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01" w:rsidRPr="00A43C37" w:rsidRDefault="00736CDC" w:rsidP="00147799">
      <w:pPr>
        <w:spacing w:after="0" w:line="240" w:lineRule="auto"/>
        <w:ind w:hanging="547"/>
        <w:jc w:val="both"/>
        <w:rPr>
          <w:rFonts w:ascii="Times New Roman" w:eastAsia="Times New Roman" w:hAnsi="Times New Roman"/>
          <w:b/>
          <w:lang w:val="en-ZA" w:eastAsia="en-ZA"/>
        </w:rPr>
      </w:pPr>
      <w:bookmarkStart w:id="0" w:name="_GoBack"/>
      <w:bookmarkEnd w:id="0"/>
      <w:r>
        <w:rPr>
          <w:rFonts w:ascii="Times New Roman" w:eastAsia="Times New Roman" w:hAnsi="Times New Roman"/>
          <w:b/>
          <w:lang w:val="en-ZA" w:eastAsia="en-ZA"/>
        </w:rPr>
        <w:t>3</w:t>
      </w:r>
      <w:r w:rsidRPr="005B1C12">
        <w:rPr>
          <w:rFonts w:ascii="Times New Roman" w:eastAsia="Times New Roman" w:hAnsi="Times New Roman"/>
          <w:b/>
          <w:sz w:val="28"/>
          <w:szCs w:val="28"/>
          <w:lang w:val="en-ZA" w:eastAsia="en-ZA"/>
        </w:rPr>
        <w:t>.</w:t>
      </w:r>
      <w:r w:rsidRPr="005B1C12">
        <w:rPr>
          <w:rFonts w:ascii="Times New Roman" w:eastAsia="Times New Roman" w:hAnsi="Times New Roman"/>
          <w:b/>
          <w:sz w:val="28"/>
          <w:szCs w:val="28"/>
          <w:lang w:val="en-ZA" w:eastAsia="en-ZA"/>
        </w:rPr>
        <w:tab/>
      </w:r>
      <w:r w:rsidR="00823BF0" w:rsidRPr="005B1C12">
        <w:rPr>
          <w:rFonts w:ascii="Times New Roman" w:eastAsia="Times New Roman" w:hAnsi="Times New Roman"/>
          <w:b/>
          <w:sz w:val="28"/>
          <w:szCs w:val="28"/>
          <w:lang w:val="en-ZA" w:eastAsia="en-ZA"/>
        </w:rPr>
        <w:t>R</w:t>
      </w:r>
      <w:r w:rsidR="00380F88" w:rsidRPr="005B1C12">
        <w:rPr>
          <w:rFonts w:ascii="Times New Roman" w:eastAsia="Times New Roman" w:hAnsi="Times New Roman"/>
          <w:b/>
          <w:sz w:val="28"/>
          <w:szCs w:val="28"/>
          <w:lang w:val="en-ZA" w:eastAsia="en-ZA"/>
        </w:rPr>
        <w:t xml:space="preserve">eport of the </w:t>
      </w:r>
      <w:r w:rsidR="00592A1C" w:rsidRPr="005B1C12">
        <w:rPr>
          <w:rFonts w:ascii="Times New Roman" w:eastAsia="Times New Roman" w:hAnsi="Times New Roman"/>
          <w:b/>
          <w:sz w:val="28"/>
          <w:szCs w:val="28"/>
          <w:lang w:val="en-ZA" w:eastAsia="en-ZA"/>
        </w:rPr>
        <w:t>Portfolio Committee on Sport and Recreation</w:t>
      </w:r>
      <w:r w:rsidR="00380F88" w:rsidRPr="005B1C12">
        <w:rPr>
          <w:rFonts w:ascii="Times New Roman" w:eastAsia="Times New Roman" w:hAnsi="Times New Roman"/>
          <w:b/>
          <w:sz w:val="28"/>
          <w:szCs w:val="28"/>
          <w:lang w:val="en-ZA" w:eastAsia="en-ZA"/>
        </w:rPr>
        <w:t xml:space="preserve"> on</w:t>
      </w:r>
      <w:r w:rsidR="00592A1C" w:rsidRPr="005B1C12">
        <w:rPr>
          <w:rFonts w:ascii="Times New Roman" w:eastAsia="Times New Roman" w:hAnsi="Times New Roman"/>
          <w:b/>
          <w:sz w:val="28"/>
          <w:szCs w:val="28"/>
          <w:lang w:val="en-ZA" w:eastAsia="en-ZA"/>
        </w:rPr>
        <w:t xml:space="preserve"> Budget Vote 40: Sport and Recreation South Africa</w:t>
      </w:r>
      <w:r w:rsidR="00800C15" w:rsidRPr="005B1C12">
        <w:rPr>
          <w:rFonts w:ascii="Times New Roman" w:eastAsia="Times New Roman" w:hAnsi="Times New Roman"/>
          <w:b/>
          <w:sz w:val="28"/>
          <w:szCs w:val="28"/>
          <w:lang w:val="en-ZA" w:eastAsia="en-ZA"/>
        </w:rPr>
        <w:t>, 16 May 2017</w:t>
      </w:r>
    </w:p>
    <w:p w:rsidR="002D3C01" w:rsidRPr="00A43C37" w:rsidRDefault="002D3C01" w:rsidP="00592A1C">
      <w:pPr>
        <w:spacing w:after="0" w:line="360" w:lineRule="auto"/>
        <w:jc w:val="both"/>
        <w:rPr>
          <w:rFonts w:ascii="Times New Roman" w:eastAsia="Times New Roman" w:hAnsi="Times New Roman"/>
          <w:lang w:val="en-ZA" w:eastAsia="en-ZA"/>
        </w:rPr>
      </w:pPr>
    </w:p>
    <w:p w:rsidR="00592A1C" w:rsidRPr="009A356A" w:rsidRDefault="00190D02" w:rsidP="00590282">
      <w:pPr>
        <w:autoSpaceDE w:val="0"/>
        <w:autoSpaceDN w:val="0"/>
        <w:adjustRightInd w:val="0"/>
        <w:spacing w:after="0" w:line="360" w:lineRule="auto"/>
        <w:rPr>
          <w:rFonts w:ascii="Times New Roman" w:hAnsi="Times New Roman"/>
          <w:sz w:val="24"/>
          <w:szCs w:val="24"/>
          <w:lang w:val="en-ZA"/>
        </w:rPr>
      </w:pPr>
      <w:r w:rsidRPr="009A356A">
        <w:rPr>
          <w:rFonts w:ascii="Times New Roman" w:eastAsia="Times New Roman" w:hAnsi="Times New Roman"/>
          <w:sz w:val="24"/>
          <w:szCs w:val="24"/>
          <w:lang w:val="en-ZA" w:eastAsia="en-ZA"/>
        </w:rPr>
        <w:t xml:space="preserve">The </w:t>
      </w:r>
      <w:r w:rsidR="00820537" w:rsidRPr="009A356A">
        <w:rPr>
          <w:rFonts w:ascii="Times New Roman" w:eastAsia="Times New Roman" w:hAnsi="Times New Roman"/>
          <w:sz w:val="24"/>
          <w:szCs w:val="24"/>
          <w:lang w:val="en-ZA" w:eastAsia="en-ZA"/>
        </w:rPr>
        <w:t>Portfolio Committee on Sport and Recreation, h</w:t>
      </w:r>
      <w:r w:rsidR="002D3C01" w:rsidRPr="009A356A">
        <w:rPr>
          <w:rFonts w:ascii="Times New Roman" w:eastAsia="Times New Roman" w:hAnsi="Times New Roman"/>
          <w:sz w:val="24"/>
          <w:szCs w:val="24"/>
          <w:lang w:val="en-ZA" w:eastAsia="en-ZA"/>
        </w:rPr>
        <w:t xml:space="preserve">aving considered the </w:t>
      </w:r>
      <w:r w:rsidR="00820537" w:rsidRPr="009A356A">
        <w:rPr>
          <w:rFonts w:ascii="Times New Roman" w:eastAsiaTheme="minorHAnsi" w:hAnsi="Times New Roman"/>
          <w:sz w:val="24"/>
          <w:szCs w:val="24"/>
        </w:rPr>
        <w:t>Annual Performance Plan of the Department of Sport and</w:t>
      </w:r>
      <w:r w:rsidRPr="009A356A">
        <w:rPr>
          <w:rFonts w:ascii="Times New Roman" w:eastAsiaTheme="minorHAnsi" w:hAnsi="Times New Roman"/>
          <w:sz w:val="24"/>
          <w:szCs w:val="24"/>
        </w:rPr>
        <w:t xml:space="preserve"> </w:t>
      </w:r>
      <w:r w:rsidR="00820537" w:rsidRPr="009A356A">
        <w:rPr>
          <w:rFonts w:ascii="Times New Roman" w:eastAsiaTheme="minorHAnsi" w:hAnsi="Times New Roman"/>
          <w:sz w:val="24"/>
          <w:szCs w:val="24"/>
        </w:rPr>
        <w:t xml:space="preserve">Recreation South Africa for 2017-18, the </w:t>
      </w:r>
      <w:r w:rsidR="00820537" w:rsidRPr="009A356A">
        <w:rPr>
          <w:rFonts w:ascii="Times New Roman" w:hAnsi="Times New Roman"/>
          <w:sz w:val="24"/>
          <w:szCs w:val="24"/>
        </w:rPr>
        <w:t>Strategic Plan of</w:t>
      </w:r>
      <w:r w:rsidR="00820537" w:rsidRPr="009A356A">
        <w:rPr>
          <w:rFonts w:ascii="Times New Roman" w:eastAsiaTheme="minorHAnsi" w:hAnsi="Times New Roman"/>
          <w:sz w:val="24"/>
          <w:szCs w:val="24"/>
        </w:rPr>
        <w:t xml:space="preserve"> the South African Institute for Drug-Free Sport for 2017-22, </w:t>
      </w:r>
      <w:r w:rsidRPr="009A356A">
        <w:rPr>
          <w:rFonts w:ascii="Times New Roman" w:eastAsiaTheme="minorHAnsi" w:hAnsi="Times New Roman"/>
          <w:sz w:val="24"/>
          <w:szCs w:val="24"/>
        </w:rPr>
        <w:t xml:space="preserve">and the </w:t>
      </w:r>
      <w:r w:rsidR="00820537" w:rsidRPr="009A356A">
        <w:rPr>
          <w:rFonts w:ascii="Times New Roman" w:hAnsi="Times New Roman"/>
          <w:sz w:val="24"/>
          <w:szCs w:val="24"/>
        </w:rPr>
        <w:t>Annual Performance Plan of Boxing South Africa for 2017</w:t>
      </w:r>
      <w:r w:rsidR="00027596" w:rsidRPr="009A356A">
        <w:rPr>
          <w:rFonts w:ascii="Times New Roman" w:hAnsi="Times New Roman"/>
          <w:sz w:val="24"/>
          <w:szCs w:val="24"/>
        </w:rPr>
        <w:t>-</w:t>
      </w:r>
      <w:r w:rsidR="00820537" w:rsidRPr="009A356A">
        <w:rPr>
          <w:rFonts w:ascii="Times New Roman" w:eastAsiaTheme="minorHAnsi" w:hAnsi="Times New Roman"/>
          <w:sz w:val="24"/>
          <w:szCs w:val="24"/>
        </w:rPr>
        <w:t>18,</w:t>
      </w:r>
      <w:r w:rsidRPr="009A356A">
        <w:rPr>
          <w:rFonts w:ascii="Times New Roman" w:eastAsiaTheme="minorHAnsi" w:hAnsi="Times New Roman"/>
          <w:sz w:val="24"/>
          <w:szCs w:val="24"/>
        </w:rPr>
        <w:t xml:space="preserve"> </w:t>
      </w:r>
      <w:r w:rsidR="00592A1C" w:rsidRPr="009A356A">
        <w:rPr>
          <w:rFonts w:ascii="Times New Roman" w:eastAsiaTheme="minorHAnsi" w:hAnsi="Times New Roman"/>
          <w:sz w:val="24"/>
          <w:szCs w:val="24"/>
        </w:rPr>
        <w:t xml:space="preserve">reports as follows: </w:t>
      </w:r>
    </w:p>
    <w:p w:rsidR="00592A1C" w:rsidRPr="009A356A" w:rsidRDefault="00592A1C" w:rsidP="00592A1C">
      <w:pPr>
        <w:rPr>
          <w:rFonts w:ascii="Times New Roman" w:eastAsia="Times New Roman" w:hAnsi="Times New Roman"/>
          <w:b/>
          <w:sz w:val="24"/>
          <w:szCs w:val="24"/>
          <w:lang w:val="en-ZA" w:eastAsia="en-ZA"/>
        </w:rPr>
      </w:pPr>
    </w:p>
    <w:p w:rsidR="00592A1C" w:rsidRPr="009A356A" w:rsidRDefault="00FC202B" w:rsidP="00831C9E">
      <w:pPr>
        <w:numPr>
          <w:ilvl w:val="0"/>
          <w:numId w:val="1"/>
        </w:numPr>
        <w:tabs>
          <w:tab w:val="left" w:pos="454"/>
        </w:tabs>
        <w:spacing w:after="240" w:line="240" w:lineRule="auto"/>
        <w:ind w:left="454" w:hanging="454"/>
        <w:jc w:val="both"/>
        <w:rPr>
          <w:rFonts w:ascii="Times New Roman" w:hAnsi="Times New Roman"/>
          <w:b/>
          <w:sz w:val="24"/>
          <w:szCs w:val="24"/>
          <w:lang w:val="en-US"/>
        </w:rPr>
      </w:pPr>
      <w:r w:rsidRPr="009A356A">
        <w:rPr>
          <w:rFonts w:ascii="Times New Roman" w:hAnsi="Times New Roman"/>
          <w:b/>
          <w:sz w:val="24"/>
          <w:szCs w:val="24"/>
          <w:lang w:val="en-US"/>
        </w:rPr>
        <w:t>Introduction</w:t>
      </w:r>
    </w:p>
    <w:p w:rsidR="00592A1C" w:rsidRPr="009A356A" w:rsidRDefault="00DF60D0" w:rsidP="00DF60D0">
      <w:pPr>
        <w:spacing w:after="0" w:line="360" w:lineRule="auto"/>
        <w:jc w:val="both"/>
        <w:rPr>
          <w:rFonts w:ascii="Times New Roman" w:hAnsi="Times New Roman"/>
          <w:sz w:val="24"/>
          <w:szCs w:val="24"/>
        </w:rPr>
      </w:pPr>
      <w:r w:rsidRPr="009A356A">
        <w:rPr>
          <w:rFonts w:ascii="Times New Roman" w:hAnsi="Times New Roman"/>
          <w:sz w:val="24"/>
          <w:szCs w:val="24"/>
        </w:rPr>
        <w:t>Sport and Recreation South Africa (SRSA) has been assigned the powers and functions</w:t>
      </w:r>
      <w:r w:rsidR="00CC0DFA" w:rsidRPr="009A356A">
        <w:rPr>
          <w:rFonts w:ascii="Times New Roman" w:hAnsi="Times New Roman"/>
          <w:sz w:val="24"/>
          <w:szCs w:val="24"/>
        </w:rPr>
        <w:t>,</w:t>
      </w:r>
      <w:r w:rsidRPr="009A356A">
        <w:rPr>
          <w:rFonts w:ascii="Times New Roman" w:hAnsi="Times New Roman"/>
          <w:sz w:val="24"/>
          <w:szCs w:val="24"/>
        </w:rPr>
        <w:t xml:space="preserve"> as the custodian of sport and recreation nationally, to develop and implement national policies and programmes regarding sport and recreation. The Minister of Sport and Recreation, in terms of the National Sport and Recreation Act, Act 110 of 1998, has the legislative powers to oversee the development and management of sport and recreation in South Africa. The key implementers are the </w:t>
      </w:r>
      <w:r w:rsidR="00B126F4" w:rsidRPr="009A356A">
        <w:rPr>
          <w:rFonts w:ascii="Times New Roman" w:hAnsi="Times New Roman"/>
          <w:sz w:val="24"/>
          <w:szCs w:val="24"/>
        </w:rPr>
        <w:t xml:space="preserve">provinces </w:t>
      </w:r>
      <w:r w:rsidRPr="009A356A">
        <w:rPr>
          <w:rFonts w:ascii="Times New Roman" w:hAnsi="Times New Roman"/>
          <w:sz w:val="24"/>
          <w:szCs w:val="24"/>
        </w:rPr>
        <w:t xml:space="preserve">and </w:t>
      </w:r>
      <w:r w:rsidR="00B126F4" w:rsidRPr="009A356A">
        <w:rPr>
          <w:rFonts w:ascii="Times New Roman" w:hAnsi="Times New Roman"/>
          <w:sz w:val="24"/>
          <w:szCs w:val="24"/>
        </w:rPr>
        <w:t xml:space="preserve">municipalities </w:t>
      </w:r>
      <w:r w:rsidRPr="009A356A">
        <w:rPr>
          <w:rFonts w:ascii="Times New Roman" w:hAnsi="Times New Roman"/>
          <w:sz w:val="24"/>
          <w:szCs w:val="24"/>
        </w:rPr>
        <w:t>as well as the South African Sports Confederation and Olympic Committee (SASCOC),</w:t>
      </w:r>
      <w:r w:rsidR="00B126F4" w:rsidRPr="009A356A">
        <w:rPr>
          <w:rFonts w:ascii="Times New Roman" w:hAnsi="Times New Roman"/>
          <w:sz w:val="24"/>
          <w:szCs w:val="24"/>
        </w:rPr>
        <w:t xml:space="preserve"> and national federations.</w:t>
      </w:r>
    </w:p>
    <w:p w:rsidR="00997BB8" w:rsidRPr="009A356A" w:rsidRDefault="00997BB8" w:rsidP="00DF60D0">
      <w:pPr>
        <w:spacing w:after="0" w:line="360" w:lineRule="auto"/>
        <w:jc w:val="both"/>
        <w:rPr>
          <w:rFonts w:ascii="Times New Roman" w:hAnsi="Times New Roman"/>
          <w:sz w:val="24"/>
          <w:szCs w:val="24"/>
        </w:rPr>
      </w:pPr>
    </w:p>
    <w:p w:rsidR="00DF60D0" w:rsidRPr="009A356A" w:rsidRDefault="00DF60D0" w:rsidP="00592A1C">
      <w:pPr>
        <w:spacing w:after="0" w:line="360" w:lineRule="auto"/>
        <w:jc w:val="both"/>
        <w:rPr>
          <w:rFonts w:ascii="Times New Roman" w:hAnsi="Times New Roman"/>
          <w:sz w:val="24"/>
          <w:szCs w:val="24"/>
        </w:rPr>
      </w:pPr>
      <w:r w:rsidRPr="009A356A">
        <w:rPr>
          <w:rFonts w:ascii="Times New Roman" w:hAnsi="Times New Roman"/>
          <w:sz w:val="24"/>
          <w:szCs w:val="24"/>
        </w:rPr>
        <w:t>Two public entities</w:t>
      </w:r>
      <w:r w:rsidR="00CC0DFA" w:rsidRPr="009A356A">
        <w:rPr>
          <w:rFonts w:ascii="Times New Roman" w:hAnsi="Times New Roman"/>
          <w:sz w:val="24"/>
          <w:szCs w:val="24"/>
        </w:rPr>
        <w:t xml:space="preserve">, </w:t>
      </w:r>
      <w:r w:rsidR="00F534E7" w:rsidRPr="009A356A">
        <w:rPr>
          <w:rFonts w:ascii="Times New Roman" w:hAnsi="Times New Roman"/>
          <w:sz w:val="24"/>
          <w:szCs w:val="24"/>
        </w:rPr>
        <w:t>namely</w:t>
      </w:r>
      <w:r w:rsidRPr="009A356A">
        <w:rPr>
          <w:rFonts w:ascii="Times New Roman" w:hAnsi="Times New Roman"/>
          <w:sz w:val="24"/>
          <w:szCs w:val="24"/>
        </w:rPr>
        <w:t xml:space="preserve"> Boxing South Africa, established in terms of the South African Boxing Act, Act 11 of 2001, and the South African Institute for Drug-Free Sport,</w:t>
      </w:r>
      <w:r w:rsidR="00B126F4" w:rsidRPr="009A356A" w:rsidDel="00B126F4">
        <w:rPr>
          <w:rFonts w:ascii="Times New Roman" w:hAnsi="Times New Roman"/>
          <w:sz w:val="24"/>
          <w:szCs w:val="24"/>
        </w:rPr>
        <w:t xml:space="preserve"> </w:t>
      </w:r>
      <w:r w:rsidRPr="009A356A">
        <w:rPr>
          <w:rFonts w:ascii="Times New Roman" w:hAnsi="Times New Roman"/>
          <w:sz w:val="24"/>
          <w:szCs w:val="24"/>
        </w:rPr>
        <w:t>established in terms of the South African Institute for Drug-Free Sport</w:t>
      </w:r>
      <w:r w:rsidR="00F534E7" w:rsidRPr="009A356A">
        <w:rPr>
          <w:rFonts w:ascii="Times New Roman" w:hAnsi="Times New Roman"/>
          <w:sz w:val="24"/>
          <w:szCs w:val="24"/>
        </w:rPr>
        <w:t xml:space="preserve"> Act, Act</w:t>
      </w:r>
      <w:r w:rsidRPr="009A356A">
        <w:rPr>
          <w:rFonts w:ascii="Times New Roman" w:hAnsi="Times New Roman"/>
          <w:sz w:val="24"/>
          <w:szCs w:val="24"/>
        </w:rPr>
        <w:t xml:space="preserve"> 10 of 1997</w:t>
      </w:r>
      <w:r w:rsidR="002D271A" w:rsidRPr="009A356A">
        <w:rPr>
          <w:rFonts w:ascii="Times New Roman" w:hAnsi="Times New Roman"/>
          <w:sz w:val="24"/>
          <w:szCs w:val="24"/>
        </w:rPr>
        <w:t xml:space="preserve">, receive their budget </w:t>
      </w:r>
      <w:r w:rsidR="002D271A" w:rsidRPr="009A356A">
        <w:rPr>
          <w:rFonts w:ascii="Times New Roman" w:hAnsi="Times New Roman"/>
          <w:i/>
          <w:sz w:val="24"/>
          <w:szCs w:val="24"/>
        </w:rPr>
        <w:t>via</w:t>
      </w:r>
      <w:r w:rsidR="002D271A" w:rsidRPr="009A356A">
        <w:rPr>
          <w:rFonts w:ascii="Times New Roman" w:hAnsi="Times New Roman"/>
          <w:sz w:val="24"/>
          <w:szCs w:val="24"/>
        </w:rPr>
        <w:t xml:space="preserve"> the Budget Vote 40: Sport and Recreation SA allocation.</w:t>
      </w:r>
    </w:p>
    <w:p w:rsidR="00DF60D0" w:rsidRPr="009A356A" w:rsidRDefault="00997BB8" w:rsidP="00592A1C">
      <w:pPr>
        <w:spacing w:after="0" w:line="360" w:lineRule="auto"/>
        <w:jc w:val="both"/>
        <w:rPr>
          <w:rFonts w:ascii="Times New Roman" w:hAnsi="Times New Roman"/>
          <w:sz w:val="24"/>
          <w:szCs w:val="24"/>
        </w:rPr>
      </w:pPr>
      <w:r w:rsidRPr="009A356A">
        <w:rPr>
          <w:rFonts w:ascii="Times New Roman" w:hAnsi="Times New Roman"/>
          <w:sz w:val="24"/>
          <w:szCs w:val="24"/>
        </w:rPr>
        <w:t xml:space="preserve"> </w:t>
      </w:r>
    </w:p>
    <w:p w:rsidR="00113DAB" w:rsidRPr="009A356A" w:rsidRDefault="000E48CF" w:rsidP="00592A1C">
      <w:pPr>
        <w:spacing w:after="0" w:line="360" w:lineRule="auto"/>
        <w:jc w:val="both"/>
        <w:rPr>
          <w:rFonts w:ascii="Times New Roman" w:hAnsi="Times New Roman"/>
          <w:sz w:val="24"/>
          <w:szCs w:val="24"/>
        </w:rPr>
      </w:pPr>
      <w:r w:rsidRPr="009A356A">
        <w:rPr>
          <w:rFonts w:ascii="Times New Roman" w:hAnsi="Times New Roman"/>
          <w:sz w:val="24"/>
          <w:szCs w:val="24"/>
        </w:rPr>
        <w:t xml:space="preserve">In terms of the Annual Performance Plan of the Department of Sport and Recreation for </w:t>
      </w:r>
      <w:r w:rsidR="00CC0DFA" w:rsidRPr="009A356A">
        <w:rPr>
          <w:rFonts w:ascii="Times New Roman" w:hAnsi="Times New Roman"/>
          <w:sz w:val="24"/>
          <w:szCs w:val="24"/>
        </w:rPr>
        <w:t xml:space="preserve">the </w:t>
      </w:r>
      <w:r w:rsidRPr="009A356A">
        <w:rPr>
          <w:rFonts w:ascii="Times New Roman" w:hAnsi="Times New Roman"/>
          <w:sz w:val="24"/>
          <w:szCs w:val="24"/>
        </w:rPr>
        <w:t>2017-18</w:t>
      </w:r>
      <w:r w:rsidR="00CC0DFA" w:rsidRPr="009A356A">
        <w:rPr>
          <w:rFonts w:ascii="Times New Roman" w:hAnsi="Times New Roman"/>
          <w:sz w:val="24"/>
          <w:szCs w:val="24"/>
        </w:rPr>
        <w:t xml:space="preserve"> financial year</w:t>
      </w:r>
      <w:r w:rsidRPr="009A356A">
        <w:rPr>
          <w:rFonts w:ascii="Times New Roman" w:hAnsi="Times New Roman"/>
          <w:sz w:val="24"/>
          <w:szCs w:val="24"/>
        </w:rPr>
        <w:t xml:space="preserve">, the </w:t>
      </w:r>
      <w:r w:rsidR="0043272D" w:rsidRPr="009A356A">
        <w:rPr>
          <w:rFonts w:ascii="Times New Roman" w:hAnsi="Times New Roman"/>
          <w:sz w:val="24"/>
          <w:szCs w:val="24"/>
        </w:rPr>
        <w:t xml:space="preserve">Operational Plan and </w:t>
      </w:r>
      <w:r w:rsidRPr="009A356A">
        <w:rPr>
          <w:rFonts w:ascii="Times New Roman" w:hAnsi="Times New Roman"/>
          <w:sz w:val="24"/>
          <w:szCs w:val="24"/>
        </w:rPr>
        <w:t xml:space="preserve">Strategic Plan of the South African Institute for Drug-Free Sport for 2017-22, and the Annual Performance Plan of Boxing South Africa for </w:t>
      </w:r>
      <w:r w:rsidR="00CC0DFA" w:rsidRPr="009A356A">
        <w:rPr>
          <w:rFonts w:ascii="Times New Roman" w:hAnsi="Times New Roman"/>
          <w:sz w:val="24"/>
          <w:szCs w:val="24"/>
        </w:rPr>
        <w:t xml:space="preserve">the </w:t>
      </w:r>
      <w:r w:rsidRPr="009A356A">
        <w:rPr>
          <w:rFonts w:ascii="Times New Roman" w:hAnsi="Times New Roman"/>
          <w:sz w:val="24"/>
          <w:szCs w:val="24"/>
        </w:rPr>
        <w:t>2017-18</w:t>
      </w:r>
      <w:r w:rsidR="00B126F4" w:rsidRPr="009A356A">
        <w:rPr>
          <w:rFonts w:ascii="Times New Roman" w:hAnsi="Times New Roman"/>
          <w:sz w:val="24"/>
          <w:szCs w:val="24"/>
        </w:rPr>
        <w:t xml:space="preserve"> financial year</w:t>
      </w:r>
      <w:r w:rsidRPr="009A356A">
        <w:rPr>
          <w:rFonts w:ascii="Times New Roman" w:hAnsi="Times New Roman"/>
          <w:sz w:val="24"/>
          <w:szCs w:val="24"/>
        </w:rPr>
        <w:t xml:space="preserve">, </w:t>
      </w:r>
      <w:r w:rsidR="00FA565A" w:rsidRPr="009A356A">
        <w:rPr>
          <w:rFonts w:ascii="Times New Roman" w:hAnsi="Times New Roman"/>
          <w:sz w:val="24"/>
          <w:szCs w:val="24"/>
        </w:rPr>
        <w:t xml:space="preserve">the 2017-18 </w:t>
      </w:r>
      <w:r w:rsidRPr="009A356A">
        <w:rPr>
          <w:rFonts w:ascii="Times New Roman" w:hAnsi="Times New Roman"/>
          <w:sz w:val="24"/>
          <w:szCs w:val="24"/>
        </w:rPr>
        <w:t xml:space="preserve">budgets of the SRSA, SAIDS and BSA </w:t>
      </w:r>
      <w:r w:rsidR="00FA565A" w:rsidRPr="009A356A">
        <w:rPr>
          <w:rFonts w:ascii="Times New Roman" w:hAnsi="Times New Roman"/>
          <w:sz w:val="24"/>
          <w:szCs w:val="24"/>
        </w:rPr>
        <w:t xml:space="preserve">indicate consideration of these entities' </w:t>
      </w:r>
      <w:r w:rsidR="000664FC" w:rsidRPr="009A356A">
        <w:rPr>
          <w:rFonts w:ascii="Times New Roman" w:hAnsi="Times New Roman"/>
          <w:sz w:val="24"/>
          <w:szCs w:val="24"/>
        </w:rPr>
        <w:t xml:space="preserve">contribution </w:t>
      </w:r>
      <w:r w:rsidR="00FA565A" w:rsidRPr="009A356A">
        <w:rPr>
          <w:rFonts w:ascii="Times New Roman" w:hAnsi="Times New Roman"/>
          <w:sz w:val="24"/>
          <w:szCs w:val="24"/>
        </w:rPr>
        <w:t>to</w:t>
      </w:r>
      <w:r w:rsidR="000664FC" w:rsidRPr="009A356A">
        <w:rPr>
          <w:rFonts w:ascii="Times New Roman" w:hAnsi="Times New Roman"/>
          <w:sz w:val="24"/>
          <w:szCs w:val="24"/>
        </w:rPr>
        <w:t xml:space="preserve"> giving effect to the N</w:t>
      </w:r>
      <w:r w:rsidR="00FA565A" w:rsidRPr="009A356A">
        <w:rPr>
          <w:rFonts w:ascii="Times New Roman" w:hAnsi="Times New Roman"/>
          <w:sz w:val="24"/>
          <w:szCs w:val="24"/>
        </w:rPr>
        <w:t>ational Development Plan (N</w:t>
      </w:r>
      <w:r w:rsidR="000664FC" w:rsidRPr="009A356A">
        <w:rPr>
          <w:rFonts w:ascii="Times New Roman" w:hAnsi="Times New Roman"/>
          <w:sz w:val="24"/>
          <w:szCs w:val="24"/>
        </w:rPr>
        <w:t>DP</w:t>
      </w:r>
      <w:r w:rsidR="00FA565A" w:rsidRPr="009A356A">
        <w:rPr>
          <w:rFonts w:ascii="Times New Roman" w:hAnsi="Times New Roman"/>
          <w:sz w:val="24"/>
          <w:szCs w:val="24"/>
        </w:rPr>
        <w:t>)</w:t>
      </w:r>
      <w:r w:rsidR="000664FC" w:rsidRPr="009A356A">
        <w:rPr>
          <w:rFonts w:ascii="Times New Roman" w:hAnsi="Times New Roman"/>
          <w:sz w:val="24"/>
          <w:szCs w:val="24"/>
        </w:rPr>
        <w:t xml:space="preserve">, </w:t>
      </w:r>
      <w:r w:rsidR="00B126F4" w:rsidRPr="009A356A">
        <w:rPr>
          <w:rFonts w:ascii="Times New Roman" w:hAnsi="Times New Roman"/>
          <w:sz w:val="24"/>
          <w:szCs w:val="24"/>
        </w:rPr>
        <w:t xml:space="preserve">in terms of which </w:t>
      </w:r>
      <w:r w:rsidR="000664FC" w:rsidRPr="009A356A">
        <w:rPr>
          <w:rFonts w:ascii="Times New Roman" w:hAnsi="Times New Roman"/>
          <w:sz w:val="24"/>
          <w:szCs w:val="24"/>
        </w:rPr>
        <w:t>sport contributes to Outcome 14 in promoting</w:t>
      </w:r>
      <w:r w:rsidR="00CC0DFA" w:rsidRPr="009A356A">
        <w:rPr>
          <w:rFonts w:ascii="Times New Roman" w:hAnsi="Times New Roman"/>
          <w:sz w:val="24"/>
          <w:szCs w:val="24"/>
        </w:rPr>
        <w:t xml:space="preserve"> wellness and</w:t>
      </w:r>
      <w:r w:rsidR="000664FC" w:rsidRPr="009A356A">
        <w:rPr>
          <w:rFonts w:ascii="Times New Roman" w:hAnsi="Times New Roman"/>
          <w:sz w:val="24"/>
          <w:szCs w:val="24"/>
        </w:rPr>
        <w:t xml:space="preserve"> social cohesion. The </w:t>
      </w:r>
      <w:r w:rsidR="00126806" w:rsidRPr="009A356A">
        <w:rPr>
          <w:rFonts w:ascii="Times New Roman" w:hAnsi="Times New Roman"/>
          <w:sz w:val="24"/>
          <w:szCs w:val="24"/>
        </w:rPr>
        <w:t xml:space="preserve">work of the </w:t>
      </w:r>
      <w:r w:rsidR="000664FC" w:rsidRPr="009A356A">
        <w:rPr>
          <w:rFonts w:ascii="Times New Roman" w:hAnsi="Times New Roman"/>
          <w:sz w:val="24"/>
          <w:szCs w:val="24"/>
        </w:rPr>
        <w:t xml:space="preserve">department </w:t>
      </w:r>
      <w:r w:rsidR="00126806" w:rsidRPr="009A356A">
        <w:rPr>
          <w:rFonts w:ascii="Times New Roman" w:hAnsi="Times New Roman"/>
          <w:sz w:val="24"/>
          <w:szCs w:val="24"/>
        </w:rPr>
        <w:t>is informed by</w:t>
      </w:r>
      <w:r w:rsidR="000664FC" w:rsidRPr="009A356A">
        <w:rPr>
          <w:rFonts w:ascii="Times New Roman" w:hAnsi="Times New Roman"/>
          <w:sz w:val="24"/>
          <w:szCs w:val="24"/>
        </w:rPr>
        <w:t xml:space="preserve"> the National Sport and </w:t>
      </w:r>
      <w:r w:rsidR="00113DAB" w:rsidRPr="009A356A">
        <w:rPr>
          <w:rFonts w:ascii="Times New Roman" w:hAnsi="Times New Roman"/>
          <w:sz w:val="24"/>
          <w:szCs w:val="24"/>
        </w:rPr>
        <w:t>Recreation Plan</w:t>
      </w:r>
      <w:r w:rsidR="000664FC" w:rsidRPr="009A356A">
        <w:rPr>
          <w:rFonts w:ascii="Times New Roman" w:hAnsi="Times New Roman"/>
          <w:sz w:val="24"/>
          <w:szCs w:val="24"/>
        </w:rPr>
        <w:t xml:space="preserve"> </w:t>
      </w:r>
      <w:r w:rsidR="00113DAB" w:rsidRPr="009A356A">
        <w:rPr>
          <w:rFonts w:ascii="Times New Roman" w:hAnsi="Times New Roman"/>
          <w:sz w:val="24"/>
          <w:szCs w:val="24"/>
        </w:rPr>
        <w:t xml:space="preserve">as policy </w:t>
      </w:r>
      <w:r w:rsidR="000664FC" w:rsidRPr="009A356A">
        <w:rPr>
          <w:rFonts w:ascii="Times New Roman" w:hAnsi="Times New Roman"/>
          <w:sz w:val="24"/>
          <w:szCs w:val="24"/>
        </w:rPr>
        <w:t>to ensure that it gives effec</w:t>
      </w:r>
      <w:r w:rsidR="00113DAB" w:rsidRPr="009A356A">
        <w:rPr>
          <w:rFonts w:ascii="Times New Roman" w:hAnsi="Times New Roman"/>
          <w:sz w:val="24"/>
          <w:szCs w:val="24"/>
        </w:rPr>
        <w:t>t to the NDP goals</w:t>
      </w:r>
      <w:r w:rsidR="000E3F5A" w:rsidRPr="009A356A">
        <w:rPr>
          <w:rFonts w:ascii="Times New Roman" w:hAnsi="Times New Roman"/>
          <w:sz w:val="24"/>
          <w:szCs w:val="24"/>
        </w:rPr>
        <w:t>.</w:t>
      </w:r>
      <w:r w:rsidR="00113DAB" w:rsidRPr="009A356A">
        <w:rPr>
          <w:rFonts w:ascii="Times New Roman" w:hAnsi="Times New Roman"/>
          <w:sz w:val="24"/>
          <w:szCs w:val="24"/>
        </w:rPr>
        <w:t xml:space="preserve"> Government</w:t>
      </w:r>
      <w:r w:rsidR="00FA565A" w:rsidRPr="009A356A">
        <w:rPr>
          <w:rFonts w:ascii="Times New Roman" w:hAnsi="Times New Roman"/>
          <w:sz w:val="24"/>
          <w:szCs w:val="24"/>
        </w:rPr>
        <w:t>'s</w:t>
      </w:r>
      <w:r w:rsidR="00847F5A" w:rsidRPr="009A356A">
        <w:rPr>
          <w:rFonts w:ascii="Times New Roman" w:hAnsi="Times New Roman"/>
          <w:sz w:val="24"/>
          <w:szCs w:val="24"/>
        </w:rPr>
        <w:t xml:space="preserve"> </w:t>
      </w:r>
      <w:r w:rsidR="00113DAB" w:rsidRPr="009A356A">
        <w:rPr>
          <w:rFonts w:ascii="Times New Roman" w:hAnsi="Times New Roman"/>
          <w:sz w:val="24"/>
          <w:szCs w:val="24"/>
        </w:rPr>
        <w:t>programme of action is captured in the Medium</w:t>
      </w:r>
      <w:r w:rsidR="00FA565A" w:rsidRPr="009A356A">
        <w:rPr>
          <w:rFonts w:ascii="Times New Roman" w:hAnsi="Times New Roman"/>
          <w:sz w:val="24"/>
          <w:szCs w:val="24"/>
        </w:rPr>
        <w:t>-</w:t>
      </w:r>
      <w:r w:rsidR="00113DAB" w:rsidRPr="009A356A">
        <w:rPr>
          <w:rFonts w:ascii="Times New Roman" w:hAnsi="Times New Roman"/>
          <w:sz w:val="24"/>
          <w:szCs w:val="24"/>
        </w:rPr>
        <w:t xml:space="preserve">Term Strategic Framework, </w:t>
      </w:r>
      <w:r w:rsidR="00CC0DFA" w:rsidRPr="009A356A">
        <w:rPr>
          <w:rFonts w:ascii="Times New Roman" w:hAnsi="Times New Roman"/>
          <w:sz w:val="24"/>
          <w:szCs w:val="24"/>
        </w:rPr>
        <w:t xml:space="preserve">in which </w:t>
      </w:r>
      <w:r w:rsidR="00113DAB" w:rsidRPr="009A356A">
        <w:rPr>
          <w:rFonts w:ascii="Times New Roman" w:hAnsi="Times New Roman"/>
          <w:sz w:val="24"/>
          <w:szCs w:val="24"/>
        </w:rPr>
        <w:t xml:space="preserve">these priorities are outlined. The MTSF serves as </w:t>
      </w:r>
      <w:r w:rsidR="002F6360" w:rsidRPr="009A356A">
        <w:rPr>
          <w:rFonts w:ascii="Times New Roman" w:hAnsi="Times New Roman"/>
          <w:sz w:val="24"/>
          <w:szCs w:val="24"/>
        </w:rPr>
        <w:t xml:space="preserve">Government </w:t>
      </w:r>
      <w:r w:rsidR="00113DAB" w:rsidRPr="009A356A">
        <w:rPr>
          <w:rFonts w:ascii="Times New Roman" w:hAnsi="Times New Roman"/>
          <w:sz w:val="24"/>
          <w:szCs w:val="24"/>
        </w:rPr>
        <w:t xml:space="preserve">strategic plan </w:t>
      </w:r>
      <w:r w:rsidR="00FA565A" w:rsidRPr="009A356A">
        <w:rPr>
          <w:rFonts w:ascii="Times New Roman" w:hAnsi="Times New Roman"/>
          <w:sz w:val="24"/>
          <w:szCs w:val="24"/>
        </w:rPr>
        <w:t>to guide the policies and strategic outcomes of all</w:t>
      </w:r>
      <w:r w:rsidR="00113DAB" w:rsidRPr="009A356A">
        <w:rPr>
          <w:rFonts w:ascii="Times New Roman" w:hAnsi="Times New Roman"/>
          <w:sz w:val="24"/>
          <w:szCs w:val="24"/>
        </w:rPr>
        <w:t xml:space="preserve"> government departments and entities</w:t>
      </w:r>
      <w:r w:rsidR="00FA565A" w:rsidRPr="009A356A">
        <w:rPr>
          <w:rFonts w:ascii="Times New Roman" w:hAnsi="Times New Roman"/>
          <w:sz w:val="24"/>
          <w:szCs w:val="24"/>
        </w:rPr>
        <w:t>.</w:t>
      </w:r>
      <w:r w:rsidR="00941453" w:rsidRPr="009A356A">
        <w:rPr>
          <w:rFonts w:ascii="Times New Roman" w:hAnsi="Times New Roman"/>
          <w:sz w:val="24"/>
          <w:szCs w:val="24"/>
        </w:rPr>
        <w:t xml:space="preserve"> </w:t>
      </w:r>
      <w:r w:rsidR="00FA565A" w:rsidRPr="009A356A">
        <w:rPr>
          <w:rFonts w:ascii="Times New Roman" w:hAnsi="Times New Roman"/>
          <w:sz w:val="24"/>
          <w:szCs w:val="24"/>
        </w:rPr>
        <w:t>T</w:t>
      </w:r>
      <w:r w:rsidR="00113DAB" w:rsidRPr="009A356A">
        <w:rPr>
          <w:rFonts w:ascii="Times New Roman" w:hAnsi="Times New Roman"/>
          <w:sz w:val="24"/>
          <w:szCs w:val="24"/>
        </w:rPr>
        <w:t xml:space="preserve">he intervention that the department has </w:t>
      </w:r>
      <w:r w:rsidR="00FA565A" w:rsidRPr="009A356A">
        <w:rPr>
          <w:rFonts w:ascii="Times New Roman" w:hAnsi="Times New Roman"/>
          <w:sz w:val="24"/>
          <w:szCs w:val="24"/>
        </w:rPr>
        <w:t xml:space="preserve">undertaken </w:t>
      </w:r>
      <w:r w:rsidR="00113DAB" w:rsidRPr="009A356A">
        <w:rPr>
          <w:rFonts w:ascii="Times New Roman" w:hAnsi="Times New Roman"/>
          <w:sz w:val="24"/>
          <w:szCs w:val="24"/>
        </w:rPr>
        <w:t>to promote social cohesion within the MTSF includes:</w:t>
      </w:r>
    </w:p>
    <w:p w:rsidR="00A56922" w:rsidRPr="009A356A" w:rsidRDefault="00113DAB" w:rsidP="009D2E92">
      <w:pPr>
        <w:pStyle w:val="ListParagraph"/>
        <w:numPr>
          <w:ilvl w:val="0"/>
          <w:numId w:val="3"/>
        </w:numPr>
        <w:spacing w:line="360" w:lineRule="auto"/>
        <w:jc w:val="both"/>
        <w:rPr>
          <w:rFonts w:ascii="Times New Roman" w:hAnsi="Times New Roman"/>
          <w:sz w:val="24"/>
          <w:szCs w:val="24"/>
          <w:lang w:val="en-ZA"/>
        </w:rPr>
      </w:pPr>
      <w:r w:rsidRPr="009A356A">
        <w:rPr>
          <w:rFonts w:ascii="Times New Roman" w:hAnsi="Times New Roman"/>
          <w:sz w:val="24"/>
          <w:szCs w:val="24"/>
        </w:rPr>
        <w:lastRenderedPageBreak/>
        <w:t>Promoting</w:t>
      </w:r>
      <w:r w:rsidR="00E919C3" w:rsidRPr="009A356A">
        <w:rPr>
          <w:rFonts w:ascii="Times New Roman" w:hAnsi="Times New Roman"/>
          <w:sz w:val="24"/>
          <w:szCs w:val="24"/>
        </w:rPr>
        <w:t xml:space="preserve"> participation in sport and recreation</w:t>
      </w:r>
    </w:p>
    <w:p w:rsidR="00A56922" w:rsidRPr="009A356A" w:rsidRDefault="00113DAB" w:rsidP="009D2E92">
      <w:pPr>
        <w:pStyle w:val="ListParagraph"/>
        <w:numPr>
          <w:ilvl w:val="0"/>
          <w:numId w:val="3"/>
        </w:numPr>
        <w:spacing w:line="360" w:lineRule="auto"/>
        <w:jc w:val="both"/>
        <w:rPr>
          <w:rFonts w:ascii="Times New Roman" w:hAnsi="Times New Roman"/>
          <w:sz w:val="24"/>
          <w:szCs w:val="24"/>
          <w:lang w:val="en-ZA"/>
        </w:rPr>
      </w:pPr>
      <w:r w:rsidRPr="009A356A">
        <w:rPr>
          <w:rFonts w:ascii="Times New Roman" w:hAnsi="Times New Roman"/>
          <w:sz w:val="24"/>
          <w:szCs w:val="24"/>
        </w:rPr>
        <w:t>Advocating</w:t>
      </w:r>
      <w:r w:rsidR="00E919C3" w:rsidRPr="009A356A">
        <w:rPr>
          <w:rFonts w:ascii="Times New Roman" w:hAnsi="Times New Roman"/>
          <w:sz w:val="24"/>
          <w:szCs w:val="24"/>
        </w:rPr>
        <w:t xml:space="preserve"> transformation in sport and recreation</w:t>
      </w:r>
    </w:p>
    <w:p w:rsidR="00113DAB" w:rsidRPr="009A356A" w:rsidRDefault="00113DAB" w:rsidP="009D2E92">
      <w:pPr>
        <w:pStyle w:val="ListParagraph"/>
        <w:numPr>
          <w:ilvl w:val="0"/>
          <w:numId w:val="3"/>
        </w:numPr>
        <w:spacing w:after="0" w:line="360" w:lineRule="auto"/>
        <w:jc w:val="both"/>
        <w:rPr>
          <w:rFonts w:ascii="Times New Roman" w:hAnsi="Times New Roman"/>
          <w:sz w:val="24"/>
          <w:szCs w:val="24"/>
        </w:rPr>
      </w:pPr>
      <w:r w:rsidRPr="009A356A">
        <w:rPr>
          <w:rFonts w:ascii="Times New Roman" w:hAnsi="Times New Roman"/>
          <w:sz w:val="24"/>
          <w:szCs w:val="24"/>
        </w:rPr>
        <w:t xml:space="preserve">Developing talented athletes by providing them with </w:t>
      </w:r>
      <w:r w:rsidR="00394C85" w:rsidRPr="009A356A">
        <w:rPr>
          <w:rFonts w:ascii="Times New Roman" w:hAnsi="Times New Roman"/>
          <w:sz w:val="24"/>
          <w:szCs w:val="24"/>
        </w:rPr>
        <w:t xml:space="preserve">maximum </w:t>
      </w:r>
      <w:r w:rsidRPr="009A356A">
        <w:rPr>
          <w:rFonts w:ascii="Times New Roman" w:hAnsi="Times New Roman"/>
          <w:sz w:val="24"/>
          <w:szCs w:val="24"/>
        </w:rPr>
        <w:t xml:space="preserve">opportunities to </w:t>
      </w:r>
      <w:r w:rsidR="00394C85" w:rsidRPr="009A356A">
        <w:rPr>
          <w:rFonts w:ascii="Times New Roman" w:hAnsi="Times New Roman"/>
          <w:sz w:val="24"/>
          <w:szCs w:val="24"/>
        </w:rPr>
        <w:t>reach their full potential</w:t>
      </w:r>
    </w:p>
    <w:p w:rsidR="00A56922" w:rsidRPr="009A356A" w:rsidRDefault="00E919C3" w:rsidP="009D2E92">
      <w:pPr>
        <w:pStyle w:val="ListParagraph"/>
        <w:numPr>
          <w:ilvl w:val="0"/>
          <w:numId w:val="3"/>
        </w:numPr>
        <w:spacing w:line="360" w:lineRule="auto"/>
        <w:jc w:val="both"/>
        <w:rPr>
          <w:rFonts w:ascii="Times New Roman" w:hAnsi="Times New Roman"/>
          <w:sz w:val="24"/>
          <w:szCs w:val="24"/>
          <w:lang w:val="en-ZA"/>
        </w:rPr>
      </w:pPr>
      <w:r w:rsidRPr="009A356A">
        <w:rPr>
          <w:rFonts w:ascii="Times New Roman" w:hAnsi="Times New Roman"/>
          <w:sz w:val="24"/>
          <w:szCs w:val="24"/>
        </w:rPr>
        <w:t>Support</w:t>
      </w:r>
      <w:r w:rsidR="00113DAB" w:rsidRPr="009A356A">
        <w:rPr>
          <w:rFonts w:ascii="Times New Roman" w:hAnsi="Times New Roman"/>
          <w:sz w:val="24"/>
          <w:szCs w:val="24"/>
        </w:rPr>
        <w:t>ing</w:t>
      </w:r>
      <w:r w:rsidRPr="009A356A">
        <w:rPr>
          <w:rFonts w:ascii="Times New Roman" w:hAnsi="Times New Roman"/>
          <w:sz w:val="24"/>
          <w:szCs w:val="24"/>
        </w:rPr>
        <w:t xml:space="preserve"> high performance athletes to achieve success in international sport</w:t>
      </w:r>
      <w:r w:rsidR="000E3F5A" w:rsidRPr="009A356A">
        <w:rPr>
          <w:rFonts w:ascii="Times New Roman" w:hAnsi="Times New Roman"/>
          <w:sz w:val="24"/>
          <w:szCs w:val="24"/>
        </w:rPr>
        <w:t>.</w:t>
      </w:r>
    </w:p>
    <w:p w:rsidR="0021019D" w:rsidRPr="009A356A" w:rsidRDefault="00CC0DFA" w:rsidP="00590282">
      <w:pPr>
        <w:pStyle w:val="Pa2"/>
        <w:spacing w:line="360" w:lineRule="auto"/>
        <w:jc w:val="both"/>
        <w:rPr>
          <w:rStyle w:val="A2"/>
          <w:rFonts w:ascii="Times New Roman" w:hAnsi="Times New Roman" w:cs="Times New Roman"/>
          <w:color w:val="auto"/>
        </w:rPr>
      </w:pPr>
      <w:r w:rsidRPr="009A356A">
        <w:rPr>
          <w:rStyle w:val="A2"/>
          <w:rFonts w:ascii="Times New Roman" w:hAnsi="Times New Roman" w:cs="Times New Roman"/>
          <w:color w:val="auto"/>
        </w:rPr>
        <w:t>T</w:t>
      </w:r>
      <w:r w:rsidR="009C2033" w:rsidRPr="009A356A">
        <w:rPr>
          <w:rStyle w:val="A2"/>
          <w:rFonts w:ascii="Times New Roman" w:hAnsi="Times New Roman" w:cs="Times New Roman"/>
          <w:color w:val="auto"/>
        </w:rPr>
        <w:t xml:space="preserve">he </w:t>
      </w:r>
      <w:r w:rsidR="009C2033" w:rsidRPr="009A356A">
        <w:rPr>
          <w:rStyle w:val="A2"/>
          <w:rFonts w:ascii="Times New Roman" w:hAnsi="Times New Roman" w:cs="Times New Roman"/>
          <w:bCs/>
          <w:color w:val="auto"/>
        </w:rPr>
        <w:t xml:space="preserve">National Sport and Recreation Plan </w:t>
      </w:r>
      <w:r w:rsidR="009C2033" w:rsidRPr="009A356A">
        <w:rPr>
          <w:rStyle w:val="A2"/>
          <w:rFonts w:ascii="Times New Roman" w:hAnsi="Times New Roman" w:cs="Times New Roman"/>
          <w:color w:val="auto"/>
        </w:rPr>
        <w:t>(NSRP)</w:t>
      </w:r>
      <w:r w:rsidRPr="009A356A">
        <w:rPr>
          <w:rStyle w:val="A2"/>
          <w:rFonts w:ascii="Times New Roman" w:hAnsi="Times New Roman" w:cs="Times New Roman"/>
          <w:color w:val="auto"/>
        </w:rPr>
        <w:t>, which was</w:t>
      </w:r>
      <w:r w:rsidR="009C2033" w:rsidRPr="009A356A">
        <w:rPr>
          <w:rStyle w:val="A2"/>
          <w:rFonts w:ascii="Times New Roman" w:hAnsi="Times New Roman" w:cs="Times New Roman"/>
          <w:color w:val="auto"/>
        </w:rPr>
        <w:t xml:space="preserve"> approved by Cabinet on 3 May 2012</w:t>
      </w:r>
      <w:r w:rsidRPr="009A356A">
        <w:rPr>
          <w:rStyle w:val="A2"/>
          <w:rFonts w:ascii="Times New Roman" w:hAnsi="Times New Roman" w:cs="Times New Roman"/>
          <w:color w:val="auto"/>
        </w:rPr>
        <w:t xml:space="preserve">, </w:t>
      </w:r>
      <w:r w:rsidR="009C2033" w:rsidRPr="009A356A">
        <w:rPr>
          <w:rStyle w:val="A2"/>
          <w:rFonts w:ascii="Times New Roman" w:hAnsi="Times New Roman" w:cs="Times New Roman"/>
          <w:color w:val="auto"/>
        </w:rPr>
        <w:t xml:space="preserve">details three core pillars of implementation: </w:t>
      </w:r>
      <w:r w:rsidR="002F6360" w:rsidRPr="009A356A">
        <w:rPr>
          <w:rStyle w:val="A2"/>
          <w:rFonts w:ascii="Times New Roman" w:hAnsi="Times New Roman" w:cs="Times New Roman"/>
          <w:color w:val="auto"/>
        </w:rPr>
        <w:t xml:space="preserve">An </w:t>
      </w:r>
      <w:r w:rsidR="009C2033" w:rsidRPr="009A356A">
        <w:rPr>
          <w:rStyle w:val="A2"/>
          <w:rFonts w:ascii="Times New Roman" w:hAnsi="Times New Roman" w:cs="Times New Roman"/>
          <w:color w:val="auto"/>
        </w:rPr>
        <w:t xml:space="preserve">active nation; a winning nation; and an enabling environment.  </w:t>
      </w:r>
    </w:p>
    <w:p w:rsidR="00DF5701" w:rsidRPr="009A356A" w:rsidRDefault="00DF5701" w:rsidP="00DF5701">
      <w:pPr>
        <w:pStyle w:val="Default"/>
        <w:rPr>
          <w:rFonts w:ascii="Times New Roman" w:hAnsi="Times New Roman" w:cs="Times New Roman"/>
        </w:rPr>
      </w:pPr>
    </w:p>
    <w:p w:rsidR="009C2033" w:rsidRPr="009A356A" w:rsidRDefault="009C2033" w:rsidP="00590282">
      <w:pPr>
        <w:pStyle w:val="Pa2"/>
        <w:spacing w:line="360" w:lineRule="auto"/>
        <w:jc w:val="both"/>
        <w:rPr>
          <w:rStyle w:val="A2"/>
          <w:rFonts w:ascii="Times New Roman" w:hAnsi="Times New Roman" w:cs="Times New Roman"/>
          <w:color w:val="auto"/>
        </w:rPr>
      </w:pPr>
      <w:r w:rsidRPr="009A356A">
        <w:rPr>
          <w:rStyle w:val="A2"/>
          <w:rFonts w:ascii="Times New Roman" w:hAnsi="Times New Roman" w:cs="Times New Roman"/>
          <w:color w:val="auto"/>
        </w:rPr>
        <w:t xml:space="preserve">SRSA had made </w:t>
      </w:r>
      <w:r w:rsidRPr="009A356A">
        <w:rPr>
          <w:rFonts w:ascii="Times New Roman" w:hAnsi="Times New Roman" w:cs="Times New Roman"/>
          <w:lang w:val="en-US"/>
        </w:rPr>
        <w:t xml:space="preserve">technical adjustments to </w:t>
      </w:r>
      <w:r w:rsidR="00F80444" w:rsidRPr="009A356A">
        <w:rPr>
          <w:rFonts w:ascii="Times New Roman" w:hAnsi="Times New Roman" w:cs="Times New Roman"/>
          <w:lang w:val="en-US"/>
        </w:rPr>
        <w:t xml:space="preserve">its </w:t>
      </w:r>
      <w:r w:rsidRPr="009A356A">
        <w:rPr>
          <w:rFonts w:ascii="Times New Roman" w:hAnsi="Times New Roman" w:cs="Times New Roman"/>
          <w:lang w:val="en-US"/>
        </w:rPr>
        <w:t>Strategic Plan 2015-</w:t>
      </w:r>
      <w:r w:rsidR="00F80444" w:rsidRPr="009A356A">
        <w:rPr>
          <w:rFonts w:ascii="Times New Roman" w:hAnsi="Times New Roman" w:cs="Times New Roman"/>
          <w:lang w:val="en-US"/>
        </w:rPr>
        <w:t>20</w:t>
      </w:r>
      <w:r w:rsidRPr="009A356A">
        <w:rPr>
          <w:rFonts w:ascii="Times New Roman" w:hAnsi="Times New Roman" w:cs="Times New Roman"/>
          <w:lang w:val="en-US"/>
        </w:rPr>
        <w:t>20 to improve the indicators and targets and to adhere more strictly to the SMART principle of indicator development.</w:t>
      </w:r>
      <w:r w:rsidRPr="009A356A">
        <w:rPr>
          <w:rFonts w:ascii="Times New Roman" w:eastAsia="Calibri" w:hAnsi="Times New Roman" w:cs="Times New Roman"/>
          <w:lang w:val="en-US"/>
        </w:rPr>
        <w:t xml:space="preserve"> N</w:t>
      </w:r>
      <w:r w:rsidRPr="009A356A">
        <w:rPr>
          <w:rFonts w:ascii="Times New Roman" w:hAnsi="Times New Roman" w:cs="Times New Roman"/>
          <w:lang w:val="en-US"/>
        </w:rPr>
        <w:t>o policy shifts have been made</w:t>
      </w:r>
      <w:r w:rsidR="00F80444" w:rsidRPr="009A356A">
        <w:rPr>
          <w:rFonts w:ascii="Times New Roman" w:hAnsi="Times New Roman" w:cs="Times New Roman"/>
          <w:lang w:val="en-US"/>
        </w:rPr>
        <w:t>,</w:t>
      </w:r>
      <w:r w:rsidRPr="009A356A">
        <w:rPr>
          <w:rFonts w:ascii="Times New Roman" w:hAnsi="Times New Roman" w:cs="Times New Roman"/>
          <w:lang w:val="en-US"/>
        </w:rPr>
        <w:t xml:space="preserve"> and </w:t>
      </w:r>
      <w:r w:rsidR="00A94791" w:rsidRPr="009A356A">
        <w:rPr>
          <w:rFonts w:ascii="Times New Roman" w:hAnsi="Times New Roman" w:cs="Times New Roman"/>
          <w:lang w:val="en-US"/>
        </w:rPr>
        <w:t xml:space="preserve">the </w:t>
      </w:r>
      <w:r w:rsidRPr="009A356A">
        <w:rPr>
          <w:rFonts w:ascii="Times New Roman" w:hAnsi="Times New Roman" w:cs="Times New Roman"/>
          <w:lang w:val="en-US"/>
        </w:rPr>
        <w:t xml:space="preserve">2015-2020 Strategic Plan will not be tabled again. </w:t>
      </w:r>
    </w:p>
    <w:p w:rsidR="009C2033" w:rsidRPr="009A356A" w:rsidRDefault="009C2033" w:rsidP="0014431A">
      <w:pPr>
        <w:pStyle w:val="Pa2"/>
        <w:spacing w:line="360" w:lineRule="auto"/>
        <w:ind w:left="360"/>
        <w:jc w:val="both"/>
        <w:rPr>
          <w:rStyle w:val="A2"/>
          <w:rFonts w:ascii="Times New Roman" w:hAnsi="Times New Roman" w:cs="Times New Roman"/>
          <w:bCs/>
          <w:color w:val="auto"/>
        </w:rPr>
      </w:pPr>
    </w:p>
    <w:p w:rsidR="009C2033" w:rsidRPr="009A356A" w:rsidRDefault="009C2033" w:rsidP="00BA3340">
      <w:pPr>
        <w:pStyle w:val="Pa2"/>
        <w:spacing w:line="360" w:lineRule="auto"/>
        <w:jc w:val="both"/>
        <w:rPr>
          <w:rStyle w:val="A2"/>
          <w:rFonts w:ascii="Times New Roman" w:hAnsi="Times New Roman" w:cs="Times New Roman"/>
          <w:bCs/>
        </w:rPr>
      </w:pPr>
      <w:r w:rsidRPr="009A356A">
        <w:rPr>
          <w:rStyle w:val="A2"/>
          <w:rFonts w:ascii="Times New Roman" w:hAnsi="Times New Roman" w:cs="Times New Roman"/>
          <w:bCs/>
        </w:rPr>
        <w:t xml:space="preserve">The </w:t>
      </w:r>
      <w:r w:rsidR="0003171D" w:rsidRPr="009A356A">
        <w:rPr>
          <w:rStyle w:val="A2"/>
          <w:rFonts w:ascii="Times New Roman" w:hAnsi="Times New Roman" w:cs="Times New Roman"/>
          <w:bCs/>
        </w:rPr>
        <w:t xml:space="preserve">SRSA delivers its mandate in a dynamic environment of inter- and intra-governmental cooperation and </w:t>
      </w:r>
      <w:r w:rsidRPr="009A356A">
        <w:rPr>
          <w:rStyle w:val="A2"/>
          <w:rFonts w:ascii="Times New Roman" w:hAnsi="Times New Roman" w:cs="Times New Roman"/>
          <w:bCs/>
        </w:rPr>
        <w:t xml:space="preserve">service delivery. This is critical to </w:t>
      </w:r>
      <w:r w:rsidR="0003171D" w:rsidRPr="009A356A">
        <w:rPr>
          <w:rStyle w:val="A2"/>
          <w:rFonts w:ascii="Times New Roman" w:hAnsi="Times New Roman" w:cs="Times New Roman"/>
          <w:bCs/>
        </w:rPr>
        <w:t xml:space="preserve">the department's </w:t>
      </w:r>
      <w:r w:rsidRPr="009A356A">
        <w:rPr>
          <w:rStyle w:val="A2"/>
          <w:rFonts w:ascii="Times New Roman" w:hAnsi="Times New Roman" w:cs="Times New Roman"/>
          <w:bCs/>
        </w:rPr>
        <w:t>delivery of services</w:t>
      </w:r>
      <w:r w:rsidR="00F80444" w:rsidRPr="009A356A">
        <w:rPr>
          <w:rStyle w:val="A2"/>
          <w:rFonts w:ascii="Times New Roman" w:hAnsi="Times New Roman" w:cs="Times New Roman"/>
          <w:bCs/>
        </w:rPr>
        <w:t>,</w:t>
      </w:r>
      <w:r w:rsidRPr="009A356A">
        <w:rPr>
          <w:rStyle w:val="A2"/>
          <w:rFonts w:ascii="Times New Roman" w:hAnsi="Times New Roman" w:cs="Times New Roman"/>
          <w:bCs/>
        </w:rPr>
        <w:t xml:space="preserve"> </w:t>
      </w:r>
      <w:r w:rsidR="0003171D" w:rsidRPr="009A356A">
        <w:rPr>
          <w:rStyle w:val="A2"/>
          <w:rFonts w:ascii="Times New Roman" w:hAnsi="Times New Roman" w:cs="Times New Roman"/>
          <w:bCs/>
        </w:rPr>
        <w:t>as its programmes</w:t>
      </w:r>
      <w:r w:rsidRPr="009A356A">
        <w:rPr>
          <w:rStyle w:val="A2"/>
          <w:rFonts w:ascii="Times New Roman" w:hAnsi="Times New Roman" w:cs="Times New Roman"/>
          <w:bCs/>
        </w:rPr>
        <w:t xml:space="preserve"> link to activities of </w:t>
      </w:r>
      <w:r w:rsidR="0003171D" w:rsidRPr="009A356A">
        <w:rPr>
          <w:rStyle w:val="A2"/>
          <w:rFonts w:ascii="Times New Roman" w:hAnsi="Times New Roman" w:cs="Times New Roman"/>
          <w:bCs/>
        </w:rPr>
        <w:t>d</w:t>
      </w:r>
      <w:r w:rsidRPr="009A356A">
        <w:rPr>
          <w:rStyle w:val="A2"/>
          <w:rFonts w:ascii="Times New Roman" w:hAnsi="Times New Roman" w:cs="Times New Roman"/>
          <w:bCs/>
        </w:rPr>
        <w:t>epartments</w:t>
      </w:r>
      <w:r w:rsidR="0003171D" w:rsidRPr="009A356A">
        <w:rPr>
          <w:rStyle w:val="A2"/>
          <w:rFonts w:ascii="Times New Roman" w:hAnsi="Times New Roman" w:cs="Times New Roman"/>
          <w:bCs/>
        </w:rPr>
        <w:t xml:space="preserve"> such as</w:t>
      </w:r>
      <w:r w:rsidRPr="009A356A">
        <w:rPr>
          <w:rStyle w:val="A2"/>
          <w:rFonts w:ascii="Times New Roman" w:hAnsi="Times New Roman" w:cs="Times New Roman"/>
          <w:bCs/>
        </w:rPr>
        <w:t xml:space="preserve"> Health, Basic Education, Cooperative Governance and Traditional Affairs</w:t>
      </w:r>
      <w:r w:rsidR="00A94791" w:rsidRPr="009A356A">
        <w:rPr>
          <w:rStyle w:val="A2"/>
          <w:rFonts w:ascii="Times New Roman" w:hAnsi="Times New Roman" w:cs="Times New Roman"/>
          <w:bCs/>
        </w:rPr>
        <w:t>,</w:t>
      </w:r>
      <w:r w:rsidR="0003171D" w:rsidRPr="009A356A">
        <w:rPr>
          <w:rStyle w:val="A2"/>
          <w:rFonts w:ascii="Times New Roman" w:hAnsi="Times New Roman" w:cs="Times New Roman"/>
          <w:bCs/>
        </w:rPr>
        <w:t xml:space="preserve"> and</w:t>
      </w:r>
      <w:r w:rsidRPr="009A356A">
        <w:rPr>
          <w:rStyle w:val="A2"/>
          <w:rFonts w:ascii="Times New Roman" w:hAnsi="Times New Roman" w:cs="Times New Roman"/>
          <w:bCs/>
        </w:rPr>
        <w:t xml:space="preserve"> Arts and Culture</w:t>
      </w:r>
      <w:r w:rsidR="0003171D" w:rsidRPr="009A356A">
        <w:rPr>
          <w:rStyle w:val="A2"/>
          <w:rFonts w:ascii="Times New Roman" w:hAnsi="Times New Roman" w:cs="Times New Roman"/>
          <w:bCs/>
        </w:rPr>
        <w:t>, and at a critical level is its</w:t>
      </w:r>
      <w:r w:rsidRPr="009A356A">
        <w:rPr>
          <w:rStyle w:val="A2"/>
          <w:rFonts w:ascii="Times New Roman" w:hAnsi="Times New Roman" w:cs="Times New Roman"/>
          <w:bCs/>
        </w:rPr>
        <w:t xml:space="preserve"> reliance on delivery agents such as </w:t>
      </w:r>
      <w:r w:rsidR="0003171D" w:rsidRPr="009A356A">
        <w:rPr>
          <w:rStyle w:val="A2"/>
          <w:rFonts w:ascii="Times New Roman" w:hAnsi="Times New Roman" w:cs="Times New Roman"/>
          <w:bCs/>
        </w:rPr>
        <w:t>p</w:t>
      </w:r>
      <w:r w:rsidRPr="009A356A">
        <w:rPr>
          <w:rStyle w:val="A2"/>
          <w:rFonts w:ascii="Times New Roman" w:hAnsi="Times New Roman" w:cs="Times New Roman"/>
          <w:bCs/>
        </w:rPr>
        <w:t xml:space="preserve">rovincial </w:t>
      </w:r>
      <w:r w:rsidR="0003171D" w:rsidRPr="009A356A">
        <w:rPr>
          <w:rStyle w:val="A2"/>
          <w:rFonts w:ascii="Times New Roman" w:hAnsi="Times New Roman" w:cs="Times New Roman"/>
          <w:bCs/>
        </w:rPr>
        <w:t>d</w:t>
      </w:r>
      <w:r w:rsidRPr="009A356A">
        <w:rPr>
          <w:rStyle w:val="A2"/>
          <w:rFonts w:ascii="Times New Roman" w:hAnsi="Times New Roman" w:cs="Times New Roman"/>
          <w:bCs/>
        </w:rPr>
        <w:t>epartments responsible for sport. Whil</w:t>
      </w:r>
      <w:r w:rsidR="0003171D" w:rsidRPr="009A356A">
        <w:rPr>
          <w:rStyle w:val="A2"/>
          <w:rFonts w:ascii="Times New Roman" w:hAnsi="Times New Roman" w:cs="Times New Roman"/>
          <w:bCs/>
        </w:rPr>
        <w:t>st SRSA transfers</w:t>
      </w:r>
      <w:r w:rsidRPr="009A356A">
        <w:rPr>
          <w:rStyle w:val="A2"/>
          <w:rFonts w:ascii="Times New Roman" w:hAnsi="Times New Roman" w:cs="Times New Roman"/>
          <w:bCs/>
        </w:rPr>
        <w:t xml:space="preserve"> conditional grant funding to the delivery agents </w:t>
      </w:r>
      <w:r w:rsidR="00A94791" w:rsidRPr="009A356A">
        <w:rPr>
          <w:rStyle w:val="A2"/>
          <w:rFonts w:ascii="Times New Roman" w:hAnsi="Times New Roman" w:cs="Times New Roman"/>
          <w:bCs/>
        </w:rPr>
        <w:t xml:space="preserve">for </w:t>
      </w:r>
      <w:r w:rsidRPr="009A356A">
        <w:rPr>
          <w:rStyle w:val="A2"/>
          <w:rFonts w:ascii="Times New Roman" w:hAnsi="Times New Roman" w:cs="Times New Roman"/>
          <w:bCs/>
        </w:rPr>
        <w:t xml:space="preserve">implementation of the NSRP, they also have their own </w:t>
      </w:r>
      <w:r w:rsidR="0003171D" w:rsidRPr="009A356A">
        <w:rPr>
          <w:rStyle w:val="A2"/>
          <w:rFonts w:ascii="Times New Roman" w:hAnsi="Times New Roman" w:cs="Times New Roman"/>
          <w:bCs/>
        </w:rPr>
        <w:t>p</w:t>
      </w:r>
      <w:r w:rsidRPr="009A356A">
        <w:rPr>
          <w:rStyle w:val="A2"/>
          <w:rFonts w:ascii="Times New Roman" w:hAnsi="Times New Roman" w:cs="Times New Roman"/>
          <w:bCs/>
        </w:rPr>
        <w:t>rovincial priorities.</w:t>
      </w:r>
    </w:p>
    <w:p w:rsidR="0003171D" w:rsidRPr="009A356A" w:rsidRDefault="0003171D" w:rsidP="00BA3340">
      <w:pPr>
        <w:pStyle w:val="Pa2"/>
        <w:spacing w:line="360" w:lineRule="auto"/>
        <w:jc w:val="both"/>
        <w:rPr>
          <w:rStyle w:val="A2"/>
          <w:rFonts w:ascii="Times New Roman" w:hAnsi="Times New Roman" w:cs="Times New Roman"/>
          <w:bCs/>
        </w:rPr>
      </w:pPr>
    </w:p>
    <w:p w:rsidR="007D0ADF" w:rsidRPr="009A356A" w:rsidRDefault="00F80444" w:rsidP="00BA3340">
      <w:pPr>
        <w:pStyle w:val="Pa2"/>
        <w:spacing w:line="360" w:lineRule="auto"/>
        <w:jc w:val="both"/>
        <w:rPr>
          <w:rStyle w:val="A2"/>
          <w:rFonts w:ascii="Times New Roman" w:hAnsi="Times New Roman" w:cs="Times New Roman"/>
          <w:bCs/>
        </w:rPr>
      </w:pPr>
      <w:r w:rsidRPr="009A356A">
        <w:rPr>
          <w:rStyle w:val="A2"/>
          <w:rFonts w:ascii="Times New Roman" w:hAnsi="Times New Roman" w:cs="Times New Roman"/>
          <w:bCs/>
        </w:rPr>
        <w:t>T</w:t>
      </w:r>
      <w:r w:rsidR="007D0ADF" w:rsidRPr="009A356A">
        <w:rPr>
          <w:rStyle w:val="A2"/>
          <w:rFonts w:ascii="Times New Roman" w:hAnsi="Times New Roman" w:cs="Times New Roman"/>
          <w:bCs/>
        </w:rPr>
        <w:t>he chall</w:t>
      </w:r>
      <w:r w:rsidR="0021019D" w:rsidRPr="009A356A">
        <w:rPr>
          <w:rStyle w:val="A2"/>
          <w:rFonts w:ascii="Times New Roman" w:hAnsi="Times New Roman" w:cs="Times New Roman"/>
          <w:bCs/>
        </w:rPr>
        <w:t>enge experi</w:t>
      </w:r>
      <w:r w:rsidR="007D0ADF" w:rsidRPr="009A356A">
        <w:rPr>
          <w:rStyle w:val="A2"/>
          <w:rFonts w:ascii="Times New Roman" w:hAnsi="Times New Roman" w:cs="Times New Roman"/>
          <w:bCs/>
        </w:rPr>
        <w:t xml:space="preserve">enced by </w:t>
      </w:r>
      <w:r w:rsidR="0014431A" w:rsidRPr="009A356A">
        <w:rPr>
          <w:rStyle w:val="A2"/>
          <w:rFonts w:ascii="Times New Roman" w:hAnsi="Times New Roman" w:cs="Times New Roman"/>
          <w:bCs/>
        </w:rPr>
        <w:t xml:space="preserve">provinces </w:t>
      </w:r>
      <w:r w:rsidR="007D0ADF" w:rsidRPr="009A356A">
        <w:rPr>
          <w:rStyle w:val="A2"/>
          <w:rFonts w:ascii="Times New Roman" w:hAnsi="Times New Roman" w:cs="Times New Roman"/>
          <w:bCs/>
        </w:rPr>
        <w:t>in sourcing performance data from their district offices</w:t>
      </w:r>
      <w:r w:rsidR="002F4B89" w:rsidRPr="009A356A">
        <w:rPr>
          <w:rStyle w:val="A2"/>
          <w:rFonts w:ascii="Times New Roman" w:hAnsi="Times New Roman" w:cs="Times New Roman"/>
          <w:bCs/>
        </w:rPr>
        <w:t xml:space="preserve"> </w:t>
      </w:r>
      <w:r w:rsidRPr="009A356A">
        <w:rPr>
          <w:rStyle w:val="A2"/>
          <w:rFonts w:ascii="Times New Roman" w:hAnsi="Times New Roman" w:cs="Times New Roman"/>
          <w:bCs/>
        </w:rPr>
        <w:t>caused by</w:t>
      </w:r>
      <w:r w:rsidR="00DF60E1" w:rsidRPr="009A356A">
        <w:rPr>
          <w:rStyle w:val="A2"/>
          <w:rFonts w:ascii="Times New Roman" w:hAnsi="Times New Roman" w:cs="Times New Roman"/>
          <w:bCs/>
        </w:rPr>
        <w:t xml:space="preserve"> </w:t>
      </w:r>
      <w:r w:rsidR="002F4B89" w:rsidRPr="009A356A">
        <w:rPr>
          <w:rStyle w:val="A2"/>
          <w:rFonts w:ascii="Times New Roman" w:hAnsi="Times New Roman" w:cs="Times New Roman"/>
          <w:bCs/>
        </w:rPr>
        <w:t>f</w:t>
      </w:r>
      <w:r w:rsidR="0021019D" w:rsidRPr="009A356A">
        <w:rPr>
          <w:rStyle w:val="A2"/>
          <w:rFonts w:ascii="Times New Roman" w:hAnsi="Times New Roman" w:cs="Times New Roman"/>
          <w:bCs/>
        </w:rPr>
        <w:t>actors such as distance</w:t>
      </w:r>
      <w:r w:rsidR="002F4B89" w:rsidRPr="009A356A">
        <w:rPr>
          <w:rStyle w:val="A2"/>
          <w:rFonts w:ascii="Times New Roman" w:hAnsi="Times New Roman" w:cs="Times New Roman"/>
          <w:bCs/>
        </w:rPr>
        <w:t>,</w:t>
      </w:r>
      <w:r w:rsidR="007D0ADF" w:rsidRPr="009A356A">
        <w:rPr>
          <w:rStyle w:val="A2"/>
          <w:rFonts w:ascii="Times New Roman" w:hAnsi="Times New Roman" w:cs="Times New Roman"/>
          <w:bCs/>
        </w:rPr>
        <w:t xml:space="preserve"> technology </w:t>
      </w:r>
      <w:r w:rsidR="002F4B89" w:rsidRPr="009A356A">
        <w:rPr>
          <w:rStyle w:val="A2"/>
          <w:rFonts w:ascii="Times New Roman" w:hAnsi="Times New Roman" w:cs="Times New Roman"/>
          <w:bCs/>
        </w:rPr>
        <w:t xml:space="preserve">and </w:t>
      </w:r>
      <w:r w:rsidR="007D0ADF" w:rsidRPr="009A356A">
        <w:rPr>
          <w:rStyle w:val="A2"/>
          <w:rFonts w:ascii="Times New Roman" w:hAnsi="Times New Roman" w:cs="Times New Roman"/>
          <w:bCs/>
        </w:rPr>
        <w:t>failure to</w:t>
      </w:r>
      <w:r w:rsidR="0021019D" w:rsidRPr="009A356A">
        <w:rPr>
          <w:rStyle w:val="A2"/>
          <w:rFonts w:ascii="Times New Roman" w:hAnsi="Times New Roman" w:cs="Times New Roman"/>
          <w:bCs/>
        </w:rPr>
        <w:t xml:space="preserve"> report against set targets</w:t>
      </w:r>
      <w:r w:rsidR="00DF60E1" w:rsidRPr="009A356A">
        <w:rPr>
          <w:rStyle w:val="A2"/>
          <w:rFonts w:ascii="Times New Roman" w:hAnsi="Times New Roman" w:cs="Times New Roman"/>
          <w:bCs/>
        </w:rPr>
        <w:t>,</w:t>
      </w:r>
      <w:r w:rsidR="007D0ADF" w:rsidRPr="009A356A">
        <w:rPr>
          <w:rStyle w:val="A2"/>
          <w:rFonts w:ascii="Times New Roman" w:hAnsi="Times New Roman" w:cs="Times New Roman"/>
          <w:bCs/>
        </w:rPr>
        <w:t xml:space="preserve"> impacts </w:t>
      </w:r>
      <w:r w:rsidR="00DF60E1" w:rsidRPr="009A356A">
        <w:rPr>
          <w:rStyle w:val="A2"/>
          <w:rFonts w:ascii="Times New Roman" w:hAnsi="Times New Roman" w:cs="Times New Roman"/>
          <w:bCs/>
        </w:rPr>
        <w:t xml:space="preserve">on the ability of </w:t>
      </w:r>
      <w:r w:rsidR="007D0ADF" w:rsidRPr="009A356A">
        <w:rPr>
          <w:rStyle w:val="A2"/>
          <w:rFonts w:ascii="Times New Roman" w:hAnsi="Times New Roman" w:cs="Times New Roman"/>
          <w:bCs/>
        </w:rPr>
        <w:t xml:space="preserve">SRSA </w:t>
      </w:r>
      <w:r w:rsidR="00DF60E1" w:rsidRPr="009A356A">
        <w:rPr>
          <w:rStyle w:val="A2"/>
          <w:rFonts w:ascii="Times New Roman" w:hAnsi="Times New Roman" w:cs="Times New Roman"/>
          <w:bCs/>
        </w:rPr>
        <w:t xml:space="preserve">to report </w:t>
      </w:r>
      <w:r w:rsidR="007D0ADF" w:rsidRPr="009A356A">
        <w:rPr>
          <w:rStyle w:val="A2"/>
          <w:rFonts w:ascii="Times New Roman" w:hAnsi="Times New Roman" w:cs="Times New Roman"/>
          <w:bCs/>
        </w:rPr>
        <w:t>to National Treasury</w:t>
      </w:r>
      <w:r w:rsidR="002F4B89" w:rsidRPr="009A356A">
        <w:rPr>
          <w:rStyle w:val="A2"/>
          <w:rFonts w:ascii="Times New Roman" w:hAnsi="Times New Roman" w:cs="Times New Roman"/>
          <w:bCs/>
        </w:rPr>
        <w:t xml:space="preserve"> and</w:t>
      </w:r>
      <w:r w:rsidR="007D0ADF" w:rsidRPr="009A356A">
        <w:rPr>
          <w:rStyle w:val="A2"/>
          <w:rFonts w:ascii="Times New Roman" w:hAnsi="Times New Roman" w:cs="Times New Roman"/>
          <w:bCs/>
        </w:rPr>
        <w:t xml:space="preserve"> the Department of Performance Monitoring and Evaluation. </w:t>
      </w:r>
      <w:r w:rsidR="0021019D" w:rsidRPr="009A356A">
        <w:rPr>
          <w:rStyle w:val="A2"/>
          <w:rFonts w:ascii="Times New Roman" w:hAnsi="Times New Roman" w:cs="Times New Roman"/>
          <w:bCs/>
        </w:rPr>
        <w:t xml:space="preserve">A </w:t>
      </w:r>
      <w:r w:rsidR="002F4B89" w:rsidRPr="009A356A">
        <w:rPr>
          <w:rStyle w:val="A2"/>
          <w:rFonts w:ascii="Times New Roman" w:hAnsi="Times New Roman" w:cs="Times New Roman"/>
          <w:bCs/>
        </w:rPr>
        <w:t xml:space="preserve">needs analysis and setting </w:t>
      </w:r>
      <w:r w:rsidRPr="009A356A">
        <w:rPr>
          <w:rStyle w:val="A2"/>
          <w:rFonts w:ascii="Times New Roman" w:hAnsi="Times New Roman" w:cs="Times New Roman"/>
          <w:bCs/>
        </w:rPr>
        <w:t xml:space="preserve">of </w:t>
      </w:r>
      <w:r w:rsidR="002F4B89" w:rsidRPr="009A356A">
        <w:rPr>
          <w:rStyle w:val="A2"/>
          <w:rFonts w:ascii="Times New Roman" w:hAnsi="Times New Roman" w:cs="Times New Roman"/>
          <w:bCs/>
        </w:rPr>
        <w:t xml:space="preserve">minimum standards for equipment and apparel </w:t>
      </w:r>
      <w:r w:rsidRPr="009A356A">
        <w:rPr>
          <w:rStyle w:val="A2"/>
          <w:rFonts w:ascii="Times New Roman" w:hAnsi="Times New Roman" w:cs="Times New Roman"/>
          <w:bCs/>
        </w:rPr>
        <w:t>beca</w:t>
      </w:r>
      <w:r w:rsidR="00A94791" w:rsidRPr="009A356A">
        <w:rPr>
          <w:rStyle w:val="A2"/>
          <w:rFonts w:ascii="Times New Roman" w:hAnsi="Times New Roman" w:cs="Times New Roman"/>
          <w:bCs/>
        </w:rPr>
        <w:t>me necessary after</w:t>
      </w:r>
      <w:r w:rsidR="002F4B89" w:rsidRPr="009A356A">
        <w:rPr>
          <w:rStyle w:val="A2"/>
          <w:rFonts w:ascii="Times New Roman" w:hAnsi="Times New Roman" w:cs="Times New Roman"/>
          <w:bCs/>
        </w:rPr>
        <w:t xml:space="preserve"> </w:t>
      </w:r>
      <w:r w:rsidR="00DF60E1" w:rsidRPr="009A356A">
        <w:rPr>
          <w:rStyle w:val="A2"/>
          <w:rFonts w:ascii="Times New Roman" w:hAnsi="Times New Roman" w:cs="Times New Roman"/>
          <w:bCs/>
        </w:rPr>
        <w:t xml:space="preserve">a number of </w:t>
      </w:r>
      <w:r w:rsidR="002F4B89" w:rsidRPr="009A356A">
        <w:rPr>
          <w:rStyle w:val="A2"/>
          <w:rFonts w:ascii="Times New Roman" w:hAnsi="Times New Roman" w:cs="Times New Roman"/>
          <w:bCs/>
        </w:rPr>
        <w:t xml:space="preserve">provinces </w:t>
      </w:r>
      <w:r w:rsidR="00DF60E1" w:rsidRPr="009A356A">
        <w:rPr>
          <w:rStyle w:val="A2"/>
          <w:rFonts w:ascii="Times New Roman" w:hAnsi="Times New Roman" w:cs="Times New Roman"/>
          <w:bCs/>
        </w:rPr>
        <w:t xml:space="preserve">had failed </w:t>
      </w:r>
      <w:r w:rsidR="002F4B89" w:rsidRPr="009A356A">
        <w:rPr>
          <w:rStyle w:val="A2"/>
          <w:rFonts w:ascii="Times New Roman" w:hAnsi="Times New Roman" w:cs="Times New Roman"/>
          <w:bCs/>
        </w:rPr>
        <w:t xml:space="preserve">to conduct </w:t>
      </w:r>
      <w:r w:rsidR="007D0ADF" w:rsidRPr="009A356A">
        <w:rPr>
          <w:rStyle w:val="A2"/>
          <w:rFonts w:ascii="Times New Roman" w:hAnsi="Times New Roman" w:cs="Times New Roman"/>
          <w:bCs/>
        </w:rPr>
        <w:t>needs analys</w:t>
      </w:r>
      <w:r w:rsidR="002F4B89" w:rsidRPr="009A356A">
        <w:rPr>
          <w:rStyle w:val="A2"/>
          <w:rFonts w:ascii="Times New Roman" w:hAnsi="Times New Roman" w:cs="Times New Roman"/>
          <w:bCs/>
        </w:rPr>
        <w:t>e</w:t>
      </w:r>
      <w:r w:rsidR="007D0ADF" w:rsidRPr="009A356A">
        <w:rPr>
          <w:rStyle w:val="A2"/>
          <w:rFonts w:ascii="Times New Roman" w:hAnsi="Times New Roman" w:cs="Times New Roman"/>
          <w:bCs/>
        </w:rPr>
        <w:t xml:space="preserve">s </w:t>
      </w:r>
      <w:r w:rsidR="002F4B89" w:rsidRPr="009A356A">
        <w:rPr>
          <w:rStyle w:val="A2"/>
          <w:rFonts w:ascii="Times New Roman" w:hAnsi="Times New Roman" w:cs="Times New Roman"/>
          <w:bCs/>
        </w:rPr>
        <w:t xml:space="preserve">for </w:t>
      </w:r>
      <w:r w:rsidR="007D0ADF" w:rsidRPr="009A356A">
        <w:rPr>
          <w:rStyle w:val="A2"/>
          <w:rFonts w:ascii="Times New Roman" w:hAnsi="Times New Roman" w:cs="Times New Roman"/>
          <w:bCs/>
        </w:rPr>
        <w:t>equipment and apparel requirements</w:t>
      </w:r>
      <w:r w:rsidR="00DF60E1" w:rsidRPr="009A356A">
        <w:rPr>
          <w:rStyle w:val="A2"/>
          <w:rFonts w:ascii="Times New Roman" w:hAnsi="Times New Roman" w:cs="Times New Roman"/>
          <w:bCs/>
        </w:rPr>
        <w:t>,</w:t>
      </w:r>
      <w:r w:rsidR="002F4B89" w:rsidRPr="009A356A">
        <w:rPr>
          <w:rStyle w:val="A2"/>
          <w:rFonts w:ascii="Times New Roman" w:hAnsi="Times New Roman" w:cs="Times New Roman"/>
          <w:bCs/>
        </w:rPr>
        <w:t xml:space="preserve"> and </w:t>
      </w:r>
      <w:r w:rsidR="00DF60E1" w:rsidRPr="009A356A">
        <w:rPr>
          <w:rStyle w:val="A2"/>
          <w:rFonts w:ascii="Times New Roman" w:hAnsi="Times New Roman" w:cs="Times New Roman"/>
          <w:bCs/>
        </w:rPr>
        <w:t xml:space="preserve">there were </w:t>
      </w:r>
      <w:r w:rsidR="005225A0" w:rsidRPr="009A356A">
        <w:rPr>
          <w:rStyle w:val="A2"/>
          <w:rFonts w:ascii="Times New Roman" w:hAnsi="Times New Roman" w:cs="Times New Roman"/>
          <w:bCs/>
        </w:rPr>
        <w:t xml:space="preserve">complaints that </w:t>
      </w:r>
      <w:r w:rsidR="002F4B89" w:rsidRPr="009A356A">
        <w:rPr>
          <w:rStyle w:val="A2"/>
          <w:rFonts w:ascii="Times New Roman" w:hAnsi="Times New Roman" w:cs="Times New Roman"/>
          <w:bCs/>
        </w:rPr>
        <w:t xml:space="preserve">substandard </w:t>
      </w:r>
      <w:r w:rsidR="007D0ADF" w:rsidRPr="009A356A">
        <w:rPr>
          <w:rStyle w:val="A2"/>
          <w:rFonts w:ascii="Times New Roman" w:hAnsi="Times New Roman" w:cs="Times New Roman"/>
          <w:bCs/>
        </w:rPr>
        <w:t xml:space="preserve">equipment and apparel </w:t>
      </w:r>
      <w:r w:rsidR="005225A0" w:rsidRPr="009A356A">
        <w:rPr>
          <w:rStyle w:val="A2"/>
          <w:rFonts w:ascii="Times New Roman" w:hAnsi="Times New Roman" w:cs="Times New Roman"/>
          <w:bCs/>
        </w:rPr>
        <w:t>had been provided to beneficiaries.</w:t>
      </w:r>
    </w:p>
    <w:p w:rsidR="005225A0" w:rsidRPr="009A356A" w:rsidRDefault="005225A0" w:rsidP="00BA3340">
      <w:pPr>
        <w:pStyle w:val="Pa2"/>
        <w:spacing w:line="360" w:lineRule="auto"/>
        <w:jc w:val="both"/>
        <w:rPr>
          <w:rStyle w:val="A2"/>
          <w:rFonts w:ascii="Times New Roman" w:hAnsi="Times New Roman" w:cs="Times New Roman"/>
          <w:bCs/>
        </w:rPr>
      </w:pPr>
    </w:p>
    <w:p w:rsidR="001D715F" w:rsidRPr="009A356A" w:rsidRDefault="0021019D" w:rsidP="00BA3340">
      <w:pPr>
        <w:pStyle w:val="Pa2"/>
        <w:spacing w:line="360" w:lineRule="auto"/>
        <w:jc w:val="both"/>
        <w:rPr>
          <w:rStyle w:val="A2"/>
          <w:rFonts w:ascii="Times New Roman" w:hAnsi="Times New Roman" w:cs="Times New Roman"/>
          <w:color w:val="auto"/>
        </w:rPr>
      </w:pPr>
      <w:r w:rsidRPr="009A356A">
        <w:rPr>
          <w:rStyle w:val="A2"/>
          <w:rFonts w:ascii="Times New Roman" w:hAnsi="Times New Roman" w:cs="Times New Roman"/>
          <w:bCs/>
        </w:rPr>
        <w:t>As</w:t>
      </w:r>
      <w:r w:rsidR="00B461C0" w:rsidRPr="009A356A">
        <w:rPr>
          <w:rStyle w:val="A2"/>
          <w:rFonts w:ascii="Times New Roman" w:hAnsi="Times New Roman" w:cs="Times New Roman"/>
          <w:bCs/>
        </w:rPr>
        <w:t xml:space="preserve"> effic</w:t>
      </w:r>
      <w:r w:rsidRPr="009A356A">
        <w:rPr>
          <w:rStyle w:val="A2"/>
          <w:rFonts w:ascii="Times New Roman" w:hAnsi="Times New Roman" w:cs="Times New Roman"/>
          <w:bCs/>
        </w:rPr>
        <w:t>ient and effective organisation</w:t>
      </w:r>
      <w:r w:rsidR="00B461C0" w:rsidRPr="009A356A">
        <w:rPr>
          <w:rStyle w:val="A2"/>
          <w:rFonts w:ascii="Times New Roman" w:hAnsi="Times New Roman" w:cs="Times New Roman"/>
          <w:bCs/>
        </w:rPr>
        <w:t xml:space="preserve"> the </w:t>
      </w:r>
      <w:r w:rsidR="00DF60E1" w:rsidRPr="009A356A">
        <w:rPr>
          <w:rStyle w:val="A2"/>
          <w:rFonts w:ascii="Times New Roman" w:hAnsi="Times New Roman" w:cs="Times New Roman"/>
          <w:bCs/>
        </w:rPr>
        <w:t>SRSA</w:t>
      </w:r>
      <w:r w:rsidRPr="009A356A">
        <w:rPr>
          <w:rStyle w:val="A2"/>
          <w:rFonts w:ascii="Times New Roman" w:hAnsi="Times New Roman" w:cs="Times New Roman"/>
          <w:bCs/>
        </w:rPr>
        <w:t>’s compensation of employ</w:t>
      </w:r>
      <w:r w:rsidR="00B461C0" w:rsidRPr="009A356A">
        <w:rPr>
          <w:rStyle w:val="A2"/>
          <w:rFonts w:ascii="Times New Roman" w:hAnsi="Times New Roman" w:cs="Times New Roman"/>
          <w:bCs/>
        </w:rPr>
        <w:t>ees budget has been reduced by R1,2 million in 2017</w:t>
      </w:r>
      <w:r w:rsidR="003C7763" w:rsidRPr="009A356A">
        <w:rPr>
          <w:rStyle w:val="A2"/>
          <w:rFonts w:ascii="Times New Roman" w:hAnsi="Times New Roman" w:cs="Times New Roman"/>
          <w:bCs/>
        </w:rPr>
        <w:t>-</w:t>
      </w:r>
      <w:r w:rsidR="00B461C0" w:rsidRPr="009A356A">
        <w:rPr>
          <w:rStyle w:val="A2"/>
          <w:rFonts w:ascii="Times New Roman" w:hAnsi="Times New Roman" w:cs="Times New Roman"/>
          <w:bCs/>
        </w:rPr>
        <w:t>18, R1,8 million in 2018</w:t>
      </w:r>
      <w:r w:rsidR="003C7763" w:rsidRPr="009A356A">
        <w:rPr>
          <w:rStyle w:val="A2"/>
          <w:rFonts w:ascii="Times New Roman" w:hAnsi="Times New Roman" w:cs="Times New Roman"/>
          <w:bCs/>
        </w:rPr>
        <w:t>-</w:t>
      </w:r>
      <w:r w:rsidR="00B461C0" w:rsidRPr="009A356A">
        <w:rPr>
          <w:rStyle w:val="A2"/>
          <w:rFonts w:ascii="Times New Roman" w:hAnsi="Times New Roman" w:cs="Times New Roman"/>
          <w:bCs/>
        </w:rPr>
        <w:t>19 and R1,9 million in 2019</w:t>
      </w:r>
      <w:r w:rsidR="00CB5E34" w:rsidRPr="009A356A">
        <w:rPr>
          <w:rStyle w:val="A2"/>
          <w:rFonts w:ascii="Times New Roman" w:hAnsi="Times New Roman" w:cs="Times New Roman"/>
          <w:bCs/>
        </w:rPr>
        <w:t>-</w:t>
      </w:r>
      <w:r w:rsidR="00B461C0" w:rsidRPr="009A356A">
        <w:rPr>
          <w:rStyle w:val="A2"/>
          <w:rFonts w:ascii="Times New Roman" w:hAnsi="Times New Roman" w:cs="Times New Roman"/>
          <w:bCs/>
        </w:rPr>
        <w:t>20. There have also been such reductions in the goods and services budget of R7,2 million in 2017</w:t>
      </w:r>
      <w:r w:rsidR="003C7763" w:rsidRPr="009A356A">
        <w:rPr>
          <w:rStyle w:val="A2"/>
          <w:rFonts w:ascii="Times New Roman" w:hAnsi="Times New Roman" w:cs="Times New Roman"/>
          <w:bCs/>
        </w:rPr>
        <w:t>-</w:t>
      </w:r>
      <w:r w:rsidR="00B461C0" w:rsidRPr="009A356A">
        <w:rPr>
          <w:rStyle w:val="A2"/>
          <w:rFonts w:ascii="Times New Roman" w:hAnsi="Times New Roman" w:cs="Times New Roman"/>
          <w:bCs/>
        </w:rPr>
        <w:t>18, R7,6 million in 2018</w:t>
      </w:r>
      <w:r w:rsidR="00CB5E34" w:rsidRPr="009A356A">
        <w:rPr>
          <w:rStyle w:val="A2"/>
          <w:rFonts w:ascii="Times New Roman" w:hAnsi="Times New Roman" w:cs="Times New Roman"/>
          <w:bCs/>
        </w:rPr>
        <w:t>-</w:t>
      </w:r>
      <w:r w:rsidR="00B461C0" w:rsidRPr="009A356A">
        <w:rPr>
          <w:rStyle w:val="A2"/>
          <w:rFonts w:ascii="Times New Roman" w:hAnsi="Times New Roman" w:cs="Times New Roman"/>
          <w:bCs/>
        </w:rPr>
        <w:t>19 and R8,1 million 2019</w:t>
      </w:r>
      <w:r w:rsidR="00CB5E34" w:rsidRPr="009A356A">
        <w:rPr>
          <w:rStyle w:val="A2"/>
          <w:rFonts w:ascii="Times New Roman" w:hAnsi="Times New Roman" w:cs="Times New Roman"/>
          <w:bCs/>
        </w:rPr>
        <w:t>-</w:t>
      </w:r>
      <w:r w:rsidR="00B461C0" w:rsidRPr="009A356A">
        <w:rPr>
          <w:rStyle w:val="A2"/>
          <w:rFonts w:ascii="Times New Roman" w:hAnsi="Times New Roman" w:cs="Times New Roman"/>
          <w:bCs/>
        </w:rPr>
        <w:t xml:space="preserve">20 as part of Cabinet’s decision to lower the national </w:t>
      </w:r>
      <w:r w:rsidR="00B461C0" w:rsidRPr="009A356A">
        <w:rPr>
          <w:rStyle w:val="A2"/>
          <w:rFonts w:ascii="Times New Roman" w:hAnsi="Times New Roman" w:cs="Times New Roman"/>
          <w:bCs/>
        </w:rPr>
        <w:lastRenderedPageBreak/>
        <w:t xml:space="preserve">aggregate expenditure ceiling. These reductions will be absorbed by implementing cost-saving measures in </w:t>
      </w:r>
      <w:r w:rsidR="00A94791" w:rsidRPr="009A356A">
        <w:rPr>
          <w:rStyle w:val="A2"/>
          <w:rFonts w:ascii="Times New Roman" w:hAnsi="Times New Roman" w:cs="Times New Roman"/>
          <w:bCs/>
        </w:rPr>
        <w:t xml:space="preserve">expenditure </w:t>
      </w:r>
      <w:r w:rsidR="00B461C0" w:rsidRPr="009A356A">
        <w:rPr>
          <w:rStyle w:val="A2"/>
          <w:rFonts w:ascii="Times New Roman" w:hAnsi="Times New Roman" w:cs="Times New Roman"/>
          <w:bCs/>
          <w:color w:val="auto"/>
        </w:rPr>
        <w:t>on items such as advertising, computer services, contractors, travel and subsistence, and venues and facilities.</w:t>
      </w:r>
    </w:p>
    <w:p w:rsidR="00592A1C" w:rsidRPr="009A356A" w:rsidRDefault="00592A1C" w:rsidP="00831C9E">
      <w:pPr>
        <w:numPr>
          <w:ilvl w:val="0"/>
          <w:numId w:val="1"/>
        </w:numPr>
        <w:tabs>
          <w:tab w:val="left" w:pos="454"/>
        </w:tabs>
        <w:spacing w:before="240" w:after="120" w:line="240" w:lineRule="auto"/>
        <w:ind w:left="454" w:hanging="454"/>
        <w:jc w:val="both"/>
        <w:rPr>
          <w:rFonts w:ascii="Times New Roman" w:hAnsi="Times New Roman"/>
          <w:b/>
          <w:sz w:val="24"/>
          <w:szCs w:val="24"/>
          <w:lang w:val="en-US"/>
        </w:rPr>
      </w:pPr>
      <w:r w:rsidRPr="009A356A">
        <w:rPr>
          <w:rFonts w:ascii="Times New Roman" w:hAnsi="Times New Roman"/>
          <w:b/>
          <w:sz w:val="24"/>
          <w:szCs w:val="24"/>
          <w:lang w:val="en-US"/>
        </w:rPr>
        <w:t>O</w:t>
      </w:r>
      <w:r w:rsidR="00A94791" w:rsidRPr="009A356A">
        <w:rPr>
          <w:rFonts w:ascii="Times New Roman" w:hAnsi="Times New Roman"/>
          <w:b/>
          <w:sz w:val="24"/>
          <w:szCs w:val="24"/>
          <w:lang w:val="en-US"/>
        </w:rPr>
        <w:t xml:space="preserve">verview of </w:t>
      </w:r>
      <w:r w:rsidR="00A94791" w:rsidRPr="009A356A">
        <w:rPr>
          <w:rFonts w:ascii="Times New Roman" w:hAnsi="Times New Roman"/>
          <w:b/>
          <w:sz w:val="24"/>
          <w:szCs w:val="24"/>
        </w:rPr>
        <w:t xml:space="preserve">2017-18 </w:t>
      </w:r>
      <w:r w:rsidR="00A94791" w:rsidRPr="009A356A">
        <w:rPr>
          <w:rFonts w:ascii="Times New Roman" w:hAnsi="Times New Roman"/>
          <w:b/>
          <w:sz w:val="24"/>
          <w:szCs w:val="24"/>
          <w:lang w:val="en-US"/>
        </w:rPr>
        <w:t>Annual Performance Plan</w:t>
      </w:r>
    </w:p>
    <w:p w:rsidR="00592A1C" w:rsidRPr="009A356A" w:rsidRDefault="00592A1C" w:rsidP="00831C9E">
      <w:pPr>
        <w:tabs>
          <w:tab w:val="left" w:pos="1021"/>
        </w:tabs>
        <w:spacing w:before="240" w:after="240" w:line="240" w:lineRule="auto"/>
        <w:ind w:left="1021" w:hanging="1021"/>
        <w:jc w:val="both"/>
        <w:rPr>
          <w:rFonts w:ascii="Times New Roman" w:hAnsi="Times New Roman"/>
          <w:b/>
          <w:sz w:val="24"/>
          <w:szCs w:val="24"/>
          <w:lang w:val="en-US"/>
        </w:rPr>
      </w:pPr>
      <w:r w:rsidRPr="009A356A">
        <w:rPr>
          <w:rFonts w:ascii="Times New Roman" w:hAnsi="Times New Roman"/>
          <w:b/>
          <w:sz w:val="24"/>
          <w:szCs w:val="24"/>
        </w:rPr>
        <w:t>2.1.</w:t>
      </w:r>
      <w:r w:rsidRPr="009A356A">
        <w:rPr>
          <w:rFonts w:ascii="Times New Roman" w:hAnsi="Times New Roman"/>
          <w:b/>
          <w:sz w:val="24"/>
          <w:szCs w:val="24"/>
        </w:rPr>
        <w:tab/>
        <w:t>Sport and Recreation SA (SRSA)</w:t>
      </w:r>
    </w:p>
    <w:p w:rsidR="00FF54E1" w:rsidRPr="009A356A" w:rsidRDefault="00ED578B" w:rsidP="008167F7">
      <w:pPr>
        <w:spacing w:after="0" w:line="360" w:lineRule="auto"/>
        <w:jc w:val="both"/>
        <w:rPr>
          <w:rFonts w:ascii="Times New Roman" w:hAnsi="Times New Roman"/>
          <w:sz w:val="24"/>
          <w:szCs w:val="24"/>
        </w:rPr>
      </w:pPr>
      <w:r w:rsidRPr="009A356A">
        <w:rPr>
          <w:rFonts w:ascii="Times New Roman" w:hAnsi="Times New Roman"/>
          <w:sz w:val="24"/>
          <w:szCs w:val="24"/>
        </w:rPr>
        <w:t>The 201</w:t>
      </w:r>
      <w:r w:rsidR="00E14749" w:rsidRPr="009A356A">
        <w:rPr>
          <w:rFonts w:ascii="Times New Roman" w:hAnsi="Times New Roman"/>
          <w:sz w:val="24"/>
          <w:szCs w:val="24"/>
        </w:rPr>
        <w:t>7-18</w:t>
      </w:r>
      <w:r w:rsidRPr="009A356A">
        <w:rPr>
          <w:rFonts w:ascii="Times New Roman" w:hAnsi="Times New Roman"/>
          <w:sz w:val="24"/>
          <w:szCs w:val="24"/>
        </w:rPr>
        <w:t xml:space="preserve"> </w:t>
      </w:r>
      <w:r w:rsidR="005C3BA1" w:rsidRPr="009A356A">
        <w:rPr>
          <w:rFonts w:ascii="Times New Roman" w:hAnsi="Times New Roman"/>
          <w:sz w:val="24"/>
          <w:szCs w:val="24"/>
        </w:rPr>
        <w:t>Annual Performance Plan (</w:t>
      </w:r>
      <w:r w:rsidRPr="009A356A">
        <w:rPr>
          <w:rFonts w:ascii="Times New Roman" w:hAnsi="Times New Roman"/>
          <w:sz w:val="24"/>
          <w:szCs w:val="24"/>
        </w:rPr>
        <w:t>APP</w:t>
      </w:r>
      <w:r w:rsidR="005C3BA1" w:rsidRPr="009A356A">
        <w:rPr>
          <w:rFonts w:ascii="Times New Roman" w:hAnsi="Times New Roman"/>
          <w:sz w:val="24"/>
          <w:szCs w:val="24"/>
        </w:rPr>
        <w:t>)</w:t>
      </w:r>
      <w:r w:rsidRPr="009A356A">
        <w:rPr>
          <w:rFonts w:ascii="Times New Roman" w:hAnsi="Times New Roman"/>
          <w:sz w:val="24"/>
          <w:szCs w:val="24"/>
        </w:rPr>
        <w:t xml:space="preserve"> of </w:t>
      </w:r>
      <w:r w:rsidR="005C3BA1" w:rsidRPr="009A356A">
        <w:rPr>
          <w:rFonts w:ascii="Times New Roman" w:hAnsi="Times New Roman"/>
          <w:sz w:val="24"/>
          <w:szCs w:val="24"/>
        </w:rPr>
        <w:t>Sport and Recreation SA</w:t>
      </w:r>
      <w:r w:rsidR="005C3BA1" w:rsidRPr="009A356A">
        <w:rPr>
          <w:rFonts w:ascii="Times New Roman" w:hAnsi="Times New Roman"/>
          <w:b/>
          <w:sz w:val="24"/>
          <w:szCs w:val="24"/>
        </w:rPr>
        <w:t xml:space="preserve"> </w:t>
      </w:r>
      <w:r w:rsidRPr="009A356A">
        <w:rPr>
          <w:rFonts w:ascii="Times New Roman" w:hAnsi="Times New Roman"/>
          <w:sz w:val="24"/>
          <w:szCs w:val="24"/>
        </w:rPr>
        <w:t xml:space="preserve">outlines the </w:t>
      </w:r>
      <w:r w:rsidR="00F646C4" w:rsidRPr="009A356A">
        <w:rPr>
          <w:rFonts w:ascii="Times New Roman" w:hAnsi="Times New Roman"/>
          <w:sz w:val="24"/>
          <w:szCs w:val="24"/>
        </w:rPr>
        <w:t xml:space="preserve">policy priorities that the </w:t>
      </w:r>
      <w:r w:rsidR="005C3BA1" w:rsidRPr="009A356A">
        <w:rPr>
          <w:rFonts w:ascii="Times New Roman" w:hAnsi="Times New Roman"/>
          <w:sz w:val="24"/>
          <w:szCs w:val="24"/>
        </w:rPr>
        <w:t>SRSA</w:t>
      </w:r>
      <w:r w:rsidR="00F646C4" w:rsidRPr="009A356A">
        <w:rPr>
          <w:rFonts w:ascii="Times New Roman" w:hAnsi="Times New Roman"/>
          <w:sz w:val="24"/>
          <w:szCs w:val="24"/>
        </w:rPr>
        <w:t xml:space="preserve"> intends to implement in line with the N</w:t>
      </w:r>
      <w:r w:rsidR="00E14749" w:rsidRPr="009A356A">
        <w:rPr>
          <w:rFonts w:ascii="Times New Roman" w:hAnsi="Times New Roman"/>
          <w:sz w:val="24"/>
          <w:szCs w:val="24"/>
        </w:rPr>
        <w:t>ational Sport and Recreation Plan</w:t>
      </w:r>
      <w:r w:rsidR="0014431A" w:rsidRPr="009A356A">
        <w:rPr>
          <w:rFonts w:ascii="Times New Roman" w:hAnsi="Times New Roman"/>
          <w:sz w:val="24"/>
          <w:szCs w:val="24"/>
        </w:rPr>
        <w:t xml:space="preserve"> </w:t>
      </w:r>
      <w:r w:rsidR="005C3BA1" w:rsidRPr="009A356A">
        <w:rPr>
          <w:rFonts w:ascii="Times New Roman" w:hAnsi="Times New Roman"/>
          <w:sz w:val="24"/>
          <w:szCs w:val="24"/>
        </w:rPr>
        <w:t xml:space="preserve">(NSRP) </w:t>
      </w:r>
      <w:r w:rsidR="00F646C4" w:rsidRPr="009A356A">
        <w:rPr>
          <w:rFonts w:ascii="Times New Roman" w:hAnsi="Times New Roman"/>
          <w:sz w:val="24"/>
          <w:szCs w:val="24"/>
        </w:rPr>
        <w:t>and in pursuit of broader goal</w:t>
      </w:r>
      <w:r w:rsidR="005C3BA1" w:rsidRPr="009A356A">
        <w:rPr>
          <w:rFonts w:ascii="Times New Roman" w:hAnsi="Times New Roman"/>
          <w:sz w:val="24"/>
          <w:szCs w:val="24"/>
        </w:rPr>
        <w:t>s</w:t>
      </w:r>
      <w:r w:rsidR="00F646C4" w:rsidRPr="009A356A">
        <w:rPr>
          <w:rFonts w:ascii="Times New Roman" w:hAnsi="Times New Roman"/>
          <w:sz w:val="24"/>
          <w:szCs w:val="24"/>
        </w:rPr>
        <w:t xml:space="preserve"> contained in the N</w:t>
      </w:r>
      <w:r w:rsidR="005C3BA1" w:rsidRPr="009A356A">
        <w:rPr>
          <w:rFonts w:ascii="Times New Roman" w:hAnsi="Times New Roman"/>
          <w:sz w:val="24"/>
          <w:szCs w:val="24"/>
        </w:rPr>
        <w:t>ational Development Plan (N</w:t>
      </w:r>
      <w:r w:rsidR="00F646C4" w:rsidRPr="009A356A">
        <w:rPr>
          <w:rFonts w:ascii="Times New Roman" w:hAnsi="Times New Roman"/>
          <w:sz w:val="24"/>
          <w:szCs w:val="24"/>
        </w:rPr>
        <w:t>DP</w:t>
      </w:r>
      <w:r w:rsidR="005C3BA1" w:rsidRPr="009A356A">
        <w:rPr>
          <w:rFonts w:ascii="Times New Roman" w:hAnsi="Times New Roman"/>
          <w:sz w:val="24"/>
          <w:szCs w:val="24"/>
        </w:rPr>
        <w:t>)</w:t>
      </w:r>
      <w:r w:rsidR="00F646C4" w:rsidRPr="009A356A">
        <w:rPr>
          <w:rFonts w:ascii="Times New Roman" w:hAnsi="Times New Roman"/>
          <w:sz w:val="24"/>
          <w:szCs w:val="24"/>
        </w:rPr>
        <w:t>.</w:t>
      </w:r>
    </w:p>
    <w:p w:rsidR="00045496" w:rsidRPr="009A356A" w:rsidRDefault="00045496" w:rsidP="00045496">
      <w:pPr>
        <w:autoSpaceDE w:val="0"/>
        <w:autoSpaceDN w:val="0"/>
        <w:adjustRightInd w:val="0"/>
        <w:spacing w:after="0" w:line="240" w:lineRule="auto"/>
        <w:rPr>
          <w:rFonts w:ascii="Times New Roman" w:eastAsiaTheme="minorHAnsi" w:hAnsi="Times New Roman"/>
          <w:color w:val="000000"/>
          <w:sz w:val="24"/>
          <w:szCs w:val="24"/>
          <w:lang w:val="en-US"/>
        </w:rPr>
      </w:pPr>
    </w:p>
    <w:p w:rsidR="005F0666" w:rsidRPr="009A356A" w:rsidRDefault="00045496" w:rsidP="002F6360">
      <w:pPr>
        <w:spacing w:after="0" w:line="360" w:lineRule="auto"/>
        <w:jc w:val="both"/>
        <w:rPr>
          <w:rFonts w:ascii="Times New Roman" w:hAnsi="Times New Roman"/>
          <w:sz w:val="24"/>
          <w:szCs w:val="24"/>
        </w:rPr>
      </w:pPr>
      <w:r w:rsidRPr="009A356A">
        <w:rPr>
          <w:rFonts w:ascii="Times New Roman" w:hAnsi="Times New Roman"/>
          <w:sz w:val="24"/>
          <w:szCs w:val="24"/>
        </w:rPr>
        <w:t xml:space="preserve">In 2016 South Africa </w:t>
      </w:r>
      <w:r w:rsidR="008167F7" w:rsidRPr="009A356A">
        <w:rPr>
          <w:rFonts w:ascii="Times New Roman" w:hAnsi="Times New Roman"/>
          <w:sz w:val="24"/>
          <w:szCs w:val="24"/>
        </w:rPr>
        <w:t xml:space="preserve">was </w:t>
      </w:r>
      <w:r w:rsidRPr="009A356A">
        <w:rPr>
          <w:rFonts w:ascii="Times New Roman" w:hAnsi="Times New Roman"/>
          <w:sz w:val="24"/>
          <w:szCs w:val="24"/>
        </w:rPr>
        <w:t xml:space="preserve">elected as </w:t>
      </w:r>
      <w:r w:rsidR="00A128A1" w:rsidRPr="009A356A">
        <w:rPr>
          <w:rFonts w:ascii="Times New Roman" w:hAnsi="Times New Roman"/>
          <w:sz w:val="24"/>
          <w:szCs w:val="24"/>
        </w:rPr>
        <w:t>c</w:t>
      </w:r>
      <w:r w:rsidRPr="009A356A">
        <w:rPr>
          <w:rFonts w:ascii="Times New Roman" w:hAnsi="Times New Roman"/>
          <w:sz w:val="24"/>
          <w:szCs w:val="24"/>
        </w:rPr>
        <w:t xml:space="preserve">hairperson of </w:t>
      </w:r>
      <w:r w:rsidR="000A3C53" w:rsidRPr="009A356A">
        <w:rPr>
          <w:rFonts w:ascii="Times New Roman" w:hAnsi="Times New Roman"/>
          <w:sz w:val="24"/>
          <w:szCs w:val="24"/>
        </w:rPr>
        <w:t xml:space="preserve">the Intergovernmental Committee for Physical Education and Sport (CIGEPS) </w:t>
      </w:r>
      <w:r w:rsidRPr="009A356A">
        <w:rPr>
          <w:rFonts w:ascii="Times New Roman" w:hAnsi="Times New Roman"/>
          <w:sz w:val="24"/>
          <w:szCs w:val="24"/>
        </w:rPr>
        <w:t>for four years</w:t>
      </w:r>
      <w:r w:rsidR="00A128A1" w:rsidRPr="009A356A">
        <w:rPr>
          <w:rFonts w:ascii="Times New Roman" w:hAnsi="Times New Roman"/>
          <w:sz w:val="24"/>
          <w:szCs w:val="24"/>
        </w:rPr>
        <w:t>,</w:t>
      </w:r>
      <w:r w:rsidRPr="009A356A">
        <w:rPr>
          <w:rFonts w:ascii="Times New Roman" w:hAnsi="Times New Roman"/>
          <w:sz w:val="24"/>
          <w:szCs w:val="24"/>
        </w:rPr>
        <w:t xml:space="preserve"> and will play a leading role in the development of policy documents for</w:t>
      </w:r>
      <w:r w:rsidR="0043272D" w:rsidRPr="009A356A">
        <w:rPr>
          <w:rFonts w:ascii="Times New Roman" w:hAnsi="Times New Roman"/>
          <w:sz w:val="24"/>
          <w:szCs w:val="24"/>
        </w:rPr>
        <w:t xml:space="preserve"> the </w:t>
      </w:r>
      <w:r w:rsidR="005C3BA1" w:rsidRPr="009A356A">
        <w:rPr>
          <w:rFonts w:ascii="Times New Roman" w:hAnsi="Times New Roman"/>
          <w:sz w:val="24"/>
          <w:szCs w:val="24"/>
        </w:rPr>
        <w:t xml:space="preserve">July 2017 </w:t>
      </w:r>
      <w:r w:rsidR="0043272D" w:rsidRPr="009A356A">
        <w:rPr>
          <w:rFonts w:ascii="Times New Roman" w:hAnsi="Times New Roman"/>
          <w:sz w:val="24"/>
          <w:szCs w:val="24"/>
        </w:rPr>
        <w:t>Sixth International Conference of Ministers and Senior Officials Responsible for Physical Education and Sport (MINEPS VI)</w:t>
      </w:r>
      <w:r w:rsidRPr="009A356A">
        <w:rPr>
          <w:rFonts w:ascii="Times New Roman" w:hAnsi="Times New Roman"/>
          <w:sz w:val="24"/>
          <w:szCs w:val="24"/>
        </w:rPr>
        <w:t>, in Kazan, Russia, to finalise sports policies that will contribute towards achieving the 2030 Sustainable Development Goals of the U</w:t>
      </w:r>
      <w:r w:rsidR="005C3BA1" w:rsidRPr="009A356A">
        <w:rPr>
          <w:rFonts w:ascii="Times New Roman" w:hAnsi="Times New Roman"/>
          <w:sz w:val="24"/>
          <w:szCs w:val="24"/>
        </w:rPr>
        <w:t>nited Nations (U</w:t>
      </w:r>
      <w:r w:rsidRPr="009A356A">
        <w:rPr>
          <w:rFonts w:ascii="Times New Roman" w:hAnsi="Times New Roman"/>
          <w:sz w:val="24"/>
          <w:szCs w:val="24"/>
        </w:rPr>
        <w:t>N</w:t>
      </w:r>
      <w:r w:rsidR="005C3BA1" w:rsidRPr="009A356A">
        <w:rPr>
          <w:rFonts w:ascii="Times New Roman" w:hAnsi="Times New Roman"/>
          <w:sz w:val="24"/>
          <w:szCs w:val="24"/>
        </w:rPr>
        <w:t>)</w:t>
      </w:r>
      <w:r w:rsidRPr="009A356A">
        <w:rPr>
          <w:rFonts w:ascii="Times New Roman" w:hAnsi="Times New Roman"/>
          <w:sz w:val="24"/>
          <w:szCs w:val="24"/>
        </w:rPr>
        <w:t xml:space="preserve">. Other projects include the UNESCO Conference of Parties to the International Convention against Doping in Sport; the African Union Sports Council (AUSC) Sport Development Region Five, and the World Anti-Doping Agency (WADA). </w:t>
      </w:r>
      <w:r w:rsidR="00694F09" w:rsidRPr="009A356A">
        <w:rPr>
          <w:rFonts w:ascii="Times New Roman" w:hAnsi="Times New Roman"/>
          <w:sz w:val="24"/>
          <w:szCs w:val="24"/>
        </w:rPr>
        <w:t xml:space="preserve">The South African pilot programme for </w:t>
      </w:r>
      <w:r w:rsidRPr="009A356A">
        <w:rPr>
          <w:rFonts w:ascii="Times New Roman" w:hAnsi="Times New Roman"/>
          <w:sz w:val="24"/>
          <w:szCs w:val="24"/>
        </w:rPr>
        <w:t>UNESCO’s Quality Physical Education Programme commenc</w:t>
      </w:r>
      <w:r w:rsidR="00694F09" w:rsidRPr="009A356A">
        <w:rPr>
          <w:rFonts w:ascii="Times New Roman" w:hAnsi="Times New Roman"/>
          <w:sz w:val="24"/>
          <w:szCs w:val="24"/>
        </w:rPr>
        <w:t>es</w:t>
      </w:r>
      <w:r w:rsidRPr="009A356A">
        <w:rPr>
          <w:rFonts w:ascii="Times New Roman" w:hAnsi="Times New Roman"/>
          <w:sz w:val="24"/>
          <w:szCs w:val="24"/>
        </w:rPr>
        <w:t xml:space="preserve"> in 2017</w:t>
      </w:r>
      <w:r w:rsidR="002F6360" w:rsidRPr="009A356A">
        <w:rPr>
          <w:rFonts w:ascii="Times New Roman" w:hAnsi="Times New Roman"/>
          <w:sz w:val="24"/>
          <w:szCs w:val="24"/>
        </w:rPr>
        <w:t>,</w:t>
      </w:r>
      <w:r w:rsidRPr="009A356A">
        <w:rPr>
          <w:rFonts w:ascii="Times New Roman" w:hAnsi="Times New Roman"/>
          <w:sz w:val="24"/>
          <w:szCs w:val="24"/>
        </w:rPr>
        <w:t xml:space="preserve"> and</w:t>
      </w:r>
      <w:r w:rsidR="00D13F96" w:rsidRPr="009A356A">
        <w:rPr>
          <w:rFonts w:ascii="Times New Roman" w:hAnsi="Times New Roman"/>
          <w:sz w:val="24"/>
          <w:szCs w:val="24"/>
        </w:rPr>
        <w:t xml:space="preserve"> SA will continue </w:t>
      </w:r>
      <w:r w:rsidR="008A5BAF" w:rsidRPr="009A356A">
        <w:rPr>
          <w:rFonts w:ascii="Times New Roman" w:hAnsi="Times New Roman"/>
          <w:sz w:val="24"/>
          <w:szCs w:val="24"/>
        </w:rPr>
        <w:t>participating</w:t>
      </w:r>
      <w:r w:rsidR="00D13F96" w:rsidRPr="009A356A">
        <w:rPr>
          <w:rFonts w:ascii="Times New Roman" w:hAnsi="Times New Roman"/>
          <w:sz w:val="24"/>
          <w:szCs w:val="24"/>
        </w:rPr>
        <w:t xml:space="preserve"> in the</w:t>
      </w:r>
      <w:r w:rsidRPr="009A356A">
        <w:rPr>
          <w:rFonts w:ascii="Times New Roman" w:hAnsi="Times New Roman"/>
          <w:sz w:val="24"/>
          <w:szCs w:val="24"/>
        </w:rPr>
        <w:t xml:space="preserve"> UN Sport for Development and Peace International Working Group (SDP IWG). </w:t>
      </w:r>
    </w:p>
    <w:p w:rsidR="006D08E9" w:rsidRPr="009A356A" w:rsidRDefault="006D08E9" w:rsidP="00590282">
      <w:pPr>
        <w:spacing w:after="0" w:line="360" w:lineRule="auto"/>
        <w:ind w:left="851"/>
        <w:jc w:val="both"/>
        <w:rPr>
          <w:rFonts w:ascii="Times New Roman" w:eastAsiaTheme="minorHAnsi" w:hAnsi="Times New Roman"/>
          <w:color w:val="000000"/>
          <w:sz w:val="24"/>
          <w:szCs w:val="24"/>
          <w:lang w:val="en-US"/>
        </w:rPr>
      </w:pPr>
    </w:p>
    <w:p w:rsidR="001D4BF6" w:rsidRPr="009A356A" w:rsidRDefault="006D08E9" w:rsidP="006D08E9">
      <w:p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The 2017 Medium Term Expenditure Framework (MTEF) baseline allocation include</w:t>
      </w:r>
      <w:r w:rsidR="008A5BAF" w:rsidRPr="009A356A">
        <w:rPr>
          <w:rFonts w:ascii="Times New Roman" w:eastAsiaTheme="minorHAnsi" w:hAnsi="Times New Roman"/>
          <w:color w:val="000000"/>
          <w:sz w:val="24"/>
          <w:szCs w:val="24"/>
          <w:lang w:val="en-US"/>
        </w:rPr>
        <w:t>s</w:t>
      </w:r>
      <w:r w:rsidRPr="009A356A">
        <w:rPr>
          <w:rFonts w:ascii="Times New Roman" w:eastAsiaTheme="minorHAnsi" w:hAnsi="Times New Roman"/>
          <w:color w:val="000000"/>
          <w:sz w:val="24"/>
          <w:szCs w:val="24"/>
          <w:lang w:val="en-US"/>
        </w:rPr>
        <w:t xml:space="preserve"> a budget reduction of R4.8 million reprioritised from compensation of employees, which resulted in a R106.</w:t>
      </w:r>
      <w:r w:rsidR="005C3BA1" w:rsidRPr="009A356A">
        <w:rPr>
          <w:rFonts w:ascii="Times New Roman" w:eastAsiaTheme="minorHAnsi" w:hAnsi="Times New Roman"/>
          <w:color w:val="000000"/>
          <w:sz w:val="24"/>
          <w:szCs w:val="24"/>
          <w:lang w:val="en-US"/>
        </w:rPr>
        <w:t>104 </w:t>
      </w:r>
      <w:r w:rsidRPr="009A356A">
        <w:rPr>
          <w:rFonts w:ascii="Times New Roman" w:eastAsiaTheme="minorHAnsi" w:hAnsi="Times New Roman"/>
          <w:color w:val="000000"/>
          <w:sz w:val="24"/>
          <w:szCs w:val="24"/>
          <w:lang w:val="en-US"/>
        </w:rPr>
        <w:t>million allocation for 2017</w:t>
      </w:r>
      <w:r w:rsidR="00CB5E34" w:rsidRPr="009A356A">
        <w:rPr>
          <w:rFonts w:ascii="Times New Roman" w:eastAsiaTheme="minorHAnsi" w:hAnsi="Times New Roman"/>
          <w:color w:val="000000"/>
          <w:sz w:val="24"/>
          <w:szCs w:val="24"/>
          <w:lang w:val="en-US"/>
        </w:rPr>
        <w:t>-</w:t>
      </w:r>
      <w:r w:rsidRPr="009A356A">
        <w:rPr>
          <w:rFonts w:ascii="Times New Roman" w:eastAsiaTheme="minorHAnsi" w:hAnsi="Times New Roman"/>
          <w:color w:val="000000"/>
          <w:sz w:val="24"/>
          <w:szCs w:val="24"/>
          <w:lang w:val="en-US"/>
        </w:rPr>
        <w:t>18. The envisaged conclusion of the organisational review process will reduce the SRSA vacancy rate to approximately 10%, in line with the D</w:t>
      </w:r>
      <w:r w:rsidR="002D271A" w:rsidRPr="009A356A">
        <w:rPr>
          <w:rFonts w:ascii="Times New Roman" w:eastAsiaTheme="minorHAnsi" w:hAnsi="Times New Roman"/>
          <w:color w:val="000000"/>
          <w:sz w:val="24"/>
          <w:szCs w:val="24"/>
          <w:lang w:val="en-US"/>
        </w:rPr>
        <w:t xml:space="preserve">epartment of Public </w:t>
      </w:r>
      <w:r w:rsidR="002F6360" w:rsidRPr="009A356A">
        <w:rPr>
          <w:rFonts w:ascii="Times New Roman" w:eastAsiaTheme="minorHAnsi" w:hAnsi="Times New Roman"/>
          <w:color w:val="000000"/>
          <w:sz w:val="24"/>
          <w:szCs w:val="24"/>
          <w:lang w:val="en-US"/>
        </w:rPr>
        <w:t>Service and Administration</w:t>
      </w:r>
      <w:r w:rsidRPr="009A356A">
        <w:rPr>
          <w:rFonts w:ascii="Times New Roman" w:eastAsiaTheme="minorHAnsi" w:hAnsi="Times New Roman"/>
          <w:color w:val="000000"/>
          <w:sz w:val="24"/>
          <w:szCs w:val="24"/>
          <w:lang w:val="en-US"/>
        </w:rPr>
        <w:t xml:space="preserve"> directive. The planned process of populating the new organisational structure on the payroll system will enable the organisation to reduce its vacanc</w:t>
      </w:r>
      <w:r w:rsidR="00845F40" w:rsidRPr="009A356A">
        <w:rPr>
          <w:rFonts w:ascii="Times New Roman" w:eastAsiaTheme="minorHAnsi" w:hAnsi="Times New Roman"/>
          <w:color w:val="000000"/>
          <w:sz w:val="24"/>
          <w:szCs w:val="24"/>
          <w:lang w:val="en-US"/>
        </w:rPr>
        <w:t>ies</w:t>
      </w:r>
      <w:r w:rsidRPr="009A356A">
        <w:rPr>
          <w:rFonts w:ascii="Times New Roman" w:eastAsiaTheme="minorHAnsi" w:hAnsi="Times New Roman"/>
          <w:color w:val="000000"/>
          <w:sz w:val="24"/>
          <w:szCs w:val="24"/>
          <w:lang w:val="en-US"/>
        </w:rPr>
        <w:t xml:space="preserve"> by almost 4%. </w:t>
      </w:r>
      <w:r w:rsidR="00BA3340" w:rsidRPr="009A356A">
        <w:rPr>
          <w:rFonts w:ascii="Times New Roman" w:hAnsi="Times New Roman"/>
          <w:color w:val="000000"/>
          <w:sz w:val="24"/>
          <w:szCs w:val="24"/>
          <w:lang w:val="en-US"/>
        </w:rPr>
        <w:t>T</w:t>
      </w:r>
      <w:r w:rsidR="00DF5701" w:rsidRPr="009A356A">
        <w:rPr>
          <w:rFonts w:ascii="Times New Roman" w:hAnsi="Times New Roman"/>
          <w:color w:val="000000"/>
          <w:sz w:val="24"/>
          <w:szCs w:val="24"/>
          <w:lang w:val="en-US"/>
        </w:rPr>
        <w:t>his will be addressed in</w:t>
      </w:r>
      <w:r w:rsidRPr="009A356A">
        <w:rPr>
          <w:rFonts w:ascii="Times New Roman" w:hAnsi="Times New Roman"/>
          <w:color w:val="000000"/>
          <w:sz w:val="24"/>
          <w:szCs w:val="24"/>
          <w:lang w:val="en-US"/>
        </w:rPr>
        <w:t xml:space="preserve"> 2017</w:t>
      </w:r>
      <w:r w:rsidR="00DF5701" w:rsidRPr="009A356A">
        <w:rPr>
          <w:rFonts w:ascii="Times New Roman" w:hAnsi="Times New Roman"/>
          <w:color w:val="000000"/>
          <w:sz w:val="24"/>
          <w:szCs w:val="24"/>
          <w:lang w:val="en-US"/>
        </w:rPr>
        <w:t>-</w:t>
      </w:r>
      <w:r w:rsidRPr="009A356A">
        <w:rPr>
          <w:rFonts w:ascii="Times New Roman" w:hAnsi="Times New Roman"/>
          <w:color w:val="000000"/>
          <w:sz w:val="24"/>
          <w:szCs w:val="24"/>
          <w:lang w:val="en-US"/>
        </w:rPr>
        <w:t xml:space="preserve">18 by changing the scheduling of the corresponding performance target </w:t>
      </w:r>
      <w:r w:rsidR="00C31C92" w:rsidRPr="009A356A">
        <w:rPr>
          <w:rFonts w:ascii="Times New Roman" w:hAnsi="Times New Roman"/>
          <w:color w:val="000000"/>
          <w:sz w:val="24"/>
          <w:szCs w:val="24"/>
          <w:lang w:val="en-US"/>
        </w:rPr>
        <w:t xml:space="preserve">to the first quarter, </w:t>
      </w:r>
      <w:r w:rsidRPr="009A356A">
        <w:rPr>
          <w:rFonts w:ascii="Times New Roman" w:hAnsi="Times New Roman"/>
          <w:color w:val="000000"/>
          <w:sz w:val="24"/>
          <w:szCs w:val="24"/>
          <w:lang w:val="en-US"/>
        </w:rPr>
        <w:t>and</w:t>
      </w:r>
      <w:r w:rsidR="00DF5701" w:rsidRPr="009A356A">
        <w:rPr>
          <w:rFonts w:ascii="Times New Roman" w:hAnsi="Times New Roman"/>
          <w:color w:val="000000"/>
          <w:sz w:val="24"/>
          <w:szCs w:val="24"/>
          <w:lang w:val="en-US"/>
        </w:rPr>
        <w:t xml:space="preserve"> </w:t>
      </w:r>
      <w:r w:rsidRPr="009A356A">
        <w:rPr>
          <w:rFonts w:ascii="Times New Roman" w:hAnsi="Times New Roman"/>
          <w:color w:val="000000"/>
          <w:sz w:val="24"/>
          <w:szCs w:val="24"/>
          <w:lang w:val="en-US"/>
        </w:rPr>
        <w:t>measured as a strategic int</w:t>
      </w:r>
      <w:r w:rsidR="00C31C92" w:rsidRPr="009A356A">
        <w:rPr>
          <w:rFonts w:ascii="Times New Roman" w:hAnsi="Times New Roman"/>
          <w:color w:val="000000"/>
          <w:sz w:val="24"/>
          <w:szCs w:val="24"/>
          <w:lang w:val="en-US"/>
        </w:rPr>
        <w:t>ervention until satisfactory im</w:t>
      </w:r>
      <w:r w:rsidRPr="009A356A">
        <w:rPr>
          <w:rFonts w:ascii="Times New Roman" w:hAnsi="Times New Roman"/>
          <w:color w:val="000000"/>
          <w:sz w:val="24"/>
          <w:szCs w:val="24"/>
          <w:lang w:val="en-US"/>
        </w:rPr>
        <w:t xml:space="preserve">provements are seen. </w:t>
      </w:r>
    </w:p>
    <w:p w:rsidR="001D4BF6" w:rsidRPr="009A356A" w:rsidRDefault="001D4BF6" w:rsidP="00592A1C">
      <w:pPr>
        <w:spacing w:after="0" w:line="360" w:lineRule="auto"/>
        <w:jc w:val="both"/>
        <w:rPr>
          <w:rFonts w:ascii="Times New Roman" w:eastAsiaTheme="minorHAnsi" w:hAnsi="Times New Roman"/>
          <w:color w:val="000000"/>
          <w:sz w:val="24"/>
          <w:szCs w:val="24"/>
          <w:lang w:val="en-US"/>
        </w:rPr>
      </w:pPr>
    </w:p>
    <w:p w:rsidR="00863B73" w:rsidRPr="009A356A" w:rsidRDefault="00B74B16" w:rsidP="003C7763">
      <w:pPr>
        <w:spacing w:after="0" w:line="360" w:lineRule="auto"/>
        <w:jc w:val="both"/>
        <w:rPr>
          <w:rFonts w:ascii="Times New Roman" w:hAnsi="Times New Roman"/>
          <w:sz w:val="24"/>
          <w:szCs w:val="24"/>
        </w:rPr>
      </w:pPr>
      <w:r w:rsidRPr="009A356A">
        <w:rPr>
          <w:rFonts w:ascii="Times New Roman" w:hAnsi="Times New Roman"/>
          <w:sz w:val="24"/>
          <w:szCs w:val="24"/>
        </w:rPr>
        <w:t>In the 2017-18 financial year the department intends to allocate R689.1 million to the Active Nation programme</w:t>
      </w:r>
      <w:r w:rsidR="00E861D9" w:rsidRPr="009A356A">
        <w:rPr>
          <w:rFonts w:ascii="Times New Roman" w:hAnsi="Times New Roman"/>
          <w:sz w:val="24"/>
          <w:szCs w:val="24"/>
        </w:rPr>
        <w:t>, and a projected</w:t>
      </w:r>
      <w:r w:rsidR="005C3BA1" w:rsidRPr="009A356A">
        <w:rPr>
          <w:rFonts w:ascii="Times New Roman" w:hAnsi="Times New Roman"/>
          <w:sz w:val="24"/>
          <w:szCs w:val="24"/>
        </w:rPr>
        <w:t xml:space="preserve"> R2.2 billion, or</w:t>
      </w:r>
      <w:r w:rsidR="00E861D9" w:rsidRPr="009A356A">
        <w:rPr>
          <w:rFonts w:ascii="Times New Roman" w:hAnsi="Times New Roman"/>
          <w:sz w:val="24"/>
          <w:szCs w:val="24"/>
        </w:rPr>
        <w:t xml:space="preserve"> 64.6</w:t>
      </w:r>
      <w:r w:rsidR="00845F40" w:rsidRPr="009A356A">
        <w:rPr>
          <w:rFonts w:ascii="Times New Roman" w:hAnsi="Times New Roman"/>
          <w:sz w:val="24"/>
          <w:szCs w:val="24"/>
        </w:rPr>
        <w:t xml:space="preserve"> </w:t>
      </w:r>
      <w:r w:rsidR="005C3BA1" w:rsidRPr="009A356A">
        <w:rPr>
          <w:rFonts w:ascii="Times New Roman" w:hAnsi="Times New Roman"/>
          <w:sz w:val="24"/>
          <w:szCs w:val="24"/>
        </w:rPr>
        <w:t xml:space="preserve">per cent of the SRSA’s total allocation for the MTEF period, </w:t>
      </w:r>
      <w:r w:rsidR="00E861D9" w:rsidRPr="009A356A">
        <w:rPr>
          <w:rFonts w:ascii="Times New Roman" w:hAnsi="Times New Roman"/>
          <w:sz w:val="24"/>
          <w:szCs w:val="24"/>
        </w:rPr>
        <w:t>will be expended through</w:t>
      </w:r>
      <w:r w:rsidR="005C3BA1" w:rsidRPr="009A356A">
        <w:rPr>
          <w:rFonts w:ascii="Times New Roman" w:hAnsi="Times New Roman"/>
          <w:sz w:val="24"/>
          <w:szCs w:val="24"/>
        </w:rPr>
        <w:t xml:space="preserve"> the Active Nation programme</w:t>
      </w:r>
      <w:r w:rsidR="00E861D9" w:rsidRPr="009A356A">
        <w:rPr>
          <w:rFonts w:ascii="Times New Roman" w:hAnsi="Times New Roman"/>
          <w:sz w:val="24"/>
          <w:szCs w:val="24"/>
        </w:rPr>
        <w:t xml:space="preserve"> of which the primary </w:t>
      </w:r>
      <w:r w:rsidR="00E861D9" w:rsidRPr="009A356A">
        <w:rPr>
          <w:rFonts w:ascii="Times New Roman" w:hAnsi="Times New Roman"/>
          <w:sz w:val="24"/>
          <w:szCs w:val="24"/>
        </w:rPr>
        <w:lastRenderedPageBreak/>
        <w:t>mandate is to provide opportunities for mass participation in sport and recreation.</w:t>
      </w:r>
      <w:r w:rsidR="00845F40" w:rsidRPr="009A356A">
        <w:rPr>
          <w:rFonts w:ascii="Times New Roman" w:hAnsi="Times New Roman"/>
          <w:sz w:val="24"/>
          <w:szCs w:val="24"/>
        </w:rPr>
        <w:t xml:space="preserve"> </w:t>
      </w:r>
      <w:r w:rsidR="00863B73" w:rsidRPr="009A356A">
        <w:rPr>
          <w:rFonts w:ascii="Times New Roman" w:hAnsi="Times New Roman"/>
          <w:sz w:val="24"/>
          <w:szCs w:val="24"/>
        </w:rPr>
        <w:t xml:space="preserve">Over the medium term the </w:t>
      </w:r>
      <w:r w:rsidR="00BA3340" w:rsidRPr="009A356A">
        <w:rPr>
          <w:rFonts w:ascii="Times New Roman" w:hAnsi="Times New Roman"/>
          <w:sz w:val="24"/>
          <w:szCs w:val="24"/>
        </w:rPr>
        <w:t xml:space="preserve">SRSA </w:t>
      </w:r>
      <w:r w:rsidR="00863B73" w:rsidRPr="009A356A">
        <w:rPr>
          <w:rFonts w:ascii="Times New Roman" w:hAnsi="Times New Roman"/>
          <w:sz w:val="24"/>
          <w:szCs w:val="24"/>
        </w:rPr>
        <w:t>plans to encourage participation in sport and recreation at various levels</w:t>
      </w:r>
      <w:r w:rsidR="004F24F0" w:rsidRPr="009A356A">
        <w:rPr>
          <w:rFonts w:ascii="Times New Roman" w:hAnsi="Times New Roman"/>
          <w:sz w:val="24"/>
          <w:szCs w:val="24"/>
        </w:rPr>
        <w:t xml:space="preserve">, </w:t>
      </w:r>
      <w:r w:rsidR="00863B73" w:rsidRPr="009A356A">
        <w:rPr>
          <w:rFonts w:ascii="Times New Roman" w:hAnsi="Times New Roman"/>
          <w:sz w:val="24"/>
          <w:szCs w:val="24"/>
        </w:rPr>
        <w:t>facilitate transformation in sport and recreation, support talented and high-performance athletes towards excelling</w:t>
      </w:r>
      <w:r w:rsidR="004F24F0" w:rsidRPr="009A356A">
        <w:rPr>
          <w:rFonts w:ascii="Times New Roman" w:hAnsi="Times New Roman"/>
          <w:sz w:val="24"/>
          <w:szCs w:val="24"/>
        </w:rPr>
        <w:t>,</w:t>
      </w:r>
      <w:r w:rsidR="00863B73" w:rsidRPr="009A356A">
        <w:rPr>
          <w:rFonts w:ascii="Times New Roman" w:hAnsi="Times New Roman"/>
          <w:sz w:val="24"/>
          <w:szCs w:val="24"/>
        </w:rPr>
        <w:t xml:space="preserve"> and achieving success in the international sporting arena. </w:t>
      </w:r>
    </w:p>
    <w:p w:rsidR="007E5FCC" w:rsidRPr="009A356A" w:rsidRDefault="00D64028" w:rsidP="004B5821">
      <w:pPr>
        <w:tabs>
          <w:tab w:val="left" w:pos="1021"/>
        </w:tabs>
        <w:spacing w:before="240" w:after="120" w:line="240" w:lineRule="auto"/>
        <w:ind w:left="1021" w:hanging="1021"/>
        <w:jc w:val="both"/>
        <w:rPr>
          <w:rFonts w:ascii="Times New Roman" w:hAnsi="Times New Roman"/>
          <w:b/>
          <w:sz w:val="24"/>
          <w:szCs w:val="24"/>
        </w:rPr>
      </w:pPr>
      <w:r w:rsidRPr="009A356A">
        <w:rPr>
          <w:rFonts w:ascii="Times New Roman" w:hAnsi="Times New Roman"/>
          <w:b/>
          <w:sz w:val="24"/>
          <w:szCs w:val="24"/>
        </w:rPr>
        <w:t>2.1.1.</w:t>
      </w:r>
      <w:r w:rsidRPr="009A356A">
        <w:rPr>
          <w:rFonts w:ascii="Times New Roman" w:hAnsi="Times New Roman"/>
          <w:b/>
          <w:sz w:val="24"/>
          <w:szCs w:val="24"/>
        </w:rPr>
        <w:tab/>
      </w:r>
      <w:r w:rsidR="006C4868" w:rsidRPr="009A356A">
        <w:rPr>
          <w:rFonts w:ascii="Times New Roman" w:hAnsi="Times New Roman"/>
          <w:b/>
          <w:sz w:val="24"/>
          <w:szCs w:val="24"/>
        </w:rPr>
        <w:t>Priority impleme</w:t>
      </w:r>
      <w:r w:rsidR="007E5FCC" w:rsidRPr="009A356A">
        <w:rPr>
          <w:rFonts w:ascii="Times New Roman" w:hAnsi="Times New Roman"/>
          <w:b/>
          <w:sz w:val="24"/>
          <w:szCs w:val="24"/>
        </w:rPr>
        <w:t>ntations by SRSA to promote social cohesion</w:t>
      </w:r>
      <w:r w:rsidR="006C4868" w:rsidRPr="009A356A">
        <w:rPr>
          <w:rFonts w:ascii="Times New Roman" w:hAnsi="Times New Roman"/>
          <w:b/>
          <w:sz w:val="24"/>
          <w:szCs w:val="24"/>
        </w:rPr>
        <w:t xml:space="preserve"> were r</w:t>
      </w:r>
      <w:r w:rsidR="007E5FCC" w:rsidRPr="009A356A">
        <w:rPr>
          <w:rFonts w:ascii="Times New Roman" w:hAnsi="Times New Roman"/>
          <w:b/>
          <w:sz w:val="24"/>
          <w:szCs w:val="24"/>
        </w:rPr>
        <w:t>evised in 2016</w:t>
      </w:r>
      <w:r w:rsidR="006C4868" w:rsidRPr="009A356A">
        <w:rPr>
          <w:rFonts w:ascii="Times New Roman" w:hAnsi="Times New Roman"/>
          <w:b/>
          <w:sz w:val="24"/>
          <w:szCs w:val="24"/>
        </w:rPr>
        <w:t>, and may be revised in 2017</w:t>
      </w:r>
      <w:r w:rsidR="007E5FCC" w:rsidRPr="009A356A">
        <w:rPr>
          <w:rFonts w:ascii="Times New Roman" w:hAnsi="Times New Roman"/>
          <w:b/>
          <w:sz w:val="24"/>
          <w:szCs w:val="24"/>
        </w:rPr>
        <w:t xml:space="preserve"> </w:t>
      </w:r>
    </w:p>
    <w:p w:rsidR="00AF1C79" w:rsidRPr="009A356A" w:rsidRDefault="00D64028"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2.1.1.1</w:t>
      </w:r>
      <w:r w:rsidRPr="009A356A">
        <w:rPr>
          <w:rFonts w:ascii="Times New Roman" w:hAnsi="Times New Roman"/>
          <w:b/>
          <w:sz w:val="24"/>
          <w:szCs w:val="24"/>
        </w:rPr>
        <w:tab/>
      </w:r>
      <w:r w:rsidR="00810FDC" w:rsidRPr="009A356A">
        <w:rPr>
          <w:rFonts w:ascii="Times New Roman" w:hAnsi="Times New Roman"/>
          <w:b/>
          <w:sz w:val="24"/>
          <w:szCs w:val="24"/>
        </w:rPr>
        <w:t>Promote participation in sport and recreation</w:t>
      </w:r>
      <w:r w:rsidR="006C4868" w:rsidRPr="009A356A">
        <w:rPr>
          <w:rFonts w:ascii="Times New Roman" w:hAnsi="Times New Roman"/>
          <w:b/>
          <w:sz w:val="24"/>
          <w:szCs w:val="24"/>
        </w:rPr>
        <w:t xml:space="preserve"> </w:t>
      </w:r>
    </w:p>
    <w:p w:rsidR="00A32FE3" w:rsidRPr="009A356A" w:rsidRDefault="00810FDC" w:rsidP="008167F7">
      <w:pPr>
        <w:spacing w:after="0" w:line="360" w:lineRule="auto"/>
        <w:jc w:val="both"/>
        <w:rPr>
          <w:rFonts w:ascii="Times New Roman" w:hAnsi="Times New Roman"/>
          <w:sz w:val="24"/>
          <w:szCs w:val="24"/>
        </w:rPr>
      </w:pPr>
      <w:r w:rsidRPr="009A356A">
        <w:rPr>
          <w:rFonts w:ascii="Times New Roman" w:hAnsi="Times New Roman"/>
          <w:sz w:val="24"/>
          <w:szCs w:val="24"/>
        </w:rPr>
        <w:t>Number of people actively participating in organi</w:t>
      </w:r>
      <w:r w:rsidR="006C2182" w:rsidRPr="009A356A">
        <w:rPr>
          <w:rFonts w:ascii="Times New Roman" w:hAnsi="Times New Roman"/>
          <w:sz w:val="24"/>
          <w:szCs w:val="24"/>
        </w:rPr>
        <w:t>s</w:t>
      </w:r>
      <w:r w:rsidRPr="009A356A">
        <w:rPr>
          <w:rFonts w:ascii="Times New Roman" w:hAnsi="Times New Roman"/>
          <w:sz w:val="24"/>
          <w:szCs w:val="24"/>
        </w:rPr>
        <w:t>ed sport and active recreation events</w:t>
      </w:r>
      <w:r w:rsidR="006C4868" w:rsidRPr="009A356A">
        <w:rPr>
          <w:rFonts w:ascii="Times New Roman" w:hAnsi="Times New Roman"/>
          <w:sz w:val="24"/>
          <w:szCs w:val="24"/>
        </w:rPr>
        <w:t xml:space="preserve">; </w:t>
      </w:r>
      <w:r w:rsidRPr="009A356A">
        <w:rPr>
          <w:rFonts w:ascii="Times New Roman" w:hAnsi="Times New Roman"/>
          <w:sz w:val="24"/>
          <w:szCs w:val="24"/>
        </w:rPr>
        <w:t>Number of people actively participating in sport and recreation promotion campaigns and events per year</w:t>
      </w:r>
      <w:r w:rsidR="006C4868" w:rsidRPr="009A356A">
        <w:rPr>
          <w:rFonts w:ascii="Times New Roman" w:hAnsi="Times New Roman"/>
          <w:sz w:val="24"/>
          <w:szCs w:val="24"/>
        </w:rPr>
        <w:t>; N</w:t>
      </w:r>
      <w:r w:rsidRPr="009A356A">
        <w:rPr>
          <w:rFonts w:ascii="Times New Roman" w:hAnsi="Times New Roman"/>
          <w:sz w:val="24"/>
          <w:szCs w:val="24"/>
        </w:rPr>
        <w:t>umber of sport and recreation promotional campaigns and events implemented per year</w:t>
      </w:r>
      <w:r w:rsidR="006C4868" w:rsidRPr="009A356A">
        <w:rPr>
          <w:rFonts w:ascii="Times New Roman" w:hAnsi="Times New Roman"/>
          <w:sz w:val="24"/>
          <w:szCs w:val="24"/>
        </w:rPr>
        <w:t xml:space="preserve">; and </w:t>
      </w:r>
      <w:r w:rsidRPr="009A356A">
        <w:rPr>
          <w:rFonts w:ascii="Times New Roman" w:hAnsi="Times New Roman"/>
          <w:sz w:val="24"/>
          <w:szCs w:val="24"/>
        </w:rPr>
        <w:t>Number of schools, hubs and clubs provided with equipment and/or attire as per the established norms and standards per year.</w:t>
      </w:r>
    </w:p>
    <w:p w:rsidR="00A32FE3" w:rsidRPr="009A356A" w:rsidRDefault="00D64028"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2.1.1.2</w:t>
      </w:r>
      <w:r w:rsidRPr="009A356A">
        <w:rPr>
          <w:rFonts w:ascii="Times New Roman" w:hAnsi="Times New Roman"/>
          <w:b/>
          <w:sz w:val="24"/>
          <w:szCs w:val="24"/>
        </w:rPr>
        <w:tab/>
      </w:r>
      <w:r w:rsidR="00810FDC" w:rsidRPr="009A356A">
        <w:rPr>
          <w:rFonts w:ascii="Times New Roman" w:hAnsi="Times New Roman"/>
          <w:b/>
          <w:sz w:val="24"/>
          <w:szCs w:val="24"/>
        </w:rPr>
        <w:t>Advocate transformation in sport and recreation</w:t>
      </w:r>
      <w:r w:rsidR="00AF1C79" w:rsidRPr="009A356A">
        <w:rPr>
          <w:rFonts w:ascii="Times New Roman" w:hAnsi="Times New Roman"/>
          <w:b/>
          <w:sz w:val="24"/>
          <w:szCs w:val="24"/>
        </w:rPr>
        <w:t xml:space="preserve"> </w:t>
      </w:r>
    </w:p>
    <w:p w:rsidR="00A32FE3" w:rsidRPr="009A356A" w:rsidRDefault="00810FDC" w:rsidP="00AB7E18">
      <w:pPr>
        <w:spacing w:after="0" w:line="360" w:lineRule="auto"/>
        <w:jc w:val="both"/>
        <w:rPr>
          <w:rFonts w:ascii="Times New Roman" w:hAnsi="Times New Roman"/>
          <w:sz w:val="24"/>
          <w:szCs w:val="24"/>
        </w:rPr>
      </w:pPr>
      <w:r w:rsidRPr="009A356A">
        <w:rPr>
          <w:rFonts w:ascii="Times New Roman" w:hAnsi="Times New Roman"/>
          <w:sz w:val="24"/>
          <w:szCs w:val="24"/>
        </w:rPr>
        <w:t>Number of sport and recreation bodies receiving financial and non-financial support in an effort to assist them in meeting their transformation targets.</w:t>
      </w:r>
    </w:p>
    <w:p w:rsidR="00A32FE3" w:rsidRPr="009A356A" w:rsidRDefault="00D64028"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2.1.1.3</w:t>
      </w:r>
      <w:r w:rsidRPr="009A356A">
        <w:rPr>
          <w:rFonts w:ascii="Times New Roman" w:hAnsi="Times New Roman"/>
          <w:b/>
          <w:sz w:val="24"/>
          <w:szCs w:val="24"/>
        </w:rPr>
        <w:tab/>
      </w:r>
      <w:r w:rsidR="00810FDC" w:rsidRPr="009A356A">
        <w:rPr>
          <w:rFonts w:ascii="Times New Roman" w:hAnsi="Times New Roman"/>
          <w:b/>
          <w:sz w:val="24"/>
          <w:szCs w:val="24"/>
        </w:rPr>
        <w:t xml:space="preserve">Develop talented athletes by providing them with opportunities to </w:t>
      </w:r>
      <w:r w:rsidR="00AF1C79" w:rsidRPr="009A356A">
        <w:rPr>
          <w:rFonts w:ascii="Times New Roman" w:hAnsi="Times New Roman"/>
          <w:b/>
          <w:sz w:val="24"/>
          <w:szCs w:val="24"/>
        </w:rPr>
        <w:t>excel</w:t>
      </w:r>
    </w:p>
    <w:p w:rsidR="00A32FE3" w:rsidRPr="009A356A" w:rsidRDefault="00810FDC" w:rsidP="004B5821">
      <w:pPr>
        <w:spacing w:before="240" w:after="120" w:line="240" w:lineRule="auto"/>
        <w:jc w:val="both"/>
        <w:rPr>
          <w:rFonts w:ascii="Times New Roman" w:hAnsi="Times New Roman"/>
          <w:sz w:val="24"/>
          <w:szCs w:val="24"/>
        </w:rPr>
      </w:pPr>
      <w:r w:rsidRPr="009A356A">
        <w:rPr>
          <w:rFonts w:ascii="Times New Roman" w:hAnsi="Times New Roman"/>
          <w:sz w:val="24"/>
          <w:szCs w:val="24"/>
        </w:rPr>
        <w:t>Number of athletes supported by the sports academies</w:t>
      </w:r>
      <w:r w:rsidR="00AF1C79" w:rsidRPr="009A356A">
        <w:rPr>
          <w:rFonts w:ascii="Times New Roman" w:hAnsi="Times New Roman"/>
          <w:sz w:val="24"/>
          <w:szCs w:val="24"/>
        </w:rPr>
        <w:t xml:space="preserve"> and </w:t>
      </w:r>
      <w:r w:rsidRPr="009A356A">
        <w:rPr>
          <w:rFonts w:ascii="Times New Roman" w:hAnsi="Times New Roman"/>
          <w:sz w:val="24"/>
          <w:szCs w:val="24"/>
        </w:rPr>
        <w:t>Number of participants in national school sport championsh</w:t>
      </w:r>
      <w:r w:rsidR="00AF1C79" w:rsidRPr="009A356A">
        <w:rPr>
          <w:rFonts w:ascii="Times New Roman" w:hAnsi="Times New Roman"/>
          <w:sz w:val="24"/>
          <w:szCs w:val="24"/>
        </w:rPr>
        <w:t>ip</w:t>
      </w:r>
      <w:r w:rsidRPr="009A356A">
        <w:rPr>
          <w:rFonts w:ascii="Times New Roman" w:hAnsi="Times New Roman"/>
          <w:sz w:val="24"/>
          <w:szCs w:val="24"/>
        </w:rPr>
        <w:t>s per year.</w:t>
      </w:r>
    </w:p>
    <w:p w:rsidR="00A32FE3" w:rsidRPr="009A356A" w:rsidRDefault="00D64028"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2.1.1.4</w:t>
      </w:r>
      <w:r w:rsidRPr="009A356A">
        <w:rPr>
          <w:rFonts w:ascii="Times New Roman" w:hAnsi="Times New Roman"/>
          <w:b/>
          <w:sz w:val="24"/>
          <w:szCs w:val="24"/>
        </w:rPr>
        <w:tab/>
      </w:r>
      <w:r w:rsidR="00810FDC" w:rsidRPr="009A356A">
        <w:rPr>
          <w:rFonts w:ascii="Times New Roman" w:hAnsi="Times New Roman"/>
          <w:b/>
          <w:sz w:val="24"/>
          <w:szCs w:val="24"/>
        </w:rPr>
        <w:t>Support high performance athletes to achieve success in international sport</w:t>
      </w:r>
    </w:p>
    <w:p w:rsidR="001B58A6" w:rsidRPr="009A356A" w:rsidRDefault="00810FDC" w:rsidP="00592A1C">
      <w:pPr>
        <w:spacing w:after="0" w:line="360" w:lineRule="auto"/>
        <w:jc w:val="both"/>
        <w:rPr>
          <w:rFonts w:ascii="Times New Roman" w:hAnsi="Times New Roman"/>
          <w:sz w:val="24"/>
          <w:szCs w:val="24"/>
        </w:rPr>
      </w:pPr>
      <w:r w:rsidRPr="009A356A">
        <w:rPr>
          <w:rFonts w:ascii="Times New Roman" w:hAnsi="Times New Roman"/>
          <w:sz w:val="24"/>
          <w:szCs w:val="24"/>
        </w:rPr>
        <w:t>Number of athletes supported through the scientific support programme.</w:t>
      </w:r>
    </w:p>
    <w:p w:rsidR="00592A1C" w:rsidRPr="009A356A" w:rsidRDefault="00592A1C"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2.2.</w:t>
      </w:r>
      <w:r w:rsidRPr="009A356A">
        <w:rPr>
          <w:rFonts w:ascii="Times New Roman" w:hAnsi="Times New Roman"/>
          <w:b/>
          <w:sz w:val="24"/>
          <w:szCs w:val="24"/>
        </w:rPr>
        <w:tab/>
        <w:t>Boxing SA</w:t>
      </w:r>
    </w:p>
    <w:p w:rsidR="009201B7" w:rsidRPr="009A356A" w:rsidRDefault="004F24F0" w:rsidP="00D8475A">
      <w:pPr>
        <w:autoSpaceDE w:val="0"/>
        <w:autoSpaceDN w:val="0"/>
        <w:adjustRightInd w:val="0"/>
        <w:spacing w:after="0" w:line="360" w:lineRule="auto"/>
        <w:rPr>
          <w:rFonts w:ascii="Times New Roman" w:hAnsi="Times New Roman"/>
          <w:sz w:val="24"/>
          <w:szCs w:val="24"/>
        </w:rPr>
      </w:pPr>
      <w:r w:rsidRPr="009A356A">
        <w:rPr>
          <w:rFonts w:ascii="Times New Roman" w:hAnsi="Times New Roman"/>
          <w:sz w:val="24"/>
          <w:szCs w:val="24"/>
        </w:rPr>
        <w:t xml:space="preserve">In </w:t>
      </w:r>
      <w:r w:rsidR="009201B7" w:rsidRPr="009A356A">
        <w:rPr>
          <w:rFonts w:ascii="Times New Roman" w:hAnsi="Times New Roman"/>
          <w:sz w:val="24"/>
          <w:szCs w:val="24"/>
        </w:rPr>
        <w:t xml:space="preserve">terms of the </w:t>
      </w:r>
      <w:hyperlink w:anchor="_South_African_Boxing" w:history="1">
        <w:r w:rsidR="009201B7" w:rsidRPr="009A356A">
          <w:rPr>
            <w:rFonts w:ascii="Times New Roman" w:hAnsi="Times New Roman"/>
            <w:sz w:val="24"/>
            <w:szCs w:val="24"/>
          </w:rPr>
          <w:t>South African Boxing Act, Act 11 of 2001</w:t>
        </w:r>
      </w:hyperlink>
      <w:r w:rsidR="009201B7" w:rsidRPr="009A356A">
        <w:rPr>
          <w:rFonts w:ascii="Times New Roman" w:hAnsi="Times New Roman"/>
          <w:sz w:val="24"/>
          <w:szCs w:val="24"/>
        </w:rPr>
        <w:t xml:space="preserve">, </w:t>
      </w:r>
      <w:r w:rsidRPr="009A356A">
        <w:rPr>
          <w:rFonts w:ascii="Times New Roman" w:hAnsi="Times New Roman"/>
          <w:sz w:val="24"/>
          <w:szCs w:val="24"/>
        </w:rPr>
        <w:t>Boxing South Africa is required</w:t>
      </w:r>
      <w:r w:rsidR="009201B7" w:rsidRPr="009A356A">
        <w:rPr>
          <w:rFonts w:ascii="Times New Roman" w:hAnsi="Times New Roman"/>
          <w:sz w:val="24"/>
          <w:szCs w:val="24"/>
        </w:rPr>
        <w:t xml:space="preserve"> to administer professional boxing</w:t>
      </w:r>
      <w:r w:rsidRPr="009A356A">
        <w:rPr>
          <w:rFonts w:ascii="Times New Roman" w:hAnsi="Times New Roman"/>
          <w:sz w:val="24"/>
          <w:szCs w:val="24"/>
        </w:rPr>
        <w:t xml:space="preserve">, </w:t>
      </w:r>
      <w:r w:rsidR="009201B7" w:rsidRPr="009A356A">
        <w:rPr>
          <w:rFonts w:ascii="Times New Roman" w:hAnsi="Times New Roman"/>
          <w:sz w:val="24"/>
          <w:szCs w:val="24"/>
        </w:rPr>
        <w:t>recognise amateur boxing</w:t>
      </w:r>
      <w:r w:rsidRPr="009A356A">
        <w:rPr>
          <w:rFonts w:ascii="Times New Roman" w:hAnsi="Times New Roman"/>
          <w:sz w:val="24"/>
          <w:szCs w:val="24"/>
        </w:rPr>
        <w:t xml:space="preserve">, </w:t>
      </w:r>
      <w:r w:rsidR="009201B7" w:rsidRPr="009A356A">
        <w:rPr>
          <w:rFonts w:ascii="Times New Roman" w:hAnsi="Times New Roman"/>
          <w:sz w:val="24"/>
          <w:szCs w:val="24"/>
        </w:rPr>
        <w:t>create and ensure synergy between professional and amateur boxing</w:t>
      </w:r>
      <w:r w:rsidRPr="009A356A">
        <w:rPr>
          <w:rFonts w:ascii="Times New Roman" w:hAnsi="Times New Roman"/>
          <w:sz w:val="24"/>
          <w:szCs w:val="24"/>
        </w:rPr>
        <w:t xml:space="preserve">, </w:t>
      </w:r>
      <w:r w:rsidR="009201B7" w:rsidRPr="009A356A">
        <w:rPr>
          <w:rFonts w:ascii="Times New Roman" w:hAnsi="Times New Roman"/>
          <w:sz w:val="24"/>
          <w:szCs w:val="24"/>
        </w:rPr>
        <w:t>and promote engagement and interaction between associations of boxers, managers, promoters and trainers.</w:t>
      </w:r>
    </w:p>
    <w:p w:rsidR="009201B7" w:rsidRPr="009A356A" w:rsidRDefault="009201B7" w:rsidP="00D8475A">
      <w:pPr>
        <w:autoSpaceDE w:val="0"/>
        <w:autoSpaceDN w:val="0"/>
        <w:adjustRightInd w:val="0"/>
        <w:spacing w:after="0" w:line="360" w:lineRule="auto"/>
        <w:rPr>
          <w:rFonts w:ascii="Times New Roman" w:hAnsi="Times New Roman"/>
          <w:sz w:val="24"/>
          <w:szCs w:val="24"/>
        </w:rPr>
      </w:pPr>
    </w:p>
    <w:p w:rsidR="00931FCE" w:rsidRPr="009A356A" w:rsidRDefault="00C0562B" w:rsidP="0094578B">
      <w:pPr>
        <w:autoSpaceDE w:val="0"/>
        <w:autoSpaceDN w:val="0"/>
        <w:adjustRightInd w:val="0"/>
        <w:spacing w:after="0" w:line="360" w:lineRule="auto"/>
        <w:rPr>
          <w:rFonts w:ascii="Times New Roman" w:hAnsi="Times New Roman"/>
          <w:sz w:val="24"/>
          <w:szCs w:val="24"/>
        </w:rPr>
      </w:pPr>
      <w:r w:rsidRPr="009A356A">
        <w:rPr>
          <w:rFonts w:ascii="Times New Roman" w:hAnsi="Times New Roman"/>
          <w:sz w:val="24"/>
          <w:szCs w:val="24"/>
        </w:rPr>
        <w:t>The main focus of Boxing</w:t>
      </w:r>
      <w:r w:rsidR="004F24F0" w:rsidRPr="009A356A">
        <w:rPr>
          <w:rFonts w:ascii="Times New Roman" w:hAnsi="Times New Roman"/>
          <w:sz w:val="24"/>
          <w:szCs w:val="24"/>
        </w:rPr>
        <w:t xml:space="preserve"> SA</w:t>
      </w:r>
      <w:r w:rsidRPr="009A356A">
        <w:rPr>
          <w:rFonts w:ascii="Times New Roman" w:hAnsi="Times New Roman"/>
          <w:sz w:val="24"/>
          <w:szCs w:val="24"/>
        </w:rPr>
        <w:t xml:space="preserve"> programmes is improving governance and administration, </w:t>
      </w:r>
      <w:r w:rsidR="004F24F0" w:rsidRPr="009A356A">
        <w:rPr>
          <w:rFonts w:ascii="Times New Roman" w:hAnsi="Times New Roman"/>
          <w:sz w:val="24"/>
          <w:szCs w:val="24"/>
        </w:rPr>
        <w:t xml:space="preserve">boxing development </w:t>
      </w:r>
      <w:r w:rsidRPr="009A356A">
        <w:rPr>
          <w:rFonts w:ascii="Times New Roman" w:hAnsi="Times New Roman"/>
          <w:sz w:val="24"/>
          <w:szCs w:val="24"/>
        </w:rPr>
        <w:t xml:space="preserve">and </w:t>
      </w:r>
      <w:r w:rsidR="004F24F0" w:rsidRPr="009A356A">
        <w:rPr>
          <w:rFonts w:ascii="Times New Roman" w:hAnsi="Times New Roman"/>
          <w:sz w:val="24"/>
          <w:szCs w:val="24"/>
        </w:rPr>
        <w:t>boxing promotion</w:t>
      </w:r>
      <w:r w:rsidRPr="009A356A">
        <w:rPr>
          <w:rFonts w:ascii="Times New Roman" w:hAnsi="Times New Roman"/>
          <w:sz w:val="24"/>
          <w:szCs w:val="24"/>
        </w:rPr>
        <w:t xml:space="preserve">. </w:t>
      </w:r>
      <w:r w:rsidR="001B58A6" w:rsidRPr="009A356A">
        <w:rPr>
          <w:rFonts w:ascii="Times New Roman" w:hAnsi="Times New Roman"/>
          <w:sz w:val="24"/>
          <w:szCs w:val="24"/>
        </w:rPr>
        <w:t>Boxing SA</w:t>
      </w:r>
      <w:r w:rsidR="00260564" w:rsidRPr="009A356A">
        <w:rPr>
          <w:rFonts w:ascii="Times New Roman" w:hAnsi="Times New Roman"/>
          <w:sz w:val="24"/>
          <w:szCs w:val="24"/>
        </w:rPr>
        <w:t>'</w:t>
      </w:r>
      <w:r w:rsidRPr="009A356A">
        <w:rPr>
          <w:rFonts w:ascii="Times New Roman" w:hAnsi="Times New Roman"/>
          <w:sz w:val="24"/>
          <w:szCs w:val="24"/>
        </w:rPr>
        <w:t>s</w:t>
      </w:r>
      <w:r w:rsidR="00260564" w:rsidRPr="009A356A">
        <w:rPr>
          <w:rFonts w:ascii="Times New Roman" w:hAnsi="Times New Roman"/>
          <w:sz w:val="24"/>
          <w:szCs w:val="24"/>
        </w:rPr>
        <w:t xml:space="preserve"> 2015-2020 Strategic Plan</w:t>
      </w:r>
      <w:r w:rsidR="00260564" w:rsidRPr="009A356A" w:rsidDel="00260564">
        <w:rPr>
          <w:rFonts w:ascii="Times New Roman" w:hAnsi="Times New Roman"/>
          <w:sz w:val="24"/>
          <w:szCs w:val="24"/>
        </w:rPr>
        <w:t xml:space="preserve"> </w:t>
      </w:r>
      <w:r w:rsidR="001B58A6" w:rsidRPr="009A356A">
        <w:rPr>
          <w:rFonts w:ascii="Times New Roman" w:hAnsi="Times New Roman"/>
          <w:sz w:val="24"/>
          <w:szCs w:val="24"/>
        </w:rPr>
        <w:t xml:space="preserve">has </w:t>
      </w:r>
      <w:r w:rsidR="00260564" w:rsidRPr="009A356A">
        <w:rPr>
          <w:rFonts w:ascii="Times New Roman" w:hAnsi="Times New Roman"/>
          <w:sz w:val="24"/>
          <w:szCs w:val="24"/>
        </w:rPr>
        <w:t>not</w:t>
      </w:r>
      <w:r w:rsidR="00BE1311" w:rsidRPr="009A356A">
        <w:rPr>
          <w:rFonts w:ascii="Times New Roman" w:hAnsi="Times New Roman"/>
          <w:sz w:val="24"/>
          <w:szCs w:val="24"/>
        </w:rPr>
        <w:t xml:space="preserve"> </w:t>
      </w:r>
      <w:r w:rsidR="001B58A6" w:rsidRPr="009A356A">
        <w:rPr>
          <w:rFonts w:ascii="Times New Roman" w:hAnsi="Times New Roman"/>
          <w:sz w:val="24"/>
          <w:szCs w:val="24"/>
        </w:rPr>
        <w:t>changed</w:t>
      </w:r>
      <w:r w:rsidR="00260564" w:rsidRPr="009A356A">
        <w:rPr>
          <w:rFonts w:ascii="Times New Roman" w:hAnsi="Times New Roman"/>
          <w:sz w:val="24"/>
          <w:szCs w:val="24"/>
        </w:rPr>
        <w:t xml:space="preserve">, </w:t>
      </w:r>
      <w:r w:rsidR="004F24F0" w:rsidRPr="009A356A">
        <w:rPr>
          <w:rFonts w:ascii="Times New Roman" w:hAnsi="Times New Roman"/>
          <w:sz w:val="24"/>
          <w:szCs w:val="24"/>
        </w:rPr>
        <w:t>but</w:t>
      </w:r>
      <w:r w:rsidR="00260564" w:rsidRPr="009A356A">
        <w:rPr>
          <w:rFonts w:ascii="Times New Roman" w:hAnsi="Times New Roman"/>
          <w:sz w:val="24"/>
          <w:szCs w:val="24"/>
        </w:rPr>
        <w:t xml:space="preserve"> some changes </w:t>
      </w:r>
      <w:r w:rsidR="00B65573" w:rsidRPr="009A356A">
        <w:rPr>
          <w:rFonts w:ascii="Times New Roman" w:hAnsi="Times New Roman"/>
          <w:sz w:val="24"/>
          <w:szCs w:val="24"/>
        </w:rPr>
        <w:t xml:space="preserve">have </w:t>
      </w:r>
      <w:r w:rsidR="00260564" w:rsidRPr="009A356A">
        <w:rPr>
          <w:rFonts w:ascii="Times New Roman" w:hAnsi="Times New Roman"/>
          <w:sz w:val="24"/>
          <w:szCs w:val="24"/>
        </w:rPr>
        <w:t>been made to the APP strategic objectives and indicators</w:t>
      </w:r>
      <w:r w:rsidR="004F24F0" w:rsidRPr="009A356A">
        <w:rPr>
          <w:rFonts w:ascii="Times New Roman" w:hAnsi="Times New Roman"/>
          <w:sz w:val="24"/>
          <w:szCs w:val="24"/>
        </w:rPr>
        <w:t xml:space="preserve">. </w:t>
      </w:r>
      <w:r w:rsidR="00B65573" w:rsidRPr="009A356A">
        <w:rPr>
          <w:rFonts w:ascii="Times New Roman" w:hAnsi="Times New Roman"/>
          <w:sz w:val="24"/>
          <w:szCs w:val="24"/>
        </w:rPr>
        <w:t xml:space="preserve">''Number of Board resolutions implemented'' under </w:t>
      </w:r>
      <w:r w:rsidR="00260564" w:rsidRPr="009A356A">
        <w:rPr>
          <w:rFonts w:ascii="Times New Roman" w:hAnsi="Times New Roman"/>
          <w:sz w:val="24"/>
          <w:szCs w:val="24"/>
        </w:rPr>
        <w:t xml:space="preserve">the Governance programme was removed and </w:t>
      </w:r>
      <w:r w:rsidR="001D12E9" w:rsidRPr="009A356A">
        <w:rPr>
          <w:rFonts w:ascii="Times New Roman" w:hAnsi="Times New Roman"/>
          <w:sz w:val="24"/>
          <w:szCs w:val="24"/>
        </w:rPr>
        <w:t>''</w:t>
      </w:r>
      <w:r w:rsidR="00260564" w:rsidRPr="009A356A">
        <w:rPr>
          <w:rFonts w:ascii="Times New Roman" w:hAnsi="Times New Roman"/>
          <w:sz w:val="24"/>
          <w:szCs w:val="24"/>
        </w:rPr>
        <w:t xml:space="preserve">Performance </w:t>
      </w:r>
      <w:r w:rsidR="00260564" w:rsidRPr="009A356A">
        <w:rPr>
          <w:rFonts w:ascii="Times New Roman" w:hAnsi="Times New Roman"/>
          <w:sz w:val="24"/>
          <w:szCs w:val="24"/>
        </w:rPr>
        <w:lastRenderedPageBreak/>
        <w:t>Management and Development</w:t>
      </w:r>
      <w:r w:rsidR="001D12E9" w:rsidRPr="009A356A">
        <w:rPr>
          <w:rFonts w:ascii="Times New Roman" w:hAnsi="Times New Roman"/>
          <w:sz w:val="24"/>
          <w:szCs w:val="24"/>
        </w:rPr>
        <w:t>''</w:t>
      </w:r>
      <w:r w:rsidR="00260564" w:rsidRPr="009A356A">
        <w:rPr>
          <w:rFonts w:ascii="Times New Roman" w:hAnsi="Times New Roman"/>
          <w:sz w:val="24"/>
          <w:szCs w:val="24"/>
        </w:rPr>
        <w:t xml:space="preserve"> was added</w:t>
      </w:r>
      <w:r w:rsidR="006056B5" w:rsidRPr="009A356A">
        <w:rPr>
          <w:rFonts w:ascii="Times New Roman" w:hAnsi="Times New Roman"/>
          <w:sz w:val="24"/>
          <w:szCs w:val="24"/>
        </w:rPr>
        <w:t xml:space="preserve"> as new i</w:t>
      </w:r>
      <w:r w:rsidR="00260564" w:rsidRPr="009A356A">
        <w:rPr>
          <w:rFonts w:ascii="Times New Roman" w:hAnsi="Times New Roman"/>
          <w:sz w:val="24"/>
          <w:szCs w:val="24"/>
        </w:rPr>
        <w:t>ndicator</w:t>
      </w:r>
      <w:r w:rsidR="00845F40" w:rsidRPr="009A356A">
        <w:rPr>
          <w:rFonts w:ascii="Times New Roman" w:hAnsi="Times New Roman"/>
          <w:sz w:val="24"/>
          <w:szCs w:val="24"/>
        </w:rPr>
        <w:t>. U</w:t>
      </w:r>
      <w:r w:rsidR="00260564" w:rsidRPr="009A356A">
        <w:rPr>
          <w:rFonts w:ascii="Times New Roman" w:hAnsi="Times New Roman"/>
          <w:sz w:val="24"/>
          <w:szCs w:val="24"/>
        </w:rPr>
        <w:t>nder Boxing Development one</w:t>
      </w:r>
      <w:r w:rsidR="006056B5" w:rsidRPr="009A356A">
        <w:rPr>
          <w:rFonts w:ascii="Times New Roman" w:hAnsi="Times New Roman"/>
          <w:sz w:val="24"/>
          <w:szCs w:val="24"/>
        </w:rPr>
        <w:t xml:space="preserve"> indicator</w:t>
      </w:r>
      <w:r w:rsidR="0094578B" w:rsidRPr="009A356A">
        <w:rPr>
          <w:rFonts w:ascii="Times New Roman" w:hAnsi="Times New Roman"/>
          <w:sz w:val="24"/>
          <w:szCs w:val="24"/>
        </w:rPr>
        <w:t>,</w:t>
      </w:r>
      <w:r w:rsidR="00931FCE" w:rsidRPr="009A356A">
        <w:rPr>
          <w:rFonts w:ascii="Times New Roman" w:hAnsi="Times New Roman"/>
          <w:sz w:val="24"/>
          <w:szCs w:val="24"/>
        </w:rPr>
        <w:t xml:space="preserve"> </w:t>
      </w:r>
      <w:r w:rsidR="001D12E9" w:rsidRPr="009A356A">
        <w:rPr>
          <w:rFonts w:ascii="Times New Roman" w:hAnsi="Times New Roman"/>
          <w:sz w:val="24"/>
          <w:szCs w:val="24"/>
        </w:rPr>
        <w:t>''</w:t>
      </w:r>
      <w:r w:rsidR="00931FCE" w:rsidRPr="009A356A">
        <w:rPr>
          <w:rFonts w:ascii="Times New Roman" w:hAnsi="Times New Roman"/>
          <w:sz w:val="24"/>
          <w:szCs w:val="24"/>
        </w:rPr>
        <w:t>Number of tournaments sanctioned by BSA</w:t>
      </w:r>
      <w:r w:rsidR="001D12E9" w:rsidRPr="009A356A">
        <w:rPr>
          <w:rFonts w:ascii="Times New Roman" w:hAnsi="Times New Roman"/>
          <w:sz w:val="24"/>
          <w:szCs w:val="24"/>
        </w:rPr>
        <w:t>''</w:t>
      </w:r>
      <w:r w:rsidR="006056B5" w:rsidRPr="009A356A">
        <w:rPr>
          <w:rFonts w:ascii="Times New Roman" w:hAnsi="Times New Roman"/>
          <w:sz w:val="24"/>
          <w:szCs w:val="24"/>
        </w:rPr>
        <w:t>, was removed</w:t>
      </w:r>
      <w:r w:rsidR="00D66321" w:rsidRPr="009A356A">
        <w:rPr>
          <w:rFonts w:ascii="Times New Roman" w:hAnsi="Times New Roman"/>
          <w:sz w:val="24"/>
          <w:szCs w:val="24"/>
        </w:rPr>
        <w:t>. U</w:t>
      </w:r>
      <w:r w:rsidR="00931FCE" w:rsidRPr="009A356A">
        <w:rPr>
          <w:rFonts w:ascii="Times New Roman" w:hAnsi="Times New Roman"/>
          <w:sz w:val="24"/>
          <w:szCs w:val="24"/>
        </w:rPr>
        <w:t xml:space="preserve">nder Boxing Promotion </w:t>
      </w:r>
      <w:r w:rsidR="006056B5" w:rsidRPr="009A356A">
        <w:rPr>
          <w:rFonts w:ascii="Times New Roman" w:hAnsi="Times New Roman"/>
          <w:sz w:val="24"/>
          <w:szCs w:val="24"/>
        </w:rPr>
        <w:t>two indicators were</w:t>
      </w:r>
      <w:r w:rsidR="00931FCE" w:rsidRPr="009A356A">
        <w:rPr>
          <w:rFonts w:ascii="Times New Roman" w:hAnsi="Times New Roman"/>
          <w:sz w:val="24"/>
          <w:szCs w:val="24"/>
        </w:rPr>
        <w:t xml:space="preserve"> added</w:t>
      </w:r>
      <w:r w:rsidR="00D66321" w:rsidRPr="009A356A">
        <w:rPr>
          <w:rFonts w:ascii="Times New Roman" w:hAnsi="Times New Roman"/>
          <w:sz w:val="24"/>
          <w:szCs w:val="24"/>
        </w:rPr>
        <w:t>: ''</w:t>
      </w:r>
      <w:r w:rsidR="00931FCE" w:rsidRPr="009A356A">
        <w:rPr>
          <w:rFonts w:ascii="Times New Roman" w:hAnsi="Times New Roman"/>
          <w:sz w:val="24"/>
          <w:szCs w:val="24"/>
        </w:rPr>
        <w:t>Boxing Awards</w:t>
      </w:r>
      <w:r w:rsidR="00D66321" w:rsidRPr="009A356A">
        <w:rPr>
          <w:rFonts w:ascii="Times New Roman" w:hAnsi="Times New Roman"/>
          <w:sz w:val="24"/>
          <w:szCs w:val="24"/>
        </w:rPr>
        <w:t>''</w:t>
      </w:r>
      <w:r w:rsidR="00931FCE" w:rsidRPr="009A356A">
        <w:rPr>
          <w:rFonts w:ascii="Times New Roman" w:hAnsi="Times New Roman"/>
          <w:sz w:val="24"/>
          <w:szCs w:val="24"/>
        </w:rPr>
        <w:t xml:space="preserve"> </w:t>
      </w:r>
      <w:r w:rsidR="00D66321" w:rsidRPr="009A356A">
        <w:rPr>
          <w:rFonts w:ascii="Times New Roman" w:hAnsi="Times New Roman"/>
          <w:sz w:val="24"/>
          <w:szCs w:val="24"/>
        </w:rPr>
        <w:t xml:space="preserve">was </w:t>
      </w:r>
      <w:r w:rsidR="00931FCE" w:rsidRPr="009A356A">
        <w:rPr>
          <w:rFonts w:ascii="Times New Roman" w:hAnsi="Times New Roman"/>
          <w:sz w:val="24"/>
          <w:szCs w:val="24"/>
        </w:rPr>
        <w:t xml:space="preserve">included under Flagship </w:t>
      </w:r>
      <w:r w:rsidR="0094578B" w:rsidRPr="009A356A">
        <w:rPr>
          <w:rFonts w:ascii="Times New Roman" w:hAnsi="Times New Roman"/>
          <w:sz w:val="24"/>
          <w:szCs w:val="24"/>
        </w:rPr>
        <w:t>Programmes</w:t>
      </w:r>
      <w:r w:rsidR="006056B5" w:rsidRPr="009A356A">
        <w:rPr>
          <w:rFonts w:ascii="Times New Roman" w:hAnsi="Times New Roman"/>
          <w:sz w:val="24"/>
          <w:szCs w:val="24"/>
        </w:rPr>
        <w:t xml:space="preserve">, and </w:t>
      </w:r>
      <w:r w:rsidR="001D12E9" w:rsidRPr="009A356A">
        <w:rPr>
          <w:rFonts w:ascii="Times New Roman" w:hAnsi="Times New Roman"/>
          <w:sz w:val="24"/>
          <w:szCs w:val="24"/>
        </w:rPr>
        <w:t>''</w:t>
      </w:r>
      <w:r w:rsidR="00931FCE" w:rsidRPr="009A356A">
        <w:rPr>
          <w:rFonts w:ascii="Times New Roman" w:hAnsi="Times New Roman"/>
          <w:sz w:val="24"/>
          <w:szCs w:val="24"/>
        </w:rPr>
        <w:t>Boxing Information Provision</w:t>
      </w:r>
      <w:r w:rsidR="001D12E9" w:rsidRPr="009A356A">
        <w:rPr>
          <w:rFonts w:ascii="Times New Roman" w:hAnsi="Times New Roman"/>
          <w:sz w:val="24"/>
          <w:szCs w:val="24"/>
        </w:rPr>
        <w:t>''</w:t>
      </w:r>
      <w:r w:rsidR="00931FCE" w:rsidRPr="009A356A">
        <w:rPr>
          <w:rFonts w:ascii="Times New Roman" w:hAnsi="Times New Roman"/>
          <w:sz w:val="24"/>
          <w:szCs w:val="24"/>
        </w:rPr>
        <w:t xml:space="preserve"> </w:t>
      </w:r>
      <w:r w:rsidR="00D66321" w:rsidRPr="009A356A">
        <w:rPr>
          <w:rFonts w:ascii="Times New Roman" w:hAnsi="Times New Roman"/>
          <w:sz w:val="24"/>
          <w:szCs w:val="24"/>
        </w:rPr>
        <w:t xml:space="preserve">was </w:t>
      </w:r>
      <w:r w:rsidR="00931FCE" w:rsidRPr="009A356A">
        <w:rPr>
          <w:rFonts w:ascii="Times New Roman" w:hAnsi="Times New Roman"/>
          <w:sz w:val="24"/>
          <w:szCs w:val="24"/>
        </w:rPr>
        <w:t xml:space="preserve">included as a </w:t>
      </w:r>
      <w:r w:rsidR="006056B5" w:rsidRPr="009A356A">
        <w:rPr>
          <w:rFonts w:ascii="Times New Roman" w:hAnsi="Times New Roman"/>
          <w:sz w:val="24"/>
          <w:szCs w:val="24"/>
        </w:rPr>
        <w:t>n</w:t>
      </w:r>
      <w:r w:rsidR="00931FCE" w:rsidRPr="009A356A">
        <w:rPr>
          <w:rFonts w:ascii="Times New Roman" w:hAnsi="Times New Roman"/>
          <w:sz w:val="24"/>
          <w:szCs w:val="24"/>
        </w:rPr>
        <w:t xml:space="preserve">ew </w:t>
      </w:r>
      <w:r w:rsidR="006056B5" w:rsidRPr="009A356A">
        <w:rPr>
          <w:rFonts w:ascii="Times New Roman" w:hAnsi="Times New Roman"/>
          <w:sz w:val="24"/>
          <w:szCs w:val="24"/>
        </w:rPr>
        <w:t>st</w:t>
      </w:r>
      <w:r w:rsidR="00931FCE" w:rsidRPr="009A356A">
        <w:rPr>
          <w:rFonts w:ascii="Times New Roman" w:hAnsi="Times New Roman"/>
          <w:sz w:val="24"/>
          <w:szCs w:val="24"/>
        </w:rPr>
        <w:t>rategic objective</w:t>
      </w:r>
      <w:r w:rsidR="006056B5" w:rsidRPr="009A356A">
        <w:rPr>
          <w:rFonts w:ascii="Times New Roman" w:hAnsi="Times New Roman"/>
          <w:sz w:val="24"/>
          <w:szCs w:val="24"/>
        </w:rPr>
        <w:t xml:space="preserve"> to </w:t>
      </w:r>
      <w:r w:rsidR="00931FCE" w:rsidRPr="009A356A">
        <w:rPr>
          <w:rFonts w:ascii="Times New Roman" w:hAnsi="Times New Roman"/>
          <w:sz w:val="24"/>
          <w:szCs w:val="24"/>
        </w:rPr>
        <w:t>improve archiving of boxers' pe</w:t>
      </w:r>
      <w:r w:rsidR="006056B5" w:rsidRPr="009A356A">
        <w:rPr>
          <w:rFonts w:ascii="Times New Roman" w:hAnsi="Times New Roman"/>
          <w:sz w:val="24"/>
          <w:szCs w:val="24"/>
        </w:rPr>
        <w:t>rformance and other information.</w:t>
      </w:r>
    </w:p>
    <w:p w:rsidR="006056B5" w:rsidRPr="009A356A" w:rsidRDefault="006056B5" w:rsidP="006056B5">
      <w:pPr>
        <w:autoSpaceDE w:val="0"/>
        <w:autoSpaceDN w:val="0"/>
        <w:adjustRightInd w:val="0"/>
        <w:spacing w:after="0" w:line="240" w:lineRule="auto"/>
        <w:rPr>
          <w:rFonts w:ascii="Times New Roman" w:hAnsi="Times New Roman"/>
          <w:sz w:val="24"/>
          <w:szCs w:val="24"/>
        </w:rPr>
      </w:pPr>
    </w:p>
    <w:p w:rsidR="00592A1C" w:rsidRPr="009A356A" w:rsidRDefault="006056B5" w:rsidP="00AB7E18">
      <w:pPr>
        <w:autoSpaceDE w:val="0"/>
        <w:autoSpaceDN w:val="0"/>
        <w:adjustRightInd w:val="0"/>
        <w:spacing w:after="0" w:line="360" w:lineRule="auto"/>
        <w:jc w:val="both"/>
        <w:rPr>
          <w:rFonts w:ascii="Times New Roman" w:hAnsi="Times New Roman"/>
          <w:sz w:val="24"/>
          <w:szCs w:val="24"/>
        </w:rPr>
      </w:pPr>
      <w:r w:rsidRPr="009A356A">
        <w:rPr>
          <w:rFonts w:ascii="Times New Roman" w:hAnsi="Times New Roman"/>
          <w:sz w:val="24"/>
          <w:szCs w:val="24"/>
        </w:rPr>
        <w:t>The 2017-18 BSA budget allocation from SRSA is R11,5</w:t>
      </w:r>
      <w:r w:rsidR="00D8475A" w:rsidRPr="009A356A">
        <w:rPr>
          <w:rFonts w:ascii="Times New Roman" w:hAnsi="Times New Roman"/>
          <w:sz w:val="24"/>
          <w:szCs w:val="24"/>
        </w:rPr>
        <w:t xml:space="preserve"> </w:t>
      </w:r>
      <w:r w:rsidRPr="009A356A">
        <w:rPr>
          <w:rFonts w:ascii="Times New Roman" w:hAnsi="Times New Roman"/>
          <w:sz w:val="24"/>
          <w:szCs w:val="24"/>
        </w:rPr>
        <w:t>m</w:t>
      </w:r>
      <w:r w:rsidR="00D8475A" w:rsidRPr="009A356A">
        <w:rPr>
          <w:rFonts w:ascii="Times New Roman" w:hAnsi="Times New Roman"/>
          <w:sz w:val="24"/>
          <w:szCs w:val="24"/>
        </w:rPr>
        <w:t>illion</w:t>
      </w:r>
      <w:r w:rsidRPr="009A356A">
        <w:rPr>
          <w:rFonts w:ascii="Times New Roman" w:hAnsi="Times New Roman"/>
          <w:sz w:val="24"/>
          <w:szCs w:val="24"/>
        </w:rPr>
        <w:t>, and Boxing SA needs to raise the remaining R2,6 required for its annual budget through fees payable to BSA in terms of the Boxing Act (Sanctioning, Licensing Fees, Penalties &amp; Sponsor</w:t>
      </w:r>
      <w:r w:rsidR="00610A33" w:rsidRPr="009A356A">
        <w:rPr>
          <w:rFonts w:ascii="Times New Roman" w:hAnsi="Times New Roman"/>
          <w:sz w:val="24"/>
          <w:szCs w:val="24"/>
        </w:rPr>
        <w:t>ships</w:t>
      </w:r>
      <w:r w:rsidR="00B65573" w:rsidRPr="009A356A">
        <w:rPr>
          <w:rFonts w:ascii="Times New Roman" w:hAnsi="Times New Roman"/>
          <w:sz w:val="24"/>
          <w:szCs w:val="24"/>
        </w:rPr>
        <w:t>).</w:t>
      </w:r>
    </w:p>
    <w:p w:rsidR="0072658F" w:rsidRPr="009A356A" w:rsidRDefault="0072658F" w:rsidP="00AB7E18">
      <w:pPr>
        <w:autoSpaceDE w:val="0"/>
        <w:autoSpaceDN w:val="0"/>
        <w:adjustRightInd w:val="0"/>
        <w:spacing w:after="0" w:line="360" w:lineRule="auto"/>
        <w:jc w:val="both"/>
        <w:rPr>
          <w:rFonts w:ascii="Times New Roman" w:hAnsi="Times New Roman"/>
          <w:sz w:val="24"/>
          <w:szCs w:val="24"/>
        </w:rPr>
      </w:pPr>
    </w:p>
    <w:p w:rsidR="00592A1C" w:rsidRPr="009A356A" w:rsidRDefault="00C0562B" w:rsidP="00592A1C">
      <w:pPr>
        <w:autoSpaceDE w:val="0"/>
        <w:autoSpaceDN w:val="0"/>
        <w:adjustRightInd w:val="0"/>
        <w:spacing w:after="0" w:line="360" w:lineRule="auto"/>
        <w:jc w:val="both"/>
        <w:rPr>
          <w:rFonts w:ascii="Times New Roman" w:hAnsi="Times New Roman"/>
          <w:sz w:val="24"/>
          <w:szCs w:val="24"/>
        </w:rPr>
      </w:pPr>
      <w:r w:rsidRPr="009A356A">
        <w:rPr>
          <w:rFonts w:ascii="Times New Roman" w:hAnsi="Times New Roman"/>
          <w:sz w:val="24"/>
          <w:szCs w:val="24"/>
        </w:rPr>
        <w:t xml:space="preserve">Boxing SA intends to </w:t>
      </w:r>
      <w:r w:rsidR="00093C8E" w:rsidRPr="009A356A">
        <w:rPr>
          <w:rFonts w:ascii="Times New Roman" w:hAnsi="Times New Roman"/>
          <w:sz w:val="24"/>
          <w:szCs w:val="24"/>
        </w:rPr>
        <w:t>prioritise</w:t>
      </w:r>
      <w:r w:rsidRPr="009A356A">
        <w:rPr>
          <w:rFonts w:ascii="Times New Roman" w:hAnsi="Times New Roman"/>
          <w:sz w:val="24"/>
          <w:szCs w:val="24"/>
        </w:rPr>
        <w:t xml:space="preserve"> licensing, improve </w:t>
      </w:r>
      <w:r w:rsidR="00093C8E" w:rsidRPr="009A356A">
        <w:rPr>
          <w:rFonts w:ascii="Times New Roman" w:hAnsi="Times New Roman"/>
          <w:sz w:val="24"/>
          <w:szCs w:val="24"/>
        </w:rPr>
        <w:t>criteria</w:t>
      </w:r>
      <w:r w:rsidRPr="009A356A">
        <w:rPr>
          <w:rFonts w:ascii="Times New Roman" w:hAnsi="Times New Roman"/>
          <w:sz w:val="24"/>
          <w:szCs w:val="24"/>
        </w:rPr>
        <w:t xml:space="preserve"> for ratings</w:t>
      </w:r>
      <w:r w:rsidR="00610A33" w:rsidRPr="009A356A">
        <w:rPr>
          <w:rFonts w:ascii="Times New Roman" w:hAnsi="Times New Roman"/>
          <w:sz w:val="24"/>
          <w:szCs w:val="24"/>
        </w:rPr>
        <w:t>,</w:t>
      </w:r>
      <w:r w:rsidRPr="009A356A">
        <w:rPr>
          <w:rFonts w:ascii="Times New Roman" w:hAnsi="Times New Roman"/>
          <w:sz w:val="24"/>
          <w:szCs w:val="24"/>
        </w:rPr>
        <w:t xml:space="preserve"> strengthen systems to improve turnaround time and implementation of sanctioning, and strengthen its working relationship with SAIDS </w:t>
      </w:r>
      <w:r w:rsidR="00B65573" w:rsidRPr="009A356A">
        <w:rPr>
          <w:rFonts w:ascii="Times New Roman" w:hAnsi="Times New Roman"/>
          <w:sz w:val="24"/>
          <w:szCs w:val="24"/>
        </w:rPr>
        <w:t xml:space="preserve">as well as </w:t>
      </w:r>
      <w:r w:rsidRPr="009A356A">
        <w:rPr>
          <w:rFonts w:ascii="Times New Roman" w:hAnsi="Times New Roman"/>
          <w:sz w:val="24"/>
          <w:szCs w:val="24"/>
        </w:rPr>
        <w:t xml:space="preserve">implementation of the doping mandate. The broadcasting of boxing and practicalities around implementation of the agreement with SABC </w:t>
      </w:r>
      <w:r w:rsidR="004F24F0" w:rsidRPr="009A356A">
        <w:rPr>
          <w:rFonts w:ascii="Times New Roman" w:hAnsi="Times New Roman"/>
          <w:sz w:val="24"/>
          <w:szCs w:val="24"/>
        </w:rPr>
        <w:t xml:space="preserve">have </w:t>
      </w:r>
      <w:r w:rsidR="00093C8E" w:rsidRPr="009A356A">
        <w:rPr>
          <w:rFonts w:ascii="Times New Roman" w:hAnsi="Times New Roman"/>
          <w:sz w:val="24"/>
          <w:szCs w:val="24"/>
        </w:rPr>
        <w:t>been flagged as priority</w:t>
      </w:r>
      <w:r w:rsidR="00610A33" w:rsidRPr="009A356A">
        <w:rPr>
          <w:rFonts w:ascii="Times New Roman" w:hAnsi="Times New Roman"/>
          <w:sz w:val="24"/>
          <w:szCs w:val="24"/>
        </w:rPr>
        <w:t>.</w:t>
      </w:r>
    </w:p>
    <w:p w:rsidR="00592A1C" w:rsidRPr="009A356A" w:rsidRDefault="00592A1C" w:rsidP="00A43C37">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2.3.</w:t>
      </w:r>
      <w:r w:rsidRPr="009A356A">
        <w:rPr>
          <w:rFonts w:ascii="Times New Roman" w:hAnsi="Times New Roman"/>
          <w:b/>
          <w:sz w:val="24"/>
          <w:szCs w:val="24"/>
        </w:rPr>
        <w:tab/>
        <w:t>SAIDS</w:t>
      </w:r>
    </w:p>
    <w:p w:rsidR="00244DCB" w:rsidRPr="009A356A" w:rsidRDefault="00244DCB" w:rsidP="00366FAB">
      <w:pPr>
        <w:spacing w:after="0" w:line="360" w:lineRule="auto"/>
        <w:rPr>
          <w:rFonts w:ascii="Times New Roman" w:eastAsiaTheme="minorHAnsi" w:hAnsi="Times New Roman"/>
          <w:sz w:val="24"/>
          <w:szCs w:val="24"/>
        </w:rPr>
      </w:pPr>
      <w:r w:rsidRPr="009A356A">
        <w:rPr>
          <w:rFonts w:ascii="Times New Roman" w:hAnsi="Times New Roman"/>
          <w:sz w:val="24"/>
          <w:szCs w:val="24"/>
        </w:rPr>
        <w:t xml:space="preserve">SAIDS is an independent </w:t>
      </w:r>
      <w:r w:rsidR="00302D79" w:rsidRPr="009A356A">
        <w:rPr>
          <w:rFonts w:ascii="Times New Roman" w:hAnsi="Times New Roman"/>
          <w:sz w:val="24"/>
          <w:szCs w:val="24"/>
        </w:rPr>
        <w:t>corporate body</w:t>
      </w:r>
      <w:r w:rsidRPr="009A356A">
        <w:rPr>
          <w:rFonts w:ascii="Times New Roman" w:hAnsi="Times New Roman"/>
          <w:sz w:val="24"/>
          <w:szCs w:val="24"/>
        </w:rPr>
        <w:t xml:space="preserve"> </w:t>
      </w:r>
      <w:r w:rsidR="00302D79" w:rsidRPr="009A356A">
        <w:rPr>
          <w:rFonts w:ascii="Times New Roman" w:hAnsi="Times New Roman"/>
          <w:sz w:val="24"/>
          <w:szCs w:val="24"/>
        </w:rPr>
        <w:t xml:space="preserve">established in terms of the South African Institute for Drug-Free Sport Act, Act 14 of 1997, </w:t>
      </w:r>
      <w:r w:rsidRPr="009A356A">
        <w:rPr>
          <w:rFonts w:ascii="Times New Roman" w:hAnsi="Times New Roman"/>
          <w:sz w:val="24"/>
          <w:szCs w:val="24"/>
        </w:rPr>
        <w:t xml:space="preserve">and is responsible for </w:t>
      </w:r>
      <w:r w:rsidR="00302D79" w:rsidRPr="009A356A">
        <w:rPr>
          <w:rFonts w:ascii="Times New Roman" w:hAnsi="Times New Roman"/>
          <w:sz w:val="24"/>
          <w:szCs w:val="24"/>
        </w:rPr>
        <w:t>providing leadership in the development of a national strategy concerning doping in sport</w:t>
      </w:r>
      <w:r w:rsidR="004F6629" w:rsidRPr="009A356A">
        <w:rPr>
          <w:rFonts w:ascii="Times New Roman" w:hAnsi="Times New Roman"/>
          <w:sz w:val="24"/>
          <w:szCs w:val="24"/>
        </w:rPr>
        <w:t xml:space="preserve">, ensuring the adoption of a centralised doping control programme, which may subject any athlete to testing, with or without advance notice, both in and out of competition; ensuring that national sports federations and other sports organisations adopt and implement anti-doping policies and rules which conform with the </w:t>
      </w:r>
      <w:r w:rsidR="000F2A33" w:rsidRPr="009A356A">
        <w:rPr>
          <w:rFonts w:ascii="Times New Roman" w:hAnsi="Times New Roman"/>
          <w:sz w:val="24"/>
          <w:szCs w:val="24"/>
        </w:rPr>
        <w:t>World Anti-Doping Code</w:t>
      </w:r>
      <w:r w:rsidR="004F6629" w:rsidRPr="009A356A">
        <w:rPr>
          <w:rFonts w:ascii="Times New Roman" w:hAnsi="Times New Roman"/>
          <w:sz w:val="24"/>
          <w:szCs w:val="24"/>
        </w:rPr>
        <w:t xml:space="preserve"> and the requirements </w:t>
      </w:r>
      <w:r w:rsidR="000F2A33" w:rsidRPr="009A356A">
        <w:rPr>
          <w:rFonts w:ascii="Times New Roman" w:hAnsi="Times New Roman"/>
          <w:sz w:val="24"/>
          <w:szCs w:val="24"/>
        </w:rPr>
        <w:t>of</w:t>
      </w:r>
      <w:r w:rsidR="004F6629" w:rsidRPr="009A356A">
        <w:rPr>
          <w:rFonts w:ascii="Times New Roman" w:hAnsi="Times New Roman"/>
          <w:sz w:val="24"/>
          <w:szCs w:val="24"/>
        </w:rPr>
        <w:t xml:space="preserve"> the anti-doping policy and rules of the Institute; and</w:t>
      </w:r>
      <w:r w:rsidR="000F2A33" w:rsidRPr="009A356A">
        <w:rPr>
          <w:rFonts w:ascii="Times New Roman" w:hAnsi="Times New Roman"/>
          <w:sz w:val="24"/>
          <w:szCs w:val="24"/>
        </w:rPr>
        <w:t xml:space="preserve"> </w:t>
      </w:r>
      <w:r w:rsidR="004F6629" w:rsidRPr="009A356A">
        <w:rPr>
          <w:rFonts w:ascii="Times New Roman" w:hAnsi="Times New Roman"/>
          <w:sz w:val="24"/>
          <w:szCs w:val="24"/>
        </w:rPr>
        <w:t>to ensure, as far as reasonably possible, the establishment and maintenance of a WADA-accredited laboratory in the Republic.</w:t>
      </w:r>
      <w:r w:rsidRPr="009A356A">
        <w:rPr>
          <w:rFonts w:ascii="Times New Roman" w:eastAsiaTheme="minorHAnsi" w:hAnsi="Times New Roman"/>
          <w:sz w:val="24"/>
          <w:szCs w:val="24"/>
        </w:rPr>
        <w:t xml:space="preserve"> </w:t>
      </w:r>
    </w:p>
    <w:p w:rsidR="00244DCB" w:rsidRPr="009A356A" w:rsidRDefault="00244DCB" w:rsidP="00244DCB">
      <w:pPr>
        <w:spacing w:after="0" w:line="360" w:lineRule="auto"/>
        <w:jc w:val="both"/>
        <w:rPr>
          <w:rFonts w:ascii="Times New Roman" w:eastAsiaTheme="minorHAnsi" w:hAnsi="Times New Roman"/>
          <w:sz w:val="24"/>
          <w:szCs w:val="24"/>
        </w:rPr>
      </w:pPr>
    </w:p>
    <w:p w:rsidR="00244DCB" w:rsidRPr="009A356A" w:rsidRDefault="00244DCB" w:rsidP="0059798F">
      <w:pPr>
        <w:autoSpaceDE w:val="0"/>
        <w:autoSpaceDN w:val="0"/>
        <w:adjustRightInd w:val="0"/>
        <w:spacing w:after="0" w:line="240" w:lineRule="auto"/>
        <w:rPr>
          <w:rFonts w:ascii="Times New Roman" w:eastAsiaTheme="minorHAnsi" w:hAnsi="Times New Roman"/>
          <w:b/>
          <w:sz w:val="24"/>
          <w:szCs w:val="24"/>
        </w:rPr>
      </w:pPr>
      <w:r w:rsidRPr="009A356A">
        <w:rPr>
          <w:rFonts w:ascii="Times New Roman" w:eastAsiaTheme="minorHAnsi" w:hAnsi="Times New Roman"/>
          <w:b/>
          <w:sz w:val="24"/>
          <w:szCs w:val="24"/>
        </w:rPr>
        <w:t xml:space="preserve">Policy Framework </w:t>
      </w:r>
    </w:p>
    <w:p w:rsidR="0059798F" w:rsidRPr="009A356A" w:rsidRDefault="0059798F" w:rsidP="0059798F">
      <w:pPr>
        <w:autoSpaceDE w:val="0"/>
        <w:autoSpaceDN w:val="0"/>
        <w:adjustRightInd w:val="0"/>
        <w:spacing w:after="0" w:line="240" w:lineRule="auto"/>
        <w:rPr>
          <w:rFonts w:ascii="Times New Roman" w:eastAsiaTheme="minorHAnsi" w:hAnsi="Times New Roman"/>
          <w:b/>
          <w:sz w:val="24"/>
          <w:szCs w:val="24"/>
        </w:rPr>
      </w:pPr>
    </w:p>
    <w:p w:rsidR="00592A1C" w:rsidRPr="009A356A" w:rsidRDefault="00244DCB" w:rsidP="00244DCB">
      <w:pPr>
        <w:autoSpaceDE w:val="0"/>
        <w:autoSpaceDN w:val="0"/>
        <w:adjustRightInd w:val="0"/>
        <w:spacing w:after="0" w:line="360" w:lineRule="auto"/>
        <w:jc w:val="both"/>
        <w:rPr>
          <w:rFonts w:ascii="Times New Roman" w:hAnsi="Times New Roman"/>
          <w:sz w:val="24"/>
          <w:szCs w:val="24"/>
        </w:rPr>
      </w:pPr>
      <w:r w:rsidRPr="009A356A">
        <w:rPr>
          <w:rFonts w:ascii="Times New Roman" w:eastAsiaTheme="minorHAnsi" w:hAnsi="Times New Roman"/>
          <w:sz w:val="24"/>
          <w:szCs w:val="24"/>
        </w:rPr>
        <w:t xml:space="preserve">National Sports and Recreation Plan (NSRP), UNESCO Convention Against Doping In Sport and the World Anti-Doping Code, administered by the World Anti-Doping Agency (WADA) who ensures compliance </w:t>
      </w:r>
      <w:r w:rsidR="002267E2" w:rsidRPr="009A356A">
        <w:rPr>
          <w:rFonts w:ascii="Times New Roman" w:eastAsiaTheme="minorHAnsi" w:hAnsi="Times New Roman"/>
          <w:sz w:val="24"/>
          <w:szCs w:val="24"/>
        </w:rPr>
        <w:t xml:space="preserve">with </w:t>
      </w:r>
      <w:r w:rsidRPr="009A356A">
        <w:rPr>
          <w:rFonts w:ascii="Times New Roman" w:eastAsiaTheme="minorHAnsi" w:hAnsi="Times New Roman"/>
          <w:sz w:val="24"/>
          <w:szCs w:val="24"/>
        </w:rPr>
        <w:t xml:space="preserve">the standards and guidelines of the Code. Noncompliance with the Code can result in South African being excluded from participating in international competitions such as the Olympic Games, </w:t>
      </w:r>
      <w:r w:rsidR="000C72E1" w:rsidRPr="009A356A">
        <w:rPr>
          <w:rFonts w:ascii="Times New Roman" w:eastAsiaTheme="minorHAnsi" w:hAnsi="Times New Roman"/>
          <w:sz w:val="24"/>
          <w:szCs w:val="24"/>
        </w:rPr>
        <w:t xml:space="preserve">and </w:t>
      </w:r>
      <w:r w:rsidRPr="009A356A">
        <w:rPr>
          <w:rFonts w:ascii="Times New Roman" w:eastAsiaTheme="minorHAnsi" w:hAnsi="Times New Roman"/>
          <w:sz w:val="24"/>
          <w:szCs w:val="24"/>
        </w:rPr>
        <w:t xml:space="preserve">World </w:t>
      </w:r>
      <w:r w:rsidR="000C72E1" w:rsidRPr="009A356A">
        <w:rPr>
          <w:rFonts w:ascii="Times New Roman" w:eastAsiaTheme="minorHAnsi" w:hAnsi="Times New Roman"/>
          <w:sz w:val="24"/>
          <w:szCs w:val="24"/>
        </w:rPr>
        <w:t>Cup tournaments.</w:t>
      </w:r>
      <w:r w:rsidRPr="009A356A">
        <w:rPr>
          <w:rFonts w:ascii="Times New Roman" w:hAnsi="Times New Roman"/>
          <w:color w:val="000000"/>
          <w:sz w:val="24"/>
          <w:szCs w:val="24"/>
        </w:rPr>
        <w:t xml:space="preserve"> </w:t>
      </w:r>
    </w:p>
    <w:p w:rsidR="00592A1C" w:rsidRPr="009A356A" w:rsidRDefault="0072658F" w:rsidP="00A43C37">
      <w:pPr>
        <w:numPr>
          <w:ilvl w:val="0"/>
          <w:numId w:val="1"/>
        </w:numPr>
        <w:tabs>
          <w:tab w:val="left" w:pos="454"/>
        </w:tabs>
        <w:spacing w:before="240" w:after="120" w:line="240" w:lineRule="auto"/>
        <w:ind w:left="454" w:hanging="454"/>
        <w:jc w:val="both"/>
        <w:rPr>
          <w:rFonts w:ascii="Times New Roman" w:hAnsi="Times New Roman"/>
          <w:b/>
          <w:sz w:val="24"/>
          <w:szCs w:val="24"/>
          <w:lang w:val="en-US"/>
        </w:rPr>
      </w:pPr>
      <w:r w:rsidRPr="009A356A">
        <w:rPr>
          <w:rFonts w:ascii="Times New Roman" w:hAnsi="Times New Roman"/>
          <w:b/>
          <w:sz w:val="24"/>
          <w:szCs w:val="24"/>
          <w:lang w:val="en-US"/>
        </w:rPr>
        <w:t>Strategic priorities and measurable objectives of the Department of Sport and Recreation</w:t>
      </w:r>
    </w:p>
    <w:p w:rsidR="00592A1C" w:rsidRPr="009A356A" w:rsidRDefault="00592A1C" w:rsidP="0084058D">
      <w:pPr>
        <w:tabs>
          <w:tab w:val="left" w:pos="1021"/>
        </w:tabs>
        <w:spacing w:before="240" w:after="120" w:line="240" w:lineRule="auto"/>
        <w:ind w:left="1021" w:hanging="1021"/>
        <w:jc w:val="both"/>
        <w:rPr>
          <w:rFonts w:ascii="Times New Roman" w:hAnsi="Times New Roman"/>
          <w:b/>
          <w:sz w:val="24"/>
          <w:szCs w:val="24"/>
        </w:rPr>
      </w:pPr>
      <w:r w:rsidRPr="009A356A">
        <w:rPr>
          <w:rFonts w:ascii="Times New Roman" w:hAnsi="Times New Roman"/>
          <w:b/>
          <w:sz w:val="24"/>
          <w:szCs w:val="24"/>
        </w:rPr>
        <w:lastRenderedPageBreak/>
        <w:t>3.1.</w:t>
      </w:r>
      <w:r w:rsidRPr="009A356A">
        <w:rPr>
          <w:rFonts w:ascii="Times New Roman" w:hAnsi="Times New Roman"/>
          <w:b/>
          <w:sz w:val="24"/>
          <w:szCs w:val="24"/>
        </w:rPr>
        <w:tab/>
        <w:t>Overview of strategic goals</w:t>
      </w:r>
    </w:p>
    <w:p w:rsidR="00623AE8" w:rsidRPr="009A356A" w:rsidRDefault="000A7AF5" w:rsidP="00AB7E18">
      <w:pPr>
        <w:spacing w:after="0" w:line="360" w:lineRule="auto"/>
        <w:jc w:val="both"/>
        <w:rPr>
          <w:rFonts w:ascii="Times New Roman" w:hAnsi="Times New Roman"/>
          <w:sz w:val="24"/>
          <w:szCs w:val="24"/>
        </w:rPr>
      </w:pPr>
      <w:r w:rsidRPr="009A356A">
        <w:rPr>
          <w:rStyle w:val="A2"/>
          <w:rFonts w:ascii="Times New Roman" w:hAnsi="Times New Roman"/>
          <w:sz w:val="24"/>
          <w:szCs w:val="24"/>
        </w:rPr>
        <w:t>The department did not table a new strategic plan</w:t>
      </w:r>
      <w:r w:rsidR="00176D36" w:rsidRPr="009A356A">
        <w:rPr>
          <w:rStyle w:val="A2"/>
          <w:rFonts w:ascii="Times New Roman" w:hAnsi="Times New Roman"/>
          <w:sz w:val="24"/>
          <w:szCs w:val="24"/>
        </w:rPr>
        <w:t>,</w:t>
      </w:r>
      <w:r w:rsidRPr="009A356A">
        <w:rPr>
          <w:rStyle w:val="A2"/>
          <w:rFonts w:ascii="Times New Roman" w:hAnsi="Times New Roman"/>
          <w:sz w:val="24"/>
          <w:szCs w:val="24"/>
        </w:rPr>
        <w:t xml:space="preserve"> as they are in the </w:t>
      </w:r>
      <w:r w:rsidR="0021019D" w:rsidRPr="009A356A">
        <w:rPr>
          <w:rStyle w:val="A2"/>
          <w:rFonts w:ascii="Times New Roman" w:hAnsi="Times New Roman"/>
          <w:sz w:val="24"/>
          <w:szCs w:val="24"/>
        </w:rPr>
        <w:t xml:space="preserve">fourth </w:t>
      </w:r>
      <w:r w:rsidRPr="009A356A">
        <w:rPr>
          <w:rStyle w:val="A2"/>
          <w:rFonts w:ascii="Times New Roman" w:hAnsi="Times New Roman"/>
          <w:sz w:val="24"/>
          <w:szCs w:val="24"/>
        </w:rPr>
        <w:t>year of implementing the</w:t>
      </w:r>
      <w:r w:rsidR="00BE1311" w:rsidRPr="009A356A">
        <w:rPr>
          <w:rStyle w:val="A2"/>
          <w:rFonts w:ascii="Times New Roman" w:hAnsi="Times New Roman"/>
          <w:sz w:val="24"/>
          <w:szCs w:val="24"/>
        </w:rPr>
        <w:t xml:space="preserve"> </w:t>
      </w:r>
      <w:r w:rsidR="00623AE8" w:rsidRPr="009A356A">
        <w:rPr>
          <w:rStyle w:val="A2"/>
          <w:rFonts w:ascii="Times New Roman" w:hAnsi="Times New Roman"/>
          <w:sz w:val="24"/>
          <w:szCs w:val="24"/>
        </w:rPr>
        <w:t xml:space="preserve">2015-2020 </w:t>
      </w:r>
      <w:r w:rsidR="002267E2" w:rsidRPr="009A356A">
        <w:rPr>
          <w:rStyle w:val="A2"/>
          <w:rFonts w:ascii="Times New Roman" w:hAnsi="Times New Roman"/>
          <w:sz w:val="24"/>
          <w:szCs w:val="24"/>
        </w:rPr>
        <w:t xml:space="preserve">Strategic Plan. </w:t>
      </w:r>
      <w:r w:rsidR="00623AE8" w:rsidRPr="009A356A">
        <w:rPr>
          <w:rStyle w:val="A2"/>
          <w:rFonts w:ascii="Times New Roman" w:hAnsi="Times New Roman"/>
          <w:sz w:val="24"/>
          <w:szCs w:val="24"/>
        </w:rPr>
        <w:t xml:space="preserve">Minor technical adjustments were made to the Strategic Plan with a view to improving the indicators and targets, and in some instances to adhere more strictly to the SMART principle of indicator development. The revisions were tabled as an annexure </w:t>
      </w:r>
      <w:r w:rsidR="00176D36" w:rsidRPr="009A356A">
        <w:rPr>
          <w:rStyle w:val="A2"/>
          <w:rFonts w:ascii="Times New Roman" w:hAnsi="Times New Roman"/>
          <w:sz w:val="24"/>
          <w:szCs w:val="24"/>
        </w:rPr>
        <w:t xml:space="preserve">to </w:t>
      </w:r>
      <w:r w:rsidR="00623AE8" w:rsidRPr="009A356A">
        <w:rPr>
          <w:rStyle w:val="A2"/>
          <w:rFonts w:ascii="Times New Roman" w:hAnsi="Times New Roman"/>
          <w:sz w:val="24"/>
          <w:szCs w:val="24"/>
        </w:rPr>
        <w:t>the 2016-17 and 2017-18 Annual Performance Plan</w:t>
      </w:r>
      <w:r w:rsidR="00176D36" w:rsidRPr="009A356A">
        <w:rPr>
          <w:rStyle w:val="A2"/>
          <w:rFonts w:ascii="Times New Roman" w:hAnsi="Times New Roman"/>
          <w:sz w:val="24"/>
          <w:szCs w:val="24"/>
        </w:rPr>
        <w:t>s</w:t>
      </w:r>
      <w:r w:rsidR="00623AE8" w:rsidRPr="009A356A">
        <w:rPr>
          <w:rStyle w:val="A2"/>
          <w:rFonts w:ascii="Times New Roman" w:hAnsi="Times New Roman"/>
          <w:sz w:val="24"/>
          <w:szCs w:val="24"/>
        </w:rPr>
        <w:t xml:space="preserve"> in order to ensure strategic alignment. Further minor adjustments were made in 2017. </w:t>
      </w:r>
    </w:p>
    <w:p w:rsidR="00D4174B" w:rsidRPr="009A356A" w:rsidRDefault="00D4174B" w:rsidP="00AB7E18">
      <w:pPr>
        <w:autoSpaceDE w:val="0"/>
        <w:autoSpaceDN w:val="0"/>
        <w:adjustRightInd w:val="0"/>
        <w:spacing w:after="0" w:line="360" w:lineRule="auto"/>
        <w:rPr>
          <w:rFonts w:ascii="Times New Roman" w:hAnsi="Times New Roman"/>
          <w:sz w:val="24"/>
          <w:szCs w:val="24"/>
        </w:rPr>
      </w:pPr>
    </w:p>
    <w:p w:rsidR="00D4174B" w:rsidRPr="009A356A" w:rsidRDefault="009A7747" w:rsidP="00AB7E18">
      <w:pPr>
        <w:spacing w:after="0" w:line="360" w:lineRule="auto"/>
        <w:jc w:val="both"/>
        <w:rPr>
          <w:rFonts w:ascii="Times New Roman" w:eastAsiaTheme="minorHAnsi" w:hAnsi="Times New Roman"/>
          <w:iCs/>
          <w:color w:val="000000"/>
          <w:sz w:val="24"/>
          <w:szCs w:val="24"/>
        </w:rPr>
      </w:pPr>
      <w:r w:rsidRPr="009A356A">
        <w:rPr>
          <w:rFonts w:ascii="Times New Roman" w:hAnsi="Times New Roman"/>
          <w:sz w:val="24"/>
          <w:szCs w:val="24"/>
        </w:rPr>
        <w:t xml:space="preserve">The goal statement </w:t>
      </w:r>
      <w:r w:rsidR="00D4174B" w:rsidRPr="009A356A">
        <w:rPr>
          <w:rFonts w:ascii="Times New Roman" w:hAnsi="Times New Roman"/>
          <w:sz w:val="24"/>
          <w:szCs w:val="24"/>
        </w:rPr>
        <w:t xml:space="preserve">for Strategic Goal number two, which refers to the Mass </w:t>
      </w:r>
      <w:r w:rsidR="00176D36" w:rsidRPr="009A356A">
        <w:rPr>
          <w:rFonts w:ascii="Times New Roman" w:hAnsi="Times New Roman"/>
          <w:sz w:val="24"/>
          <w:szCs w:val="24"/>
        </w:rPr>
        <w:t xml:space="preserve">Participation </w:t>
      </w:r>
      <w:r w:rsidR="00D4174B" w:rsidRPr="009A356A">
        <w:rPr>
          <w:rFonts w:ascii="Times New Roman" w:hAnsi="Times New Roman"/>
          <w:sz w:val="24"/>
          <w:szCs w:val="24"/>
        </w:rPr>
        <w:t xml:space="preserve">and </w:t>
      </w:r>
      <w:r w:rsidR="00176D36" w:rsidRPr="009A356A">
        <w:rPr>
          <w:rFonts w:ascii="Times New Roman" w:hAnsi="Times New Roman"/>
          <w:sz w:val="24"/>
          <w:szCs w:val="24"/>
        </w:rPr>
        <w:t>Sport Development Grant</w:t>
      </w:r>
      <w:r w:rsidR="00D4174B" w:rsidRPr="009A356A">
        <w:rPr>
          <w:rFonts w:ascii="Times New Roman" w:hAnsi="Times New Roman"/>
          <w:sz w:val="24"/>
          <w:szCs w:val="24"/>
        </w:rPr>
        <w:t xml:space="preserve">, </w:t>
      </w:r>
      <w:r w:rsidRPr="009A356A">
        <w:rPr>
          <w:rFonts w:ascii="Times New Roman" w:hAnsi="Times New Roman"/>
          <w:sz w:val="24"/>
          <w:szCs w:val="24"/>
        </w:rPr>
        <w:t>has been changed as follows</w:t>
      </w:r>
      <w:r w:rsidR="00D4174B" w:rsidRPr="009A356A">
        <w:rPr>
          <w:rFonts w:ascii="Times New Roman" w:hAnsi="Times New Roman"/>
          <w:sz w:val="24"/>
          <w:szCs w:val="24"/>
        </w:rPr>
        <w:t>:</w:t>
      </w:r>
      <w:r w:rsidR="0072658F" w:rsidRPr="009A356A">
        <w:rPr>
          <w:rFonts w:ascii="Times New Roman" w:hAnsi="Times New Roman"/>
          <w:sz w:val="24"/>
          <w:szCs w:val="24"/>
        </w:rPr>
        <w:t xml:space="preserve"> </w:t>
      </w:r>
      <w:r w:rsidR="00176D36" w:rsidRPr="009A356A">
        <w:rPr>
          <w:rFonts w:ascii="Times New Roman" w:hAnsi="Times New Roman"/>
          <w:sz w:val="24"/>
          <w:szCs w:val="24"/>
        </w:rPr>
        <w:t>''</w:t>
      </w:r>
      <w:r w:rsidR="00D4174B" w:rsidRPr="009A356A">
        <w:rPr>
          <w:rFonts w:ascii="Times New Roman" w:hAnsi="Times New Roman"/>
          <w:sz w:val="24"/>
          <w:szCs w:val="24"/>
        </w:rPr>
        <w:t>8</w:t>
      </w:r>
      <w:r w:rsidR="00D4174B" w:rsidRPr="009A356A">
        <w:rPr>
          <w:rFonts w:ascii="Times New Roman" w:eastAsiaTheme="minorHAnsi" w:hAnsi="Times New Roman"/>
          <w:color w:val="000000"/>
          <w:sz w:val="24"/>
          <w:szCs w:val="24"/>
        </w:rPr>
        <w:t>0% of recognised National Federations (NFs) meeting transformation targets by 2020</w:t>
      </w:r>
      <w:r w:rsidR="00176D36" w:rsidRPr="009A356A">
        <w:rPr>
          <w:rFonts w:ascii="Times New Roman" w:eastAsiaTheme="minorHAnsi" w:hAnsi="Times New Roman"/>
          <w:color w:val="000000"/>
          <w:sz w:val="24"/>
          <w:szCs w:val="24"/>
        </w:rPr>
        <w:t>''</w:t>
      </w:r>
      <w:r w:rsidR="00D4174B" w:rsidRPr="009A356A">
        <w:rPr>
          <w:rFonts w:ascii="Times New Roman" w:eastAsiaTheme="minorHAnsi" w:hAnsi="Times New Roman"/>
          <w:color w:val="000000"/>
          <w:sz w:val="24"/>
          <w:szCs w:val="24"/>
        </w:rPr>
        <w:t xml:space="preserve"> has been a</w:t>
      </w:r>
      <w:r w:rsidR="00D4174B" w:rsidRPr="009A356A">
        <w:rPr>
          <w:rFonts w:ascii="Times New Roman" w:eastAsiaTheme="minorHAnsi" w:hAnsi="Times New Roman"/>
          <w:iCs/>
          <w:color w:val="000000"/>
          <w:sz w:val="24"/>
          <w:szCs w:val="24"/>
        </w:rPr>
        <w:t xml:space="preserve">djusted to </w:t>
      </w:r>
      <w:r w:rsidR="00905FED" w:rsidRPr="009A356A">
        <w:rPr>
          <w:rFonts w:ascii="Times New Roman" w:eastAsiaTheme="minorHAnsi" w:hAnsi="Times New Roman"/>
          <w:iCs/>
          <w:color w:val="000000"/>
          <w:sz w:val="24"/>
          <w:szCs w:val="24"/>
        </w:rPr>
        <w:t>''</w:t>
      </w:r>
      <w:r w:rsidR="00D4174B" w:rsidRPr="009A356A">
        <w:rPr>
          <w:rFonts w:ascii="Times New Roman" w:eastAsiaTheme="minorHAnsi" w:hAnsi="Times New Roman"/>
          <w:iCs/>
          <w:color w:val="000000"/>
          <w:sz w:val="24"/>
          <w:szCs w:val="24"/>
        </w:rPr>
        <w:t>Foster transformation within the sport and recreation sector such that selected national federations achieve their transformation commitments by 2020</w:t>
      </w:r>
      <w:r w:rsidR="00905FED" w:rsidRPr="009A356A">
        <w:rPr>
          <w:rFonts w:ascii="Times New Roman" w:eastAsiaTheme="minorHAnsi" w:hAnsi="Times New Roman"/>
          <w:iCs/>
          <w:color w:val="000000"/>
          <w:sz w:val="24"/>
          <w:szCs w:val="24"/>
        </w:rPr>
        <w:t>''</w:t>
      </w:r>
      <w:r w:rsidR="00D4174B" w:rsidRPr="009A356A">
        <w:rPr>
          <w:rFonts w:ascii="Times New Roman" w:eastAsiaTheme="minorHAnsi" w:hAnsi="Times New Roman"/>
          <w:iCs/>
          <w:color w:val="000000"/>
          <w:sz w:val="24"/>
          <w:szCs w:val="24"/>
        </w:rPr>
        <w:t>.</w:t>
      </w:r>
      <w:r w:rsidR="00905FED" w:rsidRPr="009A356A">
        <w:rPr>
          <w:rFonts w:ascii="Times New Roman" w:eastAsiaTheme="minorHAnsi" w:hAnsi="Times New Roman"/>
          <w:iCs/>
          <w:color w:val="000000"/>
          <w:sz w:val="24"/>
          <w:szCs w:val="24"/>
        </w:rPr>
        <w:t xml:space="preserve"> </w:t>
      </w:r>
      <w:r w:rsidR="00575F55" w:rsidRPr="009A356A">
        <w:rPr>
          <w:rFonts w:ascii="Times New Roman" w:eastAsiaTheme="minorHAnsi" w:hAnsi="Times New Roman"/>
          <w:iCs/>
          <w:color w:val="000000"/>
          <w:sz w:val="24"/>
          <w:szCs w:val="24"/>
        </w:rPr>
        <w:t>This will translate into a more accurate setting of the strategic objective, which has been adjusted to “Transformation of South African Sport adequately addressed”</w:t>
      </w:r>
      <w:r w:rsidR="006E5CA9" w:rsidRPr="009A356A">
        <w:rPr>
          <w:rFonts w:ascii="Times New Roman" w:eastAsiaTheme="minorHAnsi" w:hAnsi="Times New Roman"/>
          <w:iCs/>
          <w:color w:val="000000"/>
          <w:sz w:val="24"/>
          <w:szCs w:val="24"/>
        </w:rPr>
        <w:t>.</w:t>
      </w:r>
    </w:p>
    <w:p w:rsidR="00D4174B" w:rsidRPr="009A356A" w:rsidRDefault="00D64028" w:rsidP="00BA62E4">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3.1.1</w:t>
      </w:r>
      <w:r w:rsidR="00400802" w:rsidRPr="009A356A">
        <w:rPr>
          <w:rFonts w:ascii="Times New Roman" w:hAnsi="Times New Roman"/>
          <w:b/>
          <w:sz w:val="24"/>
          <w:szCs w:val="24"/>
        </w:rPr>
        <w:t>.</w:t>
      </w:r>
      <w:r w:rsidRPr="009A356A">
        <w:rPr>
          <w:rFonts w:ascii="Times New Roman" w:hAnsi="Times New Roman"/>
          <w:b/>
          <w:sz w:val="24"/>
          <w:szCs w:val="24"/>
        </w:rPr>
        <w:tab/>
      </w:r>
      <w:r w:rsidR="00D4174B" w:rsidRPr="009A356A">
        <w:rPr>
          <w:rFonts w:ascii="Times New Roman" w:hAnsi="Times New Roman"/>
          <w:b/>
          <w:sz w:val="24"/>
          <w:szCs w:val="24"/>
        </w:rPr>
        <w:t>Revisions to Strategic Objectives</w:t>
      </w:r>
      <w:r w:rsidR="00870694" w:rsidRPr="009A356A">
        <w:rPr>
          <w:rFonts w:ascii="Times New Roman" w:hAnsi="Times New Roman"/>
          <w:b/>
          <w:sz w:val="24"/>
          <w:szCs w:val="24"/>
        </w:rPr>
        <w:t xml:space="preserve">, </w:t>
      </w:r>
      <w:r w:rsidR="00D4174B" w:rsidRPr="009A356A">
        <w:rPr>
          <w:rFonts w:ascii="Times New Roman" w:hAnsi="Times New Roman"/>
          <w:b/>
          <w:sz w:val="24"/>
          <w:szCs w:val="24"/>
        </w:rPr>
        <w:t>the Strategic Objective Statement and the 5 Year Strategic Plan target</w:t>
      </w:r>
    </w:p>
    <w:p w:rsidR="00990EDF" w:rsidRPr="009A356A" w:rsidRDefault="00F040D0" w:rsidP="00D8475A">
      <w:pPr>
        <w:autoSpaceDE w:val="0"/>
        <w:autoSpaceDN w:val="0"/>
        <w:adjustRightInd w:val="0"/>
        <w:spacing w:after="0" w:line="360" w:lineRule="auto"/>
        <w:rPr>
          <w:rFonts w:ascii="Times New Roman" w:eastAsiaTheme="minorHAnsi" w:hAnsi="Times New Roman"/>
          <w:color w:val="000000"/>
          <w:sz w:val="24"/>
          <w:szCs w:val="24"/>
        </w:rPr>
      </w:pPr>
      <w:r w:rsidRPr="009A356A">
        <w:rPr>
          <w:rFonts w:ascii="Times New Roman" w:eastAsiaTheme="minorHAnsi" w:hAnsi="Times New Roman"/>
          <w:color w:val="000000"/>
          <w:sz w:val="24"/>
          <w:szCs w:val="24"/>
        </w:rPr>
        <w:t xml:space="preserve">Objective statements have been revised for the following strategic objectives: </w:t>
      </w:r>
      <w:r w:rsidRPr="009A356A">
        <w:rPr>
          <w:rFonts w:ascii="Times New Roman" w:eastAsiaTheme="minorHAnsi" w:hAnsi="Times New Roman"/>
          <w:sz w:val="24"/>
          <w:szCs w:val="24"/>
        </w:rPr>
        <w:t xml:space="preserve">Strategic leadership, management and support services delivered, Active </w:t>
      </w:r>
      <w:r w:rsidR="00610A33" w:rsidRPr="009A356A">
        <w:rPr>
          <w:rFonts w:ascii="Times New Roman" w:eastAsiaTheme="minorHAnsi" w:hAnsi="Times New Roman"/>
          <w:sz w:val="24"/>
          <w:szCs w:val="24"/>
        </w:rPr>
        <w:t xml:space="preserve">recreation </w:t>
      </w:r>
      <w:r w:rsidRPr="009A356A">
        <w:rPr>
          <w:rFonts w:ascii="Times New Roman" w:eastAsiaTheme="minorHAnsi" w:hAnsi="Times New Roman"/>
          <w:sz w:val="24"/>
          <w:szCs w:val="24"/>
        </w:rPr>
        <w:t>programmes implemented (target revised</w:t>
      </w:r>
      <w:r w:rsidR="00985D87" w:rsidRPr="009A356A">
        <w:rPr>
          <w:rFonts w:ascii="Times New Roman" w:eastAsiaTheme="minorHAnsi" w:hAnsi="Times New Roman"/>
          <w:sz w:val="24"/>
          <w:szCs w:val="24"/>
        </w:rPr>
        <w:t xml:space="preserve">), </w:t>
      </w:r>
      <w:r w:rsidRPr="009A356A">
        <w:rPr>
          <w:rFonts w:ascii="Times New Roman" w:eastAsiaTheme="minorHAnsi" w:hAnsi="Times New Roman"/>
          <w:sz w:val="24"/>
          <w:szCs w:val="24"/>
        </w:rPr>
        <w:t>Sport participation opportunities provided to communities (target revised), School sport programmes supported (target revised), Provincial sport development programmes supported, Scientific support services coordinated for athletes, Government responsibility towards anti-doping supported, Major events supported, Sport tourism to South Africa promoted, Achievements in the sport and recreation sector acknowledged, Access to sport and recreation facilities optimised (target revised)</w:t>
      </w:r>
      <w:r w:rsidR="006E5CA9" w:rsidRPr="009A356A">
        <w:rPr>
          <w:rFonts w:ascii="Times New Roman" w:eastAsiaTheme="minorHAnsi" w:hAnsi="Times New Roman"/>
          <w:sz w:val="24"/>
          <w:szCs w:val="24"/>
        </w:rPr>
        <w:t xml:space="preserve"> </w:t>
      </w:r>
      <w:r w:rsidRPr="009A356A">
        <w:rPr>
          <w:rFonts w:ascii="Times New Roman" w:eastAsiaTheme="minorHAnsi" w:hAnsi="Times New Roman"/>
          <w:sz w:val="24"/>
          <w:szCs w:val="24"/>
        </w:rPr>
        <w:t>and Technical and management support provided</w:t>
      </w:r>
      <w:r w:rsidR="006E5CA9" w:rsidRPr="009A356A">
        <w:rPr>
          <w:rFonts w:ascii="Times New Roman" w:eastAsiaTheme="minorHAnsi" w:hAnsi="Times New Roman"/>
          <w:sz w:val="24"/>
          <w:szCs w:val="24"/>
        </w:rPr>
        <w:t>.</w:t>
      </w:r>
    </w:p>
    <w:p w:rsidR="00990EDF" w:rsidRPr="009A356A" w:rsidRDefault="00990EDF" w:rsidP="0094578B">
      <w:pPr>
        <w:autoSpaceDE w:val="0"/>
        <w:autoSpaceDN w:val="0"/>
        <w:adjustRightInd w:val="0"/>
        <w:spacing w:after="0" w:line="360" w:lineRule="auto"/>
        <w:rPr>
          <w:rFonts w:ascii="Times New Roman" w:eastAsiaTheme="minorHAnsi" w:hAnsi="Times New Roman"/>
          <w:color w:val="000000"/>
          <w:sz w:val="24"/>
          <w:szCs w:val="24"/>
        </w:rPr>
      </w:pPr>
    </w:p>
    <w:p w:rsidR="00D4174B" w:rsidRPr="009A356A" w:rsidRDefault="008A1ACC" w:rsidP="00D8475A">
      <w:pPr>
        <w:autoSpaceDE w:val="0"/>
        <w:autoSpaceDN w:val="0"/>
        <w:adjustRightInd w:val="0"/>
        <w:spacing w:after="0" w:line="360" w:lineRule="auto"/>
        <w:rPr>
          <w:rFonts w:ascii="Times New Roman" w:eastAsiaTheme="minorHAnsi" w:hAnsi="Times New Roman"/>
          <w:color w:val="000000"/>
          <w:sz w:val="24"/>
          <w:szCs w:val="24"/>
        </w:rPr>
      </w:pPr>
      <w:r w:rsidRPr="009A356A">
        <w:rPr>
          <w:rFonts w:ascii="Times New Roman" w:eastAsiaTheme="minorHAnsi" w:hAnsi="Times New Roman"/>
          <w:color w:val="000000"/>
          <w:sz w:val="24"/>
          <w:szCs w:val="24"/>
        </w:rPr>
        <w:t xml:space="preserve">The </w:t>
      </w:r>
      <w:r w:rsidR="00D4174B" w:rsidRPr="009A356A">
        <w:rPr>
          <w:rFonts w:ascii="Times New Roman" w:eastAsiaTheme="minorHAnsi" w:hAnsi="Times New Roman"/>
          <w:color w:val="000000"/>
          <w:sz w:val="24"/>
          <w:szCs w:val="24"/>
        </w:rPr>
        <w:t xml:space="preserve">objective statement for strategic objective </w:t>
      </w:r>
      <w:r w:rsidR="00861C73" w:rsidRPr="009A356A">
        <w:rPr>
          <w:rFonts w:ascii="Times New Roman" w:eastAsiaTheme="minorHAnsi" w:hAnsi="Times New Roman"/>
          <w:color w:val="000000"/>
          <w:sz w:val="24"/>
          <w:szCs w:val="24"/>
        </w:rPr>
        <w:t xml:space="preserve">''Strategic </w:t>
      </w:r>
      <w:r w:rsidR="00D4174B" w:rsidRPr="009A356A">
        <w:rPr>
          <w:rFonts w:ascii="Times New Roman" w:eastAsiaTheme="minorHAnsi" w:hAnsi="Times New Roman"/>
          <w:color w:val="000000"/>
          <w:sz w:val="24"/>
          <w:szCs w:val="24"/>
        </w:rPr>
        <w:t>leadership, management</w:t>
      </w:r>
      <w:r w:rsidR="00DE719A" w:rsidRPr="009A356A">
        <w:rPr>
          <w:rFonts w:ascii="Times New Roman" w:eastAsiaTheme="minorHAnsi" w:hAnsi="Times New Roman"/>
          <w:color w:val="000000"/>
          <w:sz w:val="24"/>
          <w:szCs w:val="24"/>
        </w:rPr>
        <w:t xml:space="preserve"> and support services delivered</w:t>
      </w:r>
      <w:r w:rsidR="00861C73" w:rsidRPr="009A356A">
        <w:rPr>
          <w:rFonts w:ascii="Times New Roman" w:eastAsiaTheme="minorHAnsi" w:hAnsi="Times New Roman"/>
          <w:color w:val="000000"/>
          <w:sz w:val="24"/>
          <w:szCs w:val="24"/>
        </w:rPr>
        <w:t>''</w:t>
      </w:r>
      <w:r w:rsidR="00DE719A" w:rsidRPr="009A356A">
        <w:rPr>
          <w:rFonts w:ascii="Times New Roman" w:eastAsiaTheme="minorHAnsi" w:hAnsi="Times New Roman"/>
          <w:color w:val="000000"/>
          <w:sz w:val="24"/>
          <w:szCs w:val="24"/>
        </w:rPr>
        <w:t>: Percentage compliance with prescribed regulations and directives</w:t>
      </w:r>
      <w:r w:rsidR="00861C73" w:rsidRPr="009A356A">
        <w:rPr>
          <w:rFonts w:ascii="Times New Roman" w:eastAsiaTheme="minorHAnsi" w:hAnsi="Times New Roman"/>
          <w:color w:val="000000"/>
          <w:sz w:val="24"/>
          <w:szCs w:val="24"/>
        </w:rPr>
        <w:t>,</w:t>
      </w:r>
      <w:r w:rsidR="006E5CA9" w:rsidRPr="009A356A">
        <w:rPr>
          <w:rFonts w:ascii="Times New Roman" w:eastAsiaTheme="minorHAnsi" w:hAnsi="Times New Roman"/>
          <w:color w:val="000000"/>
          <w:sz w:val="24"/>
          <w:szCs w:val="24"/>
        </w:rPr>
        <w:t xml:space="preserve"> was</w:t>
      </w:r>
      <w:r w:rsidR="00DE719A" w:rsidRPr="009A356A">
        <w:rPr>
          <w:rFonts w:ascii="Times New Roman" w:eastAsiaTheme="minorHAnsi" w:hAnsi="Times New Roman"/>
          <w:color w:val="000000"/>
          <w:sz w:val="24"/>
          <w:szCs w:val="24"/>
        </w:rPr>
        <w:t xml:space="preserve"> revised to ''To maintain the percentage compliance with prescribed regulations and directives at 100% through to 2020''.</w:t>
      </w:r>
    </w:p>
    <w:p w:rsidR="00DE719A" w:rsidRPr="009A356A" w:rsidRDefault="00DE719A" w:rsidP="00D8475A">
      <w:pPr>
        <w:autoSpaceDE w:val="0"/>
        <w:autoSpaceDN w:val="0"/>
        <w:adjustRightInd w:val="0"/>
        <w:spacing w:after="0" w:line="360" w:lineRule="auto"/>
        <w:rPr>
          <w:rFonts w:ascii="Times New Roman" w:eastAsiaTheme="minorHAnsi" w:hAnsi="Times New Roman"/>
          <w:color w:val="000000"/>
          <w:sz w:val="24"/>
          <w:szCs w:val="24"/>
        </w:rPr>
      </w:pPr>
    </w:p>
    <w:p w:rsidR="00DE719A" w:rsidRPr="009A356A" w:rsidRDefault="00DE719A" w:rsidP="00D8475A">
      <w:pPr>
        <w:autoSpaceDE w:val="0"/>
        <w:autoSpaceDN w:val="0"/>
        <w:adjustRightInd w:val="0"/>
        <w:spacing w:after="0" w:line="360" w:lineRule="auto"/>
        <w:rPr>
          <w:rFonts w:ascii="Times New Roman" w:eastAsiaTheme="minorHAnsi" w:hAnsi="Times New Roman"/>
          <w:color w:val="000000"/>
          <w:sz w:val="24"/>
          <w:szCs w:val="24"/>
        </w:rPr>
      </w:pPr>
      <w:r w:rsidRPr="009A356A">
        <w:rPr>
          <w:rFonts w:ascii="Times New Roman" w:eastAsiaTheme="minorHAnsi" w:hAnsi="Times New Roman"/>
          <w:color w:val="000000"/>
          <w:sz w:val="24"/>
          <w:szCs w:val="24"/>
        </w:rPr>
        <w:t xml:space="preserve">The objective statement for </w:t>
      </w:r>
      <w:r w:rsidR="00400802" w:rsidRPr="009A356A">
        <w:rPr>
          <w:rFonts w:ascii="Times New Roman" w:eastAsiaTheme="minorHAnsi" w:hAnsi="Times New Roman"/>
          <w:color w:val="000000"/>
          <w:sz w:val="24"/>
          <w:szCs w:val="24"/>
        </w:rPr>
        <w:t xml:space="preserve">strategic </w:t>
      </w:r>
      <w:r w:rsidRPr="009A356A">
        <w:rPr>
          <w:rFonts w:ascii="Times New Roman" w:eastAsiaTheme="minorHAnsi" w:hAnsi="Times New Roman"/>
          <w:color w:val="000000"/>
          <w:sz w:val="24"/>
          <w:szCs w:val="24"/>
        </w:rPr>
        <w:t xml:space="preserve">objective </w:t>
      </w:r>
      <w:r w:rsidR="00861C73" w:rsidRPr="009A356A">
        <w:rPr>
          <w:rFonts w:ascii="Times New Roman" w:eastAsiaTheme="minorHAnsi" w:hAnsi="Times New Roman"/>
          <w:color w:val="000000"/>
          <w:sz w:val="24"/>
          <w:szCs w:val="24"/>
        </w:rPr>
        <w:t>''</w:t>
      </w:r>
      <w:r w:rsidRPr="009A356A">
        <w:rPr>
          <w:rFonts w:ascii="Times New Roman" w:eastAsiaTheme="minorHAnsi" w:hAnsi="Times New Roman"/>
          <w:color w:val="000000"/>
          <w:sz w:val="24"/>
          <w:szCs w:val="24"/>
        </w:rPr>
        <w:t>Active recreation programmes implemented</w:t>
      </w:r>
      <w:r w:rsidR="00861C73" w:rsidRPr="009A356A">
        <w:rPr>
          <w:rFonts w:ascii="Times New Roman" w:eastAsiaTheme="minorHAnsi" w:hAnsi="Times New Roman"/>
          <w:color w:val="000000"/>
          <w:sz w:val="24"/>
          <w:szCs w:val="24"/>
        </w:rPr>
        <w:t>''</w:t>
      </w:r>
      <w:r w:rsidRPr="009A356A">
        <w:rPr>
          <w:rFonts w:ascii="Times New Roman" w:eastAsiaTheme="minorHAnsi" w:hAnsi="Times New Roman"/>
          <w:color w:val="000000"/>
          <w:sz w:val="24"/>
          <w:szCs w:val="24"/>
        </w:rPr>
        <w:t xml:space="preserve"> was changed from ''Facilitate the delivery of at least 25 active recreation campaigns or programmes with a specific focu</w:t>
      </w:r>
      <w:r w:rsidR="008A1ACC" w:rsidRPr="009A356A">
        <w:rPr>
          <w:rFonts w:ascii="Times New Roman" w:eastAsiaTheme="minorHAnsi" w:hAnsi="Times New Roman"/>
          <w:color w:val="000000"/>
          <w:sz w:val="24"/>
          <w:szCs w:val="24"/>
        </w:rPr>
        <w:t>s on designated groups as a con</w:t>
      </w:r>
      <w:r w:rsidRPr="009A356A">
        <w:rPr>
          <w:rFonts w:ascii="Times New Roman" w:eastAsiaTheme="minorHAnsi" w:hAnsi="Times New Roman"/>
          <w:color w:val="000000"/>
          <w:sz w:val="24"/>
          <w:szCs w:val="24"/>
        </w:rPr>
        <w:t xml:space="preserve">tribution to improving the overall wellbeing of the </w:t>
      </w:r>
      <w:r w:rsidRPr="009A356A">
        <w:rPr>
          <w:rFonts w:ascii="Times New Roman" w:eastAsiaTheme="minorHAnsi" w:hAnsi="Times New Roman"/>
          <w:color w:val="000000"/>
          <w:sz w:val="24"/>
          <w:szCs w:val="24"/>
        </w:rPr>
        <w:lastRenderedPageBreak/>
        <w:t xml:space="preserve">nation'' to ''To facilitate the delivery of active recreation campaigns or programmes with a specific focus on designated groups as a contribution to improving the overall wellbeing of the nation, social cohesion and </w:t>
      </w:r>
      <w:r w:rsidR="008A1ACC" w:rsidRPr="009A356A">
        <w:rPr>
          <w:rFonts w:ascii="Times New Roman" w:eastAsiaTheme="minorHAnsi" w:hAnsi="Times New Roman"/>
          <w:color w:val="000000"/>
          <w:sz w:val="24"/>
          <w:szCs w:val="24"/>
        </w:rPr>
        <w:t>nation building through to 2020'' for</w:t>
      </w:r>
      <w:r w:rsidRPr="009A356A">
        <w:rPr>
          <w:rFonts w:ascii="Times New Roman" w:eastAsiaTheme="minorHAnsi" w:hAnsi="Times New Roman"/>
          <w:color w:val="000000"/>
          <w:sz w:val="24"/>
          <w:szCs w:val="24"/>
        </w:rPr>
        <w:t xml:space="preserve"> 2017</w:t>
      </w:r>
      <w:r w:rsidR="008A1ACC" w:rsidRPr="009A356A">
        <w:rPr>
          <w:rFonts w:ascii="Times New Roman" w:eastAsiaTheme="minorHAnsi" w:hAnsi="Times New Roman"/>
          <w:color w:val="000000"/>
          <w:sz w:val="24"/>
          <w:szCs w:val="24"/>
        </w:rPr>
        <w:t xml:space="preserve">, with a 2017 target of </w:t>
      </w:r>
      <w:r w:rsidR="00861C73" w:rsidRPr="009A356A">
        <w:rPr>
          <w:rFonts w:ascii="Times New Roman" w:eastAsiaTheme="minorHAnsi" w:hAnsi="Times New Roman"/>
          <w:color w:val="000000"/>
          <w:sz w:val="24"/>
          <w:szCs w:val="24"/>
        </w:rPr>
        <w:t xml:space="preserve">''A </w:t>
      </w:r>
      <w:r w:rsidR="008A1ACC" w:rsidRPr="009A356A">
        <w:rPr>
          <w:rFonts w:ascii="Times New Roman" w:eastAsiaTheme="minorHAnsi" w:hAnsi="Times New Roman"/>
          <w:color w:val="000000"/>
          <w:sz w:val="24"/>
          <w:szCs w:val="24"/>
        </w:rPr>
        <w:t xml:space="preserve">lower than 10% deviation for participants' demographic in terms of the provincial norm'' </w:t>
      </w:r>
      <w:r w:rsidR="00E74C86" w:rsidRPr="009A356A">
        <w:rPr>
          <w:rFonts w:ascii="Times New Roman" w:eastAsiaTheme="minorHAnsi" w:hAnsi="Times New Roman"/>
          <w:color w:val="000000"/>
          <w:sz w:val="24"/>
          <w:szCs w:val="24"/>
        </w:rPr>
        <w:t xml:space="preserve">revised </w:t>
      </w:r>
      <w:r w:rsidR="008A1ACC" w:rsidRPr="009A356A">
        <w:rPr>
          <w:rFonts w:ascii="Times New Roman" w:eastAsiaTheme="minorHAnsi" w:hAnsi="Times New Roman"/>
          <w:color w:val="000000"/>
          <w:sz w:val="24"/>
          <w:szCs w:val="24"/>
        </w:rPr>
        <w:t>from the 2016 target ''Five-year target reduced from 25 events to 18 events due to budget cuts''</w:t>
      </w:r>
      <w:r w:rsidR="006E5CA9" w:rsidRPr="009A356A">
        <w:rPr>
          <w:rFonts w:ascii="Times New Roman" w:eastAsiaTheme="minorHAnsi" w:hAnsi="Times New Roman"/>
          <w:color w:val="000000"/>
          <w:sz w:val="24"/>
          <w:szCs w:val="24"/>
        </w:rPr>
        <w:t>.</w:t>
      </w:r>
      <w:r w:rsidRPr="009A356A">
        <w:rPr>
          <w:rFonts w:ascii="Times New Roman" w:eastAsiaTheme="minorHAnsi" w:hAnsi="Times New Roman"/>
          <w:color w:val="000000"/>
          <w:sz w:val="24"/>
          <w:szCs w:val="24"/>
        </w:rPr>
        <w:t xml:space="preserve"> </w:t>
      </w:r>
    </w:p>
    <w:p w:rsidR="00EA606E" w:rsidRPr="009A356A" w:rsidRDefault="00EA606E" w:rsidP="0094578B">
      <w:pPr>
        <w:autoSpaceDE w:val="0"/>
        <w:autoSpaceDN w:val="0"/>
        <w:adjustRightInd w:val="0"/>
        <w:spacing w:after="0" w:line="360" w:lineRule="auto"/>
        <w:rPr>
          <w:rFonts w:ascii="Times New Roman" w:eastAsiaTheme="minorHAnsi" w:hAnsi="Times New Roman"/>
          <w:color w:val="000000"/>
          <w:sz w:val="24"/>
          <w:szCs w:val="24"/>
        </w:rPr>
      </w:pPr>
    </w:p>
    <w:p w:rsidR="003B4D9A" w:rsidRPr="009A356A" w:rsidRDefault="00EA606E" w:rsidP="00D8475A">
      <w:pPr>
        <w:autoSpaceDE w:val="0"/>
        <w:autoSpaceDN w:val="0"/>
        <w:adjustRightInd w:val="0"/>
        <w:spacing w:after="0" w:line="360" w:lineRule="auto"/>
        <w:rPr>
          <w:rFonts w:ascii="Times New Roman" w:eastAsiaTheme="minorHAnsi" w:hAnsi="Times New Roman"/>
          <w:color w:val="000000"/>
          <w:sz w:val="24"/>
          <w:szCs w:val="24"/>
        </w:rPr>
      </w:pPr>
      <w:r w:rsidRPr="009A356A">
        <w:rPr>
          <w:rFonts w:ascii="Times New Roman" w:eastAsiaTheme="minorHAnsi" w:hAnsi="Times New Roman"/>
          <w:color w:val="000000"/>
          <w:sz w:val="24"/>
          <w:szCs w:val="24"/>
        </w:rPr>
        <w:t xml:space="preserve">The </w:t>
      </w:r>
      <w:r w:rsidR="00400802" w:rsidRPr="009A356A">
        <w:rPr>
          <w:rFonts w:ascii="Times New Roman" w:eastAsiaTheme="minorHAnsi" w:hAnsi="Times New Roman"/>
          <w:color w:val="000000"/>
          <w:sz w:val="24"/>
          <w:szCs w:val="24"/>
        </w:rPr>
        <w:t xml:space="preserve">objective </w:t>
      </w:r>
      <w:r w:rsidRPr="009A356A">
        <w:rPr>
          <w:rFonts w:ascii="Times New Roman" w:eastAsiaTheme="minorHAnsi" w:hAnsi="Times New Roman"/>
          <w:color w:val="000000"/>
          <w:sz w:val="24"/>
          <w:szCs w:val="24"/>
        </w:rPr>
        <w:t xml:space="preserve">statement for </w:t>
      </w:r>
      <w:r w:rsidR="00400802" w:rsidRPr="009A356A">
        <w:rPr>
          <w:rFonts w:ascii="Times New Roman" w:eastAsiaTheme="minorHAnsi" w:hAnsi="Times New Roman"/>
          <w:color w:val="000000"/>
          <w:sz w:val="24"/>
          <w:szCs w:val="24"/>
        </w:rPr>
        <w:t xml:space="preserve">strategic objective </w:t>
      </w:r>
      <w:r w:rsidRPr="009A356A">
        <w:rPr>
          <w:rFonts w:ascii="Times New Roman" w:eastAsiaTheme="minorHAnsi" w:hAnsi="Times New Roman"/>
          <w:color w:val="000000"/>
          <w:sz w:val="24"/>
          <w:szCs w:val="24"/>
        </w:rPr>
        <w:t>''Sport participation opportunities provided to communities'' has been revised from ''Inspire lifelong physical activity by providing at least 10 structured sport promotion programmes to community members'' to ''To inspire lifelong physical activity by providing structured sport promotion programmes to co</w:t>
      </w:r>
      <w:r w:rsidR="00511856" w:rsidRPr="009A356A">
        <w:rPr>
          <w:rFonts w:ascii="Times New Roman" w:eastAsiaTheme="minorHAnsi" w:hAnsi="Times New Roman"/>
          <w:color w:val="000000"/>
          <w:sz w:val="24"/>
          <w:szCs w:val="24"/>
        </w:rPr>
        <w:t>mmunity members through to 2020</w:t>
      </w:r>
      <w:r w:rsidRPr="009A356A">
        <w:rPr>
          <w:rFonts w:ascii="Times New Roman" w:eastAsiaTheme="minorHAnsi" w:hAnsi="Times New Roman"/>
          <w:color w:val="000000"/>
          <w:sz w:val="24"/>
          <w:szCs w:val="24"/>
        </w:rPr>
        <w:t xml:space="preserve">'', with </w:t>
      </w:r>
      <w:r w:rsidR="003B4D9A" w:rsidRPr="009A356A">
        <w:rPr>
          <w:rFonts w:ascii="Times New Roman" w:eastAsiaTheme="minorHAnsi" w:hAnsi="Times New Roman"/>
          <w:color w:val="000000"/>
          <w:sz w:val="24"/>
          <w:szCs w:val="24"/>
        </w:rPr>
        <w:t xml:space="preserve">a revised target for 2017 of </w:t>
      </w:r>
      <w:r w:rsidR="00511856" w:rsidRPr="009A356A">
        <w:rPr>
          <w:rFonts w:ascii="Times New Roman" w:eastAsiaTheme="minorHAnsi" w:hAnsi="Times New Roman"/>
          <w:color w:val="000000"/>
          <w:sz w:val="24"/>
          <w:szCs w:val="24"/>
        </w:rPr>
        <w:t>''</w:t>
      </w:r>
      <w:r w:rsidR="003B4D9A" w:rsidRPr="009A356A">
        <w:rPr>
          <w:rFonts w:ascii="Times New Roman" w:eastAsiaTheme="minorHAnsi" w:hAnsi="Times New Roman"/>
          <w:color w:val="000000"/>
          <w:sz w:val="24"/>
          <w:szCs w:val="24"/>
        </w:rPr>
        <w:t>2 Governance structures formally constituted</w:t>
      </w:r>
      <w:r w:rsidR="00511856" w:rsidRPr="009A356A">
        <w:rPr>
          <w:rFonts w:ascii="Times New Roman" w:eastAsiaTheme="minorHAnsi" w:hAnsi="Times New Roman"/>
          <w:color w:val="000000"/>
          <w:sz w:val="24"/>
          <w:szCs w:val="24"/>
        </w:rPr>
        <w:t>''</w:t>
      </w:r>
      <w:r w:rsidR="003B4D9A" w:rsidRPr="009A356A">
        <w:rPr>
          <w:rFonts w:ascii="Times New Roman" w:eastAsiaTheme="minorHAnsi" w:hAnsi="Times New Roman"/>
          <w:color w:val="000000"/>
          <w:sz w:val="24"/>
          <w:szCs w:val="24"/>
        </w:rPr>
        <w:t xml:space="preserve"> in lieu of the 2016 target ''</w:t>
      </w:r>
      <w:r w:rsidRPr="009A356A">
        <w:rPr>
          <w:rFonts w:ascii="Times New Roman" w:eastAsiaTheme="minorHAnsi" w:hAnsi="Times New Roman"/>
          <w:color w:val="000000"/>
          <w:sz w:val="24"/>
          <w:szCs w:val="24"/>
        </w:rPr>
        <w:t>10 Sport &amp; Recreation promotional campaigns and events</w:t>
      </w:r>
      <w:r w:rsidR="003B4D9A" w:rsidRPr="009A356A">
        <w:rPr>
          <w:rFonts w:ascii="Times New Roman" w:eastAsiaTheme="minorHAnsi" w:hAnsi="Times New Roman"/>
          <w:color w:val="000000"/>
          <w:sz w:val="24"/>
          <w:szCs w:val="24"/>
        </w:rPr>
        <w:t>''</w:t>
      </w:r>
      <w:r w:rsidR="006E5CA9" w:rsidRPr="009A356A">
        <w:rPr>
          <w:rFonts w:ascii="Times New Roman" w:eastAsiaTheme="minorHAnsi" w:hAnsi="Times New Roman"/>
          <w:color w:val="000000"/>
          <w:sz w:val="24"/>
          <w:szCs w:val="24"/>
        </w:rPr>
        <w:t>.</w:t>
      </w:r>
      <w:r w:rsidR="003B4D9A" w:rsidRPr="009A356A">
        <w:rPr>
          <w:rFonts w:ascii="Times New Roman" w:eastAsiaTheme="minorHAnsi" w:hAnsi="Times New Roman"/>
          <w:color w:val="000000"/>
          <w:sz w:val="24"/>
          <w:szCs w:val="24"/>
        </w:rPr>
        <w:t xml:space="preserve"> </w:t>
      </w:r>
    </w:p>
    <w:p w:rsidR="003B4D9A" w:rsidRPr="009A356A" w:rsidRDefault="003B4D9A" w:rsidP="00D8475A">
      <w:pPr>
        <w:autoSpaceDE w:val="0"/>
        <w:autoSpaceDN w:val="0"/>
        <w:adjustRightInd w:val="0"/>
        <w:spacing w:after="0" w:line="360" w:lineRule="auto"/>
        <w:rPr>
          <w:rFonts w:ascii="Times New Roman" w:eastAsiaTheme="minorHAnsi" w:hAnsi="Times New Roman"/>
          <w:color w:val="000000"/>
          <w:sz w:val="24"/>
          <w:szCs w:val="24"/>
        </w:rPr>
      </w:pPr>
    </w:p>
    <w:p w:rsidR="00DE719A" w:rsidRPr="009A356A" w:rsidRDefault="006E5CA9" w:rsidP="00D8475A">
      <w:pPr>
        <w:autoSpaceDE w:val="0"/>
        <w:autoSpaceDN w:val="0"/>
        <w:adjustRightInd w:val="0"/>
        <w:spacing w:after="0" w:line="360" w:lineRule="auto"/>
        <w:rPr>
          <w:rFonts w:ascii="Times New Roman" w:eastAsiaTheme="minorHAnsi" w:hAnsi="Times New Roman"/>
          <w:color w:val="000000"/>
          <w:sz w:val="24"/>
          <w:szCs w:val="24"/>
        </w:rPr>
      </w:pPr>
      <w:r w:rsidRPr="009A356A">
        <w:rPr>
          <w:rFonts w:ascii="Times New Roman" w:eastAsiaTheme="minorHAnsi" w:hAnsi="Times New Roman"/>
          <w:color w:val="000000"/>
          <w:sz w:val="24"/>
          <w:szCs w:val="24"/>
        </w:rPr>
        <w:t xml:space="preserve">The </w:t>
      </w:r>
      <w:r w:rsidR="00400802" w:rsidRPr="009A356A">
        <w:rPr>
          <w:rFonts w:ascii="Times New Roman" w:eastAsiaTheme="minorHAnsi" w:hAnsi="Times New Roman"/>
          <w:color w:val="000000"/>
          <w:sz w:val="24"/>
          <w:szCs w:val="24"/>
        </w:rPr>
        <w:t xml:space="preserve">objective </w:t>
      </w:r>
      <w:r w:rsidR="00EA606E" w:rsidRPr="009A356A">
        <w:rPr>
          <w:rFonts w:ascii="Times New Roman" w:eastAsiaTheme="minorHAnsi" w:hAnsi="Times New Roman"/>
          <w:color w:val="000000"/>
          <w:sz w:val="24"/>
          <w:szCs w:val="24"/>
        </w:rPr>
        <w:t xml:space="preserve">statement for </w:t>
      </w:r>
      <w:r w:rsidR="00400802" w:rsidRPr="009A356A">
        <w:rPr>
          <w:rFonts w:ascii="Times New Roman" w:eastAsiaTheme="minorHAnsi" w:hAnsi="Times New Roman"/>
          <w:color w:val="000000"/>
          <w:sz w:val="24"/>
          <w:szCs w:val="24"/>
        </w:rPr>
        <w:t xml:space="preserve">strategic objective </w:t>
      </w:r>
      <w:r w:rsidR="00EA606E" w:rsidRPr="009A356A">
        <w:rPr>
          <w:rFonts w:ascii="Times New Roman" w:eastAsiaTheme="minorHAnsi" w:hAnsi="Times New Roman"/>
          <w:color w:val="000000"/>
          <w:sz w:val="24"/>
          <w:szCs w:val="24"/>
        </w:rPr>
        <w:t xml:space="preserve">'' School sport programmes supported'' </w:t>
      </w:r>
      <w:r w:rsidR="00154A96" w:rsidRPr="009A356A">
        <w:rPr>
          <w:rFonts w:ascii="Times New Roman" w:eastAsiaTheme="minorHAnsi" w:hAnsi="Times New Roman"/>
          <w:color w:val="000000"/>
          <w:sz w:val="24"/>
          <w:szCs w:val="24"/>
        </w:rPr>
        <w:t>h</w:t>
      </w:r>
      <w:r w:rsidR="00EA606E" w:rsidRPr="009A356A">
        <w:rPr>
          <w:rFonts w:ascii="Times New Roman" w:eastAsiaTheme="minorHAnsi" w:hAnsi="Times New Roman"/>
          <w:color w:val="000000"/>
          <w:sz w:val="24"/>
          <w:szCs w:val="24"/>
        </w:rPr>
        <w:t>as been revised from '' Increase learners’ access to sport at schools by supporting 8 National School Sport Championships for learners'' to ''To increase learners’ access to sport at</w:t>
      </w:r>
      <w:r w:rsidR="009B17EA" w:rsidRPr="009A356A">
        <w:rPr>
          <w:rFonts w:ascii="Times New Roman" w:eastAsiaTheme="minorHAnsi" w:hAnsi="Times New Roman"/>
          <w:color w:val="000000"/>
          <w:sz w:val="24"/>
          <w:szCs w:val="24"/>
        </w:rPr>
        <w:t xml:space="preserve"> schools by supporting Na</w:t>
      </w:r>
      <w:r w:rsidR="00EA606E" w:rsidRPr="009A356A">
        <w:rPr>
          <w:rFonts w:ascii="Times New Roman" w:eastAsiaTheme="minorHAnsi" w:hAnsi="Times New Roman"/>
          <w:color w:val="000000"/>
          <w:sz w:val="24"/>
          <w:szCs w:val="24"/>
        </w:rPr>
        <w:t>tional School Sport Championships for learners through to 2020''</w:t>
      </w:r>
      <w:r w:rsidR="00644F33" w:rsidRPr="009A356A">
        <w:rPr>
          <w:rFonts w:ascii="Times New Roman" w:eastAsiaTheme="minorHAnsi" w:hAnsi="Times New Roman"/>
          <w:color w:val="000000"/>
          <w:sz w:val="24"/>
          <w:szCs w:val="24"/>
        </w:rPr>
        <w:t xml:space="preserve">, with the target </w:t>
      </w:r>
      <w:r w:rsidR="00EA606E" w:rsidRPr="009A356A">
        <w:rPr>
          <w:rFonts w:ascii="Times New Roman" w:eastAsiaTheme="minorHAnsi" w:hAnsi="Times New Roman"/>
          <w:color w:val="000000"/>
          <w:sz w:val="24"/>
          <w:szCs w:val="24"/>
        </w:rPr>
        <w:t>revised from counting events to maintaining the School Sport Framework</w:t>
      </w:r>
      <w:r w:rsidR="00644F33" w:rsidRPr="009A356A">
        <w:rPr>
          <w:rFonts w:ascii="Times New Roman" w:eastAsiaTheme="minorHAnsi" w:hAnsi="Times New Roman"/>
          <w:color w:val="000000"/>
          <w:sz w:val="24"/>
          <w:szCs w:val="24"/>
        </w:rPr>
        <w:t>.</w:t>
      </w:r>
    </w:p>
    <w:p w:rsidR="007919B0" w:rsidRPr="009A356A" w:rsidRDefault="007919B0" w:rsidP="0094578B">
      <w:pPr>
        <w:autoSpaceDE w:val="0"/>
        <w:autoSpaceDN w:val="0"/>
        <w:adjustRightInd w:val="0"/>
        <w:spacing w:after="0" w:line="360" w:lineRule="auto"/>
        <w:rPr>
          <w:rFonts w:ascii="Times New Roman" w:eastAsiaTheme="minorHAnsi" w:hAnsi="Times New Roman"/>
          <w:color w:val="000000"/>
          <w:sz w:val="24"/>
          <w:szCs w:val="24"/>
        </w:rPr>
      </w:pPr>
    </w:p>
    <w:p w:rsidR="00EB1810" w:rsidRPr="009A356A" w:rsidRDefault="00644F33" w:rsidP="00592A1C">
      <w:pPr>
        <w:spacing w:after="0" w:line="360" w:lineRule="auto"/>
        <w:jc w:val="both"/>
        <w:rPr>
          <w:rFonts w:ascii="Times New Roman" w:hAnsi="Times New Roman"/>
          <w:sz w:val="24"/>
          <w:szCs w:val="24"/>
        </w:rPr>
      </w:pPr>
      <w:r w:rsidRPr="009A356A">
        <w:rPr>
          <w:rFonts w:ascii="Times New Roman" w:eastAsiaTheme="minorHAnsi" w:hAnsi="Times New Roman"/>
          <w:color w:val="000000"/>
          <w:sz w:val="24"/>
          <w:szCs w:val="24"/>
        </w:rPr>
        <w:t xml:space="preserve">The </w:t>
      </w:r>
      <w:r w:rsidR="00400802" w:rsidRPr="009A356A">
        <w:rPr>
          <w:rFonts w:ascii="Times New Roman" w:eastAsiaTheme="minorHAnsi" w:hAnsi="Times New Roman"/>
          <w:color w:val="000000"/>
          <w:sz w:val="24"/>
          <w:szCs w:val="24"/>
        </w:rPr>
        <w:t xml:space="preserve">objective </w:t>
      </w:r>
      <w:r w:rsidRPr="009A356A">
        <w:rPr>
          <w:rFonts w:ascii="Times New Roman" w:eastAsiaTheme="minorHAnsi" w:hAnsi="Times New Roman"/>
          <w:color w:val="000000"/>
          <w:sz w:val="24"/>
          <w:szCs w:val="24"/>
        </w:rPr>
        <w:t>statement for strategic objective ''Access to sport and recreation facilities optimised''</w:t>
      </w:r>
      <w:r w:rsidR="00EB1810" w:rsidRPr="009A356A">
        <w:rPr>
          <w:rFonts w:ascii="Times New Roman" w:eastAsiaTheme="minorHAnsi" w:hAnsi="Times New Roman"/>
          <w:color w:val="000000"/>
          <w:sz w:val="24"/>
          <w:szCs w:val="24"/>
        </w:rPr>
        <w:t xml:space="preserve"> was revised from ''Optimise access to sport and recreation facilities by conducting a comprehensive facilities audit in all 9 </w:t>
      </w:r>
      <w:r w:rsidR="00E74C86" w:rsidRPr="009A356A">
        <w:rPr>
          <w:rFonts w:ascii="Times New Roman" w:eastAsiaTheme="minorHAnsi" w:hAnsi="Times New Roman"/>
          <w:color w:val="000000"/>
          <w:sz w:val="24"/>
          <w:szCs w:val="24"/>
        </w:rPr>
        <w:t xml:space="preserve">provinces </w:t>
      </w:r>
      <w:r w:rsidR="00EB1810" w:rsidRPr="009A356A">
        <w:rPr>
          <w:rFonts w:ascii="Times New Roman" w:eastAsiaTheme="minorHAnsi" w:hAnsi="Times New Roman"/>
          <w:color w:val="000000"/>
          <w:sz w:val="24"/>
          <w:szCs w:val="24"/>
        </w:rPr>
        <w:t xml:space="preserve">and use the data to finalise a facilities plan'' to ''To optimise access to sport and recreation facilities by conducting a comprehensive facilities audit in 3 </w:t>
      </w:r>
      <w:r w:rsidR="00AB7E18" w:rsidRPr="009A356A">
        <w:rPr>
          <w:rFonts w:ascii="Times New Roman" w:eastAsiaTheme="minorHAnsi" w:hAnsi="Times New Roman"/>
          <w:color w:val="000000"/>
          <w:sz w:val="24"/>
          <w:szCs w:val="24"/>
        </w:rPr>
        <w:t>p</w:t>
      </w:r>
      <w:r w:rsidR="00EB1810" w:rsidRPr="009A356A">
        <w:rPr>
          <w:rFonts w:ascii="Times New Roman" w:eastAsiaTheme="minorHAnsi" w:hAnsi="Times New Roman"/>
          <w:color w:val="000000"/>
          <w:sz w:val="24"/>
          <w:szCs w:val="24"/>
        </w:rPr>
        <w:t>rovinces by 2020 and to use the data to update a facilities plan''</w:t>
      </w:r>
      <w:r w:rsidR="00E74C86" w:rsidRPr="009A356A">
        <w:rPr>
          <w:rFonts w:ascii="Times New Roman" w:eastAsiaTheme="minorHAnsi" w:hAnsi="Times New Roman"/>
          <w:color w:val="000000"/>
          <w:sz w:val="24"/>
          <w:szCs w:val="24"/>
        </w:rPr>
        <w:t>,</w:t>
      </w:r>
      <w:r w:rsidR="00EB1810" w:rsidRPr="009A356A">
        <w:rPr>
          <w:rFonts w:ascii="Times New Roman" w:eastAsiaTheme="minorHAnsi" w:hAnsi="Times New Roman"/>
          <w:color w:val="000000"/>
          <w:sz w:val="24"/>
          <w:szCs w:val="24"/>
        </w:rPr>
        <w:t xml:space="preserve"> with the target for 2017 revised to a </w:t>
      </w:r>
      <w:r w:rsidR="00AB7E18" w:rsidRPr="009A356A">
        <w:rPr>
          <w:rFonts w:ascii="Times New Roman" w:eastAsiaTheme="minorHAnsi" w:hAnsi="Times New Roman"/>
          <w:color w:val="000000"/>
          <w:sz w:val="24"/>
          <w:szCs w:val="24"/>
        </w:rPr>
        <w:t xml:space="preserve">facilities count </w:t>
      </w:r>
      <w:r w:rsidR="00EB1810" w:rsidRPr="009A356A">
        <w:rPr>
          <w:rFonts w:ascii="Times New Roman" w:eastAsiaTheme="minorHAnsi" w:hAnsi="Times New Roman"/>
          <w:color w:val="000000"/>
          <w:sz w:val="24"/>
          <w:szCs w:val="24"/>
        </w:rPr>
        <w:t xml:space="preserve">in lieu of the 2016 target: </w:t>
      </w:r>
      <w:r w:rsidR="00E74C86" w:rsidRPr="009A356A">
        <w:rPr>
          <w:rFonts w:ascii="Times New Roman" w:eastAsiaTheme="minorHAnsi" w:hAnsi="Times New Roman"/>
          <w:color w:val="000000"/>
          <w:sz w:val="24"/>
          <w:szCs w:val="24"/>
        </w:rPr>
        <w:t xml:space="preserve">''Optimise </w:t>
      </w:r>
      <w:r w:rsidR="00EB1810" w:rsidRPr="009A356A">
        <w:rPr>
          <w:rFonts w:ascii="Times New Roman" w:eastAsiaTheme="minorHAnsi" w:hAnsi="Times New Roman"/>
          <w:color w:val="000000"/>
          <w:sz w:val="24"/>
          <w:szCs w:val="24"/>
        </w:rPr>
        <w:t xml:space="preserve">access to sport and recreation facilities by conducting a comprehensive facilities audit in </w:t>
      </w:r>
      <w:r w:rsidR="006A7A77" w:rsidRPr="009A356A">
        <w:rPr>
          <w:rFonts w:ascii="Times New Roman" w:eastAsiaTheme="minorHAnsi" w:hAnsi="Times New Roman"/>
          <w:color w:val="000000"/>
          <w:sz w:val="24"/>
          <w:szCs w:val="24"/>
        </w:rPr>
        <w:t>three</w:t>
      </w:r>
      <w:r w:rsidR="00EB1810" w:rsidRPr="009A356A">
        <w:rPr>
          <w:rFonts w:ascii="Times New Roman" w:eastAsiaTheme="minorHAnsi" w:hAnsi="Times New Roman"/>
          <w:color w:val="000000"/>
          <w:sz w:val="24"/>
          <w:szCs w:val="24"/>
        </w:rPr>
        <w:t xml:space="preserve"> </w:t>
      </w:r>
      <w:r w:rsidR="00AB7E18" w:rsidRPr="009A356A">
        <w:rPr>
          <w:rFonts w:ascii="Times New Roman" w:eastAsiaTheme="minorHAnsi" w:hAnsi="Times New Roman"/>
          <w:color w:val="000000"/>
          <w:sz w:val="24"/>
          <w:szCs w:val="24"/>
        </w:rPr>
        <w:t>p</w:t>
      </w:r>
      <w:r w:rsidR="00EB1810" w:rsidRPr="009A356A">
        <w:rPr>
          <w:rFonts w:ascii="Times New Roman" w:eastAsiaTheme="minorHAnsi" w:hAnsi="Times New Roman"/>
          <w:color w:val="000000"/>
          <w:sz w:val="24"/>
          <w:szCs w:val="24"/>
        </w:rPr>
        <w:t>rovinces by 2020 and to use the data to update a facilities plan''</w:t>
      </w:r>
      <w:r w:rsidR="006E5CA9" w:rsidRPr="009A356A">
        <w:rPr>
          <w:rFonts w:ascii="Times New Roman" w:eastAsiaTheme="minorHAnsi" w:hAnsi="Times New Roman"/>
          <w:color w:val="000000"/>
          <w:sz w:val="24"/>
          <w:szCs w:val="24"/>
        </w:rPr>
        <w:t>.</w:t>
      </w:r>
    </w:p>
    <w:p w:rsidR="00EB1810" w:rsidRPr="009A356A" w:rsidRDefault="00EB1810" w:rsidP="00592A1C">
      <w:pPr>
        <w:spacing w:after="0" w:line="360" w:lineRule="auto"/>
        <w:jc w:val="both"/>
        <w:rPr>
          <w:rFonts w:ascii="Times New Roman" w:hAnsi="Times New Roman"/>
          <w:sz w:val="24"/>
          <w:szCs w:val="24"/>
        </w:rPr>
      </w:pPr>
    </w:p>
    <w:p w:rsidR="004443F0" w:rsidRPr="009A356A" w:rsidRDefault="00EB1810" w:rsidP="00AB7E18">
      <w:pPr>
        <w:autoSpaceDE w:val="0"/>
        <w:autoSpaceDN w:val="0"/>
        <w:adjustRightInd w:val="0"/>
        <w:spacing w:after="0" w:line="360" w:lineRule="auto"/>
        <w:rPr>
          <w:rFonts w:ascii="Times New Roman" w:eastAsiaTheme="minorHAnsi" w:hAnsi="Times New Roman"/>
          <w:color w:val="000000"/>
          <w:sz w:val="24"/>
          <w:szCs w:val="24"/>
        </w:rPr>
      </w:pPr>
      <w:r w:rsidRPr="009A356A">
        <w:rPr>
          <w:rFonts w:ascii="Times New Roman" w:hAnsi="Times New Roman"/>
          <w:sz w:val="24"/>
          <w:szCs w:val="24"/>
        </w:rPr>
        <w:t xml:space="preserve">SRSA had </w:t>
      </w:r>
      <w:r w:rsidRPr="009A356A">
        <w:rPr>
          <w:rFonts w:ascii="Times New Roman" w:eastAsiaTheme="minorHAnsi" w:hAnsi="Times New Roman"/>
          <w:color w:val="000000"/>
          <w:sz w:val="24"/>
          <w:szCs w:val="24"/>
        </w:rPr>
        <w:t xml:space="preserve">indicated </w:t>
      </w:r>
      <w:r w:rsidR="00BB2AA8" w:rsidRPr="009A356A">
        <w:rPr>
          <w:rFonts w:ascii="Times New Roman" w:eastAsiaTheme="minorHAnsi" w:hAnsi="Times New Roman"/>
          <w:color w:val="000000"/>
          <w:sz w:val="24"/>
          <w:szCs w:val="24"/>
        </w:rPr>
        <w:t>in the 2016</w:t>
      </w:r>
      <w:r w:rsidR="00AB7E18" w:rsidRPr="009A356A">
        <w:rPr>
          <w:rFonts w:ascii="Times New Roman" w:eastAsiaTheme="minorHAnsi" w:hAnsi="Times New Roman"/>
          <w:color w:val="000000"/>
          <w:sz w:val="24"/>
          <w:szCs w:val="24"/>
        </w:rPr>
        <w:t>-</w:t>
      </w:r>
      <w:r w:rsidR="00BB2AA8" w:rsidRPr="009A356A">
        <w:rPr>
          <w:rFonts w:ascii="Times New Roman" w:eastAsiaTheme="minorHAnsi" w:hAnsi="Times New Roman"/>
          <w:color w:val="000000"/>
          <w:sz w:val="24"/>
          <w:szCs w:val="24"/>
        </w:rPr>
        <w:t>17 financial year</w:t>
      </w:r>
      <w:r w:rsidRPr="009A356A">
        <w:rPr>
          <w:rFonts w:ascii="Times New Roman" w:eastAsiaTheme="minorHAnsi" w:hAnsi="Times New Roman"/>
          <w:color w:val="000000"/>
          <w:sz w:val="24"/>
          <w:szCs w:val="24"/>
        </w:rPr>
        <w:t xml:space="preserve"> that</w:t>
      </w:r>
      <w:r w:rsidR="00985D87" w:rsidRPr="009A356A">
        <w:rPr>
          <w:rFonts w:ascii="Times New Roman" w:eastAsiaTheme="minorHAnsi" w:hAnsi="Times New Roman"/>
          <w:color w:val="000000"/>
          <w:sz w:val="24"/>
          <w:szCs w:val="24"/>
        </w:rPr>
        <w:t xml:space="preserve"> the number of events</w:t>
      </w:r>
      <w:r w:rsidRPr="009A356A">
        <w:rPr>
          <w:rFonts w:ascii="Times New Roman" w:eastAsiaTheme="minorHAnsi" w:hAnsi="Times New Roman"/>
          <w:color w:val="000000"/>
          <w:sz w:val="24"/>
          <w:szCs w:val="24"/>
        </w:rPr>
        <w:t xml:space="preserve"> </w:t>
      </w:r>
      <w:r w:rsidR="00985D87" w:rsidRPr="009A356A">
        <w:rPr>
          <w:rFonts w:ascii="Times New Roman" w:eastAsiaTheme="minorHAnsi" w:hAnsi="Times New Roman"/>
          <w:color w:val="000000"/>
          <w:sz w:val="24"/>
          <w:szCs w:val="24"/>
        </w:rPr>
        <w:t xml:space="preserve">would be reduced owing to </w:t>
      </w:r>
      <w:r w:rsidRPr="009A356A">
        <w:rPr>
          <w:rFonts w:ascii="Times New Roman" w:eastAsiaTheme="minorHAnsi" w:hAnsi="Times New Roman"/>
          <w:color w:val="000000"/>
          <w:sz w:val="24"/>
          <w:szCs w:val="24"/>
        </w:rPr>
        <w:t>budget constraints</w:t>
      </w:r>
      <w:r w:rsidR="00985D87" w:rsidRPr="009A356A">
        <w:rPr>
          <w:rFonts w:ascii="Times New Roman" w:eastAsiaTheme="minorHAnsi" w:hAnsi="Times New Roman"/>
          <w:color w:val="000000"/>
          <w:sz w:val="24"/>
          <w:szCs w:val="24"/>
        </w:rPr>
        <w:t>.</w:t>
      </w:r>
    </w:p>
    <w:p w:rsidR="00592A1C" w:rsidRPr="009A356A" w:rsidRDefault="004443F0" w:rsidP="009307C7">
      <w:pPr>
        <w:tabs>
          <w:tab w:val="left" w:pos="454"/>
        </w:tabs>
        <w:spacing w:before="240" w:after="240" w:line="240" w:lineRule="auto"/>
        <w:ind w:left="454" w:hanging="454"/>
        <w:jc w:val="both"/>
        <w:rPr>
          <w:rFonts w:ascii="Times New Roman" w:hAnsi="Times New Roman"/>
          <w:b/>
          <w:sz w:val="24"/>
          <w:szCs w:val="24"/>
          <w:lang w:val="en-US"/>
        </w:rPr>
      </w:pPr>
      <w:r w:rsidRPr="009A356A">
        <w:rPr>
          <w:rFonts w:ascii="Times New Roman" w:hAnsi="Times New Roman"/>
          <w:b/>
          <w:sz w:val="24"/>
          <w:szCs w:val="24"/>
          <w:lang w:val="en-US"/>
        </w:rPr>
        <w:t>4.</w:t>
      </w:r>
      <w:r w:rsidR="006831B7" w:rsidRPr="009A356A">
        <w:rPr>
          <w:rFonts w:ascii="Times New Roman" w:hAnsi="Times New Roman"/>
          <w:b/>
          <w:sz w:val="24"/>
          <w:szCs w:val="24"/>
          <w:lang w:val="en-US"/>
        </w:rPr>
        <w:tab/>
      </w:r>
      <w:r w:rsidR="00592A1C" w:rsidRPr="009A356A">
        <w:rPr>
          <w:rFonts w:ascii="Times New Roman" w:hAnsi="Times New Roman"/>
          <w:b/>
          <w:sz w:val="24"/>
          <w:szCs w:val="24"/>
          <w:lang w:val="en-US"/>
        </w:rPr>
        <w:t>K</w:t>
      </w:r>
      <w:r w:rsidR="00AB7E18" w:rsidRPr="009A356A">
        <w:rPr>
          <w:rFonts w:ascii="Times New Roman" w:hAnsi="Times New Roman"/>
          <w:b/>
          <w:sz w:val="24"/>
          <w:szCs w:val="24"/>
          <w:lang w:val="en-US"/>
        </w:rPr>
        <w:t>ey Projects</w:t>
      </w:r>
      <w:r w:rsidR="00985D87" w:rsidRPr="009A356A">
        <w:rPr>
          <w:rFonts w:ascii="Times New Roman" w:hAnsi="Times New Roman"/>
          <w:b/>
          <w:sz w:val="24"/>
          <w:szCs w:val="24"/>
          <w:lang w:val="en-US"/>
        </w:rPr>
        <w:t xml:space="preserve"> for the 2017-18 financial year</w:t>
      </w:r>
    </w:p>
    <w:tbl>
      <w:tblPr>
        <w:tblStyle w:val="TableGrid"/>
        <w:tblW w:w="0" w:type="auto"/>
        <w:tblLook w:val="04A0" w:firstRow="1" w:lastRow="0" w:firstColumn="1" w:lastColumn="0" w:noHBand="0" w:noVBand="1"/>
      </w:tblPr>
      <w:tblGrid>
        <w:gridCol w:w="4673"/>
        <w:gridCol w:w="5063"/>
      </w:tblGrid>
      <w:tr w:rsidR="004C0FC2" w:rsidRPr="00263845" w:rsidTr="00870694">
        <w:trPr>
          <w:tblHeader/>
        </w:trPr>
        <w:tc>
          <w:tcPr>
            <w:tcW w:w="4673" w:type="dxa"/>
            <w:shd w:val="clear" w:color="auto" w:fill="F2F2F2" w:themeFill="background1" w:themeFillShade="F2"/>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b/>
                <w:color w:val="000000"/>
              </w:rPr>
            </w:pPr>
            <w:r w:rsidRPr="00BA62E4">
              <w:rPr>
                <w:rFonts w:ascii="Times New Roman" w:eastAsiaTheme="minorHAnsi" w:hAnsi="Times New Roman"/>
                <w:b/>
                <w:color w:val="000000"/>
              </w:rPr>
              <w:t>Key projects in the 2016-17 financial year</w:t>
            </w:r>
          </w:p>
        </w:tc>
        <w:tc>
          <w:tcPr>
            <w:tcW w:w="5063" w:type="dxa"/>
            <w:shd w:val="clear" w:color="auto" w:fill="F2F2F2" w:themeFill="background1" w:themeFillShade="F2"/>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b/>
                <w:color w:val="000000"/>
              </w:rPr>
            </w:pPr>
            <w:r w:rsidRPr="00BA62E4">
              <w:rPr>
                <w:rFonts w:ascii="Times New Roman" w:eastAsiaTheme="minorHAnsi" w:hAnsi="Times New Roman"/>
                <w:b/>
                <w:color w:val="000000"/>
              </w:rPr>
              <w:t>Key projects in the 2017-18 financial year</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Ministerial Advisory Committee on Recreation</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lastRenderedPageBreak/>
              <w:t>Single governance framework for Recreation</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Single governance framework for Recreation</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Grant Framework &amp; Annual Evaluation Report</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Grant Framework &amp; Annual Evaluation Report</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 xml:space="preserve">Active recreation policy </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School sport policy</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r>
      <w:tr w:rsidR="004C0FC2" w:rsidRPr="00263845" w:rsidTr="00366FAB">
        <w:trPr>
          <w:trHeight w:val="319"/>
        </w:trPr>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Sport in schools</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Sport in schools</w:t>
            </w:r>
          </w:p>
        </w:tc>
      </w:tr>
      <w:tr w:rsidR="004C0FC2" w:rsidRPr="00263845" w:rsidTr="00366FAB">
        <w:trPr>
          <w:trHeight w:val="606"/>
        </w:trPr>
        <w:tc>
          <w:tcPr>
            <w:tcW w:w="4673" w:type="dxa"/>
            <w:vAlign w:val="center"/>
          </w:tcPr>
          <w:p w:rsidR="004C0FC2" w:rsidRPr="00BA62E4" w:rsidRDefault="004C0FC2" w:rsidP="00366FAB">
            <w:pPr>
              <w:spacing w:after="0" w:line="240" w:lineRule="auto"/>
              <w:rPr>
                <w:rFonts w:ascii="Times New Roman" w:hAnsi="Times New Roman"/>
                <w:color w:val="000000" w:themeColor="text1"/>
                <w:lang w:val="en-ZA"/>
              </w:rPr>
            </w:pPr>
            <w:r w:rsidRPr="00BA62E4">
              <w:rPr>
                <w:rFonts w:ascii="Times New Roman" w:hAnsi="Times New Roman"/>
                <w:color w:val="000000" w:themeColor="text1"/>
                <w:lang w:val="en-ZA"/>
              </w:rPr>
              <w:t>Community sport/hubs/clubs/ Ministerial Outreach</w:t>
            </w:r>
          </w:p>
        </w:tc>
        <w:tc>
          <w:tcPr>
            <w:tcW w:w="5063" w:type="dxa"/>
            <w:vAlign w:val="center"/>
          </w:tcPr>
          <w:p w:rsidR="004C0FC2" w:rsidRPr="00BA62E4" w:rsidRDefault="004C0FC2" w:rsidP="00366FAB">
            <w:pPr>
              <w:spacing w:line="240" w:lineRule="auto"/>
              <w:rPr>
                <w:rFonts w:ascii="Times New Roman" w:hAnsi="Times New Roman"/>
                <w:color w:val="000000" w:themeColor="text1"/>
                <w:lang w:val="en-ZA"/>
              </w:rPr>
            </w:pPr>
            <w:r w:rsidRPr="00BA62E4">
              <w:rPr>
                <w:rFonts w:ascii="Times New Roman" w:hAnsi="Times New Roman"/>
                <w:bCs/>
                <w:lang w:val="en-ZA"/>
              </w:rPr>
              <w:t>Minister</w:t>
            </w:r>
            <w:r w:rsidR="00985D87" w:rsidRPr="00BA62E4">
              <w:rPr>
                <w:rFonts w:ascii="Times New Roman" w:hAnsi="Times New Roman"/>
                <w:bCs/>
                <w:lang w:val="en-ZA"/>
              </w:rPr>
              <w:t>'</w:t>
            </w:r>
            <w:r w:rsidRPr="00BA62E4">
              <w:rPr>
                <w:rFonts w:ascii="Times New Roman" w:hAnsi="Times New Roman"/>
                <w:bCs/>
                <w:lang w:val="en-ZA"/>
              </w:rPr>
              <w:t>s Outreach</w:t>
            </w:r>
          </w:p>
        </w:tc>
      </w:tr>
      <w:tr w:rsidR="004C0FC2" w:rsidRPr="00263845" w:rsidTr="00366FAB">
        <w:trPr>
          <w:trHeight w:val="391"/>
        </w:trPr>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Rural Sport Improvement Programme</w:t>
            </w:r>
          </w:p>
        </w:tc>
        <w:tc>
          <w:tcPr>
            <w:tcW w:w="5063" w:type="dxa"/>
            <w:vAlign w:val="center"/>
          </w:tcPr>
          <w:p w:rsidR="004C0FC2" w:rsidRPr="00BA62E4" w:rsidRDefault="004C0FC2" w:rsidP="00366FAB">
            <w:pPr>
              <w:spacing w:line="240" w:lineRule="auto"/>
              <w:rPr>
                <w:rFonts w:ascii="Times New Roman" w:eastAsiaTheme="minorHAnsi" w:hAnsi="Times New Roman"/>
                <w:color w:val="000000"/>
              </w:rPr>
            </w:pPr>
            <w:r w:rsidRPr="00BA62E4">
              <w:rPr>
                <w:rFonts w:ascii="Times New Roman" w:eastAsiaTheme="minorHAnsi" w:hAnsi="Times New Roman"/>
                <w:color w:val="000000"/>
              </w:rPr>
              <w:t>Rural Sport Development Programme</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loveLife</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loveLife</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Club Development</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Equipment for schools and clubs</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National Sport Volunteer Corps Programme</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National Youth Camp</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National Youth Camp</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Big Walk</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Big Walk</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Annual National Recreation Day</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Annual National Recreation Day</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Indigenous Games Festival</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Indigenous Games Festival</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Andrew Mlangeni Golf Development Day</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r>
      <w:tr w:rsidR="004C0FC2" w:rsidRPr="00263845" w:rsidTr="00366FAB">
        <w:trPr>
          <w:trHeight w:val="633"/>
        </w:trPr>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UNITE campaign</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UNITE campaign - Nelson Mandela Sports and Culture Day</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Nelson Mandela Sports and Culture Day</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National School Sport Championships</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National School Sport Championships</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Mass Participation and Sports Development</w:t>
            </w:r>
          </w:p>
        </w:tc>
      </w:tr>
      <w:tr w:rsidR="004C0FC2" w:rsidRPr="00263845" w:rsidTr="00870694">
        <w:trPr>
          <w:trHeight w:val="233"/>
        </w:trPr>
        <w:tc>
          <w:tcPr>
            <w:tcW w:w="4673" w:type="dxa"/>
            <w:shd w:val="clear" w:color="auto" w:fill="D9D9D9" w:themeFill="background1" w:themeFillShade="D9"/>
            <w:vAlign w:val="center"/>
          </w:tcPr>
          <w:p w:rsidR="004C0FC2" w:rsidRPr="00BA62E4" w:rsidRDefault="004C0FC2">
            <w:pPr>
              <w:pStyle w:val="ListParagraph"/>
              <w:spacing w:after="0" w:line="240" w:lineRule="auto"/>
              <w:ind w:left="171"/>
              <w:rPr>
                <w:rFonts w:ascii="Times New Roman" w:hAnsi="Times New Roman"/>
                <w:color w:val="000000" w:themeColor="text1"/>
                <w:lang w:val="en-ZA"/>
              </w:rPr>
            </w:pPr>
            <w:r w:rsidRPr="00BA62E4">
              <w:rPr>
                <w:rFonts w:ascii="Times New Roman" w:hAnsi="Times New Roman"/>
              </w:rPr>
              <w:t>Cancelled events: 2016-17</w:t>
            </w:r>
            <w:r w:rsidR="00773FA1" w:rsidRPr="00BA62E4">
              <w:rPr>
                <w:rFonts w:ascii="Times New Roman" w:hAnsi="Times New Roman"/>
              </w:rPr>
              <w:t xml:space="preserve"> </w:t>
            </w:r>
          </w:p>
        </w:tc>
        <w:tc>
          <w:tcPr>
            <w:tcW w:w="5063" w:type="dxa"/>
            <w:shd w:val="clear" w:color="auto" w:fill="D9D9D9" w:themeFill="background1" w:themeFillShade="D9"/>
            <w:vAlign w:val="center"/>
          </w:tcPr>
          <w:p w:rsidR="004C0FC2" w:rsidRPr="00BA62E4" w:rsidRDefault="0081696C" w:rsidP="00870694">
            <w:pPr>
              <w:pStyle w:val="ListParagraph"/>
              <w:spacing w:after="0" w:line="240" w:lineRule="auto"/>
              <w:ind w:left="171"/>
              <w:rPr>
                <w:rFonts w:ascii="Times New Roman" w:hAnsi="Times New Roman"/>
              </w:rPr>
            </w:pPr>
            <w:r w:rsidRPr="00BA62E4">
              <w:rPr>
                <w:rFonts w:ascii="Times New Roman" w:hAnsi="Times New Roman"/>
              </w:rPr>
              <w:t>Included for 2017-18 financial year</w:t>
            </w:r>
          </w:p>
        </w:tc>
      </w:tr>
      <w:tr w:rsidR="004C0FC2" w:rsidRPr="00263845" w:rsidTr="00366FAB">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 xml:space="preserve">Move for Health </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Move for Health Day</w:t>
            </w:r>
          </w:p>
        </w:tc>
      </w:tr>
      <w:tr w:rsidR="004C0FC2" w:rsidRPr="00263845" w:rsidTr="00366FAB">
        <w:trPr>
          <w:trHeight w:val="311"/>
        </w:trPr>
        <w:tc>
          <w:tcPr>
            <w:tcW w:w="467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Golden Games</w:t>
            </w:r>
          </w:p>
        </w:tc>
        <w:tc>
          <w:tcPr>
            <w:tcW w:w="5063" w:type="dxa"/>
            <w:vAlign w:val="center"/>
          </w:tcPr>
          <w:p w:rsidR="004C0FC2" w:rsidRPr="00BA62E4" w:rsidRDefault="004C0FC2" w:rsidP="00366FAB">
            <w:pPr>
              <w:autoSpaceDE w:val="0"/>
              <w:autoSpaceDN w:val="0"/>
              <w:adjustRightInd w:val="0"/>
              <w:spacing w:after="0" w:line="240" w:lineRule="auto"/>
              <w:rPr>
                <w:rFonts w:ascii="Times New Roman" w:eastAsiaTheme="minorHAnsi" w:hAnsi="Times New Roman"/>
                <w:color w:val="000000"/>
              </w:rPr>
            </w:pPr>
            <w:r w:rsidRPr="00BA62E4">
              <w:rPr>
                <w:rFonts w:ascii="Times New Roman" w:eastAsiaTheme="minorHAnsi" w:hAnsi="Times New Roman"/>
                <w:color w:val="000000"/>
              </w:rPr>
              <w:t>Golden Games</w:t>
            </w:r>
          </w:p>
        </w:tc>
      </w:tr>
    </w:tbl>
    <w:p w:rsidR="006831B7" w:rsidRPr="009307C7" w:rsidRDefault="001A6C3C" w:rsidP="00870694">
      <w:pPr>
        <w:spacing w:after="0" w:line="360" w:lineRule="auto"/>
        <w:jc w:val="both"/>
        <w:rPr>
          <w:rFonts w:ascii="Times New Roman" w:hAnsi="Times New Roman"/>
          <w:sz w:val="18"/>
          <w:szCs w:val="18"/>
        </w:rPr>
      </w:pPr>
      <w:r w:rsidRPr="009307C7">
        <w:rPr>
          <w:rFonts w:ascii="Times New Roman" w:hAnsi="Times New Roman"/>
          <w:sz w:val="18"/>
          <w:szCs w:val="18"/>
        </w:rPr>
        <w:t>Table 1 - Key Projects for the 2017-18 financial year compared to 2016-17 financial year</w:t>
      </w:r>
    </w:p>
    <w:p w:rsidR="0005395E" w:rsidRPr="009A356A" w:rsidRDefault="004443F0" w:rsidP="009307C7">
      <w:pPr>
        <w:tabs>
          <w:tab w:val="left" w:pos="454"/>
        </w:tabs>
        <w:spacing w:before="240" w:after="240" w:line="240" w:lineRule="auto"/>
        <w:ind w:left="454" w:hanging="454"/>
        <w:jc w:val="both"/>
        <w:rPr>
          <w:rFonts w:ascii="Times New Roman" w:hAnsi="Times New Roman"/>
          <w:b/>
          <w:sz w:val="24"/>
          <w:szCs w:val="24"/>
          <w:lang w:val="en-US"/>
        </w:rPr>
      </w:pPr>
      <w:r w:rsidRPr="009A356A">
        <w:rPr>
          <w:rFonts w:ascii="Times New Roman" w:hAnsi="Times New Roman"/>
          <w:b/>
          <w:sz w:val="24"/>
          <w:szCs w:val="24"/>
          <w:lang w:val="en-US"/>
        </w:rPr>
        <w:t>5.</w:t>
      </w:r>
      <w:r w:rsidRPr="009A356A">
        <w:rPr>
          <w:rFonts w:ascii="Times New Roman" w:hAnsi="Times New Roman"/>
          <w:b/>
          <w:sz w:val="24"/>
          <w:szCs w:val="24"/>
          <w:lang w:val="en-US"/>
        </w:rPr>
        <w:tab/>
      </w:r>
      <w:r w:rsidR="0005395E" w:rsidRPr="009A356A">
        <w:rPr>
          <w:rFonts w:ascii="Times New Roman" w:hAnsi="Times New Roman"/>
          <w:b/>
          <w:sz w:val="24"/>
          <w:szCs w:val="24"/>
          <w:lang w:val="en-US"/>
        </w:rPr>
        <w:t>B</w:t>
      </w:r>
      <w:r w:rsidR="00AB7E18" w:rsidRPr="009A356A">
        <w:rPr>
          <w:rFonts w:ascii="Times New Roman" w:hAnsi="Times New Roman"/>
          <w:b/>
          <w:sz w:val="24"/>
          <w:szCs w:val="24"/>
          <w:lang w:val="en-US"/>
        </w:rPr>
        <w:t xml:space="preserve">udget </w:t>
      </w:r>
      <w:r w:rsidR="001A6C3C" w:rsidRPr="009A356A">
        <w:rPr>
          <w:rFonts w:ascii="Times New Roman" w:hAnsi="Times New Roman"/>
          <w:b/>
          <w:sz w:val="24"/>
          <w:szCs w:val="24"/>
          <w:lang w:val="en-US"/>
        </w:rPr>
        <w:t>Summary</w:t>
      </w:r>
    </w:p>
    <w:p w:rsidR="005B7FBF" w:rsidRPr="009A356A" w:rsidRDefault="0093621B" w:rsidP="005B7FBF">
      <w:pPr>
        <w:spacing w:after="0" w:line="360" w:lineRule="auto"/>
        <w:jc w:val="both"/>
        <w:rPr>
          <w:rFonts w:ascii="Times New Roman" w:eastAsia="TimesNewRoman" w:hAnsi="Times New Roman"/>
          <w:sz w:val="24"/>
          <w:szCs w:val="24"/>
        </w:rPr>
      </w:pPr>
      <w:r w:rsidRPr="009A356A">
        <w:rPr>
          <w:rFonts w:ascii="Times New Roman" w:hAnsi="Times New Roman"/>
          <w:sz w:val="24"/>
          <w:szCs w:val="24"/>
        </w:rPr>
        <w:t xml:space="preserve">Summary of SRSA </w:t>
      </w:r>
      <w:r w:rsidR="00066F47" w:rsidRPr="009A356A">
        <w:rPr>
          <w:rFonts w:ascii="Times New Roman" w:hAnsi="Times New Roman"/>
          <w:sz w:val="24"/>
          <w:szCs w:val="24"/>
        </w:rPr>
        <w:t xml:space="preserve">budget </w:t>
      </w:r>
      <w:r w:rsidR="00A52D2C" w:rsidRPr="009A356A">
        <w:rPr>
          <w:rFonts w:ascii="Times New Roman" w:hAnsi="Times New Roman"/>
          <w:sz w:val="24"/>
          <w:szCs w:val="24"/>
        </w:rPr>
        <w:t xml:space="preserve">from 2017 Estimates of National Expenditure </w:t>
      </w:r>
      <w:r w:rsidR="00066F47" w:rsidRPr="009A356A">
        <w:rPr>
          <w:rFonts w:ascii="Times New Roman" w:hAnsi="Times New Roman"/>
          <w:sz w:val="24"/>
          <w:szCs w:val="24"/>
        </w:rPr>
        <w:t xml:space="preserve">for the </w:t>
      </w:r>
      <w:r w:rsidR="004B1F80" w:rsidRPr="009A356A">
        <w:rPr>
          <w:rFonts w:ascii="Times New Roman" w:eastAsia="TimesNewRoman" w:hAnsi="Times New Roman"/>
          <w:sz w:val="24"/>
          <w:szCs w:val="24"/>
        </w:rPr>
        <w:t xml:space="preserve">2017-18 to 2019-20 </w:t>
      </w:r>
      <w:r w:rsidR="00066F47" w:rsidRPr="009A356A">
        <w:rPr>
          <w:rFonts w:ascii="Times New Roman" w:hAnsi="Times New Roman"/>
          <w:sz w:val="24"/>
          <w:szCs w:val="24"/>
        </w:rPr>
        <w:t xml:space="preserve">medium-term expenditure framework </w:t>
      </w:r>
      <w:r w:rsidR="00A52D2C" w:rsidRPr="009A356A">
        <w:rPr>
          <w:rFonts w:ascii="Times New Roman" w:hAnsi="Times New Roman"/>
          <w:sz w:val="24"/>
          <w:szCs w:val="24"/>
        </w:rPr>
        <w:t>period</w:t>
      </w:r>
      <w:r w:rsidR="001A6C3C" w:rsidRPr="009A356A">
        <w:rPr>
          <w:rFonts w:ascii="Times New Roman" w:hAnsi="Times New Roman"/>
          <w:sz w:val="24"/>
          <w:szCs w:val="24"/>
        </w:rPr>
        <w:t>:</w:t>
      </w:r>
      <w:r w:rsidR="00BC75B3">
        <w:rPr>
          <w:rFonts w:ascii="Times New Roman" w:hAnsi="Times New Roman"/>
          <w:sz w:val="24"/>
          <w:szCs w:val="24"/>
        </w:rPr>
        <w:t xml:space="preserve"> </w:t>
      </w:r>
    </w:p>
    <w:p w:rsidR="00066F47" w:rsidRPr="00A43C37" w:rsidRDefault="00066F47" w:rsidP="005B7FBF">
      <w:pPr>
        <w:spacing w:after="0" w:line="360" w:lineRule="auto"/>
        <w:jc w:val="both"/>
        <w:rPr>
          <w:rFonts w:ascii="Times New Roman" w:hAnsi="Times New Roman"/>
          <w:sz w:val="18"/>
          <w:szCs w:val="18"/>
        </w:rPr>
      </w:pPr>
    </w:p>
    <w:tbl>
      <w:tblPr>
        <w:tblW w:w="5110" w:type="pct"/>
        <w:tblInd w:w="-147" w:type="dxa"/>
        <w:tblLayout w:type="fixed"/>
        <w:tblLook w:val="04A0" w:firstRow="1" w:lastRow="0" w:firstColumn="1" w:lastColumn="0" w:noHBand="0" w:noVBand="1"/>
      </w:tblPr>
      <w:tblGrid>
        <w:gridCol w:w="2349"/>
        <w:gridCol w:w="469"/>
        <w:gridCol w:w="1096"/>
        <w:gridCol w:w="1257"/>
        <w:gridCol w:w="1409"/>
        <w:gridCol w:w="1260"/>
        <w:gridCol w:w="1250"/>
        <w:gridCol w:w="1091"/>
      </w:tblGrid>
      <w:tr w:rsidR="00CD07A0" w:rsidRPr="00263845" w:rsidTr="00A43C37">
        <w:trPr>
          <w:trHeight w:val="300"/>
          <w:tblHeader/>
        </w:trPr>
        <w:tc>
          <w:tcPr>
            <w:tcW w:w="1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w:t>
            </w:r>
            <w:r w:rsidR="00A43C37" w:rsidRPr="00BA62E4">
              <w:rPr>
                <w:rFonts w:ascii="Times New Roman" w:eastAsia="Times New Roman" w:hAnsi="Times New Roman"/>
                <w:b/>
                <w:bCs/>
                <w:sz w:val="20"/>
                <w:szCs w:val="20"/>
                <w:lang w:eastAsia="en-GB"/>
              </w:rPr>
              <w:t>Budget summary</w:t>
            </w:r>
          </w:p>
        </w:tc>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w:t>
            </w:r>
          </w:p>
        </w:tc>
        <w:tc>
          <w:tcPr>
            <w:tcW w:w="2466"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93621B">
            <w:pPr>
              <w:spacing w:after="0" w:line="240" w:lineRule="auto"/>
              <w:jc w:val="center"/>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2017</w:t>
            </w:r>
            <w:r w:rsidR="00CB5E34"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 xml:space="preserve">18 </w:t>
            </w:r>
          </w:p>
        </w:tc>
        <w:tc>
          <w:tcPr>
            <w:tcW w:w="6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CD07A0">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2018</w:t>
            </w:r>
            <w:r w:rsidR="00CB5E34"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 xml:space="preserve">19 </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CD07A0">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2019</w:t>
            </w:r>
            <w:r w:rsidR="00CB5E34"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 xml:space="preserve">20 </w:t>
            </w:r>
          </w:p>
        </w:tc>
      </w:tr>
      <w:tr w:rsidR="00773FA1" w:rsidRPr="00263845" w:rsidTr="00A43C37">
        <w:trPr>
          <w:trHeight w:val="699"/>
          <w:tblHeader/>
        </w:trPr>
        <w:tc>
          <w:tcPr>
            <w:tcW w:w="1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B7FBF" w:rsidRPr="00BA62E4" w:rsidRDefault="005B7FBF" w:rsidP="000A3C53">
            <w:pPr>
              <w:spacing w:after="0" w:line="240" w:lineRule="auto"/>
              <w:rPr>
                <w:rFonts w:ascii="Times New Roman" w:eastAsia="Times New Roman" w:hAnsi="Times New Roman"/>
                <w:b/>
                <w:sz w:val="20"/>
                <w:szCs w:val="20"/>
                <w:lang w:eastAsia="en-GB"/>
              </w:rPr>
            </w:pPr>
            <w:r w:rsidRPr="00BA62E4">
              <w:rPr>
                <w:rFonts w:ascii="Times New Roman" w:eastAsia="Times New Roman" w:hAnsi="Times New Roman"/>
                <w:b/>
                <w:sz w:val="20"/>
                <w:szCs w:val="20"/>
                <w:lang w:eastAsia="en-GB"/>
              </w:rPr>
              <w:t>R million</w:t>
            </w:r>
          </w:p>
        </w:tc>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B7FBF" w:rsidRPr="00BA62E4" w:rsidRDefault="005B7FBF">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w:t>
            </w:r>
          </w:p>
        </w:tc>
        <w:tc>
          <w:tcPr>
            <w:tcW w:w="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861D0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Total</w:t>
            </w:r>
          </w:p>
        </w:tc>
        <w:tc>
          <w:tcPr>
            <w:tcW w:w="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861D0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Current</w:t>
            </w:r>
            <w:r w:rsidR="00985D87" w:rsidRPr="00BA62E4">
              <w:rPr>
                <w:rFonts w:ascii="Times New Roman" w:eastAsia="Times New Roman" w:hAnsi="Times New Roman"/>
                <w:b/>
                <w:bCs/>
                <w:sz w:val="20"/>
                <w:szCs w:val="20"/>
                <w:lang w:eastAsia="en-GB"/>
              </w:rPr>
              <w:t xml:space="preserve"> </w:t>
            </w:r>
            <w:r w:rsidRPr="00BA62E4">
              <w:rPr>
                <w:rFonts w:ascii="Times New Roman" w:eastAsia="Times New Roman" w:hAnsi="Times New Roman"/>
                <w:b/>
                <w:bCs/>
                <w:sz w:val="20"/>
                <w:szCs w:val="20"/>
                <w:lang w:eastAsia="en-GB"/>
              </w:rPr>
              <w:t xml:space="preserve">payments </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861D0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Transfers and subsidies</w:t>
            </w:r>
          </w:p>
        </w:tc>
        <w:tc>
          <w:tcPr>
            <w:tcW w:w="6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861D0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 xml:space="preserve">Payments for capital assets  </w:t>
            </w:r>
          </w:p>
        </w:tc>
        <w:tc>
          <w:tcPr>
            <w:tcW w:w="6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861D0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Total</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7FBF" w:rsidRPr="00BA62E4" w:rsidRDefault="005B7FBF" w:rsidP="00861D0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Total</w:t>
            </w:r>
          </w:p>
        </w:tc>
      </w:tr>
      <w:tr w:rsidR="00773FA1" w:rsidRPr="00263845" w:rsidTr="00A43C37">
        <w:trPr>
          <w:trHeight w:val="300"/>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FBF" w:rsidRPr="00BA62E4" w:rsidRDefault="005B7FBF" w:rsidP="0093621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MTEF allocation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 </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 </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 </w:t>
            </w:r>
          </w:p>
        </w:tc>
      </w:tr>
      <w:tr w:rsidR="00773FA1" w:rsidRPr="00263845" w:rsidTr="00A43C37">
        <w:trPr>
          <w:trHeight w:val="300"/>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Administration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136.9</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134.5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0.1</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2.2</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143.9</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152.7</w:t>
            </w:r>
          </w:p>
        </w:tc>
      </w:tr>
      <w:tr w:rsidR="00773FA1" w:rsidRPr="00263845" w:rsidTr="00A43C37">
        <w:trPr>
          <w:trHeight w:val="300"/>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Active Nation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689.1</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62.8</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626.3</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xml:space="preserve">  –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727.8</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768.6</w:t>
            </w:r>
          </w:p>
        </w:tc>
      </w:tr>
      <w:tr w:rsidR="00773FA1" w:rsidRPr="00263845" w:rsidTr="00A43C37">
        <w:trPr>
          <w:trHeight w:val="300"/>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Winning Nation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76.9</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37.7</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39.2</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xml:space="preserve">  –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81.2</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85.7</w:t>
            </w:r>
          </w:p>
        </w:tc>
      </w:tr>
      <w:tr w:rsidR="00773FA1" w:rsidRPr="00263845" w:rsidTr="00A43C37">
        <w:trPr>
          <w:trHeight w:val="300"/>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Sport Support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150.7</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20.1</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130.5</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xml:space="preserve">  –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159.0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168.1</w:t>
            </w:r>
          </w:p>
        </w:tc>
      </w:tr>
      <w:tr w:rsidR="00773FA1" w:rsidRPr="00263845" w:rsidTr="00A43C37">
        <w:trPr>
          <w:trHeight w:val="360"/>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Sport Infrastructure Support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rPr>
                <w:rFonts w:ascii="Times New Roman" w:eastAsia="Times New Roman" w:hAnsi="Times New Roman"/>
                <w:sz w:val="20"/>
                <w:szCs w:val="20"/>
                <w:lang w:eastAsia="en-GB"/>
              </w:rPr>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13.1</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13.1</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xml:space="preserve">  – </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 xml:space="preserve">  –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13.7</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sz w:val="20"/>
                <w:szCs w:val="20"/>
                <w:lang w:eastAsia="en-GB"/>
              </w:rPr>
            </w:pPr>
            <w:r w:rsidRPr="00BA62E4">
              <w:rPr>
                <w:rFonts w:ascii="Times New Roman" w:eastAsia="Times New Roman" w:hAnsi="Times New Roman"/>
                <w:sz w:val="20"/>
                <w:szCs w:val="20"/>
                <w:lang w:eastAsia="en-GB"/>
              </w:rPr>
              <w:t>15.7</w:t>
            </w:r>
          </w:p>
        </w:tc>
      </w:tr>
      <w:tr w:rsidR="007C69A1" w:rsidRPr="00263845" w:rsidTr="00A43C37">
        <w:trPr>
          <w:trHeight w:val="300"/>
        </w:trPr>
        <w:tc>
          <w:tcPr>
            <w:tcW w:w="1383" w:type="pct"/>
            <w:gridSpan w:val="2"/>
            <w:tcBorders>
              <w:top w:val="single" w:sz="4" w:space="0" w:color="auto"/>
              <w:left w:val="single" w:sz="4" w:space="0" w:color="auto"/>
              <w:bottom w:val="single" w:sz="4" w:space="0" w:color="auto"/>
              <w:right w:val="nil"/>
            </w:tcBorders>
            <w:shd w:val="clear" w:color="auto" w:fill="auto"/>
            <w:noWrap/>
            <w:vAlign w:val="center"/>
            <w:hideMark/>
          </w:tcPr>
          <w:p w:rsidR="005B7FBF" w:rsidRPr="00BA62E4" w:rsidRDefault="005B7FBF" w:rsidP="0093621B">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Total expenditure estimates</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1,066.6</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268.3</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796.1</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2.2</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1,125.6</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5B7FBF" w:rsidRPr="00BA62E4" w:rsidRDefault="005B7FBF" w:rsidP="0093621B">
            <w:pPr>
              <w:spacing w:after="0" w:line="240" w:lineRule="auto"/>
              <w:jc w:val="right"/>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1,190.9</w:t>
            </w:r>
          </w:p>
        </w:tc>
      </w:tr>
    </w:tbl>
    <w:p w:rsidR="00C60BDF" w:rsidRPr="00BA62E4" w:rsidRDefault="001A6C3C" w:rsidP="0005395E">
      <w:pPr>
        <w:spacing w:after="0" w:line="360" w:lineRule="auto"/>
        <w:jc w:val="both"/>
        <w:rPr>
          <w:rFonts w:ascii="Times New Roman" w:hAnsi="Times New Roman"/>
          <w:sz w:val="18"/>
          <w:szCs w:val="18"/>
        </w:rPr>
      </w:pPr>
      <w:r w:rsidRPr="009307C7">
        <w:rPr>
          <w:rFonts w:ascii="Times New Roman" w:hAnsi="Times New Roman"/>
          <w:sz w:val="18"/>
          <w:szCs w:val="18"/>
        </w:rPr>
        <w:t>Table 2 - SRSA budget per programme for the 2017-18 to 2019-20 medium-term expenditure framework period</w:t>
      </w:r>
    </w:p>
    <w:p w:rsidR="00196802" w:rsidRPr="00263845" w:rsidRDefault="00196802" w:rsidP="00196802">
      <w:pPr>
        <w:spacing w:after="0" w:line="280" w:lineRule="exact"/>
        <w:jc w:val="both"/>
        <w:rPr>
          <w:rFonts w:ascii="Times New Roman" w:hAnsi="Times New Roman"/>
          <w:lang w:val="en-ZA"/>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018"/>
        <w:gridCol w:w="1144"/>
        <w:gridCol w:w="1040"/>
        <w:gridCol w:w="1040"/>
        <w:gridCol w:w="966"/>
        <w:gridCol w:w="1042"/>
      </w:tblGrid>
      <w:tr w:rsidR="00B31D9A" w:rsidRPr="00263845" w:rsidTr="00263845">
        <w:trPr>
          <w:trHeight w:val="765"/>
          <w:tblHeader/>
        </w:trPr>
        <w:tc>
          <w:tcPr>
            <w:tcW w:w="1910" w:type="pct"/>
            <w:shd w:val="clear" w:color="auto" w:fill="F2F2F2" w:themeFill="background1" w:themeFillShade="F2"/>
            <w:noWrap/>
            <w:vAlign w:val="center"/>
            <w:hideMark/>
          </w:tcPr>
          <w:p w:rsidR="00B31D9A" w:rsidRPr="00BA62E4" w:rsidRDefault="00B31D9A" w:rsidP="00B31D9A">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lastRenderedPageBreak/>
              <w:t>Programme</w:t>
            </w:r>
          </w:p>
        </w:tc>
        <w:tc>
          <w:tcPr>
            <w:tcW w:w="1070" w:type="pct"/>
            <w:gridSpan w:val="2"/>
            <w:shd w:val="clear" w:color="auto" w:fill="F2F2F2" w:themeFill="background1" w:themeFillShade="F2"/>
            <w:vAlign w:val="center"/>
            <w:hideMark/>
          </w:tcPr>
          <w:p w:rsidR="00B31D9A" w:rsidRPr="00BA62E4" w:rsidRDefault="00B31D9A" w:rsidP="00B31D9A">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Budget</w:t>
            </w:r>
          </w:p>
        </w:tc>
        <w:tc>
          <w:tcPr>
            <w:tcW w:w="515" w:type="pct"/>
            <w:vMerge w:val="restart"/>
            <w:shd w:val="clear" w:color="auto" w:fill="F2F2F2" w:themeFill="background1" w:themeFillShade="F2"/>
            <w:vAlign w:val="center"/>
            <w:hideMark/>
          </w:tcPr>
          <w:p w:rsidR="00B31D9A" w:rsidRPr="00BA62E4" w:rsidRDefault="00B31D9A" w:rsidP="00263845">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Nominal Increase / Decrease in 2017</w:t>
            </w:r>
            <w:r w:rsidR="00263845"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18</w:t>
            </w:r>
          </w:p>
        </w:tc>
        <w:tc>
          <w:tcPr>
            <w:tcW w:w="515" w:type="pct"/>
            <w:vMerge w:val="restart"/>
            <w:shd w:val="clear" w:color="auto" w:fill="F2F2F2" w:themeFill="background1" w:themeFillShade="F2"/>
            <w:vAlign w:val="center"/>
            <w:hideMark/>
          </w:tcPr>
          <w:p w:rsidR="00B31D9A" w:rsidRPr="00BA62E4" w:rsidRDefault="00B31D9A" w:rsidP="00263845">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Real Increase / Decrease in 2017</w:t>
            </w:r>
            <w:r w:rsidR="00263845"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18</w:t>
            </w:r>
          </w:p>
        </w:tc>
        <w:tc>
          <w:tcPr>
            <w:tcW w:w="474" w:type="pct"/>
            <w:vMerge w:val="restart"/>
            <w:shd w:val="clear" w:color="auto" w:fill="F2F2F2" w:themeFill="background1" w:themeFillShade="F2"/>
            <w:vAlign w:val="center"/>
            <w:hideMark/>
          </w:tcPr>
          <w:p w:rsidR="00B31D9A" w:rsidRPr="00BA62E4" w:rsidRDefault="00B31D9A" w:rsidP="00263845">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Nominal Percent change in 2017</w:t>
            </w:r>
            <w:r w:rsidR="00263845"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18</w:t>
            </w:r>
          </w:p>
        </w:tc>
        <w:tc>
          <w:tcPr>
            <w:tcW w:w="516" w:type="pct"/>
            <w:vMerge w:val="restart"/>
            <w:shd w:val="clear" w:color="auto" w:fill="F2F2F2" w:themeFill="background1" w:themeFillShade="F2"/>
            <w:vAlign w:val="center"/>
            <w:hideMark/>
          </w:tcPr>
          <w:p w:rsidR="00B31D9A" w:rsidRPr="00BA62E4" w:rsidRDefault="00B31D9A" w:rsidP="00263845">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Real Percent change in 2017</w:t>
            </w:r>
            <w:r w:rsidR="00263845"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18</w:t>
            </w:r>
          </w:p>
        </w:tc>
      </w:tr>
      <w:tr w:rsidR="00B31D9A" w:rsidRPr="00263845" w:rsidTr="00263845">
        <w:trPr>
          <w:trHeight w:val="264"/>
          <w:tblHeader/>
        </w:trPr>
        <w:tc>
          <w:tcPr>
            <w:tcW w:w="1910" w:type="pct"/>
            <w:shd w:val="clear" w:color="auto" w:fill="F2F2F2" w:themeFill="background1" w:themeFillShade="F2"/>
            <w:noWrap/>
            <w:vAlign w:val="center"/>
            <w:hideMark/>
          </w:tcPr>
          <w:p w:rsidR="00B31D9A" w:rsidRPr="00BA62E4" w:rsidRDefault="00B31D9A" w:rsidP="00B31D9A">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R million</w:t>
            </w:r>
          </w:p>
        </w:tc>
        <w:tc>
          <w:tcPr>
            <w:tcW w:w="504" w:type="pct"/>
            <w:shd w:val="clear" w:color="auto" w:fill="F2F2F2" w:themeFill="background1" w:themeFillShade="F2"/>
            <w:noWrap/>
            <w:vAlign w:val="center"/>
            <w:hideMark/>
          </w:tcPr>
          <w:p w:rsidR="00B31D9A" w:rsidRPr="00BA62E4" w:rsidRDefault="00B31D9A" w:rsidP="00263845">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2016</w:t>
            </w:r>
            <w:r w:rsidR="00263845"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17</w:t>
            </w:r>
          </w:p>
        </w:tc>
        <w:tc>
          <w:tcPr>
            <w:tcW w:w="566" w:type="pct"/>
            <w:shd w:val="clear" w:color="auto" w:fill="F2F2F2" w:themeFill="background1" w:themeFillShade="F2"/>
            <w:noWrap/>
            <w:vAlign w:val="center"/>
            <w:hideMark/>
          </w:tcPr>
          <w:p w:rsidR="00B31D9A" w:rsidRPr="00BA62E4" w:rsidRDefault="00B31D9A" w:rsidP="00263845">
            <w:pPr>
              <w:spacing w:after="0" w:line="240" w:lineRule="auto"/>
              <w:rPr>
                <w:rFonts w:ascii="Times New Roman" w:eastAsia="Times New Roman" w:hAnsi="Times New Roman"/>
                <w:b/>
                <w:bCs/>
                <w:sz w:val="20"/>
                <w:szCs w:val="20"/>
                <w:lang w:eastAsia="en-GB"/>
              </w:rPr>
            </w:pPr>
            <w:r w:rsidRPr="00BA62E4">
              <w:rPr>
                <w:rFonts w:ascii="Times New Roman" w:eastAsia="Times New Roman" w:hAnsi="Times New Roman"/>
                <w:b/>
                <w:bCs/>
                <w:sz w:val="20"/>
                <w:szCs w:val="20"/>
                <w:lang w:eastAsia="en-GB"/>
              </w:rPr>
              <w:t>2017</w:t>
            </w:r>
            <w:r w:rsidR="00263845" w:rsidRPr="00BA62E4">
              <w:rPr>
                <w:rFonts w:ascii="Times New Roman" w:eastAsia="Times New Roman" w:hAnsi="Times New Roman"/>
                <w:b/>
                <w:bCs/>
                <w:sz w:val="20"/>
                <w:szCs w:val="20"/>
                <w:lang w:eastAsia="en-GB"/>
              </w:rPr>
              <w:t>-</w:t>
            </w:r>
            <w:r w:rsidRPr="00BA62E4">
              <w:rPr>
                <w:rFonts w:ascii="Times New Roman" w:eastAsia="Times New Roman" w:hAnsi="Times New Roman"/>
                <w:b/>
                <w:bCs/>
                <w:sz w:val="20"/>
                <w:szCs w:val="20"/>
                <w:lang w:eastAsia="en-GB"/>
              </w:rPr>
              <w:t>18</w:t>
            </w:r>
          </w:p>
        </w:tc>
        <w:tc>
          <w:tcPr>
            <w:tcW w:w="515" w:type="pct"/>
            <w:vMerge/>
            <w:shd w:val="clear" w:color="auto" w:fill="F2F2F2" w:themeFill="background1" w:themeFillShade="F2"/>
            <w:vAlign w:val="center"/>
            <w:hideMark/>
          </w:tcPr>
          <w:p w:rsidR="00B31D9A" w:rsidRPr="00BA62E4" w:rsidRDefault="00B31D9A" w:rsidP="00B31D9A">
            <w:pPr>
              <w:spacing w:after="0" w:line="240" w:lineRule="auto"/>
              <w:rPr>
                <w:rFonts w:ascii="Times New Roman" w:eastAsia="Times New Roman" w:hAnsi="Times New Roman"/>
                <w:b/>
                <w:bCs/>
                <w:sz w:val="20"/>
                <w:szCs w:val="20"/>
                <w:lang w:eastAsia="en-GB"/>
              </w:rPr>
            </w:pPr>
          </w:p>
        </w:tc>
        <w:tc>
          <w:tcPr>
            <w:tcW w:w="515" w:type="pct"/>
            <w:vMerge/>
            <w:shd w:val="clear" w:color="auto" w:fill="F2F2F2" w:themeFill="background1" w:themeFillShade="F2"/>
            <w:vAlign w:val="center"/>
            <w:hideMark/>
          </w:tcPr>
          <w:p w:rsidR="00B31D9A" w:rsidRPr="00BA62E4" w:rsidRDefault="00B31D9A" w:rsidP="00B31D9A">
            <w:pPr>
              <w:spacing w:after="0" w:line="240" w:lineRule="auto"/>
              <w:rPr>
                <w:rFonts w:ascii="Times New Roman" w:eastAsia="Times New Roman" w:hAnsi="Times New Roman"/>
                <w:b/>
                <w:bCs/>
                <w:sz w:val="20"/>
                <w:szCs w:val="20"/>
                <w:lang w:eastAsia="en-GB"/>
              </w:rPr>
            </w:pPr>
          </w:p>
        </w:tc>
        <w:tc>
          <w:tcPr>
            <w:tcW w:w="474" w:type="pct"/>
            <w:vMerge/>
            <w:shd w:val="clear" w:color="auto" w:fill="F2F2F2" w:themeFill="background1" w:themeFillShade="F2"/>
            <w:vAlign w:val="center"/>
            <w:hideMark/>
          </w:tcPr>
          <w:p w:rsidR="00B31D9A" w:rsidRPr="00BA62E4" w:rsidRDefault="00B31D9A" w:rsidP="00B31D9A">
            <w:pPr>
              <w:spacing w:after="0" w:line="240" w:lineRule="auto"/>
              <w:rPr>
                <w:rFonts w:ascii="Times New Roman" w:eastAsia="Times New Roman" w:hAnsi="Times New Roman"/>
                <w:b/>
                <w:bCs/>
                <w:sz w:val="20"/>
                <w:szCs w:val="20"/>
                <w:lang w:eastAsia="en-GB"/>
              </w:rPr>
            </w:pPr>
          </w:p>
        </w:tc>
        <w:tc>
          <w:tcPr>
            <w:tcW w:w="516" w:type="pct"/>
            <w:vMerge/>
            <w:shd w:val="clear" w:color="auto" w:fill="F2F2F2" w:themeFill="background1" w:themeFillShade="F2"/>
            <w:vAlign w:val="center"/>
            <w:hideMark/>
          </w:tcPr>
          <w:p w:rsidR="00B31D9A" w:rsidRPr="00BA62E4" w:rsidRDefault="00B31D9A" w:rsidP="00B31D9A">
            <w:pPr>
              <w:spacing w:after="0" w:line="240" w:lineRule="auto"/>
              <w:rPr>
                <w:rFonts w:ascii="Times New Roman" w:eastAsia="Times New Roman" w:hAnsi="Times New Roman"/>
                <w:b/>
                <w:bCs/>
                <w:sz w:val="20"/>
                <w:szCs w:val="20"/>
                <w:lang w:eastAsia="en-GB"/>
              </w:rPr>
            </w:pPr>
          </w:p>
        </w:tc>
      </w:tr>
      <w:tr w:rsidR="00B31D9A" w:rsidRPr="00263845" w:rsidTr="001A6C3C">
        <w:trPr>
          <w:trHeight w:val="264"/>
        </w:trPr>
        <w:tc>
          <w:tcPr>
            <w:tcW w:w="1910"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Programme 1: Administration</w:t>
            </w:r>
          </w:p>
        </w:tc>
        <w:tc>
          <w:tcPr>
            <w:tcW w:w="50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130,9</w:t>
            </w:r>
          </w:p>
        </w:tc>
        <w:tc>
          <w:tcPr>
            <w:tcW w:w="56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136,9</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6,0</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R 2,1</w:t>
            </w:r>
          </w:p>
        </w:tc>
        <w:tc>
          <w:tcPr>
            <w:tcW w:w="47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4,58    %</w:t>
            </w:r>
          </w:p>
        </w:tc>
        <w:tc>
          <w:tcPr>
            <w:tcW w:w="51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-1,62    %</w:t>
            </w:r>
          </w:p>
        </w:tc>
      </w:tr>
      <w:tr w:rsidR="00B31D9A" w:rsidRPr="00263845" w:rsidTr="001A6C3C">
        <w:trPr>
          <w:trHeight w:val="264"/>
        </w:trPr>
        <w:tc>
          <w:tcPr>
            <w:tcW w:w="1910"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Programme 2: Active Nation</w:t>
            </w:r>
          </w:p>
        </w:tc>
        <w:tc>
          <w:tcPr>
            <w:tcW w:w="50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663,3</w:t>
            </w:r>
          </w:p>
        </w:tc>
        <w:tc>
          <w:tcPr>
            <w:tcW w:w="56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689,1</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25,7</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R 15,1</w:t>
            </w:r>
          </w:p>
        </w:tc>
        <w:tc>
          <w:tcPr>
            <w:tcW w:w="47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3,88    %</w:t>
            </w:r>
          </w:p>
        </w:tc>
        <w:tc>
          <w:tcPr>
            <w:tcW w:w="51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-2,28    %</w:t>
            </w:r>
          </w:p>
        </w:tc>
      </w:tr>
      <w:tr w:rsidR="00B31D9A" w:rsidRPr="00263845" w:rsidTr="001A6C3C">
        <w:trPr>
          <w:trHeight w:val="264"/>
        </w:trPr>
        <w:tc>
          <w:tcPr>
            <w:tcW w:w="1910"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Programme 3: Winning Nation</w:t>
            </w:r>
          </w:p>
        </w:tc>
        <w:tc>
          <w:tcPr>
            <w:tcW w:w="50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67,2</w:t>
            </w:r>
          </w:p>
        </w:tc>
        <w:tc>
          <w:tcPr>
            <w:tcW w:w="56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76,9</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9,8</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5,2</w:t>
            </w:r>
          </w:p>
        </w:tc>
        <w:tc>
          <w:tcPr>
            <w:tcW w:w="47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14,53  %</w:t>
            </w:r>
          </w:p>
        </w:tc>
        <w:tc>
          <w:tcPr>
            <w:tcW w:w="51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7,74     %</w:t>
            </w:r>
          </w:p>
        </w:tc>
      </w:tr>
      <w:tr w:rsidR="00B31D9A" w:rsidRPr="00263845" w:rsidTr="001A6C3C">
        <w:trPr>
          <w:trHeight w:val="264"/>
        </w:trPr>
        <w:tc>
          <w:tcPr>
            <w:tcW w:w="1910"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Programme 4: Sport Support</w:t>
            </w:r>
          </w:p>
        </w:tc>
        <w:tc>
          <w:tcPr>
            <w:tcW w:w="50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149,0</w:t>
            </w:r>
          </w:p>
        </w:tc>
        <w:tc>
          <w:tcPr>
            <w:tcW w:w="56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150,7</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1,7</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R 7,2</w:t>
            </w:r>
          </w:p>
        </w:tc>
        <w:tc>
          <w:tcPr>
            <w:tcW w:w="47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1,14    %</w:t>
            </w:r>
          </w:p>
        </w:tc>
        <w:tc>
          <w:tcPr>
            <w:tcW w:w="51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-4,86    %</w:t>
            </w:r>
          </w:p>
        </w:tc>
      </w:tr>
      <w:tr w:rsidR="00B31D9A" w:rsidRPr="00263845" w:rsidTr="001A6C3C">
        <w:trPr>
          <w:trHeight w:val="264"/>
        </w:trPr>
        <w:tc>
          <w:tcPr>
            <w:tcW w:w="1910"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Programme 5: Sport Infrastructure Support</w:t>
            </w:r>
          </w:p>
        </w:tc>
        <w:tc>
          <w:tcPr>
            <w:tcW w:w="50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16,3</w:t>
            </w:r>
          </w:p>
        </w:tc>
        <w:tc>
          <w:tcPr>
            <w:tcW w:w="56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xml:space="preserve"> R 13,1</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-R 3,2</w:t>
            </w:r>
          </w:p>
        </w:tc>
        <w:tc>
          <w:tcPr>
            <w:tcW w:w="515"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 R 4,0</w:t>
            </w:r>
          </w:p>
        </w:tc>
        <w:tc>
          <w:tcPr>
            <w:tcW w:w="474"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-19,82 %</w:t>
            </w:r>
          </w:p>
        </w:tc>
        <w:tc>
          <w:tcPr>
            <w:tcW w:w="516" w:type="pct"/>
            <w:shd w:val="clear" w:color="auto" w:fill="auto"/>
            <w:noWrap/>
            <w:hideMark/>
          </w:tcPr>
          <w:p w:rsidR="00B31D9A" w:rsidRPr="00BA62E4" w:rsidRDefault="00B31D9A" w:rsidP="00B31D9A">
            <w:pPr>
              <w:spacing w:after="0" w:line="240" w:lineRule="auto"/>
              <w:rPr>
                <w:rFonts w:ascii="Times New Roman" w:hAnsi="Times New Roman"/>
                <w:sz w:val="20"/>
                <w:szCs w:val="20"/>
                <w:lang w:val="en-ZA"/>
              </w:rPr>
            </w:pPr>
            <w:r w:rsidRPr="00BA62E4">
              <w:rPr>
                <w:rFonts w:ascii="Times New Roman" w:hAnsi="Times New Roman"/>
                <w:sz w:val="20"/>
                <w:szCs w:val="20"/>
                <w:lang w:val="en-ZA"/>
              </w:rPr>
              <w:t>-24,57  %</w:t>
            </w:r>
          </w:p>
        </w:tc>
      </w:tr>
      <w:tr w:rsidR="00B31D9A" w:rsidRPr="00263845" w:rsidTr="001A6C3C">
        <w:trPr>
          <w:trHeight w:val="264"/>
        </w:trPr>
        <w:tc>
          <w:tcPr>
            <w:tcW w:w="1910" w:type="pct"/>
            <w:shd w:val="clear" w:color="auto" w:fill="auto"/>
            <w:noWrap/>
            <w:hideMark/>
          </w:tcPr>
          <w:p w:rsidR="00B31D9A" w:rsidRPr="00BA62E4" w:rsidRDefault="00B31D9A" w:rsidP="00B31D9A">
            <w:pPr>
              <w:spacing w:after="0" w:line="240" w:lineRule="auto"/>
              <w:rPr>
                <w:rFonts w:ascii="Times New Roman" w:hAnsi="Times New Roman"/>
                <w:b/>
                <w:sz w:val="20"/>
                <w:szCs w:val="20"/>
                <w:lang w:val="en-ZA"/>
              </w:rPr>
            </w:pPr>
            <w:r w:rsidRPr="00BA62E4">
              <w:rPr>
                <w:rFonts w:ascii="Times New Roman" w:hAnsi="Times New Roman"/>
                <w:b/>
                <w:sz w:val="20"/>
                <w:szCs w:val="20"/>
                <w:lang w:val="en-ZA"/>
              </w:rPr>
              <w:t>Total</w:t>
            </w:r>
          </w:p>
        </w:tc>
        <w:tc>
          <w:tcPr>
            <w:tcW w:w="504" w:type="pct"/>
            <w:shd w:val="clear" w:color="auto" w:fill="auto"/>
            <w:noWrap/>
            <w:hideMark/>
          </w:tcPr>
          <w:p w:rsidR="00B31D9A" w:rsidRPr="00BA62E4" w:rsidRDefault="00B31D9A" w:rsidP="00B31D9A">
            <w:pPr>
              <w:spacing w:after="0" w:line="240" w:lineRule="auto"/>
              <w:rPr>
                <w:rFonts w:ascii="Times New Roman" w:hAnsi="Times New Roman"/>
                <w:b/>
                <w:sz w:val="20"/>
                <w:szCs w:val="20"/>
                <w:lang w:val="en-ZA"/>
              </w:rPr>
            </w:pPr>
            <w:r w:rsidRPr="00BA62E4">
              <w:rPr>
                <w:rFonts w:ascii="Times New Roman" w:hAnsi="Times New Roman"/>
                <w:b/>
                <w:sz w:val="20"/>
                <w:szCs w:val="20"/>
                <w:lang w:val="en-ZA"/>
              </w:rPr>
              <w:t>R 1 026,6</w:t>
            </w:r>
          </w:p>
        </w:tc>
        <w:tc>
          <w:tcPr>
            <w:tcW w:w="566" w:type="pct"/>
            <w:shd w:val="clear" w:color="auto" w:fill="auto"/>
            <w:noWrap/>
            <w:hideMark/>
          </w:tcPr>
          <w:p w:rsidR="00B31D9A" w:rsidRPr="00BA62E4" w:rsidRDefault="00B31D9A" w:rsidP="00B31D9A">
            <w:pPr>
              <w:spacing w:after="0" w:line="240" w:lineRule="auto"/>
              <w:rPr>
                <w:rFonts w:ascii="Times New Roman" w:hAnsi="Times New Roman"/>
                <w:b/>
                <w:sz w:val="20"/>
                <w:szCs w:val="20"/>
                <w:lang w:val="en-ZA"/>
              </w:rPr>
            </w:pPr>
            <w:r w:rsidRPr="00BA62E4">
              <w:rPr>
                <w:rFonts w:ascii="Times New Roman" w:hAnsi="Times New Roman"/>
                <w:b/>
                <w:sz w:val="20"/>
                <w:szCs w:val="20"/>
                <w:lang w:val="en-ZA"/>
              </w:rPr>
              <w:t xml:space="preserve"> R 1 066,6</w:t>
            </w:r>
          </w:p>
        </w:tc>
        <w:tc>
          <w:tcPr>
            <w:tcW w:w="515" w:type="pct"/>
            <w:shd w:val="clear" w:color="auto" w:fill="auto"/>
            <w:noWrap/>
            <w:hideMark/>
          </w:tcPr>
          <w:p w:rsidR="00B31D9A" w:rsidRPr="00BA62E4" w:rsidRDefault="00B31D9A" w:rsidP="00B31D9A">
            <w:pPr>
              <w:spacing w:after="0" w:line="240" w:lineRule="auto"/>
              <w:rPr>
                <w:rFonts w:ascii="Times New Roman" w:hAnsi="Times New Roman"/>
                <w:b/>
                <w:sz w:val="20"/>
                <w:szCs w:val="20"/>
                <w:lang w:val="en-ZA"/>
              </w:rPr>
            </w:pPr>
            <w:r w:rsidRPr="00BA62E4">
              <w:rPr>
                <w:rFonts w:ascii="Times New Roman" w:hAnsi="Times New Roman"/>
                <w:b/>
                <w:sz w:val="20"/>
                <w:szCs w:val="20"/>
                <w:lang w:val="en-ZA"/>
              </w:rPr>
              <w:t xml:space="preserve"> R 40,0</w:t>
            </w:r>
          </w:p>
        </w:tc>
        <w:tc>
          <w:tcPr>
            <w:tcW w:w="515" w:type="pct"/>
            <w:shd w:val="clear" w:color="auto" w:fill="auto"/>
            <w:noWrap/>
            <w:hideMark/>
          </w:tcPr>
          <w:p w:rsidR="00B31D9A" w:rsidRPr="00BA62E4" w:rsidRDefault="00B31D9A" w:rsidP="00B31D9A">
            <w:pPr>
              <w:spacing w:after="0" w:line="240" w:lineRule="auto"/>
              <w:rPr>
                <w:rFonts w:ascii="Times New Roman" w:hAnsi="Times New Roman"/>
                <w:b/>
                <w:sz w:val="20"/>
                <w:szCs w:val="20"/>
                <w:lang w:val="en-ZA"/>
              </w:rPr>
            </w:pPr>
            <w:r w:rsidRPr="00BA62E4">
              <w:rPr>
                <w:rFonts w:ascii="Times New Roman" w:hAnsi="Times New Roman"/>
                <w:b/>
                <w:sz w:val="20"/>
                <w:szCs w:val="20"/>
                <w:lang w:val="en-ZA"/>
              </w:rPr>
              <w:t>-  R 23,2</w:t>
            </w:r>
          </w:p>
        </w:tc>
        <w:tc>
          <w:tcPr>
            <w:tcW w:w="474" w:type="pct"/>
            <w:shd w:val="clear" w:color="auto" w:fill="auto"/>
            <w:noWrap/>
            <w:hideMark/>
          </w:tcPr>
          <w:p w:rsidR="00B31D9A" w:rsidRPr="00BA62E4" w:rsidRDefault="00B31D9A" w:rsidP="00B31D9A">
            <w:pPr>
              <w:spacing w:after="0" w:line="240" w:lineRule="auto"/>
              <w:rPr>
                <w:rFonts w:ascii="Times New Roman" w:hAnsi="Times New Roman"/>
                <w:b/>
                <w:sz w:val="20"/>
                <w:szCs w:val="20"/>
                <w:lang w:val="en-ZA"/>
              </w:rPr>
            </w:pPr>
            <w:r w:rsidRPr="00BA62E4">
              <w:rPr>
                <w:rFonts w:ascii="Times New Roman" w:hAnsi="Times New Roman"/>
                <w:b/>
                <w:sz w:val="20"/>
                <w:szCs w:val="20"/>
                <w:lang w:val="en-ZA"/>
              </w:rPr>
              <w:t>3,89    %</w:t>
            </w:r>
          </w:p>
        </w:tc>
        <w:tc>
          <w:tcPr>
            <w:tcW w:w="516" w:type="pct"/>
            <w:shd w:val="clear" w:color="auto" w:fill="auto"/>
            <w:noWrap/>
            <w:hideMark/>
          </w:tcPr>
          <w:p w:rsidR="00B31D9A" w:rsidRPr="00BA62E4" w:rsidRDefault="00B31D9A" w:rsidP="00B31D9A">
            <w:pPr>
              <w:spacing w:after="0" w:line="240" w:lineRule="auto"/>
              <w:rPr>
                <w:rFonts w:ascii="Times New Roman" w:hAnsi="Times New Roman"/>
                <w:b/>
                <w:sz w:val="20"/>
                <w:szCs w:val="20"/>
                <w:lang w:val="en-ZA"/>
              </w:rPr>
            </w:pPr>
            <w:r w:rsidRPr="00BA62E4">
              <w:rPr>
                <w:rFonts w:ascii="Times New Roman" w:hAnsi="Times New Roman"/>
                <w:b/>
                <w:sz w:val="20"/>
                <w:szCs w:val="20"/>
                <w:lang w:val="en-ZA"/>
              </w:rPr>
              <w:t>-2,26   %</w:t>
            </w:r>
          </w:p>
        </w:tc>
      </w:tr>
    </w:tbl>
    <w:p w:rsidR="001A6C3C" w:rsidRPr="00BA62E4" w:rsidRDefault="001A6C3C" w:rsidP="001A6C3C">
      <w:pPr>
        <w:spacing w:after="0" w:line="360" w:lineRule="auto"/>
        <w:jc w:val="both"/>
        <w:rPr>
          <w:rFonts w:ascii="Times New Roman" w:hAnsi="Times New Roman"/>
          <w:strike/>
          <w:sz w:val="18"/>
          <w:szCs w:val="18"/>
        </w:rPr>
      </w:pPr>
      <w:r w:rsidRPr="00BA62E4">
        <w:rPr>
          <w:rFonts w:ascii="Times New Roman" w:hAnsi="Times New Roman"/>
          <w:sz w:val="18"/>
          <w:szCs w:val="18"/>
        </w:rPr>
        <w:t xml:space="preserve">Table 3 - SRSA budget comparison per programme for the 2016-17 and </w:t>
      </w:r>
      <w:r w:rsidRPr="00BA62E4">
        <w:rPr>
          <w:rFonts w:ascii="Times New Roman" w:eastAsia="TimesNewRoman" w:hAnsi="Times New Roman"/>
          <w:sz w:val="18"/>
          <w:szCs w:val="18"/>
        </w:rPr>
        <w:t>2017-18 financial years</w:t>
      </w:r>
    </w:p>
    <w:p w:rsidR="00BC75B3" w:rsidRPr="00BC75B3" w:rsidRDefault="00BC75B3" w:rsidP="00BC75B3">
      <w:pPr>
        <w:autoSpaceDE w:val="0"/>
        <w:autoSpaceDN w:val="0"/>
        <w:adjustRightInd w:val="0"/>
        <w:spacing w:after="0" w:line="240" w:lineRule="auto"/>
        <w:rPr>
          <w:rFonts w:ascii="Times New Roman" w:hAnsi="Times New Roman"/>
          <w:sz w:val="24"/>
          <w:szCs w:val="24"/>
        </w:rPr>
      </w:pPr>
    </w:p>
    <w:p w:rsidR="00B31D9A" w:rsidRPr="00025046" w:rsidRDefault="00BC75B3" w:rsidP="00025046">
      <w:pPr>
        <w:pStyle w:val="ListParagraph"/>
        <w:numPr>
          <w:ilvl w:val="0"/>
          <w:numId w:val="18"/>
        </w:numPr>
        <w:autoSpaceDE w:val="0"/>
        <w:autoSpaceDN w:val="0"/>
        <w:adjustRightInd w:val="0"/>
        <w:spacing w:after="0" w:line="240" w:lineRule="auto"/>
        <w:rPr>
          <w:rFonts w:ascii="Times New Roman" w:hAnsi="Times New Roman"/>
          <w:strike/>
        </w:rPr>
      </w:pPr>
      <w:r w:rsidRPr="00025046">
        <w:rPr>
          <w:rFonts w:ascii="Times New Roman" w:hAnsi="Times New Roman"/>
          <w:sz w:val="24"/>
          <w:szCs w:val="24"/>
        </w:rPr>
        <w:t>Budget tables in this report were obtained from the National Treasury (2017) Estimates of National Expenditure, National Treasury, Pretoria.</w:t>
      </w:r>
    </w:p>
    <w:p w:rsidR="00BC75B3" w:rsidRPr="00263845" w:rsidRDefault="00BC75B3" w:rsidP="0005395E">
      <w:pPr>
        <w:spacing w:after="0" w:line="360" w:lineRule="auto"/>
        <w:jc w:val="both"/>
        <w:rPr>
          <w:rFonts w:ascii="Times New Roman" w:hAnsi="Times New Roman"/>
          <w:strike/>
        </w:rPr>
      </w:pPr>
    </w:p>
    <w:p w:rsidR="00C60BDF" w:rsidRPr="009A356A" w:rsidRDefault="005B7FBF" w:rsidP="00BA62E4">
      <w:pPr>
        <w:tabs>
          <w:tab w:val="left" w:pos="454"/>
        </w:tabs>
        <w:spacing w:before="240" w:after="240" w:line="240" w:lineRule="auto"/>
        <w:ind w:left="720" w:hanging="720"/>
        <w:jc w:val="both"/>
        <w:rPr>
          <w:rFonts w:ascii="Times New Roman" w:hAnsi="Times New Roman"/>
          <w:strike/>
          <w:sz w:val="24"/>
          <w:szCs w:val="24"/>
          <w:u w:val="single"/>
        </w:rPr>
      </w:pPr>
      <w:r w:rsidRPr="009A356A">
        <w:rPr>
          <w:rFonts w:ascii="Times New Roman" w:hAnsi="Times New Roman"/>
          <w:b/>
          <w:sz w:val="24"/>
          <w:szCs w:val="24"/>
        </w:rPr>
        <w:t>6.</w:t>
      </w:r>
      <w:r w:rsidRPr="009A356A">
        <w:rPr>
          <w:rFonts w:ascii="Times New Roman" w:hAnsi="Times New Roman"/>
          <w:b/>
          <w:sz w:val="24"/>
          <w:szCs w:val="24"/>
        </w:rPr>
        <w:tab/>
        <w:t xml:space="preserve">2017-18 SRSA </w:t>
      </w:r>
      <w:r w:rsidR="00366FAB" w:rsidRPr="009A356A">
        <w:rPr>
          <w:rFonts w:ascii="Times New Roman" w:hAnsi="Times New Roman"/>
          <w:b/>
          <w:sz w:val="24"/>
          <w:szCs w:val="24"/>
        </w:rPr>
        <w:t>budget analysis per programme</w:t>
      </w:r>
    </w:p>
    <w:p w:rsidR="0093002C" w:rsidRPr="009A356A" w:rsidRDefault="0005395E" w:rsidP="0005395E">
      <w:pPr>
        <w:tabs>
          <w:tab w:val="left" w:pos="993"/>
        </w:tabs>
        <w:spacing w:after="0" w:line="360" w:lineRule="auto"/>
        <w:jc w:val="both"/>
        <w:rPr>
          <w:rFonts w:ascii="Times New Roman" w:hAnsi="Times New Roman"/>
          <w:sz w:val="24"/>
          <w:szCs w:val="24"/>
        </w:rPr>
      </w:pPr>
      <w:r w:rsidRPr="009A356A">
        <w:rPr>
          <w:rFonts w:ascii="Times New Roman" w:hAnsi="Times New Roman"/>
          <w:sz w:val="24"/>
          <w:szCs w:val="24"/>
        </w:rPr>
        <w:t>The departm</w:t>
      </w:r>
      <w:r w:rsidR="00BB6C9C" w:rsidRPr="009A356A">
        <w:rPr>
          <w:rFonts w:ascii="Times New Roman" w:hAnsi="Times New Roman"/>
          <w:sz w:val="24"/>
          <w:szCs w:val="24"/>
        </w:rPr>
        <w:t>ent has a budget of R</w:t>
      </w:r>
      <w:r w:rsidR="00E320F5" w:rsidRPr="009A356A">
        <w:rPr>
          <w:rFonts w:ascii="Times New Roman" w:hAnsi="Times New Roman"/>
          <w:sz w:val="24"/>
          <w:szCs w:val="24"/>
        </w:rPr>
        <w:t>1066.564 million</w:t>
      </w:r>
      <w:r w:rsidRPr="009A356A">
        <w:rPr>
          <w:rFonts w:ascii="Times New Roman" w:hAnsi="Times New Roman"/>
          <w:sz w:val="24"/>
          <w:szCs w:val="24"/>
        </w:rPr>
        <w:t xml:space="preserve"> to </w:t>
      </w:r>
      <w:r w:rsidR="003F075B" w:rsidRPr="009A356A">
        <w:rPr>
          <w:rFonts w:ascii="Times New Roman" w:hAnsi="Times New Roman"/>
          <w:sz w:val="24"/>
          <w:szCs w:val="24"/>
        </w:rPr>
        <w:t>ex</w:t>
      </w:r>
      <w:r w:rsidRPr="009A356A">
        <w:rPr>
          <w:rFonts w:ascii="Times New Roman" w:hAnsi="Times New Roman"/>
          <w:sz w:val="24"/>
          <w:szCs w:val="24"/>
        </w:rPr>
        <w:t xml:space="preserve">pend </w:t>
      </w:r>
      <w:r w:rsidR="00E51CC2" w:rsidRPr="009A356A">
        <w:rPr>
          <w:rFonts w:ascii="Times New Roman" w:hAnsi="Times New Roman"/>
          <w:sz w:val="24"/>
          <w:szCs w:val="24"/>
        </w:rPr>
        <w:t>through five programmes in</w:t>
      </w:r>
      <w:r w:rsidRPr="009A356A">
        <w:rPr>
          <w:rFonts w:ascii="Times New Roman" w:hAnsi="Times New Roman"/>
          <w:sz w:val="24"/>
          <w:szCs w:val="24"/>
        </w:rPr>
        <w:t xml:space="preserve"> the 201</w:t>
      </w:r>
      <w:r w:rsidR="00E51CC2" w:rsidRPr="009A356A">
        <w:rPr>
          <w:rFonts w:ascii="Times New Roman" w:hAnsi="Times New Roman"/>
          <w:sz w:val="24"/>
          <w:szCs w:val="24"/>
        </w:rPr>
        <w:t>7-18</w:t>
      </w:r>
      <w:r w:rsidR="003F075B" w:rsidRPr="009A356A">
        <w:rPr>
          <w:rFonts w:ascii="Times New Roman" w:hAnsi="Times New Roman"/>
          <w:sz w:val="24"/>
          <w:szCs w:val="24"/>
        </w:rPr>
        <w:t xml:space="preserve"> </w:t>
      </w:r>
      <w:r w:rsidRPr="009A356A">
        <w:rPr>
          <w:rFonts w:ascii="Times New Roman" w:hAnsi="Times New Roman"/>
          <w:sz w:val="24"/>
          <w:szCs w:val="24"/>
        </w:rPr>
        <w:t>financial yea</w:t>
      </w:r>
      <w:r w:rsidR="00E51CC2" w:rsidRPr="009A356A">
        <w:rPr>
          <w:rFonts w:ascii="Times New Roman" w:hAnsi="Times New Roman"/>
          <w:sz w:val="24"/>
          <w:szCs w:val="24"/>
        </w:rPr>
        <w:t xml:space="preserve">r. </w:t>
      </w:r>
    </w:p>
    <w:p w:rsidR="00AB7E18" w:rsidRPr="009A356A" w:rsidRDefault="00AB7E18" w:rsidP="00BA62E4">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6.1.</w:t>
      </w:r>
      <w:r w:rsidRPr="009A356A">
        <w:rPr>
          <w:rFonts w:ascii="Times New Roman" w:hAnsi="Times New Roman"/>
          <w:b/>
          <w:sz w:val="24"/>
          <w:szCs w:val="24"/>
        </w:rPr>
        <w:tab/>
        <w:t>Programme 1: Administration</w:t>
      </w:r>
    </w:p>
    <w:p w:rsidR="00655156" w:rsidRPr="009A356A" w:rsidRDefault="00C74B18" w:rsidP="00861D0B">
      <w:pPr>
        <w:spacing w:after="0" w:line="360" w:lineRule="auto"/>
        <w:jc w:val="both"/>
        <w:rPr>
          <w:rFonts w:ascii="Times New Roman" w:hAnsi="Times New Roman"/>
          <w:sz w:val="24"/>
          <w:szCs w:val="24"/>
        </w:rPr>
      </w:pPr>
      <w:r w:rsidRPr="009A356A">
        <w:rPr>
          <w:rFonts w:ascii="Times New Roman" w:hAnsi="Times New Roman"/>
          <w:b/>
          <w:sz w:val="24"/>
          <w:szCs w:val="24"/>
        </w:rPr>
        <w:t xml:space="preserve">Programme 1: </w:t>
      </w:r>
      <w:r w:rsidR="00E861D9" w:rsidRPr="009A356A">
        <w:rPr>
          <w:rFonts w:ascii="Times New Roman" w:hAnsi="Times New Roman"/>
          <w:sz w:val="24"/>
          <w:szCs w:val="24"/>
        </w:rPr>
        <w:t>Administration received R136,9 million for the 2017-18 financial year</w:t>
      </w:r>
      <w:r w:rsidRPr="009A356A">
        <w:rPr>
          <w:rFonts w:ascii="Times New Roman" w:hAnsi="Times New Roman"/>
          <w:sz w:val="24"/>
          <w:szCs w:val="24"/>
        </w:rPr>
        <w:t xml:space="preserve">. </w:t>
      </w:r>
      <w:r w:rsidR="00655156" w:rsidRPr="009A356A">
        <w:rPr>
          <w:rFonts w:ascii="Times New Roman" w:hAnsi="Times New Roman"/>
          <w:sz w:val="24"/>
          <w:szCs w:val="24"/>
        </w:rPr>
        <w:t>Subpro</w:t>
      </w:r>
      <w:r w:rsidR="00566A5B" w:rsidRPr="009A356A">
        <w:rPr>
          <w:rFonts w:ascii="Times New Roman" w:hAnsi="Times New Roman"/>
          <w:sz w:val="24"/>
          <w:szCs w:val="24"/>
        </w:rPr>
        <w:t>g</w:t>
      </w:r>
      <w:r w:rsidR="00655156" w:rsidRPr="009A356A">
        <w:rPr>
          <w:rFonts w:ascii="Times New Roman" w:hAnsi="Times New Roman"/>
          <w:sz w:val="24"/>
          <w:szCs w:val="24"/>
        </w:rPr>
        <w:t>rammes in Programme 1: Administration are</w:t>
      </w:r>
      <w:r w:rsidR="00D86CEA" w:rsidRPr="009A356A">
        <w:rPr>
          <w:rFonts w:ascii="Times New Roman" w:hAnsi="Times New Roman"/>
          <w:sz w:val="24"/>
          <w:szCs w:val="24"/>
        </w:rPr>
        <w:t xml:space="preserve"> </w:t>
      </w:r>
      <w:r w:rsidR="009F3C16" w:rsidRPr="009A356A">
        <w:rPr>
          <w:rFonts w:ascii="Times New Roman" w:hAnsi="Times New Roman"/>
          <w:sz w:val="24"/>
          <w:szCs w:val="24"/>
        </w:rPr>
        <w:t>Ministry</w:t>
      </w:r>
      <w:r w:rsidR="00D86CEA" w:rsidRPr="009A356A">
        <w:rPr>
          <w:rFonts w:ascii="Times New Roman" w:hAnsi="Times New Roman"/>
          <w:sz w:val="24"/>
          <w:szCs w:val="24"/>
        </w:rPr>
        <w:t xml:space="preserve">, </w:t>
      </w:r>
      <w:r w:rsidR="009F3C16" w:rsidRPr="009A356A">
        <w:rPr>
          <w:rFonts w:ascii="Times New Roman" w:hAnsi="Times New Roman"/>
          <w:sz w:val="24"/>
          <w:szCs w:val="24"/>
        </w:rPr>
        <w:t>Management</w:t>
      </w:r>
      <w:r w:rsidR="00D86CEA" w:rsidRPr="009A356A">
        <w:rPr>
          <w:rFonts w:ascii="Times New Roman" w:hAnsi="Times New Roman"/>
          <w:sz w:val="24"/>
          <w:szCs w:val="24"/>
        </w:rPr>
        <w:t xml:space="preserve">, </w:t>
      </w:r>
      <w:r w:rsidR="009F3C16" w:rsidRPr="009A356A">
        <w:rPr>
          <w:rFonts w:ascii="Times New Roman" w:hAnsi="Times New Roman"/>
          <w:sz w:val="24"/>
          <w:szCs w:val="24"/>
        </w:rPr>
        <w:t>Strategic support</w:t>
      </w:r>
      <w:r w:rsidR="00D86CEA" w:rsidRPr="009A356A">
        <w:rPr>
          <w:rFonts w:ascii="Times New Roman" w:hAnsi="Times New Roman"/>
          <w:sz w:val="24"/>
          <w:szCs w:val="24"/>
        </w:rPr>
        <w:t xml:space="preserve">, </w:t>
      </w:r>
      <w:r w:rsidR="009F3C16" w:rsidRPr="009A356A">
        <w:rPr>
          <w:rFonts w:ascii="Times New Roman" w:hAnsi="Times New Roman"/>
          <w:sz w:val="24"/>
          <w:szCs w:val="24"/>
        </w:rPr>
        <w:t>Corporate Services</w:t>
      </w:r>
      <w:r w:rsidR="00D86CEA" w:rsidRPr="009A356A">
        <w:rPr>
          <w:rFonts w:ascii="Times New Roman" w:hAnsi="Times New Roman"/>
          <w:sz w:val="24"/>
          <w:szCs w:val="24"/>
        </w:rPr>
        <w:t xml:space="preserve">, </w:t>
      </w:r>
      <w:r w:rsidR="009F3C16" w:rsidRPr="009A356A">
        <w:rPr>
          <w:rFonts w:ascii="Times New Roman" w:hAnsi="Times New Roman"/>
          <w:sz w:val="24"/>
          <w:szCs w:val="24"/>
        </w:rPr>
        <w:t>Office of the Chief Financial Officer</w:t>
      </w:r>
      <w:r w:rsidR="00D86CEA" w:rsidRPr="009A356A">
        <w:rPr>
          <w:rFonts w:ascii="Times New Roman" w:hAnsi="Times New Roman"/>
          <w:sz w:val="24"/>
          <w:szCs w:val="24"/>
        </w:rPr>
        <w:t>, and O</w:t>
      </w:r>
      <w:r w:rsidR="009F3C16" w:rsidRPr="009A356A">
        <w:rPr>
          <w:rFonts w:ascii="Times New Roman" w:hAnsi="Times New Roman"/>
          <w:sz w:val="24"/>
          <w:szCs w:val="24"/>
        </w:rPr>
        <w:t>ffice Accommodation</w:t>
      </w:r>
      <w:r w:rsidR="00D86CEA" w:rsidRPr="009A356A">
        <w:rPr>
          <w:rFonts w:ascii="Times New Roman" w:hAnsi="Times New Roman"/>
          <w:sz w:val="24"/>
          <w:szCs w:val="24"/>
        </w:rPr>
        <w:t>.</w:t>
      </w:r>
    </w:p>
    <w:p w:rsidR="00BB799B" w:rsidRPr="009A356A" w:rsidRDefault="007B0989" w:rsidP="00BA62E4">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6.1.1.</w:t>
      </w:r>
      <w:r w:rsidRPr="009A356A">
        <w:rPr>
          <w:rFonts w:ascii="Times New Roman" w:hAnsi="Times New Roman"/>
          <w:b/>
          <w:sz w:val="24"/>
          <w:szCs w:val="24"/>
        </w:rPr>
        <w:tab/>
      </w:r>
      <w:r w:rsidR="00BB799B" w:rsidRPr="009A356A">
        <w:rPr>
          <w:rFonts w:ascii="Times New Roman" w:hAnsi="Times New Roman"/>
          <w:b/>
          <w:sz w:val="24"/>
          <w:szCs w:val="24"/>
        </w:rPr>
        <w:t>Management sub-programme</w:t>
      </w:r>
    </w:p>
    <w:p w:rsidR="00CE0456" w:rsidRPr="009A356A" w:rsidRDefault="00655156" w:rsidP="003C7763">
      <w:pPr>
        <w:spacing w:after="0" w:line="360" w:lineRule="auto"/>
        <w:rPr>
          <w:rFonts w:ascii="Times New Roman" w:hAnsi="Times New Roman"/>
          <w:sz w:val="24"/>
          <w:szCs w:val="24"/>
        </w:rPr>
      </w:pPr>
      <w:r w:rsidRPr="009A356A">
        <w:rPr>
          <w:rFonts w:ascii="Times New Roman" w:hAnsi="Times New Roman"/>
          <w:sz w:val="24"/>
          <w:szCs w:val="24"/>
        </w:rPr>
        <w:t xml:space="preserve">The </w:t>
      </w:r>
      <w:r w:rsidR="00D86CEA" w:rsidRPr="009A356A">
        <w:rPr>
          <w:rFonts w:ascii="Times New Roman" w:hAnsi="Times New Roman"/>
          <w:sz w:val="24"/>
          <w:szCs w:val="24"/>
        </w:rPr>
        <w:t xml:space="preserve">sub-programme </w:t>
      </w:r>
      <w:r w:rsidRPr="009A356A">
        <w:rPr>
          <w:rFonts w:ascii="Times New Roman" w:hAnsi="Times New Roman"/>
          <w:sz w:val="24"/>
          <w:szCs w:val="24"/>
        </w:rPr>
        <w:t>Management</w:t>
      </w:r>
      <w:r w:rsidR="00CE0456" w:rsidRPr="009A356A">
        <w:rPr>
          <w:rFonts w:ascii="Times New Roman" w:hAnsi="Times New Roman"/>
          <w:sz w:val="24"/>
          <w:szCs w:val="24"/>
        </w:rPr>
        <w:t>, which</w:t>
      </w:r>
      <w:r w:rsidRPr="009A356A">
        <w:rPr>
          <w:rFonts w:ascii="Times New Roman" w:hAnsi="Times New Roman"/>
          <w:sz w:val="24"/>
          <w:szCs w:val="24"/>
        </w:rPr>
        <w:t xml:space="preserve"> houses the Director-General</w:t>
      </w:r>
      <w:r w:rsidR="00CE0456" w:rsidRPr="009A356A">
        <w:rPr>
          <w:rFonts w:ascii="Times New Roman" w:hAnsi="Times New Roman"/>
          <w:sz w:val="24"/>
          <w:szCs w:val="24"/>
        </w:rPr>
        <w:t>, provides strategic guidance, interpreting the direction set by the Minister</w:t>
      </w:r>
      <w:r w:rsidR="00400802" w:rsidRPr="009A356A">
        <w:rPr>
          <w:rFonts w:ascii="Times New Roman" w:hAnsi="Times New Roman"/>
          <w:sz w:val="24"/>
          <w:szCs w:val="24"/>
        </w:rPr>
        <w:t>,</w:t>
      </w:r>
      <w:r w:rsidR="00CE0456" w:rsidRPr="009A356A">
        <w:rPr>
          <w:rFonts w:ascii="Times New Roman" w:hAnsi="Times New Roman"/>
          <w:sz w:val="24"/>
          <w:szCs w:val="24"/>
        </w:rPr>
        <w:t xml:space="preserve"> oversees the performance of the Department, </w:t>
      </w:r>
      <w:r w:rsidR="00400802" w:rsidRPr="009A356A">
        <w:rPr>
          <w:rFonts w:ascii="Times New Roman" w:hAnsi="Times New Roman"/>
          <w:sz w:val="24"/>
          <w:szCs w:val="24"/>
        </w:rPr>
        <w:t xml:space="preserve">and </w:t>
      </w:r>
      <w:r w:rsidR="00741BAF" w:rsidRPr="009A356A">
        <w:rPr>
          <w:rFonts w:ascii="Times New Roman" w:hAnsi="Times New Roman"/>
          <w:sz w:val="24"/>
          <w:szCs w:val="24"/>
        </w:rPr>
        <w:t xml:space="preserve">works closely with the </w:t>
      </w:r>
      <w:r w:rsidR="00CE0456" w:rsidRPr="009A356A">
        <w:rPr>
          <w:rFonts w:ascii="Times New Roman" w:hAnsi="Times New Roman"/>
          <w:sz w:val="24"/>
          <w:szCs w:val="24"/>
        </w:rPr>
        <w:t>p</w:t>
      </w:r>
      <w:r w:rsidR="00741BAF" w:rsidRPr="009A356A">
        <w:rPr>
          <w:rFonts w:ascii="Times New Roman" w:hAnsi="Times New Roman"/>
          <w:sz w:val="24"/>
          <w:szCs w:val="24"/>
        </w:rPr>
        <w:t xml:space="preserve">rovincial </w:t>
      </w:r>
      <w:r w:rsidR="00CE0456" w:rsidRPr="009A356A">
        <w:rPr>
          <w:rFonts w:ascii="Times New Roman" w:hAnsi="Times New Roman"/>
          <w:sz w:val="24"/>
          <w:szCs w:val="24"/>
        </w:rPr>
        <w:t>g</w:t>
      </w:r>
      <w:r w:rsidR="00741BAF" w:rsidRPr="009A356A">
        <w:rPr>
          <w:rFonts w:ascii="Times New Roman" w:hAnsi="Times New Roman"/>
          <w:sz w:val="24"/>
          <w:szCs w:val="24"/>
        </w:rPr>
        <w:t xml:space="preserve">overnments and SASCOC to ensure alignment in terms of strategic planning and monitoring. </w:t>
      </w:r>
    </w:p>
    <w:p w:rsidR="00CE0456" w:rsidRPr="009A356A" w:rsidRDefault="00CE0456" w:rsidP="003C7763">
      <w:pPr>
        <w:spacing w:after="0" w:line="360" w:lineRule="auto"/>
        <w:rPr>
          <w:rFonts w:ascii="Times New Roman" w:hAnsi="Times New Roman"/>
          <w:sz w:val="24"/>
          <w:szCs w:val="24"/>
        </w:rPr>
      </w:pPr>
    </w:p>
    <w:p w:rsidR="00FC5E31" w:rsidRPr="009A356A" w:rsidRDefault="000A3C53" w:rsidP="003C7763">
      <w:pPr>
        <w:spacing w:after="0" w:line="360" w:lineRule="auto"/>
        <w:rPr>
          <w:rFonts w:ascii="Times New Roman" w:hAnsi="Times New Roman"/>
          <w:sz w:val="24"/>
          <w:szCs w:val="24"/>
        </w:rPr>
      </w:pPr>
      <w:r w:rsidRPr="009A356A">
        <w:rPr>
          <w:rFonts w:ascii="Times New Roman" w:hAnsi="Times New Roman"/>
          <w:sz w:val="24"/>
          <w:szCs w:val="24"/>
        </w:rPr>
        <w:t>In the 2017-18 financial year t</w:t>
      </w:r>
      <w:r w:rsidR="00CE0456" w:rsidRPr="009A356A">
        <w:rPr>
          <w:rFonts w:ascii="Times New Roman" w:hAnsi="Times New Roman"/>
          <w:sz w:val="24"/>
          <w:szCs w:val="24"/>
        </w:rPr>
        <w:t xml:space="preserve">he SRSA will </w:t>
      </w:r>
      <w:r w:rsidR="00900A43" w:rsidRPr="009A356A">
        <w:rPr>
          <w:rFonts w:ascii="Times New Roman" w:hAnsi="Times New Roman"/>
          <w:sz w:val="24"/>
          <w:szCs w:val="24"/>
        </w:rPr>
        <w:t xml:space="preserve">continue attending to mainstreaming of </w:t>
      </w:r>
      <w:r w:rsidR="00741BAF" w:rsidRPr="009A356A">
        <w:rPr>
          <w:rFonts w:ascii="Times New Roman" w:hAnsi="Times New Roman"/>
          <w:sz w:val="24"/>
          <w:szCs w:val="24"/>
        </w:rPr>
        <w:t>the focus groups of the Government (</w:t>
      </w:r>
      <w:r w:rsidR="00655156" w:rsidRPr="009A356A">
        <w:rPr>
          <w:rFonts w:ascii="Times New Roman" w:hAnsi="Times New Roman"/>
          <w:sz w:val="24"/>
          <w:szCs w:val="24"/>
        </w:rPr>
        <w:t>persons with disability</w:t>
      </w:r>
      <w:r w:rsidR="00C74B18" w:rsidRPr="009A356A">
        <w:rPr>
          <w:rFonts w:ascii="Times New Roman" w:hAnsi="Times New Roman"/>
          <w:sz w:val="24"/>
          <w:szCs w:val="24"/>
        </w:rPr>
        <w:t xml:space="preserve">, </w:t>
      </w:r>
      <w:r w:rsidR="00655156" w:rsidRPr="009A356A">
        <w:rPr>
          <w:rFonts w:ascii="Times New Roman" w:hAnsi="Times New Roman"/>
          <w:sz w:val="24"/>
          <w:szCs w:val="24"/>
        </w:rPr>
        <w:t>senior citizens</w:t>
      </w:r>
      <w:r w:rsidR="00C74B18" w:rsidRPr="009A356A">
        <w:rPr>
          <w:rFonts w:ascii="Times New Roman" w:hAnsi="Times New Roman"/>
          <w:sz w:val="24"/>
          <w:szCs w:val="24"/>
        </w:rPr>
        <w:t xml:space="preserve">, </w:t>
      </w:r>
      <w:r w:rsidR="00655156" w:rsidRPr="009A356A">
        <w:rPr>
          <w:rFonts w:ascii="Times New Roman" w:hAnsi="Times New Roman"/>
          <w:sz w:val="24"/>
          <w:szCs w:val="24"/>
        </w:rPr>
        <w:t>youth and women)</w:t>
      </w:r>
      <w:r w:rsidR="00FC5E31" w:rsidRPr="009A356A">
        <w:rPr>
          <w:rFonts w:ascii="Times New Roman" w:hAnsi="Times New Roman"/>
          <w:sz w:val="24"/>
          <w:szCs w:val="24"/>
        </w:rPr>
        <w:t xml:space="preserve"> by tracking their </w:t>
      </w:r>
      <w:r w:rsidR="00655156" w:rsidRPr="009A356A">
        <w:rPr>
          <w:rFonts w:ascii="Times New Roman" w:hAnsi="Times New Roman"/>
          <w:sz w:val="24"/>
          <w:szCs w:val="24"/>
        </w:rPr>
        <w:t xml:space="preserve">participation in </w:t>
      </w:r>
      <w:r w:rsidR="00CE0456" w:rsidRPr="009A356A">
        <w:rPr>
          <w:rFonts w:ascii="Times New Roman" w:hAnsi="Times New Roman"/>
          <w:sz w:val="24"/>
          <w:szCs w:val="24"/>
        </w:rPr>
        <w:t>SRSA-</w:t>
      </w:r>
      <w:r w:rsidR="00655156" w:rsidRPr="009A356A">
        <w:rPr>
          <w:rFonts w:ascii="Times New Roman" w:hAnsi="Times New Roman"/>
          <w:sz w:val="24"/>
          <w:szCs w:val="24"/>
        </w:rPr>
        <w:t>organised events</w:t>
      </w:r>
      <w:r w:rsidR="00400802" w:rsidRPr="009A356A">
        <w:rPr>
          <w:rFonts w:ascii="Times New Roman" w:hAnsi="Times New Roman"/>
          <w:sz w:val="24"/>
          <w:szCs w:val="24"/>
        </w:rPr>
        <w:t>. A s</w:t>
      </w:r>
      <w:r w:rsidR="00655156" w:rsidRPr="009A356A">
        <w:rPr>
          <w:rFonts w:ascii="Times New Roman" w:hAnsi="Times New Roman"/>
          <w:sz w:val="24"/>
          <w:szCs w:val="24"/>
        </w:rPr>
        <w:t>uccinct Women and Sport policy will be formulated for the sector in close collaboration with the SASCOC Woman’s Comm</w:t>
      </w:r>
      <w:r w:rsidR="00FC5E31" w:rsidRPr="009A356A">
        <w:rPr>
          <w:rFonts w:ascii="Times New Roman" w:hAnsi="Times New Roman"/>
          <w:sz w:val="24"/>
          <w:szCs w:val="24"/>
        </w:rPr>
        <w:t>is</w:t>
      </w:r>
      <w:r w:rsidR="00655156" w:rsidRPr="009A356A">
        <w:rPr>
          <w:rFonts w:ascii="Times New Roman" w:hAnsi="Times New Roman"/>
          <w:sz w:val="24"/>
          <w:szCs w:val="24"/>
        </w:rPr>
        <w:t xml:space="preserve">sion. </w:t>
      </w:r>
    </w:p>
    <w:p w:rsidR="005B63A0" w:rsidRPr="00263845" w:rsidRDefault="005B63A0" w:rsidP="0005395E">
      <w:pPr>
        <w:spacing w:after="0"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041"/>
        <w:gridCol w:w="1041"/>
        <w:gridCol w:w="1041"/>
        <w:gridCol w:w="1041"/>
        <w:gridCol w:w="1156"/>
        <w:gridCol w:w="1300"/>
      </w:tblGrid>
      <w:tr w:rsidR="00B31D9A" w:rsidRPr="00263845" w:rsidTr="00263845">
        <w:trPr>
          <w:trHeight w:val="765"/>
          <w:tblHeader/>
        </w:trPr>
        <w:tc>
          <w:tcPr>
            <w:tcW w:w="3116" w:type="dxa"/>
            <w:shd w:val="clear" w:color="auto" w:fill="F2F2F2" w:themeFill="background1" w:themeFillShade="F2"/>
            <w:noWrap/>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Programme</w:t>
            </w:r>
          </w:p>
        </w:tc>
        <w:tc>
          <w:tcPr>
            <w:tcW w:w="2082" w:type="dxa"/>
            <w:gridSpan w:val="2"/>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Budget</w:t>
            </w:r>
          </w:p>
        </w:tc>
        <w:tc>
          <w:tcPr>
            <w:tcW w:w="1041" w:type="dxa"/>
            <w:vMerge w:val="restart"/>
            <w:shd w:val="clear" w:color="auto" w:fill="F2F2F2" w:themeFill="background1" w:themeFillShade="F2"/>
            <w:vAlign w:val="center"/>
            <w:hideMark/>
          </w:tcPr>
          <w:p w:rsidR="00B31D9A" w:rsidRPr="00BA62E4" w:rsidRDefault="00B31D9A" w:rsidP="00C772D8">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 xml:space="preserve">Nominal Increase  </w:t>
            </w:r>
            <w:r w:rsidR="00263845" w:rsidRPr="00BA62E4">
              <w:rPr>
                <w:rFonts w:ascii="Times New Roman" w:hAnsi="Times New Roman"/>
                <w:b/>
                <w:bCs/>
                <w:sz w:val="20"/>
                <w:szCs w:val="20"/>
                <w:lang w:val="en-ZA"/>
              </w:rPr>
              <w:t>/</w:t>
            </w:r>
            <w:r w:rsidRPr="00BA62E4">
              <w:rPr>
                <w:rFonts w:ascii="Times New Roman" w:hAnsi="Times New Roman"/>
                <w:b/>
                <w:bCs/>
                <w:sz w:val="20"/>
                <w:szCs w:val="20"/>
                <w:lang w:val="en-ZA"/>
              </w:rPr>
              <w:t>Decrease in 2017</w:t>
            </w:r>
            <w:r w:rsidR="00263845" w:rsidRPr="00BA62E4">
              <w:rPr>
                <w:rFonts w:ascii="Times New Roman" w:hAnsi="Times New Roman"/>
                <w:b/>
                <w:bCs/>
                <w:sz w:val="20"/>
                <w:szCs w:val="20"/>
                <w:lang w:val="en-ZA"/>
              </w:rPr>
              <w:t>-</w:t>
            </w:r>
            <w:r w:rsidRPr="00BA62E4">
              <w:rPr>
                <w:rFonts w:ascii="Times New Roman" w:hAnsi="Times New Roman"/>
                <w:b/>
                <w:bCs/>
                <w:sz w:val="20"/>
                <w:szCs w:val="20"/>
                <w:lang w:val="en-ZA"/>
              </w:rPr>
              <w:t>18</w:t>
            </w:r>
          </w:p>
        </w:tc>
        <w:tc>
          <w:tcPr>
            <w:tcW w:w="1041" w:type="dxa"/>
            <w:vMerge w:val="restart"/>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Real Increase / Decrease in 2017</w:t>
            </w:r>
            <w:r w:rsidR="00263845" w:rsidRPr="00BA62E4">
              <w:rPr>
                <w:rFonts w:ascii="Times New Roman" w:hAnsi="Times New Roman"/>
                <w:b/>
                <w:bCs/>
                <w:sz w:val="20"/>
                <w:szCs w:val="20"/>
                <w:lang w:val="en-ZA"/>
              </w:rPr>
              <w:t>-</w:t>
            </w:r>
            <w:r w:rsidRPr="00BA62E4">
              <w:rPr>
                <w:rFonts w:ascii="Times New Roman" w:hAnsi="Times New Roman"/>
                <w:b/>
                <w:bCs/>
                <w:sz w:val="20"/>
                <w:szCs w:val="20"/>
                <w:lang w:val="en-ZA"/>
              </w:rPr>
              <w:t>18</w:t>
            </w:r>
          </w:p>
        </w:tc>
        <w:tc>
          <w:tcPr>
            <w:tcW w:w="1156" w:type="dxa"/>
            <w:vMerge w:val="restart"/>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Nominal Percent change in 2017</w:t>
            </w:r>
            <w:r w:rsidR="00263845" w:rsidRPr="00BA62E4">
              <w:rPr>
                <w:rFonts w:ascii="Times New Roman" w:hAnsi="Times New Roman"/>
                <w:b/>
                <w:bCs/>
                <w:sz w:val="20"/>
                <w:szCs w:val="20"/>
                <w:lang w:val="en-ZA"/>
              </w:rPr>
              <w:t>-</w:t>
            </w:r>
            <w:r w:rsidRPr="00BA62E4">
              <w:rPr>
                <w:rFonts w:ascii="Times New Roman" w:hAnsi="Times New Roman"/>
                <w:b/>
                <w:bCs/>
                <w:sz w:val="20"/>
                <w:szCs w:val="20"/>
                <w:lang w:val="en-ZA"/>
              </w:rPr>
              <w:t>18</w:t>
            </w:r>
          </w:p>
        </w:tc>
        <w:tc>
          <w:tcPr>
            <w:tcW w:w="1300" w:type="dxa"/>
            <w:vMerge w:val="restart"/>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Real Percent change in 2017</w:t>
            </w:r>
            <w:r w:rsidR="00263845" w:rsidRPr="00BA62E4">
              <w:rPr>
                <w:rFonts w:ascii="Times New Roman" w:hAnsi="Times New Roman"/>
                <w:b/>
                <w:bCs/>
                <w:sz w:val="20"/>
                <w:szCs w:val="20"/>
                <w:lang w:val="en-ZA"/>
              </w:rPr>
              <w:t>-</w:t>
            </w:r>
            <w:r w:rsidRPr="00BA62E4">
              <w:rPr>
                <w:rFonts w:ascii="Times New Roman" w:hAnsi="Times New Roman"/>
                <w:b/>
                <w:bCs/>
                <w:sz w:val="20"/>
                <w:szCs w:val="20"/>
                <w:lang w:val="en-ZA"/>
              </w:rPr>
              <w:t>18</w:t>
            </w:r>
          </w:p>
        </w:tc>
      </w:tr>
      <w:tr w:rsidR="00B31D9A" w:rsidRPr="00C772D8" w:rsidTr="00263845">
        <w:trPr>
          <w:trHeight w:val="264"/>
          <w:tblHeader/>
        </w:trPr>
        <w:tc>
          <w:tcPr>
            <w:tcW w:w="3116" w:type="dxa"/>
            <w:shd w:val="clear" w:color="auto" w:fill="F2F2F2" w:themeFill="background1" w:themeFillShade="F2"/>
            <w:noWrap/>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R million</w:t>
            </w:r>
          </w:p>
        </w:tc>
        <w:tc>
          <w:tcPr>
            <w:tcW w:w="1041" w:type="dxa"/>
            <w:shd w:val="clear" w:color="auto" w:fill="F2F2F2" w:themeFill="background1" w:themeFillShade="F2"/>
            <w:noWrap/>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2016</w:t>
            </w:r>
            <w:r w:rsidR="00263845" w:rsidRPr="00BA62E4">
              <w:rPr>
                <w:rFonts w:ascii="Times New Roman" w:hAnsi="Times New Roman"/>
                <w:b/>
                <w:bCs/>
                <w:sz w:val="20"/>
                <w:szCs w:val="20"/>
                <w:lang w:val="en-ZA"/>
              </w:rPr>
              <w:t>-</w:t>
            </w:r>
            <w:r w:rsidRPr="00BA62E4">
              <w:rPr>
                <w:rFonts w:ascii="Times New Roman" w:hAnsi="Times New Roman"/>
                <w:b/>
                <w:bCs/>
                <w:sz w:val="20"/>
                <w:szCs w:val="20"/>
                <w:lang w:val="en-ZA"/>
              </w:rPr>
              <w:t>17</w:t>
            </w:r>
          </w:p>
        </w:tc>
        <w:tc>
          <w:tcPr>
            <w:tcW w:w="1041" w:type="dxa"/>
            <w:shd w:val="clear" w:color="auto" w:fill="F2F2F2" w:themeFill="background1" w:themeFillShade="F2"/>
            <w:noWrap/>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r w:rsidRPr="00BA62E4">
              <w:rPr>
                <w:rFonts w:ascii="Times New Roman" w:hAnsi="Times New Roman"/>
                <w:b/>
                <w:bCs/>
                <w:sz w:val="20"/>
                <w:szCs w:val="20"/>
                <w:lang w:val="en-ZA"/>
              </w:rPr>
              <w:t>2017</w:t>
            </w:r>
            <w:r w:rsidR="00263845" w:rsidRPr="00BA62E4">
              <w:rPr>
                <w:rFonts w:ascii="Times New Roman" w:hAnsi="Times New Roman"/>
                <w:b/>
                <w:bCs/>
                <w:sz w:val="20"/>
                <w:szCs w:val="20"/>
                <w:lang w:val="en-ZA"/>
              </w:rPr>
              <w:t>-</w:t>
            </w:r>
            <w:r w:rsidRPr="00BA62E4">
              <w:rPr>
                <w:rFonts w:ascii="Times New Roman" w:hAnsi="Times New Roman"/>
                <w:b/>
                <w:bCs/>
                <w:sz w:val="20"/>
                <w:szCs w:val="20"/>
                <w:lang w:val="en-ZA"/>
              </w:rPr>
              <w:t>18</w:t>
            </w:r>
          </w:p>
        </w:tc>
        <w:tc>
          <w:tcPr>
            <w:tcW w:w="1041" w:type="dxa"/>
            <w:vMerge/>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p>
        </w:tc>
        <w:tc>
          <w:tcPr>
            <w:tcW w:w="1041" w:type="dxa"/>
            <w:vMerge/>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p>
        </w:tc>
        <w:tc>
          <w:tcPr>
            <w:tcW w:w="1156" w:type="dxa"/>
            <w:vMerge/>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p>
        </w:tc>
        <w:tc>
          <w:tcPr>
            <w:tcW w:w="1300" w:type="dxa"/>
            <w:vMerge/>
            <w:shd w:val="clear" w:color="auto" w:fill="F2F2F2" w:themeFill="background1" w:themeFillShade="F2"/>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b/>
                <w:bCs/>
                <w:sz w:val="20"/>
                <w:szCs w:val="20"/>
                <w:lang w:val="en-ZA"/>
              </w:rPr>
            </w:pP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Ministry</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23,2</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25,2</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2,0</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0,5</w:t>
            </w: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8,49    %</w:t>
            </w: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2,06     %</w:t>
            </w: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Management</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14,3</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19,9</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5,6</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4,4</w:t>
            </w: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38,83  %</w:t>
            </w: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30,60   %</w:t>
            </w: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Strategic Support</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7,0</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7,3</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0,4</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R 0,1</w:t>
            </w: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5,32    %</w:t>
            </w: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-0,93    %</w:t>
            </w: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Corporate Services</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47,5</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44,8</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R  2,6</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R  5,3</w:t>
            </w: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-5,51   %</w:t>
            </w: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-11,11  %</w:t>
            </w: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Office of the Chief Financial Officer</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22,6</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21,0</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R 1,6</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R 2,9</w:t>
            </w: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-7,14   %</w:t>
            </w: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-12,64  %</w:t>
            </w: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Office Accommodation</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16,3</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18,7</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2,3</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1,2</w:t>
            </w: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14,19  %</w:t>
            </w: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7,42     %</w:t>
            </w:r>
          </w:p>
        </w:tc>
      </w:tr>
      <w:tr w:rsidR="00B31D9A" w:rsidRPr="00C772D8" w:rsidTr="00263845">
        <w:trPr>
          <w:trHeight w:val="264"/>
        </w:trPr>
        <w:tc>
          <w:tcPr>
            <w:tcW w:w="311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TOTAL</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130,9</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136,9</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xml:space="preserve">  R 6,0</w:t>
            </w:r>
          </w:p>
        </w:tc>
        <w:tc>
          <w:tcPr>
            <w:tcW w:w="1041"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 R 2,1</w:t>
            </w:r>
          </w:p>
        </w:tc>
        <w:tc>
          <w:tcPr>
            <w:tcW w:w="1156"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4,58    %</w:t>
            </w:r>
          </w:p>
        </w:tc>
        <w:tc>
          <w:tcPr>
            <w:tcW w:w="1300" w:type="dxa"/>
            <w:shd w:val="clear" w:color="auto" w:fill="auto"/>
            <w:noWrap/>
            <w:vAlign w:val="center"/>
            <w:hideMark/>
          </w:tcPr>
          <w:p w:rsidR="00B31D9A" w:rsidRPr="00BA62E4" w:rsidRDefault="00B31D9A" w:rsidP="00B31D9A">
            <w:pPr>
              <w:spacing w:after="0" w:line="240" w:lineRule="auto"/>
              <w:jc w:val="both"/>
              <w:rPr>
                <w:rFonts w:ascii="Times New Roman" w:hAnsi="Times New Roman"/>
                <w:sz w:val="20"/>
                <w:szCs w:val="20"/>
                <w:lang w:val="en-ZA"/>
              </w:rPr>
            </w:pPr>
            <w:r w:rsidRPr="00BA62E4">
              <w:rPr>
                <w:rFonts w:ascii="Times New Roman" w:hAnsi="Times New Roman"/>
                <w:sz w:val="20"/>
                <w:szCs w:val="20"/>
                <w:lang w:val="en-ZA"/>
              </w:rPr>
              <w:t>-1,62    %</w:t>
            </w:r>
          </w:p>
        </w:tc>
      </w:tr>
    </w:tbl>
    <w:p w:rsidR="00B31D9A" w:rsidRPr="00BA62E4" w:rsidRDefault="00A631E8" w:rsidP="00831C9E">
      <w:pPr>
        <w:spacing w:after="0" w:line="360" w:lineRule="auto"/>
        <w:jc w:val="both"/>
        <w:rPr>
          <w:rFonts w:ascii="Times New Roman" w:hAnsi="Times New Roman"/>
          <w:sz w:val="18"/>
          <w:szCs w:val="18"/>
        </w:rPr>
      </w:pPr>
      <w:r w:rsidRPr="00BA62E4">
        <w:rPr>
          <w:rFonts w:ascii="Times New Roman" w:hAnsi="Times New Roman"/>
          <w:sz w:val="18"/>
          <w:szCs w:val="18"/>
        </w:rPr>
        <w:t>Table 4 -</w:t>
      </w:r>
      <w:r w:rsidR="00401306" w:rsidRPr="00BA62E4">
        <w:rPr>
          <w:rFonts w:ascii="Times New Roman" w:hAnsi="Times New Roman"/>
          <w:sz w:val="18"/>
          <w:szCs w:val="18"/>
        </w:rPr>
        <w:t xml:space="preserve"> Programme 1: Administration expenditure trends and estimates by subprogramme</w:t>
      </w:r>
    </w:p>
    <w:p w:rsidR="00B027FB" w:rsidRPr="00A43C37" w:rsidRDefault="003F075B" w:rsidP="00BA62E4">
      <w:pPr>
        <w:tabs>
          <w:tab w:val="left" w:pos="1021"/>
        </w:tabs>
        <w:spacing w:before="240" w:after="240" w:line="240" w:lineRule="auto"/>
        <w:ind w:left="1021" w:hanging="1021"/>
        <w:jc w:val="both"/>
        <w:rPr>
          <w:rFonts w:ascii="Times New Roman" w:hAnsi="Times New Roman"/>
          <w:b/>
          <w:sz w:val="24"/>
          <w:szCs w:val="24"/>
        </w:rPr>
      </w:pPr>
      <w:r w:rsidRPr="00A43C37">
        <w:rPr>
          <w:rFonts w:ascii="Times New Roman" w:hAnsi="Times New Roman"/>
          <w:b/>
          <w:sz w:val="24"/>
          <w:szCs w:val="24"/>
        </w:rPr>
        <w:t>6.2.</w:t>
      </w:r>
      <w:r w:rsidRPr="00A43C37">
        <w:rPr>
          <w:rFonts w:ascii="Times New Roman" w:hAnsi="Times New Roman"/>
          <w:b/>
          <w:sz w:val="24"/>
          <w:szCs w:val="24"/>
        </w:rPr>
        <w:tab/>
      </w:r>
      <w:r w:rsidR="0005395E" w:rsidRPr="00A43C37">
        <w:rPr>
          <w:rFonts w:ascii="Times New Roman" w:hAnsi="Times New Roman"/>
          <w:b/>
          <w:sz w:val="24"/>
          <w:szCs w:val="24"/>
        </w:rPr>
        <w:t>Programme 2: Active Nation</w:t>
      </w:r>
    </w:p>
    <w:p w:rsidR="00360B14" w:rsidRPr="00A43C37" w:rsidRDefault="00C74B18" w:rsidP="00BA62E4">
      <w:pPr>
        <w:tabs>
          <w:tab w:val="left" w:pos="1021"/>
        </w:tabs>
        <w:spacing w:before="240" w:after="240" w:line="240" w:lineRule="auto"/>
        <w:ind w:left="1021" w:hanging="1021"/>
        <w:jc w:val="both"/>
        <w:rPr>
          <w:rFonts w:ascii="Times New Roman" w:hAnsi="Times New Roman"/>
          <w:b/>
          <w:sz w:val="24"/>
          <w:szCs w:val="24"/>
        </w:rPr>
      </w:pPr>
      <w:r w:rsidRPr="00A43C37">
        <w:rPr>
          <w:rFonts w:ascii="Times New Roman" w:hAnsi="Times New Roman"/>
          <w:b/>
          <w:sz w:val="24"/>
          <w:szCs w:val="24"/>
        </w:rPr>
        <w:t>6.2.1.</w:t>
      </w:r>
      <w:r w:rsidRPr="00A43C37">
        <w:rPr>
          <w:rFonts w:ascii="Times New Roman" w:hAnsi="Times New Roman"/>
          <w:b/>
          <w:sz w:val="24"/>
          <w:szCs w:val="24"/>
        </w:rPr>
        <w:tab/>
      </w:r>
      <w:r w:rsidR="00360B14" w:rsidRPr="00A43C37">
        <w:rPr>
          <w:rFonts w:ascii="Times New Roman" w:hAnsi="Times New Roman"/>
          <w:b/>
          <w:sz w:val="24"/>
          <w:szCs w:val="24"/>
        </w:rPr>
        <w:t xml:space="preserve">Planned initiatives for Programme 2: Active Nation </w:t>
      </w:r>
      <w:r w:rsidRPr="00A43C37">
        <w:rPr>
          <w:rFonts w:ascii="Times New Roman" w:hAnsi="Times New Roman"/>
          <w:b/>
          <w:sz w:val="24"/>
          <w:szCs w:val="24"/>
        </w:rPr>
        <w:t>(</w:t>
      </w:r>
      <w:r w:rsidR="00360B14" w:rsidRPr="00A43C37">
        <w:rPr>
          <w:rFonts w:ascii="Times New Roman" w:hAnsi="Times New Roman"/>
          <w:b/>
          <w:sz w:val="24"/>
          <w:szCs w:val="24"/>
        </w:rPr>
        <w:t>Purpose: Support the provision of mass participation opportunities in sport and recreation</w:t>
      </w:r>
      <w:r w:rsidRPr="00A43C37">
        <w:rPr>
          <w:rFonts w:ascii="Times New Roman" w:hAnsi="Times New Roman"/>
          <w:b/>
          <w:sz w:val="24"/>
          <w:szCs w:val="24"/>
        </w:rPr>
        <w:t>)</w:t>
      </w:r>
      <w:r w:rsidR="00360B14" w:rsidRPr="00A43C37">
        <w:rPr>
          <w:rFonts w:ascii="Times New Roman" w:hAnsi="Times New Roman"/>
          <w:b/>
          <w:sz w:val="24"/>
          <w:szCs w:val="24"/>
        </w:rPr>
        <w:t xml:space="preserve"> </w:t>
      </w:r>
    </w:p>
    <w:p w:rsidR="00BB799B" w:rsidRPr="00A43C37" w:rsidRDefault="007B0989" w:rsidP="007E6746">
      <w:pPr>
        <w:tabs>
          <w:tab w:val="left" w:pos="1021"/>
        </w:tabs>
        <w:spacing w:before="240" w:after="240" w:line="240" w:lineRule="auto"/>
        <w:ind w:left="1021" w:hanging="1021"/>
        <w:jc w:val="both"/>
        <w:rPr>
          <w:rFonts w:ascii="Times New Roman" w:hAnsi="Times New Roman"/>
          <w:b/>
          <w:sz w:val="24"/>
          <w:szCs w:val="24"/>
        </w:rPr>
      </w:pPr>
      <w:r w:rsidRPr="00A43C37">
        <w:rPr>
          <w:rFonts w:ascii="Times New Roman" w:hAnsi="Times New Roman"/>
          <w:b/>
          <w:sz w:val="24"/>
          <w:szCs w:val="24"/>
        </w:rPr>
        <w:t>6.2.1.</w:t>
      </w:r>
      <w:r w:rsidR="00C74B18" w:rsidRPr="00A43C37">
        <w:rPr>
          <w:rFonts w:ascii="Times New Roman" w:hAnsi="Times New Roman"/>
          <w:b/>
          <w:sz w:val="24"/>
          <w:szCs w:val="24"/>
        </w:rPr>
        <w:t>1.</w:t>
      </w:r>
      <w:r w:rsidRPr="00A43C37">
        <w:rPr>
          <w:rFonts w:ascii="Times New Roman" w:hAnsi="Times New Roman"/>
          <w:b/>
          <w:sz w:val="24"/>
          <w:szCs w:val="24"/>
        </w:rPr>
        <w:tab/>
      </w:r>
      <w:r w:rsidR="00BB799B" w:rsidRPr="00A43C37">
        <w:rPr>
          <w:rFonts w:ascii="Times New Roman" w:hAnsi="Times New Roman"/>
          <w:b/>
          <w:sz w:val="24"/>
          <w:szCs w:val="24"/>
        </w:rPr>
        <w:t>Active Recreation sub-programme</w:t>
      </w:r>
    </w:p>
    <w:p w:rsidR="00360B14" w:rsidRPr="00A43C37" w:rsidRDefault="00360B14" w:rsidP="00C772D8">
      <w:pPr>
        <w:spacing w:before="240" w:after="0" w:line="360" w:lineRule="auto"/>
        <w:rPr>
          <w:rFonts w:ascii="Times New Roman" w:hAnsi="Times New Roman"/>
          <w:sz w:val="24"/>
          <w:szCs w:val="24"/>
        </w:rPr>
      </w:pPr>
      <w:r w:rsidRPr="00A43C37">
        <w:rPr>
          <w:rFonts w:ascii="Times New Roman" w:hAnsi="Times New Roman"/>
          <w:sz w:val="24"/>
          <w:szCs w:val="24"/>
        </w:rPr>
        <w:t xml:space="preserve">SRSA will honour legendary South Africans in the struggle against apartheid as a core initiative of the UNITE campaign and engage in a community outreach on 18 July 2017 as part of the 67 Minutes for Nelson Mandela, and SRSA will assist the provincial departments to ensure success of the 2017 National Youth Camp, aimed at teaching young people leadership, life skills and national pride in a rural and outdoor environment. Each province will host 250 youth at the 2017 National Youth Camp from 1 to 6 October 2017. </w:t>
      </w:r>
    </w:p>
    <w:p w:rsidR="00360B14" w:rsidRPr="00A43C37" w:rsidRDefault="00360B14" w:rsidP="00445D77">
      <w:pPr>
        <w:spacing w:after="0" w:line="360" w:lineRule="auto"/>
        <w:rPr>
          <w:rFonts w:ascii="Times New Roman" w:hAnsi="Times New Roman"/>
          <w:sz w:val="24"/>
          <w:szCs w:val="24"/>
        </w:rPr>
      </w:pPr>
    </w:p>
    <w:p w:rsidR="00360B14"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 xml:space="preserve">The World Move for Health Day, aimed at generating public awareness of the benefits of physical activity in the prevention of noncommunicable diseases, will be celebrated in 2017 (10 May) in collaboration with the Department of Health, </w:t>
      </w:r>
      <w:r w:rsidR="00B10679" w:rsidRPr="00A43C37">
        <w:rPr>
          <w:rFonts w:ascii="Times New Roman" w:hAnsi="Times New Roman"/>
          <w:sz w:val="24"/>
          <w:szCs w:val="24"/>
        </w:rPr>
        <w:t xml:space="preserve">in terms of </w:t>
      </w:r>
      <w:r w:rsidRPr="00A43C37">
        <w:rPr>
          <w:rFonts w:ascii="Times New Roman" w:hAnsi="Times New Roman"/>
          <w:sz w:val="24"/>
          <w:szCs w:val="24"/>
        </w:rPr>
        <w:t xml:space="preserve">a reviewed implementation plan. </w:t>
      </w:r>
    </w:p>
    <w:p w:rsidR="00360B14" w:rsidRPr="00A43C37" w:rsidRDefault="00360B14" w:rsidP="00D8475A">
      <w:pPr>
        <w:spacing w:after="0" w:line="360" w:lineRule="auto"/>
        <w:rPr>
          <w:rFonts w:ascii="Times New Roman" w:hAnsi="Times New Roman"/>
          <w:sz w:val="24"/>
          <w:szCs w:val="24"/>
        </w:rPr>
      </w:pPr>
    </w:p>
    <w:p w:rsidR="00360B14"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The Golden Games will be hosted in</w:t>
      </w:r>
      <w:r w:rsidR="00C772D8" w:rsidRPr="00A43C37">
        <w:rPr>
          <w:rFonts w:ascii="Times New Roman" w:hAnsi="Times New Roman"/>
          <w:sz w:val="24"/>
          <w:szCs w:val="24"/>
        </w:rPr>
        <w:t xml:space="preserve"> </w:t>
      </w:r>
      <w:r w:rsidRPr="00A43C37">
        <w:rPr>
          <w:rFonts w:ascii="Times New Roman" w:hAnsi="Times New Roman"/>
          <w:sz w:val="24"/>
          <w:szCs w:val="24"/>
        </w:rPr>
        <w:t xml:space="preserve">October 2017 in partnership with the Department of Social Development (DSD) in terms of a revised implementation plan. The focus of this active recreation festival for older persons will shift to the hub, district and provincial levels of participation, with national competitions every four years. </w:t>
      </w:r>
    </w:p>
    <w:p w:rsidR="00BB799B" w:rsidRPr="00A43C37" w:rsidRDefault="00BB799B" w:rsidP="00D8475A">
      <w:pPr>
        <w:spacing w:after="0" w:line="360" w:lineRule="auto"/>
        <w:rPr>
          <w:rFonts w:ascii="Times New Roman" w:hAnsi="Times New Roman"/>
          <w:sz w:val="24"/>
          <w:szCs w:val="24"/>
        </w:rPr>
      </w:pPr>
    </w:p>
    <w:p w:rsidR="00360B14"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The Big Walk</w:t>
      </w:r>
      <w:r w:rsidR="00EC0387" w:rsidRPr="00A43C37">
        <w:rPr>
          <w:rFonts w:ascii="Times New Roman" w:hAnsi="Times New Roman"/>
          <w:sz w:val="24"/>
          <w:szCs w:val="24"/>
        </w:rPr>
        <w:t>,</w:t>
      </w:r>
      <w:r w:rsidRPr="00A43C37">
        <w:rPr>
          <w:rFonts w:ascii="Times New Roman" w:hAnsi="Times New Roman"/>
          <w:sz w:val="24"/>
          <w:szCs w:val="24"/>
        </w:rPr>
        <w:t xml:space="preserve"> encouraging participation in physical activity</w:t>
      </w:r>
      <w:r w:rsidR="00EC0387" w:rsidRPr="00A43C37">
        <w:rPr>
          <w:rFonts w:ascii="Times New Roman" w:hAnsi="Times New Roman"/>
          <w:sz w:val="24"/>
          <w:szCs w:val="24"/>
        </w:rPr>
        <w:t>, is scheduled for 1 October 2017</w:t>
      </w:r>
      <w:r w:rsidRPr="00A43C37">
        <w:rPr>
          <w:rFonts w:ascii="Times New Roman" w:hAnsi="Times New Roman"/>
          <w:sz w:val="24"/>
          <w:szCs w:val="24"/>
        </w:rPr>
        <w:t>. Provincial departments will be encouraged to conduct similar walks around their cities on the same day. Participation numbers have increased from 5000 in 2015</w:t>
      </w:r>
      <w:r w:rsidR="00CB5E34" w:rsidRPr="00A43C37">
        <w:rPr>
          <w:rFonts w:ascii="Times New Roman" w:hAnsi="Times New Roman"/>
          <w:sz w:val="24"/>
          <w:szCs w:val="24"/>
        </w:rPr>
        <w:t>-</w:t>
      </w:r>
      <w:r w:rsidRPr="00A43C37">
        <w:rPr>
          <w:rFonts w:ascii="Times New Roman" w:hAnsi="Times New Roman"/>
          <w:sz w:val="24"/>
          <w:szCs w:val="24"/>
        </w:rPr>
        <w:t xml:space="preserve">16 to </w:t>
      </w:r>
      <w:r w:rsidR="00871E84" w:rsidRPr="00A43C37">
        <w:rPr>
          <w:rFonts w:ascii="Times New Roman" w:hAnsi="Times New Roman"/>
          <w:sz w:val="24"/>
          <w:szCs w:val="24"/>
        </w:rPr>
        <w:t>20 </w:t>
      </w:r>
      <w:r w:rsidRPr="00A43C37">
        <w:rPr>
          <w:rFonts w:ascii="Times New Roman" w:hAnsi="Times New Roman"/>
          <w:sz w:val="24"/>
          <w:szCs w:val="24"/>
        </w:rPr>
        <w:t>000 in 2016</w:t>
      </w:r>
      <w:r w:rsidR="00CB5E34" w:rsidRPr="00A43C37">
        <w:rPr>
          <w:rFonts w:ascii="Times New Roman" w:hAnsi="Times New Roman"/>
          <w:sz w:val="24"/>
          <w:szCs w:val="24"/>
        </w:rPr>
        <w:t>-</w:t>
      </w:r>
      <w:r w:rsidRPr="00A43C37">
        <w:rPr>
          <w:rFonts w:ascii="Times New Roman" w:hAnsi="Times New Roman"/>
          <w:sz w:val="24"/>
          <w:szCs w:val="24"/>
        </w:rPr>
        <w:t xml:space="preserve">17 and an expected </w:t>
      </w:r>
      <w:r w:rsidR="00871E84" w:rsidRPr="00A43C37">
        <w:rPr>
          <w:rFonts w:ascii="Times New Roman" w:hAnsi="Times New Roman"/>
          <w:sz w:val="24"/>
          <w:szCs w:val="24"/>
        </w:rPr>
        <w:t>25 </w:t>
      </w:r>
      <w:r w:rsidRPr="00A43C37">
        <w:rPr>
          <w:rFonts w:ascii="Times New Roman" w:hAnsi="Times New Roman"/>
          <w:sz w:val="24"/>
          <w:szCs w:val="24"/>
        </w:rPr>
        <w:t>000 persons in 2017.</w:t>
      </w:r>
    </w:p>
    <w:p w:rsidR="00360B14" w:rsidRPr="00A43C37" w:rsidRDefault="00360B14" w:rsidP="00D8475A">
      <w:pPr>
        <w:spacing w:after="0" w:line="360" w:lineRule="auto"/>
        <w:rPr>
          <w:rFonts w:ascii="Times New Roman" w:hAnsi="Times New Roman"/>
          <w:sz w:val="24"/>
          <w:szCs w:val="24"/>
        </w:rPr>
      </w:pPr>
    </w:p>
    <w:p w:rsidR="00360B14"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Cabinet declared an Annual National Recreation Day for the first Friday of October each year. The 2017 National Recreation Day campaign will be expanded to corporate South Africa</w:t>
      </w:r>
      <w:r w:rsidR="00871E84" w:rsidRPr="00A43C37">
        <w:rPr>
          <w:rFonts w:ascii="Times New Roman" w:hAnsi="Times New Roman"/>
          <w:sz w:val="24"/>
          <w:szCs w:val="24"/>
        </w:rPr>
        <w:t xml:space="preserve">, </w:t>
      </w:r>
      <w:r w:rsidRPr="00A43C37">
        <w:rPr>
          <w:rFonts w:ascii="Times New Roman" w:hAnsi="Times New Roman"/>
          <w:sz w:val="24"/>
          <w:szCs w:val="24"/>
        </w:rPr>
        <w:t xml:space="preserve">tertiary institutions and communities in order for a broader scope of South African citizens to participate in physical activities for fun and leisure. Provincial </w:t>
      </w:r>
      <w:r w:rsidR="00CD5978" w:rsidRPr="00A43C37">
        <w:rPr>
          <w:rFonts w:ascii="Times New Roman" w:hAnsi="Times New Roman"/>
          <w:sz w:val="24"/>
          <w:szCs w:val="24"/>
        </w:rPr>
        <w:t xml:space="preserve">departments </w:t>
      </w:r>
      <w:r w:rsidRPr="00A43C37">
        <w:rPr>
          <w:rFonts w:ascii="Times New Roman" w:hAnsi="Times New Roman"/>
          <w:sz w:val="24"/>
          <w:szCs w:val="24"/>
        </w:rPr>
        <w:t>of Sport and Recreation</w:t>
      </w:r>
      <w:r w:rsidR="00871E84" w:rsidRPr="00A43C37">
        <w:rPr>
          <w:rFonts w:ascii="Times New Roman" w:hAnsi="Times New Roman"/>
          <w:sz w:val="24"/>
          <w:szCs w:val="24"/>
        </w:rPr>
        <w:t xml:space="preserve"> </w:t>
      </w:r>
      <w:r w:rsidRPr="00A43C37">
        <w:rPr>
          <w:rFonts w:ascii="Times New Roman" w:hAnsi="Times New Roman"/>
          <w:sz w:val="24"/>
          <w:szCs w:val="24"/>
        </w:rPr>
        <w:t xml:space="preserve">will also put together programmes and awareness campaigns targeting all stakeholders at </w:t>
      </w:r>
      <w:r w:rsidR="00871E84" w:rsidRPr="00A43C37">
        <w:rPr>
          <w:rFonts w:ascii="Times New Roman" w:hAnsi="Times New Roman"/>
          <w:sz w:val="24"/>
          <w:szCs w:val="24"/>
        </w:rPr>
        <w:t>p</w:t>
      </w:r>
      <w:r w:rsidRPr="00A43C37">
        <w:rPr>
          <w:rFonts w:ascii="Times New Roman" w:hAnsi="Times New Roman"/>
          <w:sz w:val="24"/>
          <w:szCs w:val="24"/>
        </w:rPr>
        <w:t>rovincial level. The 2017 event will be hosted on Friday 6 October</w:t>
      </w:r>
      <w:r w:rsidR="00E147F1" w:rsidRPr="00A43C37">
        <w:rPr>
          <w:rFonts w:ascii="Times New Roman" w:hAnsi="Times New Roman"/>
          <w:sz w:val="24"/>
          <w:szCs w:val="24"/>
        </w:rPr>
        <w:t>,</w:t>
      </w:r>
      <w:r w:rsidRPr="00A43C37">
        <w:rPr>
          <w:rFonts w:ascii="Times New Roman" w:hAnsi="Times New Roman"/>
          <w:sz w:val="24"/>
          <w:szCs w:val="24"/>
        </w:rPr>
        <w:t xml:space="preserve"> and it is expected to include 10</w:t>
      </w:r>
      <w:r w:rsidR="005A3DB1" w:rsidRPr="00A43C37">
        <w:rPr>
          <w:rFonts w:ascii="Times New Roman" w:hAnsi="Times New Roman"/>
          <w:sz w:val="24"/>
          <w:szCs w:val="24"/>
        </w:rPr>
        <w:t> </w:t>
      </w:r>
      <w:r w:rsidRPr="00A43C37">
        <w:rPr>
          <w:rFonts w:ascii="Times New Roman" w:hAnsi="Times New Roman"/>
          <w:sz w:val="24"/>
          <w:szCs w:val="24"/>
        </w:rPr>
        <w:t xml:space="preserve">000 participants, almost double </w:t>
      </w:r>
      <w:r w:rsidR="00E147F1" w:rsidRPr="00A43C37">
        <w:rPr>
          <w:rFonts w:ascii="Times New Roman" w:hAnsi="Times New Roman"/>
          <w:sz w:val="24"/>
          <w:szCs w:val="24"/>
        </w:rPr>
        <w:t>the number</w:t>
      </w:r>
      <w:r w:rsidRPr="00A43C37">
        <w:rPr>
          <w:rFonts w:ascii="Times New Roman" w:hAnsi="Times New Roman"/>
          <w:sz w:val="24"/>
          <w:szCs w:val="24"/>
        </w:rPr>
        <w:t xml:space="preserve"> achieved in 2016</w:t>
      </w:r>
      <w:r w:rsidR="00CB5E34" w:rsidRPr="00A43C37">
        <w:rPr>
          <w:rFonts w:ascii="Times New Roman" w:hAnsi="Times New Roman"/>
          <w:sz w:val="24"/>
          <w:szCs w:val="24"/>
        </w:rPr>
        <w:t>-</w:t>
      </w:r>
      <w:r w:rsidRPr="00A43C37">
        <w:rPr>
          <w:rFonts w:ascii="Times New Roman" w:hAnsi="Times New Roman"/>
          <w:sz w:val="24"/>
          <w:szCs w:val="24"/>
        </w:rPr>
        <w:t>17 (</w:t>
      </w:r>
      <w:r w:rsidR="00871E84" w:rsidRPr="00A43C37">
        <w:rPr>
          <w:rFonts w:ascii="Times New Roman" w:hAnsi="Times New Roman"/>
          <w:sz w:val="24"/>
          <w:szCs w:val="24"/>
        </w:rPr>
        <w:t>5 </w:t>
      </w:r>
      <w:r w:rsidRPr="00A43C37">
        <w:rPr>
          <w:rFonts w:ascii="Times New Roman" w:hAnsi="Times New Roman"/>
          <w:sz w:val="24"/>
          <w:szCs w:val="24"/>
        </w:rPr>
        <w:t xml:space="preserve">121). </w:t>
      </w:r>
    </w:p>
    <w:p w:rsidR="001B5CC0" w:rsidRPr="007E6746" w:rsidRDefault="00461DF0" w:rsidP="007E6746">
      <w:pPr>
        <w:tabs>
          <w:tab w:val="left" w:pos="1021"/>
        </w:tabs>
        <w:spacing w:before="240" w:after="240" w:line="240" w:lineRule="auto"/>
        <w:ind w:left="1021" w:hanging="1021"/>
        <w:jc w:val="both"/>
        <w:rPr>
          <w:rFonts w:ascii="Times New Roman" w:hAnsi="Times New Roman"/>
          <w:b/>
          <w:sz w:val="24"/>
          <w:szCs w:val="24"/>
        </w:rPr>
      </w:pPr>
      <w:r w:rsidRPr="00A43C37">
        <w:rPr>
          <w:rFonts w:ascii="Times New Roman" w:hAnsi="Times New Roman"/>
          <w:b/>
          <w:sz w:val="24"/>
          <w:szCs w:val="24"/>
        </w:rPr>
        <w:t>6.2.1.</w:t>
      </w:r>
      <w:r w:rsidR="007B0989" w:rsidRPr="00A43C37">
        <w:rPr>
          <w:rFonts w:ascii="Times New Roman" w:hAnsi="Times New Roman"/>
          <w:b/>
          <w:sz w:val="24"/>
          <w:szCs w:val="24"/>
        </w:rPr>
        <w:t>2.</w:t>
      </w:r>
      <w:r w:rsidR="007B0989" w:rsidRPr="00A43C37">
        <w:rPr>
          <w:rFonts w:ascii="Times New Roman" w:hAnsi="Times New Roman"/>
          <w:b/>
          <w:sz w:val="24"/>
          <w:szCs w:val="24"/>
        </w:rPr>
        <w:tab/>
      </w:r>
      <w:r w:rsidR="001B5CC0" w:rsidRPr="00A43C37">
        <w:rPr>
          <w:rFonts w:ascii="Times New Roman" w:hAnsi="Times New Roman"/>
          <w:b/>
          <w:sz w:val="24"/>
          <w:szCs w:val="24"/>
        </w:rPr>
        <w:t xml:space="preserve">Community Sport </w:t>
      </w:r>
    </w:p>
    <w:p w:rsidR="00360B14" w:rsidRPr="00A43C37" w:rsidRDefault="00360B14" w:rsidP="00C772D8">
      <w:pPr>
        <w:spacing w:before="240" w:after="0" w:line="360" w:lineRule="auto"/>
        <w:rPr>
          <w:rFonts w:ascii="Times New Roman" w:hAnsi="Times New Roman"/>
          <w:sz w:val="24"/>
          <w:szCs w:val="24"/>
        </w:rPr>
      </w:pPr>
      <w:r w:rsidRPr="00A43C37">
        <w:rPr>
          <w:rFonts w:ascii="Times New Roman" w:hAnsi="Times New Roman"/>
          <w:sz w:val="24"/>
          <w:szCs w:val="24"/>
        </w:rPr>
        <w:t>Sports participation opportunities will be provided in 2017</w:t>
      </w:r>
      <w:r w:rsidR="00CB5E34" w:rsidRPr="00A43C37">
        <w:rPr>
          <w:rFonts w:ascii="Times New Roman" w:hAnsi="Times New Roman"/>
          <w:sz w:val="24"/>
          <w:szCs w:val="24"/>
        </w:rPr>
        <w:t>-</w:t>
      </w:r>
      <w:r w:rsidRPr="00A43C37">
        <w:rPr>
          <w:rFonts w:ascii="Times New Roman" w:hAnsi="Times New Roman"/>
          <w:sz w:val="24"/>
          <w:szCs w:val="24"/>
        </w:rPr>
        <w:t>18 through the Community Sport sub-programme. Implementation partner loveLife will use the National Youth Camp and the National School Sport Championship for project implementation targeting young persons.</w:t>
      </w:r>
    </w:p>
    <w:p w:rsidR="00360B14" w:rsidRPr="00A43C37" w:rsidRDefault="00360B14" w:rsidP="00D8475A">
      <w:pPr>
        <w:spacing w:after="0" w:line="360" w:lineRule="auto"/>
        <w:rPr>
          <w:rFonts w:ascii="Times New Roman" w:hAnsi="Times New Roman"/>
          <w:sz w:val="24"/>
          <w:szCs w:val="24"/>
        </w:rPr>
      </w:pPr>
    </w:p>
    <w:p w:rsidR="00360B14"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 xml:space="preserve">The club development pilot programme in KwaZulu-Natal and Limpopo is funded through the Mass </w:t>
      </w:r>
      <w:r w:rsidR="00D8475A" w:rsidRPr="00A43C37">
        <w:rPr>
          <w:rFonts w:ascii="Times New Roman" w:hAnsi="Times New Roman"/>
          <w:sz w:val="24"/>
          <w:szCs w:val="24"/>
        </w:rPr>
        <w:t>Participation</w:t>
      </w:r>
      <w:r w:rsidRPr="00A43C37">
        <w:rPr>
          <w:rFonts w:ascii="Times New Roman" w:hAnsi="Times New Roman"/>
          <w:sz w:val="24"/>
          <w:szCs w:val="24"/>
        </w:rPr>
        <w:t xml:space="preserve"> and Sport Development Grant. The pilot is expected to conclude in 2017-18 at a conference where the two provinces will share best practice, possibly linked to South African Sport and Recreation Conference (SASReCon). Norms and standards for developing and sustaining sport clubs will be agreed upon and with special emphasis on national federations taking ownership of community clubs and affiliation of community clubs in order for them to participate in the mainstream leagues and competitions of the respective codes.</w:t>
      </w:r>
    </w:p>
    <w:p w:rsidR="00360B14" w:rsidRPr="00A43C37" w:rsidRDefault="00360B14" w:rsidP="00D8475A">
      <w:pPr>
        <w:spacing w:after="0" w:line="360" w:lineRule="auto"/>
        <w:rPr>
          <w:rFonts w:ascii="Times New Roman" w:hAnsi="Times New Roman"/>
          <w:sz w:val="24"/>
          <w:szCs w:val="24"/>
        </w:rPr>
      </w:pPr>
    </w:p>
    <w:p w:rsidR="00360B14"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 xml:space="preserve">The Indigenous Games Festival has been scheduled for the </w:t>
      </w:r>
      <w:r w:rsidR="00E147F1" w:rsidRPr="00A43C37">
        <w:rPr>
          <w:rFonts w:ascii="Times New Roman" w:hAnsi="Times New Roman"/>
          <w:sz w:val="24"/>
          <w:szCs w:val="24"/>
        </w:rPr>
        <w:t xml:space="preserve">period </w:t>
      </w:r>
      <w:r w:rsidRPr="00A43C37">
        <w:rPr>
          <w:rFonts w:ascii="Times New Roman" w:hAnsi="Times New Roman"/>
          <w:sz w:val="24"/>
          <w:szCs w:val="24"/>
        </w:rPr>
        <w:t xml:space="preserve">24-29 September 2017 as part of the heritage celebrations in South Africa, and </w:t>
      </w:r>
      <w:r w:rsidR="00E147F1" w:rsidRPr="00A43C37">
        <w:rPr>
          <w:rFonts w:ascii="Times New Roman" w:hAnsi="Times New Roman"/>
          <w:sz w:val="24"/>
          <w:szCs w:val="24"/>
        </w:rPr>
        <w:t>R15 </w:t>
      </w:r>
      <w:r w:rsidRPr="00A43C37">
        <w:rPr>
          <w:rFonts w:ascii="Times New Roman" w:hAnsi="Times New Roman"/>
          <w:sz w:val="24"/>
          <w:szCs w:val="24"/>
        </w:rPr>
        <w:t xml:space="preserve">million </w:t>
      </w:r>
      <w:r w:rsidR="00E147F1" w:rsidRPr="00A43C37">
        <w:rPr>
          <w:rFonts w:ascii="Times New Roman" w:hAnsi="Times New Roman"/>
          <w:sz w:val="24"/>
          <w:szCs w:val="24"/>
        </w:rPr>
        <w:t xml:space="preserve">has </w:t>
      </w:r>
      <w:r w:rsidRPr="00A43C37">
        <w:rPr>
          <w:rFonts w:ascii="Times New Roman" w:hAnsi="Times New Roman"/>
          <w:sz w:val="24"/>
          <w:szCs w:val="24"/>
        </w:rPr>
        <w:t xml:space="preserve">been reprioritised from the MTEF allocations for this purpose. Engagements will continue to formally constitute </w:t>
      </w:r>
      <w:r w:rsidR="00B10679" w:rsidRPr="00A43C37">
        <w:rPr>
          <w:rFonts w:ascii="Times New Roman" w:hAnsi="Times New Roman"/>
          <w:sz w:val="24"/>
          <w:szCs w:val="24"/>
        </w:rPr>
        <w:t>i</w:t>
      </w:r>
      <w:r w:rsidRPr="00A43C37">
        <w:rPr>
          <w:rFonts w:ascii="Times New Roman" w:hAnsi="Times New Roman"/>
          <w:sz w:val="24"/>
          <w:szCs w:val="24"/>
        </w:rPr>
        <w:t xml:space="preserve">ndigenous </w:t>
      </w:r>
      <w:r w:rsidR="00B10679" w:rsidRPr="00A43C37">
        <w:rPr>
          <w:rFonts w:ascii="Times New Roman" w:hAnsi="Times New Roman"/>
          <w:sz w:val="24"/>
          <w:szCs w:val="24"/>
        </w:rPr>
        <w:t>g</w:t>
      </w:r>
      <w:r w:rsidRPr="00A43C37">
        <w:rPr>
          <w:rFonts w:ascii="Times New Roman" w:hAnsi="Times New Roman"/>
          <w:sz w:val="24"/>
          <w:szCs w:val="24"/>
        </w:rPr>
        <w:t>ames federations and to establish a league system to encourage broad participation. Indigenous games federations have been constituted at provincial level</w:t>
      </w:r>
      <w:r w:rsidR="00E147F1" w:rsidRPr="00A43C37">
        <w:rPr>
          <w:rFonts w:ascii="Times New Roman" w:hAnsi="Times New Roman"/>
          <w:sz w:val="24"/>
          <w:szCs w:val="24"/>
        </w:rPr>
        <w:t>,</w:t>
      </w:r>
      <w:r w:rsidRPr="00A43C37">
        <w:rPr>
          <w:rFonts w:ascii="Times New Roman" w:hAnsi="Times New Roman"/>
          <w:sz w:val="24"/>
          <w:szCs w:val="24"/>
        </w:rPr>
        <w:t xml:space="preserve"> and the focus in 2017-18 will be to encourage the formation of national structures so that the activities can be accessed in a more formal way. </w:t>
      </w:r>
      <w:r w:rsidR="00E147F1" w:rsidRPr="00A43C37">
        <w:rPr>
          <w:rFonts w:ascii="Times New Roman" w:hAnsi="Times New Roman"/>
          <w:sz w:val="24"/>
          <w:szCs w:val="24"/>
        </w:rPr>
        <w:t>1 </w:t>
      </w:r>
      <w:r w:rsidRPr="00A43C37">
        <w:rPr>
          <w:rFonts w:ascii="Times New Roman" w:hAnsi="Times New Roman"/>
          <w:sz w:val="24"/>
          <w:szCs w:val="24"/>
        </w:rPr>
        <w:t xml:space="preserve">300 participants are expected at the 2017 event. </w:t>
      </w:r>
    </w:p>
    <w:p w:rsidR="00360B14" w:rsidRPr="00A43C37" w:rsidRDefault="00360B14" w:rsidP="00D8475A">
      <w:pPr>
        <w:spacing w:after="0" w:line="360" w:lineRule="auto"/>
        <w:rPr>
          <w:rFonts w:ascii="Times New Roman" w:hAnsi="Times New Roman"/>
          <w:sz w:val="24"/>
          <w:szCs w:val="24"/>
        </w:rPr>
      </w:pPr>
    </w:p>
    <w:p w:rsidR="00360B14"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In terms of rural development the sub-programme will support a Rural Sport Development Programme under the guidance of the National House of Traditional Leaders with a view to reviving sport, and identify talent in the rural areas and create a platform for growth and exit for the athletes with potential and talent. The programme will commence with netball, rugby, football and athletics</w:t>
      </w:r>
      <w:r w:rsidR="00E147F1" w:rsidRPr="00A43C37">
        <w:rPr>
          <w:rFonts w:ascii="Times New Roman" w:hAnsi="Times New Roman"/>
          <w:sz w:val="24"/>
          <w:szCs w:val="24"/>
        </w:rPr>
        <w:t>,</w:t>
      </w:r>
      <w:r w:rsidRPr="00A43C37">
        <w:rPr>
          <w:rFonts w:ascii="Times New Roman" w:hAnsi="Times New Roman"/>
          <w:sz w:val="24"/>
          <w:szCs w:val="24"/>
        </w:rPr>
        <w:t xml:space="preserve"> and two traditional councils per province will form part of the initial programme in terms of which the winning provincial teams will participate at the annual </w:t>
      </w:r>
      <w:r w:rsidR="00E147F1" w:rsidRPr="00A43C37">
        <w:rPr>
          <w:rFonts w:ascii="Times New Roman" w:hAnsi="Times New Roman"/>
          <w:sz w:val="24"/>
          <w:szCs w:val="24"/>
        </w:rPr>
        <w:t xml:space="preserve">national championships </w:t>
      </w:r>
      <w:r w:rsidRPr="00A43C37">
        <w:rPr>
          <w:rFonts w:ascii="Times New Roman" w:hAnsi="Times New Roman"/>
          <w:sz w:val="24"/>
          <w:szCs w:val="24"/>
        </w:rPr>
        <w:t xml:space="preserve">for the first three years until they are well established. The July 2017 event is expected to cater for </w:t>
      </w:r>
      <w:r w:rsidR="00E147F1" w:rsidRPr="00A43C37">
        <w:rPr>
          <w:rFonts w:ascii="Times New Roman" w:hAnsi="Times New Roman"/>
          <w:sz w:val="24"/>
          <w:szCs w:val="24"/>
        </w:rPr>
        <w:t>1 </w:t>
      </w:r>
      <w:r w:rsidRPr="00A43C37">
        <w:rPr>
          <w:rFonts w:ascii="Times New Roman" w:hAnsi="Times New Roman"/>
          <w:sz w:val="24"/>
          <w:szCs w:val="24"/>
        </w:rPr>
        <w:t xml:space="preserve">836 participants. </w:t>
      </w:r>
    </w:p>
    <w:p w:rsidR="00360B14" w:rsidRPr="00A43C37" w:rsidRDefault="00360B14" w:rsidP="00D8475A">
      <w:pPr>
        <w:spacing w:after="0" w:line="360" w:lineRule="auto"/>
        <w:rPr>
          <w:rFonts w:ascii="Times New Roman" w:hAnsi="Times New Roman"/>
          <w:sz w:val="24"/>
          <w:szCs w:val="24"/>
        </w:rPr>
      </w:pPr>
    </w:p>
    <w:p w:rsidR="00F144B1" w:rsidRPr="00A43C37" w:rsidRDefault="00360B14" w:rsidP="00D8475A">
      <w:pPr>
        <w:spacing w:after="0" w:line="360" w:lineRule="auto"/>
        <w:rPr>
          <w:rFonts w:ascii="Times New Roman" w:hAnsi="Times New Roman"/>
          <w:sz w:val="24"/>
          <w:szCs w:val="24"/>
        </w:rPr>
      </w:pPr>
      <w:r w:rsidRPr="00A43C37">
        <w:rPr>
          <w:rFonts w:ascii="Times New Roman" w:hAnsi="Times New Roman"/>
          <w:sz w:val="24"/>
          <w:szCs w:val="24"/>
        </w:rPr>
        <w:t xml:space="preserve">Ministerial Outreaches are aimed at enhancing the capacity of sport and recreation clubs </w:t>
      </w:r>
      <w:r w:rsidR="00B10679" w:rsidRPr="00A43C37">
        <w:rPr>
          <w:rFonts w:ascii="Times New Roman" w:hAnsi="Times New Roman"/>
          <w:sz w:val="24"/>
          <w:szCs w:val="24"/>
        </w:rPr>
        <w:t xml:space="preserve">by providing </w:t>
      </w:r>
      <w:r w:rsidRPr="00A43C37">
        <w:rPr>
          <w:rFonts w:ascii="Times New Roman" w:hAnsi="Times New Roman"/>
          <w:sz w:val="24"/>
          <w:szCs w:val="24"/>
        </w:rPr>
        <w:t xml:space="preserve">sports equipment and attire for struggling clubs and schools and multi-sport facilities. At least </w:t>
      </w:r>
      <w:r w:rsidR="00E147F1" w:rsidRPr="00A43C37">
        <w:rPr>
          <w:rFonts w:ascii="Times New Roman" w:hAnsi="Times New Roman"/>
          <w:sz w:val="24"/>
          <w:szCs w:val="24"/>
        </w:rPr>
        <w:t>2 </w:t>
      </w:r>
      <w:r w:rsidRPr="00A43C37">
        <w:rPr>
          <w:rFonts w:ascii="Times New Roman" w:hAnsi="Times New Roman"/>
          <w:sz w:val="24"/>
          <w:szCs w:val="24"/>
        </w:rPr>
        <w:t xml:space="preserve">000 participants are expected to attend the 2017 outreach events. </w:t>
      </w:r>
    </w:p>
    <w:p w:rsidR="001B5CC0" w:rsidRPr="00A43C37" w:rsidRDefault="00F144B1" w:rsidP="007E6746">
      <w:pPr>
        <w:tabs>
          <w:tab w:val="left" w:pos="1021"/>
        </w:tabs>
        <w:spacing w:before="240" w:after="240" w:line="240" w:lineRule="auto"/>
        <w:ind w:left="1021" w:hanging="1021"/>
        <w:jc w:val="both"/>
        <w:rPr>
          <w:rFonts w:ascii="Times New Roman" w:hAnsi="Times New Roman"/>
          <w:b/>
          <w:sz w:val="24"/>
          <w:szCs w:val="24"/>
        </w:rPr>
      </w:pPr>
      <w:r w:rsidRPr="00A43C37">
        <w:rPr>
          <w:rFonts w:ascii="Times New Roman" w:hAnsi="Times New Roman"/>
          <w:b/>
          <w:sz w:val="24"/>
          <w:szCs w:val="24"/>
        </w:rPr>
        <w:t>6.2.</w:t>
      </w:r>
      <w:r w:rsidR="00461DF0" w:rsidRPr="00A43C37">
        <w:rPr>
          <w:rFonts w:ascii="Times New Roman" w:hAnsi="Times New Roman"/>
          <w:b/>
          <w:sz w:val="24"/>
          <w:szCs w:val="24"/>
        </w:rPr>
        <w:t>1.</w:t>
      </w:r>
      <w:r w:rsidRPr="00A43C37">
        <w:rPr>
          <w:rFonts w:ascii="Times New Roman" w:hAnsi="Times New Roman"/>
          <w:b/>
          <w:sz w:val="24"/>
          <w:szCs w:val="24"/>
        </w:rPr>
        <w:t>3.</w:t>
      </w:r>
      <w:r w:rsidRPr="00A43C37">
        <w:rPr>
          <w:rFonts w:ascii="Times New Roman" w:hAnsi="Times New Roman"/>
          <w:b/>
          <w:sz w:val="24"/>
          <w:szCs w:val="24"/>
        </w:rPr>
        <w:tab/>
      </w:r>
      <w:r w:rsidR="001B5CC0" w:rsidRPr="00A43C37">
        <w:rPr>
          <w:rFonts w:ascii="Times New Roman" w:hAnsi="Times New Roman"/>
          <w:b/>
          <w:sz w:val="24"/>
          <w:szCs w:val="24"/>
        </w:rPr>
        <w:t xml:space="preserve">School Sport </w:t>
      </w:r>
    </w:p>
    <w:p w:rsidR="00360B14" w:rsidRPr="00A43C37" w:rsidRDefault="00360B14" w:rsidP="00C772D8">
      <w:pPr>
        <w:spacing w:before="240" w:after="0" w:line="360" w:lineRule="auto"/>
        <w:rPr>
          <w:rFonts w:ascii="Times New Roman" w:hAnsi="Times New Roman"/>
          <w:sz w:val="24"/>
          <w:szCs w:val="24"/>
        </w:rPr>
      </w:pPr>
      <w:r w:rsidRPr="00A43C37">
        <w:rPr>
          <w:rFonts w:ascii="Times New Roman" w:hAnsi="Times New Roman"/>
          <w:sz w:val="24"/>
          <w:szCs w:val="24"/>
        </w:rPr>
        <w:t>The School Sport sub-programme implements the department's deliverables in maximising access to sport, recreation and physical activity in every school</w:t>
      </w:r>
      <w:r w:rsidR="003747A0" w:rsidRPr="00A43C37">
        <w:rPr>
          <w:rFonts w:ascii="Times New Roman" w:hAnsi="Times New Roman"/>
          <w:sz w:val="24"/>
          <w:szCs w:val="24"/>
        </w:rPr>
        <w:t>. T</w:t>
      </w:r>
      <w:r w:rsidRPr="00A43C37">
        <w:rPr>
          <w:rFonts w:ascii="Times New Roman" w:hAnsi="Times New Roman"/>
          <w:sz w:val="24"/>
          <w:szCs w:val="24"/>
        </w:rPr>
        <w:t xml:space="preserve">he programme remains the flagship programme, </w:t>
      </w:r>
      <w:r w:rsidR="003747A0" w:rsidRPr="00A43C37">
        <w:rPr>
          <w:rFonts w:ascii="Times New Roman" w:hAnsi="Times New Roman"/>
          <w:sz w:val="24"/>
          <w:szCs w:val="24"/>
        </w:rPr>
        <w:t xml:space="preserve">and </w:t>
      </w:r>
      <w:r w:rsidRPr="00A43C37">
        <w:rPr>
          <w:rFonts w:ascii="Times New Roman" w:hAnsi="Times New Roman"/>
          <w:sz w:val="24"/>
          <w:szCs w:val="24"/>
        </w:rPr>
        <w:t xml:space="preserve">the focus </w:t>
      </w:r>
      <w:r w:rsidR="003747A0" w:rsidRPr="00A43C37">
        <w:rPr>
          <w:rFonts w:ascii="Times New Roman" w:hAnsi="Times New Roman"/>
          <w:sz w:val="24"/>
          <w:szCs w:val="24"/>
        </w:rPr>
        <w:t>is on</w:t>
      </w:r>
      <w:r w:rsidRPr="00A43C37">
        <w:rPr>
          <w:rFonts w:ascii="Times New Roman" w:hAnsi="Times New Roman"/>
          <w:sz w:val="24"/>
          <w:szCs w:val="24"/>
        </w:rPr>
        <w:t xml:space="preserve"> school leagues</w:t>
      </w:r>
      <w:r w:rsidR="003F075B" w:rsidRPr="00A43C37">
        <w:rPr>
          <w:rFonts w:ascii="Times New Roman" w:hAnsi="Times New Roman"/>
          <w:sz w:val="24"/>
          <w:szCs w:val="24"/>
        </w:rPr>
        <w:t xml:space="preserve">. </w:t>
      </w:r>
      <w:r w:rsidRPr="00A43C37">
        <w:rPr>
          <w:rFonts w:ascii="Times New Roman" w:hAnsi="Times New Roman"/>
          <w:sz w:val="24"/>
          <w:szCs w:val="24"/>
        </w:rPr>
        <w:t>The National School Sport Championships will be hosted in three seasons</w:t>
      </w:r>
      <w:r w:rsidR="00E147F1" w:rsidRPr="00A43C37">
        <w:rPr>
          <w:rFonts w:ascii="Times New Roman" w:hAnsi="Times New Roman"/>
          <w:sz w:val="24"/>
          <w:szCs w:val="24"/>
        </w:rPr>
        <w:t xml:space="preserve"> - </w:t>
      </w:r>
      <w:r w:rsidRPr="00A43C37">
        <w:rPr>
          <w:rFonts w:ascii="Times New Roman" w:hAnsi="Times New Roman"/>
          <w:sz w:val="24"/>
          <w:szCs w:val="24"/>
        </w:rPr>
        <w:t>autumn, winter and summer</w:t>
      </w:r>
      <w:r w:rsidR="00E147F1" w:rsidRPr="00A43C37">
        <w:rPr>
          <w:rFonts w:ascii="Times New Roman" w:hAnsi="Times New Roman"/>
          <w:sz w:val="24"/>
          <w:szCs w:val="24"/>
        </w:rPr>
        <w:t xml:space="preserve"> -</w:t>
      </w:r>
      <w:r w:rsidRPr="00A43C37">
        <w:rPr>
          <w:rFonts w:ascii="Times New Roman" w:hAnsi="Times New Roman"/>
          <w:sz w:val="24"/>
          <w:szCs w:val="24"/>
        </w:rPr>
        <w:t xml:space="preserve"> to align with the </w:t>
      </w:r>
      <w:r w:rsidR="00E147F1" w:rsidRPr="00A43C37">
        <w:rPr>
          <w:rFonts w:ascii="Times New Roman" w:hAnsi="Times New Roman"/>
          <w:sz w:val="24"/>
          <w:szCs w:val="24"/>
        </w:rPr>
        <w:t xml:space="preserve">seasons of the </w:t>
      </w:r>
      <w:r w:rsidRPr="00A43C37">
        <w:rPr>
          <w:rFonts w:ascii="Times New Roman" w:hAnsi="Times New Roman"/>
          <w:sz w:val="24"/>
          <w:szCs w:val="24"/>
        </w:rPr>
        <w:t>sports codes</w:t>
      </w:r>
      <w:r w:rsidR="00C772D8" w:rsidRPr="00A43C37">
        <w:rPr>
          <w:rFonts w:ascii="Times New Roman" w:hAnsi="Times New Roman"/>
          <w:sz w:val="24"/>
          <w:szCs w:val="24"/>
        </w:rPr>
        <w:t>. T</w:t>
      </w:r>
      <w:r w:rsidRPr="00A43C37">
        <w:rPr>
          <w:rFonts w:ascii="Times New Roman" w:hAnsi="Times New Roman"/>
          <w:sz w:val="24"/>
          <w:szCs w:val="24"/>
        </w:rPr>
        <w:t xml:space="preserve">he </w:t>
      </w:r>
      <w:r w:rsidR="00E147F1" w:rsidRPr="00A43C37">
        <w:rPr>
          <w:rFonts w:ascii="Times New Roman" w:hAnsi="Times New Roman"/>
          <w:sz w:val="24"/>
          <w:szCs w:val="24"/>
        </w:rPr>
        <w:t xml:space="preserve">memorandum of agreement (MOA) </w:t>
      </w:r>
      <w:r w:rsidRPr="00A43C37">
        <w:rPr>
          <w:rFonts w:ascii="Times New Roman" w:hAnsi="Times New Roman"/>
          <w:sz w:val="24"/>
          <w:szCs w:val="24"/>
        </w:rPr>
        <w:t>between SRSA and DBE will be reviewed in 2017-18.</w:t>
      </w:r>
    </w:p>
    <w:p w:rsidR="001B5CC0" w:rsidRPr="009A356A" w:rsidRDefault="00F144B1" w:rsidP="007E6746">
      <w:pPr>
        <w:tabs>
          <w:tab w:val="left" w:pos="1021"/>
        </w:tabs>
        <w:spacing w:before="240" w:after="240" w:line="240" w:lineRule="auto"/>
        <w:ind w:left="1021" w:hanging="1021"/>
        <w:jc w:val="both"/>
        <w:rPr>
          <w:rFonts w:ascii="Times New Roman" w:hAnsi="Times New Roman"/>
          <w:b/>
          <w:sz w:val="24"/>
          <w:szCs w:val="24"/>
        </w:rPr>
      </w:pPr>
      <w:r w:rsidRPr="00A43C37">
        <w:rPr>
          <w:rFonts w:ascii="Times New Roman" w:hAnsi="Times New Roman"/>
          <w:b/>
          <w:sz w:val="24"/>
          <w:szCs w:val="24"/>
        </w:rPr>
        <w:t>6.2.</w:t>
      </w:r>
      <w:r w:rsidR="00E147F1" w:rsidRPr="00A43C37">
        <w:rPr>
          <w:rFonts w:ascii="Times New Roman" w:hAnsi="Times New Roman"/>
          <w:b/>
          <w:sz w:val="24"/>
          <w:szCs w:val="24"/>
        </w:rPr>
        <w:t>1.</w:t>
      </w:r>
      <w:r w:rsidRPr="009A356A">
        <w:rPr>
          <w:rFonts w:ascii="Times New Roman" w:hAnsi="Times New Roman"/>
          <w:b/>
          <w:sz w:val="24"/>
          <w:szCs w:val="24"/>
        </w:rPr>
        <w:t>4.</w:t>
      </w:r>
      <w:r w:rsidRPr="009A356A">
        <w:rPr>
          <w:rFonts w:ascii="Times New Roman" w:hAnsi="Times New Roman"/>
          <w:b/>
          <w:sz w:val="24"/>
          <w:szCs w:val="24"/>
        </w:rPr>
        <w:tab/>
      </w:r>
      <w:r w:rsidR="001B5CC0" w:rsidRPr="009A356A">
        <w:rPr>
          <w:rFonts w:ascii="Times New Roman" w:hAnsi="Times New Roman"/>
          <w:b/>
          <w:sz w:val="24"/>
          <w:szCs w:val="24"/>
        </w:rPr>
        <w:t xml:space="preserve">Provincial Sport Support and Coordination </w:t>
      </w:r>
    </w:p>
    <w:p w:rsidR="00360B14" w:rsidRPr="009A356A" w:rsidRDefault="00360B14" w:rsidP="00C772D8">
      <w:pPr>
        <w:spacing w:before="240" w:after="0" w:line="360" w:lineRule="auto"/>
        <w:rPr>
          <w:rFonts w:ascii="Times New Roman" w:hAnsi="Times New Roman"/>
          <w:sz w:val="24"/>
          <w:szCs w:val="24"/>
        </w:rPr>
      </w:pPr>
      <w:r w:rsidRPr="009A356A">
        <w:rPr>
          <w:rFonts w:ascii="Times New Roman" w:hAnsi="Times New Roman"/>
          <w:sz w:val="24"/>
          <w:szCs w:val="24"/>
        </w:rPr>
        <w:t xml:space="preserve">The Provincial Sport Support and Coordination sub-programme will manage the transfer of the Mass Participation and Sport Development Conditional Grant in 2017-18. Compliance </w:t>
      </w:r>
      <w:r w:rsidR="003747A0" w:rsidRPr="009A356A">
        <w:rPr>
          <w:rFonts w:ascii="Times New Roman" w:hAnsi="Times New Roman"/>
          <w:sz w:val="24"/>
          <w:szCs w:val="24"/>
        </w:rPr>
        <w:t xml:space="preserve">by </w:t>
      </w:r>
      <w:r w:rsidRPr="009A356A">
        <w:rPr>
          <w:rFonts w:ascii="Times New Roman" w:hAnsi="Times New Roman"/>
          <w:sz w:val="24"/>
          <w:szCs w:val="24"/>
        </w:rPr>
        <w:t xml:space="preserve">the provinces has been </w:t>
      </w:r>
      <w:r w:rsidR="003747A0" w:rsidRPr="009A356A">
        <w:rPr>
          <w:rFonts w:ascii="Times New Roman" w:hAnsi="Times New Roman"/>
          <w:sz w:val="24"/>
          <w:szCs w:val="24"/>
        </w:rPr>
        <w:t xml:space="preserve">poor </w:t>
      </w:r>
      <w:r w:rsidRPr="009A356A">
        <w:rPr>
          <w:rFonts w:ascii="Times New Roman" w:hAnsi="Times New Roman"/>
          <w:sz w:val="24"/>
          <w:szCs w:val="24"/>
        </w:rPr>
        <w:t xml:space="preserve">generally, </w:t>
      </w:r>
      <w:r w:rsidR="003747A0" w:rsidRPr="009A356A">
        <w:rPr>
          <w:rFonts w:ascii="Times New Roman" w:hAnsi="Times New Roman"/>
          <w:sz w:val="24"/>
          <w:szCs w:val="24"/>
        </w:rPr>
        <w:t xml:space="preserve">therefore </w:t>
      </w:r>
      <w:r w:rsidRPr="009A356A">
        <w:rPr>
          <w:rFonts w:ascii="Times New Roman" w:hAnsi="Times New Roman"/>
          <w:sz w:val="24"/>
          <w:szCs w:val="24"/>
        </w:rPr>
        <w:t>the penalty schedule</w:t>
      </w:r>
      <w:r w:rsidR="00E147F1" w:rsidRPr="009A356A">
        <w:rPr>
          <w:rFonts w:ascii="Times New Roman" w:hAnsi="Times New Roman"/>
          <w:sz w:val="24"/>
          <w:szCs w:val="24"/>
        </w:rPr>
        <w:t xml:space="preserve"> which was</w:t>
      </w:r>
      <w:r w:rsidRPr="009A356A">
        <w:rPr>
          <w:rFonts w:ascii="Times New Roman" w:hAnsi="Times New Roman"/>
          <w:sz w:val="24"/>
          <w:szCs w:val="24"/>
        </w:rPr>
        <w:t xml:space="preserve"> implemented in 2016-17 will be applied in 2017-18 as well</w:t>
      </w:r>
      <w:r w:rsidR="00E147F1" w:rsidRPr="009A356A">
        <w:rPr>
          <w:rFonts w:ascii="Times New Roman" w:hAnsi="Times New Roman"/>
          <w:sz w:val="24"/>
          <w:szCs w:val="24"/>
        </w:rPr>
        <w:t>,</w:t>
      </w:r>
      <w:r w:rsidRPr="009A356A">
        <w:rPr>
          <w:rFonts w:ascii="Times New Roman" w:hAnsi="Times New Roman"/>
          <w:sz w:val="24"/>
          <w:szCs w:val="24"/>
        </w:rPr>
        <w:t xml:space="preserve"> and regular management </w:t>
      </w:r>
      <w:r w:rsidR="00E147F1" w:rsidRPr="009A356A">
        <w:rPr>
          <w:rFonts w:ascii="Times New Roman" w:hAnsi="Times New Roman"/>
          <w:sz w:val="24"/>
          <w:szCs w:val="24"/>
        </w:rPr>
        <w:t xml:space="preserve">engagements </w:t>
      </w:r>
      <w:r w:rsidRPr="009A356A">
        <w:rPr>
          <w:rFonts w:ascii="Times New Roman" w:hAnsi="Times New Roman"/>
          <w:sz w:val="24"/>
          <w:szCs w:val="24"/>
        </w:rPr>
        <w:t xml:space="preserve">between senior managers at SRSA and at provincial level will continue </w:t>
      </w:r>
      <w:r w:rsidR="00E147F1" w:rsidRPr="009A356A">
        <w:rPr>
          <w:rFonts w:ascii="Times New Roman" w:hAnsi="Times New Roman"/>
          <w:sz w:val="24"/>
          <w:szCs w:val="24"/>
        </w:rPr>
        <w:t xml:space="preserve">in order </w:t>
      </w:r>
      <w:r w:rsidRPr="009A356A">
        <w:rPr>
          <w:rFonts w:ascii="Times New Roman" w:hAnsi="Times New Roman"/>
          <w:sz w:val="24"/>
          <w:szCs w:val="24"/>
        </w:rPr>
        <w:t xml:space="preserve">to identify and mitigate barriers to implementation. </w:t>
      </w:r>
    </w:p>
    <w:p w:rsidR="00D135AD" w:rsidRPr="009A356A" w:rsidRDefault="00D135AD"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6.2.2.</w:t>
      </w:r>
      <w:r w:rsidRPr="009A356A">
        <w:rPr>
          <w:rFonts w:ascii="Times New Roman" w:hAnsi="Times New Roman"/>
          <w:b/>
          <w:sz w:val="24"/>
          <w:szCs w:val="24"/>
        </w:rPr>
        <w:tab/>
      </w:r>
      <w:r w:rsidR="00467BCF" w:rsidRPr="009A356A">
        <w:rPr>
          <w:rFonts w:ascii="Times New Roman" w:hAnsi="Times New Roman"/>
          <w:b/>
          <w:sz w:val="24"/>
          <w:szCs w:val="24"/>
        </w:rPr>
        <w:t xml:space="preserve">Programme 2: </w:t>
      </w:r>
      <w:r w:rsidRPr="009A356A">
        <w:rPr>
          <w:rFonts w:ascii="Times New Roman" w:hAnsi="Times New Roman"/>
          <w:b/>
          <w:sz w:val="24"/>
          <w:szCs w:val="24"/>
        </w:rPr>
        <w:t>Active Nation budget for 2017-18</w:t>
      </w:r>
    </w:p>
    <w:p w:rsidR="009A40AC" w:rsidRPr="009A356A" w:rsidRDefault="00B73AF4" w:rsidP="00C772D8">
      <w:pPr>
        <w:spacing w:before="240" w:after="0" w:line="360" w:lineRule="auto"/>
        <w:rPr>
          <w:rFonts w:ascii="Times New Roman" w:hAnsi="Times New Roman"/>
          <w:sz w:val="24"/>
          <w:szCs w:val="24"/>
        </w:rPr>
      </w:pPr>
      <w:r w:rsidRPr="009A356A">
        <w:rPr>
          <w:rFonts w:ascii="Times New Roman" w:hAnsi="Times New Roman"/>
          <w:sz w:val="24"/>
          <w:szCs w:val="24"/>
        </w:rPr>
        <w:t>The projected costs for Active Recreation amount to R1.1 million in 2017-18</w:t>
      </w:r>
      <w:r w:rsidR="00D135AD" w:rsidRPr="009A356A">
        <w:rPr>
          <w:rFonts w:ascii="Times New Roman" w:hAnsi="Times New Roman"/>
          <w:sz w:val="24"/>
          <w:szCs w:val="24"/>
        </w:rPr>
        <w:t>,</w:t>
      </w:r>
      <w:r w:rsidRPr="009A356A">
        <w:rPr>
          <w:rFonts w:ascii="Times New Roman" w:hAnsi="Times New Roman"/>
          <w:sz w:val="24"/>
          <w:szCs w:val="24"/>
        </w:rPr>
        <w:t xml:space="preserve"> and R1.2 million in 2019</w:t>
      </w:r>
      <w:r w:rsidR="00DD52D6" w:rsidRPr="009A356A">
        <w:rPr>
          <w:rFonts w:ascii="Times New Roman" w:hAnsi="Times New Roman"/>
          <w:sz w:val="24"/>
          <w:szCs w:val="24"/>
        </w:rPr>
        <w:t>-</w:t>
      </w:r>
      <w:r w:rsidRPr="009A356A">
        <w:rPr>
          <w:rFonts w:ascii="Times New Roman" w:hAnsi="Times New Roman"/>
          <w:sz w:val="24"/>
          <w:szCs w:val="24"/>
        </w:rPr>
        <w:t xml:space="preserve">20. </w:t>
      </w:r>
      <w:r w:rsidR="009A40AC" w:rsidRPr="009A356A">
        <w:rPr>
          <w:rFonts w:ascii="Times New Roman" w:hAnsi="Times New Roman"/>
          <w:sz w:val="24"/>
          <w:szCs w:val="24"/>
        </w:rPr>
        <w:t xml:space="preserve">The intention of </w:t>
      </w:r>
      <w:r w:rsidRPr="009A356A">
        <w:rPr>
          <w:rFonts w:ascii="Times New Roman" w:hAnsi="Times New Roman"/>
          <w:sz w:val="24"/>
          <w:szCs w:val="24"/>
        </w:rPr>
        <w:t>Active Recreation</w:t>
      </w:r>
      <w:r w:rsidR="009A40AC" w:rsidRPr="009A356A">
        <w:rPr>
          <w:rFonts w:ascii="Times New Roman" w:hAnsi="Times New Roman"/>
          <w:sz w:val="24"/>
          <w:szCs w:val="24"/>
        </w:rPr>
        <w:t xml:space="preserve"> </w:t>
      </w:r>
      <w:r w:rsidR="00DD52D6" w:rsidRPr="009A356A">
        <w:rPr>
          <w:rFonts w:ascii="Times New Roman" w:hAnsi="Times New Roman"/>
          <w:sz w:val="24"/>
          <w:szCs w:val="24"/>
        </w:rPr>
        <w:t xml:space="preserve">is </w:t>
      </w:r>
      <w:r w:rsidR="009A40AC" w:rsidRPr="009A356A">
        <w:rPr>
          <w:rFonts w:ascii="Times New Roman" w:hAnsi="Times New Roman"/>
          <w:sz w:val="24"/>
          <w:szCs w:val="24"/>
        </w:rPr>
        <w:t>to improve the health and wellbeing of the nation by providing mass participation opportunities in various formats</w:t>
      </w:r>
      <w:r w:rsidR="00DD52D6" w:rsidRPr="009A356A">
        <w:rPr>
          <w:rFonts w:ascii="Times New Roman" w:hAnsi="Times New Roman"/>
          <w:sz w:val="24"/>
          <w:szCs w:val="24"/>
        </w:rPr>
        <w:t>.</w:t>
      </w:r>
    </w:p>
    <w:p w:rsidR="00DD52D6" w:rsidRPr="009A356A" w:rsidRDefault="00DD52D6" w:rsidP="00D8475A">
      <w:pPr>
        <w:spacing w:after="0" w:line="360" w:lineRule="auto"/>
        <w:rPr>
          <w:rFonts w:ascii="Times New Roman" w:hAnsi="Times New Roman"/>
          <w:sz w:val="24"/>
          <w:szCs w:val="24"/>
        </w:rPr>
      </w:pPr>
    </w:p>
    <w:p w:rsidR="00B73AF4" w:rsidRPr="009A356A" w:rsidRDefault="00BA5ECF" w:rsidP="00D8475A">
      <w:pPr>
        <w:spacing w:after="0" w:line="360" w:lineRule="auto"/>
        <w:rPr>
          <w:rFonts w:ascii="Times New Roman" w:hAnsi="Times New Roman"/>
          <w:sz w:val="24"/>
          <w:szCs w:val="24"/>
        </w:rPr>
      </w:pPr>
      <w:r w:rsidRPr="009A356A">
        <w:rPr>
          <w:rFonts w:ascii="Times New Roman" w:hAnsi="Times New Roman"/>
          <w:sz w:val="24"/>
          <w:szCs w:val="24"/>
        </w:rPr>
        <w:t>T</w:t>
      </w:r>
      <w:r w:rsidR="00B73AF4" w:rsidRPr="009A356A">
        <w:rPr>
          <w:rFonts w:ascii="Times New Roman" w:hAnsi="Times New Roman"/>
          <w:sz w:val="24"/>
          <w:szCs w:val="24"/>
        </w:rPr>
        <w:t xml:space="preserve">he budget allocated to </w:t>
      </w:r>
      <w:r w:rsidRPr="009A356A">
        <w:rPr>
          <w:rFonts w:ascii="Times New Roman" w:hAnsi="Times New Roman"/>
          <w:sz w:val="24"/>
          <w:szCs w:val="24"/>
        </w:rPr>
        <w:t>Active Recreation</w:t>
      </w:r>
      <w:r w:rsidR="00B73AF4" w:rsidRPr="009A356A">
        <w:rPr>
          <w:rFonts w:ascii="Times New Roman" w:hAnsi="Times New Roman"/>
          <w:sz w:val="24"/>
          <w:szCs w:val="24"/>
        </w:rPr>
        <w:t xml:space="preserve"> subprogramme is R67.4 million, most of which is a transfer to loveLife of R40.4 million in 2017-18</w:t>
      </w:r>
      <w:r w:rsidR="00D135AD" w:rsidRPr="009A356A">
        <w:rPr>
          <w:rFonts w:ascii="Times New Roman" w:hAnsi="Times New Roman"/>
          <w:sz w:val="24"/>
          <w:szCs w:val="24"/>
        </w:rPr>
        <w:t>,</w:t>
      </w:r>
      <w:r w:rsidR="00B73AF4" w:rsidRPr="009A356A">
        <w:rPr>
          <w:rFonts w:ascii="Times New Roman" w:hAnsi="Times New Roman"/>
          <w:sz w:val="24"/>
          <w:szCs w:val="24"/>
        </w:rPr>
        <w:t xml:space="preserve"> and R27.0 million (voted funds) for community sport events.  The programme hosts the Indigenous Games.</w:t>
      </w:r>
      <w:r w:rsidR="00D135AD" w:rsidRPr="009A356A">
        <w:rPr>
          <w:rFonts w:ascii="Times New Roman" w:hAnsi="Times New Roman"/>
          <w:sz w:val="24"/>
          <w:szCs w:val="24"/>
        </w:rPr>
        <w:t xml:space="preserve"> </w:t>
      </w:r>
      <w:r w:rsidR="00B73AF4" w:rsidRPr="009A356A">
        <w:rPr>
          <w:rFonts w:ascii="Times New Roman" w:hAnsi="Times New Roman"/>
          <w:sz w:val="24"/>
          <w:szCs w:val="24"/>
        </w:rPr>
        <w:t>It is envisaged that loveLife will use the annual youth camp and the National School Sport Championship as platforms for its youth projects</w:t>
      </w:r>
      <w:r w:rsidRPr="009A356A">
        <w:rPr>
          <w:rFonts w:ascii="Times New Roman" w:hAnsi="Times New Roman"/>
          <w:sz w:val="24"/>
          <w:szCs w:val="24"/>
        </w:rPr>
        <w:t xml:space="preserve"> in 2017</w:t>
      </w:r>
      <w:r w:rsidR="00B73AF4" w:rsidRPr="009A356A">
        <w:rPr>
          <w:rFonts w:ascii="Times New Roman" w:hAnsi="Times New Roman"/>
          <w:sz w:val="24"/>
          <w:szCs w:val="24"/>
        </w:rPr>
        <w:t xml:space="preserve">. </w:t>
      </w:r>
    </w:p>
    <w:p w:rsidR="00090985" w:rsidRPr="009A356A" w:rsidRDefault="00090985" w:rsidP="00D8475A">
      <w:pPr>
        <w:spacing w:after="0" w:line="360" w:lineRule="auto"/>
        <w:rPr>
          <w:rFonts w:ascii="Times New Roman" w:hAnsi="Times New Roman"/>
          <w:sz w:val="24"/>
          <w:szCs w:val="24"/>
        </w:rPr>
      </w:pPr>
    </w:p>
    <w:p w:rsidR="00B73AF4" w:rsidRPr="009A356A" w:rsidRDefault="00B73AF4" w:rsidP="00D8475A">
      <w:pPr>
        <w:spacing w:after="0" w:line="360" w:lineRule="auto"/>
        <w:rPr>
          <w:rFonts w:ascii="Times New Roman" w:hAnsi="Times New Roman"/>
          <w:sz w:val="24"/>
          <w:szCs w:val="24"/>
        </w:rPr>
      </w:pPr>
      <w:r w:rsidRPr="009A356A">
        <w:rPr>
          <w:rFonts w:ascii="Times New Roman" w:hAnsi="Times New Roman"/>
          <w:sz w:val="24"/>
          <w:szCs w:val="24"/>
        </w:rPr>
        <w:t>SRSA supports school sport leagues in partnership with the Department of Basic Education</w:t>
      </w:r>
      <w:r w:rsidR="00BA5ECF" w:rsidRPr="009A356A">
        <w:rPr>
          <w:rFonts w:ascii="Times New Roman" w:hAnsi="Times New Roman"/>
          <w:sz w:val="24"/>
          <w:szCs w:val="24"/>
        </w:rPr>
        <w:t xml:space="preserve">. </w:t>
      </w:r>
      <w:r w:rsidRPr="009A356A">
        <w:rPr>
          <w:rFonts w:ascii="Times New Roman" w:hAnsi="Times New Roman"/>
          <w:sz w:val="24"/>
          <w:szCs w:val="24"/>
        </w:rPr>
        <w:t xml:space="preserve"> A projected </w:t>
      </w:r>
      <w:r w:rsidR="00D135AD" w:rsidRPr="009A356A">
        <w:rPr>
          <w:rFonts w:ascii="Times New Roman" w:hAnsi="Times New Roman"/>
          <w:sz w:val="24"/>
          <w:szCs w:val="24"/>
        </w:rPr>
        <w:t>2 </w:t>
      </w:r>
      <w:r w:rsidRPr="009A356A">
        <w:rPr>
          <w:rFonts w:ascii="Times New Roman" w:hAnsi="Times New Roman"/>
          <w:sz w:val="24"/>
          <w:szCs w:val="24"/>
        </w:rPr>
        <w:t>500 schools, hubs and clubs will receive equipment and attire</w:t>
      </w:r>
      <w:r w:rsidR="00D135AD" w:rsidRPr="009A356A">
        <w:rPr>
          <w:rFonts w:ascii="Times New Roman" w:hAnsi="Times New Roman"/>
          <w:sz w:val="24"/>
          <w:szCs w:val="24"/>
        </w:rPr>
        <w:t xml:space="preserve">, </w:t>
      </w:r>
      <w:r w:rsidRPr="009A356A">
        <w:rPr>
          <w:rFonts w:ascii="Times New Roman" w:hAnsi="Times New Roman"/>
          <w:sz w:val="24"/>
          <w:szCs w:val="24"/>
        </w:rPr>
        <w:t xml:space="preserve">and SRSA will coordinate the training of educators in code-specific coaching and other technical skills. School sport aims to integrate the 16 priority sport codes and </w:t>
      </w:r>
      <w:r w:rsidR="00202F36" w:rsidRPr="009A356A">
        <w:rPr>
          <w:rFonts w:ascii="Times New Roman" w:hAnsi="Times New Roman"/>
          <w:sz w:val="24"/>
          <w:szCs w:val="24"/>
        </w:rPr>
        <w:t xml:space="preserve">indigenous games </w:t>
      </w:r>
      <w:r w:rsidRPr="009A356A">
        <w:rPr>
          <w:rFonts w:ascii="Times New Roman" w:hAnsi="Times New Roman"/>
          <w:sz w:val="24"/>
          <w:szCs w:val="24"/>
        </w:rPr>
        <w:t>such as morabaraba and jukskei into the school sport system. School sport leagues form the foundation of the annual National School Sport Championships for which R30.</w:t>
      </w:r>
      <w:r w:rsidR="00D135AD" w:rsidRPr="009A356A">
        <w:rPr>
          <w:rFonts w:ascii="Times New Roman" w:hAnsi="Times New Roman"/>
          <w:sz w:val="24"/>
          <w:szCs w:val="24"/>
        </w:rPr>
        <w:t>8 </w:t>
      </w:r>
      <w:r w:rsidRPr="009A356A">
        <w:rPr>
          <w:rFonts w:ascii="Times New Roman" w:hAnsi="Times New Roman"/>
          <w:sz w:val="24"/>
          <w:szCs w:val="24"/>
        </w:rPr>
        <w:t>million has been allocated in the 2017-18 financial year</w:t>
      </w:r>
      <w:r w:rsidR="00D135AD" w:rsidRPr="009A356A">
        <w:rPr>
          <w:rFonts w:ascii="Times New Roman" w:hAnsi="Times New Roman"/>
          <w:sz w:val="24"/>
          <w:szCs w:val="24"/>
        </w:rPr>
        <w:t>,</w:t>
      </w:r>
      <w:r w:rsidRPr="009A356A">
        <w:rPr>
          <w:rFonts w:ascii="Times New Roman" w:hAnsi="Times New Roman"/>
          <w:sz w:val="24"/>
          <w:szCs w:val="24"/>
        </w:rPr>
        <w:t xml:space="preserve"> and R33.</w:t>
      </w:r>
      <w:r w:rsidR="00D135AD" w:rsidRPr="009A356A">
        <w:rPr>
          <w:rFonts w:ascii="Times New Roman" w:hAnsi="Times New Roman"/>
          <w:sz w:val="24"/>
          <w:szCs w:val="24"/>
        </w:rPr>
        <w:t>7 </w:t>
      </w:r>
      <w:r w:rsidRPr="009A356A">
        <w:rPr>
          <w:rFonts w:ascii="Times New Roman" w:hAnsi="Times New Roman"/>
          <w:sz w:val="24"/>
          <w:szCs w:val="24"/>
        </w:rPr>
        <w:t>million in 2019-20</w:t>
      </w:r>
      <w:r w:rsidR="00D135AD" w:rsidRPr="009A356A">
        <w:rPr>
          <w:rFonts w:ascii="Times New Roman" w:hAnsi="Times New Roman"/>
          <w:sz w:val="24"/>
          <w:szCs w:val="24"/>
        </w:rPr>
        <w:t xml:space="preserve"> - </w:t>
      </w:r>
      <w:r w:rsidRPr="009A356A">
        <w:rPr>
          <w:rFonts w:ascii="Times New Roman" w:hAnsi="Times New Roman"/>
          <w:sz w:val="24"/>
          <w:szCs w:val="24"/>
        </w:rPr>
        <w:t xml:space="preserve">an increase of 5% over the MTEF period. </w:t>
      </w:r>
    </w:p>
    <w:p w:rsidR="00B73AF4" w:rsidRPr="009A356A" w:rsidRDefault="00B73AF4" w:rsidP="00D8475A">
      <w:pPr>
        <w:spacing w:after="0" w:line="360" w:lineRule="auto"/>
        <w:rPr>
          <w:rFonts w:ascii="Times New Roman" w:hAnsi="Times New Roman"/>
          <w:sz w:val="24"/>
          <w:szCs w:val="24"/>
        </w:rPr>
      </w:pPr>
    </w:p>
    <w:p w:rsidR="00B73AF4" w:rsidRPr="009A356A" w:rsidRDefault="00D135AD" w:rsidP="00D8475A">
      <w:pPr>
        <w:spacing w:after="0" w:line="360" w:lineRule="auto"/>
        <w:rPr>
          <w:rFonts w:ascii="Times New Roman" w:hAnsi="Times New Roman"/>
          <w:sz w:val="24"/>
          <w:szCs w:val="24"/>
        </w:rPr>
      </w:pPr>
      <w:r w:rsidRPr="009A356A">
        <w:rPr>
          <w:rFonts w:ascii="Times New Roman" w:hAnsi="Times New Roman"/>
          <w:sz w:val="24"/>
          <w:szCs w:val="24"/>
        </w:rPr>
        <w:t>R585 </w:t>
      </w:r>
      <w:r w:rsidR="00B73AF4" w:rsidRPr="009A356A">
        <w:rPr>
          <w:rFonts w:ascii="Times New Roman" w:hAnsi="Times New Roman"/>
          <w:sz w:val="24"/>
          <w:szCs w:val="24"/>
        </w:rPr>
        <w:t>million, 85% of the Active Nation budget allocation, is</w:t>
      </w:r>
      <w:r w:rsidR="00090985" w:rsidRPr="009A356A">
        <w:rPr>
          <w:rFonts w:ascii="Times New Roman" w:hAnsi="Times New Roman"/>
          <w:sz w:val="24"/>
          <w:szCs w:val="24"/>
        </w:rPr>
        <w:t xml:space="preserve"> transferred in</w:t>
      </w:r>
      <w:r w:rsidR="00B73AF4" w:rsidRPr="009A356A">
        <w:rPr>
          <w:rFonts w:ascii="Times New Roman" w:hAnsi="Times New Roman"/>
          <w:sz w:val="24"/>
          <w:szCs w:val="24"/>
        </w:rPr>
        <w:t xml:space="preserve"> the form of the Mass Participation Sport Development grant, which is managed by the Provincial Sport Support and Coordination sub-programme. </w:t>
      </w:r>
    </w:p>
    <w:p w:rsidR="00B73AF4" w:rsidRPr="009D7737" w:rsidRDefault="00B73AF4" w:rsidP="003F075B">
      <w:pPr>
        <w:autoSpaceDE w:val="0"/>
        <w:autoSpaceDN w:val="0"/>
        <w:adjustRightInd w:val="0"/>
        <w:spacing w:after="0" w:line="360" w:lineRule="auto"/>
        <w:jc w:val="both"/>
        <w:rPr>
          <w:rFonts w:ascii="Times New Roman" w:eastAsiaTheme="minorHAnsi" w:hAnsi="Times New Roman"/>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724"/>
        <w:gridCol w:w="727"/>
        <w:gridCol w:w="724"/>
        <w:gridCol w:w="1159"/>
        <w:gridCol w:w="724"/>
        <w:gridCol w:w="871"/>
        <w:gridCol w:w="757"/>
        <w:gridCol w:w="662"/>
        <w:gridCol w:w="660"/>
        <w:gridCol w:w="666"/>
        <w:gridCol w:w="883"/>
      </w:tblGrid>
      <w:tr w:rsidR="00A67718" w:rsidRPr="009D7737" w:rsidTr="00A85F20">
        <w:trPr>
          <w:trHeight w:val="1110"/>
          <w:tblHeader/>
        </w:trPr>
        <w:tc>
          <w:tcPr>
            <w:tcW w:w="784" w:type="pct"/>
            <w:shd w:val="clear" w:color="auto" w:fill="D9D9D9" w:themeFill="background1" w:themeFillShade="D9"/>
            <w:vAlign w:val="center"/>
            <w:hideMark/>
          </w:tcPr>
          <w:p w:rsidR="00227C18" w:rsidRPr="00831C9E" w:rsidRDefault="00227C18" w:rsidP="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Subprogramme</w:t>
            </w:r>
          </w:p>
        </w:tc>
        <w:tc>
          <w:tcPr>
            <w:tcW w:w="715" w:type="pct"/>
            <w:gridSpan w:val="2"/>
            <w:shd w:val="clear" w:color="auto" w:fill="D9D9D9" w:themeFill="background1" w:themeFillShade="D9"/>
            <w:noWrap/>
            <w:vAlign w:val="center"/>
            <w:hideMark/>
          </w:tcPr>
          <w:p w:rsidR="00227C18" w:rsidRPr="00831C9E" w:rsidRDefault="00227C18" w:rsidP="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 xml:space="preserve">Audited outcome </w:t>
            </w:r>
          </w:p>
        </w:tc>
        <w:tc>
          <w:tcPr>
            <w:tcW w:w="357" w:type="pct"/>
            <w:shd w:val="clear" w:color="auto" w:fill="D9D9D9" w:themeFill="background1" w:themeFillShade="D9"/>
            <w:noWrap/>
            <w:vAlign w:val="center"/>
            <w:hideMark/>
          </w:tcPr>
          <w:p w:rsidR="00227C18" w:rsidRPr="00831C9E" w:rsidRDefault="00227C18" w:rsidP="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 </w:t>
            </w:r>
          </w:p>
        </w:tc>
        <w:tc>
          <w:tcPr>
            <w:tcW w:w="571" w:type="pct"/>
            <w:shd w:val="clear" w:color="auto" w:fill="D9D9D9" w:themeFill="background1" w:themeFillShade="D9"/>
            <w:vAlign w:val="center"/>
            <w:hideMark/>
          </w:tcPr>
          <w:p w:rsidR="00227C18" w:rsidRPr="00831C9E" w:rsidRDefault="00227C18" w:rsidP="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Adjusted appro</w:t>
            </w:r>
            <w:r w:rsidR="00A67718"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priation </w:t>
            </w:r>
          </w:p>
        </w:tc>
        <w:tc>
          <w:tcPr>
            <w:tcW w:w="357" w:type="pct"/>
            <w:shd w:val="clear" w:color="auto" w:fill="D9D9D9" w:themeFill="background1" w:themeFillShade="D9"/>
            <w:vAlign w:val="center"/>
            <w:hideMark/>
          </w:tcPr>
          <w:p w:rsidR="00227C18" w:rsidRPr="00831C9E" w:rsidRDefault="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Av</w:t>
            </w:r>
            <w:r w:rsidR="00A67718" w:rsidRPr="00831C9E">
              <w:rPr>
                <w:rFonts w:ascii="Times New Roman" w:eastAsia="Times New Roman" w:hAnsi="Times New Roman"/>
                <w:b/>
                <w:bCs/>
                <w:sz w:val="18"/>
                <w:szCs w:val="18"/>
                <w:lang w:eastAsia="en-GB"/>
              </w:rPr>
              <w:t xml:space="preserve"> </w:t>
            </w:r>
            <w:r w:rsidRPr="00831C9E">
              <w:rPr>
                <w:rFonts w:ascii="Times New Roman" w:eastAsia="Times New Roman" w:hAnsi="Times New Roman"/>
                <w:b/>
                <w:bCs/>
                <w:sz w:val="18"/>
                <w:szCs w:val="18"/>
                <w:lang w:eastAsia="en-GB"/>
              </w:rPr>
              <w:t>growth rate (%)</w:t>
            </w:r>
          </w:p>
        </w:tc>
        <w:tc>
          <w:tcPr>
            <w:tcW w:w="429" w:type="pct"/>
            <w:shd w:val="clear" w:color="auto" w:fill="D9D9D9" w:themeFill="background1" w:themeFillShade="D9"/>
            <w:vAlign w:val="center"/>
            <w:hideMark/>
          </w:tcPr>
          <w:p w:rsidR="00227C18" w:rsidRPr="00831C9E" w:rsidRDefault="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Av  Expenditure</w:t>
            </w:r>
            <w:r w:rsidR="00263845"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Total (%)</w:t>
            </w:r>
          </w:p>
        </w:tc>
        <w:tc>
          <w:tcPr>
            <w:tcW w:w="1024" w:type="pct"/>
            <w:gridSpan w:val="3"/>
            <w:shd w:val="clear" w:color="auto" w:fill="D9D9D9" w:themeFill="background1" w:themeFillShade="D9"/>
            <w:vAlign w:val="center"/>
            <w:hideMark/>
          </w:tcPr>
          <w:p w:rsidR="00227C18" w:rsidRPr="00831C9E" w:rsidRDefault="00227C18" w:rsidP="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 xml:space="preserve">Medium-term expenditure estimate </w:t>
            </w:r>
          </w:p>
        </w:tc>
        <w:tc>
          <w:tcPr>
            <w:tcW w:w="328" w:type="pct"/>
            <w:shd w:val="clear" w:color="auto" w:fill="D9D9D9" w:themeFill="background1" w:themeFillShade="D9"/>
            <w:vAlign w:val="center"/>
            <w:hideMark/>
          </w:tcPr>
          <w:p w:rsidR="00227C18" w:rsidRPr="00831C9E" w:rsidRDefault="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Av growth rate (%)</w:t>
            </w:r>
          </w:p>
        </w:tc>
        <w:tc>
          <w:tcPr>
            <w:tcW w:w="435" w:type="pct"/>
            <w:shd w:val="clear" w:color="auto" w:fill="D9D9D9" w:themeFill="background1" w:themeFillShade="D9"/>
            <w:vAlign w:val="center"/>
            <w:hideMark/>
          </w:tcPr>
          <w:p w:rsidR="00227C18" w:rsidRPr="00831C9E" w:rsidRDefault="00227C18">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Av Expen diture</w:t>
            </w:r>
            <w:r w:rsidR="00263845"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 Total (%)</w:t>
            </w:r>
          </w:p>
        </w:tc>
      </w:tr>
      <w:tr w:rsidR="00A67718" w:rsidRPr="009D7737" w:rsidTr="00A85F20">
        <w:trPr>
          <w:trHeight w:val="300"/>
          <w:tblHeader/>
        </w:trPr>
        <w:tc>
          <w:tcPr>
            <w:tcW w:w="784"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R million</w:t>
            </w:r>
          </w:p>
        </w:tc>
        <w:tc>
          <w:tcPr>
            <w:tcW w:w="357"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2013</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14 </w:t>
            </w:r>
          </w:p>
        </w:tc>
        <w:tc>
          <w:tcPr>
            <w:tcW w:w="357"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2014</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15 </w:t>
            </w:r>
          </w:p>
        </w:tc>
        <w:tc>
          <w:tcPr>
            <w:tcW w:w="357"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2015</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16 </w:t>
            </w:r>
          </w:p>
        </w:tc>
        <w:tc>
          <w:tcPr>
            <w:tcW w:w="571"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 xml:space="preserve"> 2016</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17 </w:t>
            </w:r>
          </w:p>
        </w:tc>
        <w:tc>
          <w:tcPr>
            <w:tcW w:w="786" w:type="pct"/>
            <w:gridSpan w:val="2"/>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 xml:space="preserve"> 2013</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14 - 2016</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17 </w:t>
            </w:r>
          </w:p>
        </w:tc>
        <w:tc>
          <w:tcPr>
            <w:tcW w:w="373"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2017</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18 </w:t>
            </w:r>
          </w:p>
        </w:tc>
        <w:tc>
          <w:tcPr>
            <w:tcW w:w="326"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2018</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19 </w:t>
            </w:r>
          </w:p>
        </w:tc>
        <w:tc>
          <w:tcPr>
            <w:tcW w:w="325" w:type="pct"/>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2019</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20 </w:t>
            </w:r>
          </w:p>
        </w:tc>
        <w:tc>
          <w:tcPr>
            <w:tcW w:w="762" w:type="pct"/>
            <w:gridSpan w:val="2"/>
            <w:shd w:val="clear" w:color="auto" w:fill="D9D9D9" w:themeFill="background1" w:themeFillShade="D9"/>
            <w:noWrap/>
            <w:vAlign w:val="center"/>
            <w:hideMark/>
          </w:tcPr>
          <w:p w:rsidR="00A644C7" w:rsidRPr="00831C9E" w:rsidRDefault="00A644C7" w:rsidP="00246161">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2016</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17 - 2019</w:t>
            </w:r>
            <w:r w:rsidR="00CB5E34" w:rsidRPr="00831C9E">
              <w:rPr>
                <w:rFonts w:ascii="Times New Roman" w:eastAsia="Times New Roman" w:hAnsi="Times New Roman"/>
                <w:b/>
                <w:bCs/>
                <w:sz w:val="18"/>
                <w:szCs w:val="18"/>
                <w:lang w:eastAsia="en-GB"/>
              </w:rPr>
              <w:t>-</w:t>
            </w:r>
            <w:r w:rsidRPr="00831C9E">
              <w:rPr>
                <w:rFonts w:ascii="Times New Roman" w:eastAsia="Times New Roman" w:hAnsi="Times New Roman"/>
                <w:b/>
                <w:bCs/>
                <w:sz w:val="18"/>
                <w:szCs w:val="18"/>
                <w:lang w:eastAsia="en-GB"/>
              </w:rPr>
              <w:t xml:space="preserve">20 </w:t>
            </w:r>
          </w:p>
        </w:tc>
      </w:tr>
      <w:tr w:rsidR="00A67718" w:rsidRPr="009D7737" w:rsidTr="00A85F20">
        <w:trPr>
          <w:trHeight w:val="300"/>
        </w:trPr>
        <w:tc>
          <w:tcPr>
            <w:tcW w:w="784" w:type="pct"/>
            <w:shd w:val="clear" w:color="auto" w:fill="auto"/>
            <w:noWrap/>
            <w:vAlign w:val="center"/>
            <w:hideMark/>
          </w:tcPr>
          <w:p w:rsidR="00A644C7" w:rsidRPr="00A67718" w:rsidRDefault="00A644C7" w:rsidP="00A644C7">
            <w:pPr>
              <w:spacing w:after="0" w:line="240" w:lineRule="auto"/>
              <w:rPr>
                <w:rFonts w:ascii="Times New Roman" w:eastAsia="Times New Roman" w:hAnsi="Times New Roman"/>
                <w:sz w:val="20"/>
                <w:szCs w:val="20"/>
                <w:lang w:eastAsia="en-GB"/>
              </w:rPr>
            </w:pPr>
            <w:r w:rsidRPr="00A67718">
              <w:rPr>
                <w:rFonts w:ascii="Times New Roman" w:eastAsia="Times New Roman" w:hAnsi="Times New Roman"/>
                <w:sz w:val="20"/>
                <w:szCs w:val="20"/>
                <w:lang w:eastAsia="en-GB"/>
              </w:rPr>
              <w:t>Programme Management: Active Nation</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1.7</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2.8</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4.8</w:t>
            </w:r>
          </w:p>
        </w:tc>
        <w:tc>
          <w:tcPr>
            <w:tcW w:w="571"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2.6</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15.8%</w:t>
            </w:r>
          </w:p>
        </w:tc>
        <w:tc>
          <w:tcPr>
            <w:tcW w:w="429"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0.5%</w:t>
            </w:r>
          </w:p>
        </w:tc>
        <w:tc>
          <w:tcPr>
            <w:tcW w:w="373"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3.8</w:t>
            </w:r>
          </w:p>
        </w:tc>
        <w:tc>
          <w:tcPr>
            <w:tcW w:w="326" w:type="pct"/>
            <w:shd w:val="clear" w:color="auto" w:fill="auto"/>
            <w:noWrap/>
            <w:vAlign w:val="center"/>
            <w:hideMark/>
          </w:tcPr>
          <w:p w:rsidR="00A644C7" w:rsidRPr="00831C9E" w:rsidRDefault="00A644C7" w:rsidP="00831C9E">
            <w:pPr>
              <w:spacing w:after="0" w:line="240" w:lineRule="auto"/>
              <w:jc w:val="both"/>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4.2</w:t>
            </w:r>
          </w:p>
        </w:tc>
        <w:tc>
          <w:tcPr>
            <w:tcW w:w="32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4.4</w:t>
            </w:r>
          </w:p>
        </w:tc>
        <w:tc>
          <w:tcPr>
            <w:tcW w:w="328"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20%</w:t>
            </w:r>
          </w:p>
        </w:tc>
        <w:tc>
          <w:tcPr>
            <w:tcW w:w="43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0.5%</w:t>
            </w:r>
          </w:p>
        </w:tc>
      </w:tr>
      <w:tr w:rsidR="00A67718" w:rsidRPr="009D7737" w:rsidTr="00A85F20">
        <w:trPr>
          <w:trHeight w:val="300"/>
        </w:trPr>
        <w:tc>
          <w:tcPr>
            <w:tcW w:w="784" w:type="pct"/>
            <w:shd w:val="clear" w:color="auto" w:fill="auto"/>
            <w:noWrap/>
            <w:vAlign w:val="center"/>
            <w:hideMark/>
          </w:tcPr>
          <w:p w:rsidR="00A644C7" w:rsidRPr="00A67718" w:rsidRDefault="00A644C7" w:rsidP="00A644C7">
            <w:pPr>
              <w:spacing w:after="0" w:line="240" w:lineRule="auto"/>
              <w:rPr>
                <w:rFonts w:ascii="Times New Roman" w:eastAsia="Times New Roman" w:hAnsi="Times New Roman"/>
                <w:sz w:val="20"/>
                <w:szCs w:val="20"/>
                <w:lang w:eastAsia="en-GB"/>
              </w:rPr>
            </w:pPr>
            <w:r w:rsidRPr="00A67718">
              <w:rPr>
                <w:rFonts w:ascii="Times New Roman" w:eastAsia="Times New Roman" w:hAnsi="Times New Roman"/>
                <w:sz w:val="20"/>
                <w:szCs w:val="20"/>
                <w:lang w:eastAsia="en-GB"/>
              </w:rPr>
              <w:t>Active Recreation</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1.0</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xml:space="preserve">  – </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xml:space="preserve">  – </w:t>
            </w:r>
          </w:p>
        </w:tc>
        <w:tc>
          <w:tcPr>
            <w:tcW w:w="571"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xml:space="preserve">  – </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-100.0%</w:t>
            </w:r>
          </w:p>
        </w:tc>
        <w:tc>
          <w:tcPr>
            <w:tcW w:w="429"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xml:space="preserve">  – </w:t>
            </w:r>
          </w:p>
        </w:tc>
        <w:tc>
          <w:tcPr>
            <w:tcW w:w="373"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1.1</w:t>
            </w:r>
          </w:p>
        </w:tc>
        <w:tc>
          <w:tcPr>
            <w:tcW w:w="326" w:type="pct"/>
            <w:shd w:val="clear" w:color="auto" w:fill="auto"/>
            <w:noWrap/>
            <w:vAlign w:val="center"/>
            <w:hideMark/>
          </w:tcPr>
          <w:p w:rsidR="00A644C7" w:rsidRPr="00831C9E" w:rsidRDefault="00A644C7" w:rsidP="00831C9E">
            <w:pPr>
              <w:spacing w:after="0" w:line="240" w:lineRule="auto"/>
              <w:jc w:val="both"/>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1.2</w:t>
            </w:r>
          </w:p>
        </w:tc>
        <w:tc>
          <w:tcPr>
            <w:tcW w:w="32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1.3</w:t>
            </w:r>
          </w:p>
        </w:tc>
        <w:tc>
          <w:tcPr>
            <w:tcW w:w="328"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xml:space="preserve">  – </w:t>
            </w:r>
          </w:p>
        </w:tc>
        <w:tc>
          <w:tcPr>
            <w:tcW w:w="43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0.1%</w:t>
            </w:r>
          </w:p>
        </w:tc>
      </w:tr>
      <w:tr w:rsidR="00A67718" w:rsidRPr="009D7737" w:rsidTr="00A85F20">
        <w:trPr>
          <w:trHeight w:val="300"/>
        </w:trPr>
        <w:tc>
          <w:tcPr>
            <w:tcW w:w="784" w:type="pct"/>
            <w:shd w:val="clear" w:color="auto" w:fill="auto"/>
            <w:noWrap/>
            <w:vAlign w:val="center"/>
            <w:hideMark/>
          </w:tcPr>
          <w:p w:rsidR="00A644C7" w:rsidRPr="00A67718" w:rsidRDefault="00A644C7" w:rsidP="00A644C7">
            <w:pPr>
              <w:spacing w:after="0" w:line="240" w:lineRule="auto"/>
              <w:rPr>
                <w:rFonts w:ascii="Times New Roman" w:eastAsia="Times New Roman" w:hAnsi="Times New Roman"/>
                <w:sz w:val="20"/>
                <w:szCs w:val="20"/>
                <w:lang w:eastAsia="en-GB"/>
              </w:rPr>
            </w:pPr>
            <w:r w:rsidRPr="00A67718">
              <w:rPr>
                <w:rFonts w:ascii="Times New Roman" w:eastAsia="Times New Roman" w:hAnsi="Times New Roman"/>
                <w:sz w:val="20"/>
                <w:szCs w:val="20"/>
                <w:lang w:eastAsia="en-GB"/>
              </w:rPr>
              <w:t>Community Sport</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97.6</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80.0</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100.8</w:t>
            </w:r>
          </w:p>
        </w:tc>
        <w:tc>
          <w:tcPr>
            <w:tcW w:w="571"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76.0</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-8.0%</w:t>
            </w:r>
          </w:p>
        </w:tc>
        <w:tc>
          <w:tcPr>
            <w:tcW w:w="429"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13.9%</w:t>
            </w:r>
          </w:p>
        </w:tc>
        <w:tc>
          <w:tcPr>
            <w:tcW w:w="373"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67.5</w:t>
            </w:r>
          </w:p>
        </w:tc>
        <w:tc>
          <w:tcPr>
            <w:tcW w:w="326" w:type="pct"/>
            <w:shd w:val="clear" w:color="auto" w:fill="auto"/>
            <w:noWrap/>
            <w:vAlign w:val="center"/>
            <w:hideMark/>
          </w:tcPr>
          <w:p w:rsidR="00A644C7" w:rsidRPr="00831C9E" w:rsidRDefault="00A644C7" w:rsidP="00831C9E">
            <w:pPr>
              <w:spacing w:after="0" w:line="240" w:lineRule="auto"/>
              <w:jc w:val="both"/>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72.1</w:t>
            </w:r>
          </w:p>
        </w:tc>
        <w:tc>
          <w:tcPr>
            <w:tcW w:w="32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76.2</w:t>
            </w:r>
          </w:p>
        </w:tc>
        <w:tc>
          <w:tcPr>
            <w:tcW w:w="328"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0.1%</w:t>
            </w:r>
          </w:p>
        </w:tc>
        <w:tc>
          <w:tcPr>
            <w:tcW w:w="43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10.2%</w:t>
            </w:r>
          </w:p>
        </w:tc>
      </w:tr>
      <w:tr w:rsidR="00A67718" w:rsidRPr="009D7737" w:rsidTr="00A85F20">
        <w:trPr>
          <w:trHeight w:val="300"/>
        </w:trPr>
        <w:tc>
          <w:tcPr>
            <w:tcW w:w="784" w:type="pct"/>
            <w:shd w:val="clear" w:color="auto" w:fill="auto"/>
            <w:noWrap/>
            <w:vAlign w:val="center"/>
            <w:hideMark/>
          </w:tcPr>
          <w:p w:rsidR="00A644C7" w:rsidRPr="00A67718" w:rsidRDefault="00A644C7" w:rsidP="00A644C7">
            <w:pPr>
              <w:spacing w:after="0" w:line="240" w:lineRule="auto"/>
              <w:rPr>
                <w:rFonts w:ascii="Times New Roman" w:eastAsia="Times New Roman" w:hAnsi="Times New Roman"/>
                <w:sz w:val="20"/>
                <w:szCs w:val="20"/>
                <w:lang w:eastAsia="en-GB"/>
              </w:rPr>
            </w:pPr>
            <w:r w:rsidRPr="00A67718">
              <w:rPr>
                <w:rFonts w:ascii="Times New Roman" w:eastAsia="Times New Roman" w:hAnsi="Times New Roman"/>
                <w:sz w:val="20"/>
                <w:szCs w:val="20"/>
                <w:lang w:eastAsia="en-GB"/>
              </w:rPr>
              <w:t>School Sport</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8.9</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16.3</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13.3</w:t>
            </w:r>
          </w:p>
        </w:tc>
        <w:tc>
          <w:tcPr>
            <w:tcW w:w="571"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29.1</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48.5%</w:t>
            </w:r>
          </w:p>
        </w:tc>
        <w:tc>
          <w:tcPr>
            <w:tcW w:w="429"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2.7%</w:t>
            </w:r>
          </w:p>
        </w:tc>
        <w:tc>
          <w:tcPr>
            <w:tcW w:w="373"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30.8</w:t>
            </w:r>
          </w:p>
        </w:tc>
        <w:tc>
          <w:tcPr>
            <w:tcW w:w="326" w:type="pct"/>
            <w:shd w:val="clear" w:color="auto" w:fill="auto"/>
            <w:noWrap/>
            <w:vAlign w:val="center"/>
            <w:hideMark/>
          </w:tcPr>
          <w:p w:rsidR="00A644C7" w:rsidRPr="00831C9E" w:rsidRDefault="00A644C7" w:rsidP="00831C9E">
            <w:pPr>
              <w:spacing w:after="0" w:line="240" w:lineRule="auto"/>
              <w:jc w:val="both"/>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31.9</w:t>
            </w:r>
          </w:p>
        </w:tc>
        <w:tc>
          <w:tcPr>
            <w:tcW w:w="32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33.7</w:t>
            </w:r>
          </w:p>
        </w:tc>
        <w:tc>
          <w:tcPr>
            <w:tcW w:w="328"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5.0%</w:t>
            </w:r>
          </w:p>
        </w:tc>
        <w:tc>
          <w:tcPr>
            <w:tcW w:w="43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4.4%</w:t>
            </w:r>
          </w:p>
        </w:tc>
      </w:tr>
      <w:tr w:rsidR="00A67718" w:rsidRPr="009D7737" w:rsidTr="00A85F20">
        <w:trPr>
          <w:trHeight w:val="300"/>
        </w:trPr>
        <w:tc>
          <w:tcPr>
            <w:tcW w:w="784" w:type="pct"/>
            <w:shd w:val="clear" w:color="auto" w:fill="auto"/>
            <w:noWrap/>
            <w:vAlign w:val="center"/>
            <w:hideMark/>
          </w:tcPr>
          <w:p w:rsidR="00A644C7" w:rsidRPr="00A67718" w:rsidRDefault="00A644C7" w:rsidP="00A644C7">
            <w:pPr>
              <w:spacing w:after="0" w:line="240" w:lineRule="auto"/>
              <w:rPr>
                <w:rFonts w:ascii="Times New Roman" w:eastAsia="Times New Roman" w:hAnsi="Times New Roman"/>
                <w:sz w:val="20"/>
                <w:szCs w:val="20"/>
                <w:lang w:eastAsia="en-GB"/>
              </w:rPr>
            </w:pPr>
            <w:r w:rsidRPr="00A67718">
              <w:rPr>
                <w:rFonts w:ascii="Times New Roman" w:eastAsia="Times New Roman" w:hAnsi="Times New Roman"/>
                <w:sz w:val="20"/>
                <w:szCs w:val="20"/>
                <w:lang w:eastAsia="en-GB"/>
              </w:rPr>
              <w:t>Provincial Sport Support and Coordination</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497.6</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525.6</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533.2</w:t>
            </w:r>
          </w:p>
        </w:tc>
        <w:tc>
          <w:tcPr>
            <w:tcW w:w="571"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555.7</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3.8%</w:t>
            </w:r>
          </w:p>
        </w:tc>
        <w:tc>
          <w:tcPr>
            <w:tcW w:w="429"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82.9%</w:t>
            </w:r>
          </w:p>
        </w:tc>
        <w:tc>
          <w:tcPr>
            <w:tcW w:w="373"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585.8</w:t>
            </w:r>
          </w:p>
        </w:tc>
        <w:tc>
          <w:tcPr>
            <w:tcW w:w="326" w:type="pct"/>
            <w:shd w:val="clear" w:color="auto" w:fill="auto"/>
            <w:noWrap/>
            <w:vAlign w:val="center"/>
            <w:hideMark/>
          </w:tcPr>
          <w:p w:rsidR="00A644C7" w:rsidRPr="00831C9E" w:rsidRDefault="00A644C7" w:rsidP="00831C9E">
            <w:pPr>
              <w:spacing w:after="0" w:line="240" w:lineRule="auto"/>
              <w:jc w:val="both"/>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618.4</w:t>
            </w:r>
          </w:p>
        </w:tc>
        <w:tc>
          <w:tcPr>
            <w:tcW w:w="32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653.0</w:t>
            </w:r>
          </w:p>
        </w:tc>
        <w:tc>
          <w:tcPr>
            <w:tcW w:w="328"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5.5%</w:t>
            </w:r>
          </w:p>
        </w:tc>
        <w:tc>
          <w:tcPr>
            <w:tcW w:w="43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84.7%</w:t>
            </w:r>
          </w:p>
        </w:tc>
      </w:tr>
      <w:tr w:rsidR="00A67718" w:rsidRPr="009D7737" w:rsidTr="00A85F20">
        <w:trPr>
          <w:trHeight w:val="300"/>
        </w:trPr>
        <w:tc>
          <w:tcPr>
            <w:tcW w:w="784" w:type="pct"/>
            <w:shd w:val="clear" w:color="auto" w:fill="auto"/>
            <w:noWrap/>
            <w:vAlign w:val="center"/>
            <w:hideMark/>
          </w:tcPr>
          <w:p w:rsidR="00A644C7" w:rsidRPr="00A67718" w:rsidRDefault="00A644C7" w:rsidP="00A644C7">
            <w:pPr>
              <w:spacing w:after="0" w:line="240" w:lineRule="auto"/>
              <w:rPr>
                <w:rFonts w:ascii="Times New Roman" w:eastAsia="Times New Roman" w:hAnsi="Times New Roman"/>
                <w:b/>
                <w:bCs/>
                <w:sz w:val="20"/>
                <w:szCs w:val="20"/>
                <w:lang w:eastAsia="en-GB"/>
              </w:rPr>
            </w:pPr>
            <w:r w:rsidRPr="00A67718">
              <w:rPr>
                <w:rFonts w:ascii="Times New Roman" w:eastAsia="Times New Roman" w:hAnsi="Times New Roman"/>
                <w:b/>
                <w:bCs/>
                <w:sz w:val="20"/>
                <w:szCs w:val="20"/>
                <w:lang w:eastAsia="en-GB"/>
              </w:rPr>
              <w:t xml:space="preserve">Total </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606.7</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624.8</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652.2</w:t>
            </w:r>
          </w:p>
        </w:tc>
        <w:tc>
          <w:tcPr>
            <w:tcW w:w="571"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663.3</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3%</w:t>
            </w:r>
          </w:p>
        </w:tc>
        <w:tc>
          <w:tcPr>
            <w:tcW w:w="429"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100%</w:t>
            </w:r>
          </w:p>
        </w:tc>
        <w:tc>
          <w:tcPr>
            <w:tcW w:w="373"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689.1</w:t>
            </w:r>
          </w:p>
        </w:tc>
        <w:tc>
          <w:tcPr>
            <w:tcW w:w="326" w:type="pct"/>
            <w:shd w:val="clear" w:color="auto" w:fill="auto"/>
            <w:noWrap/>
            <w:vAlign w:val="center"/>
            <w:hideMark/>
          </w:tcPr>
          <w:p w:rsidR="00A644C7" w:rsidRPr="00831C9E" w:rsidRDefault="00A644C7" w:rsidP="00831C9E">
            <w:pPr>
              <w:spacing w:after="0" w:line="240" w:lineRule="auto"/>
              <w:jc w:val="both"/>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727.8</w:t>
            </w:r>
          </w:p>
        </w:tc>
        <w:tc>
          <w:tcPr>
            <w:tcW w:w="32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768.6</w:t>
            </w:r>
          </w:p>
        </w:tc>
        <w:tc>
          <w:tcPr>
            <w:tcW w:w="328"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5%</w:t>
            </w:r>
          </w:p>
        </w:tc>
        <w:tc>
          <w:tcPr>
            <w:tcW w:w="43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b/>
                <w:bCs/>
                <w:sz w:val="18"/>
                <w:szCs w:val="18"/>
                <w:lang w:eastAsia="en-GB"/>
              </w:rPr>
            </w:pPr>
            <w:r w:rsidRPr="00831C9E">
              <w:rPr>
                <w:rFonts w:ascii="Times New Roman" w:eastAsia="Times New Roman" w:hAnsi="Times New Roman"/>
                <w:b/>
                <w:bCs/>
                <w:sz w:val="18"/>
                <w:szCs w:val="18"/>
                <w:lang w:eastAsia="en-GB"/>
              </w:rPr>
              <w:t>100%</w:t>
            </w:r>
          </w:p>
        </w:tc>
      </w:tr>
      <w:tr w:rsidR="00A67718" w:rsidRPr="009D7737" w:rsidTr="00A85F20">
        <w:trPr>
          <w:trHeight w:val="360"/>
        </w:trPr>
        <w:tc>
          <w:tcPr>
            <w:tcW w:w="784" w:type="pct"/>
            <w:shd w:val="clear" w:color="auto" w:fill="auto"/>
            <w:vAlign w:val="center"/>
            <w:hideMark/>
          </w:tcPr>
          <w:p w:rsidR="00A644C7" w:rsidRPr="00A67718" w:rsidRDefault="00A644C7" w:rsidP="00A644C7">
            <w:pPr>
              <w:spacing w:after="0" w:line="240" w:lineRule="auto"/>
              <w:rPr>
                <w:rFonts w:ascii="Times New Roman" w:eastAsia="Times New Roman" w:hAnsi="Times New Roman"/>
                <w:sz w:val="20"/>
                <w:szCs w:val="20"/>
                <w:lang w:eastAsia="en-GB"/>
              </w:rPr>
            </w:pPr>
            <w:r w:rsidRPr="00A67718">
              <w:rPr>
                <w:rFonts w:ascii="Times New Roman" w:eastAsia="Times New Roman" w:hAnsi="Times New Roman"/>
                <w:sz w:val="20"/>
                <w:szCs w:val="20"/>
                <w:lang w:eastAsia="en-GB"/>
              </w:rPr>
              <w:t xml:space="preserve">Change to 2016 </w:t>
            </w:r>
            <w:r w:rsidRPr="00A67718">
              <w:rPr>
                <w:rFonts w:ascii="Times New Roman" w:eastAsia="Times New Roman" w:hAnsi="Times New Roman"/>
                <w:sz w:val="20"/>
                <w:szCs w:val="20"/>
                <w:lang w:eastAsia="en-GB"/>
              </w:rPr>
              <w:br/>
              <w:t>Budget estimate</w:t>
            </w:r>
          </w:p>
        </w:tc>
        <w:tc>
          <w:tcPr>
            <w:tcW w:w="357" w:type="pct"/>
            <w:shd w:val="clear" w:color="auto" w:fill="auto"/>
            <w:noWrap/>
            <w:vAlign w:val="center"/>
            <w:hideMark/>
          </w:tcPr>
          <w:p w:rsidR="00A644C7" w:rsidRPr="00831C9E" w:rsidRDefault="00A644C7" w:rsidP="00A644C7">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xml:space="preserve">   </w:t>
            </w:r>
          </w:p>
        </w:tc>
        <w:tc>
          <w:tcPr>
            <w:tcW w:w="357" w:type="pct"/>
            <w:shd w:val="clear" w:color="auto" w:fill="auto"/>
            <w:noWrap/>
            <w:vAlign w:val="center"/>
            <w:hideMark/>
          </w:tcPr>
          <w:p w:rsidR="00A644C7" w:rsidRPr="00831C9E" w:rsidRDefault="00A644C7" w:rsidP="00A644C7">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w:t>
            </w:r>
          </w:p>
        </w:tc>
        <w:tc>
          <w:tcPr>
            <w:tcW w:w="571"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14.6</w:t>
            </w:r>
          </w:p>
        </w:tc>
        <w:tc>
          <w:tcPr>
            <w:tcW w:w="357"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w:t>
            </w:r>
          </w:p>
        </w:tc>
        <w:tc>
          <w:tcPr>
            <w:tcW w:w="429"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w:t>
            </w:r>
          </w:p>
        </w:tc>
        <w:tc>
          <w:tcPr>
            <w:tcW w:w="373" w:type="pct"/>
            <w:shd w:val="clear" w:color="auto" w:fill="auto"/>
            <w:noWrap/>
            <w:vAlign w:val="center"/>
            <w:hideMark/>
          </w:tcPr>
          <w:p w:rsidR="00A644C7" w:rsidRPr="00831C9E" w:rsidRDefault="00A644C7" w:rsidP="00A644C7">
            <w:pPr>
              <w:spacing w:after="0" w:line="240" w:lineRule="auto"/>
              <w:jc w:val="right"/>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6.3</w:t>
            </w:r>
          </w:p>
        </w:tc>
        <w:tc>
          <w:tcPr>
            <w:tcW w:w="326" w:type="pct"/>
            <w:shd w:val="clear" w:color="auto" w:fill="auto"/>
            <w:noWrap/>
            <w:vAlign w:val="center"/>
            <w:hideMark/>
          </w:tcPr>
          <w:p w:rsidR="00A644C7" w:rsidRPr="00831C9E" w:rsidRDefault="00A644C7" w:rsidP="00831C9E">
            <w:pPr>
              <w:spacing w:after="0" w:line="240" w:lineRule="auto"/>
              <w:jc w:val="both"/>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6.6</w:t>
            </w:r>
          </w:p>
        </w:tc>
        <w:tc>
          <w:tcPr>
            <w:tcW w:w="32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6.8</w:t>
            </w:r>
          </w:p>
        </w:tc>
        <w:tc>
          <w:tcPr>
            <w:tcW w:w="328"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w:t>
            </w:r>
          </w:p>
        </w:tc>
        <w:tc>
          <w:tcPr>
            <w:tcW w:w="435" w:type="pct"/>
            <w:shd w:val="clear" w:color="auto" w:fill="auto"/>
            <w:noWrap/>
            <w:vAlign w:val="center"/>
            <w:hideMark/>
          </w:tcPr>
          <w:p w:rsidR="00A644C7" w:rsidRPr="00831C9E" w:rsidRDefault="00A644C7" w:rsidP="00831C9E">
            <w:pPr>
              <w:spacing w:after="0" w:line="240" w:lineRule="auto"/>
              <w:rPr>
                <w:rFonts w:ascii="Times New Roman" w:eastAsia="Times New Roman" w:hAnsi="Times New Roman"/>
                <w:sz w:val="18"/>
                <w:szCs w:val="18"/>
                <w:lang w:eastAsia="en-GB"/>
              </w:rPr>
            </w:pPr>
            <w:r w:rsidRPr="00831C9E">
              <w:rPr>
                <w:rFonts w:ascii="Times New Roman" w:eastAsia="Times New Roman" w:hAnsi="Times New Roman"/>
                <w:sz w:val="18"/>
                <w:szCs w:val="18"/>
                <w:lang w:eastAsia="en-GB"/>
              </w:rPr>
              <w:t> </w:t>
            </w:r>
          </w:p>
        </w:tc>
      </w:tr>
    </w:tbl>
    <w:p w:rsidR="00A644C7" w:rsidRPr="00A67718" w:rsidRDefault="00401306" w:rsidP="00831C9E">
      <w:pPr>
        <w:spacing w:after="0" w:line="360" w:lineRule="auto"/>
        <w:jc w:val="both"/>
        <w:rPr>
          <w:rFonts w:ascii="Times New Roman" w:hAnsi="Times New Roman"/>
          <w:sz w:val="18"/>
          <w:szCs w:val="18"/>
        </w:rPr>
      </w:pPr>
      <w:r w:rsidRPr="00A67718">
        <w:rPr>
          <w:rFonts w:ascii="Times New Roman" w:hAnsi="Times New Roman"/>
          <w:sz w:val="18"/>
          <w:szCs w:val="18"/>
        </w:rPr>
        <w:t xml:space="preserve">Table 5 - Programme 2: </w:t>
      </w:r>
      <w:r w:rsidR="00ED0A7B" w:rsidRPr="00A67718">
        <w:rPr>
          <w:rFonts w:ascii="Times New Roman" w:hAnsi="Times New Roman"/>
          <w:sz w:val="18"/>
          <w:szCs w:val="18"/>
        </w:rPr>
        <w:t>Active Nation expenditure trends and estimates by subprogramme</w:t>
      </w:r>
    </w:p>
    <w:p w:rsidR="009A40AC" w:rsidRPr="009D7737" w:rsidRDefault="009A40AC" w:rsidP="003F075B">
      <w:pPr>
        <w:autoSpaceDE w:val="0"/>
        <w:autoSpaceDN w:val="0"/>
        <w:adjustRightInd w:val="0"/>
        <w:spacing w:after="0" w:line="360" w:lineRule="auto"/>
        <w:jc w:val="both"/>
        <w:rPr>
          <w:rFonts w:ascii="Times New Roman" w:eastAsiaTheme="minorHAnsi" w:hAnsi="Times New Roman"/>
          <w:b/>
          <w:bCs/>
        </w:rPr>
      </w:pPr>
    </w:p>
    <w:p w:rsidR="005B6117" w:rsidRPr="009A356A" w:rsidRDefault="003F075B"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6.3.</w:t>
      </w:r>
      <w:r w:rsidRPr="009A356A">
        <w:rPr>
          <w:rFonts w:ascii="Times New Roman" w:hAnsi="Times New Roman"/>
          <w:b/>
          <w:sz w:val="24"/>
          <w:szCs w:val="24"/>
        </w:rPr>
        <w:tab/>
        <w:t>P</w:t>
      </w:r>
      <w:r w:rsidR="0005395E" w:rsidRPr="009A356A">
        <w:rPr>
          <w:rFonts w:ascii="Times New Roman" w:hAnsi="Times New Roman"/>
          <w:b/>
          <w:sz w:val="24"/>
          <w:szCs w:val="24"/>
        </w:rPr>
        <w:t>rogramme 3: Winning Nation</w:t>
      </w:r>
    </w:p>
    <w:p w:rsidR="005C3DCA" w:rsidRPr="009A356A" w:rsidRDefault="002E4E79" w:rsidP="00831C9E">
      <w:pPr>
        <w:tabs>
          <w:tab w:val="left" w:pos="1021"/>
        </w:tabs>
        <w:spacing w:before="240" w:after="240" w:line="240" w:lineRule="auto"/>
        <w:ind w:left="1021" w:hanging="1021"/>
        <w:jc w:val="both"/>
        <w:rPr>
          <w:rFonts w:ascii="Times New Roman" w:eastAsiaTheme="minorHAnsi" w:hAnsi="Times New Roman"/>
          <w:b/>
          <w:sz w:val="24"/>
          <w:szCs w:val="24"/>
        </w:rPr>
      </w:pPr>
      <w:r w:rsidRPr="009A356A">
        <w:rPr>
          <w:rFonts w:ascii="Times New Roman" w:hAnsi="Times New Roman"/>
          <w:b/>
          <w:sz w:val="24"/>
          <w:szCs w:val="24"/>
        </w:rPr>
        <w:t>6.3.1.</w:t>
      </w:r>
      <w:r w:rsidRPr="009A356A">
        <w:rPr>
          <w:rFonts w:ascii="Times New Roman" w:hAnsi="Times New Roman"/>
          <w:b/>
          <w:sz w:val="24"/>
          <w:szCs w:val="24"/>
        </w:rPr>
        <w:tab/>
      </w:r>
      <w:r w:rsidR="00FA76DC" w:rsidRPr="009A356A">
        <w:rPr>
          <w:rFonts w:ascii="Times New Roman" w:hAnsi="Times New Roman"/>
          <w:b/>
          <w:sz w:val="24"/>
          <w:szCs w:val="24"/>
        </w:rPr>
        <w:t>Planned initiatives</w:t>
      </w:r>
      <w:r w:rsidR="005C3DCA" w:rsidRPr="00831C9E">
        <w:rPr>
          <w:rFonts w:ascii="Times New Roman" w:hAnsi="Times New Roman"/>
          <w:b/>
          <w:sz w:val="24"/>
          <w:szCs w:val="24"/>
        </w:rPr>
        <w:t xml:space="preserve"> for programme 3: Winning Nation </w:t>
      </w:r>
      <w:r w:rsidR="00985D87" w:rsidRPr="00831C9E">
        <w:rPr>
          <w:rFonts w:ascii="Times New Roman" w:hAnsi="Times New Roman"/>
          <w:b/>
          <w:sz w:val="24"/>
          <w:szCs w:val="24"/>
        </w:rPr>
        <w:t>(</w:t>
      </w:r>
      <w:r w:rsidR="005C3DCA" w:rsidRPr="00831C9E">
        <w:rPr>
          <w:rFonts w:ascii="Times New Roman" w:hAnsi="Times New Roman"/>
          <w:b/>
          <w:sz w:val="24"/>
          <w:szCs w:val="24"/>
        </w:rPr>
        <w:t>Purpose: Support the development of elite athletes</w:t>
      </w:r>
      <w:r w:rsidR="00985D87" w:rsidRPr="00831C9E">
        <w:rPr>
          <w:rFonts w:ascii="Times New Roman" w:hAnsi="Times New Roman"/>
          <w:b/>
          <w:sz w:val="24"/>
          <w:szCs w:val="24"/>
        </w:rPr>
        <w:t>)</w:t>
      </w:r>
      <w:r w:rsidR="005C3DCA" w:rsidRPr="00831C9E">
        <w:rPr>
          <w:rFonts w:ascii="Times New Roman" w:hAnsi="Times New Roman"/>
          <w:b/>
          <w:sz w:val="24"/>
          <w:szCs w:val="24"/>
        </w:rPr>
        <w:t xml:space="preserve"> </w:t>
      </w:r>
    </w:p>
    <w:p w:rsidR="005C3DCA" w:rsidRPr="009A356A" w:rsidRDefault="007E7591" w:rsidP="007E6746">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6.3.1.</w:t>
      </w:r>
      <w:r w:rsidR="002E4E79" w:rsidRPr="009A356A">
        <w:rPr>
          <w:rFonts w:ascii="Times New Roman" w:hAnsi="Times New Roman"/>
          <w:b/>
          <w:sz w:val="24"/>
          <w:szCs w:val="24"/>
        </w:rPr>
        <w:t>1.</w:t>
      </w:r>
      <w:r w:rsidRPr="009A356A">
        <w:rPr>
          <w:rFonts w:ascii="Times New Roman" w:hAnsi="Times New Roman"/>
          <w:b/>
          <w:sz w:val="24"/>
          <w:szCs w:val="24"/>
        </w:rPr>
        <w:tab/>
      </w:r>
      <w:r w:rsidR="005C3DCA" w:rsidRPr="009A356A">
        <w:rPr>
          <w:rFonts w:ascii="Times New Roman" w:hAnsi="Times New Roman"/>
          <w:b/>
          <w:sz w:val="24"/>
          <w:szCs w:val="24"/>
        </w:rPr>
        <w:t xml:space="preserve">Scientific Support sub-programme </w:t>
      </w:r>
    </w:p>
    <w:p w:rsidR="00AC6669" w:rsidRPr="009A356A" w:rsidRDefault="005C3DCA" w:rsidP="003F075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 xml:space="preserve">The main focus of the Scientific Support sub-programme is to nurture developing talent through management and coordination of athlete support programmes and the programme </w:t>
      </w:r>
      <w:r w:rsidR="00AC6669" w:rsidRPr="009A356A">
        <w:rPr>
          <w:rFonts w:ascii="Times New Roman" w:eastAsiaTheme="minorHAnsi" w:hAnsi="Times New Roman"/>
          <w:bCs/>
          <w:sz w:val="24"/>
          <w:szCs w:val="24"/>
        </w:rPr>
        <w:t xml:space="preserve">provides </w:t>
      </w:r>
      <w:r w:rsidRPr="009A356A">
        <w:rPr>
          <w:rFonts w:ascii="Times New Roman" w:eastAsiaTheme="minorHAnsi" w:hAnsi="Times New Roman"/>
          <w:bCs/>
          <w:sz w:val="24"/>
          <w:szCs w:val="24"/>
        </w:rPr>
        <w:t xml:space="preserve">a range of services of a scientific nature to developing and elite athletes. The sub-programme is responsible for development, implementation, monitoring and evaluation of policies and procedures, thus playing a coordinating role to ensure that athletes are able to benefit from holistic support services at various levels of sport development. </w:t>
      </w:r>
      <w:r w:rsidR="001B5CC0" w:rsidRPr="009A356A">
        <w:rPr>
          <w:rFonts w:ascii="Times New Roman" w:hAnsi="Times New Roman"/>
          <w:sz w:val="24"/>
          <w:szCs w:val="24"/>
        </w:rPr>
        <w:t xml:space="preserve">Holistic support services </w:t>
      </w:r>
      <w:r w:rsidRPr="009A356A">
        <w:rPr>
          <w:rFonts w:ascii="Times New Roman" w:hAnsi="Times New Roman"/>
          <w:sz w:val="24"/>
          <w:szCs w:val="24"/>
        </w:rPr>
        <w:t>to athletes include medical</w:t>
      </w:r>
      <w:r w:rsidR="00AC6669" w:rsidRPr="009A356A">
        <w:rPr>
          <w:rFonts w:ascii="Times New Roman" w:hAnsi="Times New Roman"/>
          <w:sz w:val="24"/>
          <w:szCs w:val="24"/>
        </w:rPr>
        <w:t xml:space="preserve">, </w:t>
      </w:r>
      <w:r w:rsidRPr="009A356A">
        <w:rPr>
          <w:rFonts w:ascii="Times New Roman" w:hAnsi="Times New Roman"/>
          <w:sz w:val="24"/>
          <w:szCs w:val="24"/>
        </w:rPr>
        <w:t>psychological</w:t>
      </w:r>
      <w:r w:rsidR="00AC6669" w:rsidRPr="009A356A">
        <w:rPr>
          <w:rFonts w:ascii="Times New Roman" w:hAnsi="Times New Roman"/>
          <w:sz w:val="24"/>
          <w:szCs w:val="24"/>
        </w:rPr>
        <w:t xml:space="preserve">, </w:t>
      </w:r>
      <w:r w:rsidRPr="009A356A">
        <w:rPr>
          <w:rFonts w:ascii="Times New Roman" w:hAnsi="Times New Roman"/>
          <w:sz w:val="24"/>
          <w:szCs w:val="24"/>
        </w:rPr>
        <w:t>education</w:t>
      </w:r>
      <w:r w:rsidR="00AC6669" w:rsidRPr="009A356A">
        <w:rPr>
          <w:rFonts w:ascii="Times New Roman" w:hAnsi="Times New Roman"/>
          <w:b/>
          <w:sz w:val="24"/>
          <w:szCs w:val="24"/>
        </w:rPr>
        <w:t>,</w:t>
      </w:r>
      <w:r w:rsidR="00AC6669" w:rsidRPr="009A356A">
        <w:rPr>
          <w:rFonts w:ascii="Times New Roman" w:eastAsiaTheme="minorHAnsi" w:hAnsi="Times New Roman"/>
          <w:bCs/>
          <w:sz w:val="24"/>
          <w:szCs w:val="24"/>
        </w:rPr>
        <w:t xml:space="preserve"> </w:t>
      </w:r>
      <w:r w:rsidRPr="009A356A">
        <w:rPr>
          <w:rFonts w:ascii="Times New Roman" w:eastAsiaTheme="minorHAnsi" w:hAnsi="Times New Roman"/>
          <w:bCs/>
          <w:sz w:val="24"/>
          <w:szCs w:val="24"/>
        </w:rPr>
        <w:t>capacity building</w:t>
      </w:r>
      <w:r w:rsidR="00AC6669" w:rsidRPr="009A356A">
        <w:rPr>
          <w:rFonts w:ascii="Times New Roman" w:eastAsiaTheme="minorHAnsi" w:hAnsi="Times New Roman"/>
          <w:bCs/>
          <w:sz w:val="24"/>
          <w:szCs w:val="24"/>
        </w:rPr>
        <w:t xml:space="preserve">, </w:t>
      </w:r>
      <w:r w:rsidRPr="009A356A">
        <w:rPr>
          <w:rFonts w:ascii="Times New Roman" w:eastAsiaTheme="minorHAnsi" w:hAnsi="Times New Roman"/>
          <w:bCs/>
          <w:sz w:val="24"/>
          <w:szCs w:val="24"/>
        </w:rPr>
        <w:t>financial</w:t>
      </w:r>
      <w:r w:rsidR="00AC6669" w:rsidRPr="009A356A">
        <w:rPr>
          <w:rFonts w:ascii="Times New Roman" w:eastAsiaTheme="minorHAnsi" w:hAnsi="Times New Roman"/>
          <w:bCs/>
          <w:sz w:val="24"/>
          <w:szCs w:val="24"/>
        </w:rPr>
        <w:t xml:space="preserve">, </w:t>
      </w:r>
      <w:r w:rsidRPr="009A356A">
        <w:rPr>
          <w:rFonts w:ascii="Times New Roman" w:eastAsiaTheme="minorHAnsi" w:hAnsi="Times New Roman"/>
          <w:bCs/>
          <w:sz w:val="24"/>
          <w:szCs w:val="24"/>
        </w:rPr>
        <w:t xml:space="preserve">anti-doping and infrastructure aspects. </w:t>
      </w:r>
    </w:p>
    <w:p w:rsidR="00AC6669" w:rsidRPr="009A356A" w:rsidRDefault="00AC6669" w:rsidP="003F075B">
      <w:pPr>
        <w:autoSpaceDE w:val="0"/>
        <w:autoSpaceDN w:val="0"/>
        <w:adjustRightInd w:val="0"/>
        <w:spacing w:after="0" w:line="360" w:lineRule="auto"/>
        <w:jc w:val="both"/>
        <w:rPr>
          <w:rFonts w:ascii="Times New Roman" w:eastAsiaTheme="minorHAnsi" w:hAnsi="Times New Roman"/>
          <w:bCs/>
          <w:sz w:val="24"/>
          <w:szCs w:val="24"/>
        </w:rPr>
      </w:pPr>
    </w:p>
    <w:p w:rsidR="00883060" w:rsidRPr="009A356A" w:rsidRDefault="00883060" w:rsidP="003F075B">
      <w:pPr>
        <w:autoSpaceDE w:val="0"/>
        <w:autoSpaceDN w:val="0"/>
        <w:adjustRightInd w:val="0"/>
        <w:spacing w:after="0" w:line="360" w:lineRule="auto"/>
        <w:jc w:val="both"/>
        <w:rPr>
          <w:rFonts w:ascii="Times New Roman" w:eastAsiaTheme="minorHAnsi" w:hAnsi="Times New Roman"/>
          <w:b/>
          <w:bCs/>
          <w:sz w:val="24"/>
          <w:szCs w:val="24"/>
        </w:rPr>
      </w:pPr>
      <w:r w:rsidRPr="009A356A">
        <w:rPr>
          <w:rFonts w:ascii="Times New Roman" w:eastAsiaTheme="minorHAnsi" w:hAnsi="Times New Roman"/>
          <w:b/>
          <w:bCs/>
          <w:sz w:val="24"/>
          <w:szCs w:val="24"/>
        </w:rPr>
        <w:t>Ministerial Sports Bursary</w:t>
      </w:r>
    </w:p>
    <w:p w:rsidR="005C3DCA" w:rsidRPr="009A356A" w:rsidRDefault="005C3DCA" w:rsidP="003F075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 xml:space="preserve">The Ministerial Sports Bursary, awarded to learners from </w:t>
      </w:r>
      <w:r w:rsidR="00AC6669" w:rsidRPr="009A356A">
        <w:rPr>
          <w:rFonts w:ascii="Times New Roman" w:eastAsiaTheme="minorHAnsi" w:hAnsi="Times New Roman"/>
          <w:bCs/>
          <w:sz w:val="24"/>
          <w:szCs w:val="24"/>
        </w:rPr>
        <w:t xml:space="preserve">grade </w:t>
      </w:r>
      <w:r w:rsidRPr="009A356A">
        <w:rPr>
          <w:rFonts w:ascii="Times New Roman" w:eastAsiaTheme="minorHAnsi" w:hAnsi="Times New Roman"/>
          <w:bCs/>
          <w:sz w:val="24"/>
          <w:szCs w:val="24"/>
        </w:rPr>
        <w:t>8 until they complete their high school education, is included under athlete support programmes. Recipients are identified through the school sport programme and placed in sport focus schools, thus giving them opportunities to learn and improve sport-specific skills. A</w:t>
      </w:r>
      <w:r w:rsidR="00883060" w:rsidRPr="009A356A">
        <w:rPr>
          <w:rFonts w:ascii="Times New Roman" w:eastAsiaTheme="minorHAnsi" w:hAnsi="Times New Roman"/>
          <w:bCs/>
          <w:sz w:val="24"/>
          <w:szCs w:val="24"/>
        </w:rPr>
        <w:t>t least</w:t>
      </w:r>
      <w:r w:rsidRPr="009A356A">
        <w:rPr>
          <w:rFonts w:ascii="Times New Roman" w:eastAsiaTheme="minorHAnsi" w:hAnsi="Times New Roman"/>
          <w:bCs/>
          <w:sz w:val="24"/>
          <w:szCs w:val="24"/>
        </w:rPr>
        <w:t xml:space="preserve"> 60 athletes will be supported in 2017-18, </w:t>
      </w:r>
      <w:r w:rsidR="00883060" w:rsidRPr="009A356A">
        <w:rPr>
          <w:rFonts w:ascii="Times New Roman" w:eastAsiaTheme="minorHAnsi" w:hAnsi="Times New Roman"/>
          <w:bCs/>
          <w:sz w:val="24"/>
          <w:szCs w:val="24"/>
        </w:rPr>
        <w:t xml:space="preserve">providing </w:t>
      </w:r>
      <w:r w:rsidRPr="009A356A">
        <w:rPr>
          <w:rFonts w:ascii="Times New Roman" w:eastAsiaTheme="minorHAnsi" w:hAnsi="Times New Roman"/>
          <w:bCs/>
          <w:sz w:val="24"/>
          <w:szCs w:val="24"/>
        </w:rPr>
        <w:t xml:space="preserve">identified candidates achieve the set performance criteria. The scientific support sub-programme and the relevant province and sport focus school work collaboratively to develop talented athletes who are placed in such a sport focus school. </w:t>
      </w:r>
    </w:p>
    <w:p w:rsidR="005C3DCA" w:rsidRPr="009A356A" w:rsidRDefault="005C3DCA" w:rsidP="003F075B">
      <w:pPr>
        <w:autoSpaceDE w:val="0"/>
        <w:autoSpaceDN w:val="0"/>
        <w:adjustRightInd w:val="0"/>
        <w:spacing w:after="0" w:line="360" w:lineRule="auto"/>
        <w:jc w:val="both"/>
        <w:rPr>
          <w:rFonts w:ascii="Times New Roman" w:eastAsiaTheme="minorHAnsi" w:hAnsi="Times New Roman"/>
          <w:bCs/>
          <w:sz w:val="24"/>
          <w:szCs w:val="24"/>
        </w:rPr>
      </w:pPr>
    </w:p>
    <w:p w:rsidR="00276345" w:rsidRPr="009A356A" w:rsidRDefault="00276345" w:rsidP="003F075B">
      <w:pPr>
        <w:autoSpaceDE w:val="0"/>
        <w:autoSpaceDN w:val="0"/>
        <w:adjustRightInd w:val="0"/>
        <w:spacing w:after="0" w:line="360" w:lineRule="auto"/>
        <w:jc w:val="both"/>
        <w:rPr>
          <w:rFonts w:ascii="Times New Roman" w:hAnsi="Times New Roman"/>
          <w:b/>
          <w:sz w:val="24"/>
          <w:szCs w:val="24"/>
        </w:rPr>
      </w:pPr>
      <w:r w:rsidRPr="009A356A">
        <w:rPr>
          <w:rFonts w:ascii="Times New Roman" w:eastAsiaTheme="minorHAnsi" w:hAnsi="Times New Roman"/>
          <w:b/>
          <w:bCs/>
          <w:sz w:val="24"/>
          <w:szCs w:val="24"/>
        </w:rPr>
        <w:t>Bridge to access Operation Excellence Programme (OPEX</w:t>
      </w:r>
      <w:r w:rsidR="00355233" w:rsidRPr="009A356A">
        <w:rPr>
          <w:rFonts w:ascii="Times New Roman" w:eastAsiaTheme="minorHAnsi" w:hAnsi="Times New Roman"/>
          <w:b/>
          <w:bCs/>
          <w:sz w:val="24"/>
          <w:szCs w:val="24"/>
        </w:rPr>
        <w:t>)</w:t>
      </w:r>
      <w:r w:rsidRPr="009A356A">
        <w:rPr>
          <w:rFonts w:ascii="Times New Roman" w:hAnsi="Times New Roman"/>
          <w:b/>
          <w:sz w:val="24"/>
          <w:szCs w:val="24"/>
        </w:rPr>
        <w:t xml:space="preserve"> </w:t>
      </w:r>
    </w:p>
    <w:p w:rsidR="005C3DCA" w:rsidRPr="009A356A" w:rsidRDefault="005C3DCA" w:rsidP="003F075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hAnsi="Times New Roman"/>
          <w:sz w:val="24"/>
          <w:szCs w:val="24"/>
        </w:rPr>
        <w:t>Scientific support will be provided to 40 emerging athletes and 40 elite athletes. The</w:t>
      </w:r>
      <w:r w:rsidRPr="009A356A">
        <w:rPr>
          <w:rFonts w:ascii="Times New Roman" w:eastAsiaTheme="minorHAnsi" w:hAnsi="Times New Roman"/>
          <w:bCs/>
          <w:sz w:val="24"/>
          <w:szCs w:val="24"/>
        </w:rPr>
        <w:t xml:space="preserve"> 40 emerging athletes are supported with a view to ensuring a “reservoir and pipeline” for future high-performance athletes and to create a bridge to access the Operation Excellence Programme (OPEX). Together with these 40 emerging athletes, 40 elite athletes, which include Olympic and Paralympic athletes</w:t>
      </w:r>
      <w:r w:rsidR="00883060" w:rsidRPr="009A356A">
        <w:rPr>
          <w:rFonts w:ascii="Times New Roman" w:eastAsiaTheme="minorHAnsi" w:hAnsi="Times New Roman"/>
          <w:bCs/>
          <w:sz w:val="24"/>
          <w:szCs w:val="24"/>
        </w:rPr>
        <w:t>,</w:t>
      </w:r>
      <w:r w:rsidRPr="009A356A">
        <w:rPr>
          <w:rFonts w:ascii="Times New Roman" w:eastAsiaTheme="minorHAnsi" w:hAnsi="Times New Roman"/>
          <w:bCs/>
          <w:sz w:val="24"/>
          <w:szCs w:val="24"/>
        </w:rPr>
        <w:t xml:space="preserve"> are supported by SASCOC through the OPEX programme.</w:t>
      </w:r>
    </w:p>
    <w:p w:rsidR="005C3DCA" w:rsidRPr="009A356A" w:rsidRDefault="005C3DCA" w:rsidP="003F075B">
      <w:pPr>
        <w:autoSpaceDE w:val="0"/>
        <w:autoSpaceDN w:val="0"/>
        <w:adjustRightInd w:val="0"/>
        <w:spacing w:after="0" w:line="360" w:lineRule="auto"/>
        <w:jc w:val="both"/>
        <w:rPr>
          <w:rFonts w:ascii="Times New Roman" w:eastAsiaTheme="minorHAnsi" w:hAnsi="Times New Roman"/>
          <w:bCs/>
          <w:sz w:val="24"/>
          <w:szCs w:val="24"/>
        </w:rPr>
      </w:pPr>
    </w:p>
    <w:p w:rsidR="001B5CC0" w:rsidRPr="009A356A" w:rsidRDefault="001B5CC0" w:rsidP="003F075B">
      <w:pPr>
        <w:autoSpaceDE w:val="0"/>
        <w:autoSpaceDN w:val="0"/>
        <w:adjustRightInd w:val="0"/>
        <w:spacing w:after="0" w:line="360" w:lineRule="auto"/>
        <w:jc w:val="both"/>
        <w:rPr>
          <w:rFonts w:ascii="Times New Roman" w:hAnsi="Times New Roman"/>
          <w:b/>
          <w:sz w:val="24"/>
          <w:szCs w:val="24"/>
        </w:rPr>
      </w:pPr>
      <w:r w:rsidRPr="009A356A">
        <w:rPr>
          <w:rFonts w:ascii="Times New Roman" w:eastAsiaTheme="minorHAnsi" w:hAnsi="Times New Roman"/>
          <w:b/>
          <w:bCs/>
          <w:sz w:val="24"/>
          <w:szCs w:val="24"/>
        </w:rPr>
        <w:t xml:space="preserve">Sport academies </w:t>
      </w:r>
    </w:p>
    <w:p w:rsidR="005C3DCA" w:rsidRPr="009A356A" w:rsidRDefault="005C3DCA" w:rsidP="003F075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hAnsi="Times New Roman"/>
          <w:sz w:val="24"/>
          <w:szCs w:val="24"/>
        </w:rPr>
        <w:t xml:space="preserve">In 2017-18 SRSA, in consultation with municipalities and the sport sector, </w:t>
      </w:r>
      <w:r w:rsidR="00FA76DC" w:rsidRPr="009A356A">
        <w:rPr>
          <w:rFonts w:ascii="Times New Roman" w:hAnsi="Times New Roman"/>
          <w:sz w:val="24"/>
          <w:szCs w:val="24"/>
        </w:rPr>
        <w:t xml:space="preserve">will </w:t>
      </w:r>
      <w:r w:rsidRPr="009A356A">
        <w:rPr>
          <w:rFonts w:ascii="Times New Roman" w:hAnsi="Times New Roman"/>
          <w:sz w:val="24"/>
          <w:szCs w:val="24"/>
        </w:rPr>
        <w:t>work</w:t>
      </w:r>
      <w:r w:rsidRPr="009A356A">
        <w:rPr>
          <w:rFonts w:ascii="Times New Roman" w:eastAsiaTheme="minorHAnsi" w:hAnsi="Times New Roman"/>
          <w:bCs/>
          <w:sz w:val="24"/>
          <w:szCs w:val="24"/>
        </w:rPr>
        <w:t xml:space="preserve"> towards ensuring that district academies are optimally resourced and functional. SRSA aims to expand the reach of the district academies to where they currently do not exist, as they are a crucial conduit to accessing the </w:t>
      </w:r>
      <w:r w:rsidR="00883060" w:rsidRPr="009A356A">
        <w:rPr>
          <w:rFonts w:ascii="Times New Roman" w:eastAsiaTheme="minorHAnsi" w:hAnsi="Times New Roman"/>
          <w:bCs/>
          <w:sz w:val="24"/>
          <w:szCs w:val="24"/>
        </w:rPr>
        <w:t xml:space="preserve">provincial </w:t>
      </w:r>
      <w:r w:rsidRPr="009A356A">
        <w:rPr>
          <w:rFonts w:ascii="Times New Roman" w:eastAsiaTheme="minorHAnsi" w:hAnsi="Times New Roman"/>
          <w:bCs/>
          <w:sz w:val="24"/>
          <w:szCs w:val="24"/>
        </w:rPr>
        <w:t xml:space="preserve">academies of sport - a third layer of the academy system. </w:t>
      </w:r>
    </w:p>
    <w:p w:rsidR="005C3DCA" w:rsidRPr="009A356A" w:rsidRDefault="005C3DCA" w:rsidP="003F075B">
      <w:pPr>
        <w:autoSpaceDE w:val="0"/>
        <w:autoSpaceDN w:val="0"/>
        <w:adjustRightInd w:val="0"/>
        <w:spacing w:after="0" w:line="360" w:lineRule="auto"/>
        <w:jc w:val="both"/>
        <w:rPr>
          <w:rFonts w:ascii="Times New Roman" w:eastAsiaTheme="minorHAnsi" w:hAnsi="Times New Roman"/>
          <w:bCs/>
          <w:sz w:val="24"/>
          <w:szCs w:val="24"/>
        </w:rPr>
      </w:pPr>
    </w:p>
    <w:p w:rsidR="005C3DCA" w:rsidRPr="009A356A" w:rsidRDefault="005C3DCA" w:rsidP="00445D77">
      <w:pPr>
        <w:pStyle w:val="Default"/>
        <w:spacing w:line="360" w:lineRule="auto"/>
        <w:rPr>
          <w:rFonts w:ascii="Times New Roman" w:hAnsi="Times New Roman" w:cs="Times New Roman"/>
          <w:bCs/>
        </w:rPr>
      </w:pPr>
      <w:r w:rsidRPr="009A356A">
        <w:rPr>
          <w:rFonts w:ascii="Times New Roman" w:hAnsi="Times New Roman" w:cs="Times New Roman"/>
          <w:bCs/>
        </w:rPr>
        <w:t xml:space="preserve">Sport academies serve as a catalyst for development and the nurturing of talent, and delivery methodology is informed by the South African Sport Academy Strategic Framework and Policy Guideline. Sport focus schools serve as incubator for talent identification and development, and the number of sport focus schools is expected to increase to 54 during 2017-18. </w:t>
      </w:r>
    </w:p>
    <w:p w:rsidR="003F075B" w:rsidRPr="009A356A" w:rsidRDefault="003F075B" w:rsidP="00445D77">
      <w:pPr>
        <w:pStyle w:val="Default"/>
        <w:spacing w:line="360" w:lineRule="auto"/>
        <w:rPr>
          <w:rFonts w:ascii="Times New Roman" w:hAnsi="Times New Roman" w:cs="Times New Roman"/>
          <w:bCs/>
          <w:color w:val="auto"/>
        </w:rPr>
      </w:pPr>
    </w:p>
    <w:p w:rsidR="005C3DCA" w:rsidRPr="009A356A" w:rsidRDefault="00EC0387" w:rsidP="003F075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S</w:t>
      </w:r>
      <w:r w:rsidR="005C3DCA" w:rsidRPr="009A356A">
        <w:rPr>
          <w:rFonts w:ascii="Times New Roman" w:eastAsiaTheme="minorHAnsi" w:hAnsi="Times New Roman"/>
          <w:bCs/>
          <w:sz w:val="24"/>
          <w:szCs w:val="24"/>
        </w:rPr>
        <w:t>port focus schools</w:t>
      </w:r>
      <w:r w:rsidR="00883060" w:rsidRPr="009A356A">
        <w:rPr>
          <w:rFonts w:ascii="Times New Roman" w:eastAsiaTheme="minorHAnsi" w:hAnsi="Times New Roman"/>
          <w:bCs/>
          <w:sz w:val="24"/>
          <w:szCs w:val="24"/>
        </w:rPr>
        <w:t xml:space="preserve">, </w:t>
      </w:r>
      <w:r w:rsidR="005C3DCA" w:rsidRPr="009A356A">
        <w:rPr>
          <w:rFonts w:ascii="Times New Roman" w:eastAsiaTheme="minorHAnsi" w:hAnsi="Times New Roman"/>
          <w:bCs/>
          <w:sz w:val="24"/>
          <w:szCs w:val="24"/>
        </w:rPr>
        <w:t>supported through the Mass Participation and Sport Development conditional grant</w:t>
      </w:r>
      <w:r w:rsidR="00883060" w:rsidRPr="009A356A">
        <w:rPr>
          <w:rFonts w:ascii="Times New Roman" w:eastAsiaTheme="minorHAnsi" w:hAnsi="Times New Roman"/>
          <w:bCs/>
          <w:sz w:val="24"/>
          <w:szCs w:val="24"/>
        </w:rPr>
        <w:t xml:space="preserve">, </w:t>
      </w:r>
      <w:r w:rsidR="005C3DCA" w:rsidRPr="009A356A">
        <w:rPr>
          <w:rFonts w:ascii="Times New Roman" w:eastAsiaTheme="minorHAnsi" w:hAnsi="Times New Roman"/>
          <w:bCs/>
          <w:sz w:val="24"/>
          <w:szCs w:val="24"/>
        </w:rPr>
        <w:t>serve as feeders to the district academies of sport</w:t>
      </w:r>
      <w:r w:rsidRPr="009A356A">
        <w:rPr>
          <w:rFonts w:ascii="Times New Roman" w:eastAsiaTheme="minorHAnsi" w:hAnsi="Times New Roman"/>
          <w:bCs/>
          <w:sz w:val="24"/>
          <w:szCs w:val="24"/>
        </w:rPr>
        <w:t>,</w:t>
      </w:r>
      <w:r w:rsidR="005C3DCA" w:rsidRPr="009A356A">
        <w:rPr>
          <w:rFonts w:ascii="Times New Roman" w:eastAsiaTheme="minorHAnsi" w:hAnsi="Times New Roman"/>
          <w:bCs/>
          <w:sz w:val="24"/>
          <w:szCs w:val="24"/>
        </w:rPr>
        <w:t xml:space="preserve"> which form the second layer of the sports academy system</w:t>
      </w:r>
      <w:r w:rsidR="00883060" w:rsidRPr="009A356A">
        <w:rPr>
          <w:rFonts w:ascii="Times New Roman" w:eastAsiaTheme="minorHAnsi" w:hAnsi="Times New Roman"/>
          <w:bCs/>
          <w:sz w:val="24"/>
          <w:szCs w:val="24"/>
        </w:rPr>
        <w:t>. District academies</w:t>
      </w:r>
      <w:r w:rsidR="00883060" w:rsidRPr="009A356A" w:rsidDel="00883060">
        <w:rPr>
          <w:rFonts w:ascii="Times New Roman" w:eastAsiaTheme="minorHAnsi" w:hAnsi="Times New Roman"/>
          <w:bCs/>
          <w:sz w:val="24"/>
          <w:szCs w:val="24"/>
        </w:rPr>
        <w:t xml:space="preserve"> </w:t>
      </w:r>
      <w:r w:rsidR="005C3DCA" w:rsidRPr="009A356A">
        <w:rPr>
          <w:rFonts w:ascii="Times New Roman" w:eastAsiaTheme="minorHAnsi" w:hAnsi="Times New Roman"/>
          <w:bCs/>
          <w:sz w:val="24"/>
          <w:szCs w:val="24"/>
        </w:rPr>
        <w:t>are an integral part of sport development, as their scope is directly linked with community sport and the school sport programme</w:t>
      </w:r>
      <w:r w:rsidR="009D7737" w:rsidRPr="009A356A">
        <w:rPr>
          <w:rFonts w:ascii="Times New Roman" w:eastAsiaTheme="minorHAnsi" w:hAnsi="Times New Roman"/>
          <w:bCs/>
          <w:sz w:val="24"/>
          <w:szCs w:val="24"/>
        </w:rPr>
        <w:t>,</w:t>
      </w:r>
      <w:r w:rsidR="005C3DCA" w:rsidRPr="009A356A">
        <w:rPr>
          <w:rFonts w:ascii="Times New Roman" w:eastAsiaTheme="minorHAnsi" w:hAnsi="Times New Roman"/>
          <w:bCs/>
          <w:sz w:val="24"/>
          <w:szCs w:val="24"/>
        </w:rPr>
        <w:t xml:space="preserve"> and they play a key role in talent identification, selection and development, facilitate access to communities’ sport facilities and specific scientific and medical support. </w:t>
      </w:r>
    </w:p>
    <w:p w:rsidR="005C3DCA" w:rsidRPr="009A356A" w:rsidRDefault="005C3DCA" w:rsidP="003C7763">
      <w:pPr>
        <w:autoSpaceDE w:val="0"/>
        <w:autoSpaceDN w:val="0"/>
        <w:adjustRightInd w:val="0"/>
        <w:spacing w:after="0" w:line="360" w:lineRule="auto"/>
        <w:jc w:val="both"/>
        <w:rPr>
          <w:rFonts w:ascii="Times New Roman" w:eastAsiaTheme="minorHAnsi" w:hAnsi="Times New Roman"/>
          <w:bCs/>
          <w:sz w:val="24"/>
          <w:szCs w:val="24"/>
        </w:rPr>
      </w:pPr>
    </w:p>
    <w:p w:rsidR="005C3DCA" w:rsidRPr="009A356A" w:rsidRDefault="005B2642" w:rsidP="003C7763">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N</w:t>
      </w:r>
      <w:r w:rsidR="005C3DCA" w:rsidRPr="009A356A">
        <w:rPr>
          <w:rFonts w:ascii="Times New Roman" w:eastAsiaTheme="minorHAnsi" w:hAnsi="Times New Roman"/>
          <w:bCs/>
          <w:sz w:val="24"/>
          <w:szCs w:val="24"/>
        </w:rPr>
        <w:t>ational academies are responsible for athlete and team preparation</w:t>
      </w:r>
      <w:r w:rsidR="00883060" w:rsidRPr="009A356A">
        <w:rPr>
          <w:rFonts w:ascii="Times New Roman" w:eastAsiaTheme="minorHAnsi" w:hAnsi="Times New Roman"/>
          <w:bCs/>
          <w:sz w:val="24"/>
          <w:szCs w:val="24"/>
        </w:rPr>
        <w:t>,</w:t>
      </w:r>
      <w:r w:rsidR="005C3DCA" w:rsidRPr="009A356A">
        <w:rPr>
          <w:rFonts w:ascii="Times New Roman" w:eastAsiaTheme="minorHAnsi" w:hAnsi="Times New Roman"/>
          <w:bCs/>
          <w:sz w:val="24"/>
          <w:szCs w:val="24"/>
        </w:rPr>
        <w:t xml:space="preserve"> and </w:t>
      </w:r>
      <w:r w:rsidRPr="009A356A">
        <w:rPr>
          <w:rFonts w:ascii="Times New Roman" w:eastAsiaTheme="minorHAnsi" w:hAnsi="Times New Roman"/>
          <w:bCs/>
          <w:sz w:val="24"/>
          <w:szCs w:val="24"/>
        </w:rPr>
        <w:t>the national sport academy system,</w:t>
      </w:r>
      <w:r w:rsidR="00366FAB" w:rsidRPr="009A356A">
        <w:rPr>
          <w:rFonts w:ascii="Times New Roman" w:eastAsiaTheme="minorHAnsi" w:hAnsi="Times New Roman"/>
          <w:bCs/>
          <w:sz w:val="24"/>
          <w:szCs w:val="24"/>
        </w:rPr>
        <w:t xml:space="preserve"> </w:t>
      </w:r>
      <w:r w:rsidR="005C3DCA" w:rsidRPr="009A356A">
        <w:rPr>
          <w:rFonts w:ascii="Times New Roman" w:eastAsiaTheme="minorHAnsi" w:hAnsi="Times New Roman"/>
          <w:bCs/>
          <w:sz w:val="24"/>
          <w:szCs w:val="24"/>
        </w:rPr>
        <w:t>at the centre of high performance sport, has three components</w:t>
      </w:r>
      <w:r w:rsidRPr="009A356A">
        <w:rPr>
          <w:rFonts w:ascii="Times New Roman" w:eastAsiaTheme="minorHAnsi" w:hAnsi="Times New Roman"/>
          <w:bCs/>
          <w:sz w:val="24"/>
          <w:szCs w:val="24"/>
        </w:rPr>
        <w:t>:</w:t>
      </w:r>
      <w:r w:rsidR="005C3DCA" w:rsidRPr="009A356A">
        <w:rPr>
          <w:rFonts w:ascii="Times New Roman" w:eastAsiaTheme="minorHAnsi" w:hAnsi="Times New Roman"/>
          <w:bCs/>
          <w:sz w:val="24"/>
          <w:szCs w:val="24"/>
        </w:rPr>
        <w:t xml:space="preserve"> </w:t>
      </w:r>
      <w:r w:rsidRPr="009A356A">
        <w:rPr>
          <w:rFonts w:ascii="Times New Roman" w:eastAsiaTheme="minorHAnsi" w:hAnsi="Times New Roman"/>
          <w:bCs/>
          <w:sz w:val="24"/>
          <w:szCs w:val="24"/>
        </w:rPr>
        <w:t xml:space="preserve">The </w:t>
      </w:r>
      <w:r w:rsidR="005C3DCA" w:rsidRPr="009A356A">
        <w:rPr>
          <w:rFonts w:ascii="Times New Roman" w:eastAsiaTheme="minorHAnsi" w:hAnsi="Times New Roman"/>
          <w:bCs/>
          <w:sz w:val="24"/>
          <w:szCs w:val="24"/>
        </w:rPr>
        <w:t>National Training and Olympic Preparatory Centre; the Lesotho Highlands High Altitude Training Centre; and the International Acclimati</w:t>
      </w:r>
      <w:r w:rsidR="006C2182" w:rsidRPr="009A356A">
        <w:rPr>
          <w:rFonts w:ascii="Times New Roman" w:eastAsiaTheme="minorHAnsi" w:hAnsi="Times New Roman"/>
          <w:bCs/>
          <w:sz w:val="24"/>
          <w:szCs w:val="24"/>
        </w:rPr>
        <w:t>s</w:t>
      </w:r>
      <w:r w:rsidR="005C3DCA" w:rsidRPr="009A356A">
        <w:rPr>
          <w:rFonts w:ascii="Times New Roman" w:eastAsiaTheme="minorHAnsi" w:hAnsi="Times New Roman"/>
          <w:bCs/>
          <w:sz w:val="24"/>
          <w:szCs w:val="24"/>
        </w:rPr>
        <w:t>ation Centre based in Gemona. In consultation with SASCOC</w:t>
      </w:r>
      <w:r w:rsidRPr="009A356A">
        <w:rPr>
          <w:rFonts w:ascii="Times New Roman" w:eastAsiaTheme="minorHAnsi" w:hAnsi="Times New Roman"/>
          <w:bCs/>
          <w:sz w:val="24"/>
          <w:szCs w:val="24"/>
        </w:rPr>
        <w:t xml:space="preserve"> </w:t>
      </w:r>
      <w:r w:rsidR="005C3DCA" w:rsidRPr="009A356A">
        <w:rPr>
          <w:rFonts w:ascii="Times New Roman" w:eastAsiaTheme="minorHAnsi" w:hAnsi="Times New Roman"/>
          <w:bCs/>
          <w:sz w:val="24"/>
          <w:szCs w:val="24"/>
        </w:rPr>
        <w:t xml:space="preserve">the </w:t>
      </w:r>
      <w:r w:rsidRPr="009A356A">
        <w:rPr>
          <w:rFonts w:ascii="Times New Roman" w:eastAsiaTheme="minorHAnsi" w:hAnsi="Times New Roman"/>
          <w:bCs/>
          <w:sz w:val="24"/>
          <w:szCs w:val="24"/>
        </w:rPr>
        <w:t xml:space="preserve">SRSA </w:t>
      </w:r>
      <w:r w:rsidR="005C3DCA" w:rsidRPr="009A356A">
        <w:rPr>
          <w:rFonts w:ascii="Times New Roman" w:eastAsiaTheme="minorHAnsi" w:hAnsi="Times New Roman"/>
          <w:bCs/>
          <w:sz w:val="24"/>
          <w:szCs w:val="24"/>
        </w:rPr>
        <w:t xml:space="preserve">will facilitate and oversee the establishment the National Training and Olympic Preparatory Centre (NTC), based in Bloemfontein, at R15 million annually for 25 years. </w:t>
      </w:r>
    </w:p>
    <w:p w:rsidR="00ED0A7B" w:rsidRPr="009A356A" w:rsidRDefault="00ED0A7B" w:rsidP="003C7763">
      <w:pPr>
        <w:autoSpaceDE w:val="0"/>
        <w:autoSpaceDN w:val="0"/>
        <w:adjustRightInd w:val="0"/>
        <w:spacing w:after="0" w:line="360" w:lineRule="auto"/>
        <w:jc w:val="both"/>
        <w:rPr>
          <w:rFonts w:ascii="Times New Roman" w:eastAsiaTheme="minorHAnsi" w:hAnsi="Times New Roman"/>
          <w:bCs/>
          <w:sz w:val="24"/>
          <w:szCs w:val="24"/>
        </w:rPr>
      </w:pPr>
    </w:p>
    <w:p w:rsidR="00276345" w:rsidRPr="009A356A" w:rsidRDefault="00276345" w:rsidP="003C7763">
      <w:pPr>
        <w:autoSpaceDE w:val="0"/>
        <w:autoSpaceDN w:val="0"/>
        <w:adjustRightInd w:val="0"/>
        <w:spacing w:after="0" w:line="360" w:lineRule="auto"/>
        <w:jc w:val="both"/>
        <w:rPr>
          <w:rFonts w:ascii="Times New Roman" w:hAnsi="Times New Roman"/>
          <w:b/>
          <w:sz w:val="24"/>
          <w:szCs w:val="24"/>
        </w:rPr>
      </w:pPr>
      <w:r w:rsidRPr="009A356A">
        <w:rPr>
          <w:rFonts w:ascii="Times New Roman" w:eastAsiaTheme="minorHAnsi" w:hAnsi="Times New Roman"/>
          <w:b/>
          <w:bCs/>
          <w:sz w:val="24"/>
          <w:szCs w:val="24"/>
        </w:rPr>
        <w:t>Transfer payment</w:t>
      </w:r>
      <w:r w:rsidR="007F556F" w:rsidRPr="009A356A">
        <w:rPr>
          <w:rFonts w:ascii="Times New Roman" w:eastAsiaTheme="minorHAnsi" w:hAnsi="Times New Roman"/>
          <w:b/>
          <w:bCs/>
          <w:sz w:val="24"/>
          <w:szCs w:val="24"/>
        </w:rPr>
        <w:t>s</w:t>
      </w:r>
      <w:r w:rsidRPr="009A356A">
        <w:rPr>
          <w:rFonts w:ascii="Times New Roman" w:eastAsiaTheme="minorHAnsi" w:hAnsi="Times New Roman"/>
          <w:b/>
          <w:bCs/>
          <w:sz w:val="24"/>
          <w:szCs w:val="24"/>
        </w:rPr>
        <w:t xml:space="preserve"> </w:t>
      </w:r>
    </w:p>
    <w:p w:rsidR="005C3DCA" w:rsidRPr="009A356A" w:rsidRDefault="005C3DCA" w:rsidP="003C7763">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hAnsi="Times New Roman"/>
          <w:sz w:val="24"/>
          <w:szCs w:val="24"/>
        </w:rPr>
        <w:t>The transfer payment to SASCOC will be administered</w:t>
      </w:r>
      <w:r w:rsidR="009816EE" w:rsidRPr="009A356A">
        <w:rPr>
          <w:rFonts w:ascii="Times New Roman" w:hAnsi="Times New Roman"/>
          <w:sz w:val="24"/>
          <w:szCs w:val="24"/>
        </w:rPr>
        <w:t>,</w:t>
      </w:r>
      <w:r w:rsidRPr="009A356A">
        <w:rPr>
          <w:rFonts w:ascii="Times New Roman" w:hAnsi="Times New Roman"/>
          <w:sz w:val="24"/>
          <w:szCs w:val="24"/>
        </w:rPr>
        <w:t xml:space="preserve"> and implementation monitored</w:t>
      </w:r>
      <w:r w:rsidR="009816EE" w:rsidRPr="009A356A">
        <w:rPr>
          <w:rFonts w:ascii="Times New Roman" w:hAnsi="Times New Roman"/>
          <w:sz w:val="24"/>
          <w:szCs w:val="24"/>
        </w:rPr>
        <w:t>,</w:t>
      </w:r>
      <w:r w:rsidRPr="009A356A">
        <w:rPr>
          <w:rFonts w:ascii="Times New Roman" w:eastAsiaTheme="minorHAnsi" w:hAnsi="Times New Roman"/>
          <w:bCs/>
          <w:sz w:val="24"/>
          <w:szCs w:val="24"/>
        </w:rPr>
        <w:t xml:space="preserve"> through </w:t>
      </w:r>
      <w:r w:rsidR="005B2642" w:rsidRPr="009A356A">
        <w:rPr>
          <w:rFonts w:ascii="Times New Roman" w:eastAsiaTheme="minorHAnsi" w:hAnsi="Times New Roman"/>
          <w:bCs/>
          <w:sz w:val="24"/>
          <w:szCs w:val="24"/>
        </w:rPr>
        <w:t xml:space="preserve">the Scientific Support </w:t>
      </w:r>
      <w:r w:rsidRPr="009A356A">
        <w:rPr>
          <w:rFonts w:ascii="Times New Roman" w:eastAsiaTheme="minorHAnsi" w:hAnsi="Times New Roman"/>
          <w:bCs/>
          <w:sz w:val="24"/>
          <w:szCs w:val="24"/>
        </w:rPr>
        <w:t>sub-programme</w:t>
      </w:r>
      <w:r w:rsidR="00D8475A" w:rsidRPr="009A356A">
        <w:rPr>
          <w:rFonts w:ascii="Times New Roman" w:eastAsiaTheme="minorHAnsi" w:hAnsi="Times New Roman"/>
          <w:bCs/>
          <w:sz w:val="24"/>
          <w:szCs w:val="24"/>
        </w:rPr>
        <w:t>, which will</w:t>
      </w:r>
      <w:r w:rsidRPr="009A356A">
        <w:rPr>
          <w:rFonts w:ascii="Times New Roman" w:eastAsiaTheme="minorHAnsi" w:hAnsi="Times New Roman"/>
          <w:bCs/>
          <w:sz w:val="24"/>
          <w:szCs w:val="24"/>
        </w:rPr>
        <w:t xml:space="preserve"> facilitate the signing of the </w:t>
      </w:r>
      <w:r w:rsidR="009D7737" w:rsidRPr="009A356A">
        <w:rPr>
          <w:rFonts w:ascii="Times New Roman" w:eastAsiaTheme="minorHAnsi" w:hAnsi="Times New Roman"/>
          <w:bCs/>
          <w:sz w:val="24"/>
          <w:szCs w:val="24"/>
        </w:rPr>
        <w:t xml:space="preserve">service level agreement </w:t>
      </w:r>
      <w:r w:rsidRPr="009A356A">
        <w:rPr>
          <w:rFonts w:ascii="Times New Roman" w:eastAsiaTheme="minorHAnsi" w:hAnsi="Times New Roman"/>
          <w:bCs/>
          <w:sz w:val="24"/>
          <w:szCs w:val="24"/>
        </w:rPr>
        <w:t xml:space="preserve">between SASCOC and SRSA and ensure </w:t>
      </w:r>
      <w:r w:rsidR="00D8475A" w:rsidRPr="009A356A">
        <w:rPr>
          <w:rFonts w:ascii="Times New Roman" w:eastAsiaTheme="minorHAnsi" w:hAnsi="Times New Roman"/>
          <w:bCs/>
          <w:sz w:val="24"/>
          <w:szCs w:val="24"/>
        </w:rPr>
        <w:t>SASCOC</w:t>
      </w:r>
      <w:r w:rsidR="00914E06" w:rsidRPr="009A356A">
        <w:rPr>
          <w:rFonts w:ascii="Times New Roman" w:eastAsiaTheme="minorHAnsi" w:hAnsi="Times New Roman"/>
          <w:bCs/>
          <w:sz w:val="24"/>
          <w:szCs w:val="24"/>
        </w:rPr>
        <w:t>'s</w:t>
      </w:r>
      <w:r w:rsidR="00D8475A" w:rsidRPr="009A356A">
        <w:rPr>
          <w:rFonts w:ascii="Times New Roman" w:eastAsiaTheme="minorHAnsi" w:hAnsi="Times New Roman"/>
          <w:bCs/>
          <w:sz w:val="24"/>
          <w:szCs w:val="24"/>
        </w:rPr>
        <w:t xml:space="preserve"> compliance </w:t>
      </w:r>
      <w:r w:rsidRPr="009A356A">
        <w:rPr>
          <w:rFonts w:ascii="Times New Roman" w:eastAsiaTheme="minorHAnsi" w:hAnsi="Times New Roman"/>
          <w:bCs/>
          <w:sz w:val="24"/>
          <w:szCs w:val="24"/>
        </w:rPr>
        <w:t xml:space="preserve">with </w:t>
      </w:r>
      <w:r w:rsidR="009816EE" w:rsidRPr="009A356A">
        <w:rPr>
          <w:rFonts w:ascii="Times New Roman" w:eastAsiaTheme="minorHAnsi" w:hAnsi="Times New Roman"/>
          <w:bCs/>
          <w:sz w:val="24"/>
          <w:szCs w:val="24"/>
        </w:rPr>
        <w:t xml:space="preserve">the </w:t>
      </w:r>
      <w:r w:rsidRPr="009A356A">
        <w:rPr>
          <w:rFonts w:ascii="Times New Roman" w:eastAsiaTheme="minorHAnsi" w:hAnsi="Times New Roman"/>
          <w:bCs/>
          <w:sz w:val="24"/>
          <w:szCs w:val="24"/>
        </w:rPr>
        <w:t xml:space="preserve">quarterly </w:t>
      </w:r>
      <w:r w:rsidR="009D7737" w:rsidRPr="009A356A">
        <w:rPr>
          <w:rFonts w:ascii="Times New Roman" w:eastAsiaTheme="minorHAnsi" w:hAnsi="Times New Roman"/>
          <w:bCs/>
          <w:sz w:val="24"/>
          <w:szCs w:val="24"/>
        </w:rPr>
        <w:t xml:space="preserve">reporting </w:t>
      </w:r>
      <w:r w:rsidR="009816EE" w:rsidRPr="009A356A">
        <w:rPr>
          <w:rFonts w:ascii="Times New Roman" w:eastAsiaTheme="minorHAnsi" w:hAnsi="Times New Roman"/>
          <w:bCs/>
          <w:sz w:val="24"/>
          <w:szCs w:val="24"/>
        </w:rPr>
        <w:t>requirement</w:t>
      </w:r>
      <w:r w:rsidRPr="009A356A">
        <w:rPr>
          <w:rFonts w:ascii="Times New Roman" w:eastAsiaTheme="minorHAnsi" w:hAnsi="Times New Roman"/>
          <w:bCs/>
          <w:sz w:val="24"/>
          <w:szCs w:val="24"/>
        </w:rPr>
        <w:t xml:space="preserve">. The </w:t>
      </w:r>
      <w:r w:rsidR="00D94A8C" w:rsidRPr="009A356A">
        <w:rPr>
          <w:rFonts w:ascii="Times New Roman" w:eastAsiaTheme="minorHAnsi" w:hAnsi="Times New Roman"/>
          <w:bCs/>
          <w:sz w:val="24"/>
          <w:szCs w:val="24"/>
        </w:rPr>
        <w:t xml:space="preserve">SRSA </w:t>
      </w:r>
      <w:r w:rsidRPr="009A356A">
        <w:rPr>
          <w:rFonts w:ascii="Times New Roman" w:eastAsiaTheme="minorHAnsi" w:hAnsi="Times New Roman"/>
          <w:bCs/>
          <w:sz w:val="24"/>
          <w:szCs w:val="24"/>
        </w:rPr>
        <w:t>will support SASCOC to deliver Team South Africa to the 2017 Worl</w:t>
      </w:r>
      <w:r w:rsidR="00D8475A" w:rsidRPr="009A356A">
        <w:rPr>
          <w:rFonts w:ascii="Times New Roman" w:eastAsiaTheme="minorHAnsi" w:hAnsi="Times New Roman"/>
          <w:bCs/>
          <w:sz w:val="24"/>
          <w:szCs w:val="24"/>
        </w:rPr>
        <w:t>d Games in Poland</w:t>
      </w:r>
      <w:r w:rsidR="009816EE" w:rsidRPr="009A356A">
        <w:rPr>
          <w:rFonts w:ascii="Times New Roman" w:eastAsiaTheme="minorHAnsi" w:hAnsi="Times New Roman"/>
          <w:bCs/>
          <w:sz w:val="24"/>
          <w:szCs w:val="24"/>
        </w:rPr>
        <w:t xml:space="preserve">, </w:t>
      </w:r>
      <w:r w:rsidR="00D8475A" w:rsidRPr="009A356A">
        <w:rPr>
          <w:rFonts w:ascii="Times New Roman" w:eastAsiaTheme="minorHAnsi" w:hAnsi="Times New Roman"/>
          <w:bCs/>
          <w:sz w:val="24"/>
          <w:szCs w:val="24"/>
        </w:rPr>
        <w:t>the 2017 Com</w:t>
      </w:r>
      <w:r w:rsidRPr="009A356A">
        <w:rPr>
          <w:rFonts w:ascii="Times New Roman" w:eastAsiaTheme="minorHAnsi" w:hAnsi="Times New Roman"/>
          <w:bCs/>
          <w:sz w:val="24"/>
          <w:szCs w:val="24"/>
        </w:rPr>
        <w:t>mo</w:t>
      </w:r>
      <w:r w:rsidR="00D8475A" w:rsidRPr="009A356A">
        <w:rPr>
          <w:rFonts w:ascii="Times New Roman" w:eastAsiaTheme="minorHAnsi" w:hAnsi="Times New Roman"/>
          <w:bCs/>
          <w:sz w:val="24"/>
          <w:szCs w:val="24"/>
        </w:rPr>
        <w:t xml:space="preserve">nwealth Youth Games in Bahamas and </w:t>
      </w:r>
      <w:r w:rsidRPr="009A356A">
        <w:rPr>
          <w:rFonts w:ascii="Times New Roman" w:eastAsiaTheme="minorHAnsi" w:hAnsi="Times New Roman"/>
          <w:bCs/>
          <w:sz w:val="24"/>
          <w:szCs w:val="24"/>
        </w:rPr>
        <w:t>2018 Winter Olympic and Paralympic Games in Pyeongchang. The sub-programme will also assist in preparing athletes for the 2018 Commonwealth Games</w:t>
      </w:r>
      <w:r w:rsidR="00D94A8C" w:rsidRPr="009A356A">
        <w:rPr>
          <w:rFonts w:ascii="Times New Roman" w:eastAsiaTheme="minorHAnsi" w:hAnsi="Times New Roman"/>
          <w:bCs/>
          <w:sz w:val="24"/>
          <w:szCs w:val="24"/>
        </w:rPr>
        <w:t xml:space="preserve"> in </w:t>
      </w:r>
      <w:r w:rsidRPr="009A356A">
        <w:rPr>
          <w:rFonts w:ascii="Times New Roman" w:eastAsiaTheme="minorHAnsi" w:hAnsi="Times New Roman"/>
          <w:bCs/>
          <w:sz w:val="24"/>
          <w:szCs w:val="24"/>
        </w:rPr>
        <w:t xml:space="preserve">Australia. </w:t>
      </w:r>
    </w:p>
    <w:p w:rsidR="005C3DCA" w:rsidRPr="009A356A" w:rsidRDefault="005C3DCA" w:rsidP="003C7763">
      <w:pPr>
        <w:autoSpaceDE w:val="0"/>
        <w:autoSpaceDN w:val="0"/>
        <w:adjustRightInd w:val="0"/>
        <w:spacing w:after="0" w:line="360" w:lineRule="auto"/>
        <w:jc w:val="both"/>
        <w:rPr>
          <w:rFonts w:ascii="Times New Roman" w:eastAsiaTheme="minorHAnsi" w:hAnsi="Times New Roman"/>
          <w:bCs/>
          <w:sz w:val="24"/>
          <w:szCs w:val="24"/>
        </w:rPr>
      </w:pPr>
    </w:p>
    <w:p w:rsidR="005C3DCA" w:rsidRPr="009A356A" w:rsidRDefault="005C3DCA" w:rsidP="003C7763">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 xml:space="preserve">Operation Victory Lap, initiated in partnership with the </w:t>
      </w:r>
      <w:r w:rsidR="00D94A8C" w:rsidRPr="009A356A">
        <w:rPr>
          <w:rFonts w:ascii="Times New Roman" w:eastAsiaTheme="minorHAnsi" w:hAnsi="Times New Roman"/>
          <w:bCs/>
          <w:sz w:val="24"/>
          <w:szCs w:val="24"/>
        </w:rPr>
        <w:t>South African National Defence Force (SANDF)</w:t>
      </w:r>
      <w:r w:rsidRPr="009A356A">
        <w:rPr>
          <w:rFonts w:ascii="Times New Roman" w:eastAsiaTheme="minorHAnsi" w:hAnsi="Times New Roman"/>
          <w:bCs/>
          <w:sz w:val="24"/>
          <w:szCs w:val="24"/>
        </w:rPr>
        <w:t xml:space="preserve">, will continue </w:t>
      </w:r>
      <w:r w:rsidR="007E7591" w:rsidRPr="009A356A">
        <w:rPr>
          <w:rFonts w:ascii="Times New Roman" w:eastAsiaTheme="minorHAnsi" w:hAnsi="Times New Roman"/>
          <w:bCs/>
          <w:sz w:val="24"/>
          <w:szCs w:val="24"/>
        </w:rPr>
        <w:t>i</w:t>
      </w:r>
      <w:r w:rsidRPr="009A356A">
        <w:rPr>
          <w:rFonts w:ascii="Times New Roman" w:eastAsiaTheme="minorHAnsi" w:hAnsi="Times New Roman"/>
          <w:bCs/>
          <w:sz w:val="24"/>
          <w:szCs w:val="24"/>
        </w:rPr>
        <w:t>n 2017-18. The</w:t>
      </w:r>
      <w:r w:rsidR="001B5CC0" w:rsidRPr="009A356A">
        <w:rPr>
          <w:rFonts w:ascii="Times New Roman" w:eastAsiaTheme="minorHAnsi" w:hAnsi="Times New Roman"/>
          <w:bCs/>
          <w:sz w:val="24"/>
          <w:szCs w:val="24"/>
        </w:rPr>
        <w:t xml:space="preserve"> </w:t>
      </w:r>
      <w:r w:rsidR="00D94A8C" w:rsidRPr="009A356A">
        <w:rPr>
          <w:rFonts w:ascii="Times New Roman" w:eastAsiaTheme="minorHAnsi" w:hAnsi="Times New Roman"/>
          <w:bCs/>
          <w:sz w:val="24"/>
          <w:szCs w:val="24"/>
        </w:rPr>
        <w:t>SANDF</w:t>
      </w:r>
      <w:r w:rsidRPr="009A356A">
        <w:rPr>
          <w:rFonts w:ascii="Times New Roman" w:eastAsiaTheme="minorHAnsi" w:hAnsi="Times New Roman"/>
          <w:bCs/>
          <w:sz w:val="24"/>
          <w:szCs w:val="24"/>
        </w:rPr>
        <w:t xml:space="preserve">, the South African Police Service (SAPS) and the Department of Correctional Services (DSC) have been approached to support talented athletes at their infrastructure. </w:t>
      </w:r>
    </w:p>
    <w:p w:rsidR="005C3DCA" w:rsidRPr="009A356A" w:rsidRDefault="005C3DCA" w:rsidP="003C7763">
      <w:pPr>
        <w:autoSpaceDE w:val="0"/>
        <w:autoSpaceDN w:val="0"/>
        <w:adjustRightInd w:val="0"/>
        <w:spacing w:after="0" w:line="360" w:lineRule="auto"/>
        <w:rPr>
          <w:rFonts w:ascii="Times New Roman" w:eastAsiaTheme="minorHAnsi" w:hAnsi="Times New Roman"/>
          <w:bCs/>
          <w:sz w:val="24"/>
          <w:szCs w:val="24"/>
        </w:rPr>
      </w:pPr>
    </w:p>
    <w:p w:rsidR="005C3DCA" w:rsidRPr="009A356A" w:rsidRDefault="005C3DCA" w:rsidP="00DD52D6">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South African Institute for Drug-Free Sport (SAIDS)</w:t>
      </w:r>
      <w:r w:rsidR="007E7591" w:rsidRPr="009A356A">
        <w:rPr>
          <w:rFonts w:ascii="Times New Roman" w:eastAsiaTheme="minorHAnsi" w:hAnsi="Times New Roman"/>
          <w:bCs/>
          <w:sz w:val="24"/>
          <w:szCs w:val="24"/>
        </w:rPr>
        <w:t>:</w:t>
      </w:r>
      <w:r w:rsidRPr="009A356A">
        <w:rPr>
          <w:rFonts w:ascii="Times New Roman" w:eastAsiaTheme="minorHAnsi" w:hAnsi="Times New Roman"/>
          <w:bCs/>
          <w:sz w:val="24"/>
          <w:szCs w:val="24"/>
        </w:rPr>
        <w:t xml:space="preserve"> The transfer payment to SAIDS will </w:t>
      </w:r>
      <w:r w:rsidR="00D94A8C" w:rsidRPr="009A356A">
        <w:rPr>
          <w:rFonts w:ascii="Times New Roman" w:eastAsiaTheme="minorHAnsi" w:hAnsi="Times New Roman"/>
          <w:bCs/>
          <w:sz w:val="24"/>
          <w:szCs w:val="24"/>
        </w:rPr>
        <w:t xml:space="preserve">also </w:t>
      </w:r>
      <w:r w:rsidRPr="009A356A">
        <w:rPr>
          <w:rFonts w:ascii="Times New Roman" w:eastAsiaTheme="minorHAnsi" w:hAnsi="Times New Roman"/>
          <w:bCs/>
          <w:sz w:val="24"/>
          <w:szCs w:val="24"/>
        </w:rPr>
        <w:t>be</w:t>
      </w:r>
      <w:r w:rsidR="00276345" w:rsidRPr="009A356A">
        <w:rPr>
          <w:rFonts w:ascii="Times New Roman" w:eastAsiaTheme="minorHAnsi" w:hAnsi="Times New Roman"/>
          <w:bCs/>
          <w:sz w:val="24"/>
          <w:szCs w:val="24"/>
        </w:rPr>
        <w:t xml:space="preserve"> </w:t>
      </w:r>
      <w:r w:rsidRPr="009A356A">
        <w:rPr>
          <w:rFonts w:ascii="Times New Roman" w:eastAsiaTheme="minorHAnsi" w:hAnsi="Times New Roman"/>
          <w:bCs/>
          <w:sz w:val="24"/>
          <w:szCs w:val="24"/>
        </w:rPr>
        <w:t>effected through the Scientific Support sub-programme. Particular attention will be given to ensure that SAIDS delivers on its responsibility towards the World Anti-Doping Agency (WADA) and to coordinate the responsibility of SAIDS towards the Central Drug Authority (CDA). SRSA is a member of the CDA</w:t>
      </w:r>
      <w:r w:rsidR="00DD52D6" w:rsidRPr="009A356A">
        <w:rPr>
          <w:rFonts w:ascii="Times New Roman" w:eastAsiaTheme="minorHAnsi" w:hAnsi="Times New Roman"/>
          <w:bCs/>
          <w:sz w:val="24"/>
          <w:szCs w:val="24"/>
        </w:rPr>
        <w:t>,</w:t>
      </w:r>
      <w:r w:rsidRPr="009A356A">
        <w:rPr>
          <w:rFonts w:ascii="Times New Roman" w:eastAsiaTheme="minorHAnsi" w:hAnsi="Times New Roman"/>
          <w:bCs/>
          <w:sz w:val="24"/>
          <w:szCs w:val="24"/>
        </w:rPr>
        <w:t xml:space="preserve"> and the Minister for Sport and Recreation serves on the Inter-Ministerial Committee (IMC) on Substance Abuse. In terms of the National Drug Master Plan (NDMP) 2013-2017 SRSA is expected to deliver on outcome three, “Recreational facilities and diversion programmes that prevent vulnerable population from becoming substance dependents”. Initiatives in this regard will be activated through </w:t>
      </w:r>
      <w:r w:rsidR="008C30E5" w:rsidRPr="009A356A">
        <w:rPr>
          <w:rFonts w:ascii="Times New Roman" w:eastAsiaTheme="minorHAnsi" w:hAnsi="Times New Roman"/>
          <w:bCs/>
          <w:sz w:val="24"/>
          <w:szCs w:val="24"/>
        </w:rPr>
        <w:t>P</w:t>
      </w:r>
      <w:r w:rsidRPr="009A356A">
        <w:rPr>
          <w:rFonts w:ascii="Times New Roman" w:eastAsiaTheme="minorHAnsi" w:hAnsi="Times New Roman"/>
          <w:bCs/>
          <w:sz w:val="24"/>
          <w:szCs w:val="24"/>
        </w:rPr>
        <w:t>rogrammes 2 (Active Nation) and 5 (Sport Infrastructure Support).</w:t>
      </w:r>
    </w:p>
    <w:p w:rsidR="005C3DCA" w:rsidRPr="009A356A" w:rsidRDefault="005C3DCA" w:rsidP="003C7763">
      <w:pPr>
        <w:autoSpaceDE w:val="0"/>
        <w:autoSpaceDN w:val="0"/>
        <w:adjustRightInd w:val="0"/>
        <w:spacing w:after="0" w:line="360" w:lineRule="auto"/>
        <w:jc w:val="both"/>
        <w:rPr>
          <w:rFonts w:ascii="Times New Roman" w:eastAsiaTheme="minorHAnsi" w:hAnsi="Times New Roman"/>
          <w:bCs/>
          <w:sz w:val="24"/>
          <w:szCs w:val="24"/>
        </w:rPr>
      </w:pPr>
    </w:p>
    <w:p w:rsidR="005C3DCA" w:rsidRPr="009A356A" w:rsidRDefault="005C3DCA" w:rsidP="003C7763">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 xml:space="preserve">In 2016 the South African Doping Control Laboratory (SADoCoL) received accreditation from WADA to conduct blood sample analyses. SRSA will collaborate with the University of the Free State to ensure that WADA approves the SADoCoL application for full accreditation, which will allow the laboratory to conduct urine sample analysis. </w:t>
      </w:r>
    </w:p>
    <w:p w:rsidR="005C3DCA" w:rsidRPr="009A356A" w:rsidRDefault="005C3DCA" w:rsidP="003C7763">
      <w:pPr>
        <w:autoSpaceDE w:val="0"/>
        <w:autoSpaceDN w:val="0"/>
        <w:adjustRightInd w:val="0"/>
        <w:spacing w:after="0" w:line="360" w:lineRule="auto"/>
        <w:jc w:val="both"/>
        <w:rPr>
          <w:rFonts w:ascii="Times New Roman" w:eastAsiaTheme="minorHAnsi" w:hAnsi="Times New Roman"/>
          <w:bCs/>
          <w:sz w:val="24"/>
          <w:szCs w:val="24"/>
        </w:rPr>
      </w:pPr>
    </w:p>
    <w:p w:rsidR="001B5CC0" w:rsidRPr="009A356A" w:rsidRDefault="001B5CC0" w:rsidP="00D80B3B">
      <w:pPr>
        <w:autoSpaceDE w:val="0"/>
        <w:autoSpaceDN w:val="0"/>
        <w:adjustRightInd w:val="0"/>
        <w:spacing w:after="0" w:line="360" w:lineRule="auto"/>
        <w:jc w:val="both"/>
        <w:rPr>
          <w:rFonts w:ascii="Times New Roman" w:eastAsiaTheme="minorHAnsi" w:hAnsi="Times New Roman"/>
          <w:b/>
          <w:bCs/>
          <w:sz w:val="24"/>
          <w:szCs w:val="24"/>
        </w:rPr>
      </w:pPr>
      <w:r w:rsidRPr="009A356A">
        <w:rPr>
          <w:rFonts w:ascii="Times New Roman" w:eastAsiaTheme="minorHAnsi" w:hAnsi="Times New Roman"/>
          <w:b/>
          <w:bCs/>
          <w:sz w:val="24"/>
          <w:szCs w:val="24"/>
        </w:rPr>
        <w:t>South African Sport and Recreation Conference (SASReCon)</w:t>
      </w: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hAnsi="Times New Roman"/>
          <w:sz w:val="24"/>
          <w:szCs w:val="24"/>
        </w:rPr>
        <w:t xml:space="preserve">SRSA hosts </w:t>
      </w:r>
      <w:r w:rsidR="001B5CC0" w:rsidRPr="009A356A">
        <w:rPr>
          <w:rFonts w:ascii="Times New Roman" w:hAnsi="Times New Roman"/>
          <w:sz w:val="24"/>
          <w:szCs w:val="24"/>
        </w:rPr>
        <w:t xml:space="preserve">the </w:t>
      </w:r>
      <w:r w:rsidRPr="009A356A">
        <w:rPr>
          <w:rFonts w:ascii="Times New Roman" w:hAnsi="Times New Roman"/>
          <w:sz w:val="24"/>
          <w:szCs w:val="24"/>
        </w:rPr>
        <w:t>South African Sport and Recreation Conference (SASReCon) once every</w:t>
      </w:r>
      <w:r w:rsidRPr="009A356A">
        <w:rPr>
          <w:rFonts w:ascii="Times New Roman" w:eastAsiaTheme="minorHAnsi" w:hAnsi="Times New Roman"/>
          <w:bCs/>
          <w:sz w:val="24"/>
          <w:szCs w:val="24"/>
        </w:rPr>
        <w:t xml:space="preserve"> quadrennial</w:t>
      </w:r>
      <w:r w:rsidR="00281FDB" w:rsidRPr="009A356A">
        <w:rPr>
          <w:rFonts w:ascii="Times New Roman" w:eastAsiaTheme="minorHAnsi" w:hAnsi="Times New Roman"/>
          <w:bCs/>
          <w:sz w:val="24"/>
          <w:szCs w:val="24"/>
        </w:rPr>
        <w:t xml:space="preserve">, </w:t>
      </w:r>
      <w:r w:rsidRPr="009A356A">
        <w:rPr>
          <w:rFonts w:ascii="Times New Roman" w:eastAsiaTheme="minorHAnsi" w:hAnsi="Times New Roman"/>
          <w:bCs/>
          <w:sz w:val="24"/>
          <w:szCs w:val="24"/>
        </w:rPr>
        <w:t>in the year following the Olympic Games. SASReCon 2017 is scheduled for October 2017 and will be hosted in partnership with the North West University.  SASReCon, an international event, is South Africa’s primary sport and recreation conference</w:t>
      </w:r>
      <w:r w:rsidR="00866F35" w:rsidRPr="009A356A">
        <w:rPr>
          <w:rFonts w:ascii="Times New Roman" w:eastAsiaTheme="minorHAnsi" w:hAnsi="Times New Roman"/>
          <w:bCs/>
          <w:sz w:val="24"/>
          <w:szCs w:val="24"/>
        </w:rPr>
        <w:t>.</w:t>
      </w:r>
      <w:r w:rsidRPr="009A356A">
        <w:rPr>
          <w:rFonts w:ascii="Times New Roman" w:eastAsiaTheme="minorHAnsi" w:hAnsi="Times New Roman"/>
          <w:bCs/>
          <w:sz w:val="24"/>
          <w:szCs w:val="24"/>
        </w:rPr>
        <w:t xml:space="preserve"> The main aim of SASReCON is to provide a platform and forum for South Africa’s sport and recreation sector to present and share ideas and results of recent programmes or projects. </w:t>
      </w: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The evaluation standard in terms of MPAT will receive renewed attention during 2017-18, and the Guidelines for Planning of New Implementation Programmes will be implemented.</w:t>
      </w:r>
    </w:p>
    <w:p w:rsidR="005C3DCA" w:rsidRPr="009A356A" w:rsidRDefault="007E7591" w:rsidP="007E6746">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6.3.</w:t>
      </w:r>
      <w:r w:rsidR="007F556F" w:rsidRPr="009A356A">
        <w:rPr>
          <w:rFonts w:ascii="Times New Roman" w:hAnsi="Times New Roman"/>
          <w:b/>
          <w:sz w:val="24"/>
          <w:szCs w:val="24"/>
        </w:rPr>
        <w:t>1.</w:t>
      </w:r>
      <w:r w:rsidRPr="009A356A">
        <w:rPr>
          <w:rFonts w:ascii="Times New Roman" w:hAnsi="Times New Roman"/>
          <w:b/>
          <w:sz w:val="24"/>
          <w:szCs w:val="24"/>
        </w:rPr>
        <w:t>2.</w:t>
      </w:r>
      <w:r w:rsidRPr="009A356A">
        <w:rPr>
          <w:rFonts w:ascii="Times New Roman" w:hAnsi="Times New Roman"/>
          <w:b/>
          <w:sz w:val="24"/>
          <w:szCs w:val="24"/>
        </w:rPr>
        <w:tab/>
      </w:r>
      <w:r w:rsidR="005C3DCA" w:rsidRPr="009A356A">
        <w:rPr>
          <w:rFonts w:ascii="Times New Roman" w:hAnsi="Times New Roman"/>
          <w:b/>
          <w:sz w:val="24"/>
          <w:szCs w:val="24"/>
        </w:rPr>
        <w:t xml:space="preserve">Major Events Support sub-programme </w:t>
      </w: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The Major Events Support sub-programme will provide institutional and intra-</w:t>
      </w:r>
      <w:r w:rsidR="005F57B2" w:rsidRPr="009A356A">
        <w:rPr>
          <w:rFonts w:ascii="Times New Roman" w:eastAsiaTheme="minorHAnsi" w:hAnsi="Times New Roman"/>
          <w:bCs/>
          <w:sz w:val="24"/>
          <w:szCs w:val="24"/>
        </w:rPr>
        <w:t xml:space="preserve">governmental </w:t>
      </w:r>
      <w:r w:rsidRPr="009A356A">
        <w:rPr>
          <w:rFonts w:ascii="Times New Roman" w:eastAsiaTheme="minorHAnsi" w:hAnsi="Times New Roman"/>
          <w:bCs/>
          <w:sz w:val="24"/>
          <w:szCs w:val="24"/>
        </w:rPr>
        <w:t xml:space="preserve">support to events approved in line with the Bidding and Hosting of International Sport and Recreational Events Regulations. SRSA will provide comprehensive support to approximately </w:t>
      </w:r>
      <w:r w:rsidR="005F57B2" w:rsidRPr="009A356A">
        <w:rPr>
          <w:rFonts w:ascii="Times New Roman" w:eastAsiaTheme="minorHAnsi" w:hAnsi="Times New Roman"/>
          <w:bCs/>
          <w:sz w:val="24"/>
          <w:szCs w:val="24"/>
        </w:rPr>
        <w:t xml:space="preserve">four </w:t>
      </w:r>
      <w:r w:rsidRPr="009A356A">
        <w:rPr>
          <w:rFonts w:ascii="Times New Roman" w:eastAsiaTheme="minorHAnsi" w:hAnsi="Times New Roman"/>
          <w:bCs/>
          <w:sz w:val="24"/>
          <w:szCs w:val="24"/>
        </w:rPr>
        <w:t>major events</w:t>
      </w:r>
      <w:r w:rsidR="005F57B2" w:rsidRPr="009A356A">
        <w:rPr>
          <w:rFonts w:ascii="Times New Roman" w:eastAsiaTheme="minorHAnsi" w:hAnsi="Times New Roman"/>
          <w:bCs/>
          <w:sz w:val="24"/>
          <w:szCs w:val="24"/>
        </w:rPr>
        <w:t>,</w:t>
      </w:r>
      <w:r w:rsidRPr="009A356A">
        <w:rPr>
          <w:rFonts w:ascii="Times New Roman" w:eastAsiaTheme="minorHAnsi" w:hAnsi="Times New Roman"/>
          <w:bCs/>
          <w:sz w:val="24"/>
          <w:szCs w:val="24"/>
        </w:rPr>
        <w:t xml:space="preserve"> and approval</w:t>
      </w:r>
      <w:r w:rsidR="005F57B2" w:rsidRPr="009A356A">
        <w:rPr>
          <w:rFonts w:ascii="Times New Roman" w:eastAsiaTheme="minorHAnsi" w:hAnsi="Times New Roman"/>
          <w:bCs/>
          <w:sz w:val="24"/>
          <w:szCs w:val="24"/>
        </w:rPr>
        <w:t xml:space="preserve"> or </w:t>
      </w:r>
      <w:r w:rsidRPr="009A356A">
        <w:rPr>
          <w:rFonts w:ascii="Times New Roman" w:eastAsiaTheme="minorHAnsi" w:hAnsi="Times New Roman"/>
          <w:bCs/>
          <w:sz w:val="24"/>
          <w:szCs w:val="24"/>
        </w:rPr>
        <w:t xml:space="preserve">endorsement to other events. </w:t>
      </w: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 xml:space="preserve">Selected national and international sporting events, exhibitions or conferences will be used to showcase South Africa as a sports tourism destination. </w:t>
      </w:r>
    </w:p>
    <w:p w:rsidR="005C3DCA" w:rsidRPr="009A356A" w:rsidRDefault="007E7591" w:rsidP="007E6746">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6.3.</w:t>
      </w:r>
      <w:r w:rsidR="007F556F" w:rsidRPr="009A356A">
        <w:rPr>
          <w:rFonts w:ascii="Times New Roman" w:hAnsi="Times New Roman"/>
          <w:b/>
          <w:sz w:val="24"/>
          <w:szCs w:val="24"/>
        </w:rPr>
        <w:t>1.</w:t>
      </w:r>
      <w:r w:rsidRPr="009A356A">
        <w:rPr>
          <w:rFonts w:ascii="Times New Roman" w:hAnsi="Times New Roman"/>
          <w:b/>
          <w:sz w:val="24"/>
          <w:szCs w:val="24"/>
        </w:rPr>
        <w:t>3.</w:t>
      </w:r>
      <w:r w:rsidRPr="009A356A">
        <w:rPr>
          <w:rFonts w:ascii="Times New Roman" w:hAnsi="Times New Roman"/>
          <w:b/>
          <w:sz w:val="24"/>
          <w:szCs w:val="24"/>
        </w:rPr>
        <w:tab/>
      </w:r>
      <w:r w:rsidR="005C3DCA" w:rsidRPr="009A356A">
        <w:rPr>
          <w:rFonts w:ascii="Times New Roman" w:hAnsi="Times New Roman"/>
          <w:b/>
          <w:sz w:val="24"/>
          <w:szCs w:val="24"/>
        </w:rPr>
        <w:t>Recognition Systems sub-programme</w:t>
      </w: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 xml:space="preserve">The Recognition Systems sub-programme will provide opportunities to acknowledge sporting achievements. </w:t>
      </w:r>
    </w:p>
    <w:p w:rsidR="000A3C53" w:rsidRPr="009A356A" w:rsidRDefault="000A3C53" w:rsidP="00D80B3B">
      <w:pPr>
        <w:autoSpaceDE w:val="0"/>
        <w:autoSpaceDN w:val="0"/>
        <w:adjustRightInd w:val="0"/>
        <w:spacing w:after="0" w:line="360" w:lineRule="auto"/>
        <w:jc w:val="both"/>
        <w:rPr>
          <w:rFonts w:ascii="Times New Roman" w:eastAsiaTheme="minorHAnsi" w:hAnsi="Times New Roman"/>
          <w:bCs/>
          <w:sz w:val="24"/>
          <w:szCs w:val="24"/>
        </w:rPr>
      </w:pPr>
    </w:p>
    <w:p w:rsidR="005C3DCA" w:rsidRPr="009A356A" w:rsidRDefault="005C3DCA" w:rsidP="00D80B3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The Sports Awards</w:t>
      </w:r>
      <w:r w:rsidR="00DD52D6" w:rsidRPr="009A356A">
        <w:rPr>
          <w:rFonts w:ascii="Times New Roman" w:eastAsiaTheme="minorHAnsi" w:hAnsi="Times New Roman"/>
          <w:bCs/>
          <w:sz w:val="24"/>
          <w:szCs w:val="24"/>
        </w:rPr>
        <w:t xml:space="preserve"> event</w:t>
      </w:r>
      <w:r w:rsidRPr="009A356A">
        <w:rPr>
          <w:rFonts w:ascii="Times New Roman" w:eastAsiaTheme="minorHAnsi" w:hAnsi="Times New Roman"/>
          <w:bCs/>
          <w:sz w:val="24"/>
          <w:szCs w:val="24"/>
        </w:rPr>
        <w:t xml:space="preserve"> has been scheduled for 12 November 2017. The Andrew Mlangeni Green Jacket Programme was created to recognise men and women who have excelled in sport as player or official</w:t>
      </w:r>
      <w:r w:rsidR="005F57B2" w:rsidRPr="009A356A">
        <w:rPr>
          <w:rFonts w:ascii="Times New Roman" w:eastAsiaTheme="minorHAnsi" w:hAnsi="Times New Roman"/>
          <w:bCs/>
          <w:sz w:val="24"/>
          <w:szCs w:val="24"/>
        </w:rPr>
        <w:t xml:space="preserve">, and </w:t>
      </w:r>
      <w:r w:rsidRPr="009A356A">
        <w:rPr>
          <w:rFonts w:ascii="Times New Roman" w:eastAsiaTheme="minorHAnsi" w:hAnsi="Times New Roman"/>
          <w:bCs/>
          <w:sz w:val="24"/>
          <w:szCs w:val="24"/>
        </w:rPr>
        <w:t xml:space="preserve">Ministerial Outstanding Sports Performance Accolades Programme for deserving teams and individuals who achieve at the highest levels </w:t>
      </w:r>
      <w:r w:rsidR="005F57B2" w:rsidRPr="009A356A">
        <w:rPr>
          <w:rFonts w:ascii="Times New Roman" w:eastAsiaTheme="minorHAnsi" w:hAnsi="Times New Roman"/>
          <w:bCs/>
          <w:sz w:val="24"/>
          <w:szCs w:val="24"/>
        </w:rPr>
        <w:t>of</w:t>
      </w:r>
      <w:r w:rsidRPr="009A356A">
        <w:rPr>
          <w:rFonts w:ascii="Times New Roman" w:eastAsiaTheme="minorHAnsi" w:hAnsi="Times New Roman"/>
          <w:bCs/>
          <w:sz w:val="24"/>
          <w:szCs w:val="24"/>
        </w:rPr>
        <w:t xml:space="preserve"> international sport is awarded when applicable. </w:t>
      </w:r>
    </w:p>
    <w:p w:rsidR="005C3DCA" w:rsidRPr="009A356A" w:rsidRDefault="005C3DCA" w:rsidP="005C3DCA">
      <w:pPr>
        <w:autoSpaceDE w:val="0"/>
        <w:autoSpaceDN w:val="0"/>
        <w:adjustRightInd w:val="0"/>
        <w:spacing w:after="0" w:line="261" w:lineRule="atLeast"/>
        <w:jc w:val="both"/>
        <w:rPr>
          <w:rFonts w:ascii="Times New Roman" w:eastAsiaTheme="minorHAnsi" w:hAnsi="Times New Roman"/>
          <w:bCs/>
          <w:sz w:val="24"/>
          <w:szCs w:val="24"/>
        </w:rPr>
      </w:pPr>
    </w:p>
    <w:p w:rsidR="005C3DCA" w:rsidRPr="009A356A" w:rsidRDefault="005C3DCA" w:rsidP="005C3DCA">
      <w:pPr>
        <w:spacing w:after="0" w:line="360" w:lineRule="auto"/>
        <w:jc w:val="both"/>
        <w:rPr>
          <w:rFonts w:ascii="Times New Roman" w:eastAsiaTheme="minorHAnsi" w:hAnsi="Times New Roman"/>
          <w:b/>
          <w:bCs/>
          <w:sz w:val="24"/>
          <w:szCs w:val="24"/>
        </w:rPr>
      </w:pPr>
      <w:r w:rsidRPr="009A356A">
        <w:rPr>
          <w:rFonts w:ascii="Times New Roman" w:eastAsiaTheme="minorHAnsi" w:hAnsi="Times New Roman"/>
          <w:bCs/>
          <w:sz w:val="24"/>
          <w:szCs w:val="24"/>
        </w:rPr>
        <w:t xml:space="preserve">The </w:t>
      </w:r>
      <w:r w:rsidR="0079392B" w:rsidRPr="009A356A">
        <w:rPr>
          <w:rFonts w:ascii="Times New Roman" w:eastAsiaTheme="minorHAnsi" w:hAnsi="Times New Roman"/>
          <w:bCs/>
          <w:sz w:val="24"/>
          <w:szCs w:val="24"/>
        </w:rPr>
        <w:t xml:space="preserve">executive committee </w:t>
      </w:r>
      <w:r w:rsidRPr="009A356A">
        <w:rPr>
          <w:rFonts w:ascii="Times New Roman" w:eastAsiaTheme="minorHAnsi" w:hAnsi="Times New Roman"/>
          <w:bCs/>
          <w:sz w:val="24"/>
          <w:szCs w:val="24"/>
        </w:rPr>
        <w:t>of the AUSC Region Five decided that South Africa will host a Regional Sports Awards event, also in the 2017-18 financial year, to honour regional achievements. Engagements will continue in 2017-18 to promote a National Sports Hall of Fame.</w:t>
      </w:r>
    </w:p>
    <w:p w:rsidR="00F655AB" w:rsidRPr="009A356A" w:rsidRDefault="00355233" w:rsidP="00831C9E">
      <w:pPr>
        <w:tabs>
          <w:tab w:val="left" w:pos="1021"/>
        </w:tabs>
        <w:spacing w:before="240" w:after="240" w:line="240" w:lineRule="auto"/>
        <w:ind w:left="1021" w:hanging="1021"/>
        <w:jc w:val="both"/>
        <w:rPr>
          <w:rStyle w:val="A2"/>
          <w:rFonts w:ascii="Times New Roman" w:hAnsi="Times New Roman"/>
          <w:b/>
          <w:bCs/>
          <w:sz w:val="24"/>
          <w:szCs w:val="24"/>
        </w:rPr>
      </w:pPr>
      <w:r w:rsidRPr="009A356A">
        <w:rPr>
          <w:rFonts w:ascii="Times New Roman" w:hAnsi="Times New Roman"/>
          <w:b/>
          <w:sz w:val="24"/>
          <w:szCs w:val="24"/>
        </w:rPr>
        <w:t>6.3.2.</w:t>
      </w:r>
      <w:r w:rsidRPr="009A356A">
        <w:rPr>
          <w:rFonts w:ascii="Times New Roman" w:hAnsi="Times New Roman"/>
          <w:b/>
          <w:sz w:val="24"/>
          <w:szCs w:val="24"/>
        </w:rPr>
        <w:tab/>
      </w:r>
      <w:r w:rsidR="00ED0A7B" w:rsidRPr="009A356A">
        <w:rPr>
          <w:rFonts w:ascii="Times New Roman" w:hAnsi="Times New Roman"/>
          <w:b/>
          <w:sz w:val="24"/>
          <w:szCs w:val="24"/>
        </w:rPr>
        <w:t xml:space="preserve">Programme 3: </w:t>
      </w:r>
      <w:r w:rsidRPr="009A356A">
        <w:rPr>
          <w:rFonts w:ascii="Times New Roman" w:hAnsi="Times New Roman"/>
          <w:b/>
          <w:sz w:val="24"/>
          <w:szCs w:val="24"/>
        </w:rPr>
        <w:t xml:space="preserve">Winning Nation budget for 2017-18 </w:t>
      </w:r>
    </w:p>
    <w:p w:rsidR="00F655AB" w:rsidRPr="009A356A" w:rsidRDefault="00F655AB" w:rsidP="00F655AB">
      <w:pPr>
        <w:pStyle w:val="Pa2"/>
        <w:spacing w:line="360" w:lineRule="auto"/>
        <w:jc w:val="both"/>
        <w:rPr>
          <w:rFonts w:ascii="Times New Roman" w:hAnsi="Times New Roman" w:cs="Times New Roman"/>
          <w:bCs/>
        </w:rPr>
      </w:pPr>
      <w:r w:rsidRPr="009A356A">
        <w:rPr>
          <w:rFonts w:ascii="Times New Roman" w:hAnsi="Times New Roman" w:cs="Times New Roman"/>
          <w:bCs/>
        </w:rPr>
        <w:t>The Scientific Support sub-programme receives R44.0 million in 2017-18, increasing by 2.8% to R47.4 million by 2019-20. R22.9 million of the</w:t>
      </w:r>
      <w:r w:rsidR="00847F5A" w:rsidRPr="009A356A">
        <w:rPr>
          <w:rFonts w:ascii="Times New Roman" w:hAnsi="Times New Roman" w:cs="Times New Roman"/>
          <w:bCs/>
        </w:rPr>
        <w:t xml:space="preserve"> allocated</w:t>
      </w:r>
      <w:r w:rsidRPr="009A356A">
        <w:rPr>
          <w:rFonts w:ascii="Times New Roman" w:hAnsi="Times New Roman" w:cs="Times New Roman"/>
          <w:bCs/>
        </w:rPr>
        <w:t xml:space="preserve"> </w:t>
      </w:r>
      <w:r w:rsidR="00847F5A" w:rsidRPr="009A356A">
        <w:rPr>
          <w:rFonts w:ascii="Times New Roman" w:hAnsi="Times New Roman" w:cs="Times New Roman"/>
          <w:bCs/>
        </w:rPr>
        <w:t xml:space="preserve">R44.0 million </w:t>
      </w:r>
      <w:r w:rsidRPr="009A356A">
        <w:rPr>
          <w:rFonts w:ascii="Times New Roman" w:hAnsi="Times New Roman" w:cs="Times New Roman"/>
          <w:bCs/>
        </w:rPr>
        <w:t>will be transferred to SAIDS in 2017</w:t>
      </w:r>
      <w:r w:rsidR="00847F5A" w:rsidRPr="009A356A">
        <w:rPr>
          <w:rFonts w:ascii="Times New Roman" w:hAnsi="Times New Roman" w:cs="Times New Roman"/>
          <w:bCs/>
        </w:rPr>
        <w:t>-</w:t>
      </w:r>
      <w:r w:rsidRPr="009A356A">
        <w:rPr>
          <w:rFonts w:ascii="Times New Roman" w:hAnsi="Times New Roman" w:cs="Times New Roman"/>
          <w:bCs/>
        </w:rPr>
        <w:t xml:space="preserve">18. </w:t>
      </w:r>
      <w:r w:rsidR="00847F5A" w:rsidRPr="009A356A">
        <w:rPr>
          <w:rFonts w:ascii="Times New Roman" w:hAnsi="Times New Roman" w:cs="Times New Roman"/>
          <w:bCs/>
        </w:rPr>
        <w:t>Scientific Support sub-programme is responsible for managing the Ministerial Bursary Scheme and support to athletes and coaches through a sport science programme in partnership with selected sport schools and high performance centres.</w:t>
      </w:r>
    </w:p>
    <w:p w:rsidR="00847F5A" w:rsidRPr="009A356A" w:rsidRDefault="00847F5A" w:rsidP="00847F5A">
      <w:pPr>
        <w:pStyle w:val="Default"/>
        <w:rPr>
          <w:rFonts w:ascii="Times New Roman" w:hAnsi="Times New Roman" w:cs="Times New Roman"/>
          <w:bCs/>
          <w:color w:val="auto"/>
        </w:rPr>
      </w:pPr>
    </w:p>
    <w:p w:rsidR="00F655AB" w:rsidRPr="009A356A" w:rsidRDefault="00F655AB" w:rsidP="003F075B">
      <w:pPr>
        <w:autoSpaceDE w:val="0"/>
        <w:autoSpaceDN w:val="0"/>
        <w:adjustRightInd w:val="0"/>
        <w:spacing w:after="0" w:line="360" w:lineRule="auto"/>
        <w:jc w:val="both"/>
        <w:rPr>
          <w:rFonts w:ascii="Times New Roman" w:eastAsiaTheme="minorHAnsi" w:hAnsi="Times New Roman"/>
          <w:bCs/>
          <w:sz w:val="24"/>
          <w:szCs w:val="24"/>
        </w:rPr>
      </w:pPr>
      <w:r w:rsidRPr="009A356A">
        <w:rPr>
          <w:rFonts w:ascii="Times New Roman" w:eastAsiaTheme="minorHAnsi" w:hAnsi="Times New Roman"/>
          <w:bCs/>
          <w:sz w:val="24"/>
          <w:szCs w:val="24"/>
        </w:rPr>
        <w:t>The Recognition Systems sub-programme</w:t>
      </w:r>
      <w:r w:rsidR="00847F5A" w:rsidRPr="009A356A">
        <w:rPr>
          <w:rFonts w:ascii="Times New Roman" w:eastAsiaTheme="minorHAnsi" w:hAnsi="Times New Roman"/>
          <w:bCs/>
          <w:sz w:val="24"/>
          <w:szCs w:val="24"/>
        </w:rPr>
        <w:t xml:space="preserve"> responsible for implementing </w:t>
      </w:r>
      <w:r w:rsidRPr="009A356A">
        <w:rPr>
          <w:rFonts w:ascii="Times New Roman" w:eastAsiaTheme="minorHAnsi" w:hAnsi="Times New Roman"/>
          <w:bCs/>
          <w:sz w:val="24"/>
          <w:szCs w:val="24"/>
        </w:rPr>
        <w:t>the Sports Awards, the Ministerial Outstanding Sports Performance Accolades event, the Andrew Mlangeni Green Jacket Programme and the Honouring of Women in Sport Awards</w:t>
      </w:r>
      <w:r w:rsidR="00847F5A" w:rsidRPr="009A356A">
        <w:rPr>
          <w:rFonts w:ascii="Times New Roman" w:eastAsiaTheme="minorHAnsi" w:hAnsi="Times New Roman"/>
          <w:bCs/>
          <w:sz w:val="24"/>
          <w:szCs w:val="24"/>
        </w:rPr>
        <w:t xml:space="preserve">, receives </w:t>
      </w:r>
      <w:r w:rsidRPr="009A356A">
        <w:rPr>
          <w:rFonts w:ascii="Times New Roman" w:eastAsiaTheme="minorHAnsi" w:hAnsi="Times New Roman"/>
          <w:bCs/>
          <w:sz w:val="24"/>
          <w:szCs w:val="24"/>
        </w:rPr>
        <w:t>R18.8 million in 2017</w:t>
      </w:r>
      <w:r w:rsidR="00847F5A" w:rsidRPr="009A356A">
        <w:rPr>
          <w:rFonts w:ascii="Times New Roman" w:eastAsiaTheme="minorHAnsi" w:hAnsi="Times New Roman"/>
          <w:bCs/>
          <w:sz w:val="24"/>
          <w:szCs w:val="24"/>
        </w:rPr>
        <w:t>-</w:t>
      </w:r>
      <w:r w:rsidRPr="009A356A">
        <w:rPr>
          <w:rFonts w:ascii="Times New Roman" w:eastAsiaTheme="minorHAnsi" w:hAnsi="Times New Roman"/>
          <w:bCs/>
          <w:sz w:val="24"/>
          <w:szCs w:val="24"/>
        </w:rPr>
        <w:t>18 and R20.9</w:t>
      </w:r>
      <w:r w:rsidR="00D80B3B" w:rsidRPr="009A356A">
        <w:rPr>
          <w:rFonts w:ascii="Times New Roman" w:eastAsiaTheme="minorHAnsi" w:hAnsi="Times New Roman"/>
          <w:bCs/>
          <w:sz w:val="24"/>
          <w:szCs w:val="24"/>
        </w:rPr>
        <w:t xml:space="preserve"> million</w:t>
      </w:r>
      <w:r w:rsidRPr="009A356A">
        <w:rPr>
          <w:rFonts w:ascii="Times New Roman" w:eastAsiaTheme="minorHAnsi" w:hAnsi="Times New Roman"/>
          <w:bCs/>
          <w:sz w:val="24"/>
          <w:szCs w:val="24"/>
        </w:rPr>
        <w:t xml:space="preserve"> </w:t>
      </w:r>
      <w:r w:rsidR="00847F5A" w:rsidRPr="009A356A">
        <w:rPr>
          <w:rFonts w:ascii="Times New Roman" w:eastAsiaTheme="minorHAnsi" w:hAnsi="Times New Roman"/>
          <w:bCs/>
          <w:sz w:val="24"/>
          <w:szCs w:val="24"/>
        </w:rPr>
        <w:t xml:space="preserve">by </w:t>
      </w:r>
      <w:r w:rsidRPr="009A356A">
        <w:rPr>
          <w:rFonts w:ascii="Times New Roman" w:eastAsiaTheme="minorHAnsi" w:hAnsi="Times New Roman"/>
          <w:bCs/>
          <w:sz w:val="24"/>
          <w:szCs w:val="24"/>
        </w:rPr>
        <w:t>2019</w:t>
      </w:r>
      <w:r w:rsidR="00847F5A" w:rsidRPr="009A356A">
        <w:rPr>
          <w:rFonts w:ascii="Times New Roman" w:eastAsiaTheme="minorHAnsi" w:hAnsi="Times New Roman"/>
          <w:bCs/>
          <w:sz w:val="24"/>
          <w:szCs w:val="24"/>
        </w:rPr>
        <w:t>-2</w:t>
      </w:r>
      <w:r w:rsidRPr="009A356A">
        <w:rPr>
          <w:rFonts w:ascii="Times New Roman" w:eastAsiaTheme="minorHAnsi" w:hAnsi="Times New Roman"/>
          <w:bCs/>
          <w:sz w:val="24"/>
          <w:szCs w:val="24"/>
        </w:rPr>
        <w:t>0.</w:t>
      </w:r>
    </w:p>
    <w:p w:rsidR="008643BC" w:rsidRPr="00281FDB" w:rsidRDefault="008643BC" w:rsidP="003F075B">
      <w:pPr>
        <w:autoSpaceDE w:val="0"/>
        <w:autoSpaceDN w:val="0"/>
        <w:adjustRightInd w:val="0"/>
        <w:spacing w:after="0" w:line="360" w:lineRule="auto"/>
        <w:jc w:val="both"/>
        <w:rPr>
          <w:rFonts w:ascii="Times New Roman" w:eastAsiaTheme="minorHAnsi" w:hAnsi="Times New Roman"/>
          <w:bCs/>
        </w:rPr>
      </w:pPr>
    </w:p>
    <w:tbl>
      <w:tblPr>
        <w:tblW w:w="51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869"/>
        <w:gridCol w:w="725"/>
        <w:gridCol w:w="614"/>
        <w:gridCol w:w="692"/>
        <w:gridCol w:w="869"/>
        <w:gridCol w:w="725"/>
        <w:gridCol w:w="871"/>
        <w:gridCol w:w="725"/>
        <w:gridCol w:w="725"/>
        <w:gridCol w:w="871"/>
        <w:gridCol w:w="869"/>
      </w:tblGrid>
      <w:tr w:rsidR="00637A60" w:rsidRPr="00281FDB" w:rsidTr="00281FDB">
        <w:trPr>
          <w:trHeight w:val="1110"/>
          <w:tblHeader/>
        </w:trPr>
        <w:tc>
          <w:tcPr>
            <w:tcW w:w="846" w:type="pct"/>
            <w:shd w:val="clear" w:color="auto" w:fill="auto"/>
            <w:hideMark/>
          </w:tcPr>
          <w:p w:rsidR="00A644C7" w:rsidRPr="00281FDB" w:rsidRDefault="00A644C7" w:rsidP="00637A60">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Subprogramme</w:t>
            </w:r>
          </w:p>
        </w:tc>
        <w:tc>
          <w:tcPr>
            <w:tcW w:w="774" w:type="pct"/>
            <w:gridSpan w:val="2"/>
            <w:shd w:val="clear" w:color="auto" w:fill="auto"/>
            <w:noWrap/>
            <w:hideMark/>
          </w:tcPr>
          <w:p w:rsidR="00A644C7" w:rsidRPr="00281FDB" w:rsidRDefault="00A644C7" w:rsidP="00637A60">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 xml:space="preserve">Audited outcome </w:t>
            </w:r>
          </w:p>
        </w:tc>
        <w:tc>
          <w:tcPr>
            <w:tcW w:w="298" w:type="pct"/>
            <w:shd w:val="clear" w:color="auto" w:fill="auto"/>
            <w:noWrap/>
            <w:hideMark/>
          </w:tcPr>
          <w:p w:rsidR="00A644C7" w:rsidRPr="00281FDB" w:rsidRDefault="00A644C7" w:rsidP="00637A60">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 </w:t>
            </w:r>
          </w:p>
        </w:tc>
        <w:tc>
          <w:tcPr>
            <w:tcW w:w="336" w:type="pct"/>
            <w:shd w:val="clear" w:color="auto" w:fill="auto"/>
            <w:hideMark/>
          </w:tcPr>
          <w:p w:rsidR="00A644C7" w:rsidRPr="00281FDB" w:rsidRDefault="00A644C7" w:rsidP="00C670F8">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Adjuste</w:t>
            </w:r>
            <w:r w:rsidR="00C670F8" w:rsidRPr="00281FDB">
              <w:rPr>
                <w:rFonts w:ascii="Times New Roman" w:eastAsia="Times New Roman" w:hAnsi="Times New Roman"/>
                <w:b/>
                <w:bCs/>
                <w:sz w:val="18"/>
                <w:szCs w:val="18"/>
                <w:lang w:eastAsia="en-GB"/>
              </w:rPr>
              <w:t>d</w:t>
            </w:r>
            <w:r w:rsidRPr="00281FDB">
              <w:rPr>
                <w:rFonts w:ascii="Times New Roman" w:eastAsia="Times New Roman" w:hAnsi="Times New Roman"/>
                <w:b/>
                <w:bCs/>
                <w:sz w:val="18"/>
                <w:szCs w:val="18"/>
                <w:lang w:eastAsia="en-GB"/>
              </w:rPr>
              <w:t xml:space="preserve"> appropriation </w:t>
            </w:r>
          </w:p>
        </w:tc>
        <w:tc>
          <w:tcPr>
            <w:tcW w:w="422" w:type="pct"/>
            <w:shd w:val="clear" w:color="auto" w:fill="auto"/>
            <w:hideMark/>
          </w:tcPr>
          <w:p w:rsidR="00A644C7" w:rsidRPr="00281FDB" w:rsidRDefault="00A644C7" w:rsidP="00A631E8">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Av</w:t>
            </w:r>
            <w:r w:rsidR="0079392B" w:rsidRPr="00281FDB">
              <w:rPr>
                <w:rFonts w:ascii="Times New Roman" w:eastAsia="Times New Roman" w:hAnsi="Times New Roman"/>
                <w:b/>
                <w:bCs/>
                <w:sz w:val="18"/>
                <w:szCs w:val="18"/>
                <w:lang w:eastAsia="en-GB"/>
              </w:rPr>
              <w:t xml:space="preserve"> </w:t>
            </w:r>
            <w:r w:rsidRPr="00281FDB">
              <w:rPr>
                <w:rFonts w:ascii="Times New Roman" w:eastAsia="Times New Roman" w:hAnsi="Times New Roman"/>
                <w:b/>
                <w:bCs/>
                <w:sz w:val="18"/>
                <w:szCs w:val="18"/>
                <w:lang w:eastAsia="en-GB"/>
              </w:rPr>
              <w:t>growt</w:t>
            </w:r>
            <w:r w:rsidR="00637A60" w:rsidRPr="00281FDB">
              <w:rPr>
                <w:rFonts w:ascii="Times New Roman" w:eastAsia="Times New Roman" w:hAnsi="Times New Roman"/>
                <w:b/>
                <w:bCs/>
                <w:sz w:val="18"/>
                <w:szCs w:val="18"/>
                <w:lang w:eastAsia="en-GB"/>
              </w:rPr>
              <w:t>h</w:t>
            </w:r>
            <w:r w:rsidR="00D8108A" w:rsidRPr="00281FDB">
              <w:rPr>
                <w:rFonts w:ascii="Times New Roman" w:eastAsia="Times New Roman" w:hAnsi="Times New Roman"/>
                <w:b/>
                <w:bCs/>
                <w:sz w:val="18"/>
                <w:szCs w:val="18"/>
                <w:lang w:eastAsia="en-GB"/>
              </w:rPr>
              <w:t xml:space="preserve"> </w:t>
            </w:r>
            <w:r w:rsidRPr="00281FDB">
              <w:rPr>
                <w:rFonts w:ascii="Times New Roman" w:eastAsia="Times New Roman" w:hAnsi="Times New Roman"/>
                <w:b/>
                <w:bCs/>
                <w:sz w:val="18"/>
                <w:szCs w:val="18"/>
                <w:lang w:eastAsia="en-GB"/>
              </w:rPr>
              <w:t>rate</w:t>
            </w:r>
            <w:r w:rsidR="00C670F8" w:rsidRPr="00281FDB">
              <w:rPr>
                <w:rFonts w:ascii="Times New Roman" w:eastAsia="Times New Roman" w:hAnsi="Times New Roman"/>
                <w:b/>
                <w:bCs/>
                <w:sz w:val="18"/>
                <w:szCs w:val="18"/>
                <w:lang w:eastAsia="en-GB"/>
              </w:rPr>
              <w:t xml:space="preserve"> </w:t>
            </w:r>
            <w:r w:rsidRPr="00281FDB">
              <w:rPr>
                <w:rFonts w:ascii="Times New Roman" w:eastAsia="Times New Roman" w:hAnsi="Times New Roman"/>
                <w:b/>
                <w:bCs/>
                <w:sz w:val="18"/>
                <w:szCs w:val="18"/>
                <w:lang w:eastAsia="en-GB"/>
              </w:rPr>
              <w:t>(%)</w:t>
            </w:r>
          </w:p>
        </w:tc>
        <w:tc>
          <w:tcPr>
            <w:tcW w:w="352" w:type="pct"/>
            <w:shd w:val="clear" w:color="auto" w:fill="auto"/>
            <w:hideMark/>
          </w:tcPr>
          <w:p w:rsidR="00A644C7" w:rsidRPr="00281FDB" w:rsidRDefault="00D8108A" w:rsidP="00A631E8">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Av Expen</w:t>
            </w:r>
            <w:r w:rsidR="00A644C7" w:rsidRPr="00281FDB">
              <w:rPr>
                <w:rFonts w:ascii="Times New Roman" w:eastAsia="Times New Roman" w:hAnsi="Times New Roman"/>
                <w:b/>
                <w:bCs/>
                <w:sz w:val="18"/>
                <w:szCs w:val="18"/>
                <w:lang w:eastAsia="en-GB"/>
              </w:rPr>
              <w:t>diture/Total</w:t>
            </w:r>
            <w:r w:rsidRPr="00281FDB">
              <w:rPr>
                <w:rFonts w:ascii="Times New Roman" w:eastAsia="Times New Roman" w:hAnsi="Times New Roman"/>
                <w:b/>
                <w:bCs/>
                <w:sz w:val="18"/>
                <w:szCs w:val="18"/>
                <w:lang w:eastAsia="en-GB"/>
              </w:rPr>
              <w:t xml:space="preserve"> </w:t>
            </w:r>
            <w:r w:rsidR="00A644C7" w:rsidRPr="00281FDB">
              <w:rPr>
                <w:rFonts w:ascii="Times New Roman" w:eastAsia="Times New Roman" w:hAnsi="Times New Roman"/>
                <w:b/>
                <w:bCs/>
                <w:sz w:val="18"/>
                <w:szCs w:val="18"/>
                <w:lang w:eastAsia="en-GB"/>
              </w:rPr>
              <w:t>(%)</w:t>
            </w:r>
          </w:p>
        </w:tc>
        <w:tc>
          <w:tcPr>
            <w:tcW w:w="1127" w:type="pct"/>
            <w:gridSpan w:val="3"/>
            <w:shd w:val="clear" w:color="auto" w:fill="auto"/>
            <w:hideMark/>
          </w:tcPr>
          <w:p w:rsidR="00A644C7" w:rsidRPr="00281FDB" w:rsidRDefault="00A644C7" w:rsidP="00637A60">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 xml:space="preserve">Medium-term expenditure estimate </w:t>
            </w:r>
          </w:p>
        </w:tc>
        <w:tc>
          <w:tcPr>
            <w:tcW w:w="423" w:type="pct"/>
            <w:shd w:val="clear" w:color="auto" w:fill="auto"/>
            <w:hideMark/>
          </w:tcPr>
          <w:p w:rsidR="00A644C7" w:rsidRPr="00281FDB" w:rsidRDefault="00A644C7" w:rsidP="00A631E8">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Av</w:t>
            </w:r>
            <w:r w:rsidR="00281FDB">
              <w:rPr>
                <w:rFonts w:ascii="Times New Roman" w:eastAsia="Times New Roman" w:hAnsi="Times New Roman"/>
                <w:b/>
                <w:bCs/>
                <w:sz w:val="18"/>
                <w:szCs w:val="18"/>
                <w:lang w:eastAsia="en-GB"/>
              </w:rPr>
              <w:t xml:space="preserve"> </w:t>
            </w:r>
            <w:r w:rsidRPr="00281FDB">
              <w:rPr>
                <w:rFonts w:ascii="Times New Roman" w:eastAsia="Times New Roman" w:hAnsi="Times New Roman"/>
                <w:b/>
                <w:bCs/>
                <w:sz w:val="18"/>
                <w:szCs w:val="18"/>
                <w:lang w:eastAsia="en-GB"/>
              </w:rPr>
              <w:t>growth</w:t>
            </w:r>
            <w:r w:rsidR="00637A60" w:rsidRPr="00281FDB">
              <w:rPr>
                <w:rFonts w:ascii="Times New Roman" w:eastAsia="Times New Roman" w:hAnsi="Times New Roman"/>
                <w:b/>
                <w:bCs/>
                <w:sz w:val="18"/>
                <w:szCs w:val="18"/>
                <w:lang w:eastAsia="en-GB"/>
              </w:rPr>
              <w:t xml:space="preserve"> </w:t>
            </w:r>
            <w:r w:rsidRPr="00281FDB">
              <w:rPr>
                <w:rFonts w:ascii="Times New Roman" w:eastAsia="Times New Roman" w:hAnsi="Times New Roman"/>
                <w:b/>
                <w:bCs/>
                <w:sz w:val="18"/>
                <w:szCs w:val="18"/>
                <w:lang w:eastAsia="en-GB"/>
              </w:rPr>
              <w:t>rate</w:t>
            </w:r>
            <w:r w:rsidR="00D8108A" w:rsidRPr="00281FDB">
              <w:rPr>
                <w:rFonts w:ascii="Times New Roman" w:eastAsia="Times New Roman" w:hAnsi="Times New Roman"/>
                <w:b/>
                <w:bCs/>
                <w:sz w:val="18"/>
                <w:szCs w:val="18"/>
                <w:lang w:eastAsia="en-GB"/>
              </w:rPr>
              <w:t xml:space="preserve"> </w:t>
            </w:r>
            <w:r w:rsidRPr="00281FDB">
              <w:rPr>
                <w:rFonts w:ascii="Times New Roman" w:eastAsia="Times New Roman" w:hAnsi="Times New Roman"/>
                <w:b/>
                <w:bCs/>
                <w:sz w:val="18"/>
                <w:szCs w:val="18"/>
                <w:lang w:eastAsia="en-GB"/>
              </w:rPr>
              <w:t>(%)</w:t>
            </w:r>
          </w:p>
        </w:tc>
        <w:tc>
          <w:tcPr>
            <w:tcW w:w="422" w:type="pct"/>
            <w:shd w:val="clear" w:color="auto" w:fill="auto"/>
            <w:hideMark/>
          </w:tcPr>
          <w:p w:rsidR="00A644C7" w:rsidRPr="00281FDB" w:rsidRDefault="00D8108A" w:rsidP="00A631E8">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Av</w:t>
            </w:r>
            <w:r w:rsidR="00281FDB">
              <w:rPr>
                <w:rFonts w:ascii="Times New Roman" w:eastAsia="Times New Roman" w:hAnsi="Times New Roman"/>
                <w:b/>
                <w:bCs/>
                <w:sz w:val="18"/>
                <w:szCs w:val="18"/>
                <w:lang w:eastAsia="en-GB"/>
              </w:rPr>
              <w:t xml:space="preserve"> </w:t>
            </w:r>
            <w:r w:rsidRPr="00281FDB">
              <w:rPr>
                <w:rFonts w:ascii="Times New Roman" w:eastAsia="Times New Roman" w:hAnsi="Times New Roman"/>
                <w:b/>
                <w:bCs/>
                <w:sz w:val="18"/>
                <w:szCs w:val="18"/>
                <w:lang w:eastAsia="en-GB"/>
              </w:rPr>
              <w:t xml:space="preserve">Expen </w:t>
            </w:r>
            <w:r w:rsidR="00A644C7" w:rsidRPr="00281FDB">
              <w:rPr>
                <w:rFonts w:ascii="Times New Roman" w:eastAsia="Times New Roman" w:hAnsi="Times New Roman"/>
                <w:b/>
                <w:bCs/>
                <w:sz w:val="18"/>
                <w:szCs w:val="18"/>
                <w:lang w:eastAsia="en-GB"/>
              </w:rPr>
              <w:t>diture/</w:t>
            </w:r>
            <w:r w:rsidR="00637A60" w:rsidRPr="00281FDB">
              <w:rPr>
                <w:rFonts w:ascii="Times New Roman" w:eastAsia="Times New Roman" w:hAnsi="Times New Roman"/>
                <w:b/>
                <w:bCs/>
                <w:sz w:val="18"/>
                <w:szCs w:val="18"/>
                <w:lang w:eastAsia="en-GB"/>
              </w:rPr>
              <w:t xml:space="preserve"> </w:t>
            </w:r>
            <w:r w:rsidR="00A644C7" w:rsidRPr="00281FDB">
              <w:rPr>
                <w:rFonts w:ascii="Times New Roman" w:eastAsia="Times New Roman" w:hAnsi="Times New Roman"/>
                <w:b/>
                <w:bCs/>
                <w:sz w:val="18"/>
                <w:szCs w:val="18"/>
                <w:lang w:eastAsia="en-GB"/>
              </w:rPr>
              <w:t>Total</w:t>
            </w:r>
            <w:r w:rsidRPr="00281FDB">
              <w:rPr>
                <w:rFonts w:ascii="Times New Roman" w:eastAsia="Times New Roman" w:hAnsi="Times New Roman"/>
                <w:b/>
                <w:bCs/>
                <w:sz w:val="18"/>
                <w:szCs w:val="18"/>
                <w:lang w:eastAsia="en-GB"/>
              </w:rPr>
              <w:t xml:space="preserve"> </w:t>
            </w:r>
            <w:r w:rsidR="00A644C7" w:rsidRPr="00281FDB">
              <w:rPr>
                <w:rFonts w:ascii="Times New Roman" w:eastAsia="Times New Roman" w:hAnsi="Times New Roman"/>
                <w:b/>
                <w:bCs/>
                <w:sz w:val="18"/>
                <w:szCs w:val="18"/>
                <w:lang w:eastAsia="en-GB"/>
              </w:rPr>
              <w:t>(%)</w:t>
            </w:r>
          </w:p>
        </w:tc>
      </w:tr>
      <w:tr w:rsidR="00C670F8" w:rsidRPr="00281FDB" w:rsidTr="00C670F8">
        <w:trPr>
          <w:trHeight w:val="300"/>
        </w:trPr>
        <w:tc>
          <w:tcPr>
            <w:tcW w:w="846" w:type="pct"/>
            <w:shd w:val="clear" w:color="auto" w:fill="auto"/>
            <w:hideMark/>
          </w:tcPr>
          <w:p w:rsidR="00A644C7" w:rsidRPr="00281FDB" w:rsidRDefault="00A644C7" w:rsidP="00A644C7">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R million</w:t>
            </w:r>
          </w:p>
        </w:tc>
        <w:tc>
          <w:tcPr>
            <w:tcW w:w="422" w:type="pct"/>
            <w:shd w:val="clear" w:color="auto" w:fill="auto"/>
            <w:noWrap/>
            <w:hideMark/>
          </w:tcPr>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2013</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14</w:t>
            </w:r>
          </w:p>
        </w:tc>
        <w:tc>
          <w:tcPr>
            <w:tcW w:w="352" w:type="pct"/>
            <w:shd w:val="clear" w:color="auto" w:fill="auto"/>
            <w:noWrap/>
            <w:hideMark/>
          </w:tcPr>
          <w:p w:rsidR="00C670F8"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2014</w:t>
            </w:r>
            <w:r w:rsidR="00CB5E34" w:rsidRPr="00281FDB">
              <w:rPr>
                <w:rFonts w:ascii="Times New Roman" w:eastAsia="Times New Roman" w:hAnsi="Times New Roman"/>
                <w:b/>
                <w:bCs/>
                <w:sz w:val="18"/>
                <w:szCs w:val="18"/>
                <w:lang w:eastAsia="en-GB"/>
              </w:rPr>
              <w:t>-</w:t>
            </w:r>
          </w:p>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 xml:space="preserve">15 </w:t>
            </w:r>
          </w:p>
        </w:tc>
        <w:tc>
          <w:tcPr>
            <w:tcW w:w="298" w:type="pct"/>
            <w:shd w:val="clear" w:color="auto" w:fill="auto"/>
            <w:noWrap/>
            <w:hideMark/>
          </w:tcPr>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2015</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 xml:space="preserve">16 </w:t>
            </w:r>
          </w:p>
        </w:tc>
        <w:tc>
          <w:tcPr>
            <w:tcW w:w="336" w:type="pct"/>
            <w:shd w:val="clear" w:color="auto" w:fill="auto"/>
            <w:noWrap/>
            <w:hideMark/>
          </w:tcPr>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2016</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 xml:space="preserve">17 </w:t>
            </w:r>
          </w:p>
        </w:tc>
        <w:tc>
          <w:tcPr>
            <w:tcW w:w="774" w:type="pct"/>
            <w:gridSpan w:val="2"/>
            <w:shd w:val="clear" w:color="auto" w:fill="auto"/>
            <w:noWrap/>
            <w:hideMark/>
          </w:tcPr>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2013</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14 - 2016</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 xml:space="preserve">17 </w:t>
            </w:r>
          </w:p>
        </w:tc>
        <w:tc>
          <w:tcPr>
            <w:tcW w:w="423" w:type="pct"/>
            <w:shd w:val="clear" w:color="auto" w:fill="auto"/>
            <w:noWrap/>
            <w:hideMark/>
          </w:tcPr>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2017</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 xml:space="preserve">18 </w:t>
            </w:r>
          </w:p>
        </w:tc>
        <w:tc>
          <w:tcPr>
            <w:tcW w:w="352" w:type="pct"/>
            <w:shd w:val="clear" w:color="auto" w:fill="auto"/>
            <w:noWrap/>
            <w:hideMark/>
          </w:tcPr>
          <w:p w:rsidR="00A644C7" w:rsidRPr="00281FDB" w:rsidRDefault="00A644C7" w:rsidP="00637A60">
            <w:pPr>
              <w:spacing w:after="0" w:line="240" w:lineRule="auto"/>
              <w:jc w:val="both"/>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2018</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 xml:space="preserve">19 </w:t>
            </w:r>
          </w:p>
        </w:tc>
        <w:tc>
          <w:tcPr>
            <w:tcW w:w="352" w:type="pct"/>
            <w:shd w:val="clear" w:color="auto" w:fill="auto"/>
            <w:noWrap/>
            <w:hideMark/>
          </w:tcPr>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2019</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 xml:space="preserve">20 </w:t>
            </w:r>
          </w:p>
        </w:tc>
        <w:tc>
          <w:tcPr>
            <w:tcW w:w="845" w:type="pct"/>
            <w:gridSpan w:val="2"/>
            <w:shd w:val="clear" w:color="auto" w:fill="auto"/>
            <w:noWrap/>
            <w:hideMark/>
          </w:tcPr>
          <w:p w:rsidR="00A644C7" w:rsidRPr="00281FDB" w:rsidRDefault="00A644C7" w:rsidP="00D8108A">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2016</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17 - 2019</w:t>
            </w:r>
            <w:r w:rsidR="00CB5E34" w:rsidRPr="00281FDB">
              <w:rPr>
                <w:rFonts w:ascii="Times New Roman" w:eastAsia="Times New Roman" w:hAnsi="Times New Roman"/>
                <w:b/>
                <w:bCs/>
                <w:sz w:val="18"/>
                <w:szCs w:val="18"/>
                <w:lang w:eastAsia="en-GB"/>
              </w:rPr>
              <w:t>-</w:t>
            </w:r>
            <w:r w:rsidRPr="00281FDB">
              <w:rPr>
                <w:rFonts w:ascii="Times New Roman" w:eastAsia="Times New Roman" w:hAnsi="Times New Roman"/>
                <w:b/>
                <w:bCs/>
                <w:sz w:val="18"/>
                <w:szCs w:val="18"/>
                <w:lang w:eastAsia="en-GB"/>
              </w:rPr>
              <w:t xml:space="preserve">20 </w:t>
            </w:r>
          </w:p>
        </w:tc>
      </w:tr>
      <w:tr w:rsidR="00C670F8" w:rsidRPr="00281FDB" w:rsidTr="00C670F8">
        <w:trPr>
          <w:trHeight w:val="360"/>
        </w:trPr>
        <w:tc>
          <w:tcPr>
            <w:tcW w:w="846" w:type="pct"/>
            <w:shd w:val="clear" w:color="auto" w:fill="auto"/>
            <w:hideMark/>
          </w:tcPr>
          <w:p w:rsidR="00A644C7" w:rsidRPr="00281FDB" w:rsidRDefault="00A644C7" w:rsidP="00A644C7">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Programme Management: Winning Nation</w:t>
            </w:r>
          </w:p>
        </w:tc>
        <w:tc>
          <w:tcPr>
            <w:tcW w:w="422" w:type="pct"/>
            <w:shd w:val="clear" w:color="auto" w:fill="auto"/>
            <w:noWrap/>
            <w:hideMark/>
          </w:tcPr>
          <w:p w:rsidR="00A644C7" w:rsidRPr="00281FDB" w:rsidRDefault="00A644C7" w:rsidP="00D8108A">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xml:space="preserve">  – </w:t>
            </w:r>
          </w:p>
        </w:tc>
        <w:tc>
          <w:tcPr>
            <w:tcW w:w="298"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xml:space="preserve">  – </w:t>
            </w:r>
          </w:p>
        </w:tc>
        <w:tc>
          <w:tcPr>
            <w:tcW w:w="336"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xml:space="preserve">  – </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xml:space="preserve">  – </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xml:space="preserve">  – </w:t>
            </w:r>
          </w:p>
        </w:tc>
        <w:tc>
          <w:tcPr>
            <w:tcW w:w="423"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2.3</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2.4</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2.6</w:t>
            </w:r>
          </w:p>
        </w:tc>
        <w:tc>
          <w:tcPr>
            <w:tcW w:w="423" w:type="pct"/>
            <w:shd w:val="clear" w:color="auto" w:fill="auto"/>
            <w:noWrap/>
            <w:hideMark/>
          </w:tcPr>
          <w:p w:rsidR="00A644C7" w:rsidRPr="00281FDB" w:rsidRDefault="00A644C7" w:rsidP="00637A60">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xml:space="preserve">  – </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2.3%</w:t>
            </w:r>
          </w:p>
        </w:tc>
      </w:tr>
      <w:tr w:rsidR="00C670F8" w:rsidRPr="00281FDB" w:rsidTr="00C670F8">
        <w:trPr>
          <w:trHeight w:val="300"/>
        </w:trPr>
        <w:tc>
          <w:tcPr>
            <w:tcW w:w="846" w:type="pct"/>
            <w:shd w:val="clear" w:color="auto" w:fill="auto"/>
            <w:hideMark/>
          </w:tcPr>
          <w:p w:rsidR="00A644C7" w:rsidRPr="00281FDB" w:rsidRDefault="00A644C7" w:rsidP="00A644C7">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Scientific Support</w:t>
            </w:r>
          </w:p>
        </w:tc>
        <w:tc>
          <w:tcPr>
            <w:tcW w:w="422" w:type="pct"/>
            <w:shd w:val="clear" w:color="auto" w:fill="auto"/>
            <w:noWrap/>
            <w:hideMark/>
          </w:tcPr>
          <w:p w:rsidR="00A644C7" w:rsidRPr="00281FDB" w:rsidRDefault="00A644C7" w:rsidP="00D8108A">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51.7</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40.4</w:t>
            </w:r>
          </w:p>
        </w:tc>
        <w:tc>
          <w:tcPr>
            <w:tcW w:w="298"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33.9</w:t>
            </w:r>
          </w:p>
        </w:tc>
        <w:tc>
          <w:tcPr>
            <w:tcW w:w="336"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43.7</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-5.5%</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38.7%</w:t>
            </w:r>
          </w:p>
        </w:tc>
        <w:tc>
          <w:tcPr>
            <w:tcW w:w="423"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44.0</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44.9</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47.4</w:t>
            </w:r>
          </w:p>
        </w:tc>
        <w:tc>
          <w:tcPr>
            <w:tcW w:w="423" w:type="pct"/>
            <w:shd w:val="clear" w:color="auto" w:fill="auto"/>
            <w:noWrap/>
            <w:hideMark/>
          </w:tcPr>
          <w:p w:rsidR="00A644C7" w:rsidRPr="00281FDB" w:rsidRDefault="00A644C7" w:rsidP="00637A60">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2.8%</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57.9%</w:t>
            </w:r>
          </w:p>
        </w:tc>
      </w:tr>
      <w:tr w:rsidR="00C670F8" w:rsidRPr="00281FDB" w:rsidTr="00C670F8">
        <w:trPr>
          <w:trHeight w:val="300"/>
        </w:trPr>
        <w:tc>
          <w:tcPr>
            <w:tcW w:w="846" w:type="pct"/>
            <w:shd w:val="clear" w:color="auto" w:fill="auto"/>
            <w:hideMark/>
          </w:tcPr>
          <w:p w:rsidR="00A644C7" w:rsidRPr="00281FDB" w:rsidRDefault="00A644C7" w:rsidP="00A644C7">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Major Events Support</w:t>
            </w:r>
          </w:p>
        </w:tc>
        <w:tc>
          <w:tcPr>
            <w:tcW w:w="422" w:type="pct"/>
            <w:shd w:val="clear" w:color="auto" w:fill="auto"/>
            <w:noWrap/>
            <w:hideMark/>
          </w:tcPr>
          <w:p w:rsidR="00A644C7" w:rsidRPr="00281FDB" w:rsidRDefault="00A644C7" w:rsidP="00D8108A">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157.8</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18.1</w:t>
            </w:r>
          </w:p>
        </w:tc>
        <w:tc>
          <w:tcPr>
            <w:tcW w:w="298"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8.7</w:t>
            </w:r>
          </w:p>
        </w:tc>
        <w:tc>
          <w:tcPr>
            <w:tcW w:w="336"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0.6</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-84.4%</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42.3%</w:t>
            </w:r>
          </w:p>
        </w:tc>
        <w:tc>
          <w:tcPr>
            <w:tcW w:w="423"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11.8</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14.0</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14.8</w:t>
            </w:r>
          </w:p>
        </w:tc>
        <w:tc>
          <w:tcPr>
            <w:tcW w:w="423" w:type="pct"/>
            <w:shd w:val="clear" w:color="auto" w:fill="auto"/>
            <w:noWrap/>
            <w:hideMark/>
          </w:tcPr>
          <w:p w:rsidR="00637A60" w:rsidRPr="00281FDB" w:rsidRDefault="00A644C7" w:rsidP="00637A60">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190.4%</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13.2%</w:t>
            </w:r>
          </w:p>
        </w:tc>
      </w:tr>
      <w:tr w:rsidR="00C670F8" w:rsidRPr="00281FDB" w:rsidTr="00C670F8">
        <w:trPr>
          <w:trHeight w:val="300"/>
        </w:trPr>
        <w:tc>
          <w:tcPr>
            <w:tcW w:w="846" w:type="pct"/>
            <w:shd w:val="clear" w:color="auto" w:fill="auto"/>
            <w:hideMark/>
          </w:tcPr>
          <w:p w:rsidR="00A644C7" w:rsidRPr="00281FDB" w:rsidRDefault="00A644C7" w:rsidP="00A644C7">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Recognition Systems</w:t>
            </w:r>
          </w:p>
        </w:tc>
        <w:tc>
          <w:tcPr>
            <w:tcW w:w="422" w:type="pct"/>
            <w:shd w:val="clear" w:color="auto" w:fill="auto"/>
            <w:noWrap/>
            <w:hideMark/>
          </w:tcPr>
          <w:p w:rsidR="00A644C7" w:rsidRPr="00281FDB" w:rsidRDefault="00A644C7" w:rsidP="00D8108A">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21.9</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24.7</w:t>
            </w:r>
          </w:p>
        </w:tc>
        <w:tc>
          <w:tcPr>
            <w:tcW w:w="298"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13.9</w:t>
            </w:r>
          </w:p>
        </w:tc>
        <w:tc>
          <w:tcPr>
            <w:tcW w:w="336"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22.9</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1.5%</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19.0%</w:t>
            </w:r>
          </w:p>
        </w:tc>
        <w:tc>
          <w:tcPr>
            <w:tcW w:w="423"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18.8</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19.9</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21.0</w:t>
            </w:r>
          </w:p>
        </w:tc>
        <w:tc>
          <w:tcPr>
            <w:tcW w:w="423" w:type="pct"/>
            <w:shd w:val="clear" w:color="auto" w:fill="auto"/>
            <w:noWrap/>
            <w:hideMark/>
          </w:tcPr>
          <w:p w:rsidR="00A644C7" w:rsidRPr="00281FDB" w:rsidRDefault="00A644C7" w:rsidP="00637A60">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-2.9%</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26.6%</w:t>
            </w:r>
          </w:p>
        </w:tc>
      </w:tr>
      <w:tr w:rsidR="00C670F8" w:rsidRPr="00281FDB" w:rsidTr="00C670F8">
        <w:trPr>
          <w:trHeight w:val="300"/>
        </w:trPr>
        <w:tc>
          <w:tcPr>
            <w:tcW w:w="846" w:type="pct"/>
            <w:shd w:val="clear" w:color="auto" w:fill="auto"/>
            <w:hideMark/>
          </w:tcPr>
          <w:p w:rsidR="00A644C7" w:rsidRPr="00281FDB" w:rsidRDefault="00A644C7" w:rsidP="00A644C7">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 xml:space="preserve">Total </w:t>
            </w:r>
          </w:p>
        </w:tc>
        <w:tc>
          <w:tcPr>
            <w:tcW w:w="422" w:type="pct"/>
            <w:shd w:val="clear" w:color="auto" w:fill="auto"/>
            <w:noWrap/>
            <w:hideMark/>
          </w:tcPr>
          <w:p w:rsidR="00A644C7" w:rsidRPr="00281FDB" w:rsidRDefault="00A644C7" w:rsidP="00D8108A">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231.4</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83.1</w:t>
            </w:r>
          </w:p>
        </w:tc>
        <w:tc>
          <w:tcPr>
            <w:tcW w:w="298"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56.5</w:t>
            </w:r>
          </w:p>
        </w:tc>
        <w:tc>
          <w:tcPr>
            <w:tcW w:w="336"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67.2</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-33.8%</w:t>
            </w:r>
          </w:p>
        </w:tc>
        <w:tc>
          <w:tcPr>
            <w:tcW w:w="352" w:type="pct"/>
            <w:shd w:val="clear" w:color="auto" w:fill="auto"/>
            <w:noWrap/>
            <w:hideMark/>
          </w:tcPr>
          <w:p w:rsidR="00A644C7" w:rsidRPr="00281FDB" w:rsidRDefault="00A644C7" w:rsidP="00C670F8">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100.0%</w:t>
            </w:r>
          </w:p>
        </w:tc>
        <w:tc>
          <w:tcPr>
            <w:tcW w:w="423"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76.9</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81.2</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85.7</w:t>
            </w:r>
          </w:p>
        </w:tc>
        <w:tc>
          <w:tcPr>
            <w:tcW w:w="423" w:type="pct"/>
            <w:shd w:val="clear" w:color="auto" w:fill="auto"/>
            <w:noWrap/>
            <w:hideMark/>
          </w:tcPr>
          <w:p w:rsidR="00A644C7" w:rsidRPr="00281FDB" w:rsidRDefault="00A644C7" w:rsidP="00637A60">
            <w:pPr>
              <w:spacing w:after="0" w:line="240" w:lineRule="auto"/>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8.5%</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b/>
                <w:bCs/>
                <w:sz w:val="18"/>
                <w:szCs w:val="18"/>
                <w:lang w:eastAsia="en-GB"/>
              </w:rPr>
            </w:pPr>
            <w:r w:rsidRPr="00281FDB">
              <w:rPr>
                <w:rFonts w:ascii="Times New Roman" w:eastAsia="Times New Roman" w:hAnsi="Times New Roman"/>
                <w:b/>
                <w:bCs/>
                <w:sz w:val="18"/>
                <w:szCs w:val="18"/>
                <w:lang w:eastAsia="en-GB"/>
              </w:rPr>
              <w:t>100.0%</w:t>
            </w:r>
          </w:p>
        </w:tc>
      </w:tr>
      <w:tr w:rsidR="00C670F8" w:rsidRPr="00281FDB" w:rsidTr="00C670F8">
        <w:trPr>
          <w:trHeight w:val="360"/>
        </w:trPr>
        <w:tc>
          <w:tcPr>
            <w:tcW w:w="846" w:type="pct"/>
            <w:shd w:val="clear" w:color="auto" w:fill="auto"/>
            <w:hideMark/>
          </w:tcPr>
          <w:p w:rsidR="00A644C7" w:rsidRPr="00281FDB" w:rsidRDefault="00A644C7" w:rsidP="00D8108A">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Change to 2016 Budget estimate</w:t>
            </w:r>
          </w:p>
        </w:tc>
        <w:tc>
          <w:tcPr>
            <w:tcW w:w="422" w:type="pct"/>
            <w:shd w:val="clear" w:color="auto" w:fill="auto"/>
            <w:noWrap/>
            <w:hideMark/>
          </w:tcPr>
          <w:p w:rsidR="00A644C7" w:rsidRPr="00281FDB" w:rsidRDefault="00A644C7" w:rsidP="00A644C7">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xml:space="preserve">   </w:t>
            </w:r>
          </w:p>
        </w:tc>
        <w:tc>
          <w:tcPr>
            <w:tcW w:w="352" w:type="pct"/>
            <w:shd w:val="clear" w:color="auto" w:fill="auto"/>
            <w:noWrap/>
            <w:hideMark/>
          </w:tcPr>
          <w:p w:rsidR="00A644C7" w:rsidRPr="00281FDB" w:rsidRDefault="00A644C7" w:rsidP="00A644C7">
            <w:pPr>
              <w:spacing w:after="0" w:line="240" w:lineRule="auto"/>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w:t>
            </w:r>
          </w:p>
        </w:tc>
        <w:tc>
          <w:tcPr>
            <w:tcW w:w="298"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w:t>
            </w:r>
          </w:p>
        </w:tc>
        <w:tc>
          <w:tcPr>
            <w:tcW w:w="336"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(24.0)</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w:t>
            </w:r>
          </w:p>
        </w:tc>
        <w:tc>
          <w:tcPr>
            <w:tcW w:w="423"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(16.6)</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(17.6)</w:t>
            </w:r>
          </w:p>
        </w:tc>
        <w:tc>
          <w:tcPr>
            <w:tcW w:w="35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(18.6)</w:t>
            </w:r>
          </w:p>
        </w:tc>
        <w:tc>
          <w:tcPr>
            <w:tcW w:w="423"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w:t>
            </w:r>
          </w:p>
        </w:tc>
        <w:tc>
          <w:tcPr>
            <w:tcW w:w="422" w:type="pct"/>
            <w:shd w:val="clear" w:color="auto" w:fill="auto"/>
            <w:noWrap/>
            <w:hideMark/>
          </w:tcPr>
          <w:p w:rsidR="00A644C7" w:rsidRPr="00281FDB" w:rsidRDefault="00A644C7" w:rsidP="00A644C7">
            <w:pPr>
              <w:spacing w:after="0" w:line="240" w:lineRule="auto"/>
              <w:jc w:val="right"/>
              <w:rPr>
                <w:rFonts w:ascii="Times New Roman" w:eastAsia="Times New Roman" w:hAnsi="Times New Roman"/>
                <w:sz w:val="18"/>
                <w:szCs w:val="18"/>
                <w:lang w:eastAsia="en-GB"/>
              </w:rPr>
            </w:pPr>
            <w:r w:rsidRPr="00281FDB">
              <w:rPr>
                <w:rFonts w:ascii="Times New Roman" w:eastAsia="Times New Roman" w:hAnsi="Times New Roman"/>
                <w:sz w:val="18"/>
                <w:szCs w:val="18"/>
                <w:lang w:eastAsia="en-GB"/>
              </w:rPr>
              <w:t> </w:t>
            </w:r>
          </w:p>
        </w:tc>
      </w:tr>
    </w:tbl>
    <w:p w:rsidR="00A644C7" w:rsidRPr="00831C9E" w:rsidRDefault="00401306" w:rsidP="00831C9E">
      <w:pPr>
        <w:spacing w:after="0" w:line="360" w:lineRule="auto"/>
        <w:jc w:val="both"/>
        <w:rPr>
          <w:rFonts w:ascii="Times New Roman" w:hAnsi="Times New Roman"/>
          <w:sz w:val="18"/>
          <w:szCs w:val="18"/>
        </w:rPr>
      </w:pPr>
      <w:r w:rsidRPr="00831C9E">
        <w:rPr>
          <w:rFonts w:ascii="Times New Roman" w:hAnsi="Times New Roman"/>
          <w:sz w:val="18"/>
          <w:szCs w:val="18"/>
        </w:rPr>
        <w:t xml:space="preserve">Table 6 - Programme 3: </w:t>
      </w:r>
      <w:r w:rsidR="00ED0A7B" w:rsidRPr="00831C9E">
        <w:rPr>
          <w:rFonts w:ascii="Times New Roman" w:hAnsi="Times New Roman"/>
          <w:sz w:val="18"/>
          <w:szCs w:val="18"/>
        </w:rPr>
        <w:t>Winning Nation expenditure trends and estimates by subprogramme</w:t>
      </w:r>
    </w:p>
    <w:p w:rsidR="005B6117" w:rsidRPr="009A356A" w:rsidRDefault="003F075B"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6.4.</w:t>
      </w:r>
      <w:r w:rsidRPr="009A356A">
        <w:rPr>
          <w:rFonts w:ascii="Times New Roman" w:hAnsi="Times New Roman"/>
          <w:b/>
          <w:sz w:val="24"/>
          <w:szCs w:val="24"/>
        </w:rPr>
        <w:tab/>
      </w:r>
      <w:r w:rsidR="0005395E" w:rsidRPr="009A356A">
        <w:rPr>
          <w:rFonts w:ascii="Times New Roman" w:hAnsi="Times New Roman"/>
          <w:b/>
          <w:sz w:val="24"/>
          <w:szCs w:val="24"/>
        </w:rPr>
        <w:t>Programme 4: Sport Support</w:t>
      </w:r>
    </w:p>
    <w:p w:rsidR="00BB799B" w:rsidRPr="00831C9E" w:rsidRDefault="000370AB" w:rsidP="00831C9E">
      <w:pPr>
        <w:tabs>
          <w:tab w:val="left" w:pos="1021"/>
        </w:tabs>
        <w:spacing w:before="240" w:after="240" w:line="240" w:lineRule="auto"/>
        <w:ind w:left="1021" w:hanging="1021"/>
        <w:jc w:val="both"/>
        <w:rPr>
          <w:rFonts w:ascii="Times New Roman" w:hAnsi="Times New Roman"/>
          <w:b/>
          <w:sz w:val="24"/>
          <w:szCs w:val="24"/>
        </w:rPr>
      </w:pPr>
      <w:r w:rsidRPr="00831C9E">
        <w:rPr>
          <w:rFonts w:ascii="Times New Roman" w:hAnsi="Times New Roman"/>
          <w:b/>
          <w:sz w:val="24"/>
          <w:szCs w:val="24"/>
        </w:rPr>
        <w:t>6.4.1.</w:t>
      </w:r>
      <w:r w:rsidRPr="00831C9E">
        <w:rPr>
          <w:rFonts w:ascii="Times New Roman" w:hAnsi="Times New Roman"/>
          <w:b/>
          <w:sz w:val="24"/>
          <w:szCs w:val="24"/>
        </w:rPr>
        <w:tab/>
      </w:r>
      <w:r w:rsidR="00FA76DC" w:rsidRPr="00831C9E">
        <w:rPr>
          <w:rFonts w:ascii="Times New Roman" w:hAnsi="Times New Roman"/>
          <w:b/>
          <w:sz w:val="24"/>
          <w:szCs w:val="24"/>
        </w:rPr>
        <w:t xml:space="preserve">Planned initiatives for </w:t>
      </w:r>
      <w:r w:rsidR="00BB799B" w:rsidRPr="00831C9E">
        <w:rPr>
          <w:rFonts w:ascii="Times New Roman" w:hAnsi="Times New Roman"/>
          <w:b/>
          <w:sz w:val="24"/>
          <w:szCs w:val="24"/>
        </w:rPr>
        <w:t xml:space="preserve">programme 4: Sport Support </w:t>
      </w:r>
      <w:r w:rsidR="00467BCF" w:rsidRPr="00831C9E">
        <w:rPr>
          <w:rFonts w:ascii="Times New Roman" w:hAnsi="Times New Roman"/>
          <w:b/>
          <w:sz w:val="24"/>
          <w:szCs w:val="24"/>
        </w:rPr>
        <w:t>(</w:t>
      </w:r>
      <w:r w:rsidR="00BB799B" w:rsidRPr="00831C9E">
        <w:rPr>
          <w:rFonts w:ascii="Times New Roman" w:hAnsi="Times New Roman"/>
          <w:b/>
          <w:sz w:val="24"/>
          <w:szCs w:val="24"/>
        </w:rPr>
        <w:t>Purpose: Develop and support an integrated support system to enhance the delivery of sport and recreation</w:t>
      </w:r>
      <w:r w:rsidR="00467BCF" w:rsidRPr="00831C9E">
        <w:rPr>
          <w:rFonts w:ascii="Times New Roman" w:hAnsi="Times New Roman"/>
          <w:b/>
          <w:sz w:val="24"/>
          <w:szCs w:val="24"/>
        </w:rPr>
        <w:t xml:space="preserve">) </w:t>
      </w:r>
    </w:p>
    <w:p w:rsidR="00A67E8F" w:rsidRPr="00831C9E" w:rsidRDefault="000370AB" w:rsidP="00831C9E">
      <w:pPr>
        <w:tabs>
          <w:tab w:val="left" w:pos="1021"/>
        </w:tabs>
        <w:spacing w:before="240" w:after="240" w:line="240" w:lineRule="auto"/>
        <w:ind w:left="1021" w:hanging="1021"/>
        <w:jc w:val="both"/>
        <w:rPr>
          <w:rFonts w:ascii="Times New Roman" w:hAnsi="Times New Roman"/>
          <w:b/>
          <w:sz w:val="24"/>
          <w:szCs w:val="24"/>
        </w:rPr>
      </w:pPr>
      <w:r w:rsidRPr="00831C9E">
        <w:rPr>
          <w:rFonts w:ascii="Times New Roman" w:hAnsi="Times New Roman"/>
          <w:b/>
          <w:sz w:val="24"/>
          <w:szCs w:val="24"/>
        </w:rPr>
        <w:t>6.4.1.1.</w:t>
      </w:r>
      <w:r w:rsidRPr="00831C9E">
        <w:rPr>
          <w:rFonts w:ascii="Times New Roman" w:hAnsi="Times New Roman"/>
          <w:b/>
          <w:sz w:val="24"/>
          <w:szCs w:val="24"/>
        </w:rPr>
        <w:tab/>
      </w:r>
      <w:r w:rsidR="00A67E8F" w:rsidRPr="00831C9E">
        <w:rPr>
          <w:rFonts w:ascii="Times New Roman" w:hAnsi="Times New Roman"/>
          <w:b/>
          <w:sz w:val="24"/>
          <w:szCs w:val="24"/>
        </w:rPr>
        <w:t>Sport and Recreation Service Providers</w:t>
      </w:r>
    </w:p>
    <w:p w:rsidR="00A55EF7" w:rsidRPr="009A356A" w:rsidRDefault="00BB799B" w:rsidP="00302FB2">
      <w:pPr>
        <w:pStyle w:val="Pa2"/>
        <w:spacing w:line="360" w:lineRule="auto"/>
        <w:rPr>
          <w:rStyle w:val="A2"/>
          <w:rFonts w:ascii="Times New Roman" w:hAnsi="Times New Roman" w:cs="Times New Roman"/>
        </w:rPr>
      </w:pPr>
      <w:r w:rsidRPr="009A356A">
        <w:rPr>
          <w:rStyle w:val="A2"/>
          <w:rFonts w:ascii="Times New Roman" w:hAnsi="Times New Roman" w:cs="Times New Roman"/>
        </w:rPr>
        <w:t>Sport and Recreation Service Providers</w:t>
      </w:r>
      <w:r w:rsidR="001C1601" w:rsidRPr="009A356A">
        <w:rPr>
          <w:rStyle w:val="A2"/>
          <w:rFonts w:ascii="Times New Roman" w:hAnsi="Times New Roman" w:cs="Times New Roman"/>
        </w:rPr>
        <w:t xml:space="preserve"> subpro</w:t>
      </w:r>
      <w:r w:rsidR="003C7763" w:rsidRPr="009A356A">
        <w:rPr>
          <w:rStyle w:val="A2"/>
          <w:rFonts w:ascii="Times New Roman" w:hAnsi="Times New Roman" w:cs="Times New Roman"/>
        </w:rPr>
        <w:t>g</w:t>
      </w:r>
      <w:r w:rsidR="001C1601" w:rsidRPr="009A356A">
        <w:rPr>
          <w:rStyle w:val="A2"/>
          <w:rFonts w:ascii="Times New Roman" w:hAnsi="Times New Roman" w:cs="Times New Roman"/>
        </w:rPr>
        <w:t>ramme</w:t>
      </w:r>
      <w:r w:rsidRPr="009A356A">
        <w:rPr>
          <w:rStyle w:val="A2"/>
          <w:rFonts w:ascii="Times New Roman" w:hAnsi="Times New Roman" w:cs="Times New Roman"/>
        </w:rPr>
        <w:t xml:space="preserve"> will continue funding qualifying </w:t>
      </w:r>
      <w:r w:rsidR="002B38FE" w:rsidRPr="009A356A">
        <w:rPr>
          <w:rStyle w:val="A2"/>
          <w:rFonts w:ascii="Times New Roman" w:hAnsi="Times New Roman" w:cs="Times New Roman"/>
        </w:rPr>
        <w:t xml:space="preserve">national federations </w:t>
      </w:r>
      <w:r w:rsidRPr="009A356A">
        <w:rPr>
          <w:rStyle w:val="A2"/>
          <w:rFonts w:ascii="Times New Roman" w:hAnsi="Times New Roman" w:cs="Times New Roman"/>
        </w:rPr>
        <w:t xml:space="preserve">according to the Recognised Sport Bodies Grant Framework. Funding will be provided across two tiers: </w:t>
      </w:r>
      <w:r w:rsidR="009F42DE" w:rsidRPr="009A356A">
        <w:rPr>
          <w:rStyle w:val="A2"/>
          <w:rFonts w:ascii="Times New Roman" w:hAnsi="Times New Roman" w:cs="Times New Roman"/>
        </w:rPr>
        <w:t xml:space="preserve">Guaranteed </w:t>
      </w:r>
      <w:r w:rsidRPr="009A356A">
        <w:rPr>
          <w:rStyle w:val="A2"/>
          <w:rFonts w:ascii="Times New Roman" w:hAnsi="Times New Roman" w:cs="Times New Roman"/>
        </w:rPr>
        <w:t>funding</w:t>
      </w:r>
      <w:r w:rsidR="009F42DE" w:rsidRPr="009A356A">
        <w:rPr>
          <w:rStyle w:val="A2"/>
          <w:rFonts w:ascii="Times New Roman" w:hAnsi="Times New Roman" w:cs="Times New Roman"/>
        </w:rPr>
        <w:t>,</w:t>
      </w:r>
      <w:r w:rsidR="00281FDB" w:rsidRPr="009A356A">
        <w:rPr>
          <w:rStyle w:val="A2"/>
          <w:rFonts w:ascii="Times New Roman" w:hAnsi="Times New Roman" w:cs="Times New Roman"/>
        </w:rPr>
        <w:t xml:space="preserve"> </w:t>
      </w:r>
      <w:r w:rsidRPr="009A356A">
        <w:rPr>
          <w:rStyle w:val="A2"/>
          <w:rFonts w:ascii="Times New Roman" w:hAnsi="Times New Roman" w:cs="Times New Roman"/>
        </w:rPr>
        <w:t>for administration</w:t>
      </w:r>
      <w:r w:rsidR="009F42DE" w:rsidRPr="009A356A">
        <w:rPr>
          <w:rStyle w:val="A2"/>
          <w:rFonts w:ascii="Times New Roman" w:hAnsi="Times New Roman" w:cs="Times New Roman"/>
        </w:rPr>
        <w:t>,</w:t>
      </w:r>
      <w:r w:rsidRPr="009A356A">
        <w:rPr>
          <w:rStyle w:val="A2"/>
          <w:rFonts w:ascii="Times New Roman" w:hAnsi="Times New Roman" w:cs="Times New Roman"/>
        </w:rPr>
        <w:t xml:space="preserve"> and conditional funding, </w:t>
      </w:r>
      <w:r w:rsidR="00A55EF7" w:rsidRPr="009A356A">
        <w:rPr>
          <w:rStyle w:val="A2"/>
          <w:rFonts w:ascii="Times New Roman" w:hAnsi="Times New Roman" w:cs="Times New Roman"/>
        </w:rPr>
        <w:t>constituting</w:t>
      </w:r>
      <w:r w:rsidRPr="009A356A">
        <w:rPr>
          <w:rStyle w:val="A2"/>
          <w:rFonts w:ascii="Times New Roman" w:hAnsi="Times New Roman" w:cs="Times New Roman"/>
        </w:rPr>
        <w:t xml:space="preserve"> the bulk of the funding </w:t>
      </w:r>
      <w:r w:rsidR="00BC729B" w:rsidRPr="009A356A">
        <w:rPr>
          <w:rStyle w:val="A2"/>
          <w:rFonts w:ascii="Times New Roman" w:hAnsi="Times New Roman" w:cs="Times New Roman"/>
        </w:rPr>
        <w:t>for</w:t>
      </w:r>
      <w:r w:rsidRPr="009A356A">
        <w:rPr>
          <w:rStyle w:val="A2"/>
          <w:rFonts w:ascii="Times New Roman" w:hAnsi="Times New Roman" w:cs="Times New Roman"/>
        </w:rPr>
        <w:t xml:space="preserve"> governance, transformation, and performance. SRSA will assist </w:t>
      </w:r>
      <w:r w:rsidR="00A55EF7" w:rsidRPr="009A356A">
        <w:rPr>
          <w:rStyle w:val="A2"/>
          <w:rFonts w:ascii="Times New Roman" w:hAnsi="Times New Roman" w:cs="Times New Roman"/>
        </w:rPr>
        <w:t xml:space="preserve">national federations </w:t>
      </w:r>
      <w:r w:rsidRPr="009A356A">
        <w:rPr>
          <w:rStyle w:val="A2"/>
          <w:rFonts w:ascii="Times New Roman" w:hAnsi="Times New Roman" w:cs="Times New Roman"/>
        </w:rPr>
        <w:t xml:space="preserve">to submit the required documents </w:t>
      </w:r>
      <w:r w:rsidR="00A55EF7" w:rsidRPr="009A356A">
        <w:rPr>
          <w:rStyle w:val="A2"/>
          <w:rFonts w:ascii="Times New Roman" w:hAnsi="Times New Roman" w:cs="Times New Roman"/>
        </w:rPr>
        <w:t xml:space="preserve">to ensure that </w:t>
      </w:r>
      <w:r w:rsidRPr="009A356A">
        <w:rPr>
          <w:rStyle w:val="A2"/>
          <w:rFonts w:ascii="Times New Roman" w:hAnsi="Times New Roman" w:cs="Times New Roman"/>
        </w:rPr>
        <w:t xml:space="preserve">targeted federations will receive financial support early in the financial year. </w:t>
      </w:r>
      <w:r w:rsidR="00A55EF7" w:rsidRPr="009A356A">
        <w:rPr>
          <w:rStyle w:val="A2"/>
          <w:rFonts w:ascii="Times New Roman" w:hAnsi="Times New Roman" w:cs="Times New Roman"/>
        </w:rPr>
        <w:t>SRSA and</w:t>
      </w:r>
      <w:r w:rsidRPr="009A356A">
        <w:rPr>
          <w:rStyle w:val="A2"/>
          <w:rFonts w:ascii="Times New Roman" w:hAnsi="Times New Roman" w:cs="Times New Roman"/>
        </w:rPr>
        <w:t xml:space="preserve"> SASCOC will ensure that good governance prevails in all </w:t>
      </w:r>
      <w:r w:rsidR="009F42DE" w:rsidRPr="009A356A">
        <w:rPr>
          <w:rStyle w:val="A2"/>
          <w:rFonts w:ascii="Times New Roman" w:hAnsi="Times New Roman" w:cs="Times New Roman"/>
        </w:rPr>
        <w:t xml:space="preserve">national federations. </w:t>
      </w:r>
    </w:p>
    <w:p w:rsidR="003C7763" w:rsidRPr="009A356A" w:rsidRDefault="003C7763" w:rsidP="003C7763">
      <w:pPr>
        <w:pStyle w:val="Default"/>
        <w:rPr>
          <w:rFonts w:ascii="Times New Roman" w:hAnsi="Times New Roman" w:cs="Times New Roman"/>
        </w:rPr>
      </w:pPr>
    </w:p>
    <w:p w:rsidR="00BB799B" w:rsidRPr="009A356A" w:rsidRDefault="00BB799B" w:rsidP="00F3209D">
      <w:pPr>
        <w:pStyle w:val="Pa2"/>
        <w:spacing w:line="360" w:lineRule="auto"/>
        <w:rPr>
          <w:rStyle w:val="A2"/>
          <w:rFonts w:ascii="Times New Roman" w:hAnsi="Times New Roman" w:cs="Times New Roman"/>
        </w:rPr>
      </w:pPr>
      <w:r w:rsidRPr="009A356A">
        <w:rPr>
          <w:rStyle w:val="A2"/>
          <w:rFonts w:ascii="Times New Roman" w:hAnsi="Times New Roman" w:cs="Times New Roman"/>
        </w:rPr>
        <w:t xml:space="preserve">To ensure that the transformation audits result in tangible programmes SRSA </w:t>
      </w:r>
      <w:r w:rsidR="00A55EF7" w:rsidRPr="009A356A">
        <w:rPr>
          <w:rStyle w:val="A2"/>
          <w:rFonts w:ascii="Times New Roman" w:hAnsi="Times New Roman" w:cs="Times New Roman"/>
        </w:rPr>
        <w:t xml:space="preserve">will </w:t>
      </w:r>
      <w:r w:rsidRPr="009A356A">
        <w:rPr>
          <w:rStyle w:val="A2"/>
          <w:rFonts w:ascii="Times New Roman" w:hAnsi="Times New Roman" w:cs="Times New Roman"/>
        </w:rPr>
        <w:t xml:space="preserve">develop sustainable mechanisms </w:t>
      </w:r>
      <w:r w:rsidR="006E12F5" w:rsidRPr="009A356A">
        <w:rPr>
          <w:rStyle w:val="A2"/>
          <w:rFonts w:ascii="Times New Roman" w:hAnsi="Times New Roman" w:cs="Times New Roman"/>
        </w:rPr>
        <w:t xml:space="preserve">in terms of the </w:t>
      </w:r>
      <w:r w:rsidRPr="009A356A">
        <w:rPr>
          <w:rStyle w:val="A2"/>
          <w:rFonts w:ascii="Times New Roman" w:hAnsi="Times New Roman" w:cs="Times New Roman"/>
        </w:rPr>
        <w:t>recommendations of the Eminent Persons Group</w:t>
      </w:r>
      <w:r w:rsidR="00AD013E" w:rsidRPr="009A356A">
        <w:rPr>
          <w:rStyle w:val="A2"/>
          <w:rFonts w:ascii="Times New Roman" w:hAnsi="Times New Roman" w:cs="Times New Roman"/>
        </w:rPr>
        <w:t xml:space="preserve"> (EPG)</w:t>
      </w:r>
      <w:r w:rsidR="006E12F5" w:rsidRPr="009A356A">
        <w:rPr>
          <w:rStyle w:val="A2"/>
          <w:rFonts w:ascii="Times New Roman" w:hAnsi="Times New Roman" w:cs="Times New Roman"/>
        </w:rPr>
        <w:t xml:space="preserve">, </w:t>
      </w:r>
      <w:r w:rsidR="009F42DE" w:rsidRPr="009A356A">
        <w:rPr>
          <w:rStyle w:val="A2"/>
          <w:rFonts w:ascii="Times New Roman" w:hAnsi="Times New Roman" w:cs="Times New Roman"/>
        </w:rPr>
        <w:t>such as</w:t>
      </w:r>
      <w:r w:rsidR="006E12F5" w:rsidRPr="009A356A">
        <w:rPr>
          <w:rStyle w:val="A2"/>
          <w:rFonts w:ascii="Times New Roman" w:hAnsi="Times New Roman" w:cs="Times New Roman"/>
        </w:rPr>
        <w:t xml:space="preserve"> </w:t>
      </w:r>
      <w:r w:rsidRPr="009A356A">
        <w:rPr>
          <w:rStyle w:val="A2"/>
          <w:rFonts w:ascii="Times New Roman" w:hAnsi="Times New Roman" w:cs="Times New Roman"/>
        </w:rPr>
        <w:t>revision of the funding framewor</w:t>
      </w:r>
      <w:r w:rsidR="006E12F5" w:rsidRPr="009A356A">
        <w:rPr>
          <w:rStyle w:val="A2"/>
          <w:rFonts w:ascii="Times New Roman" w:hAnsi="Times New Roman" w:cs="Times New Roman"/>
        </w:rPr>
        <w:t xml:space="preserve">k to provide for financial rewards and punitive measures. </w:t>
      </w:r>
    </w:p>
    <w:p w:rsidR="001C1601" w:rsidRPr="009A356A" w:rsidRDefault="001C1601" w:rsidP="00F3209D">
      <w:pPr>
        <w:pStyle w:val="Default"/>
        <w:rPr>
          <w:rFonts w:ascii="Times New Roman" w:hAnsi="Times New Roman" w:cs="Times New Roman"/>
        </w:rPr>
      </w:pPr>
    </w:p>
    <w:p w:rsidR="00F3209D" w:rsidRPr="009A356A" w:rsidRDefault="00BB799B" w:rsidP="00F3209D">
      <w:pPr>
        <w:pStyle w:val="Pa2"/>
        <w:spacing w:line="360" w:lineRule="auto"/>
        <w:rPr>
          <w:rStyle w:val="A2"/>
          <w:rFonts w:ascii="Times New Roman" w:hAnsi="Times New Roman" w:cs="Times New Roman"/>
        </w:rPr>
      </w:pPr>
      <w:r w:rsidRPr="009A356A">
        <w:rPr>
          <w:rStyle w:val="A2"/>
          <w:rFonts w:ascii="Times New Roman" w:hAnsi="Times New Roman" w:cs="Times New Roman"/>
        </w:rPr>
        <w:t>SRSA, in consultation with SASCOC, will prioritise federations</w:t>
      </w:r>
      <w:r w:rsidRPr="009A356A">
        <w:rPr>
          <w:rStyle w:val="A2"/>
          <w:rFonts w:ascii="Times New Roman" w:hAnsi="Times New Roman" w:cs="Times New Roman"/>
          <w:bCs/>
        </w:rPr>
        <w:t xml:space="preserve"> </w:t>
      </w:r>
      <w:r w:rsidRPr="009A356A">
        <w:rPr>
          <w:rStyle w:val="A2"/>
          <w:rFonts w:ascii="Times New Roman" w:hAnsi="Times New Roman" w:cs="Times New Roman"/>
        </w:rPr>
        <w:t xml:space="preserve">and ensure that </w:t>
      </w:r>
      <w:r w:rsidR="00BC729B" w:rsidRPr="009A356A">
        <w:rPr>
          <w:rStyle w:val="A2"/>
          <w:rFonts w:ascii="Times New Roman" w:hAnsi="Times New Roman" w:cs="Times New Roman"/>
        </w:rPr>
        <w:t xml:space="preserve">such federations </w:t>
      </w:r>
      <w:r w:rsidRPr="009A356A">
        <w:rPr>
          <w:rStyle w:val="A2"/>
          <w:rFonts w:ascii="Times New Roman" w:hAnsi="Times New Roman" w:cs="Times New Roman"/>
        </w:rPr>
        <w:t xml:space="preserve">are capacitated to deliver their programmes </w:t>
      </w:r>
      <w:r w:rsidR="006C54B3" w:rsidRPr="009A356A">
        <w:rPr>
          <w:rStyle w:val="A2"/>
          <w:rFonts w:ascii="Times New Roman" w:hAnsi="Times New Roman" w:cs="Times New Roman"/>
        </w:rPr>
        <w:t>optimally to realise</w:t>
      </w:r>
      <w:r w:rsidRPr="009A356A">
        <w:rPr>
          <w:rStyle w:val="A2"/>
          <w:rFonts w:ascii="Times New Roman" w:hAnsi="Times New Roman" w:cs="Times New Roman"/>
        </w:rPr>
        <w:t xml:space="preserve"> </w:t>
      </w:r>
      <w:r w:rsidR="006C54B3" w:rsidRPr="009A356A">
        <w:rPr>
          <w:rStyle w:val="A2"/>
          <w:rFonts w:ascii="Times New Roman" w:hAnsi="Times New Roman" w:cs="Times New Roman"/>
        </w:rPr>
        <w:t xml:space="preserve">the </w:t>
      </w:r>
      <w:r w:rsidRPr="009A356A">
        <w:rPr>
          <w:rStyle w:val="A2"/>
          <w:rFonts w:ascii="Times New Roman" w:hAnsi="Times New Roman" w:cs="Times New Roman"/>
        </w:rPr>
        <w:t>active and winning nation</w:t>
      </w:r>
      <w:r w:rsidR="006C54B3" w:rsidRPr="009A356A">
        <w:rPr>
          <w:rStyle w:val="A2"/>
          <w:rFonts w:ascii="Times New Roman" w:hAnsi="Times New Roman" w:cs="Times New Roman"/>
        </w:rPr>
        <w:t xml:space="preserve"> vision</w:t>
      </w:r>
      <w:r w:rsidRPr="009A356A">
        <w:rPr>
          <w:rStyle w:val="A2"/>
          <w:rFonts w:ascii="Times New Roman" w:hAnsi="Times New Roman" w:cs="Times New Roman"/>
        </w:rPr>
        <w:t xml:space="preserve">. </w:t>
      </w:r>
      <w:r w:rsidR="001C1601" w:rsidRPr="009A356A">
        <w:rPr>
          <w:rStyle w:val="A2"/>
          <w:rFonts w:ascii="Times New Roman" w:hAnsi="Times New Roman" w:cs="Times New Roman"/>
        </w:rPr>
        <w:t xml:space="preserve">The </w:t>
      </w:r>
      <w:r w:rsidR="006C54B3" w:rsidRPr="009A356A">
        <w:rPr>
          <w:rStyle w:val="A2"/>
          <w:rFonts w:ascii="Times New Roman" w:hAnsi="Times New Roman" w:cs="Times New Roman"/>
        </w:rPr>
        <w:t xml:space="preserve">volleyball </w:t>
      </w:r>
      <w:r w:rsidR="001C1601" w:rsidRPr="009A356A">
        <w:rPr>
          <w:rStyle w:val="A2"/>
          <w:rFonts w:ascii="Times New Roman" w:hAnsi="Times New Roman" w:cs="Times New Roman"/>
        </w:rPr>
        <w:t xml:space="preserve">federation has been selected to receive </w:t>
      </w:r>
      <w:r w:rsidRPr="009A356A">
        <w:rPr>
          <w:rStyle w:val="A2"/>
          <w:rFonts w:ascii="Times New Roman" w:hAnsi="Times New Roman" w:cs="Times New Roman"/>
        </w:rPr>
        <w:t>intensive support</w:t>
      </w:r>
      <w:r w:rsidR="001C1601" w:rsidRPr="009A356A">
        <w:rPr>
          <w:rStyle w:val="A2"/>
          <w:rFonts w:ascii="Times New Roman" w:hAnsi="Times New Roman" w:cs="Times New Roman"/>
        </w:rPr>
        <w:t xml:space="preserve"> in the 2017-18 financial yea</w:t>
      </w:r>
      <w:r w:rsidR="00F3209D" w:rsidRPr="009A356A">
        <w:rPr>
          <w:rStyle w:val="A2"/>
          <w:rFonts w:ascii="Times New Roman" w:hAnsi="Times New Roman" w:cs="Times New Roman"/>
        </w:rPr>
        <w:t>r.</w:t>
      </w:r>
    </w:p>
    <w:p w:rsidR="00F3209D" w:rsidRPr="009A356A" w:rsidRDefault="00F3209D" w:rsidP="00F3209D">
      <w:pPr>
        <w:pStyle w:val="Pa2"/>
        <w:spacing w:line="360" w:lineRule="auto"/>
        <w:rPr>
          <w:rStyle w:val="A2"/>
          <w:rFonts w:ascii="Times New Roman" w:hAnsi="Times New Roman" w:cs="Times New Roman"/>
        </w:rPr>
      </w:pPr>
    </w:p>
    <w:p w:rsidR="00BB799B" w:rsidRPr="009A356A" w:rsidRDefault="00276345" w:rsidP="00F3209D">
      <w:pPr>
        <w:pStyle w:val="Pa2"/>
        <w:spacing w:line="360" w:lineRule="auto"/>
        <w:rPr>
          <w:rStyle w:val="A2"/>
          <w:rFonts w:ascii="Times New Roman" w:hAnsi="Times New Roman" w:cs="Times New Roman"/>
        </w:rPr>
      </w:pPr>
      <w:r w:rsidRPr="009A356A">
        <w:rPr>
          <w:rFonts w:ascii="Times New Roman" w:eastAsia="Calibri" w:hAnsi="Times New Roman" w:cs="Times New Roman"/>
        </w:rPr>
        <w:t xml:space="preserve">The </w:t>
      </w:r>
      <w:r w:rsidR="00F3209D" w:rsidRPr="009A356A">
        <w:rPr>
          <w:rFonts w:ascii="Times New Roman" w:eastAsia="Calibri" w:hAnsi="Times New Roman" w:cs="Times New Roman"/>
        </w:rPr>
        <w:t xml:space="preserve">Sport and Recreation Service Providers subprogramme </w:t>
      </w:r>
      <w:r w:rsidR="00BB799B" w:rsidRPr="009A356A">
        <w:rPr>
          <w:rFonts w:ascii="Times New Roman" w:eastAsia="Calibri" w:hAnsi="Times New Roman" w:cs="Times New Roman"/>
        </w:rPr>
        <w:t>is also responsible for</w:t>
      </w:r>
      <w:r w:rsidR="00BB799B" w:rsidRPr="009A356A">
        <w:rPr>
          <w:rStyle w:val="A2"/>
          <w:rFonts w:ascii="Times New Roman" w:hAnsi="Times New Roman" w:cs="Times New Roman"/>
        </w:rPr>
        <w:t xml:space="preserve"> providing financial and institutional support to Boxing South Africa (BSA), and efforts will be made in 2017 to assist </w:t>
      </w:r>
      <w:r w:rsidR="006E12F5" w:rsidRPr="009A356A">
        <w:rPr>
          <w:rStyle w:val="A2"/>
          <w:rFonts w:ascii="Times New Roman" w:hAnsi="Times New Roman" w:cs="Times New Roman"/>
        </w:rPr>
        <w:t>BSA</w:t>
      </w:r>
      <w:r w:rsidR="00BB799B" w:rsidRPr="009A356A">
        <w:rPr>
          <w:rStyle w:val="A2"/>
          <w:rFonts w:ascii="Times New Roman" w:hAnsi="Times New Roman" w:cs="Times New Roman"/>
        </w:rPr>
        <w:t xml:space="preserve"> to obtain an unqualified audit opinion. </w:t>
      </w:r>
      <w:r w:rsidR="003D063F" w:rsidRPr="009A356A">
        <w:rPr>
          <w:rStyle w:val="A2"/>
          <w:rFonts w:ascii="Times New Roman" w:hAnsi="Times New Roman" w:cs="Times New Roman"/>
        </w:rPr>
        <w:t>Support will continue for broadcasting of live</w:t>
      </w:r>
      <w:r w:rsidR="00BB799B" w:rsidRPr="009A356A">
        <w:rPr>
          <w:rStyle w:val="A2"/>
          <w:rFonts w:ascii="Times New Roman" w:hAnsi="Times New Roman" w:cs="Times New Roman"/>
        </w:rPr>
        <w:t xml:space="preserve"> professional boxing </w:t>
      </w:r>
      <w:r w:rsidR="00513C86" w:rsidRPr="009A356A">
        <w:rPr>
          <w:rStyle w:val="A2"/>
          <w:rFonts w:ascii="Times New Roman" w:hAnsi="Times New Roman" w:cs="Times New Roman"/>
        </w:rPr>
        <w:t xml:space="preserve">by </w:t>
      </w:r>
      <w:r w:rsidR="00BB799B" w:rsidRPr="009A356A">
        <w:rPr>
          <w:rStyle w:val="A2"/>
          <w:rFonts w:ascii="Times New Roman" w:hAnsi="Times New Roman" w:cs="Times New Roman"/>
        </w:rPr>
        <w:t>the public broadcaster, SABC</w:t>
      </w:r>
      <w:r w:rsidR="003D063F" w:rsidRPr="009A356A">
        <w:rPr>
          <w:rStyle w:val="A2"/>
          <w:rFonts w:ascii="Times New Roman" w:hAnsi="Times New Roman" w:cs="Times New Roman"/>
        </w:rPr>
        <w:t>, and SRSA</w:t>
      </w:r>
      <w:r w:rsidR="00126F38" w:rsidRPr="009A356A">
        <w:rPr>
          <w:rStyle w:val="A2"/>
          <w:rFonts w:ascii="Times New Roman" w:hAnsi="Times New Roman" w:cs="Times New Roman"/>
        </w:rPr>
        <w:t xml:space="preserve"> </w:t>
      </w:r>
      <w:r w:rsidR="00513C86" w:rsidRPr="009A356A">
        <w:rPr>
          <w:rStyle w:val="A2"/>
          <w:rFonts w:ascii="Times New Roman" w:hAnsi="Times New Roman" w:cs="Times New Roman"/>
        </w:rPr>
        <w:t>intends</w:t>
      </w:r>
      <w:r w:rsidR="003D063F" w:rsidRPr="009A356A">
        <w:rPr>
          <w:rStyle w:val="A2"/>
          <w:rFonts w:ascii="Times New Roman" w:hAnsi="Times New Roman" w:cs="Times New Roman"/>
        </w:rPr>
        <w:t xml:space="preserve"> to assist amateur boxing federation</w:t>
      </w:r>
      <w:r w:rsidR="00BB799B" w:rsidRPr="009A356A">
        <w:rPr>
          <w:rStyle w:val="A2"/>
          <w:rFonts w:ascii="Times New Roman" w:hAnsi="Times New Roman" w:cs="Times New Roman"/>
        </w:rPr>
        <w:t xml:space="preserve"> SANABO to implement an Open Boxing League </w:t>
      </w:r>
      <w:r w:rsidR="002B38FE" w:rsidRPr="009A356A">
        <w:rPr>
          <w:rStyle w:val="A2"/>
          <w:rFonts w:ascii="Times New Roman" w:hAnsi="Times New Roman" w:cs="Times New Roman"/>
        </w:rPr>
        <w:t>in the 2017-18 financial year</w:t>
      </w:r>
      <w:r w:rsidR="00BB799B" w:rsidRPr="009A356A">
        <w:rPr>
          <w:rStyle w:val="A2"/>
          <w:rFonts w:ascii="Times New Roman" w:hAnsi="Times New Roman" w:cs="Times New Roman"/>
        </w:rPr>
        <w:t xml:space="preserve">. </w:t>
      </w:r>
    </w:p>
    <w:p w:rsidR="003D063F" w:rsidRPr="009A356A" w:rsidRDefault="003D063F" w:rsidP="00F3209D">
      <w:pPr>
        <w:pStyle w:val="Pa2"/>
        <w:spacing w:line="360" w:lineRule="auto"/>
        <w:rPr>
          <w:rStyle w:val="A2"/>
          <w:rFonts w:ascii="Times New Roman" w:hAnsi="Times New Roman" w:cs="Times New Roman"/>
        </w:rPr>
      </w:pPr>
    </w:p>
    <w:p w:rsidR="003D063F" w:rsidRPr="009A356A" w:rsidRDefault="00BB799B" w:rsidP="00F3209D">
      <w:pPr>
        <w:pStyle w:val="Pa2"/>
        <w:spacing w:line="360" w:lineRule="auto"/>
        <w:rPr>
          <w:rStyle w:val="A2"/>
          <w:rFonts w:ascii="Times New Roman" w:hAnsi="Times New Roman" w:cs="Times New Roman"/>
        </w:rPr>
      </w:pPr>
      <w:r w:rsidRPr="009A356A">
        <w:rPr>
          <w:rStyle w:val="A2"/>
          <w:rFonts w:ascii="Times New Roman" w:hAnsi="Times New Roman" w:cs="Times New Roman"/>
        </w:rPr>
        <w:t xml:space="preserve">Through partnership with the Sports Trust SRSA is able to </w:t>
      </w:r>
      <w:r w:rsidR="00513C86" w:rsidRPr="009A356A">
        <w:rPr>
          <w:rStyle w:val="A2"/>
          <w:rFonts w:ascii="Times New Roman" w:hAnsi="Times New Roman" w:cs="Times New Roman"/>
        </w:rPr>
        <w:t>fast-</w:t>
      </w:r>
      <w:r w:rsidRPr="009A356A">
        <w:rPr>
          <w:rStyle w:val="A2"/>
          <w:rFonts w:ascii="Times New Roman" w:hAnsi="Times New Roman" w:cs="Times New Roman"/>
        </w:rPr>
        <w:t xml:space="preserve">track the attainment of strategic goal one: </w:t>
      </w:r>
      <w:r w:rsidR="00EB2204" w:rsidRPr="009A356A">
        <w:rPr>
          <w:rStyle w:val="A2"/>
          <w:rFonts w:ascii="Times New Roman" w:hAnsi="Times New Roman" w:cs="Times New Roman"/>
        </w:rPr>
        <w:t xml:space="preserve">Citizens’ </w:t>
      </w:r>
      <w:r w:rsidRPr="009A356A">
        <w:rPr>
          <w:rStyle w:val="A2"/>
          <w:rFonts w:ascii="Times New Roman" w:hAnsi="Times New Roman" w:cs="Times New Roman"/>
        </w:rPr>
        <w:t>access sport and recreation activities. Considerable resources, effort and focus are dedicated to community outreach programmes,</w:t>
      </w:r>
      <w:r w:rsidR="0095558C" w:rsidRPr="009A356A">
        <w:rPr>
          <w:rStyle w:val="A2"/>
          <w:rFonts w:ascii="Times New Roman" w:hAnsi="Times New Roman" w:cs="Times New Roman"/>
        </w:rPr>
        <w:t xml:space="preserve"> and</w:t>
      </w:r>
      <w:r w:rsidRPr="009A356A">
        <w:rPr>
          <w:rStyle w:val="A2"/>
          <w:rFonts w:ascii="Times New Roman" w:hAnsi="Times New Roman" w:cs="Times New Roman"/>
        </w:rPr>
        <w:t xml:space="preserve"> </w:t>
      </w:r>
      <w:r w:rsidR="003D063F" w:rsidRPr="009A356A">
        <w:rPr>
          <w:rStyle w:val="A2"/>
          <w:rFonts w:ascii="Times New Roman" w:hAnsi="Times New Roman" w:cs="Times New Roman"/>
        </w:rPr>
        <w:t>providing</w:t>
      </w:r>
      <w:r w:rsidRPr="009A356A">
        <w:rPr>
          <w:rStyle w:val="A2"/>
          <w:rFonts w:ascii="Times New Roman" w:hAnsi="Times New Roman" w:cs="Times New Roman"/>
        </w:rPr>
        <w:t xml:space="preserve"> equipment, attire and specific support to athletes identified by SRSA</w:t>
      </w:r>
      <w:r w:rsidR="003D063F" w:rsidRPr="009A356A">
        <w:rPr>
          <w:rStyle w:val="A2"/>
          <w:rFonts w:ascii="Times New Roman" w:hAnsi="Times New Roman" w:cs="Times New Roman"/>
        </w:rPr>
        <w:t>.</w:t>
      </w:r>
      <w:r w:rsidRPr="009A356A">
        <w:rPr>
          <w:rStyle w:val="A2"/>
          <w:rFonts w:ascii="Times New Roman" w:hAnsi="Times New Roman" w:cs="Times New Roman"/>
        </w:rPr>
        <w:t xml:space="preserve"> </w:t>
      </w:r>
      <w:r w:rsidR="003D063F" w:rsidRPr="009A356A">
        <w:rPr>
          <w:rStyle w:val="A2"/>
          <w:rFonts w:ascii="Times New Roman" w:hAnsi="Times New Roman" w:cs="Times New Roman"/>
        </w:rPr>
        <w:t>T</w:t>
      </w:r>
      <w:r w:rsidRPr="009A356A">
        <w:rPr>
          <w:rStyle w:val="A2"/>
          <w:rFonts w:ascii="Times New Roman" w:hAnsi="Times New Roman" w:cs="Times New Roman"/>
        </w:rPr>
        <w:t xml:space="preserve">he Sports Trust programme </w:t>
      </w:r>
      <w:r w:rsidR="003D063F" w:rsidRPr="009A356A">
        <w:rPr>
          <w:rStyle w:val="A2"/>
          <w:rFonts w:ascii="Times New Roman" w:hAnsi="Times New Roman" w:cs="Times New Roman"/>
        </w:rPr>
        <w:t xml:space="preserve">delivers specialised </w:t>
      </w:r>
      <w:r w:rsidRPr="009A356A">
        <w:rPr>
          <w:rStyle w:val="A2"/>
          <w:rFonts w:ascii="Times New Roman" w:hAnsi="Times New Roman" w:cs="Times New Roman"/>
        </w:rPr>
        <w:t xml:space="preserve">multi-purpose sport courts and other infrastructure projects in schools and communities. </w:t>
      </w:r>
    </w:p>
    <w:p w:rsidR="003D063F" w:rsidRPr="009A356A" w:rsidRDefault="003D063F" w:rsidP="00F3209D">
      <w:pPr>
        <w:pStyle w:val="Pa2"/>
        <w:spacing w:line="360" w:lineRule="auto"/>
        <w:rPr>
          <w:rStyle w:val="A2"/>
          <w:rFonts w:ascii="Times New Roman" w:hAnsi="Times New Roman" w:cs="Times New Roman"/>
        </w:rPr>
      </w:pPr>
    </w:p>
    <w:p w:rsidR="00BB799B" w:rsidRPr="009A356A" w:rsidRDefault="00BB799B" w:rsidP="00F3209D">
      <w:pPr>
        <w:pStyle w:val="Pa2"/>
        <w:spacing w:line="360" w:lineRule="auto"/>
        <w:rPr>
          <w:rStyle w:val="A2"/>
          <w:rFonts w:ascii="Times New Roman" w:hAnsi="Times New Roman" w:cs="Times New Roman"/>
        </w:rPr>
      </w:pPr>
      <w:r w:rsidRPr="009A356A">
        <w:rPr>
          <w:rStyle w:val="A2"/>
          <w:rFonts w:ascii="Times New Roman" w:hAnsi="Times New Roman" w:cs="Times New Roman"/>
        </w:rPr>
        <w:t xml:space="preserve">Support will also be provided to SCORE to sustain coaching programmes for the sport and recreation sector. </w:t>
      </w:r>
    </w:p>
    <w:p w:rsidR="00276345" w:rsidRPr="009A356A" w:rsidRDefault="00302FB2" w:rsidP="007E6746">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6.4.1.</w:t>
      </w:r>
      <w:r w:rsidR="00A67E8F" w:rsidRPr="009A356A">
        <w:rPr>
          <w:rFonts w:ascii="Times New Roman" w:hAnsi="Times New Roman"/>
          <w:b/>
          <w:sz w:val="24"/>
          <w:szCs w:val="24"/>
        </w:rPr>
        <w:t>2</w:t>
      </w:r>
      <w:r w:rsidRPr="009A356A">
        <w:rPr>
          <w:rFonts w:ascii="Times New Roman" w:hAnsi="Times New Roman"/>
          <w:b/>
          <w:sz w:val="24"/>
          <w:szCs w:val="24"/>
        </w:rPr>
        <w:t>.</w:t>
      </w:r>
      <w:r w:rsidRPr="009A356A">
        <w:rPr>
          <w:rFonts w:ascii="Times New Roman" w:hAnsi="Times New Roman"/>
          <w:b/>
          <w:sz w:val="24"/>
          <w:szCs w:val="24"/>
        </w:rPr>
        <w:tab/>
      </w:r>
      <w:r w:rsidR="00276345" w:rsidRPr="009A356A">
        <w:rPr>
          <w:rFonts w:ascii="Times New Roman" w:hAnsi="Times New Roman"/>
          <w:b/>
          <w:sz w:val="24"/>
          <w:szCs w:val="24"/>
        </w:rPr>
        <w:t xml:space="preserve">International Relations </w:t>
      </w:r>
    </w:p>
    <w:p w:rsidR="00BB799B" w:rsidRPr="009A356A" w:rsidRDefault="0039272F" w:rsidP="00445D77">
      <w:pPr>
        <w:pStyle w:val="Pa2"/>
        <w:spacing w:line="360" w:lineRule="auto"/>
        <w:rPr>
          <w:rStyle w:val="A2"/>
          <w:rFonts w:ascii="Times New Roman" w:hAnsi="Times New Roman" w:cs="Times New Roman"/>
        </w:rPr>
      </w:pPr>
      <w:r w:rsidRPr="009A356A">
        <w:rPr>
          <w:rFonts w:ascii="Times New Roman" w:eastAsia="Calibri" w:hAnsi="Times New Roman" w:cs="Times New Roman"/>
        </w:rPr>
        <w:t>The</w:t>
      </w:r>
      <w:r w:rsidR="00BB799B" w:rsidRPr="009A356A">
        <w:rPr>
          <w:rFonts w:ascii="Times New Roman" w:eastAsia="Calibri" w:hAnsi="Times New Roman" w:cs="Times New Roman"/>
          <w:b/>
        </w:rPr>
        <w:t xml:space="preserve"> </w:t>
      </w:r>
      <w:r w:rsidR="00BB799B" w:rsidRPr="009A356A">
        <w:rPr>
          <w:rFonts w:ascii="Times New Roman" w:eastAsia="Calibri" w:hAnsi="Times New Roman" w:cs="Times New Roman"/>
        </w:rPr>
        <w:t>International Re</w:t>
      </w:r>
      <w:r w:rsidR="00BB799B" w:rsidRPr="009A356A">
        <w:rPr>
          <w:rStyle w:val="A2"/>
          <w:rFonts w:ascii="Times New Roman" w:hAnsi="Times New Roman" w:cs="Times New Roman"/>
        </w:rPr>
        <w:t>lations sub-programme will continue to build and strengthen international bilateral relationships to support sport and recreation development in South Africa by executing exchange programmes with international partners, including Jamaica</w:t>
      </w:r>
      <w:r w:rsidR="002B38FE" w:rsidRPr="009A356A">
        <w:rPr>
          <w:rStyle w:val="A2"/>
          <w:rFonts w:ascii="Times New Roman" w:hAnsi="Times New Roman" w:cs="Times New Roman"/>
        </w:rPr>
        <w:t xml:space="preserve">, </w:t>
      </w:r>
      <w:r w:rsidR="00BB799B" w:rsidRPr="009A356A">
        <w:rPr>
          <w:rStyle w:val="A2"/>
          <w:rFonts w:ascii="Times New Roman" w:hAnsi="Times New Roman" w:cs="Times New Roman"/>
        </w:rPr>
        <w:t>India</w:t>
      </w:r>
      <w:r w:rsidR="002B38FE" w:rsidRPr="009A356A">
        <w:rPr>
          <w:rStyle w:val="A2"/>
          <w:rFonts w:ascii="Times New Roman" w:hAnsi="Times New Roman" w:cs="Times New Roman"/>
        </w:rPr>
        <w:t xml:space="preserve">, </w:t>
      </w:r>
      <w:r w:rsidR="00BB799B" w:rsidRPr="009A356A">
        <w:rPr>
          <w:rStyle w:val="A2"/>
          <w:rFonts w:ascii="Times New Roman" w:hAnsi="Times New Roman" w:cs="Times New Roman"/>
        </w:rPr>
        <w:t>Russia and Cuba. SRSA has signed agreements with Jamaica</w:t>
      </w:r>
      <w:r w:rsidR="0095558C" w:rsidRPr="009A356A">
        <w:rPr>
          <w:rStyle w:val="A2"/>
          <w:rFonts w:ascii="Times New Roman" w:hAnsi="Times New Roman" w:cs="Times New Roman"/>
        </w:rPr>
        <w:t xml:space="preserve">, </w:t>
      </w:r>
      <w:r w:rsidR="00BB799B" w:rsidRPr="009A356A">
        <w:rPr>
          <w:rStyle w:val="A2"/>
          <w:rFonts w:ascii="Times New Roman" w:hAnsi="Times New Roman" w:cs="Times New Roman"/>
        </w:rPr>
        <w:t xml:space="preserve">India and Russia and is implementing </w:t>
      </w:r>
      <w:r w:rsidR="0095558C" w:rsidRPr="009A356A">
        <w:rPr>
          <w:rStyle w:val="A2"/>
          <w:rFonts w:ascii="Times New Roman" w:hAnsi="Times New Roman" w:cs="Times New Roman"/>
        </w:rPr>
        <w:t xml:space="preserve">programmes </w:t>
      </w:r>
      <w:r w:rsidR="00BB799B" w:rsidRPr="009A356A">
        <w:rPr>
          <w:rStyle w:val="A2"/>
          <w:rFonts w:ascii="Times New Roman" w:hAnsi="Times New Roman" w:cs="Times New Roman"/>
        </w:rPr>
        <w:t xml:space="preserve">of </w:t>
      </w:r>
      <w:r w:rsidR="0095558C" w:rsidRPr="009A356A">
        <w:rPr>
          <w:rStyle w:val="A2"/>
          <w:rFonts w:ascii="Times New Roman" w:hAnsi="Times New Roman" w:cs="Times New Roman"/>
        </w:rPr>
        <w:t xml:space="preserve">action </w:t>
      </w:r>
      <w:r w:rsidR="00BB799B" w:rsidRPr="009A356A">
        <w:rPr>
          <w:rStyle w:val="A2"/>
          <w:rFonts w:ascii="Times New Roman" w:hAnsi="Times New Roman" w:cs="Times New Roman"/>
        </w:rPr>
        <w:t xml:space="preserve">in this regard. </w:t>
      </w:r>
      <w:r w:rsidR="0095558C" w:rsidRPr="009A356A">
        <w:rPr>
          <w:rStyle w:val="A2"/>
          <w:rFonts w:ascii="Times New Roman" w:hAnsi="Times New Roman" w:cs="Times New Roman"/>
        </w:rPr>
        <w:t xml:space="preserve">It is envisaged that </w:t>
      </w:r>
      <w:r w:rsidR="00BB799B" w:rsidRPr="009A356A">
        <w:rPr>
          <w:rStyle w:val="A2"/>
          <w:rFonts w:ascii="Times New Roman" w:hAnsi="Times New Roman" w:cs="Times New Roman"/>
        </w:rPr>
        <w:t>an agreement with Cuba</w:t>
      </w:r>
      <w:r w:rsidR="00281FDB" w:rsidRPr="009A356A">
        <w:rPr>
          <w:rStyle w:val="A2"/>
          <w:rFonts w:ascii="Times New Roman" w:hAnsi="Times New Roman" w:cs="Times New Roman"/>
        </w:rPr>
        <w:t xml:space="preserve"> </w:t>
      </w:r>
      <w:r w:rsidR="0095558C" w:rsidRPr="009A356A">
        <w:rPr>
          <w:rStyle w:val="A2"/>
          <w:rFonts w:ascii="Times New Roman" w:hAnsi="Times New Roman" w:cs="Times New Roman"/>
        </w:rPr>
        <w:t>will</w:t>
      </w:r>
      <w:r w:rsidR="00BB799B" w:rsidRPr="009A356A">
        <w:rPr>
          <w:rStyle w:val="A2"/>
          <w:rFonts w:ascii="Times New Roman" w:hAnsi="Times New Roman" w:cs="Times New Roman"/>
        </w:rPr>
        <w:t xml:space="preserve"> be </w:t>
      </w:r>
      <w:r w:rsidR="0095558C" w:rsidRPr="009A356A">
        <w:rPr>
          <w:rStyle w:val="A2"/>
          <w:rFonts w:ascii="Times New Roman" w:hAnsi="Times New Roman" w:cs="Times New Roman"/>
        </w:rPr>
        <w:t xml:space="preserve">finalised and </w:t>
      </w:r>
      <w:r w:rsidR="00BB799B" w:rsidRPr="009A356A">
        <w:rPr>
          <w:rStyle w:val="A2"/>
          <w:rFonts w:ascii="Times New Roman" w:hAnsi="Times New Roman" w:cs="Times New Roman"/>
        </w:rPr>
        <w:t>implemented</w:t>
      </w:r>
      <w:r w:rsidR="003C7763" w:rsidRPr="009A356A">
        <w:rPr>
          <w:rStyle w:val="A2"/>
          <w:rFonts w:ascii="Times New Roman" w:hAnsi="Times New Roman" w:cs="Times New Roman"/>
        </w:rPr>
        <w:t xml:space="preserve"> </w:t>
      </w:r>
      <w:r w:rsidRPr="009A356A">
        <w:rPr>
          <w:rStyle w:val="A2"/>
          <w:rFonts w:ascii="Times New Roman" w:hAnsi="Times New Roman" w:cs="Times New Roman"/>
        </w:rPr>
        <w:t>in the</w:t>
      </w:r>
      <w:r w:rsidR="00BB799B" w:rsidRPr="009A356A">
        <w:rPr>
          <w:rStyle w:val="A2"/>
          <w:rFonts w:ascii="Times New Roman" w:hAnsi="Times New Roman" w:cs="Times New Roman"/>
        </w:rPr>
        <w:t xml:space="preserve"> 2017</w:t>
      </w:r>
      <w:r w:rsidRPr="009A356A">
        <w:rPr>
          <w:rStyle w:val="A2"/>
          <w:rFonts w:ascii="Times New Roman" w:hAnsi="Times New Roman" w:cs="Times New Roman"/>
        </w:rPr>
        <w:t>-</w:t>
      </w:r>
      <w:r w:rsidR="00BB799B" w:rsidRPr="009A356A">
        <w:rPr>
          <w:rStyle w:val="A2"/>
          <w:rFonts w:ascii="Times New Roman" w:hAnsi="Times New Roman" w:cs="Times New Roman"/>
        </w:rPr>
        <w:t>18</w:t>
      </w:r>
      <w:r w:rsidRPr="009A356A">
        <w:rPr>
          <w:rStyle w:val="A2"/>
          <w:rFonts w:ascii="Times New Roman" w:hAnsi="Times New Roman" w:cs="Times New Roman"/>
        </w:rPr>
        <w:t xml:space="preserve"> financial year</w:t>
      </w:r>
      <w:r w:rsidR="00BB799B" w:rsidRPr="009A356A">
        <w:rPr>
          <w:rStyle w:val="A2"/>
          <w:rFonts w:ascii="Times New Roman" w:hAnsi="Times New Roman" w:cs="Times New Roman"/>
        </w:rPr>
        <w:t>. SRSA will continue to strengthen bilateral sports ties on the African continent</w:t>
      </w:r>
      <w:r w:rsidR="0095558C" w:rsidRPr="009A356A">
        <w:rPr>
          <w:rStyle w:val="A2"/>
          <w:rFonts w:ascii="Times New Roman" w:hAnsi="Times New Roman" w:cs="Times New Roman"/>
        </w:rPr>
        <w:t xml:space="preserve"> with countries</w:t>
      </w:r>
      <w:r w:rsidR="00BB799B" w:rsidRPr="009A356A">
        <w:rPr>
          <w:rStyle w:val="A2"/>
          <w:rFonts w:ascii="Times New Roman" w:hAnsi="Times New Roman" w:cs="Times New Roman"/>
        </w:rPr>
        <w:t xml:space="preserve"> that are emerging from conflict</w:t>
      </w:r>
      <w:r w:rsidR="00F3209D" w:rsidRPr="009A356A">
        <w:rPr>
          <w:rStyle w:val="A2"/>
          <w:rFonts w:ascii="Times New Roman" w:hAnsi="Times New Roman" w:cs="Times New Roman"/>
        </w:rPr>
        <w:t>,</w:t>
      </w:r>
      <w:r w:rsidR="00BB799B" w:rsidRPr="009A356A">
        <w:rPr>
          <w:rStyle w:val="A2"/>
          <w:rFonts w:ascii="Times New Roman" w:hAnsi="Times New Roman" w:cs="Times New Roman"/>
        </w:rPr>
        <w:t xml:space="preserve"> to enable their sports sector to be self-sustainable. </w:t>
      </w:r>
    </w:p>
    <w:p w:rsidR="0039272F" w:rsidRPr="009A356A" w:rsidRDefault="0039272F" w:rsidP="003C7763">
      <w:pPr>
        <w:pStyle w:val="Pa2"/>
        <w:spacing w:line="360" w:lineRule="auto"/>
        <w:rPr>
          <w:rStyle w:val="A2"/>
          <w:rFonts w:ascii="Times New Roman" w:hAnsi="Times New Roman" w:cs="Times New Roman"/>
        </w:rPr>
      </w:pPr>
    </w:p>
    <w:p w:rsidR="00BB799B" w:rsidRPr="009A356A" w:rsidRDefault="00BB799B" w:rsidP="00F3209D">
      <w:pPr>
        <w:pStyle w:val="Pa2"/>
        <w:spacing w:line="360" w:lineRule="auto"/>
        <w:rPr>
          <w:rStyle w:val="A2"/>
          <w:rFonts w:ascii="Times New Roman" w:hAnsi="Times New Roman" w:cs="Times New Roman"/>
        </w:rPr>
      </w:pPr>
      <w:r w:rsidRPr="009A356A">
        <w:rPr>
          <w:rStyle w:val="A2"/>
          <w:rFonts w:ascii="Times New Roman" w:hAnsi="Times New Roman" w:cs="Times New Roman"/>
        </w:rPr>
        <w:t>The sub-programm</w:t>
      </w:r>
      <w:r w:rsidR="00F3209D" w:rsidRPr="009A356A">
        <w:rPr>
          <w:rStyle w:val="A2"/>
          <w:rFonts w:ascii="Times New Roman" w:hAnsi="Times New Roman" w:cs="Times New Roman"/>
        </w:rPr>
        <w:t>e will</w:t>
      </w:r>
      <w:r w:rsidRPr="009A356A">
        <w:rPr>
          <w:rStyle w:val="A2"/>
          <w:rFonts w:ascii="Times New Roman" w:hAnsi="Times New Roman" w:cs="Times New Roman"/>
        </w:rPr>
        <w:t xml:space="preserve"> support SRSA to </w:t>
      </w:r>
      <w:r w:rsidR="003C7763" w:rsidRPr="009A356A">
        <w:rPr>
          <w:rStyle w:val="A2"/>
          <w:rFonts w:ascii="Times New Roman" w:hAnsi="Times New Roman" w:cs="Times New Roman"/>
        </w:rPr>
        <w:t xml:space="preserve">fulfil </w:t>
      </w:r>
      <w:r w:rsidRPr="009A356A">
        <w:rPr>
          <w:rStyle w:val="A2"/>
          <w:rFonts w:ascii="Times New Roman" w:hAnsi="Times New Roman" w:cs="Times New Roman"/>
        </w:rPr>
        <w:t>its responsibilities in international fora such as UNESCO, the UN Sport for Development and Peace International Working Group (SDP IWG</w:t>
      </w:r>
      <w:r w:rsidR="0095558C" w:rsidRPr="009A356A">
        <w:rPr>
          <w:rStyle w:val="A2"/>
          <w:rFonts w:ascii="Times New Roman" w:hAnsi="Times New Roman" w:cs="Times New Roman"/>
        </w:rPr>
        <w:t>)</w:t>
      </w:r>
      <w:r w:rsidR="002B38FE" w:rsidRPr="009A356A">
        <w:rPr>
          <w:rStyle w:val="A2"/>
          <w:rFonts w:ascii="Times New Roman" w:hAnsi="Times New Roman" w:cs="Times New Roman"/>
        </w:rPr>
        <w:t xml:space="preserve">, </w:t>
      </w:r>
      <w:r w:rsidRPr="009A356A">
        <w:rPr>
          <w:rStyle w:val="A2"/>
          <w:rFonts w:ascii="Times New Roman" w:hAnsi="Times New Roman" w:cs="Times New Roman"/>
        </w:rPr>
        <w:t xml:space="preserve">IADA and WADA. The International Relations sub-programme will continue to ensure that South Africa is well represented in identified multilateral engagements. </w:t>
      </w:r>
      <w:r w:rsidR="00090E43" w:rsidRPr="009A356A">
        <w:rPr>
          <w:rStyle w:val="A2"/>
          <w:rFonts w:ascii="Times New Roman" w:hAnsi="Times New Roman" w:cs="Times New Roman"/>
        </w:rPr>
        <w:t xml:space="preserve">In the 2017-18 financial year </w:t>
      </w:r>
      <w:r w:rsidRPr="009A356A">
        <w:rPr>
          <w:rStyle w:val="A2"/>
          <w:rFonts w:ascii="Times New Roman" w:hAnsi="Times New Roman" w:cs="Times New Roman"/>
        </w:rPr>
        <w:t>South Africa will continue to play a</w:t>
      </w:r>
      <w:r w:rsidR="00F3209D" w:rsidRPr="009A356A">
        <w:rPr>
          <w:rStyle w:val="A2"/>
          <w:rFonts w:ascii="Times New Roman" w:hAnsi="Times New Roman" w:cs="Times New Roman"/>
        </w:rPr>
        <w:t>n</w:t>
      </w:r>
      <w:r w:rsidRPr="009A356A">
        <w:rPr>
          <w:rStyle w:val="A2"/>
          <w:rFonts w:ascii="Times New Roman" w:hAnsi="Times New Roman" w:cs="Times New Roman"/>
        </w:rPr>
        <w:t xml:space="preserve"> active role in the African Union Sports Council (AUSC) Region Five. South Africa is also represented on the </w:t>
      </w:r>
      <w:r w:rsidR="00090E43" w:rsidRPr="009A356A">
        <w:rPr>
          <w:rStyle w:val="A2"/>
          <w:rFonts w:ascii="Times New Roman" w:hAnsi="Times New Roman" w:cs="Times New Roman"/>
        </w:rPr>
        <w:t xml:space="preserve">executive committee, </w:t>
      </w:r>
      <w:r w:rsidRPr="009A356A">
        <w:rPr>
          <w:rStyle w:val="A2"/>
          <w:rFonts w:ascii="Times New Roman" w:hAnsi="Times New Roman" w:cs="Times New Roman"/>
        </w:rPr>
        <w:t>the Council of Ministers Meeting</w:t>
      </w:r>
      <w:r w:rsidR="00090E43" w:rsidRPr="009A356A">
        <w:rPr>
          <w:rStyle w:val="A2"/>
          <w:rFonts w:ascii="Times New Roman" w:hAnsi="Times New Roman" w:cs="Times New Roman"/>
        </w:rPr>
        <w:t xml:space="preserve">, </w:t>
      </w:r>
      <w:r w:rsidRPr="009A356A">
        <w:rPr>
          <w:rStyle w:val="A2"/>
          <w:rFonts w:ascii="Times New Roman" w:hAnsi="Times New Roman" w:cs="Times New Roman"/>
        </w:rPr>
        <w:t>the Sports Development Commission</w:t>
      </w:r>
      <w:r w:rsidR="00090E43" w:rsidRPr="009A356A">
        <w:rPr>
          <w:rStyle w:val="A2"/>
          <w:rFonts w:ascii="Times New Roman" w:hAnsi="Times New Roman" w:cs="Times New Roman"/>
        </w:rPr>
        <w:t xml:space="preserve">, </w:t>
      </w:r>
      <w:r w:rsidRPr="009A356A">
        <w:rPr>
          <w:rStyle w:val="A2"/>
          <w:rFonts w:ascii="Times New Roman" w:hAnsi="Times New Roman" w:cs="Times New Roman"/>
        </w:rPr>
        <w:t>the Finance and Marketing Commission</w:t>
      </w:r>
      <w:r w:rsidR="00090E43" w:rsidRPr="009A356A">
        <w:rPr>
          <w:rStyle w:val="A2"/>
          <w:rFonts w:ascii="Times New Roman" w:hAnsi="Times New Roman" w:cs="Times New Roman"/>
        </w:rPr>
        <w:t xml:space="preserve">, </w:t>
      </w:r>
      <w:r w:rsidRPr="009A356A">
        <w:rPr>
          <w:rStyle w:val="A2"/>
          <w:rFonts w:ascii="Times New Roman" w:hAnsi="Times New Roman" w:cs="Times New Roman"/>
        </w:rPr>
        <w:t>the Women and Sport Commission and the Commission for People with Disability</w:t>
      </w:r>
      <w:r w:rsidR="00EB2204" w:rsidRPr="009A356A">
        <w:rPr>
          <w:rStyle w:val="A2"/>
          <w:rFonts w:ascii="Times New Roman" w:hAnsi="Times New Roman" w:cs="Times New Roman"/>
        </w:rPr>
        <w:t>.</w:t>
      </w:r>
    </w:p>
    <w:p w:rsidR="00EB2204" w:rsidRPr="009A356A" w:rsidRDefault="00EB2204" w:rsidP="00F3209D">
      <w:pPr>
        <w:pStyle w:val="Default"/>
        <w:rPr>
          <w:rFonts w:ascii="Times New Roman" w:hAnsi="Times New Roman" w:cs="Times New Roman"/>
        </w:rPr>
      </w:pPr>
    </w:p>
    <w:p w:rsidR="00BB799B" w:rsidRPr="009A356A" w:rsidRDefault="00BB799B" w:rsidP="00F3209D">
      <w:pPr>
        <w:pStyle w:val="Pa2"/>
        <w:spacing w:line="360" w:lineRule="auto"/>
        <w:rPr>
          <w:rStyle w:val="A2"/>
          <w:rFonts w:ascii="Times New Roman" w:hAnsi="Times New Roman" w:cs="Times New Roman"/>
        </w:rPr>
      </w:pPr>
      <w:r w:rsidRPr="009A356A">
        <w:rPr>
          <w:rStyle w:val="A2"/>
          <w:rFonts w:ascii="Times New Roman" w:hAnsi="Times New Roman" w:cs="Times New Roman"/>
        </w:rPr>
        <w:t>South Africa is represented on the Association of National Olympic Committees of Africa (ANOCA) and on the Confederation of Southern African National Olympic Committees (COSANOC). The Commonwealth Advisory Body on Sport (CABOS) and other Commonwealth initiatives will also be supported.</w:t>
      </w:r>
      <w:r w:rsidR="00AE250C" w:rsidRPr="009A356A">
        <w:rPr>
          <w:rStyle w:val="A2"/>
          <w:rFonts w:ascii="Times New Roman" w:hAnsi="Times New Roman" w:cs="Times New Roman"/>
        </w:rPr>
        <w:t xml:space="preserve"> </w:t>
      </w:r>
      <w:r w:rsidRPr="009A356A">
        <w:rPr>
          <w:rStyle w:val="A2"/>
          <w:rFonts w:ascii="Times New Roman" w:hAnsi="Times New Roman" w:cs="Times New Roman"/>
        </w:rPr>
        <w:t>Furthermore, strategic partnerships with IBSA (India, Brazil, and South Africa) and BRICS countries (Brazil, Russia, India, China and South Africa) will be strengthened through participation in joint projects.</w:t>
      </w:r>
      <w:r w:rsidR="00AE250C" w:rsidRPr="009A356A">
        <w:rPr>
          <w:rStyle w:val="A2"/>
          <w:rFonts w:ascii="Times New Roman" w:hAnsi="Times New Roman" w:cs="Times New Roman"/>
        </w:rPr>
        <w:t xml:space="preserve"> </w:t>
      </w:r>
    </w:p>
    <w:p w:rsidR="00223ABB" w:rsidRPr="00831C9E" w:rsidRDefault="00302FB2"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6.4.2.</w:t>
      </w:r>
      <w:r w:rsidRPr="009A356A">
        <w:rPr>
          <w:rFonts w:ascii="Times New Roman" w:hAnsi="Times New Roman"/>
          <w:b/>
          <w:sz w:val="24"/>
          <w:szCs w:val="24"/>
        </w:rPr>
        <w:tab/>
      </w:r>
      <w:r w:rsidR="00223ABB" w:rsidRPr="009A356A">
        <w:rPr>
          <w:rFonts w:ascii="Times New Roman" w:hAnsi="Times New Roman"/>
          <w:b/>
          <w:sz w:val="24"/>
          <w:szCs w:val="24"/>
        </w:rPr>
        <w:t>Programme 4</w:t>
      </w:r>
      <w:r w:rsidRPr="009A356A">
        <w:rPr>
          <w:rFonts w:ascii="Times New Roman" w:hAnsi="Times New Roman"/>
          <w:b/>
          <w:sz w:val="24"/>
          <w:szCs w:val="24"/>
        </w:rPr>
        <w:t xml:space="preserve">: Sport Support </w:t>
      </w:r>
      <w:r w:rsidR="00467BCF" w:rsidRPr="009A356A">
        <w:rPr>
          <w:rFonts w:ascii="Times New Roman" w:hAnsi="Times New Roman"/>
          <w:b/>
          <w:sz w:val="24"/>
          <w:szCs w:val="24"/>
        </w:rPr>
        <w:t xml:space="preserve">budget for 2017-18 </w:t>
      </w:r>
    </w:p>
    <w:p w:rsidR="00223ABB" w:rsidRPr="009A356A" w:rsidRDefault="00223ABB" w:rsidP="00524AFB">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rPr>
        <w:t>The spending focus for the Sport and Recreation Service Providers sub-programme is financial and non-financial support to 60 recognised sport and recreation bodies at of R140.7 million in 2017</w:t>
      </w:r>
      <w:r w:rsidR="00CB5E34" w:rsidRPr="009A356A">
        <w:rPr>
          <w:rStyle w:val="A2"/>
          <w:rFonts w:ascii="Times New Roman" w:hAnsi="Times New Roman" w:cs="Times New Roman"/>
        </w:rPr>
        <w:t>-</w:t>
      </w:r>
      <w:r w:rsidRPr="009A356A">
        <w:rPr>
          <w:rStyle w:val="A2"/>
          <w:rFonts w:ascii="Times New Roman" w:hAnsi="Times New Roman" w:cs="Times New Roman"/>
        </w:rPr>
        <w:t>18, escalating to R156.</w:t>
      </w:r>
      <w:r w:rsidR="00090E43" w:rsidRPr="009A356A">
        <w:rPr>
          <w:rStyle w:val="A2"/>
          <w:rFonts w:ascii="Times New Roman" w:hAnsi="Times New Roman" w:cs="Times New Roman"/>
        </w:rPr>
        <w:t>4 </w:t>
      </w:r>
      <w:r w:rsidRPr="009A356A">
        <w:rPr>
          <w:rStyle w:val="A2"/>
          <w:rFonts w:ascii="Times New Roman" w:hAnsi="Times New Roman" w:cs="Times New Roman"/>
        </w:rPr>
        <w:t>million by 2019</w:t>
      </w:r>
      <w:r w:rsidR="00CB5E34" w:rsidRPr="009A356A">
        <w:rPr>
          <w:rStyle w:val="A2"/>
          <w:rFonts w:ascii="Times New Roman" w:hAnsi="Times New Roman" w:cs="Times New Roman"/>
        </w:rPr>
        <w:t>-</w:t>
      </w:r>
      <w:r w:rsidRPr="009A356A">
        <w:rPr>
          <w:rStyle w:val="A2"/>
          <w:rFonts w:ascii="Times New Roman" w:hAnsi="Times New Roman" w:cs="Times New Roman"/>
        </w:rPr>
        <w:t>20.</w:t>
      </w:r>
      <w:r w:rsidR="00BE0B0B" w:rsidRPr="009A356A">
        <w:rPr>
          <w:rStyle w:val="A2"/>
          <w:rFonts w:ascii="Times New Roman" w:hAnsi="Times New Roman" w:cs="Times New Roman"/>
        </w:rPr>
        <w:t xml:space="preserve"> </w:t>
      </w:r>
      <w:r w:rsidRPr="009A356A">
        <w:rPr>
          <w:rStyle w:val="A2"/>
          <w:rFonts w:ascii="Times New Roman" w:hAnsi="Times New Roman" w:cs="Times New Roman"/>
        </w:rPr>
        <w:t xml:space="preserve">R11.5 million </w:t>
      </w:r>
      <w:r w:rsidR="00BE0B0B" w:rsidRPr="009A356A">
        <w:rPr>
          <w:rStyle w:val="A2"/>
          <w:rFonts w:ascii="Times New Roman" w:hAnsi="Times New Roman" w:cs="Times New Roman"/>
        </w:rPr>
        <w:t xml:space="preserve">of this amount will be paid to </w:t>
      </w:r>
      <w:r w:rsidRPr="009A356A">
        <w:rPr>
          <w:rStyle w:val="A2"/>
          <w:rFonts w:ascii="Times New Roman" w:hAnsi="Times New Roman" w:cs="Times New Roman"/>
        </w:rPr>
        <w:t>Boxing South Africa</w:t>
      </w:r>
      <w:r w:rsidR="00BE0B0B" w:rsidRPr="009A356A">
        <w:rPr>
          <w:rStyle w:val="A2"/>
          <w:rFonts w:ascii="Times New Roman" w:hAnsi="Times New Roman" w:cs="Times New Roman"/>
        </w:rPr>
        <w:t xml:space="preserve"> and</w:t>
      </w:r>
      <w:r w:rsidRPr="009A356A">
        <w:rPr>
          <w:rStyle w:val="A2"/>
          <w:rFonts w:ascii="Times New Roman" w:hAnsi="Times New Roman" w:cs="Times New Roman"/>
        </w:rPr>
        <w:t xml:space="preserve"> R118.</w:t>
      </w:r>
      <w:r w:rsidR="00090E43" w:rsidRPr="009A356A">
        <w:rPr>
          <w:rStyle w:val="A2"/>
          <w:rFonts w:ascii="Times New Roman" w:hAnsi="Times New Roman" w:cs="Times New Roman"/>
        </w:rPr>
        <w:t>9 </w:t>
      </w:r>
      <w:r w:rsidRPr="009A356A">
        <w:rPr>
          <w:rStyle w:val="A2"/>
          <w:rFonts w:ascii="Times New Roman" w:hAnsi="Times New Roman" w:cs="Times New Roman"/>
        </w:rPr>
        <w:t>million to sport federations</w:t>
      </w:r>
      <w:r w:rsidR="00BE0B0B" w:rsidRPr="009A356A">
        <w:rPr>
          <w:rStyle w:val="A2"/>
          <w:rFonts w:ascii="Times New Roman" w:hAnsi="Times New Roman" w:cs="Times New Roman"/>
        </w:rPr>
        <w:t>, which</w:t>
      </w:r>
      <w:r w:rsidRPr="009A356A">
        <w:rPr>
          <w:rStyle w:val="A2"/>
          <w:rFonts w:ascii="Times New Roman" w:hAnsi="Times New Roman" w:cs="Times New Roman"/>
        </w:rPr>
        <w:t xml:space="preserve"> accounts for almost 86% of the Sport Support programme expenditure in 2017</w:t>
      </w:r>
      <w:r w:rsidR="00BE0B0B" w:rsidRPr="009A356A">
        <w:rPr>
          <w:rStyle w:val="A2"/>
          <w:rFonts w:ascii="Times New Roman" w:hAnsi="Times New Roman" w:cs="Times New Roman"/>
        </w:rPr>
        <w:t>-</w:t>
      </w:r>
      <w:r w:rsidRPr="009A356A">
        <w:rPr>
          <w:rStyle w:val="A2"/>
          <w:rFonts w:ascii="Times New Roman" w:hAnsi="Times New Roman" w:cs="Times New Roman"/>
        </w:rPr>
        <w:t xml:space="preserve">18. </w:t>
      </w:r>
    </w:p>
    <w:p w:rsidR="00BE0B0B" w:rsidRPr="009A356A" w:rsidRDefault="00BE0B0B" w:rsidP="00B2204D">
      <w:pPr>
        <w:pStyle w:val="Default"/>
        <w:rPr>
          <w:rFonts w:ascii="Times New Roman" w:hAnsi="Times New Roman" w:cs="Times New Roman"/>
        </w:rPr>
      </w:pPr>
    </w:p>
    <w:p w:rsidR="00BE0B0B" w:rsidRPr="009A356A" w:rsidRDefault="00BE0B0B" w:rsidP="00B2204D">
      <w:pPr>
        <w:pStyle w:val="Default"/>
        <w:spacing w:line="360" w:lineRule="auto"/>
        <w:rPr>
          <w:rStyle w:val="A2"/>
          <w:rFonts w:ascii="Times New Roman" w:hAnsi="Times New Roman" w:cs="Times New Roman"/>
          <w:color w:val="auto"/>
        </w:rPr>
      </w:pPr>
      <w:r w:rsidRPr="009A356A">
        <w:rPr>
          <w:rStyle w:val="A2"/>
          <w:rFonts w:ascii="Times New Roman" w:hAnsi="Times New Roman" w:cs="Times New Roman"/>
        </w:rPr>
        <w:t xml:space="preserve">For </w:t>
      </w:r>
      <w:r w:rsidR="00524AFB" w:rsidRPr="009A356A">
        <w:rPr>
          <w:rStyle w:val="A2"/>
          <w:rFonts w:ascii="Times New Roman" w:hAnsi="Times New Roman" w:cs="Times New Roman"/>
        </w:rPr>
        <w:t>t</w:t>
      </w:r>
      <w:r w:rsidRPr="009A356A">
        <w:rPr>
          <w:rStyle w:val="A2"/>
          <w:rFonts w:ascii="Times New Roman" w:hAnsi="Times New Roman" w:cs="Times New Roman"/>
        </w:rPr>
        <w:t>he 2017-18 financial year</w:t>
      </w:r>
      <w:r w:rsidR="00223ABB" w:rsidRPr="009A356A">
        <w:rPr>
          <w:rStyle w:val="A2"/>
          <w:rFonts w:ascii="Times New Roman" w:hAnsi="Times New Roman" w:cs="Times New Roman"/>
        </w:rPr>
        <w:t xml:space="preserve"> R5.</w:t>
      </w:r>
      <w:r w:rsidR="00090E43" w:rsidRPr="009A356A">
        <w:rPr>
          <w:rStyle w:val="A2"/>
          <w:rFonts w:ascii="Times New Roman" w:hAnsi="Times New Roman" w:cs="Times New Roman"/>
        </w:rPr>
        <w:t>2 </w:t>
      </w:r>
      <w:r w:rsidR="00223ABB" w:rsidRPr="009A356A">
        <w:rPr>
          <w:rStyle w:val="A2"/>
          <w:rFonts w:ascii="Times New Roman" w:hAnsi="Times New Roman" w:cs="Times New Roman"/>
        </w:rPr>
        <w:t>million is allocated</w:t>
      </w:r>
      <w:r w:rsidRPr="009A356A">
        <w:rPr>
          <w:rStyle w:val="A2"/>
          <w:rFonts w:ascii="Times New Roman" w:hAnsi="Times New Roman" w:cs="Times New Roman"/>
        </w:rPr>
        <w:t xml:space="preserve"> to</w:t>
      </w:r>
      <w:r w:rsidR="00223ABB" w:rsidRPr="009A356A">
        <w:rPr>
          <w:rStyle w:val="A2"/>
          <w:rFonts w:ascii="Times New Roman" w:hAnsi="Times New Roman" w:cs="Times New Roman"/>
        </w:rPr>
        <w:t xml:space="preserve"> </w:t>
      </w:r>
      <w:r w:rsidRPr="009A356A">
        <w:rPr>
          <w:rStyle w:val="A2"/>
          <w:rFonts w:ascii="Times New Roman" w:hAnsi="Times New Roman" w:cs="Times New Roman"/>
        </w:rPr>
        <w:t>the International Relations sub-programme</w:t>
      </w:r>
      <w:r w:rsidR="002B38FE" w:rsidRPr="009A356A">
        <w:rPr>
          <w:rStyle w:val="A2"/>
          <w:rFonts w:ascii="Times New Roman" w:hAnsi="Times New Roman" w:cs="Times New Roman"/>
        </w:rPr>
        <w:t xml:space="preserve"> which</w:t>
      </w:r>
      <w:r w:rsidRPr="009A356A">
        <w:rPr>
          <w:rStyle w:val="A2"/>
          <w:rFonts w:ascii="Times New Roman" w:hAnsi="Times New Roman" w:cs="Times New Roman"/>
        </w:rPr>
        <w:t xml:space="preserve"> manages participation in strategic multilateral fora. The allocation is expected to increase to R6.</w:t>
      </w:r>
      <w:r w:rsidR="00090E43" w:rsidRPr="009A356A">
        <w:rPr>
          <w:rStyle w:val="A2"/>
          <w:rFonts w:ascii="Times New Roman" w:hAnsi="Times New Roman" w:cs="Times New Roman"/>
        </w:rPr>
        <w:t>0 </w:t>
      </w:r>
      <w:r w:rsidRPr="009A356A">
        <w:rPr>
          <w:rStyle w:val="A2"/>
          <w:rFonts w:ascii="Times New Roman" w:hAnsi="Times New Roman" w:cs="Times New Roman"/>
        </w:rPr>
        <w:t>million by 2019-20</w:t>
      </w:r>
      <w:r w:rsidRPr="009A356A">
        <w:rPr>
          <w:rStyle w:val="A2"/>
          <w:rFonts w:ascii="Times New Roman" w:hAnsi="Times New Roman" w:cs="Times New Roman"/>
          <w:color w:val="auto"/>
        </w:rPr>
        <w:t>.</w:t>
      </w:r>
    </w:p>
    <w:p w:rsidR="00A644C7" w:rsidRPr="008A74C0" w:rsidRDefault="00A644C7" w:rsidP="00524AFB">
      <w:pPr>
        <w:pStyle w:val="Default"/>
        <w:spacing w:line="360" w:lineRule="auto"/>
        <w:rPr>
          <w:rStyle w:val="A2"/>
          <w:rFonts w:ascii="Times New Roman" w:hAnsi="Times New Roman" w:cs="Times New Roman"/>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645"/>
        <w:gridCol w:w="645"/>
        <w:gridCol w:w="646"/>
        <w:gridCol w:w="991"/>
        <w:gridCol w:w="675"/>
        <w:gridCol w:w="718"/>
        <w:gridCol w:w="646"/>
        <w:gridCol w:w="646"/>
        <w:gridCol w:w="646"/>
        <w:gridCol w:w="675"/>
        <w:gridCol w:w="718"/>
      </w:tblGrid>
      <w:tr w:rsidR="00CB5E34" w:rsidRPr="008A74C0" w:rsidTr="00ED0A7B">
        <w:trPr>
          <w:trHeight w:val="1691"/>
        </w:trPr>
        <w:tc>
          <w:tcPr>
            <w:tcW w:w="1163" w:type="pct"/>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Subprogramme</w:t>
            </w:r>
          </w:p>
        </w:tc>
        <w:tc>
          <w:tcPr>
            <w:tcW w:w="649" w:type="pct"/>
            <w:gridSpan w:val="2"/>
            <w:shd w:val="clear" w:color="auto" w:fill="auto"/>
            <w:noWrap/>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Audited outcome </w:t>
            </w:r>
          </w:p>
        </w:tc>
        <w:tc>
          <w:tcPr>
            <w:tcW w:w="325" w:type="pct"/>
            <w:shd w:val="clear" w:color="auto" w:fill="auto"/>
            <w:noWrap/>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w:t>
            </w:r>
          </w:p>
        </w:tc>
        <w:tc>
          <w:tcPr>
            <w:tcW w:w="486" w:type="pct"/>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Adjusted </w:t>
            </w:r>
            <w:r w:rsidRPr="008A74C0">
              <w:rPr>
                <w:rFonts w:ascii="Times New Roman" w:eastAsia="Times New Roman" w:hAnsi="Times New Roman"/>
                <w:b/>
                <w:bCs/>
                <w:sz w:val="18"/>
                <w:szCs w:val="18"/>
                <w:lang w:eastAsia="en-GB"/>
              </w:rPr>
              <w:br/>
              <w:t xml:space="preserve">appropriation </w:t>
            </w:r>
          </w:p>
        </w:tc>
        <w:tc>
          <w:tcPr>
            <w:tcW w:w="341" w:type="pct"/>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Average</w:t>
            </w:r>
            <w:r w:rsidRPr="008A74C0">
              <w:rPr>
                <w:rFonts w:ascii="Times New Roman" w:eastAsia="Times New Roman" w:hAnsi="Times New Roman"/>
                <w:b/>
                <w:bCs/>
                <w:sz w:val="18"/>
                <w:szCs w:val="18"/>
                <w:lang w:eastAsia="en-GB"/>
              </w:rPr>
              <w:br/>
              <w:t>growth</w:t>
            </w:r>
            <w:r w:rsidRPr="008A74C0">
              <w:rPr>
                <w:rFonts w:ascii="Times New Roman" w:eastAsia="Times New Roman" w:hAnsi="Times New Roman"/>
                <w:b/>
                <w:bCs/>
                <w:sz w:val="18"/>
                <w:szCs w:val="18"/>
                <w:lang w:eastAsia="en-GB"/>
              </w:rPr>
              <w:br/>
              <w:t>rate</w:t>
            </w:r>
            <w:r w:rsidRPr="008A74C0">
              <w:rPr>
                <w:rFonts w:ascii="Times New Roman" w:eastAsia="Times New Roman" w:hAnsi="Times New Roman"/>
                <w:b/>
                <w:bCs/>
                <w:sz w:val="18"/>
                <w:szCs w:val="18"/>
                <w:lang w:eastAsia="en-GB"/>
              </w:rPr>
              <w:br/>
              <w:t>(%)</w:t>
            </w:r>
          </w:p>
        </w:tc>
        <w:tc>
          <w:tcPr>
            <w:tcW w:w="361" w:type="pct"/>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Average: </w:t>
            </w:r>
            <w:r w:rsidRPr="008A74C0">
              <w:rPr>
                <w:rFonts w:ascii="Times New Roman" w:eastAsia="Times New Roman" w:hAnsi="Times New Roman"/>
                <w:b/>
                <w:bCs/>
                <w:sz w:val="18"/>
                <w:szCs w:val="18"/>
                <w:lang w:eastAsia="en-GB"/>
              </w:rPr>
              <w:br/>
              <w:t>Expen-</w:t>
            </w:r>
            <w:r w:rsidRPr="008A74C0">
              <w:rPr>
                <w:rFonts w:ascii="Times New Roman" w:eastAsia="Times New Roman" w:hAnsi="Times New Roman"/>
                <w:b/>
                <w:bCs/>
                <w:sz w:val="18"/>
                <w:szCs w:val="18"/>
                <w:lang w:eastAsia="en-GB"/>
              </w:rPr>
              <w:br/>
              <w:t>diture/</w:t>
            </w:r>
            <w:r w:rsidRPr="008A74C0">
              <w:rPr>
                <w:rFonts w:ascii="Times New Roman" w:eastAsia="Times New Roman" w:hAnsi="Times New Roman"/>
                <w:b/>
                <w:bCs/>
                <w:sz w:val="18"/>
                <w:szCs w:val="18"/>
                <w:lang w:eastAsia="en-GB"/>
              </w:rPr>
              <w:br/>
              <w:t>Total</w:t>
            </w:r>
            <w:r w:rsidRPr="008A74C0">
              <w:rPr>
                <w:rFonts w:ascii="Times New Roman" w:eastAsia="Times New Roman" w:hAnsi="Times New Roman"/>
                <w:b/>
                <w:bCs/>
                <w:sz w:val="18"/>
                <w:szCs w:val="18"/>
                <w:lang w:eastAsia="en-GB"/>
              </w:rPr>
              <w:br/>
              <w:t>(%)</w:t>
            </w:r>
          </w:p>
        </w:tc>
        <w:tc>
          <w:tcPr>
            <w:tcW w:w="974" w:type="pct"/>
            <w:gridSpan w:val="3"/>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 Medium-term expenditure </w:t>
            </w:r>
            <w:r w:rsidRPr="008A74C0">
              <w:rPr>
                <w:rFonts w:ascii="Times New Roman" w:eastAsia="Times New Roman" w:hAnsi="Times New Roman"/>
                <w:b/>
                <w:bCs/>
                <w:sz w:val="18"/>
                <w:szCs w:val="18"/>
                <w:lang w:eastAsia="en-GB"/>
              </w:rPr>
              <w:br/>
              <w:t xml:space="preserve">estimate </w:t>
            </w:r>
          </w:p>
        </w:tc>
        <w:tc>
          <w:tcPr>
            <w:tcW w:w="341" w:type="pct"/>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Average</w:t>
            </w:r>
            <w:r w:rsidRPr="008A74C0">
              <w:rPr>
                <w:rFonts w:ascii="Times New Roman" w:eastAsia="Times New Roman" w:hAnsi="Times New Roman"/>
                <w:b/>
                <w:bCs/>
                <w:sz w:val="18"/>
                <w:szCs w:val="18"/>
                <w:lang w:eastAsia="en-GB"/>
              </w:rPr>
              <w:br/>
              <w:t>growth</w:t>
            </w:r>
            <w:r w:rsidRPr="008A74C0">
              <w:rPr>
                <w:rFonts w:ascii="Times New Roman" w:eastAsia="Times New Roman" w:hAnsi="Times New Roman"/>
                <w:b/>
                <w:bCs/>
                <w:sz w:val="18"/>
                <w:szCs w:val="18"/>
                <w:lang w:eastAsia="en-GB"/>
              </w:rPr>
              <w:br/>
              <w:t>rate</w:t>
            </w:r>
            <w:r w:rsidRPr="008A74C0">
              <w:rPr>
                <w:rFonts w:ascii="Times New Roman" w:eastAsia="Times New Roman" w:hAnsi="Times New Roman"/>
                <w:b/>
                <w:bCs/>
                <w:sz w:val="18"/>
                <w:szCs w:val="18"/>
                <w:lang w:eastAsia="en-GB"/>
              </w:rPr>
              <w:br/>
              <w:t>(%)</w:t>
            </w:r>
          </w:p>
        </w:tc>
        <w:tc>
          <w:tcPr>
            <w:tcW w:w="361" w:type="pct"/>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Average:</w:t>
            </w:r>
            <w:r w:rsidRPr="008A74C0">
              <w:rPr>
                <w:rFonts w:ascii="Times New Roman" w:eastAsia="Times New Roman" w:hAnsi="Times New Roman"/>
                <w:b/>
                <w:bCs/>
                <w:sz w:val="18"/>
                <w:szCs w:val="18"/>
                <w:lang w:eastAsia="en-GB"/>
              </w:rPr>
              <w:br/>
              <w:t>Expen-</w:t>
            </w:r>
            <w:r w:rsidRPr="008A74C0">
              <w:rPr>
                <w:rFonts w:ascii="Times New Roman" w:eastAsia="Times New Roman" w:hAnsi="Times New Roman"/>
                <w:b/>
                <w:bCs/>
                <w:sz w:val="18"/>
                <w:szCs w:val="18"/>
                <w:lang w:eastAsia="en-GB"/>
              </w:rPr>
              <w:br/>
              <w:t>diture/</w:t>
            </w:r>
            <w:r w:rsidRPr="008A74C0">
              <w:rPr>
                <w:rFonts w:ascii="Times New Roman" w:eastAsia="Times New Roman" w:hAnsi="Times New Roman"/>
                <w:b/>
                <w:bCs/>
                <w:sz w:val="18"/>
                <w:szCs w:val="18"/>
                <w:lang w:eastAsia="en-GB"/>
              </w:rPr>
              <w:br/>
              <w:t>Total</w:t>
            </w:r>
            <w:r w:rsidRPr="008A74C0">
              <w:rPr>
                <w:rFonts w:ascii="Times New Roman" w:eastAsia="Times New Roman" w:hAnsi="Times New Roman"/>
                <w:b/>
                <w:bCs/>
                <w:sz w:val="18"/>
                <w:szCs w:val="18"/>
                <w:lang w:eastAsia="en-GB"/>
              </w:rPr>
              <w:br/>
              <w:t>(%)</w:t>
            </w:r>
          </w:p>
        </w:tc>
      </w:tr>
      <w:tr w:rsidR="00A644C7" w:rsidRPr="008A74C0" w:rsidTr="00ED0A7B">
        <w:trPr>
          <w:trHeight w:val="300"/>
        </w:trPr>
        <w:tc>
          <w:tcPr>
            <w:tcW w:w="1163"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R million</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2013</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14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2014</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15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2015</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16 </w:t>
            </w:r>
          </w:p>
        </w:tc>
        <w:tc>
          <w:tcPr>
            <w:tcW w:w="48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 2016</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17 </w:t>
            </w:r>
          </w:p>
        </w:tc>
        <w:tc>
          <w:tcPr>
            <w:tcW w:w="702" w:type="pct"/>
            <w:gridSpan w:val="2"/>
            <w:shd w:val="clear" w:color="auto" w:fill="auto"/>
            <w:noWrap/>
            <w:hideMark/>
          </w:tcPr>
          <w:p w:rsidR="00A644C7" w:rsidRPr="008A74C0" w:rsidRDefault="00A644C7" w:rsidP="00A644C7">
            <w:pPr>
              <w:spacing w:after="0" w:line="240" w:lineRule="auto"/>
              <w:jc w:val="center"/>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2013</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14 - 2016</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17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2017</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18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2018</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19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2019</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20 </w:t>
            </w:r>
          </w:p>
        </w:tc>
        <w:tc>
          <w:tcPr>
            <w:tcW w:w="702" w:type="pct"/>
            <w:gridSpan w:val="2"/>
            <w:shd w:val="clear" w:color="auto" w:fill="auto"/>
            <w:noWrap/>
            <w:hideMark/>
          </w:tcPr>
          <w:p w:rsidR="00A644C7" w:rsidRPr="008A74C0" w:rsidRDefault="00A644C7" w:rsidP="00A644C7">
            <w:pPr>
              <w:spacing w:after="0" w:line="240" w:lineRule="auto"/>
              <w:jc w:val="center"/>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 2016</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17 - 2019</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20 </w:t>
            </w:r>
          </w:p>
        </w:tc>
      </w:tr>
      <w:tr w:rsidR="00CB5E34" w:rsidRPr="008A74C0" w:rsidTr="00ED0A7B">
        <w:trPr>
          <w:trHeight w:val="300"/>
        </w:trPr>
        <w:tc>
          <w:tcPr>
            <w:tcW w:w="1163"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Programme Management: Sport Support</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3.4</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3.3</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3.3</w:t>
            </w:r>
          </w:p>
        </w:tc>
        <w:tc>
          <w:tcPr>
            <w:tcW w:w="48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3.5</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1.1%</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2.4%</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4.7</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5.2</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5.6</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17.0%</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3.0%</w:t>
            </w:r>
          </w:p>
        </w:tc>
      </w:tr>
      <w:tr w:rsidR="00CB5E34" w:rsidRPr="008A74C0" w:rsidTr="00ED0A7B">
        <w:trPr>
          <w:trHeight w:val="300"/>
        </w:trPr>
        <w:tc>
          <w:tcPr>
            <w:tcW w:w="1163"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International Relations</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3.4</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10.8</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5.3</w:t>
            </w:r>
          </w:p>
        </w:tc>
        <w:tc>
          <w:tcPr>
            <w:tcW w:w="48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6.8</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26.6%</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4.6%</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5.2</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5.7</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6.1</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-3.9%</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3.8%</w:t>
            </w:r>
          </w:p>
        </w:tc>
      </w:tr>
      <w:tr w:rsidR="00CB5E34" w:rsidRPr="008A74C0" w:rsidTr="00ED0A7B">
        <w:trPr>
          <w:trHeight w:val="300"/>
        </w:trPr>
        <w:tc>
          <w:tcPr>
            <w:tcW w:w="1163"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Sport and Recreation Service Providers</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109.0</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134.7</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145.4</w:t>
            </w:r>
          </w:p>
        </w:tc>
        <w:tc>
          <w:tcPr>
            <w:tcW w:w="48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138.6</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8.3%</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93.0%</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140.8</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148.1</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156.4</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4.1%</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93.2%</w:t>
            </w:r>
          </w:p>
        </w:tc>
      </w:tr>
      <w:tr w:rsidR="00CB5E34" w:rsidRPr="008A74C0" w:rsidTr="00ED0A7B">
        <w:trPr>
          <w:trHeight w:val="300"/>
        </w:trPr>
        <w:tc>
          <w:tcPr>
            <w:tcW w:w="1163" w:type="pct"/>
            <w:shd w:val="clear" w:color="auto" w:fill="auto"/>
            <w:noWrap/>
            <w:hideMark/>
          </w:tcPr>
          <w:p w:rsidR="00A644C7" w:rsidRPr="008A74C0" w:rsidRDefault="00A644C7" w:rsidP="00A644C7">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Total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115.8</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148.9</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153.9</w:t>
            </w:r>
          </w:p>
        </w:tc>
        <w:tc>
          <w:tcPr>
            <w:tcW w:w="48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149.0</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8.8%</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100.0%</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150.7</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159.0</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168.1</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4.1%</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100.0%</w:t>
            </w:r>
          </w:p>
        </w:tc>
      </w:tr>
      <w:tr w:rsidR="00CB5E34" w:rsidRPr="008A74C0" w:rsidTr="00ED0A7B">
        <w:trPr>
          <w:trHeight w:val="96"/>
        </w:trPr>
        <w:tc>
          <w:tcPr>
            <w:tcW w:w="1163" w:type="pct"/>
            <w:shd w:val="clear" w:color="auto" w:fill="auto"/>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Change to 2016 </w:t>
            </w:r>
            <w:r w:rsidRPr="008A74C0">
              <w:rPr>
                <w:rFonts w:ascii="Times New Roman" w:eastAsia="Times New Roman" w:hAnsi="Times New Roman"/>
                <w:sz w:val="18"/>
                <w:szCs w:val="18"/>
                <w:lang w:eastAsia="en-GB"/>
              </w:rPr>
              <w:br/>
              <w:t>Budget estimate</w:t>
            </w:r>
          </w:p>
        </w:tc>
        <w:tc>
          <w:tcPr>
            <w:tcW w:w="325"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   </w:t>
            </w:r>
          </w:p>
        </w:tc>
        <w:tc>
          <w:tcPr>
            <w:tcW w:w="325"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48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11.4</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5.8</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6.0</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6.3</w:t>
            </w:r>
          </w:p>
        </w:tc>
        <w:tc>
          <w:tcPr>
            <w:tcW w:w="34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361"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r>
    </w:tbl>
    <w:p w:rsidR="00A644C7" w:rsidRPr="00831C9E" w:rsidRDefault="00401306" w:rsidP="00831C9E">
      <w:pPr>
        <w:spacing w:after="0" w:line="360" w:lineRule="auto"/>
        <w:jc w:val="both"/>
        <w:rPr>
          <w:rFonts w:ascii="Times New Roman" w:hAnsi="Times New Roman"/>
          <w:sz w:val="18"/>
          <w:szCs w:val="18"/>
        </w:rPr>
      </w:pPr>
      <w:r w:rsidRPr="00831C9E">
        <w:rPr>
          <w:rFonts w:ascii="Times New Roman" w:hAnsi="Times New Roman"/>
          <w:sz w:val="18"/>
          <w:szCs w:val="18"/>
        </w:rPr>
        <w:t xml:space="preserve">Table 7 - Programme 4: </w:t>
      </w:r>
      <w:r w:rsidR="00ED0A7B" w:rsidRPr="00831C9E">
        <w:rPr>
          <w:rFonts w:ascii="Times New Roman" w:hAnsi="Times New Roman"/>
          <w:sz w:val="18"/>
          <w:szCs w:val="18"/>
        </w:rPr>
        <w:t xml:space="preserve">Sport Support expenditure trends and estimates by subprogramme </w:t>
      </w:r>
    </w:p>
    <w:p w:rsidR="005238B1" w:rsidRPr="008A74C0" w:rsidRDefault="005238B1" w:rsidP="00524AFB">
      <w:pPr>
        <w:pStyle w:val="Default"/>
        <w:spacing w:line="360" w:lineRule="auto"/>
        <w:rPr>
          <w:rStyle w:val="A2"/>
          <w:rFonts w:ascii="Times New Roman" w:hAnsi="Times New Roman" w:cs="Times New Roman"/>
          <w:color w:val="auto"/>
          <w:sz w:val="22"/>
          <w:szCs w:val="22"/>
        </w:rPr>
      </w:pPr>
    </w:p>
    <w:p w:rsidR="005B6117" w:rsidRPr="009A356A" w:rsidRDefault="00524AFB"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6.5.</w:t>
      </w:r>
      <w:r w:rsidRPr="009A356A">
        <w:rPr>
          <w:rFonts w:ascii="Times New Roman" w:hAnsi="Times New Roman"/>
          <w:b/>
          <w:sz w:val="24"/>
          <w:szCs w:val="24"/>
        </w:rPr>
        <w:tab/>
      </w:r>
      <w:r w:rsidR="0005395E" w:rsidRPr="009A356A">
        <w:rPr>
          <w:rFonts w:ascii="Times New Roman" w:hAnsi="Times New Roman"/>
          <w:b/>
          <w:sz w:val="24"/>
          <w:szCs w:val="24"/>
        </w:rPr>
        <w:t xml:space="preserve">Programme 5: </w:t>
      </w:r>
      <w:r w:rsidR="005B6117" w:rsidRPr="009A356A">
        <w:rPr>
          <w:rFonts w:ascii="Times New Roman" w:hAnsi="Times New Roman"/>
          <w:b/>
          <w:sz w:val="24"/>
          <w:szCs w:val="24"/>
        </w:rPr>
        <w:t>Infrastructure Support</w:t>
      </w:r>
    </w:p>
    <w:p w:rsidR="00524AFB" w:rsidRPr="00BA62E4" w:rsidRDefault="00302FB2" w:rsidP="00831C9E">
      <w:pPr>
        <w:tabs>
          <w:tab w:val="left" w:pos="1021"/>
        </w:tabs>
        <w:spacing w:before="240" w:after="240" w:line="240" w:lineRule="auto"/>
        <w:ind w:left="1021" w:hanging="1021"/>
        <w:jc w:val="both"/>
        <w:rPr>
          <w:rStyle w:val="A2"/>
          <w:rFonts w:ascii="Times New Roman" w:hAnsi="Times New Roman"/>
          <w:b/>
          <w:color w:val="auto"/>
          <w:sz w:val="24"/>
          <w:szCs w:val="24"/>
        </w:rPr>
      </w:pPr>
      <w:r w:rsidRPr="00BA62E4">
        <w:rPr>
          <w:rFonts w:ascii="Times New Roman" w:hAnsi="Times New Roman"/>
          <w:b/>
          <w:sz w:val="24"/>
          <w:szCs w:val="24"/>
        </w:rPr>
        <w:t>6.5.1.</w:t>
      </w:r>
      <w:r w:rsidRPr="00BA62E4">
        <w:rPr>
          <w:rFonts w:ascii="Times New Roman" w:hAnsi="Times New Roman"/>
          <w:b/>
          <w:sz w:val="24"/>
          <w:szCs w:val="24"/>
        </w:rPr>
        <w:tab/>
      </w:r>
      <w:r w:rsidR="00524AFB" w:rsidRPr="00BA62E4">
        <w:rPr>
          <w:rFonts w:ascii="Times New Roman" w:hAnsi="Times New Roman"/>
          <w:b/>
          <w:sz w:val="24"/>
          <w:szCs w:val="24"/>
        </w:rPr>
        <w:t xml:space="preserve">Planned initiatives for programme 5: Sport Infrastructure Support </w:t>
      </w:r>
      <w:r w:rsidR="00216BB4" w:rsidRPr="00BA62E4">
        <w:rPr>
          <w:rFonts w:ascii="Times New Roman" w:hAnsi="Times New Roman"/>
          <w:b/>
          <w:sz w:val="24"/>
          <w:szCs w:val="24"/>
        </w:rPr>
        <w:t>(</w:t>
      </w:r>
      <w:r w:rsidR="00524AFB" w:rsidRPr="00831C9E">
        <w:rPr>
          <w:rFonts w:ascii="Times New Roman" w:hAnsi="Times New Roman"/>
          <w:b/>
          <w:sz w:val="24"/>
          <w:szCs w:val="24"/>
        </w:rPr>
        <w:t xml:space="preserve">Purpose: Regulate and manage the provision of </w:t>
      </w:r>
      <w:r w:rsidR="00524AFB" w:rsidRPr="00BA62E4">
        <w:rPr>
          <w:rFonts w:ascii="Times New Roman" w:hAnsi="Times New Roman"/>
          <w:b/>
          <w:sz w:val="24"/>
          <w:szCs w:val="24"/>
        </w:rPr>
        <w:t>sport and recreation facilities</w:t>
      </w:r>
      <w:r w:rsidR="00216BB4" w:rsidRPr="00BA62E4">
        <w:rPr>
          <w:rFonts w:ascii="Times New Roman" w:hAnsi="Times New Roman"/>
          <w:b/>
          <w:sz w:val="24"/>
          <w:szCs w:val="24"/>
        </w:rPr>
        <w:t>)</w:t>
      </w:r>
    </w:p>
    <w:p w:rsidR="00AD0AF8" w:rsidRPr="009A356A" w:rsidRDefault="002B38FE" w:rsidP="007E6746">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6.5.1.1.</w:t>
      </w:r>
      <w:r w:rsidRPr="009A356A">
        <w:rPr>
          <w:rFonts w:ascii="Times New Roman" w:hAnsi="Times New Roman"/>
          <w:b/>
          <w:sz w:val="24"/>
          <w:szCs w:val="24"/>
        </w:rPr>
        <w:tab/>
      </w:r>
      <w:r w:rsidR="00AD0AF8" w:rsidRPr="009A356A">
        <w:rPr>
          <w:rFonts w:ascii="Times New Roman" w:hAnsi="Times New Roman"/>
          <w:b/>
          <w:sz w:val="24"/>
          <w:szCs w:val="24"/>
        </w:rPr>
        <w:t xml:space="preserve">Sport and Recreation Facility Planning </w:t>
      </w:r>
    </w:p>
    <w:p w:rsidR="005238B1" w:rsidRPr="009A356A" w:rsidRDefault="00524AFB" w:rsidP="00524AFB">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color w:val="auto"/>
        </w:rPr>
        <w:t>The Sport and Recreation Facility Planning sub-directorate lobbies for, facilitates and coordinates the provision of sport and recreation facilities by municipalities and other relevant institutions.</w:t>
      </w:r>
      <w:r w:rsidR="00D86CEA" w:rsidRPr="009A356A">
        <w:rPr>
          <w:rStyle w:val="A2"/>
          <w:rFonts w:ascii="Times New Roman" w:hAnsi="Times New Roman" w:cs="Times New Roman"/>
          <w:color w:val="auto"/>
        </w:rPr>
        <w:t xml:space="preserve"> In the 2017-18 financial year </w:t>
      </w:r>
      <w:r w:rsidRPr="009A356A">
        <w:rPr>
          <w:rStyle w:val="A2"/>
          <w:rFonts w:ascii="Times New Roman" w:hAnsi="Times New Roman" w:cs="Times New Roman"/>
          <w:color w:val="auto"/>
        </w:rPr>
        <w:t xml:space="preserve">SRSA will determine allocations </w:t>
      </w:r>
      <w:r w:rsidR="00183F57" w:rsidRPr="009A356A">
        <w:rPr>
          <w:rStyle w:val="A2"/>
          <w:rFonts w:ascii="Times New Roman" w:hAnsi="Times New Roman" w:cs="Times New Roman"/>
          <w:color w:val="auto"/>
        </w:rPr>
        <w:t>totalling</w:t>
      </w:r>
      <w:r w:rsidRPr="009A356A">
        <w:rPr>
          <w:rStyle w:val="A2"/>
          <w:rFonts w:ascii="Times New Roman" w:hAnsi="Times New Roman" w:cs="Times New Roman"/>
          <w:color w:val="auto"/>
        </w:rPr>
        <w:t xml:space="preserve"> </w:t>
      </w:r>
      <w:r w:rsidR="00513C86" w:rsidRPr="009A356A">
        <w:rPr>
          <w:rStyle w:val="A2"/>
          <w:rFonts w:ascii="Times New Roman" w:hAnsi="Times New Roman" w:cs="Times New Roman"/>
          <w:color w:val="auto"/>
        </w:rPr>
        <w:t>R300 </w:t>
      </w:r>
      <w:r w:rsidRPr="009A356A">
        <w:rPr>
          <w:rStyle w:val="A2"/>
          <w:rFonts w:ascii="Times New Roman" w:hAnsi="Times New Roman" w:cs="Times New Roman"/>
          <w:color w:val="auto"/>
        </w:rPr>
        <w:t>million of Municipal Infrastructure Grant (MIG) funds outside the formula</w:t>
      </w:r>
      <w:r w:rsidR="0009082F" w:rsidRPr="009A356A">
        <w:rPr>
          <w:rStyle w:val="A2"/>
          <w:rFonts w:ascii="Times New Roman" w:hAnsi="Times New Roman" w:cs="Times New Roman"/>
          <w:color w:val="auto"/>
        </w:rPr>
        <w:t xml:space="preserve">, which </w:t>
      </w:r>
      <w:r w:rsidRPr="009A356A">
        <w:rPr>
          <w:rStyle w:val="A2"/>
          <w:rFonts w:ascii="Times New Roman" w:hAnsi="Times New Roman" w:cs="Times New Roman"/>
          <w:color w:val="auto"/>
        </w:rPr>
        <w:t xml:space="preserve">can only be spent on projects identified by SRSA. The procurement of services relating to the </w:t>
      </w:r>
      <w:r w:rsidR="00513C86" w:rsidRPr="009A356A">
        <w:rPr>
          <w:rStyle w:val="A2"/>
          <w:rFonts w:ascii="Times New Roman" w:hAnsi="Times New Roman" w:cs="Times New Roman"/>
          <w:color w:val="auto"/>
        </w:rPr>
        <w:t>R300 </w:t>
      </w:r>
      <w:r w:rsidRPr="009A356A">
        <w:rPr>
          <w:rStyle w:val="A2"/>
          <w:rFonts w:ascii="Times New Roman" w:hAnsi="Times New Roman" w:cs="Times New Roman"/>
          <w:color w:val="auto"/>
        </w:rPr>
        <w:t>million will be conducted</w:t>
      </w:r>
      <w:r w:rsidR="0009082F" w:rsidRPr="009A356A">
        <w:rPr>
          <w:rStyle w:val="A2"/>
          <w:rFonts w:ascii="Times New Roman" w:hAnsi="Times New Roman" w:cs="Times New Roman"/>
          <w:color w:val="auto"/>
        </w:rPr>
        <w:t xml:space="preserve"> by SRSA</w:t>
      </w:r>
      <w:r w:rsidRPr="009A356A">
        <w:rPr>
          <w:rStyle w:val="A2"/>
          <w:rFonts w:ascii="Times New Roman" w:hAnsi="Times New Roman" w:cs="Times New Roman"/>
          <w:color w:val="auto"/>
        </w:rPr>
        <w:t xml:space="preserve"> in close cooperation with the Department of C</w:t>
      </w:r>
      <w:r w:rsidR="0009082F" w:rsidRPr="009A356A">
        <w:rPr>
          <w:rStyle w:val="A2"/>
          <w:rFonts w:ascii="Times New Roman" w:hAnsi="Times New Roman" w:cs="Times New Roman"/>
          <w:color w:val="auto"/>
        </w:rPr>
        <w:t>o</w:t>
      </w:r>
      <w:r w:rsidRPr="009A356A">
        <w:rPr>
          <w:rStyle w:val="A2"/>
          <w:rFonts w:ascii="Times New Roman" w:hAnsi="Times New Roman" w:cs="Times New Roman"/>
          <w:color w:val="auto"/>
        </w:rPr>
        <w:t xml:space="preserve">operative Governance (DCOG). The sub-programme must </w:t>
      </w:r>
      <w:r w:rsidR="00183F57" w:rsidRPr="009A356A">
        <w:rPr>
          <w:rStyle w:val="A2"/>
          <w:rFonts w:ascii="Times New Roman" w:hAnsi="Times New Roman" w:cs="Times New Roman"/>
          <w:color w:val="auto"/>
        </w:rPr>
        <w:t xml:space="preserve">also </w:t>
      </w:r>
      <w:r w:rsidRPr="009A356A">
        <w:rPr>
          <w:rStyle w:val="A2"/>
          <w:rFonts w:ascii="Times New Roman" w:hAnsi="Times New Roman" w:cs="Times New Roman"/>
          <w:color w:val="auto"/>
        </w:rPr>
        <w:t xml:space="preserve">lobby that municipalities submit plans for spending 33% of the P-component on sport and recreation infrastructure projects. </w:t>
      </w:r>
      <w:r w:rsidRPr="009A356A">
        <w:rPr>
          <w:rStyle w:val="A2"/>
          <w:rFonts w:ascii="Times New Roman" w:hAnsi="Times New Roman" w:cs="Times New Roman"/>
        </w:rPr>
        <w:t xml:space="preserve">SRSA must ensure that a facility classification framework is in place and updated for application by the </w:t>
      </w:r>
      <w:r w:rsidR="0009082F" w:rsidRPr="009A356A">
        <w:rPr>
          <w:rStyle w:val="A2"/>
          <w:rFonts w:ascii="Times New Roman" w:hAnsi="Times New Roman" w:cs="Times New Roman"/>
        </w:rPr>
        <w:t>provinces</w:t>
      </w:r>
      <w:r w:rsidRPr="009A356A">
        <w:rPr>
          <w:rStyle w:val="A2"/>
          <w:rFonts w:ascii="Times New Roman" w:hAnsi="Times New Roman" w:cs="Times New Roman"/>
        </w:rPr>
        <w:t>. The sub-programme work</w:t>
      </w:r>
      <w:r w:rsidR="0009082F" w:rsidRPr="009A356A">
        <w:rPr>
          <w:rStyle w:val="A2"/>
          <w:rFonts w:ascii="Times New Roman" w:hAnsi="Times New Roman" w:cs="Times New Roman"/>
        </w:rPr>
        <w:t>s</w:t>
      </w:r>
      <w:r w:rsidRPr="009A356A">
        <w:rPr>
          <w:rStyle w:val="A2"/>
          <w:rFonts w:ascii="Times New Roman" w:hAnsi="Times New Roman" w:cs="Times New Roman"/>
        </w:rPr>
        <w:t xml:space="preserve"> closely with DCOG, the South African Local Government Association (SALGA) and municipalities to maximise the use of the portion of MIG earmarked for building sport facilities. </w:t>
      </w:r>
      <w:r w:rsidR="0009082F" w:rsidRPr="009A356A">
        <w:rPr>
          <w:rStyle w:val="A2"/>
          <w:rFonts w:ascii="Times New Roman" w:hAnsi="Times New Roman" w:cs="Times New Roman"/>
        </w:rPr>
        <w:t>T</w:t>
      </w:r>
      <w:r w:rsidRPr="009A356A">
        <w:rPr>
          <w:rStyle w:val="A2"/>
          <w:rFonts w:ascii="Times New Roman" w:hAnsi="Times New Roman" w:cs="Times New Roman"/>
        </w:rPr>
        <w:t>he absence of an accurate audit of sport and recreational facilities</w:t>
      </w:r>
      <w:r w:rsidR="0009082F" w:rsidRPr="009A356A">
        <w:rPr>
          <w:rStyle w:val="A2"/>
          <w:rFonts w:ascii="Times New Roman" w:hAnsi="Times New Roman" w:cs="Times New Roman"/>
        </w:rPr>
        <w:t xml:space="preserve"> is regarded as a stumbling block</w:t>
      </w:r>
      <w:r w:rsidR="005238B1" w:rsidRPr="009A356A">
        <w:rPr>
          <w:rStyle w:val="A2"/>
          <w:rFonts w:ascii="Times New Roman" w:hAnsi="Times New Roman" w:cs="Times New Roman"/>
        </w:rPr>
        <w:t>.</w:t>
      </w:r>
    </w:p>
    <w:p w:rsidR="00B13282" w:rsidRPr="009A356A" w:rsidRDefault="00B13282" w:rsidP="00524AFB">
      <w:pPr>
        <w:pStyle w:val="Pa2"/>
        <w:spacing w:line="360" w:lineRule="auto"/>
        <w:jc w:val="both"/>
        <w:rPr>
          <w:rStyle w:val="A2"/>
          <w:rFonts w:ascii="Times New Roman" w:hAnsi="Times New Roman" w:cs="Times New Roman"/>
        </w:rPr>
      </w:pPr>
    </w:p>
    <w:p w:rsidR="00083032" w:rsidRPr="009A356A" w:rsidRDefault="00524AFB" w:rsidP="002D3306">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rPr>
        <w:t>An accurate facility audit and classification would strategically inform the building and maintenance of facilities</w:t>
      </w:r>
      <w:r w:rsidR="005238B1" w:rsidRPr="009A356A">
        <w:rPr>
          <w:rStyle w:val="A2"/>
          <w:rFonts w:ascii="Times New Roman" w:hAnsi="Times New Roman" w:cs="Times New Roman"/>
        </w:rPr>
        <w:t>.</w:t>
      </w:r>
      <w:r w:rsidR="00D86CEA" w:rsidRPr="009A356A">
        <w:rPr>
          <w:rStyle w:val="A2"/>
          <w:rFonts w:ascii="Times New Roman" w:hAnsi="Times New Roman" w:cs="Times New Roman"/>
        </w:rPr>
        <w:t xml:space="preserve"> </w:t>
      </w:r>
      <w:r w:rsidR="00083032" w:rsidRPr="009A356A">
        <w:rPr>
          <w:rStyle w:val="A2"/>
          <w:rFonts w:ascii="Times New Roman" w:hAnsi="Times New Roman" w:cs="Times New Roman"/>
        </w:rPr>
        <w:t>In</w:t>
      </w:r>
      <w:r w:rsidRPr="009A356A">
        <w:rPr>
          <w:rStyle w:val="A2"/>
          <w:rFonts w:ascii="Times New Roman" w:hAnsi="Times New Roman" w:cs="Times New Roman"/>
        </w:rPr>
        <w:t xml:space="preserve"> </w:t>
      </w:r>
      <w:r w:rsidR="00083032" w:rsidRPr="009A356A">
        <w:rPr>
          <w:rStyle w:val="A2"/>
          <w:rFonts w:ascii="Times New Roman" w:hAnsi="Times New Roman" w:cs="Times New Roman"/>
        </w:rPr>
        <w:t xml:space="preserve">the </w:t>
      </w:r>
      <w:r w:rsidRPr="009A356A">
        <w:rPr>
          <w:rStyle w:val="A2"/>
          <w:rFonts w:ascii="Times New Roman" w:hAnsi="Times New Roman" w:cs="Times New Roman"/>
        </w:rPr>
        <w:t>2016</w:t>
      </w:r>
      <w:r w:rsidR="00083032" w:rsidRPr="009A356A">
        <w:rPr>
          <w:rStyle w:val="A2"/>
          <w:rFonts w:ascii="Times New Roman" w:hAnsi="Times New Roman" w:cs="Times New Roman"/>
        </w:rPr>
        <w:t>-</w:t>
      </w:r>
      <w:r w:rsidRPr="009A356A">
        <w:rPr>
          <w:rStyle w:val="A2"/>
          <w:rFonts w:ascii="Times New Roman" w:hAnsi="Times New Roman" w:cs="Times New Roman"/>
        </w:rPr>
        <w:t xml:space="preserve">17 </w:t>
      </w:r>
      <w:r w:rsidR="00083032" w:rsidRPr="009A356A">
        <w:rPr>
          <w:rStyle w:val="A2"/>
          <w:rFonts w:ascii="Times New Roman" w:hAnsi="Times New Roman" w:cs="Times New Roman"/>
        </w:rPr>
        <w:t>financial year p</w:t>
      </w:r>
      <w:r w:rsidRPr="009A356A">
        <w:rPr>
          <w:rStyle w:val="A2"/>
          <w:rFonts w:ascii="Times New Roman" w:hAnsi="Times New Roman" w:cs="Times New Roman"/>
        </w:rPr>
        <w:t>rovinces conducted a simple count of facilities</w:t>
      </w:r>
      <w:r w:rsidR="002D3306" w:rsidRPr="009A356A">
        <w:rPr>
          <w:rStyle w:val="A2"/>
          <w:rFonts w:ascii="Times New Roman" w:hAnsi="Times New Roman" w:cs="Times New Roman"/>
        </w:rPr>
        <w:t xml:space="preserve">. </w:t>
      </w:r>
      <w:r w:rsidR="00083032" w:rsidRPr="009A356A">
        <w:rPr>
          <w:rStyle w:val="A2"/>
          <w:rFonts w:ascii="Times New Roman" w:hAnsi="Times New Roman" w:cs="Times New Roman"/>
        </w:rPr>
        <w:t>One province will conduct an audit in the 2017-18 financial year</w:t>
      </w:r>
      <w:r w:rsidR="002D3306" w:rsidRPr="009A356A">
        <w:rPr>
          <w:rStyle w:val="A2"/>
          <w:rFonts w:ascii="Times New Roman" w:hAnsi="Times New Roman" w:cs="Times New Roman"/>
        </w:rPr>
        <w:t xml:space="preserve">, </w:t>
      </w:r>
      <w:r w:rsidRPr="009A356A">
        <w:rPr>
          <w:rStyle w:val="A2"/>
          <w:rFonts w:ascii="Times New Roman" w:hAnsi="Times New Roman" w:cs="Times New Roman"/>
        </w:rPr>
        <w:t>with SRSA</w:t>
      </w:r>
      <w:r w:rsidR="00083032" w:rsidRPr="009A356A">
        <w:rPr>
          <w:rStyle w:val="A2"/>
          <w:rFonts w:ascii="Times New Roman" w:hAnsi="Times New Roman" w:cs="Times New Roman"/>
        </w:rPr>
        <w:t xml:space="preserve"> in</w:t>
      </w:r>
      <w:r w:rsidRPr="009A356A">
        <w:rPr>
          <w:rStyle w:val="A2"/>
          <w:rFonts w:ascii="Times New Roman" w:hAnsi="Times New Roman" w:cs="Times New Roman"/>
        </w:rPr>
        <w:t xml:space="preserve"> a coordinating, advisory role. </w:t>
      </w:r>
    </w:p>
    <w:p w:rsidR="00AD0AF8" w:rsidRPr="009A356A" w:rsidRDefault="002B38FE" w:rsidP="007E6746">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6.5.1.2.</w:t>
      </w:r>
      <w:r w:rsidRPr="009A356A">
        <w:rPr>
          <w:rFonts w:ascii="Times New Roman" w:hAnsi="Times New Roman"/>
          <w:b/>
          <w:sz w:val="24"/>
          <w:szCs w:val="24"/>
        </w:rPr>
        <w:tab/>
      </w:r>
      <w:r w:rsidR="00AD0AF8" w:rsidRPr="009A356A">
        <w:rPr>
          <w:rFonts w:ascii="Times New Roman" w:hAnsi="Times New Roman"/>
          <w:b/>
          <w:sz w:val="24"/>
          <w:szCs w:val="24"/>
        </w:rPr>
        <w:t xml:space="preserve">Sport and Recreation Facility Management </w:t>
      </w:r>
    </w:p>
    <w:p w:rsidR="00083032" w:rsidRPr="009A356A" w:rsidRDefault="00524AFB" w:rsidP="002D3306">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rPr>
        <w:t>The Sport and Recreation Facility Management sub-programme will continue to provide technical assistance to local authorities and other relevant stakeholders for constructing and managing sport facilities to ensure compliance with national standards</w:t>
      </w:r>
      <w:r w:rsidR="00183F57" w:rsidRPr="009A356A">
        <w:rPr>
          <w:rStyle w:val="A2"/>
          <w:rFonts w:ascii="Times New Roman" w:hAnsi="Times New Roman" w:cs="Times New Roman"/>
        </w:rPr>
        <w:t>,</w:t>
      </w:r>
      <w:r w:rsidR="00083032" w:rsidRPr="009A356A">
        <w:rPr>
          <w:rStyle w:val="A2"/>
          <w:rFonts w:ascii="Times New Roman" w:hAnsi="Times New Roman" w:cs="Times New Roman"/>
        </w:rPr>
        <w:t xml:space="preserve"> and continue to ascertain how </w:t>
      </w:r>
      <w:r w:rsidR="00183F57" w:rsidRPr="009A356A">
        <w:rPr>
          <w:rStyle w:val="A2"/>
          <w:rFonts w:ascii="Times New Roman" w:hAnsi="Times New Roman" w:cs="Times New Roman"/>
        </w:rPr>
        <w:t>t</w:t>
      </w:r>
      <w:r w:rsidR="00083032" w:rsidRPr="009A356A">
        <w:rPr>
          <w:rStyle w:val="A2"/>
          <w:rFonts w:ascii="Times New Roman" w:hAnsi="Times New Roman" w:cs="Times New Roman"/>
        </w:rPr>
        <w:t>he 2010 FIFA World Cup stadia are being maintained and used, and will produce an annual status report</w:t>
      </w:r>
      <w:r w:rsidRPr="009A356A">
        <w:rPr>
          <w:rStyle w:val="A2"/>
          <w:rFonts w:ascii="Times New Roman" w:hAnsi="Times New Roman" w:cs="Times New Roman"/>
        </w:rPr>
        <w:t xml:space="preserve">. </w:t>
      </w:r>
    </w:p>
    <w:p w:rsidR="002D3306" w:rsidRPr="009A356A" w:rsidRDefault="002D3306" w:rsidP="002D3306">
      <w:pPr>
        <w:pStyle w:val="Default"/>
        <w:rPr>
          <w:rFonts w:ascii="Times New Roman" w:hAnsi="Times New Roman" w:cs="Times New Roman"/>
        </w:rPr>
      </w:pPr>
    </w:p>
    <w:p w:rsidR="00524AFB" w:rsidRPr="009A356A" w:rsidRDefault="00524AFB" w:rsidP="002D3306">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rPr>
        <w:t xml:space="preserve">The Andrew Mlangeni community golf course development programme will </w:t>
      </w:r>
      <w:r w:rsidR="00183F57" w:rsidRPr="009A356A">
        <w:rPr>
          <w:rStyle w:val="A2"/>
          <w:rFonts w:ascii="Times New Roman" w:hAnsi="Times New Roman" w:cs="Times New Roman"/>
        </w:rPr>
        <w:t>receive</w:t>
      </w:r>
      <w:r w:rsidRPr="009A356A">
        <w:rPr>
          <w:rStyle w:val="A2"/>
          <w:rFonts w:ascii="Times New Roman" w:hAnsi="Times New Roman" w:cs="Times New Roman"/>
        </w:rPr>
        <w:t xml:space="preserve"> attention again in 2017</w:t>
      </w:r>
      <w:r w:rsidR="00083032" w:rsidRPr="009A356A">
        <w:rPr>
          <w:rStyle w:val="A2"/>
          <w:rFonts w:ascii="Times New Roman" w:hAnsi="Times New Roman" w:cs="Times New Roman"/>
        </w:rPr>
        <w:t xml:space="preserve">, </w:t>
      </w:r>
      <w:r w:rsidRPr="009A356A">
        <w:rPr>
          <w:rStyle w:val="A2"/>
          <w:rFonts w:ascii="Times New Roman" w:hAnsi="Times New Roman" w:cs="Times New Roman"/>
        </w:rPr>
        <w:t xml:space="preserve">to develop golf courses particularly </w:t>
      </w:r>
      <w:r w:rsidR="00183F57" w:rsidRPr="009A356A">
        <w:rPr>
          <w:rStyle w:val="A2"/>
          <w:rFonts w:ascii="Times New Roman" w:hAnsi="Times New Roman" w:cs="Times New Roman"/>
        </w:rPr>
        <w:t xml:space="preserve">in </w:t>
      </w:r>
      <w:r w:rsidRPr="009A356A">
        <w:rPr>
          <w:rStyle w:val="A2"/>
          <w:rFonts w:ascii="Times New Roman" w:hAnsi="Times New Roman" w:cs="Times New Roman"/>
        </w:rPr>
        <w:t>previously disadvantaged communities</w:t>
      </w:r>
      <w:r w:rsidR="008A74C0" w:rsidRPr="009A356A">
        <w:rPr>
          <w:rStyle w:val="A2"/>
          <w:rFonts w:ascii="Times New Roman" w:hAnsi="Times New Roman" w:cs="Times New Roman"/>
        </w:rPr>
        <w:t>.</w:t>
      </w:r>
      <w:r w:rsidR="002D3306" w:rsidRPr="009A356A">
        <w:rPr>
          <w:rStyle w:val="A2"/>
          <w:rFonts w:ascii="Times New Roman" w:hAnsi="Times New Roman" w:cs="Times New Roman"/>
        </w:rPr>
        <w:t xml:space="preserve"> </w:t>
      </w:r>
      <w:r w:rsidR="00083032" w:rsidRPr="009A356A">
        <w:rPr>
          <w:rStyle w:val="A2"/>
          <w:rFonts w:ascii="Times New Roman" w:hAnsi="Times New Roman" w:cs="Times New Roman"/>
        </w:rPr>
        <w:t>In the current financial yea</w:t>
      </w:r>
      <w:r w:rsidR="002D3306" w:rsidRPr="009A356A">
        <w:rPr>
          <w:rStyle w:val="A2"/>
          <w:rFonts w:ascii="Times New Roman" w:hAnsi="Times New Roman" w:cs="Times New Roman"/>
        </w:rPr>
        <w:t>r</w:t>
      </w:r>
      <w:r w:rsidR="00083032" w:rsidRPr="009A356A">
        <w:rPr>
          <w:rStyle w:val="A2"/>
          <w:rFonts w:ascii="Times New Roman" w:hAnsi="Times New Roman" w:cs="Times New Roman"/>
        </w:rPr>
        <w:t xml:space="preserve"> the </w:t>
      </w:r>
      <w:r w:rsidRPr="009A356A">
        <w:rPr>
          <w:rStyle w:val="A2"/>
          <w:rFonts w:ascii="Times New Roman" w:hAnsi="Times New Roman" w:cs="Times New Roman"/>
        </w:rPr>
        <w:t xml:space="preserve">sub-programme will engage with the relevant municipalities </w:t>
      </w:r>
      <w:r w:rsidR="00083032" w:rsidRPr="009A356A">
        <w:rPr>
          <w:rStyle w:val="A2"/>
          <w:rFonts w:ascii="Times New Roman" w:hAnsi="Times New Roman" w:cs="Times New Roman"/>
        </w:rPr>
        <w:t xml:space="preserve">on </w:t>
      </w:r>
      <w:r w:rsidRPr="009A356A">
        <w:rPr>
          <w:rStyle w:val="A2"/>
          <w:rFonts w:ascii="Times New Roman" w:hAnsi="Times New Roman" w:cs="Times New Roman"/>
        </w:rPr>
        <w:t xml:space="preserve">rehabilitating and promoting access to the Soweto and the Mabopane golf courses. </w:t>
      </w:r>
    </w:p>
    <w:p w:rsidR="002D3306" w:rsidRPr="009A356A" w:rsidRDefault="002D3306" w:rsidP="002D3306">
      <w:pPr>
        <w:pStyle w:val="Default"/>
        <w:rPr>
          <w:rFonts w:ascii="Times New Roman" w:hAnsi="Times New Roman" w:cs="Times New Roman"/>
        </w:rPr>
      </w:pPr>
    </w:p>
    <w:p w:rsidR="00524AFB" w:rsidRPr="009A356A" w:rsidRDefault="00083032" w:rsidP="008E0975">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rPr>
        <w:t>T</w:t>
      </w:r>
      <w:r w:rsidR="00524AFB" w:rsidRPr="009A356A">
        <w:rPr>
          <w:rStyle w:val="A2"/>
          <w:rFonts w:ascii="Times New Roman" w:hAnsi="Times New Roman" w:cs="Times New Roman"/>
        </w:rPr>
        <w:t>he Sport and Recreation Facility Planning sub-programme will continue to appeal for the delivery of community gyms and children’s play parks by municipalities</w:t>
      </w:r>
      <w:r w:rsidRPr="009A356A">
        <w:rPr>
          <w:rStyle w:val="A2"/>
          <w:rFonts w:ascii="Times New Roman" w:hAnsi="Times New Roman" w:cs="Times New Roman"/>
        </w:rPr>
        <w:t>.</w:t>
      </w:r>
      <w:r w:rsidR="00524AFB" w:rsidRPr="009A356A">
        <w:rPr>
          <w:rStyle w:val="A2"/>
          <w:rFonts w:ascii="Times New Roman" w:hAnsi="Times New Roman" w:cs="Times New Roman"/>
        </w:rPr>
        <w:t xml:space="preserve"> </w:t>
      </w:r>
      <w:r w:rsidRPr="009A356A">
        <w:rPr>
          <w:rStyle w:val="A2"/>
          <w:rFonts w:ascii="Times New Roman" w:hAnsi="Times New Roman" w:cs="Times New Roman"/>
        </w:rPr>
        <w:t xml:space="preserve">Provision of </w:t>
      </w:r>
      <w:r w:rsidR="00183F57" w:rsidRPr="009A356A">
        <w:rPr>
          <w:rStyle w:val="A2"/>
          <w:rFonts w:ascii="Times New Roman" w:hAnsi="Times New Roman" w:cs="Times New Roman"/>
        </w:rPr>
        <w:t>ten</w:t>
      </w:r>
      <w:r w:rsidRPr="009A356A">
        <w:rPr>
          <w:rStyle w:val="A2"/>
          <w:rFonts w:ascii="Times New Roman" w:hAnsi="Times New Roman" w:cs="Times New Roman"/>
        </w:rPr>
        <w:t xml:space="preserve"> </w:t>
      </w:r>
      <w:r w:rsidR="00524AFB" w:rsidRPr="009A356A">
        <w:rPr>
          <w:rStyle w:val="A2"/>
          <w:rFonts w:ascii="Times New Roman" w:hAnsi="Times New Roman" w:cs="Times New Roman"/>
        </w:rPr>
        <w:t xml:space="preserve">community gyms </w:t>
      </w:r>
      <w:r w:rsidRPr="009A356A">
        <w:rPr>
          <w:rStyle w:val="A2"/>
          <w:rFonts w:ascii="Times New Roman" w:hAnsi="Times New Roman" w:cs="Times New Roman"/>
        </w:rPr>
        <w:t xml:space="preserve">has </w:t>
      </w:r>
      <w:r w:rsidR="00524AFB" w:rsidRPr="009A356A">
        <w:rPr>
          <w:rStyle w:val="A2"/>
          <w:rFonts w:ascii="Times New Roman" w:hAnsi="Times New Roman" w:cs="Times New Roman"/>
        </w:rPr>
        <w:t xml:space="preserve">been prioritised </w:t>
      </w:r>
      <w:r w:rsidRPr="009A356A">
        <w:rPr>
          <w:rStyle w:val="A2"/>
          <w:rFonts w:ascii="Times New Roman" w:hAnsi="Times New Roman" w:cs="Times New Roman"/>
        </w:rPr>
        <w:t>for the financial year.</w:t>
      </w:r>
      <w:r w:rsidRPr="009A356A" w:rsidDel="00083032">
        <w:rPr>
          <w:rStyle w:val="A2"/>
          <w:rFonts w:ascii="Times New Roman" w:hAnsi="Times New Roman" w:cs="Times New Roman"/>
        </w:rPr>
        <w:t xml:space="preserve"> </w:t>
      </w:r>
    </w:p>
    <w:p w:rsidR="00524AFB" w:rsidRPr="00831C9E" w:rsidRDefault="00302FB2"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6.5.2.</w:t>
      </w:r>
      <w:r w:rsidRPr="009A356A">
        <w:rPr>
          <w:rFonts w:ascii="Times New Roman" w:hAnsi="Times New Roman"/>
          <w:b/>
          <w:sz w:val="24"/>
          <w:szCs w:val="24"/>
        </w:rPr>
        <w:tab/>
        <w:t xml:space="preserve">Programme 5: </w:t>
      </w:r>
      <w:r w:rsidR="00216BB4" w:rsidRPr="009A356A">
        <w:rPr>
          <w:rFonts w:ascii="Times New Roman" w:hAnsi="Times New Roman"/>
          <w:b/>
          <w:sz w:val="24"/>
          <w:szCs w:val="24"/>
        </w:rPr>
        <w:t xml:space="preserve">Sport </w:t>
      </w:r>
      <w:r w:rsidRPr="009A356A">
        <w:rPr>
          <w:rFonts w:ascii="Times New Roman" w:hAnsi="Times New Roman"/>
          <w:b/>
          <w:sz w:val="24"/>
          <w:szCs w:val="24"/>
        </w:rPr>
        <w:t xml:space="preserve">Infrastructure Support </w:t>
      </w:r>
      <w:r w:rsidR="00216BB4" w:rsidRPr="009A356A">
        <w:rPr>
          <w:rFonts w:ascii="Times New Roman" w:hAnsi="Times New Roman"/>
          <w:b/>
          <w:sz w:val="24"/>
          <w:szCs w:val="24"/>
        </w:rPr>
        <w:t>budget for 2017-18</w:t>
      </w:r>
    </w:p>
    <w:p w:rsidR="00524AFB" w:rsidRPr="009A356A" w:rsidRDefault="00524AFB" w:rsidP="008E0975">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rPr>
        <w:t xml:space="preserve">The Sport Infrastructure Support programme has </w:t>
      </w:r>
      <w:r w:rsidR="00083032" w:rsidRPr="009A356A">
        <w:rPr>
          <w:rStyle w:val="A2"/>
          <w:rFonts w:ascii="Times New Roman" w:hAnsi="Times New Roman" w:cs="Times New Roman"/>
        </w:rPr>
        <w:t>an allocation of</w:t>
      </w:r>
      <w:r w:rsidRPr="009A356A">
        <w:rPr>
          <w:rStyle w:val="A2"/>
          <w:rFonts w:ascii="Times New Roman" w:hAnsi="Times New Roman" w:cs="Times New Roman"/>
        </w:rPr>
        <w:t xml:space="preserve"> R13.0 million</w:t>
      </w:r>
      <w:r w:rsidR="008E0975" w:rsidRPr="009A356A">
        <w:rPr>
          <w:rStyle w:val="A2"/>
          <w:rFonts w:ascii="Times New Roman" w:hAnsi="Times New Roman" w:cs="Times New Roman"/>
        </w:rPr>
        <w:t xml:space="preserve"> for the </w:t>
      </w:r>
      <w:r w:rsidRPr="009A356A">
        <w:rPr>
          <w:rStyle w:val="A2"/>
          <w:rFonts w:ascii="Times New Roman" w:hAnsi="Times New Roman" w:cs="Times New Roman"/>
        </w:rPr>
        <w:t>2017</w:t>
      </w:r>
      <w:r w:rsidR="00083032" w:rsidRPr="009A356A">
        <w:rPr>
          <w:rStyle w:val="A2"/>
          <w:rFonts w:ascii="Times New Roman" w:hAnsi="Times New Roman" w:cs="Times New Roman"/>
        </w:rPr>
        <w:t>-</w:t>
      </w:r>
      <w:r w:rsidRPr="009A356A">
        <w:rPr>
          <w:rStyle w:val="A2"/>
          <w:rFonts w:ascii="Times New Roman" w:hAnsi="Times New Roman" w:cs="Times New Roman"/>
        </w:rPr>
        <w:t>18</w:t>
      </w:r>
      <w:r w:rsidR="008E0975" w:rsidRPr="009A356A">
        <w:rPr>
          <w:rStyle w:val="A2"/>
          <w:rFonts w:ascii="Times New Roman" w:hAnsi="Times New Roman" w:cs="Times New Roman"/>
        </w:rPr>
        <w:t xml:space="preserve"> financial year.</w:t>
      </w:r>
      <w:r w:rsidRPr="009A356A">
        <w:rPr>
          <w:rStyle w:val="A2"/>
          <w:rFonts w:ascii="Times New Roman" w:hAnsi="Times New Roman" w:cs="Times New Roman"/>
        </w:rPr>
        <w:t xml:space="preserve"> 59% is expended through the Sport and Recreation Facility Management sub-programme</w:t>
      </w:r>
      <w:r w:rsidR="008E0975" w:rsidRPr="009A356A">
        <w:rPr>
          <w:rStyle w:val="A2"/>
          <w:rFonts w:ascii="Times New Roman" w:hAnsi="Times New Roman" w:cs="Times New Roman"/>
        </w:rPr>
        <w:t xml:space="preserve">, which </w:t>
      </w:r>
      <w:r w:rsidRPr="009A356A">
        <w:rPr>
          <w:rStyle w:val="A2"/>
          <w:rFonts w:ascii="Times New Roman" w:hAnsi="Times New Roman" w:cs="Times New Roman"/>
        </w:rPr>
        <w:t>provides technical assistance to local authorities and other stakeholders for constructing and managing sport facilities</w:t>
      </w:r>
      <w:r w:rsidR="002D3306" w:rsidRPr="009A356A">
        <w:rPr>
          <w:rStyle w:val="A2"/>
          <w:rFonts w:ascii="Times New Roman" w:hAnsi="Times New Roman" w:cs="Times New Roman"/>
        </w:rPr>
        <w:t>.</w:t>
      </w:r>
      <w:r w:rsidR="00B2204D" w:rsidRPr="009A356A">
        <w:rPr>
          <w:rStyle w:val="A2"/>
          <w:rFonts w:ascii="Times New Roman" w:hAnsi="Times New Roman" w:cs="Times New Roman"/>
        </w:rPr>
        <w:t xml:space="preserve"> </w:t>
      </w:r>
      <w:r w:rsidRPr="009A356A">
        <w:rPr>
          <w:rStyle w:val="A2"/>
          <w:rFonts w:ascii="Times New Roman" w:hAnsi="Times New Roman" w:cs="Times New Roman"/>
        </w:rPr>
        <w:t>R4.9 million is budgeted for contractors in 2017</w:t>
      </w:r>
      <w:r w:rsidR="008E0975" w:rsidRPr="009A356A">
        <w:rPr>
          <w:rStyle w:val="A2"/>
          <w:rFonts w:ascii="Times New Roman" w:hAnsi="Times New Roman" w:cs="Times New Roman"/>
        </w:rPr>
        <w:t>-</w:t>
      </w:r>
      <w:r w:rsidRPr="009A356A">
        <w:rPr>
          <w:rStyle w:val="A2"/>
          <w:rFonts w:ascii="Times New Roman" w:hAnsi="Times New Roman" w:cs="Times New Roman"/>
        </w:rPr>
        <w:t>18</w:t>
      </w:r>
      <w:r w:rsidR="008E0975" w:rsidRPr="009A356A">
        <w:rPr>
          <w:rStyle w:val="A2"/>
          <w:rFonts w:ascii="Times New Roman" w:hAnsi="Times New Roman" w:cs="Times New Roman"/>
        </w:rPr>
        <w:t>,</w:t>
      </w:r>
      <w:r w:rsidRPr="009A356A">
        <w:rPr>
          <w:rStyle w:val="A2"/>
          <w:rFonts w:ascii="Times New Roman" w:hAnsi="Times New Roman" w:cs="Times New Roman"/>
        </w:rPr>
        <w:t xml:space="preserve"> increasing to R5.1 million </w:t>
      </w:r>
      <w:r w:rsidR="008E0975" w:rsidRPr="009A356A">
        <w:rPr>
          <w:rStyle w:val="A2"/>
          <w:rFonts w:ascii="Times New Roman" w:hAnsi="Times New Roman" w:cs="Times New Roman"/>
        </w:rPr>
        <w:t xml:space="preserve">by </w:t>
      </w:r>
      <w:r w:rsidRPr="009A356A">
        <w:rPr>
          <w:rStyle w:val="A2"/>
          <w:rFonts w:ascii="Times New Roman" w:hAnsi="Times New Roman" w:cs="Times New Roman"/>
        </w:rPr>
        <w:t>2019</w:t>
      </w:r>
      <w:r w:rsidR="008E0975" w:rsidRPr="009A356A">
        <w:rPr>
          <w:rStyle w:val="A2"/>
          <w:rFonts w:ascii="Times New Roman" w:hAnsi="Times New Roman" w:cs="Times New Roman"/>
        </w:rPr>
        <w:t>-</w:t>
      </w:r>
      <w:r w:rsidRPr="009A356A">
        <w:rPr>
          <w:rStyle w:val="A2"/>
          <w:rFonts w:ascii="Times New Roman" w:hAnsi="Times New Roman" w:cs="Times New Roman"/>
        </w:rPr>
        <w:t xml:space="preserve">20. </w:t>
      </w:r>
    </w:p>
    <w:p w:rsidR="008E0975" w:rsidRPr="009A356A" w:rsidRDefault="008E0975" w:rsidP="008E0975">
      <w:pPr>
        <w:pStyle w:val="Default"/>
        <w:rPr>
          <w:rStyle w:val="A2"/>
          <w:rFonts w:ascii="Times New Roman" w:hAnsi="Times New Roman" w:cs="Times New Roman"/>
        </w:rPr>
      </w:pPr>
    </w:p>
    <w:p w:rsidR="00524AFB" w:rsidRPr="009A356A" w:rsidRDefault="00524AFB" w:rsidP="008E0975">
      <w:pPr>
        <w:pStyle w:val="Pa2"/>
        <w:spacing w:line="360" w:lineRule="auto"/>
        <w:jc w:val="both"/>
        <w:rPr>
          <w:rStyle w:val="A2"/>
          <w:rFonts w:ascii="Times New Roman" w:hAnsi="Times New Roman" w:cs="Times New Roman"/>
        </w:rPr>
      </w:pPr>
      <w:r w:rsidRPr="009A356A">
        <w:rPr>
          <w:rStyle w:val="A2"/>
          <w:rFonts w:ascii="Times New Roman" w:hAnsi="Times New Roman" w:cs="Times New Roman"/>
        </w:rPr>
        <w:t>The Sport and Recreation Facility Planning sub-programme aims to ensure that facilities for sport and recreation are delivered according to established norms and standards at a cost of R2.9 million in 2017</w:t>
      </w:r>
      <w:r w:rsidR="008E0975" w:rsidRPr="009A356A">
        <w:rPr>
          <w:rStyle w:val="A2"/>
          <w:rFonts w:ascii="Times New Roman" w:hAnsi="Times New Roman" w:cs="Times New Roman"/>
        </w:rPr>
        <w:t>-</w:t>
      </w:r>
      <w:r w:rsidRPr="009A356A">
        <w:rPr>
          <w:rStyle w:val="A2"/>
          <w:rFonts w:ascii="Times New Roman" w:hAnsi="Times New Roman" w:cs="Times New Roman"/>
        </w:rPr>
        <w:t>18.</w:t>
      </w:r>
    </w:p>
    <w:p w:rsidR="00A644C7" w:rsidRPr="008A74C0" w:rsidRDefault="00A644C7" w:rsidP="00CD07A0">
      <w:pPr>
        <w:pStyle w:val="Default"/>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24"/>
        <w:gridCol w:w="623"/>
        <w:gridCol w:w="623"/>
        <w:gridCol w:w="950"/>
        <w:gridCol w:w="589"/>
        <w:gridCol w:w="847"/>
        <w:gridCol w:w="623"/>
        <w:gridCol w:w="623"/>
        <w:gridCol w:w="623"/>
        <w:gridCol w:w="602"/>
        <w:gridCol w:w="632"/>
      </w:tblGrid>
      <w:tr w:rsidR="00A625BE" w:rsidRPr="008A74C0" w:rsidTr="00ED0A7B">
        <w:trPr>
          <w:trHeight w:val="1110"/>
        </w:trPr>
        <w:tc>
          <w:tcPr>
            <w:tcW w:w="1280" w:type="pct"/>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Subprogramme</w:t>
            </w:r>
          </w:p>
        </w:tc>
        <w:tc>
          <w:tcPr>
            <w:tcW w:w="620" w:type="pct"/>
            <w:gridSpan w:val="2"/>
            <w:shd w:val="clear" w:color="auto" w:fill="auto"/>
            <w:noWrap/>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Audited outcome </w:t>
            </w:r>
          </w:p>
        </w:tc>
        <w:tc>
          <w:tcPr>
            <w:tcW w:w="310" w:type="pct"/>
            <w:shd w:val="clear" w:color="auto" w:fill="auto"/>
            <w:noWrap/>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w:t>
            </w:r>
          </w:p>
        </w:tc>
        <w:tc>
          <w:tcPr>
            <w:tcW w:w="460" w:type="pct"/>
            <w:shd w:val="clear" w:color="auto" w:fill="auto"/>
            <w:hideMark/>
          </w:tcPr>
          <w:p w:rsidR="00A644C7" w:rsidRPr="008A74C0" w:rsidRDefault="00A644C7" w:rsidP="008A74C0">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Adjusted</w:t>
            </w:r>
            <w:r w:rsid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 xml:space="preserve">appropriation </w:t>
            </w:r>
          </w:p>
        </w:tc>
        <w:tc>
          <w:tcPr>
            <w:tcW w:w="325" w:type="pct"/>
            <w:shd w:val="clear" w:color="auto" w:fill="auto"/>
            <w:hideMark/>
          </w:tcPr>
          <w:p w:rsidR="00A644C7" w:rsidRPr="008A74C0" w:rsidRDefault="00A644C7" w:rsidP="008A74C0">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Av</w:t>
            </w:r>
            <w:r w:rsid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growth</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rate</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w:t>
            </w:r>
          </w:p>
        </w:tc>
        <w:tc>
          <w:tcPr>
            <w:tcW w:w="406" w:type="pct"/>
            <w:shd w:val="clear" w:color="auto" w:fill="auto"/>
            <w:hideMark/>
          </w:tcPr>
          <w:p w:rsidR="00A644C7" w:rsidRPr="008A74C0" w:rsidRDefault="00A644C7" w:rsidP="008A74C0">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Av: Expen-diture/Total</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w:t>
            </w:r>
          </w:p>
        </w:tc>
        <w:tc>
          <w:tcPr>
            <w:tcW w:w="931" w:type="pct"/>
            <w:gridSpan w:val="3"/>
            <w:shd w:val="clear" w:color="auto" w:fill="auto"/>
            <w:hideMark/>
          </w:tcPr>
          <w:p w:rsidR="00A644C7" w:rsidRPr="008A74C0" w:rsidRDefault="00A644C7" w:rsidP="0087431D">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Medium-term expenditure estimate </w:t>
            </w:r>
          </w:p>
        </w:tc>
        <w:tc>
          <w:tcPr>
            <w:tcW w:w="325" w:type="pct"/>
            <w:shd w:val="clear" w:color="auto" w:fill="auto"/>
            <w:hideMark/>
          </w:tcPr>
          <w:p w:rsidR="00A644C7" w:rsidRPr="008A74C0" w:rsidRDefault="00A644C7" w:rsidP="008A74C0">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Av</w:t>
            </w:r>
            <w:r w:rsid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growth</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rate</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w:t>
            </w:r>
          </w:p>
        </w:tc>
        <w:tc>
          <w:tcPr>
            <w:tcW w:w="343" w:type="pct"/>
            <w:shd w:val="clear" w:color="auto" w:fill="auto"/>
            <w:hideMark/>
          </w:tcPr>
          <w:p w:rsidR="00A644C7" w:rsidRPr="008A74C0" w:rsidRDefault="00A644C7" w:rsidP="008A74C0">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Av:</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Expen-</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diture/</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Total</w:t>
            </w:r>
            <w:r w:rsidR="00B2204D" w:rsidRPr="008A74C0">
              <w:rPr>
                <w:rFonts w:ascii="Times New Roman" w:eastAsia="Times New Roman" w:hAnsi="Times New Roman"/>
                <w:b/>
                <w:bCs/>
                <w:sz w:val="18"/>
                <w:szCs w:val="18"/>
                <w:lang w:eastAsia="en-GB"/>
              </w:rPr>
              <w:t xml:space="preserve"> </w:t>
            </w:r>
            <w:r w:rsidRPr="008A74C0">
              <w:rPr>
                <w:rFonts w:ascii="Times New Roman" w:eastAsia="Times New Roman" w:hAnsi="Times New Roman"/>
                <w:b/>
                <w:bCs/>
                <w:sz w:val="18"/>
                <w:szCs w:val="18"/>
                <w:lang w:eastAsia="en-GB"/>
              </w:rPr>
              <w:t>(%)</w:t>
            </w:r>
          </w:p>
        </w:tc>
      </w:tr>
      <w:tr w:rsidR="00A625BE" w:rsidRPr="008A74C0" w:rsidTr="00ED0A7B">
        <w:trPr>
          <w:trHeight w:val="300"/>
        </w:trPr>
        <w:tc>
          <w:tcPr>
            <w:tcW w:w="1280"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R million</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2013</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14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2014</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15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2015</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16 </w:t>
            </w:r>
          </w:p>
        </w:tc>
        <w:tc>
          <w:tcPr>
            <w:tcW w:w="46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2016</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17 </w:t>
            </w:r>
          </w:p>
        </w:tc>
        <w:tc>
          <w:tcPr>
            <w:tcW w:w="731" w:type="pct"/>
            <w:gridSpan w:val="2"/>
            <w:shd w:val="clear" w:color="auto" w:fill="auto"/>
            <w:noWrap/>
            <w:hideMark/>
          </w:tcPr>
          <w:p w:rsidR="00A644C7" w:rsidRPr="008A74C0" w:rsidRDefault="00A644C7" w:rsidP="00A644C7">
            <w:pPr>
              <w:spacing w:after="0" w:line="240" w:lineRule="auto"/>
              <w:jc w:val="center"/>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 2013</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14 - 2016</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17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2017</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18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2018</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19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2019</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20 </w:t>
            </w:r>
          </w:p>
        </w:tc>
        <w:tc>
          <w:tcPr>
            <w:tcW w:w="668" w:type="pct"/>
            <w:gridSpan w:val="2"/>
            <w:shd w:val="clear" w:color="auto" w:fill="auto"/>
            <w:noWrap/>
            <w:hideMark/>
          </w:tcPr>
          <w:p w:rsidR="00A644C7" w:rsidRPr="008A74C0" w:rsidRDefault="00A644C7" w:rsidP="00A644C7">
            <w:pPr>
              <w:spacing w:after="0" w:line="240" w:lineRule="auto"/>
              <w:jc w:val="center"/>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 2016</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17 - 2019</w:t>
            </w:r>
            <w:r w:rsidR="00CB5E34" w:rsidRPr="008A74C0">
              <w:rPr>
                <w:rFonts w:ascii="Times New Roman" w:eastAsia="Times New Roman" w:hAnsi="Times New Roman"/>
                <w:b/>
                <w:bCs/>
                <w:sz w:val="18"/>
                <w:szCs w:val="18"/>
                <w:lang w:eastAsia="en-GB"/>
              </w:rPr>
              <w:t>-</w:t>
            </w:r>
            <w:r w:rsidRPr="008A74C0">
              <w:rPr>
                <w:rFonts w:ascii="Times New Roman" w:eastAsia="Times New Roman" w:hAnsi="Times New Roman"/>
                <w:b/>
                <w:bCs/>
                <w:sz w:val="18"/>
                <w:szCs w:val="18"/>
                <w:lang w:eastAsia="en-GB"/>
              </w:rPr>
              <w:t xml:space="preserve">20 </w:t>
            </w:r>
          </w:p>
        </w:tc>
      </w:tr>
      <w:tr w:rsidR="00A625BE" w:rsidRPr="008A74C0" w:rsidTr="00ED0A7B">
        <w:trPr>
          <w:trHeight w:val="300"/>
        </w:trPr>
        <w:tc>
          <w:tcPr>
            <w:tcW w:w="1280"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Programme Management: Infrastructure Support</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  –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  –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  – </w:t>
            </w:r>
          </w:p>
        </w:tc>
        <w:tc>
          <w:tcPr>
            <w:tcW w:w="46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2.2</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  – </w:t>
            </w:r>
          </w:p>
        </w:tc>
        <w:tc>
          <w:tcPr>
            <w:tcW w:w="40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7.6%</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2.3</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2.4</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2.6</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5.5%</w:t>
            </w:r>
          </w:p>
        </w:tc>
        <w:tc>
          <w:tcPr>
            <w:tcW w:w="343"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16.1%</w:t>
            </w:r>
          </w:p>
        </w:tc>
      </w:tr>
      <w:tr w:rsidR="00A625BE" w:rsidRPr="008A74C0" w:rsidTr="00ED0A7B">
        <w:trPr>
          <w:trHeight w:val="300"/>
        </w:trPr>
        <w:tc>
          <w:tcPr>
            <w:tcW w:w="1280"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Sport and Recreation Facility Management</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1.9</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2.7</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0.7</w:t>
            </w:r>
          </w:p>
        </w:tc>
        <w:tc>
          <w:tcPr>
            <w:tcW w:w="46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11.4</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81.2%</w:t>
            </w:r>
          </w:p>
        </w:tc>
        <w:tc>
          <w:tcPr>
            <w:tcW w:w="40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58.5%</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7.8</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7.9</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9.5</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-5.9%</w:t>
            </w:r>
          </w:p>
        </w:tc>
        <w:tc>
          <w:tcPr>
            <w:tcW w:w="343"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62.1%</w:t>
            </w:r>
          </w:p>
        </w:tc>
      </w:tr>
      <w:tr w:rsidR="00A625BE" w:rsidRPr="008A74C0" w:rsidTr="00ED0A7B">
        <w:trPr>
          <w:trHeight w:val="300"/>
        </w:trPr>
        <w:tc>
          <w:tcPr>
            <w:tcW w:w="1280"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Sport and Recreation Facility Planning</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2.7</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2.2</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2.1</w:t>
            </w:r>
          </w:p>
        </w:tc>
        <w:tc>
          <w:tcPr>
            <w:tcW w:w="46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2.7</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0.5%</w:t>
            </w:r>
          </w:p>
        </w:tc>
        <w:tc>
          <w:tcPr>
            <w:tcW w:w="40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33.9%</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3.0</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3.4</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3.7</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10.6%</w:t>
            </w:r>
          </w:p>
        </w:tc>
        <w:tc>
          <w:tcPr>
            <w:tcW w:w="343"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21.8%</w:t>
            </w:r>
          </w:p>
        </w:tc>
      </w:tr>
      <w:tr w:rsidR="00A625BE" w:rsidRPr="008A74C0" w:rsidTr="00ED0A7B">
        <w:trPr>
          <w:trHeight w:val="300"/>
        </w:trPr>
        <w:tc>
          <w:tcPr>
            <w:tcW w:w="1280" w:type="pct"/>
            <w:shd w:val="clear" w:color="auto" w:fill="auto"/>
            <w:noWrap/>
            <w:hideMark/>
          </w:tcPr>
          <w:p w:rsidR="00A644C7" w:rsidRPr="008A74C0" w:rsidRDefault="00A644C7" w:rsidP="00A644C7">
            <w:pPr>
              <w:spacing w:after="0" w:line="240" w:lineRule="auto"/>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 xml:space="preserve">Total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4.6</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4.9</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2.8</w:t>
            </w:r>
          </w:p>
        </w:tc>
        <w:tc>
          <w:tcPr>
            <w:tcW w:w="46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16.3</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52.6%</w:t>
            </w:r>
          </w:p>
        </w:tc>
        <w:tc>
          <w:tcPr>
            <w:tcW w:w="40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100.0%</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13.1</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13.7</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15.7</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-1.2%</w:t>
            </w:r>
          </w:p>
        </w:tc>
        <w:tc>
          <w:tcPr>
            <w:tcW w:w="343"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b/>
                <w:bCs/>
                <w:sz w:val="18"/>
                <w:szCs w:val="18"/>
                <w:lang w:eastAsia="en-GB"/>
              </w:rPr>
            </w:pPr>
            <w:r w:rsidRPr="008A74C0">
              <w:rPr>
                <w:rFonts w:ascii="Times New Roman" w:eastAsia="Times New Roman" w:hAnsi="Times New Roman"/>
                <w:b/>
                <w:bCs/>
                <w:sz w:val="18"/>
                <w:szCs w:val="18"/>
                <w:lang w:eastAsia="en-GB"/>
              </w:rPr>
              <w:t>100.0%</w:t>
            </w:r>
          </w:p>
        </w:tc>
      </w:tr>
      <w:tr w:rsidR="00A625BE" w:rsidRPr="008A74C0" w:rsidTr="00ED0A7B">
        <w:trPr>
          <w:trHeight w:val="360"/>
        </w:trPr>
        <w:tc>
          <w:tcPr>
            <w:tcW w:w="1280" w:type="pct"/>
            <w:shd w:val="clear" w:color="auto" w:fill="auto"/>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Change to 2016 </w:t>
            </w:r>
            <w:r w:rsidRPr="008A74C0">
              <w:rPr>
                <w:rFonts w:ascii="Times New Roman" w:eastAsia="Times New Roman" w:hAnsi="Times New Roman"/>
                <w:sz w:val="18"/>
                <w:szCs w:val="18"/>
                <w:lang w:eastAsia="en-GB"/>
              </w:rPr>
              <w:br/>
              <w:t>Budget estimate</w:t>
            </w:r>
          </w:p>
        </w:tc>
        <w:tc>
          <w:tcPr>
            <w:tcW w:w="310"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   </w:t>
            </w:r>
          </w:p>
        </w:tc>
        <w:tc>
          <w:tcPr>
            <w:tcW w:w="310" w:type="pct"/>
            <w:shd w:val="clear" w:color="auto" w:fill="auto"/>
            <w:noWrap/>
            <w:hideMark/>
          </w:tcPr>
          <w:p w:rsidR="00A644C7" w:rsidRPr="008A74C0" w:rsidRDefault="00A644C7" w:rsidP="00A644C7">
            <w:pPr>
              <w:spacing w:after="0" w:line="240" w:lineRule="auto"/>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46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xml:space="preserve">  – </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406"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(2.5)</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(3.0)</w:t>
            </w:r>
          </w:p>
        </w:tc>
        <w:tc>
          <w:tcPr>
            <w:tcW w:w="310"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(2.1)</w:t>
            </w:r>
          </w:p>
        </w:tc>
        <w:tc>
          <w:tcPr>
            <w:tcW w:w="325"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c>
          <w:tcPr>
            <w:tcW w:w="343" w:type="pct"/>
            <w:shd w:val="clear" w:color="auto" w:fill="auto"/>
            <w:noWrap/>
            <w:hideMark/>
          </w:tcPr>
          <w:p w:rsidR="00A644C7" w:rsidRPr="008A74C0" w:rsidRDefault="00A644C7" w:rsidP="00A644C7">
            <w:pPr>
              <w:spacing w:after="0" w:line="240" w:lineRule="auto"/>
              <w:jc w:val="right"/>
              <w:rPr>
                <w:rFonts w:ascii="Times New Roman" w:eastAsia="Times New Roman" w:hAnsi="Times New Roman"/>
                <w:sz w:val="18"/>
                <w:szCs w:val="18"/>
                <w:lang w:eastAsia="en-GB"/>
              </w:rPr>
            </w:pPr>
            <w:r w:rsidRPr="008A74C0">
              <w:rPr>
                <w:rFonts w:ascii="Times New Roman" w:eastAsia="Times New Roman" w:hAnsi="Times New Roman"/>
                <w:sz w:val="18"/>
                <w:szCs w:val="18"/>
                <w:lang w:eastAsia="en-GB"/>
              </w:rPr>
              <w:t> </w:t>
            </w:r>
          </w:p>
        </w:tc>
      </w:tr>
    </w:tbl>
    <w:p w:rsidR="00A644C7" w:rsidRPr="00A85F20" w:rsidRDefault="00401306" w:rsidP="00831C9E">
      <w:pPr>
        <w:spacing w:after="0" w:line="360" w:lineRule="auto"/>
        <w:jc w:val="both"/>
        <w:rPr>
          <w:rFonts w:ascii="Times New Roman" w:hAnsi="Times New Roman"/>
          <w:sz w:val="18"/>
          <w:szCs w:val="18"/>
        </w:rPr>
      </w:pPr>
      <w:r w:rsidRPr="00A85F20">
        <w:rPr>
          <w:rFonts w:ascii="Times New Roman" w:hAnsi="Times New Roman"/>
          <w:sz w:val="18"/>
          <w:szCs w:val="18"/>
        </w:rPr>
        <w:t xml:space="preserve">Table 8 - Programme 5: </w:t>
      </w:r>
      <w:r w:rsidR="00ED0A7B" w:rsidRPr="00A85F20">
        <w:rPr>
          <w:rFonts w:ascii="Times New Roman" w:hAnsi="Times New Roman"/>
          <w:sz w:val="18"/>
          <w:szCs w:val="18"/>
        </w:rPr>
        <w:t>Sport Infrastructure Support expenditure trends and estimates by subprogramme</w:t>
      </w:r>
    </w:p>
    <w:p w:rsidR="00ED0A7B" w:rsidRPr="00831C9E" w:rsidRDefault="00ED0A7B" w:rsidP="00831C9E">
      <w:pPr>
        <w:spacing w:after="0" w:line="360" w:lineRule="auto"/>
        <w:jc w:val="both"/>
        <w:rPr>
          <w:rFonts w:ascii="Times New Roman" w:hAnsi="Times New Roman"/>
          <w:sz w:val="18"/>
          <w:szCs w:val="18"/>
        </w:rPr>
      </w:pPr>
    </w:p>
    <w:p w:rsidR="0005395E" w:rsidRPr="009A356A" w:rsidRDefault="002D3306" w:rsidP="008A74C0">
      <w:pPr>
        <w:tabs>
          <w:tab w:val="left" w:pos="454"/>
        </w:tabs>
        <w:spacing w:after="120" w:line="240" w:lineRule="auto"/>
        <w:ind w:left="720" w:hanging="720"/>
        <w:rPr>
          <w:rFonts w:ascii="Times New Roman" w:hAnsi="Times New Roman"/>
          <w:b/>
          <w:sz w:val="24"/>
          <w:szCs w:val="24"/>
        </w:rPr>
      </w:pPr>
      <w:r w:rsidRPr="009A356A">
        <w:rPr>
          <w:rFonts w:ascii="Times New Roman" w:hAnsi="Times New Roman"/>
          <w:b/>
          <w:sz w:val="24"/>
          <w:szCs w:val="24"/>
        </w:rPr>
        <w:t>7.</w:t>
      </w:r>
      <w:r w:rsidRPr="009A356A">
        <w:rPr>
          <w:rFonts w:ascii="Times New Roman" w:hAnsi="Times New Roman"/>
          <w:b/>
          <w:sz w:val="24"/>
          <w:szCs w:val="24"/>
        </w:rPr>
        <w:tab/>
      </w:r>
      <w:r w:rsidR="0005395E" w:rsidRPr="009A356A">
        <w:rPr>
          <w:rFonts w:ascii="Times New Roman" w:hAnsi="Times New Roman"/>
          <w:b/>
          <w:sz w:val="24"/>
          <w:szCs w:val="24"/>
        </w:rPr>
        <w:t>E</w:t>
      </w:r>
      <w:r w:rsidR="006E4E7A" w:rsidRPr="009A356A">
        <w:rPr>
          <w:rFonts w:ascii="Times New Roman" w:hAnsi="Times New Roman"/>
          <w:b/>
          <w:sz w:val="24"/>
          <w:szCs w:val="24"/>
        </w:rPr>
        <w:t>ntities' Budget Analysis</w:t>
      </w:r>
    </w:p>
    <w:p w:rsidR="0005395E" w:rsidRPr="009A356A" w:rsidRDefault="002D3306"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7.1.</w:t>
      </w:r>
      <w:r w:rsidRPr="009A356A">
        <w:rPr>
          <w:rFonts w:ascii="Times New Roman" w:hAnsi="Times New Roman"/>
          <w:b/>
          <w:sz w:val="24"/>
          <w:szCs w:val="24"/>
        </w:rPr>
        <w:tab/>
      </w:r>
      <w:r w:rsidR="0005395E" w:rsidRPr="009A356A">
        <w:rPr>
          <w:rFonts w:ascii="Times New Roman" w:hAnsi="Times New Roman"/>
          <w:b/>
          <w:sz w:val="24"/>
          <w:szCs w:val="24"/>
        </w:rPr>
        <w:t>Boxing SA</w:t>
      </w:r>
    </w:p>
    <w:p w:rsidR="00233DE6" w:rsidRPr="009A356A" w:rsidRDefault="006E4E7A" w:rsidP="0005395E">
      <w:pPr>
        <w:spacing w:after="0" w:line="360" w:lineRule="auto"/>
        <w:jc w:val="both"/>
        <w:rPr>
          <w:rFonts w:ascii="Times New Roman" w:eastAsiaTheme="minorHAnsi" w:hAnsi="Times New Roman"/>
          <w:sz w:val="24"/>
          <w:szCs w:val="24"/>
        </w:rPr>
      </w:pPr>
      <w:r w:rsidRPr="00A43C37">
        <w:rPr>
          <w:rFonts w:ascii="Times New Roman" w:eastAsiaTheme="minorHAnsi" w:hAnsi="Times New Roman"/>
          <w:sz w:val="24"/>
          <w:szCs w:val="24"/>
        </w:rPr>
        <w:t>I</w:t>
      </w:r>
      <w:r w:rsidR="00233DE6" w:rsidRPr="00A43C37">
        <w:rPr>
          <w:rFonts w:ascii="Times New Roman" w:eastAsiaTheme="minorHAnsi" w:hAnsi="Times New Roman"/>
          <w:sz w:val="24"/>
          <w:szCs w:val="24"/>
        </w:rPr>
        <w:t xml:space="preserve">n terms of the Boxing Act the safety of boxers </w:t>
      </w:r>
      <w:r w:rsidRPr="00A43C37">
        <w:rPr>
          <w:rFonts w:ascii="Times New Roman" w:eastAsiaTheme="minorHAnsi" w:hAnsi="Times New Roman"/>
          <w:sz w:val="24"/>
          <w:szCs w:val="24"/>
        </w:rPr>
        <w:t>must be ensured</w:t>
      </w:r>
      <w:r w:rsidR="008A74C0" w:rsidRPr="00A43C37">
        <w:rPr>
          <w:rFonts w:ascii="Times New Roman" w:eastAsiaTheme="minorHAnsi" w:hAnsi="Times New Roman"/>
          <w:sz w:val="24"/>
          <w:szCs w:val="24"/>
        </w:rPr>
        <w:t>,</w:t>
      </w:r>
      <w:r w:rsidRPr="00A43C37">
        <w:rPr>
          <w:rFonts w:ascii="Times New Roman" w:eastAsiaTheme="minorHAnsi" w:hAnsi="Times New Roman"/>
          <w:sz w:val="24"/>
          <w:szCs w:val="24"/>
        </w:rPr>
        <w:t xml:space="preserve"> </w:t>
      </w:r>
      <w:r w:rsidR="00233DE6" w:rsidRPr="00A43C37">
        <w:rPr>
          <w:rFonts w:ascii="Times New Roman" w:eastAsiaTheme="minorHAnsi" w:hAnsi="Times New Roman"/>
          <w:sz w:val="24"/>
          <w:szCs w:val="24"/>
        </w:rPr>
        <w:t>and the relationships between boxers, ma</w:t>
      </w:r>
      <w:r w:rsidR="00233DE6" w:rsidRPr="009A356A">
        <w:rPr>
          <w:rFonts w:ascii="Times New Roman" w:eastAsiaTheme="minorHAnsi" w:hAnsi="Times New Roman"/>
          <w:sz w:val="24"/>
          <w:szCs w:val="24"/>
        </w:rPr>
        <w:t>nagers, promoters, trainers and officials and BSA effectively and efficiently administered and governed in the best interests of boxing and its stakeholders as a whole.</w:t>
      </w:r>
    </w:p>
    <w:p w:rsidR="008A74C0" w:rsidRPr="009A356A" w:rsidRDefault="00A970E6"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7.1.1.</w:t>
      </w:r>
      <w:r w:rsidRPr="009A356A">
        <w:rPr>
          <w:rFonts w:ascii="Times New Roman" w:hAnsi="Times New Roman"/>
          <w:b/>
          <w:sz w:val="24"/>
          <w:szCs w:val="24"/>
        </w:rPr>
        <w:tab/>
        <w:t>Programme 1: Governance and Administration</w:t>
      </w:r>
    </w:p>
    <w:p w:rsidR="00B50B38" w:rsidRPr="009A356A" w:rsidRDefault="00B50B38" w:rsidP="008A74C0">
      <w:pPr>
        <w:autoSpaceDE w:val="0"/>
        <w:autoSpaceDN w:val="0"/>
        <w:adjustRightInd w:val="0"/>
        <w:spacing w:after="0" w:line="360" w:lineRule="auto"/>
        <w:rPr>
          <w:rFonts w:ascii="Times New Roman" w:eastAsiaTheme="minorHAnsi" w:hAnsi="Times New Roman"/>
          <w:sz w:val="24"/>
          <w:szCs w:val="24"/>
        </w:rPr>
      </w:pPr>
      <w:r w:rsidRPr="009A356A">
        <w:rPr>
          <w:rFonts w:ascii="Times New Roman" w:eastAsiaTheme="minorHAnsi" w:hAnsi="Times New Roman"/>
          <w:sz w:val="24"/>
          <w:szCs w:val="24"/>
        </w:rPr>
        <w:t xml:space="preserve">In the 2017-18 financial year Boxing South Africa will mainly focus on boxing development and improving administrative capacity as outlined in the BSA strategic plan. </w:t>
      </w:r>
      <w:r w:rsidR="00C244D3" w:rsidRPr="009A356A">
        <w:rPr>
          <w:rFonts w:ascii="Times New Roman" w:hAnsi="Times New Roman"/>
          <w:sz w:val="24"/>
          <w:szCs w:val="24"/>
        </w:rPr>
        <w:t>The BSA Strategic Plan 2015- 2020 document had not changed, but amendments were made to the BSA 2017-18 Annual Performance Plan document.</w:t>
      </w:r>
    </w:p>
    <w:p w:rsidR="008A74C0" w:rsidRPr="009A356A" w:rsidRDefault="008A74C0" w:rsidP="008A74C0">
      <w:pPr>
        <w:autoSpaceDE w:val="0"/>
        <w:autoSpaceDN w:val="0"/>
        <w:adjustRightInd w:val="0"/>
        <w:spacing w:after="0" w:line="360" w:lineRule="auto"/>
        <w:rPr>
          <w:rFonts w:ascii="Times New Roman" w:hAnsi="Times New Roman"/>
          <w:sz w:val="24"/>
          <w:szCs w:val="24"/>
        </w:rPr>
      </w:pPr>
    </w:p>
    <w:p w:rsidR="00B50B38" w:rsidRPr="009A356A" w:rsidRDefault="00A970E6" w:rsidP="00A970E6">
      <w:pPr>
        <w:pStyle w:val="Pa2"/>
        <w:spacing w:line="360" w:lineRule="auto"/>
        <w:jc w:val="both"/>
        <w:rPr>
          <w:rFonts w:ascii="Times New Roman" w:hAnsi="Times New Roman" w:cs="Times New Roman"/>
        </w:rPr>
      </w:pPr>
      <w:r w:rsidRPr="009A356A">
        <w:rPr>
          <w:rFonts w:ascii="Times New Roman" w:hAnsi="Times New Roman" w:cs="Times New Roman"/>
        </w:rPr>
        <w:t>BSA recognised the importance of strengthening and capacitating its administrative base to ensure good governance, and identified the need for training and development of its workforce and licensees. The execution of the Human Resources Implementation Plan in the 2017-18 financial year will include creating adequate tools of trade and enabling environment through effective and efficient provisioning services.</w:t>
      </w:r>
    </w:p>
    <w:p w:rsidR="008A74C0" w:rsidRPr="009A356A" w:rsidRDefault="008A74C0" w:rsidP="008A74C0">
      <w:pPr>
        <w:pStyle w:val="Default"/>
      </w:pPr>
    </w:p>
    <w:p w:rsidR="00A970E6" w:rsidRPr="009A356A" w:rsidRDefault="00A970E6" w:rsidP="008A74C0">
      <w:pPr>
        <w:pStyle w:val="Default"/>
        <w:spacing w:line="360" w:lineRule="auto"/>
        <w:rPr>
          <w:rFonts w:ascii="Times New Roman" w:hAnsi="Times New Roman" w:cs="Times New Roman"/>
          <w:color w:val="auto"/>
        </w:rPr>
      </w:pPr>
      <w:r w:rsidRPr="009A356A">
        <w:rPr>
          <w:rFonts w:ascii="Times New Roman" w:hAnsi="Times New Roman" w:cs="Times New Roman"/>
          <w:color w:val="auto"/>
        </w:rPr>
        <w:t>Boxing South Africa had appointed a new chief executive officer, chief financial officer as well as chief operations officer (Director: Operations) in 2016. The term of office of the BSA board will end after the first term of the 2017-18 financial year.</w:t>
      </w:r>
    </w:p>
    <w:p w:rsidR="008A74C0" w:rsidRPr="009A356A" w:rsidRDefault="008A74C0" w:rsidP="008A74C0">
      <w:pPr>
        <w:pStyle w:val="Default"/>
        <w:rPr>
          <w:rFonts w:ascii="Times New Roman" w:hAnsi="Times New Roman" w:cs="Times New Roman"/>
        </w:rPr>
      </w:pPr>
    </w:p>
    <w:p w:rsidR="00ED0254" w:rsidRPr="009A356A" w:rsidRDefault="009965EA" w:rsidP="00ED0254">
      <w:pPr>
        <w:pStyle w:val="Pa2"/>
        <w:spacing w:line="360" w:lineRule="auto"/>
        <w:jc w:val="both"/>
        <w:rPr>
          <w:rFonts w:ascii="Times New Roman" w:hAnsi="Times New Roman" w:cs="Times New Roman"/>
        </w:rPr>
      </w:pPr>
      <w:r w:rsidRPr="009A356A">
        <w:rPr>
          <w:rFonts w:ascii="Times New Roman" w:hAnsi="Times New Roman" w:cs="Times New Roman"/>
        </w:rPr>
        <w:t>Boxing South</w:t>
      </w:r>
      <w:r w:rsidR="00F50563" w:rsidRPr="009A356A">
        <w:rPr>
          <w:rFonts w:ascii="Times New Roman" w:hAnsi="Times New Roman" w:cs="Times New Roman"/>
        </w:rPr>
        <w:t xml:space="preserve"> </w:t>
      </w:r>
      <w:r w:rsidRPr="009A356A">
        <w:rPr>
          <w:rFonts w:ascii="Times New Roman" w:hAnsi="Times New Roman" w:cs="Times New Roman"/>
        </w:rPr>
        <w:t xml:space="preserve">Africa received an unqualified audit opinion </w:t>
      </w:r>
      <w:r w:rsidR="00F50563" w:rsidRPr="009A356A">
        <w:rPr>
          <w:rFonts w:ascii="Times New Roman" w:hAnsi="Times New Roman" w:cs="Times New Roman"/>
        </w:rPr>
        <w:t xml:space="preserve">for the 2015-16 financial year, and has focused on implementing an audit action plan to address matters pointed out by the </w:t>
      </w:r>
      <w:r w:rsidR="002D6FEF" w:rsidRPr="009A356A">
        <w:rPr>
          <w:rFonts w:ascii="Times New Roman" w:hAnsi="Times New Roman" w:cs="Times New Roman"/>
        </w:rPr>
        <w:t>Auditor-General of South Africa</w:t>
      </w:r>
      <w:r w:rsidR="002D6FEF" w:rsidRPr="009A356A" w:rsidDel="002D6FEF">
        <w:rPr>
          <w:rFonts w:ascii="Times New Roman" w:hAnsi="Times New Roman" w:cs="Times New Roman"/>
        </w:rPr>
        <w:t xml:space="preserve"> </w:t>
      </w:r>
      <w:r w:rsidR="00F50563" w:rsidRPr="009A356A">
        <w:rPr>
          <w:rFonts w:ascii="Times New Roman" w:hAnsi="Times New Roman" w:cs="Times New Roman"/>
        </w:rPr>
        <w:t>to improve its</w:t>
      </w:r>
      <w:r w:rsidRPr="009A356A">
        <w:rPr>
          <w:rFonts w:ascii="Times New Roman" w:hAnsi="Times New Roman" w:cs="Times New Roman"/>
        </w:rPr>
        <w:t xml:space="preserve"> organi</w:t>
      </w:r>
      <w:r w:rsidR="00F50563" w:rsidRPr="009A356A">
        <w:rPr>
          <w:rFonts w:ascii="Times New Roman" w:hAnsi="Times New Roman" w:cs="Times New Roman"/>
        </w:rPr>
        <w:t>s</w:t>
      </w:r>
      <w:r w:rsidRPr="009A356A">
        <w:rPr>
          <w:rFonts w:ascii="Times New Roman" w:hAnsi="Times New Roman" w:cs="Times New Roman"/>
        </w:rPr>
        <w:t>ational governance</w:t>
      </w:r>
      <w:r w:rsidR="00F50563" w:rsidRPr="009A356A">
        <w:rPr>
          <w:rFonts w:ascii="Times New Roman" w:hAnsi="Times New Roman" w:cs="Times New Roman"/>
        </w:rPr>
        <w:t>.</w:t>
      </w:r>
      <w:r w:rsidR="002D6FEF" w:rsidRPr="009A356A">
        <w:rPr>
          <w:rFonts w:ascii="Times New Roman" w:hAnsi="Times New Roman" w:cs="Times New Roman"/>
        </w:rPr>
        <w:t xml:space="preserve"> </w:t>
      </w:r>
    </w:p>
    <w:p w:rsidR="00F50563" w:rsidRPr="009A356A" w:rsidRDefault="00F50563" w:rsidP="00861D0B">
      <w:pPr>
        <w:pStyle w:val="Pa2"/>
        <w:spacing w:line="360" w:lineRule="auto"/>
        <w:jc w:val="both"/>
        <w:rPr>
          <w:rFonts w:ascii="Times New Roman" w:hAnsi="Times New Roman" w:cs="Times New Roman"/>
        </w:rPr>
      </w:pPr>
    </w:p>
    <w:p w:rsidR="00F50563" w:rsidRPr="009A356A" w:rsidRDefault="00F50563" w:rsidP="00861D0B">
      <w:pPr>
        <w:pStyle w:val="Pa2"/>
        <w:spacing w:line="360" w:lineRule="auto"/>
        <w:jc w:val="both"/>
        <w:rPr>
          <w:rFonts w:ascii="Times New Roman" w:hAnsi="Times New Roman" w:cs="Times New Roman"/>
        </w:rPr>
      </w:pPr>
      <w:r w:rsidRPr="009A356A">
        <w:rPr>
          <w:rFonts w:ascii="Times New Roman" w:hAnsi="Times New Roman" w:cs="Times New Roman"/>
        </w:rPr>
        <w:t>Boxing S</w:t>
      </w:r>
      <w:r w:rsidR="00ED0254" w:rsidRPr="009A356A">
        <w:rPr>
          <w:rFonts w:ascii="Times New Roman" w:hAnsi="Times New Roman" w:cs="Times New Roman"/>
        </w:rPr>
        <w:t>A</w:t>
      </w:r>
      <w:r w:rsidRPr="009A356A">
        <w:rPr>
          <w:rFonts w:ascii="Times New Roman" w:hAnsi="Times New Roman" w:cs="Times New Roman"/>
        </w:rPr>
        <w:t xml:space="preserve"> and SABC have commenced discussions around a bilateral agreement on boxing development, which </w:t>
      </w:r>
      <w:r w:rsidR="000A6109" w:rsidRPr="009A356A">
        <w:rPr>
          <w:rFonts w:ascii="Times New Roman" w:hAnsi="Times New Roman" w:cs="Times New Roman"/>
        </w:rPr>
        <w:t>is expected to</w:t>
      </w:r>
      <w:r w:rsidRPr="009A356A">
        <w:rPr>
          <w:rFonts w:ascii="Times New Roman" w:hAnsi="Times New Roman" w:cs="Times New Roman"/>
        </w:rPr>
        <w:t xml:space="preserve"> be finalised in the 2017-18 financial year for discussion with stakeholders.</w:t>
      </w:r>
    </w:p>
    <w:p w:rsidR="00F50563" w:rsidRPr="009A356A" w:rsidRDefault="00F50563" w:rsidP="00861D0B">
      <w:pPr>
        <w:pStyle w:val="Pa2"/>
        <w:spacing w:line="360" w:lineRule="auto"/>
        <w:jc w:val="both"/>
        <w:rPr>
          <w:rFonts w:ascii="Times New Roman" w:hAnsi="Times New Roman" w:cs="Times New Roman"/>
        </w:rPr>
      </w:pPr>
    </w:p>
    <w:p w:rsidR="00D66321" w:rsidRPr="009A356A" w:rsidRDefault="00ED0254" w:rsidP="00861D0B">
      <w:pPr>
        <w:pStyle w:val="Pa2"/>
        <w:spacing w:line="360" w:lineRule="auto"/>
        <w:jc w:val="both"/>
        <w:rPr>
          <w:rFonts w:ascii="Times New Roman" w:hAnsi="Times New Roman" w:cs="Times New Roman"/>
          <w:b/>
        </w:rPr>
      </w:pPr>
      <w:r w:rsidRPr="009A356A">
        <w:rPr>
          <w:rFonts w:ascii="Times New Roman" w:hAnsi="Times New Roman" w:cs="Times New Roman"/>
          <w:b/>
        </w:rPr>
        <w:t xml:space="preserve">Challenges reported by Boxing </w:t>
      </w:r>
      <w:r w:rsidR="00F50563" w:rsidRPr="009A356A">
        <w:rPr>
          <w:rFonts w:ascii="Times New Roman" w:hAnsi="Times New Roman" w:cs="Times New Roman"/>
          <w:b/>
        </w:rPr>
        <w:t>SA</w:t>
      </w:r>
      <w:r w:rsidR="00D66321" w:rsidRPr="009A356A">
        <w:rPr>
          <w:rFonts w:ascii="Times New Roman" w:hAnsi="Times New Roman" w:cs="Times New Roman"/>
          <w:b/>
        </w:rPr>
        <w:t xml:space="preserve">: </w:t>
      </w:r>
    </w:p>
    <w:p w:rsidR="00CE1126" w:rsidRPr="009A356A" w:rsidRDefault="00CE1126" w:rsidP="009D2E92">
      <w:pPr>
        <w:pStyle w:val="ListParagraph"/>
        <w:numPr>
          <w:ilvl w:val="0"/>
          <w:numId w:val="5"/>
        </w:numPr>
        <w:autoSpaceDE w:val="0"/>
        <w:autoSpaceDN w:val="0"/>
        <w:adjustRightInd w:val="0"/>
        <w:spacing w:after="356" w:line="360" w:lineRule="auto"/>
        <w:ind w:hanging="709"/>
        <w:rPr>
          <w:rFonts w:ascii="Times New Roman" w:hAnsi="Times New Roman"/>
          <w:color w:val="000000"/>
          <w:sz w:val="24"/>
          <w:szCs w:val="24"/>
        </w:rPr>
      </w:pPr>
      <w:r w:rsidRPr="009A356A">
        <w:rPr>
          <w:rFonts w:ascii="Times New Roman" w:eastAsiaTheme="minorHAnsi" w:hAnsi="Times New Roman"/>
          <w:color w:val="000000"/>
          <w:sz w:val="24"/>
          <w:szCs w:val="24"/>
        </w:rPr>
        <w:t xml:space="preserve">Compliance with the </w:t>
      </w:r>
      <w:r w:rsidR="00AB21DE" w:rsidRPr="009A356A">
        <w:rPr>
          <w:rFonts w:ascii="Times New Roman" w:eastAsiaTheme="minorHAnsi" w:hAnsi="Times New Roman"/>
          <w:color w:val="000000"/>
          <w:sz w:val="24"/>
          <w:szCs w:val="24"/>
        </w:rPr>
        <w:t>B</w:t>
      </w:r>
      <w:r w:rsidRPr="009A356A">
        <w:rPr>
          <w:rFonts w:ascii="Times New Roman" w:eastAsiaTheme="minorHAnsi" w:hAnsi="Times New Roman"/>
          <w:color w:val="000000"/>
          <w:sz w:val="24"/>
          <w:szCs w:val="24"/>
        </w:rPr>
        <w:t>oxing Act and its regulations remains the biggest challenge facing</w:t>
      </w:r>
      <w:r w:rsidR="000A6109" w:rsidRPr="009A356A">
        <w:rPr>
          <w:rFonts w:ascii="Times New Roman" w:eastAsiaTheme="minorHAnsi" w:hAnsi="Times New Roman"/>
          <w:color w:val="000000"/>
          <w:sz w:val="24"/>
          <w:szCs w:val="24"/>
        </w:rPr>
        <w:t xml:space="preserve"> </w:t>
      </w:r>
      <w:r w:rsidR="00ED0254" w:rsidRPr="009A356A">
        <w:rPr>
          <w:rFonts w:ascii="Times New Roman" w:eastAsiaTheme="minorHAnsi" w:hAnsi="Times New Roman"/>
          <w:color w:val="000000"/>
          <w:sz w:val="24"/>
          <w:szCs w:val="24"/>
        </w:rPr>
        <w:t>boxing</w:t>
      </w:r>
      <w:r w:rsidRPr="009A356A">
        <w:rPr>
          <w:rFonts w:ascii="Times New Roman" w:eastAsiaTheme="minorHAnsi" w:hAnsi="Times New Roman"/>
          <w:color w:val="000000"/>
          <w:sz w:val="24"/>
          <w:szCs w:val="24"/>
        </w:rPr>
        <w:t xml:space="preserve"> and prospects of its developmen</w:t>
      </w:r>
      <w:r w:rsidR="00AB21DE" w:rsidRPr="009A356A">
        <w:rPr>
          <w:rFonts w:ascii="Times New Roman" w:eastAsiaTheme="minorHAnsi" w:hAnsi="Times New Roman"/>
          <w:color w:val="000000"/>
          <w:sz w:val="24"/>
          <w:szCs w:val="24"/>
        </w:rPr>
        <w:t>t;</w:t>
      </w:r>
    </w:p>
    <w:p w:rsidR="00D66321" w:rsidRPr="009A356A" w:rsidRDefault="00D66321" w:rsidP="009D2E92">
      <w:pPr>
        <w:pStyle w:val="ListParagraph"/>
        <w:numPr>
          <w:ilvl w:val="0"/>
          <w:numId w:val="5"/>
        </w:numPr>
        <w:autoSpaceDE w:val="0"/>
        <w:autoSpaceDN w:val="0"/>
        <w:adjustRightInd w:val="0"/>
        <w:spacing w:after="356" w:line="360" w:lineRule="auto"/>
        <w:ind w:hanging="709"/>
        <w:rPr>
          <w:rStyle w:val="A2"/>
          <w:rFonts w:ascii="Times New Roman" w:hAnsi="Times New Roman"/>
          <w:sz w:val="24"/>
          <w:szCs w:val="24"/>
        </w:rPr>
      </w:pPr>
      <w:r w:rsidRPr="009A356A">
        <w:rPr>
          <w:rStyle w:val="A2"/>
          <w:rFonts w:ascii="Times New Roman" w:hAnsi="Times New Roman"/>
          <w:sz w:val="24"/>
          <w:szCs w:val="24"/>
        </w:rPr>
        <w:t xml:space="preserve">Boxing </w:t>
      </w:r>
      <w:r w:rsidR="004260A2" w:rsidRPr="009A356A">
        <w:rPr>
          <w:rStyle w:val="A2"/>
          <w:rFonts w:ascii="Times New Roman" w:hAnsi="Times New Roman"/>
          <w:sz w:val="24"/>
          <w:szCs w:val="24"/>
        </w:rPr>
        <w:t xml:space="preserve">broadcasting by SABC </w:t>
      </w:r>
      <w:r w:rsidR="004260A2" w:rsidRPr="009A356A">
        <w:rPr>
          <w:rStyle w:val="A2"/>
          <w:rFonts w:ascii="Times New Roman" w:eastAsiaTheme="minorHAnsi" w:hAnsi="Times New Roman"/>
          <w:sz w:val="24"/>
          <w:szCs w:val="24"/>
        </w:rPr>
        <w:t>and</w:t>
      </w:r>
      <w:r w:rsidR="004260A2" w:rsidRPr="009A356A">
        <w:rPr>
          <w:rStyle w:val="A2"/>
          <w:rFonts w:ascii="Times New Roman" w:hAnsi="Times New Roman"/>
          <w:sz w:val="24"/>
          <w:szCs w:val="24"/>
        </w:rPr>
        <w:t xml:space="preserve"> the pay channel, and adherence to agreements on matters related to such broadcasting;</w:t>
      </w:r>
    </w:p>
    <w:p w:rsidR="00690619" w:rsidRPr="009A356A" w:rsidRDefault="00D66321" w:rsidP="009D2E92">
      <w:pPr>
        <w:pStyle w:val="ListParagraph"/>
        <w:numPr>
          <w:ilvl w:val="0"/>
          <w:numId w:val="5"/>
        </w:numPr>
        <w:autoSpaceDE w:val="0"/>
        <w:autoSpaceDN w:val="0"/>
        <w:adjustRightInd w:val="0"/>
        <w:spacing w:after="356" w:line="360" w:lineRule="auto"/>
        <w:ind w:hanging="709"/>
        <w:rPr>
          <w:rStyle w:val="A2"/>
          <w:rFonts w:ascii="Times New Roman" w:hAnsi="Times New Roman"/>
          <w:sz w:val="24"/>
          <w:szCs w:val="24"/>
        </w:rPr>
      </w:pPr>
      <w:r w:rsidRPr="009A356A">
        <w:rPr>
          <w:rStyle w:val="A2"/>
          <w:rFonts w:ascii="Times New Roman" w:hAnsi="Times New Roman"/>
          <w:sz w:val="24"/>
          <w:szCs w:val="24"/>
        </w:rPr>
        <w:t>Disputes</w:t>
      </w:r>
      <w:r w:rsidR="00690619" w:rsidRPr="009A356A">
        <w:rPr>
          <w:rStyle w:val="A2"/>
          <w:rFonts w:ascii="Times New Roman" w:hAnsi="Times New Roman"/>
          <w:sz w:val="24"/>
          <w:szCs w:val="24"/>
        </w:rPr>
        <w:t xml:space="preserve"> by p</w:t>
      </w:r>
      <w:r w:rsidRPr="009A356A">
        <w:rPr>
          <w:rStyle w:val="A2"/>
          <w:rFonts w:ascii="Times New Roman" w:hAnsi="Times New Roman"/>
          <w:sz w:val="24"/>
          <w:szCs w:val="24"/>
        </w:rPr>
        <w:t>romoters</w:t>
      </w:r>
      <w:r w:rsidR="00690619" w:rsidRPr="009A356A">
        <w:rPr>
          <w:rStyle w:val="A2"/>
          <w:rFonts w:ascii="Times New Roman" w:hAnsi="Times New Roman"/>
          <w:sz w:val="24"/>
          <w:szCs w:val="24"/>
        </w:rPr>
        <w:t>'</w:t>
      </w:r>
      <w:r w:rsidRPr="009A356A">
        <w:rPr>
          <w:rStyle w:val="A2"/>
          <w:rFonts w:ascii="Times New Roman" w:hAnsi="Times New Roman"/>
          <w:sz w:val="24"/>
          <w:szCs w:val="24"/>
        </w:rPr>
        <w:t xml:space="preserve"> </w:t>
      </w:r>
      <w:r w:rsidR="00690619" w:rsidRPr="009A356A">
        <w:rPr>
          <w:rStyle w:val="A2"/>
          <w:rFonts w:ascii="Times New Roman" w:hAnsi="Times New Roman"/>
          <w:sz w:val="24"/>
          <w:szCs w:val="24"/>
        </w:rPr>
        <w:t>a</w:t>
      </w:r>
      <w:r w:rsidRPr="009A356A">
        <w:rPr>
          <w:rStyle w:val="A2"/>
          <w:rFonts w:ascii="Times New Roman" w:hAnsi="Times New Roman"/>
          <w:sz w:val="24"/>
          <w:szCs w:val="24"/>
        </w:rPr>
        <w:t xml:space="preserve">ssociations </w:t>
      </w:r>
      <w:r w:rsidR="00690619" w:rsidRPr="009A356A">
        <w:rPr>
          <w:rStyle w:val="A2"/>
          <w:rFonts w:ascii="Times New Roman" w:eastAsiaTheme="minorHAnsi" w:hAnsi="Times New Roman"/>
          <w:sz w:val="24"/>
          <w:szCs w:val="24"/>
        </w:rPr>
        <w:t>on compliance</w:t>
      </w:r>
      <w:r w:rsidRPr="009A356A">
        <w:rPr>
          <w:rStyle w:val="A2"/>
          <w:rFonts w:ascii="Times New Roman" w:hAnsi="Times New Roman"/>
          <w:sz w:val="24"/>
          <w:szCs w:val="24"/>
        </w:rPr>
        <w:t xml:space="preserve"> with </w:t>
      </w:r>
      <w:r w:rsidR="00690619" w:rsidRPr="009A356A">
        <w:rPr>
          <w:rStyle w:val="A2"/>
          <w:rFonts w:ascii="Times New Roman" w:hAnsi="Times New Roman"/>
          <w:sz w:val="24"/>
          <w:szCs w:val="24"/>
        </w:rPr>
        <w:t>sanction levies r</w:t>
      </w:r>
      <w:r w:rsidRPr="009A356A">
        <w:rPr>
          <w:rStyle w:val="A2"/>
          <w:rFonts w:ascii="Times New Roman" w:hAnsi="Times New Roman"/>
          <w:sz w:val="24"/>
          <w:szCs w:val="24"/>
        </w:rPr>
        <w:t>egulation</w:t>
      </w:r>
      <w:r w:rsidR="00690619" w:rsidRPr="009A356A">
        <w:rPr>
          <w:rStyle w:val="A2"/>
          <w:rFonts w:ascii="Times New Roman" w:hAnsi="Times New Roman"/>
          <w:sz w:val="24"/>
          <w:szCs w:val="24"/>
        </w:rPr>
        <w:t>;</w:t>
      </w:r>
    </w:p>
    <w:p w:rsidR="00D66321" w:rsidRPr="009A356A" w:rsidRDefault="00D66321" w:rsidP="009D2E92">
      <w:pPr>
        <w:pStyle w:val="ListParagraph"/>
        <w:numPr>
          <w:ilvl w:val="0"/>
          <w:numId w:val="5"/>
        </w:numPr>
        <w:autoSpaceDE w:val="0"/>
        <w:autoSpaceDN w:val="0"/>
        <w:adjustRightInd w:val="0"/>
        <w:spacing w:after="356" w:line="360" w:lineRule="auto"/>
        <w:ind w:hanging="709"/>
        <w:rPr>
          <w:rStyle w:val="A2"/>
          <w:rFonts w:ascii="Times New Roman" w:hAnsi="Times New Roman"/>
          <w:sz w:val="24"/>
          <w:szCs w:val="24"/>
        </w:rPr>
      </w:pPr>
      <w:r w:rsidRPr="009A356A">
        <w:rPr>
          <w:rStyle w:val="A2"/>
          <w:rFonts w:ascii="Times New Roman" w:hAnsi="Times New Roman"/>
          <w:sz w:val="24"/>
          <w:szCs w:val="24"/>
        </w:rPr>
        <w:t xml:space="preserve">Inadequate resources to establish </w:t>
      </w:r>
      <w:r w:rsidR="00690619" w:rsidRPr="009A356A">
        <w:rPr>
          <w:rStyle w:val="A2"/>
          <w:rFonts w:ascii="Times New Roman" w:hAnsi="Times New Roman"/>
          <w:sz w:val="24"/>
          <w:szCs w:val="24"/>
        </w:rPr>
        <w:t>b</w:t>
      </w:r>
      <w:r w:rsidRPr="009A356A">
        <w:rPr>
          <w:rStyle w:val="A2"/>
          <w:rFonts w:ascii="Times New Roman" w:hAnsi="Times New Roman"/>
          <w:sz w:val="24"/>
          <w:szCs w:val="24"/>
        </w:rPr>
        <w:t xml:space="preserve">oxing </w:t>
      </w:r>
      <w:r w:rsidR="00690619" w:rsidRPr="009A356A">
        <w:rPr>
          <w:rStyle w:val="A2"/>
          <w:rFonts w:ascii="Times New Roman" w:hAnsi="Times New Roman"/>
          <w:sz w:val="24"/>
          <w:szCs w:val="24"/>
        </w:rPr>
        <w:t>c</w:t>
      </w:r>
      <w:r w:rsidRPr="009A356A">
        <w:rPr>
          <w:rStyle w:val="A2"/>
          <w:rFonts w:ascii="Times New Roman" w:hAnsi="Times New Roman"/>
          <w:sz w:val="24"/>
          <w:szCs w:val="24"/>
        </w:rPr>
        <w:t xml:space="preserve">ommittees at provincial level or appoint </w:t>
      </w:r>
      <w:r w:rsidR="00690619" w:rsidRPr="009A356A">
        <w:rPr>
          <w:rStyle w:val="A2"/>
          <w:rFonts w:ascii="Times New Roman" w:hAnsi="Times New Roman"/>
          <w:sz w:val="24"/>
          <w:szCs w:val="24"/>
        </w:rPr>
        <w:t>p</w:t>
      </w:r>
      <w:r w:rsidRPr="009A356A">
        <w:rPr>
          <w:rStyle w:val="A2"/>
          <w:rFonts w:ascii="Times New Roman" w:hAnsi="Times New Roman"/>
          <w:sz w:val="24"/>
          <w:szCs w:val="24"/>
        </w:rPr>
        <w:t xml:space="preserve">rovincial </w:t>
      </w:r>
      <w:r w:rsidR="00690619" w:rsidRPr="009A356A">
        <w:rPr>
          <w:rStyle w:val="A2"/>
          <w:rFonts w:ascii="Times New Roman" w:hAnsi="Times New Roman"/>
          <w:sz w:val="24"/>
          <w:szCs w:val="24"/>
        </w:rPr>
        <w:t>m</w:t>
      </w:r>
      <w:r w:rsidRPr="009A356A">
        <w:rPr>
          <w:rStyle w:val="A2"/>
          <w:rFonts w:ascii="Times New Roman" w:hAnsi="Times New Roman"/>
          <w:sz w:val="24"/>
          <w:szCs w:val="24"/>
        </w:rPr>
        <w:t>anagers in all provinces</w:t>
      </w:r>
      <w:r w:rsidR="00690619" w:rsidRPr="009A356A">
        <w:rPr>
          <w:rStyle w:val="A2"/>
          <w:rFonts w:ascii="Times New Roman" w:hAnsi="Times New Roman"/>
          <w:sz w:val="24"/>
          <w:szCs w:val="24"/>
        </w:rPr>
        <w:t>;</w:t>
      </w:r>
    </w:p>
    <w:p w:rsidR="00D66321" w:rsidRPr="009A356A" w:rsidRDefault="00D66321" w:rsidP="009D2E92">
      <w:pPr>
        <w:pStyle w:val="ListParagraph"/>
        <w:numPr>
          <w:ilvl w:val="0"/>
          <w:numId w:val="5"/>
        </w:numPr>
        <w:autoSpaceDE w:val="0"/>
        <w:autoSpaceDN w:val="0"/>
        <w:adjustRightInd w:val="0"/>
        <w:spacing w:after="356" w:line="360" w:lineRule="auto"/>
        <w:ind w:hanging="709"/>
        <w:rPr>
          <w:rStyle w:val="A2"/>
          <w:rFonts w:ascii="Times New Roman" w:hAnsi="Times New Roman"/>
          <w:sz w:val="24"/>
          <w:szCs w:val="24"/>
        </w:rPr>
      </w:pPr>
      <w:r w:rsidRPr="009A356A">
        <w:rPr>
          <w:rStyle w:val="A2"/>
          <w:rFonts w:ascii="Times New Roman" w:hAnsi="Times New Roman"/>
          <w:sz w:val="24"/>
          <w:szCs w:val="24"/>
        </w:rPr>
        <w:t>Unaligned financial assistance</w:t>
      </w:r>
      <w:r w:rsidR="00ED0254" w:rsidRPr="009A356A">
        <w:rPr>
          <w:rStyle w:val="A2"/>
          <w:rFonts w:ascii="Times New Roman" w:hAnsi="Times New Roman"/>
          <w:sz w:val="24"/>
          <w:szCs w:val="24"/>
        </w:rPr>
        <w:t xml:space="preserve"> for</w:t>
      </w:r>
      <w:r w:rsidR="00AB21DE" w:rsidRPr="009A356A">
        <w:rPr>
          <w:rStyle w:val="A2"/>
          <w:rFonts w:ascii="Times New Roman" w:hAnsi="Times New Roman"/>
          <w:sz w:val="24"/>
          <w:szCs w:val="24"/>
        </w:rPr>
        <w:t xml:space="preserve"> boxing activities</w:t>
      </w:r>
      <w:r w:rsidRPr="009A356A">
        <w:rPr>
          <w:rStyle w:val="A2"/>
          <w:rFonts w:ascii="Times New Roman" w:hAnsi="Times New Roman"/>
          <w:sz w:val="24"/>
          <w:szCs w:val="24"/>
        </w:rPr>
        <w:t xml:space="preserve"> by most municipalities </w:t>
      </w:r>
      <w:r w:rsidR="00C244D3" w:rsidRPr="009A356A">
        <w:rPr>
          <w:rStyle w:val="A2"/>
          <w:rFonts w:ascii="Times New Roman" w:hAnsi="Times New Roman"/>
          <w:sz w:val="24"/>
          <w:szCs w:val="24"/>
        </w:rPr>
        <w:t xml:space="preserve">do </w:t>
      </w:r>
      <w:r w:rsidRPr="009A356A">
        <w:rPr>
          <w:rStyle w:val="A2"/>
          <w:rFonts w:ascii="Times New Roman" w:hAnsi="Times New Roman"/>
          <w:sz w:val="24"/>
          <w:szCs w:val="24"/>
        </w:rPr>
        <w:t>not respond to BSA priority areas</w:t>
      </w:r>
      <w:r w:rsidR="00262635" w:rsidRPr="009A356A">
        <w:rPr>
          <w:rStyle w:val="A2"/>
          <w:rFonts w:ascii="Times New Roman" w:hAnsi="Times New Roman"/>
          <w:sz w:val="24"/>
          <w:szCs w:val="24"/>
        </w:rPr>
        <w:t>,</w:t>
      </w:r>
    </w:p>
    <w:p w:rsidR="00D66321" w:rsidRPr="009A356A" w:rsidRDefault="00AB21DE" w:rsidP="009D2E92">
      <w:pPr>
        <w:pStyle w:val="ListParagraph"/>
        <w:numPr>
          <w:ilvl w:val="0"/>
          <w:numId w:val="5"/>
        </w:numPr>
        <w:autoSpaceDE w:val="0"/>
        <w:autoSpaceDN w:val="0"/>
        <w:adjustRightInd w:val="0"/>
        <w:spacing w:after="0" w:line="360" w:lineRule="auto"/>
        <w:ind w:hanging="709"/>
        <w:rPr>
          <w:rStyle w:val="A2"/>
          <w:rFonts w:ascii="Times New Roman" w:eastAsiaTheme="minorHAnsi" w:hAnsi="Times New Roman"/>
          <w:color w:val="auto"/>
          <w:sz w:val="24"/>
          <w:szCs w:val="24"/>
        </w:rPr>
      </w:pPr>
      <w:r w:rsidRPr="009A356A">
        <w:rPr>
          <w:rStyle w:val="A2"/>
          <w:rFonts w:ascii="Times New Roman" w:hAnsi="Times New Roman"/>
          <w:sz w:val="24"/>
          <w:szCs w:val="24"/>
        </w:rPr>
        <w:t>The s</w:t>
      </w:r>
      <w:r w:rsidR="00690619" w:rsidRPr="009A356A">
        <w:rPr>
          <w:rStyle w:val="A2"/>
          <w:rFonts w:ascii="Times New Roman" w:hAnsi="Times New Roman"/>
          <w:sz w:val="24"/>
          <w:szCs w:val="24"/>
        </w:rPr>
        <w:t>mall</w:t>
      </w:r>
      <w:r w:rsidR="00D66321" w:rsidRPr="009A356A">
        <w:rPr>
          <w:rStyle w:val="A2"/>
          <w:rFonts w:ascii="Times New Roman" w:hAnsi="Times New Roman"/>
          <w:sz w:val="24"/>
          <w:szCs w:val="24"/>
        </w:rPr>
        <w:t xml:space="preserve"> pool of female boxers in most weight divisions result</w:t>
      </w:r>
      <w:r w:rsidRPr="009A356A">
        <w:rPr>
          <w:rStyle w:val="A2"/>
          <w:rFonts w:ascii="Times New Roman" w:hAnsi="Times New Roman"/>
          <w:sz w:val="24"/>
          <w:szCs w:val="24"/>
        </w:rPr>
        <w:t>ed</w:t>
      </w:r>
      <w:r w:rsidR="00D66321" w:rsidRPr="009A356A">
        <w:rPr>
          <w:rStyle w:val="A2"/>
          <w:rFonts w:ascii="Times New Roman" w:hAnsi="Times New Roman"/>
          <w:sz w:val="24"/>
          <w:szCs w:val="24"/>
        </w:rPr>
        <w:t xml:space="preserve"> in repeat fights against </w:t>
      </w:r>
      <w:r w:rsidR="00690619" w:rsidRPr="009A356A">
        <w:rPr>
          <w:rStyle w:val="A2"/>
          <w:rFonts w:ascii="Times New Roman" w:hAnsi="Times New Roman"/>
          <w:sz w:val="24"/>
          <w:szCs w:val="24"/>
        </w:rPr>
        <w:t>the same opponents</w:t>
      </w:r>
      <w:r w:rsidR="00ED0254" w:rsidRPr="009A356A">
        <w:rPr>
          <w:rStyle w:val="A2"/>
          <w:rFonts w:ascii="Times New Roman" w:hAnsi="Times New Roman"/>
          <w:sz w:val="24"/>
          <w:szCs w:val="24"/>
        </w:rPr>
        <w:t>.</w:t>
      </w:r>
    </w:p>
    <w:p w:rsidR="00675AE8" w:rsidRPr="009A356A" w:rsidRDefault="00675AE8" w:rsidP="00465425">
      <w:pPr>
        <w:autoSpaceDE w:val="0"/>
        <w:autoSpaceDN w:val="0"/>
        <w:adjustRightInd w:val="0"/>
        <w:spacing w:after="0" w:line="360" w:lineRule="auto"/>
        <w:rPr>
          <w:rFonts w:ascii="Times New Roman" w:eastAsiaTheme="minorHAnsi" w:hAnsi="Times New Roman"/>
          <w:sz w:val="24"/>
          <w:szCs w:val="24"/>
        </w:rPr>
      </w:pPr>
    </w:p>
    <w:p w:rsidR="00675AE8" w:rsidRPr="009A356A" w:rsidRDefault="00675AE8" w:rsidP="00465425">
      <w:pPr>
        <w:autoSpaceDE w:val="0"/>
        <w:autoSpaceDN w:val="0"/>
        <w:adjustRightInd w:val="0"/>
        <w:spacing w:after="0" w:line="360" w:lineRule="auto"/>
        <w:rPr>
          <w:rFonts w:ascii="Times New Roman" w:eastAsiaTheme="minorHAnsi" w:hAnsi="Times New Roman"/>
          <w:b/>
          <w:sz w:val="24"/>
          <w:szCs w:val="24"/>
        </w:rPr>
      </w:pPr>
      <w:r w:rsidRPr="009A356A">
        <w:rPr>
          <w:rFonts w:ascii="Times New Roman" w:eastAsiaTheme="minorHAnsi" w:hAnsi="Times New Roman"/>
          <w:b/>
          <w:sz w:val="24"/>
          <w:szCs w:val="24"/>
        </w:rPr>
        <w:t xml:space="preserve">Legal environment </w:t>
      </w:r>
    </w:p>
    <w:p w:rsidR="00675AE8" w:rsidRPr="009A356A" w:rsidRDefault="00675AE8" w:rsidP="00465425">
      <w:pPr>
        <w:autoSpaceDE w:val="0"/>
        <w:autoSpaceDN w:val="0"/>
        <w:adjustRightInd w:val="0"/>
        <w:spacing w:after="0" w:line="360" w:lineRule="auto"/>
        <w:rPr>
          <w:rStyle w:val="A2"/>
          <w:rFonts w:ascii="Times New Roman" w:eastAsiaTheme="minorHAnsi" w:hAnsi="Times New Roman"/>
          <w:color w:val="auto"/>
          <w:sz w:val="24"/>
          <w:szCs w:val="24"/>
        </w:rPr>
      </w:pPr>
      <w:r w:rsidRPr="009A356A">
        <w:rPr>
          <w:rFonts w:ascii="Times New Roman" w:eastAsiaTheme="minorHAnsi" w:hAnsi="Times New Roman"/>
          <w:sz w:val="24"/>
          <w:szCs w:val="24"/>
        </w:rPr>
        <w:t>BSA has identified the necessity to strengthen its legal literacy and capacity as regulator in light of the more complex professional and commercial aspects of the industry and the sport sector, in terms of</w:t>
      </w:r>
      <w:r w:rsidR="006C2182" w:rsidRPr="009A356A">
        <w:rPr>
          <w:rStyle w:val="A2"/>
          <w:rFonts w:ascii="Times New Roman" w:hAnsi="Times New Roman"/>
          <w:sz w:val="24"/>
          <w:szCs w:val="24"/>
        </w:rPr>
        <w:t>:</w:t>
      </w:r>
      <w:r w:rsidRPr="009A356A">
        <w:rPr>
          <w:rStyle w:val="A2"/>
          <w:rFonts w:ascii="Times New Roman" w:hAnsi="Times New Roman"/>
          <w:sz w:val="24"/>
          <w:szCs w:val="24"/>
        </w:rPr>
        <w:t xml:space="preserve"> Contracts</w:t>
      </w:r>
      <w:r w:rsidR="008C30E5" w:rsidRPr="009A356A">
        <w:rPr>
          <w:rStyle w:val="A2"/>
          <w:rFonts w:ascii="Times New Roman" w:hAnsi="Times New Roman"/>
          <w:sz w:val="24"/>
          <w:szCs w:val="24"/>
        </w:rPr>
        <w:t>,</w:t>
      </w:r>
      <w:r w:rsidRPr="009A356A">
        <w:rPr>
          <w:rStyle w:val="A2"/>
          <w:rFonts w:ascii="Times New Roman" w:hAnsi="Times New Roman"/>
          <w:sz w:val="24"/>
          <w:szCs w:val="24"/>
        </w:rPr>
        <w:t xml:space="preserve"> Duty of care</w:t>
      </w:r>
      <w:r w:rsidR="008C30E5" w:rsidRPr="009A356A">
        <w:rPr>
          <w:rStyle w:val="A2"/>
          <w:rFonts w:ascii="Times New Roman" w:hAnsi="Times New Roman"/>
          <w:sz w:val="24"/>
          <w:szCs w:val="24"/>
        </w:rPr>
        <w:t>,</w:t>
      </w:r>
      <w:r w:rsidRPr="009A356A">
        <w:rPr>
          <w:rStyle w:val="A2"/>
          <w:rFonts w:ascii="Times New Roman" w:hAnsi="Times New Roman"/>
          <w:sz w:val="24"/>
          <w:szCs w:val="24"/>
        </w:rPr>
        <w:t xml:space="preserve"> Intellectual Property</w:t>
      </w:r>
      <w:r w:rsidR="008C30E5" w:rsidRPr="009A356A">
        <w:rPr>
          <w:rStyle w:val="A2"/>
          <w:rFonts w:ascii="Times New Roman" w:hAnsi="Times New Roman"/>
          <w:sz w:val="24"/>
          <w:szCs w:val="24"/>
        </w:rPr>
        <w:t>,</w:t>
      </w:r>
      <w:r w:rsidRPr="009A356A">
        <w:rPr>
          <w:rStyle w:val="A2"/>
          <w:rFonts w:ascii="Times New Roman" w:hAnsi="Times New Roman"/>
          <w:sz w:val="24"/>
          <w:szCs w:val="24"/>
        </w:rPr>
        <w:t xml:space="preserve"> Anti-doping</w:t>
      </w:r>
      <w:r w:rsidR="008C30E5" w:rsidRPr="009A356A">
        <w:rPr>
          <w:rStyle w:val="A2"/>
          <w:rFonts w:ascii="Times New Roman" w:hAnsi="Times New Roman"/>
          <w:sz w:val="24"/>
          <w:szCs w:val="24"/>
        </w:rPr>
        <w:t>,</w:t>
      </w:r>
      <w:r w:rsidRPr="009A356A">
        <w:rPr>
          <w:rStyle w:val="A2"/>
          <w:rFonts w:ascii="Times New Roman" w:hAnsi="Times New Roman"/>
          <w:sz w:val="24"/>
          <w:szCs w:val="24"/>
        </w:rPr>
        <w:t xml:space="preserve"> Dispute resolution</w:t>
      </w:r>
      <w:r w:rsidR="008C30E5" w:rsidRPr="009A356A">
        <w:rPr>
          <w:rStyle w:val="A2"/>
          <w:rFonts w:ascii="Times New Roman" w:hAnsi="Times New Roman"/>
          <w:sz w:val="24"/>
          <w:szCs w:val="24"/>
        </w:rPr>
        <w:t xml:space="preserve">, </w:t>
      </w:r>
      <w:r w:rsidR="006C2182" w:rsidRPr="009A356A">
        <w:rPr>
          <w:rStyle w:val="A2"/>
          <w:rFonts w:ascii="Times New Roman" w:hAnsi="Times New Roman"/>
          <w:sz w:val="24"/>
          <w:szCs w:val="24"/>
        </w:rPr>
        <w:t xml:space="preserve">and </w:t>
      </w:r>
      <w:r w:rsidRPr="009A356A">
        <w:rPr>
          <w:rStyle w:val="A2"/>
          <w:rFonts w:ascii="Times New Roman" w:hAnsi="Times New Roman"/>
          <w:sz w:val="24"/>
          <w:szCs w:val="24"/>
        </w:rPr>
        <w:t>Administrative justice.</w:t>
      </w:r>
    </w:p>
    <w:p w:rsidR="00675AE8" w:rsidRPr="009A356A" w:rsidRDefault="00675AE8" w:rsidP="00A970E6">
      <w:pPr>
        <w:spacing w:after="0" w:line="360" w:lineRule="auto"/>
        <w:jc w:val="both"/>
        <w:rPr>
          <w:rFonts w:ascii="Times New Roman" w:eastAsiaTheme="minorHAnsi" w:hAnsi="Times New Roman"/>
          <w:sz w:val="24"/>
          <w:szCs w:val="24"/>
        </w:rPr>
      </w:pPr>
    </w:p>
    <w:p w:rsidR="00675AE8" w:rsidRPr="009A356A" w:rsidRDefault="00675AE8" w:rsidP="00233DE6">
      <w:pPr>
        <w:autoSpaceDE w:val="0"/>
        <w:autoSpaceDN w:val="0"/>
        <w:adjustRightInd w:val="0"/>
        <w:spacing w:after="0" w:line="360" w:lineRule="auto"/>
        <w:rPr>
          <w:rFonts w:ascii="Times New Roman" w:eastAsiaTheme="minorHAnsi" w:hAnsi="Times New Roman"/>
          <w:b/>
          <w:sz w:val="24"/>
          <w:szCs w:val="24"/>
        </w:rPr>
      </w:pPr>
      <w:r w:rsidRPr="009A356A">
        <w:rPr>
          <w:rFonts w:ascii="Times New Roman" w:eastAsiaTheme="minorHAnsi" w:hAnsi="Times New Roman"/>
          <w:b/>
          <w:sz w:val="24"/>
          <w:szCs w:val="24"/>
        </w:rPr>
        <w:t xml:space="preserve">Revenue </w:t>
      </w:r>
    </w:p>
    <w:p w:rsidR="00D2422B" w:rsidRPr="009A356A" w:rsidRDefault="00597F68">
      <w:pPr>
        <w:autoSpaceDE w:val="0"/>
        <w:autoSpaceDN w:val="0"/>
        <w:adjustRightInd w:val="0"/>
        <w:spacing w:after="0" w:line="360" w:lineRule="auto"/>
        <w:rPr>
          <w:rFonts w:ascii="Times New Roman" w:eastAsiaTheme="minorHAnsi" w:hAnsi="Times New Roman"/>
          <w:sz w:val="24"/>
          <w:szCs w:val="24"/>
        </w:rPr>
      </w:pPr>
      <w:r w:rsidRPr="009A356A">
        <w:rPr>
          <w:rFonts w:ascii="Times New Roman" w:eastAsiaTheme="minorHAnsi" w:hAnsi="Times New Roman"/>
          <w:sz w:val="24"/>
          <w:szCs w:val="24"/>
        </w:rPr>
        <w:t xml:space="preserve">BSA's projected expenses amount to R14,193 million in the 2017-18 financial year, and its only long-term revenue base is the annual allocation from </w:t>
      </w:r>
      <w:r w:rsidR="00C244D3" w:rsidRPr="009A356A">
        <w:rPr>
          <w:rFonts w:ascii="Times New Roman" w:eastAsiaTheme="minorHAnsi" w:hAnsi="Times New Roman"/>
          <w:sz w:val="24"/>
          <w:szCs w:val="24"/>
        </w:rPr>
        <w:t>Budget Vote 40: Sport and Recreation South Africa</w:t>
      </w:r>
      <w:r w:rsidRPr="009A356A">
        <w:rPr>
          <w:rFonts w:ascii="Times New Roman" w:eastAsiaTheme="minorHAnsi" w:hAnsi="Times New Roman"/>
          <w:sz w:val="24"/>
          <w:szCs w:val="24"/>
        </w:rPr>
        <w:t xml:space="preserve">. </w:t>
      </w:r>
      <w:r w:rsidR="00675AE8" w:rsidRPr="009A356A">
        <w:rPr>
          <w:rFonts w:ascii="Times New Roman" w:eastAsiaTheme="minorHAnsi" w:hAnsi="Times New Roman"/>
          <w:sz w:val="24"/>
          <w:szCs w:val="24"/>
        </w:rPr>
        <w:t>Boxing South Africa needs to increase its resource base and strengthen its capacity to respond to its legislative mandate and programmatic requirements.</w:t>
      </w:r>
      <w:r w:rsidR="000A6109" w:rsidRPr="009A356A">
        <w:rPr>
          <w:rFonts w:ascii="Times New Roman" w:eastAsiaTheme="minorHAnsi" w:hAnsi="Times New Roman"/>
          <w:sz w:val="24"/>
          <w:szCs w:val="24"/>
        </w:rPr>
        <w:t xml:space="preserve"> </w:t>
      </w:r>
    </w:p>
    <w:p w:rsidR="00D2422B" w:rsidRPr="009A356A" w:rsidRDefault="00D2422B">
      <w:pPr>
        <w:autoSpaceDE w:val="0"/>
        <w:autoSpaceDN w:val="0"/>
        <w:adjustRightInd w:val="0"/>
        <w:spacing w:after="0" w:line="360" w:lineRule="auto"/>
        <w:rPr>
          <w:rFonts w:ascii="Times New Roman" w:eastAsiaTheme="minorHAnsi" w:hAnsi="Times New Roman"/>
          <w:sz w:val="24"/>
          <w:szCs w:val="24"/>
        </w:rPr>
      </w:pPr>
    </w:p>
    <w:p w:rsidR="00675AE8" w:rsidRPr="009A356A" w:rsidRDefault="00675AE8">
      <w:pPr>
        <w:autoSpaceDE w:val="0"/>
        <w:autoSpaceDN w:val="0"/>
        <w:adjustRightInd w:val="0"/>
        <w:spacing w:after="0" w:line="360" w:lineRule="auto"/>
        <w:rPr>
          <w:rFonts w:ascii="Times New Roman" w:eastAsiaTheme="minorHAnsi" w:hAnsi="Times New Roman"/>
          <w:sz w:val="24"/>
          <w:szCs w:val="24"/>
        </w:rPr>
      </w:pPr>
      <w:r w:rsidRPr="009A356A">
        <w:rPr>
          <w:rFonts w:ascii="Times New Roman" w:eastAsiaTheme="minorHAnsi" w:hAnsi="Times New Roman"/>
          <w:sz w:val="24"/>
          <w:szCs w:val="24"/>
        </w:rPr>
        <w:t>BSA has been allocated R</w:t>
      </w:r>
      <w:r w:rsidR="004E4279" w:rsidRPr="009A356A">
        <w:rPr>
          <w:rFonts w:ascii="Times New Roman" w:eastAsiaTheme="minorHAnsi" w:hAnsi="Times New Roman"/>
          <w:sz w:val="24"/>
          <w:szCs w:val="24"/>
        </w:rPr>
        <w:t xml:space="preserve"> 11,595</w:t>
      </w:r>
      <w:r w:rsidR="00597F68" w:rsidRPr="009A356A">
        <w:rPr>
          <w:rFonts w:ascii="Times New Roman" w:eastAsiaTheme="minorHAnsi" w:hAnsi="Times New Roman"/>
          <w:sz w:val="24"/>
          <w:szCs w:val="24"/>
        </w:rPr>
        <w:t> </w:t>
      </w:r>
      <w:r w:rsidRPr="009A356A">
        <w:rPr>
          <w:rFonts w:ascii="Times New Roman" w:eastAsiaTheme="minorHAnsi" w:hAnsi="Times New Roman"/>
          <w:sz w:val="24"/>
          <w:szCs w:val="24"/>
        </w:rPr>
        <w:t>mi</w:t>
      </w:r>
      <w:r w:rsidR="00B83BAC" w:rsidRPr="009A356A">
        <w:rPr>
          <w:rFonts w:ascii="Times New Roman" w:eastAsiaTheme="minorHAnsi" w:hAnsi="Times New Roman"/>
          <w:sz w:val="24"/>
          <w:szCs w:val="24"/>
        </w:rPr>
        <w:t>llion</w:t>
      </w:r>
      <w:r w:rsidR="00597F68" w:rsidRPr="009A356A">
        <w:rPr>
          <w:rFonts w:ascii="Times New Roman" w:eastAsiaTheme="minorHAnsi" w:hAnsi="Times New Roman"/>
          <w:sz w:val="24"/>
          <w:szCs w:val="24"/>
        </w:rPr>
        <w:t xml:space="preserve"> from Budget Vote 40</w:t>
      </w:r>
      <w:r w:rsidR="00B83BAC" w:rsidRPr="009A356A">
        <w:rPr>
          <w:rFonts w:ascii="Times New Roman" w:eastAsiaTheme="minorHAnsi" w:hAnsi="Times New Roman"/>
          <w:sz w:val="24"/>
          <w:szCs w:val="24"/>
        </w:rPr>
        <w:t xml:space="preserve"> in the 2017-18 financial </w:t>
      </w:r>
      <w:r w:rsidRPr="009A356A">
        <w:rPr>
          <w:rFonts w:ascii="Times New Roman" w:eastAsiaTheme="minorHAnsi" w:hAnsi="Times New Roman"/>
          <w:sz w:val="24"/>
          <w:szCs w:val="24"/>
        </w:rPr>
        <w:t xml:space="preserve">year, and projects income of R2,47 million from licensing and sanctioning levies, penalties and interest from investment revenue. </w:t>
      </w:r>
      <w:r w:rsidR="00D2422B" w:rsidRPr="009A356A">
        <w:rPr>
          <w:rFonts w:ascii="Times New Roman" w:eastAsiaTheme="minorHAnsi" w:hAnsi="Times New Roman"/>
          <w:sz w:val="24"/>
          <w:szCs w:val="24"/>
        </w:rPr>
        <w:t>BSA has been allocated R20.2 million over the medium term period for compensation of employees, which translates into an average of R6.7 million per annum. With these funds BSA will be able to recruit competent staff. The allocation for goods and services increased to R8.8 million.</w:t>
      </w:r>
    </w:p>
    <w:p w:rsidR="00675AE8" w:rsidRPr="009A356A" w:rsidRDefault="00675AE8" w:rsidP="00F245A5">
      <w:pPr>
        <w:autoSpaceDE w:val="0"/>
        <w:autoSpaceDN w:val="0"/>
        <w:adjustRightInd w:val="0"/>
        <w:spacing w:after="0" w:line="360" w:lineRule="auto"/>
        <w:rPr>
          <w:rFonts w:ascii="Times New Roman" w:eastAsiaTheme="minorHAnsi" w:hAnsi="Times New Roman"/>
          <w:sz w:val="24"/>
          <w:szCs w:val="24"/>
        </w:rPr>
      </w:pPr>
    </w:p>
    <w:p w:rsidR="00675AE8" w:rsidRPr="009A356A" w:rsidRDefault="00675AE8" w:rsidP="00465425">
      <w:pPr>
        <w:autoSpaceDE w:val="0"/>
        <w:autoSpaceDN w:val="0"/>
        <w:adjustRightInd w:val="0"/>
        <w:spacing w:after="0" w:line="360" w:lineRule="auto"/>
        <w:rPr>
          <w:rFonts w:ascii="Times New Roman" w:eastAsiaTheme="minorHAnsi" w:hAnsi="Times New Roman"/>
          <w:sz w:val="24"/>
          <w:szCs w:val="24"/>
        </w:rPr>
      </w:pPr>
      <w:r w:rsidRPr="009A356A">
        <w:rPr>
          <w:rFonts w:ascii="Times New Roman" w:eastAsiaTheme="minorHAnsi" w:hAnsi="Times New Roman"/>
          <w:sz w:val="24"/>
          <w:szCs w:val="24"/>
        </w:rPr>
        <w:t>The annual allocation is not sufficient to execute BSA's full mandate, and BSA is looking at alternative ways to access financial res</w:t>
      </w:r>
      <w:r w:rsidR="008C30E5" w:rsidRPr="009A356A">
        <w:rPr>
          <w:rFonts w:ascii="Times New Roman" w:eastAsiaTheme="minorHAnsi" w:hAnsi="Times New Roman"/>
          <w:sz w:val="24"/>
          <w:szCs w:val="24"/>
        </w:rPr>
        <w:t>ources through commercialising</w:t>
      </w:r>
      <w:r w:rsidRPr="009A356A">
        <w:rPr>
          <w:rFonts w:ascii="Times New Roman" w:eastAsiaTheme="minorHAnsi" w:hAnsi="Times New Roman"/>
          <w:sz w:val="24"/>
          <w:szCs w:val="24"/>
        </w:rPr>
        <w:t xml:space="preserve">, partnerships, sponsorships, programme syndication and more aggressive debt collection </w:t>
      </w:r>
      <w:r w:rsidR="008C30E5" w:rsidRPr="009A356A">
        <w:rPr>
          <w:rFonts w:ascii="Times New Roman" w:eastAsiaTheme="minorHAnsi" w:hAnsi="Times New Roman"/>
          <w:sz w:val="24"/>
          <w:szCs w:val="24"/>
        </w:rPr>
        <w:t>of</w:t>
      </w:r>
      <w:r w:rsidRPr="009A356A">
        <w:rPr>
          <w:rFonts w:ascii="Times New Roman" w:eastAsiaTheme="minorHAnsi" w:hAnsi="Times New Roman"/>
          <w:sz w:val="24"/>
          <w:szCs w:val="24"/>
        </w:rPr>
        <w:t xml:space="preserve"> levies. </w:t>
      </w:r>
      <w:r w:rsidR="00F245A5" w:rsidRPr="009A356A">
        <w:rPr>
          <w:rFonts w:ascii="Times New Roman" w:eastAsiaTheme="minorHAnsi" w:hAnsi="Times New Roman"/>
          <w:sz w:val="24"/>
          <w:szCs w:val="24"/>
        </w:rPr>
        <w:t>BSA has stated that its</w:t>
      </w:r>
      <w:r w:rsidR="00A11ACD" w:rsidRPr="009A356A">
        <w:rPr>
          <w:rFonts w:ascii="Times New Roman" w:eastAsiaTheme="minorHAnsi" w:hAnsi="Times New Roman"/>
          <w:sz w:val="24"/>
          <w:szCs w:val="24"/>
        </w:rPr>
        <w:t xml:space="preserve"> </w:t>
      </w:r>
      <w:r w:rsidRPr="009A356A">
        <w:rPr>
          <w:rFonts w:ascii="Times New Roman" w:eastAsiaTheme="minorHAnsi" w:hAnsi="Times New Roman"/>
          <w:sz w:val="24"/>
          <w:szCs w:val="24"/>
        </w:rPr>
        <w:t xml:space="preserve">revenue generation </w:t>
      </w:r>
      <w:r w:rsidR="00A11ACD" w:rsidRPr="009A356A">
        <w:rPr>
          <w:rFonts w:ascii="Times New Roman" w:eastAsiaTheme="minorHAnsi" w:hAnsi="Times New Roman"/>
          <w:sz w:val="24"/>
          <w:szCs w:val="24"/>
        </w:rPr>
        <w:t xml:space="preserve">strategy </w:t>
      </w:r>
      <w:r w:rsidRPr="009A356A">
        <w:rPr>
          <w:rFonts w:ascii="Times New Roman" w:eastAsiaTheme="minorHAnsi" w:hAnsi="Times New Roman"/>
          <w:sz w:val="24"/>
          <w:szCs w:val="24"/>
        </w:rPr>
        <w:t>has to be aggressively driven in the 2017</w:t>
      </w:r>
      <w:r w:rsidR="006C2182" w:rsidRPr="009A356A">
        <w:rPr>
          <w:rFonts w:ascii="Times New Roman" w:eastAsiaTheme="minorHAnsi" w:hAnsi="Times New Roman"/>
          <w:sz w:val="24"/>
          <w:szCs w:val="24"/>
        </w:rPr>
        <w:t>-</w:t>
      </w:r>
      <w:r w:rsidRPr="009A356A">
        <w:rPr>
          <w:rFonts w:ascii="Times New Roman" w:eastAsiaTheme="minorHAnsi" w:hAnsi="Times New Roman"/>
          <w:sz w:val="24"/>
          <w:szCs w:val="24"/>
        </w:rPr>
        <w:t xml:space="preserve">18 financial year </w:t>
      </w:r>
      <w:r w:rsidR="004A0E8C" w:rsidRPr="009A356A">
        <w:rPr>
          <w:rFonts w:ascii="Times New Roman" w:eastAsiaTheme="minorHAnsi" w:hAnsi="Times New Roman"/>
          <w:sz w:val="24"/>
          <w:szCs w:val="24"/>
        </w:rPr>
        <w:t>to enable</w:t>
      </w:r>
      <w:r w:rsidRPr="009A356A">
        <w:rPr>
          <w:rFonts w:ascii="Times New Roman" w:eastAsiaTheme="minorHAnsi" w:hAnsi="Times New Roman"/>
          <w:sz w:val="24"/>
          <w:szCs w:val="24"/>
        </w:rPr>
        <w:t xml:space="preserve"> the organi</w:t>
      </w:r>
      <w:r w:rsidR="006C2182" w:rsidRPr="009A356A">
        <w:rPr>
          <w:rFonts w:ascii="Times New Roman" w:eastAsiaTheme="minorHAnsi" w:hAnsi="Times New Roman"/>
          <w:sz w:val="24"/>
          <w:szCs w:val="24"/>
        </w:rPr>
        <w:t>s</w:t>
      </w:r>
      <w:r w:rsidRPr="009A356A">
        <w:rPr>
          <w:rFonts w:ascii="Times New Roman" w:eastAsiaTheme="minorHAnsi" w:hAnsi="Times New Roman"/>
          <w:sz w:val="24"/>
          <w:szCs w:val="24"/>
        </w:rPr>
        <w:t xml:space="preserve">ation to </w:t>
      </w:r>
      <w:r w:rsidR="00A11ACD" w:rsidRPr="009A356A">
        <w:rPr>
          <w:rFonts w:ascii="Times New Roman" w:eastAsiaTheme="minorHAnsi" w:hAnsi="Times New Roman"/>
          <w:sz w:val="24"/>
          <w:szCs w:val="24"/>
        </w:rPr>
        <w:t xml:space="preserve">offer additional </w:t>
      </w:r>
      <w:r w:rsidRPr="009A356A">
        <w:rPr>
          <w:rFonts w:ascii="Times New Roman" w:eastAsiaTheme="minorHAnsi" w:hAnsi="Times New Roman"/>
          <w:sz w:val="24"/>
          <w:szCs w:val="24"/>
        </w:rPr>
        <w:t>programme</w:t>
      </w:r>
      <w:r w:rsidR="004A0E8C" w:rsidRPr="009A356A">
        <w:rPr>
          <w:rFonts w:ascii="Times New Roman" w:eastAsiaTheme="minorHAnsi" w:hAnsi="Times New Roman"/>
          <w:sz w:val="24"/>
          <w:szCs w:val="24"/>
        </w:rPr>
        <w:t>s</w:t>
      </w:r>
      <w:r w:rsidRPr="009A356A">
        <w:rPr>
          <w:rFonts w:ascii="Times New Roman" w:eastAsiaTheme="minorHAnsi" w:hAnsi="Times New Roman"/>
          <w:sz w:val="24"/>
          <w:szCs w:val="24"/>
        </w:rPr>
        <w:t xml:space="preserve">. </w:t>
      </w:r>
      <w:r w:rsidR="00A11ACD" w:rsidRPr="009A356A">
        <w:rPr>
          <w:rFonts w:ascii="Times New Roman" w:eastAsiaTheme="minorHAnsi" w:hAnsi="Times New Roman"/>
          <w:sz w:val="24"/>
          <w:szCs w:val="24"/>
        </w:rPr>
        <w:t>B</w:t>
      </w:r>
      <w:r w:rsidR="00D2422B" w:rsidRPr="009A356A">
        <w:rPr>
          <w:rFonts w:ascii="Times New Roman" w:eastAsiaTheme="minorHAnsi" w:hAnsi="Times New Roman"/>
          <w:sz w:val="24"/>
          <w:szCs w:val="24"/>
        </w:rPr>
        <w:t xml:space="preserve">oxing </w:t>
      </w:r>
      <w:r w:rsidR="00A11ACD" w:rsidRPr="009A356A">
        <w:rPr>
          <w:rFonts w:ascii="Times New Roman" w:eastAsiaTheme="minorHAnsi" w:hAnsi="Times New Roman"/>
          <w:sz w:val="24"/>
          <w:szCs w:val="24"/>
        </w:rPr>
        <w:t xml:space="preserve">SA regards </w:t>
      </w:r>
      <w:r w:rsidR="004A0E8C" w:rsidRPr="009A356A">
        <w:rPr>
          <w:rFonts w:ascii="Times New Roman" w:eastAsiaTheme="minorHAnsi" w:hAnsi="Times New Roman"/>
          <w:sz w:val="24"/>
          <w:szCs w:val="24"/>
        </w:rPr>
        <w:t>revenue generation as a matter of concern in view of the large</w:t>
      </w:r>
      <w:r w:rsidRPr="009A356A">
        <w:rPr>
          <w:rFonts w:ascii="Times New Roman" w:eastAsiaTheme="minorHAnsi" w:hAnsi="Times New Roman"/>
          <w:sz w:val="24"/>
          <w:szCs w:val="24"/>
        </w:rPr>
        <w:t xml:space="preserve"> amount of </w:t>
      </w:r>
      <w:r w:rsidR="004A0E8C" w:rsidRPr="009A356A">
        <w:rPr>
          <w:rFonts w:ascii="Times New Roman" w:eastAsiaTheme="minorHAnsi" w:hAnsi="Times New Roman"/>
          <w:sz w:val="24"/>
          <w:szCs w:val="24"/>
        </w:rPr>
        <w:t xml:space="preserve">outstanding </w:t>
      </w:r>
      <w:r w:rsidRPr="009A356A">
        <w:rPr>
          <w:rFonts w:ascii="Times New Roman" w:eastAsiaTheme="minorHAnsi" w:hAnsi="Times New Roman"/>
          <w:sz w:val="24"/>
          <w:szCs w:val="24"/>
        </w:rPr>
        <w:t xml:space="preserve">sanction levies </w:t>
      </w:r>
      <w:r w:rsidR="00A11ACD" w:rsidRPr="009A356A">
        <w:rPr>
          <w:rFonts w:ascii="Times New Roman" w:eastAsiaTheme="minorHAnsi" w:hAnsi="Times New Roman"/>
          <w:sz w:val="24"/>
          <w:szCs w:val="24"/>
        </w:rPr>
        <w:t xml:space="preserve">owed </w:t>
      </w:r>
      <w:r w:rsidRPr="009A356A">
        <w:rPr>
          <w:rFonts w:ascii="Times New Roman" w:eastAsiaTheme="minorHAnsi" w:hAnsi="Times New Roman"/>
          <w:sz w:val="24"/>
          <w:szCs w:val="24"/>
        </w:rPr>
        <w:t xml:space="preserve">to </w:t>
      </w:r>
      <w:r w:rsidR="00D2422B" w:rsidRPr="009A356A">
        <w:rPr>
          <w:rFonts w:ascii="Times New Roman" w:eastAsiaTheme="minorHAnsi" w:hAnsi="Times New Roman"/>
          <w:sz w:val="24"/>
          <w:szCs w:val="24"/>
        </w:rPr>
        <w:t>it,</w:t>
      </w:r>
      <w:r w:rsidRPr="009A356A">
        <w:rPr>
          <w:rFonts w:ascii="Times New Roman" w:eastAsiaTheme="minorHAnsi" w:hAnsi="Times New Roman"/>
          <w:sz w:val="24"/>
          <w:szCs w:val="24"/>
        </w:rPr>
        <w:t xml:space="preserve"> and </w:t>
      </w:r>
      <w:r w:rsidR="004A0E8C" w:rsidRPr="009A356A">
        <w:rPr>
          <w:rFonts w:ascii="Times New Roman" w:eastAsiaTheme="minorHAnsi" w:hAnsi="Times New Roman"/>
          <w:sz w:val="24"/>
          <w:szCs w:val="24"/>
        </w:rPr>
        <w:t xml:space="preserve">resistance to paying </w:t>
      </w:r>
      <w:r w:rsidRPr="009A356A">
        <w:rPr>
          <w:rFonts w:ascii="Times New Roman" w:eastAsiaTheme="minorHAnsi" w:hAnsi="Times New Roman"/>
          <w:sz w:val="24"/>
          <w:szCs w:val="24"/>
        </w:rPr>
        <w:t xml:space="preserve">sanction levies </w:t>
      </w:r>
      <w:r w:rsidR="004A0E8C" w:rsidRPr="009A356A">
        <w:rPr>
          <w:rFonts w:ascii="Times New Roman" w:eastAsiaTheme="minorHAnsi" w:hAnsi="Times New Roman"/>
          <w:sz w:val="24"/>
          <w:szCs w:val="24"/>
        </w:rPr>
        <w:t>in terms of legislation</w:t>
      </w:r>
      <w:r w:rsidRPr="009A356A">
        <w:rPr>
          <w:rFonts w:ascii="Times New Roman" w:eastAsiaTheme="minorHAnsi" w:hAnsi="Times New Roman"/>
          <w:sz w:val="24"/>
          <w:szCs w:val="24"/>
        </w:rPr>
        <w:t xml:space="preserve">. </w:t>
      </w:r>
      <w:r w:rsidR="004A0E8C" w:rsidRPr="009A356A">
        <w:rPr>
          <w:rFonts w:ascii="Times New Roman" w:eastAsiaTheme="minorHAnsi" w:hAnsi="Times New Roman"/>
          <w:sz w:val="24"/>
          <w:szCs w:val="24"/>
        </w:rPr>
        <w:t xml:space="preserve">BSA </w:t>
      </w:r>
      <w:r w:rsidR="00A11ACD" w:rsidRPr="009A356A">
        <w:rPr>
          <w:rFonts w:ascii="Times New Roman" w:eastAsiaTheme="minorHAnsi" w:hAnsi="Times New Roman"/>
          <w:sz w:val="24"/>
          <w:szCs w:val="24"/>
        </w:rPr>
        <w:t xml:space="preserve">intends </w:t>
      </w:r>
      <w:r w:rsidR="004A0E8C" w:rsidRPr="009A356A">
        <w:rPr>
          <w:rFonts w:ascii="Times New Roman" w:eastAsiaTheme="minorHAnsi" w:hAnsi="Times New Roman"/>
          <w:sz w:val="24"/>
          <w:szCs w:val="24"/>
        </w:rPr>
        <w:t xml:space="preserve">to deal with the </w:t>
      </w:r>
      <w:r w:rsidR="00233DE6" w:rsidRPr="009A356A">
        <w:rPr>
          <w:rFonts w:ascii="Times New Roman" w:eastAsiaTheme="minorHAnsi" w:hAnsi="Times New Roman"/>
          <w:sz w:val="24"/>
          <w:szCs w:val="24"/>
        </w:rPr>
        <w:t>dispute on</w:t>
      </w:r>
      <w:r w:rsidR="004A0E8C" w:rsidRPr="009A356A">
        <w:rPr>
          <w:rFonts w:ascii="Times New Roman" w:eastAsiaTheme="minorHAnsi" w:hAnsi="Times New Roman"/>
          <w:sz w:val="24"/>
          <w:szCs w:val="24"/>
        </w:rPr>
        <w:t xml:space="preserve"> sanction levies</w:t>
      </w:r>
      <w:r w:rsidR="00233DE6" w:rsidRPr="009A356A">
        <w:rPr>
          <w:rFonts w:ascii="Times New Roman" w:eastAsiaTheme="minorHAnsi" w:hAnsi="Times New Roman"/>
          <w:sz w:val="24"/>
          <w:szCs w:val="24"/>
        </w:rPr>
        <w:t xml:space="preserve">, and </w:t>
      </w:r>
      <w:r w:rsidR="00A11ACD" w:rsidRPr="009A356A">
        <w:rPr>
          <w:rFonts w:ascii="Times New Roman" w:eastAsiaTheme="minorHAnsi" w:hAnsi="Times New Roman"/>
          <w:sz w:val="24"/>
          <w:szCs w:val="24"/>
        </w:rPr>
        <w:t xml:space="preserve">to </w:t>
      </w:r>
      <w:r w:rsidR="00233DE6" w:rsidRPr="009A356A">
        <w:rPr>
          <w:rFonts w:ascii="Times New Roman" w:eastAsiaTheme="minorHAnsi" w:hAnsi="Times New Roman"/>
          <w:sz w:val="24"/>
          <w:szCs w:val="24"/>
        </w:rPr>
        <w:t>finalise the legal position on sanction levies</w:t>
      </w:r>
      <w:r w:rsidR="004A0E8C" w:rsidRPr="009A356A">
        <w:rPr>
          <w:rFonts w:ascii="Times New Roman" w:eastAsiaTheme="minorHAnsi" w:hAnsi="Times New Roman"/>
          <w:sz w:val="24"/>
          <w:szCs w:val="24"/>
        </w:rPr>
        <w:t xml:space="preserve"> </w:t>
      </w:r>
      <w:r w:rsidR="00233DE6" w:rsidRPr="009A356A">
        <w:rPr>
          <w:rFonts w:ascii="Times New Roman" w:eastAsiaTheme="minorHAnsi" w:hAnsi="Times New Roman"/>
          <w:sz w:val="24"/>
          <w:szCs w:val="24"/>
        </w:rPr>
        <w:t>in</w:t>
      </w:r>
      <w:r w:rsidRPr="009A356A">
        <w:rPr>
          <w:rFonts w:ascii="Times New Roman" w:eastAsiaTheme="minorHAnsi" w:hAnsi="Times New Roman"/>
          <w:sz w:val="24"/>
          <w:szCs w:val="24"/>
        </w:rPr>
        <w:t xml:space="preserve"> the 2017</w:t>
      </w:r>
      <w:r w:rsidR="00CB5E34" w:rsidRPr="009A356A">
        <w:rPr>
          <w:rFonts w:ascii="Times New Roman" w:eastAsiaTheme="minorHAnsi" w:hAnsi="Times New Roman"/>
          <w:sz w:val="24"/>
          <w:szCs w:val="24"/>
        </w:rPr>
        <w:t>-</w:t>
      </w:r>
      <w:r w:rsidR="00233DE6" w:rsidRPr="009A356A">
        <w:rPr>
          <w:rFonts w:ascii="Times New Roman" w:eastAsiaTheme="minorHAnsi" w:hAnsi="Times New Roman"/>
          <w:sz w:val="24"/>
          <w:szCs w:val="24"/>
        </w:rPr>
        <w:t>18 financial year</w:t>
      </w:r>
      <w:r w:rsidRPr="009A356A">
        <w:rPr>
          <w:rFonts w:ascii="Times New Roman" w:eastAsiaTheme="minorHAnsi" w:hAnsi="Times New Roman"/>
          <w:sz w:val="24"/>
          <w:szCs w:val="24"/>
        </w:rPr>
        <w:t>.</w:t>
      </w:r>
    </w:p>
    <w:p w:rsidR="00CE1126" w:rsidRPr="009A356A" w:rsidRDefault="00233DE6"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7.1.2.</w:t>
      </w:r>
      <w:r w:rsidRPr="009A356A">
        <w:rPr>
          <w:rFonts w:ascii="Times New Roman" w:hAnsi="Times New Roman"/>
          <w:b/>
          <w:sz w:val="24"/>
          <w:szCs w:val="24"/>
        </w:rPr>
        <w:tab/>
      </w:r>
      <w:r w:rsidR="00465425" w:rsidRPr="009A356A">
        <w:rPr>
          <w:rFonts w:ascii="Times New Roman" w:hAnsi="Times New Roman"/>
          <w:b/>
          <w:sz w:val="24"/>
          <w:szCs w:val="24"/>
        </w:rPr>
        <w:t>Programme 2: Boxing Development</w:t>
      </w:r>
    </w:p>
    <w:p w:rsidR="00CE1126" w:rsidRPr="009A356A" w:rsidRDefault="00CE1126" w:rsidP="00465425">
      <w:pPr>
        <w:spacing w:after="0" w:line="360" w:lineRule="auto"/>
        <w:jc w:val="both"/>
        <w:rPr>
          <w:rFonts w:ascii="Times New Roman" w:eastAsiaTheme="minorHAnsi" w:hAnsi="Times New Roman"/>
          <w:sz w:val="24"/>
          <w:szCs w:val="24"/>
        </w:rPr>
      </w:pPr>
      <w:r w:rsidRPr="009A356A">
        <w:rPr>
          <w:rFonts w:ascii="Times New Roman" w:eastAsiaTheme="minorHAnsi" w:hAnsi="Times New Roman"/>
          <w:sz w:val="24"/>
          <w:szCs w:val="24"/>
        </w:rPr>
        <w:t>Purpose: To ensure compliance with the key aspects of</w:t>
      </w:r>
      <w:r w:rsidR="009B67DC" w:rsidRPr="009A356A">
        <w:rPr>
          <w:rFonts w:ascii="Times New Roman" w:eastAsiaTheme="minorHAnsi" w:hAnsi="Times New Roman"/>
          <w:sz w:val="24"/>
          <w:szCs w:val="24"/>
        </w:rPr>
        <w:t xml:space="preserve"> the</w:t>
      </w:r>
      <w:r w:rsidRPr="009A356A">
        <w:rPr>
          <w:rFonts w:ascii="Times New Roman" w:eastAsiaTheme="minorHAnsi" w:hAnsi="Times New Roman"/>
          <w:sz w:val="24"/>
          <w:szCs w:val="24"/>
        </w:rPr>
        <w:t xml:space="preserve"> </w:t>
      </w:r>
      <w:r w:rsidR="009B67DC" w:rsidRPr="009A356A">
        <w:rPr>
          <w:rFonts w:ascii="Times New Roman" w:eastAsiaTheme="minorHAnsi" w:hAnsi="Times New Roman"/>
          <w:sz w:val="24"/>
          <w:szCs w:val="24"/>
        </w:rPr>
        <w:t>Boxing Act</w:t>
      </w:r>
      <w:r w:rsidRPr="009A356A">
        <w:rPr>
          <w:rFonts w:ascii="Times New Roman" w:eastAsiaTheme="minorHAnsi" w:hAnsi="Times New Roman"/>
          <w:sz w:val="24"/>
          <w:szCs w:val="24"/>
        </w:rPr>
        <w:t xml:space="preserve"> and regulations and</w:t>
      </w:r>
      <w:r w:rsidR="00384FAA" w:rsidRPr="009A356A">
        <w:rPr>
          <w:rFonts w:ascii="Times New Roman" w:eastAsiaTheme="minorHAnsi" w:hAnsi="Times New Roman"/>
          <w:sz w:val="24"/>
          <w:szCs w:val="24"/>
        </w:rPr>
        <w:t xml:space="preserve"> to</w:t>
      </w:r>
      <w:r w:rsidRPr="009A356A">
        <w:rPr>
          <w:rFonts w:ascii="Times New Roman" w:eastAsiaTheme="minorHAnsi" w:hAnsi="Times New Roman"/>
          <w:sz w:val="24"/>
          <w:szCs w:val="24"/>
        </w:rPr>
        <w:t xml:space="preserve"> enforce their application where noncompliance is observed. </w:t>
      </w:r>
    </w:p>
    <w:p w:rsidR="00CE1126" w:rsidRPr="009A356A" w:rsidRDefault="00CE1126" w:rsidP="00465425">
      <w:pPr>
        <w:spacing w:after="0" w:line="360" w:lineRule="auto"/>
        <w:jc w:val="both"/>
        <w:rPr>
          <w:rFonts w:ascii="Times New Roman" w:eastAsiaTheme="minorHAnsi" w:hAnsi="Times New Roman"/>
          <w:sz w:val="24"/>
          <w:szCs w:val="24"/>
        </w:rPr>
      </w:pPr>
    </w:p>
    <w:p w:rsidR="00CE1126" w:rsidRPr="009A356A" w:rsidRDefault="00CE1126" w:rsidP="00465425">
      <w:pPr>
        <w:spacing w:after="0" w:line="360" w:lineRule="auto"/>
        <w:jc w:val="both"/>
        <w:rPr>
          <w:rFonts w:ascii="Times New Roman" w:eastAsiaTheme="minorHAnsi" w:hAnsi="Times New Roman"/>
          <w:sz w:val="24"/>
          <w:szCs w:val="24"/>
        </w:rPr>
      </w:pPr>
      <w:r w:rsidRPr="009A356A">
        <w:rPr>
          <w:rFonts w:ascii="Times New Roman" w:eastAsiaTheme="minorHAnsi" w:hAnsi="Times New Roman"/>
          <w:sz w:val="24"/>
          <w:szCs w:val="24"/>
        </w:rPr>
        <w:t xml:space="preserve">Programme 2: Boxing Development will drive compliance with licensing of practitioners, sanctioning of BSA events, rating of boxers as well as coordination of training programmes to enable licensees to meet the requirements of the regulations. </w:t>
      </w:r>
    </w:p>
    <w:p w:rsidR="00CE1126" w:rsidRPr="009A356A" w:rsidRDefault="00CE1126" w:rsidP="00465425">
      <w:pPr>
        <w:spacing w:after="0" w:line="360" w:lineRule="auto"/>
        <w:jc w:val="both"/>
        <w:rPr>
          <w:rFonts w:ascii="Times New Roman" w:eastAsiaTheme="minorHAnsi" w:hAnsi="Times New Roman"/>
          <w:sz w:val="24"/>
          <w:szCs w:val="24"/>
        </w:rPr>
      </w:pPr>
    </w:p>
    <w:p w:rsidR="00CE1126" w:rsidRPr="009A356A" w:rsidRDefault="00CE1126" w:rsidP="00465425">
      <w:pPr>
        <w:spacing w:after="0" w:line="360" w:lineRule="auto"/>
        <w:jc w:val="both"/>
        <w:rPr>
          <w:rFonts w:ascii="Times New Roman" w:eastAsiaTheme="minorHAnsi" w:hAnsi="Times New Roman"/>
          <w:sz w:val="24"/>
          <w:szCs w:val="24"/>
        </w:rPr>
      </w:pPr>
      <w:r w:rsidRPr="009A356A">
        <w:rPr>
          <w:rFonts w:ascii="Times New Roman" w:eastAsiaTheme="minorHAnsi" w:hAnsi="Times New Roman"/>
          <w:sz w:val="24"/>
          <w:szCs w:val="24"/>
        </w:rPr>
        <w:t xml:space="preserve">BSA recognises the gravity of the compliance problem which </w:t>
      </w:r>
      <w:r w:rsidR="006B37B1" w:rsidRPr="009A356A">
        <w:rPr>
          <w:rFonts w:ascii="Times New Roman" w:eastAsiaTheme="minorHAnsi" w:hAnsi="Times New Roman"/>
          <w:sz w:val="24"/>
          <w:szCs w:val="24"/>
        </w:rPr>
        <w:t xml:space="preserve">can be observed </w:t>
      </w:r>
      <w:r w:rsidRPr="009A356A">
        <w:rPr>
          <w:rFonts w:ascii="Times New Roman" w:eastAsiaTheme="minorHAnsi" w:hAnsi="Times New Roman"/>
          <w:sz w:val="24"/>
          <w:szCs w:val="24"/>
        </w:rPr>
        <w:t xml:space="preserve">in the profile </w:t>
      </w:r>
      <w:r w:rsidR="006B37B1" w:rsidRPr="009A356A">
        <w:rPr>
          <w:rFonts w:ascii="Times New Roman" w:eastAsiaTheme="minorHAnsi" w:hAnsi="Times New Roman"/>
          <w:sz w:val="24"/>
          <w:szCs w:val="24"/>
        </w:rPr>
        <w:t xml:space="preserve">and financial status </w:t>
      </w:r>
      <w:r w:rsidRPr="009A356A">
        <w:rPr>
          <w:rFonts w:ascii="Times New Roman" w:eastAsiaTheme="minorHAnsi" w:hAnsi="Times New Roman"/>
          <w:sz w:val="24"/>
          <w:szCs w:val="24"/>
        </w:rPr>
        <w:t>of boxers owing to lack of control over the factors that determine their income, the state of boxing gyms countrywide,</w:t>
      </w:r>
      <w:r w:rsidR="00D2141C" w:rsidRPr="009A356A">
        <w:rPr>
          <w:rFonts w:ascii="Times New Roman" w:eastAsiaTheme="minorHAnsi" w:hAnsi="Times New Roman"/>
          <w:sz w:val="24"/>
          <w:szCs w:val="24"/>
        </w:rPr>
        <w:t xml:space="preserve"> and</w:t>
      </w:r>
      <w:r w:rsidRPr="009A356A">
        <w:rPr>
          <w:rFonts w:ascii="Times New Roman" w:eastAsiaTheme="minorHAnsi" w:hAnsi="Times New Roman"/>
          <w:sz w:val="24"/>
          <w:szCs w:val="24"/>
        </w:rPr>
        <w:t xml:space="preserve"> the </w:t>
      </w:r>
      <w:r w:rsidR="00D2141C" w:rsidRPr="009A356A">
        <w:rPr>
          <w:rFonts w:ascii="Times New Roman" w:eastAsiaTheme="minorHAnsi" w:hAnsi="Times New Roman"/>
          <w:sz w:val="24"/>
          <w:szCs w:val="24"/>
        </w:rPr>
        <w:t xml:space="preserve">general </w:t>
      </w:r>
      <w:r w:rsidRPr="009A356A">
        <w:rPr>
          <w:rFonts w:ascii="Times New Roman" w:eastAsiaTheme="minorHAnsi" w:hAnsi="Times New Roman"/>
          <w:sz w:val="24"/>
          <w:szCs w:val="24"/>
        </w:rPr>
        <w:t xml:space="preserve">image </w:t>
      </w:r>
      <w:r w:rsidR="00D2141C" w:rsidRPr="009A356A">
        <w:rPr>
          <w:rFonts w:ascii="Times New Roman" w:eastAsiaTheme="minorHAnsi" w:hAnsi="Times New Roman"/>
          <w:sz w:val="24"/>
          <w:szCs w:val="24"/>
        </w:rPr>
        <w:t xml:space="preserve">and reputation </w:t>
      </w:r>
      <w:r w:rsidRPr="009A356A">
        <w:rPr>
          <w:rFonts w:ascii="Times New Roman" w:eastAsiaTheme="minorHAnsi" w:hAnsi="Times New Roman"/>
          <w:sz w:val="24"/>
          <w:szCs w:val="24"/>
        </w:rPr>
        <w:t>of the sport</w:t>
      </w:r>
      <w:r w:rsidR="00D2141C" w:rsidRPr="009A356A">
        <w:rPr>
          <w:rFonts w:ascii="Times New Roman" w:eastAsiaTheme="minorHAnsi" w:hAnsi="Times New Roman"/>
          <w:sz w:val="24"/>
          <w:szCs w:val="24"/>
        </w:rPr>
        <w:t>.</w:t>
      </w:r>
      <w:r w:rsidRPr="009A356A">
        <w:rPr>
          <w:rFonts w:ascii="Times New Roman" w:eastAsiaTheme="minorHAnsi" w:hAnsi="Times New Roman"/>
          <w:sz w:val="24"/>
          <w:szCs w:val="24"/>
        </w:rPr>
        <w:t xml:space="preserve"> BSA also recognises the need for turning the situation around</w:t>
      </w:r>
      <w:r w:rsidR="00384FAA" w:rsidRPr="009A356A">
        <w:rPr>
          <w:rFonts w:ascii="Times New Roman" w:eastAsiaTheme="minorHAnsi" w:hAnsi="Times New Roman"/>
          <w:sz w:val="24"/>
          <w:szCs w:val="24"/>
        </w:rPr>
        <w:t>,</w:t>
      </w:r>
      <w:r w:rsidRPr="009A356A">
        <w:rPr>
          <w:rFonts w:ascii="Times New Roman" w:eastAsiaTheme="minorHAnsi" w:hAnsi="Times New Roman"/>
          <w:sz w:val="24"/>
          <w:szCs w:val="24"/>
        </w:rPr>
        <w:t xml:space="preserve"> and </w:t>
      </w:r>
      <w:r w:rsidR="00384FAA" w:rsidRPr="009A356A">
        <w:rPr>
          <w:rFonts w:ascii="Times New Roman" w:eastAsiaTheme="minorHAnsi" w:hAnsi="Times New Roman"/>
          <w:sz w:val="24"/>
          <w:szCs w:val="24"/>
        </w:rPr>
        <w:t xml:space="preserve">stated </w:t>
      </w:r>
      <w:r w:rsidRPr="009A356A">
        <w:rPr>
          <w:rFonts w:ascii="Times New Roman" w:eastAsiaTheme="minorHAnsi" w:hAnsi="Times New Roman"/>
          <w:sz w:val="24"/>
          <w:szCs w:val="24"/>
        </w:rPr>
        <w:t xml:space="preserve">that enforcement of compliance with the </w:t>
      </w:r>
      <w:r w:rsidR="00875F90" w:rsidRPr="009A356A">
        <w:rPr>
          <w:rFonts w:ascii="Times New Roman" w:eastAsiaTheme="minorHAnsi" w:hAnsi="Times New Roman"/>
          <w:sz w:val="24"/>
          <w:szCs w:val="24"/>
        </w:rPr>
        <w:t xml:space="preserve">Boxing Act </w:t>
      </w:r>
      <w:r w:rsidRPr="009A356A">
        <w:rPr>
          <w:rFonts w:ascii="Times New Roman" w:eastAsiaTheme="minorHAnsi" w:hAnsi="Times New Roman"/>
          <w:sz w:val="24"/>
          <w:szCs w:val="24"/>
        </w:rPr>
        <w:t>and its regulations will be the cornerstone of the sport</w:t>
      </w:r>
      <w:r w:rsidR="00875F90" w:rsidRPr="009A356A">
        <w:rPr>
          <w:rFonts w:ascii="Times New Roman" w:eastAsiaTheme="minorHAnsi" w:hAnsi="Times New Roman"/>
          <w:sz w:val="24"/>
          <w:szCs w:val="24"/>
        </w:rPr>
        <w:t>.</w:t>
      </w:r>
      <w:r w:rsidRPr="009A356A">
        <w:rPr>
          <w:rFonts w:ascii="Times New Roman" w:eastAsiaTheme="minorHAnsi" w:hAnsi="Times New Roman"/>
          <w:sz w:val="24"/>
          <w:szCs w:val="24"/>
        </w:rPr>
        <w:t xml:space="preserve"> Programme 2: Boxing Development will accordingly feature the key activities in terms of BSA regulatory requirements.</w:t>
      </w:r>
    </w:p>
    <w:p w:rsidR="00CE1126" w:rsidRPr="009A356A" w:rsidRDefault="00CE1126" w:rsidP="00465425">
      <w:pPr>
        <w:spacing w:after="0" w:line="360" w:lineRule="auto"/>
        <w:jc w:val="both"/>
        <w:rPr>
          <w:rFonts w:ascii="Times New Roman" w:eastAsiaTheme="minorHAnsi" w:hAnsi="Times New Roman"/>
          <w:sz w:val="24"/>
          <w:szCs w:val="24"/>
        </w:rPr>
      </w:pPr>
    </w:p>
    <w:p w:rsidR="00CE1126" w:rsidRPr="009A356A" w:rsidRDefault="00CE1126" w:rsidP="00CE1126">
      <w:pPr>
        <w:spacing w:after="0" w:line="360" w:lineRule="auto"/>
        <w:jc w:val="both"/>
        <w:rPr>
          <w:rFonts w:ascii="Times New Roman" w:eastAsiaTheme="minorHAnsi" w:hAnsi="Times New Roman"/>
          <w:sz w:val="24"/>
          <w:szCs w:val="24"/>
        </w:rPr>
      </w:pPr>
      <w:r w:rsidRPr="009A356A">
        <w:rPr>
          <w:rFonts w:ascii="Times New Roman" w:eastAsiaTheme="minorHAnsi" w:hAnsi="Times New Roman"/>
          <w:sz w:val="24"/>
          <w:szCs w:val="24"/>
        </w:rPr>
        <w:t>BSA intends to focus on</w:t>
      </w:r>
      <w:r w:rsidR="00384FAA" w:rsidRPr="009A356A">
        <w:rPr>
          <w:rFonts w:ascii="Times New Roman" w:eastAsiaTheme="minorHAnsi" w:hAnsi="Times New Roman"/>
          <w:sz w:val="24"/>
          <w:szCs w:val="24"/>
        </w:rPr>
        <w:t xml:space="preserve"> three aspects with regard to licensing, sanctioning and ratings</w:t>
      </w:r>
      <w:r w:rsidR="00D2141C" w:rsidRPr="009A356A">
        <w:rPr>
          <w:rFonts w:ascii="Times New Roman" w:eastAsiaTheme="minorHAnsi" w:hAnsi="Times New Roman"/>
          <w:sz w:val="24"/>
          <w:szCs w:val="24"/>
        </w:rPr>
        <w:t>:</w:t>
      </w:r>
      <w:r w:rsidRPr="009A356A">
        <w:rPr>
          <w:rFonts w:ascii="Times New Roman" w:eastAsiaTheme="minorHAnsi" w:hAnsi="Times New Roman"/>
          <w:sz w:val="24"/>
          <w:szCs w:val="24"/>
        </w:rPr>
        <w:t xml:space="preserve"> Licensing, sanctioning and ratings</w:t>
      </w:r>
      <w:r w:rsidR="00384FAA" w:rsidRPr="009A356A">
        <w:rPr>
          <w:rFonts w:ascii="Times New Roman" w:eastAsiaTheme="minorHAnsi" w:hAnsi="Times New Roman"/>
          <w:sz w:val="24"/>
          <w:szCs w:val="24"/>
        </w:rPr>
        <w:t xml:space="preserve">, </w:t>
      </w:r>
      <w:r w:rsidRPr="009A356A">
        <w:rPr>
          <w:rFonts w:ascii="Times New Roman" w:eastAsiaTheme="minorHAnsi" w:hAnsi="Times New Roman"/>
          <w:sz w:val="24"/>
          <w:szCs w:val="24"/>
        </w:rPr>
        <w:t>Licensees training and development</w:t>
      </w:r>
      <w:r w:rsidR="00B2771D" w:rsidRPr="009A356A">
        <w:rPr>
          <w:rFonts w:ascii="Times New Roman" w:eastAsiaTheme="minorHAnsi" w:hAnsi="Times New Roman"/>
          <w:sz w:val="24"/>
          <w:szCs w:val="24"/>
        </w:rPr>
        <w:t xml:space="preserve"> and</w:t>
      </w:r>
      <w:r w:rsidRPr="009A356A">
        <w:rPr>
          <w:rFonts w:ascii="Times New Roman" w:eastAsiaTheme="minorHAnsi" w:hAnsi="Times New Roman"/>
          <w:sz w:val="24"/>
          <w:szCs w:val="24"/>
        </w:rPr>
        <w:t xml:space="preserve"> Regulations compliance</w:t>
      </w:r>
      <w:r w:rsidR="00B2771D" w:rsidRPr="009A356A">
        <w:rPr>
          <w:rFonts w:ascii="Times New Roman" w:eastAsiaTheme="minorHAnsi" w:hAnsi="Times New Roman"/>
          <w:sz w:val="24"/>
          <w:szCs w:val="24"/>
        </w:rPr>
        <w:t>.</w:t>
      </w:r>
    </w:p>
    <w:p w:rsidR="00D2141C" w:rsidRPr="009A356A" w:rsidRDefault="00D2141C" w:rsidP="00465425">
      <w:pPr>
        <w:spacing w:after="0" w:line="360" w:lineRule="auto"/>
        <w:jc w:val="both"/>
        <w:rPr>
          <w:rFonts w:ascii="Times New Roman" w:eastAsiaTheme="minorHAnsi" w:hAnsi="Times New Roman"/>
          <w:sz w:val="24"/>
          <w:szCs w:val="24"/>
        </w:rPr>
      </w:pPr>
    </w:p>
    <w:p w:rsidR="00B2771D" w:rsidRPr="009A356A" w:rsidRDefault="00B2771D" w:rsidP="00465425">
      <w:pPr>
        <w:spacing w:after="0" w:line="360" w:lineRule="auto"/>
        <w:jc w:val="both"/>
        <w:rPr>
          <w:rFonts w:ascii="Times New Roman" w:eastAsiaTheme="minorHAnsi" w:hAnsi="Times New Roman"/>
          <w:color w:val="000000"/>
          <w:sz w:val="24"/>
          <w:szCs w:val="24"/>
        </w:rPr>
      </w:pPr>
      <w:r w:rsidRPr="009A356A">
        <w:rPr>
          <w:rFonts w:ascii="Times New Roman" w:eastAsiaTheme="minorHAnsi" w:hAnsi="Times New Roman"/>
          <w:sz w:val="24"/>
          <w:szCs w:val="24"/>
        </w:rPr>
        <w:t>Licensing, sanctioning and ratings sub-programme accommodates activities and expenditure relating to potential licensing of boxers, promoters, managers and trainers. Rating of boxers and sanctioning of all boxing events is under the jurisdiction of BSA. Licensees' training and development entails awareness creation and education of licensees about compliance requirements.</w:t>
      </w:r>
    </w:p>
    <w:p w:rsidR="00B2771D" w:rsidRPr="009A356A" w:rsidRDefault="00B2771D" w:rsidP="00B2204D">
      <w:pPr>
        <w:autoSpaceDE w:val="0"/>
        <w:autoSpaceDN w:val="0"/>
        <w:adjustRightInd w:val="0"/>
        <w:spacing w:after="0" w:line="240" w:lineRule="auto"/>
        <w:rPr>
          <w:rFonts w:ascii="Times New Roman" w:hAnsi="Times New Roman"/>
          <w:color w:val="000000"/>
          <w:sz w:val="24"/>
          <w:szCs w:val="24"/>
        </w:rPr>
      </w:pPr>
    </w:p>
    <w:p w:rsidR="00CE1126" w:rsidRPr="009A356A" w:rsidRDefault="00B2771D" w:rsidP="00B2771D">
      <w:pPr>
        <w:spacing w:after="0" w:line="360" w:lineRule="auto"/>
        <w:jc w:val="both"/>
        <w:rPr>
          <w:rFonts w:ascii="Times New Roman" w:eastAsiaTheme="minorHAnsi" w:hAnsi="Times New Roman"/>
          <w:color w:val="000000"/>
          <w:sz w:val="24"/>
          <w:szCs w:val="24"/>
        </w:rPr>
      </w:pPr>
      <w:r w:rsidRPr="009A356A">
        <w:rPr>
          <w:rFonts w:ascii="Times New Roman" w:hAnsi="Times New Roman"/>
          <w:color w:val="000000"/>
          <w:sz w:val="24"/>
          <w:szCs w:val="24"/>
        </w:rPr>
        <w:t xml:space="preserve">The </w:t>
      </w:r>
      <w:r w:rsidRPr="009A356A">
        <w:rPr>
          <w:rFonts w:ascii="Times New Roman" w:eastAsiaTheme="minorHAnsi" w:hAnsi="Times New Roman"/>
          <w:color w:val="000000"/>
          <w:sz w:val="24"/>
          <w:szCs w:val="24"/>
        </w:rPr>
        <w:t>Regulations compliance and enforcement sub-programme will drive the activities of ensuring compliance by role-players to the rules and regulations nationally.</w:t>
      </w:r>
    </w:p>
    <w:p w:rsidR="00251F02" w:rsidRPr="009A356A" w:rsidRDefault="00251F02" w:rsidP="00B2771D">
      <w:pPr>
        <w:spacing w:after="0" w:line="360" w:lineRule="auto"/>
        <w:jc w:val="both"/>
        <w:rPr>
          <w:rFonts w:ascii="Times New Roman" w:eastAsiaTheme="minorHAnsi" w:hAnsi="Times New Roman"/>
          <w:sz w:val="24"/>
          <w:szCs w:val="24"/>
        </w:rPr>
      </w:pPr>
    </w:p>
    <w:p w:rsidR="00B2771D" w:rsidRPr="009A356A" w:rsidRDefault="00251F02" w:rsidP="0005395E">
      <w:pPr>
        <w:spacing w:after="0" w:line="360" w:lineRule="auto"/>
        <w:jc w:val="both"/>
        <w:rPr>
          <w:rFonts w:ascii="Times New Roman" w:hAnsi="Times New Roman"/>
          <w:sz w:val="24"/>
          <w:szCs w:val="24"/>
        </w:rPr>
      </w:pPr>
      <w:r w:rsidRPr="009A356A">
        <w:rPr>
          <w:rFonts w:ascii="Times New Roman" w:hAnsi="Times New Roman"/>
          <w:sz w:val="24"/>
          <w:szCs w:val="24"/>
        </w:rPr>
        <w:t xml:space="preserve">The </w:t>
      </w:r>
      <w:r w:rsidR="00690619" w:rsidRPr="009A356A">
        <w:rPr>
          <w:rFonts w:ascii="Times New Roman" w:hAnsi="Times New Roman"/>
          <w:sz w:val="24"/>
          <w:szCs w:val="24"/>
        </w:rPr>
        <w:t>responsibility place</w:t>
      </w:r>
      <w:r w:rsidR="00AD4345" w:rsidRPr="009A356A">
        <w:rPr>
          <w:rFonts w:ascii="Times New Roman" w:hAnsi="Times New Roman"/>
          <w:sz w:val="24"/>
          <w:szCs w:val="24"/>
        </w:rPr>
        <w:t>d</w:t>
      </w:r>
      <w:r w:rsidR="00690619" w:rsidRPr="009A356A">
        <w:rPr>
          <w:rFonts w:ascii="Times New Roman" w:hAnsi="Times New Roman"/>
          <w:sz w:val="24"/>
          <w:szCs w:val="24"/>
        </w:rPr>
        <w:t xml:space="preserve"> on SRSA </w:t>
      </w:r>
      <w:r w:rsidR="00D2141C" w:rsidRPr="009A356A">
        <w:rPr>
          <w:rFonts w:ascii="Times New Roman" w:hAnsi="Times New Roman"/>
          <w:sz w:val="24"/>
          <w:szCs w:val="24"/>
        </w:rPr>
        <w:t xml:space="preserve">and BSA </w:t>
      </w:r>
      <w:r w:rsidR="00690619" w:rsidRPr="009A356A">
        <w:rPr>
          <w:rFonts w:ascii="Times New Roman" w:hAnsi="Times New Roman"/>
          <w:sz w:val="24"/>
          <w:szCs w:val="24"/>
        </w:rPr>
        <w:t>in terms of the Boxing Act is grave</w:t>
      </w:r>
      <w:r w:rsidR="001414D0" w:rsidRPr="009A356A">
        <w:rPr>
          <w:rFonts w:ascii="Times New Roman" w:hAnsi="Times New Roman"/>
          <w:sz w:val="24"/>
          <w:szCs w:val="24"/>
        </w:rPr>
        <w:t>. I</w:t>
      </w:r>
      <w:r w:rsidR="00085B0A" w:rsidRPr="009A356A">
        <w:rPr>
          <w:rFonts w:ascii="Times New Roman" w:hAnsi="Times New Roman"/>
          <w:sz w:val="24"/>
          <w:szCs w:val="24"/>
        </w:rPr>
        <w:t xml:space="preserve">t is becoming </w:t>
      </w:r>
      <w:r w:rsidR="001414D0" w:rsidRPr="009A356A">
        <w:rPr>
          <w:rFonts w:ascii="Times New Roman" w:hAnsi="Times New Roman"/>
          <w:sz w:val="24"/>
          <w:szCs w:val="24"/>
        </w:rPr>
        <w:t xml:space="preserve">increasingly </w:t>
      </w:r>
      <w:r w:rsidR="00085B0A" w:rsidRPr="009A356A">
        <w:rPr>
          <w:rFonts w:ascii="Times New Roman" w:hAnsi="Times New Roman"/>
          <w:sz w:val="24"/>
          <w:szCs w:val="24"/>
        </w:rPr>
        <w:t xml:space="preserve">apparent that this mandate is </w:t>
      </w:r>
      <w:r w:rsidR="00D05A3F" w:rsidRPr="009A356A">
        <w:rPr>
          <w:rFonts w:ascii="Times New Roman" w:hAnsi="Times New Roman"/>
          <w:sz w:val="24"/>
          <w:szCs w:val="24"/>
        </w:rPr>
        <w:t>critically</w:t>
      </w:r>
      <w:r w:rsidR="00085B0A" w:rsidRPr="009A356A">
        <w:rPr>
          <w:rFonts w:ascii="Times New Roman" w:hAnsi="Times New Roman"/>
          <w:sz w:val="24"/>
          <w:szCs w:val="24"/>
        </w:rPr>
        <w:t xml:space="preserve"> underfunded</w:t>
      </w:r>
      <w:r w:rsidR="001414D0" w:rsidRPr="009A356A">
        <w:rPr>
          <w:rFonts w:ascii="Times New Roman" w:hAnsi="Times New Roman"/>
          <w:sz w:val="24"/>
          <w:szCs w:val="24"/>
        </w:rPr>
        <w:t>,</w:t>
      </w:r>
      <w:r w:rsidR="007A6EA1" w:rsidRPr="009A356A">
        <w:rPr>
          <w:rFonts w:ascii="Times New Roman" w:hAnsi="Times New Roman"/>
          <w:sz w:val="24"/>
          <w:szCs w:val="24"/>
        </w:rPr>
        <w:t xml:space="preserve"> and they have not been given the financial and legislative tools to implement the mandate expected of them. </w:t>
      </w:r>
      <w:r w:rsidR="00085B0A" w:rsidRPr="009A356A">
        <w:rPr>
          <w:rFonts w:ascii="Times New Roman" w:hAnsi="Times New Roman"/>
          <w:sz w:val="24"/>
          <w:szCs w:val="24"/>
        </w:rPr>
        <w:t>The risk to boxers' lives is not limited to the duration of a boxing match</w:t>
      </w:r>
      <w:r w:rsidR="00D05A3F" w:rsidRPr="009A356A">
        <w:rPr>
          <w:rFonts w:ascii="Times New Roman" w:hAnsi="Times New Roman"/>
          <w:sz w:val="24"/>
          <w:szCs w:val="24"/>
        </w:rPr>
        <w:t>,</w:t>
      </w:r>
      <w:r w:rsidR="00085B0A" w:rsidRPr="009A356A">
        <w:rPr>
          <w:rFonts w:ascii="Times New Roman" w:hAnsi="Times New Roman"/>
          <w:sz w:val="24"/>
          <w:szCs w:val="24"/>
        </w:rPr>
        <w:t xml:space="preserve"> and </w:t>
      </w:r>
      <w:r w:rsidR="001414D0" w:rsidRPr="009A356A">
        <w:rPr>
          <w:rFonts w:ascii="Times New Roman" w:hAnsi="Times New Roman"/>
          <w:sz w:val="24"/>
          <w:szCs w:val="24"/>
        </w:rPr>
        <w:t xml:space="preserve">support to </w:t>
      </w:r>
      <w:r w:rsidR="0023434A" w:rsidRPr="009A356A">
        <w:rPr>
          <w:rFonts w:ascii="Times New Roman" w:hAnsi="Times New Roman"/>
          <w:sz w:val="24"/>
          <w:szCs w:val="24"/>
        </w:rPr>
        <w:t xml:space="preserve">BSA </w:t>
      </w:r>
      <w:r w:rsidR="007A6EA1" w:rsidRPr="009A356A">
        <w:rPr>
          <w:rFonts w:ascii="Times New Roman" w:hAnsi="Times New Roman"/>
          <w:sz w:val="24"/>
          <w:szCs w:val="24"/>
        </w:rPr>
        <w:t>and SRSA</w:t>
      </w:r>
      <w:r w:rsidR="001414D0" w:rsidRPr="009A356A">
        <w:rPr>
          <w:rFonts w:ascii="Times New Roman" w:hAnsi="Times New Roman"/>
          <w:sz w:val="24"/>
          <w:szCs w:val="24"/>
        </w:rPr>
        <w:t xml:space="preserve"> needs to be prioritised. </w:t>
      </w:r>
    </w:p>
    <w:p w:rsidR="00B2771D" w:rsidRPr="009A356A" w:rsidRDefault="00233DE6"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7.1.3.</w:t>
      </w:r>
      <w:r w:rsidRPr="009A356A">
        <w:rPr>
          <w:rFonts w:ascii="Times New Roman" w:hAnsi="Times New Roman"/>
          <w:b/>
          <w:sz w:val="24"/>
          <w:szCs w:val="24"/>
        </w:rPr>
        <w:tab/>
      </w:r>
      <w:r w:rsidR="00B2771D" w:rsidRPr="009A356A">
        <w:rPr>
          <w:rFonts w:ascii="Times New Roman" w:hAnsi="Times New Roman"/>
          <w:b/>
          <w:sz w:val="24"/>
          <w:szCs w:val="24"/>
        </w:rPr>
        <w:t>P</w:t>
      </w:r>
      <w:r w:rsidR="00465425" w:rsidRPr="009A356A">
        <w:rPr>
          <w:rFonts w:ascii="Times New Roman" w:hAnsi="Times New Roman"/>
          <w:b/>
          <w:sz w:val="24"/>
          <w:szCs w:val="24"/>
        </w:rPr>
        <w:t>rogra</w:t>
      </w:r>
      <w:r w:rsidR="00A367EC" w:rsidRPr="009A356A">
        <w:rPr>
          <w:rFonts w:ascii="Times New Roman" w:hAnsi="Times New Roman"/>
          <w:b/>
          <w:sz w:val="24"/>
          <w:szCs w:val="24"/>
        </w:rPr>
        <w:t>mm</w:t>
      </w:r>
      <w:r w:rsidR="00465425" w:rsidRPr="009A356A">
        <w:rPr>
          <w:rFonts w:ascii="Times New Roman" w:hAnsi="Times New Roman"/>
          <w:b/>
          <w:sz w:val="24"/>
          <w:szCs w:val="24"/>
        </w:rPr>
        <w:t>e</w:t>
      </w:r>
      <w:r w:rsidR="00B2771D" w:rsidRPr="009A356A">
        <w:rPr>
          <w:rFonts w:ascii="Times New Roman" w:hAnsi="Times New Roman"/>
          <w:b/>
          <w:sz w:val="24"/>
          <w:szCs w:val="24"/>
        </w:rPr>
        <w:t xml:space="preserve"> 3: B</w:t>
      </w:r>
      <w:r w:rsidR="00465425" w:rsidRPr="009A356A">
        <w:rPr>
          <w:rFonts w:ascii="Times New Roman" w:hAnsi="Times New Roman"/>
          <w:b/>
          <w:sz w:val="24"/>
          <w:szCs w:val="24"/>
        </w:rPr>
        <w:t>oxing Promotion</w:t>
      </w:r>
    </w:p>
    <w:p w:rsidR="00B2771D" w:rsidRPr="009A356A" w:rsidRDefault="00B2771D" w:rsidP="00465425">
      <w:pPr>
        <w:autoSpaceDE w:val="0"/>
        <w:autoSpaceDN w:val="0"/>
        <w:adjustRightInd w:val="0"/>
        <w:spacing w:after="0" w:line="360" w:lineRule="auto"/>
        <w:rPr>
          <w:rFonts w:ascii="Times New Roman" w:hAnsi="Times New Roman"/>
          <w:sz w:val="24"/>
          <w:szCs w:val="24"/>
        </w:rPr>
      </w:pPr>
      <w:r w:rsidRPr="009A356A">
        <w:rPr>
          <w:rFonts w:ascii="Times New Roman" w:hAnsi="Times New Roman"/>
          <w:sz w:val="24"/>
          <w:szCs w:val="24"/>
        </w:rPr>
        <w:t xml:space="preserve">The purpose of Programme 3: Boxing Promotion is to </w:t>
      </w:r>
      <w:r w:rsidR="007A6EA1" w:rsidRPr="009A356A">
        <w:rPr>
          <w:rFonts w:ascii="Times New Roman" w:hAnsi="Times New Roman"/>
          <w:sz w:val="24"/>
          <w:szCs w:val="24"/>
        </w:rPr>
        <w:t>promote and market boxing to improve its public profile, increase its brand value as well as coordinate premium BSA events across the country</w:t>
      </w:r>
      <w:r w:rsidRPr="009A356A">
        <w:rPr>
          <w:rFonts w:ascii="Times New Roman" w:hAnsi="Times New Roman"/>
          <w:sz w:val="24"/>
          <w:szCs w:val="24"/>
        </w:rPr>
        <w:t xml:space="preserve">. Programme 3 comprises sub-programmes: Marketing and branding, Communication, Stakeholder mobilisation and lobbying, Events Coordination and Revenue generation. </w:t>
      </w:r>
    </w:p>
    <w:p w:rsidR="00B2771D" w:rsidRPr="009A356A" w:rsidRDefault="00B2771D" w:rsidP="00465425">
      <w:pPr>
        <w:autoSpaceDE w:val="0"/>
        <w:autoSpaceDN w:val="0"/>
        <w:adjustRightInd w:val="0"/>
        <w:spacing w:after="0" w:line="360" w:lineRule="auto"/>
        <w:rPr>
          <w:rFonts w:ascii="Times New Roman" w:hAnsi="Times New Roman"/>
          <w:sz w:val="24"/>
          <w:szCs w:val="24"/>
        </w:rPr>
      </w:pPr>
    </w:p>
    <w:p w:rsidR="00B50B38" w:rsidRPr="009A356A" w:rsidRDefault="00B2771D" w:rsidP="00465425">
      <w:pPr>
        <w:spacing w:after="0" w:line="360" w:lineRule="auto"/>
        <w:jc w:val="both"/>
        <w:rPr>
          <w:rFonts w:ascii="Times New Roman" w:hAnsi="Times New Roman"/>
          <w:sz w:val="24"/>
          <w:szCs w:val="24"/>
        </w:rPr>
      </w:pPr>
      <w:r w:rsidRPr="009A356A">
        <w:rPr>
          <w:rFonts w:ascii="Times New Roman" w:hAnsi="Times New Roman"/>
          <w:sz w:val="24"/>
          <w:szCs w:val="24"/>
        </w:rPr>
        <w:t>SRSA will no longer be part of the 2016</w:t>
      </w:r>
      <w:r w:rsidR="00D05A3F" w:rsidRPr="009A356A">
        <w:rPr>
          <w:rFonts w:ascii="Times New Roman" w:hAnsi="Times New Roman"/>
          <w:sz w:val="24"/>
          <w:szCs w:val="24"/>
        </w:rPr>
        <w:t>-</w:t>
      </w:r>
      <w:r w:rsidRPr="009A356A">
        <w:rPr>
          <w:rFonts w:ascii="Times New Roman" w:hAnsi="Times New Roman"/>
          <w:sz w:val="24"/>
          <w:szCs w:val="24"/>
        </w:rPr>
        <w:t xml:space="preserve">17 financial year partnership between BSA, SABC and SRSA to increase demand for boxing in communities, which had translated into 1,3 million viewers, therefore the Communication sub-programme has developed a media campaign to communicate BSA programmes nationwide on a sustained basis.  </w:t>
      </w:r>
    </w:p>
    <w:p w:rsidR="00DE1620" w:rsidRPr="009A356A" w:rsidRDefault="00DE1620" w:rsidP="00DE1620">
      <w:pPr>
        <w:spacing w:after="0" w:line="240" w:lineRule="auto"/>
        <w:rPr>
          <w:rFonts w:ascii="Times New Roman" w:hAnsi="Times New Roman"/>
          <w:sz w:val="24"/>
          <w:szCs w:val="24"/>
        </w:rPr>
      </w:pPr>
    </w:p>
    <w:p w:rsidR="0005395E" w:rsidRPr="009A356A" w:rsidRDefault="002D3306" w:rsidP="00BA62E4">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7.2.</w:t>
      </w:r>
      <w:r w:rsidRPr="009A356A">
        <w:rPr>
          <w:rFonts w:ascii="Times New Roman" w:hAnsi="Times New Roman"/>
          <w:b/>
          <w:sz w:val="24"/>
          <w:szCs w:val="24"/>
        </w:rPr>
        <w:tab/>
      </w:r>
      <w:r w:rsidR="0005395E" w:rsidRPr="009A356A">
        <w:rPr>
          <w:rFonts w:ascii="Times New Roman" w:hAnsi="Times New Roman"/>
          <w:b/>
          <w:sz w:val="24"/>
          <w:szCs w:val="24"/>
        </w:rPr>
        <w:t>South African Institute for Drug-free Sport (SAIDS)</w:t>
      </w:r>
    </w:p>
    <w:p w:rsidR="00EA5F6D" w:rsidRPr="009A356A" w:rsidRDefault="00244DCB" w:rsidP="00657950">
      <w:pPr>
        <w:spacing w:line="360" w:lineRule="auto"/>
        <w:jc w:val="both"/>
        <w:rPr>
          <w:rFonts w:ascii="Times New Roman" w:hAnsi="Times New Roman"/>
          <w:bCs/>
          <w:sz w:val="24"/>
          <w:szCs w:val="24"/>
        </w:rPr>
      </w:pPr>
      <w:r w:rsidRPr="009A356A">
        <w:rPr>
          <w:rFonts w:ascii="Times New Roman" w:hAnsi="Times New Roman"/>
          <w:bCs/>
          <w:sz w:val="24"/>
          <w:szCs w:val="24"/>
        </w:rPr>
        <w:t>For the 2017-18 financial year SAIDS will be allocated R</w:t>
      </w:r>
      <w:r w:rsidRPr="009A356A">
        <w:rPr>
          <w:rFonts w:ascii="Times New Roman" w:hAnsi="Times New Roman"/>
          <w:sz w:val="24"/>
          <w:szCs w:val="24"/>
          <w:lang w:val="en-US"/>
        </w:rPr>
        <w:t>22,9</w:t>
      </w:r>
      <w:r w:rsidRPr="009A356A">
        <w:rPr>
          <w:rFonts w:ascii="Times New Roman" w:hAnsi="Times New Roman"/>
          <w:bCs/>
          <w:sz w:val="24"/>
          <w:szCs w:val="24"/>
        </w:rPr>
        <w:t xml:space="preserve"> million to implement its programmes. </w:t>
      </w:r>
      <w:r w:rsidRPr="009A356A">
        <w:rPr>
          <w:rFonts w:ascii="Times New Roman" w:hAnsi="Times New Roman"/>
          <w:sz w:val="24"/>
          <w:szCs w:val="24"/>
          <w:lang w:val="en-US"/>
        </w:rPr>
        <w:t>New funding from the National Lottery is R 5 million, and carried over grants from National Lottery amount to R 2.7 million.</w:t>
      </w:r>
      <w:r w:rsidRPr="009A356A">
        <w:rPr>
          <w:rFonts w:ascii="Times New Roman" w:hAnsi="Times New Roman"/>
          <w:bCs/>
          <w:sz w:val="24"/>
          <w:szCs w:val="24"/>
        </w:rPr>
        <w:t xml:space="preserve"> The budget for the entity for the 2017-18 financial year will be R27.8 million. The funds will be spent within the three main pillars of support, namely Administration, Deterrence and Education, which will be measured through the implementation of 9 key performance areas.</w:t>
      </w:r>
      <w:r w:rsidR="00A72EC4" w:rsidRPr="009A356A">
        <w:rPr>
          <w:rFonts w:ascii="Times New Roman" w:hAnsi="Times New Roman"/>
          <w:bCs/>
          <w:sz w:val="24"/>
          <w:szCs w:val="24"/>
        </w:rPr>
        <w:t xml:space="preserve"> </w:t>
      </w:r>
    </w:p>
    <w:p w:rsidR="00EA5F6D" w:rsidRPr="009A356A" w:rsidRDefault="00A72EC4" w:rsidP="0005395E">
      <w:pPr>
        <w:tabs>
          <w:tab w:val="left" w:pos="993"/>
        </w:tabs>
        <w:spacing w:after="0" w:line="360" w:lineRule="auto"/>
        <w:jc w:val="both"/>
        <w:rPr>
          <w:rFonts w:ascii="Times New Roman" w:hAnsi="Times New Roman"/>
          <w:sz w:val="24"/>
          <w:szCs w:val="24"/>
        </w:rPr>
      </w:pPr>
      <w:r w:rsidRPr="009A356A">
        <w:rPr>
          <w:rFonts w:ascii="Times New Roman" w:hAnsi="Times New Roman"/>
          <w:sz w:val="24"/>
          <w:szCs w:val="24"/>
        </w:rPr>
        <w:t xml:space="preserve">60 per cent of the allocated budget of R22.9 million will be applied </w:t>
      </w:r>
      <w:r w:rsidR="00E62293" w:rsidRPr="009A356A">
        <w:rPr>
          <w:rFonts w:ascii="Times New Roman" w:hAnsi="Times New Roman"/>
          <w:sz w:val="24"/>
          <w:szCs w:val="24"/>
        </w:rPr>
        <w:t xml:space="preserve">for </w:t>
      </w:r>
      <w:r w:rsidRPr="009A356A">
        <w:rPr>
          <w:rFonts w:ascii="Times New Roman" w:hAnsi="Times New Roman"/>
          <w:sz w:val="24"/>
          <w:szCs w:val="24"/>
        </w:rPr>
        <w:t>Testing</w:t>
      </w:r>
      <w:r w:rsidR="001414D0" w:rsidRPr="009A356A">
        <w:rPr>
          <w:rFonts w:ascii="Times New Roman" w:hAnsi="Times New Roman"/>
          <w:sz w:val="24"/>
          <w:szCs w:val="24"/>
        </w:rPr>
        <w:t xml:space="preserve">, </w:t>
      </w:r>
      <w:r w:rsidRPr="009A356A">
        <w:rPr>
          <w:rFonts w:ascii="Times New Roman" w:hAnsi="Times New Roman"/>
          <w:sz w:val="24"/>
          <w:szCs w:val="24"/>
        </w:rPr>
        <w:t>30 per cent for Administration and Compliance</w:t>
      </w:r>
      <w:r w:rsidR="001414D0" w:rsidRPr="009A356A">
        <w:rPr>
          <w:rFonts w:ascii="Times New Roman" w:hAnsi="Times New Roman"/>
          <w:sz w:val="24"/>
          <w:szCs w:val="24"/>
        </w:rPr>
        <w:t xml:space="preserve">, </w:t>
      </w:r>
      <w:r w:rsidRPr="009A356A">
        <w:rPr>
          <w:rFonts w:ascii="Times New Roman" w:hAnsi="Times New Roman"/>
          <w:sz w:val="24"/>
          <w:szCs w:val="24"/>
        </w:rPr>
        <w:t>8 per cent for Education and 2 per cent for International obligations and development.</w:t>
      </w:r>
    </w:p>
    <w:p w:rsidR="00A72EC4" w:rsidRPr="009A356A" w:rsidRDefault="00A72EC4" w:rsidP="0005395E">
      <w:pPr>
        <w:tabs>
          <w:tab w:val="left" w:pos="993"/>
        </w:tabs>
        <w:spacing w:after="0" w:line="360" w:lineRule="auto"/>
        <w:jc w:val="both"/>
        <w:rPr>
          <w:rFonts w:ascii="Times New Roman" w:hAnsi="Times New Roman"/>
          <w:sz w:val="24"/>
          <w:szCs w:val="24"/>
        </w:rPr>
      </w:pPr>
    </w:p>
    <w:p w:rsidR="001B78D5" w:rsidRPr="009A356A" w:rsidRDefault="001B78D5" w:rsidP="0005395E">
      <w:pPr>
        <w:tabs>
          <w:tab w:val="left" w:pos="993"/>
        </w:tabs>
        <w:spacing w:after="0" w:line="360" w:lineRule="auto"/>
        <w:jc w:val="both"/>
        <w:rPr>
          <w:rFonts w:ascii="Times New Roman" w:eastAsiaTheme="minorHAnsi" w:hAnsi="Times New Roman"/>
          <w:color w:val="0D0D0D"/>
          <w:sz w:val="24"/>
          <w:szCs w:val="24"/>
        </w:rPr>
      </w:pPr>
      <w:r w:rsidRPr="009A356A">
        <w:rPr>
          <w:rFonts w:ascii="Times New Roman" w:eastAsiaTheme="minorHAnsi" w:hAnsi="Times New Roman"/>
          <w:color w:val="0D0D0D"/>
          <w:sz w:val="24"/>
          <w:szCs w:val="24"/>
        </w:rPr>
        <w:t>Strategic outcome oriented goals are</w:t>
      </w:r>
      <w:r w:rsidR="00E62293" w:rsidRPr="009A356A">
        <w:rPr>
          <w:rFonts w:ascii="Times New Roman" w:eastAsiaTheme="minorHAnsi" w:hAnsi="Times New Roman"/>
          <w:color w:val="0D0D0D"/>
          <w:sz w:val="24"/>
          <w:szCs w:val="24"/>
        </w:rPr>
        <w:t>:</w:t>
      </w:r>
      <w:r w:rsidRPr="009A356A">
        <w:rPr>
          <w:rFonts w:ascii="Times New Roman" w:eastAsiaTheme="minorHAnsi" w:hAnsi="Times New Roman"/>
          <w:color w:val="0D0D0D"/>
          <w:sz w:val="24"/>
          <w:szCs w:val="24"/>
        </w:rPr>
        <w:t xml:space="preserve"> Doping control, Results Management and Investigations, Anti</w:t>
      </w:r>
      <w:r w:rsidRPr="009A356A">
        <w:rPr>
          <w:rFonts w:ascii="Times New Roman" w:eastAsiaTheme="minorHAnsi" w:hAnsi="Times New Roman"/>
          <w:color w:val="000000"/>
          <w:sz w:val="24"/>
          <w:szCs w:val="24"/>
        </w:rPr>
        <w:t>-doping</w:t>
      </w:r>
      <w:r w:rsidRPr="009A356A">
        <w:rPr>
          <w:rFonts w:ascii="Times New Roman" w:eastAsiaTheme="minorHAnsi" w:hAnsi="Times New Roman"/>
          <w:color w:val="0D0D0D"/>
          <w:sz w:val="24"/>
          <w:szCs w:val="24"/>
        </w:rPr>
        <w:t xml:space="preserve"> Education and Research and International Relations and Compliance, and the operational areas Doping, Control, Results Management, Education and Research, Finance, Governance,</w:t>
      </w:r>
      <w:r w:rsidR="001C7FE6" w:rsidRPr="009A356A">
        <w:rPr>
          <w:rFonts w:ascii="Times New Roman" w:eastAsiaTheme="minorHAnsi" w:hAnsi="Times New Roman"/>
          <w:color w:val="0D0D0D"/>
          <w:sz w:val="24"/>
          <w:szCs w:val="24"/>
        </w:rPr>
        <w:t xml:space="preserve"> and</w:t>
      </w:r>
      <w:r w:rsidRPr="009A356A">
        <w:rPr>
          <w:rFonts w:ascii="Times New Roman" w:eastAsiaTheme="minorHAnsi" w:hAnsi="Times New Roman"/>
          <w:color w:val="0D0D0D"/>
          <w:sz w:val="24"/>
          <w:szCs w:val="24"/>
        </w:rPr>
        <w:t xml:space="preserve"> International Relations</w:t>
      </w:r>
      <w:r w:rsidR="00E62293" w:rsidRPr="009A356A">
        <w:rPr>
          <w:rFonts w:ascii="Times New Roman" w:eastAsiaTheme="minorHAnsi" w:hAnsi="Times New Roman"/>
          <w:color w:val="0D0D0D"/>
          <w:sz w:val="24"/>
          <w:szCs w:val="24"/>
        </w:rPr>
        <w:t xml:space="preserve"> will be linked to goals</w:t>
      </w:r>
      <w:r w:rsidRPr="009A356A">
        <w:rPr>
          <w:rFonts w:ascii="Times New Roman" w:eastAsiaTheme="minorHAnsi" w:hAnsi="Times New Roman"/>
          <w:color w:val="0D0D0D"/>
          <w:sz w:val="24"/>
          <w:szCs w:val="24"/>
        </w:rPr>
        <w:t>.</w:t>
      </w:r>
    </w:p>
    <w:p w:rsidR="003D7E08" w:rsidRPr="009A356A" w:rsidRDefault="009A1C74"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7.2.1.</w:t>
      </w:r>
      <w:r w:rsidRPr="009A356A">
        <w:rPr>
          <w:rFonts w:ascii="Times New Roman" w:hAnsi="Times New Roman"/>
          <w:b/>
          <w:sz w:val="24"/>
          <w:szCs w:val="24"/>
        </w:rPr>
        <w:tab/>
      </w:r>
      <w:r w:rsidR="00EA45E9" w:rsidRPr="009A356A">
        <w:rPr>
          <w:rFonts w:ascii="Times New Roman" w:hAnsi="Times New Roman"/>
          <w:b/>
          <w:sz w:val="24"/>
          <w:szCs w:val="24"/>
        </w:rPr>
        <w:t xml:space="preserve">Programme </w:t>
      </w:r>
      <w:r w:rsidR="003D7E08" w:rsidRPr="009A356A">
        <w:rPr>
          <w:rFonts w:ascii="Times New Roman" w:hAnsi="Times New Roman"/>
          <w:b/>
          <w:sz w:val="24"/>
          <w:szCs w:val="24"/>
        </w:rPr>
        <w:t xml:space="preserve">1: Doping Control, Results management and Investigations </w:t>
      </w:r>
    </w:p>
    <w:p w:rsidR="002C1C5D" w:rsidRPr="009A356A" w:rsidRDefault="002C1C5D" w:rsidP="00BA62E4">
      <w:pPr>
        <w:tabs>
          <w:tab w:val="left" w:pos="1021"/>
        </w:tabs>
        <w:spacing w:before="240" w:after="120" w:line="240" w:lineRule="auto"/>
        <w:ind w:left="1021" w:hanging="1021"/>
        <w:jc w:val="both"/>
        <w:rPr>
          <w:rFonts w:ascii="Times New Roman" w:eastAsiaTheme="minorHAnsi" w:hAnsi="Times New Roman"/>
          <w:b/>
          <w:color w:val="0D0D0D"/>
          <w:sz w:val="24"/>
          <w:szCs w:val="24"/>
        </w:rPr>
      </w:pPr>
      <w:r w:rsidRPr="00BA62E4">
        <w:rPr>
          <w:rFonts w:ascii="Times New Roman" w:hAnsi="Times New Roman"/>
          <w:b/>
          <w:sz w:val="24"/>
          <w:szCs w:val="24"/>
        </w:rPr>
        <w:t xml:space="preserve">Resource consideration </w:t>
      </w:r>
    </w:p>
    <w:p w:rsidR="002C1C5D" w:rsidRPr="009A356A" w:rsidRDefault="002C1C5D" w:rsidP="00465425">
      <w:pPr>
        <w:spacing w:line="360" w:lineRule="auto"/>
        <w:rPr>
          <w:rFonts w:ascii="Times New Roman" w:hAnsi="Times New Roman"/>
          <w:bCs/>
          <w:sz w:val="24"/>
          <w:szCs w:val="24"/>
        </w:rPr>
      </w:pPr>
      <w:r w:rsidRPr="009A356A">
        <w:rPr>
          <w:rFonts w:ascii="Times New Roman" w:hAnsi="Times New Roman"/>
          <w:bCs/>
          <w:sz w:val="24"/>
          <w:szCs w:val="24"/>
        </w:rPr>
        <w:t xml:space="preserve">SAIDS is wholly reliant on its </w:t>
      </w:r>
      <w:r w:rsidR="007F59B7" w:rsidRPr="009A356A">
        <w:rPr>
          <w:rFonts w:ascii="Times New Roman" w:hAnsi="Times New Roman"/>
          <w:bCs/>
          <w:sz w:val="24"/>
          <w:szCs w:val="24"/>
        </w:rPr>
        <w:t xml:space="preserve">Government </w:t>
      </w:r>
      <w:r w:rsidRPr="009A356A">
        <w:rPr>
          <w:rFonts w:ascii="Times New Roman" w:hAnsi="Times New Roman"/>
          <w:bCs/>
          <w:sz w:val="24"/>
          <w:szCs w:val="24"/>
        </w:rPr>
        <w:t xml:space="preserve">grant to discharge its mandate. Expansion of the requirement of the World Anti-doping Code and the UNESCO Convention Against </w:t>
      </w:r>
      <w:r w:rsidR="007F59B7" w:rsidRPr="009A356A">
        <w:rPr>
          <w:rFonts w:ascii="Times New Roman" w:hAnsi="Times New Roman"/>
          <w:bCs/>
          <w:sz w:val="24"/>
          <w:szCs w:val="24"/>
        </w:rPr>
        <w:t xml:space="preserve">Doping </w:t>
      </w:r>
      <w:r w:rsidRPr="009A356A">
        <w:rPr>
          <w:rFonts w:ascii="Times New Roman" w:hAnsi="Times New Roman"/>
          <w:bCs/>
          <w:sz w:val="24"/>
          <w:szCs w:val="24"/>
        </w:rPr>
        <w:t xml:space="preserve">in 2008 </w:t>
      </w:r>
      <w:r w:rsidR="001414D0" w:rsidRPr="009A356A">
        <w:rPr>
          <w:rFonts w:ascii="Times New Roman" w:hAnsi="Times New Roman"/>
          <w:bCs/>
          <w:sz w:val="24"/>
          <w:szCs w:val="24"/>
        </w:rPr>
        <w:t xml:space="preserve">has </w:t>
      </w:r>
      <w:r w:rsidRPr="009A356A">
        <w:rPr>
          <w:rFonts w:ascii="Times New Roman" w:hAnsi="Times New Roman"/>
          <w:bCs/>
          <w:sz w:val="24"/>
          <w:szCs w:val="24"/>
        </w:rPr>
        <w:t>placed additional obligations on anti-doping agencies tasked with implementing the Code and the Convention</w:t>
      </w:r>
      <w:r w:rsidR="001414D0" w:rsidRPr="009A356A">
        <w:rPr>
          <w:rFonts w:ascii="Times New Roman" w:hAnsi="Times New Roman"/>
          <w:bCs/>
          <w:sz w:val="24"/>
          <w:szCs w:val="24"/>
        </w:rPr>
        <w:t>,</w:t>
      </w:r>
      <w:r w:rsidRPr="009A356A">
        <w:rPr>
          <w:rFonts w:ascii="Times New Roman" w:hAnsi="Times New Roman"/>
          <w:bCs/>
          <w:sz w:val="24"/>
          <w:szCs w:val="24"/>
        </w:rPr>
        <w:t xml:space="preserve"> and </w:t>
      </w:r>
      <w:r w:rsidR="007F59B7" w:rsidRPr="009A356A">
        <w:rPr>
          <w:rFonts w:ascii="Times New Roman" w:hAnsi="Times New Roman"/>
          <w:bCs/>
          <w:sz w:val="24"/>
          <w:szCs w:val="24"/>
        </w:rPr>
        <w:t xml:space="preserve">therefore </w:t>
      </w:r>
      <w:r w:rsidRPr="009A356A">
        <w:rPr>
          <w:rFonts w:ascii="Times New Roman" w:hAnsi="Times New Roman"/>
          <w:bCs/>
          <w:sz w:val="24"/>
          <w:szCs w:val="24"/>
        </w:rPr>
        <w:t>Treasury increased the grant.</w:t>
      </w:r>
    </w:p>
    <w:p w:rsidR="00F37B9F" w:rsidRPr="009A356A" w:rsidRDefault="002C1C5D" w:rsidP="00465425">
      <w:pPr>
        <w:autoSpaceDE w:val="0"/>
        <w:autoSpaceDN w:val="0"/>
        <w:adjustRightInd w:val="0"/>
        <w:spacing w:after="0" w:line="360" w:lineRule="auto"/>
        <w:rPr>
          <w:rFonts w:ascii="Times New Roman" w:hAnsi="Times New Roman"/>
          <w:b/>
          <w:sz w:val="24"/>
          <w:szCs w:val="24"/>
          <w:lang w:val="en-ZA"/>
        </w:rPr>
      </w:pPr>
      <w:r w:rsidRPr="009A356A">
        <w:rPr>
          <w:rFonts w:ascii="Times New Roman" w:hAnsi="Times New Roman"/>
          <w:bCs/>
          <w:sz w:val="24"/>
          <w:szCs w:val="24"/>
        </w:rPr>
        <w:t xml:space="preserve">In 2016 </w:t>
      </w:r>
      <w:r w:rsidR="007F59B7" w:rsidRPr="009A356A">
        <w:rPr>
          <w:rFonts w:ascii="Times New Roman" w:hAnsi="Times New Roman"/>
          <w:bCs/>
          <w:sz w:val="24"/>
          <w:szCs w:val="24"/>
        </w:rPr>
        <w:t xml:space="preserve">the accreditation of the </w:t>
      </w:r>
      <w:r w:rsidRPr="009A356A">
        <w:rPr>
          <w:rFonts w:ascii="Times New Roman" w:hAnsi="Times New Roman"/>
          <w:bCs/>
          <w:sz w:val="24"/>
          <w:szCs w:val="24"/>
        </w:rPr>
        <w:t>SA doping Control Laboratory in Bloemfontein was suspended</w:t>
      </w:r>
      <w:r w:rsidR="007F59B7" w:rsidRPr="009A356A">
        <w:rPr>
          <w:rFonts w:ascii="Times New Roman" w:hAnsi="Times New Roman"/>
          <w:bCs/>
          <w:sz w:val="24"/>
          <w:szCs w:val="24"/>
        </w:rPr>
        <w:t xml:space="preserve">, preventing </w:t>
      </w:r>
      <w:r w:rsidRPr="009A356A">
        <w:rPr>
          <w:rFonts w:ascii="Times New Roman" w:hAnsi="Times New Roman"/>
          <w:bCs/>
          <w:sz w:val="24"/>
          <w:szCs w:val="24"/>
        </w:rPr>
        <w:t xml:space="preserve">it from analysing any doping control samples, which escalated costs because samples had to be couriered overseas for analysis. R1,5 million in annual revenue from international sports federations and African sports entities dried up, and the cost of compliance has become onerous. SAIDS has to develop financial and performance processes to pass compliance on international regulations (Code, Anti-doping Standards and Guidelines, UNESCO Convention), national legislation (PFMA, Treasury Guidelines), quality assurance (ISO 9001) and risk (Internal Audit). SAIDS reports that a 2016 assessment indicated it is 40% underfunded </w:t>
      </w:r>
      <w:r w:rsidR="007F59B7" w:rsidRPr="009A356A">
        <w:rPr>
          <w:rFonts w:ascii="Times New Roman" w:hAnsi="Times New Roman"/>
          <w:bCs/>
          <w:sz w:val="24"/>
          <w:szCs w:val="24"/>
        </w:rPr>
        <w:t xml:space="preserve">for </w:t>
      </w:r>
      <w:r w:rsidRPr="009A356A">
        <w:rPr>
          <w:rFonts w:ascii="Times New Roman" w:hAnsi="Times New Roman"/>
          <w:bCs/>
          <w:sz w:val="24"/>
          <w:szCs w:val="24"/>
        </w:rPr>
        <w:t>meeting all its performance indicators</w:t>
      </w:r>
      <w:r w:rsidR="00577D4A" w:rsidRPr="009A356A">
        <w:rPr>
          <w:rFonts w:ascii="Times New Roman" w:hAnsi="Times New Roman"/>
          <w:bCs/>
          <w:sz w:val="24"/>
          <w:szCs w:val="24"/>
        </w:rPr>
        <w:t>; w</w:t>
      </w:r>
      <w:r w:rsidRPr="009A356A">
        <w:rPr>
          <w:rFonts w:ascii="Times New Roman" w:hAnsi="Times New Roman"/>
          <w:bCs/>
          <w:sz w:val="24"/>
          <w:szCs w:val="24"/>
        </w:rPr>
        <w:t>ith the laboratory suspension the underfunding increased to 48%.</w:t>
      </w:r>
    </w:p>
    <w:p w:rsidR="003D7E08" w:rsidRPr="009A356A" w:rsidRDefault="009A1C74" w:rsidP="00BA62E4">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7.2.2.</w:t>
      </w:r>
      <w:r w:rsidRPr="009A356A">
        <w:rPr>
          <w:rFonts w:ascii="Times New Roman" w:hAnsi="Times New Roman"/>
          <w:b/>
          <w:sz w:val="24"/>
          <w:szCs w:val="24"/>
        </w:rPr>
        <w:tab/>
      </w:r>
      <w:r w:rsidR="003D7E08" w:rsidRPr="009A356A">
        <w:rPr>
          <w:rFonts w:ascii="Times New Roman" w:hAnsi="Times New Roman"/>
          <w:b/>
          <w:sz w:val="24"/>
          <w:szCs w:val="24"/>
        </w:rPr>
        <w:t>P</w:t>
      </w:r>
      <w:r w:rsidR="00B83BAC" w:rsidRPr="009A356A">
        <w:rPr>
          <w:rFonts w:ascii="Times New Roman" w:hAnsi="Times New Roman"/>
          <w:b/>
          <w:sz w:val="24"/>
          <w:szCs w:val="24"/>
        </w:rPr>
        <w:t>rogramme</w:t>
      </w:r>
      <w:r w:rsidR="003D7E08" w:rsidRPr="009A356A">
        <w:rPr>
          <w:rFonts w:ascii="Times New Roman" w:hAnsi="Times New Roman"/>
          <w:b/>
          <w:sz w:val="24"/>
          <w:szCs w:val="24"/>
        </w:rPr>
        <w:t xml:space="preserve"> 2: Education, Research and Outreach</w:t>
      </w:r>
    </w:p>
    <w:p w:rsidR="00B01F14" w:rsidRPr="009A356A" w:rsidRDefault="00B01F14" w:rsidP="00465425">
      <w:pPr>
        <w:spacing w:after="0" w:line="360" w:lineRule="auto"/>
        <w:rPr>
          <w:rFonts w:ascii="Times New Roman" w:eastAsiaTheme="minorHAnsi" w:hAnsi="Times New Roman"/>
          <w:color w:val="0D0D0D"/>
          <w:sz w:val="24"/>
          <w:szCs w:val="24"/>
        </w:rPr>
      </w:pPr>
      <w:r w:rsidRPr="009A356A">
        <w:rPr>
          <w:rFonts w:ascii="Times New Roman" w:eastAsiaTheme="minorHAnsi" w:hAnsi="Times New Roman"/>
          <w:color w:val="0D0D0D"/>
          <w:sz w:val="24"/>
          <w:szCs w:val="24"/>
        </w:rPr>
        <w:t xml:space="preserve">SAIDS provides anti-doping education to differentiated target audiences, </w:t>
      </w:r>
      <w:r w:rsidRPr="009A356A">
        <w:rPr>
          <w:rFonts w:ascii="Times New Roman" w:eastAsiaTheme="minorHAnsi" w:hAnsi="Times New Roman"/>
          <w:sz w:val="24"/>
          <w:szCs w:val="24"/>
        </w:rPr>
        <w:t xml:space="preserve">implementing a comprehensive </w:t>
      </w:r>
      <w:r w:rsidRPr="009A356A">
        <w:rPr>
          <w:rFonts w:ascii="Times New Roman" w:eastAsiaTheme="minorHAnsi" w:hAnsi="Times New Roman"/>
          <w:color w:val="0D0D0D"/>
          <w:sz w:val="24"/>
          <w:szCs w:val="24"/>
        </w:rPr>
        <w:t xml:space="preserve">national education and research programme for the purpose of preventing, detecting and deterring the use of prohibited substances and methods.  </w:t>
      </w:r>
    </w:p>
    <w:p w:rsidR="00577D4A" w:rsidRPr="009A356A" w:rsidRDefault="00577D4A" w:rsidP="00465425">
      <w:pPr>
        <w:spacing w:after="0" w:line="360" w:lineRule="auto"/>
        <w:rPr>
          <w:rFonts w:ascii="Times New Roman" w:eastAsiaTheme="minorHAnsi" w:hAnsi="Times New Roman"/>
          <w:color w:val="0D0D0D"/>
          <w:sz w:val="24"/>
          <w:szCs w:val="24"/>
        </w:rPr>
      </w:pPr>
    </w:p>
    <w:p w:rsidR="00577D4A" w:rsidRPr="009A356A" w:rsidRDefault="00B01F14" w:rsidP="00465425">
      <w:pPr>
        <w:spacing w:after="0" w:line="360" w:lineRule="auto"/>
        <w:rPr>
          <w:rFonts w:ascii="Times New Roman" w:eastAsiaTheme="minorHAnsi" w:hAnsi="Times New Roman"/>
          <w:b/>
          <w:color w:val="0D0D0D"/>
          <w:sz w:val="24"/>
          <w:szCs w:val="24"/>
        </w:rPr>
      </w:pPr>
      <w:r w:rsidRPr="009A356A">
        <w:rPr>
          <w:rFonts w:ascii="Times New Roman" w:eastAsiaTheme="minorHAnsi" w:hAnsi="Times New Roman"/>
          <w:b/>
          <w:color w:val="0D0D0D"/>
          <w:sz w:val="24"/>
          <w:szCs w:val="24"/>
        </w:rPr>
        <w:t>Resource consideration</w:t>
      </w:r>
    </w:p>
    <w:p w:rsidR="00B01F14" w:rsidRPr="009A356A" w:rsidRDefault="00B01F14" w:rsidP="00465425">
      <w:pPr>
        <w:spacing w:after="0" w:line="360" w:lineRule="auto"/>
        <w:rPr>
          <w:rFonts w:ascii="Times New Roman" w:eastAsiaTheme="minorHAnsi" w:hAnsi="Times New Roman"/>
          <w:color w:val="0D0D0D"/>
          <w:sz w:val="24"/>
          <w:szCs w:val="24"/>
        </w:rPr>
      </w:pPr>
      <w:r w:rsidRPr="009A356A">
        <w:rPr>
          <w:rFonts w:ascii="Times New Roman" w:eastAsiaTheme="minorHAnsi" w:hAnsi="Times New Roman"/>
          <w:color w:val="0D0D0D"/>
          <w:sz w:val="24"/>
          <w:szCs w:val="24"/>
        </w:rPr>
        <w:t xml:space="preserve">Anti-doping education constitutes 8% of budget expenditure. During the past 5 years ad-hoc National Lottery grants were used to fund anti-doping education, however, the Lottery grant cycle ended in 2016. </w:t>
      </w:r>
      <w:r w:rsidR="00DA41B7" w:rsidRPr="009A356A">
        <w:rPr>
          <w:rFonts w:ascii="Times New Roman" w:eastAsiaTheme="minorHAnsi" w:hAnsi="Times New Roman"/>
          <w:color w:val="0D0D0D"/>
          <w:sz w:val="24"/>
          <w:szCs w:val="24"/>
        </w:rPr>
        <w:t>At present t</w:t>
      </w:r>
      <w:r w:rsidRPr="009A356A">
        <w:rPr>
          <w:rFonts w:ascii="Times New Roman" w:eastAsiaTheme="minorHAnsi" w:hAnsi="Times New Roman"/>
          <w:color w:val="0D0D0D"/>
          <w:sz w:val="24"/>
          <w:szCs w:val="24"/>
        </w:rPr>
        <w:t xml:space="preserve">he higher demand for education services resulting from the expansion of semi-professional sport codes and more competitive school competitions cannot be sustained without ad-hoc funding. </w:t>
      </w:r>
    </w:p>
    <w:p w:rsidR="00B83BAC" w:rsidRPr="009A356A" w:rsidRDefault="009A1C74"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7.2.3.</w:t>
      </w:r>
      <w:r w:rsidRPr="009A356A">
        <w:rPr>
          <w:rFonts w:ascii="Times New Roman" w:hAnsi="Times New Roman"/>
          <w:b/>
          <w:sz w:val="24"/>
          <w:szCs w:val="24"/>
        </w:rPr>
        <w:tab/>
      </w:r>
      <w:r w:rsidR="00B01F14" w:rsidRPr="009A356A">
        <w:rPr>
          <w:rFonts w:ascii="Times New Roman" w:hAnsi="Times New Roman"/>
          <w:b/>
          <w:sz w:val="24"/>
          <w:szCs w:val="24"/>
        </w:rPr>
        <w:t xml:space="preserve">Programme 3: International Relations and compliance </w:t>
      </w:r>
    </w:p>
    <w:p w:rsidR="00B01F14" w:rsidRPr="009A356A" w:rsidRDefault="00B01F14" w:rsidP="00465425">
      <w:pPr>
        <w:spacing w:after="0" w:line="360" w:lineRule="auto"/>
        <w:rPr>
          <w:rFonts w:ascii="Times New Roman" w:eastAsiaTheme="minorHAnsi" w:hAnsi="Times New Roman"/>
          <w:color w:val="000000"/>
          <w:sz w:val="24"/>
          <w:szCs w:val="24"/>
        </w:rPr>
      </w:pPr>
      <w:r w:rsidRPr="009A356A">
        <w:rPr>
          <w:rFonts w:ascii="Times New Roman" w:eastAsiaTheme="minorHAnsi" w:hAnsi="Times New Roman"/>
          <w:color w:val="0D0D0D"/>
          <w:sz w:val="24"/>
          <w:szCs w:val="24"/>
        </w:rPr>
        <w:t>In terms of this programme SAIDS ensures compliance with applicable legislation governing public entities and manages and administers SAIDS operations as a pioneer and mentor in Africa through sharing program</w:t>
      </w:r>
      <w:r w:rsidR="00577D4A" w:rsidRPr="009A356A">
        <w:rPr>
          <w:rFonts w:ascii="Times New Roman" w:eastAsiaTheme="minorHAnsi" w:hAnsi="Times New Roman"/>
          <w:color w:val="0D0D0D"/>
          <w:sz w:val="24"/>
          <w:szCs w:val="24"/>
        </w:rPr>
        <w:t>me</w:t>
      </w:r>
      <w:r w:rsidRPr="009A356A">
        <w:rPr>
          <w:rFonts w:ascii="Times New Roman" w:eastAsiaTheme="minorHAnsi" w:hAnsi="Times New Roman"/>
          <w:color w:val="0D0D0D"/>
          <w:sz w:val="24"/>
          <w:szCs w:val="24"/>
        </w:rPr>
        <w:t xml:space="preserve">s and expertise with African colleagues, thus building the anti-doping capacity of the African </w:t>
      </w:r>
      <w:r w:rsidR="00DA41B7" w:rsidRPr="009A356A">
        <w:rPr>
          <w:rFonts w:ascii="Times New Roman" w:eastAsiaTheme="minorHAnsi" w:hAnsi="Times New Roman"/>
          <w:color w:val="0D0D0D"/>
          <w:sz w:val="24"/>
          <w:szCs w:val="24"/>
        </w:rPr>
        <w:t xml:space="preserve">continent </w:t>
      </w:r>
      <w:r w:rsidRPr="009A356A">
        <w:rPr>
          <w:rFonts w:ascii="Times New Roman" w:eastAsiaTheme="minorHAnsi" w:hAnsi="Times New Roman"/>
          <w:color w:val="0D0D0D"/>
          <w:sz w:val="24"/>
          <w:szCs w:val="24"/>
        </w:rPr>
        <w:t>by increasing the profile of SAIDS thro</w:t>
      </w:r>
      <w:r w:rsidRPr="009A356A">
        <w:rPr>
          <w:rFonts w:ascii="Times New Roman" w:eastAsiaTheme="minorHAnsi" w:hAnsi="Times New Roman"/>
          <w:color w:val="000000"/>
          <w:sz w:val="24"/>
          <w:szCs w:val="24"/>
        </w:rPr>
        <w:t>ugh participating in international forums and policy positions.</w:t>
      </w:r>
    </w:p>
    <w:p w:rsidR="00DA41B7" w:rsidRPr="009A356A" w:rsidRDefault="00DA41B7" w:rsidP="00465425">
      <w:pPr>
        <w:spacing w:after="0" w:line="360" w:lineRule="auto"/>
        <w:rPr>
          <w:rFonts w:ascii="Times New Roman" w:eastAsiaTheme="minorHAnsi" w:hAnsi="Times New Roman"/>
          <w:color w:val="000000"/>
          <w:sz w:val="24"/>
          <w:szCs w:val="24"/>
        </w:rPr>
      </w:pPr>
    </w:p>
    <w:p w:rsidR="00577D4A" w:rsidRPr="009A356A" w:rsidRDefault="00B01F14" w:rsidP="00B01F14">
      <w:pPr>
        <w:tabs>
          <w:tab w:val="num" w:pos="720"/>
        </w:tabs>
        <w:spacing w:after="0" w:line="360" w:lineRule="auto"/>
        <w:jc w:val="both"/>
        <w:rPr>
          <w:rFonts w:ascii="Times New Roman" w:eastAsiaTheme="minorHAnsi" w:hAnsi="Times New Roman"/>
          <w:b/>
          <w:color w:val="0D0D0D"/>
          <w:sz w:val="24"/>
          <w:szCs w:val="24"/>
        </w:rPr>
      </w:pPr>
      <w:r w:rsidRPr="009A356A">
        <w:rPr>
          <w:rFonts w:ascii="Times New Roman" w:eastAsiaTheme="minorHAnsi" w:hAnsi="Times New Roman"/>
          <w:b/>
          <w:color w:val="0D0D0D"/>
          <w:sz w:val="24"/>
          <w:szCs w:val="24"/>
        </w:rPr>
        <w:t xml:space="preserve">Resource consideration </w:t>
      </w:r>
    </w:p>
    <w:p w:rsidR="003D7E08" w:rsidRPr="009A356A" w:rsidRDefault="00B01F14" w:rsidP="00B01F14">
      <w:pPr>
        <w:tabs>
          <w:tab w:val="num" w:pos="720"/>
        </w:tabs>
        <w:spacing w:after="0" w:line="360" w:lineRule="auto"/>
        <w:jc w:val="both"/>
        <w:rPr>
          <w:rFonts w:ascii="Times New Roman" w:hAnsi="Times New Roman"/>
          <w:bCs/>
          <w:sz w:val="24"/>
          <w:szCs w:val="24"/>
        </w:rPr>
      </w:pPr>
      <w:r w:rsidRPr="009A356A">
        <w:rPr>
          <w:rFonts w:ascii="Times New Roman" w:eastAsiaTheme="minorHAnsi" w:hAnsi="Times New Roman"/>
          <w:color w:val="0D0D0D"/>
          <w:sz w:val="24"/>
          <w:szCs w:val="24"/>
        </w:rPr>
        <w:t>SAIDS spends less than 50% of the Treasury grant on salaries and 10% exclusively on compliance activities.</w:t>
      </w:r>
      <w:r w:rsidRPr="009A356A">
        <w:rPr>
          <w:rFonts w:ascii="Times New Roman" w:eastAsiaTheme="minorHAnsi" w:hAnsi="Times New Roman"/>
          <w:color w:val="000000"/>
          <w:sz w:val="24"/>
          <w:szCs w:val="24"/>
        </w:rPr>
        <w:t xml:space="preserve"> The growing cost of compliance is one of largest cost drivers in the administration section of the SAIDS budget.</w:t>
      </w:r>
    </w:p>
    <w:p w:rsidR="00EA5F6D" w:rsidRPr="009A356A" w:rsidRDefault="00EA5F6D" w:rsidP="00831C9E">
      <w:pPr>
        <w:tabs>
          <w:tab w:val="left" w:pos="454"/>
        </w:tabs>
        <w:autoSpaceDE w:val="0"/>
        <w:autoSpaceDN w:val="0"/>
        <w:adjustRightInd w:val="0"/>
        <w:spacing w:before="240" w:after="240" w:line="240" w:lineRule="auto"/>
        <w:ind w:left="720" w:hanging="720"/>
        <w:rPr>
          <w:rFonts w:ascii="Times New Roman" w:eastAsiaTheme="minorHAnsi" w:hAnsi="Times New Roman"/>
          <w:b/>
          <w:sz w:val="24"/>
          <w:szCs w:val="24"/>
        </w:rPr>
      </w:pPr>
      <w:r w:rsidRPr="009A356A">
        <w:rPr>
          <w:rFonts w:ascii="Times New Roman" w:eastAsiaTheme="minorHAnsi" w:hAnsi="Times New Roman"/>
          <w:b/>
          <w:sz w:val="24"/>
          <w:szCs w:val="24"/>
        </w:rPr>
        <w:t>8.</w:t>
      </w:r>
      <w:r w:rsidRPr="009A356A">
        <w:rPr>
          <w:rFonts w:ascii="Times New Roman" w:eastAsiaTheme="minorHAnsi" w:hAnsi="Times New Roman"/>
          <w:b/>
          <w:sz w:val="24"/>
          <w:szCs w:val="24"/>
        </w:rPr>
        <w:tab/>
        <w:t>Observations</w:t>
      </w:r>
    </w:p>
    <w:p w:rsidR="00EA5F6D" w:rsidRPr="009A356A" w:rsidRDefault="00EA5F6D"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8.1.</w:t>
      </w:r>
      <w:r w:rsidRPr="009A356A">
        <w:rPr>
          <w:rFonts w:ascii="Times New Roman" w:hAnsi="Times New Roman"/>
          <w:b/>
          <w:sz w:val="24"/>
          <w:szCs w:val="24"/>
        </w:rPr>
        <w:tab/>
        <w:t>Department of Sport and Recreation</w:t>
      </w:r>
    </w:p>
    <w:p w:rsidR="00AA2F9C" w:rsidRPr="009A356A" w:rsidRDefault="00AA2F9C" w:rsidP="003527FF">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The SRSA </w:t>
      </w:r>
      <w:r w:rsidR="00BD3D64" w:rsidRPr="009A356A">
        <w:rPr>
          <w:rFonts w:ascii="Times New Roman" w:eastAsiaTheme="minorHAnsi" w:hAnsi="Times New Roman"/>
          <w:color w:val="000000"/>
          <w:sz w:val="24"/>
          <w:szCs w:val="24"/>
          <w:lang w:val="en-US"/>
        </w:rPr>
        <w:t xml:space="preserve">is managed well, and had implemented </w:t>
      </w:r>
      <w:r w:rsidR="00593F75" w:rsidRPr="009A356A">
        <w:rPr>
          <w:rFonts w:ascii="Times New Roman" w:eastAsiaTheme="minorHAnsi" w:hAnsi="Times New Roman"/>
          <w:color w:val="000000"/>
          <w:sz w:val="24"/>
          <w:szCs w:val="24"/>
          <w:lang w:val="en-US"/>
        </w:rPr>
        <w:t xml:space="preserve">recommendations </w:t>
      </w:r>
      <w:r w:rsidR="00BD3D64" w:rsidRPr="009A356A">
        <w:rPr>
          <w:rFonts w:ascii="Times New Roman" w:eastAsiaTheme="minorHAnsi" w:hAnsi="Times New Roman"/>
          <w:color w:val="000000"/>
          <w:sz w:val="24"/>
          <w:szCs w:val="24"/>
          <w:lang w:val="en-US"/>
        </w:rPr>
        <w:t xml:space="preserve">by the committee in past financial years. </w:t>
      </w:r>
      <w:r w:rsidRPr="009A356A">
        <w:rPr>
          <w:rFonts w:ascii="Times New Roman" w:eastAsiaTheme="minorHAnsi" w:hAnsi="Times New Roman"/>
          <w:color w:val="000000"/>
          <w:sz w:val="24"/>
          <w:szCs w:val="24"/>
          <w:lang w:val="en-US"/>
        </w:rPr>
        <w:t xml:space="preserve">It has received a clean audit report for three consecutive financial years, and there </w:t>
      </w:r>
      <w:r w:rsidR="00593F75" w:rsidRPr="009A356A">
        <w:rPr>
          <w:rFonts w:ascii="Times New Roman" w:eastAsiaTheme="minorHAnsi" w:hAnsi="Times New Roman"/>
          <w:color w:val="000000"/>
          <w:sz w:val="24"/>
          <w:szCs w:val="24"/>
          <w:lang w:val="en-US"/>
        </w:rPr>
        <w:t>have been</w:t>
      </w:r>
      <w:r w:rsidR="00DA41B7" w:rsidRPr="009A356A">
        <w:rPr>
          <w:rFonts w:ascii="Times New Roman" w:eastAsiaTheme="minorHAnsi" w:hAnsi="Times New Roman"/>
          <w:color w:val="000000"/>
          <w:sz w:val="24"/>
          <w:szCs w:val="24"/>
          <w:lang w:val="en-US"/>
        </w:rPr>
        <w:t xml:space="preserve"> </w:t>
      </w:r>
      <w:r w:rsidRPr="009A356A">
        <w:rPr>
          <w:rFonts w:ascii="Times New Roman" w:eastAsiaTheme="minorHAnsi" w:hAnsi="Times New Roman"/>
          <w:color w:val="000000"/>
          <w:sz w:val="24"/>
          <w:szCs w:val="24"/>
          <w:lang w:val="en-US"/>
        </w:rPr>
        <w:t>vast improvements since B</w:t>
      </w:r>
      <w:r w:rsidR="00593F75" w:rsidRPr="009A356A">
        <w:rPr>
          <w:rFonts w:ascii="Times New Roman" w:eastAsiaTheme="minorHAnsi" w:hAnsi="Times New Roman"/>
          <w:color w:val="000000"/>
          <w:sz w:val="24"/>
          <w:szCs w:val="24"/>
          <w:lang w:val="en-US"/>
        </w:rPr>
        <w:t xml:space="preserve">oxing SA filled the positions for chief executive officer and chief financial officer. </w:t>
      </w:r>
      <w:r w:rsidRPr="009A356A">
        <w:rPr>
          <w:rFonts w:ascii="Times New Roman" w:eastAsiaTheme="minorHAnsi" w:hAnsi="Times New Roman"/>
          <w:color w:val="000000"/>
          <w:sz w:val="24"/>
          <w:szCs w:val="24"/>
          <w:lang w:val="en-US"/>
        </w:rPr>
        <w:t xml:space="preserve">SAIDS has improved compliance and it </w:t>
      </w:r>
      <w:r w:rsidR="00DA41B7" w:rsidRPr="009A356A">
        <w:rPr>
          <w:rFonts w:ascii="Times New Roman" w:eastAsiaTheme="minorHAnsi" w:hAnsi="Times New Roman"/>
          <w:color w:val="000000"/>
          <w:sz w:val="24"/>
          <w:szCs w:val="24"/>
          <w:lang w:val="en-US"/>
        </w:rPr>
        <w:t xml:space="preserve">is </w:t>
      </w:r>
      <w:r w:rsidRPr="009A356A">
        <w:rPr>
          <w:rFonts w:ascii="Times New Roman" w:eastAsiaTheme="minorHAnsi" w:hAnsi="Times New Roman"/>
          <w:color w:val="000000"/>
          <w:sz w:val="24"/>
          <w:szCs w:val="24"/>
          <w:lang w:val="en-US"/>
        </w:rPr>
        <w:t>likely that they will get a clean audit report, because the problem regarding procurement processes ha</w:t>
      </w:r>
      <w:r w:rsidR="00DA41B7" w:rsidRPr="009A356A">
        <w:rPr>
          <w:rFonts w:ascii="Times New Roman" w:eastAsiaTheme="minorHAnsi" w:hAnsi="Times New Roman"/>
          <w:color w:val="000000"/>
          <w:sz w:val="24"/>
          <w:szCs w:val="24"/>
          <w:lang w:val="en-US"/>
        </w:rPr>
        <w:t>s</w:t>
      </w:r>
      <w:r w:rsidRPr="009A356A">
        <w:rPr>
          <w:rFonts w:ascii="Times New Roman" w:eastAsiaTheme="minorHAnsi" w:hAnsi="Times New Roman"/>
          <w:color w:val="000000"/>
          <w:sz w:val="24"/>
          <w:szCs w:val="24"/>
          <w:lang w:val="en-US"/>
        </w:rPr>
        <w:t xml:space="preserve"> been resolved;</w:t>
      </w:r>
    </w:p>
    <w:p w:rsidR="00593F75" w:rsidRPr="009A356A" w:rsidRDefault="00593F75" w:rsidP="00593F75">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The committee anticipates that the department's high prioritisation of programmes within South Africa will result in stronger focus on strengthening partnerships and cross-sectoral support for the work of entities SAIDS and BSA;</w:t>
      </w:r>
    </w:p>
    <w:p w:rsidR="00D44470" w:rsidRPr="009A356A" w:rsidRDefault="001E6D5C" w:rsidP="00D44470">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The committee has found that </w:t>
      </w:r>
      <w:r w:rsidR="00EC192C" w:rsidRPr="009A356A">
        <w:rPr>
          <w:rFonts w:ascii="Times New Roman" w:eastAsiaTheme="minorHAnsi" w:hAnsi="Times New Roman"/>
          <w:color w:val="000000"/>
          <w:sz w:val="24"/>
          <w:szCs w:val="24"/>
          <w:lang w:val="en-US"/>
        </w:rPr>
        <w:t xml:space="preserve">provision of </w:t>
      </w:r>
      <w:r w:rsidRPr="009A356A">
        <w:rPr>
          <w:rFonts w:ascii="Times New Roman" w:eastAsiaTheme="minorHAnsi" w:hAnsi="Times New Roman"/>
          <w:color w:val="000000"/>
          <w:sz w:val="24"/>
          <w:szCs w:val="24"/>
          <w:lang w:val="en-US"/>
        </w:rPr>
        <w:t>sport and recreation i</w:t>
      </w:r>
      <w:r w:rsidR="00BD3D64" w:rsidRPr="009A356A">
        <w:rPr>
          <w:rFonts w:ascii="Times New Roman" w:eastAsiaTheme="minorHAnsi" w:hAnsi="Times New Roman"/>
          <w:color w:val="000000"/>
          <w:sz w:val="24"/>
          <w:szCs w:val="24"/>
          <w:lang w:val="en-US"/>
        </w:rPr>
        <w:t>nfrastructure through the Municip</w:t>
      </w:r>
      <w:r w:rsidRPr="009A356A">
        <w:rPr>
          <w:rFonts w:ascii="Times New Roman" w:eastAsiaTheme="minorHAnsi" w:hAnsi="Times New Roman"/>
          <w:color w:val="000000"/>
          <w:sz w:val="24"/>
          <w:szCs w:val="24"/>
          <w:lang w:val="en-US"/>
        </w:rPr>
        <w:t xml:space="preserve">al Infrastructure Grant </w:t>
      </w:r>
      <w:r w:rsidR="00C4654D" w:rsidRPr="009A356A">
        <w:rPr>
          <w:rFonts w:ascii="Times New Roman" w:eastAsiaTheme="minorHAnsi" w:hAnsi="Times New Roman"/>
          <w:color w:val="000000"/>
          <w:sz w:val="24"/>
          <w:szCs w:val="24"/>
          <w:lang w:val="en-US"/>
        </w:rPr>
        <w:t xml:space="preserve">is </w:t>
      </w:r>
      <w:r w:rsidRPr="009A356A">
        <w:rPr>
          <w:rFonts w:ascii="Times New Roman" w:eastAsiaTheme="minorHAnsi" w:hAnsi="Times New Roman"/>
          <w:color w:val="000000"/>
          <w:sz w:val="24"/>
          <w:szCs w:val="24"/>
          <w:lang w:val="en-US"/>
        </w:rPr>
        <w:t>not being prioritised, especi</w:t>
      </w:r>
      <w:r w:rsidR="00EC192C" w:rsidRPr="009A356A">
        <w:rPr>
          <w:rFonts w:ascii="Times New Roman" w:eastAsiaTheme="minorHAnsi" w:hAnsi="Times New Roman"/>
          <w:color w:val="000000"/>
          <w:sz w:val="24"/>
          <w:szCs w:val="24"/>
          <w:lang w:val="en-US"/>
        </w:rPr>
        <w:t xml:space="preserve">ally in smaller municipalities, where citizens consequently have limited access to facilities and programmes. </w:t>
      </w:r>
      <w:r w:rsidR="00681FBB" w:rsidRPr="009A356A">
        <w:rPr>
          <w:rFonts w:ascii="Times New Roman" w:eastAsiaTheme="minorHAnsi" w:hAnsi="Times New Roman"/>
          <w:color w:val="000000"/>
          <w:sz w:val="24"/>
          <w:szCs w:val="24"/>
          <w:lang w:val="en-US"/>
        </w:rPr>
        <w:t>As a result of poor MIG spending by municipalities t</w:t>
      </w:r>
      <w:r w:rsidR="00BD3D64" w:rsidRPr="009A356A">
        <w:rPr>
          <w:rFonts w:ascii="Times New Roman" w:eastAsiaTheme="minorHAnsi" w:hAnsi="Times New Roman"/>
          <w:color w:val="000000"/>
          <w:sz w:val="24"/>
          <w:szCs w:val="24"/>
          <w:lang w:val="en-US"/>
        </w:rPr>
        <w:t>he committee</w:t>
      </w:r>
      <w:r w:rsidR="00EC192C" w:rsidRPr="009A356A">
        <w:rPr>
          <w:rFonts w:ascii="Times New Roman" w:eastAsiaTheme="minorHAnsi" w:hAnsi="Times New Roman"/>
          <w:color w:val="000000"/>
          <w:sz w:val="24"/>
          <w:szCs w:val="24"/>
          <w:lang w:val="en-US"/>
        </w:rPr>
        <w:t xml:space="preserve"> has motivated for </w:t>
      </w:r>
      <w:r w:rsidR="00681FBB" w:rsidRPr="009A356A">
        <w:rPr>
          <w:rFonts w:ascii="Times New Roman" w:eastAsiaTheme="minorHAnsi" w:hAnsi="Times New Roman"/>
          <w:color w:val="000000"/>
          <w:sz w:val="24"/>
          <w:szCs w:val="24"/>
          <w:lang w:val="en-US"/>
        </w:rPr>
        <w:t xml:space="preserve">transferring </w:t>
      </w:r>
      <w:r w:rsidR="00EC192C" w:rsidRPr="009A356A">
        <w:rPr>
          <w:rFonts w:ascii="Times New Roman" w:eastAsiaTheme="minorHAnsi" w:hAnsi="Times New Roman"/>
          <w:color w:val="000000"/>
          <w:sz w:val="24"/>
          <w:szCs w:val="24"/>
          <w:lang w:val="en-US"/>
        </w:rPr>
        <w:t xml:space="preserve">the Sport and </w:t>
      </w:r>
      <w:r w:rsidR="00C4654D" w:rsidRPr="009A356A">
        <w:rPr>
          <w:rFonts w:ascii="Times New Roman" w:eastAsiaTheme="minorHAnsi" w:hAnsi="Times New Roman"/>
          <w:color w:val="000000"/>
          <w:sz w:val="24"/>
          <w:szCs w:val="24"/>
          <w:lang w:val="en-US"/>
        </w:rPr>
        <w:t xml:space="preserve">Recreation </w:t>
      </w:r>
      <w:r w:rsidR="00EC192C" w:rsidRPr="009A356A">
        <w:rPr>
          <w:rFonts w:ascii="Times New Roman" w:eastAsiaTheme="minorHAnsi" w:hAnsi="Times New Roman"/>
          <w:color w:val="000000"/>
          <w:sz w:val="24"/>
          <w:szCs w:val="24"/>
          <w:lang w:val="en-US"/>
        </w:rPr>
        <w:t>portion of the MIG to the SRSA</w:t>
      </w:r>
      <w:r w:rsidR="00593F75" w:rsidRPr="009A356A">
        <w:rPr>
          <w:rFonts w:ascii="Times New Roman" w:eastAsiaTheme="minorHAnsi" w:hAnsi="Times New Roman"/>
          <w:color w:val="000000"/>
          <w:sz w:val="24"/>
          <w:szCs w:val="24"/>
          <w:lang w:val="en-US"/>
        </w:rPr>
        <w:t>;</w:t>
      </w:r>
    </w:p>
    <w:p w:rsidR="00BD3D64" w:rsidRPr="009A356A" w:rsidRDefault="00D44470" w:rsidP="00593020">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The committee is concerned about progress with the special </w:t>
      </w:r>
      <w:r w:rsidR="00385DC6" w:rsidRPr="009A356A">
        <w:rPr>
          <w:rFonts w:ascii="Times New Roman" w:eastAsiaTheme="minorHAnsi" w:hAnsi="Times New Roman"/>
          <w:color w:val="000000"/>
          <w:sz w:val="24"/>
          <w:szCs w:val="24"/>
          <w:lang w:val="en-US"/>
        </w:rPr>
        <w:t xml:space="preserve">facilities </w:t>
      </w:r>
      <w:r w:rsidRPr="009A356A">
        <w:rPr>
          <w:rFonts w:ascii="Times New Roman" w:eastAsiaTheme="minorHAnsi" w:hAnsi="Times New Roman"/>
          <w:color w:val="000000"/>
          <w:sz w:val="24"/>
          <w:szCs w:val="24"/>
          <w:lang w:val="en-US"/>
        </w:rPr>
        <w:t>projects</w:t>
      </w:r>
      <w:r w:rsidR="00385DC6" w:rsidRPr="009A356A">
        <w:rPr>
          <w:rFonts w:ascii="Times New Roman" w:eastAsiaTheme="minorHAnsi" w:hAnsi="Times New Roman"/>
          <w:color w:val="000000"/>
          <w:sz w:val="24"/>
          <w:szCs w:val="24"/>
          <w:lang w:val="en-US"/>
        </w:rPr>
        <w:t xml:space="preserve"> for which R300 million in MIG funds were allocated</w:t>
      </w:r>
      <w:r w:rsidR="00DA41B7" w:rsidRPr="009A356A">
        <w:rPr>
          <w:rFonts w:ascii="Times New Roman" w:eastAsiaTheme="minorHAnsi" w:hAnsi="Times New Roman"/>
          <w:color w:val="000000"/>
          <w:sz w:val="24"/>
          <w:szCs w:val="24"/>
          <w:lang w:val="en-US"/>
        </w:rPr>
        <w:t xml:space="preserve"> </w:t>
      </w:r>
      <w:r w:rsidR="00385DC6" w:rsidRPr="009A356A">
        <w:rPr>
          <w:rFonts w:ascii="Times New Roman" w:eastAsiaTheme="minorHAnsi" w:hAnsi="Times New Roman"/>
          <w:color w:val="000000"/>
          <w:sz w:val="24"/>
          <w:szCs w:val="24"/>
          <w:lang w:val="en-US"/>
        </w:rPr>
        <w:t>outside of the formula</w:t>
      </w:r>
      <w:r w:rsidRPr="009A356A">
        <w:rPr>
          <w:rFonts w:ascii="Times New Roman" w:eastAsiaTheme="minorHAnsi" w:hAnsi="Times New Roman"/>
          <w:color w:val="000000"/>
          <w:sz w:val="24"/>
          <w:szCs w:val="24"/>
          <w:lang w:val="en-US"/>
        </w:rPr>
        <w:t>;</w:t>
      </w:r>
      <w:r w:rsidR="00C84C8D" w:rsidRPr="009A356A">
        <w:rPr>
          <w:rFonts w:ascii="Times New Roman" w:eastAsiaTheme="minorHAnsi" w:hAnsi="Times New Roman"/>
          <w:color w:val="000000"/>
          <w:sz w:val="24"/>
          <w:szCs w:val="24"/>
          <w:lang w:val="en-US"/>
        </w:rPr>
        <w:t xml:space="preserve"> </w:t>
      </w:r>
    </w:p>
    <w:p w:rsidR="006946BB" w:rsidRPr="009A356A" w:rsidRDefault="006946BB" w:rsidP="00D44470">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The committee </w:t>
      </w:r>
      <w:r w:rsidR="00577D4A" w:rsidRPr="009A356A">
        <w:rPr>
          <w:rFonts w:ascii="Times New Roman" w:eastAsiaTheme="minorHAnsi" w:hAnsi="Times New Roman"/>
          <w:color w:val="000000"/>
          <w:sz w:val="24"/>
          <w:szCs w:val="24"/>
          <w:lang w:val="en-US"/>
        </w:rPr>
        <w:t xml:space="preserve">has </w:t>
      </w:r>
      <w:r w:rsidRPr="009A356A">
        <w:rPr>
          <w:rFonts w:ascii="Times New Roman" w:eastAsiaTheme="minorHAnsi" w:hAnsi="Times New Roman"/>
          <w:color w:val="000000"/>
          <w:sz w:val="24"/>
          <w:szCs w:val="24"/>
          <w:lang w:val="en-US"/>
        </w:rPr>
        <w:t xml:space="preserve">identified the need for clarifying the financial </w:t>
      </w:r>
      <w:r w:rsidR="00D44470" w:rsidRPr="009A356A">
        <w:rPr>
          <w:rFonts w:ascii="Times New Roman" w:eastAsiaTheme="minorHAnsi" w:hAnsi="Times New Roman"/>
          <w:color w:val="000000"/>
          <w:sz w:val="24"/>
          <w:szCs w:val="24"/>
          <w:lang w:val="en-US"/>
        </w:rPr>
        <w:t>responsibilities</w:t>
      </w:r>
      <w:r w:rsidRPr="009A356A">
        <w:rPr>
          <w:rFonts w:ascii="Times New Roman" w:eastAsiaTheme="minorHAnsi" w:hAnsi="Times New Roman"/>
          <w:color w:val="000000"/>
          <w:sz w:val="24"/>
          <w:szCs w:val="24"/>
          <w:lang w:val="en-US"/>
        </w:rPr>
        <w:t xml:space="preserve"> of SRSA and the Department</w:t>
      </w:r>
      <w:r w:rsidR="009A1C74" w:rsidRPr="009A356A">
        <w:rPr>
          <w:rFonts w:ascii="Times New Roman" w:eastAsiaTheme="minorHAnsi" w:hAnsi="Times New Roman"/>
          <w:color w:val="000000"/>
          <w:sz w:val="24"/>
          <w:szCs w:val="24"/>
          <w:lang w:val="en-US"/>
        </w:rPr>
        <w:t xml:space="preserve"> </w:t>
      </w:r>
      <w:r w:rsidRPr="009A356A">
        <w:rPr>
          <w:rFonts w:ascii="Times New Roman" w:eastAsiaTheme="minorHAnsi" w:hAnsi="Times New Roman"/>
          <w:color w:val="000000"/>
          <w:sz w:val="24"/>
          <w:szCs w:val="24"/>
          <w:lang w:val="en-US"/>
        </w:rPr>
        <w:t>of Basic Education in terms of school sport</w:t>
      </w:r>
      <w:r w:rsidR="009A09C1" w:rsidRPr="009A356A">
        <w:rPr>
          <w:rFonts w:ascii="Times New Roman" w:eastAsiaTheme="minorHAnsi" w:hAnsi="Times New Roman"/>
          <w:color w:val="000000"/>
          <w:sz w:val="24"/>
          <w:szCs w:val="24"/>
          <w:lang w:val="en-US"/>
        </w:rPr>
        <w:t>;</w:t>
      </w:r>
    </w:p>
    <w:p w:rsidR="00CB3FDC" w:rsidRPr="009A356A" w:rsidRDefault="00CB3FDC" w:rsidP="00512852">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It is of concern that only two provinces utilise their funding for school sport</w:t>
      </w:r>
      <w:r w:rsidR="00512852" w:rsidRPr="009A356A">
        <w:rPr>
          <w:rFonts w:ascii="Times New Roman" w:eastAsiaTheme="minorHAnsi" w:hAnsi="Times New Roman"/>
          <w:color w:val="000000"/>
          <w:sz w:val="24"/>
          <w:szCs w:val="24"/>
          <w:lang w:val="en-US"/>
        </w:rPr>
        <w:t>. It has been found that ''articulation of the national strategy and the school sport roll</w:t>
      </w:r>
      <w:r w:rsidR="00DA41B7" w:rsidRPr="009A356A">
        <w:rPr>
          <w:rFonts w:ascii="Times New Roman" w:eastAsiaTheme="minorHAnsi" w:hAnsi="Times New Roman"/>
          <w:color w:val="000000"/>
          <w:sz w:val="24"/>
          <w:szCs w:val="24"/>
          <w:lang w:val="en-US"/>
        </w:rPr>
        <w:t>-</w:t>
      </w:r>
      <w:r w:rsidR="00512852" w:rsidRPr="009A356A">
        <w:rPr>
          <w:rFonts w:ascii="Times New Roman" w:eastAsiaTheme="minorHAnsi" w:hAnsi="Times New Roman"/>
          <w:color w:val="000000"/>
          <w:sz w:val="24"/>
          <w:szCs w:val="24"/>
          <w:lang w:val="en-US"/>
        </w:rPr>
        <w:t>out plan is not implemented consistently across provinces'', therefore</w:t>
      </w:r>
      <w:r w:rsidRPr="009A356A">
        <w:rPr>
          <w:rFonts w:ascii="Times New Roman" w:eastAsiaTheme="minorHAnsi" w:hAnsi="Times New Roman"/>
          <w:color w:val="000000"/>
          <w:sz w:val="24"/>
          <w:szCs w:val="24"/>
          <w:lang w:val="en-US"/>
        </w:rPr>
        <w:t xml:space="preserve"> the committee welcomes the</w:t>
      </w:r>
      <w:r w:rsidR="00512852" w:rsidRPr="009A356A">
        <w:rPr>
          <w:rFonts w:ascii="Times New Roman" w:eastAsiaTheme="minorHAnsi" w:hAnsi="Times New Roman"/>
          <w:color w:val="000000"/>
          <w:sz w:val="24"/>
          <w:szCs w:val="24"/>
          <w:lang w:val="en-US"/>
        </w:rPr>
        <w:t xml:space="preserve"> </w:t>
      </w:r>
      <w:r w:rsidR="00803EE5" w:rsidRPr="009A356A">
        <w:rPr>
          <w:rFonts w:ascii="Times New Roman" w:eastAsiaTheme="minorHAnsi" w:hAnsi="Times New Roman"/>
          <w:color w:val="000000"/>
          <w:sz w:val="24"/>
          <w:szCs w:val="24"/>
          <w:lang w:val="en-US"/>
        </w:rPr>
        <w:t xml:space="preserve">intended 2017-18 review </w:t>
      </w:r>
      <w:r w:rsidR="00512852" w:rsidRPr="009A356A">
        <w:rPr>
          <w:rFonts w:ascii="Times New Roman" w:eastAsiaTheme="minorHAnsi" w:hAnsi="Times New Roman"/>
          <w:color w:val="000000"/>
          <w:sz w:val="24"/>
          <w:szCs w:val="24"/>
          <w:lang w:val="en-US"/>
        </w:rPr>
        <w:t xml:space="preserve">of the </w:t>
      </w:r>
      <w:r w:rsidR="00803EE5" w:rsidRPr="009A356A">
        <w:rPr>
          <w:rFonts w:ascii="Times New Roman" w:eastAsiaTheme="minorHAnsi" w:hAnsi="Times New Roman"/>
          <w:color w:val="000000"/>
          <w:sz w:val="24"/>
          <w:szCs w:val="24"/>
          <w:lang w:val="en-US"/>
        </w:rPr>
        <w:t xml:space="preserve">implementation of the school sport strategy </w:t>
      </w:r>
      <w:r w:rsidR="00512852" w:rsidRPr="009A356A">
        <w:rPr>
          <w:rFonts w:ascii="Times New Roman" w:eastAsiaTheme="minorHAnsi" w:hAnsi="Times New Roman"/>
          <w:color w:val="000000"/>
          <w:sz w:val="24"/>
          <w:szCs w:val="24"/>
          <w:lang w:val="en-US"/>
        </w:rPr>
        <w:t xml:space="preserve">and structures </w:t>
      </w:r>
      <w:r w:rsidR="00803EE5" w:rsidRPr="009A356A">
        <w:rPr>
          <w:rFonts w:ascii="Times New Roman" w:eastAsiaTheme="minorHAnsi" w:hAnsi="Times New Roman"/>
          <w:color w:val="000000"/>
          <w:sz w:val="24"/>
          <w:szCs w:val="24"/>
          <w:lang w:val="en-US"/>
        </w:rPr>
        <w:t xml:space="preserve">implementing the </w:t>
      </w:r>
      <w:r w:rsidR="00512852" w:rsidRPr="009A356A">
        <w:rPr>
          <w:rFonts w:ascii="Times New Roman" w:eastAsiaTheme="minorHAnsi" w:hAnsi="Times New Roman"/>
          <w:color w:val="000000"/>
          <w:sz w:val="24"/>
          <w:szCs w:val="24"/>
          <w:lang w:val="en-US"/>
        </w:rPr>
        <w:t>p</w:t>
      </w:r>
      <w:r w:rsidR="00803EE5" w:rsidRPr="009A356A">
        <w:rPr>
          <w:rFonts w:ascii="Times New Roman" w:eastAsiaTheme="minorHAnsi" w:hAnsi="Times New Roman"/>
          <w:color w:val="000000"/>
          <w:sz w:val="24"/>
          <w:szCs w:val="24"/>
          <w:lang w:val="en-US"/>
        </w:rPr>
        <w:t>rogramme</w:t>
      </w:r>
      <w:r w:rsidR="00DA41B7" w:rsidRPr="009A356A">
        <w:rPr>
          <w:rFonts w:ascii="Times New Roman" w:eastAsiaTheme="minorHAnsi" w:hAnsi="Times New Roman"/>
          <w:color w:val="000000"/>
          <w:sz w:val="24"/>
          <w:szCs w:val="24"/>
          <w:lang w:val="en-US"/>
        </w:rPr>
        <w:t>,</w:t>
      </w:r>
      <w:r w:rsidR="00803EE5" w:rsidRPr="009A356A">
        <w:rPr>
          <w:rFonts w:ascii="Times New Roman" w:eastAsiaTheme="minorHAnsi" w:hAnsi="Times New Roman"/>
          <w:color w:val="000000"/>
          <w:sz w:val="24"/>
          <w:szCs w:val="24"/>
          <w:lang w:val="en-US"/>
        </w:rPr>
        <w:t xml:space="preserve"> from local to national level</w:t>
      </w:r>
      <w:r w:rsidR="00512852" w:rsidRPr="009A356A">
        <w:rPr>
          <w:rFonts w:ascii="Times New Roman" w:eastAsiaTheme="minorHAnsi" w:hAnsi="Times New Roman"/>
          <w:color w:val="000000"/>
          <w:sz w:val="24"/>
          <w:szCs w:val="24"/>
          <w:lang w:val="en-US"/>
        </w:rPr>
        <w:t xml:space="preserve">, as well as </w:t>
      </w:r>
      <w:r w:rsidR="00632AE5" w:rsidRPr="009A356A">
        <w:rPr>
          <w:rFonts w:ascii="Times New Roman" w:eastAsiaTheme="minorHAnsi" w:hAnsi="Times New Roman"/>
          <w:color w:val="000000"/>
          <w:sz w:val="24"/>
          <w:szCs w:val="24"/>
          <w:lang w:val="en-US"/>
        </w:rPr>
        <w:t xml:space="preserve">the </w:t>
      </w:r>
      <w:r w:rsidR="00F2462C" w:rsidRPr="009A356A">
        <w:rPr>
          <w:rFonts w:ascii="Times New Roman" w:eastAsiaTheme="minorHAnsi" w:hAnsi="Times New Roman"/>
          <w:color w:val="000000"/>
          <w:sz w:val="24"/>
          <w:szCs w:val="24"/>
          <w:lang w:val="en-US"/>
        </w:rPr>
        <w:t xml:space="preserve">statement of intent </w:t>
      </w:r>
      <w:r w:rsidR="00512852" w:rsidRPr="009A356A">
        <w:rPr>
          <w:rFonts w:ascii="Times New Roman" w:eastAsiaTheme="minorHAnsi" w:hAnsi="Times New Roman"/>
          <w:color w:val="000000"/>
          <w:sz w:val="24"/>
          <w:szCs w:val="24"/>
          <w:lang w:val="en-US"/>
        </w:rPr>
        <w:t xml:space="preserve">to improve </w:t>
      </w:r>
      <w:r w:rsidR="00803EE5" w:rsidRPr="009A356A">
        <w:rPr>
          <w:rFonts w:ascii="Times New Roman" w:eastAsiaTheme="minorHAnsi" w:hAnsi="Times New Roman"/>
          <w:color w:val="000000"/>
          <w:sz w:val="24"/>
          <w:szCs w:val="24"/>
          <w:lang w:val="en-US"/>
        </w:rPr>
        <w:t>collaboration between SRSA and DBE, especially at provincial, district and local level</w:t>
      </w:r>
      <w:r w:rsidR="00F2462C" w:rsidRPr="009A356A">
        <w:rPr>
          <w:rFonts w:ascii="Times New Roman" w:eastAsiaTheme="minorHAnsi" w:hAnsi="Times New Roman"/>
          <w:color w:val="000000"/>
          <w:sz w:val="24"/>
          <w:szCs w:val="24"/>
          <w:lang w:val="en-US"/>
        </w:rPr>
        <w:t>;</w:t>
      </w:r>
    </w:p>
    <w:p w:rsidR="00EA5F6D" w:rsidRPr="009A356A" w:rsidRDefault="008A2B9E" w:rsidP="00D44470">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The committee recognises </w:t>
      </w:r>
      <w:r w:rsidR="00F711BB" w:rsidRPr="009A356A">
        <w:rPr>
          <w:rFonts w:ascii="Times New Roman" w:eastAsiaTheme="minorHAnsi" w:hAnsi="Times New Roman"/>
          <w:color w:val="000000"/>
          <w:sz w:val="24"/>
          <w:szCs w:val="24"/>
          <w:lang w:val="en-US"/>
        </w:rPr>
        <w:t xml:space="preserve">the importance of </w:t>
      </w:r>
      <w:r w:rsidR="003021ED" w:rsidRPr="009A356A">
        <w:rPr>
          <w:rFonts w:ascii="Times New Roman" w:eastAsiaTheme="minorHAnsi" w:hAnsi="Times New Roman"/>
          <w:color w:val="000000"/>
          <w:sz w:val="24"/>
          <w:szCs w:val="24"/>
          <w:lang w:val="en-US"/>
        </w:rPr>
        <w:t xml:space="preserve">funding for </w:t>
      </w:r>
      <w:r w:rsidR="00C84C8D" w:rsidRPr="009A356A">
        <w:rPr>
          <w:rFonts w:ascii="Times New Roman" w:eastAsiaTheme="minorHAnsi" w:hAnsi="Times New Roman"/>
          <w:color w:val="000000"/>
          <w:sz w:val="24"/>
          <w:szCs w:val="24"/>
          <w:lang w:val="en-US"/>
        </w:rPr>
        <w:t>T</w:t>
      </w:r>
      <w:r w:rsidR="00F711BB" w:rsidRPr="009A356A">
        <w:rPr>
          <w:rFonts w:ascii="Times New Roman" w:eastAsiaTheme="minorHAnsi" w:hAnsi="Times New Roman"/>
          <w:color w:val="000000"/>
          <w:sz w:val="24"/>
          <w:szCs w:val="24"/>
          <w:lang w:val="en-US"/>
        </w:rPr>
        <w:t>he Sports Trust</w:t>
      </w:r>
      <w:r w:rsidR="003021ED" w:rsidRPr="009A356A">
        <w:rPr>
          <w:rFonts w:ascii="Times New Roman" w:eastAsiaTheme="minorHAnsi" w:hAnsi="Times New Roman"/>
          <w:color w:val="000000"/>
          <w:sz w:val="24"/>
          <w:szCs w:val="24"/>
          <w:lang w:val="en-US"/>
        </w:rPr>
        <w:t xml:space="preserve"> in order to implement SRSA's annual delivery targets which include multipurpose courts, equipment, </w:t>
      </w:r>
      <w:r w:rsidR="009A09C1" w:rsidRPr="009A356A">
        <w:rPr>
          <w:rFonts w:ascii="Times New Roman" w:eastAsiaTheme="minorHAnsi" w:hAnsi="Times New Roman"/>
          <w:color w:val="000000"/>
          <w:sz w:val="24"/>
          <w:szCs w:val="24"/>
          <w:lang w:val="en-US"/>
        </w:rPr>
        <w:t xml:space="preserve">and </w:t>
      </w:r>
      <w:r w:rsidR="003021ED" w:rsidRPr="009A356A">
        <w:rPr>
          <w:rFonts w:ascii="Times New Roman" w:eastAsiaTheme="minorHAnsi" w:hAnsi="Times New Roman"/>
          <w:color w:val="000000"/>
          <w:sz w:val="24"/>
          <w:szCs w:val="24"/>
          <w:lang w:val="en-US"/>
        </w:rPr>
        <w:t>sport kit;</w:t>
      </w:r>
    </w:p>
    <w:p w:rsidR="009A09C1" w:rsidRPr="009A356A" w:rsidRDefault="00677942" w:rsidP="00D44470">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In the interest of developing s</w:t>
      </w:r>
      <w:r w:rsidR="009A09C1" w:rsidRPr="009A356A">
        <w:rPr>
          <w:rFonts w:ascii="Times New Roman" w:eastAsiaTheme="minorHAnsi" w:hAnsi="Times New Roman"/>
          <w:color w:val="000000"/>
          <w:sz w:val="24"/>
          <w:szCs w:val="24"/>
          <w:lang w:val="en-US"/>
        </w:rPr>
        <w:t xml:space="preserve">ports tourism, the sport movement </w:t>
      </w:r>
      <w:r w:rsidRPr="009A356A">
        <w:rPr>
          <w:rFonts w:ascii="Times New Roman" w:eastAsiaTheme="minorHAnsi" w:hAnsi="Times New Roman"/>
          <w:color w:val="000000"/>
          <w:sz w:val="24"/>
          <w:szCs w:val="24"/>
          <w:lang w:val="en-US"/>
        </w:rPr>
        <w:t>would benefit from</w:t>
      </w:r>
      <w:r w:rsidR="009A09C1" w:rsidRPr="009A356A">
        <w:rPr>
          <w:rFonts w:ascii="Times New Roman" w:eastAsiaTheme="minorHAnsi" w:hAnsi="Times New Roman"/>
          <w:color w:val="000000"/>
          <w:sz w:val="24"/>
          <w:szCs w:val="24"/>
          <w:lang w:val="en-US"/>
        </w:rPr>
        <w:t xml:space="preserve"> promoting regional games</w:t>
      </w:r>
      <w:r w:rsidRPr="009A356A">
        <w:rPr>
          <w:rFonts w:ascii="Times New Roman" w:eastAsiaTheme="minorHAnsi" w:hAnsi="Times New Roman"/>
          <w:color w:val="000000"/>
          <w:sz w:val="24"/>
          <w:szCs w:val="24"/>
          <w:lang w:val="en-US"/>
        </w:rPr>
        <w:t xml:space="preserve"> </w:t>
      </w:r>
      <w:r w:rsidR="00C84C8D" w:rsidRPr="009A356A">
        <w:rPr>
          <w:rFonts w:ascii="Times New Roman" w:eastAsiaTheme="minorHAnsi" w:hAnsi="Times New Roman"/>
          <w:color w:val="000000"/>
          <w:sz w:val="24"/>
          <w:szCs w:val="24"/>
          <w:lang w:val="en-US"/>
        </w:rPr>
        <w:t xml:space="preserve">(games where one could have more </w:t>
      </w:r>
      <w:r w:rsidR="009A09C1" w:rsidRPr="009A356A">
        <w:rPr>
          <w:rFonts w:ascii="Times New Roman" w:eastAsiaTheme="minorHAnsi" w:hAnsi="Times New Roman"/>
          <w:color w:val="000000"/>
          <w:sz w:val="24"/>
          <w:szCs w:val="24"/>
          <w:lang w:val="en-US"/>
        </w:rPr>
        <w:t>games of a local origin</w:t>
      </w:r>
      <w:r w:rsidR="00C84C8D" w:rsidRPr="009A356A">
        <w:rPr>
          <w:rFonts w:ascii="Times New Roman" w:eastAsiaTheme="minorHAnsi" w:hAnsi="Times New Roman"/>
          <w:color w:val="000000"/>
          <w:sz w:val="24"/>
          <w:szCs w:val="24"/>
          <w:lang w:val="en-US"/>
        </w:rPr>
        <w:t>)</w:t>
      </w:r>
      <w:r w:rsidR="009A09C1" w:rsidRPr="009A356A">
        <w:rPr>
          <w:rFonts w:ascii="Times New Roman" w:eastAsiaTheme="minorHAnsi" w:hAnsi="Times New Roman"/>
          <w:color w:val="000000"/>
          <w:sz w:val="24"/>
          <w:szCs w:val="24"/>
          <w:lang w:val="en-US"/>
        </w:rPr>
        <w:t xml:space="preserve">, </w:t>
      </w:r>
      <w:r w:rsidRPr="009A356A">
        <w:rPr>
          <w:rFonts w:ascii="Times New Roman" w:eastAsiaTheme="minorHAnsi" w:hAnsi="Times New Roman"/>
          <w:color w:val="000000"/>
          <w:sz w:val="24"/>
          <w:szCs w:val="24"/>
          <w:lang w:val="en-US"/>
        </w:rPr>
        <w:t>networking</w:t>
      </w:r>
      <w:r w:rsidR="009A09C1" w:rsidRPr="009A356A">
        <w:rPr>
          <w:rFonts w:ascii="Times New Roman" w:eastAsiaTheme="minorHAnsi" w:hAnsi="Times New Roman"/>
          <w:color w:val="000000"/>
          <w:sz w:val="24"/>
          <w:szCs w:val="24"/>
          <w:lang w:val="en-US"/>
        </w:rPr>
        <w:t xml:space="preserve"> with the African Union and </w:t>
      </w:r>
      <w:r w:rsidRPr="009A356A">
        <w:rPr>
          <w:rFonts w:ascii="Times New Roman" w:eastAsiaTheme="minorHAnsi" w:hAnsi="Times New Roman"/>
          <w:color w:val="000000"/>
          <w:sz w:val="24"/>
          <w:szCs w:val="24"/>
          <w:lang w:val="en-US"/>
        </w:rPr>
        <w:t>discussing</w:t>
      </w:r>
      <w:r w:rsidR="009A09C1" w:rsidRPr="009A356A">
        <w:rPr>
          <w:rFonts w:ascii="Times New Roman" w:eastAsiaTheme="minorHAnsi" w:hAnsi="Times New Roman"/>
          <w:color w:val="000000"/>
          <w:sz w:val="24"/>
          <w:szCs w:val="24"/>
          <w:lang w:val="en-US"/>
        </w:rPr>
        <w:t xml:space="preserve"> how to get such games off the ground;</w:t>
      </w:r>
    </w:p>
    <w:p w:rsidR="00593020" w:rsidRPr="009A356A" w:rsidRDefault="002C77BC" w:rsidP="009B7C44">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The committee is of the view that </w:t>
      </w:r>
      <w:r w:rsidR="00DA7A82" w:rsidRPr="009A356A">
        <w:rPr>
          <w:rFonts w:ascii="Times New Roman" w:eastAsiaTheme="minorHAnsi" w:hAnsi="Times New Roman"/>
          <w:color w:val="000000"/>
          <w:sz w:val="24"/>
          <w:szCs w:val="24"/>
          <w:lang w:val="en-US"/>
        </w:rPr>
        <w:t xml:space="preserve">skilling citizens </w:t>
      </w:r>
      <w:r w:rsidR="00172787" w:rsidRPr="009A356A">
        <w:rPr>
          <w:rFonts w:ascii="Times New Roman" w:eastAsiaTheme="minorHAnsi" w:hAnsi="Times New Roman"/>
          <w:color w:val="000000"/>
          <w:sz w:val="24"/>
          <w:szCs w:val="24"/>
          <w:lang w:val="en-US"/>
        </w:rPr>
        <w:t xml:space="preserve">to utilise </w:t>
      </w:r>
      <w:r w:rsidR="00DA7A82" w:rsidRPr="009A356A">
        <w:rPr>
          <w:rFonts w:ascii="Times New Roman" w:eastAsiaTheme="minorHAnsi" w:hAnsi="Times New Roman"/>
          <w:color w:val="000000"/>
          <w:sz w:val="24"/>
          <w:szCs w:val="24"/>
          <w:lang w:val="en-US"/>
        </w:rPr>
        <w:t>sport as an alternative way of earning a living</w:t>
      </w:r>
      <w:r w:rsidR="00172787" w:rsidRPr="009A356A">
        <w:rPr>
          <w:rFonts w:ascii="Times New Roman" w:eastAsiaTheme="minorHAnsi" w:hAnsi="Times New Roman"/>
          <w:color w:val="000000"/>
          <w:sz w:val="24"/>
          <w:szCs w:val="24"/>
          <w:lang w:val="en-US"/>
        </w:rPr>
        <w:t xml:space="preserve"> will enable unemployed persons to </w:t>
      </w:r>
      <w:r w:rsidR="00124A13" w:rsidRPr="009A356A">
        <w:rPr>
          <w:rFonts w:ascii="Times New Roman" w:eastAsiaTheme="minorHAnsi" w:hAnsi="Times New Roman"/>
          <w:color w:val="000000"/>
          <w:sz w:val="24"/>
          <w:szCs w:val="24"/>
          <w:lang w:val="en-US"/>
        </w:rPr>
        <w:t>provide for their families</w:t>
      </w:r>
      <w:r w:rsidR="00593020" w:rsidRPr="009A356A">
        <w:rPr>
          <w:rFonts w:ascii="Times New Roman" w:eastAsiaTheme="minorHAnsi" w:hAnsi="Times New Roman"/>
          <w:color w:val="000000"/>
          <w:sz w:val="24"/>
          <w:szCs w:val="24"/>
          <w:lang w:val="en-US"/>
        </w:rPr>
        <w:t>;</w:t>
      </w:r>
    </w:p>
    <w:p w:rsidR="00593020" w:rsidRPr="009A356A" w:rsidRDefault="006403AD" w:rsidP="00445D77">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A sports desk in every municipality is an essential component of the sport and recreation s</w:t>
      </w:r>
      <w:r w:rsidR="00593020" w:rsidRPr="009A356A">
        <w:rPr>
          <w:rFonts w:ascii="Times New Roman" w:eastAsiaTheme="minorHAnsi" w:hAnsi="Times New Roman"/>
          <w:color w:val="000000"/>
          <w:sz w:val="24"/>
          <w:szCs w:val="24"/>
          <w:lang w:val="en-US"/>
        </w:rPr>
        <w:t>tructure and machinery</w:t>
      </w:r>
      <w:r w:rsidR="00AC2BB7" w:rsidRPr="009A356A">
        <w:rPr>
          <w:rFonts w:ascii="Times New Roman" w:eastAsiaTheme="minorHAnsi" w:hAnsi="Times New Roman"/>
          <w:color w:val="000000"/>
          <w:sz w:val="24"/>
          <w:szCs w:val="24"/>
          <w:lang w:val="en-US"/>
        </w:rPr>
        <w:t>. In some municipalities it resorts under the special programmes unit (SPU)</w:t>
      </w:r>
      <w:r w:rsidRPr="009A356A">
        <w:rPr>
          <w:rFonts w:ascii="Times New Roman" w:eastAsiaTheme="minorHAnsi" w:hAnsi="Times New Roman"/>
          <w:color w:val="000000"/>
          <w:sz w:val="24"/>
          <w:szCs w:val="24"/>
          <w:lang w:val="en-US"/>
        </w:rPr>
        <w:t>;</w:t>
      </w:r>
    </w:p>
    <w:p w:rsidR="002B1236" w:rsidRPr="009A356A" w:rsidRDefault="00593020" w:rsidP="00445D77">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The</w:t>
      </w:r>
      <w:r w:rsidR="00804403" w:rsidRPr="009A356A">
        <w:rPr>
          <w:rFonts w:ascii="Times New Roman" w:eastAsiaTheme="minorHAnsi" w:hAnsi="Times New Roman"/>
          <w:color w:val="000000"/>
          <w:sz w:val="24"/>
          <w:szCs w:val="24"/>
          <w:lang w:val="en-US"/>
        </w:rPr>
        <w:t xml:space="preserve"> committee </w:t>
      </w:r>
      <w:r w:rsidR="00540E5D" w:rsidRPr="009A356A">
        <w:rPr>
          <w:rFonts w:ascii="Times New Roman" w:eastAsiaTheme="minorHAnsi" w:hAnsi="Times New Roman"/>
          <w:color w:val="000000"/>
          <w:sz w:val="24"/>
          <w:szCs w:val="24"/>
          <w:lang w:val="en-US"/>
        </w:rPr>
        <w:t xml:space="preserve">has </w:t>
      </w:r>
      <w:r w:rsidR="00804403" w:rsidRPr="009A356A">
        <w:rPr>
          <w:rFonts w:ascii="Times New Roman" w:eastAsiaTheme="minorHAnsi" w:hAnsi="Times New Roman"/>
          <w:color w:val="000000"/>
          <w:sz w:val="24"/>
          <w:szCs w:val="24"/>
          <w:lang w:val="en-US"/>
        </w:rPr>
        <w:t>identified the need</w:t>
      </w:r>
      <w:r w:rsidR="002B1236" w:rsidRPr="009A356A">
        <w:rPr>
          <w:rFonts w:ascii="Times New Roman" w:eastAsiaTheme="minorHAnsi" w:hAnsi="Times New Roman"/>
          <w:color w:val="000000"/>
          <w:sz w:val="24"/>
          <w:szCs w:val="24"/>
          <w:lang w:val="en-US"/>
        </w:rPr>
        <w:t xml:space="preserve"> for prioritising</w:t>
      </w:r>
      <w:r w:rsidR="00804403" w:rsidRPr="009A356A">
        <w:rPr>
          <w:rFonts w:ascii="Times New Roman" w:eastAsiaTheme="minorHAnsi" w:hAnsi="Times New Roman"/>
          <w:color w:val="000000"/>
          <w:sz w:val="24"/>
          <w:szCs w:val="24"/>
          <w:lang w:val="en-US"/>
        </w:rPr>
        <w:t xml:space="preserve"> </w:t>
      </w:r>
      <w:r w:rsidRPr="009A356A">
        <w:rPr>
          <w:rFonts w:ascii="Times New Roman" w:eastAsiaTheme="minorHAnsi" w:hAnsi="Times New Roman"/>
          <w:color w:val="000000"/>
          <w:sz w:val="24"/>
          <w:szCs w:val="24"/>
          <w:lang w:val="en-US"/>
        </w:rPr>
        <w:t>disability in municipalities</w:t>
      </w:r>
      <w:r w:rsidR="002B1236" w:rsidRPr="009A356A">
        <w:rPr>
          <w:rFonts w:ascii="Times New Roman" w:eastAsiaTheme="minorHAnsi" w:hAnsi="Times New Roman"/>
          <w:color w:val="000000"/>
          <w:sz w:val="24"/>
          <w:szCs w:val="24"/>
          <w:lang w:val="en-US"/>
        </w:rPr>
        <w:t>;</w:t>
      </w:r>
    </w:p>
    <w:p w:rsidR="00593020" w:rsidRPr="009A356A" w:rsidRDefault="002B1236" w:rsidP="00445D77">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The low percentage of female participation</w:t>
      </w:r>
      <w:r w:rsidR="00540E5D" w:rsidRPr="009A356A">
        <w:rPr>
          <w:rFonts w:ascii="Times New Roman" w:eastAsiaTheme="minorHAnsi" w:hAnsi="Times New Roman"/>
          <w:color w:val="000000"/>
          <w:sz w:val="24"/>
          <w:szCs w:val="24"/>
          <w:lang w:val="en-US"/>
        </w:rPr>
        <w:t>,</w:t>
      </w:r>
      <w:r w:rsidRPr="009A356A">
        <w:rPr>
          <w:rFonts w:ascii="Times New Roman" w:eastAsiaTheme="minorHAnsi" w:hAnsi="Times New Roman"/>
          <w:color w:val="000000"/>
          <w:sz w:val="24"/>
          <w:szCs w:val="24"/>
          <w:lang w:val="en-US"/>
        </w:rPr>
        <w:t xml:space="preserve"> and reports that some girls </w:t>
      </w:r>
      <w:r w:rsidR="00573F2B" w:rsidRPr="009A356A">
        <w:rPr>
          <w:rFonts w:ascii="Times New Roman" w:eastAsiaTheme="minorHAnsi" w:hAnsi="Times New Roman"/>
          <w:color w:val="000000"/>
          <w:sz w:val="24"/>
          <w:szCs w:val="24"/>
          <w:lang w:val="en-US"/>
        </w:rPr>
        <w:t xml:space="preserve">do </w:t>
      </w:r>
      <w:r w:rsidRPr="009A356A">
        <w:rPr>
          <w:rFonts w:ascii="Times New Roman" w:eastAsiaTheme="minorHAnsi" w:hAnsi="Times New Roman"/>
          <w:color w:val="000000"/>
          <w:sz w:val="24"/>
          <w:szCs w:val="24"/>
          <w:lang w:val="en-US"/>
        </w:rPr>
        <w:t xml:space="preserve">not know </w:t>
      </w:r>
      <w:r w:rsidR="00573F2B" w:rsidRPr="009A356A">
        <w:rPr>
          <w:rFonts w:ascii="Times New Roman" w:eastAsiaTheme="minorHAnsi" w:hAnsi="Times New Roman"/>
          <w:color w:val="000000"/>
          <w:sz w:val="24"/>
          <w:szCs w:val="24"/>
          <w:lang w:val="en-US"/>
        </w:rPr>
        <w:t>that they have th</w:t>
      </w:r>
      <w:r w:rsidRPr="009A356A">
        <w:rPr>
          <w:rFonts w:ascii="Times New Roman" w:eastAsiaTheme="minorHAnsi" w:hAnsi="Times New Roman"/>
          <w:color w:val="000000"/>
          <w:sz w:val="24"/>
          <w:szCs w:val="24"/>
          <w:lang w:val="en-US"/>
        </w:rPr>
        <w:t>e option and opportunity to participate in sport</w:t>
      </w:r>
      <w:r w:rsidR="00540E5D" w:rsidRPr="009A356A">
        <w:rPr>
          <w:rFonts w:ascii="Times New Roman" w:eastAsiaTheme="minorHAnsi" w:hAnsi="Times New Roman"/>
          <w:color w:val="000000"/>
          <w:sz w:val="24"/>
          <w:szCs w:val="24"/>
          <w:lang w:val="en-US"/>
        </w:rPr>
        <w:t>,</w:t>
      </w:r>
      <w:r w:rsidR="00804403" w:rsidRPr="009A356A">
        <w:rPr>
          <w:rFonts w:ascii="Times New Roman" w:eastAsiaTheme="minorHAnsi" w:hAnsi="Times New Roman"/>
          <w:color w:val="000000"/>
          <w:sz w:val="24"/>
          <w:szCs w:val="24"/>
          <w:lang w:val="en-US"/>
        </w:rPr>
        <w:t xml:space="preserve"> </w:t>
      </w:r>
      <w:r w:rsidR="00573F2B" w:rsidRPr="009A356A">
        <w:rPr>
          <w:rFonts w:ascii="Times New Roman" w:eastAsiaTheme="minorHAnsi" w:hAnsi="Times New Roman"/>
          <w:color w:val="000000"/>
          <w:sz w:val="24"/>
          <w:szCs w:val="24"/>
          <w:lang w:val="en-US"/>
        </w:rPr>
        <w:t xml:space="preserve">emphasise </w:t>
      </w:r>
      <w:r w:rsidRPr="009A356A">
        <w:rPr>
          <w:rFonts w:ascii="Times New Roman" w:eastAsiaTheme="minorHAnsi" w:hAnsi="Times New Roman"/>
          <w:color w:val="000000"/>
          <w:sz w:val="24"/>
          <w:szCs w:val="24"/>
          <w:lang w:val="en-US"/>
        </w:rPr>
        <w:t>the urgency of addressing</w:t>
      </w:r>
      <w:r w:rsidR="00593020" w:rsidRPr="009A356A">
        <w:rPr>
          <w:rFonts w:ascii="Times New Roman" w:eastAsiaTheme="minorHAnsi" w:hAnsi="Times New Roman"/>
          <w:color w:val="000000"/>
          <w:sz w:val="24"/>
          <w:szCs w:val="24"/>
          <w:lang w:val="en-US"/>
        </w:rPr>
        <w:t xml:space="preserve"> the gender aspect </w:t>
      </w:r>
      <w:r w:rsidR="00202DC9" w:rsidRPr="009A356A">
        <w:rPr>
          <w:rFonts w:ascii="Times New Roman" w:eastAsiaTheme="minorHAnsi" w:hAnsi="Times New Roman"/>
          <w:color w:val="000000"/>
          <w:sz w:val="24"/>
          <w:szCs w:val="24"/>
          <w:lang w:val="en-US"/>
        </w:rPr>
        <w:t>throughout in delivery of</w:t>
      </w:r>
      <w:r w:rsidR="00573F2B" w:rsidRPr="009A356A">
        <w:rPr>
          <w:rFonts w:ascii="Times New Roman" w:eastAsiaTheme="minorHAnsi" w:hAnsi="Times New Roman"/>
          <w:color w:val="000000"/>
          <w:sz w:val="24"/>
          <w:szCs w:val="24"/>
          <w:lang w:val="en-US"/>
        </w:rPr>
        <w:t xml:space="preserve"> </w:t>
      </w:r>
      <w:r w:rsidR="00202DC9" w:rsidRPr="009A356A">
        <w:rPr>
          <w:rFonts w:ascii="Times New Roman" w:eastAsiaTheme="minorHAnsi" w:hAnsi="Times New Roman"/>
          <w:color w:val="000000"/>
          <w:sz w:val="24"/>
          <w:szCs w:val="24"/>
          <w:lang w:val="en-US"/>
        </w:rPr>
        <w:t>programmes</w:t>
      </w:r>
      <w:r w:rsidR="00573F2B" w:rsidRPr="009A356A">
        <w:rPr>
          <w:rFonts w:ascii="Times New Roman" w:eastAsiaTheme="minorHAnsi" w:hAnsi="Times New Roman"/>
          <w:color w:val="000000"/>
          <w:sz w:val="24"/>
          <w:szCs w:val="24"/>
          <w:lang w:val="en-US"/>
        </w:rPr>
        <w:t xml:space="preserve"> in terms of the NSRP</w:t>
      </w:r>
      <w:r w:rsidR="002A3907" w:rsidRPr="009A356A">
        <w:rPr>
          <w:rFonts w:ascii="Times New Roman" w:eastAsiaTheme="minorHAnsi" w:hAnsi="Times New Roman"/>
          <w:color w:val="000000"/>
          <w:sz w:val="24"/>
          <w:szCs w:val="24"/>
          <w:lang w:val="en-US"/>
        </w:rPr>
        <w:t>;</w:t>
      </w:r>
    </w:p>
    <w:p w:rsidR="00F2462C" w:rsidRPr="009A356A" w:rsidRDefault="002A3249" w:rsidP="00861D0B">
      <w:pPr>
        <w:numPr>
          <w:ilvl w:val="0"/>
          <w:numId w:val="15"/>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The committee has found that federations' compliance with Eminent Persons Group transformation requirements have real impact at grassroots level, and, since t</w:t>
      </w:r>
      <w:r w:rsidR="002A3907" w:rsidRPr="009A356A">
        <w:rPr>
          <w:rFonts w:ascii="Times New Roman" w:eastAsiaTheme="minorHAnsi" w:hAnsi="Times New Roman"/>
          <w:color w:val="000000"/>
          <w:sz w:val="24"/>
          <w:szCs w:val="24"/>
          <w:lang w:val="en-US"/>
        </w:rPr>
        <w:t xml:space="preserve">he majority of citizens </w:t>
      </w:r>
      <w:r w:rsidR="003A7AE6" w:rsidRPr="009A356A">
        <w:rPr>
          <w:rFonts w:ascii="Times New Roman" w:eastAsiaTheme="minorHAnsi" w:hAnsi="Times New Roman"/>
          <w:color w:val="000000"/>
          <w:sz w:val="24"/>
          <w:szCs w:val="24"/>
          <w:lang w:val="en-US"/>
        </w:rPr>
        <w:t>with</w:t>
      </w:r>
      <w:r w:rsidR="002A3907" w:rsidRPr="009A356A">
        <w:rPr>
          <w:rFonts w:ascii="Times New Roman" w:eastAsiaTheme="minorHAnsi" w:hAnsi="Times New Roman"/>
          <w:color w:val="000000"/>
          <w:sz w:val="24"/>
          <w:szCs w:val="24"/>
          <w:lang w:val="en-US"/>
        </w:rPr>
        <w:t xml:space="preserve"> low income</w:t>
      </w:r>
      <w:r w:rsidR="00540E5D" w:rsidRPr="009A356A">
        <w:rPr>
          <w:rFonts w:ascii="Times New Roman" w:eastAsiaTheme="minorHAnsi" w:hAnsi="Times New Roman"/>
          <w:color w:val="000000"/>
          <w:sz w:val="24"/>
          <w:szCs w:val="24"/>
          <w:lang w:val="en-US"/>
        </w:rPr>
        <w:t>,</w:t>
      </w:r>
      <w:r w:rsidR="002A3907" w:rsidRPr="009A356A">
        <w:rPr>
          <w:rFonts w:ascii="Times New Roman" w:eastAsiaTheme="minorHAnsi" w:hAnsi="Times New Roman"/>
          <w:color w:val="000000"/>
          <w:sz w:val="24"/>
          <w:szCs w:val="24"/>
          <w:lang w:val="en-US"/>
        </w:rPr>
        <w:t xml:space="preserve"> </w:t>
      </w:r>
      <w:r w:rsidR="003A7AE6" w:rsidRPr="009A356A">
        <w:rPr>
          <w:rFonts w:ascii="Times New Roman" w:eastAsiaTheme="minorHAnsi" w:hAnsi="Times New Roman"/>
          <w:color w:val="000000"/>
          <w:sz w:val="24"/>
          <w:szCs w:val="24"/>
          <w:lang w:val="en-US"/>
        </w:rPr>
        <w:t xml:space="preserve">from </w:t>
      </w:r>
      <w:r w:rsidR="002A3907" w:rsidRPr="009A356A">
        <w:rPr>
          <w:rFonts w:ascii="Times New Roman" w:eastAsiaTheme="minorHAnsi" w:hAnsi="Times New Roman"/>
          <w:color w:val="000000"/>
          <w:sz w:val="24"/>
          <w:szCs w:val="24"/>
          <w:lang w:val="en-US"/>
        </w:rPr>
        <w:t>low-income households</w:t>
      </w:r>
      <w:r w:rsidR="00540E5D" w:rsidRPr="009A356A">
        <w:rPr>
          <w:rFonts w:ascii="Times New Roman" w:eastAsiaTheme="minorHAnsi" w:hAnsi="Times New Roman"/>
          <w:color w:val="000000"/>
          <w:sz w:val="24"/>
          <w:szCs w:val="24"/>
          <w:lang w:val="en-US"/>
        </w:rPr>
        <w:t>,</w:t>
      </w:r>
      <w:r w:rsidR="002A3907" w:rsidRPr="009A356A">
        <w:rPr>
          <w:rFonts w:ascii="Times New Roman" w:eastAsiaTheme="minorHAnsi" w:hAnsi="Times New Roman"/>
          <w:color w:val="000000"/>
          <w:sz w:val="24"/>
          <w:szCs w:val="24"/>
          <w:lang w:val="en-US"/>
        </w:rPr>
        <w:t xml:space="preserve"> and in rural </w:t>
      </w:r>
      <w:r w:rsidRPr="009A356A">
        <w:rPr>
          <w:rFonts w:ascii="Times New Roman" w:eastAsiaTheme="minorHAnsi" w:hAnsi="Times New Roman"/>
          <w:color w:val="000000"/>
          <w:sz w:val="24"/>
          <w:szCs w:val="24"/>
          <w:lang w:val="en-US"/>
        </w:rPr>
        <w:t xml:space="preserve">areas still </w:t>
      </w:r>
      <w:r w:rsidR="003A7AE6" w:rsidRPr="009A356A">
        <w:rPr>
          <w:rFonts w:ascii="Times New Roman" w:eastAsiaTheme="minorHAnsi" w:hAnsi="Times New Roman"/>
          <w:color w:val="000000"/>
          <w:sz w:val="24"/>
          <w:szCs w:val="24"/>
          <w:lang w:val="en-US"/>
        </w:rPr>
        <w:t>struggle to gain access to sport and recreation opportunities and facilities,</w:t>
      </w:r>
      <w:r w:rsidRPr="009A356A">
        <w:rPr>
          <w:rFonts w:ascii="Times New Roman" w:eastAsiaTheme="minorHAnsi" w:hAnsi="Times New Roman"/>
          <w:color w:val="000000"/>
          <w:sz w:val="24"/>
          <w:szCs w:val="24"/>
          <w:lang w:val="en-US"/>
        </w:rPr>
        <w:t xml:space="preserve"> the committee supports the </w:t>
      </w:r>
      <w:r w:rsidR="00CB3FDC" w:rsidRPr="009A356A">
        <w:rPr>
          <w:rFonts w:ascii="Times New Roman" w:eastAsiaTheme="minorHAnsi" w:hAnsi="Times New Roman"/>
          <w:color w:val="000000"/>
          <w:sz w:val="24"/>
          <w:szCs w:val="24"/>
          <w:lang w:val="en-US"/>
        </w:rPr>
        <w:t>addition of two federations to the EPG's transformation barometer in the 2017-18 financial year</w:t>
      </w:r>
      <w:r w:rsidR="00F2462C" w:rsidRPr="009A356A">
        <w:rPr>
          <w:rFonts w:ascii="Times New Roman" w:eastAsiaTheme="minorHAnsi" w:hAnsi="Times New Roman"/>
          <w:color w:val="000000"/>
          <w:sz w:val="24"/>
          <w:szCs w:val="24"/>
          <w:lang w:val="en-US"/>
        </w:rPr>
        <w:t>.</w:t>
      </w:r>
    </w:p>
    <w:p w:rsidR="00EA5F6D" w:rsidRPr="009A356A" w:rsidRDefault="00EA45E9"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8.2.</w:t>
      </w:r>
      <w:r w:rsidRPr="009A356A">
        <w:rPr>
          <w:rFonts w:ascii="Times New Roman" w:hAnsi="Times New Roman"/>
          <w:b/>
          <w:sz w:val="24"/>
          <w:szCs w:val="24"/>
        </w:rPr>
        <w:tab/>
      </w:r>
      <w:r w:rsidR="00EA5F6D" w:rsidRPr="009A356A">
        <w:rPr>
          <w:rFonts w:ascii="Times New Roman" w:hAnsi="Times New Roman"/>
          <w:b/>
          <w:sz w:val="24"/>
          <w:szCs w:val="24"/>
        </w:rPr>
        <w:t>SASCOC</w:t>
      </w:r>
    </w:p>
    <w:p w:rsidR="00EA5F6D" w:rsidRPr="009A356A" w:rsidRDefault="00EA5F6D" w:rsidP="009D2E92">
      <w:pPr>
        <w:pStyle w:val="ListParagraph"/>
        <w:numPr>
          <w:ilvl w:val="0"/>
          <w:numId w:val="7"/>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Collection, validity and digital availability of biometric data to track progress of athletes and prevent age fraud have been noted as a concern;</w:t>
      </w:r>
    </w:p>
    <w:p w:rsidR="00EA5F6D" w:rsidRPr="009A356A" w:rsidRDefault="00EA5F6D" w:rsidP="009D2E92">
      <w:pPr>
        <w:pStyle w:val="ListParagraph"/>
        <w:numPr>
          <w:ilvl w:val="0"/>
          <w:numId w:val="7"/>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SASCOC's transparency and accountability to stakeholders</w:t>
      </w:r>
      <w:r w:rsidR="00127DF9" w:rsidRPr="009A356A">
        <w:rPr>
          <w:rFonts w:ascii="Times New Roman" w:eastAsiaTheme="minorHAnsi" w:hAnsi="Times New Roman"/>
          <w:color w:val="000000"/>
          <w:sz w:val="24"/>
          <w:szCs w:val="24"/>
          <w:lang w:val="en-US"/>
        </w:rPr>
        <w:t xml:space="preserve"> must be maintained</w:t>
      </w:r>
      <w:r w:rsidRPr="009A356A">
        <w:rPr>
          <w:rFonts w:ascii="Times New Roman" w:eastAsiaTheme="minorHAnsi" w:hAnsi="Times New Roman"/>
          <w:color w:val="000000"/>
          <w:sz w:val="24"/>
          <w:szCs w:val="24"/>
          <w:lang w:val="en-US"/>
        </w:rPr>
        <w:t>;</w:t>
      </w:r>
    </w:p>
    <w:p w:rsidR="00EA5F6D" w:rsidRPr="009A356A" w:rsidRDefault="00EA5F6D" w:rsidP="009D2E92">
      <w:pPr>
        <w:pStyle w:val="ListParagraph"/>
        <w:numPr>
          <w:ilvl w:val="0"/>
          <w:numId w:val="7"/>
        </w:numPr>
        <w:spacing w:after="0" w:line="360" w:lineRule="auto"/>
        <w:jc w:val="both"/>
        <w:rPr>
          <w:rFonts w:ascii="Times New Roman" w:hAnsi="Times New Roman"/>
          <w:sz w:val="24"/>
          <w:szCs w:val="24"/>
        </w:rPr>
      </w:pPr>
      <w:r w:rsidRPr="009A356A">
        <w:rPr>
          <w:rFonts w:ascii="Times New Roman" w:eastAsiaTheme="minorHAnsi" w:hAnsi="Times New Roman"/>
          <w:color w:val="000000"/>
          <w:sz w:val="24"/>
          <w:szCs w:val="24"/>
          <w:lang w:val="en-US"/>
        </w:rPr>
        <w:t>Spo</w:t>
      </w:r>
      <w:r w:rsidRPr="009A356A">
        <w:rPr>
          <w:rFonts w:ascii="Times New Roman" w:hAnsi="Times New Roman"/>
          <w:sz w:val="24"/>
          <w:szCs w:val="24"/>
        </w:rPr>
        <w:t xml:space="preserve">nsorship </w:t>
      </w:r>
      <w:r w:rsidR="00127DF9" w:rsidRPr="009A356A">
        <w:rPr>
          <w:rFonts w:ascii="Times New Roman" w:hAnsi="Times New Roman"/>
          <w:sz w:val="24"/>
          <w:szCs w:val="24"/>
        </w:rPr>
        <w:t xml:space="preserve">remains crucial </w:t>
      </w:r>
      <w:r w:rsidRPr="009A356A">
        <w:rPr>
          <w:rFonts w:ascii="Times New Roman" w:hAnsi="Times New Roman"/>
          <w:sz w:val="24"/>
          <w:szCs w:val="24"/>
        </w:rPr>
        <w:t xml:space="preserve">for </w:t>
      </w:r>
      <w:r w:rsidR="00127DF9" w:rsidRPr="009A356A">
        <w:rPr>
          <w:rFonts w:ascii="Times New Roman" w:hAnsi="Times New Roman"/>
          <w:sz w:val="24"/>
          <w:szCs w:val="24"/>
        </w:rPr>
        <w:t xml:space="preserve">augmenting </w:t>
      </w:r>
      <w:r w:rsidRPr="009A356A">
        <w:rPr>
          <w:rFonts w:ascii="Times New Roman" w:hAnsi="Times New Roman"/>
          <w:sz w:val="24"/>
          <w:szCs w:val="24"/>
        </w:rPr>
        <w:t>SASCOC</w:t>
      </w:r>
      <w:r w:rsidR="00127DF9" w:rsidRPr="009A356A">
        <w:rPr>
          <w:rFonts w:ascii="Times New Roman" w:hAnsi="Times New Roman"/>
          <w:sz w:val="24"/>
          <w:szCs w:val="24"/>
        </w:rPr>
        <w:t xml:space="preserve">'s budget, and the committee noted concern about funding to enable SASCOC </w:t>
      </w:r>
      <w:r w:rsidRPr="009A356A">
        <w:rPr>
          <w:rFonts w:ascii="Times New Roman" w:hAnsi="Times New Roman"/>
          <w:sz w:val="24"/>
          <w:szCs w:val="24"/>
        </w:rPr>
        <w:t>to execute all aspects of its mandate, including providing attire for teams competing internationally</w:t>
      </w:r>
      <w:r w:rsidR="00127DF9" w:rsidRPr="009A356A">
        <w:rPr>
          <w:rFonts w:ascii="Times New Roman" w:hAnsi="Times New Roman"/>
          <w:sz w:val="24"/>
          <w:szCs w:val="24"/>
        </w:rPr>
        <w:t xml:space="preserve">, </w:t>
      </w:r>
      <w:r w:rsidR="00540E5D" w:rsidRPr="009A356A">
        <w:rPr>
          <w:rFonts w:ascii="Times New Roman" w:hAnsi="Times New Roman"/>
          <w:sz w:val="24"/>
          <w:szCs w:val="24"/>
        </w:rPr>
        <w:t>and</w:t>
      </w:r>
      <w:r w:rsidR="00127DF9" w:rsidRPr="009A356A">
        <w:rPr>
          <w:rFonts w:ascii="Times New Roman" w:hAnsi="Times New Roman"/>
          <w:sz w:val="24"/>
          <w:szCs w:val="24"/>
        </w:rPr>
        <w:t xml:space="preserve"> about funding </w:t>
      </w:r>
      <w:r w:rsidR="00127DF9" w:rsidRPr="009A356A">
        <w:rPr>
          <w:rFonts w:ascii="Times New Roman" w:hAnsi="Times New Roman"/>
          <w:i/>
          <w:sz w:val="24"/>
          <w:szCs w:val="24"/>
        </w:rPr>
        <w:t>via</w:t>
      </w:r>
      <w:r w:rsidR="00127DF9" w:rsidRPr="009A356A">
        <w:rPr>
          <w:rFonts w:ascii="Times New Roman" w:hAnsi="Times New Roman"/>
          <w:sz w:val="24"/>
          <w:szCs w:val="24"/>
        </w:rPr>
        <w:t xml:space="preserve"> the National Lottery</w:t>
      </w:r>
      <w:r w:rsidR="00AC2BB7" w:rsidRPr="009A356A">
        <w:rPr>
          <w:rFonts w:ascii="Times New Roman" w:hAnsi="Times New Roman"/>
          <w:sz w:val="24"/>
          <w:szCs w:val="24"/>
        </w:rPr>
        <w:t>.</w:t>
      </w:r>
    </w:p>
    <w:p w:rsidR="00EA5F6D" w:rsidRPr="009A356A" w:rsidRDefault="00EA5F6D"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8.</w:t>
      </w:r>
      <w:r w:rsidR="00EA45E9" w:rsidRPr="009A356A">
        <w:rPr>
          <w:rFonts w:ascii="Times New Roman" w:hAnsi="Times New Roman"/>
          <w:b/>
          <w:sz w:val="24"/>
          <w:szCs w:val="24"/>
        </w:rPr>
        <w:t>3</w:t>
      </w:r>
      <w:r w:rsidRPr="009A356A">
        <w:rPr>
          <w:rFonts w:ascii="Times New Roman" w:hAnsi="Times New Roman"/>
          <w:b/>
          <w:sz w:val="24"/>
          <w:szCs w:val="24"/>
        </w:rPr>
        <w:t>.</w:t>
      </w:r>
      <w:r w:rsidRPr="009A356A">
        <w:rPr>
          <w:rFonts w:ascii="Times New Roman" w:hAnsi="Times New Roman"/>
          <w:b/>
          <w:sz w:val="24"/>
          <w:szCs w:val="24"/>
        </w:rPr>
        <w:tab/>
        <w:t>SAIDS</w:t>
      </w:r>
    </w:p>
    <w:p w:rsidR="00EA5F6D" w:rsidRPr="009A356A" w:rsidRDefault="00EA5F6D" w:rsidP="002736F4">
      <w:pPr>
        <w:pStyle w:val="ListParagraph"/>
        <w:numPr>
          <w:ilvl w:val="0"/>
          <w:numId w:val="9"/>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Legislative provision is necessary to enable random testing in schools;</w:t>
      </w:r>
    </w:p>
    <w:p w:rsidR="00127DF9" w:rsidRPr="009A356A" w:rsidRDefault="00127DF9" w:rsidP="002736F4">
      <w:pPr>
        <w:pStyle w:val="ListParagraph"/>
        <w:numPr>
          <w:ilvl w:val="0"/>
          <w:numId w:val="9"/>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In the 2016-17 financial year SAIDS was underfunded by 38 per cent, and the entity is dependent on </w:t>
      </w:r>
      <w:r w:rsidRPr="009A356A">
        <w:rPr>
          <w:rFonts w:ascii="Times New Roman" w:eastAsiaTheme="minorHAnsi" w:hAnsi="Times New Roman"/>
          <w:i/>
          <w:color w:val="000000"/>
          <w:sz w:val="24"/>
          <w:szCs w:val="24"/>
          <w:lang w:val="en-US"/>
        </w:rPr>
        <w:t>ad</w:t>
      </w:r>
      <w:r w:rsidR="00AD6B7E" w:rsidRPr="009A356A">
        <w:rPr>
          <w:rFonts w:ascii="Times New Roman" w:eastAsiaTheme="minorHAnsi" w:hAnsi="Times New Roman"/>
          <w:i/>
          <w:color w:val="000000"/>
          <w:sz w:val="24"/>
          <w:szCs w:val="24"/>
          <w:lang w:val="en-US"/>
        </w:rPr>
        <w:t xml:space="preserve"> </w:t>
      </w:r>
      <w:r w:rsidRPr="009A356A">
        <w:rPr>
          <w:rFonts w:ascii="Times New Roman" w:eastAsiaTheme="minorHAnsi" w:hAnsi="Times New Roman"/>
          <w:i/>
          <w:color w:val="000000"/>
          <w:sz w:val="24"/>
          <w:szCs w:val="24"/>
          <w:lang w:val="en-US"/>
        </w:rPr>
        <w:t>hoc</w:t>
      </w:r>
      <w:r w:rsidRPr="009A356A">
        <w:rPr>
          <w:rFonts w:ascii="Times New Roman" w:eastAsiaTheme="minorHAnsi" w:hAnsi="Times New Roman"/>
          <w:color w:val="000000"/>
          <w:sz w:val="24"/>
          <w:szCs w:val="24"/>
          <w:lang w:val="en-US"/>
        </w:rPr>
        <w:t xml:space="preserve"> funding from the National Lottery to meet its obligations. </w:t>
      </w:r>
      <w:r w:rsidR="004036D8" w:rsidRPr="009A356A">
        <w:rPr>
          <w:rFonts w:ascii="Times New Roman" w:eastAsiaTheme="minorHAnsi" w:hAnsi="Times New Roman"/>
          <w:color w:val="000000"/>
          <w:sz w:val="24"/>
          <w:szCs w:val="24"/>
          <w:lang w:val="en-US"/>
        </w:rPr>
        <w:t xml:space="preserve">SAIDS motivated for revision of </w:t>
      </w:r>
      <w:r w:rsidR="00540E5D" w:rsidRPr="009A356A">
        <w:rPr>
          <w:rFonts w:ascii="Times New Roman" w:eastAsiaTheme="minorHAnsi" w:hAnsi="Times New Roman"/>
          <w:color w:val="000000"/>
          <w:sz w:val="24"/>
          <w:szCs w:val="24"/>
          <w:lang w:val="en-US"/>
        </w:rPr>
        <w:t xml:space="preserve">its </w:t>
      </w:r>
      <w:r w:rsidR="004036D8" w:rsidRPr="009A356A">
        <w:rPr>
          <w:rFonts w:ascii="Times New Roman" w:eastAsiaTheme="minorHAnsi" w:hAnsi="Times New Roman"/>
          <w:color w:val="000000"/>
          <w:sz w:val="24"/>
          <w:szCs w:val="24"/>
          <w:lang w:val="en-US"/>
        </w:rPr>
        <w:t>funding model in view of the increased financial burden of adhering to doping testing and monitoring requirements in terms of the WADA Code;</w:t>
      </w:r>
    </w:p>
    <w:p w:rsidR="00492212" w:rsidRPr="009A356A" w:rsidRDefault="00FC280B" w:rsidP="002736F4">
      <w:pPr>
        <w:pStyle w:val="ListParagraph"/>
        <w:numPr>
          <w:ilvl w:val="0"/>
          <w:numId w:val="9"/>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Financially and operationally it is important to ensure </w:t>
      </w:r>
      <w:r w:rsidR="00127DF9" w:rsidRPr="009A356A">
        <w:rPr>
          <w:rFonts w:ascii="Times New Roman" w:eastAsiaTheme="minorHAnsi" w:hAnsi="Times New Roman"/>
          <w:color w:val="000000"/>
          <w:sz w:val="24"/>
          <w:szCs w:val="24"/>
          <w:lang w:val="en-US"/>
        </w:rPr>
        <w:t xml:space="preserve">the </w:t>
      </w:r>
      <w:r w:rsidR="00D30B43" w:rsidRPr="009A356A">
        <w:rPr>
          <w:rFonts w:ascii="Times New Roman" w:eastAsiaTheme="minorHAnsi" w:hAnsi="Times New Roman"/>
          <w:color w:val="000000"/>
          <w:sz w:val="24"/>
          <w:szCs w:val="24"/>
          <w:lang w:val="en-US"/>
        </w:rPr>
        <w:t xml:space="preserve">success, and </w:t>
      </w:r>
      <w:r w:rsidR="00127DF9" w:rsidRPr="009A356A">
        <w:rPr>
          <w:rFonts w:ascii="Times New Roman" w:eastAsiaTheme="minorHAnsi" w:hAnsi="Times New Roman"/>
          <w:color w:val="000000"/>
          <w:sz w:val="24"/>
          <w:szCs w:val="24"/>
          <w:lang w:val="en-US"/>
        </w:rPr>
        <w:t>sustainability of the accreditation</w:t>
      </w:r>
      <w:r w:rsidR="00161F54" w:rsidRPr="009A356A">
        <w:rPr>
          <w:rFonts w:ascii="Times New Roman" w:eastAsiaTheme="minorHAnsi" w:hAnsi="Times New Roman"/>
          <w:color w:val="000000"/>
          <w:sz w:val="24"/>
          <w:szCs w:val="24"/>
          <w:lang w:val="en-US"/>
        </w:rPr>
        <w:t>,</w:t>
      </w:r>
      <w:r w:rsidR="00127DF9" w:rsidRPr="009A356A">
        <w:rPr>
          <w:rFonts w:ascii="Times New Roman" w:eastAsiaTheme="minorHAnsi" w:hAnsi="Times New Roman"/>
          <w:color w:val="000000"/>
          <w:sz w:val="24"/>
          <w:szCs w:val="24"/>
          <w:lang w:val="en-US"/>
        </w:rPr>
        <w:t xml:space="preserve"> of the </w:t>
      </w:r>
      <w:r w:rsidR="00141ECD" w:rsidRPr="009A356A">
        <w:rPr>
          <w:rFonts w:ascii="Times New Roman" w:eastAsiaTheme="minorHAnsi" w:hAnsi="Times New Roman"/>
          <w:color w:val="000000"/>
          <w:sz w:val="24"/>
          <w:szCs w:val="24"/>
          <w:lang w:val="en-US"/>
        </w:rPr>
        <w:t xml:space="preserve">independent </w:t>
      </w:r>
      <w:r w:rsidR="00127DF9" w:rsidRPr="009A356A">
        <w:rPr>
          <w:rFonts w:ascii="Times New Roman" w:eastAsiaTheme="minorHAnsi" w:hAnsi="Times New Roman"/>
          <w:color w:val="000000"/>
          <w:sz w:val="24"/>
          <w:szCs w:val="24"/>
          <w:lang w:val="en-US"/>
        </w:rPr>
        <w:t xml:space="preserve">SA Doping Control Laboratory </w:t>
      </w:r>
      <w:r w:rsidRPr="009A356A">
        <w:rPr>
          <w:rFonts w:ascii="Times New Roman" w:eastAsiaTheme="minorHAnsi" w:hAnsi="Times New Roman"/>
          <w:color w:val="000000"/>
          <w:sz w:val="24"/>
          <w:szCs w:val="24"/>
          <w:lang w:val="en-US"/>
        </w:rPr>
        <w:t>at the University of Free State in</w:t>
      </w:r>
      <w:r w:rsidR="00127DF9" w:rsidRPr="009A356A">
        <w:rPr>
          <w:rFonts w:ascii="Times New Roman" w:eastAsiaTheme="minorHAnsi" w:hAnsi="Times New Roman"/>
          <w:color w:val="000000"/>
          <w:sz w:val="24"/>
          <w:szCs w:val="24"/>
          <w:lang w:val="en-US"/>
        </w:rPr>
        <w:t xml:space="preserve"> Bloemfontein</w:t>
      </w:r>
      <w:r w:rsidRPr="009A356A">
        <w:rPr>
          <w:rFonts w:ascii="Times New Roman" w:eastAsiaTheme="minorHAnsi" w:hAnsi="Times New Roman"/>
          <w:color w:val="000000"/>
          <w:sz w:val="24"/>
          <w:szCs w:val="24"/>
          <w:lang w:val="en-US"/>
        </w:rPr>
        <w:t>, which is</w:t>
      </w:r>
      <w:r w:rsidR="00127DF9" w:rsidRPr="009A356A">
        <w:rPr>
          <w:rFonts w:ascii="Times New Roman" w:eastAsiaTheme="minorHAnsi" w:hAnsi="Times New Roman"/>
          <w:color w:val="000000"/>
          <w:sz w:val="24"/>
          <w:szCs w:val="24"/>
          <w:lang w:val="en-US"/>
        </w:rPr>
        <w:t xml:space="preserve"> Afr</w:t>
      </w:r>
      <w:r w:rsidR="00D30B43" w:rsidRPr="009A356A">
        <w:rPr>
          <w:rFonts w:ascii="Times New Roman" w:eastAsiaTheme="minorHAnsi" w:hAnsi="Times New Roman"/>
          <w:color w:val="000000"/>
          <w:sz w:val="24"/>
          <w:szCs w:val="24"/>
          <w:lang w:val="en-US"/>
        </w:rPr>
        <w:t>ica’s only accredited lab. Providing the requisite equipment and skilled staff for the laboratory to meet the latest international criteria wi</w:t>
      </w:r>
      <w:r w:rsidR="007B7338" w:rsidRPr="009A356A">
        <w:rPr>
          <w:rFonts w:ascii="Times New Roman" w:eastAsiaTheme="minorHAnsi" w:hAnsi="Times New Roman"/>
          <w:color w:val="000000"/>
          <w:sz w:val="24"/>
          <w:szCs w:val="24"/>
          <w:lang w:val="en-US"/>
        </w:rPr>
        <w:t>ll require a substantial amount</w:t>
      </w:r>
      <w:r w:rsidR="00161F54" w:rsidRPr="009A356A">
        <w:rPr>
          <w:rFonts w:ascii="Times New Roman" w:eastAsiaTheme="minorHAnsi" w:hAnsi="Times New Roman"/>
          <w:color w:val="000000"/>
          <w:sz w:val="24"/>
          <w:szCs w:val="24"/>
          <w:lang w:val="en-US"/>
        </w:rPr>
        <w:t xml:space="preserve"> of money</w:t>
      </w:r>
      <w:r w:rsidR="007B7338" w:rsidRPr="009A356A">
        <w:rPr>
          <w:rFonts w:ascii="Times New Roman" w:eastAsiaTheme="minorHAnsi" w:hAnsi="Times New Roman"/>
          <w:color w:val="000000"/>
          <w:sz w:val="24"/>
          <w:szCs w:val="24"/>
          <w:lang w:val="en-US"/>
        </w:rPr>
        <w:t>, largely because of the cost of the kind and number of machines needed to process samples</w:t>
      </w:r>
      <w:r w:rsidR="002736F4" w:rsidRPr="009A356A">
        <w:rPr>
          <w:rFonts w:ascii="Times New Roman" w:eastAsiaTheme="minorHAnsi" w:hAnsi="Times New Roman"/>
          <w:color w:val="000000"/>
          <w:sz w:val="24"/>
          <w:szCs w:val="24"/>
          <w:lang w:val="en-US"/>
        </w:rPr>
        <w:t>.</w:t>
      </w:r>
    </w:p>
    <w:p w:rsidR="00EA5F6D" w:rsidRPr="009A356A" w:rsidRDefault="00EA5F6D" w:rsidP="00831C9E">
      <w:pPr>
        <w:tabs>
          <w:tab w:val="left" w:pos="1021"/>
        </w:tabs>
        <w:spacing w:before="240" w:after="240" w:line="240" w:lineRule="auto"/>
        <w:ind w:left="1021" w:hanging="1021"/>
        <w:jc w:val="both"/>
        <w:rPr>
          <w:rFonts w:ascii="Times New Roman" w:hAnsi="Times New Roman"/>
          <w:b/>
          <w:sz w:val="24"/>
          <w:szCs w:val="24"/>
        </w:rPr>
      </w:pPr>
      <w:r w:rsidRPr="009A356A">
        <w:rPr>
          <w:rFonts w:ascii="Times New Roman" w:hAnsi="Times New Roman"/>
          <w:b/>
          <w:sz w:val="24"/>
          <w:szCs w:val="24"/>
        </w:rPr>
        <w:t>8.</w:t>
      </w:r>
      <w:r w:rsidR="00EA45E9" w:rsidRPr="009A356A">
        <w:rPr>
          <w:rFonts w:ascii="Times New Roman" w:hAnsi="Times New Roman"/>
          <w:b/>
          <w:sz w:val="24"/>
          <w:szCs w:val="24"/>
        </w:rPr>
        <w:t>4</w:t>
      </w:r>
      <w:r w:rsidRPr="009A356A">
        <w:rPr>
          <w:rFonts w:ascii="Times New Roman" w:hAnsi="Times New Roman"/>
          <w:b/>
          <w:sz w:val="24"/>
          <w:szCs w:val="24"/>
        </w:rPr>
        <w:t>.</w:t>
      </w:r>
      <w:r w:rsidRPr="009A356A">
        <w:rPr>
          <w:rFonts w:ascii="Times New Roman" w:hAnsi="Times New Roman"/>
          <w:b/>
          <w:sz w:val="24"/>
          <w:szCs w:val="24"/>
        </w:rPr>
        <w:tab/>
        <w:t>Boxing SA</w:t>
      </w:r>
    </w:p>
    <w:p w:rsidR="002736F4" w:rsidRPr="009A356A" w:rsidRDefault="00EA5F6D" w:rsidP="002736F4">
      <w:pPr>
        <w:pStyle w:val="ListParagraph"/>
        <w:numPr>
          <w:ilvl w:val="0"/>
          <w:numId w:val="17"/>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Alignment of funding for</w:t>
      </w:r>
      <w:r w:rsidR="002736F4" w:rsidRPr="009A356A">
        <w:rPr>
          <w:rFonts w:ascii="Times New Roman" w:eastAsiaTheme="minorHAnsi" w:hAnsi="Times New Roman"/>
          <w:color w:val="000000"/>
          <w:sz w:val="24"/>
          <w:szCs w:val="24"/>
          <w:lang w:val="en-US"/>
        </w:rPr>
        <w:t xml:space="preserve"> all aspects of</w:t>
      </w:r>
      <w:r w:rsidRPr="009A356A">
        <w:rPr>
          <w:rFonts w:ascii="Times New Roman" w:eastAsiaTheme="minorHAnsi" w:hAnsi="Times New Roman"/>
          <w:color w:val="000000"/>
          <w:sz w:val="24"/>
          <w:szCs w:val="24"/>
          <w:lang w:val="en-US"/>
        </w:rPr>
        <w:t xml:space="preserve"> </w:t>
      </w:r>
      <w:r w:rsidR="002736F4" w:rsidRPr="009A356A">
        <w:rPr>
          <w:rFonts w:ascii="Times New Roman" w:eastAsiaTheme="minorHAnsi" w:hAnsi="Times New Roman"/>
          <w:color w:val="000000"/>
          <w:sz w:val="24"/>
          <w:szCs w:val="24"/>
          <w:lang w:val="en-US"/>
        </w:rPr>
        <w:t>the</w:t>
      </w:r>
      <w:r w:rsidRPr="009A356A">
        <w:rPr>
          <w:rFonts w:ascii="Times New Roman" w:eastAsiaTheme="minorHAnsi" w:hAnsi="Times New Roman"/>
          <w:color w:val="000000"/>
          <w:sz w:val="24"/>
          <w:szCs w:val="24"/>
          <w:lang w:val="en-US"/>
        </w:rPr>
        <w:t xml:space="preserve"> mandate </w:t>
      </w:r>
      <w:r w:rsidR="002736F4" w:rsidRPr="009A356A">
        <w:rPr>
          <w:rFonts w:ascii="Times New Roman" w:eastAsiaTheme="minorHAnsi" w:hAnsi="Times New Roman"/>
          <w:color w:val="000000"/>
          <w:sz w:val="24"/>
          <w:szCs w:val="24"/>
          <w:lang w:val="en-US"/>
        </w:rPr>
        <w:t xml:space="preserve">of Boxing SA in terms of </w:t>
      </w:r>
      <w:r w:rsidRPr="009A356A">
        <w:rPr>
          <w:rFonts w:ascii="Times New Roman" w:eastAsiaTheme="minorHAnsi" w:hAnsi="Times New Roman"/>
          <w:color w:val="000000"/>
          <w:sz w:val="24"/>
          <w:szCs w:val="24"/>
          <w:lang w:val="en-US"/>
        </w:rPr>
        <w:t>the principal Act</w:t>
      </w:r>
      <w:r w:rsidR="002736F4" w:rsidRPr="009A356A">
        <w:rPr>
          <w:rFonts w:ascii="Times New Roman" w:eastAsiaTheme="minorHAnsi" w:hAnsi="Times New Roman"/>
          <w:color w:val="000000"/>
          <w:sz w:val="24"/>
          <w:szCs w:val="24"/>
          <w:lang w:val="en-US"/>
        </w:rPr>
        <w:t xml:space="preserve"> must be prioritised</w:t>
      </w:r>
      <w:r w:rsidR="003527FF" w:rsidRPr="009A356A">
        <w:rPr>
          <w:rFonts w:ascii="Times New Roman" w:eastAsiaTheme="minorHAnsi" w:hAnsi="Times New Roman"/>
          <w:color w:val="000000"/>
          <w:sz w:val="24"/>
          <w:szCs w:val="24"/>
          <w:lang w:val="en-US"/>
        </w:rPr>
        <w:t>;</w:t>
      </w:r>
      <w:r w:rsidR="00DC2DBD" w:rsidRPr="009A356A">
        <w:rPr>
          <w:rFonts w:ascii="Times New Roman" w:eastAsiaTheme="minorHAnsi" w:hAnsi="Times New Roman"/>
          <w:color w:val="000000"/>
          <w:sz w:val="24"/>
          <w:szCs w:val="24"/>
          <w:lang w:val="en-US"/>
        </w:rPr>
        <w:t xml:space="preserve"> </w:t>
      </w:r>
    </w:p>
    <w:p w:rsidR="00DC2DBD" w:rsidRPr="009A356A" w:rsidRDefault="00DC2DBD" w:rsidP="002736F4">
      <w:pPr>
        <w:pStyle w:val="ListParagraph"/>
        <w:numPr>
          <w:ilvl w:val="0"/>
          <w:numId w:val="17"/>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It is essential that BSA enforce compliance in terms of the Act, and that bidding for broadcasting of boxing matches remain competitive;  </w:t>
      </w:r>
    </w:p>
    <w:p w:rsidR="00DC2DBD" w:rsidRPr="009A356A" w:rsidRDefault="00DC2DBD" w:rsidP="00DC2DBD">
      <w:pPr>
        <w:pStyle w:val="ListParagraph"/>
        <w:numPr>
          <w:ilvl w:val="0"/>
          <w:numId w:val="17"/>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The committee is concerned about the number of titles lost outside the boxing ring because boxers miss the opportunity to defend their titles</w:t>
      </w:r>
      <w:r w:rsidR="004036D8" w:rsidRPr="009A356A">
        <w:rPr>
          <w:rFonts w:ascii="Times New Roman" w:eastAsiaTheme="minorHAnsi" w:hAnsi="Times New Roman"/>
          <w:color w:val="000000"/>
          <w:sz w:val="24"/>
          <w:szCs w:val="24"/>
          <w:lang w:val="en-US"/>
        </w:rPr>
        <w:t xml:space="preserve">, </w:t>
      </w:r>
      <w:r w:rsidRPr="009A356A">
        <w:rPr>
          <w:rFonts w:ascii="Times New Roman" w:eastAsiaTheme="minorHAnsi" w:hAnsi="Times New Roman"/>
          <w:color w:val="000000"/>
          <w:sz w:val="24"/>
          <w:szCs w:val="24"/>
          <w:lang w:val="en-US"/>
        </w:rPr>
        <w:t>compliance with the promoter-boxer contracts which are submitted to BSA in which the number of fights for a boxer per annum is stipulated</w:t>
      </w:r>
      <w:r w:rsidR="004036D8" w:rsidRPr="009A356A">
        <w:rPr>
          <w:rFonts w:ascii="Times New Roman" w:eastAsiaTheme="minorHAnsi" w:hAnsi="Times New Roman"/>
          <w:color w:val="000000"/>
          <w:sz w:val="24"/>
          <w:szCs w:val="24"/>
          <w:lang w:val="en-US"/>
        </w:rPr>
        <w:t xml:space="preserve">, </w:t>
      </w:r>
      <w:r w:rsidRPr="009A356A">
        <w:rPr>
          <w:rFonts w:ascii="Times New Roman" w:eastAsiaTheme="minorHAnsi" w:hAnsi="Times New Roman"/>
          <w:color w:val="000000"/>
          <w:sz w:val="24"/>
          <w:szCs w:val="24"/>
          <w:lang w:val="en-US"/>
        </w:rPr>
        <w:t>and consideration for the interests of boxers and promoters;</w:t>
      </w:r>
    </w:p>
    <w:p w:rsidR="00DC2DBD" w:rsidRPr="009A356A" w:rsidRDefault="00DC2DBD" w:rsidP="00DC2DBD">
      <w:pPr>
        <w:pStyle w:val="ListParagraph"/>
        <w:numPr>
          <w:ilvl w:val="0"/>
          <w:numId w:val="17"/>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The number of recent deaths of boxers is a </w:t>
      </w:r>
      <w:r w:rsidR="00EA45E9" w:rsidRPr="009A356A">
        <w:rPr>
          <w:rFonts w:ascii="Times New Roman" w:eastAsiaTheme="minorHAnsi" w:hAnsi="Times New Roman"/>
          <w:color w:val="000000"/>
          <w:sz w:val="24"/>
          <w:szCs w:val="24"/>
          <w:lang w:val="en-US"/>
        </w:rPr>
        <w:t xml:space="preserve">stern </w:t>
      </w:r>
      <w:r w:rsidRPr="009A356A">
        <w:rPr>
          <w:rFonts w:ascii="Times New Roman" w:eastAsiaTheme="minorHAnsi" w:hAnsi="Times New Roman"/>
          <w:color w:val="000000"/>
          <w:sz w:val="24"/>
          <w:szCs w:val="24"/>
          <w:lang w:val="en-US"/>
        </w:rPr>
        <w:t>reminder of the vital responsibility resting on BSA to ensure compliance with regulations in terms of medical examinations and brain scans for boxers of a certain age, compliance with using only BSA certified competition gloves, compliance with requirements to submit pre-fight proof of hospital notification and stand-by medical staff, including neurologists;</w:t>
      </w:r>
    </w:p>
    <w:p w:rsidR="00EA5F6D" w:rsidRPr="00161F54" w:rsidRDefault="00EA5F6D" w:rsidP="002736F4">
      <w:pPr>
        <w:pStyle w:val="ListParagraph"/>
        <w:numPr>
          <w:ilvl w:val="0"/>
          <w:numId w:val="17"/>
        </w:numPr>
        <w:spacing w:after="0" w:line="360" w:lineRule="auto"/>
        <w:jc w:val="both"/>
        <w:rPr>
          <w:rFonts w:ascii="Times New Roman" w:eastAsiaTheme="minorHAnsi" w:hAnsi="Times New Roman"/>
          <w:color w:val="000000"/>
          <w:lang w:val="en-US"/>
        </w:rPr>
      </w:pPr>
      <w:r w:rsidRPr="009A356A">
        <w:rPr>
          <w:rFonts w:ascii="Times New Roman" w:eastAsiaTheme="minorHAnsi" w:hAnsi="Times New Roman"/>
          <w:color w:val="000000"/>
          <w:sz w:val="24"/>
          <w:szCs w:val="24"/>
          <w:lang w:val="en-US"/>
        </w:rPr>
        <w:t>Revenue generation for BSA remains crucial, and the committee is concerned about aspects of the agreement on SABC broadcasts of boxing matches</w:t>
      </w:r>
      <w:r w:rsidR="00DC2DBD" w:rsidRPr="009A356A">
        <w:rPr>
          <w:rFonts w:ascii="Times New Roman" w:eastAsiaTheme="minorHAnsi" w:hAnsi="Times New Roman"/>
          <w:color w:val="000000"/>
          <w:sz w:val="24"/>
          <w:szCs w:val="24"/>
          <w:lang w:val="en-US"/>
        </w:rPr>
        <w:t>.</w:t>
      </w:r>
    </w:p>
    <w:p w:rsidR="00E306D2" w:rsidRPr="00831C9E" w:rsidRDefault="00E306D2" w:rsidP="00831C9E">
      <w:pPr>
        <w:tabs>
          <w:tab w:val="left" w:pos="454"/>
        </w:tabs>
        <w:autoSpaceDE w:val="0"/>
        <w:autoSpaceDN w:val="0"/>
        <w:adjustRightInd w:val="0"/>
        <w:spacing w:before="240" w:after="240" w:line="240" w:lineRule="auto"/>
        <w:ind w:left="720" w:hanging="720"/>
        <w:rPr>
          <w:rFonts w:ascii="Times New Roman" w:eastAsiaTheme="minorHAnsi" w:hAnsi="Times New Roman"/>
          <w:b/>
          <w:sz w:val="24"/>
          <w:szCs w:val="24"/>
        </w:rPr>
      </w:pPr>
      <w:r w:rsidRPr="00831C9E">
        <w:rPr>
          <w:rFonts w:ascii="Times New Roman" w:eastAsiaTheme="minorHAnsi" w:hAnsi="Times New Roman"/>
          <w:b/>
          <w:sz w:val="24"/>
          <w:szCs w:val="24"/>
        </w:rPr>
        <w:t>9.</w:t>
      </w:r>
      <w:r w:rsidRPr="00831C9E">
        <w:rPr>
          <w:rFonts w:ascii="Times New Roman" w:eastAsiaTheme="minorHAnsi" w:hAnsi="Times New Roman"/>
          <w:b/>
          <w:sz w:val="24"/>
          <w:szCs w:val="24"/>
        </w:rPr>
        <w:tab/>
        <w:t>Recommendations</w:t>
      </w:r>
    </w:p>
    <w:p w:rsidR="00D274FA" w:rsidRPr="009A356A" w:rsidRDefault="00E306D2" w:rsidP="00EA5F6D">
      <w:pPr>
        <w:pStyle w:val="ListParagraph"/>
        <w:spacing w:line="360" w:lineRule="auto"/>
        <w:ind w:left="142"/>
        <w:rPr>
          <w:rFonts w:ascii="Times New Roman" w:hAnsi="Times New Roman"/>
          <w:sz w:val="24"/>
          <w:szCs w:val="24"/>
        </w:rPr>
      </w:pPr>
      <w:r w:rsidRPr="009A356A">
        <w:rPr>
          <w:rFonts w:ascii="Times New Roman" w:hAnsi="Times New Roman"/>
          <w:sz w:val="24"/>
          <w:szCs w:val="24"/>
        </w:rPr>
        <w:t>The Portfolio Committee on Sport and Recreation recommends</w:t>
      </w:r>
      <w:r w:rsidR="00366FAB" w:rsidRPr="009A356A">
        <w:rPr>
          <w:rFonts w:ascii="Times New Roman" w:hAnsi="Times New Roman"/>
          <w:sz w:val="24"/>
          <w:szCs w:val="24"/>
        </w:rPr>
        <w:t xml:space="preserve"> t</w:t>
      </w:r>
      <w:r w:rsidRPr="009A356A">
        <w:rPr>
          <w:rFonts w:ascii="Times New Roman" w:hAnsi="Times New Roman"/>
          <w:sz w:val="24"/>
          <w:szCs w:val="24"/>
        </w:rPr>
        <w:t xml:space="preserve">hat the </w:t>
      </w:r>
      <w:r w:rsidR="00D274FA" w:rsidRPr="009A356A">
        <w:rPr>
          <w:rFonts w:ascii="Times New Roman" w:hAnsi="Times New Roman"/>
          <w:sz w:val="24"/>
          <w:szCs w:val="24"/>
        </w:rPr>
        <w:t>Minister of Sport and Recreation</w:t>
      </w:r>
      <w:r w:rsidR="00932250" w:rsidRPr="009A356A">
        <w:rPr>
          <w:rFonts w:ascii="Times New Roman" w:hAnsi="Times New Roman"/>
          <w:sz w:val="24"/>
          <w:szCs w:val="24"/>
        </w:rPr>
        <w:t xml:space="preserve"> -</w:t>
      </w:r>
    </w:p>
    <w:p w:rsidR="000E3F5A" w:rsidRPr="009A356A" w:rsidRDefault="000E3F5A" w:rsidP="00EA5F6D">
      <w:pPr>
        <w:pStyle w:val="ListParagraph"/>
        <w:spacing w:line="360" w:lineRule="auto"/>
        <w:ind w:left="142"/>
        <w:rPr>
          <w:rFonts w:ascii="Times New Roman" w:hAnsi="Times New Roman"/>
          <w:b/>
          <w:sz w:val="24"/>
          <w:szCs w:val="24"/>
        </w:rPr>
      </w:pPr>
    </w:p>
    <w:p w:rsidR="00D274FA" w:rsidRPr="009A356A" w:rsidRDefault="00D274FA" w:rsidP="009D2E92">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Encourage innovation by the National Lottery Commission with a view to </w:t>
      </w:r>
      <w:r w:rsidR="00A510CB" w:rsidRPr="009A356A">
        <w:rPr>
          <w:rFonts w:ascii="Times New Roman" w:eastAsiaTheme="minorHAnsi" w:hAnsi="Times New Roman"/>
          <w:color w:val="000000"/>
          <w:sz w:val="24"/>
          <w:szCs w:val="24"/>
          <w:lang w:val="en-US"/>
        </w:rPr>
        <w:t xml:space="preserve">generating </w:t>
      </w:r>
      <w:r w:rsidRPr="009A356A">
        <w:rPr>
          <w:rFonts w:ascii="Times New Roman" w:eastAsiaTheme="minorHAnsi" w:hAnsi="Times New Roman"/>
          <w:color w:val="000000"/>
          <w:sz w:val="24"/>
          <w:szCs w:val="24"/>
          <w:lang w:val="en-US"/>
        </w:rPr>
        <w:t>additional revenue</w:t>
      </w:r>
      <w:r w:rsidR="000E3F5A" w:rsidRPr="009A356A">
        <w:rPr>
          <w:rFonts w:ascii="Times New Roman" w:eastAsiaTheme="minorHAnsi" w:hAnsi="Times New Roman"/>
          <w:color w:val="000000"/>
          <w:sz w:val="24"/>
          <w:szCs w:val="24"/>
          <w:lang w:val="en-US"/>
        </w:rPr>
        <w:t>;</w:t>
      </w:r>
    </w:p>
    <w:p w:rsidR="00D60373" w:rsidRPr="009A356A" w:rsidRDefault="00D274FA" w:rsidP="009D2E92">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Encourage implementation of the resolutions agreed to at the Boxing Indaba</w:t>
      </w:r>
      <w:r w:rsidR="000E3F5A" w:rsidRPr="009A356A">
        <w:rPr>
          <w:rFonts w:ascii="Times New Roman" w:eastAsiaTheme="minorHAnsi" w:hAnsi="Times New Roman"/>
          <w:color w:val="000000"/>
          <w:sz w:val="24"/>
          <w:szCs w:val="24"/>
          <w:lang w:val="en-US"/>
        </w:rPr>
        <w:t xml:space="preserve">; </w:t>
      </w:r>
    </w:p>
    <w:p w:rsidR="000E3F5A" w:rsidRPr="009A356A" w:rsidRDefault="000E3F5A" w:rsidP="009D2E92">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Ensure that </w:t>
      </w:r>
      <w:r w:rsidR="004036D8" w:rsidRPr="009A356A">
        <w:rPr>
          <w:rFonts w:ascii="Times New Roman" w:eastAsiaTheme="minorHAnsi" w:hAnsi="Times New Roman"/>
          <w:color w:val="000000"/>
          <w:sz w:val="24"/>
          <w:szCs w:val="24"/>
          <w:lang w:val="en-US"/>
        </w:rPr>
        <w:t>SRSA</w:t>
      </w:r>
      <w:r w:rsidRPr="009A356A">
        <w:rPr>
          <w:rFonts w:ascii="Times New Roman" w:eastAsiaTheme="minorHAnsi" w:hAnsi="Times New Roman"/>
          <w:color w:val="000000"/>
          <w:sz w:val="24"/>
          <w:szCs w:val="24"/>
          <w:lang w:val="en-US"/>
        </w:rPr>
        <w:t>, SAIDS and Boxing SA, adequately implement the recommendations of AGSA in order to address the challenges related to governance</w:t>
      </w:r>
      <w:r w:rsidR="005F2D3A" w:rsidRPr="009A356A">
        <w:rPr>
          <w:rFonts w:ascii="Times New Roman" w:eastAsiaTheme="minorHAnsi" w:hAnsi="Times New Roman"/>
          <w:color w:val="000000"/>
          <w:sz w:val="24"/>
          <w:szCs w:val="24"/>
          <w:lang w:val="en-US"/>
        </w:rPr>
        <w:t>;</w:t>
      </w:r>
    </w:p>
    <w:p w:rsidR="00D274FA" w:rsidRPr="009A356A" w:rsidRDefault="00FC5AE2" w:rsidP="009D2E92">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Emphasise the urgency of tabling outstanding legislation, and of expediting the</w:t>
      </w:r>
      <w:r w:rsidR="000E3F5A" w:rsidRPr="009A356A">
        <w:rPr>
          <w:rFonts w:ascii="Times New Roman" w:eastAsiaTheme="minorHAnsi" w:hAnsi="Times New Roman"/>
          <w:color w:val="000000"/>
          <w:sz w:val="24"/>
          <w:szCs w:val="24"/>
          <w:lang w:val="en-US"/>
        </w:rPr>
        <w:t xml:space="preserve"> </w:t>
      </w:r>
      <w:r w:rsidR="00E724BF" w:rsidRPr="009A356A">
        <w:rPr>
          <w:rFonts w:ascii="Times New Roman" w:eastAsiaTheme="minorHAnsi" w:hAnsi="Times New Roman"/>
          <w:color w:val="000000"/>
          <w:sz w:val="24"/>
          <w:szCs w:val="24"/>
          <w:lang w:val="en-US"/>
        </w:rPr>
        <w:t xml:space="preserve"> </w:t>
      </w:r>
      <w:r w:rsidRPr="009A356A">
        <w:rPr>
          <w:rFonts w:ascii="Times New Roman" w:eastAsiaTheme="minorHAnsi" w:hAnsi="Times New Roman"/>
          <w:color w:val="000000"/>
          <w:sz w:val="24"/>
          <w:szCs w:val="24"/>
          <w:lang w:val="en-US"/>
        </w:rPr>
        <w:t>drafting of regulations and legislation in the</w:t>
      </w:r>
      <w:r w:rsidR="000E3F5A" w:rsidRPr="009A356A">
        <w:rPr>
          <w:rFonts w:ascii="Times New Roman" w:eastAsiaTheme="minorHAnsi" w:hAnsi="Times New Roman"/>
          <w:color w:val="000000"/>
          <w:sz w:val="24"/>
          <w:szCs w:val="24"/>
          <w:lang w:val="en-US"/>
        </w:rPr>
        <w:t xml:space="preserve"> 2017-18 financial year</w:t>
      </w:r>
      <w:r w:rsidR="005F2D3A" w:rsidRPr="009A356A">
        <w:rPr>
          <w:rFonts w:ascii="Times New Roman" w:eastAsiaTheme="minorHAnsi" w:hAnsi="Times New Roman"/>
          <w:color w:val="000000"/>
          <w:sz w:val="24"/>
          <w:szCs w:val="24"/>
          <w:lang w:val="en-US"/>
        </w:rPr>
        <w:t>;</w:t>
      </w:r>
    </w:p>
    <w:p w:rsidR="009A09C1" w:rsidRPr="009A356A" w:rsidRDefault="00C56D95" w:rsidP="00E306D2">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Continue policy dialogue</w:t>
      </w:r>
      <w:r w:rsidR="000610E7" w:rsidRPr="009A356A">
        <w:rPr>
          <w:rFonts w:ascii="Times New Roman" w:eastAsiaTheme="minorHAnsi" w:hAnsi="Times New Roman"/>
          <w:color w:val="000000"/>
          <w:sz w:val="24"/>
          <w:szCs w:val="24"/>
          <w:lang w:val="en-US"/>
        </w:rPr>
        <w:t xml:space="preserve"> </w:t>
      </w:r>
      <w:r w:rsidR="009A09C1" w:rsidRPr="009A356A">
        <w:rPr>
          <w:rFonts w:ascii="Times New Roman" w:eastAsiaTheme="minorHAnsi" w:hAnsi="Times New Roman"/>
          <w:color w:val="000000"/>
          <w:sz w:val="24"/>
          <w:szCs w:val="24"/>
          <w:lang w:val="en-US"/>
        </w:rPr>
        <w:t>for urgent</w:t>
      </w:r>
      <w:r w:rsidR="000610E7" w:rsidRPr="009A356A">
        <w:rPr>
          <w:rFonts w:ascii="Times New Roman" w:eastAsiaTheme="minorHAnsi" w:hAnsi="Times New Roman"/>
          <w:color w:val="000000"/>
          <w:sz w:val="24"/>
          <w:szCs w:val="24"/>
          <w:lang w:val="en-US"/>
        </w:rPr>
        <w:t xml:space="preserve"> </w:t>
      </w:r>
      <w:r w:rsidR="009A09C1" w:rsidRPr="009A356A">
        <w:rPr>
          <w:rFonts w:ascii="Times New Roman" w:eastAsiaTheme="minorHAnsi" w:hAnsi="Times New Roman"/>
          <w:color w:val="000000"/>
          <w:sz w:val="24"/>
          <w:szCs w:val="24"/>
          <w:lang w:val="en-US"/>
        </w:rPr>
        <w:t xml:space="preserve">implementation of </w:t>
      </w:r>
      <w:r w:rsidR="000610E7" w:rsidRPr="009A356A">
        <w:rPr>
          <w:rFonts w:ascii="Times New Roman" w:eastAsiaTheme="minorHAnsi" w:hAnsi="Times New Roman"/>
          <w:color w:val="000000"/>
          <w:sz w:val="24"/>
          <w:szCs w:val="24"/>
          <w:lang w:val="en-US"/>
        </w:rPr>
        <w:t xml:space="preserve">physical education in schools, with emphasis on the real impact </w:t>
      </w:r>
      <w:r w:rsidR="00141ECD" w:rsidRPr="009A356A">
        <w:rPr>
          <w:rFonts w:ascii="Times New Roman" w:eastAsiaTheme="minorHAnsi" w:hAnsi="Times New Roman"/>
          <w:color w:val="000000"/>
          <w:sz w:val="24"/>
          <w:szCs w:val="24"/>
          <w:lang w:val="en-US"/>
        </w:rPr>
        <w:t xml:space="preserve">which </w:t>
      </w:r>
      <w:r w:rsidR="000610E7" w:rsidRPr="009A356A">
        <w:rPr>
          <w:rFonts w:ascii="Times New Roman" w:eastAsiaTheme="minorHAnsi" w:hAnsi="Times New Roman"/>
          <w:color w:val="000000"/>
          <w:sz w:val="24"/>
          <w:szCs w:val="24"/>
          <w:lang w:val="en-US"/>
        </w:rPr>
        <w:t>placing physical education at schools under life orientation in the basic education curriculum and failure to offer physical education to learners</w:t>
      </w:r>
      <w:r w:rsidR="00B2418A" w:rsidRPr="009A356A">
        <w:rPr>
          <w:rFonts w:ascii="Times New Roman" w:eastAsiaTheme="minorHAnsi" w:hAnsi="Times New Roman"/>
          <w:color w:val="000000"/>
          <w:sz w:val="24"/>
          <w:szCs w:val="24"/>
          <w:lang w:val="en-US"/>
        </w:rPr>
        <w:t xml:space="preserve"> have </w:t>
      </w:r>
      <w:r w:rsidR="000610E7" w:rsidRPr="009A356A">
        <w:rPr>
          <w:rFonts w:ascii="Times New Roman" w:eastAsiaTheme="minorHAnsi" w:hAnsi="Times New Roman"/>
          <w:color w:val="000000"/>
          <w:sz w:val="24"/>
          <w:szCs w:val="24"/>
          <w:lang w:val="en-US"/>
        </w:rPr>
        <w:t xml:space="preserve">on </w:t>
      </w:r>
      <w:r w:rsidR="009A09C1" w:rsidRPr="009A356A">
        <w:rPr>
          <w:rFonts w:ascii="Times New Roman" w:eastAsiaTheme="minorHAnsi" w:hAnsi="Times New Roman"/>
          <w:color w:val="000000"/>
          <w:sz w:val="24"/>
          <w:szCs w:val="24"/>
          <w:lang w:val="en-US"/>
        </w:rPr>
        <w:t xml:space="preserve">the future of sport in the country, </w:t>
      </w:r>
      <w:r w:rsidR="000610E7" w:rsidRPr="009A356A">
        <w:rPr>
          <w:rFonts w:ascii="Times New Roman" w:eastAsiaTheme="minorHAnsi" w:hAnsi="Times New Roman"/>
          <w:color w:val="000000"/>
          <w:sz w:val="24"/>
          <w:szCs w:val="24"/>
          <w:lang w:val="en-US"/>
        </w:rPr>
        <w:t>millennium development goals, and</w:t>
      </w:r>
      <w:r w:rsidR="00BD3537" w:rsidRPr="009A356A">
        <w:rPr>
          <w:rFonts w:ascii="Times New Roman" w:eastAsiaTheme="minorHAnsi" w:hAnsi="Times New Roman"/>
          <w:color w:val="000000"/>
          <w:sz w:val="24"/>
          <w:szCs w:val="24"/>
          <w:lang w:val="en-US"/>
        </w:rPr>
        <w:t xml:space="preserve"> </w:t>
      </w:r>
      <w:r w:rsidR="009A09C1" w:rsidRPr="009A356A">
        <w:rPr>
          <w:rFonts w:ascii="Times New Roman" w:eastAsiaTheme="minorHAnsi" w:hAnsi="Times New Roman"/>
          <w:color w:val="000000"/>
          <w:sz w:val="24"/>
          <w:szCs w:val="24"/>
          <w:lang w:val="en-US"/>
        </w:rPr>
        <w:t>National Sport and Recreation Plan outcomes;</w:t>
      </w:r>
    </w:p>
    <w:p w:rsidR="00202DC9" w:rsidRPr="009A356A" w:rsidRDefault="00202DC9" w:rsidP="00861D0B">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Emphasise the responsibility of the SRSA to include gender and disability in programmes and budgets, and to educate, canvass and inform stakeholders and participants accordingly</w:t>
      </w:r>
      <w:r w:rsidR="00CB3A52" w:rsidRPr="009A356A">
        <w:rPr>
          <w:rFonts w:ascii="Times New Roman" w:eastAsiaTheme="minorHAnsi" w:hAnsi="Times New Roman"/>
          <w:color w:val="000000"/>
          <w:sz w:val="24"/>
          <w:szCs w:val="24"/>
          <w:lang w:val="en-US"/>
        </w:rPr>
        <w:t>;</w:t>
      </w:r>
    </w:p>
    <w:p w:rsidR="00BD3537" w:rsidRPr="009A356A" w:rsidRDefault="00E724BF" w:rsidP="00E724BF">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Ensure regular and systematic support to the </w:t>
      </w:r>
      <w:r w:rsidR="005F2D3A" w:rsidRPr="009A356A">
        <w:rPr>
          <w:rFonts w:ascii="Times New Roman" w:eastAsiaTheme="minorHAnsi" w:hAnsi="Times New Roman"/>
          <w:color w:val="000000"/>
          <w:sz w:val="24"/>
          <w:szCs w:val="24"/>
          <w:lang w:val="en-US"/>
        </w:rPr>
        <w:t xml:space="preserve">national federations </w:t>
      </w:r>
      <w:r w:rsidRPr="009A356A">
        <w:rPr>
          <w:rFonts w:ascii="Times New Roman" w:eastAsiaTheme="minorHAnsi" w:hAnsi="Times New Roman"/>
          <w:color w:val="000000"/>
          <w:sz w:val="24"/>
          <w:szCs w:val="24"/>
          <w:lang w:val="en-US"/>
        </w:rPr>
        <w:t>that struggle to produce documents</w:t>
      </w:r>
      <w:r w:rsidR="00FC5AE2" w:rsidRPr="009A356A">
        <w:rPr>
          <w:rFonts w:ascii="Times New Roman" w:eastAsiaTheme="minorHAnsi" w:hAnsi="Times New Roman"/>
          <w:color w:val="000000"/>
          <w:sz w:val="24"/>
          <w:szCs w:val="24"/>
          <w:lang w:val="en-US"/>
        </w:rPr>
        <w:t xml:space="preserve"> </w:t>
      </w:r>
      <w:r w:rsidR="009A09C1" w:rsidRPr="009A356A">
        <w:rPr>
          <w:rFonts w:ascii="Times New Roman" w:eastAsiaTheme="minorHAnsi" w:hAnsi="Times New Roman"/>
          <w:color w:val="000000"/>
          <w:sz w:val="24"/>
          <w:szCs w:val="24"/>
          <w:lang w:val="en-US"/>
        </w:rPr>
        <w:t>in order to receive timeous</w:t>
      </w:r>
      <w:r w:rsidRPr="009A356A">
        <w:rPr>
          <w:rFonts w:ascii="Times New Roman" w:eastAsiaTheme="minorHAnsi" w:hAnsi="Times New Roman"/>
          <w:color w:val="000000"/>
          <w:sz w:val="24"/>
          <w:szCs w:val="24"/>
          <w:lang w:val="en-US"/>
        </w:rPr>
        <w:t xml:space="preserve"> SRSA </w:t>
      </w:r>
      <w:r w:rsidR="00FC5AE2" w:rsidRPr="009A356A">
        <w:rPr>
          <w:rFonts w:ascii="Times New Roman" w:eastAsiaTheme="minorHAnsi" w:hAnsi="Times New Roman"/>
          <w:color w:val="000000"/>
          <w:sz w:val="24"/>
          <w:szCs w:val="24"/>
          <w:lang w:val="en-US"/>
        </w:rPr>
        <w:t>funding transfers;</w:t>
      </w:r>
    </w:p>
    <w:p w:rsidR="005F2D3A" w:rsidRPr="009A356A" w:rsidRDefault="005F2D3A" w:rsidP="00E724BF">
      <w:pPr>
        <w:pStyle w:val="ListParagraph"/>
        <w:numPr>
          <w:ilvl w:val="0"/>
          <w:numId w:val="10"/>
        </w:numPr>
        <w:spacing w:after="0" w:line="360" w:lineRule="auto"/>
        <w:jc w:val="both"/>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Encourage public debate on the nation's sport and recreation </w:t>
      </w:r>
      <w:r w:rsidR="004036D8" w:rsidRPr="009A356A">
        <w:rPr>
          <w:rFonts w:ascii="Times New Roman" w:eastAsiaTheme="minorHAnsi" w:hAnsi="Times New Roman"/>
          <w:color w:val="000000"/>
          <w:sz w:val="24"/>
          <w:szCs w:val="24"/>
          <w:lang w:val="en-US"/>
        </w:rPr>
        <w:t>transformation;</w:t>
      </w:r>
      <w:r w:rsidRPr="009A356A">
        <w:rPr>
          <w:rFonts w:ascii="Times New Roman" w:eastAsiaTheme="minorHAnsi" w:hAnsi="Times New Roman"/>
          <w:color w:val="000000"/>
          <w:sz w:val="24"/>
          <w:szCs w:val="24"/>
          <w:lang w:val="en-US"/>
        </w:rPr>
        <w:t xml:space="preserve"> </w:t>
      </w:r>
    </w:p>
    <w:p w:rsidR="00D60373" w:rsidRPr="00161F54" w:rsidRDefault="005F2D3A" w:rsidP="00E724BF">
      <w:pPr>
        <w:pStyle w:val="ListParagraph"/>
        <w:numPr>
          <w:ilvl w:val="0"/>
          <w:numId w:val="10"/>
        </w:numPr>
        <w:spacing w:after="0" w:line="360" w:lineRule="auto"/>
        <w:jc w:val="both"/>
        <w:rPr>
          <w:rFonts w:ascii="Times New Roman" w:eastAsiaTheme="minorHAnsi" w:hAnsi="Times New Roman"/>
          <w:color w:val="000000"/>
          <w:lang w:val="en-US"/>
        </w:rPr>
      </w:pPr>
      <w:r w:rsidRPr="009A356A">
        <w:rPr>
          <w:rFonts w:ascii="Times New Roman" w:eastAsiaTheme="minorHAnsi" w:hAnsi="Times New Roman"/>
          <w:color w:val="000000"/>
          <w:sz w:val="24"/>
          <w:szCs w:val="24"/>
          <w:lang w:val="en-US"/>
        </w:rPr>
        <w:t xml:space="preserve">Emphasise the urgent need </w:t>
      </w:r>
      <w:r w:rsidR="004036D8" w:rsidRPr="009A356A">
        <w:rPr>
          <w:rFonts w:ascii="Times New Roman" w:eastAsiaTheme="minorHAnsi" w:hAnsi="Times New Roman"/>
          <w:color w:val="000000"/>
          <w:sz w:val="24"/>
          <w:szCs w:val="24"/>
          <w:lang w:val="en-US"/>
        </w:rPr>
        <w:t xml:space="preserve">for </w:t>
      </w:r>
      <w:r w:rsidR="003E2504" w:rsidRPr="009A356A">
        <w:rPr>
          <w:rFonts w:ascii="Times New Roman" w:eastAsiaTheme="minorHAnsi" w:hAnsi="Times New Roman"/>
          <w:color w:val="000000"/>
          <w:sz w:val="24"/>
          <w:szCs w:val="24"/>
          <w:lang w:val="en-US"/>
        </w:rPr>
        <w:t xml:space="preserve">funding </w:t>
      </w:r>
      <w:r w:rsidR="00A32728" w:rsidRPr="009A356A">
        <w:rPr>
          <w:rFonts w:ascii="Times New Roman" w:eastAsiaTheme="minorHAnsi" w:hAnsi="Times New Roman"/>
          <w:color w:val="000000"/>
          <w:sz w:val="24"/>
          <w:szCs w:val="24"/>
          <w:lang w:val="en-US"/>
        </w:rPr>
        <w:t>National Sport and Recreation Plan</w:t>
      </w:r>
      <w:r w:rsidR="004036D8" w:rsidRPr="009A356A">
        <w:rPr>
          <w:rFonts w:ascii="Times New Roman" w:eastAsiaTheme="minorHAnsi" w:hAnsi="Times New Roman"/>
          <w:color w:val="000000"/>
          <w:sz w:val="24"/>
          <w:szCs w:val="24"/>
          <w:lang w:val="en-US"/>
        </w:rPr>
        <w:t xml:space="preserve"> </w:t>
      </w:r>
      <w:r w:rsidR="00D60373" w:rsidRPr="009A356A">
        <w:rPr>
          <w:rFonts w:ascii="Times New Roman" w:eastAsiaTheme="minorHAnsi" w:hAnsi="Times New Roman"/>
          <w:color w:val="000000"/>
          <w:sz w:val="24"/>
          <w:szCs w:val="24"/>
          <w:lang w:val="en-US"/>
        </w:rPr>
        <w:t>mandate</w:t>
      </w:r>
      <w:r w:rsidR="003E2504" w:rsidRPr="009A356A">
        <w:rPr>
          <w:rFonts w:ascii="Times New Roman" w:eastAsiaTheme="minorHAnsi" w:hAnsi="Times New Roman"/>
          <w:color w:val="000000"/>
          <w:sz w:val="24"/>
          <w:szCs w:val="24"/>
          <w:lang w:val="en-US"/>
        </w:rPr>
        <w:t>s</w:t>
      </w:r>
      <w:r w:rsidR="00202DC9" w:rsidRPr="009A356A">
        <w:rPr>
          <w:rFonts w:ascii="Times New Roman" w:eastAsiaTheme="minorHAnsi" w:hAnsi="Times New Roman"/>
          <w:color w:val="000000"/>
          <w:sz w:val="24"/>
          <w:szCs w:val="24"/>
          <w:lang w:val="en-US"/>
        </w:rPr>
        <w:t>.</w:t>
      </w:r>
    </w:p>
    <w:p w:rsidR="00EA45E9" w:rsidRPr="00161F54" w:rsidRDefault="00EA45E9" w:rsidP="00EA45E9">
      <w:pPr>
        <w:autoSpaceDE w:val="0"/>
        <w:autoSpaceDN w:val="0"/>
        <w:adjustRightInd w:val="0"/>
        <w:rPr>
          <w:rFonts w:ascii="Times New Roman" w:eastAsiaTheme="minorHAnsi" w:hAnsi="Times New Roman"/>
          <w:color w:val="000000"/>
          <w:lang w:val="en-US"/>
        </w:rPr>
      </w:pPr>
    </w:p>
    <w:p w:rsidR="00EA45E9" w:rsidRPr="00161F54" w:rsidRDefault="00905E49" w:rsidP="009A356A">
      <w:pPr>
        <w:autoSpaceDE w:val="0"/>
        <w:autoSpaceDN w:val="0"/>
        <w:adjustRightInd w:val="0"/>
        <w:spacing w:line="360" w:lineRule="auto"/>
        <w:rPr>
          <w:rFonts w:ascii="Times New Roman" w:hAnsi="Times New Roman"/>
        </w:rPr>
      </w:pPr>
      <w:r w:rsidRPr="009A356A">
        <w:rPr>
          <w:rFonts w:ascii="Times New Roman" w:eastAsiaTheme="minorHAnsi" w:hAnsi="Times New Roman"/>
          <w:color w:val="000000"/>
          <w:sz w:val="24"/>
          <w:szCs w:val="24"/>
          <w:lang w:val="en-US"/>
        </w:rPr>
        <w:t xml:space="preserve">The Portfolio Committee on Sport and Recreation recommends that the House agree to </w:t>
      </w:r>
      <w:r w:rsidR="007A4A33" w:rsidRPr="009A356A">
        <w:rPr>
          <w:rFonts w:ascii="Times New Roman" w:eastAsiaTheme="minorHAnsi" w:hAnsi="Times New Roman"/>
          <w:color w:val="000000"/>
          <w:sz w:val="24"/>
          <w:szCs w:val="24"/>
          <w:lang w:val="en-US"/>
        </w:rPr>
        <w:t xml:space="preserve">the </w:t>
      </w:r>
      <w:r w:rsidR="00992B52" w:rsidRPr="009A356A">
        <w:rPr>
          <w:rFonts w:ascii="Times New Roman" w:eastAsiaTheme="minorHAnsi" w:hAnsi="Times New Roman"/>
          <w:color w:val="000000"/>
          <w:sz w:val="24"/>
          <w:szCs w:val="24"/>
          <w:lang w:val="en-US"/>
        </w:rPr>
        <w:t xml:space="preserve">Strategic Plan of the South African Institute for Drug-Free Sport for 2017-22, </w:t>
      </w:r>
      <w:r w:rsidR="00EA45E9" w:rsidRPr="009A356A">
        <w:rPr>
          <w:rFonts w:ascii="Times New Roman" w:eastAsiaTheme="minorHAnsi" w:hAnsi="Times New Roman"/>
          <w:color w:val="000000"/>
          <w:sz w:val="24"/>
          <w:szCs w:val="24"/>
          <w:lang w:val="en-US"/>
        </w:rPr>
        <w:t>the Annual Performance Plan of Boxing South Africa for 2017</w:t>
      </w:r>
      <w:r w:rsidR="0091198A" w:rsidRPr="009A356A">
        <w:rPr>
          <w:rFonts w:ascii="Times New Roman" w:eastAsiaTheme="minorHAnsi" w:hAnsi="Times New Roman"/>
          <w:color w:val="000000"/>
          <w:sz w:val="24"/>
          <w:szCs w:val="24"/>
          <w:lang w:val="en-US"/>
        </w:rPr>
        <w:t>-</w:t>
      </w:r>
      <w:r w:rsidR="00EA45E9" w:rsidRPr="009A356A">
        <w:rPr>
          <w:rFonts w:ascii="Times New Roman" w:eastAsiaTheme="minorHAnsi" w:hAnsi="Times New Roman"/>
          <w:color w:val="000000"/>
          <w:sz w:val="24"/>
          <w:szCs w:val="24"/>
          <w:lang w:val="en-US"/>
        </w:rPr>
        <w:t xml:space="preserve">18 </w:t>
      </w:r>
      <w:r w:rsidR="00BC0813" w:rsidRPr="009A356A">
        <w:rPr>
          <w:rFonts w:ascii="Times New Roman" w:eastAsiaTheme="minorHAnsi" w:hAnsi="Times New Roman"/>
          <w:color w:val="000000"/>
          <w:sz w:val="24"/>
          <w:szCs w:val="24"/>
          <w:lang w:val="en-US"/>
        </w:rPr>
        <w:t xml:space="preserve">and </w:t>
      </w:r>
      <w:r w:rsidR="00992B52" w:rsidRPr="009A356A">
        <w:rPr>
          <w:rFonts w:ascii="Times New Roman" w:eastAsiaTheme="minorHAnsi" w:hAnsi="Times New Roman"/>
          <w:color w:val="000000"/>
          <w:sz w:val="24"/>
          <w:szCs w:val="24"/>
          <w:lang w:val="en-US"/>
        </w:rPr>
        <w:t xml:space="preserve">Annual Performance Plan of the Department of Sport and Recreation South Africa for 2017-18, </w:t>
      </w:r>
      <w:r w:rsidR="00BC0813" w:rsidRPr="009A356A">
        <w:rPr>
          <w:rFonts w:ascii="Times New Roman" w:eastAsiaTheme="minorHAnsi" w:hAnsi="Times New Roman"/>
          <w:color w:val="000000"/>
          <w:sz w:val="24"/>
          <w:szCs w:val="24"/>
          <w:lang w:val="en-US"/>
        </w:rPr>
        <w:t>referred to it</w:t>
      </w:r>
      <w:r w:rsidR="00EA45E9" w:rsidRPr="009A356A">
        <w:rPr>
          <w:rFonts w:ascii="Times New Roman" w:eastAsiaTheme="minorHAnsi" w:hAnsi="Times New Roman"/>
          <w:color w:val="000000"/>
          <w:sz w:val="24"/>
          <w:szCs w:val="24"/>
          <w:lang w:val="en-US"/>
        </w:rPr>
        <w:t xml:space="preserve">, as well as Budget Vote 40: Sport and Recreation South Africa. </w:t>
      </w:r>
    </w:p>
    <w:p w:rsidR="00EA45E9" w:rsidRPr="00161F54" w:rsidRDefault="00EA45E9" w:rsidP="00445D77">
      <w:pPr>
        <w:autoSpaceDE w:val="0"/>
        <w:autoSpaceDN w:val="0"/>
        <w:adjustRightInd w:val="0"/>
        <w:spacing w:line="360" w:lineRule="auto"/>
        <w:rPr>
          <w:rFonts w:ascii="Times New Roman" w:hAnsi="Times New Roman"/>
        </w:rPr>
      </w:pPr>
    </w:p>
    <w:p w:rsidR="00EA45E9" w:rsidRDefault="00EA45E9" w:rsidP="00EA45E9">
      <w:pPr>
        <w:autoSpaceDE w:val="0"/>
        <w:autoSpaceDN w:val="0"/>
        <w:adjustRightInd w:val="0"/>
        <w:rPr>
          <w:rFonts w:ascii="Times New Roman" w:eastAsiaTheme="minorHAnsi" w:hAnsi="Times New Roman"/>
          <w:color w:val="000000"/>
          <w:sz w:val="24"/>
          <w:szCs w:val="24"/>
          <w:lang w:val="en-US"/>
        </w:rPr>
      </w:pPr>
      <w:r w:rsidRPr="009A356A">
        <w:rPr>
          <w:rFonts w:ascii="Times New Roman" w:eastAsiaTheme="minorHAnsi" w:hAnsi="Times New Roman"/>
          <w:color w:val="000000"/>
          <w:sz w:val="24"/>
          <w:szCs w:val="24"/>
          <w:lang w:val="en-US"/>
        </w:rPr>
        <w:t xml:space="preserve">Report to be considered. </w:t>
      </w:r>
    </w:p>
    <w:p w:rsidR="0049162E" w:rsidRDefault="0049162E" w:rsidP="00EA45E9">
      <w:pPr>
        <w:autoSpaceDE w:val="0"/>
        <w:autoSpaceDN w:val="0"/>
        <w:adjustRightInd w:val="0"/>
        <w:rPr>
          <w:rFonts w:ascii="Times New Roman" w:eastAsiaTheme="minorHAnsi" w:hAnsi="Times New Roman"/>
          <w:color w:val="000000"/>
          <w:sz w:val="24"/>
          <w:szCs w:val="24"/>
          <w:lang w:val="en-US"/>
        </w:rPr>
      </w:pPr>
    </w:p>
    <w:p w:rsidR="0049162E" w:rsidRPr="009A356A" w:rsidRDefault="0049162E" w:rsidP="00EA45E9">
      <w:pPr>
        <w:autoSpaceDE w:val="0"/>
        <w:autoSpaceDN w:val="0"/>
        <w:adjustRightInd w:val="0"/>
        <w:rPr>
          <w:rFonts w:ascii="Times New Roman" w:eastAsiaTheme="minorHAnsi" w:hAnsi="Times New Roman"/>
          <w:color w:val="000000"/>
          <w:sz w:val="24"/>
          <w:szCs w:val="24"/>
          <w:lang w:val="en-US"/>
        </w:rPr>
      </w:pPr>
    </w:p>
    <w:p w:rsidR="00EA45E9" w:rsidRPr="00161F54" w:rsidRDefault="00EA45E9" w:rsidP="00445D77">
      <w:pPr>
        <w:autoSpaceDE w:val="0"/>
        <w:autoSpaceDN w:val="0"/>
        <w:adjustRightInd w:val="0"/>
        <w:rPr>
          <w:rFonts w:ascii="Times New Roman" w:eastAsiaTheme="minorHAnsi" w:hAnsi="Times New Roman"/>
          <w:color w:val="000000"/>
          <w:lang w:val="en-US"/>
        </w:rPr>
      </w:pPr>
    </w:p>
    <w:sectPr w:rsidR="00EA45E9" w:rsidRPr="00161F54" w:rsidSect="00D8108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68" w:rsidRDefault="003E3A68" w:rsidP="00BF623B">
      <w:pPr>
        <w:spacing w:after="0" w:line="240" w:lineRule="auto"/>
      </w:pPr>
      <w:r>
        <w:separator/>
      </w:r>
    </w:p>
  </w:endnote>
  <w:endnote w:type="continuationSeparator" w:id="0">
    <w:p w:rsidR="003E3A68" w:rsidRDefault="003E3A68" w:rsidP="00BF623B">
      <w:pPr>
        <w:spacing w:after="0" w:line="240" w:lineRule="auto"/>
      </w:pPr>
      <w:r>
        <w:continuationSeparator/>
      </w:r>
    </w:p>
  </w:endnote>
  <w:endnote w:type="continuationNotice" w:id="1">
    <w:p w:rsidR="003E3A68" w:rsidRDefault="003E3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4A" w:rsidRDefault="00577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49867"/>
      <w:docPartObj>
        <w:docPartGallery w:val="Page Numbers (Bottom of Page)"/>
        <w:docPartUnique/>
      </w:docPartObj>
    </w:sdtPr>
    <w:sdtEndPr/>
    <w:sdtContent>
      <w:p w:rsidR="00577D4A" w:rsidRDefault="00577D4A">
        <w:pPr>
          <w:pStyle w:val="Footer"/>
          <w:jc w:val="right"/>
        </w:pPr>
        <w:r>
          <w:t xml:space="preserve">Page | </w:t>
        </w:r>
        <w:r>
          <w:fldChar w:fldCharType="begin"/>
        </w:r>
        <w:r>
          <w:instrText xml:space="preserve"> PAGE   \* MERGEFORMAT </w:instrText>
        </w:r>
        <w:r>
          <w:fldChar w:fldCharType="separate"/>
        </w:r>
        <w:r w:rsidR="008427E5">
          <w:rPr>
            <w:noProof/>
          </w:rPr>
          <w:t>1</w:t>
        </w:r>
        <w:r>
          <w:rPr>
            <w:noProof/>
          </w:rPr>
          <w:fldChar w:fldCharType="end"/>
        </w:r>
        <w:r>
          <w:t xml:space="preserve"> </w:t>
        </w:r>
      </w:p>
    </w:sdtContent>
  </w:sdt>
  <w:p w:rsidR="00577D4A" w:rsidRDefault="00577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4A" w:rsidRDefault="0057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68" w:rsidRDefault="003E3A68" w:rsidP="00BF623B">
      <w:pPr>
        <w:spacing w:after="0" w:line="240" w:lineRule="auto"/>
      </w:pPr>
      <w:r>
        <w:separator/>
      </w:r>
    </w:p>
  </w:footnote>
  <w:footnote w:type="continuationSeparator" w:id="0">
    <w:p w:rsidR="003E3A68" w:rsidRDefault="003E3A68" w:rsidP="00BF623B">
      <w:pPr>
        <w:spacing w:after="0" w:line="240" w:lineRule="auto"/>
      </w:pPr>
      <w:r>
        <w:continuationSeparator/>
      </w:r>
    </w:p>
  </w:footnote>
  <w:footnote w:type="continuationNotice" w:id="1">
    <w:p w:rsidR="003E3A68" w:rsidRDefault="003E3A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4A" w:rsidRDefault="00577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4A" w:rsidRDefault="00577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4A" w:rsidRDefault="00577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817E2384"/>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A465903"/>
    <w:multiLevelType w:val="hybridMultilevel"/>
    <w:tmpl w:val="2CD8CE08"/>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CD7A76"/>
    <w:multiLevelType w:val="hybridMultilevel"/>
    <w:tmpl w:val="763E9BD8"/>
    <w:lvl w:ilvl="0" w:tplc="540E378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2450C"/>
    <w:multiLevelType w:val="hybridMultilevel"/>
    <w:tmpl w:val="763E9BD8"/>
    <w:lvl w:ilvl="0" w:tplc="540E378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B792A"/>
    <w:multiLevelType w:val="hybridMultilevel"/>
    <w:tmpl w:val="9710C9DE"/>
    <w:lvl w:ilvl="0" w:tplc="D0CA822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90872"/>
    <w:multiLevelType w:val="hybridMultilevel"/>
    <w:tmpl w:val="3A565A28"/>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525E70"/>
    <w:multiLevelType w:val="hybridMultilevel"/>
    <w:tmpl w:val="BCDE36B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1B1CF2"/>
    <w:multiLevelType w:val="hybridMultilevel"/>
    <w:tmpl w:val="BCDE36B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13549F"/>
    <w:multiLevelType w:val="hybridMultilevel"/>
    <w:tmpl w:val="47944E5C"/>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266E9"/>
    <w:multiLevelType w:val="hybridMultilevel"/>
    <w:tmpl w:val="763E9BD8"/>
    <w:lvl w:ilvl="0" w:tplc="540E378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EB607F"/>
    <w:multiLevelType w:val="hybridMultilevel"/>
    <w:tmpl w:val="644C411E"/>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BF4BD5"/>
    <w:multiLevelType w:val="hybridMultilevel"/>
    <w:tmpl w:val="D3E45962"/>
    <w:lvl w:ilvl="0" w:tplc="71AC4C4E">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B1740C3"/>
    <w:multiLevelType w:val="hybridMultilevel"/>
    <w:tmpl w:val="59F2F726"/>
    <w:lvl w:ilvl="0" w:tplc="1618D5DA">
      <w:start w:val="11"/>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31E2FB2"/>
    <w:multiLevelType w:val="hybridMultilevel"/>
    <w:tmpl w:val="D32862A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7917F2"/>
    <w:multiLevelType w:val="hybridMultilevel"/>
    <w:tmpl w:val="A9A24044"/>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9C1C63"/>
    <w:multiLevelType w:val="hybridMultilevel"/>
    <w:tmpl w:val="B2284EA6"/>
    <w:lvl w:ilvl="0" w:tplc="C694CF90">
      <w:start w:val="1"/>
      <w:numFmt w:val="bullet"/>
      <w:lvlText w:val="o"/>
      <w:lvlJc w:val="left"/>
      <w:pPr>
        <w:ind w:left="720" w:hanging="360"/>
      </w:pPr>
      <w:rPr>
        <w:rFonts w:ascii="Courier New" w:hAnsi="Courier New" w:cs="Courier New"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0E246F"/>
    <w:multiLevelType w:val="hybridMultilevel"/>
    <w:tmpl w:val="BCDE36B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1B0C55"/>
    <w:multiLevelType w:val="hybridMultilevel"/>
    <w:tmpl w:val="BCDE36B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8"/>
  </w:num>
  <w:num w:numId="6">
    <w:abstractNumId w:val="2"/>
  </w:num>
  <w:num w:numId="7">
    <w:abstractNumId w:val="7"/>
  </w:num>
  <w:num w:numId="8">
    <w:abstractNumId w:val="6"/>
  </w:num>
  <w:num w:numId="9">
    <w:abstractNumId w:val="16"/>
  </w:num>
  <w:num w:numId="10">
    <w:abstractNumId w:val="4"/>
  </w:num>
  <w:num w:numId="11">
    <w:abstractNumId w:val="14"/>
  </w:num>
  <w:num w:numId="12">
    <w:abstractNumId w:val="5"/>
  </w:num>
  <w:num w:numId="13">
    <w:abstractNumId w:val="10"/>
  </w:num>
  <w:num w:numId="14">
    <w:abstractNumId w:val="13"/>
  </w:num>
  <w:num w:numId="15">
    <w:abstractNumId w:val="3"/>
  </w:num>
  <w:num w:numId="16">
    <w:abstractNumId w:val="9"/>
  </w:num>
  <w:num w:numId="17">
    <w:abstractNumId w:val="17"/>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0241">
      <o:colormru v:ext="edit" colors="#a6e5f4,#cff1f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5E"/>
    <w:rsid w:val="00013D8B"/>
    <w:rsid w:val="00024993"/>
    <w:rsid w:val="00025046"/>
    <w:rsid w:val="00027596"/>
    <w:rsid w:val="0003171D"/>
    <w:rsid w:val="00035775"/>
    <w:rsid w:val="000370AB"/>
    <w:rsid w:val="00037B18"/>
    <w:rsid w:val="00045496"/>
    <w:rsid w:val="0005395E"/>
    <w:rsid w:val="0005478F"/>
    <w:rsid w:val="000610E7"/>
    <w:rsid w:val="000664FC"/>
    <w:rsid w:val="00066F47"/>
    <w:rsid w:val="00083032"/>
    <w:rsid w:val="000839DB"/>
    <w:rsid w:val="00085B0A"/>
    <w:rsid w:val="00085D2C"/>
    <w:rsid w:val="0009082F"/>
    <w:rsid w:val="00090985"/>
    <w:rsid w:val="00090E43"/>
    <w:rsid w:val="00093C8E"/>
    <w:rsid w:val="000A0411"/>
    <w:rsid w:val="000A3C53"/>
    <w:rsid w:val="000A6109"/>
    <w:rsid w:val="000A7AF5"/>
    <w:rsid w:val="000B5E84"/>
    <w:rsid w:val="000C72E1"/>
    <w:rsid w:val="000D4769"/>
    <w:rsid w:val="000E3F5A"/>
    <w:rsid w:val="000E48CF"/>
    <w:rsid w:val="000E7706"/>
    <w:rsid w:val="000F2A33"/>
    <w:rsid w:val="0010660F"/>
    <w:rsid w:val="00113DAB"/>
    <w:rsid w:val="00116E4C"/>
    <w:rsid w:val="00124A13"/>
    <w:rsid w:val="00126806"/>
    <w:rsid w:val="00126F38"/>
    <w:rsid w:val="00127DF9"/>
    <w:rsid w:val="00132FE9"/>
    <w:rsid w:val="001331B5"/>
    <w:rsid w:val="001414D0"/>
    <w:rsid w:val="00141ECD"/>
    <w:rsid w:val="0014431A"/>
    <w:rsid w:val="00147799"/>
    <w:rsid w:val="00154A96"/>
    <w:rsid w:val="00160B3D"/>
    <w:rsid w:val="00160DC0"/>
    <w:rsid w:val="00161F54"/>
    <w:rsid w:val="00172787"/>
    <w:rsid w:val="00176D36"/>
    <w:rsid w:val="00183F57"/>
    <w:rsid w:val="00190D02"/>
    <w:rsid w:val="001965FF"/>
    <w:rsid w:val="00196802"/>
    <w:rsid w:val="001A1603"/>
    <w:rsid w:val="001A69D5"/>
    <w:rsid w:val="001A6C3C"/>
    <w:rsid w:val="001B58A6"/>
    <w:rsid w:val="001B5CC0"/>
    <w:rsid w:val="001B6FDE"/>
    <w:rsid w:val="001B78D5"/>
    <w:rsid w:val="001C1601"/>
    <w:rsid w:val="001C75E5"/>
    <w:rsid w:val="001C7FE6"/>
    <w:rsid w:val="001D12E9"/>
    <w:rsid w:val="001D4BF6"/>
    <w:rsid w:val="001D715F"/>
    <w:rsid w:val="001E6D5C"/>
    <w:rsid w:val="00202DC9"/>
    <w:rsid w:val="00202F36"/>
    <w:rsid w:val="00203413"/>
    <w:rsid w:val="0021019D"/>
    <w:rsid w:val="00213483"/>
    <w:rsid w:val="00216BB4"/>
    <w:rsid w:val="00223ABB"/>
    <w:rsid w:val="0022659D"/>
    <w:rsid w:val="002267E2"/>
    <w:rsid w:val="00227C18"/>
    <w:rsid w:val="00233DE6"/>
    <w:rsid w:val="0023434A"/>
    <w:rsid w:val="0023622B"/>
    <w:rsid w:val="00244DCB"/>
    <w:rsid w:val="00246161"/>
    <w:rsid w:val="00246575"/>
    <w:rsid w:val="002507FC"/>
    <w:rsid w:val="00251F02"/>
    <w:rsid w:val="002552F8"/>
    <w:rsid w:val="00257126"/>
    <w:rsid w:val="00260564"/>
    <w:rsid w:val="00262635"/>
    <w:rsid w:val="00263845"/>
    <w:rsid w:val="002651E3"/>
    <w:rsid w:val="002670A5"/>
    <w:rsid w:val="0027061F"/>
    <w:rsid w:val="002713DD"/>
    <w:rsid w:val="002736F4"/>
    <w:rsid w:val="00276345"/>
    <w:rsid w:val="00280136"/>
    <w:rsid w:val="00281FDB"/>
    <w:rsid w:val="00295832"/>
    <w:rsid w:val="002962D3"/>
    <w:rsid w:val="002A3249"/>
    <w:rsid w:val="002A3907"/>
    <w:rsid w:val="002A5E0C"/>
    <w:rsid w:val="002B1236"/>
    <w:rsid w:val="002B38FE"/>
    <w:rsid w:val="002C1C5D"/>
    <w:rsid w:val="002C77BC"/>
    <w:rsid w:val="002D271A"/>
    <w:rsid w:val="002D3306"/>
    <w:rsid w:val="002D3C01"/>
    <w:rsid w:val="002D6FEF"/>
    <w:rsid w:val="002E4E79"/>
    <w:rsid w:val="002F4B89"/>
    <w:rsid w:val="002F4C75"/>
    <w:rsid w:val="002F6360"/>
    <w:rsid w:val="003018A3"/>
    <w:rsid w:val="003021EC"/>
    <w:rsid w:val="003021ED"/>
    <w:rsid w:val="00302D79"/>
    <w:rsid w:val="00302FB2"/>
    <w:rsid w:val="00305DBD"/>
    <w:rsid w:val="0031030C"/>
    <w:rsid w:val="00310507"/>
    <w:rsid w:val="00311ACC"/>
    <w:rsid w:val="00341786"/>
    <w:rsid w:val="00344B10"/>
    <w:rsid w:val="0034540F"/>
    <w:rsid w:val="003527FF"/>
    <w:rsid w:val="00355233"/>
    <w:rsid w:val="00360B14"/>
    <w:rsid w:val="0036207D"/>
    <w:rsid w:val="00366FAB"/>
    <w:rsid w:val="00374005"/>
    <w:rsid w:val="003747A0"/>
    <w:rsid w:val="00375C5F"/>
    <w:rsid w:val="00380F88"/>
    <w:rsid w:val="003841A7"/>
    <w:rsid w:val="003842A8"/>
    <w:rsid w:val="00384FAA"/>
    <w:rsid w:val="00385945"/>
    <w:rsid w:val="00385DC6"/>
    <w:rsid w:val="00392230"/>
    <w:rsid w:val="0039272F"/>
    <w:rsid w:val="00394C85"/>
    <w:rsid w:val="003A59A1"/>
    <w:rsid w:val="003A7AE6"/>
    <w:rsid w:val="003B26F0"/>
    <w:rsid w:val="003B4D9A"/>
    <w:rsid w:val="003C7763"/>
    <w:rsid w:val="003C79CA"/>
    <w:rsid w:val="003D063F"/>
    <w:rsid w:val="003D7E08"/>
    <w:rsid w:val="003E0A4E"/>
    <w:rsid w:val="003E2504"/>
    <w:rsid w:val="003E3A68"/>
    <w:rsid w:val="003E6D1C"/>
    <w:rsid w:val="003F075B"/>
    <w:rsid w:val="0040036D"/>
    <w:rsid w:val="00400802"/>
    <w:rsid w:val="00401306"/>
    <w:rsid w:val="004036D8"/>
    <w:rsid w:val="00403855"/>
    <w:rsid w:val="004260A2"/>
    <w:rsid w:val="00426764"/>
    <w:rsid w:val="0043272D"/>
    <w:rsid w:val="004342A2"/>
    <w:rsid w:val="00436B56"/>
    <w:rsid w:val="00442F90"/>
    <w:rsid w:val="004443F0"/>
    <w:rsid w:val="00445D77"/>
    <w:rsid w:val="00454651"/>
    <w:rsid w:val="00461DF0"/>
    <w:rsid w:val="00462275"/>
    <w:rsid w:val="00462581"/>
    <w:rsid w:val="00465425"/>
    <w:rsid w:val="00467BCF"/>
    <w:rsid w:val="00487C84"/>
    <w:rsid w:val="0049162E"/>
    <w:rsid w:val="00492212"/>
    <w:rsid w:val="00494D12"/>
    <w:rsid w:val="004970D8"/>
    <w:rsid w:val="004A0E8C"/>
    <w:rsid w:val="004B151D"/>
    <w:rsid w:val="004B1F80"/>
    <w:rsid w:val="004B5821"/>
    <w:rsid w:val="004B763E"/>
    <w:rsid w:val="004B7B18"/>
    <w:rsid w:val="004C0FC2"/>
    <w:rsid w:val="004E4279"/>
    <w:rsid w:val="004E5E28"/>
    <w:rsid w:val="004F142D"/>
    <w:rsid w:val="004F20CA"/>
    <w:rsid w:val="004F24F0"/>
    <w:rsid w:val="004F3E13"/>
    <w:rsid w:val="004F6629"/>
    <w:rsid w:val="00511856"/>
    <w:rsid w:val="00512214"/>
    <w:rsid w:val="00512852"/>
    <w:rsid w:val="00512FA8"/>
    <w:rsid w:val="00513C86"/>
    <w:rsid w:val="005169B4"/>
    <w:rsid w:val="005225A0"/>
    <w:rsid w:val="005238B1"/>
    <w:rsid w:val="00524AFB"/>
    <w:rsid w:val="00526ABC"/>
    <w:rsid w:val="00530A37"/>
    <w:rsid w:val="005327CB"/>
    <w:rsid w:val="00533E52"/>
    <w:rsid w:val="00540E5D"/>
    <w:rsid w:val="005437F2"/>
    <w:rsid w:val="00553FFE"/>
    <w:rsid w:val="00566A5B"/>
    <w:rsid w:val="00573F2B"/>
    <w:rsid w:val="00575F55"/>
    <w:rsid w:val="00577D4A"/>
    <w:rsid w:val="00590282"/>
    <w:rsid w:val="00592A1C"/>
    <w:rsid w:val="00593020"/>
    <w:rsid w:val="00593F75"/>
    <w:rsid w:val="0059798F"/>
    <w:rsid w:val="00597F68"/>
    <w:rsid w:val="005A196C"/>
    <w:rsid w:val="005A3DB1"/>
    <w:rsid w:val="005A5E3B"/>
    <w:rsid w:val="005B1C12"/>
    <w:rsid w:val="005B2642"/>
    <w:rsid w:val="005B6117"/>
    <w:rsid w:val="005B63A0"/>
    <w:rsid w:val="005B7FBF"/>
    <w:rsid w:val="005C3BA1"/>
    <w:rsid w:val="005C3DCA"/>
    <w:rsid w:val="005D188A"/>
    <w:rsid w:val="005E0EA7"/>
    <w:rsid w:val="005E630D"/>
    <w:rsid w:val="005E7791"/>
    <w:rsid w:val="005F0666"/>
    <w:rsid w:val="005F2D3A"/>
    <w:rsid w:val="005F57B2"/>
    <w:rsid w:val="005F59C8"/>
    <w:rsid w:val="006056B5"/>
    <w:rsid w:val="0060586A"/>
    <w:rsid w:val="00610A33"/>
    <w:rsid w:val="006139DF"/>
    <w:rsid w:val="00616CA4"/>
    <w:rsid w:val="00620601"/>
    <w:rsid w:val="00623AE8"/>
    <w:rsid w:val="00631749"/>
    <w:rsid w:val="00632AE5"/>
    <w:rsid w:val="006347D0"/>
    <w:rsid w:val="00634911"/>
    <w:rsid w:val="00637A60"/>
    <w:rsid w:val="006403AD"/>
    <w:rsid w:val="00644F33"/>
    <w:rsid w:val="00655156"/>
    <w:rsid w:val="0065697D"/>
    <w:rsid w:val="00657950"/>
    <w:rsid w:val="00663E28"/>
    <w:rsid w:val="00666A01"/>
    <w:rsid w:val="00675AE8"/>
    <w:rsid w:val="00677942"/>
    <w:rsid w:val="00681FBB"/>
    <w:rsid w:val="006831B7"/>
    <w:rsid w:val="00684739"/>
    <w:rsid w:val="00690619"/>
    <w:rsid w:val="006946BB"/>
    <w:rsid w:val="00694F09"/>
    <w:rsid w:val="006A7A77"/>
    <w:rsid w:val="006B0C5A"/>
    <w:rsid w:val="006B1C5B"/>
    <w:rsid w:val="006B37B1"/>
    <w:rsid w:val="006C2182"/>
    <w:rsid w:val="006C4868"/>
    <w:rsid w:val="006C54B3"/>
    <w:rsid w:val="006C77F3"/>
    <w:rsid w:val="006D08E9"/>
    <w:rsid w:val="006E12F5"/>
    <w:rsid w:val="006E4E7A"/>
    <w:rsid w:val="006E5CA9"/>
    <w:rsid w:val="006F4743"/>
    <w:rsid w:val="00705D2A"/>
    <w:rsid w:val="007074E4"/>
    <w:rsid w:val="00712ED8"/>
    <w:rsid w:val="007201FF"/>
    <w:rsid w:val="0072658F"/>
    <w:rsid w:val="00735671"/>
    <w:rsid w:val="00736CDC"/>
    <w:rsid w:val="00741BAF"/>
    <w:rsid w:val="00750D1C"/>
    <w:rsid w:val="00770D00"/>
    <w:rsid w:val="00773FA1"/>
    <w:rsid w:val="00783AA9"/>
    <w:rsid w:val="00784E8F"/>
    <w:rsid w:val="00787570"/>
    <w:rsid w:val="007919B0"/>
    <w:rsid w:val="0079392B"/>
    <w:rsid w:val="007966AF"/>
    <w:rsid w:val="007A161A"/>
    <w:rsid w:val="007A4A33"/>
    <w:rsid w:val="007A584A"/>
    <w:rsid w:val="007A6EA1"/>
    <w:rsid w:val="007A6F02"/>
    <w:rsid w:val="007B0989"/>
    <w:rsid w:val="007B1E83"/>
    <w:rsid w:val="007B7338"/>
    <w:rsid w:val="007C5D53"/>
    <w:rsid w:val="007C69A1"/>
    <w:rsid w:val="007C7B45"/>
    <w:rsid w:val="007D0ADF"/>
    <w:rsid w:val="007D0E99"/>
    <w:rsid w:val="007E12AC"/>
    <w:rsid w:val="007E38FC"/>
    <w:rsid w:val="007E5FCC"/>
    <w:rsid w:val="007E6746"/>
    <w:rsid w:val="007E7591"/>
    <w:rsid w:val="007F0821"/>
    <w:rsid w:val="007F21BA"/>
    <w:rsid w:val="007F3D6E"/>
    <w:rsid w:val="007F556F"/>
    <w:rsid w:val="007F59B7"/>
    <w:rsid w:val="008000D0"/>
    <w:rsid w:val="00800C15"/>
    <w:rsid w:val="00802793"/>
    <w:rsid w:val="00803EE5"/>
    <w:rsid w:val="00804403"/>
    <w:rsid w:val="00810FDC"/>
    <w:rsid w:val="008167F7"/>
    <w:rsid w:val="0081696C"/>
    <w:rsid w:val="00820537"/>
    <w:rsid w:val="00823BF0"/>
    <w:rsid w:val="00831C9E"/>
    <w:rsid w:val="0083318E"/>
    <w:rsid w:val="008363CC"/>
    <w:rsid w:val="0084058D"/>
    <w:rsid w:val="008427E5"/>
    <w:rsid w:val="00842AF4"/>
    <w:rsid w:val="00845F40"/>
    <w:rsid w:val="00847F5A"/>
    <w:rsid w:val="00861C73"/>
    <w:rsid w:val="00861D0B"/>
    <w:rsid w:val="00863B73"/>
    <w:rsid w:val="008643BC"/>
    <w:rsid w:val="00866F35"/>
    <w:rsid w:val="008679B1"/>
    <w:rsid w:val="00870694"/>
    <w:rsid w:val="00871654"/>
    <w:rsid w:val="00871E84"/>
    <w:rsid w:val="0087431D"/>
    <w:rsid w:val="00875F90"/>
    <w:rsid w:val="00876F0D"/>
    <w:rsid w:val="00877DE7"/>
    <w:rsid w:val="008811E6"/>
    <w:rsid w:val="00882C35"/>
    <w:rsid w:val="00883060"/>
    <w:rsid w:val="00885E96"/>
    <w:rsid w:val="008956BD"/>
    <w:rsid w:val="008A1ACC"/>
    <w:rsid w:val="008A2B9E"/>
    <w:rsid w:val="008A5BAF"/>
    <w:rsid w:val="008A74C0"/>
    <w:rsid w:val="008B3761"/>
    <w:rsid w:val="008B6343"/>
    <w:rsid w:val="008C30E5"/>
    <w:rsid w:val="008E07B0"/>
    <w:rsid w:val="008E0975"/>
    <w:rsid w:val="008E3B6C"/>
    <w:rsid w:val="008E7D4D"/>
    <w:rsid w:val="008F2A15"/>
    <w:rsid w:val="00900A43"/>
    <w:rsid w:val="00902457"/>
    <w:rsid w:val="00905E49"/>
    <w:rsid w:val="00905FED"/>
    <w:rsid w:val="00906DA9"/>
    <w:rsid w:val="0091198A"/>
    <w:rsid w:val="00914E06"/>
    <w:rsid w:val="00914FE7"/>
    <w:rsid w:val="009201B7"/>
    <w:rsid w:val="00921824"/>
    <w:rsid w:val="0093002C"/>
    <w:rsid w:val="009307C7"/>
    <w:rsid w:val="00931FCE"/>
    <w:rsid w:val="00932250"/>
    <w:rsid w:val="00933EB4"/>
    <w:rsid w:val="00934FF8"/>
    <w:rsid w:val="0093621B"/>
    <w:rsid w:val="00941453"/>
    <w:rsid w:val="0094578B"/>
    <w:rsid w:val="0095558C"/>
    <w:rsid w:val="009816EE"/>
    <w:rsid w:val="009838FD"/>
    <w:rsid w:val="00985D87"/>
    <w:rsid w:val="00986A78"/>
    <w:rsid w:val="00986FA8"/>
    <w:rsid w:val="00990EDF"/>
    <w:rsid w:val="00992B52"/>
    <w:rsid w:val="009965EA"/>
    <w:rsid w:val="0099740A"/>
    <w:rsid w:val="00997BB8"/>
    <w:rsid w:val="009A09C1"/>
    <w:rsid w:val="009A1C74"/>
    <w:rsid w:val="009A356A"/>
    <w:rsid w:val="009A3924"/>
    <w:rsid w:val="009A40AC"/>
    <w:rsid w:val="009A5183"/>
    <w:rsid w:val="009A7747"/>
    <w:rsid w:val="009B17EA"/>
    <w:rsid w:val="009B67DC"/>
    <w:rsid w:val="009B7C44"/>
    <w:rsid w:val="009C2033"/>
    <w:rsid w:val="009D2E92"/>
    <w:rsid w:val="009D7737"/>
    <w:rsid w:val="009F3C16"/>
    <w:rsid w:val="009F42DE"/>
    <w:rsid w:val="00A11ACD"/>
    <w:rsid w:val="00A128A1"/>
    <w:rsid w:val="00A14863"/>
    <w:rsid w:val="00A20B23"/>
    <w:rsid w:val="00A27D75"/>
    <w:rsid w:val="00A30FCB"/>
    <w:rsid w:val="00A32728"/>
    <w:rsid w:val="00A32FE3"/>
    <w:rsid w:val="00A367EC"/>
    <w:rsid w:val="00A43C37"/>
    <w:rsid w:val="00A44B4A"/>
    <w:rsid w:val="00A47DF8"/>
    <w:rsid w:val="00A510CB"/>
    <w:rsid w:val="00A52D2C"/>
    <w:rsid w:val="00A55EF7"/>
    <w:rsid w:val="00A56922"/>
    <w:rsid w:val="00A57CDC"/>
    <w:rsid w:val="00A625BE"/>
    <w:rsid w:val="00A631E8"/>
    <w:rsid w:val="00A644C7"/>
    <w:rsid w:val="00A67718"/>
    <w:rsid w:val="00A67E8F"/>
    <w:rsid w:val="00A72EC4"/>
    <w:rsid w:val="00A805AF"/>
    <w:rsid w:val="00A82743"/>
    <w:rsid w:val="00A85F20"/>
    <w:rsid w:val="00A932DA"/>
    <w:rsid w:val="00A94791"/>
    <w:rsid w:val="00A970E6"/>
    <w:rsid w:val="00AA20D3"/>
    <w:rsid w:val="00AA2F9C"/>
    <w:rsid w:val="00AB1532"/>
    <w:rsid w:val="00AB21DE"/>
    <w:rsid w:val="00AB7E18"/>
    <w:rsid w:val="00AC2BB7"/>
    <w:rsid w:val="00AC4810"/>
    <w:rsid w:val="00AC6669"/>
    <w:rsid w:val="00AC6FA4"/>
    <w:rsid w:val="00AC736B"/>
    <w:rsid w:val="00AD013E"/>
    <w:rsid w:val="00AD0AF8"/>
    <w:rsid w:val="00AD4345"/>
    <w:rsid w:val="00AD6B7E"/>
    <w:rsid w:val="00AE0C00"/>
    <w:rsid w:val="00AE0CD2"/>
    <w:rsid w:val="00AE250C"/>
    <w:rsid w:val="00AE3416"/>
    <w:rsid w:val="00AF0C4A"/>
    <w:rsid w:val="00AF1C79"/>
    <w:rsid w:val="00AF2F50"/>
    <w:rsid w:val="00B01F14"/>
    <w:rsid w:val="00B027FB"/>
    <w:rsid w:val="00B10679"/>
    <w:rsid w:val="00B10EEF"/>
    <w:rsid w:val="00B10EFC"/>
    <w:rsid w:val="00B126F4"/>
    <w:rsid w:val="00B13282"/>
    <w:rsid w:val="00B13956"/>
    <w:rsid w:val="00B2204D"/>
    <w:rsid w:val="00B22DF3"/>
    <w:rsid w:val="00B2418A"/>
    <w:rsid w:val="00B2771D"/>
    <w:rsid w:val="00B31D9A"/>
    <w:rsid w:val="00B31E6E"/>
    <w:rsid w:val="00B4362A"/>
    <w:rsid w:val="00B4576A"/>
    <w:rsid w:val="00B461C0"/>
    <w:rsid w:val="00B501CA"/>
    <w:rsid w:val="00B50B38"/>
    <w:rsid w:val="00B65573"/>
    <w:rsid w:val="00B71D63"/>
    <w:rsid w:val="00B73AF4"/>
    <w:rsid w:val="00B74B16"/>
    <w:rsid w:val="00B82A23"/>
    <w:rsid w:val="00B83BAC"/>
    <w:rsid w:val="00BA3340"/>
    <w:rsid w:val="00BA5ECF"/>
    <w:rsid w:val="00BA62E4"/>
    <w:rsid w:val="00BB2AA8"/>
    <w:rsid w:val="00BB6C9C"/>
    <w:rsid w:val="00BB799B"/>
    <w:rsid w:val="00BC0813"/>
    <w:rsid w:val="00BC57BB"/>
    <w:rsid w:val="00BC729B"/>
    <w:rsid w:val="00BC75B3"/>
    <w:rsid w:val="00BD1A6B"/>
    <w:rsid w:val="00BD3537"/>
    <w:rsid w:val="00BD3D64"/>
    <w:rsid w:val="00BE0B0B"/>
    <w:rsid w:val="00BE1311"/>
    <w:rsid w:val="00BE620E"/>
    <w:rsid w:val="00BF623B"/>
    <w:rsid w:val="00C0528F"/>
    <w:rsid w:val="00C0562B"/>
    <w:rsid w:val="00C14002"/>
    <w:rsid w:val="00C244D3"/>
    <w:rsid w:val="00C27FFC"/>
    <w:rsid w:val="00C31C92"/>
    <w:rsid w:val="00C333BF"/>
    <w:rsid w:val="00C414BB"/>
    <w:rsid w:val="00C427FD"/>
    <w:rsid w:val="00C4654D"/>
    <w:rsid w:val="00C56D95"/>
    <w:rsid w:val="00C60BDF"/>
    <w:rsid w:val="00C6323C"/>
    <w:rsid w:val="00C651D5"/>
    <w:rsid w:val="00C670F8"/>
    <w:rsid w:val="00C74B18"/>
    <w:rsid w:val="00C772D8"/>
    <w:rsid w:val="00C837F9"/>
    <w:rsid w:val="00C84C8D"/>
    <w:rsid w:val="00C84FCF"/>
    <w:rsid w:val="00C85FE0"/>
    <w:rsid w:val="00C861BC"/>
    <w:rsid w:val="00CA6B08"/>
    <w:rsid w:val="00CB3A52"/>
    <w:rsid w:val="00CB3FDC"/>
    <w:rsid w:val="00CB5E34"/>
    <w:rsid w:val="00CC0DFA"/>
    <w:rsid w:val="00CC748B"/>
    <w:rsid w:val="00CD07A0"/>
    <w:rsid w:val="00CD5978"/>
    <w:rsid w:val="00CD5BF0"/>
    <w:rsid w:val="00CD7B8E"/>
    <w:rsid w:val="00CE0456"/>
    <w:rsid w:val="00CE0B32"/>
    <w:rsid w:val="00CE1126"/>
    <w:rsid w:val="00CF00C6"/>
    <w:rsid w:val="00D02230"/>
    <w:rsid w:val="00D05A3F"/>
    <w:rsid w:val="00D10B1F"/>
    <w:rsid w:val="00D135AD"/>
    <w:rsid w:val="00D13F96"/>
    <w:rsid w:val="00D2141C"/>
    <w:rsid w:val="00D2422B"/>
    <w:rsid w:val="00D274FA"/>
    <w:rsid w:val="00D30B43"/>
    <w:rsid w:val="00D37522"/>
    <w:rsid w:val="00D4174B"/>
    <w:rsid w:val="00D43694"/>
    <w:rsid w:val="00D44470"/>
    <w:rsid w:val="00D5515E"/>
    <w:rsid w:val="00D60373"/>
    <w:rsid w:val="00D60928"/>
    <w:rsid w:val="00D64028"/>
    <w:rsid w:val="00D66321"/>
    <w:rsid w:val="00D778B9"/>
    <w:rsid w:val="00D80B3B"/>
    <w:rsid w:val="00D8108A"/>
    <w:rsid w:val="00D8475A"/>
    <w:rsid w:val="00D86CEA"/>
    <w:rsid w:val="00D94A8C"/>
    <w:rsid w:val="00D96122"/>
    <w:rsid w:val="00D9785B"/>
    <w:rsid w:val="00DA2D57"/>
    <w:rsid w:val="00DA41B7"/>
    <w:rsid w:val="00DA7A82"/>
    <w:rsid w:val="00DC2DBD"/>
    <w:rsid w:val="00DD52D6"/>
    <w:rsid w:val="00DE1620"/>
    <w:rsid w:val="00DE4463"/>
    <w:rsid w:val="00DE719A"/>
    <w:rsid w:val="00DE71B0"/>
    <w:rsid w:val="00DF3C21"/>
    <w:rsid w:val="00DF5701"/>
    <w:rsid w:val="00DF60D0"/>
    <w:rsid w:val="00DF60E1"/>
    <w:rsid w:val="00E02D6E"/>
    <w:rsid w:val="00E050C8"/>
    <w:rsid w:val="00E14749"/>
    <w:rsid w:val="00E147F1"/>
    <w:rsid w:val="00E160C3"/>
    <w:rsid w:val="00E22E39"/>
    <w:rsid w:val="00E306D2"/>
    <w:rsid w:val="00E320F5"/>
    <w:rsid w:val="00E37D61"/>
    <w:rsid w:val="00E40066"/>
    <w:rsid w:val="00E51577"/>
    <w:rsid w:val="00E51CC2"/>
    <w:rsid w:val="00E53438"/>
    <w:rsid w:val="00E62293"/>
    <w:rsid w:val="00E66BD5"/>
    <w:rsid w:val="00E724BF"/>
    <w:rsid w:val="00E72EA4"/>
    <w:rsid w:val="00E74C86"/>
    <w:rsid w:val="00E76872"/>
    <w:rsid w:val="00E77418"/>
    <w:rsid w:val="00E8354F"/>
    <w:rsid w:val="00E861D9"/>
    <w:rsid w:val="00E9125B"/>
    <w:rsid w:val="00E919C3"/>
    <w:rsid w:val="00E92D03"/>
    <w:rsid w:val="00EA45E9"/>
    <w:rsid w:val="00EA5F6D"/>
    <w:rsid w:val="00EA606E"/>
    <w:rsid w:val="00EB1810"/>
    <w:rsid w:val="00EB2204"/>
    <w:rsid w:val="00EB5702"/>
    <w:rsid w:val="00EC0387"/>
    <w:rsid w:val="00EC192C"/>
    <w:rsid w:val="00EC2987"/>
    <w:rsid w:val="00ED0254"/>
    <w:rsid w:val="00ED0A7B"/>
    <w:rsid w:val="00ED578B"/>
    <w:rsid w:val="00EE04B8"/>
    <w:rsid w:val="00EE5C12"/>
    <w:rsid w:val="00EF3E37"/>
    <w:rsid w:val="00EF7080"/>
    <w:rsid w:val="00F0187C"/>
    <w:rsid w:val="00F040D0"/>
    <w:rsid w:val="00F102DF"/>
    <w:rsid w:val="00F144B1"/>
    <w:rsid w:val="00F241B2"/>
    <w:rsid w:val="00F245A5"/>
    <w:rsid w:val="00F2462C"/>
    <w:rsid w:val="00F3029C"/>
    <w:rsid w:val="00F3209D"/>
    <w:rsid w:val="00F37B9F"/>
    <w:rsid w:val="00F50563"/>
    <w:rsid w:val="00F505EA"/>
    <w:rsid w:val="00F534E7"/>
    <w:rsid w:val="00F544FC"/>
    <w:rsid w:val="00F558E0"/>
    <w:rsid w:val="00F646C4"/>
    <w:rsid w:val="00F654A0"/>
    <w:rsid w:val="00F655AB"/>
    <w:rsid w:val="00F711BB"/>
    <w:rsid w:val="00F734B8"/>
    <w:rsid w:val="00F741FD"/>
    <w:rsid w:val="00F77154"/>
    <w:rsid w:val="00F77BF2"/>
    <w:rsid w:val="00F80444"/>
    <w:rsid w:val="00FA2A36"/>
    <w:rsid w:val="00FA565A"/>
    <w:rsid w:val="00FA76DC"/>
    <w:rsid w:val="00FB299F"/>
    <w:rsid w:val="00FB4F74"/>
    <w:rsid w:val="00FB6797"/>
    <w:rsid w:val="00FB75B7"/>
    <w:rsid w:val="00FC202B"/>
    <w:rsid w:val="00FC280B"/>
    <w:rsid w:val="00FC58EF"/>
    <w:rsid w:val="00FC5AE2"/>
    <w:rsid w:val="00FC5E31"/>
    <w:rsid w:val="00FC7DFF"/>
    <w:rsid w:val="00FD5F24"/>
    <w:rsid w:val="00FE0D8D"/>
    <w:rsid w:val="00FE2D3B"/>
    <w:rsid w:val="00FE4A51"/>
    <w:rsid w:val="00FE53EA"/>
    <w:rsid w:val="00FF54E1"/>
    <w:rsid w:val="00FF78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a6e5f4,#cff1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5E"/>
    <w:pPr>
      <w:spacing w:after="200" w:line="276" w:lineRule="auto"/>
    </w:pPr>
    <w:rPr>
      <w:rFonts w:ascii="Calibri" w:eastAsia="Calibri" w:hAnsi="Calibri" w:cs="Times New Roman"/>
      <w:lang w:val="en-GB"/>
    </w:rPr>
  </w:style>
  <w:style w:type="paragraph" w:styleId="Heading3">
    <w:name w:val="heading 3"/>
    <w:basedOn w:val="Normal"/>
    <w:next w:val="Normal"/>
    <w:link w:val="Heading3Char"/>
    <w:uiPriority w:val="9"/>
    <w:unhideWhenUsed/>
    <w:qFormat/>
    <w:rsid w:val="00992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C12"/>
    <w:pPr>
      <w:ind w:left="720"/>
      <w:contextualSpacing/>
    </w:pPr>
  </w:style>
  <w:style w:type="paragraph" w:styleId="Header">
    <w:name w:val="header"/>
    <w:basedOn w:val="Normal"/>
    <w:link w:val="HeaderChar"/>
    <w:uiPriority w:val="99"/>
    <w:unhideWhenUsed/>
    <w:rsid w:val="00512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A8"/>
    <w:rPr>
      <w:rFonts w:ascii="Calibri" w:eastAsia="Calibri" w:hAnsi="Calibri" w:cs="Times New Roman"/>
      <w:lang w:val="en-GB"/>
    </w:rPr>
  </w:style>
  <w:style w:type="paragraph" w:styleId="Footer">
    <w:name w:val="footer"/>
    <w:basedOn w:val="Normal"/>
    <w:link w:val="FooterChar"/>
    <w:uiPriority w:val="99"/>
    <w:unhideWhenUsed/>
    <w:rsid w:val="00512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FA8"/>
    <w:rPr>
      <w:rFonts w:ascii="Calibri" w:eastAsia="Calibri" w:hAnsi="Calibri" w:cs="Times New Roman"/>
      <w:lang w:val="en-GB"/>
    </w:rPr>
  </w:style>
  <w:style w:type="character" w:customStyle="1" w:styleId="ListParagraphChar">
    <w:name w:val="List Paragraph Char"/>
    <w:link w:val="ListParagraph"/>
    <w:uiPriority w:val="34"/>
    <w:locked/>
    <w:rsid w:val="00592A1C"/>
    <w:rPr>
      <w:rFonts w:ascii="Calibri" w:eastAsia="Calibri" w:hAnsi="Calibri" w:cs="Times New Roman"/>
      <w:lang w:val="en-GB"/>
    </w:rPr>
  </w:style>
  <w:style w:type="table" w:styleId="TableGrid">
    <w:name w:val="Table Grid"/>
    <w:basedOn w:val="TableNormal"/>
    <w:uiPriority w:val="39"/>
    <w:rsid w:val="0059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033"/>
    <w:pPr>
      <w:autoSpaceDE w:val="0"/>
      <w:autoSpaceDN w:val="0"/>
      <w:adjustRightInd w:val="0"/>
      <w:spacing w:after="0" w:line="240" w:lineRule="auto"/>
    </w:pPr>
    <w:rPr>
      <w:rFonts w:ascii="Arial" w:hAnsi="Arial" w:cs="Arial"/>
      <w:color w:val="000000"/>
      <w:sz w:val="24"/>
      <w:szCs w:val="24"/>
      <w:lang w:val="en-GB"/>
    </w:rPr>
  </w:style>
  <w:style w:type="paragraph" w:customStyle="1" w:styleId="Pa2">
    <w:name w:val="Pa2"/>
    <w:basedOn w:val="Default"/>
    <w:next w:val="Default"/>
    <w:uiPriority w:val="99"/>
    <w:rsid w:val="009C2033"/>
    <w:pPr>
      <w:spacing w:line="261" w:lineRule="atLeast"/>
    </w:pPr>
    <w:rPr>
      <w:color w:val="auto"/>
    </w:rPr>
  </w:style>
  <w:style w:type="character" w:customStyle="1" w:styleId="A2">
    <w:name w:val="A2"/>
    <w:uiPriority w:val="99"/>
    <w:rsid w:val="009C2033"/>
    <w:rPr>
      <w:color w:val="000000"/>
    </w:rPr>
  </w:style>
  <w:style w:type="paragraph" w:styleId="NormalWeb">
    <w:name w:val="Normal (Web)"/>
    <w:basedOn w:val="Normal"/>
    <w:uiPriority w:val="99"/>
    <w:semiHidden/>
    <w:unhideWhenUsed/>
    <w:rsid w:val="009C203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semiHidden/>
    <w:rsid w:val="009201B7"/>
    <w:rPr>
      <w:color w:val="0000FF"/>
      <w:u w:val="single"/>
    </w:rPr>
  </w:style>
  <w:style w:type="paragraph" w:customStyle="1" w:styleId="Pa3">
    <w:name w:val="Pa3"/>
    <w:basedOn w:val="Default"/>
    <w:next w:val="Default"/>
    <w:uiPriority w:val="99"/>
    <w:rsid w:val="00623AE8"/>
    <w:pPr>
      <w:spacing w:line="261" w:lineRule="atLeast"/>
    </w:pPr>
    <w:rPr>
      <w:color w:val="auto"/>
    </w:rPr>
  </w:style>
  <w:style w:type="character" w:customStyle="1" w:styleId="A22">
    <w:name w:val="A22"/>
    <w:uiPriority w:val="99"/>
    <w:rsid w:val="00623AE8"/>
    <w:rPr>
      <w:i/>
      <w:iCs/>
      <w:color w:val="000000"/>
      <w:u w:val="single"/>
    </w:rPr>
  </w:style>
  <w:style w:type="paragraph" w:customStyle="1" w:styleId="Pa1">
    <w:name w:val="Pa1"/>
    <w:basedOn w:val="Default"/>
    <w:next w:val="Default"/>
    <w:uiPriority w:val="99"/>
    <w:rsid w:val="00D4174B"/>
    <w:pPr>
      <w:spacing w:line="261" w:lineRule="atLeast"/>
    </w:pPr>
    <w:rPr>
      <w:color w:val="auto"/>
    </w:rPr>
  </w:style>
  <w:style w:type="character" w:customStyle="1" w:styleId="A5">
    <w:name w:val="A5"/>
    <w:uiPriority w:val="99"/>
    <w:rsid w:val="00D4174B"/>
    <w:rPr>
      <w:b/>
      <w:bCs/>
      <w:i/>
      <w:iCs/>
      <w:color w:val="000000"/>
      <w:sz w:val="30"/>
      <w:szCs w:val="30"/>
    </w:rPr>
  </w:style>
  <w:style w:type="character" w:customStyle="1" w:styleId="A23">
    <w:name w:val="A23"/>
    <w:uiPriority w:val="99"/>
    <w:rsid w:val="00D4174B"/>
    <w:rPr>
      <w:strike/>
      <w:color w:val="000000"/>
    </w:rPr>
  </w:style>
  <w:style w:type="paragraph" w:customStyle="1" w:styleId="headerparliament">
    <w:name w:val="header parliament"/>
    <w:basedOn w:val="Normal"/>
    <w:qFormat/>
    <w:rsid w:val="00986A78"/>
    <w:pPr>
      <w:spacing w:after="0" w:line="240" w:lineRule="auto"/>
    </w:pPr>
    <w:rPr>
      <w:rFonts w:ascii="Arial" w:hAnsi="Arial"/>
      <w:noProof/>
      <w:lang w:eastAsia="en-GB"/>
    </w:rPr>
  </w:style>
  <w:style w:type="paragraph" w:styleId="FootnoteText">
    <w:name w:val="footnote text"/>
    <w:basedOn w:val="Normal"/>
    <w:link w:val="FootnoteTextChar"/>
    <w:uiPriority w:val="99"/>
    <w:rsid w:val="00A625BE"/>
    <w:pPr>
      <w:spacing w:after="0" w:line="280" w:lineRule="exact"/>
      <w:jc w:val="both"/>
    </w:pPr>
    <w:rPr>
      <w:rFonts w:ascii="Arial" w:eastAsia="Times New Roman" w:hAnsi="Arial"/>
      <w:sz w:val="18"/>
      <w:szCs w:val="20"/>
      <w:lang w:val="en-US"/>
    </w:rPr>
  </w:style>
  <w:style w:type="character" w:customStyle="1" w:styleId="FootnoteTextChar">
    <w:name w:val="Footnote Text Char"/>
    <w:basedOn w:val="DefaultParagraphFont"/>
    <w:link w:val="FootnoteText"/>
    <w:uiPriority w:val="99"/>
    <w:rsid w:val="00A625BE"/>
    <w:rPr>
      <w:rFonts w:ascii="Arial" w:eastAsia="Times New Roman" w:hAnsi="Arial" w:cs="Times New Roman"/>
      <w:sz w:val="18"/>
      <w:szCs w:val="20"/>
      <w:lang w:val="en-US"/>
    </w:rPr>
  </w:style>
  <w:style w:type="character" w:styleId="FootnoteReference">
    <w:name w:val="footnote reference"/>
    <w:rsid w:val="00A625BE"/>
    <w:rPr>
      <w:vertAlign w:val="superscript"/>
    </w:rPr>
  </w:style>
  <w:style w:type="paragraph" w:styleId="Revision">
    <w:name w:val="Revision"/>
    <w:hidden/>
    <w:uiPriority w:val="99"/>
    <w:semiHidden/>
    <w:rsid w:val="00A367EC"/>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3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EC"/>
    <w:rPr>
      <w:rFonts w:ascii="Segoe UI" w:eastAsia="Calibri" w:hAnsi="Segoe UI" w:cs="Segoe UI"/>
      <w:sz w:val="18"/>
      <w:szCs w:val="18"/>
      <w:lang w:val="en-GB"/>
    </w:rPr>
  </w:style>
  <w:style w:type="character" w:customStyle="1" w:styleId="shorttext">
    <w:name w:val="short_text"/>
    <w:basedOn w:val="DefaultParagraphFont"/>
    <w:rsid w:val="00FC58EF"/>
  </w:style>
  <w:style w:type="character" w:customStyle="1" w:styleId="Heading3Char">
    <w:name w:val="Heading 3 Char"/>
    <w:basedOn w:val="DefaultParagraphFont"/>
    <w:link w:val="Heading3"/>
    <w:rsid w:val="00992B52"/>
    <w:rPr>
      <w:rFonts w:asciiTheme="majorHAnsi" w:eastAsiaTheme="majorEastAsia" w:hAnsiTheme="majorHAnsi" w:cstheme="majorBidi"/>
      <w:color w:val="1F4D78" w:themeColor="accent1" w:themeShade="7F"/>
      <w:sz w:val="24"/>
      <w:szCs w:val="24"/>
      <w:lang w:val="en-GB"/>
    </w:rPr>
  </w:style>
  <w:style w:type="paragraph" w:customStyle="1" w:styleId="lg-a-1">
    <w:name w:val="lg-a-1"/>
    <w:basedOn w:val="Normal"/>
    <w:rsid w:val="00302D79"/>
    <w:pPr>
      <w:spacing w:before="180" w:after="0" w:line="240" w:lineRule="auto"/>
      <w:ind w:left="1361" w:hanging="1361"/>
      <w:jc w:val="both"/>
    </w:pPr>
    <w:rPr>
      <w:rFonts w:ascii="Verdana" w:eastAsia="Times New Roman" w:hAnsi="Verdana"/>
      <w:color w:val="00000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5E"/>
    <w:pPr>
      <w:spacing w:after="200" w:line="276" w:lineRule="auto"/>
    </w:pPr>
    <w:rPr>
      <w:rFonts w:ascii="Calibri" w:eastAsia="Calibri" w:hAnsi="Calibri" w:cs="Times New Roman"/>
      <w:lang w:val="en-GB"/>
    </w:rPr>
  </w:style>
  <w:style w:type="paragraph" w:styleId="Heading3">
    <w:name w:val="heading 3"/>
    <w:basedOn w:val="Normal"/>
    <w:next w:val="Normal"/>
    <w:link w:val="Heading3Char"/>
    <w:uiPriority w:val="9"/>
    <w:unhideWhenUsed/>
    <w:qFormat/>
    <w:rsid w:val="00992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C12"/>
    <w:pPr>
      <w:ind w:left="720"/>
      <w:contextualSpacing/>
    </w:pPr>
  </w:style>
  <w:style w:type="paragraph" w:styleId="Header">
    <w:name w:val="header"/>
    <w:basedOn w:val="Normal"/>
    <w:link w:val="HeaderChar"/>
    <w:uiPriority w:val="99"/>
    <w:unhideWhenUsed/>
    <w:rsid w:val="00512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A8"/>
    <w:rPr>
      <w:rFonts w:ascii="Calibri" w:eastAsia="Calibri" w:hAnsi="Calibri" w:cs="Times New Roman"/>
      <w:lang w:val="en-GB"/>
    </w:rPr>
  </w:style>
  <w:style w:type="paragraph" w:styleId="Footer">
    <w:name w:val="footer"/>
    <w:basedOn w:val="Normal"/>
    <w:link w:val="FooterChar"/>
    <w:uiPriority w:val="99"/>
    <w:unhideWhenUsed/>
    <w:rsid w:val="00512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FA8"/>
    <w:rPr>
      <w:rFonts w:ascii="Calibri" w:eastAsia="Calibri" w:hAnsi="Calibri" w:cs="Times New Roman"/>
      <w:lang w:val="en-GB"/>
    </w:rPr>
  </w:style>
  <w:style w:type="character" w:customStyle="1" w:styleId="ListParagraphChar">
    <w:name w:val="List Paragraph Char"/>
    <w:link w:val="ListParagraph"/>
    <w:uiPriority w:val="34"/>
    <w:locked/>
    <w:rsid w:val="00592A1C"/>
    <w:rPr>
      <w:rFonts w:ascii="Calibri" w:eastAsia="Calibri" w:hAnsi="Calibri" w:cs="Times New Roman"/>
      <w:lang w:val="en-GB"/>
    </w:rPr>
  </w:style>
  <w:style w:type="table" w:styleId="TableGrid">
    <w:name w:val="Table Grid"/>
    <w:basedOn w:val="TableNormal"/>
    <w:uiPriority w:val="39"/>
    <w:rsid w:val="0059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033"/>
    <w:pPr>
      <w:autoSpaceDE w:val="0"/>
      <w:autoSpaceDN w:val="0"/>
      <w:adjustRightInd w:val="0"/>
      <w:spacing w:after="0" w:line="240" w:lineRule="auto"/>
    </w:pPr>
    <w:rPr>
      <w:rFonts w:ascii="Arial" w:hAnsi="Arial" w:cs="Arial"/>
      <w:color w:val="000000"/>
      <w:sz w:val="24"/>
      <w:szCs w:val="24"/>
      <w:lang w:val="en-GB"/>
    </w:rPr>
  </w:style>
  <w:style w:type="paragraph" w:customStyle="1" w:styleId="Pa2">
    <w:name w:val="Pa2"/>
    <w:basedOn w:val="Default"/>
    <w:next w:val="Default"/>
    <w:uiPriority w:val="99"/>
    <w:rsid w:val="009C2033"/>
    <w:pPr>
      <w:spacing w:line="261" w:lineRule="atLeast"/>
    </w:pPr>
    <w:rPr>
      <w:color w:val="auto"/>
    </w:rPr>
  </w:style>
  <w:style w:type="character" w:customStyle="1" w:styleId="A2">
    <w:name w:val="A2"/>
    <w:uiPriority w:val="99"/>
    <w:rsid w:val="009C2033"/>
    <w:rPr>
      <w:color w:val="000000"/>
    </w:rPr>
  </w:style>
  <w:style w:type="paragraph" w:styleId="NormalWeb">
    <w:name w:val="Normal (Web)"/>
    <w:basedOn w:val="Normal"/>
    <w:uiPriority w:val="99"/>
    <w:semiHidden/>
    <w:unhideWhenUsed/>
    <w:rsid w:val="009C203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semiHidden/>
    <w:rsid w:val="009201B7"/>
    <w:rPr>
      <w:color w:val="0000FF"/>
      <w:u w:val="single"/>
    </w:rPr>
  </w:style>
  <w:style w:type="paragraph" w:customStyle="1" w:styleId="Pa3">
    <w:name w:val="Pa3"/>
    <w:basedOn w:val="Default"/>
    <w:next w:val="Default"/>
    <w:uiPriority w:val="99"/>
    <w:rsid w:val="00623AE8"/>
    <w:pPr>
      <w:spacing w:line="261" w:lineRule="atLeast"/>
    </w:pPr>
    <w:rPr>
      <w:color w:val="auto"/>
    </w:rPr>
  </w:style>
  <w:style w:type="character" w:customStyle="1" w:styleId="A22">
    <w:name w:val="A22"/>
    <w:uiPriority w:val="99"/>
    <w:rsid w:val="00623AE8"/>
    <w:rPr>
      <w:i/>
      <w:iCs/>
      <w:color w:val="000000"/>
      <w:u w:val="single"/>
    </w:rPr>
  </w:style>
  <w:style w:type="paragraph" w:customStyle="1" w:styleId="Pa1">
    <w:name w:val="Pa1"/>
    <w:basedOn w:val="Default"/>
    <w:next w:val="Default"/>
    <w:uiPriority w:val="99"/>
    <w:rsid w:val="00D4174B"/>
    <w:pPr>
      <w:spacing w:line="261" w:lineRule="atLeast"/>
    </w:pPr>
    <w:rPr>
      <w:color w:val="auto"/>
    </w:rPr>
  </w:style>
  <w:style w:type="character" w:customStyle="1" w:styleId="A5">
    <w:name w:val="A5"/>
    <w:uiPriority w:val="99"/>
    <w:rsid w:val="00D4174B"/>
    <w:rPr>
      <w:b/>
      <w:bCs/>
      <w:i/>
      <w:iCs/>
      <w:color w:val="000000"/>
      <w:sz w:val="30"/>
      <w:szCs w:val="30"/>
    </w:rPr>
  </w:style>
  <w:style w:type="character" w:customStyle="1" w:styleId="A23">
    <w:name w:val="A23"/>
    <w:uiPriority w:val="99"/>
    <w:rsid w:val="00D4174B"/>
    <w:rPr>
      <w:strike/>
      <w:color w:val="000000"/>
    </w:rPr>
  </w:style>
  <w:style w:type="paragraph" w:customStyle="1" w:styleId="headerparliament">
    <w:name w:val="header parliament"/>
    <w:basedOn w:val="Normal"/>
    <w:qFormat/>
    <w:rsid w:val="00986A78"/>
    <w:pPr>
      <w:spacing w:after="0" w:line="240" w:lineRule="auto"/>
    </w:pPr>
    <w:rPr>
      <w:rFonts w:ascii="Arial" w:hAnsi="Arial"/>
      <w:noProof/>
      <w:lang w:eastAsia="en-GB"/>
    </w:rPr>
  </w:style>
  <w:style w:type="paragraph" w:styleId="FootnoteText">
    <w:name w:val="footnote text"/>
    <w:basedOn w:val="Normal"/>
    <w:link w:val="FootnoteTextChar"/>
    <w:uiPriority w:val="99"/>
    <w:rsid w:val="00A625BE"/>
    <w:pPr>
      <w:spacing w:after="0" w:line="280" w:lineRule="exact"/>
      <w:jc w:val="both"/>
    </w:pPr>
    <w:rPr>
      <w:rFonts w:ascii="Arial" w:eastAsia="Times New Roman" w:hAnsi="Arial"/>
      <w:sz w:val="18"/>
      <w:szCs w:val="20"/>
      <w:lang w:val="en-US"/>
    </w:rPr>
  </w:style>
  <w:style w:type="character" w:customStyle="1" w:styleId="FootnoteTextChar">
    <w:name w:val="Footnote Text Char"/>
    <w:basedOn w:val="DefaultParagraphFont"/>
    <w:link w:val="FootnoteText"/>
    <w:uiPriority w:val="99"/>
    <w:rsid w:val="00A625BE"/>
    <w:rPr>
      <w:rFonts w:ascii="Arial" w:eastAsia="Times New Roman" w:hAnsi="Arial" w:cs="Times New Roman"/>
      <w:sz w:val="18"/>
      <w:szCs w:val="20"/>
      <w:lang w:val="en-US"/>
    </w:rPr>
  </w:style>
  <w:style w:type="character" w:styleId="FootnoteReference">
    <w:name w:val="footnote reference"/>
    <w:rsid w:val="00A625BE"/>
    <w:rPr>
      <w:vertAlign w:val="superscript"/>
    </w:rPr>
  </w:style>
  <w:style w:type="paragraph" w:styleId="Revision">
    <w:name w:val="Revision"/>
    <w:hidden/>
    <w:uiPriority w:val="99"/>
    <w:semiHidden/>
    <w:rsid w:val="00A367EC"/>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3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EC"/>
    <w:rPr>
      <w:rFonts w:ascii="Segoe UI" w:eastAsia="Calibri" w:hAnsi="Segoe UI" w:cs="Segoe UI"/>
      <w:sz w:val="18"/>
      <w:szCs w:val="18"/>
      <w:lang w:val="en-GB"/>
    </w:rPr>
  </w:style>
  <w:style w:type="character" w:customStyle="1" w:styleId="shorttext">
    <w:name w:val="short_text"/>
    <w:basedOn w:val="DefaultParagraphFont"/>
    <w:rsid w:val="00FC58EF"/>
  </w:style>
  <w:style w:type="character" w:customStyle="1" w:styleId="Heading3Char">
    <w:name w:val="Heading 3 Char"/>
    <w:basedOn w:val="DefaultParagraphFont"/>
    <w:link w:val="Heading3"/>
    <w:rsid w:val="00992B52"/>
    <w:rPr>
      <w:rFonts w:asciiTheme="majorHAnsi" w:eastAsiaTheme="majorEastAsia" w:hAnsiTheme="majorHAnsi" w:cstheme="majorBidi"/>
      <w:color w:val="1F4D78" w:themeColor="accent1" w:themeShade="7F"/>
      <w:sz w:val="24"/>
      <w:szCs w:val="24"/>
      <w:lang w:val="en-GB"/>
    </w:rPr>
  </w:style>
  <w:style w:type="paragraph" w:customStyle="1" w:styleId="lg-a-1">
    <w:name w:val="lg-a-1"/>
    <w:basedOn w:val="Normal"/>
    <w:rsid w:val="00302D79"/>
    <w:pPr>
      <w:spacing w:before="180" w:after="0" w:line="240" w:lineRule="auto"/>
      <w:ind w:left="1361" w:hanging="1361"/>
      <w:jc w:val="both"/>
    </w:pPr>
    <w:rPr>
      <w:rFonts w:ascii="Verdana" w:eastAsia="Times New Roman" w:hAnsi="Verdana"/>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5409">
      <w:bodyDiv w:val="1"/>
      <w:marLeft w:val="0"/>
      <w:marRight w:val="0"/>
      <w:marTop w:val="0"/>
      <w:marBottom w:val="0"/>
      <w:divBdr>
        <w:top w:val="none" w:sz="0" w:space="0" w:color="auto"/>
        <w:left w:val="none" w:sz="0" w:space="0" w:color="auto"/>
        <w:bottom w:val="none" w:sz="0" w:space="0" w:color="auto"/>
        <w:right w:val="none" w:sz="0" w:space="0" w:color="auto"/>
      </w:divBdr>
      <w:divsChild>
        <w:div w:id="655770292">
          <w:marLeft w:val="547"/>
          <w:marRight w:val="0"/>
          <w:marTop w:val="0"/>
          <w:marBottom w:val="0"/>
          <w:divBdr>
            <w:top w:val="none" w:sz="0" w:space="0" w:color="auto"/>
            <w:left w:val="none" w:sz="0" w:space="0" w:color="auto"/>
            <w:bottom w:val="none" w:sz="0" w:space="0" w:color="auto"/>
            <w:right w:val="none" w:sz="0" w:space="0" w:color="auto"/>
          </w:divBdr>
        </w:div>
      </w:divsChild>
    </w:div>
    <w:div w:id="200166590">
      <w:bodyDiv w:val="1"/>
      <w:marLeft w:val="0"/>
      <w:marRight w:val="0"/>
      <w:marTop w:val="0"/>
      <w:marBottom w:val="0"/>
      <w:divBdr>
        <w:top w:val="none" w:sz="0" w:space="0" w:color="auto"/>
        <w:left w:val="none" w:sz="0" w:space="0" w:color="auto"/>
        <w:bottom w:val="none" w:sz="0" w:space="0" w:color="auto"/>
        <w:right w:val="none" w:sz="0" w:space="0" w:color="auto"/>
      </w:divBdr>
    </w:div>
    <w:div w:id="235868555">
      <w:bodyDiv w:val="1"/>
      <w:marLeft w:val="0"/>
      <w:marRight w:val="0"/>
      <w:marTop w:val="0"/>
      <w:marBottom w:val="0"/>
      <w:divBdr>
        <w:top w:val="none" w:sz="0" w:space="0" w:color="auto"/>
        <w:left w:val="none" w:sz="0" w:space="0" w:color="auto"/>
        <w:bottom w:val="none" w:sz="0" w:space="0" w:color="auto"/>
        <w:right w:val="none" w:sz="0" w:space="0" w:color="auto"/>
      </w:divBdr>
    </w:div>
    <w:div w:id="357004152">
      <w:bodyDiv w:val="1"/>
      <w:marLeft w:val="0"/>
      <w:marRight w:val="0"/>
      <w:marTop w:val="0"/>
      <w:marBottom w:val="0"/>
      <w:divBdr>
        <w:top w:val="none" w:sz="0" w:space="0" w:color="auto"/>
        <w:left w:val="none" w:sz="0" w:space="0" w:color="auto"/>
        <w:bottom w:val="none" w:sz="0" w:space="0" w:color="auto"/>
        <w:right w:val="none" w:sz="0" w:space="0" w:color="auto"/>
      </w:divBdr>
      <w:divsChild>
        <w:div w:id="361784057">
          <w:marLeft w:val="547"/>
          <w:marRight w:val="0"/>
          <w:marTop w:val="0"/>
          <w:marBottom w:val="0"/>
          <w:divBdr>
            <w:top w:val="none" w:sz="0" w:space="0" w:color="auto"/>
            <w:left w:val="none" w:sz="0" w:space="0" w:color="auto"/>
            <w:bottom w:val="none" w:sz="0" w:space="0" w:color="auto"/>
            <w:right w:val="none" w:sz="0" w:space="0" w:color="auto"/>
          </w:divBdr>
        </w:div>
      </w:divsChild>
    </w:div>
    <w:div w:id="475296600">
      <w:bodyDiv w:val="1"/>
      <w:marLeft w:val="0"/>
      <w:marRight w:val="0"/>
      <w:marTop w:val="0"/>
      <w:marBottom w:val="0"/>
      <w:divBdr>
        <w:top w:val="none" w:sz="0" w:space="0" w:color="auto"/>
        <w:left w:val="none" w:sz="0" w:space="0" w:color="auto"/>
        <w:bottom w:val="none" w:sz="0" w:space="0" w:color="auto"/>
        <w:right w:val="none" w:sz="0" w:space="0" w:color="auto"/>
      </w:divBdr>
    </w:div>
    <w:div w:id="744648199">
      <w:bodyDiv w:val="1"/>
      <w:marLeft w:val="0"/>
      <w:marRight w:val="0"/>
      <w:marTop w:val="0"/>
      <w:marBottom w:val="0"/>
      <w:divBdr>
        <w:top w:val="none" w:sz="0" w:space="0" w:color="auto"/>
        <w:left w:val="none" w:sz="0" w:space="0" w:color="auto"/>
        <w:bottom w:val="none" w:sz="0" w:space="0" w:color="auto"/>
        <w:right w:val="none" w:sz="0" w:space="0" w:color="auto"/>
      </w:divBdr>
    </w:div>
    <w:div w:id="907418222">
      <w:bodyDiv w:val="1"/>
      <w:marLeft w:val="0"/>
      <w:marRight w:val="0"/>
      <w:marTop w:val="0"/>
      <w:marBottom w:val="0"/>
      <w:divBdr>
        <w:top w:val="none" w:sz="0" w:space="0" w:color="auto"/>
        <w:left w:val="none" w:sz="0" w:space="0" w:color="auto"/>
        <w:bottom w:val="none" w:sz="0" w:space="0" w:color="auto"/>
        <w:right w:val="none" w:sz="0" w:space="0" w:color="auto"/>
      </w:divBdr>
      <w:divsChild>
        <w:div w:id="1754471157">
          <w:marLeft w:val="547"/>
          <w:marRight w:val="0"/>
          <w:marTop w:val="0"/>
          <w:marBottom w:val="0"/>
          <w:divBdr>
            <w:top w:val="none" w:sz="0" w:space="0" w:color="auto"/>
            <w:left w:val="none" w:sz="0" w:space="0" w:color="auto"/>
            <w:bottom w:val="none" w:sz="0" w:space="0" w:color="auto"/>
            <w:right w:val="none" w:sz="0" w:space="0" w:color="auto"/>
          </w:divBdr>
        </w:div>
      </w:divsChild>
    </w:div>
    <w:div w:id="921447128">
      <w:bodyDiv w:val="1"/>
      <w:marLeft w:val="0"/>
      <w:marRight w:val="0"/>
      <w:marTop w:val="0"/>
      <w:marBottom w:val="0"/>
      <w:divBdr>
        <w:top w:val="none" w:sz="0" w:space="0" w:color="auto"/>
        <w:left w:val="none" w:sz="0" w:space="0" w:color="auto"/>
        <w:bottom w:val="none" w:sz="0" w:space="0" w:color="auto"/>
        <w:right w:val="none" w:sz="0" w:space="0" w:color="auto"/>
      </w:divBdr>
      <w:divsChild>
        <w:div w:id="1778450820">
          <w:marLeft w:val="547"/>
          <w:marRight w:val="0"/>
          <w:marTop w:val="0"/>
          <w:marBottom w:val="0"/>
          <w:divBdr>
            <w:top w:val="none" w:sz="0" w:space="0" w:color="auto"/>
            <w:left w:val="none" w:sz="0" w:space="0" w:color="auto"/>
            <w:bottom w:val="none" w:sz="0" w:space="0" w:color="auto"/>
            <w:right w:val="none" w:sz="0" w:space="0" w:color="auto"/>
          </w:divBdr>
        </w:div>
      </w:divsChild>
    </w:div>
    <w:div w:id="962345431">
      <w:bodyDiv w:val="1"/>
      <w:marLeft w:val="0"/>
      <w:marRight w:val="0"/>
      <w:marTop w:val="0"/>
      <w:marBottom w:val="0"/>
      <w:divBdr>
        <w:top w:val="none" w:sz="0" w:space="0" w:color="auto"/>
        <w:left w:val="none" w:sz="0" w:space="0" w:color="auto"/>
        <w:bottom w:val="none" w:sz="0" w:space="0" w:color="auto"/>
        <w:right w:val="none" w:sz="0" w:space="0" w:color="auto"/>
      </w:divBdr>
    </w:div>
    <w:div w:id="980888081">
      <w:bodyDiv w:val="1"/>
      <w:marLeft w:val="0"/>
      <w:marRight w:val="0"/>
      <w:marTop w:val="0"/>
      <w:marBottom w:val="0"/>
      <w:divBdr>
        <w:top w:val="none" w:sz="0" w:space="0" w:color="auto"/>
        <w:left w:val="none" w:sz="0" w:space="0" w:color="auto"/>
        <w:bottom w:val="none" w:sz="0" w:space="0" w:color="auto"/>
        <w:right w:val="none" w:sz="0" w:space="0" w:color="auto"/>
      </w:divBdr>
      <w:divsChild>
        <w:div w:id="1873225653">
          <w:marLeft w:val="547"/>
          <w:marRight w:val="0"/>
          <w:marTop w:val="0"/>
          <w:marBottom w:val="0"/>
          <w:divBdr>
            <w:top w:val="none" w:sz="0" w:space="0" w:color="auto"/>
            <w:left w:val="none" w:sz="0" w:space="0" w:color="auto"/>
            <w:bottom w:val="none" w:sz="0" w:space="0" w:color="auto"/>
            <w:right w:val="none" w:sz="0" w:space="0" w:color="auto"/>
          </w:divBdr>
        </w:div>
        <w:div w:id="1585070740">
          <w:marLeft w:val="547"/>
          <w:marRight w:val="0"/>
          <w:marTop w:val="0"/>
          <w:marBottom w:val="0"/>
          <w:divBdr>
            <w:top w:val="none" w:sz="0" w:space="0" w:color="auto"/>
            <w:left w:val="none" w:sz="0" w:space="0" w:color="auto"/>
            <w:bottom w:val="none" w:sz="0" w:space="0" w:color="auto"/>
            <w:right w:val="none" w:sz="0" w:space="0" w:color="auto"/>
          </w:divBdr>
        </w:div>
      </w:divsChild>
    </w:div>
    <w:div w:id="1130899083">
      <w:bodyDiv w:val="1"/>
      <w:marLeft w:val="0"/>
      <w:marRight w:val="0"/>
      <w:marTop w:val="0"/>
      <w:marBottom w:val="0"/>
      <w:divBdr>
        <w:top w:val="none" w:sz="0" w:space="0" w:color="auto"/>
        <w:left w:val="none" w:sz="0" w:space="0" w:color="auto"/>
        <w:bottom w:val="none" w:sz="0" w:space="0" w:color="auto"/>
        <w:right w:val="none" w:sz="0" w:space="0" w:color="auto"/>
      </w:divBdr>
      <w:divsChild>
        <w:div w:id="1698118885">
          <w:marLeft w:val="547"/>
          <w:marRight w:val="0"/>
          <w:marTop w:val="0"/>
          <w:marBottom w:val="0"/>
          <w:divBdr>
            <w:top w:val="none" w:sz="0" w:space="0" w:color="auto"/>
            <w:left w:val="none" w:sz="0" w:space="0" w:color="auto"/>
            <w:bottom w:val="none" w:sz="0" w:space="0" w:color="auto"/>
            <w:right w:val="none" w:sz="0" w:space="0" w:color="auto"/>
          </w:divBdr>
        </w:div>
      </w:divsChild>
    </w:div>
    <w:div w:id="1246844760">
      <w:bodyDiv w:val="1"/>
      <w:marLeft w:val="0"/>
      <w:marRight w:val="0"/>
      <w:marTop w:val="0"/>
      <w:marBottom w:val="0"/>
      <w:divBdr>
        <w:top w:val="none" w:sz="0" w:space="0" w:color="auto"/>
        <w:left w:val="none" w:sz="0" w:space="0" w:color="auto"/>
        <w:bottom w:val="none" w:sz="0" w:space="0" w:color="auto"/>
        <w:right w:val="none" w:sz="0" w:space="0" w:color="auto"/>
      </w:divBdr>
    </w:div>
    <w:div w:id="1316569747">
      <w:bodyDiv w:val="1"/>
      <w:marLeft w:val="0"/>
      <w:marRight w:val="0"/>
      <w:marTop w:val="0"/>
      <w:marBottom w:val="0"/>
      <w:divBdr>
        <w:top w:val="none" w:sz="0" w:space="0" w:color="auto"/>
        <w:left w:val="none" w:sz="0" w:space="0" w:color="auto"/>
        <w:bottom w:val="none" w:sz="0" w:space="0" w:color="auto"/>
        <w:right w:val="none" w:sz="0" w:space="0" w:color="auto"/>
      </w:divBdr>
      <w:divsChild>
        <w:div w:id="1171027808">
          <w:marLeft w:val="225"/>
          <w:marRight w:val="0"/>
          <w:marTop w:val="0"/>
          <w:marBottom w:val="0"/>
          <w:divBdr>
            <w:top w:val="none" w:sz="0" w:space="0" w:color="auto"/>
            <w:left w:val="none" w:sz="0" w:space="0" w:color="auto"/>
            <w:bottom w:val="none" w:sz="0" w:space="0" w:color="auto"/>
            <w:right w:val="none" w:sz="0" w:space="0" w:color="auto"/>
          </w:divBdr>
        </w:div>
      </w:divsChild>
    </w:div>
    <w:div w:id="1345744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8530">
          <w:marLeft w:val="547"/>
          <w:marRight w:val="0"/>
          <w:marTop w:val="0"/>
          <w:marBottom w:val="0"/>
          <w:divBdr>
            <w:top w:val="none" w:sz="0" w:space="0" w:color="auto"/>
            <w:left w:val="none" w:sz="0" w:space="0" w:color="auto"/>
            <w:bottom w:val="none" w:sz="0" w:space="0" w:color="auto"/>
            <w:right w:val="none" w:sz="0" w:space="0" w:color="auto"/>
          </w:divBdr>
        </w:div>
      </w:divsChild>
    </w:div>
    <w:div w:id="1431202131">
      <w:bodyDiv w:val="1"/>
      <w:marLeft w:val="0"/>
      <w:marRight w:val="0"/>
      <w:marTop w:val="0"/>
      <w:marBottom w:val="0"/>
      <w:divBdr>
        <w:top w:val="none" w:sz="0" w:space="0" w:color="auto"/>
        <w:left w:val="none" w:sz="0" w:space="0" w:color="auto"/>
        <w:bottom w:val="none" w:sz="0" w:space="0" w:color="auto"/>
        <w:right w:val="none" w:sz="0" w:space="0" w:color="auto"/>
      </w:divBdr>
    </w:div>
    <w:div w:id="1523013341">
      <w:bodyDiv w:val="1"/>
      <w:marLeft w:val="0"/>
      <w:marRight w:val="0"/>
      <w:marTop w:val="0"/>
      <w:marBottom w:val="0"/>
      <w:divBdr>
        <w:top w:val="none" w:sz="0" w:space="0" w:color="auto"/>
        <w:left w:val="none" w:sz="0" w:space="0" w:color="auto"/>
        <w:bottom w:val="none" w:sz="0" w:space="0" w:color="auto"/>
        <w:right w:val="none" w:sz="0" w:space="0" w:color="auto"/>
      </w:divBdr>
      <w:divsChild>
        <w:div w:id="1706103298">
          <w:marLeft w:val="547"/>
          <w:marRight w:val="0"/>
          <w:marTop w:val="0"/>
          <w:marBottom w:val="0"/>
          <w:divBdr>
            <w:top w:val="none" w:sz="0" w:space="0" w:color="auto"/>
            <w:left w:val="none" w:sz="0" w:space="0" w:color="auto"/>
            <w:bottom w:val="none" w:sz="0" w:space="0" w:color="auto"/>
            <w:right w:val="none" w:sz="0" w:space="0" w:color="auto"/>
          </w:divBdr>
        </w:div>
        <w:div w:id="494105170">
          <w:marLeft w:val="547"/>
          <w:marRight w:val="0"/>
          <w:marTop w:val="0"/>
          <w:marBottom w:val="0"/>
          <w:divBdr>
            <w:top w:val="none" w:sz="0" w:space="0" w:color="auto"/>
            <w:left w:val="none" w:sz="0" w:space="0" w:color="auto"/>
            <w:bottom w:val="none" w:sz="0" w:space="0" w:color="auto"/>
            <w:right w:val="none" w:sz="0" w:space="0" w:color="auto"/>
          </w:divBdr>
        </w:div>
        <w:div w:id="1724987371">
          <w:marLeft w:val="547"/>
          <w:marRight w:val="0"/>
          <w:marTop w:val="0"/>
          <w:marBottom w:val="0"/>
          <w:divBdr>
            <w:top w:val="none" w:sz="0" w:space="0" w:color="auto"/>
            <w:left w:val="none" w:sz="0" w:space="0" w:color="auto"/>
            <w:bottom w:val="none" w:sz="0" w:space="0" w:color="auto"/>
            <w:right w:val="none" w:sz="0" w:space="0" w:color="auto"/>
          </w:divBdr>
        </w:div>
        <w:div w:id="696394450">
          <w:marLeft w:val="547"/>
          <w:marRight w:val="0"/>
          <w:marTop w:val="0"/>
          <w:marBottom w:val="0"/>
          <w:divBdr>
            <w:top w:val="none" w:sz="0" w:space="0" w:color="auto"/>
            <w:left w:val="none" w:sz="0" w:space="0" w:color="auto"/>
            <w:bottom w:val="none" w:sz="0" w:space="0" w:color="auto"/>
            <w:right w:val="none" w:sz="0" w:space="0" w:color="auto"/>
          </w:divBdr>
        </w:div>
      </w:divsChild>
    </w:div>
    <w:div w:id="1530488229">
      <w:bodyDiv w:val="1"/>
      <w:marLeft w:val="0"/>
      <w:marRight w:val="0"/>
      <w:marTop w:val="0"/>
      <w:marBottom w:val="0"/>
      <w:divBdr>
        <w:top w:val="none" w:sz="0" w:space="0" w:color="auto"/>
        <w:left w:val="none" w:sz="0" w:space="0" w:color="auto"/>
        <w:bottom w:val="none" w:sz="0" w:space="0" w:color="auto"/>
        <w:right w:val="none" w:sz="0" w:space="0" w:color="auto"/>
      </w:divBdr>
    </w:div>
    <w:div w:id="1672413453">
      <w:bodyDiv w:val="1"/>
      <w:marLeft w:val="0"/>
      <w:marRight w:val="0"/>
      <w:marTop w:val="0"/>
      <w:marBottom w:val="0"/>
      <w:divBdr>
        <w:top w:val="none" w:sz="0" w:space="0" w:color="auto"/>
        <w:left w:val="none" w:sz="0" w:space="0" w:color="auto"/>
        <w:bottom w:val="none" w:sz="0" w:space="0" w:color="auto"/>
        <w:right w:val="none" w:sz="0" w:space="0" w:color="auto"/>
      </w:divBdr>
      <w:divsChild>
        <w:div w:id="1940789998">
          <w:marLeft w:val="720"/>
          <w:marRight w:val="0"/>
          <w:marTop w:val="0"/>
          <w:marBottom w:val="0"/>
          <w:divBdr>
            <w:top w:val="none" w:sz="0" w:space="0" w:color="auto"/>
            <w:left w:val="none" w:sz="0" w:space="0" w:color="auto"/>
            <w:bottom w:val="none" w:sz="0" w:space="0" w:color="auto"/>
            <w:right w:val="none" w:sz="0" w:space="0" w:color="auto"/>
          </w:divBdr>
        </w:div>
        <w:div w:id="676659355">
          <w:marLeft w:val="720"/>
          <w:marRight w:val="0"/>
          <w:marTop w:val="0"/>
          <w:marBottom w:val="0"/>
          <w:divBdr>
            <w:top w:val="none" w:sz="0" w:space="0" w:color="auto"/>
            <w:left w:val="none" w:sz="0" w:space="0" w:color="auto"/>
            <w:bottom w:val="none" w:sz="0" w:space="0" w:color="auto"/>
            <w:right w:val="none" w:sz="0" w:space="0" w:color="auto"/>
          </w:divBdr>
        </w:div>
        <w:div w:id="1743213006">
          <w:marLeft w:val="720"/>
          <w:marRight w:val="0"/>
          <w:marTop w:val="0"/>
          <w:marBottom w:val="0"/>
          <w:divBdr>
            <w:top w:val="none" w:sz="0" w:space="0" w:color="auto"/>
            <w:left w:val="none" w:sz="0" w:space="0" w:color="auto"/>
            <w:bottom w:val="none" w:sz="0" w:space="0" w:color="auto"/>
            <w:right w:val="none" w:sz="0" w:space="0" w:color="auto"/>
          </w:divBdr>
        </w:div>
      </w:divsChild>
    </w:div>
    <w:div w:id="1709790885">
      <w:bodyDiv w:val="1"/>
      <w:marLeft w:val="0"/>
      <w:marRight w:val="0"/>
      <w:marTop w:val="0"/>
      <w:marBottom w:val="0"/>
      <w:divBdr>
        <w:top w:val="none" w:sz="0" w:space="0" w:color="auto"/>
        <w:left w:val="none" w:sz="0" w:space="0" w:color="auto"/>
        <w:bottom w:val="none" w:sz="0" w:space="0" w:color="auto"/>
        <w:right w:val="none" w:sz="0" w:space="0" w:color="auto"/>
      </w:divBdr>
    </w:div>
    <w:div w:id="1750804650">
      <w:bodyDiv w:val="1"/>
      <w:marLeft w:val="0"/>
      <w:marRight w:val="0"/>
      <w:marTop w:val="0"/>
      <w:marBottom w:val="0"/>
      <w:divBdr>
        <w:top w:val="none" w:sz="0" w:space="0" w:color="auto"/>
        <w:left w:val="none" w:sz="0" w:space="0" w:color="auto"/>
        <w:bottom w:val="none" w:sz="0" w:space="0" w:color="auto"/>
        <w:right w:val="none" w:sz="0" w:space="0" w:color="auto"/>
      </w:divBdr>
    </w:div>
    <w:div w:id="1801605201">
      <w:bodyDiv w:val="1"/>
      <w:marLeft w:val="0"/>
      <w:marRight w:val="0"/>
      <w:marTop w:val="0"/>
      <w:marBottom w:val="0"/>
      <w:divBdr>
        <w:top w:val="none" w:sz="0" w:space="0" w:color="auto"/>
        <w:left w:val="none" w:sz="0" w:space="0" w:color="auto"/>
        <w:bottom w:val="none" w:sz="0" w:space="0" w:color="auto"/>
        <w:right w:val="none" w:sz="0" w:space="0" w:color="auto"/>
      </w:divBdr>
    </w:div>
    <w:div w:id="1907183133">
      <w:bodyDiv w:val="1"/>
      <w:marLeft w:val="0"/>
      <w:marRight w:val="0"/>
      <w:marTop w:val="0"/>
      <w:marBottom w:val="0"/>
      <w:divBdr>
        <w:top w:val="none" w:sz="0" w:space="0" w:color="auto"/>
        <w:left w:val="none" w:sz="0" w:space="0" w:color="auto"/>
        <w:bottom w:val="none" w:sz="0" w:space="0" w:color="auto"/>
        <w:right w:val="none" w:sz="0" w:space="0" w:color="auto"/>
      </w:divBdr>
      <w:divsChild>
        <w:div w:id="1921787980">
          <w:marLeft w:val="547"/>
          <w:marRight w:val="0"/>
          <w:marTop w:val="0"/>
          <w:marBottom w:val="0"/>
          <w:divBdr>
            <w:top w:val="none" w:sz="0" w:space="0" w:color="auto"/>
            <w:left w:val="none" w:sz="0" w:space="0" w:color="auto"/>
            <w:bottom w:val="none" w:sz="0" w:space="0" w:color="auto"/>
            <w:right w:val="none" w:sz="0" w:space="0" w:color="auto"/>
          </w:divBdr>
        </w:div>
      </w:divsChild>
    </w:div>
    <w:div w:id="2040692017">
      <w:bodyDiv w:val="1"/>
      <w:marLeft w:val="0"/>
      <w:marRight w:val="0"/>
      <w:marTop w:val="0"/>
      <w:marBottom w:val="0"/>
      <w:divBdr>
        <w:top w:val="none" w:sz="0" w:space="0" w:color="auto"/>
        <w:left w:val="none" w:sz="0" w:space="0" w:color="auto"/>
        <w:bottom w:val="none" w:sz="0" w:space="0" w:color="auto"/>
        <w:right w:val="none" w:sz="0" w:space="0" w:color="auto"/>
      </w:divBdr>
      <w:divsChild>
        <w:div w:id="479420749">
          <w:marLeft w:val="547"/>
          <w:marRight w:val="0"/>
          <w:marTop w:val="0"/>
          <w:marBottom w:val="0"/>
          <w:divBdr>
            <w:top w:val="none" w:sz="0" w:space="0" w:color="auto"/>
            <w:left w:val="none" w:sz="0" w:space="0" w:color="auto"/>
            <w:bottom w:val="none" w:sz="0" w:space="0" w:color="auto"/>
            <w:right w:val="none" w:sz="0" w:space="0" w:color="auto"/>
          </w:divBdr>
        </w:div>
      </w:divsChild>
    </w:div>
    <w:div w:id="2097050867">
      <w:bodyDiv w:val="1"/>
      <w:marLeft w:val="0"/>
      <w:marRight w:val="0"/>
      <w:marTop w:val="0"/>
      <w:marBottom w:val="0"/>
      <w:divBdr>
        <w:top w:val="none" w:sz="0" w:space="0" w:color="auto"/>
        <w:left w:val="none" w:sz="0" w:space="0" w:color="auto"/>
        <w:bottom w:val="none" w:sz="0" w:space="0" w:color="auto"/>
        <w:right w:val="none" w:sz="0" w:space="0" w:color="auto"/>
      </w:divBdr>
    </w:div>
    <w:div w:id="2097289238">
      <w:bodyDiv w:val="1"/>
      <w:marLeft w:val="0"/>
      <w:marRight w:val="0"/>
      <w:marTop w:val="0"/>
      <w:marBottom w:val="0"/>
      <w:divBdr>
        <w:top w:val="none" w:sz="0" w:space="0" w:color="auto"/>
        <w:left w:val="none" w:sz="0" w:space="0" w:color="auto"/>
        <w:bottom w:val="none" w:sz="0" w:space="0" w:color="auto"/>
        <w:right w:val="none" w:sz="0" w:space="0" w:color="auto"/>
      </w:divBdr>
      <w:divsChild>
        <w:div w:id="818545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9C1C-B68D-495A-9C50-9EE59865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10397</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Teboho Thebehae</dc:creator>
  <cp:lastModifiedBy>Asanda</cp:lastModifiedBy>
  <cp:revision>2</cp:revision>
  <cp:lastPrinted>2017-05-17T11:58:00Z</cp:lastPrinted>
  <dcterms:created xsi:type="dcterms:W3CDTF">2017-05-24T09:21:00Z</dcterms:created>
  <dcterms:modified xsi:type="dcterms:W3CDTF">2017-05-24T09:21:00Z</dcterms:modified>
</cp:coreProperties>
</file>