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52" w:rsidRPr="00C66BA3" w:rsidRDefault="0014328C" w:rsidP="0014328C">
      <w:pPr>
        <w:autoSpaceDE w:val="0"/>
        <w:autoSpaceDN w:val="0"/>
        <w:adjustRightInd w:val="0"/>
        <w:spacing w:before="120" w:after="120" w:line="240" w:lineRule="auto"/>
        <w:ind w:hanging="45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2.</w:t>
      </w:r>
      <w:r>
        <w:rPr>
          <w:rFonts w:ascii="Times New Roman" w:hAnsi="Times New Roman" w:cs="Times New Roman"/>
          <w:b/>
          <w:sz w:val="24"/>
          <w:szCs w:val="24"/>
        </w:rPr>
        <w:tab/>
      </w:r>
      <w:r w:rsidR="00567452" w:rsidRPr="00C66BA3">
        <w:rPr>
          <w:rFonts w:ascii="Times New Roman" w:hAnsi="Times New Roman" w:cs="Times New Roman"/>
          <w:b/>
          <w:sz w:val="24"/>
          <w:szCs w:val="24"/>
        </w:rPr>
        <w:t>Report of the Portfolio Committee on Justice and Co</w:t>
      </w:r>
      <w:r w:rsidR="0020487B" w:rsidRPr="00C66BA3">
        <w:rPr>
          <w:rFonts w:ascii="Times New Roman" w:hAnsi="Times New Roman" w:cs="Times New Roman"/>
          <w:b/>
          <w:sz w:val="24"/>
          <w:szCs w:val="24"/>
        </w:rPr>
        <w:t xml:space="preserve">rrectional Services </w:t>
      </w:r>
      <w:r w:rsidR="00567452" w:rsidRPr="00C66BA3">
        <w:rPr>
          <w:rFonts w:ascii="Times New Roman" w:hAnsi="Times New Roman" w:cs="Times New Roman"/>
          <w:b/>
          <w:sz w:val="24"/>
          <w:szCs w:val="24"/>
        </w:rPr>
        <w:t xml:space="preserve">on </w:t>
      </w:r>
      <w:r w:rsidR="00C647F8" w:rsidRPr="00C66BA3">
        <w:rPr>
          <w:rFonts w:ascii="Times New Roman" w:hAnsi="Times New Roman" w:cs="Times New Roman"/>
          <w:b/>
          <w:sz w:val="24"/>
          <w:szCs w:val="24"/>
        </w:rPr>
        <w:t>Draft Regulations made in terms of section 23(1) of the Legal Aid South Africa Act, 2014 (Act No.39 of 2014)</w:t>
      </w:r>
      <w:r w:rsidR="00567452" w:rsidRPr="00C66BA3">
        <w:rPr>
          <w:rFonts w:ascii="Times New Roman" w:hAnsi="Times New Roman" w:cs="Times New Roman"/>
          <w:b/>
          <w:sz w:val="24"/>
          <w:szCs w:val="24"/>
        </w:rPr>
        <w:t xml:space="preserve">, dated </w:t>
      </w:r>
      <w:r w:rsidR="00C66BA3">
        <w:rPr>
          <w:rFonts w:ascii="Times New Roman" w:hAnsi="Times New Roman" w:cs="Times New Roman"/>
          <w:b/>
          <w:sz w:val="24"/>
          <w:szCs w:val="24"/>
        </w:rPr>
        <w:t>10</w:t>
      </w:r>
      <w:r w:rsidR="00C647F8" w:rsidRPr="00C66BA3">
        <w:rPr>
          <w:rFonts w:ascii="Times New Roman" w:hAnsi="Times New Roman" w:cs="Times New Roman"/>
          <w:b/>
          <w:sz w:val="24"/>
          <w:szCs w:val="24"/>
        </w:rPr>
        <w:t xml:space="preserve"> May </w:t>
      </w:r>
      <w:r w:rsidR="00567452" w:rsidRPr="00C66BA3">
        <w:rPr>
          <w:rFonts w:ascii="Times New Roman" w:hAnsi="Times New Roman" w:cs="Times New Roman"/>
          <w:b/>
          <w:sz w:val="24"/>
          <w:szCs w:val="24"/>
        </w:rPr>
        <w:t>201</w:t>
      </w:r>
      <w:r w:rsidR="00C647F8" w:rsidRPr="00C66BA3">
        <w:rPr>
          <w:rFonts w:ascii="Times New Roman" w:hAnsi="Times New Roman" w:cs="Times New Roman"/>
          <w:b/>
          <w:sz w:val="24"/>
          <w:szCs w:val="24"/>
        </w:rPr>
        <w:t>7</w:t>
      </w:r>
      <w:r w:rsidR="00567452" w:rsidRPr="00C66BA3">
        <w:rPr>
          <w:rFonts w:ascii="Times New Roman" w:hAnsi="Times New Roman" w:cs="Times New Roman"/>
          <w:b/>
          <w:sz w:val="24"/>
          <w:szCs w:val="24"/>
        </w:rPr>
        <w:t>:</w:t>
      </w:r>
    </w:p>
    <w:p w:rsidR="00567452" w:rsidRPr="00C66BA3" w:rsidRDefault="00567452" w:rsidP="0014328C">
      <w:pPr>
        <w:autoSpaceDE w:val="0"/>
        <w:autoSpaceDN w:val="0"/>
        <w:adjustRightInd w:val="0"/>
        <w:spacing w:before="120" w:after="120" w:line="240" w:lineRule="auto"/>
        <w:jc w:val="both"/>
        <w:rPr>
          <w:rFonts w:ascii="Times New Roman" w:hAnsi="Times New Roman" w:cs="Times New Roman"/>
          <w:sz w:val="24"/>
          <w:szCs w:val="24"/>
        </w:rPr>
      </w:pPr>
    </w:p>
    <w:p w:rsidR="00567452" w:rsidRPr="00C66BA3" w:rsidRDefault="00567452" w:rsidP="0014328C">
      <w:pPr>
        <w:autoSpaceDE w:val="0"/>
        <w:autoSpaceDN w:val="0"/>
        <w:adjustRightInd w:val="0"/>
        <w:spacing w:before="120" w:after="120" w:line="240" w:lineRule="auto"/>
        <w:jc w:val="both"/>
        <w:rPr>
          <w:rFonts w:ascii="Times New Roman" w:hAnsi="Times New Roman" w:cs="Times New Roman"/>
          <w:sz w:val="24"/>
          <w:szCs w:val="24"/>
        </w:rPr>
      </w:pPr>
      <w:r w:rsidRPr="00C66BA3">
        <w:rPr>
          <w:rFonts w:ascii="Times New Roman" w:hAnsi="Times New Roman" w:cs="Times New Roman"/>
          <w:sz w:val="24"/>
          <w:szCs w:val="24"/>
        </w:rPr>
        <w:t>The Portfolio Committee on Justice and Co</w:t>
      </w:r>
      <w:r w:rsidR="00B54C37">
        <w:rPr>
          <w:rFonts w:ascii="Times New Roman" w:hAnsi="Times New Roman" w:cs="Times New Roman"/>
          <w:sz w:val="24"/>
          <w:szCs w:val="24"/>
        </w:rPr>
        <w:t>rrectional Services</w:t>
      </w:r>
      <w:r w:rsidRPr="00C66BA3">
        <w:rPr>
          <w:rFonts w:ascii="Times New Roman" w:hAnsi="Times New Roman" w:cs="Times New Roman"/>
          <w:sz w:val="24"/>
          <w:szCs w:val="24"/>
        </w:rPr>
        <w:t xml:space="preserve">, having considered the </w:t>
      </w:r>
      <w:r w:rsidR="00C647F8" w:rsidRPr="00C66BA3">
        <w:rPr>
          <w:rFonts w:ascii="Times New Roman" w:hAnsi="Times New Roman" w:cs="Times New Roman"/>
          <w:sz w:val="24"/>
          <w:szCs w:val="24"/>
        </w:rPr>
        <w:t>Draft Regulations</w:t>
      </w:r>
      <w:r w:rsidRPr="00C66BA3">
        <w:rPr>
          <w:rFonts w:ascii="Times New Roman" w:hAnsi="Times New Roman" w:cs="Times New Roman"/>
          <w:sz w:val="24"/>
          <w:szCs w:val="24"/>
        </w:rPr>
        <w:t xml:space="preserve">, recommends that the National Assembly approves </w:t>
      </w:r>
      <w:r w:rsidR="00C647F8" w:rsidRPr="00C66BA3">
        <w:rPr>
          <w:rFonts w:ascii="Times New Roman" w:hAnsi="Times New Roman" w:cs="Times New Roman"/>
          <w:sz w:val="24"/>
          <w:szCs w:val="24"/>
        </w:rPr>
        <w:t>the Regulations</w:t>
      </w:r>
      <w:r w:rsidRPr="00C66BA3">
        <w:rPr>
          <w:rFonts w:ascii="Times New Roman" w:hAnsi="Times New Roman" w:cs="Times New Roman"/>
          <w:sz w:val="24"/>
          <w:szCs w:val="24"/>
        </w:rPr>
        <w:t>.</w:t>
      </w:r>
      <w:r w:rsidR="00C647F8" w:rsidRPr="00C66BA3">
        <w:rPr>
          <w:rFonts w:ascii="Times New Roman" w:hAnsi="Times New Roman" w:cs="Times New Roman"/>
          <w:sz w:val="24"/>
          <w:szCs w:val="24"/>
        </w:rPr>
        <w:t xml:space="preserve"> The Committee further reports as follows: </w:t>
      </w:r>
    </w:p>
    <w:p w:rsidR="00567452" w:rsidRPr="00C66BA3" w:rsidRDefault="00567452" w:rsidP="0014328C">
      <w:pPr>
        <w:spacing w:before="120" w:after="120" w:line="240" w:lineRule="auto"/>
        <w:jc w:val="both"/>
        <w:rPr>
          <w:rFonts w:ascii="Times New Roman" w:hAnsi="Times New Roman" w:cs="Times New Roman"/>
          <w:sz w:val="24"/>
          <w:szCs w:val="24"/>
        </w:rPr>
      </w:pPr>
    </w:p>
    <w:p w:rsidR="00567452" w:rsidRPr="00C66BA3" w:rsidRDefault="00A333C6" w:rsidP="0014328C">
      <w:pPr>
        <w:pStyle w:val="ListParagraph"/>
        <w:numPr>
          <w:ilvl w:val="0"/>
          <w:numId w:val="12"/>
        </w:numPr>
        <w:spacing w:before="120" w:after="120" w:line="240" w:lineRule="auto"/>
        <w:jc w:val="both"/>
        <w:rPr>
          <w:rFonts w:ascii="Times New Roman" w:hAnsi="Times New Roman" w:cs="Times New Roman"/>
          <w:bCs/>
          <w:sz w:val="24"/>
          <w:szCs w:val="24"/>
          <w:lang w:val="en-US"/>
        </w:rPr>
      </w:pPr>
      <w:r w:rsidRPr="00C66BA3">
        <w:rPr>
          <w:rFonts w:ascii="Times New Roman" w:hAnsi="Times New Roman" w:cs="Times New Roman"/>
          <w:bCs/>
          <w:sz w:val="24"/>
          <w:szCs w:val="24"/>
          <w:lang w:val="en-US"/>
        </w:rPr>
        <w:t>The</w:t>
      </w:r>
      <w:r w:rsidR="00567452" w:rsidRPr="00C66BA3">
        <w:rPr>
          <w:rFonts w:ascii="Times New Roman" w:hAnsi="Times New Roman" w:cs="Times New Roman"/>
          <w:bCs/>
          <w:sz w:val="24"/>
          <w:szCs w:val="24"/>
          <w:lang w:val="en-US"/>
        </w:rPr>
        <w:t xml:space="preserve"> Regulations are made in terms of </w:t>
      </w:r>
      <w:r w:rsidR="00EA3F1D" w:rsidRPr="00C66BA3">
        <w:rPr>
          <w:rFonts w:ascii="Times New Roman" w:hAnsi="Times New Roman" w:cs="Times New Roman"/>
          <w:bCs/>
          <w:sz w:val="24"/>
          <w:szCs w:val="24"/>
          <w:lang w:val="en-US"/>
        </w:rPr>
        <w:t xml:space="preserve">section 23(1) and (2) of </w:t>
      </w:r>
      <w:r w:rsidR="00567452" w:rsidRPr="00C66BA3">
        <w:rPr>
          <w:rFonts w:ascii="Times New Roman" w:hAnsi="Times New Roman" w:cs="Times New Roman"/>
          <w:bCs/>
          <w:sz w:val="24"/>
          <w:szCs w:val="24"/>
          <w:lang w:val="en-US"/>
        </w:rPr>
        <w:t xml:space="preserve">the </w:t>
      </w:r>
      <w:r w:rsidRPr="00C66BA3">
        <w:rPr>
          <w:rFonts w:ascii="Times New Roman" w:hAnsi="Times New Roman" w:cs="Times New Roman"/>
          <w:bCs/>
          <w:sz w:val="24"/>
          <w:szCs w:val="24"/>
          <w:lang w:val="en-US"/>
        </w:rPr>
        <w:t>Legal Aid South Africa Act, 2014 (the Act)</w:t>
      </w:r>
      <w:r w:rsidR="0020487B" w:rsidRPr="00C66BA3">
        <w:rPr>
          <w:rFonts w:ascii="Times New Roman" w:hAnsi="Times New Roman" w:cs="Times New Roman"/>
          <w:bCs/>
          <w:sz w:val="24"/>
          <w:szCs w:val="24"/>
          <w:lang w:val="en-US"/>
        </w:rPr>
        <w:t>,</w:t>
      </w:r>
      <w:r w:rsidRPr="00C66BA3">
        <w:rPr>
          <w:rFonts w:ascii="Times New Roman" w:hAnsi="Times New Roman" w:cs="Times New Roman"/>
          <w:bCs/>
          <w:sz w:val="24"/>
          <w:szCs w:val="24"/>
          <w:lang w:val="en-US"/>
        </w:rPr>
        <w:t xml:space="preserve"> </w:t>
      </w:r>
      <w:r w:rsidR="00567452" w:rsidRPr="00C66BA3">
        <w:rPr>
          <w:rFonts w:ascii="Times New Roman" w:hAnsi="Times New Roman" w:cs="Times New Roman"/>
          <w:bCs/>
          <w:sz w:val="24"/>
          <w:szCs w:val="24"/>
          <w:lang w:val="en-US"/>
        </w:rPr>
        <w:t xml:space="preserve">which </w:t>
      </w:r>
      <w:r w:rsidRPr="00C66BA3">
        <w:rPr>
          <w:rFonts w:ascii="Times New Roman" w:hAnsi="Times New Roman" w:cs="Times New Roman"/>
          <w:bCs/>
          <w:sz w:val="24"/>
          <w:szCs w:val="24"/>
          <w:lang w:val="en-US"/>
        </w:rPr>
        <w:t>came</w:t>
      </w:r>
      <w:r w:rsidR="00567452" w:rsidRPr="00C66BA3">
        <w:rPr>
          <w:rFonts w:ascii="Times New Roman" w:hAnsi="Times New Roman" w:cs="Times New Roman"/>
          <w:bCs/>
          <w:sz w:val="24"/>
          <w:szCs w:val="24"/>
          <w:lang w:val="en-US"/>
        </w:rPr>
        <w:t xml:space="preserve"> into operation on 1 March 2015. </w:t>
      </w:r>
      <w:r w:rsidR="00C647F8" w:rsidRPr="00C66BA3">
        <w:rPr>
          <w:rFonts w:ascii="Times New Roman" w:hAnsi="Times New Roman" w:cs="Times New Roman"/>
          <w:bCs/>
          <w:sz w:val="24"/>
          <w:szCs w:val="24"/>
          <w:lang w:val="en-US"/>
        </w:rPr>
        <w:t>The Draft Regulations were referred to the Committee for consideration and report on 3 May 2017.</w:t>
      </w:r>
    </w:p>
    <w:p w:rsidR="009E5901" w:rsidRPr="00C66BA3" w:rsidRDefault="009E5901" w:rsidP="0014328C">
      <w:pPr>
        <w:pStyle w:val="ListParagraph"/>
        <w:spacing w:before="120" w:after="120" w:line="240" w:lineRule="auto"/>
        <w:jc w:val="both"/>
        <w:rPr>
          <w:rFonts w:ascii="Times New Roman" w:hAnsi="Times New Roman" w:cs="Times New Roman"/>
          <w:bCs/>
          <w:sz w:val="24"/>
          <w:szCs w:val="24"/>
          <w:lang w:val="en-US"/>
        </w:rPr>
      </w:pPr>
    </w:p>
    <w:p w:rsidR="00C647F8" w:rsidRPr="00C66BA3" w:rsidRDefault="00567452" w:rsidP="0014328C">
      <w:pPr>
        <w:pStyle w:val="ListParagraph"/>
        <w:numPr>
          <w:ilvl w:val="0"/>
          <w:numId w:val="12"/>
        </w:numPr>
        <w:spacing w:before="120" w:after="120" w:line="240" w:lineRule="auto"/>
        <w:jc w:val="both"/>
        <w:rPr>
          <w:rFonts w:ascii="Times New Roman" w:hAnsi="Times New Roman" w:cs="Times New Roman"/>
          <w:bCs/>
          <w:sz w:val="24"/>
          <w:szCs w:val="24"/>
          <w:lang w:val="en-US"/>
        </w:rPr>
      </w:pPr>
      <w:r w:rsidRPr="00C66BA3">
        <w:rPr>
          <w:rFonts w:ascii="Times New Roman" w:hAnsi="Times New Roman" w:cs="Times New Roman"/>
          <w:bCs/>
          <w:sz w:val="24"/>
          <w:szCs w:val="24"/>
          <w:lang w:val="en-US"/>
        </w:rPr>
        <w:t>The Regulations replace the Legal Aid Guide</w:t>
      </w:r>
      <w:r w:rsidR="0020487B" w:rsidRPr="00C66BA3">
        <w:rPr>
          <w:rFonts w:ascii="Times New Roman" w:hAnsi="Times New Roman" w:cs="Times New Roman"/>
          <w:bCs/>
          <w:sz w:val="24"/>
          <w:szCs w:val="24"/>
          <w:lang w:val="en-US"/>
        </w:rPr>
        <w:t xml:space="preserve">, which </w:t>
      </w:r>
      <w:r w:rsidR="00A333C6" w:rsidRPr="00C66BA3">
        <w:rPr>
          <w:rFonts w:ascii="Times New Roman" w:hAnsi="Times New Roman" w:cs="Times New Roman"/>
          <w:bCs/>
          <w:sz w:val="24"/>
          <w:szCs w:val="24"/>
          <w:lang w:val="en-US"/>
        </w:rPr>
        <w:t>was issued by Legal Aid South Africa under the repealed Legal Aid Act, 1969. As a transitional arrangement</w:t>
      </w:r>
      <w:r w:rsidR="0020487B" w:rsidRPr="00C66BA3">
        <w:rPr>
          <w:rFonts w:ascii="Times New Roman" w:hAnsi="Times New Roman" w:cs="Times New Roman"/>
          <w:bCs/>
          <w:sz w:val="24"/>
          <w:szCs w:val="24"/>
          <w:lang w:val="en-US"/>
        </w:rPr>
        <w:t>,</w:t>
      </w:r>
      <w:r w:rsidR="00A333C6" w:rsidRPr="00C66BA3">
        <w:rPr>
          <w:rFonts w:ascii="Times New Roman" w:hAnsi="Times New Roman" w:cs="Times New Roman"/>
          <w:bCs/>
          <w:sz w:val="24"/>
          <w:szCs w:val="24"/>
          <w:lang w:val="en-US"/>
        </w:rPr>
        <w:t xml:space="preserve"> the new Act</w:t>
      </w:r>
      <w:r w:rsidR="00A333C6" w:rsidRPr="00C66BA3">
        <w:rPr>
          <w:rFonts w:ascii="Times New Roman" w:hAnsi="Times New Roman" w:cs="Times New Roman"/>
          <w:bCs/>
          <w:sz w:val="24"/>
          <w:szCs w:val="24"/>
        </w:rPr>
        <w:t xml:space="preserve"> provide</w:t>
      </w:r>
      <w:r w:rsidR="0020487B" w:rsidRPr="00C66BA3">
        <w:rPr>
          <w:rFonts w:ascii="Times New Roman" w:hAnsi="Times New Roman" w:cs="Times New Roman"/>
          <w:bCs/>
          <w:sz w:val="24"/>
          <w:szCs w:val="24"/>
        </w:rPr>
        <w:t>s</w:t>
      </w:r>
      <w:r w:rsidR="00A333C6" w:rsidRPr="00C66BA3">
        <w:rPr>
          <w:rFonts w:ascii="Times New Roman" w:hAnsi="Times New Roman" w:cs="Times New Roman"/>
          <w:bCs/>
          <w:sz w:val="24"/>
          <w:szCs w:val="24"/>
        </w:rPr>
        <w:t xml:space="preserve"> that the existing Legal Aid Guide</w:t>
      </w:r>
      <w:r w:rsidR="0020487B" w:rsidRPr="00C66BA3">
        <w:rPr>
          <w:rFonts w:ascii="Times New Roman" w:hAnsi="Times New Roman" w:cs="Times New Roman"/>
          <w:bCs/>
          <w:sz w:val="24"/>
          <w:szCs w:val="24"/>
        </w:rPr>
        <w:t xml:space="preserve"> will remain </w:t>
      </w:r>
      <w:r w:rsidR="00A333C6" w:rsidRPr="00C66BA3">
        <w:rPr>
          <w:rFonts w:ascii="Times New Roman" w:hAnsi="Times New Roman" w:cs="Times New Roman"/>
          <w:bCs/>
          <w:sz w:val="24"/>
          <w:szCs w:val="24"/>
        </w:rPr>
        <w:t xml:space="preserve">in force until it </w:t>
      </w:r>
      <w:r w:rsidRPr="00C66BA3">
        <w:rPr>
          <w:rFonts w:ascii="Times New Roman" w:hAnsi="Times New Roman" w:cs="Times New Roman"/>
          <w:bCs/>
          <w:sz w:val="24"/>
          <w:szCs w:val="24"/>
        </w:rPr>
        <w:t>wa</w:t>
      </w:r>
      <w:r w:rsidR="00A333C6" w:rsidRPr="00C66BA3">
        <w:rPr>
          <w:rFonts w:ascii="Times New Roman" w:hAnsi="Times New Roman" w:cs="Times New Roman"/>
          <w:bCs/>
          <w:sz w:val="24"/>
          <w:szCs w:val="24"/>
        </w:rPr>
        <w:t xml:space="preserve">s withdrawn and replaced by regulations and the Legal Aid Manual made in terms of the new Act. </w:t>
      </w:r>
      <w:r w:rsidR="00B43D07" w:rsidRPr="00C66BA3">
        <w:rPr>
          <w:rFonts w:ascii="Times New Roman" w:hAnsi="Times New Roman" w:cs="Times New Roman"/>
          <w:bCs/>
          <w:sz w:val="24"/>
          <w:szCs w:val="24"/>
        </w:rPr>
        <w:t xml:space="preserve">The </w:t>
      </w:r>
      <w:r w:rsidR="00FD1277" w:rsidRPr="00C66BA3">
        <w:rPr>
          <w:rFonts w:ascii="Times New Roman" w:hAnsi="Times New Roman" w:cs="Times New Roman"/>
          <w:bCs/>
          <w:sz w:val="24"/>
          <w:szCs w:val="24"/>
        </w:rPr>
        <w:t>R</w:t>
      </w:r>
      <w:r w:rsidR="00A333C6" w:rsidRPr="00C66BA3">
        <w:rPr>
          <w:rFonts w:ascii="Times New Roman" w:hAnsi="Times New Roman" w:cs="Times New Roman"/>
          <w:bCs/>
          <w:sz w:val="24"/>
          <w:szCs w:val="24"/>
        </w:rPr>
        <w:t xml:space="preserve">egulations </w:t>
      </w:r>
      <w:r w:rsidR="00FD1277" w:rsidRPr="00C66BA3">
        <w:rPr>
          <w:rFonts w:ascii="Times New Roman" w:hAnsi="Times New Roman" w:cs="Times New Roman"/>
          <w:bCs/>
          <w:sz w:val="24"/>
          <w:szCs w:val="24"/>
        </w:rPr>
        <w:t xml:space="preserve">should have been </w:t>
      </w:r>
      <w:r w:rsidR="00A333C6" w:rsidRPr="00C66BA3">
        <w:rPr>
          <w:rFonts w:ascii="Times New Roman" w:hAnsi="Times New Roman" w:cs="Times New Roman"/>
          <w:bCs/>
          <w:sz w:val="24"/>
          <w:szCs w:val="24"/>
        </w:rPr>
        <w:t xml:space="preserve">published within </w:t>
      </w:r>
      <w:r w:rsidR="0020487B" w:rsidRPr="00C66BA3">
        <w:rPr>
          <w:rFonts w:ascii="Times New Roman" w:hAnsi="Times New Roman" w:cs="Times New Roman"/>
          <w:bCs/>
          <w:sz w:val="24"/>
          <w:szCs w:val="24"/>
        </w:rPr>
        <w:t xml:space="preserve">a period of </w:t>
      </w:r>
      <w:r w:rsidR="00A333C6" w:rsidRPr="00C66BA3">
        <w:rPr>
          <w:rFonts w:ascii="Times New Roman" w:hAnsi="Times New Roman" w:cs="Times New Roman"/>
          <w:bCs/>
          <w:sz w:val="24"/>
          <w:szCs w:val="24"/>
        </w:rPr>
        <w:t xml:space="preserve">24 months after </w:t>
      </w:r>
      <w:r w:rsidR="0020487B" w:rsidRPr="00C66BA3">
        <w:rPr>
          <w:rFonts w:ascii="Times New Roman" w:hAnsi="Times New Roman" w:cs="Times New Roman"/>
          <w:bCs/>
          <w:sz w:val="24"/>
          <w:szCs w:val="24"/>
        </w:rPr>
        <w:t xml:space="preserve">the Act </w:t>
      </w:r>
      <w:r w:rsidR="00A333C6" w:rsidRPr="00C66BA3">
        <w:rPr>
          <w:rFonts w:ascii="Times New Roman" w:hAnsi="Times New Roman" w:cs="Times New Roman"/>
          <w:bCs/>
          <w:sz w:val="24"/>
          <w:szCs w:val="24"/>
        </w:rPr>
        <w:t>commence</w:t>
      </w:r>
      <w:r w:rsidR="0020487B" w:rsidRPr="00C66BA3">
        <w:rPr>
          <w:rFonts w:ascii="Times New Roman" w:hAnsi="Times New Roman" w:cs="Times New Roman"/>
          <w:bCs/>
          <w:sz w:val="24"/>
          <w:szCs w:val="24"/>
        </w:rPr>
        <w:t xml:space="preserve">d but the </w:t>
      </w:r>
      <w:r w:rsidR="00B43D07" w:rsidRPr="00C66BA3">
        <w:rPr>
          <w:rFonts w:ascii="Times New Roman" w:hAnsi="Times New Roman" w:cs="Times New Roman"/>
          <w:bCs/>
          <w:sz w:val="24"/>
          <w:szCs w:val="24"/>
        </w:rPr>
        <w:t>deadline</w:t>
      </w:r>
      <w:r w:rsidR="0020487B" w:rsidRPr="00C66BA3">
        <w:rPr>
          <w:rFonts w:ascii="Times New Roman" w:hAnsi="Times New Roman" w:cs="Times New Roman"/>
          <w:bCs/>
          <w:sz w:val="24"/>
          <w:szCs w:val="24"/>
        </w:rPr>
        <w:t xml:space="preserve"> was not met, as the process and procedures required to prepare and finalise the Regulations took much longer than is usually the case</w:t>
      </w:r>
      <w:r w:rsidR="00B43D07" w:rsidRPr="00C66BA3">
        <w:rPr>
          <w:rFonts w:ascii="Times New Roman" w:hAnsi="Times New Roman" w:cs="Times New Roman"/>
          <w:bCs/>
          <w:sz w:val="24"/>
          <w:szCs w:val="24"/>
        </w:rPr>
        <w:t xml:space="preserve">. </w:t>
      </w:r>
      <w:r w:rsidR="0020487B" w:rsidRPr="00C66BA3">
        <w:rPr>
          <w:rFonts w:ascii="Times New Roman" w:hAnsi="Times New Roman" w:cs="Times New Roman"/>
          <w:bCs/>
          <w:sz w:val="24"/>
          <w:szCs w:val="24"/>
        </w:rPr>
        <w:t>The Committee is informed that the Department and Legal Aid South Africa sought a legal opinion from senior counsel,</w:t>
      </w:r>
      <w:r w:rsidR="00C80643" w:rsidRPr="00C66BA3">
        <w:rPr>
          <w:rFonts w:ascii="Times New Roman" w:hAnsi="Times New Roman" w:cs="Times New Roman"/>
          <w:bCs/>
          <w:sz w:val="24"/>
          <w:szCs w:val="24"/>
        </w:rPr>
        <w:t xml:space="preserve"> which concluded that the existing Legal Aid Guide would remain in force beyond the 28 February 2017 until such time as the new Regulations and Manual are made and published. However, Legal Aid South Africa should take all reasonable steps to</w:t>
      </w:r>
      <w:r w:rsidR="00287FA7" w:rsidRPr="00C66BA3">
        <w:rPr>
          <w:rFonts w:ascii="Times New Roman" w:hAnsi="Times New Roman" w:cs="Times New Roman"/>
          <w:bCs/>
          <w:sz w:val="24"/>
          <w:szCs w:val="24"/>
        </w:rPr>
        <w:t xml:space="preserve"> </w:t>
      </w:r>
      <w:r w:rsidR="0017342A" w:rsidRPr="00C66BA3">
        <w:rPr>
          <w:rFonts w:ascii="Times New Roman" w:hAnsi="Times New Roman" w:cs="Times New Roman"/>
          <w:bCs/>
          <w:sz w:val="24"/>
          <w:szCs w:val="24"/>
        </w:rPr>
        <w:t xml:space="preserve">ensure that the </w:t>
      </w:r>
      <w:r w:rsidR="00C80643" w:rsidRPr="00C66BA3">
        <w:rPr>
          <w:rFonts w:ascii="Times New Roman" w:hAnsi="Times New Roman" w:cs="Times New Roman"/>
          <w:bCs/>
          <w:sz w:val="24"/>
          <w:szCs w:val="24"/>
        </w:rPr>
        <w:t xml:space="preserve">new Regulations and Manual </w:t>
      </w:r>
      <w:r w:rsidR="0017342A" w:rsidRPr="00C66BA3">
        <w:rPr>
          <w:rFonts w:ascii="Times New Roman" w:hAnsi="Times New Roman" w:cs="Times New Roman"/>
          <w:bCs/>
          <w:sz w:val="24"/>
          <w:szCs w:val="24"/>
        </w:rPr>
        <w:t>come into force as soon as possible on approval by Parliament.</w:t>
      </w:r>
    </w:p>
    <w:p w:rsidR="00C647F8" w:rsidRPr="00C66BA3" w:rsidRDefault="00C647F8" w:rsidP="0014328C">
      <w:pPr>
        <w:pStyle w:val="ListParagraph"/>
        <w:spacing w:before="120" w:after="120" w:line="240" w:lineRule="auto"/>
        <w:jc w:val="both"/>
        <w:rPr>
          <w:rFonts w:ascii="Times New Roman" w:hAnsi="Times New Roman" w:cs="Times New Roman"/>
          <w:bCs/>
          <w:sz w:val="24"/>
          <w:szCs w:val="24"/>
          <w:lang w:val="en-US"/>
        </w:rPr>
      </w:pPr>
    </w:p>
    <w:p w:rsidR="00B43D07" w:rsidRPr="00C66BA3" w:rsidRDefault="00567452" w:rsidP="0014328C">
      <w:pPr>
        <w:pStyle w:val="ListParagraph"/>
        <w:numPr>
          <w:ilvl w:val="0"/>
          <w:numId w:val="12"/>
        </w:numPr>
        <w:spacing w:before="120" w:after="120" w:line="240" w:lineRule="auto"/>
        <w:jc w:val="both"/>
        <w:rPr>
          <w:rFonts w:ascii="Times New Roman" w:hAnsi="Times New Roman" w:cs="Times New Roman"/>
          <w:bCs/>
          <w:sz w:val="24"/>
          <w:szCs w:val="24"/>
          <w:lang w:val="en-US"/>
        </w:rPr>
      </w:pPr>
      <w:r w:rsidRPr="00C66BA3">
        <w:rPr>
          <w:rFonts w:ascii="Times New Roman" w:hAnsi="Times New Roman" w:cs="Times New Roman"/>
          <w:bCs/>
          <w:sz w:val="24"/>
          <w:szCs w:val="24"/>
          <w:lang w:val="en-US"/>
        </w:rPr>
        <w:t xml:space="preserve">The </w:t>
      </w:r>
      <w:r w:rsidR="0020487B" w:rsidRPr="00C66BA3">
        <w:rPr>
          <w:rFonts w:ascii="Times New Roman" w:hAnsi="Times New Roman" w:cs="Times New Roman"/>
          <w:bCs/>
          <w:sz w:val="24"/>
          <w:szCs w:val="24"/>
          <w:lang w:val="en-US"/>
        </w:rPr>
        <w:t>R</w:t>
      </w:r>
      <w:r w:rsidRPr="00C66BA3">
        <w:rPr>
          <w:rFonts w:ascii="Times New Roman" w:hAnsi="Times New Roman" w:cs="Times New Roman"/>
          <w:bCs/>
          <w:sz w:val="24"/>
          <w:szCs w:val="24"/>
          <w:lang w:val="en-US"/>
        </w:rPr>
        <w:t>egulations are intended to provide the detail on policy matters relating to the provision of legal aid</w:t>
      </w:r>
      <w:r w:rsidR="00B43D07" w:rsidRPr="00C66BA3">
        <w:rPr>
          <w:rFonts w:ascii="Times New Roman" w:hAnsi="Times New Roman" w:cs="Times New Roman"/>
          <w:bCs/>
          <w:sz w:val="24"/>
          <w:szCs w:val="24"/>
          <w:lang w:val="en-US"/>
        </w:rPr>
        <w:t xml:space="preserve">. </w:t>
      </w:r>
      <w:r w:rsidR="0020487B" w:rsidRPr="00C66BA3">
        <w:rPr>
          <w:rFonts w:ascii="Times New Roman" w:hAnsi="Times New Roman" w:cs="Times New Roman"/>
          <w:bCs/>
          <w:sz w:val="24"/>
          <w:szCs w:val="24"/>
          <w:lang w:val="en-US"/>
        </w:rPr>
        <w:t>In this regard, t</w:t>
      </w:r>
      <w:r w:rsidR="00C647F8" w:rsidRPr="00C66BA3">
        <w:rPr>
          <w:rFonts w:ascii="Times New Roman" w:hAnsi="Times New Roman" w:cs="Times New Roman"/>
          <w:bCs/>
          <w:sz w:val="24"/>
          <w:szCs w:val="24"/>
          <w:lang w:val="en-US"/>
        </w:rPr>
        <w:t>he Committee note</w:t>
      </w:r>
      <w:r w:rsidR="0020487B" w:rsidRPr="00C66BA3">
        <w:rPr>
          <w:rFonts w:ascii="Times New Roman" w:hAnsi="Times New Roman" w:cs="Times New Roman"/>
          <w:bCs/>
          <w:sz w:val="24"/>
          <w:szCs w:val="24"/>
          <w:lang w:val="en-US"/>
        </w:rPr>
        <w:t>s</w:t>
      </w:r>
      <w:r w:rsidR="00C647F8" w:rsidRPr="00C66BA3">
        <w:rPr>
          <w:rFonts w:ascii="Times New Roman" w:hAnsi="Times New Roman" w:cs="Times New Roman"/>
          <w:bCs/>
          <w:sz w:val="24"/>
          <w:szCs w:val="24"/>
          <w:lang w:val="en-US"/>
        </w:rPr>
        <w:t xml:space="preserve"> that the </w:t>
      </w:r>
      <w:r w:rsidR="0020487B" w:rsidRPr="00C66BA3">
        <w:rPr>
          <w:rFonts w:ascii="Times New Roman" w:hAnsi="Times New Roman" w:cs="Times New Roman"/>
          <w:bCs/>
          <w:sz w:val="24"/>
          <w:szCs w:val="24"/>
          <w:lang w:val="en-US"/>
        </w:rPr>
        <w:t xml:space="preserve">threshold </w:t>
      </w:r>
      <w:r w:rsidR="00C80643" w:rsidRPr="00C66BA3">
        <w:rPr>
          <w:rFonts w:ascii="Times New Roman" w:hAnsi="Times New Roman" w:cs="Times New Roman"/>
          <w:bCs/>
          <w:sz w:val="24"/>
          <w:szCs w:val="24"/>
          <w:lang w:val="en-US"/>
        </w:rPr>
        <w:t xml:space="preserve">that is applied to determine whether a person qualifies in terms of the means test has </w:t>
      </w:r>
      <w:r w:rsidR="00C647F8" w:rsidRPr="00C66BA3">
        <w:rPr>
          <w:rFonts w:ascii="Times New Roman" w:hAnsi="Times New Roman" w:cs="Times New Roman"/>
          <w:bCs/>
          <w:sz w:val="24"/>
          <w:szCs w:val="24"/>
          <w:lang w:val="en-US"/>
        </w:rPr>
        <w:t>not been revised for some time and urges the Minister to look into this.</w:t>
      </w:r>
    </w:p>
    <w:p w:rsidR="00C647F8" w:rsidRDefault="00C647F8" w:rsidP="0014328C">
      <w:pPr>
        <w:pStyle w:val="ListParagraph"/>
        <w:spacing w:before="120" w:after="120" w:line="240" w:lineRule="auto"/>
        <w:jc w:val="both"/>
        <w:rPr>
          <w:rFonts w:ascii="Times New Roman" w:hAnsi="Times New Roman" w:cs="Times New Roman"/>
          <w:bCs/>
          <w:sz w:val="24"/>
          <w:szCs w:val="24"/>
          <w:lang w:val="en-US"/>
        </w:rPr>
      </w:pPr>
    </w:p>
    <w:p w:rsidR="0014328C" w:rsidRPr="00C66BA3" w:rsidRDefault="0014328C" w:rsidP="0014328C">
      <w:pPr>
        <w:pStyle w:val="ListParagraph"/>
        <w:spacing w:before="120" w:after="120" w:line="240" w:lineRule="auto"/>
        <w:jc w:val="both"/>
        <w:rPr>
          <w:rFonts w:ascii="Times New Roman" w:hAnsi="Times New Roman" w:cs="Times New Roman"/>
          <w:bCs/>
          <w:sz w:val="24"/>
          <w:szCs w:val="24"/>
          <w:lang w:val="en-US"/>
        </w:rPr>
      </w:pPr>
    </w:p>
    <w:p w:rsidR="00C647F8" w:rsidRPr="00C66BA3" w:rsidRDefault="00C647F8" w:rsidP="0014328C">
      <w:pPr>
        <w:spacing w:before="120" w:after="120" w:line="240" w:lineRule="auto"/>
        <w:jc w:val="both"/>
        <w:rPr>
          <w:rFonts w:ascii="Times New Roman" w:hAnsi="Times New Roman" w:cs="Times New Roman"/>
          <w:b/>
          <w:bCs/>
          <w:sz w:val="24"/>
          <w:szCs w:val="24"/>
          <w:lang w:val="en-US"/>
        </w:rPr>
      </w:pPr>
      <w:r w:rsidRPr="00C66BA3">
        <w:rPr>
          <w:rFonts w:ascii="Times New Roman" w:hAnsi="Times New Roman" w:cs="Times New Roman"/>
          <w:b/>
          <w:bCs/>
          <w:sz w:val="24"/>
          <w:szCs w:val="24"/>
          <w:lang w:val="en-US"/>
        </w:rPr>
        <w:t xml:space="preserve">Report to be considered. </w:t>
      </w:r>
    </w:p>
    <w:p w:rsidR="00B43D07" w:rsidRPr="00C66BA3" w:rsidRDefault="00B43D07" w:rsidP="0014328C">
      <w:pPr>
        <w:spacing w:before="120" w:after="120" w:line="240" w:lineRule="auto"/>
        <w:jc w:val="both"/>
        <w:rPr>
          <w:rFonts w:ascii="Times New Roman" w:hAnsi="Times New Roman" w:cs="Times New Roman"/>
          <w:b/>
          <w:bCs/>
          <w:sz w:val="24"/>
          <w:szCs w:val="24"/>
          <w:lang w:val="en-US"/>
        </w:rPr>
      </w:pPr>
    </w:p>
    <w:p w:rsidR="00567452" w:rsidRPr="00C66BA3" w:rsidRDefault="00567452" w:rsidP="0014328C">
      <w:pPr>
        <w:spacing w:before="120" w:after="120" w:line="240" w:lineRule="auto"/>
        <w:jc w:val="both"/>
        <w:rPr>
          <w:rFonts w:ascii="Times New Roman" w:hAnsi="Times New Roman" w:cs="Times New Roman"/>
          <w:bCs/>
          <w:sz w:val="24"/>
          <w:szCs w:val="24"/>
        </w:rPr>
      </w:pPr>
    </w:p>
    <w:sectPr w:rsidR="00567452" w:rsidRPr="00C66BA3">
      <w:headerReference w:type="even"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9A" w:rsidRDefault="00A3249A" w:rsidP="00655A9B">
      <w:pPr>
        <w:spacing w:after="0" w:line="240" w:lineRule="auto"/>
      </w:pPr>
      <w:r>
        <w:separator/>
      </w:r>
    </w:p>
  </w:endnote>
  <w:endnote w:type="continuationSeparator" w:id="0">
    <w:p w:rsidR="00A3249A" w:rsidRDefault="00A3249A" w:rsidP="0065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9A" w:rsidRDefault="00A3249A" w:rsidP="00655A9B">
      <w:pPr>
        <w:spacing w:after="0" w:line="240" w:lineRule="auto"/>
      </w:pPr>
      <w:r>
        <w:separator/>
      </w:r>
    </w:p>
  </w:footnote>
  <w:footnote w:type="continuationSeparator" w:id="0">
    <w:p w:rsidR="00A3249A" w:rsidRDefault="00A3249A" w:rsidP="0065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84" w:rsidRDefault="00945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2096;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sidR="00655A9B">
      <w:rPr>
        <w:noProof/>
        <w:lang w:eastAsia="en-Z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76925" cy="2203450"/>
              <wp:effectExtent l="0" t="1323975" r="0" b="12160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462.75pt;height: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84" w:rsidRDefault="00945F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4144;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145E"/>
    <w:multiLevelType w:val="hybridMultilevel"/>
    <w:tmpl w:val="05A4C6FC"/>
    <w:lvl w:ilvl="0" w:tplc="39C6ABD0">
      <w:start w:val="1"/>
      <w:numFmt w:val="bullet"/>
      <w:lvlText w:val=""/>
      <w:lvlJc w:val="left"/>
      <w:pPr>
        <w:tabs>
          <w:tab w:val="num" w:pos="720"/>
        </w:tabs>
        <w:ind w:left="720" w:hanging="360"/>
      </w:pPr>
      <w:rPr>
        <w:rFonts w:ascii="Wingdings" w:hAnsi="Wingdings" w:hint="default"/>
      </w:rPr>
    </w:lvl>
    <w:lvl w:ilvl="1" w:tplc="E61C510A" w:tentative="1">
      <w:start w:val="1"/>
      <w:numFmt w:val="bullet"/>
      <w:lvlText w:val=""/>
      <w:lvlJc w:val="left"/>
      <w:pPr>
        <w:tabs>
          <w:tab w:val="num" w:pos="1440"/>
        </w:tabs>
        <w:ind w:left="1440" w:hanging="360"/>
      </w:pPr>
      <w:rPr>
        <w:rFonts w:ascii="Wingdings" w:hAnsi="Wingdings" w:hint="default"/>
      </w:rPr>
    </w:lvl>
    <w:lvl w:ilvl="2" w:tplc="7AB60954" w:tentative="1">
      <w:start w:val="1"/>
      <w:numFmt w:val="bullet"/>
      <w:lvlText w:val=""/>
      <w:lvlJc w:val="left"/>
      <w:pPr>
        <w:tabs>
          <w:tab w:val="num" w:pos="2160"/>
        </w:tabs>
        <w:ind w:left="2160" w:hanging="360"/>
      </w:pPr>
      <w:rPr>
        <w:rFonts w:ascii="Wingdings" w:hAnsi="Wingdings" w:hint="default"/>
      </w:rPr>
    </w:lvl>
    <w:lvl w:ilvl="3" w:tplc="1948369E" w:tentative="1">
      <w:start w:val="1"/>
      <w:numFmt w:val="bullet"/>
      <w:lvlText w:val=""/>
      <w:lvlJc w:val="left"/>
      <w:pPr>
        <w:tabs>
          <w:tab w:val="num" w:pos="2880"/>
        </w:tabs>
        <w:ind w:left="2880" w:hanging="360"/>
      </w:pPr>
      <w:rPr>
        <w:rFonts w:ascii="Wingdings" w:hAnsi="Wingdings" w:hint="default"/>
      </w:rPr>
    </w:lvl>
    <w:lvl w:ilvl="4" w:tplc="B434B92A" w:tentative="1">
      <w:start w:val="1"/>
      <w:numFmt w:val="bullet"/>
      <w:lvlText w:val=""/>
      <w:lvlJc w:val="left"/>
      <w:pPr>
        <w:tabs>
          <w:tab w:val="num" w:pos="3600"/>
        </w:tabs>
        <w:ind w:left="3600" w:hanging="360"/>
      </w:pPr>
      <w:rPr>
        <w:rFonts w:ascii="Wingdings" w:hAnsi="Wingdings" w:hint="default"/>
      </w:rPr>
    </w:lvl>
    <w:lvl w:ilvl="5" w:tplc="F0A2374C" w:tentative="1">
      <w:start w:val="1"/>
      <w:numFmt w:val="bullet"/>
      <w:lvlText w:val=""/>
      <w:lvlJc w:val="left"/>
      <w:pPr>
        <w:tabs>
          <w:tab w:val="num" w:pos="4320"/>
        </w:tabs>
        <w:ind w:left="4320" w:hanging="360"/>
      </w:pPr>
      <w:rPr>
        <w:rFonts w:ascii="Wingdings" w:hAnsi="Wingdings" w:hint="default"/>
      </w:rPr>
    </w:lvl>
    <w:lvl w:ilvl="6" w:tplc="D234B8B2" w:tentative="1">
      <w:start w:val="1"/>
      <w:numFmt w:val="bullet"/>
      <w:lvlText w:val=""/>
      <w:lvlJc w:val="left"/>
      <w:pPr>
        <w:tabs>
          <w:tab w:val="num" w:pos="5040"/>
        </w:tabs>
        <w:ind w:left="5040" w:hanging="360"/>
      </w:pPr>
      <w:rPr>
        <w:rFonts w:ascii="Wingdings" w:hAnsi="Wingdings" w:hint="default"/>
      </w:rPr>
    </w:lvl>
    <w:lvl w:ilvl="7" w:tplc="FAE24F3E" w:tentative="1">
      <w:start w:val="1"/>
      <w:numFmt w:val="bullet"/>
      <w:lvlText w:val=""/>
      <w:lvlJc w:val="left"/>
      <w:pPr>
        <w:tabs>
          <w:tab w:val="num" w:pos="5760"/>
        </w:tabs>
        <w:ind w:left="5760" w:hanging="360"/>
      </w:pPr>
      <w:rPr>
        <w:rFonts w:ascii="Wingdings" w:hAnsi="Wingdings" w:hint="default"/>
      </w:rPr>
    </w:lvl>
    <w:lvl w:ilvl="8" w:tplc="6DA6E33A" w:tentative="1">
      <w:start w:val="1"/>
      <w:numFmt w:val="bullet"/>
      <w:lvlText w:val=""/>
      <w:lvlJc w:val="left"/>
      <w:pPr>
        <w:tabs>
          <w:tab w:val="num" w:pos="6480"/>
        </w:tabs>
        <w:ind w:left="6480" w:hanging="360"/>
      </w:pPr>
      <w:rPr>
        <w:rFonts w:ascii="Wingdings" w:hAnsi="Wingdings" w:hint="default"/>
      </w:rPr>
    </w:lvl>
  </w:abstractNum>
  <w:abstractNum w:abstractNumId="1">
    <w:nsid w:val="147C1CE2"/>
    <w:multiLevelType w:val="hybridMultilevel"/>
    <w:tmpl w:val="6EC64560"/>
    <w:lvl w:ilvl="0" w:tplc="D69EF434">
      <w:start w:val="1"/>
      <w:numFmt w:val="bullet"/>
      <w:lvlText w:val=""/>
      <w:lvlJc w:val="left"/>
      <w:pPr>
        <w:tabs>
          <w:tab w:val="num" w:pos="720"/>
        </w:tabs>
        <w:ind w:left="720" w:hanging="360"/>
      </w:pPr>
      <w:rPr>
        <w:rFonts w:ascii="Wingdings" w:hAnsi="Wingdings" w:hint="default"/>
      </w:rPr>
    </w:lvl>
    <w:lvl w:ilvl="1" w:tplc="1B24A900" w:tentative="1">
      <w:start w:val="1"/>
      <w:numFmt w:val="bullet"/>
      <w:lvlText w:val=""/>
      <w:lvlJc w:val="left"/>
      <w:pPr>
        <w:tabs>
          <w:tab w:val="num" w:pos="1440"/>
        </w:tabs>
        <w:ind w:left="1440" w:hanging="360"/>
      </w:pPr>
      <w:rPr>
        <w:rFonts w:ascii="Wingdings" w:hAnsi="Wingdings" w:hint="default"/>
      </w:rPr>
    </w:lvl>
    <w:lvl w:ilvl="2" w:tplc="D28CBF04" w:tentative="1">
      <w:start w:val="1"/>
      <w:numFmt w:val="bullet"/>
      <w:lvlText w:val=""/>
      <w:lvlJc w:val="left"/>
      <w:pPr>
        <w:tabs>
          <w:tab w:val="num" w:pos="2160"/>
        </w:tabs>
        <w:ind w:left="2160" w:hanging="360"/>
      </w:pPr>
      <w:rPr>
        <w:rFonts w:ascii="Wingdings" w:hAnsi="Wingdings" w:hint="default"/>
      </w:rPr>
    </w:lvl>
    <w:lvl w:ilvl="3" w:tplc="AADADDB6" w:tentative="1">
      <w:start w:val="1"/>
      <w:numFmt w:val="bullet"/>
      <w:lvlText w:val=""/>
      <w:lvlJc w:val="left"/>
      <w:pPr>
        <w:tabs>
          <w:tab w:val="num" w:pos="2880"/>
        </w:tabs>
        <w:ind w:left="2880" w:hanging="360"/>
      </w:pPr>
      <w:rPr>
        <w:rFonts w:ascii="Wingdings" w:hAnsi="Wingdings" w:hint="default"/>
      </w:rPr>
    </w:lvl>
    <w:lvl w:ilvl="4" w:tplc="159C4DD2" w:tentative="1">
      <w:start w:val="1"/>
      <w:numFmt w:val="bullet"/>
      <w:lvlText w:val=""/>
      <w:lvlJc w:val="left"/>
      <w:pPr>
        <w:tabs>
          <w:tab w:val="num" w:pos="3600"/>
        </w:tabs>
        <w:ind w:left="3600" w:hanging="360"/>
      </w:pPr>
      <w:rPr>
        <w:rFonts w:ascii="Wingdings" w:hAnsi="Wingdings" w:hint="default"/>
      </w:rPr>
    </w:lvl>
    <w:lvl w:ilvl="5" w:tplc="F41A3C78" w:tentative="1">
      <w:start w:val="1"/>
      <w:numFmt w:val="bullet"/>
      <w:lvlText w:val=""/>
      <w:lvlJc w:val="left"/>
      <w:pPr>
        <w:tabs>
          <w:tab w:val="num" w:pos="4320"/>
        </w:tabs>
        <w:ind w:left="4320" w:hanging="360"/>
      </w:pPr>
      <w:rPr>
        <w:rFonts w:ascii="Wingdings" w:hAnsi="Wingdings" w:hint="default"/>
      </w:rPr>
    </w:lvl>
    <w:lvl w:ilvl="6" w:tplc="1AD24A08" w:tentative="1">
      <w:start w:val="1"/>
      <w:numFmt w:val="bullet"/>
      <w:lvlText w:val=""/>
      <w:lvlJc w:val="left"/>
      <w:pPr>
        <w:tabs>
          <w:tab w:val="num" w:pos="5040"/>
        </w:tabs>
        <w:ind w:left="5040" w:hanging="360"/>
      </w:pPr>
      <w:rPr>
        <w:rFonts w:ascii="Wingdings" w:hAnsi="Wingdings" w:hint="default"/>
      </w:rPr>
    </w:lvl>
    <w:lvl w:ilvl="7" w:tplc="913E6F0C" w:tentative="1">
      <w:start w:val="1"/>
      <w:numFmt w:val="bullet"/>
      <w:lvlText w:val=""/>
      <w:lvlJc w:val="left"/>
      <w:pPr>
        <w:tabs>
          <w:tab w:val="num" w:pos="5760"/>
        </w:tabs>
        <w:ind w:left="5760" w:hanging="360"/>
      </w:pPr>
      <w:rPr>
        <w:rFonts w:ascii="Wingdings" w:hAnsi="Wingdings" w:hint="default"/>
      </w:rPr>
    </w:lvl>
    <w:lvl w:ilvl="8" w:tplc="9DD2E75A" w:tentative="1">
      <w:start w:val="1"/>
      <w:numFmt w:val="bullet"/>
      <w:lvlText w:val=""/>
      <w:lvlJc w:val="left"/>
      <w:pPr>
        <w:tabs>
          <w:tab w:val="num" w:pos="6480"/>
        </w:tabs>
        <w:ind w:left="6480" w:hanging="360"/>
      </w:pPr>
      <w:rPr>
        <w:rFonts w:ascii="Wingdings" w:hAnsi="Wingdings" w:hint="default"/>
      </w:rPr>
    </w:lvl>
  </w:abstractNum>
  <w:abstractNum w:abstractNumId="2">
    <w:nsid w:val="17D4672C"/>
    <w:multiLevelType w:val="hybridMultilevel"/>
    <w:tmpl w:val="8FDA2BC0"/>
    <w:lvl w:ilvl="0" w:tplc="D9E271A0">
      <w:start w:val="2"/>
      <w:numFmt w:val="lowerLetter"/>
      <w:lvlText w:val="(%1)"/>
      <w:lvlJc w:val="left"/>
      <w:pPr>
        <w:tabs>
          <w:tab w:val="num" w:pos="720"/>
        </w:tabs>
        <w:ind w:left="720" w:hanging="360"/>
      </w:pPr>
    </w:lvl>
    <w:lvl w:ilvl="1" w:tplc="73FACE2E" w:tentative="1">
      <w:start w:val="1"/>
      <w:numFmt w:val="lowerLetter"/>
      <w:lvlText w:val="(%2)"/>
      <w:lvlJc w:val="left"/>
      <w:pPr>
        <w:tabs>
          <w:tab w:val="num" w:pos="1440"/>
        </w:tabs>
        <w:ind w:left="1440" w:hanging="360"/>
      </w:pPr>
    </w:lvl>
    <w:lvl w:ilvl="2" w:tplc="2EBE8568" w:tentative="1">
      <w:start w:val="1"/>
      <w:numFmt w:val="lowerLetter"/>
      <w:lvlText w:val="(%3)"/>
      <w:lvlJc w:val="left"/>
      <w:pPr>
        <w:tabs>
          <w:tab w:val="num" w:pos="2160"/>
        </w:tabs>
        <w:ind w:left="2160" w:hanging="360"/>
      </w:pPr>
    </w:lvl>
    <w:lvl w:ilvl="3" w:tplc="506A768C" w:tentative="1">
      <w:start w:val="1"/>
      <w:numFmt w:val="lowerLetter"/>
      <w:lvlText w:val="(%4)"/>
      <w:lvlJc w:val="left"/>
      <w:pPr>
        <w:tabs>
          <w:tab w:val="num" w:pos="2880"/>
        </w:tabs>
        <w:ind w:left="2880" w:hanging="360"/>
      </w:pPr>
    </w:lvl>
    <w:lvl w:ilvl="4" w:tplc="443C3564" w:tentative="1">
      <w:start w:val="1"/>
      <w:numFmt w:val="lowerLetter"/>
      <w:lvlText w:val="(%5)"/>
      <w:lvlJc w:val="left"/>
      <w:pPr>
        <w:tabs>
          <w:tab w:val="num" w:pos="3600"/>
        </w:tabs>
        <w:ind w:left="3600" w:hanging="360"/>
      </w:pPr>
    </w:lvl>
    <w:lvl w:ilvl="5" w:tplc="9E3283FE" w:tentative="1">
      <w:start w:val="1"/>
      <w:numFmt w:val="lowerLetter"/>
      <w:lvlText w:val="(%6)"/>
      <w:lvlJc w:val="left"/>
      <w:pPr>
        <w:tabs>
          <w:tab w:val="num" w:pos="4320"/>
        </w:tabs>
        <w:ind w:left="4320" w:hanging="360"/>
      </w:pPr>
    </w:lvl>
    <w:lvl w:ilvl="6" w:tplc="348898DA" w:tentative="1">
      <w:start w:val="1"/>
      <w:numFmt w:val="lowerLetter"/>
      <w:lvlText w:val="(%7)"/>
      <w:lvlJc w:val="left"/>
      <w:pPr>
        <w:tabs>
          <w:tab w:val="num" w:pos="5040"/>
        </w:tabs>
        <w:ind w:left="5040" w:hanging="360"/>
      </w:pPr>
    </w:lvl>
    <w:lvl w:ilvl="7" w:tplc="8C4A5424" w:tentative="1">
      <w:start w:val="1"/>
      <w:numFmt w:val="lowerLetter"/>
      <w:lvlText w:val="(%8)"/>
      <w:lvlJc w:val="left"/>
      <w:pPr>
        <w:tabs>
          <w:tab w:val="num" w:pos="5760"/>
        </w:tabs>
        <w:ind w:left="5760" w:hanging="360"/>
      </w:pPr>
    </w:lvl>
    <w:lvl w:ilvl="8" w:tplc="7C88029C" w:tentative="1">
      <w:start w:val="1"/>
      <w:numFmt w:val="lowerLetter"/>
      <w:lvlText w:val="(%9)"/>
      <w:lvlJc w:val="left"/>
      <w:pPr>
        <w:tabs>
          <w:tab w:val="num" w:pos="6480"/>
        </w:tabs>
        <w:ind w:left="6480" w:hanging="360"/>
      </w:pPr>
    </w:lvl>
  </w:abstractNum>
  <w:abstractNum w:abstractNumId="3">
    <w:nsid w:val="1B473922"/>
    <w:multiLevelType w:val="hybridMultilevel"/>
    <w:tmpl w:val="ACA84A2C"/>
    <w:lvl w:ilvl="0" w:tplc="24D2D4BC">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4B069A"/>
    <w:multiLevelType w:val="hybridMultilevel"/>
    <w:tmpl w:val="BE507F98"/>
    <w:lvl w:ilvl="0" w:tplc="844838A4">
      <w:start w:val="1"/>
      <w:numFmt w:val="bullet"/>
      <w:lvlText w:val=""/>
      <w:lvlJc w:val="left"/>
      <w:pPr>
        <w:tabs>
          <w:tab w:val="num" w:pos="720"/>
        </w:tabs>
        <w:ind w:left="720" w:hanging="360"/>
      </w:pPr>
      <w:rPr>
        <w:rFonts w:ascii="Wingdings" w:hAnsi="Wingdings" w:hint="default"/>
      </w:rPr>
    </w:lvl>
    <w:lvl w:ilvl="1" w:tplc="45505B1E">
      <w:start w:val="1"/>
      <w:numFmt w:val="bullet"/>
      <w:lvlText w:val=""/>
      <w:lvlJc w:val="left"/>
      <w:pPr>
        <w:tabs>
          <w:tab w:val="num" w:pos="1440"/>
        </w:tabs>
        <w:ind w:left="1440" w:hanging="360"/>
      </w:pPr>
      <w:rPr>
        <w:rFonts w:ascii="Wingdings" w:hAnsi="Wingdings" w:hint="default"/>
      </w:rPr>
    </w:lvl>
    <w:lvl w:ilvl="2" w:tplc="16FE75FA" w:tentative="1">
      <w:start w:val="1"/>
      <w:numFmt w:val="bullet"/>
      <w:lvlText w:val=""/>
      <w:lvlJc w:val="left"/>
      <w:pPr>
        <w:tabs>
          <w:tab w:val="num" w:pos="2160"/>
        </w:tabs>
        <w:ind w:left="2160" w:hanging="360"/>
      </w:pPr>
      <w:rPr>
        <w:rFonts w:ascii="Wingdings" w:hAnsi="Wingdings" w:hint="default"/>
      </w:rPr>
    </w:lvl>
    <w:lvl w:ilvl="3" w:tplc="8DB83A9A" w:tentative="1">
      <w:start w:val="1"/>
      <w:numFmt w:val="bullet"/>
      <w:lvlText w:val=""/>
      <w:lvlJc w:val="left"/>
      <w:pPr>
        <w:tabs>
          <w:tab w:val="num" w:pos="2880"/>
        </w:tabs>
        <w:ind w:left="2880" w:hanging="360"/>
      </w:pPr>
      <w:rPr>
        <w:rFonts w:ascii="Wingdings" w:hAnsi="Wingdings" w:hint="default"/>
      </w:rPr>
    </w:lvl>
    <w:lvl w:ilvl="4" w:tplc="A3ACA37A" w:tentative="1">
      <w:start w:val="1"/>
      <w:numFmt w:val="bullet"/>
      <w:lvlText w:val=""/>
      <w:lvlJc w:val="left"/>
      <w:pPr>
        <w:tabs>
          <w:tab w:val="num" w:pos="3600"/>
        </w:tabs>
        <w:ind w:left="3600" w:hanging="360"/>
      </w:pPr>
      <w:rPr>
        <w:rFonts w:ascii="Wingdings" w:hAnsi="Wingdings" w:hint="default"/>
      </w:rPr>
    </w:lvl>
    <w:lvl w:ilvl="5" w:tplc="E8DE52A2" w:tentative="1">
      <w:start w:val="1"/>
      <w:numFmt w:val="bullet"/>
      <w:lvlText w:val=""/>
      <w:lvlJc w:val="left"/>
      <w:pPr>
        <w:tabs>
          <w:tab w:val="num" w:pos="4320"/>
        </w:tabs>
        <w:ind w:left="4320" w:hanging="360"/>
      </w:pPr>
      <w:rPr>
        <w:rFonts w:ascii="Wingdings" w:hAnsi="Wingdings" w:hint="default"/>
      </w:rPr>
    </w:lvl>
    <w:lvl w:ilvl="6" w:tplc="8F984C38" w:tentative="1">
      <w:start w:val="1"/>
      <w:numFmt w:val="bullet"/>
      <w:lvlText w:val=""/>
      <w:lvlJc w:val="left"/>
      <w:pPr>
        <w:tabs>
          <w:tab w:val="num" w:pos="5040"/>
        </w:tabs>
        <w:ind w:left="5040" w:hanging="360"/>
      </w:pPr>
      <w:rPr>
        <w:rFonts w:ascii="Wingdings" w:hAnsi="Wingdings" w:hint="default"/>
      </w:rPr>
    </w:lvl>
    <w:lvl w:ilvl="7" w:tplc="95A6947A" w:tentative="1">
      <w:start w:val="1"/>
      <w:numFmt w:val="bullet"/>
      <w:lvlText w:val=""/>
      <w:lvlJc w:val="left"/>
      <w:pPr>
        <w:tabs>
          <w:tab w:val="num" w:pos="5760"/>
        </w:tabs>
        <w:ind w:left="5760" w:hanging="360"/>
      </w:pPr>
      <w:rPr>
        <w:rFonts w:ascii="Wingdings" w:hAnsi="Wingdings" w:hint="default"/>
      </w:rPr>
    </w:lvl>
    <w:lvl w:ilvl="8" w:tplc="A566BB44" w:tentative="1">
      <w:start w:val="1"/>
      <w:numFmt w:val="bullet"/>
      <w:lvlText w:val=""/>
      <w:lvlJc w:val="left"/>
      <w:pPr>
        <w:tabs>
          <w:tab w:val="num" w:pos="6480"/>
        </w:tabs>
        <w:ind w:left="6480" w:hanging="360"/>
      </w:pPr>
      <w:rPr>
        <w:rFonts w:ascii="Wingdings" w:hAnsi="Wingdings" w:hint="default"/>
      </w:rPr>
    </w:lvl>
  </w:abstractNum>
  <w:abstractNum w:abstractNumId="5">
    <w:nsid w:val="3E5D2EF9"/>
    <w:multiLevelType w:val="hybridMultilevel"/>
    <w:tmpl w:val="ACA84A2C"/>
    <w:lvl w:ilvl="0" w:tplc="24D2D4BC">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212381"/>
    <w:multiLevelType w:val="hybridMultilevel"/>
    <w:tmpl w:val="88EC3162"/>
    <w:lvl w:ilvl="0" w:tplc="E116A676">
      <w:start w:val="3"/>
      <w:numFmt w:val="lowerLetter"/>
      <w:lvlText w:val="(%1)"/>
      <w:lvlJc w:val="left"/>
      <w:pPr>
        <w:tabs>
          <w:tab w:val="num" w:pos="720"/>
        </w:tabs>
        <w:ind w:left="720" w:hanging="360"/>
      </w:pPr>
    </w:lvl>
    <w:lvl w:ilvl="1" w:tplc="A08A5146" w:tentative="1">
      <w:start w:val="1"/>
      <w:numFmt w:val="lowerLetter"/>
      <w:lvlText w:val="(%2)"/>
      <w:lvlJc w:val="left"/>
      <w:pPr>
        <w:tabs>
          <w:tab w:val="num" w:pos="1440"/>
        </w:tabs>
        <w:ind w:left="1440" w:hanging="360"/>
      </w:pPr>
    </w:lvl>
    <w:lvl w:ilvl="2" w:tplc="5D8E85FE" w:tentative="1">
      <w:start w:val="1"/>
      <w:numFmt w:val="lowerLetter"/>
      <w:lvlText w:val="(%3)"/>
      <w:lvlJc w:val="left"/>
      <w:pPr>
        <w:tabs>
          <w:tab w:val="num" w:pos="2160"/>
        </w:tabs>
        <w:ind w:left="2160" w:hanging="360"/>
      </w:pPr>
    </w:lvl>
    <w:lvl w:ilvl="3" w:tplc="F29CDC7A" w:tentative="1">
      <w:start w:val="1"/>
      <w:numFmt w:val="lowerLetter"/>
      <w:lvlText w:val="(%4)"/>
      <w:lvlJc w:val="left"/>
      <w:pPr>
        <w:tabs>
          <w:tab w:val="num" w:pos="2880"/>
        </w:tabs>
        <w:ind w:left="2880" w:hanging="360"/>
      </w:pPr>
    </w:lvl>
    <w:lvl w:ilvl="4" w:tplc="ADAAFB5E" w:tentative="1">
      <w:start w:val="1"/>
      <w:numFmt w:val="lowerLetter"/>
      <w:lvlText w:val="(%5)"/>
      <w:lvlJc w:val="left"/>
      <w:pPr>
        <w:tabs>
          <w:tab w:val="num" w:pos="3600"/>
        </w:tabs>
        <w:ind w:left="3600" w:hanging="360"/>
      </w:pPr>
    </w:lvl>
    <w:lvl w:ilvl="5" w:tplc="E64CB122" w:tentative="1">
      <w:start w:val="1"/>
      <w:numFmt w:val="lowerLetter"/>
      <w:lvlText w:val="(%6)"/>
      <w:lvlJc w:val="left"/>
      <w:pPr>
        <w:tabs>
          <w:tab w:val="num" w:pos="4320"/>
        </w:tabs>
        <w:ind w:left="4320" w:hanging="360"/>
      </w:pPr>
    </w:lvl>
    <w:lvl w:ilvl="6" w:tplc="ECB460B0" w:tentative="1">
      <w:start w:val="1"/>
      <w:numFmt w:val="lowerLetter"/>
      <w:lvlText w:val="(%7)"/>
      <w:lvlJc w:val="left"/>
      <w:pPr>
        <w:tabs>
          <w:tab w:val="num" w:pos="5040"/>
        </w:tabs>
        <w:ind w:left="5040" w:hanging="360"/>
      </w:pPr>
    </w:lvl>
    <w:lvl w:ilvl="7" w:tplc="CC5A2654" w:tentative="1">
      <w:start w:val="1"/>
      <w:numFmt w:val="lowerLetter"/>
      <w:lvlText w:val="(%8)"/>
      <w:lvlJc w:val="left"/>
      <w:pPr>
        <w:tabs>
          <w:tab w:val="num" w:pos="5760"/>
        </w:tabs>
        <w:ind w:left="5760" w:hanging="360"/>
      </w:pPr>
    </w:lvl>
    <w:lvl w:ilvl="8" w:tplc="DBA0437A" w:tentative="1">
      <w:start w:val="1"/>
      <w:numFmt w:val="lowerLetter"/>
      <w:lvlText w:val="(%9)"/>
      <w:lvlJc w:val="left"/>
      <w:pPr>
        <w:tabs>
          <w:tab w:val="num" w:pos="6480"/>
        </w:tabs>
        <w:ind w:left="6480" w:hanging="360"/>
      </w:pPr>
    </w:lvl>
  </w:abstractNum>
  <w:abstractNum w:abstractNumId="7">
    <w:nsid w:val="46E20F80"/>
    <w:multiLevelType w:val="hybridMultilevel"/>
    <w:tmpl w:val="AA60D3B4"/>
    <w:lvl w:ilvl="0" w:tplc="26A02E86">
      <w:start w:val="1"/>
      <w:numFmt w:val="bullet"/>
      <w:lvlText w:val=""/>
      <w:lvlJc w:val="left"/>
      <w:pPr>
        <w:tabs>
          <w:tab w:val="num" w:pos="720"/>
        </w:tabs>
        <w:ind w:left="720" w:hanging="360"/>
      </w:pPr>
      <w:rPr>
        <w:rFonts w:ascii="Wingdings" w:hAnsi="Wingdings" w:hint="default"/>
      </w:rPr>
    </w:lvl>
    <w:lvl w:ilvl="1" w:tplc="39BC45B4" w:tentative="1">
      <w:start w:val="1"/>
      <w:numFmt w:val="bullet"/>
      <w:lvlText w:val=""/>
      <w:lvlJc w:val="left"/>
      <w:pPr>
        <w:tabs>
          <w:tab w:val="num" w:pos="1440"/>
        </w:tabs>
        <w:ind w:left="1440" w:hanging="360"/>
      </w:pPr>
      <w:rPr>
        <w:rFonts w:ascii="Wingdings" w:hAnsi="Wingdings" w:hint="default"/>
      </w:rPr>
    </w:lvl>
    <w:lvl w:ilvl="2" w:tplc="6BDC497A" w:tentative="1">
      <w:start w:val="1"/>
      <w:numFmt w:val="bullet"/>
      <w:lvlText w:val=""/>
      <w:lvlJc w:val="left"/>
      <w:pPr>
        <w:tabs>
          <w:tab w:val="num" w:pos="2160"/>
        </w:tabs>
        <w:ind w:left="2160" w:hanging="360"/>
      </w:pPr>
      <w:rPr>
        <w:rFonts w:ascii="Wingdings" w:hAnsi="Wingdings" w:hint="default"/>
      </w:rPr>
    </w:lvl>
    <w:lvl w:ilvl="3" w:tplc="2A00BAB4" w:tentative="1">
      <w:start w:val="1"/>
      <w:numFmt w:val="bullet"/>
      <w:lvlText w:val=""/>
      <w:lvlJc w:val="left"/>
      <w:pPr>
        <w:tabs>
          <w:tab w:val="num" w:pos="2880"/>
        </w:tabs>
        <w:ind w:left="2880" w:hanging="360"/>
      </w:pPr>
      <w:rPr>
        <w:rFonts w:ascii="Wingdings" w:hAnsi="Wingdings" w:hint="default"/>
      </w:rPr>
    </w:lvl>
    <w:lvl w:ilvl="4" w:tplc="19B202C8" w:tentative="1">
      <w:start w:val="1"/>
      <w:numFmt w:val="bullet"/>
      <w:lvlText w:val=""/>
      <w:lvlJc w:val="left"/>
      <w:pPr>
        <w:tabs>
          <w:tab w:val="num" w:pos="3600"/>
        </w:tabs>
        <w:ind w:left="3600" w:hanging="360"/>
      </w:pPr>
      <w:rPr>
        <w:rFonts w:ascii="Wingdings" w:hAnsi="Wingdings" w:hint="default"/>
      </w:rPr>
    </w:lvl>
    <w:lvl w:ilvl="5" w:tplc="18EEABCC" w:tentative="1">
      <w:start w:val="1"/>
      <w:numFmt w:val="bullet"/>
      <w:lvlText w:val=""/>
      <w:lvlJc w:val="left"/>
      <w:pPr>
        <w:tabs>
          <w:tab w:val="num" w:pos="4320"/>
        </w:tabs>
        <w:ind w:left="4320" w:hanging="360"/>
      </w:pPr>
      <w:rPr>
        <w:rFonts w:ascii="Wingdings" w:hAnsi="Wingdings" w:hint="default"/>
      </w:rPr>
    </w:lvl>
    <w:lvl w:ilvl="6" w:tplc="42BC7536" w:tentative="1">
      <w:start w:val="1"/>
      <w:numFmt w:val="bullet"/>
      <w:lvlText w:val=""/>
      <w:lvlJc w:val="left"/>
      <w:pPr>
        <w:tabs>
          <w:tab w:val="num" w:pos="5040"/>
        </w:tabs>
        <w:ind w:left="5040" w:hanging="360"/>
      </w:pPr>
      <w:rPr>
        <w:rFonts w:ascii="Wingdings" w:hAnsi="Wingdings" w:hint="default"/>
      </w:rPr>
    </w:lvl>
    <w:lvl w:ilvl="7" w:tplc="FB6025BC" w:tentative="1">
      <w:start w:val="1"/>
      <w:numFmt w:val="bullet"/>
      <w:lvlText w:val=""/>
      <w:lvlJc w:val="left"/>
      <w:pPr>
        <w:tabs>
          <w:tab w:val="num" w:pos="5760"/>
        </w:tabs>
        <w:ind w:left="5760" w:hanging="360"/>
      </w:pPr>
      <w:rPr>
        <w:rFonts w:ascii="Wingdings" w:hAnsi="Wingdings" w:hint="default"/>
      </w:rPr>
    </w:lvl>
    <w:lvl w:ilvl="8" w:tplc="E3D88DE0" w:tentative="1">
      <w:start w:val="1"/>
      <w:numFmt w:val="bullet"/>
      <w:lvlText w:val=""/>
      <w:lvlJc w:val="left"/>
      <w:pPr>
        <w:tabs>
          <w:tab w:val="num" w:pos="6480"/>
        </w:tabs>
        <w:ind w:left="6480" w:hanging="360"/>
      </w:pPr>
      <w:rPr>
        <w:rFonts w:ascii="Wingdings" w:hAnsi="Wingdings" w:hint="default"/>
      </w:rPr>
    </w:lvl>
  </w:abstractNum>
  <w:abstractNum w:abstractNumId="8">
    <w:nsid w:val="49D7132E"/>
    <w:multiLevelType w:val="hybridMultilevel"/>
    <w:tmpl w:val="019CFF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902664C"/>
    <w:multiLevelType w:val="hybridMultilevel"/>
    <w:tmpl w:val="720EF3AC"/>
    <w:lvl w:ilvl="0" w:tplc="CF00C34A">
      <w:start w:val="1"/>
      <w:numFmt w:val="bullet"/>
      <w:lvlText w:val=""/>
      <w:lvlJc w:val="left"/>
      <w:pPr>
        <w:tabs>
          <w:tab w:val="num" w:pos="720"/>
        </w:tabs>
        <w:ind w:left="720" w:hanging="360"/>
      </w:pPr>
      <w:rPr>
        <w:rFonts w:ascii="Wingdings" w:hAnsi="Wingdings" w:hint="default"/>
      </w:rPr>
    </w:lvl>
    <w:lvl w:ilvl="1" w:tplc="897CFE94">
      <w:numFmt w:val="bullet"/>
      <w:lvlText w:val=""/>
      <w:lvlJc w:val="left"/>
      <w:pPr>
        <w:tabs>
          <w:tab w:val="num" w:pos="1440"/>
        </w:tabs>
        <w:ind w:left="1440" w:hanging="360"/>
      </w:pPr>
      <w:rPr>
        <w:rFonts w:ascii="Wingdings" w:hAnsi="Wingdings" w:hint="default"/>
      </w:rPr>
    </w:lvl>
    <w:lvl w:ilvl="2" w:tplc="265616D6" w:tentative="1">
      <w:start w:val="1"/>
      <w:numFmt w:val="bullet"/>
      <w:lvlText w:val=""/>
      <w:lvlJc w:val="left"/>
      <w:pPr>
        <w:tabs>
          <w:tab w:val="num" w:pos="2160"/>
        </w:tabs>
        <w:ind w:left="2160" w:hanging="360"/>
      </w:pPr>
      <w:rPr>
        <w:rFonts w:ascii="Wingdings" w:hAnsi="Wingdings" w:hint="default"/>
      </w:rPr>
    </w:lvl>
    <w:lvl w:ilvl="3" w:tplc="619E79AE" w:tentative="1">
      <w:start w:val="1"/>
      <w:numFmt w:val="bullet"/>
      <w:lvlText w:val=""/>
      <w:lvlJc w:val="left"/>
      <w:pPr>
        <w:tabs>
          <w:tab w:val="num" w:pos="2880"/>
        </w:tabs>
        <w:ind w:left="2880" w:hanging="360"/>
      </w:pPr>
      <w:rPr>
        <w:rFonts w:ascii="Wingdings" w:hAnsi="Wingdings" w:hint="default"/>
      </w:rPr>
    </w:lvl>
    <w:lvl w:ilvl="4" w:tplc="7D16483C" w:tentative="1">
      <w:start w:val="1"/>
      <w:numFmt w:val="bullet"/>
      <w:lvlText w:val=""/>
      <w:lvlJc w:val="left"/>
      <w:pPr>
        <w:tabs>
          <w:tab w:val="num" w:pos="3600"/>
        </w:tabs>
        <w:ind w:left="3600" w:hanging="360"/>
      </w:pPr>
      <w:rPr>
        <w:rFonts w:ascii="Wingdings" w:hAnsi="Wingdings" w:hint="default"/>
      </w:rPr>
    </w:lvl>
    <w:lvl w:ilvl="5" w:tplc="AA286C7A" w:tentative="1">
      <w:start w:val="1"/>
      <w:numFmt w:val="bullet"/>
      <w:lvlText w:val=""/>
      <w:lvlJc w:val="left"/>
      <w:pPr>
        <w:tabs>
          <w:tab w:val="num" w:pos="4320"/>
        </w:tabs>
        <w:ind w:left="4320" w:hanging="360"/>
      </w:pPr>
      <w:rPr>
        <w:rFonts w:ascii="Wingdings" w:hAnsi="Wingdings" w:hint="default"/>
      </w:rPr>
    </w:lvl>
    <w:lvl w:ilvl="6" w:tplc="1D86E4AA" w:tentative="1">
      <w:start w:val="1"/>
      <w:numFmt w:val="bullet"/>
      <w:lvlText w:val=""/>
      <w:lvlJc w:val="left"/>
      <w:pPr>
        <w:tabs>
          <w:tab w:val="num" w:pos="5040"/>
        </w:tabs>
        <w:ind w:left="5040" w:hanging="360"/>
      </w:pPr>
      <w:rPr>
        <w:rFonts w:ascii="Wingdings" w:hAnsi="Wingdings" w:hint="default"/>
      </w:rPr>
    </w:lvl>
    <w:lvl w:ilvl="7" w:tplc="EBFCE9FC" w:tentative="1">
      <w:start w:val="1"/>
      <w:numFmt w:val="bullet"/>
      <w:lvlText w:val=""/>
      <w:lvlJc w:val="left"/>
      <w:pPr>
        <w:tabs>
          <w:tab w:val="num" w:pos="5760"/>
        </w:tabs>
        <w:ind w:left="5760" w:hanging="360"/>
      </w:pPr>
      <w:rPr>
        <w:rFonts w:ascii="Wingdings" w:hAnsi="Wingdings" w:hint="default"/>
      </w:rPr>
    </w:lvl>
    <w:lvl w:ilvl="8" w:tplc="0A50FB8A" w:tentative="1">
      <w:start w:val="1"/>
      <w:numFmt w:val="bullet"/>
      <w:lvlText w:val=""/>
      <w:lvlJc w:val="left"/>
      <w:pPr>
        <w:tabs>
          <w:tab w:val="num" w:pos="6480"/>
        </w:tabs>
        <w:ind w:left="6480" w:hanging="360"/>
      </w:pPr>
      <w:rPr>
        <w:rFonts w:ascii="Wingdings" w:hAnsi="Wingdings" w:hint="default"/>
      </w:rPr>
    </w:lvl>
  </w:abstractNum>
  <w:abstractNum w:abstractNumId="10">
    <w:nsid w:val="5AF07AF9"/>
    <w:multiLevelType w:val="hybridMultilevel"/>
    <w:tmpl w:val="D9C4C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D178E5"/>
    <w:multiLevelType w:val="hybridMultilevel"/>
    <w:tmpl w:val="5F0E1026"/>
    <w:lvl w:ilvl="0" w:tplc="D1FAF2B6">
      <w:start w:val="1"/>
      <w:numFmt w:val="bullet"/>
      <w:lvlText w:val="•"/>
      <w:lvlJc w:val="left"/>
      <w:pPr>
        <w:tabs>
          <w:tab w:val="num" w:pos="720"/>
        </w:tabs>
        <w:ind w:left="720" w:hanging="360"/>
      </w:pPr>
      <w:rPr>
        <w:rFonts w:ascii="Times New Roman" w:hAnsi="Times New Roman" w:hint="default"/>
      </w:rPr>
    </w:lvl>
    <w:lvl w:ilvl="1" w:tplc="E080451E">
      <w:numFmt w:val="bullet"/>
      <w:lvlText w:val=""/>
      <w:lvlJc w:val="left"/>
      <w:pPr>
        <w:tabs>
          <w:tab w:val="num" w:pos="1440"/>
        </w:tabs>
        <w:ind w:left="1440" w:hanging="360"/>
      </w:pPr>
      <w:rPr>
        <w:rFonts w:ascii="Wingdings" w:hAnsi="Wingdings" w:hint="default"/>
      </w:rPr>
    </w:lvl>
    <w:lvl w:ilvl="2" w:tplc="04C40F4E" w:tentative="1">
      <w:start w:val="1"/>
      <w:numFmt w:val="bullet"/>
      <w:lvlText w:val="•"/>
      <w:lvlJc w:val="left"/>
      <w:pPr>
        <w:tabs>
          <w:tab w:val="num" w:pos="2160"/>
        </w:tabs>
        <w:ind w:left="2160" w:hanging="360"/>
      </w:pPr>
      <w:rPr>
        <w:rFonts w:ascii="Times New Roman" w:hAnsi="Times New Roman" w:hint="default"/>
      </w:rPr>
    </w:lvl>
    <w:lvl w:ilvl="3" w:tplc="99388E76" w:tentative="1">
      <w:start w:val="1"/>
      <w:numFmt w:val="bullet"/>
      <w:lvlText w:val="•"/>
      <w:lvlJc w:val="left"/>
      <w:pPr>
        <w:tabs>
          <w:tab w:val="num" w:pos="2880"/>
        </w:tabs>
        <w:ind w:left="2880" w:hanging="360"/>
      </w:pPr>
      <w:rPr>
        <w:rFonts w:ascii="Times New Roman" w:hAnsi="Times New Roman" w:hint="default"/>
      </w:rPr>
    </w:lvl>
    <w:lvl w:ilvl="4" w:tplc="DDE2CE36" w:tentative="1">
      <w:start w:val="1"/>
      <w:numFmt w:val="bullet"/>
      <w:lvlText w:val="•"/>
      <w:lvlJc w:val="left"/>
      <w:pPr>
        <w:tabs>
          <w:tab w:val="num" w:pos="3600"/>
        </w:tabs>
        <w:ind w:left="3600" w:hanging="360"/>
      </w:pPr>
      <w:rPr>
        <w:rFonts w:ascii="Times New Roman" w:hAnsi="Times New Roman" w:hint="default"/>
      </w:rPr>
    </w:lvl>
    <w:lvl w:ilvl="5" w:tplc="8CBC8976" w:tentative="1">
      <w:start w:val="1"/>
      <w:numFmt w:val="bullet"/>
      <w:lvlText w:val="•"/>
      <w:lvlJc w:val="left"/>
      <w:pPr>
        <w:tabs>
          <w:tab w:val="num" w:pos="4320"/>
        </w:tabs>
        <w:ind w:left="4320" w:hanging="360"/>
      </w:pPr>
      <w:rPr>
        <w:rFonts w:ascii="Times New Roman" w:hAnsi="Times New Roman" w:hint="default"/>
      </w:rPr>
    </w:lvl>
    <w:lvl w:ilvl="6" w:tplc="EACE7068" w:tentative="1">
      <w:start w:val="1"/>
      <w:numFmt w:val="bullet"/>
      <w:lvlText w:val="•"/>
      <w:lvlJc w:val="left"/>
      <w:pPr>
        <w:tabs>
          <w:tab w:val="num" w:pos="5040"/>
        </w:tabs>
        <w:ind w:left="5040" w:hanging="360"/>
      </w:pPr>
      <w:rPr>
        <w:rFonts w:ascii="Times New Roman" w:hAnsi="Times New Roman" w:hint="default"/>
      </w:rPr>
    </w:lvl>
    <w:lvl w:ilvl="7" w:tplc="CD946720" w:tentative="1">
      <w:start w:val="1"/>
      <w:numFmt w:val="bullet"/>
      <w:lvlText w:val="•"/>
      <w:lvlJc w:val="left"/>
      <w:pPr>
        <w:tabs>
          <w:tab w:val="num" w:pos="5760"/>
        </w:tabs>
        <w:ind w:left="5760" w:hanging="360"/>
      </w:pPr>
      <w:rPr>
        <w:rFonts w:ascii="Times New Roman" w:hAnsi="Times New Roman" w:hint="default"/>
      </w:rPr>
    </w:lvl>
    <w:lvl w:ilvl="8" w:tplc="A7C48AC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EA62254"/>
    <w:multiLevelType w:val="hybridMultilevel"/>
    <w:tmpl w:val="316E996A"/>
    <w:lvl w:ilvl="0" w:tplc="12DCC5AC">
      <w:start w:val="1"/>
      <w:numFmt w:val="bullet"/>
      <w:lvlText w:val=""/>
      <w:lvlJc w:val="left"/>
      <w:pPr>
        <w:tabs>
          <w:tab w:val="num" w:pos="720"/>
        </w:tabs>
        <w:ind w:left="720" w:hanging="360"/>
      </w:pPr>
      <w:rPr>
        <w:rFonts w:ascii="Wingdings" w:hAnsi="Wingdings" w:hint="default"/>
      </w:rPr>
    </w:lvl>
    <w:lvl w:ilvl="1" w:tplc="E64CA876" w:tentative="1">
      <w:start w:val="1"/>
      <w:numFmt w:val="bullet"/>
      <w:lvlText w:val=""/>
      <w:lvlJc w:val="left"/>
      <w:pPr>
        <w:tabs>
          <w:tab w:val="num" w:pos="1440"/>
        </w:tabs>
        <w:ind w:left="1440" w:hanging="360"/>
      </w:pPr>
      <w:rPr>
        <w:rFonts w:ascii="Wingdings" w:hAnsi="Wingdings" w:hint="default"/>
      </w:rPr>
    </w:lvl>
    <w:lvl w:ilvl="2" w:tplc="6316AD24" w:tentative="1">
      <w:start w:val="1"/>
      <w:numFmt w:val="bullet"/>
      <w:lvlText w:val=""/>
      <w:lvlJc w:val="left"/>
      <w:pPr>
        <w:tabs>
          <w:tab w:val="num" w:pos="2160"/>
        </w:tabs>
        <w:ind w:left="2160" w:hanging="360"/>
      </w:pPr>
      <w:rPr>
        <w:rFonts w:ascii="Wingdings" w:hAnsi="Wingdings" w:hint="default"/>
      </w:rPr>
    </w:lvl>
    <w:lvl w:ilvl="3" w:tplc="CA001C8C" w:tentative="1">
      <w:start w:val="1"/>
      <w:numFmt w:val="bullet"/>
      <w:lvlText w:val=""/>
      <w:lvlJc w:val="left"/>
      <w:pPr>
        <w:tabs>
          <w:tab w:val="num" w:pos="2880"/>
        </w:tabs>
        <w:ind w:left="2880" w:hanging="360"/>
      </w:pPr>
      <w:rPr>
        <w:rFonts w:ascii="Wingdings" w:hAnsi="Wingdings" w:hint="default"/>
      </w:rPr>
    </w:lvl>
    <w:lvl w:ilvl="4" w:tplc="75E2C56C" w:tentative="1">
      <w:start w:val="1"/>
      <w:numFmt w:val="bullet"/>
      <w:lvlText w:val=""/>
      <w:lvlJc w:val="left"/>
      <w:pPr>
        <w:tabs>
          <w:tab w:val="num" w:pos="3600"/>
        </w:tabs>
        <w:ind w:left="3600" w:hanging="360"/>
      </w:pPr>
      <w:rPr>
        <w:rFonts w:ascii="Wingdings" w:hAnsi="Wingdings" w:hint="default"/>
      </w:rPr>
    </w:lvl>
    <w:lvl w:ilvl="5" w:tplc="4AF4F4C6" w:tentative="1">
      <w:start w:val="1"/>
      <w:numFmt w:val="bullet"/>
      <w:lvlText w:val=""/>
      <w:lvlJc w:val="left"/>
      <w:pPr>
        <w:tabs>
          <w:tab w:val="num" w:pos="4320"/>
        </w:tabs>
        <w:ind w:left="4320" w:hanging="360"/>
      </w:pPr>
      <w:rPr>
        <w:rFonts w:ascii="Wingdings" w:hAnsi="Wingdings" w:hint="default"/>
      </w:rPr>
    </w:lvl>
    <w:lvl w:ilvl="6" w:tplc="1792B19C" w:tentative="1">
      <w:start w:val="1"/>
      <w:numFmt w:val="bullet"/>
      <w:lvlText w:val=""/>
      <w:lvlJc w:val="left"/>
      <w:pPr>
        <w:tabs>
          <w:tab w:val="num" w:pos="5040"/>
        </w:tabs>
        <w:ind w:left="5040" w:hanging="360"/>
      </w:pPr>
      <w:rPr>
        <w:rFonts w:ascii="Wingdings" w:hAnsi="Wingdings" w:hint="default"/>
      </w:rPr>
    </w:lvl>
    <w:lvl w:ilvl="7" w:tplc="5FF0169C" w:tentative="1">
      <w:start w:val="1"/>
      <w:numFmt w:val="bullet"/>
      <w:lvlText w:val=""/>
      <w:lvlJc w:val="left"/>
      <w:pPr>
        <w:tabs>
          <w:tab w:val="num" w:pos="5760"/>
        </w:tabs>
        <w:ind w:left="5760" w:hanging="360"/>
      </w:pPr>
      <w:rPr>
        <w:rFonts w:ascii="Wingdings" w:hAnsi="Wingdings" w:hint="default"/>
      </w:rPr>
    </w:lvl>
    <w:lvl w:ilvl="8" w:tplc="A38A74F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1"/>
  </w:num>
  <w:num w:numId="4">
    <w:abstractNumId w:val="3"/>
  </w:num>
  <w:num w:numId="5">
    <w:abstractNumId w:val="7"/>
  </w:num>
  <w:num w:numId="6">
    <w:abstractNumId w:val="9"/>
  </w:num>
  <w:num w:numId="7">
    <w:abstractNumId w:val="4"/>
  </w:num>
  <w:num w:numId="8">
    <w:abstractNumId w:val="0"/>
  </w:num>
  <w:num w:numId="9">
    <w:abstractNumId w:val="1"/>
  </w:num>
  <w:num w:numId="10">
    <w:abstractNumId w:val="2"/>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9B"/>
    <w:rsid w:val="00052078"/>
    <w:rsid w:val="000A2A41"/>
    <w:rsid w:val="000B3A35"/>
    <w:rsid w:val="000D0076"/>
    <w:rsid w:val="000D0931"/>
    <w:rsid w:val="000E33A9"/>
    <w:rsid w:val="00125B92"/>
    <w:rsid w:val="0014328C"/>
    <w:rsid w:val="0017342A"/>
    <w:rsid w:val="001A0893"/>
    <w:rsid w:val="001B0D39"/>
    <w:rsid w:val="001F4FD6"/>
    <w:rsid w:val="00202E27"/>
    <w:rsid w:val="0020487B"/>
    <w:rsid w:val="0026205D"/>
    <w:rsid w:val="00270819"/>
    <w:rsid w:val="00287FA7"/>
    <w:rsid w:val="002C13ED"/>
    <w:rsid w:val="002E31ED"/>
    <w:rsid w:val="00305270"/>
    <w:rsid w:val="00323486"/>
    <w:rsid w:val="003543FC"/>
    <w:rsid w:val="00360590"/>
    <w:rsid w:val="003C29E9"/>
    <w:rsid w:val="004537E9"/>
    <w:rsid w:val="0051009B"/>
    <w:rsid w:val="00522EB6"/>
    <w:rsid w:val="00563D0F"/>
    <w:rsid w:val="00567452"/>
    <w:rsid w:val="00586804"/>
    <w:rsid w:val="005C59F0"/>
    <w:rsid w:val="00612952"/>
    <w:rsid w:val="00655A9B"/>
    <w:rsid w:val="0067648B"/>
    <w:rsid w:val="00686C2E"/>
    <w:rsid w:val="00691909"/>
    <w:rsid w:val="006B2D44"/>
    <w:rsid w:val="006D76D0"/>
    <w:rsid w:val="006F1709"/>
    <w:rsid w:val="006F47AD"/>
    <w:rsid w:val="00722599"/>
    <w:rsid w:val="00722B36"/>
    <w:rsid w:val="00723DB6"/>
    <w:rsid w:val="00765D95"/>
    <w:rsid w:val="00777941"/>
    <w:rsid w:val="007B2446"/>
    <w:rsid w:val="007C6D3C"/>
    <w:rsid w:val="007D1E08"/>
    <w:rsid w:val="00823178"/>
    <w:rsid w:val="0086317E"/>
    <w:rsid w:val="00895CF1"/>
    <w:rsid w:val="008A3B8F"/>
    <w:rsid w:val="008B4D1C"/>
    <w:rsid w:val="008C7FDC"/>
    <w:rsid w:val="00901D97"/>
    <w:rsid w:val="009306C4"/>
    <w:rsid w:val="00931162"/>
    <w:rsid w:val="009331EA"/>
    <w:rsid w:val="00945AD0"/>
    <w:rsid w:val="00945F7F"/>
    <w:rsid w:val="00951E32"/>
    <w:rsid w:val="00961FAC"/>
    <w:rsid w:val="00983388"/>
    <w:rsid w:val="00997E17"/>
    <w:rsid w:val="009E0480"/>
    <w:rsid w:val="009E5901"/>
    <w:rsid w:val="00A17823"/>
    <w:rsid w:val="00A31768"/>
    <w:rsid w:val="00A3249A"/>
    <w:rsid w:val="00A333C6"/>
    <w:rsid w:val="00A406CD"/>
    <w:rsid w:val="00A528C7"/>
    <w:rsid w:val="00A644BE"/>
    <w:rsid w:val="00A91B87"/>
    <w:rsid w:val="00AA4204"/>
    <w:rsid w:val="00AF6C39"/>
    <w:rsid w:val="00B43D07"/>
    <w:rsid w:val="00B54C37"/>
    <w:rsid w:val="00B63F33"/>
    <w:rsid w:val="00BC06B0"/>
    <w:rsid w:val="00C3240A"/>
    <w:rsid w:val="00C33D39"/>
    <w:rsid w:val="00C53CE1"/>
    <w:rsid w:val="00C647F8"/>
    <w:rsid w:val="00C66BA3"/>
    <w:rsid w:val="00C80643"/>
    <w:rsid w:val="00CC1CDA"/>
    <w:rsid w:val="00CF1938"/>
    <w:rsid w:val="00CF79CF"/>
    <w:rsid w:val="00D00259"/>
    <w:rsid w:val="00D9560B"/>
    <w:rsid w:val="00DC72A5"/>
    <w:rsid w:val="00DF3028"/>
    <w:rsid w:val="00E17167"/>
    <w:rsid w:val="00E54BC9"/>
    <w:rsid w:val="00E93764"/>
    <w:rsid w:val="00EA3F1D"/>
    <w:rsid w:val="00EA4569"/>
    <w:rsid w:val="00EA4CC8"/>
    <w:rsid w:val="00EF58B3"/>
    <w:rsid w:val="00EF7817"/>
    <w:rsid w:val="00F1345B"/>
    <w:rsid w:val="00F53E69"/>
    <w:rsid w:val="00F62265"/>
    <w:rsid w:val="00FB7E23"/>
    <w:rsid w:val="00FC1555"/>
    <w:rsid w:val="00FC33B5"/>
    <w:rsid w:val="00FD1277"/>
    <w:rsid w:val="00FF5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7B2446"/>
    <w:rPr>
      <w:rFonts w:ascii="Arial" w:hAnsi="Arial"/>
      <w:sz w:val="20"/>
      <w:szCs w:val="20"/>
      <w:lang w:val="en-US"/>
    </w:rPr>
  </w:style>
  <w:style w:type="character" w:styleId="FootnoteReference">
    <w:name w:val="footnote reference"/>
    <w:basedOn w:val="DefaultParagraphFont"/>
    <w:uiPriority w:val="99"/>
    <w:unhideWhenUsed/>
    <w:rsid w:val="007B24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7B2446"/>
    <w:rPr>
      <w:rFonts w:ascii="Arial" w:hAnsi="Arial"/>
      <w:sz w:val="20"/>
      <w:szCs w:val="20"/>
      <w:lang w:val="en-US"/>
    </w:rPr>
  </w:style>
  <w:style w:type="character" w:styleId="FootnoteReference">
    <w:name w:val="footnote reference"/>
    <w:basedOn w:val="DefaultParagraphFont"/>
    <w:uiPriority w:val="99"/>
    <w:unhideWhenUsed/>
    <w:rsid w:val="007B2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905">
      <w:bodyDiv w:val="1"/>
      <w:marLeft w:val="0"/>
      <w:marRight w:val="0"/>
      <w:marTop w:val="0"/>
      <w:marBottom w:val="0"/>
      <w:divBdr>
        <w:top w:val="none" w:sz="0" w:space="0" w:color="auto"/>
        <w:left w:val="none" w:sz="0" w:space="0" w:color="auto"/>
        <w:bottom w:val="none" w:sz="0" w:space="0" w:color="auto"/>
        <w:right w:val="none" w:sz="0" w:space="0" w:color="auto"/>
      </w:divBdr>
      <w:divsChild>
        <w:div w:id="1965572965">
          <w:marLeft w:val="547"/>
          <w:marRight w:val="0"/>
          <w:marTop w:val="115"/>
          <w:marBottom w:val="0"/>
          <w:divBdr>
            <w:top w:val="none" w:sz="0" w:space="0" w:color="auto"/>
            <w:left w:val="none" w:sz="0" w:space="0" w:color="auto"/>
            <w:bottom w:val="none" w:sz="0" w:space="0" w:color="auto"/>
            <w:right w:val="none" w:sz="0" w:space="0" w:color="auto"/>
          </w:divBdr>
        </w:div>
        <w:div w:id="1958440012">
          <w:marLeft w:val="720"/>
          <w:marRight w:val="0"/>
          <w:marTop w:val="115"/>
          <w:marBottom w:val="0"/>
          <w:divBdr>
            <w:top w:val="none" w:sz="0" w:space="0" w:color="auto"/>
            <w:left w:val="none" w:sz="0" w:space="0" w:color="auto"/>
            <w:bottom w:val="none" w:sz="0" w:space="0" w:color="auto"/>
            <w:right w:val="none" w:sz="0" w:space="0" w:color="auto"/>
          </w:divBdr>
        </w:div>
        <w:div w:id="1239943478">
          <w:marLeft w:val="720"/>
          <w:marRight w:val="0"/>
          <w:marTop w:val="115"/>
          <w:marBottom w:val="0"/>
          <w:divBdr>
            <w:top w:val="none" w:sz="0" w:space="0" w:color="auto"/>
            <w:left w:val="none" w:sz="0" w:space="0" w:color="auto"/>
            <w:bottom w:val="none" w:sz="0" w:space="0" w:color="auto"/>
            <w:right w:val="none" w:sz="0" w:space="0" w:color="auto"/>
          </w:divBdr>
        </w:div>
        <w:div w:id="1167286813">
          <w:marLeft w:val="720"/>
          <w:marRight w:val="0"/>
          <w:marTop w:val="115"/>
          <w:marBottom w:val="0"/>
          <w:divBdr>
            <w:top w:val="none" w:sz="0" w:space="0" w:color="auto"/>
            <w:left w:val="none" w:sz="0" w:space="0" w:color="auto"/>
            <w:bottom w:val="none" w:sz="0" w:space="0" w:color="auto"/>
            <w:right w:val="none" w:sz="0" w:space="0" w:color="auto"/>
          </w:divBdr>
        </w:div>
      </w:divsChild>
    </w:div>
    <w:div w:id="298195380">
      <w:bodyDiv w:val="1"/>
      <w:marLeft w:val="0"/>
      <w:marRight w:val="0"/>
      <w:marTop w:val="0"/>
      <w:marBottom w:val="0"/>
      <w:divBdr>
        <w:top w:val="none" w:sz="0" w:space="0" w:color="auto"/>
        <w:left w:val="none" w:sz="0" w:space="0" w:color="auto"/>
        <w:bottom w:val="none" w:sz="0" w:space="0" w:color="auto"/>
        <w:right w:val="none" w:sz="0" w:space="0" w:color="auto"/>
      </w:divBdr>
      <w:divsChild>
        <w:div w:id="1233853081">
          <w:marLeft w:val="547"/>
          <w:marRight w:val="0"/>
          <w:marTop w:val="86"/>
          <w:marBottom w:val="0"/>
          <w:divBdr>
            <w:top w:val="none" w:sz="0" w:space="0" w:color="auto"/>
            <w:left w:val="none" w:sz="0" w:space="0" w:color="auto"/>
            <w:bottom w:val="none" w:sz="0" w:space="0" w:color="auto"/>
            <w:right w:val="none" w:sz="0" w:space="0" w:color="auto"/>
          </w:divBdr>
        </w:div>
        <w:div w:id="1625110264">
          <w:marLeft w:val="547"/>
          <w:marRight w:val="0"/>
          <w:marTop w:val="86"/>
          <w:marBottom w:val="0"/>
          <w:divBdr>
            <w:top w:val="none" w:sz="0" w:space="0" w:color="auto"/>
            <w:left w:val="none" w:sz="0" w:space="0" w:color="auto"/>
            <w:bottom w:val="none" w:sz="0" w:space="0" w:color="auto"/>
            <w:right w:val="none" w:sz="0" w:space="0" w:color="auto"/>
          </w:divBdr>
        </w:div>
        <w:div w:id="556865004">
          <w:marLeft w:val="547"/>
          <w:marRight w:val="0"/>
          <w:marTop w:val="86"/>
          <w:marBottom w:val="0"/>
          <w:divBdr>
            <w:top w:val="none" w:sz="0" w:space="0" w:color="auto"/>
            <w:left w:val="none" w:sz="0" w:space="0" w:color="auto"/>
            <w:bottom w:val="none" w:sz="0" w:space="0" w:color="auto"/>
            <w:right w:val="none" w:sz="0" w:space="0" w:color="auto"/>
          </w:divBdr>
        </w:div>
        <w:div w:id="1363894916">
          <w:marLeft w:val="547"/>
          <w:marRight w:val="0"/>
          <w:marTop w:val="86"/>
          <w:marBottom w:val="0"/>
          <w:divBdr>
            <w:top w:val="none" w:sz="0" w:space="0" w:color="auto"/>
            <w:left w:val="none" w:sz="0" w:space="0" w:color="auto"/>
            <w:bottom w:val="none" w:sz="0" w:space="0" w:color="auto"/>
            <w:right w:val="none" w:sz="0" w:space="0" w:color="auto"/>
          </w:divBdr>
        </w:div>
      </w:divsChild>
    </w:div>
    <w:div w:id="372656748">
      <w:bodyDiv w:val="1"/>
      <w:marLeft w:val="0"/>
      <w:marRight w:val="0"/>
      <w:marTop w:val="0"/>
      <w:marBottom w:val="0"/>
      <w:divBdr>
        <w:top w:val="none" w:sz="0" w:space="0" w:color="auto"/>
        <w:left w:val="none" w:sz="0" w:space="0" w:color="auto"/>
        <w:bottom w:val="none" w:sz="0" w:space="0" w:color="auto"/>
        <w:right w:val="none" w:sz="0" w:space="0" w:color="auto"/>
      </w:divBdr>
      <w:divsChild>
        <w:div w:id="756445969">
          <w:marLeft w:val="547"/>
          <w:marRight w:val="0"/>
          <w:marTop w:val="86"/>
          <w:marBottom w:val="0"/>
          <w:divBdr>
            <w:top w:val="none" w:sz="0" w:space="0" w:color="auto"/>
            <w:left w:val="none" w:sz="0" w:space="0" w:color="auto"/>
            <w:bottom w:val="none" w:sz="0" w:space="0" w:color="auto"/>
            <w:right w:val="none" w:sz="0" w:space="0" w:color="auto"/>
          </w:divBdr>
        </w:div>
        <w:div w:id="280572876">
          <w:marLeft w:val="1166"/>
          <w:marRight w:val="0"/>
          <w:marTop w:val="77"/>
          <w:marBottom w:val="0"/>
          <w:divBdr>
            <w:top w:val="none" w:sz="0" w:space="0" w:color="auto"/>
            <w:left w:val="none" w:sz="0" w:space="0" w:color="auto"/>
            <w:bottom w:val="none" w:sz="0" w:space="0" w:color="auto"/>
            <w:right w:val="none" w:sz="0" w:space="0" w:color="auto"/>
          </w:divBdr>
        </w:div>
        <w:div w:id="1278638861">
          <w:marLeft w:val="1166"/>
          <w:marRight w:val="0"/>
          <w:marTop w:val="77"/>
          <w:marBottom w:val="0"/>
          <w:divBdr>
            <w:top w:val="none" w:sz="0" w:space="0" w:color="auto"/>
            <w:left w:val="none" w:sz="0" w:space="0" w:color="auto"/>
            <w:bottom w:val="none" w:sz="0" w:space="0" w:color="auto"/>
            <w:right w:val="none" w:sz="0" w:space="0" w:color="auto"/>
          </w:divBdr>
        </w:div>
        <w:div w:id="1642076928">
          <w:marLeft w:val="1166"/>
          <w:marRight w:val="0"/>
          <w:marTop w:val="77"/>
          <w:marBottom w:val="0"/>
          <w:divBdr>
            <w:top w:val="none" w:sz="0" w:space="0" w:color="auto"/>
            <w:left w:val="none" w:sz="0" w:space="0" w:color="auto"/>
            <w:bottom w:val="none" w:sz="0" w:space="0" w:color="auto"/>
            <w:right w:val="none" w:sz="0" w:space="0" w:color="auto"/>
          </w:divBdr>
        </w:div>
        <w:div w:id="1823809972">
          <w:marLeft w:val="1166"/>
          <w:marRight w:val="0"/>
          <w:marTop w:val="77"/>
          <w:marBottom w:val="0"/>
          <w:divBdr>
            <w:top w:val="none" w:sz="0" w:space="0" w:color="auto"/>
            <w:left w:val="none" w:sz="0" w:space="0" w:color="auto"/>
            <w:bottom w:val="none" w:sz="0" w:space="0" w:color="auto"/>
            <w:right w:val="none" w:sz="0" w:space="0" w:color="auto"/>
          </w:divBdr>
        </w:div>
        <w:div w:id="1727607892">
          <w:marLeft w:val="547"/>
          <w:marRight w:val="0"/>
          <w:marTop w:val="86"/>
          <w:marBottom w:val="0"/>
          <w:divBdr>
            <w:top w:val="none" w:sz="0" w:space="0" w:color="auto"/>
            <w:left w:val="none" w:sz="0" w:space="0" w:color="auto"/>
            <w:bottom w:val="none" w:sz="0" w:space="0" w:color="auto"/>
            <w:right w:val="none" w:sz="0" w:space="0" w:color="auto"/>
          </w:divBdr>
        </w:div>
      </w:divsChild>
    </w:div>
    <w:div w:id="518617963">
      <w:bodyDiv w:val="1"/>
      <w:marLeft w:val="0"/>
      <w:marRight w:val="0"/>
      <w:marTop w:val="0"/>
      <w:marBottom w:val="0"/>
      <w:divBdr>
        <w:top w:val="none" w:sz="0" w:space="0" w:color="auto"/>
        <w:left w:val="none" w:sz="0" w:space="0" w:color="auto"/>
        <w:bottom w:val="none" w:sz="0" w:space="0" w:color="auto"/>
        <w:right w:val="none" w:sz="0" w:space="0" w:color="auto"/>
      </w:divBdr>
      <w:divsChild>
        <w:div w:id="112404774">
          <w:marLeft w:val="547"/>
          <w:marRight w:val="0"/>
          <w:marTop w:val="86"/>
          <w:marBottom w:val="0"/>
          <w:divBdr>
            <w:top w:val="none" w:sz="0" w:space="0" w:color="auto"/>
            <w:left w:val="none" w:sz="0" w:space="0" w:color="auto"/>
            <w:bottom w:val="none" w:sz="0" w:space="0" w:color="auto"/>
            <w:right w:val="none" w:sz="0" w:space="0" w:color="auto"/>
          </w:divBdr>
        </w:div>
      </w:divsChild>
    </w:div>
    <w:div w:id="878981398">
      <w:bodyDiv w:val="1"/>
      <w:marLeft w:val="0"/>
      <w:marRight w:val="0"/>
      <w:marTop w:val="0"/>
      <w:marBottom w:val="0"/>
      <w:divBdr>
        <w:top w:val="none" w:sz="0" w:space="0" w:color="auto"/>
        <w:left w:val="none" w:sz="0" w:space="0" w:color="auto"/>
        <w:bottom w:val="none" w:sz="0" w:space="0" w:color="auto"/>
        <w:right w:val="none" w:sz="0" w:space="0" w:color="auto"/>
      </w:divBdr>
    </w:div>
    <w:div w:id="1059086015">
      <w:bodyDiv w:val="1"/>
      <w:marLeft w:val="0"/>
      <w:marRight w:val="0"/>
      <w:marTop w:val="0"/>
      <w:marBottom w:val="0"/>
      <w:divBdr>
        <w:top w:val="none" w:sz="0" w:space="0" w:color="auto"/>
        <w:left w:val="none" w:sz="0" w:space="0" w:color="auto"/>
        <w:bottom w:val="none" w:sz="0" w:space="0" w:color="auto"/>
        <w:right w:val="none" w:sz="0" w:space="0" w:color="auto"/>
      </w:divBdr>
      <w:divsChild>
        <w:div w:id="1487085238">
          <w:marLeft w:val="547"/>
          <w:marRight w:val="0"/>
          <w:marTop w:val="115"/>
          <w:marBottom w:val="0"/>
          <w:divBdr>
            <w:top w:val="none" w:sz="0" w:space="0" w:color="auto"/>
            <w:left w:val="none" w:sz="0" w:space="0" w:color="auto"/>
            <w:bottom w:val="none" w:sz="0" w:space="0" w:color="auto"/>
            <w:right w:val="none" w:sz="0" w:space="0" w:color="auto"/>
          </w:divBdr>
        </w:div>
        <w:div w:id="1438410533">
          <w:marLeft w:val="1166"/>
          <w:marRight w:val="0"/>
          <w:marTop w:val="96"/>
          <w:marBottom w:val="0"/>
          <w:divBdr>
            <w:top w:val="none" w:sz="0" w:space="0" w:color="auto"/>
            <w:left w:val="none" w:sz="0" w:space="0" w:color="auto"/>
            <w:bottom w:val="none" w:sz="0" w:space="0" w:color="auto"/>
            <w:right w:val="none" w:sz="0" w:space="0" w:color="auto"/>
          </w:divBdr>
        </w:div>
        <w:div w:id="1838958262">
          <w:marLeft w:val="1166"/>
          <w:marRight w:val="0"/>
          <w:marTop w:val="110"/>
          <w:marBottom w:val="0"/>
          <w:divBdr>
            <w:top w:val="none" w:sz="0" w:space="0" w:color="auto"/>
            <w:left w:val="none" w:sz="0" w:space="0" w:color="auto"/>
            <w:bottom w:val="none" w:sz="0" w:space="0" w:color="auto"/>
            <w:right w:val="none" w:sz="0" w:space="0" w:color="auto"/>
          </w:divBdr>
        </w:div>
        <w:div w:id="240871106">
          <w:marLeft w:val="547"/>
          <w:marRight w:val="0"/>
          <w:marTop w:val="115"/>
          <w:marBottom w:val="0"/>
          <w:divBdr>
            <w:top w:val="none" w:sz="0" w:space="0" w:color="auto"/>
            <w:left w:val="none" w:sz="0" w:space="0" w:color="auto"/>
            <w:bottom w:val="none" w:sz="0" w:space="0" w:color="auto"/>
            <w:right w:val="none" w:sz="0" w:space="0" w:color="auto"/>
          </w:divBdr>
        </w:div>
      </w:divsChild>
    </w:div>
    <w:div w:id="19466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481F-7311-4CB7-B79F-3A5BDA35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cp:lastPrinted>2016-11-16T13:07:00Z</cp:lastPrinted>
  <dcterms:created xsi:type="dcterms:W3CDTF">2017-05-11T11:42:00Z</dcterms:created>
  <dcterms:modified xsi:type="dcterms:W3CDTF">2017-05-11T11:42:00Z</dcterms:modified>
</cp:coreProperties>
</file>