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C62" w:rsidRDefault="00646C62" w:rsidP="00646C62">
      <w:pPr>
        <w:spacing w:line="360" w:lineRule="auto"/>
        <w:ind w:left="-540"/>
        <w:jc w:val="center"/>
        <w:rPr>
          <w:rFonts w:ascii="Arial" w:eastAsia="Times New Roman" w:hAnsi="Arial" w:cs="Arial"/>
          <w:noProof/>
          <w:sz w:val="16"/>
        </w:rPr>
      </w:pPr>
      <w:r>
        <w:rPr>
          <w:rFonts w:ascii="Arial" w:eastAsia="Times New Roman" w:hAnsi="Arial" w:cs="Arial"/>
          <w:noProof/>
          <w:sz w:val="16"/>
          <w:lang w:val="en-ZA" w:eastAsia="en-ZA"/>
        </w:rPr>
        <w:drawing>
          <wp:anchor distT="0" distB="0" distL="114300" distR="114300" simplePos="0" relativeHeight="251659264" behindDoc="0" locked="0" layoutInCell="1" allowOverlap="1">
            <wp:simplePos x="0" y="0"/>
            <wp:positionH relativeFrom="column">
              <wp:posOffset>2432685</wp:posOffset>
            </wp:positionH>
            <wp:positionV relativeFrom="paragraph">
              <wp:posOffset>-763270</wp:posOffset>
            </wp:positionV>
            <wp:extent cx="795020" cy="1056640"/>
            <wp:effectExtent l="0" t="0" r="5080" b="0"/>
            <wp:wrapNone/>
            <wp:docPr id="1" name="Picture 1" descr="D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 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1014"/>
                    <a:stretch>
                      <a:fillRect/>
                    </a:stretch>
                  </pic:blipFill>
                  <pic:spPr bwMode="auto">
                    <a:xfrm>
                      <a:off x="0" y="0"/>
                      <a:ext cx="795020" cy="1056640"/>
                    </a:xfrm>
                    <a:prstGeom prst="rect">
                      <a:avLst/>
                    </a:prstGeom>
                    <a:noFill/>
                    <a:ln>
                      <a:noFill/>
                    </a:ln>
                  </pic:spPr>
                </pic:pic>
              </a:graphicData>
            </a:graphic>
          </wp:anchor>
        </w:drawing>
      </w:r>
      <w:r>
        <w:rPr>
          <w:rFonts w:ascii="Arial" w:eastAsia="Times New Roman" w:hAnsi="Arial" w:cs="Arial"/>
          <w:noProof/>
          <w:sz w:val="16"/>
        </w:rPr>
        <w:t>4</w:t>
      </w:r>
    </w:p>
    <w:p w:rsidR="00646C62" w:rsidRPr="00B67798" w:rsidRDefault="00646C62" w:rsidP="00646C62">
      <w:pPr>
        <w:widowControl w:val="0"/>
        <w:autoSpaceDE w:val="0"/>
        <w:autoSpaceDN w:val="0"/>
        <w:adjustRightInd w:val="0"/>
        <w:spacing w:after="0" w:line="240" w:lineRule="auto"/>
        <w:ind w:right="19"/>
        <w:jc w:val="center"/>
        <w:rPr>
          <w:rFonts w:ascii="Arial" w:eastAsia="Times New Roman" w:hAnsi="Arial" w:cs="Arial"/>
          <w:b/>
          <w:color w:val="003300"/>
          <w:sz w:val="18"/>
        </w:rPr>
      </w:pPr>
      <w:r w:rsidRPr="00B67798">
        <w:rPr>
          <w:rFonts w:ascii="Arial" w:eastAsia="Times New Roman" w:hAnsi="Arial" w:cs="Arial"/>
          <w:b/>
          <w:color w:val="003300"/>
          <w:sz w:val="18"/>
        </w:rPr>
        <w:t xml:space="preserve">MINISTRY </w:t>
      </w:r>
    </w:p>
    <w:p w:rsidR="00646C62" w:rsidRPr="00B67798" w:rsidRDefault="00646C62" w:rsidP="00646C62">
      <w:pPr>
        <w:widowControl w:val="0"/>
        <w:autoSpaceDE w:val="0"/>
        <w:autoSpaceDN w:val="0"/>
        <w:adjustRightInd w:val="0"/>
        <w:spacing w:after="0" w:line="240" w:lineRule="auto"/>
        <w:ind w:right="19"/>
        <w:jc w:val="center"/>
        <w:rPr>
          <w:rFonts w:ascii="Arial" w:eastAsia="Times New Roman" w:hAnsi="Arial" w:cs="Arial"/>
          <w:b/>
          <w:color w:val="003300"/>
          <w:sz w:val="18"/>
        </w:rPr>
      </w:pPr>
      <w:r w:rsidRPr="00B67798">
        <w:rPr>
          <w:rFonts w:ascii="Arial" w:eastAsia="Times New Roman" w:hAnsi="Arial" w:cs="Arial"/>
          <w:b/>
          <w:color w:val="003300"/>
          <w:sz w:val="18"/>
        </w:rPr>
        <w:t>PUBLIC ENTERPRISES</w:t>
      </w:r>
    </w:p>
    <w:p w:rsidR="00646C62" w:rsidRDefault="00646C62" w:rsidP="00646C62">
      <w:pPr>
        <w:widowControl w:val="0"/>
        <w:autoSpaceDE w:val="0"/>
        <w:autoSpaceDN w:val="0"/>
        <w:adjustRightInd w:val="0"/>
        <w:spacing w:after="0" w:line="240" w:lineRule="auto"/>
        <w:ind w:right="19"/>
        <w:jc w:val="center"/>
        <w:rPr>
          <w:rFonts w:ascii="Arial" w:eastAsia="Times New Roman" w:hAnsi="Arial" w:cs="Arial"/>
          <w:b/>
          <w:color w:val="003300"/>
          <w:sz w:val="18"/>
        </w:rPr>
      </w:pPr>
      <w:r w:rsidRPr="00B67798">
        <w:rPr>
          <w:rFonts w:ascii="Arial" w:eastAsia="Times New Roman" w:hAnsi="Arial" w:cs="Arial"/>
          <w:b/>
          <w:color w:val="003300"/>
          <w:sz w:val="18"/>
        </w:rPr>
        <w:t>REPUBLIC OF SOUTH AFRICA</w:t>
      </w:r>
    </w:p>
    <w:p w:rsidR="00646C62" w:rsidRPr="00B67798" w:rsidRDefault="00646C62" w:rsidP="00646C62">
      <w:pPr>
        <w:widowControl w:val="0"/>
        <w:autoSpaceDE w:val="0"/>
        <w:autoSpaceDN w:val="0"/>
        <w:adjustRightInd w:val="0"/>
        <w:spacing w:after="0" w:line="240" w:lineRule="auto"/>
        <w:ind w:right="19"/>
        <w:jc w:val="center"/>
        <w:rPr>
          <w:rFonts w:ascii="Arial" w:eastAsia="Times New Roman" w:hAnsi="Arial" w:cs="Arial"/>
          <w:b/>
          <w:color w:val="003300"/>
          <w:sz w:val="18"/>
        </w:rPr>
      </w:pPr>
    </w:p>
    <w:p w:rsidR="00646C62" w:rsidRDefault="00646C62" w:rsidP="00646C62">
      <w:pPr>
        <w:spacing w:after="0" w:line="240" w:lineRule="auto"/>
        <w:jc w:val="center"/>
        <w:rPr>
          <w:rFonts w:ascii="Arial" w:eastAsia="Times New Roman" w:hAnsi="Arial" w:cs="Arial"/>
          <w:sz w:val="14"/>
          <w:szCs w:val="12"/>
        </w:rPr>
      </w:pPr>
      <w:r w:rsidRPr="00B67798">
        <w:rPr>
          <w:rFonts w:ascii="Arial" w:eastAsia="Times New Roman" w:hAnsi="Arial" w:cs="Arial"/>
          <w:sz w:val="14"/>
          <w:szCs w:val="12"/>
        </w:rPr>
        <w:t xml:space="preserve">  Private Bag X15 Hatfield, 0028   </w:t>
      </w:r>
      <w:r>
        <w:rPr>
          <w:rFonts w:ascii="Arial" w:eastAsia="Times New Roman" w:hAnsi="Arial" w:cs="Arial"/>
          <w:sz w:val="14"/>
          <w:szCs w:val="12"/>
        </w:rPr>
        <w:t>Suite 301</w:t>
      </w:r>
      <w:r w:rsidRPr="001C28D5">
        <w:rPr>
          <w:rFonts w:ascii="Arial" w:eastAsia="Times New Roman" w:hAnsi="Arial" w:cs="Arial"/>
          <w:sz w:val="14"/>
          <w:szCs w:val="12"/>
        </w:rPr>
        <w:t xml:space="preserve"> InfoTech Building</w:t>
      </w:r>
      <w:r>
        <w:rPr>
          <w:rFonts w:ascii="Arial" w:eastAsia="Times New Roman" w:hAnsi="Arial" w:cs="Arial"/>
          <w:sz w:val="14"/>
          <w:szCs w:val="12"/>
        </w:rPr>
        <w:t xml:space="preserve"> </w:t>
      </w:r>
      <w:r w:rsidRPr="001C28D5">
        <w:rPr>
          <w:rFonts w:ascii="Arial" w:eastAsia="Times New Roman" w:hAnsi="Arial" w:cs="Arial"/>
          <w:sz w:val="14"/>
          <w:szCs w:val="12"/>
        </w:rPr>
        <w:t>1090 Acadia Street Hatfield</w:t>
      </w:r>
    </w:p>
    <w:p w:rsidR="00646C62" w:rsidRDefault="00646C62" w:rsidP="00646C62">
      <w:pPr>
        <w:spacing w:after="0" w:line="240" w:lineRule="auto"/>
        <w:jc w:val="center"/>
        <w:rPr>
          <w:rFonts w:ascii="Arial" w:eastAsia="Times New Roman" w:hAnsi="Arial" w:cs="Arial"/>
          <w:sz w:val="14"/>
          <w:szCs w:val="12"/>
        </w:rPr>
      </w:pPr>
      <w:r>
        <w:rPr>
          <w:rFonts w:ascii="Arial" w:eastAsia="Times New Roman" w:hAnsi="Arial" w:cs="Arial"/>
          <w:sz w:val="14"/>
          <w:szCs w:val="12"/>
        </w:rPr>
        <w:t xml:space="preserve"> </w:t>
      </w:r>
      <w:r w:rsidRPr="00B67798">
        <w:rPr>
          <w:rFonts w:ascii="Arial" w:eastAsia="Times New Roman" w:hAnsi="Arial" w:cs="Arial"/>
          <w:sz w:val="14"/>
          <w:szCs w:val="12"/>
        </w:rPr>
        <w:t>Tel: 012 431 1118/1150 Fax: 012 431 1039</w:t>
      </w:r>
      <w:r>
        <w:rPr>
          <w:rFonts w:ascii="Arial" w:eastAsia="Times New Roman" w:hAnsi="Arial" w:cs="Arial"/>
          <w:sz w:val="14"/>
          <w:szCs w:val="12"/>
        </w:rPr>
        <w:t xml:space="preserve"> </w:t>
      </w:r>
      <w:r w:rsidRPr="00B67798">
        <w:rPr>
          <w:rFonts w:ascii="Arial" w:eastAsia="Times New Roman" w:hAnsi="Arial" w:cs="Arial"/>
          <w:sz w:val="14"/>
          <w:szCs w:val="12"/>
        </w:rPr>
        <w:t>Private Bag X9079, Cape T</w:t>
      </w:r>
      <w:r>
        <w:rPr>
          <w:rFonts w:ascii="Arial" w:eastAsia="Times New Roman" w:hAnsi="Arial" w:cs="Arial"/>
          <w:sz w:val="14"/>
          <w:szCs w:val="12"/>
        </w:rPr>
        <w:t>own, 8000 Fax: 021 465 2381</w:t>
      </w:r>
    </w:p>
    <w:p w:rsidR="00646C62" w:rsidRDefault="00646C62" w:rsidP="00646C62">
      <w:pPr>
        <w:spacing w:after="0" w:line="360" w:lineRule="auto"/>
        <w:ind w:left="426" w:right="-613"/>
        <w:rPr>
          <w:rFonts w:ascii="Arial" w:hAnsi="Arial" w:cs="Arial"/>
          <w:b/>
          <w:szCs w:val="24"/>
          <w:lang w:val="en-ZA"/>
        </w:rPr>
      </w:pPr>
    </w:p>
    <w:p w:rsidR="000E5673" w:rsidRDefault="00532889" w:rsidP="00532889">
      <w:pPr>
        <w:spacing w:after="0" w:line="360" w:lineRule="auto"/>
        <w:ind w:right="-613"/>
        <w:jc w:val="center"/>
        <w:rPr>
          <w:rFonts w:ascii="Arial" w:hAnsi="Arial" w:cs="Arial"/>
          <w:b/>
          <w:szCs w:val="24"/>
          <w:lang w:val="en-ZA"/>
        </w:rPr>
      </w:pPr>
      <w:r>
        <w:rPr>
          <w:rFonts w:ascii="Arial" w:hAnsi="Arial" w:cs="Arial"/>
          <w:b/>
          <w:szCs w:val="24"/>
          <w:lang w:val="en-ZA"/>
        </w:rPr>
        <w:t>Minister Lynne Brown</w:t>
      </w:r>
      <w:r w:rsidR="000E5673">
        <w:rPr>
          <w:rFonts w:ascii="Arial" w:hAnsi="Arial" w:cs="Arial"/>
          <w:b/>
          <w:szCs w:val="24"/>
          <w:lang w:val="en-ZA"/>
        </w:rPr>
        <w:t>’s</w:t>
      </w:r>
    </w:p>
    <w:p w:rsidR="000E5673" w:rsidRDefault="000E5673" w:rsidP="00532889">
      <w:pPr>
        <w:spacing w:after="0" w:line="360" w:lineRule="auto"/>
        <w:ind w:right="-613"/>
        <w:jc w:val="center"/>
        <w:rPr>
          <w:rFonts w:ascii="Arial" w:hAnsi="Arial" w:cs="Arial"/>
          <w:b/>
          <w:szCs w:val="24"/>
          <w:lang w:val="en-ZA"/>
        </w:rPr>
      </w:pPr>
      <w:r>
        <w:rPr>
          <w:rFonts w:ascii="Arial" w:hAnsi="Arial" w:cs="Arial"/>
          <w:b/>
          <w:szCs w:val="24"/>
          <w:lang w:val="en-ZA"/>
        </w:rPr>
        <w:t>Briefing notes on Performances and Challenges of SOCs</w:t>
      </w:r>
    </w:p>
    <w:p w:rsidR="000E5673" w:rsidRDefault="000E5673" w:rsidP="00532889">
      <w:pPr>
        <w:spacing w:after="0" w:line="360" w:lineRule="auto"/>
        <w:ind w:right="-613"/>
        <w:jc w:val="center"/>
        <w:rPr>
          <w:rFonts w:ascii="Arial" w:hAnsi="Arial" w:cs="Arial"/>
          <w:b/>
          <w:szCs w:val="24"/>
          <w:lang w:val="en-ZA"/>
        </w:rPr>
      </w:pPr>
    </w:p>
    <w:p w:rsidR="00EC781A" w:rsidRPr="00241C06" w:rsidRDefault="00EC781A" w:rsidP="00646C62">
      <w:pPr>
        <w:pBdr>
          <w:top w:val="single" w:sz="4" w:space="1" w:color="auto"/>
        </w:pBdr>
        <w:spacing w:after="0"/>
        <w:ind w:left="1134" w:right="-613" w:hanging="708"/>
        <w:rPr>
          <w:rFonts w:ascii="Arial" w:hAnsi="Arial" w:cs="Arial"/>
          <w:szCs w:val="24"/>
          <w:u w:val="single"/>
          <w:lang w:val="en-ZA"/>
        </w:rPr>
      </w:pPr>
    </w:p>
    <w:p w:rsidR="000E5673" w:rsidRDefault="000E5673" w:rsidP="00646C62">
      <w:pPr>
        <w:spacing w:after="0" w:line="360" w:lineRule="auto"/>
        <w:ind w:right="-613"/>
        <w:rPr>
          <w:rFonts w:ascii="Arial" w:hAnsi="Arial" w:cs="Arial"/>
          <w:b/>
          <w:szCs w:val="24"/>
        </w:rPr>
      </w:pPr>
    </w:p>
    <w:p w:rsidR="006F069C" w:rsidRPr="00646C62" w:rsidRDefault="006F069C" w:rsidP="00646C62">
      <w:pPr>
        <w:spacing w:after="0" w:line="360" w:lineRule="auto"/>
        <w:ind w:right="-613"/>
        <w:rPr>
          <w:rFonts w:ascii="Arial" w:hAnsi="Arial" w:cs="Arial"/>
          <w:b/>
          <w:szCs w:val="24"/>
        </w:rPr>
      </w:pPr>
      <w:r w:rsidRPr="00646C62">
        <w:rPr>
          <w:rFonts w:ascii="Arial" w:hAnsi="Arial" w:cs="Arial"/>
          <w:b/>
          <w:szCs w:val="24"/>
        </w:rPr>
        <w:t>PURPOSE</w:t>
      </w:r>
    </w:p>
    <w:p w:rsidR="00387011" w:rsidRPr="00646C62" w:rsidRDefault="000778B1" w:rsidP="00646C62">
      <w:pPr>
        <w:spacing w:after="0" w:line="360" w:lineRule="auto"/>
        <w:ind w:right="-613"/>
        <w:rPr>
          <w:rFonts w:ascii="Arial" w:hAnsi="Arial" w:cs="Arial"/>
          <w:szCs w:val="24"/>
        </w:rPr>
      </w:pPr>
      <w:r w:rsidRPr="00646C62">
        <w:rPr>
          <w:rFonts w:ascii="Arial" w:hAnsi="Arial" w:cs="Arial"/>
          <w:szCs w:val="24"/>
        </w:rPr>
        <w:t xml:space="preserve">To provide </w:t>
      </w:r>
      <w:r w:rsidR="00BE7CC8" w:rsidRPr="00646C62">
        <w:rPr>
          <w:rFonts w:ascii="Arial" w:hAnsi="Arial" w:cs="Arial"/>
          <w:szCs w:val="24"/>
        </w:rPr>
        <w:t xml:space="preserve">Minister with </w:t>
      </w:r>
      <w:r w:rsidRPr="00646C62">
        <w:rPr>
          <w:rFonts w:ascii="Arial" w:hAnsi="Arial" w:cs="Arial"/>
          <w:szCs w:val="24"/>
        </w:rPr>
        <w:t>briefing notes</w:t>
      </w:r>
      <w:r w:rsidR="00BE7CC8" w:rsidRPr="00646C62">
        <w:rPr>
          <w:rFonts w:ascii="Arial" w:hAnsi="Arial" w:cs="Arial"/>
          <w:szCs w:val="24"/>
        </w:rPr>
        <w:t xml:space="preserve"> regarding the </w:t>
      </w:r>
      <w:r w:rsidR="00B7317B" w:rsidRPr="00646C62">
        <w:rPr>
          <w:rFonts w:ascii="Arial" w:hAnsi="Arial" w:cs="Arial"/>
          <w:szCs w:val="24"/>
        </w:rPr>
        <w:t xml:space="preserve">performance and </w:t>
      </w:r>
      <w:proofErr w:type="gramStart"/>
      <w:r w:rsidR="00CF47BF" w:rsidRPr="00646C62">
        <w:rPr>
          <w:rFonts w:ascii="Arial" w:hAnsi="Arial" w:cs="Arial"/>
          <w:szCs w:val="24"/>
        </w:rPr>
        <w:t>challenges facing</w:t>
      </w:r>
      <w:proofErr w:type="gramEnd"/>
      <w:r w:rsidR="00CF47BF" w:rsidRPr="00646C62">
        <w:rPr>
          <w:rFonts w:ascii="Arial" w:hAnsi="Arial" w:cs="Arial"/>
          <w:szCs w:val="24"/>
        </w:rPr>
        <w:t xml:space="preserve"> the State Owned Companies (SOCs) in preparation for </w:t>
      </w:r>
      <w:r w:rsidR="00B7317B" w:rsidRPr="00646C62">
        <w:rPr>
          <w:rFonts w:ascii="Arial" w:hAnsi="Arial" w:cs="Arial"/>
          <w:szCs w:val="24"/>
        </w:rPr>
        <w:t>the Portfolio Committee</w:t>
      </w:r>
      <w:r w:rsidR="00CF47BF" w:rsidRPr="00646C62">
        <w:rPr>
          <w:rFonts w:ascii="Arial" w:hAnsi="Arial" w:cs="Arial"/>
          <w:szCs w:val="24"/>
        </w:rPr>
        <w:t>.</w:t>
      </w:r>
    </w:p>
    <w:p w:rsidR="006F069C" w:rsidRPr="00241C06" w:rsidRDefault="006F069C" w:rsidP="00646C62">
      <w:pPr>
        <w:spacing w:after="0"/>
        <w:ind w:left="360" w:right="-613"/>
        <w:rPr>
          <w:rFonts w:ascii="Arial" w:hAnsi="Arial" w:cs="Arial"/>
          <w:b/>
          <w:sz w:val="14"/>
          <w:szCs w:val="24"/>
        </w:rPr>
      </w:pPr>
    </w:p>
    <w:p w:rsidR="006C6CAF" w:rsidRPr="00646C62" w:rsidRDefault="006C6CAF" w:rsidP="00646C62">
      <w:pPr>
        <w:spacing w:after="0" w:line="360" w:lineRule="auto"/>
        <w:ind w:right="-613"/>
        <w:rPr>
          <w:rFonts w:ascii="Arial" w:hAnsi="Arial" w:cs="Arial"/>
          <w:b/>
          <w:szCs w:val="24"/>
        </w:rPr>
      </w:pPr>
      <w:r w:rsidRPr="00646C62">
        <w:rPr>
          <w:rFonts w:ascii="Arial" w:hAnsi="Arial" w:cs="Arial"/>
          <w:b/>
          <w:szCs w:val="24"/>
        </w:rPr>
        <w:t>DISCUSSION</w:t>
      </w:r>
    </w:p>
    <w:p w:rsidR="00C06FD1" w:rsidRPr="00646C62" w:rsidRDefault="00C06FD1" w:rsidP="00646C62">
      <w:pPr>
        <w:spacing w:after="0" w:line="360" w:lineRule="auto"/>
        <w:ind w:right="-613"/>
        <w:rPr>
          <w:rFonts w:ascii="Arial" w:hAnsi="Arial" w:cs="Arial"/>
          <w:szCs w:val="24"/>
        </w:rPr>
      </w:pPr>
      <w:r w:rsidRPr="00646C62">
        <w:rPr>
          <w:rFonts w:ascii="Arial" w:hAnsi="Arial" w:cs="Arial"/>
          <w:szCs w:val="24"/>
        </w:rPr>
        <w:t xml:space="preserve">The performance of SOCs is largely influenced by the performance of the domestic economy and the State of the Global economy. </w:t>
      </w:r>
      <w:r w:rsidR="00EC42DF" w:rsidRPr="00646C62">
        <w:rPr>
          <w:rFonts w:ascii="Arial" w:hAnsi="Arial" w:cs="Arial"/>
          <w:szCs w:val="24"/>
        </w:rPr>
        <w:t>Since 2007, the economy has grown</w:t>
      </w:r>
      <w:r w:rsidRPr="00646C62">
        <w:rPr>
          <w:rFonts w:ascii="Arial" w:hAnsi="Arial" w:cs="Arial"/>
          <w:szCs w:val="24"/>
        </w:rPr>
        <w:t xml:space="preserve"> on levels much lower than anticipated in Government’s economic policy framework. This context defines the operational environment of SOCs and strongly influences their financial sustainability. Assessing performance of SOCs must take this context into account. </w:t>
      </w:r>
    </w:p>
    <w:p w:rsidR="00C06FD1" w:rsidRDefault="00C06FD1" w:rsidP="00646C62">
      <w:pPr>
        <w:pStyle w:val="ListParagraph"/>
        <w:spacing w:after="0" w:line="360" w:lineRule="auto"/>
        <w:ind w:left="851" w:right="-613"/>
        <w:rPr>
          <w:rFonts w:ascii="Arial" w:hAnsi="Arial" w:cs="Arial"/>
          <w:szCs w:val="24"/>
        </w:rPr>
      </w:pPr>
    </w:p>
    <w:p w:rsidR="00C06FD1" w:rsidRPr="00646C62" w:rsidRDefault="00C06FD1" w:rsidP="00646C62">
      <w:pPr>
        <w:spacing w:after="0" w:line="360" w:lineRule="auto"/>
        <w:ind w:right="-613"/>
        <w:rPr>
          <w:rFonts w:ascii="Arial" w:hAnsi="Arial" w:cs="Arial"/>
          <w:szCs w:val="24"/>
        </w:rPr>
      </w:pPr>
      <w:r w:rsidRPr="00646C62">
        <w:rPr>
          <w:rFonts w:ascii="Arial" w:hAnsi="Arial" w:cs="Arial"/>
          <w:szCs w:val="24"/>
        </w:rPr>
        <w:t xml:space="preserve">Furthermore, post the global economic crisis, Government issued an instruction that required SOCs to be implementers of Government policy and support the implementation of the countercyclical policy framework. Since 2007, SOCs have driven the investment strategy of the State. Most of the SOCs have undertaken investments at an accelerated rate in a declining economic environment. </w:t>
      </w:r>
    </w:p>
    <w:p w:rsidR="00C06FD1" w:rsidRDefault="00C06FD1" w:rsidP="00646C62">
      <w:pPr>
        <w:pStyle w:val="ListParagraph"/>
        <w:spacing w:after="0" w:line="360" w:lineRule="auto"/>
        <w:ind w:left="851" w:right="-613"/>
        <w:rPr>
          <w:rFonts w:ascii="Arial" w:hAnsi="Arial" w:cs="Arial"/>
          <w:szCs w:val="24"/>
        </w:rPr>
      </w:pPr>
    </w:p>
    <w:p w:rsidR="00AD1DC3" w:rsidRDefault="00CF47BF" w:rsidP="00646C62">
      <w:pPr>
        <w:pStyle w:val="ListParagraph"/>
        <w:spacing w:after="0" w:line="360" w:lineRule="auto"/>
        <w:ind w:left="851" w:right="-613"/>
        <w:rPr>
          <w:rFonts w:ascii="Arial" w:hAnsi="Arial" w:cs="Arial"/>
          <w:szCs w:val="24"/>
        </w:rPr>
      </w:pPr>
      <w:r>
        <w:rPr>
          <w:rFonts w:ascii="Arial" w:hAnsi="Arial" w:cs="Arial"/>
          <w:szCs w:val="24"/>
        </w:rPr>
        <w:t xml:space="preserve">The SOCs </w:t>
      </w:r>
      <w:r w:rsidR="00C06FD1">
        <w:rPr>
          <w:rFonts w:ascii="Arial" w:hAnsi="Arial" w:cs="Arial"/>
          <w:szCs w:val="24"/>
        </w:rPr>
        <w:t xml:space="preserve">are also </w:t>
      </w:r>
      <w:r>
        <w:rPr>
          <w:rFonts w:ascii="Arial" w:hAnsi="Arial" w:cs="Arial"/>
          <w:szCs w:val="24"/>
        </w:rPr>
        <w:t xml:space="preserve">faced with challenges ranging from financial </w:t>
      </w:r>
      <w:r w:rsidR="00F30A9F">
        <w:rPr>
          <w:rFonts w:ascii="Arial" w:hAnsi="Arial" w:cs="Arial"/>
          <w:szCs w:val="24"/>
        </w:rPr>
        <w:t xml:space="preserve">and operational </w:t>
      </w:r>
      <w:r>
        <w:rPr>
          <w:rFonts w:ascii="Arial" w:hAnsi="Arial" w:cs="Arial"/>
          <w:szCs w:val="24"/>
        </w:rPr>
        <w:t xml:space="preserve">sustainability to policy decisions that have an adverse impact on the viability of </w:t>
      </w:r>
      <w:r w:rsidR="00F30A9F">
        <w:rPr>
          <w:rFonts w:ascii="Arial" w:hAnsi="Arial" w:cs="Arial"/>
          <w:szCs w:val="24"/>
        </w:rPr>
        <w:t>the SOC</w:t>
      </w:r>
      <w:r>
        <w:rPr>
          <w:rFonts w:ascii="Arial" w:hAnsi="Arial" w:cs="Arial"/>
          <w:szCs w:val="24"/>
        </w:rPr>
        <w:t xml:space="preserve"> operations</w:t>
      </w:r>
      <w:r w:rsidR="00BE7CC8" w:rsidRPr="00BE7CC8">
        <w:rPr>
          <w:rFonts w:ascii="Arial" w:hAnsi="Arial" w:cs="Arial"/>
          <w:szCs w:val="24"/>
        </w:rPr>
        <w:t>.</w:t>
      </w:r>
      <w:r w:rsidR="005E73D2">
        <w:rPr>
          <w:rFonts w:ascii="Arial" w:hAnsi="Arial" w:cs="Arial"/>
          <w:szCs w:val="24"/>
        </w:rPr>
        <w:t xml:space="preserve"> </w:t>
      </w:r>
    </w:p>
    <w:p w:rsidR="00C06FD1" w:rsidRDefault="00C06FD1" w:rsidP="00646C62">
      <w:pPr>
        <w:pStyle w:val="ListParagraph"/>
        <w:spacing w:after="0" w:line="360" w:lineRule="auto"/>
        <w:ind w:left="851" w:right="-613"/>
        <w:rPr>
          <w:rFonts w:ascii="Arial" w:hAnsi="Arial" w:cs="Arial"/>
          <w:szCs w:val="24"/>
        </w:rPr>
      </w:pPr>
    </w:p>
    <w:p w:rsidR="00BE7CC8" w:rsidRDefault="00AD1DC3" w:rsidP="00646C62">
      <w:pPr>
        <w:pStyle w:val="ListParagraph"/>
        <w:spacing w:after="0" w:line="360" w:lineRule="auto"/>
        <w:ind w:left="851" w:right="-613"/>
        <w:rPr>
          <w:rFonts w:ascii="Arial" w:hAnsi="Arial" w:cs="Arial"/>
          <w:szCs w:val="24"/>
        </w:rPr>
      </w:pPr>
      <w:r>
        <w:rPr>
          <w:rFonts w:ascii="Arial" w:hAnsi="Arial" w:cs="Arial"/>
          <w:szCs w:val="24"/>
        </w:rPr>
        <w:t>T</w:t>
      </w:r>
      <w:r w:rsidR="00222CDE">
        <w:rPr>
          <w:rFonts w:ascii="Arial" w:hAnsi="Arial" w:cs="Arial"/>
          <w:szCs w:val="24"/>
        </w:rPr>
        <w:t>here are A</w:t>
      </w:r>
      <w:r w:rsidR="00222CDE" w:rsidRPr="00222CDE">
        <w:rPr>
          <w:rFonts w:ascii="Arial" w:hAnsi="Arial" w:cs="Arial"/>
          <w:szCs w:val="24"/>
        </w:rPr>
        <w:t>cting appointm</w:t>
      </w:r>
      <w:r w:rsidR="00222CDE">
        <w:rPr>
          <w:rFonts w:ascii="Arial" w:hAnsi="Arial" w:cs="Arial"/>
          <w:szCs w:val="24"/>
        </w:rPr>
        <w:t xml:space="preserve">ents/vacancies of CEOs in SOCs, </w:t>
      </w:r>
      <w:r w:rsidR="00222CDE" w:rsidRPr="00222CDE">
        <w:rPr>
          <w:rFonts w:ascii="Arial" w:hAnsi="Arial" w:cs="Arial"/>
          <w:szCs w:val="24"/>
        </w:rPr>
        <w:t>in Denel the CEO position is awaiting Cabinet process</w:t>
      </w:r>
      <w:r w:rsidR="00222CDE">
        <w:rPr>
          <w:rFonts w:ascii="Arial" w:hAnsi="Arial" w:cs="Arial"/>
          <w:szCs w:val="24"/>
        </w:rPr>
        <w:t>; S</w:t>
      </w:r>
      <w:r w:rsidR="00222CDE" w:rsidRPr="00222CDE">
        <w:rPr>
          <w:rFonts w:ascii="Arial" w:hAnsi="Arial" w:cs="Arial"/>
          <w:szCs w:val="24"/>
        </w:rPr>
        <w:t>AFCOL Board will undertake an open recruitment process</w:t>
      </w:r>
      <w:r w:rsidR="00222CDE">
        <w:rPr>
          <w:rFonts w:ascii="Arial" w:hAnsi="Arial" w:cs="Arial"/>
          <w:szCs w:val="24"/>
        </w:rPr>
        <w:t xml:space="preserve">; at </w:t>
      </w:r>
      <w:r w:rsidR="00222CDE" w:rsidRPr="00222CDE">
        <w:rPr>
          <w:rFonts w:ascii="Arial" w:hAnsi="Arial" w:cs="Arial"/>
          <w:szCs w:val="24"/>
        </w:rPr>
        <w:t>Alexkor</w:t>
      </w:r>
      <w:r w:rsidR="00222CDE">
        <w:rPr>
          <w:rFonts w:ascii="Arial" w:hAnsi="Arial" w:cs="Arial"/>
          <w:szCs w:val="24"/>
        </w:rPr>
        <w:t xml:space="preserve"> </w:t>
      </w:r>
      <w:r w:rsidR="00222CDE" w:rsidRPr="00222CDE">
        <w:rPr>
          <w:rFonts w:ascii="Arial" w:hAnsi="Arial" w:cs="Arial"/>
          <w:szCs w:val="24"/>
        </w:rPr>
        <w:t>the CEO and CFO recruitment has begun</w:t>
      </w:r>
      <w:r w:rsidR="00222CDE">
        <w:rPr>
          <w:rFonts w:ascii="Arial" w:hAnsi="Arial" w:cs="Arial"/>
          <w:szCs w:val="24"/>
        </w:rPr>
        <w:t xml:space="preserve">; and </w:t>
      </w:r>
      <w:r w:rsidR="00222CDE" w:rsidRPr="00222CDE">
        <w:rPr>
          <w:rFonts w:ascii="Arial" w:hAnsi="Arial" w:cs="Arial"/>
          <w:szCs w:val="24"/>
        </w:rPr>
        <w:t>Eskom C</w:t>
      </w:r>
      <w:r w:rsidR="00EC42DF">
        <w:rPr>
          <w:rFonts w:ascii="Arial" w:hAnsi="Arial" w:cs="Arial"/>
          <w:szCs w:val="24"/>
        </w:rPr>
        <w:t xml:space="preserve">EO </w:t>
      </w:r>
      <w:proofErr w:type="gramStart"/>
      <w:r w:rsidR="00EC42DF">
        <w:rPr>
          <w:rFonts w:ascii="Arial" w:hAnsi="Arial" w:cs="Arial"/>
          <w:szCs w:val="24"/>
        </w:rPr>
        <w:t>recruitment</w:t>
      </w:r>
      <w:proofErr w:type="gramEnd"/>
      <w:r w:rsidR="00EC42DF">
        <w:rPr>
          <w:rFonts w:ascii="Arial" w:hAnsi="Arial" w:cs="Arial"/>
          <w:szCs w:val="24"/>
        </w:rPr>
        <w:t xml:space="preserve"> process has also commenced</w:t>
      </w:r>
      <w:r w:rsidR="00222CDE" w:rsidRPr="00222CDE">
        <w:rPr>
          <w:rFonts w:ascii="Arial" w:hAnsi="Arial" w:cs="Arial"/>
          <w:szCs w:val="24"/>
        </w:rPr>
        <w:t>.</w:t>
      </w:r>
      <w:r w:rsidR="00EC42DF">
        <w:rPr>
          <w:rFonts w:ascii="Arial" w:hAnsi="Arial" w:cs="Arial"/>
          <w:szCs w:val="24"/>
        </w:rPr>
        <w:t xml:space="preserve"> SOC specific issues</w:t>
      </w:r>
      <w:r>
        <w:rPr>
          <w:rFonts w:ascii="Arial" w:hAnsi="Arial" w:cs="Arial"/>
          <w:szCs w:val="24"/>
        </w:rPr>
        <w:t xml:space="preserve"> are further highlighted below.</w:t>
      </w:r>
    </w:p>
    <w:p w:rsidR="00AD1DC3" w:rsidRDefault="00AD1DC3" w:rsidP="00646C62">
      <w:pPr>
        <w:pStyle w:val="ListParagraph"/>
        <w:spacing w:after="0" w:line="360" w:lineRule="auto"/>
        <w:ind w:left="851" w:right="-613"/>
        <w:rPr>
          <w:rFonts w:ascii="Arial" w:hAnsi="Arial" w:cs="Arial"/>
          <w:szCs w:val="24"/>
        </w:rPr>
      </w:pPr>
    </w:p>
    <w:p w:rsidR="00AD1DC3" w:rsidRDefault="00CF47BF" w:rsidP="00646C62">
      <w:pPr>
        <w:pStyle w:val="ListParagraph"/>
        <w:numPr>
          <w:ilvl w:val="2"/>
          <w:numId w:val="19"/>
        </w:numPr>
        <w:spacing w:after="0" w:line="360" w:lineRule="auto"/>
        <w:ind w:left="1134" w:right="-613"/>
        <w:rPr>
          <w:rFonts w:ascii="Arial" w:hAnsi="Arial" w:cs="Arial"/>
          <w:szCs w:val="24"/>
        </w:rPr>
      </w:pPr>
      <w:r w:rsidRPr="00CF47BF">
        <w:rPr>
          <w:rFonts w:ascii="Arial" w:hAnsi="Arial" w:cs="Arial"/>
          <w:b/>
          <w:szCs w:val="24"/>
        </w:rPr>
        <w:t>ESKOM</w:t>
      </w:r>
      <w:r>
        <w:rPr>
          <w:rFonts w:ascii="Arial" w:hAnsi="Arial" w:cs="Arial"/>
          <w:szCs w:val="24"/>
        </w:rPr>
        <w:t xml:space="preserve"> </w:t>
      </w:r>
    </w:p>
    <w:p w:rsidR="00BE7CC8" w:rsidRPr="008924FA" w:rsidRDefault="00C06FD1" w:rsidP="00646C62">
      <w:pPr>
        <w:pStyle w:val="ListParagraph"/>
        <w:spacing w:after="0" w:line="360" w:lineRule="auto"/>
        <w:ind w:left="851" w:right="-613"/>
        <w:rPr>
          <w:rFonts w:ascii="Arial" w:hAnsi="Arial" w:cs="Arial"/>
          <w:szCs w:val="24"/>
        </w:rPr>
      </w:pPr>
      <w:r>
        <w:rPr>
          <w:rFonts w:ascii="Arial" w:hAnsi="Arial" w:cs="Arial"/>
          <w:szCs w:val="24"/>
        </w:rPr>
        <w:lastRenderedPageBreak/>
        <w:t>Eskom operates in a</w:t>
      </w:r>
      <w:r w:rsidR="000E5673">
        <w:rPr>
          <w:rFonts w:ascii="Arial" w:hAnsi="Arial" w:cs="Arial"/>
          <w:szCs w:val="24"/>
        </w:rPr>
        <w:t xml:space="preserve"> complex and highly</w:t>
      </w:r>
      <w:r>
        <w:rPr>
          <w:rFonts w:ascii="Arial" w:hAnsi="Arial" w:cs="Arial"/>
          <w:szCs w:val="24"/>
        </w:rPr>
        <w:t xml:space="preserve"> regulated environment and the policy decisions determine whether the SOC will be operationally or financially sustainable or not. </w:t>
      </w:r>
      <w:r w:rsidR="00CF47BF" w:rsidRPr="008924FA">
        <w:rPr>
          <w:rFonts w:ascii="Arial" w:hAnsi="Arial" w:cs="Arial"/>
          <w:szCs w:val="24"/>
        </w:rPr>
        <w:t xml:space="preserve">The challenges facing Eskom are </w:t>
      </w:r>
      <w:r w:rsidR="00F30A9F" w:rsidRPr="008924FA">
        <w:rPr>
          <w:rFonts w:ascii="Arial" w:hAnsi="Arial" w:cs="Arial"/>
          <w:szCs w:val="24"/>
        </w:rPr>
        <w:t xml:space="preserve">the uncertainty regarding </w:t>
      </w:r>
      <w:r>
        <w:rPr>
          <w:rFonts w:ascii="Arial" w:hAnsi="Arial" w:cs="Arial"/>
          <w:szCs w:val="24"/>
        </w:rPr>
        <w:t xml:space="preserve">the role of the company in the future build </w:t>
      </w:r>
      <w:proofErr w:type="spellStart"/>
      <w:r>
        <w:rPr>
          <w:rFonts w:ascii="Arial" w:hAnsi="Arial" w:cs="Arial"/>
          <w:szCs w:val="24"/>
        </w:rPr>
        <w:t>programme</w:t>
      </w:r>
      <w:proofErr w:type="spellEnd"/>
      <w:r w:rsidR="00F30A9F" w:rsidRPr="008924FA">
        <w:rPr>
          <w:rFonts w:ascii="Arial" w:hAnsi="Arial" w:cs="Arial"/>
          <w:szCs w:val="24"/>
        </w:rPr>
        <w:t xml:space="preserve">, the </w:t>
      </w:r>
      <w:r w:rsidR="00FA4D1D" w:rsidRPr="008924FA">
        <w:rPr>
          <w:rFonts w:ascii="Arial" w:hAnsi="Arial" w:cs="Arial"/>
          <w:szCs w:val="24"/>
        </w:rPr>
        <w:t>adverse</w:t>
      </w:r>
      <w:r w:rsidR="00F30A9F" w:rsidRPr="008924FA">
        <w:rPr>
          <w:rFonts w:ascii="Arial" w:hAnsi="Arial" w:cs="Arial"/>
          <w:szCs w:val="24"/>
        </w:rPr>
        <w:t xml:space="preserve"> impact of IPP </w:t>
      </w:r>
      <w:proofErr w:type="spellStart"/>
      <w:r w:rsidR="00F30A9F" w:rsidRPr="008924FA">
        <w:rPr>
          <w:rFonts w:ascii="Arial" w:hAnsi="Arial" w:cs="Arial"/>
          <w:szCs w:val="24"/>
        </w:rPr>
        <w:t>programme</w:t>
      </w:r>
      <w:proofErr w:type="spellEnd"/>
      <w:r w:rsidR="00FA67A5">
        <w:rPr>
          <w:rFonts w:ascii="Arial" w:hAnsi="Arial" w:cs="Arial"/>
          <w:szCs w:val="24"/>
        </w:rPr>
        <w:t xml:space="preserve"> on the potential impact on its balance sheet</w:t>
      </w:r>
      <w:r w:rsidR="00F30A9F" w:rsidRPr="008924FA">
        <w:rPr>
          <w:rFonts w:ascii="Arial" w:hAnsi="Arial" w:cs="Arial"/>
          <w:szCs w:val="24"/>
        </w:rPr>
        <w:t xml:space="preserve">, and </w:t>
      </w:r>
      <w:r w:rsidR="00FA4D1D" w:rsidRPr="008924FA">
        <w:rPr>
          <w:rFonts w:ascii="Arial" w:hAnsi="Arial" w:cs="Arial"/>
          <w:szCs w:val="24"/>
        </w:rPr>
        <w:t>high</w:t>
      </w:r>
      <w:r w:rsidR="00F30A9F" w:rsidRPr="008924FA">
        <w:rPr>
          <w:rFonts w:ascii="Arial" w:hAnsi="Arial" w:cs="Arial"/>
          <w:szCs w:val="24"/>
        </w:rPr>
        <w:t xml:space="preserve"> e</w:t>
      </w:r>
      <w:r w:rsidR="00AD1DC3">
        <w:rPr>
          <w:rFonts w:ascii="Arial" w:hAnsi="Arial" w:cs="Arial"/>
          <w:szCs w:val="24"/>
        </w:rPr>
        <w:t>nvironmental compliance costs</w:t>
      </w:r>
      <w:r w:rsidR="00F30A9F" w:rsidRPr="008924FA">
        <w:rPr>
          <w:rFonts w:ascii="Arial" w:hAnsi="Arial" w:cs="Arial"/>
          <w:szCs w:val="24"/>
        </w:rPr>
        <w:t>.</w:t>
      </w:r>
    </w:p>
    <w:p w:rsidR="0061505C" w:rsidRPr="00532889" w:rsidRDefault="008924FA" w:rsidP="0061505C">
      <w:pPr>
        <w:pStyle w:val="ListParagraph"/>
        <w:numPr>
          <w:ilvl w:val="2"/>
          <w:numId w:val="28"/>
        </w:numPr>
        <w:spacing w:after="0" w:line="360" w:lineRule="auto"/>
        <w:ind w:left="1134" w:right="-613"/>
        <w:rPr>
          <w:rFonts w:ascii="Arial" w:hAnsi="Arial" w:cs="Arial"/>
        </w:rPr>
      </w:pPr>
      <w:r w:rsidRPr="00532889">
        <w:rPr>
          <w:rFonts w:ascii="Arial" w:hAnsi="Arial" w:cs="Arial"/>
          <w:b/>
        </w:rPr>
        <w:t>IPPs</w:t>
      </w:r>
      <w:r w:rsidRPr="00532889">
        <w:rPr>
          <w:rFonts w:ascii="Arial" w:hAnsi="Arial" w:cs="Arial"/>
        </w:rPr>
        <w:t xml:space="preserve">: </w:t>
      </w:r>
      <w:r w:rsidR="0061505C" w:rsidRPr="00532889">
        <w:rPr>
          <w:rFonts w:ascii="Arial" w:hAnsi="Arial" w:cs="Arial"/>
        </w:rPr>
        <w:t>We are committed to the energy mix which includes coal, renewables</w:t>
      </w:r>
      <w:r w:rsidR="00532889" w:rsidRPr="00532889">
        <w:rPr>
          <w:rFonts w:ascii="Arial" w:hAnsi="Arial" w:cs="Arial"/>
        </w:rPr>
        <w:t xml:space="preserve">, </w:t>
      </w:r>
      <w:r w:rsidR="0061505C" w:rsidRPr="00532889">
        <w:rPr>
          <w:rFonts w:ascii="Arial" w:hAnsi="Arial" w:cs="Arial"/>
        </w:rPr>
        <w:t>nuclear</w:t>
      </w:r>
      <w:r w:rsidR="00532889" w:rsidRPr="00532889">
        <w:rPr>
          <w:rFonts w:ascii="Arial" w:hAnsi="Arial" w:cs="Arial"/>
        </w:rPr>
        <w:t xml:space="preserve"> and gas</w:t>
      </w:r>
      <w:r w:rsidR="0061505C" w:rsidRPr="00532889">
        <w:rPr>
          <w:rFonts w:ascii="Arial" w:hAnsi="Arial" w:cs="Arial"/>
        </w:rPr>
        <w:t xml:space="preserve">. IPPs were conceived when </w:t>
      </w:r>
      <w:r w:rsidRPr="00532889">
        <w:rPr>
          <w:rFonts w:ascii="Arial" w:hAnsi="Arial" w:cs="Arial"/>
        </w:rPr>
        <w:t>growth</w:t>
      </w:r>
      <w:r w:rsidR="00A578BF" w:rsidRPr="00532889">
        <w:rPr>
          <w:rFonts w:ascii="Arial" w:hAnsi="Arial" w:cs="Arial"/>
        </w:rPr>
        <w:t xml:space="preserve"> </w:t>
      </w:r>
      <w:r w:rsidR="0061505C" w:rsidRPr="00532889">
        <w:rPr>
          <w:rFonts w:ascii="Arial" w:hAnsi="Arial" w:cs="Arial"/>
        </w:rPr>
        <w:t xml:space="preserve">was </w:t>
      </w:r>
      <w:r w:rsidR="00FA67A5" w:rsidRPr="00532889">
        <w:rPr>
          <w:rFonts w:ascii="Arial" w:hAnsi="Arial" w:cs="Arial"/>
        </w:rPr>
        <w:t xml:space="preserve">forecast </w:t>
      </w:r>
      <w:r w:rsidRPr="00532889">
        <w:rPr>
          <w:rFonts w:ascii="Arial" w:hAnsi="Arial" w:cs="Arial"/>
        </w:rPr>
        <w:t xml:space="preserve">above 5% and electricity demand growth </w:t>
      </w:r>
      <w:r w:rsidR="0061505C" w:rsidRPr="00532889">
        <w:rPr>
          <w:rFonts w:ascii="Arial" w:hAnsi="Arial" w:cs="Arial"/>
        </w:rPr>
        <w:t xml:space="preserve">has decreased. So the IPP 2010 did not </w:t>
      </w:r>
      <w:proofErr w:type="spellStart"/>
      <w:r w:rsidR="0061505C" w:rsidRPr="00532889">
        <w:rPr>
          <w:rFonts w:ascii="Arial" w:hAnsi="Arial" w:cs="Arial"/>
        </w:rPr>
        <w:t>materialise</w:t>
      </w:r>
      <w:proofErr w:type="spellEnd"/>
      <w:r w:rsidR="0061505C" w:rsidRPr="00532889">
        <w:rPr>
          <w:rFonts w:ascii="Arial" w:hAnsi="Arial" w:cs="Arial"/>
        </w:rPr>
        <w:t xml:space="preserve"> and price determin</w:t>
      </w:r>
      <w:r w:rsidR="00A578BF" w:rsidRPr="00532889">
        <w:rPr>
          <w:rFonts w:ascii="Arial" w:hAnsi="Arial" w:cs="Arial"/>
        </w:rPr>
        <w:t>ations made including Medupi, Kusile and IPP</w:t>
      </w:r>
      <w:r w:rsidR="00FA67A5" w:rsidRPr="00532889">
        <w:rPr>
          <w:rFonts w:ascii="Arial" w:hAnsi="Arial" w:cs="Arial"/>
        </w:rPr>
        <w:t>s</w:t>
      </w:r>
      <w:r w:rsidR="00A578BF" w:rsidRPr="00532889">
        <w:rPr>
          <w:rFonts w:ascii="Arial" w:hAnsi="Arial" w:cs="Arial"/>
        </w:rPr>
        <w:t xml:space="preserve"> (renewables, coal and gas) were made based on the</w:t>
      </w:r>
      <w:r w:rsidRPr="00532889">
        <w:rPr>
          <w:rFonts w:ascii="Arial" w:hAnsi="Arial" w:cs="Arial"/>
        </w:rPr>
        <w:t>se</w:t>
      </w:r>
      <w:r w:rsidR="00A578BF" w:rsidRPr="00532889">
        <w:rPr>
          <w:rFonts w:ascii="Arial" w:hAnsi="Arial" w:cs="Arial"/>
        </w:rPr>
        <w:t xml:space="preserve"> assumptions</w:t>
      </w:r>
      <w:r w:rsidR="0061505C" w:rsidRPr="00532889">
        <w:rPr>
          <w:rFonts w:ascii="Arial" w:hAnsi="Arial" w:cs="Arial"/>
        </w:rPr>
        <w:t>.</w:t>
      </w:r>
    </w:p>
    <w:p w:rsidR="00532889" w:rsidRPr="00532889" w:rsidRDefault="0061505C" w:rsidP="0061505C">
      <w:pPr>
        <w:pStyle w:val="ListParagraph"/>
        <w:numPr>
          <w:ilvl w:val="2"/>
          <w:numId w:val="28"/>
        </w:numPr>
        <w:spacing w:after="0" w:line="360" w:lineRule="auto"/>
        <w:ind w:left="1134" w:right="-613"/>
        <w:rPr>
          <w:rFonts w:ascii="Arial" w:hAnsi="Arial" w:cs="Arial"/>
          <w:szCs w:val="24"/>
        </w:rPr>
      </w:pPr>
      <w:r w:rsidRPr="00532889">
        <w:rPr>
          <w:rFonts w:ascii="Arial" w:hAnsi="Arial" w:cs="Arial"/>
          <w:sz w:val="24"/>
          <w:szCs w:val="24"/>
        </w:rPr>
        <w:t>T</w:t>
      </w:r>
      <w:r w:rsidR="008924FA" w:rsidRPr="00532889">
        <w:rPr>
          <w:rFonts w:ascii="Arial" w:hAnsi="Arial" w:cs="Arial"/>
          <w:sz w:val="24"/>
          <w:szCs w:val="24"/>
        </w:rPr>
        <w:t xml:space="preserve">here </w:t>
      </w:r>
      <w:r w:rsidR="008924FA" w:rsidRPr="00532889">
        <w:rPr>
          <w:rFonts w:ascii="Arial" w:hAnsi="Arial" w:cs="Arial"/>
          <w:szCs w:val="24"/>
        </w:rPr>
        <w:t>is a risk of</w:t>
      </w:r>
      <w:r w:rsidR="00854682" w:rsidRPr="00532889">
        <w:rPr>
          <w:rFonts w:ascii="Arial" w:hAnsi="Arial" w:cs="Arial"/>
          <w:szCs w:val="24"/>
        </w:rPr>
        <w:t xml:space="preserve"> excess</w:t>
      </w:r>
      <w:r w:rsidR="008924FA" w:rsidRPr="00532889">
        <w:rPr>
          <w:rFonts w:ascii="Arial" w:hAnsi="Arial" w:cs="Arial"/>
          <w:szCs w:val="24"/>
        </w:rPr>
        <w:t xml:space="preserve"> capacity</w:t>
      </w:r>
      <w:r w:rsidRPr="00532889">
        <w:rPr>
          <w:rFonts w:ascii="Arial" w:hAnsi="Arial" w:cs="Arial"/>
          <w:szCs w:val="24"/>
        </w:rPr>
        <w:t>; t</w:t>
      </w:r>
      <w:r w:rsidR="008924FA" w:rsidRPr="00532889">
        <w:rPr>
          <w:rFonts w:ascii="Arial" w:hAnsi="Arial" w:cs="Arial"/>
          <w:szCs w:val="24"/>
        </w:rPr>
        <w:t>ake or pay agreement commits government to long term agreement</w:t>
      </w:r>
      <w:r w:rsidRPr="00532889">
        <w:rPr>
          <w:rFonts w:ascii="Arial" w:hAnsi="Arial" w:cs="Arial"/>
          <w:szCs w:val="24"/>
        </w:rPr>
        <w:t>s</w:t>
      </w:r>
      <w:r w:rsidR="008924FA" w:rsidRPr="00532889">
        <w:rPr>
          <w:rFonts w:ascii="Arial" w:hAnsi="Arial" w:cs="Arial"/>
          <w:szCs w:val="24"/>
        </w:rPr>
        <w:t xml:space="preserve"> even if the power is not required</w:t>
      </w:r>
      <w:r w:rsidR="00854682" w:rsidRPr="00532889">
        <w:rPr>
          <w:rFonts w:ascii="Arial" w:hAnsi="Arial" w:cs="Arial"/>
          <w:szCs w:val="24"/>
        </w:rPr>
        <w:t>, as is the case currently</w:t>
      </w:r>
      <w:r w:rsidR="008924FA" w:rsidRPr="00532889">
        <w:rPr>
          <w:rFonts w:ascii="Arial" w:hAnsi="Arial" w:cs="Arial"/>
          <w:szCs w:val="24"/>
        </w:rPr>
        <w:t>.</w:t>
      </w:r>
      <w:r w:rsidRPr="00532889">
        <w:rPr>
          <w:rFonts w:ascii="Arial" w:hAnsi="Arial" w:cs="Arial"/>
          <w:szCs w:val="24"/>
        </w:rPr>
        <w:t xml:space="preserve"> Currently we have 4</w:t>
      </w:r>
      <w:r w:rsidR="00532889" w:rsidRPr="00532889">
        <w:rPr>
          <w:rFonts w:ascii="Arial" w:hAnsi="Arial" w:cs="Arial"/>
          <w:szCs w:val="24"/>
        </w:rPr>
        <w:t xml:space="preserve"> </w:t>
      </w:r>
      <w:r w:rsidRPr="00532889">
        <w:rPr>
          <w:rFonts w:ascii="Arial" w:hAnsi="Arial" w:cs="Arial"/>
          <w:szCs w:val="24"/>
        </w:rPr>
        <w:t>000 MW any at given day.</w:t>
      </w:r>
      <w:r w:rsidR="008924FA" w:rsidRPr="00532889">
        <w:rPr>
          <w:rFonts w:ascii="Arial" w:hAnsi="Arial" w:cs="Arial"/>
          <w:szCs w:val="24"/>
        </w:rPr>
        <w:t xml:space="preserve"> Excess capacity could lead to stranded assets which would result in rising costs of energy, which will affect long term growth</w:t>
      </w:r>
      <w:r w:rsidR="00854682" w:rsidRPr="00532889">
        <w:rPr>
          <w:rFonts w:ascii="Arial" w:hAnsi="Arial" w:cs="Arial"/>
          <w:szCs w:val="24"/>
        </w:rPr>
        <w:t>. It is therefore critical that the country allows a revised plan that will better inform choices including technology and timing of implementation.</w:t>
      </w:r>
      <w:r w:rsidR="00532889">
        <w:rPr>
          <w:rFonts w:ascii="Arial" w:hAnsi="Arial" w:cs="Arial"/>
          <w:szCs w:val="24"/>
        </w:rPr>
        <w:t xml:space="preserve"> A</w:t>
      </w:r>
      <w:r w:rsidR="00532889" w:rsidRPr="00532889">
        <w:rPr>
          <w:rFonts w:ascii="Arial" w:hAnsi="Arial" w:cs="Arial"/>
          <w:szCs w:val="24"/>
        </w:rPr>
        <w:t xml:space="preserve">s we move to implement the policy, unintended consequences have emerged and further consultations with all affected stakeholders are essential.  </w:t>
      </w:r>
    </w:p>
    <w:p w:rsidR="00282F05" w:rsidRDefault="00854682" w:rsidP="00646C62">
      <w:pPr>
        <w:pStyle w:val="ListParagraph"/>
        <w:numPr>
          <w:ilvl w:val="2"/>
          <w:numId w:val="28"/>
        </w:numPr>
        <w:spacing w:after="0" w:line="360" w:lineRule="auto"/>
        <w:ind w:left="1134" w:right="-613"/>
        <w:rPr>
          <w:rFonts w:ascii="Arial" w:hAnsi="Arial" w:cs="Arial"/>
          <w:szCs w:val="24"/>
        </w:rPr>
      </w:pPr>
      <w:r w:rsidRPr="0053019E">
        <w:rPr>
          <w:rFonts w:ascii="Arial" w:hAnsi="Arial" w:cs="Arial"/>
          <w:b/>
          <w:szCs w:val="24"/>
        </w:rPr>
        <w:t>Environmental compliance</w:t>
      </w:r>
      <w:r w:rsidRPr="00981FCF">
        <w:rPr>
          <w:rFonts w:ascii="Arial" w:hAnsi="Arial" w:cs="Arial"/>
          <w:szCs w:val="24"/>
        </w:rPr>
        <w:t xml:space="preserve">: </w:t>
      </w:r>
      <w:r w:rsidR="0053019E" w:rsidRPr="0053019E">
        <w:rPr>
          <w:rFonts w:ascii="Arial" w:hAnsi="Arial" w:cs="Arial"/>
          <w:szCs w:val="24"/>
        </w:rPr>
        <w:t xml:space="preserve">Eskom estimates </w:t>
      </w:r>
      <w:r w:rsidR="0053019E">
        <w:rPr>
          <w:rFonts w:ascii="Arial" w:hAnsi="Arial" w:cs="Arial"/>
          <w:szCs w:val="24"/>
        </w:rPr>
        <w:t>a</w:t>
      </w:r>
      <w:r w:rsidR="0053019E" w:rsidRPr="0053019E">
        <w:rPr>
          <w:rFonts w:ascii="Arial" w:hAnsi="Arial" w:cs="Arial"/>
          <w:szCs w:val="24"/>
        </w:rPr>
        <w:t xml:space="preserve"> total of R340 billion will be required to fully meet environmental compliance obligations placing significant upward pressure on the overall electricity price</w:t>
      </w:r>
      <w:r w:rsidR="0053019E">
        <w:rPr>
          <w:rFonts w:ascii="Arial" w:hAnsi="Arial" w:cs="Arial"/>
          <w:szCs w:val="24"/>
        </w:rPr>
        <w:t>,</w:t>
      </w:r>
      <w:r w:rsidR="0053019E" w:rsidRPr="0053019E">
        <w:rPr>
          <w:rFonts w:ascii="Arial" w:hAnsi="Arial" w:cs="Arial"/>
          <w:szCs w:val="24"/>
        </w:rPr>
        <w:t xml:space="preserve"> which is unstainable and unaffordable considering the current economic environmen</w:t>
      </w:r>
      <w:r w:rsidR="0053019E">
        <w:rPr>
          <w:rFonts w:ascii="Arial" w:hAnsi="Arial" w:cs="Arial"/>
          <w:szCs w:val="24"/>
        </w:rPr>
        <w:t xml:space="preserve">t. </w:t>
      </w:r>
      <w:r w:rsidR="00981FCF" w:rsidRPr="00981FCF">
        <w:rPr>
          <w:rFonts w:ascii="Arial" w:hAnsi="Arial" w:cs="Arial"/>
          <w:szCs w:val="24"/>
        </w:rPr>
        <w:t xml:space="preserve"> For</w:t>
      </w:r>
      <w:r w:rsidR="008924FA" w:rsidRPr="00981FCF">
        <w:rPr>
          <w:rFonts w:ascii="Arial" w:hAnsi="Arial" w:cs="Arial"/>
          <w:szCs w:val="24"/>
        </w:rPr>
        <w:t xml:space="preserve"> Medupi </w:t>
      </w:r>
      <w:r w:rsidR="0053019E">
        <w:rPr>
          <w:rFonts w:ascii="Arial" w:hAnsi="Arial" w:cs="Arial"/>
          <w:szCs w:val="24"/>
        </w:rPr>
        <w:t xml:space="preserve">alone </w:t>
      </w:r>
      <w:r w:rsidR="00981FCF" w:rsidRPr="00981FCF">
        <w:rPr>
          <w:rFonts w:ascii="Arial" w:hAnsi="Arial" w:cs="Arial"/>
          <w:szCs w:val="24"/>
        </w:rPr>
        <w:t xml:space="preserve">there is additional cost of </w:t>
      </w:r>
      <w:r w:rsidR="008924FA" w:rsidRPr="00981FCF">
        <w:rPr>
          <w:rFonts w:ascii="Arial" w:hAnsi="Arial" w:cs="Arial"/>
          <w:szCs w:val="24"/>
        </w:rPr>
        <w:t>R40bn for F</w:t>
      </w:r>
      <w:r w:rsidR="00981FCF" w:rsidRPr="00981FCF">
        <w:rPr>
          <w:rFonts w:ascii="Arial" w:hAnsi="Arial" w:cs="Arial"/>
          <w:szCs w:val="24"/>
        </w:rPr>
        <w:t xml:space="preserve">lue Gas </w:t>
      </w:r>
      <w:proofErr w:type="spellStart"/>
      <w:r w:rsidR="00981FCF" w:rsidRPr="00981FCF">
        <w:rPr>
          <w:rFonts w:ascii="Arial" w:hAnsi="Arial" w:cs="Arial"/>
          <w:szCs w:val="24"/>
        </w:rPr>
        <w:t>Desulphurisation</w:t>
      </w:r>
      <w:proofErr w:type="spellEnd"/>
      <w:r w:rsidR="00981FCF" w:rsidRPr="00981FCF">
        <w:rPr>
          <w:rFonts w:ascii="Arial" w:hAnsi="Arial" w:cs="Arial"/>
          <w:szCs w:val="24"/>
        </w:rPr>
        <w:t xml:space="preserve"> (F</w:t>
      </w:r>
      <w:r w:rsidR="008924FA" w:rsidRPr="00981FCF">
        <w:rPr>
          <w:rFonts w:ascii="Arial" w:hAnsi="Arial" w:cs="Arial"/>
          <w:szCs w:val="24"/>
        </w:rPr>
        <w:t>GD</w:t>
      </w:r>
      <w:r w:rsidR="00981FCF" w:rsidRPr="00981FCF">
        <w:rPr>
          <w:rFonts w:ascii="Arial" w:hAnsi="Arial" w:cs="Arial"/>
          <w:szCs w:val="24"/>
        </w:rPr>
        <w:t>)</w:t>
      </w:r>
      <w:r w:rsidR="0053019E">
        <w:rPr>
          <w:rFonts w:ascii="Arial" w:hAnsi="Arial" w:cs="Arial"/>
          <w:szCs w:val="24"/>
        </w:rPr>
        <w:t xml:space="preserve"> installation</w:t>
      </w:r>
      <w:r w:rsidR="00981FCF" w:rsidRPr="00981FCF">
        <w:rPr>
          <w:rFonts w:ascii="Arial" w:hAnsi="Arial" w:cs="Arial"/>
          <w:szCs w:val="24"/>
        </w:rPr>
        <w:t>.</w:t>
      </w:r>
      <w:r w:rsidR="008924FA" w:rsidRPr="00981FCF">
        <w:rPr>
          <w:rFonts w:ascii="Arial" w:hAnsi="Arial" w:cs="Arial"/>
          <w:szCs w:val="24"/>
        </w:rPr>
        <w:t xml:space="preserve"> </w:t>
      </w:r>
      <w:r w:rsidR="003D1919" w:rsidRPr="00981FCF">
        <w:rPr>
          <w:rFonts w:ascii="Arial" w:hAnsi="Arial" w:cs="Arial"/>
          <w:szCs w:val="24"/>
        </w:rPr>
        <w:t xml:space="preserve">The coal-fired fleet is aging and many stations are undergoing mid-life refurbishments. It is therefore only possible in reality to allocate a fraction of Generation’s CAPEX budget to emissions reduction projects.  Costs for Eskom’s emission reduction plan currently account for around 20% of the total MYPD3 Generation CAPEX budget (i.e. R8 billion of the total budget of R41 billion), and this is after most of the CAPEX costs of the emission reduction </w:t>
      </w:r>
      <w:proofErr w:type="spellStart"/>
      <w:r w:rsidR="003D1919" w:rsidRPr="00981FCF">
        <w:rPr>
          <w:rFonts w:ascii="Arial" w:hAnsi="Arial" w:cs="Arial"/>
          <w:szCs w:val="24"/>
        </w:rPr>
        <w:t>programme</w:t>
      </w:r>
      <w:proofErr w:type="spellEnd"/>
      <w:r w:rsidR="003D1919" w:rsidRPr="00981FCF">
        <w:rPr>
          <w:rFonts w:ascii="Arial" w:hAnsi="Arial" w:cs="Arial"/>
          <w:szCs w:val="24"/>
        </w:rPr>
        <w:t xml:space="preserve"> have been deferred to the MYPD4 per</w:t>
      </w:r>
      <w:r w:rsidR="00871648">
        <w:rPr>
          <w:rFonts w:ascii="Arial" w:hAnsi="Arial" w:cs="Arial"/>
          <w:szCs w:val="24"/>
        </w:rPr>
        <w:t xml:space="preserve">iod (from April 2018 onwards). </w:t>
      </w:r>
    </w:p>
    <w:p w:rsidR="004D471E" w:rsidRPr="00282F05" w:rsidRDefault="004D471E" w:rsidP="00646C62">
      <w:pPr>
        <w:pStyle w:val="ListParagraph"/>
        <w:numPr>
          <w:ilvl w:val="2"/>
          <w:numId w:val="28"/>
        </w:numPr>
        <w:spacing w:after="0" w:line="360" w:lineRule="auto"/>
        <w:ind w:left="1134" w:right="-613"/>
        <w:rPr>
          <w:rFonts w:ascii="Arial" w:hAnsi="Arial" w:cs="Arial"/>
          <w:szCs w:val="24"/>
        </w:rPr>
      </w:pPr>
      <w:r w:rsidRPr="00282F05">
        <w:rPr>
          <w:rFonts w:ascii="Arial" w:hAnsi="Arial" w:cs="Arial"/>
          <w:b/>
          <w:szCs w:val="24"/>
        </w:rPr>
        <w:t>Regulatory uncertainty</w:t>
      </w:r>
      <w:r w:rsidRPr="00282F05">
        <w:rPr>
          <w:rFonts w:ascii="Arial" w:hAnsi="Arial" w:cs="Arial"/>
          <w:szCs w:val="24"/>
        </w:rPr>
        <w:t xml:space="preserve">: </w:t>
      </w:r>
      <w:r w:rsidR="00661687" w:rsidRPr="00282F05">
        <w:rPr>
          <w:rFonts w:ascii="Arial" w:hAnsi="Arial" w:cs="Arial"/>
          <w:szCs w:val="24"/>
        </w:rPr>
        <w:t xml:space="preserve">The </w:t>
      </w:r>
      <w:r w:rsidR="00E57225" w:rsidRPr="00282F05">
        <w:rPr>
          <w:rFonts w:ascii="Arial" w:hAnsi="Arial" w:cs="Arial"/>
          <w:szCs w:val="24"/>
        </w:rPr>
        <w:t xml:space="preserve">regulatory </w:t>
      </w:r>
      <w:r w:rsidR="00661687" w:rsidRPr="00282F05">
        <w:rPr>
          <w:rFonts w:ascii="Arial" w:hAnsi="Arial" w:cs="Arial"/>
          <w:szCs w:val="24"/>
        </w:rPr>
        <w:t xml:space="preserve">uncertainty regarding NERSA </w:t>
      </w:r>
      <w:r w:rsidR="00A45342" w:rsidRPr="00282F05">
        <w:rPr>
          <w:rFonts w:ascii="Arial" w:hAnsi="Arial" w:cs="Arial"/>
          <w:szCs w:val="24"/>
        </w:rPr>
        <w:t xml:space="preserve">Multi-year Price Determination </w:t>
      </w:r>
      <w:r w:rsidR="00E57225" w:rsidRPr="00282F05">
        <w:rPr>
          <w:rFonts w:ascii="Arial" w:hAnsi="Arial" w:cs="Arial"/>
          <w:szCs w:val="24"/>
        </w:rPr>
        <w:t xml:space="preserve">(MYDP) </w:t>
      </w:r>
      <w:r w:rsidR="00661687" w:rsidRPr="00282F05">
        <w:rPr>
          <w:rFonts w:ascii="Arial" w:hAnsi="Arial" w:cs="Arial"/>
          <w:szCs w:val="24"/>
        </w:rPr>
        <w:t>decisions</w:t>
      </w:r>
      <w:r w:rsidR="00E57225" w:rsidRPr="00282F05">
        <w:rPr>
          <w:rFonts w:ascii="Arial" w:hAnsi="Arial" w:cs="Arial"/>
          <w:szCs w:val="24"/>
        </w:rPr>
        <w:t xml:space="preserve"> poses</w:t>
      </w:r>
      <w:r w:rsidR="00A45342" w:rsidRPr="00282F05">
        <w:rPr>
          <w:rFonts w:ascii="Arial" w:hAnsi="Arial" w:cs="Arial"/>
          <w:szCs w:val="24"/>
        </w:rPr>
        <w:t xml:space="preserve"> a significant challenge to Eskom’s </w:t>
      </w:r>
      <w:r w:rsidR="00E57225" w:rsidRPr="00282F05">
        <w:rPr>
          <w:rFonts w:ascii="Arial" w:hAnsi="Arial" w:cs="Arial"/>
          <w:szCs w:val="24"/>
        </w:rPr>
        <w:t xml:space="preserve">revenues and the SOC’s </w:t>
      </w:r>
      <w:r w:rsidR="00A45342" w:rsidRPr="00282F05">
        <w:rPr>
          <w:rFonts w:ascii="Arial" w:hAnsi="Arial" w:cs="Arial"/>
          <w:szCs w:val="24"/>
        </w:rPr>
        <w:t xml:space="preserve">ability </w:t>
      </w:r>
      <w:r w:rsidR="00E57225" w:rsidRPr="00282F05">
        <w:rPr>
          <w:rFonts w:ascii="Arial" w:hAnsi="Arial" w:cs="Arial"/>
          <w:szCs w:val="24"/>
        </w:rPr>
        <w:t xml:space="preserve">to </w:t>
      </w:r>
      <w:r w:rsidR="00A45342" w:rsidRPr="00282F05">
        <w:rPr>
          <w:rFonts w:ascii="Arial" w:hAnsi="Arial" w:cs="Arial"/>
          <w:szCs w:val="24"/>
        </w:rPr>
        <w:t xml:space="preserve">meet its debt payment obligations. NERSA only approved 2.2% price increase in its latest determination, and the </w:t>
      </w:r>
      <w:r w:rsidR="00E57225" w:rsidRPr="00282F05">
        <w:rPr>
          <w:rFonts w:ascii="Arial" w:hAnsi="Arial" w:cs="Arial"/>
          <w:szCs w:val="24"/>
        </w:rPr>
        <w:t>court case regarding the legal challenge on RCA determination still remains unresolved.</w:t>
      </w:r>
      <w:r w:rsidR="00A45342" w:rsidRPr="00282F05">
        <w:rPr>
          <w:rFonts w:ascii="Arial" w:hAnsi="Arial" w:cs="Arial"/>
          <w:szCs w:val="24"/>
        </w:rPr>
        <w:t xml:space="preserve"> </w:t>
      </w:r>
    </w:p>
    <w:p w:rsidR="005A2D17" w:rsidRDefault="005A2D17" w:rsidP="00646C62">
      <w:pPr>
        <w:spacing w:after="0" w:line="360" w:lineRule="auto"/>
        <w:ind w:left="720" w:right="-613"/>
        <w:rPr>
          <w:rFonts w:ascii="Arial" w:hAnsi="Arial" w:cs="Arial"/>
          <w:szCs w:val="24"/>
        </w:rPr>
      </w:pPr>
    </w:p>
    <w:p w:rsidR="0066132F" w:rsidRDefault="0066132F" w:rsidP="00646C62">
      <w:pPr>
        <w:spacing w:after="0" w:line="360" w:lineRule="auto"/>
        <w:ind w:left="720" w:right="-613"/>
        <w:rPr>
          <w:rFonts w:ascii="Arial" w:hAnsi="Arial" w:cs="Arial"/>
          <w:szCs w:val="24"/>
        </w:rPr>
      </w:pPr>
      <w:r>
        <w:rPr>
          <w:rFonts w:ascii="Arial" w:hAnsi="Arial" w:cs="Arial"/>
          <w:szCs w:val="24"/>
        </w:rPr>
        <w:lastRenderedPageBreak/>
        <w:t xml:space="preserve">Despite the above, Eskom has continued to maintain a positive financial performance with the company posting a net profit of R4.6bn in the 2015/16 financial year. Furthermore the company is projected to post a profit for the financial year ending in March 2017. </w:t>
      </w:r>
    </w:p>
    <w:p w:rsidR="0066132F" w:rsidRDefault="0066132F" w:rsidP="00646C62">
      <w:pPr>
        <w:spacing w:after="0" w:line="360" w:lineRule="auto"/>
        <w:ind w:left="720" w:right="-613"/>
        <w:rPr>
          <w:rFonts w:ascii="Arial" w:hAnsi="Arial" w:cs="Arial"/>
          <w:szCs w:val="24"/>
        </w:rPr>
      </w:pPr>
    </w:p>
    <w:p w:rsidR="0066132F" w:rsidRDefault="0066132F" w:rsidP="00646C62">
      <w:pPr>
        <w:spacing w:after="0" w:line="360" w:lineRule="auto"/>
        <w:ind w:left="720" w:right="-613"/>
        <w:rPr>
          <w:rFonts w:ascii="Arial" w:hAnsi="Arial" w:cs="Arial"/>
          <w:szCs w:val="24"/>
        </w:rPr>
      </w:pPr>
      <w:r>
        <w:rPr>
          <w:rFonts w:ascii="Arial" w:hAnsi="Arial" w:cs="Arial"/>
          <w:szCs w:val="24"/>
        </w:rPr>
        <w:t>Eskom has also implemented a number of interventions to eliminate the electricity challenge experienced towards the end of 2014. The company has added over 2 000MW of new generating capacity. This has also been accompanied by an aggressive maintenance plan. This has significantly improved the energy availability factor and allowed Eskom to implement mer</w:t>
      </w:r>
      <w:r w:rsidR="00EC42DF">
        <w:rPr>
          <w:rFonts w:ascii="Arial" w:hAnsi="Arial" w:cs="Arial"/>
          <w:szCs w:val="24"/>
        </w:rPr>
        <w:t>it order within is units which i</w:t>
      </w:r>
      <w:r>
        <w:rPr>
          <w:rFonts w:ascii="Arial" w:hAnsi="Arial" w:cs="Arial"/>
          <w:szCs w:val="24"/>
        </w:rPr>
        <w:t xml:space="preserve">s important for managing costs. </w:t>
      </w:r>
    </w:p>
    <w:p w:rsidR="0061505C" w:rsidRPr="0066132F" w:rsidRDefault="0061505C" w:rsidP="00646C62">
      <w:pPr>
        <w:spacing w:after="0" w:line="360" w:lineRule="auto"/>
        <w:ind w:left="720" w:right="-613"/>
        <w:rPr>
          <w:rFonts w:ascii="Arial" w:hAnsi="Arial" w:cs="Arial"/>
          <w:szCs w:val="24"/>
        </w:rPr>
      </w:pPr>
    </w:p>
    <w:p w:rsidR="00571B9F" w:rsidRPr="0066132F" w:rsidRDefault="00BE7CC8" w:rsidP="00646C62">
      <w:pPr>
        <w:pStyle w:val="ListParagraph"/>
        <w:numPr>
          <w:ilvl w:val="2"/>
          <w:numId w:val="19"/>
        </w:numPr>
        <w:spacing w:after="0" w:line="360" w:lineRule="auto"/>
        <w:ind w:left="1134" w:right="-613"/>
        <w:rPr>
          <w:rFonts w:ascii="Arial" w:hAnsi="Arial" w:cs="Arial"/>
          <w:szCs w:val="24"/>
        </w:rPr>
      </w:pPr>
      <w:r w:rsidRPr="008E3106">
        <w:rPr>
          <w:rFonts w:ascii="Arial" w:hAnsi="Arial" w:cs="Arial"/>
          <w:b/>
          <w:szCs w:val="24"/>
        </w:rPr>
        <w:t>T</w:t>
      </w:r>
      <w:r w:rsidR="00526765">
        <w:rPr>
          <w:rFonts w:ascii="Arial" w:hAnsi="Arial" w:cs="Arial"/>
          <w:b/>
          <w:szCs w:val="24"/>
        </w:rPr>
        <w:t>RANSNET</w:t>
      </w:r>
    </w:p>
    <w:p w:rsidR="0066132F" w:rsidRDefault="0066132F" w:rsidP="00646C62">
      <w:pPr>
        <w:spacing w:after="0" w:line="360" w:lineRule="auto"/>
        <w:ind w:right="-613"/>
        <w:rPr>
          <w:rFonts w:ascii="Arial" w:hAnsi="Arial" w:cs="Arial"/>
          <w:szCs w:val="24"/>
        </w:rPr>
      </w:pPr>
    </w:p>
    <w:p w:rsidR="0066132F" w:rsidRDefault="0066132F" w:rsidP="00646C62">
      <w:pPr>
        <w:spacing w:after="0" w:line="360" w:lineRule="auto"/>
        <w:ind w:left="414" w:right="-613"/>
        <w:rPr>
          <w:rFonts w:ascii="Arial" w:hAnsi="Arial" w:cs="Arial"/>
          <w:szCs w:val="24"/>
        </w:rPr>
      </w:pPr>
      <w:r>
        <w:rPr>
          <w:rFonts w:ascii="Arial" w:hAnsi="Arial" w:cs="Arial"/>
          <w:szCs w:val="24"/>
        </w:rPr>
        <w:t>Transnet remains an important company to support the re-</w:t>
      </w:r>
      <w:proofErr w:type="spellStart"/>
      <w:r>
        <w:rPr>
          <w:rFonts w:ascii="Arial" w:hAnsi="Arial" w:cs="Arial"/>
          <w:szCs w:val="24"/>
        </w:rPr>
        <w:t>industrialisation</w:t>
      </w:r>
      <w:proofErr w:type="spellEnd"/>
      <w:r>
        <w:rPr>
          <w:rFonts w:ascii="Arial" w:hAnsi="Arial" w:cs="Arial"/>
          <w:szCs w:val="24"/>
        </w:rPr>
        <w:t xml:space="preserve"> of the South African economy through improving the performance of strategic corridors. Since 2007, Transnet has implemented an expansion </w:t>
      </w:r>
      <w:proofErr w:type="spellStart"/>
      <w:r>
        <w:rPr>
          <w:rFonts w:ascii="Arial" w:hAnsi="Arial" w:cs="Arial"/>
          <w:szCs w:val="24"/>
        </w:rPr>
        <w:t>programme</w:t>
      </w:r>
      <w:proofErr w:type="spellEnd"/>
      <w:r>
        <w:rPr>
          <w:rFonts w:ascii="Arial" w:hAnsi="Arial" w:cs="Arial"/>
          <w:szCs w:val="24"/>
        </w:rPr>
        <w:t xml:space="preserve"> that responds to South Africa’s industrialization requirements. The company has also started processes to explore new revenue stream to improve the long term sustainability of the company. </w:t>
      </w:r>
    </w:p>
    <w:p w:rsidR="0066132F" w:rsidRDefault="0066132F" w:rsidP="00646C62">
      <w:pPr>
        <w:spacing w:after="0" w:line="360" w:lineRule="auto"/>
        <w:ind w:left="414" w:right="-613"/>
        <w:rPr>
          <w:rFonts w:ascii="Arial" w:hAnsi="Arial" w:cs="Arial"/>
          <w:szCs w:val="24"/>
        </w:rPr>
      </w:pPr>
    </w:p>
    <w:p w:rsidR="00915897" w:rsidRDefault="0066132F" w:rsidP="00646C62">
      <w:pPr>
        <w:spacing w:after="0" w:line="360" w:lineRule="auto"/>
        <w:ind w:left="414" w:right="-613"/>
        <w:rPr>
          <w:rFonts w:ascii="Arial" w:hAnsi="Arial" w:cs="Arial"/>
          <w:szCs w:val="24"/>
        </w:rPr>
      </w:pPr>
      <w:r>
        <w:rPr>
          <w:rFonts w:ascii="Arial" w:hAnsi="Arial" w:cs="Arial"/>
          <w:szCs w:val="24"/>
        </w:rPr>
        <w:t xml:space="preserve">However, there are a number of policy decisions that threatens the company’s future sustainability and must be urgently addressed. </w:t>
      </w:r>
      <w:proofErr w:type="spellStart"/>
      <w:r w:rsidR="005A6B13" w:rsidRPr="006D60E6">
        <w:rPr>
          <w:rFonts w:ascii="Arial" w:hAnsi="Arial" w:cs="Arial"/>
          <w:b/>
          <w:szCs w:val="24"/>
        </w:rPr>
        <w:t>Corporatisation</w:t>
      </w:r>
      <w:proofErr w:type="spellEnd"/>
      <w:r w:rsidR="005A6B13" w:rsidRPr="006D60E6">
        <w:rPr>
          <w:rFonts w:ascii="Arial" w:hAnsi="Arial" w:cs="Arial"/>
          <w:b/>
          <w:szCs w:val="24"/>
        </w:rPr>
        <w:t xml:space="preserve"> of Transnet National Ports Authority (TNPA)</w:t>
      </w:r>
      <w:r w:rsidR="005A6B13" w:rsidRPr="006D60E6">
        <w:rPr>
          <w:rFonts w:ascii="Arial" w:hAnsi="Arial" w:cs="Arial"/>
          <w:szCs w:val="24"/>
        </w:rPr>
        <w:t xml:space="preserve">: </w:t>
      </w:r>
      <w:r w:rsidR="00222CDE" w:rsidRPr="006D60E6">
        <w:rPr>
          <w:rFonts w:ascii="Arial" w:hAnsi="Arial" w:cs="Arial"/>
          <w:szCs w:val="24"/>
        </w:rPr>
        <w:t xml:space="preserve">Transnet is faced with the major </w:t>
      </w:r>
      <w:r w:rsidR="005A6B13" w:rsidRPr="006D60E6">
        <w:rPr>
          <w:rFonts w:ascii="Arial" w:hAnsi="Arial" w:cs="Arial"/>
          <w:szCs w:val="24"/>
        </w:rPr>
        <w:t xml:space="preserve">policy </w:t>
      </w:r>
      <w:r w:rsidR="00222CDE" w:rsidRPr="006D60E6">
        <w:rPr>
          <w:rFonts w:ascii="Arial" w:hAnsi="Arial" w:cs="Arial"/>
          <w:szCs w:val="24"/>
        </w:rPr>
        <w:t xml:space="preserve">challenge </w:t>
      </w:r>
      <w:r w:rsidR="005A6B13" w:rsidRPr="006D60E6">
        <w:rPr>
          <w:rFonts w:ascii="Arial" w:hAnsi="Arial" w:cs="Arial"/>
          <w:szCs w:val="24"/>
        </w:rPr>
        <w:t xml:space="preserve">as the National </w:t>
      </w:r>
      <w:r w:rsidR="00661687" w:rsidRPr="006D60E6">
        <w:rPr>
          <w:rFonts w:ascii="Arial" w:hAnsi="Arial" w:cs="Arial"/>
          <w:szCs w:val="24"/>
        </w:rPr>
        <w:t xml:space="preserve">Ports Act </w:t>
      </w:r>
      <w:r w:rsidR="00ED3335" w:rsidRPr="006D60E6">
        <w:rPr>
          <w:rFonts w:ascii="Arial" w:hAnsi="Arial" w:cs="Arial"/>
          <w:szCs w:val="24"/>
        </w:rPr>
        <w:t xml:space="preserve">requires </w:t>
      </w:r>
      <w:proofErr w:type="spellStart"/>
      <w:r w:rsidR="00F336E4" w:rsidRPr="006D60E6">
        <w:rPr>
          <w:rFonts w:ascii="Arial" w:hAnsi="Arial" w:cs="Arial"/>
          <w:szCs w:val="24"/>
        </w:rPr>
        <w:t>Corporatisation</w:t>
      </w:r>
      <w:proofErr w:type="spellEnd"/>
      <w:r w:rsidR="00F336E4" w:rsidRPr="006D60E6">
        <w:rPr>
          <w:rFonts w:ascii="Arial" w:hAnsi="Arial" w:cs="Arial"/>
          <w:szCs w:val="24"/>
        </w:rPr>
        <w:t xml:space="preserve"> of T</w:t>
      </w:r>
      <w:r w:rsidR="005A6B13" w:rsidRPr="006D60E6">
        <w:rPr>
          <w:rFonts w:ascii="Arial" w:hAnsi="Arial" w:cs="Arial"/>
          <w:szCs w:val="24"/>
        </w:rPr>
        <w:t>NPA</w:t>
      </w:r>
      <w:r w:rsidR="00661687" w:rsidRPr="006D60E6">
        <w:rPr>
          <w:rFonts w:ascii="Arial" w:hAnsi="Arial" w:cs="Arial"/>
          <w:szCs w:val="24"/>
        </w:rPr>
        <w:t xml:space="preserve">. This poses </w:t>
      </w:r>
      <w:r w:rsidR="005A6B13" w:rsidRPr="006D60E6">
        <w:rPr>
          <w:rFonts w:ascii="Arial" w:hAnsi="Arial" w:cs="Arial"/>
          <w:szCs w:val="24"/>
        </w:rPr>
        <w:t xml:space="preserve">a </w:t>
      </w:r>
      <w:r w:rsidR="00661687" w:rsidRPr="006D60E6">
        <w:rPr>
          <w:rFonts w:ascii="Arial" w:hAnsi="Arial" w:cs="Arial"/>
          <w:szCs w:val="24"/>
        </w:rPr>
        <w:t xml:space="preserve">serious risk to </w:t>
      </w:r>
      <w:r w:rsidR="005A6B13" w:rsidRPr="006D60E6">
        <w:rPr>
          <w:rFonts w:ascii="Arial" w:hAnsi="Arial" w:cs="Arial"/>
          <w:szCs w:val="24"/>
        </w:rPr>
        <w:t>the strength of T</w:t>
      </w:r>
      <w:r w:rsidR="00661687" w:rsidRPr="006D60E6">
        <w:rPr>
          <w:rFonts w:ascii="Arial" w:hAnsi="Arial" w:cs="Arial"/>
          <w:szCs w:val="24"/>
        </w:rPr>
        <w:t>ransnet Group’s balance sheet</w:t>
      </w:r>
      <w:r w:rsidR="005A6B13" w:rsidRPr="006D60E6">
        <w:rPr>
          <w:rFonts w:ascii="Arial" w:hAnsi="Arial" w:cs="Arial"/>
          <w:szCs w:val="24"/>
        </w:rPr>
        <w:t>;</w:t>
      </w:r>
      <w:r w:rsidR="00661687" w:rsidRPr="006D60E6">
        <w:rPr>
          <w:rFonts w:ascii="Arial" w:hAnsi="Arial" w:cs="Arial"/>
          <w:szCs w:val="24"/>
        </w:rPr>
        <w:t xml:space="preserve"> and if implemented, it could jeopardize the implementation </w:t>
      </w:r>
      <w:r w:rsidR="005A6B13" w:rsidRPr="006D60E6">
        <w:rPr>
          <w:rFonts w:ascii="Arial" w:hAnsi="Arial" w:cs="Arial"/>
          <w:szCs w:val="24"/>
        </w:rPr>
        <w:t xml:space="preserve">the SOC’s </w:t>
      </w:r>
      <w:r w:rsidR="00661687" w:rsidRPr="006D60E6">
        <w:rPr>
          <w:rFonts w:ascii="Arial" w:hAnsi="Arial" w:cs="Arial"/>
          <w:szCs w:val="24"/>
        </w:rPr>
        <w:t>i</w:t>
      </w:r>
      <w:r w:rsidR="00A45342" w:rsidRPr="006D60E6">
        <w:rPr>
          <w:rFonts w:ascii="Arial" w:hAnsi="Arial" w:cs="Arial"/>
          <w:szCs w:val="24"/>
        </w:rPr>
        <w:t xml:space="preserve">nvestment </w:t>
      </w:r>
      <w:proofErr w:type="spellStart"/>
      <w:r w:rsidR="00A45342" w:rsidRPr="006D60E6">
        <w:rPr>
          <w:rFonts w:ascii="Arial" w:hAnsi="Arial" w:cs="Arial"/>
          <w:szCs w:val="24"/>
        </w:rPr>
        <w:t>programme</w:t>
      </w:r>
      <w:proofErr w:type="spellEnd"/>
      <w:r w:rsidR="00661687" w:rsidRPr="006D60E6">
        <w:rPr>
          <w:rFonts w:ascii="Arial" w:hAnsi="Arial" w:cs="Arial"/>
          <w:szCs w:val="24"/>
        </w:rPr>
        <w:t xml:space="preserve"> </w:t>
      </w:r>
      <w:r w:rsidR="005A6B13" w:rsidRPr="006D60E6">
        <w:rPr>
          <w:rFonts w:ascii="Arial" w:hAnsi="Arial" w:cs="Arial"/>
          <w:szCs w:val="24"/>
        </w:rPr>
        <w:t>as outlined in the M</w:t>
      </w:r>
      <w:r w:rsidR="00A45342" w:rsidRPr="006D60E6">
        <w:rPr>
          <w:rFonts w:ascii="Arial" w:hAnsi="Arial" w:cs="Arial"/>
          <w:szCs w:val="24"/>
        </w:rPr>
        <w:t xml:space="preserve">arket </w:t>
      </w:r>
      <w:r w:rsidR="005A6B13" w:rsidRPr="006D60E6">
        <w:rPr>
          <w:rFonts w:ascii="Arial" w:hAnsi="Arial" w:cs="Arial"/>
          <w:szCs w:val="24"/>
        </w:rPr>
        <w:t>D</w:t>
      </w:r>
      <w:r w:rsidR="00A45342" w:rsidRPr="006D60E6">
        <w:rPr>
          <w:rFonts w:ascii="Arial" w:hAnsi="Arial" w:cs="Arial"/>
          <w:szCs w:val="24"/>
        </w:rPr>
        <w:t xml:space="preserve">emand </w:t>
      </w:r>
      <w:r w:rsidR="005A6B13" w:rsidRPr="006D60E6">
        <w:rPr>
          <w:rFonts w:ascii="Arial" w:hAnsi="Arial" w:cs="Arial"/>
          <w:szCs w:val="24"/>
        </w:rPr>
        <w:t>S</w:t>
      </w:r>
      <w:r w:rsidR="00A45342" w:rsidRPr="006D60E6">
        <w:rPr>
          <w:rFonts w:ascii="Arial" w:hAnsi="Arial" w:cs="Arial"/>
          <w:szCs w:val="24"/>
        </w:rPr>
        <w:t>trategy</w:t>
      </w:r>
      <w:r w:rsidR="005A6B13" w:rsidRPr="006D60E6">
        <w:rPr>
          <w:rFonts w:ascii="Arial" w:hAnsi="Arial" w:cs="Arial"/>
          <w:szCs w:val="24"/>
        </w:rPr>
        <w:t>.</w:t>
      </w:r>
      <w:r w:rsidR="00A45342" w:rsidRPr="006D60E6">
        <w:rPr>
          <w:rFonts w:ascii="Arial" w:hAnsi="Arial" w:cs="Arial"/>
          <w:szCs w:val="24"/>
        </w:rPr>
        <w:t xml:space="preserve"> The Comprehensive Maritime Transport Policy is also not specifically addressing this provision, as it remains subject to the amendment of the National Ports Act.</w:t>
      </w:r>
    </w:p>
    <w:p w:rsidR="006D60E6" w:rsidRPr="006D60E6" w:rsidRDefault="006D60E6" w:rsidP="00646C62">
      <w:pPr>
        <w:spacing w:after="0" w:line="360" w:lineRule="auto"/>
        <w:ind w:left="414" w:right="-613"/>
        <w:rPr>
          <w:rFonts w:ascii="Arial" w:hAnsi="Arial" w:cs="Arial"/>
          <w:szCs w:val="24"/>
        </w:rPr>
      </w:pPr>
    </w:p>
    <w:p w:rsidR="006D60E6" w:rsidRDefault="006D60E6" w:rsidP="00646C62">
      <w:pPr>
        <w:spacing w:after="0" w:line="360" w:lineRule="auto"/>
        <w:ind w:left="414" w:right="-613"/>
        <w:rPr>
          <w:rFonts w:ascii="Arial" w:hAnsi="Arial" w:cs="Arial"/>
          <w:szCs w:val="24"/>
        </w:rPr>
      </w:pPr>
      <w:r>
        <w:rPr>
          <w:rFonts w:ascii="Arial" w:hAnsi="Arial" w:cs="Arial"/>
          <w:b/>
          <w:szCs w:val="24"/>
        </w:rPr>
        <w:t xml:space="preserve">The collapse of demand for commodities and the subsequent decline in export volumes </w:t>
      </w:r>
      <w:r>
        <w:rPr>
          <w:rFonts w:ascii="Arial" w:hAnsi="Arial" w:cs="Arial"/>
          <w:szCs w:val="24"/>
        </w:rPr>
        <w:t xml:space="preserve">has had a major impact on the sustainability of the company. The funding model explored by the company during the commodity super cycle is no longer feasible as most of its clients cannot commit to long term off-take agreements. Diversification through expanding networks beyond the national borders and pursuing adjacent market such as manufacturing of locos is important for the sustainability of the company. </w:t>
      </w:r>
    </w:p>
    <w:p w:rsidR="006D60E6" w:rsidRDefault="006D60E6" w:rsidP="00646C62">
      <w:pPr>
        <w:spacing w:after="0" w:line="360" w:lineRule="auto"/>
        <w:ind w:left="414" w:right="-613"/>
        <w:rPr>
          <w:rFonts w:ascii="Arial" w:hAnsi="Arial" w:cs="Arial"/>
          <w:szCs w:val="24"/>
        </w:rPr>
      </w:pPr>
    </w:p>
    <w:p w:rsidR="006D60E6" w:rsidRDefault="006D60E6" w:rsidP="00646C62">
      <w:pPr>
        <w:spacing w:after="0" w:line="360" w:lineRule="auto"/>
        <w:ind w:left="414" w:right="-613"/>
        <w:rPr>
          <w:rFonts w:ascii="Arial" w:hAnsi="Arial" w:cs="Arial"/>
          <w:szCs w:val="24"/>
        </w:rPr>
      </w:pPr>
      <w:r>
        <w:rPr>
          <w:rFonts w:ascii="Arial" w:hAnsi="Arial" w:cs="Arial"/>
          <w:szCs w:val="24"/>
        </w:rPr>
        <w:t xml:space="preserve">Despite these challenges, Transnet has continued to expand its networks. The company is committed to spend over R200bn in infrastructure over the next 10 years. This must be applauded as most companies are substantially cutting off their capital budgets. This </w:t>
      </w:r>
      <w:r>
        <w:rPr>
          <w:rFonts w:ascii="Arial" w:hAnsi="Arial" w:cs="Arial"/>
          <w:szCs w:val="24"/>
        </w:rPr>
        <w:lastRenderedPageBreak/>
        <w:t xml:space="preserve">commitment shows the significance of maintaining State ownership in these companies and their sustainability must be protected. </w:t>
      </w:r>
    </w:p>
    <w:p w:rsidR="006D60E6" w:rsidRDefault="006D60E6" w:rsidP="00646C62">
      <w:pPr>
        <w:spacing w:after="0" w:line="360" w:lineRule="auto"/>
        <w:ind w:left="414" w:right="-613"/>
        <w:rPr>
          <w:rFonts w:ascii="Arial" w:hAnsi="Arial" w:cs="Arial"/>
          <w:szCs w:val="24"/>
        </w:rPr>
      </w:pPr>
    </w:p>
    <w:p w:rsidR="00855DBF" w:rsidRDefault="00855DBF" w:rsidP="00646C62">
      <w:pPr>
        <w:pStyle w:val="ListParagraph"/>
        <w:spacing w:after="0" w:line="360" w:lineRule="auto"/>
        <w:ind w:left="1211" w:right="-613"/>
        <w:rPr>
          <w:rFonts w:ascii="Arial" w:hAnsi="Arial" w:cs="Arial"/>
          <w:szCs w:val="24"/>
        </w:rPr>
      </w:pPr>
    </w:p>
    <w:p w:rsidR="00AD1DC3" w:rsidRDefault="008E3106" w:rsidP="00646C62">
      <w:pPr>
        <w:pStyle w:val="ListParagraph"/>
        <w:numPr>
          <w:ilvl w:val="2"/>
          <w:numId w:val="19"/>
        </w:numPr>
        <w:spacing w:after="0" w:line="360" w:lineRule="auto"/>
        <w:ind w:left="1134" w:right="-613"/>
        <w:rPr>
          <w:rFonts w:ascii="Arial" w:hAnsi="Arial" w:cs="Arial"/>
          <w:szCs w:val="24"/>
        </w:rPr>
      </w:pPr>
      <w:r w:rsidRPr="00855DBF">
        <w:rPr>
          <w:rFonts w:ascii="Arial" w:hAnsi="Arial" w:cs="Arial"/>
          <w:b/>
          <w:szCs w:val="24"/>
        </w:rPr>
        <w:t>SA E</w:t>
      </w:r>
      <w:r w:rsidR="005A2D17">
        <w:rPr>
          <w:rFonts w:ascii="Arial" w:hAnsi="Arial" w:cs="Arial"/>
          <w:b/>
          <w:szCs w:val="24"/>
        </w:rPr>
        <w:t>XPRESS</w:t>
      </w:r>
      <w:r w:rsidR="00222CDE" w:rsidRPr="00222CDE">
        <w:rPr>
          <w:rFonts w:ascii="Arial" w:hAnsi="Arial" w:cs="Arial"/>
          <w:szCs w:val="24"/>
        </w:rPr>
        <w:t xml:space="preserve"> </w:t>
      </w:r>
    </w:p>
    <w:p w:rsidR="006D60E6" w:rsidRDefault="006D60E6" w:rsidP="00646C62">
      <w:pPr>
        <w:spacing w:after="0" w:line="360" w:lineRule="auto"/>
        <w:ind w:left="414" w:right="-613"/>
        <w:rPr>
          <w:rFonts w:ascii="Arial" w:hAnsi="Arial" w:cs="Arial"/>
          <w:szCs w:val="24"/>
        </w:rPr>
      </w:pPr>
      <w:r>
        <w:rPr>
          <w:rFonts w:ascii="Arial" w:hAnsi="Arial" w:cs="Arial"/>
          <w:szCs w:val="24"/>
        </w:rPr>
        <w:t xml:space="preserve">SAX is the regional aircraft of the State and has played an important role to develop routes that have seen entrance of private players. However, the company is facing some serious challenges, which are largely structural rather than operational. Responding to these challenges will require the reorganization of the State Ownership in the airline industry. However, operational improvements will also be required to set the Airline in a sustainable path. </w:t>
      </w:r>
    </w:p>
    <w:p w:rsidR="00855DBF" w:rsidRPr="00361B75" w:rsidRDefault="004D471E" w:rsidP="00646C62">
      <w:pPr>
        <w:pStyle w:val="ListParagraph"/>
        <w:numPr>
          <w:ilvl w:val="2"/>
          <w:numId w:val="46"/>
        </w:numPr>
        <w:spacing w:after="0" w:line="360" w:lineRule="auto"/>
        <w:ind w:left="1134" w:right="-613"/>
        <w:rPr>
          <w:rFonts w:ascii="Arial" w:hAnsi="Arial" w:cs="Arial"/>
          <w:szCs w:val="24"/>
        </w:rPr>
      </w:pPr>
      <w:r w:rsidRPr="00361B75">
        <w:rPr>
          <w:rFonts w:ascii="Arial" w:hAnsi="Arial" w:cs="Arial"/>
          <w:b/>
          <w:szCs w:val="24"/>
        </w:rPr>
        <w:t>Financial sustainability</w:t>
      </w:r>
      <w:r w:rsidRPr="00361B75">
        <w:rPr>
          <w:rFonts w:ascii="Arial" w:hAnsi="Arial" w:cs="Arial"/>
          <w:szCs w:val="24"/>
        </w:rPr>
        <w:t xml:space="preserve">: The SOC is faced with profitability and liquidity challenges. </w:t>
      </w:r>
      <w:r w:rsidR="00361B75" w:rsidRPr="00361B75">
        <w:rPr>
          <w:rFonts w:ascii="Arial" w:hAnsi="Arial" w:cs="Arial"/>
          <w:szCs w:val="24"/>
        </w:rPr>
        <w:t xml:space="preserve">Delay in raising loans since March 2015. </w:t>
      </w:r>
      <w:r w:rsidR="00282F05">
        <w:rPr>
          <w:rFonts w:ascii="Arial" w:hAnsi="Arial" w:cs="Arial"/>
          <w:szCs w:val="24"/>
        </w:rPr>
        <w:t xml:space="preserve">The </w:t>
      </w:r>
      <w:r w:rsidR="00E57225" w:rsidRPr="00361B75">
        <w:rPr>
          <w:rFonts w:ascii="Arial" w:hAnsi="Arial" w:cs="Arial"/>
          <w:szCs w:val="24"/>
        </w:rPr>
        <w:t xml:space="preserve">SOC </w:t>
      </w:r>
      <w:r w:rsidR="00282F05">
        <w:rPr>
          <w:rFonts w:ascii="Arial" w:hAnsi="Arial" w:cs="Arial"/>
          <w:szCs w:val="24"/>
        </w:rPr>
        <w:t xml:space="preserve">is </w:t>
      </w:r>
      <w:r w:rsidR="00E57225" w:rsidRPr="00361B75">
        <w:rPr>
          <w:rFonts w:ascii="Arial" w:hAnsi="Arial" w:cs="Arial"/>
          <w:szCs w:val="24"/>
        </w:rPr>
        <w:t xml:space="preserve">unable to fulfil its debt payment obligations. </w:t>
      </w:r>
      <w:r w:rsidR="005024FB" w:rsidRPr="00361B75">
        <w:rPr>
          <w:rFonts w:ascii="Arial" w:hAnsi="Arial" w:cs="Arial"/>
          <w:szCs w:val="24"/>
        </w:rPr>
        <w:t>SAX was</w:t>
      </w:r>
      <w:r w:rsidR="00E57225" w:rsidRPr="00361B75">
        <w:rPr>
          <w:rFonts w:ascii="Arial" w:hAnsi="Arial" w:cs="Arial"/>
          <w:szCs w:val="24"/>
        </w:rPr>
        <w:t xml:space="preserve"> expected to pay R150 million to the lenders by Friday, 24 February 2017, failing which, the guarantee provided by Government w</w:t>
      </w:r>
      <w:r w:rsidR="005024FB" w:rsidRPr="00361B75">
        <w:rPr>
          <w:rFonts w:ascii="Arial" w:hAnsi="Arial" w:cs="Arial"/>
          <w:szCs w:val="24"/>
        </w:rPr>
        <w:t>ould</w:t>
      </w:r>
      <w:r w:rsidR="00E57225" w:rsidRPr="00361B75">
        <w:rPr>
          <w:rFonts w:ascii="Arial" w:hAnsi="Arial" w:cs="Arial"/>
          <w:szCs w:val="24"/>
        </w:rPr>
        <w:t xml:space="preserve"> be triggered, requiring payment within 30 business days. </w:t>
      </w:r>
      <w:r w:rsidR="005024FB" w:rsidRPr="00361B75">
        <w:rPr>
          <w:rFonts w:ascii="Arial" w:hAnsi="Arial" w:cs="Arial"/>
          <w:szCs w:val="24"/>
        </w:rPr>
        <w:t xml:space="preserve">DPE </w:t>
      </w:r>
      <w:r w:rsidR="00E57225" w:rsidRPr="00361B75">
        <w:rPr>
          <w:rFonts w:ascii="Arial" w:hAnsi="Arial" w:cs="Arial"/>
          <w:szCs w:val="24"/>
        </w:rPr>
        <w:t xml:space="preserve">supported the SOC to renegotiate </w:t>
      </w:r>
      <w:r w:rsidR="00666FC7" w:rsidRPr="00361B75">
        <w:rPr>
          <w:rFonts w:ascii="Arial" w:hAnsi="Arial" w:cs="Arial"/>
          <w:szCs w:val="24"/>
        </w:rPr>
        <w:t>with</w:t>
      </w:r>
      <w:r w:rsidR="005024FB" w:rsidRPr="00361B75">
        <w:rPr>
          <w:rFonts w:ascii="Arial" w:hAnsi="Arial" w:cs="Arial"/>
          <w:szCs w:val="24"/>
        </w:rPr>
        <w:t xml:space="preserve"> RMB and </w:t>
      </w:r>
      <w:r w:rsidR="00E57225" w:rsidRPr="00361B75">
        <w:rPr>
          <w:rFonts w:ascii="Arial" w:hAnsi="Arial" w:cs="Arial"/>
          <w:szCs w:val="24"/>
        </w:rPr>
        <w:t xml:space="preserve">Nedbank </w:t>
      </w:r>
      <w:r w:rsidR="00666FC7" w:rsidRPr="00361B75">
        <w:rPr>
          <w:rFonts w:ascii="Arial" w:hAnsi="Arial" w:cs="Arial"/>
          <w:szCs w:val="24"/>
        </w:rPr>
        <w:t>to</w:t>
      </w:r>
      <w:r w:rsidR="00E13724" w:rsidRPr="00361B75">
        <w:rPr>
          <w:rFonts w:ascii="Arial" w:hAnsi="Arial" w:cs="Arial"/>
          <w:szCs w:val="24"/>
        </w:rPr>
        <w:t xml:space="preserve"> pay </w:t>
      </w:r>
      <w:r w:rsidR="00666FC7" w:rsidRPr="00361B75">
        <w:rPr>
          <w:rFonts w:ascii="Arial" w:hAnsi="Arial" w:cs="Arial"/>
          <w:szCs w:val="24"/>
        </w:rPr>
        <w:t xml:space="preserve">the banks </w:t>
      </w:r>
      <w:r w:rsidR="00094673" w:rsidRPr="00361B75">
        <w:rPr>
          <w:rFonts w:ascii="Arial" w:hAnsi="Arial" w:cs="Arial"/>
          <w:szCs w:val="24"/>
        </w:rPr>
        <w:t xml:space="preserve">reduced amount of R58m and the rest </w:t>
      </w:r>
      <w:r w:rsidR="00666FC7" w:rsidRPr="00361B75">
        <w:rPr>
          <w:rFonts w:ascii="Arial" w:hAnsi="Arial" w:cs="Arial"/>
          <w:szCs w:val="24"/>
        </w:rPr>
        <w:t>o</w:t>
      </w:r>
      <w:r w:rsidR="00282F05">
        <w:rPr>
          <w:rFonts w:ascii="Arial" w:hAnsi="Arial" w:cs="Arial"/>
          <w:szCs w:val="24"/>
        </w:rPr>
        <w:t xml:space="preserve">f </w:t>
      </w:r>
      <w:r w:rsidR="00666FC7" w:rsidRPr="00361B75">
        <w:rPr>
          <w:rFonts w:ascii="Arial" w:hAnsi="Arial" w:cs="Arial"/>
          <w:szCs w:val="24"/>
        </w:rPr>
        <w:t xml:space="preserve">installments based on a proposed </w:t>
      </w:r>
      <w:r w:rsidR="00E13724" w:rsidRPr="00361B75">
        <w:rPr>
          <w:rFonts w:ascii="Arial" w:hAnsi="Arial" w:cs="Arial"/>
          <w:szCs w:val="24"/>
        </w:rPr>
        <w:t>re</w:t>
      </w:r>
      <w:r w:rsidR="00666FC7" w:rsidRPr="00361B75">
        <w:rPr>
          <w:rFonts w:ascii="Arial" w:hAnsi="Arial" w:cs="Arial"/>
          <w:szCs w:val="24"/>
        </w:rPr>
        <w:t>payment p</w:t>
      </w:r>
      <w:r w:rsidR="00E13724" w:rsidRPr="00361B75">
        <w:rPr>
          <w:rFonts w:ascii="Arial" w:hAnsi="Arial" w:cs="Arial"/>
          <w:szCs w:val="24"/>
        </w:rPr>
        <w:t>rofile</w:t>
      </w:r>
      <w:r w:rsidR="00094673" w:rsidRPr="00361B75">
        <w:rPr>
          <w:rFonts w:ascii="Arial" w:hAnsi="Arial" w:cs="Arial"/>
          <w:szCs w:val="24"/>
        </w:rPr>
        <w:t xml:space="preserve"> supported by financial projections until January 2018 to be submitted by SAX</w:t>
      </w:r>
      <w:r w:rsidR="00E13724" w:rsidRPr="00361B75">
        <w:rPr>
          <w:rFonts w:ascii="Arial" w:hAnsi="Arial" w:cs="Arial"/>
          <w:szCs w:val="24"/>
        </w:rPr>
        <w:t>.</w:t>
      </w:r>
      <w:r w:rsidR="00094673" w:rsidRPr="00361B75">
        <w:rPr>
          <w:rFonts w:ascii="Arial" w:hAnsi="Arial" w:cs="Arial"/>
          <w:szCs w:val="24"/>
        </w:rPr>
        <w:t xml:space="preserve"> Nedbank to consider SAX request and decide whether to take it to the Credit Committee for consideration of the extension of the submission of the AFS and reduction in the repayment of the loan on 24 February 2017, to avoid default. RMB would give immediate instruction to its attorneys to draft the amendment to the Facility Agreement to accommodate the revised payment for 24 February 2017. SAX and RMB would continue to engage further and final negotiations be formalized after the approval by the Ministers has been sought for the R121 million for working capital and extension of the guarantee period. </w:t>
      </w:r>
    </w:p>
    <w:p w:rsidR="00361B75" w:rsidRPr="00361B75" w:rsidRDefault="005024FB" w:rsidP="00646C62">
      <w:pPr>
        <w:pStyle w:val="ListParagraph"/>
        <w:numPr>
          <w:ilvl w:val="2"/>
          <w:numId w:val="46"/>
        </w:numPr>
        <w:spacing w:after="0" w:line="360" w:lineRule="auto"/>
        <w:ind w:left="1134" w:right="-613"/>
        <w:rPr>
          <w:rFonts w:ascii="Arial" w:hAnsi="Arial" w:cs="Arial"/>
          <w:szCs w:val="24"/>
        </w:rPr>
      </w:pPr>
      <w:r w:rsidRPr="00361B75">
        <w:rPr>
          <w:rFonts w:ascii="Arial" w:hAnsi="Arial" w:cs="Arial"/>
          <w:b/>
          <w:szCs w:val="24"/>
        </w:rPr>
        <w:t>Operational challenges</w:t>
      </w:r>
      <w:r>
        <w:rPr>
          <w:rFonts w:ascii="Arial" w:hAnsi="Arial" w:cs="Arial"/>
          <w:szCs w:val="24"/>
        </w:rPr>
        <w:t>: M</w:t>
      </w:r>
      <w:r w:rsidR="00361B75">
        <w:rPr>
          <w:rFonts w:ascii="Arial" w:hAnsi="Arial" w:cs="Arial"/>
          <w:szCs w:val="24"/>
        </w:rPr>
        <w:t xml:space="preserve">any </w:t>
      </w:r>
      <w:r>
        <w:rPr>
          <w:rFonts w:ascii="Arial" w:hAnsi="Arial" w:cs="Arial"/>
          <w:szCs w:val="24"/>
        </w:rPr>
        <w:t xml:space="preserve">of </w:t>
      </w:r>
      <w:r w:rsidR="00361B75">
        <w:rPr>
          <w:rFonts w:ascii="Arial" w:hAnsi="Arial" w:cs="Arial"/>
          <w:szCs w:val="24"/>
        </w:rPr>
        <w:t>SAX’s</w:t>
      </w:r>
      <w:r>
        <w:rPr>
          <w:rFonts w:ascii="Arial" w:hAnsi="Arial" w:cs="Arial"/>
          <w:szCs w:val="24"/>
        </w:rPr>
        <w:t xml:space="preserve"> aircraft on the </w:t>
      </w:r>
      <w:r w:rsidR="00094673">
        <w:rPr>
          <w:rFonts w:ascii="Arial" w:hAnsi="Arial" w:cs="Arial"/>
          <w:szCs w:val="24"/>
        </w:rPr>
        <w:t>ground, due to maintenance issues</w:t>
      </w:r>
      <w:r w:rsidR="00361B75">
        <w:rPr>
          <w:rFonts w:ascii="Arial" w:hAnsi="Arial" w:cs="Arial"/>
          <w:szCs w:val="24"/>
        </w:rPr>
        <w:t xml:space="preserve">. </w:t>
      </w:r>
      <w:r w:rsidR="009E1EF8">
        <w:rPr>
          <w:rFonts w:ascii="Arial" w:hAnsi="Arial" w:cs="Arial"/>
          <w:szCs w:val="24"/>
        </w:rPr>
        <w:t>Some of the OEMs have retired aircrafts, negatively affecting availability of spares required</w:t>
      </w:r>
      <w:r w:rsidR="00361B75" w:rsidRPr="00361B75">
        <w:rPr>
          <w:rFonts w:ascii="Arial" w:hAnsi="Arial" w:cs="Arial"/>
          <w:szCs w:val="24"/>
        </w:rPr>
        <w:t xml:space="preserve"> </w:t>
      </w:r>
      <w:r w:rsidR="00361B75">
        <w:rPr>
          <w:rFonts w:ascii="Arial" w:hAnsi="Arial" w:cs="Arial"/>
          <w:szCs w:val="24"/>
        </w:rPr>
        <w:t>and causing flight scheduling constraints for the airline</w:t>
      </w:r>
      <w:r w:rsidR="009E1EF8">
        <w:rPr>
          <w:rFonts w:ascii="Arial" w:hAnsi="Arial" w:cs="Arial"/>
          <w:szCs w:val="24"/>
        </w:rPr>
        <w:t>.</w:t>
      </w:r>
      <w:r w:rsidR="00361B75">
        <w:rPr>
          <w:rFonts w:ascii="Arial" w:hAnsi="Arial" w:cs="Arial"/>
          <w:szCs w:val="24"/>
        </w:rPr>
        <w:t xml:space="preserve"> Also facing u</w:t>
      </w:r>
      <w:r w:rsidR="00361B75" w:rsidRPr="00361B75">
        <w:rPr>
          <w:rFonts w:ascii="Arial" w:hAnsi="Arial" w:cs="Arial"/>
          <w:szCs w:val="24"/>
        </w:rPr>
        <w:t>nprofitable route network</w:t>
      </w:r>
      <w:r w:rsidR="00BE5B8B">
        <w:rPr>
          <w:rFonts w:ascii="Arial" w:hAnsi="Arial" w:cs="Arial"/>
          <w:szCs w:val="24"/>
        </w:rPr>
        <w:t xml:space="preserve">; </w:t>
      </w:r>
      <w:proofErr w:type="gramStart"/>
      <w:r w:rsidR="00361B75" w:rsidRPr="00361B75">
        <w:rPr>
          <w:rFonts w:ascii="Arial" w:hAnsi="Arial" w:cs="Arial"/>
          <w:szCs w:val="24"/>
        </w:rPr>
        <w:t>Increased</w:t>
      </w:r>
      <w:proofErr w:type="gramEnd"/>
      <w:r w:rsidR="00361B75" w:rsidRPr="00361B75">
        <w:rPr>
          <w:rFonts w:ascii="Arial" w:hAnsi="Arial" w:cs="Arial"/>
          <w:szCs w:val="24"/>
        </w:rPr>
        <w:t xml:space="preserve"> charter of flights - 8 aircraft; Maintenance challenges; Poor on time performance; Increased flight delays; Loss of critical skills</w:t>
      </w:r>
      <w:r w:rsidR="00361B75">
        <w:rPr>
          <w:rFonts w:ascii="Arial" w:hAnsi="Arial" w:cs="Arial"/>
          <w:szCs w:val="24"/>
        </w:rPr>
        <w:t xml:space="preserve">. </w:t>
      </w:r>
      <w:r w:rsidR="00361B75" w:rsidRPr="00361B75">
        <w:rPr>
          <w:rFonts w:ascii="Arial" w:hAnsi="Arial" w:cs="Arial"/>
          <w:szCs w:val="24"/>
        </w:rPr>
        <w:t xml:space="preserve">Inability to demonstrate to </w:t>
      </w:r>
      <w:r w:rsidR="003979AA">
        <w:rPr>
          <w:rFonts w:ascii="Arial" w:hAnsi="Arial" w:cs="Arial"/>
          <w:szCs w:val="24"/>
        </w:rPr>
        <w:t xml:space="preserve">the </w:t>
      </w:r>
      <w:r w:rsidR="00361B75" w:rsidRPr="00361B75">
        <w:rPr>
          <w:rFonts w:ascii="Arial" w:hAnsi="Arial" w:cs="Arial"/>
          <w:szCs w:val="24"/>
        </w:rPr>
        <w:t>A</w:t>
      </w:r>
      <w:r w:rsidR="003979AA">
        <w:rPr>
          <w:rFonts w:ascii="Arial" w:hAnsi="Arial" w:cs="Arial"/>
          <w:szCs w:val="24"/>
        </w:rPr>
        <w:t xml:space="preserve">uditor </w:t>
      </w:r>
      <w:r w:rsidR="00361B75" w:rsidRPr="00361B75">
        <w:rPr>
          <w:rFonts w:ascii="Arial" w:hAnsi="Arial" w:cs="Arial"/>
          <w:szCs w:val="24"/>
        </w:rPr>
        <w:t>G</w:t>
      </w:r>
      <w:r w:rsidR="003979AA">
        <w:rPr>
          <w:rFonts w:ascii="Arial" w:hAnsi="Arial" w:cs="Arial"/>
          <w:szCs w:val="24"/>
        </w:rPr>
        <w:t>eneral (AG)</w:t>
      </w:r>
      <w:r w:rsidR="00361B75" w:rsidRPr="00361B75">
        <w:rPr>
          <w:rFonts w:ascii="Arial" w:hAnsi="Arial" w:cs="Arial"/>
          <w:szCs w:val="24"/>
        </w:rPr>
        <w:t xml:space="preserve"> ability to continue to operate on a going concern basis</w:t>
      </w:r>
      <w:r w:rsidR="00361B75">
        <w:rPr>
          <w:rFonts w:ascii="Arial" w:hAnsi="Arial" w:cs="Arial"/>
          <w:szCs w:val="24"/>
        </w:rPr>
        <w:t>.</w:t>
      </w:r>
      <w:r w:rsidR="00361B75" w:rsidRPr="00361B75">
        <w:rPr>
          <w:rFonts w:ascii="Arial" w:hAnsi="Arial" w:cs="Arial"/>
          <w:szCs w:val="24"/>
        </w:rPr>
        <w:t> </w:t>
      </w:r>
    </w:p>
    <w:p w:rsidR="009E1EF8" w:rsidRDefault="009E1EF8" w:rsidP="00646C62">
      <w:pPr>
        <w:pStyle w:val="ListParagraph"/>
        <w:numPr>
          <w:ilvl w:val="2"/>
          <w:numId w:val="46"/>
        </w:numPr>
        <w:spacing w:after="0" w:line="360" w:lineRule="auto"/>
        <w:ind w:left="1134" w:right="-613"/>
        <w:rPr>
          <w:rFonts w:ascii="Arial" w:hAnsi="Arial" w:cs="Arial"/>
          <w:szCs w:val="24"/>
        </w:rPr>
      </w:pPr>
      <w:r w:rsidRPr="00361B75">
        <w:rPr>
          <w:rFonts w:ascii="Arial" w:hAnsi="Arial" w:cs="Arial"/>
          <w:b/>
          <w:szCs w:val="24"/>
        </w:rPr>
        <w:t>Fleet replacement</w:t>
      </w:r>
      <w:r w:rsidRPr="009E1EF8">
        <w:rPr>
          <w:rFonts w:ascii="Arial" w:hAnsi="Arial" w:cs="Arial"/>
          <w:szCs w:val="24"/>
        </w:rPr>
        <w:t>:</w:t>
      </w:r>
      <w:r>
        <w:rPr>
          <w:rFonts w:ascii="Arial" w:hAnsi="Arial" w:cs="Arial"/>
          <w:szCs w:val="24"/>
        </w:rPr>
        <w:t xml:space="preserve"> SAX needs to replace its fleet the right way. PFMA application was received, however it was not approved. SAX </w:t>
      </w:r>
      <w:r w:rsidR="00361B75">
        <w:rPr>
          <w:rFonts w:ascii="Arial" w:hAnsi="Arial" w:cs="Arial"/>
          <w:szCs w:val="24"/>
        </w:rPr>
        <w:t xml:space="preserve">is </w:t>
      </w:r>
      <w:r>
        <w:rPr>
          <w:rFonts w:ascii="Arial" w:hAnsi="Arial" w:cs="Arial"/>
          <w:szCs w:val="24"/>
        </w:rPr>
        <w:t>required to address DPE requirements regarding adequate fleet</w:t>
      </w:r>
      <w:r w:rsidR="00361B75">
        <w:rPr>
          <w:rFonts w:ascii="Arial" w:hAnsi="Arial" w:cs="Arial"/>
          <w:szCs w:val="24"/>
        </w:rPr>
        <w:t xml:space="preserve"> in its PFMA submission</w:t>
      </w:r>
      <w:r>
        <w:rPr>
          <w:rFonts w:ascii="Arial" w:hAnsi="Arial" w:cs="Arial"/>
          <w:szCs w:val="24"/>
        </w:rPr>
        <w:t xml:space="preserve">. </w:t>
      </w:r>
    </w:p>
    <w:p w:rsidR="00AD1DC3" w:rsidRPr="00BA418C" w:rsidRDefault="00AD1DC3" w:rsidP="00646C62">
      <w:pPr>
        <w:pStyle w:val="ListParagraph"/>
        <w:spacing w:after="0" w:line="360" w:lineRule="auto"/>
        <w:ind w:left="1134" w:right="-613"/>
        <w:rPr>
          <w:rFonts w:ascii="Arial" w:hAnsi="Arial" w:cs="Arial"/>
          <w:szCs w:val="24"/>
        </w:rPr>
      </w:pPr>
    </w:p>
    <w:p w:rsidR="00AD1DC3" w:rsidRDefault="00BA418C" w:rsidP="00646C62">
      <w:pPr>
        <w:pStyle w:val="ListParagraph"/>
        <w:numPr>
          <w:ilvl w:val="2"/>
          <w:numId w:val="19"/>
        </w:numPr>
        <w:spacing w:after="0" w:line="360" w:lineRule="auto"/>
        <w:ind w:left="1134" w:right="-613"/>
        <w:rPr>
          <w:rFonts w:ascii="Arial" w:hAnsi="Arial" w:cs="Arial"/>
          <w:szCs w:val="24"/>
        </w:rPr>
      </w:pPr>
      <w:r w:rsidRPr="00BA418C">
        <w:rPr>
          <w:rFonts w:ascii="Arial" w:hAnsi="Arial" w:cs="Arial"/>
          <w:b/>
          <w:szCs w:val="24"/>
        </w:rPr>
        <w:lastRenderedPageBreak/>
        <w:t>DENEL</w:t>
      </w:r>
      <w:r w:rsidRPr="00BA418C">
        <w:rPr>
          <w:rFonts w:ascii="Arial" w:hAnsi="Arial" w:cs="Arial"/>
          <w:szCs w:val="24"/>
        </w:rPr>
        <w:t xml:space="preserve"> </w:t>
      </w:r>
    </w:p>
    <w:p w:rsidR="001F3C8A" w:rsidRDefault="001F3C8A" w:rsidP="00646C62">
      <w:pPr>
        <w:spacing w:after="0" w:line="360" w:lineRule="auto"/>
        <w:ind w:left="414" w:right="-613"/>
        <w:rPr>
          <w:rFonts w:ascii="Arial" w:hAnsi="Arial" w:cs="Arial"/>
          <w:szCs w:val="24"/>
        </w:rPr>
      </w:pPr>
      <w:r>
        <w:rPr>
          <w:rFonts w:ascii="Arial" w:hAnsi="Arial" w:cs="Arial"/>
          <w:szCs w:val="24"/>
        </w:rPr>
        <w:t xml:space="preserve">Denel remains Government Flagship on how to implement a turnaround strategy and hold important lesson for the State in how to optimize partnership with the Private sector. Over the past 3 years, Denel has posted profits and the trend has remained upwards. In 2015/16 financial year, the company posted a profit of R395 million. This is the largest profit that the company has ever posted since the implementation of the turnaround strategy. </w:t>
      </w:r>
    </w:p>
    <w:p w:rsidR="001F3C8A" w:rsidRDefault="001F3C8A" w:rsidP="00646C62">
      <w:pPr>
        <w:spacing w:after="0" w:line="360" w:lineRule="auto"/>
        <w:ind w:left="414" w:right="-613"/>
        <w:rPr>
          <w:rFonts w:ascii="Arial" w:hAnsi="Arial" w:cs="Arial"/>
          <w:szCs w:val="24"/>
        </w:rPr>
      </w:pPr>
    </w:p>
    <w:p w:rsidR="00BA418C" w:rsidRPr="001F3C8A" w:rsidRDefault="001F3C8A" w:rsidP="00646C62">
      <w:pPr>
        <w:spacing w:after="0" w:line="360" w:lineRule="auto"/>
        <w:ind w:left="414" w:right="-613"/>
        <w:rPr>
          <w:rFonts w:ascii="Arial" w:hAnsi="Arial" w:cs="Arial"/>
          <w:szCs w:val="24"/>
        </w:rPr>
      </w:pPr>
      <w:r>
        <w:rPr>
          <w:rFonts w:ascii="Arial" w:hAnsi="Arial" w:cs="Arial"/>
          <w:szCs w:val="24"/>
        </w:rPr>
        <w:t>However, there are some c</w:t>
      </w:r>
      <w:r w:rsidR="00BA418C" w:rsidRPr="001F3C8A">
        <w:rPr>
          <w:rFonts w:ascii="Arial" w:hAnsi="Arial" w:cs="Arial"/>
          <w:szCs w:val="24"/>
        </w:rPr>
        <w:t>hallenges facing Denel</w:t>
      </w:r>
      <w:r w:rsidR="00AD1DC3" w:rsidRPr="001F3C8A">
        <w:rPr>
          <w:rFonts w:ascii="Arial" w:hAnsi="Arial" w:cs="Arial"/>
          <w:szCs w:val="24"/>
        </w:rPr>
        <w:t xml:space="preserve"> </w:t>
      </w:r>
      <w:r>
        <w:rPr>
          <w:rFonts w:ascii="Arial" w:hAnsi="Arial" w:cs="Arial"/>
          <w:szCs w:val="24"/>
        </w:rPr>
        <w:t xml:space="preserve">which </w:t>
      </w:r>
      <w:r w:rsidR="00AD1DC3" w:rsidRPr="001F3C8A">
        <w:rPr>
          <w:rFonts w:ascii="Arial" w:hAnsi="Arial" w:cs="Arial"/>
          <w:szCs w:val="24"/>
        </w:rPr>
        <w:t>relate</w:t>
      </w:r>
      <w:r>
        <w:rPr>
          <w:rFonts w:ascii="Arial" w:hAnsi="Arial" w:cs="Arial"/>
          <w:szCs w:val="24"/>
        </w:rPr>
        <w:t>s</w:t>
      </w:r>
      <w:r w:rsidR="00AD1DC3" w:rsidRPr="001F3C8A">
        <w:rPr>
          <w:rFonts w:ascii="Arial" w:hAnsi="Arial" w:cs="Arial"/>
          <w:szCs w:val="24"/>
        </w:rPr>
        <w:t xml:space="preserve"> to</w:t>
      </w:r>
      <w:r w:rsidR="00BA418C" w:rsidRPr="001F3C8A">
        <w:rPr>
          <w:rFonts w:ascii="Arial" w:hAnsi="Arial" w:cs="Arial"/>
          <w:szCs w:val="24"/>
        </w:rPr>
        <w:t xml:space="preserve"> liquidi</w:t>
      </w:r>
      <w:r w:rsidR="00981FCF" w:rsidRPr="001F3C8A">
        <w:rPr>
          <w:rFonts w:ascii="Arial" w:hAnsi="Arial" w:cs="Arial"/>
          <w:szCs w:val="24"/>
        </w:rPr>
        <w:t xml:space="preserve">ty and </w:t>
      </w:r>
      <w:r w:rsidR="005E73D2" w:rsidRPr="001F3C8A">
        <w:rPr>
          <w:rFonts w:ascii="Arial" w:hAnsi="Arial" w:cs="Arial"/>
          <w:szCs w:val="24"/>
        </w:rPr>
        <w:t>overreliance on foreign</w:t>
      </w:r>
      <w:r w:rsidR="00981FCF" w:rsidRPr="001F3C8A">
        <w:rPr>
          <w:rFonts w:ascii="Arial" w:hAnsi="Arial" w:cs="Arial"/>
          <w:szCs w:val="24"/>
        </w:rPr>
        <w:t xml:space="preserve"> market</w:t>
      </w:r>
      <w:r w:rsidR="005E73D2" w:rsidRPr="001F3C8A">
        <w:rPr>
          <w:rFonts w:ascii="Arial" w:hAnsi="Arial" w:cs="Arial"/>
          <w:szCs w:val="24"/>
        </w:rPr>
        <w:t>s</w:t>
      </w:r>
      <w:r w:rsidR="00981FCF" w:rsidRPr="001F3C8A">
        <w:rPr>
          <w:rFonts w:ascii="Arial" w:hAnsi="Arial" w:cs="Arial"/>
          <w:szCs w:val="24"/>
        </w:rPr>
        <w:t>.</w:t>
      </w:r>
    </w:p>
    <w:p w:rsidR="00854682" w:rsidRPr="00BA418C" w:rsidRDefault="00854682" w:rsidP="00646C62">
      <w:pPr>
        <w:pStyle w:val="ListParagraph"/>
        <w:numPr>
          <w:ilvl w:val="2"/>
          <w:numId w:val="40"/>
        </w:numPr>
        <w:spacing w:after="0" w:line="360" w:lineRule="auto"/>
        <w:ind w:left="1134" w:right="-613"/>
        <w:rPr>
          <w:rFonts w:ascii="Arial" w:hAnsi="Arial" w:cs="Arial"/>
          <w:szCs w:val="24"/>
        </w:rPr>
      </w:pPr>
      <w:r w:rsidRPr="0053019E">
        <w:rPr>
          <w:rFonts w:ascii="Arial" w:hAnsi="Arial" w:cs="Arial"/>
          <w:b/>
          <w:szCs w:val="24"/>
        </w:rPr>
        <w:t>Liquidity</w:t>
      </w:r>
      <w:r w:rsidRPr="00BA418C">
        <w:rPr>
          <w:rFonts w:ascii="Arial" w:hAnsi="Arial" w:cs="Arial"/>
          <w:szCs w:val="24"/>
        </w:rPr>
        <w:t>: Ensuring sustainable fu</w:t>
      </w:r>
      <w:r w:rsidR="0053019E">
        <w:rPr>
          <w:rFonts w:ascii="Arial" w:hAnsi="Arial" w:cs="Arial"/>
          <w:szCs w:val="24"/>
        </w:rPr>
        <w:t>nding solution for the business is critical, as</w:t>
      </w:r>
      <w:r w:rsidRPr="00BA418C">
        <w:rPr>
          <w:rFonts w:ascii="Arial" w:hAnsi="Arial" w:cs="Arial"/>
          <w:szCs w:val="24"/>
        </w:rPr>
        <w:t xml:space="preserve"> </w:t>
      </w:r>
      <w:r w:rsidR="0053019E">
        <w:rPr>
          <w:rFonts w:ascii="Arial" w:hAnsi="Arial" w:cs="Arial"/>
          <w:szCs w:val="24"/>
        </w:rPr>
        <w:t>th</w:t>
      </w:r>
      <w:r w:rsidRPr="00BA418C">
        <w:rPr>
          <w:rFonts w:ascii="Arial" w:hAnsi="Arial" w:cs="Arial"/>
          <w:szCs w:val="24"/>
        </w:rPr>
        <w:t xml:space="preserve">e SOC has been reliant on client advance payments and short term paper to finance its working capital requirements. The strategy is not sustainable and it has exposed the business to regular cash flow shocks. A long term </w:t>
      </w:r>
      <w:r w:rsidR="00BA418C" w:rsidRPr="00BA418C">
        <w:rPr>
          <w:rFonts w:ascii="Arial" w:hAnsi="Arial" w:cs="Arial"/>
          <w:szCs w:val="24"/>
        </w:rPr>
        <w:t>recapitalization</w:t>
      </w:r>
      <w:r w:rsidRPr="00BA418C">
        <w:rPr>
          <w:rFonts w:ascii="Arial" w:hAnsi="Arial" w:cs="Arial"/>
          <w:szCs w:val="24"/>
        </w:rPr>
        <w:t xml:space="preserve"> plan needs to be found to ensure liquidity and sustainability.</w:t>
      </w:r>
    </w:p>
    <w:p w:rsidR="00854682" w:rsidRDefault="0053019E" w:rsidP="00646C62">
      <w:pPr>
        <w:pStyle w:val="ListParagraph"/>
        <w:numPr>
          <w:ilvl w:val="2"/>
          <w:numId w:val="40"/>
        </w:numPr>
        <w:spacing w:after="0" w:line="360" w:lineRule="auto"/>
        <w:ind w:left="1134" w:right="-613"/>
        <w:rPr>
          <w:rFonts w:ascii="Arial" w:hAnsi="Arial" w:cs="Arial"/>
          <w:szCs w:val="24"/>
        </w:rPr>
      </w:pPr>
      <w:r>
        <w:rPr>
          <w:rFonts w:ascii="Arial" w:hAnsi="Arial" w:cs="Arial"/>
          <w:szCs w:val="24"/>
        </w:rPr>
        <w:t>Denel</w:t>
      </w:r>
      <w:r w:rsidR="00854682" w:rsidRPr="00BA418C">
        <w:rPr>
          <w:rFonts w:ascii="Arial" w:hAnsi="Arial" w:cs="Arial"/>
          <w:szCs w:val="24"/>
        </w:rPr>
        <w:t xml:space="preserve"> is a strategic defence products provider to the Department of Defence, whose capital spending has been </w:t>
      </w:r>
      <w:r>
        <w:rPr>
          <w:rFonts w:ascii="Arial" w:hAnsi="Arial" w:cs="Arial"/>
          <w:szCs w:val="24"/>
        </w:rPr>
        <w:t xml:space="preserve">declining </w:t>
      </w:r>
      <w:r w:rsidR="00854682" w:rsidRPr="00BA418C">
        <w:rPr>
          <w:rFonts w:ascii="Arial" w:hAnsi="Arial" w:cs="Arial"/>
          <w:szCs w:val="24"/>
        </w:rPr>
        <w:t xml:space="preserve">for a long time, leading to Denel </w:t>
      </w:r>
      <w:r>
        <w:rPr>
          <w:rFonts w:ascii="Arial" w:hAnsi="Arial" w:cs="Arial"/>
          <w:szCs w:val="24"/>
        </w:rPr>
        <w:t>increasingly relying</w:t>
      </w:r>
      <w:r w:rsidR="00854682" w:rsidRPr="00BA418C">
        <w:rPr>
          <w:rFonts w:ascii="Arial" w:hAnsi="Arial" w:cs="Arial"/>
          <w:szCs w:val="24"/>
        </w:rPr>
        <w:t xml:space="preserve"> on foreign business for its sustainability</w:t>
      </w:r>
      <w:r w:rsidR="005E73D2">
        <w:rPr>
          <w:rFonts w:ascii="Arial" w:hAnsi="Arial" w:cs="Arial"/>
          <w:szCs w:val="24"/>
        </w:rPr>
        <w:t xml:space="preserve">. </w:t>
      </w:r>
      <w:r w:rsidR="00854682" w:rsidRPr="00BA418C">
        <w:rPr>
          <w:rFonts w:ascii="Arial" w:hAnsi="Arial" w:cs="Arial"/>
          <w:szCs w:val="24"/>
        </w:rPr>
        <w:t xml:space="preserve">60% of Denel revenues </w:t>
      </w:r>
      <w:r w:rsidR="005E73D2">
        <w:rPr>
          <w:rFonts w:ascii="Arial" w:hAnsi="Arial" w:cs="Arial"/>
          <w:szCs w:val="24"/>
        </w:rPr>
        <w:t xml:space="preserve">are </w:t>
      </w:r>
      <w:r w:rsidR="00854682" w:rsidRPr="00BA418C">
        <w:rPr>
          <w:rFonts w:ascii="Arial" w:hAnsi="Arial" w:cs="Arial"/>
          <w:szCs w:val="24"/>
        </w:rPr>
        <w:t xml:space="preserve">derived from exports. </w:t>
      </w:r>
      <w:r w:rsidR="005E73D2">
        <w:rPr>
          <w:rFonts w:ascii="Arial" w:hAnsi="Arial" w:cs="Arial"/>
          <w:szCs w:val="24"/>
        </w:rPr>
        <w:t>F</w:t>
      </w:r>
      <w:r w:rsidR="00854682" w:rsidRPr="00BA418C">
        <w:rPr>
          <w:rFonts w:ascii="Arial" w:hAnsi="Arial" w:cs="Arial"/>
          <w:szCs w:val="24"/>
        </w:rPr>
        <w:t>oreign government</w:t>
      </w:r>
      <w:r w:rsidR="005E73D2">
        <w:rPr>
          <w:rFonts w:ascii="Arial" w:hAnsi="Arial" w:cs="Arial"/>
          <w:szCs w:val="24"/>
        </w:rPr>
        <w:t>s</w:t>
      </w:r>
      <w:r w:rsidR="00854682" w:rsidRPr="00BA418C">
        <w:rPr>
          <w:rFonts w:ascii="Arial" w:hAnsi="Arial" w:cs="Arial"/>
          <w:szCs w:val="24"/>
        </w:rPr>
        <w:t xml:space="preserve"> expect technology transfers when procuring from external suppliers</w:t>
      </w:r>
      <w:r w:rsidR="005E73D2">
        <w:rPr>
          <w:rFonts w:ascii="Arial" w:hAnsi="Arial" w:cs="Arial"/>
          <w:szCs w:val="24"/>
        </w:rPr>
        <w:t xml:space="preserve">. This results in Denel </w:t>
      </w:r>
      <w:proofErr w:type="spellStart"/>
      <w:r w:rsidR="00854682" w:rsidRPr="00BA418C">
        <w:rPr>
          <w:rFonts w:ascii="Arial" w:hAnsi="Arial" w:cs="Arial"/>
          <w:szCs w:val="24"/>
        </w:rPr>
        <w:t>cannibalising</w:t>
      </w:r>
      <w:proofErr w:type="spellEnd"/>
      <w:r w:rsidR="00854682" w:rsidRPr="00BA418C">
        <w:rPr>
          <w:rFonts w:ascii="Arial" w:hAnsi="Arial" w:cs="Arial"/>
          <w:szCs w:val="24"/>
        </w:rPr>
        <w:t xml:space="preserve"> its own long term future in order to ensure short term cash flows. </w:t>
      </w:r>
      <w:r w:rsidR="009E1EF8">
        <w:rPr>
          <w:rFonts w:ascii="Arial" w:hAnsi="Arial" w:cs="Arial"/>
          <w:szCs w:val="24"/>
        </w:rPr>
        <w:t>State needs to guarantee</w:t>
      </w:r>
      <w:r w:rsidR="00854682" w:rsidRPr="00BA418C">
        <w:rPr>
          <w:rFonts w:ascii="Arial" w:hAnsi="Arial" w:cs="Arial"/>
          <w:szCs w:val="24"/>
        </w:rPr>
        <w:t xml:space="preserve"> Denel’s role as a prime contractor of strategic defence and security products and compelling amongst others: SANDF, SAPS, National Disaster Management Centre, and Correctional Services to protect Denel’s right of refusal on critical requirements.</w:t>
      </w:r>
    </w:p>
    <w:p w:rsidR="00F66819" w:rsidRDefault="00F66819" w:rsidP="00646C62">
      <w:pPr>
        <w:pStyle w:val="ListParagraph"/>
        <w:spacing w:after="0" w:line="360" w:lineRule="auto"/>
        <w:ind w:left="1134" w:right="-613"/>
        <w:rPr>
          <w:rFonts w:ascii="Arial" w:hAnsi="Arial" w:cs="Arial"/>
          <w:szCs w:val="24"/>
        </w:rPr>
      </w:pPr>
    </w:p>
    <w:p w:rsidR="00F66819" w:rsidRPr="00F66819" w:rsidRDefault="00F66819" w:rsidP="00646C62">
      <w:pPr>
        <w:pStyle w:val="ListParagraph"/>
        <w:spacing w:after="0" w:line="360" w:lineRule="auto"/>
        <w:ind w:left="1134" w:right="-613"/>
        <w:rPr>
          <w:rFonts w:ascii="Arial" w:hAnsi="Arial" w:cs="Arial"/>
          <w:szCs w:val="24"/>
        </w:rPr>
      </w:pPr>
      <w:r w:rsidRPr="00F66819">
        <w:rPr>
          <w:rFonts w:ascii="Arial" w:hAnsi="Arial" w:cs="Arial"/>
          <w:szCs w:val="24"/>
        </w:rPr>
        <w:t>Denel</w:t>
      </w:r>
      <w:r>
        <w:rPr>
          <w:rFonts w:ascii="Arial" w:hAnsi="Arial" w:cs="Arial"/>
          <w:szCs w:val="24"/>
        </w:rPr>
        <w:t>,</w:t>
      </w:r>
      <w:r w:rsidRPr="00F66819">
        <w:rPr>
          <w:rFonts w:ascii="Arial" w:hAnsi="Arial" w:cs="Arial"/>
          <w:szCs w:val="24"/>
        </w:rPr>
        <w:t xml:space="preserve"> for the first time ever</w:t>
      </w:r>
      <w:r>
        <w:rPr>
          <w:rFonts w:ascii="Arial" w:hAnsi="Arial" w:cs="Arial"/>
          <w:szCs w:val="24"/>
        </w:rPr>
        <w:t>,</w:t>
      </w:r>
      <w:r w:rsidRPr="00F66819">
        <w:rPr>
          <w:rFonts w:ascii="Arial" w:hAnsi="Arial" w:cs="Arial"/>
          <w:szCs w:val="24"/>
        </w:rPr>
        <w:t xml:space="preserve"> was ranked among the world’s top 100 global defence manufacturers. It is the second largest defence comp</w:t>
      </w:r>
      <w:r>
        <w:rPr>
          <w:rFonts w:ascii="Arial" w:hAnsi="Arial" w:cs="Arial"/>
          <w:szCs w:val="24"/>
        </w:rPr>
        <w:t xml:space="preserve">any in the Southern hemisphere; and a </w:t>
      </w:r>
      <w:r w:rsidRPr="00F66819">
        <w:rPr>
          <w:rFonts w:ascii="Arial" w:hAnsi="Arial" w:cs="Arial"/>
          <w:szCs w:val="24"/>
        </w:rPr>
        <w:t>valued partner in the UN’s efforts to com</w:t>
      </w:r>
      <w:r>
        <w:rPr>
          <w:rFonts w:ascii="Arial" w:hAnsi="Arial" w:cs="Arial"/>
          <w:szCs w:val="24"/>
        </w:rPr>
        <w:t xml:space="preserve">bat the scourge of land mining. </w:t>
      </w:r>
      <w:r w:rsidRPr="00F66819">
        <w:rPr>
          <w:rFonts w:ascii="Arial" w:hAnsi="Arial" w:cs="Arial"/>
          <w:szCs w:val="24"/>
        </w:rPr>
        <w:t xml:space="preserve">The company has grown exponentially in the last few years more than doubling its revenues from R3.9 billion in 2013 to R8.2billion in 2016. Export revenue now makes up 58% of the total revenue. Denel spends approximately R500million per annum on Research and Development. The order book includes the </w:t>
      </w:r>
      <w:proofErr w:type="spellStart"/>
      <w:r w:rsidRPr="00F66819">
        <w:rPr>
          <w:rFonts w:ascii="Arial" w:hAnsi="Arial" w:cs="Arial"/>
          <w:szCs w:val="24"/>
        </w:rPr>
        <w:t>Hoefyster</w:t>
      </w:r>
      <w:proofErr w:type="spellEnd"/>
      <w:r w:rsidRPr="00F66819">
        <w:rPr>
          <w:rFonts w:ascii="Arial" w:hAnsi="Arial" w:cs="Arial"/>
          <w:szCs w:val="24"/>
        </w:rPr>
        <w:t xml:space="preserve"> production contract, the A400m Airbus work packages, the Al-Tariq stand-off weapons contract and mine resistant protected vehicle contracts. Four of these mine resistant protected vehicles (the NIMR 35) were recently deployed in Yemen. There were no casualties from the altercation an indication of the fine engineering capabilities of Denel.</w:t>
      </w:r>
    </w:p>
    <w:p w:rsidR="001F3C8A" w:rsidRPr="00BA418C" w:rsidRDefault="001F3C8A" w:rsidP="00646C62">
      <w:pPr>
        <w:pStyle w:val="ListParagraph"/>
        <w:spacing w:after="0" w:line="360" w:lineRule="auto"/>
        <w:ind w:left="1134" w:right="-613"/>
        <w:rPr>
          <w:rFonts w:ascii="Arial" w:hAnsi="Arial" w:cs="Arial"/>
          <w:szCs w:val="24"/>
        </w:rPr>
      </w:pPr>
    </w:p>
    <w:p w:rsidR="002E5E90" w:rsidRPr="005E73D2" w:rsidRDefault="002E5E90" w:rsidP="00646C62">
      <w:pPr>
        <w:pStyle w:val="ListParagraph"/>
        <w:numPr>
          <w:ilvl w:val="2"/>
          <w:numId w:val="19"/>
        </w:numPr>
        <w:spacing w:after="0" w:line="360" w:lineRule="auto"/>
        <w:ind w:left="1134" w:right="-613"/>
        <w:rPr>
          <w:rFonts w:ascii="Arial" w:hAnsi="Arial" w:cs="Arial"/>
          <w:szCs w:val="24"/>
        </w:rPr>
      </w:pPr>
      <w:r w:rsidRPr="005E73D2">
        <w:rPr>
          <w:rFonts w:ascii="Arial" w:hAnsi="Arial" w:cs="Arial"/>
          <w:b/>
          <w:szCs w:val="24"/>
        </w:rPr>
        <w:t>A</w:t>
      </w:r>
      <w:r w:rsidR="005A2D17" w:rsidRPr="005E73D2">
        <w:rPr>
          <w:rFonts w:ascii="Arial" w:hAnsi="Arial" w:cs="Arial"/>
          <w:b/>
          <w:szCs w:val="24"/>
        </w:rPr>
        <w:t>LEXKOR</w:t>
      </w:r>
      <w:r w:rsidR="005E73D2">
        <w:rPr>
          <w:rFonts w:ascii="Arial" w:hAnsi="Arial" w:cs="Arial"/>
          <w:szCs w:val="24"/>
        </w:rPr>
        <w:t xml:space="preserve"> </w:t>
      </w:r>
    </w:p>
    <w:p w:rsidR="00BA418C" w:rsidRPr="00BA418C" w:rsidRDefault="00BA418C" w:rsidP="00646C62">
      <w:pPr>
        <w:pStyle w:val="ListParagraph"/>
        <w:numPr>
          <w:ilvl w:val="2"/>
          <w:numId w:val="41"/>
        </w:numPr>
        <w:spacing w:after="0" w:line="360" w:lineRule="auto"/>
        <w:ind w:left="1134" w:right="-613"/>
        <w:rPr>
          <w:rFonts w:ascii="Arial" w:hAnsi="Arial" w:cs="Arial"/>
          <w:szCs w:val="24"/>
        </w:rPr>
      </w:pPr>
      <w:r w:rsidRPr="00BA418C">
        <w:rPr>
          <w:rFonts w:ascii="Arial" w:hAnsi="Arial" w:cs="Arial"/>
          <w:szCs w:val="24"/>
        </w:rPr>
        <w:lastRenderedPageBreak/>
        <w:t xml:space="preserve">Alexkor business sustainability from diamond deposits is a challenge going forward. The business model needs to be revisited </w:t>
      </w:r>
      <w:r w:rsidR="005E73D2">
        <w:rPr>
          <w:rFonts w:ascii="Arial" w:hAnsi="Arial" w:cs="Arial"/>
          <w:szCs w:val="24"/>
        </w:rPr>
        <w:t>to diversify the business</w:t>
      </w:r>
      <w:r w:rsidR="0064389B">
        <w:rPr>
          <w:rFonts w:ascii="Arial" w:hAnsi="Arial" w:cs="Arial"/>
          <w:szCs w:val="24"/>
        </w:rPr>
        <w:t xml:space="preserve"> by venturing into ot</w:t>
      </w:r>
      <w:r w:rsidRPr="00BA418C">
        <w:rPr>
          <w:rFonts w:ascii="Arial" w:hAnsi="Arial" w:cs="Arial"/>
          <w:szCs w:val="24"/>
        </w:rPr>
        <w:t xml:space="preserve">her minerals options including </w:t>
      </w:r>
      <w:r w:rsidR="0064389B">
        <w:rPr>
          <w:rFonts w:ascii="Arial" w:hAnsi="Arial" w:cs="Arial"/>
          <w:szCs w:val="24"/>
        </w:rPr>
        <w:t xml:space="preserve">coal, more downstream beneficiation, Alexkor possibly </w:t>
      </w:r>
      <w:r w:rsidRPr="00BA418C">
        <w:rPr>
          <w:rFonts w:ascii="Arial" w:hAnsi="Arial" w:cs="Arial"/>
          <w:szCs w:val="24"/>
        </w:rPr>
        <w:t>branch</w:t>
      </w:r>
      <w:r w:rsidR="0064389B">
        <w:rPr>
          <w:rFonts w:ascii="Arial" w:hAnsi="Arial" w:cs="Arial"/>
          <w:szCs w:val="24"/>
        </w:rPr>
        <w:t>ing</w:t>
      </w:r>
      <w:r w:rsidRPr="00BA418C">
        <w:rPr>
          <w:rFonts w:ascii="Arial" w:hAnsi="Arial" w:cs="Arial"/>
          <w:szCs w:val="24"/>
        </w:rPr>
        <w:t xml:space="preserve"> out of the sector on condition that parliament would allow the change of mandate</w:t>
      </w:r>
      <w:r w:rsidR="0064389B">
        <w:rPr>
          <w:rFonts w:ascii="Arial" w:hAnsi="Arial" w:cs="Arial"/>
          <w:szCs w:val="24"/>
        </w:rPr>
        <w:t xml:space="preserve"> in the interest of diversification</w:t>
      </w:r>
      <w:r w:rsidRPr="00BA418C">
        <w:rPr>
          <w:rFonts w:ascii="Arial" w:hAnsi="Arial" w:cs="Arial"/>
          <w:szCs w:val="24"/>
        </w:rPr>
        <w:t>.</w:t>
      </w:r>
    </w:p>
    <w:p w:rsidR="00BA418C" w:rsidRPr="00BA418C" w:rsidRDefault="00BA418C" w:rsidP="00646C62">
      <w:pPr>
        <w:pStyle w:val="ListParagraph"/>
        <w:numPr>
          <w:ilvl w:val="2"/>
          <w:numId w:val="41"/>
        </w:numPr>
        <w:spacing w:after="0" w:line="360" w:lineRule="auto"/>
        <w:ind w:left="1134" w:right="-613"/>
        <w:rPr>
          <w:rFonts w:ascii="Arial" w:hAnsi="Arial" w:cs="Arial"/>
          <w:szCs w:val="24"/>
        </w:rPr>
      </w:pPr>
      <w:r w:rsidRPr="00BA418C">
        <w:rPr>
          <w:rFonts w:ascii="Arial" w:hAnsi="Arial" w:cs="Arial"/>
          <w:szCs w:val="24"/>
        </w:rPr>
        <w:t xml:space="preserve">The deep sea mining contract with IMDSA requires attention as the 85:15 diamond haul split in </w:t>
      </w:r>
      <w:proofErr w:type="spellStart"/>
      <w:r w:rsidRPr="00BA418C">
        <w:rPr>
          <w:rFonts w:ascii="Arial" w:hAnsi="Arial" w:cs="Arial"/>
          <w:szCs w:val="24"/>
        </w:rPr>
        <w:t>favour</w:t>
      </w:r>
      <w:proofErr w:type="spellEnd"/>
      <w:r w:rsidRPr="00BA418C">
        <w:rPr>
          <w:rFonts w:ascii="Arial" w:hAnsi="Arial" w:cs="Arial"/>
          <w:szCs w:val="24"/>
        </w:rPr>
        <w:t xml:space="preserve"> of IMDSA seems unfair to </w:t>
      </w:r>
      <w:r w:rsidR="0064389B">
        <w:rPr>
          <w:rFonts w:ascii="Arial" w:hAnsi="Arial" w:cs="Arial"/>
          <w:szCs w:val="24"/>
        </w:rPr>
        <w:t xml:space="preserve">the </w:t>
      </w:r>
      <w:r w:rsidRPr="00BA418C">
        <w:rPr>
          <w:rFonts w:ascii="Arial" w:hAnsi="Arial" w:cs="Arial"/>
          <w:szCs w:val="24"/>
        </w:rPr>
        <w:t>community and Alexkor</w:t>
      </w:r>
    </w:p>
    <w:p w:rsidR="006C6CAF" w:rsidRDefault="00BA418C" w:rsidP="00646C62">
      <w:pPr>
        <w:pStyle w:val="ListParagraph"/>
        <w:numPr>
          <w:ilvl w:val="2"/>
          <w:numId w:val="41"/>
        </w:numPr>
        <w:spacing w:after="0" w:line="360" w:lineRule="auto"/>
        <w:ind w:left="1134" w:right="-613"/>
        <w:rPr>
          <w:rFonts w:ascii="Arial" w:hAnsi="Arial" w:cs="Arial"/>
          <w:szCs w:val="24"/>
        </w:rPr>
      </w:pPr>
      <w:r w:rsidRPr="00BA418C">
        <w:rPr>
          <w:rFonts w:ascii="Arial" w:hAnsi="Arial" w:cs="Arial"/>
          <w:szCs w:val="24"/>
        </w:rPr>
        <w:t xml:space="preserve">The </w:t>
      </w:r>
      <w:proofErr w:type="spellStart"/>
      <w:r w:rsidRPr="00BA418C">
        <w:rPr>
          <w:rFonts w:ascii="Arial" w:hAnsi="Arial" w:cs="Arial"/>
          <w:szCs w:val="24"/>
        </w:rPr>
        <w:t>Richtersveld</w:t>
      </w:r>
      <w:proofErr w:type="spellEnd"/>
      <w:r w:rsidRPr="00BA418C">
        <w:rPr>
          <w:rFonts w:ascii="Arial" w:hAnsi="Arial" w:cs="Arial"/>
          <w:szCs w:val="24"/>
        </w:rPr>
        <w:t xml:space="preserve"> CPA instability is affecting the implementation of the deed of settlement between the Government and the </w:t>
      </w:r>
      <w:proofErr w:type="spellStart"/>
      <w:r w:rsidRPr="00BA418C">
        <w:rPr>
          <w:rFonts w:ascii="Arial" w:hAnsi="Arial" w:cs="Arial"/>
          <w:szCs w:val="24"/>
        </w:rPr>
        <w:t>Richtersveld</w:t>
      </w:r>
      <w:proofErr w:type="spellEnd"/>
      <w:r w:rsidRPr="00BA418C">
        <w:rPr>
          <w:rFonts w:ascii="Arial" w:hAnsi="Arial" w:cs="Arial"/>
          <w:szCs w:val="24"/>
        </w:rPr>
        <w:t xml:space="preserve"> Community.</w:t>
      </w:r>
      <w:r>
        <w:rPr>
          <w:rFonts w:ascii="Arial" w:hAnsi="Arial" w:cs="Arial"/>
          <w:szCs w:val="24"/>
        </w:rPr>
        <w:t xml:space="preserve"> </w:t>
      </w:r>
    </w:p>
    <w:p w:rsidR="00F66819" w:rsidRDefault="00F66819" w:rsidP="00646C62">
      <w:pPr>
        <w:pStyle w:val="ListParagraph"/>
        <w:spacing w:after="0" w:line="360" w:lineRule="auto"/>
        <w:ind w:left="1134" w:right="-613"/>
        <w:rPr>
          <w:rFonts w:ascii="Arial" w:hAnsi="Arial" w:cs="Arial"/>
          <w:szCs w:val="24"/>
        </w:rPr>
      </w:pPr>
    </w:p>
    <w:p w:rsidR="00F66819" w:rsidRPr="00CA1808" w:rsidRDefault="00F66819" w:rsidP="00646C62">
      <w:pPr>
        <w:pStyle w:val="ListParagraph"/>
        <w:spacing w:after="0" w:line="360" w:lineRule="auto"/>
        <w:ind w:left="1134" w:right="-613"/>
        <w:rPr>
          <w:rFonts w:ascii="Arial" w:hAnsi="Arial" w:cs="Arial"/>
          <w:szCs w:val="24"/>
        </w:rPr>
      </w:pPr>
      <w:proofErr w:type="spellStart"/>
      <w:r>
        <w:rPr>
          <w:rFonts w:ascii="Arial" w:hAnsi="Arial" w:cs="Arial"/>
          <w:szCs w:val="24"/>
        </w:rPr>
        <w:t>Alexkor</w:t>
      </w:r>
      <w:proofErr w:type="spellEnd"/>
      <w:r>
        <w:rPr>
          <w:rFonts w:ascii="Arial" w:hAnsi="Arial" w:cs="Arial"/>
          <w:szCs w:val="24"/>
        </w:rPr>
        <w:t xml:space="preserve"> and the </w:t>
      </w:r>
      <w:proofErr w:type="spellStart"/>
      <w:r>
        <w:rPr>
          <w:rFonts w:ascii="Arial" w:hAnsi="Arial" w:cs="Arial"/>
          <w:szCs w:val="24"/>
        </w:rPr>
        <w:t>Richte</w:t>
      </w:r>
      <w:r w:rsidR="00CA1808">
        <w:rPr>
          <w:rFonts w:ascii="Arial" w:hAnsi="Arial" w:cs="Arial"/>
          <w:szCs w:val="24"/>
        </w:rPr>
        <w:t>rsveld</w:t>
      </w:r>
      <w:proofErr w:type="spellEnd"/>
      <w:r w:rsidR="00CA1808">
        <w:rPr>
          <w:rFonts w:ascii="Arial" w:hAnsi="Arial" w:cs="Arial"/>
          <w:szCs w:val="24"/>
        </w:rPr>
        <w:t xml:space="preserve"> Mining Company formed a Pooling and Sharing J</w:t>
      </w:r>
      <w:r>
        <w:rPr>
          <w:rFonts w:ascii="Arial" w:hAnsi="Arial" w:cs="Arial"/>
          <w:szCs w:val="24"/>
        </w:rPr>
        <w:t xml:space="preserve">oint </w:t>
      </w:r>
      <w:r w:rsidR="00CA1808">
        <w:rPr>
          <w:rFonts w:ascii="Arial" w:hAnsi="Arial" w:cs="Arial"/>
          <w:szCs w:val="24"/>
        </w:rPr>
        <w:t>V</w:t>
      </w:r>
      <w:r>
        <w:rPr>
          <w:rFonts w:ascii="Arial" w:hAnsi="Arial" w:cs="Arial"/>
          <w:szCs w:val="24"/>
        </w:rPr>
        <w:t>enture</w:t>
      </w:r>
      <w:r w:rsidR="00CA1808">
        <w:rPr>
          <w:rFonts w:ascii="Arial" w:hAnsi="Arial" w:cs="Arial"/>
          <w:szCs w:val="24"/>
        </w:rPr>
        <w:t xml:space="preserve"> (PSJV)</w:t>
      </w:r>
      <w:r>
        <w:rPr>
          <w:rFonts w:ascii="Arial" w:hAnsi="Arial" w:cs="Arial"/>
          <w:szCs w:val="24"/>
        </w:rPr>
        <w:t xml:space="preserve"> in 2012 as part of the implementation of the Deed of Settlement. </w:t>
      </w:r>
      <w:r w:rsidRPr="00F66819">
        <w:rPr>
          <w:rFonts w:ascii="Arial" w:hAnsi="Arial" w:cs="Arial"/>
          <w:szCs w:val="24"/>
        </w:rPr>
        <w:t>Alexkor PSJV has invested over R60 million into the land mining operations which were previously abandoned. This has resulted in creation of over 150 job opportunities and indi</w:t>
      </w:r>
      <w:r w:rsidR="00CA1808">
        <w:rPr>
          <w:rFonts w:ascii="Arial" w:hAnsi="Arial" w:cs="Arial"/>
          <w:szCs w:val="24"/>
        </w:rPr>
        <w:t xml:space="preserve">rect employment opportunities. </w:t>
      </w:r>
      <w:r w:rsidRPr="00CA1808">
        <w:rPr>
          <w:rFonts w:ascii="Arial" w:hAnsi="Arial" w:cs="Arial"/>
          <w:szCs w:val="24"/>
        </w:rPr>
        <w:t>Alexkor PSJV partnered with the local school to sponsor the salaries of teachers with emphasis on mathematics and science, over R934 thousands has been spent on the salaries of teachers in 2016.</w:t>
      </w:r>
    </w:p>
    <w:p w:rsidR="00EC42DF" w:rsidRDefault="00EC42DF" w:rsidP="00646C62">
      <w:pPr>
        <w:pStyle w:val="ListParagraph"/>
        <w:spacing w:after="0" w:line="360" w:lineRule="auto"/>
        <w:ind w:left="1134" w:right="-613"/>
        <w:rPr>
          <w:rFonts w:ascii="Arial" w:hAnsi="Arial" w:cs="Arial"/>
          <w:szCs w:val="24"/>
        </w:rPr>
      </w:pPr>
    </w:p>
    <w:p w:rsidR="00140809" w:rsidRPr="002E5E90" w:rsidRDefault="006B542B" w:rsidP="00646C62">
      <w:pPr>
        <w:pStyle w:val="ListParagraph"/>
        <w:numPr>
          <w:ilvl w:val="2"/>
          <w:numId w:val="19"/>
        </w:numPr>
        <w:spacing w:after="0" w:line="360" w:lineRule="auto"/>
        <w:ind w:left="1134" w:right="-613"/>
        <w:rPr>
          <w:rFonts w:ascii="Arial" w:hAnsi="Arial" w:cs="Arial"/>
          <w:b/>
          <w:szCs w:val="24"/>
        </w:rPr>
      </w:pPr>
      <w:r>
        <w:rPr>
          <w:rFonts w:ascii="Arial" w:hAnsi="Arial" w:cs="Arial"/>
          <w:b/>
          <w:szCs w:val="24"/>
        </w:rPr>
        <w:t>SAFCOL</w:t>
      </w:r>
    </w:p>
    <w:p w:rsidR="00BA418C" w:rsidRPr="00BA418C" w:rsidRDefault="00BA418C" w:rsidP="00646C62">
      <w:pPr>
        <w:pStyle w:val="ListParagraph"/>
        <w:numPr>
          <w:ilvl w:val="2"/>
          <w:numId w:val="39"/>
        </w:numPr>
        <w:spacing w:after="0" w:line="360" w:lineRule="auto"/>
        <w:ind w:left="1134" w:right="-613"/>
        <w:rPr>
          <w:rFonts w:ascii="Arial" w:hAnsi="Arial" w:cs="Arial"/>
          <w:szCs w:val="24"/>
        </w:rPr>
      </w:pPr>
      <w:r w:rsidRPr="00BA418C">
        <w:rPr>
          <w:rFonts w:ascii="Arial" w:hAnsi="Arial" w:cs="Arial"/>
          <w:szCs w:val="24"/>
        </w:rPr>
        <w:t xml:space="preserve">The business sustainability is affected by tough traditional markets and inability to access new markets due to limited product offering. The business is over reliant on </w:t>
      </w:r>
      <w:proofErr w:type="spellStart"/>
      <w:r w:rsidRPr="00BA418C">
        <w:rPr>
          <w:rFonts w:ascii="Arial" w:hAnsi="Arial" w:cs="Arial"/>
          <w:szCs w:val="24"/>
        </w:rPr>
        <w:t>sawlog</w:t>
      </w:r>
      <w:proofErr w:type="spellEnd"/>
      <w:r w:rsidRPr="00BA418C">
        <w:rPr>
          <w:rFonts w:ascii="Arial" w:hAnsi="Arial" w:cs="Arial"/>
          <w:szCs w:val="24"/>
        </w:rPr>
        <w:t xml:space="preserve"> product and needs to develop alternative product line based on increased value addition, which shall investment capital and the business is constrained in this regard.</w:t>
      </w:r>
    </w:p>
    <w:p w:rsidR="00BA418C" w:rsidRDefault="00BA418C" w:rsidP="00646C62">
      <w:pPr>
        <w:pStyle w:val="ListParagraph"/>
        <w:numPr>
          <w:ilvl w:val="2"/>
          <w:numId w:val="39"/>
        </w:numPr>
        <w:spacing w:after="0" w:line="360" w:lineRule="auto"/>
        <w:ind w:left="1134" w:right="-613"/>
        <w:rPr>
          <w:rFonts w:ascii="Arial" w:hAnsi="Arial" w:cs="Arial"/>
          <w:szCs w:val="24"/>
        </w:rPr>
      </w:pPr>
      <w:r w:rsidRPr="00BA418C">
        <w:rPr>
          <w:rFonts w:ascii="Arial" w:hAnsi="Arial" w:cs="Arial"/>
          <w:szCs w:val="24"/>
        </w:rPr>
        <w:t xml:space="preserve">The resumption of operations in IFLOMA Mozambique </w:t>
      </w:r>
      <w:r w:rsidR="0064389B">
        <w:rPr>
          <w:rFonts w:ascii="Arial" w:hAnsi="Arial" w:cs="Arial"/>
          <w:szCs w:val="24"/>
        </w:rPr>
        <w:t xml:space="preserve">is </w:t>
      </w:r>
      <w:r w:rsidRPr="00BA418C">
        <w:rPr>
          <w:rFonts w:ascii="Arial" w:hAnsi="Arial" w:cs="Arial"/>
          <w:szCs w:val="24"/>
        </w:rPr>
        <w:t xml:space="preserve">critical in </w:t>
      </w:r>
      <w:proofErr w:type="spellStart"/>
      <w:r w:rsidRPr="00BA418C">
        <w:rPr>
          <w:rFonts w:ascii="Arial" w:hAnsi="Arial" w:cs="Arial"/>
          <w:szCs w:val="24"/>
        </w:rPr>
        <w:t>realising</w:t>
      </w:r>
      <w:proofErr w:type="spellEnd"/>
      <w:r w:rsidRPr="00BA418C">
        <w:rPr>
          <w:rFonts w:ascii="Arial" w:hAnsi="Arial" w:cs="Arial"/>
          <w:szCs w:val="24"/>
        </w:rPr>
        <w:t xml:space="preserve"> the business’</w:t>
      </w:r>
      <w:r w:rsidR="0064389B">
        <w:rPr>
          <w:rFonts w:ascii="Arial" w:hAnsi="Arial" w:cs="Arial"/>
          <w:szCs w:val="24"/>
        </w:rPr>
        <w:t>s</w:t>
      </w:r>
      <w:r w:rsidRPr="00BA418C">
        <w:rPr>
          <w:rFonts w:ascii="Arial" w:hAnsi="Arial" w:cs="Arial"/>
          <w:szCs w:val="24"/>
        </w:rPr>
        <w:t xml:space="preserve"> Africa ambitions. The operations in Mozambique have been under care and maintenance </w:t>
      </w:r>
      <w:r w:rsidR="00C82F80">
        <w:rPr>
          <w:rFonts w:ascii="Arial" w:hAnsi="Arial" w:cs="Arial"/>
          <w:szCs w:val="24"/>
        </w:rPr>
        <w:t>since 2014/15 FY</w:t>
      </w:r>
      <w:r w:rsidRPr="00BA418C">
        <w:rPr>
          <w:rFonts w:ascii="Arial" w:hAnsi="Arial" w:cs="Arial"/>
          <w:szCs w:val="24"/>
        </w:rPr>
        <w:t xml:space="preserve"> and over R250 million has been invested into the operations without returns. It however remains </w:t>
      </w:r>
      <w:r w:rsidR="003979AA">
        <w:rPr>
          <w:rFonts w:ascii="Arial" w:hAnsi="Arial" w:cs="Arial"/>
          <w:szCs w:val="24"/>
        </w:rPr>
        <w:t xml:space="preserve">an </w:t>
      </w:r>
      <w:r w:rsidRPr="00BA418C">
        <w:rPr>
          <w:rFonts w:ascii="Arial" w:hAnsi="Arial" w:cs="Arial"/>
          <w:szCs w:val="24"/>
        </w:rPr>
        <w:t>attractive proposition, what it requires is management and board focus.</w:t>
      </w:r>
    </w:p>
    <w:p w:rsidR="00C82F80" w:rsidRDefault="00C82F80" w:rsidP="00646C62">
      <w:pPr>
        <w:pStyle w:val="ListParagraph"/>
        <w:numPr>
          <w:ilvl w:val="2"/>
          <w:numId w:val="39"/>
        </w:numPr>
        <w:spacing w:after="0" w:line="360" w:lineRule="auto"/>
        <w:ind w:left="1134" w:right="-613"/>
        <w:rPr>
          <w:rFonts w:ascii="Arial" w:hAnsi="Arial" w:cs="Arial"/>
          <w:szCs w:val="24"/>
        </w:rPr>
      </w:pPr>
      <w:r>
        <w:rPr>
          <w:rFonts w:ascii="Arial" w:hAnsi="Arial" w:cs="Arial"/>
          <w:szCs w:val="24"/>
        </w:rPr>
        <w:t xml:space="preserve">Land claim settlement process remains a challenge to SAFCOL as it affects the company’s relationship with </w:t>
      </w:r>
      <w:proofErr w:type="spellStart"/>
      <w:r>
        <w:rPr>
          <w:rFonts w:ascii="Arial" w:hAnsi="Arial" w:cs="Arial"/>
          <w:szCs w:val="24"/>
        </w:rPr>
        <w:t>neighbouring</w:t>
      </w:r>
      <w:proofErr w:type="spellEnd"/>
      <w:r>
        <w:rPr>
          <w:rFonts w:ascii="Arial" w:hAnsi="Arial" w:cs="Arial"/>
          <w:szCs w:val="24"/>
        </w:rPr>
        <w:t xml:space="preserve"> communities and eventually impacts on </w:t>
      </w:r>
      <w:r w:rsidR="00AA2984">
        <w:rPr>
          <w:rFonts w:ascii="Arial" w:hAnsi="Arial" w:cs="Arial"/>
          <w:szCs w:val="24"/>
        </w:rPr>
        <w:t xml:space="preserve">the </w:t>
      </w:r>
      <w:r>
        <w:rPr>
          <w:rFonts w:ascii="Arial" w:hAnsi="Arial" w:cs="Arial"/>
          <w:szCs w:val="24"/>
        </w:rPr>
        <w:t xml:space="preserve">future partnerships that SAFCOL aims to undertake with communities. This process is beyond SAFCOL’s or DPE’s control as the land claims settlement process is led by the DRDLR. </w:t>
      </w:r>
    </w:p>
    <w:p w:rsidR="00F66819" w:rsidRDefault="00F66819" w:rsidP="00646C62">
      <w:pPr>
        <w:pStyle w:val="ListParagraph"/>
        <w:spacing w:after="0" w:line="360" w:lineRule="auto"/>
        <w:ind w:left="1134" w:right="-613"/>
        <w:rPr>
          <w:rFonts w:ascii="Arial" w:hAnsi="Arial" w:cs="Arial"/>
          <w:szCs w:val="24"/>
        </w:rPr>
      </w:pPr>
    </w:p>
    <w:p w:rsidR="00F66819" w:rsidRPr="00CA1808" w:rsidRDefault="00F66819" w:rsidP="00646C62">
      <w:pPr>
        <w:pStyle w:val="ListParagraph"/>
        <w:spacing w:after="0" w:line="360" w:lineRule="auto"/>
        <w:ind w:left="1134" w:right="-613"/>
        <w:rPr>
          <w:rFonts w:ascii="Arial" w:hAnsi="Arial" w:cs="Arial"/>
          <w:szCs w:val="24"/>
        </w:rPr>
      </w:pPr>
      <w:proofErr w:type="spellStart"/>
      <w:r w:rsidRPr="00CA1808">
        <w:rPr>
          <w:rFonts w:ascii="Arial" w:hAnsi="Arial" w:cs="Arial"/>
          <w:szCs w:val="24"/>
        </w:rPr>
        <w:t>Safcol’s</w:t>
      </w:r>
      <w:proofErr w:type="spellEnd"/>
      <w:r w:rsidRPr="00CA1808">
        <w:rPr>
          <w:rFonts w:ascii="Arial" w:hAnsi="Arial" w:cs="Arial"/>
          <w:szCs w:val="24"/>
        </w:rPr>
        <w:t xml:space="preserve"> operations are mainly in rural areas which ideally positions the SOC to foster rural economic development. Revenue has grown year-on-year for the past three years.  </w:t>
      </w:r>
      <w:proofErr w:type="spellStart"/>
      <w:r w:rsidRPr="00CA1808">
        <w:rPr>
          <w:rFonts w:ascii="Arial" w:hAnsi="Arial" w:cs="Arial"/>
          <w:szCs w:val="24"/>
        </w:rPr>
        <w:t>Safcol’s</w:t>
      </w:r>
      <w:proofErr w:type="spellEnd"/>
      <w:r w:rsidRPr="00CA1808">
        <w:rPr>
          <w:rFonts w:ascii="Arial" w:hAnsi="Arial" w:cs="Arial"/>
          <w:szCs w:val="24"/>
        </w:rPr>
        <w:t xml:space="preserve"> plantations in South Africa are certified by the Forest Stewardship </w:t>
      </w:r>
      <w:r w:rsidRPr="00CA1808">
        <w:rPr>
          <w:rFonts w:ascii="Arial" w:hAnsi="Arial" w:cs="Arial"/>
          <w:szCs w:val="24"/>
        </w:rPr>
        <w:lastRenderedPageBreak/>
        <w:t>Council (FSC) according to sustainable forest management practices despite challenging operational environment. The company spends R16.8 million per annum on Research and Development activities. The implementation of the social compacts with the communities is progressing well.</w:t>
      </w:r>
    </w:p>
    <w:p w:rsidR="00C563F2" w:rsidRDefault="00C563F2" w:rsidP="00646C62">
      <w:pPr>
        <w:pStyle w:val="ListParagraph"/>
        <w:spacing w:after="0" w:line="360" w:lineRule="auto"/>
        <w:ind w:left="360" w:right="-613"/>
        <w:rPr>
          <w:b/>
          <w:i/>
          <w:sz w:val="20"/>
        </w:rPr>
      </w:pPr>
    </w:p>
    <w:p w:rsidR="009F010D" w:rsidRPr="009F010D" w:rsidRDefault="009F010D" w:rsidP="00646C62">
      <w:pPr>
        <w:tabs>
          <w:tab w:val="left" w:pos="5184"/>
        </w:tabs>
        <w:spacing w:line="360" w:lineRule="auto"/>
        <w:ind w:left="284" w:right="-613"/>
        <w:rPr>
          <w:rFonts w:ascii="Arial" w:hAnsi="Arial" w:cs="Arial"/>
          <w:b/>
          <w:szCs w:val="24"/>
        </w:rPr>
      </w:pPr>
      <w:r w:rsidRPr="009F010D">
        <w:rPr>
          <w:rFonts w:ascii="Arial" w:hAnsi="Arial" w:cs="Arial"/>
          <w:b/>
          <w:szCs w:val="24"/>
        </w:rPr>
        <w:t>CONCLUSION</w:t>
      </w:r>
    </w:p>
    <w:p w:rsidR="001F3C8A" w:rsidRDefault="001F3C8A" w:rsidP="00646C62">
      <w:pPr>
        <w:tabs>
          <w:tab w:val="left" w:pos="5184"/>
        </w:tabs>
        <w:spacing w:line="360" w:lineRule="auto"/>
        <w:ind w:left="284" w:right="-613"/>
        <w:rPr>
          <w:rFonts w:ascii="Arial" w:hAnsi="Arial" w:cs="Arial"/>
          <w:szCs w:val="24"/>
        </w:rPr>
      </w:pPr>
      <w:r>
        <w:rPr>
          <w:rFonts w:ascii="Arial" w:hAnsi="Arial" w:cs="Arial"/>
          <w:szCs w:val="24"/>
        </w:rPr>
        <w:t xml:space="preserve">The analysis of the performance of SOCs clearly shows that these companies are contributing positively to the South African economy and they are advancing the developmental obligations of the State. All of the SOCs within my portfolio have continued to operate and meet the mandates that they were established for. Eskom is keeping the light </w:t>
      </w:r>
      <w:proofErr w:type="gramStart"/>
      <w:r>
        <w:rPr>
          <w:rFonts w:ascii="Arial" w:hAnsi="Arial" w:cs="Arial"/>
          <w:szCs w:val="24"/>
        </w:rPr>
        <w:t>on,</w:t>
      </w:r>
      <w:proofErr w:type="gramEnd"/>
      <w:r>
        <w:rPr>
          <w:rFonts w:ascii="Arial" w:hAnsi="Arial" w:cs="Arial"/>
          <w:szCs w:val="24"/>
        </w:rPr>
        <w:t xml:space="preserve"> Transnet is moving freight that is important for the South African economy. </w:t>
      </w:r>
    </w:p>
    <w:p w:rsidR="001F3C8A" w:rsidRDefault="001C7E2B" w:rsidP="00646C62">
      <w:pPr>
        <w:tabs>
          <w:tab w:val="left" w:pos="5184"/>
        </w:tabs>
        <w:spacing w:line="360" w:lineRule="auto"/>
        <w:ind w:left="284" w:right="-613"/>
        <w:rPr>
          <w:rFonts w:ascii="Arial" w:hAnsi="Arial" w:cs="Arial"/>
          <w:szCs w:val="24"/>
        </w:rPr>
      </w:pPr>
      <w:r w:rsidRPr="001C7E2B">
        <w:rPr>
          <w:rFonts w:ascii="Arial" w:hAnsi="Arial" w:cs="Arial"/>
          <w:szCs w:val="24"/>
        </w:rPr>
        <w:t>This does not support the narrative that SOCs are a drain to the State and the South African economy. Furthermore, SOCs in the portfolio have been able to maintain positive external audit outcomes</w:t>
      </w:r>
      <w:r w:rsidR="005F6F9A">
        <w:rPr>
          <w:rFonts w:ascii="Arial" w:hAnsi="Arial" w:cs="Arial"/>
          <w:szCs w:val="24"/>
        </w:rPr>
        <w:t xml:space="preserve"> -</w:t>
      </w:r>
      <w:r w:rsidRPr="001C7E2B">
        <w:rPr>
          <w:rFonts w:ascii="Arial" w:hAnsi="Arial" w:cs="Arial"/>
          <w:szCs w:val="24"/>
        </w:rPr>
        <w:t xml:space="preserve"> with the exception of SAX. Improving Governance is at the core of the SOC reform and will remain an important part of SOCs’ performance assessment. The Department continues to strive to minimize vacancy rate at the board as well as executive levels. It is important to highlight that there are no Schedule 3 SOCs within the portfolio. The Department has developed a logical planning, monitoring and evaluation framework that outlines the key steps in the exercise of the oversight mandate.  </w:t>
      </w:r>
    </w:p>
    <w:p w:rsidR="00111120" w:rsidRPr="00C563F2" w:rsidRDefault="009F010D" w:rsidP="00646C62">
      <w:pPr>
        <w:tabs>
          <w:tab w:val="left" w:pos="5184"/>
        </w:tabs>
        <w:spacing w:line="360" w:lineRule="auto"/>
        <w:ind w:left="284" w:right="-613"/>
      </w:pPr>
      <w:r>
        <w:rPr>
          <w:rFonts w:ascii="Arial" w:hAnsi="Arial" w:cs="Arial"/>
          <w:szCs w:val="24"/>
        </w:rPr>
        <w:t>Our</w:t>
      </w:r>
      <w:r w:rsidR="00A347E0" w:rsidRPr="00A347E0">
        <w:rPr>
          <w:rFonts w:ascii="Arial" w:hAnsi="Arial" w:cs="Arial"/>
          <w:szCs w:val="24"/>
        </w:rPr>
        <w:t xml:space="preserve"> SOCs are financially viable and have not defaulted on any loans </w:t>
      </w:r>
      <w:r w:rsidR="00A347E0">
        <w:rPr>
          <w:rFonts w:ascii="Arial" w:hAnsi="Arial" w:cs="Arial"/>
          <w:szCs w:val="24"/>
        </w:rPr>
        <w:t>guaranteed by</w:t>
      </w:r>
      <w:r w:rsidR="00A347E0" w:rsidRPr="00A347E0">
        <w:rPr>
          <w:rFonts w:ascii="Arial" w:hAnsi="Arial" w:cs="Arial"/>
          <w:szCs w:val="24"/>
        </w:rPr>
        <w:t xml:space="preserve"> the Government</w:t>
      </w:r>
      <w:r w:rsidR="00A347E0">
        <w:rPr>
          <w:rFonts w:ascii="Arial" w:hAnsi="Arial" w:cs="Arial"/>
          <w:szCs w:val="24"/>
        </w:rPr>
        <w:t xml:space="preserve"> of South Africa</w:t>
      </w:r>
      <w:r w:rsidR="00A347E0" w:rsidRPr="00A347E0">
        <w:rPr>
          <w:rFonts w:ascii="Arial" w:hAnsi="Arial" w:cs="Arial"/>
          <w:szCs w:val="24"/>
        </w:rPr>
        <w:t xml:space="preserve">. </w:t>
      </w:r>
      <w:r w:rsidR="00A347E0">
        <w:rPr>
          <w:rFonts w:ascii="Arial" w:hAnsi="Arial" w:cs="Arial"/>
          <w:szCs w:val="24"/>
        </w:rPr>
        <w:t xml:space="preserve">They continue to </w:t>
      </w:r>
      <w:proofErr w:type="gramStart"/>
      <w:r w:rsidR="00A347E0">
        <w:rPr>
          <w:rFonts w:ascii="Arial" w:hAnsi="Arial" w:cs="Arial"/>
          <w:szCs w:val="24"/>
        </w:rPr>
        <w:t>raise</w:t>
      </w:r>
      <w:proofErr w:type="gramEnd"/>
      <w:r w:rsidR="00A347E0">
        <w:rPr>
          <w:rFonts w:ascii="Arial" w:hAnsi="Arial" w:cs="Arial"/>
          <w:szCs w:val="24"/>
        </w:rPr>
        <w:t xml:space="preserve"> funding in both domestic and international markets at very </w:t>
      </w:r>
      <w:proofErr w:type="spellStart"/>
      <w:r w:rsidR="00A347E0">
        <w:rPr>
          <w:rFonts w:ascii="Arial" w:hAnsi="Arial" w:cs="Arial"/>
          <w:szCs w:val="24"/>
        </w:rPr>
        <w:t>favourable</w:t>
      </w:r>
      <w:proofErr w:type="spellEnd"/>
      <w:r w:rsidR="00A347E0">
        <w:rPr>
          <w:rFonts w:ascii="Arial" w:hAnsi="Arial" w:cs="Arial"/>
          <w:szCs w:val="24"/>
        </w:rPr>
        <w:t xml:space="preserve"> and competitive rates.</w:t>
      </w:r>
      <w:r w:rsidR="00A347E0" w:rsidRPr="00A347E0">
        <w:rPr>
          <w:rFonts w:ascii="Arial" w:hAnsi="Arial" w:cs="Arial"/>
          <w:szCs w:val="24"/>
        </w:rPr>
        <w:t xml:space="preserve"> All our SOC </w:t>
      </w:r>
      <w:r w:rsidR="00A347E0">
        <w:rPr>
          <w:rFonts w:ascii="Arial" w:hAnsi="Arial" w:cs="Arial"/>
          <w:szCs w:val="24"/>
        </w:rPr>
        <w:t xml:space="preserve">within the portfolio of DPE have thus far recorded a profit of R5.4 billion for 2015/16 financial year. </w:t>
      </w:r>
      <w:r w:rsidR="00E71A8D">
        <w:rPr>
          <w:rFonts w:ascii="Arial" w:hAnsi="Arial" w:cs="Arial"/>
          <w:szCs w:val="24"/>
        </w:rPr>
        <w:t>Also important to note is that the DPE</w:t>
      </w:r>
      <w:r w:rsidR="00A347E0">
        <w:rPr>
          <w:rFonts w:ascii="Arial" w:hAnsi="Arial" w:cs="Arial"/>
          <w:szCs w:val="24"/>
        </w:rPr>
        <w:t xml:space="preserve"> SOC are creating direct employment of </w:t>
      </w:r>
      <w:r w:rsidR="00E71A8D">
        <w:rPr>
          <w:rFonts w:ascii="Arial" w:hAnsi="Arial" w:cs="Arial"/>
          <w:szCs w:val="24"/>
        </w:rPr>
        <w:t xml:space="preserve">approximately </w:t>
      </w:r>
      <w:r w:rsidR="00A347E0">
        <w:rPr>
          <w:rFonts w:ascii="Arial" w:hAnsi="Arial" w:cs="Arial"/>
          <w:szCs w:val="24"/>
        </w:rPr>
        <w:t>120 000 (hundred</w:t>
      </w:r>
      <w:r w:rsidR="001F3C8A">
        <w:rPr>
          <w:rFonts w:ascii="Arial" w:hAnsi="Arial" w:cs="Arial"/>
          <w:szCs w:val="24"/>
        </w:rPr>
        <w:t xml:space="preserve"> and twenty thousand</w:t>
      </w:r>
      <w:r w:rsidR="00E71A8D">
        <w:rPr>
          <w:rFonts w:ascii="Arial" w:hAnsi="Arial" w:cs="Arial"/>
          <w:szCs w:val="24"/>
        </w:rPr>
        <w:t>)</w:t>
      </w:r>
      <w:r w:rsidR="001F3C8A">
        <w:rPr>
          <w:rFonts w:ascii="Arial" w:hAnsi="Arial" w:cs="Arial"/>
          <w:szCs w:val="24"/>
        </w:rPr>
        <w:t xml:space="preserve"> people</w:t>
      </w:r>
      <w:r w:rsidR="00E71A8D">
        <w:rPr>
          <w:rFonts w:ascii="Arial" w:hAnsi="Arial" w:cs="Arial"/>
          <w:szCs w:val="24"/>
        </w:rPr>
        <w:t xml:space="preserve">. </w:t>
      </w:r>
    </w:p>
    <w:sectPr w:rsidR="00111120" w:rsidRPr="00C563F2" w:rsidSect="00503E2D">
      <w:headerReference w:type="default" r:id="rId8"/>
      <w:footerReference w:type="default" r:id="rId9"/>
      <w:pgSz w:w="11906" w:h="16838" w:code="9"/>
      <w:pgMar w:top="1418" w:right="1440" w:bottom="306" w:left="1440" w:header="709" w:footer="25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F80" w:rsidRDefault="00636F80" w:rsidP="00A04BB3">
      <w:pPr>
        <w:spacing w:after="0" w:line="240" w:lineRule="auto"/>
      </w:pPr>
      <w:r>
        <w:separator/>
      </w:r>
    </w:p>
  </w:endnote>
  <w:endnote w:type="continuationSeparator" w:id="0">
    <w:p w:rsidR="00636F80" w:rsidRDefault="00636F80" w:rsidP="00A04B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69C" w:rsidRDefault="006F069C" w:rsidP="006F069C">
    <w:pPr>
      <w:pStyle w:val="Footer"/>
      <w:jc w:val="center"/>
      <w:rPr>
        <w:rFonts w:ascii="Arial" w:hAnsi="Arial" w:cs="Arial"/>
        <w:b/>
        <w:color w:val="FF0000"/>
      </w:rPr>
    </w:pPr>
  </w:p>
  <w:p w:rsidR="006F069C" w:rsidRPr="006F069C" w:rsidRDefault="000E7181">
    <w:pPr>
      <w:pStyle w:val="Footer"/>
      <w:jc w:val="right"/>
      <w:rPr>
        <w:rFonts w:ascii="Arial" w:hAnsi="Arial" w:cs="Arial"/>
        <w:sz w:val="16"/>
        <w:szCs w:val="16"/>
      </w:rPr>
    </w:pPr>
    <w:sdt>
      <w:sdtPr>
        <w:rPr>
          <w:rFonts w:ascii="Arial" w:hAnsi="Arial" w:cs="Arial"/>
          <w:sz w:val="16"/>
          <w:szCs w:val="16"/>
        </w:rPr>
        <w:id w:val="-1831583846"/>
        <w:docPartObj>
          <w:docPartGallery w:val="Page Numbers (Bottom of Page)"/>
          <w:docPartUnique/>
        </w:docPartObj>
      </w:sdtPr>
      <w:sdtContent>
        <w:sdt>
          <w:sdtPr>
            <w:rPr>
              <w:rFonts w:ascii="Arial" w:hAnsi="Arial" w:cs="Arial"/>
              <w:sz w:val="16"/>
              <w:szCs w:val="16"/>
            </w:rPr>
            <w:id w:val="860082579"/>
            <w:docPartObj>
              <w:docPartGallery w:val="Page Numbers (Top of Page)"/>
              <w:docPartUnique/>
            </w:docPartObj>
          </w:sdtPr>
          <w:sdtContent>
            <w:r w:rsidR="006F069C" w:rsidRPr="006F069C">
              <w:rPr>
                <w:rFonts w:ascii="Arial" w:hAnsi="Arial" w:cs="Arial"/>
                <w:sz w:val="16"/>
                <w:szCs w:val="16"/>
              </w:rPr>
              <w:t xml:space="preserve">Page </w:t>
            </w:r>
            <w:r w:rsidRPr="006F069C">
              <w:rPr>
                <w:rFonts w:ascii="Arial" w:hAnsi="Arial" w:cs="Arial"/>
                <w:bCs/>
                <w:sz w:val="16"/>
                <w:szCs w:val="16"/>
              </w:rPr>
              <w:fldChar w:fldCharType="begin"/>
            </w:r>
            <w:r w:rsidR="006F069C" w:rsidRPr="006F069C">
              <w:rPr>
                <w:rFonts w:ascii="Arial" w:hAnsi="Arial" w:cs="Arial"/>
                <w:bCs/>
                <w:sz w:val="16"/>
                <w:szCs w:val="16"/>
              </w:rPr>
              <w:instrText xml:space="preserve"> PAGE </w:instrText>
            </w:r>
            <w:r w:rsidRPr="006F069C">
              <w:rPr>
                <w:rFonts w:ascii="Arial" w:hAnsi="Arial" w:cs="Arial"/>
                <w:bCs/>
                <w:sz w:val="16"/>
                <w:szCs w:val="16"/>
              </w:rPr>
              <w:fldChar w:fldCharType="separate"/>
            </w:r>
            <w:r w:rsidR="003A6DE6">
              <w:rPr>
                <w:rFonts w:ascii="Arial" w:hAnsi="Arial" w:cs="Arial"/>
                <w:bCs/>
                <w:noProof/>
                <w:sz w:val="16"/>
                <w:szCs w:val="16"/>
              </w:rPr>
              <w:t>1</w:t>
            </w:r>
            <w:r w:rsidRPr="006F069C">
              <w:rPr>
                <w:rFonts w:ascii="Arial" w:hAnsi="Arial" w:cs="Arial"/>
                <w:bCs/>
                <w:sz w:val="16"/>
                <w:szCs w:val="16"/>
              </w:rPr>
              <w:fldChar w:fldCharType="end"/>
            </w:r>
            <w:r w:rsidR="006F069C" w:rsidRPr="006F069C">
              <w:rPr>
                <w:rFonts w:ascii="Arial" w:hAnsi="Arial" w:cs="Arial"/>
                <w:sz w:val="16"/>
                <w:szCs w:val="16"/>
              </w:rPr>
              <w:t xml:space="preserve"> of </w:t>
            </w:r>
            <w:r w:rsidRPr="006F069C">
              <w:rPr>
                <w:rFonts w:ascii="Arial" w:hAnsi="Arial" w:cs="Arial"/>
                <w:bCs/>
                <w:sz w:val="16"/>
                <w:szCs w:val="16"/>
              </w:rPr>
              <w:fldChar w:fldCharType="begin"/>
            </w:r>
            <w:r w:rsidR="006F069C" w:rsidRPr="006F069C">
              <w:rPr>
                <w:rFonts w:ascii="Arial" w:hAnsi="Arial" w:cs="Arial"/>
                <w:bCs/>
                <w:sz w:val="16"/>
                <w:szCs w:val="16"/>
              </w:rPr>
              <w:instrText xml:space="preserve"> NUMPAGES  </w:instrText>
            </w:r>
            <w:r w:rsidRPr="006F069C">
              <w:rPr>
                <w:rFonts w:ascii="Arial" w:hAnsi="Arial" w:cs="Arial"/>
                <w:bCs/>
                <w:sz w:val="16"/>
                <w:szCs w:val="16"/>
              </w:rPr>
              <w:fldChar w:fldCharType="separate"/>
            </w:r>
            <w:r w:rsidR="003A6DE6">
              <w:rPr>
                <w:rFonts w:ascii="Arial" w:hAnsi="Arial" w:cs="Arial"/>
                <w:bCs/>
                <w:noProof/>
                <w:sz w:val="16"/>
                <w:szCs w:val="16"/>
              </w:rPr>
              <w:t>7</w:t>
            </w:r>
            <w:r w:rsidRPr="006F069C">
              <w:rPr>
                <w:rFonts w:ascii="Arial" w:hAnsi="Arial" w:cs="Arial"/>
                <w:bCs/>
                <w:sz w:val="16"/>
                <w:szCs w:val="16"/>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F80" w:rsidRDefault="00636F80" w:rsidP="00A04BB3">
      <w:pPr>
        <w:spacing w:after="0" w:line="240" w:lineRule="auto"/>
      </w:pPr>
      <w:r>
        <w:separator/>
      </w:r>
    </w:p>
  </w:footnote>
  <w:footnote w:type="continuationSeparator" w:id="0">
    <w:p w:rsidR="00636F80" w:rsidRDefault="00636F80" w:rsidP="00A04B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A8A" w:rsidRDefault="00D91A8A">
    <w:pPr>
      <w:pStyle w:val="Header"/>
      <w:rPr>
        <w:noProof/>
        <w:color w:val="000000" w:themeColor="text1"/>
        <w:lang w:val="en-ZA" w:eastAsia="en-ZA"/>
      </w:rPr>
    </w:pPr>
  </w:p>
  <w:p w:rsidR="00503E2D" w:rsidRDefault="00503E2D">
    <w:pPr>
      <w:pStyle w:val="Header"/>
      <w:rPr>
        <w:noProof/>
        <w:color w:val="000000" w:themeColor="text1"/>
        <w:lang w:val="en-ZA" w:eastAsia="en-ZA"/>
      </w:rPr>
    </w:pPr>
  </w:p>
  <w:p w:rsidR="00503E2D" w:rsidRDefault="00503E2D">
    <w:pPr>
      <w:pStyle w:val="Header"/>
      <w:rPr>
        <w:noProof/>
        <w:color w:val="000000" w:themeColor="text1"/>
        <w:lang w:val="en-ZA" w:eastAsia="en-ZA"/>
      </w:rPr>
    </w:pPr>
  </w:p>
  <w:p w:rsidR="00241C06" w:rsidRDefault="00241C06">
    <w:pPr>
      <w:pStyle w:val="Header"/>
      <w:rPr>
        <w:noProof/>
        <w:color w:val="000000" w:themeColor="text1"/>
        <w:lang w:val="en-ZA" w:eastAsia="en-ZA"/>
      </w:rPr>
    </w:pPr>
  </w:p>
  <w:p w:rsidR="00AE3202" w:rsidRPr="00AE3202" w:rsidRDefault="00AE3202">
    <w:pPr>
      <w:pStyle w:val="Header"/>
      <w:rPr>
        <w:noProof/>
        <w:color w:val="000000" w:themeColor="text1"/>
        <w:sz w:val="8"/>
        <w:lang w:val="en-ZA" w:eastAsia="en-ZA"/>
      </w:rPr>
    </w:pPr>
  </w:p>
  <w:p w:rsidR="00503E2D" w:rsidRPr="00CF47BF" w:rsidRDefault="00503E2D">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87B"/>
    <w:multiLevelType w:val="hybridMultilevel"/>
    <w:tmpl w:val="25628C7E"/>
    <w:lvl w:ilvl="0" w:tplc="3F8E8314">
      <w:start w:val="1"/>
      <w:numFmt w:val="bullet"/>
      <w:lvlText w:val="•"/>
      <w:lvlJc w:val="left"/>
      <w:pPr>
        <w:tabs>
          <w:tab w:val="num" w:pos="720"/>
        </w:tabs>
        <w:ind w:left="720" w:hanging="360"/>
      </w:pPr>
      <w:rPr>
        <w:rFonts w:ascii="Arial" w:hAnsi="Arial" w:hint="default"/>
      </w:rPr>
    </w:lvl>
    <w:lvl w:ilvl="1" w:tplc="F7564C64" w:tentative="1">
      <w:start w:val="1"/>
      <w:numFmt w:val="bullet"/>
      <w:lvlText w:val="•"/>
      <w:lvlJc w:val="left"/>
      <w:pPr>
        <w:tabs>
          <w:tab w:val="num" w:pos="1440"/>
        </w:tabs>
        <w:ind w:left="1440" w:hanging="360"/>
      </w:pPr>
      <w:rPr>
        <w:rFonts w:ascii="Arial" w:hAnsi="Arial" w:hint="default"/>
      </w:rPr>
    </w:lvl>
    <w:lvl w:ilvl="2" w:tplc="E67220C6" w:tentative="1">
      <w:start w:val="1"/>
      <w:numFmt w:val="bullet"/>
      <w:lvlText w:val="•"/>
      <w:lvlJc w:val="left"/>
      <w:pPr>
        <w:tabs>
          <w:tab w:val="num" w:pos="2160"/>
        </w:tabs>
        <w:ind w:left="2160" w:hanging="360"/>
      </w:pPr>
      <w:rPr>
        <w:rFonts w:ascii="Arial" w:hAnsi="Arial" w:hint="default"/>
      </w:rPr>
    </w:lvl>
    <w:lvl w:ilvl="3" w:tplc="99107738" w:tentative="1">
      <w:start w:val="1"/>
      <w:numFmt w:val="bullet"/>
      <w:lvlText w:val="•"/>
      <w:lvlJc w:val="left"/>
      <w:pPr>
        <w:tabs>
          <w:tab w:val="num" w:pos="2880"/>
        </w:tabs>
        <w:ind w:left="2880" w:hanging="360"/>
      </w:pPr>
      <w:rPr>
        <w:rFonts w:ascii="Arial" w:hAnsi="Arial" w:hint="default"/>
      </w:rPr>
    </w:lvl>
    <w:lvl w:ilvl="4" w:tplc="FF68F9E2" w:tentative="1">
      <w:start w:val="1"/>
      <w:numFmt w:val="bullet"/>
      <w:lvlText w:val="•"/>
      <w:lvlJc w:val="left"/>
      <w:pPr>
        <w:tabs>
          <w:tab w:val="num" w:pos="3600"/>
        </w:tabs>
        <w:ind w:left="3600" w:hanging="360"/>
      </w:pPr>
      <w:rPr>
        <w:rFonts w:ascii="Arial" w:hAnsi="Arial" w:hint="default"/>
      </w:rPr>
    </w:lvl>
    <w:lvl w:ilvl="5" w:tplc="08F05E9A" w:tentative="1">
      <w:start w:val="1"/>
      <w:numFmt w:val="bullet"/>
      <w:lvlText w:val="•"/>
      <w:lvlJc w:val="left"/>
      <w:pPr>
        <w:tabs>
          <w:tab w:val="num" w:pos="4320"/>
        </w:tabs>
        <w:ind w:left="4320" w:hanging="360"/>
      </w:pPr>
      <w:rPr>
        <w:rFonts w:ascii="Arial" w:hAnsi="Arial" w:hint="default"/>
      </w:rPr>
    </w:lvl>
    <w:lvl w:ilvl="6" w:tplc="CB5E8392" w:tentative="1">
      <w:start w:val="1"/>
      <w:numFmt w:val="bullet"/>
      <w:lvlText w:val="•"/>
      <w:lvlJc w:val="left"/>
      <w:pPr>
        <w:tabs>
          <w:tab w:val="num" w:pos="5040"/>
        </w:tabs>
        <w:ind w:left="5040" w:hanging="360"/>
      </w:pPr>
      <w:rPr>
        <w:rFonts w:ascii="Arial" w:hAnsi="Arial" w:hint="default"/>
      </w:rPr>
    </w:lvl>
    <w:lvl w:ilvl="7" w:tplc="0436CB22" w:tentative="1">
      <w:start w:val="1"/>
      <w:numFmt w:val="bullet"/>
      <w:lvlText w:val="•"/>
      <w:lvlJc w:val="left"/>
      <w:pPr>
        <w:tabs>
          <w:tab w:val="num" w:pos="5760"/>
        </w:tabs>
        <w:ind w:left="5760" w:hanging="360"/>
      </w:pPr>
      <w:rPr>
        <w:rFonts w:ascii="Arial" w:hAnsi="Arial" w:hint="default"/>
      </w:rPr>
    </w:lvl>
    <w:lvl w:ilvl="8" w:tplc="6C3E0224" w:tentative="1">
      <w:start w:val="1"/>
      <w:numFmt w:val="bullet"/>
      <w:lvlText w:val="•"/>
      <w:lvlJc w:val="left"/>
      <w:pPr>
        <w:tabs>
          <w:tab w:val="num" w:pos="6480"/>
        </w:tabs>
        <w:ind w:left="6480" w:hanging="360"/>
      </w:pPr>
      <w:rPr>
        <w:rFonts w:ascii="Arial" w:hAnsi="Arial" w:hint="default"/>
      </w:rPr>
    </w:lvl>
  </w:abstractNum>
  <w:abstractNum w:abstractNumId="1">
    <w:nsid w:val="0374183B"/>
    <w:multiLevelType w:val="hybridMultilevel"/>
    <w:tmpl w:val="9256575E"/>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7044AB0"/>
    <w:multiLevelType w:val="hybridMultilevel"/>
    <w:tmpl w:val="2C3441D0"/>
    <w:lvl w:ilvl="0" w:tplc="3396634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CFD73FA"/>
    <w:multiLevelType w:val="multilevel"/>
    <w:tmpl w:val="14C671F8"/>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0E9F14E2"/>
    <w:multiLevelType w:val="multilevel"/>
    <w:tmpl w:val="7CA64E40"/>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lowerRoman"/>
      <w:lvlText w:val="%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5">
    <w:nsid w:val="11551297"/>
    <w:multiLevelType w:val="multilevel"/>
    <w:tmpl w:val="B46E9424"/>
    <w:lvl w:ilvl="0">
      <w:start w:val="1"/>
      <w:numFmt w:val="bullet"/>
      <w:lvlText w:val=""/>
      <w:lvlJc w:val="left"/>
      <w:pPr>
        <w:ind w:left="720" w:hanging="360"/>
      </w:pPr>
      <w:rPr>
        <w:rFonts w:ascii="Wingdings" w:hAnsi="Wingding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116F1463"/>
    <w:multiLevelType w:val="hybridMultilevel"/>
    <w:tmpl w:val="B9963B6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12E75FAF"/>
    <w:multiLevelType w:val="multilevel"/>
    <w:tmpl w:val="8BE2EB3C"/>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8">
    <w:nsid w:val="1449607B"/>
    <w:multiLevelType w:val="hybridMultilevel"/>
    <w:tmpl w:val="23189812"/>
    <w:lvl w:ilvl="0" w:tplc="58E0DFE6">
      <w:start w:val="1"/>
      <w:numFmt w:val="bullet"/>
      <w:lvlText w:val="•"/>
      <w:lvlJc w:val="left"/>
      <w:pPr>
        <w:tabs>
          <w:tab w:val="num" w:pos="720"/>
        </w:tabs>
        <w:ind w:left="720" w:hanging="360"/>
      </w:pPr>
      <w:rPr>
        <w:rFonts w:ascii="Arial" w:hAnsi="Arial" w:hint="default"/>
      </w:rPr>
    </w:lvl>
    <w:lvl w:ilvl="1" w:tplc="3A4CC950" w:tentative="1">
      <w:start w:val="1"/>
      <w:numFmt w:val="bullet"/>
      <w:lvlText w:val="•"/>
      <w:lvlJc w:val="left"/>
      <w:pPr>
        <w:tabs>
          <w:tab w:val="num" w:pos="1440"/>
        </w:tabs>
        <w:ind w:left="1440" w:hanging="360"/>
      </w:pPr>
      <w:rPr>
        <w:rFonts w:ascii="Arial" w:hAnsi="Arial" w:hint="default"/>
      </w:rPr>
    </w:lvl>
    <w:lvl w:ilvl="2" w:tplc="BD5E5A84" w:tentative="1">
      <w:start w:val="1"/>
      <w:numFmt w:val="bullet"/>
      <w:lvlText w:val="•"/>
      <w:lvlJc w:val="left"/>
      <w:pPr>
        <w:tabs>
          <w:tab w:val="num" w:pos="2160"/>
        </w:tabs>
        <w:ind w:left="2160" w:hanging="360"/>
      </w:pPr>
      <w:rPr>
        <w:rFonts w:ascii="Arial" w:hAnsi="Arial" w:hint="default"/>
      </w:rPr>
    </w:lvl>
    <w:lvl w:ilvl="3" w:tplc="0F28C42E" w:tentative="1">
      <w:start w:val="1"/>
      <w:numFmt w:val="bullet"/>
      <w:lvlText w:val="•"/>
      <w:lvlJc w:val="left"/>
      <w:pPr>
        <w:tabs>
          <w:tab w:val="num" w:pos="2880"/>
        </w:tabs>
        <w:ind w:left="2880" w:hanging="360"/>
      </w:pPr>
      <w:rPr>
        <w:rFonts w:ascii="Arial" w:hAnsi="Arial" w:hint="default"/>
      </w:rPr>
    </w:lvl>
    <w:lvl w:ilvl="4" w:tplc="B2E483BA" w:tentative="1">
      <w:start w:val="1"/>
      <w:numFmt w:val="bullet"/>
      <w:lvlText w:val="•"/>
      <w:lvlJc w:val="left"/>
      <w:pPr>
        <w:tabs>
          <w:tab w:val="num" w:pos="3600"/>
        </w:tabs>
        <w:ind w:left="3600" w:hanging="360"/>
      </w:pPr>
      <w:rPr>
        <w:rFonts w:ascii="Arial" w:hAnsi="Arial" w:hint="default"/>
      </w:rPr>
    </w:lvl>
    <w:lvl w:ilvl="5" w:tplc="D49857A2" w:tentative="1">
      <w:start w:val="1"/>
      <w:numFmt w:val="bullet"/>
      <w:lvlText w:val="•"/>
      <w:lvlJc w:val="left"/>
      <w:pPr>
        <w:tabs>
          <w:tab w:val="num" w:pos="4320"/>
        </w:tabs>
        <w:ind w:left="4320" w:hanging="360"/>
      </w:pPr>
      <w:rPr>
        <w:rFonts w:ascii="Arial" w:hAnsi="Arial" w:hint="default"/>
      </w:rPr>
    </w:lvl>
    <w:lvl w:ilvl="6" w:tplc="74C8B0FC" w:tentative="1">
      <w:start w:val="1"/>
      <w:numFmt w:val="bullet"/>
      <w:lvlText w:val="•"/>
      <w:lvlJc w:val="left"/>
      <w:pPr>
        <w:tabs>
          <w:tab w:val="num" w:pos="5040"/>
        </w:tabs>
        <w:ind w:left="5040" w:hanging="360"/>
      </w:pPr>
      <w:rPr>
        <w:rFonts w:ascii="Arial" w:hAnsi="Arial" w:hint="default"/>
      </w:rPr>
    </w:lvl>
    <w:lvl w:ilvl="7" w:tplc="5096D8F6" w:tentative="1">
      <w:start w:val="1"/>
      <w:numFmt w:val="bullet"/>
      <w:lvlText w:val="•"/>
      <w:lvlJc w:val="left"/>
      <w:pPr>
        <w:tabs>
          <w:tab w:val="num" w:pos="5760"/>
        </w:tabs>
        <w:ind w:left="5760" w:hanging="360"/>
      </w:pPr>
      <w:rPr>
        <w:rFonts w:ascii="Arial" w:hAnsi="Arial" w:hint="default"/>
      </w:rPr>
    </w:lvl>
    <w:lvl w:ilvl="8" w:tplc="E9782C86" w:tentative="1">
      <w:start w:val="1"/>
      <w:numFmt w:val="bullet"/>
      <w:lvlText w:val="•"/>
      <w:lvlJc w:val="left"/>
      <w:pPr>
        <w:tabs>
          <w:tab w:val="num" w:pos="6480"/>
        </w:tabs>
        <w:ind w:left="6480" w:hanging="360"/>
      </w:pPr>
      <w:rPr>
        <w:rFonts w:ascii="Arial" w:hAnsi="Arial" w:hint="default"/>
      </w:rPr>
    </w:lvl>
  </w:abstractNum>
  <w:abstractNum w:abstractNumId="9">
    <w:nsid w:val="157F5BE1"/>
    <w:multiLevelType w:val="hybridMultilevel"/>
    <w:tmpl w:val="FF1C9A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877433F"/>
    <w:multiLevelType w:val="multilevel"/>
    <w:tmpl w:val="7CA64E40"/>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lowerRoman"/>
      <w:lvlText w:val="%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nsid w:val="1AFC6215"/>
    <w:multiLevelType w:val="hybridMultilevel"/>
    <w:tmpl w:val="1D4673C8"/>
    <w:lvl w:ilvl="0" w:tplc="1C09001B">
      <w:start w:val="1"/>
      <w:numFmt w:val="lowerRoman"/>
      <w:lvlText w:val="%1."/>
      <w:lvlJc w:val="right"/>
      <w:pPr>
        <w:ind w:left="1854" w:hanging="360"/>
      </w:p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12">
    <w:nsid w:val="21351499"/>
    <w:multiLevelType w:val="hybridMultilevel"/>
    <w:tmpl w:val="F88E1E1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A286CC0"/>
    <w:multiLevelType w:val="hybridMultilevel"/>
    <w:tmpl w:val="AB3A6A76"/>
    <w:lvl w:ilvl="0" w:tplc="1C090001">
      <w:start w:val="1"/>
      <w:numFmt w:val="bullet"/>
      <w:lvlText w:val=""/>
      <w:lvlJc w:val="left"/>
      <w:pPr>
        <w:ind w:left="1908" w:hanging="360"/>
      </w:pPr>
      <w:rPr>
        <w:rFonts w:ascii="Symbol" w:hAnsi="Symbol" w:hint="default"/>
      </w:rPr>
    </w:lvl>
    <w:lvl w:ilvl="1" w:tplc="1C090003" w:tentative="1">
      <w:start w:val="1"/>
      <w:numFmt w:val="bullet"/>
      <w:lvlText w:val="o"/>
      <w:lvlJc w:val="left"/>
      <w:pPr>
        <w:ind w:left="2628" w:hanging="360"/>
      </w:pPr>
      <w:rPr>
        <w:rFonts w:ascii="Courier New" w:hAnsi="Courier New" w:cs="Courier New" w:hint="default"/>
      </w:rPr>
    </w:lvl>
    <w:lvl w:ilvl="2" w:tplc="1C090005" w:tentative="1">
      <w:start w:val="1"/>
      <w:numFmt w:val="bullet"/>
      <w:lvlText w:val=""/>
      <w:lvlJc w:val="left"/>
      <w:pPr>
        <w:ind w:left="3348" w:hanging="360"/>
      </w:pPr>
      <w:rPr>
        <w:rFonts w:ascii="Wingdings" w:hAnsi="Wingdings" w:hint="default"/>
      </w:rPr>
    </w:lvl>
    <w:lvl w:ilvl="3" w:tplc="1C090001" w:tentative="1">
      <w:start w:val="1"/>
      <w:numFmt w:val="bullet"/>
      <w:lvlText w:val=""/>
      <w:lvlJc w:val="left"/>
      <w:pPr>
        <w:ind w:left="4068" w:hanging="360"/>
      </w:pPr>
      <w:rPr>
        <w:rFonts w:ascii="Symbol" w:hAnsi="Symbol" w:hint="default"/>
      </w:rPr>
    </w:lvl>
    <w:lvl w:ilvl="4" w:tplc="1C090003" w:tentative="1">
      <w:start w:val="1"/>
      <w:numFmt w:val="bullet"/>
      <w:lvlText w:val="o"/>
      <w:lvlJc w:val="left"/>
      <w:pPr>
        <w:ind w:left="4788" w:hanging="360"/>
      </w:pPr>
      <w:rPr>
        <w:rFonts w:ascii="Courier New" w:hAnsi="Courier New" w:cs="Courier New" w:hint="default"/>
      </w:rPr>
    </w:lvl>
    <w:lvl w:ilvl="5" w:tplc="1C090005" w:tentative="1">
      <w:start w:val="1"/>
      <w:numFmt w:val="bullet"/>
      <w:lvlText w:val=""/>
      <w:lvlJc w:val="left"/>
      <w:pPr>
        <w:ind w:left="5508" w:hanging="360"/>
      </w:pPr>
      <w:rPr>
        <w:rFonts w:ascii="Wingdings" w:hAnsi="Wingdings" w:hint="default"/>
      </w:rPr>
    </w:lvl>
    <w:lvl w:ilvl="6" w:tplc="1C090001" w:tentative="1">
      <w:start w:val="1"/>
      <w:numFmt w:val="bullet"/>
      <w:lvlText w:val=""/>
      <w:lvlJc w:val="left"/>
      <w:pPr>
        <w:ind w:left="6228" w:hanging="360"/>
      </w:pPr>
      <w:rPr>
        <w:rFonts w:ascii="Symbol" w:hAnsi="Symbol" w:hint="default"/>
      </w:rPr>
    </w:lvl>
    <w:lvl w:ilvl="7" w:tplc="1C090003" w:tentative="1">
      <w:start w:val="1"/>
      <w:numFmt w:val="bullet"/>
      <w:lvlText w:val="o"/>
      <w:lvlJc w:val="left"/>
      <w:pPr>
        <w:ind w:left="6948" w:hanging="360"/>
      </w:pPr>
      <w:rPr>
        <w:rFonts w:ascii="Courier New" w:hAnsi="Courier New" w:cs="Courier New" w:hint="default"/>
      </w:rPr>
    </w:lvl>
    <w:lvl w:ilvl="8" w:tplc="1C090005" w:tentative="1">
      <w:start w:val="1"/>
      <w:numFmt w:val="bullet"/>
      <w:lvlText w:val=""/>
      <w:lvlJc w:val="left"/>
      <w:pPr>
        <w:ind w:left="7668" w:hanging="360"/>
      </w:pPr>
      <w:rPr>
        <w:rFonts w:ascii="Wingdings" w:hAnsi="Wingdings" w:hint="default"/>
      </w:rPr>
    </w:lvl>
  </w:abstractNum>
  <w:abstractNum w:abstractNumId="14">
    <w:nsid w:val="2B7B5308"/>
    <w:multiLevelType w:val="multilevel"/>
    <w:tmpl w:val="F9502094"/>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lowerRoman"/>
      <w:lvlText w:val="%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5">
    <w:nsid w:val="349C0140"/>
    <w:multiLevelType w:val="hybridMultilevel"/>
    <w:tmpl w:val="499EC2D0"/>
    <w:lvl w:ilvl="0" w:tplc="1C09000D">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8AD791E"/>
    <w:multiLevelType w:val="multilevel"/>
    <w:tmpl w:val="7CA64E40"/>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lowerRoman"/>
      <w:lvlText w:val="%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7">
    <w:nsid w:val="38F9595E"/>
    <w:multiLevelType w:val="hybridMultilevel"/>
    <w:tmpl w:val="AD74D222"/>
    <w:lvl w:ilvl="0" w:tplc="6756EAEA">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8">
    <w:nsid w:val="3DF65A4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F670354"/>
    <w:multiLevelType w:val="multilevel"/>
    <w:tmpl w:val="7CA64E40"/>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lowerRoman"/>
      <w:lvlText w:val="%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0">
    <w:nsid w:val="41CE2E81"/>
    <w:multiLevelType w:val="multilevel"/>
    <w:tmpl w:val="82E03872"/>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26262D8"/>
    <w:multiLevelType w:val="hybridMultilevel"/>
    <w:tmpl w:val="7EBC7D30"/>
    <w:lvl w:ilvl="0" w:tplc="C1D6BF54">
      <w:start w:val="1"/>
      <w:numFmt w:val="decimal"/>
      <w:lvlText w:val="%1)"/>
      <w:lvlJc w:val="left"/>
      <w:pPr>
        <w:ind w:left="2782" w:hanging="360"/>
      </w:pPr>
      <w:rPr>
        <w:rFonts w:hint="default"/>
      </w:rPr>
    </w:lvl>
    <w:lvl w:ilvl="1" w:tplc="1C090019" w:tentative="1">
      <w:start w:val="1"/>
      <w:numFmt w:val="lowerLetter"/>
      <w:lvlText w:val="%2."/>
      <w:lvlJc w:val="left"/>
      <w:pPr>
        <w:ind w:left="3502" w:hanging="360"/>
      </w:pPr>
    </w:lvl>
    <w:lvl w:ilvl="2" w:tplc="1C09001B" w:tentative="1">
      <w:start w:val="1"/>
      <w:numFmt w:val="lowerRoman"/>
      <w:lvlText w:val="%3."/>
      <w:lvlJc w:val="right"/>
      <w:pPr>
        <w:ind w:left="4222" w:hanging="180"/>
      </w:pPr>
    </w:lvl>
    <w:lvl w:ilvl="3" w:tplc="1C09000F" w:tentative="1">
      <w:start w:val="1"/>
      <w:numFmt w:val="decimal"/>
      <w:lvlText w:val="%4."/>
      <w:lvlJc w:val="left"/>
      <w:pPr>
        <w:ind w:left="4942" w:hanging="360"/>
      </w:pPr>
    </w:lvl>
    <w:lvl w:ilvl="4" w:tplc="1C090019" w:tentative="1">
      <w:start w:val="1"/>
      <w:numFmt w:val="lowerLetter"/>
      <w:lvlText w:val="%5."/>
      <w:lvlJc w:val="left"/>
      <w:pPr>
        <w:ind w:left="5662" w:hanging="360"/>
      </w:pPr>
    </w:lvl>
    <w:lvl w:ilvl="5" w:tplc="1C09001B" w:tentative="1">
      <w:start w:val="1"/>
      <w:numFmt w:val="lowerRoman"/>
      <w:lvlText w:val="%6."/>
      <w:lvlJc w:val="right"/>
      <w:pPr>
        <w:ind w:left="6382" w:hanging="180"/>
      </w:pPr>
    </w:lvl>
    <w:lvl w:ilvl="6" w:tplc="1C09000F" w:tentative="1">
      <w:start w:val="1"/>
      <w:numFmt w:val="decimal"/>
      <w:lvlText w:val="%7."/>
      <w:lvlJc w:val="left"/>
      <w:pPr>
        <w:ind w:left="7102" w:hanging="360"/>
      </w:pPr>
    </w:lvl>
    <w:lvl w:ilvl="7" w:tplc="1C090019" w:tentative="1">
      <w:start w:val="1"/>
      <w:numFmt w:val="lowerLetter"/>
      <w:lvlText w:val="%8."/>
      <w:lvlJc w:val="left"/>
      <w:pPr>
        <w:ind w:left="7822" w:hanging="360"/>
      </w:pPr>
    </w:lvl>
    <w:lvl w:ilvl="8" w:tplc="1C09001B" w:tentative="1">
      <w:start w:val="1"/>
      <w:numFmt w:val="lowerRoman"/>
      <w:lvlText w:val="%9."/>
      <w:lvlJc w:val="right"/>
      <w:pPr>
        <w:ind w:left="8542" w:hanging="180"/>
      </w:pPr>
    </w:lvl>
  </w:abstractNum>
  <w:abstractNum w:abstractNumId="22">
    <w:nsid w:val="426E4AE0"/>
    <w:multiLevelType w:val="multilevel"/>
    <w:tmpl w:val="7CA64E40"/>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lowerRoman"/>
      <w:lvlText w:val="%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3">
    <w:nsid w:val="45D25F23"/>
    <w:multiLevelType w:val="multilevel"/>
    <w:tmpl w:val="DE062792"/>
    <w:lvl w:ilvl="0">
      <w:start w:val="1"/>
      <w:numFmt w:val="decimal"/>
      <w:lvlText w:val="%1."/>
      <w:lvlJc w:val="left"/>
      <w:pPr>
        <w:ind w:left="72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nsid w:val="46DB0E29"/>
    <w:multiLevelType w:val="hybridMultilevel"/>
    <w:tmpl w:val="B7E44F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921488F"/>
    <w:multiLevelType w:val="hybridMultilevel"/>
    <w:tmpl w:val="709815E8"/>
    <w:lvl w:ilvl="0" w:tplc="1C090001">
      <w:start w:val="1"/>
      <w:numFmt w:val="bullet"/>
      <w:lvlText w:val=""/>
      <w:lvlJc w:val="left"/>
      <w:pPr>
        <w:ind w:left="1908" w:hanging="360"/>
      </w:pPr>
      <w:rPr>
        <w:rFonts w:ascii="Symbol" w:hAnsi="Symbol" w:hint="default"/>
      </w:rPr>
    </w:lvl>
    <w:lvl w:ilvl="1" w:tplc="1C090003">
      <w:start w:val="1"/>
      <w:numFmt w:val="bullet"/>
      <w:lvlText w:val="o"/>
      <w:lvlJc w:val="left"/>
      <w:pPr>
        <w:ind w:left="2628" w:hanging="360"/>
      </w:pPr>
      <w:rPr>
        <w:rFonts w:ascii="Courier New" w:hAnsi="Courier New" w:cs="Courier New" w:hint="default"/>
      </w:rPr>
    </w:lvl>
    <w:lvl w:ilvl="2" w:tplc="1C090005">
      <w:start w:val="1"/>
      <w:numFmt w:val="bullet"/>
      <w:lvlText w:val=""/>
      <w:lvlJc w:val="left"/>
      <w:pPr>
        <w:ind w:left="3348" w:hanging="360"/>
      </w:pPr>
      <w:rPr>
        <w:rFonts w:ascii="Wingdings" w:hAnsi="Wingdings" w:hint="default"/>
      </w:rPr>
    </w:lvl>
    <w:lvl w:ilvl="3" w:tplc="1C090001" w:tentative="1">
      <w:start w:val="1"/>
      <w:numFmt w:val="bullet"/>
      <w:lvlText w:val=""/>
      <w:lvlJc w:val="left"/>
      <w:pPr>
        <w:ind w:left="4068" w:hanging="360"/>
      </w:pPr>
      <w:rPr>
        <w:rFonts w:ascii="Symbol" w:hAnsi="Symbol" w:hint="default"/>
      </w:rPr>
    </w:lvl>
    <w:lvl w:ilvl="4" w:tplc="1C090003" w:tentative="1">
      <w:start w:val="1"/>
      <w:numFmt w:val="bullet"/>
      <w:lvlText w:val="o"/>
      <w:lvlJc w:val="left"/>
      <w:pPr>
        <w:ind w:left="4788" w:hanging="360"/>
      </w:pPr>
      <w:rPr>
        <w:rFonts w:ascii="Courier New" w:hAnsi="Courier New" w:cs="Courier New" w:hint="default"/>
      </w:rPr>
    </w:lvl>
    <w:lvl w:ilvl="5" w:tplc="1C090005" w:tentative="1">
      <w:start w:val="1"/>
      <w:numFmt w:val="bullet"/>
      <w:lvlText w:val=""/>
      <w:lvlJc w:val="left"/>
      <w:pPr>
        <w:ind w:left="5508" w:hanging="360"/>
      </w:pPr>
      <w:rPr>
        <w:rFonts w:ascii="Wingdings" w:hAnsi="Wingdings" w:hint="default"/>
      </w:rPr>
    </w:lvl>
    <w:lvl w:ilvl="6" w:tplc="1C090001" w:tentative="1">
      <w:start w:val="1"/>
      <w:numFmt w:val="bullet"/>
      <w:lvlText w:val=""/>
      <w:lvlJc w:val="left"/>
      <w:pPr>
        <w:ind w:left="6228" w:hanging="360"/>
      </w:pPr>
      <w:rPr>
        <w:rFonts w:ascii="Symbol" w:hAnsi="Symbol" w:hint="default"/>
      </w:rPr>
    </w:lvl>
    <w:lvl w:ilvl="7" w:tplc="1C090003" w:tentative="1">
      <w:start w:val="1"/>
      <w:numFmt w:val="bullet"/>
      <w:lvlText w:val="o"/>
      <w:lvlJc w:val="left"/>
      <w:pPr>
        <w:ind w:left="6948" w:hanging="360"/>
      </w:pPr>
      <w:rPr>
        <w:rFonts w:ascii="Courier New" w:hAnsi="Courier New" w:cs="Courier New" w:hint="default"/>
      </w:rPr>
    </w:lvl>
    <w:lvl w:ilvl="8" w:tplc="1C090005" w:tentative="1">
      <w:start w:val="1"/>
      <w:numFmt w:val="bullet"/>
      <w:lvlText w:val=""/>
      <w:lvlJc w:val="left"/>
      <w:pPr>
        <w:ind w:left="7668" w:hanging="360"/>
      </w:pPr>
      <w:rPr>
        <w:rFonts w:ascii="Wingdings" w:hAnsi="Wingdings" w:hint="default"/>
      </w:rPr>
    </w:lvl>
  </w:abstractNum>
  <w:abstractNum w:abstractNumId="26">
    <w:nsid w:val="4B791DEC"/>
    <w:multiLevelType w:val="hybridMultilevel"/>
    <w:tmpl w:val="32F660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D7258FD"/>
    <w:multiLevelType w:val="multilevel"/>
    <w:tmpl w:val="7CA64E40"/>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lowerRoman"/>
      <w:lvlText w:val="%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8">
    <w:nsid w:val="520006AC"/>
    <w:multiLevelType w:val="hybridMultilevel"/>
    <w:tmpl w:val="6204C6C6"/>
    <w:lvl w:ilvl="0" w:tplc="FC04DC0E">
      <w:start w:val="2"/>
      <w:numFmt w:val="lowerRoman"/>
      <w:lvlText w:val="%1)"/>
      <w:lvlJc w:val="left"/>
      <w:pPr>
        <w:ind w:left="3197"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5293CC6"/>
    <w:multiLevelType w:val="hybridMultilevel"/>
    <w:tmpl w:val="4BAEB07C"/>
    <w:lvl w:ilvl="0" w:tplc="1C09000D">
      <w:start w:val="1"/>
      <w:numFmt w:val="bullet"/>
      <w:lvlText w:val=""/>
      <w:lvlJc w:val="left"/>
      <w:pPr>
        <w:ind w:left="502"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591555B"/>
    <w:multiLevelType w:val="hybridMultilevel"/>
    <w:tmpl w:val="AD505F5A"/>
    <w:lvl w:ilvl="0" w:tplc="FC04DC0E">
      <w:start w:val="2"/>
      <w:numFmt w:val="lowerRoman"/>
      <w:lvlText w:val="%1)"/>
      <w:lvlJc w:val="left"/>
      <w:pPr>
        <w:ind w:left="319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59D34D5"/>
    <w:multiLevelType w:val="hybridMultilevel"/>
    <w:tmpl w:val="16146716"/>
    <w:lvl w:ilvl="0" w:tplc="69926116">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A8C73E4"/>
    <w:multiLevelType w:val="multilevel"/>
    <w:tmpl w:val="F8AC7D24"/>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lowerRoman"/>
      <w:lvlText w:val="%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3">
    <w:nsid w:val="5C28394D"/>
    <w:multiLevelType w:val="hybridMultilevel"/>
    <w:tmpl w:val="049E9A6C"/>
    <w:lvl w:ilvl="0" w:tplc="1C090017">
      <w:start w:val="1"/>
      <w:numFmt w:val="lowerLetter"/>
      <w:lvlText w:val="%1)"/>
      <w:lvlJc w:val="left"/>
      <w:pPr>
        <w:ind w:left="1908" w:hanging="360"/>
      </w:pPr>
      <w:rPr>
        <w:rFonts w:hint="default"/>
      </w:rPr>
    </w:lvl>
    <w:lvl w:ilvl="1" w:tplc="1C090003" w:tentative="1">
      <w:start w:val="1"/>
      <w:numFmt w:val="bullet"/>
      <w:lvlText w:val="o"/>
      <w:lvlJc w:val="left"/>
      <w:pPr>
        <w:ind w:left="2628" w:hanging="360"/>
      </w:pPr>
      <w:rPr>
        <w:rFonts w:ascii="Courier New" w:hAnsi="Courier New" w:cs="Courier New" w:hint="default"/>
      </w:rPr>
    </w:lvl>
    <w:lvl w:ilvl="2" w:tplc="1C090005" w:tentative="1">
      <w:start w:val="1"/>
      <w:numFmt w:val="bullet"/>
      <w:lvlText w:val=""/>
      <w:lvlJc w:val="left"/>
      <w:pPr>
        <w:ind w:left="3348" w:hanging="360"/>
      </w:pPr>
      <w:rPr>
        <w:rFonts w:ascii="Wingdings" w:hAnsi="Wingdings" w:hint="default"/>
      </w:rPr>
    </w:lvl>
    <w:lvl w:ilvl="3" w:tplc="1C090001" w:tentative="1">
      <w:start w:val="1"/>
      <w:numFmt w:val="bullet"/>
      <w:lvlText w:val=""/>
      <w:lvlJc w:val="left"/>
      <w:pPr>
        <w:ind w:left="4068" w:hanging="360"/>
      </w:pPr>
      <w:rPr>
        <w:rFonts w:ascii="Symbol" w:hAnsi="Symbol" w:hint="default"/>
      </w:rPr>
    </w:lvl>
    <w:lvl w:ilvl="4" w:tplc="1C090003" w:tentative="1">
      <w:start w:val="1"/>
      <w:numFmt w:val="bullet"/>
      <w:lvlText w:val="o"/>
      <w:lvlJc w:val="left"/>
      <w:pPr>
        <w:ind w:left="4788" w:hanging="360"/>
      </w:pPr>
      <w:rPr>
        <w:rFonts w:ascii="Courier New" w:hAnsi="Courier New" w:cs="Courier New" w:hint="default"/>
      </w:rPr>
    </w:lvl>
    <w:lvl w:ilvl="5" w:tplc="1C090005" w:tentative="1">
      <w:start w:val="1"/>
      <w:numFmt w:val="bullet"/>
      <w:lvlText w:val=""/>
      <w:lvlJc w:val="left"/>
      <w:pPr>
        <w:ind w:left="5508" w:hanging="360"/>
      </w:pPr>
      <w:rPr>
        <w:rFonts w:ascii="Wingdings" w:hAnsi="Wingdings" w:hint="default"/>
      </w:rPr>
    </w:lvl>
    <w:lvl w:ilvl="6" w:tplc="1C090001" w:tentative="1">
      <w:start w:val="1"/>
      <w:numFmt w:val="bullet"/>
      <w:lvlText w:val=""/>
      <w:lvlJc w:val="left"/>
      <w:pPr>
        <w:ind w:left="6228" w:hanging="360"/>
      </w:pPr>
      <w:rPr>
        <w:rFonts w:ascii="Symbol" w:hAnsi="Symbol" w:hint="default"/>
      </w:rPr>
    </w:lvl>
    <w:lvl w:ilvl="7" w:tplc="1C090003" w:tentative="1">
      <w:start w:val="1"/>
      <w:numFmt w:val="bullet"/>
      <w:lvlText w:val="o"/>
      <w:lvlJc w:val="left"/>
      <w:pPr>
        <w:ind w:left="6948" w:hanging="360"/>
      </w:pPr>
      <w:rPr>
        <w:rFonts w:ascii="Courier New" w:hAnsi="Courier New" w:cs="Courier New" w:hint="default"/>
      </w:rPr>
    </w:lvl>
    <w:lvl w:ilvl="8" w:tplc="1C090005" w:tentative="1">
      <w:start w:val="1"/>
      <w:numFmt w:val="bullet"/>
      <w:lvlText w:val=""/>
      <w:lvlJc w:val="left"/>
      <w:pPr>
        <w:ind w:left="7668" w:hanging="360"/>
      </w:pPr>
      <w:rPr>
        <w:rFonts w:ascii="Wingdings" w:hAnsi="Wingdings" w:hint="default"/>
      </w:rPr>
    </w:lvl>
  </w:abstractNum>
  <w:abstractNum w:abstractNumId="34">
    <w:nsid w:val="5C365E75"/>
    <w:multiLevelType w:val="multilevel"/>
    <w:tmpl w:val="143A6BA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C5C0653"/>
    <w:multiLevelType w:val="hybridMultilevel"/>
    <w:tmpl w:val="8916963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3C42A62"/>
    <w:multiLevelType w:val="hybridMultilevel"/>
    <w:tmpl w:val="12B4034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nsid w:val="68E61964"/>
    <w:multiLevelType w:val="multilevel"/>
    <w:tmpl w:val="8BE42F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69495B12"/>
    <w:multiLevelType w:val="multilevel"/>
    <w:tmpl w:val="299EDC04"/>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9">
    <w:nsid w:val="69720E43"/>
    <w:multiLevelType w:val="multilevel"/>
    <w:tmpl w:val="7CA64E40"/>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lowerRoman"/>
      <w:lvlText w:val="%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0">
    <w:nsid w:val="6AA57DB5"/>
    <w:multiLevelType w:val="multilevel"/>
    <w:tmpl w:val="7CA64E40"/>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lowerRoman"/>
      <w:lvlText w:val="%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1">
    <w:nsid w:val="6DAB1442"/>
    <w:multiLevelType w:val="hybridMultilevel"/>
    <w:tmpl w:val="60109F48"/>
    <w:lvl w:ilvl="0" w:tplc="1C090001">
      <w:start w:val="1"/>
      <w:numFmt w:val="bullet"/>
      <w:lvlText w:val=""/>
      <w:lvlJc w:val="left"/>
      <w:pPr>
        <w:ind w:left="1855" w:hanging="360"/>
      </w:pPr>
      <w:rPr>
        <w:rFonts w:ascii="Symbol" w:hAnsi="Symbol" w:hint="default"/>
      </w:rPr>
    </w:lvl>
    <w:lvl w:ilvl="1" w:tplc="1C090003" w:tentative="1">
      <w:start w:val="1"/>
      <w:numFmt w:val="bullet"/>
      <w:lvlText w:val="o"/>
      <w:lvlJc w:val="left"/>
      <w:pPr>
        <w:ind w:left="2575" w:hanging="360"/>
      </w:pPr>
      <w:rPr>
        <w:rFonts w:ascii="Courier New" w:hAnsi="Courier New" w:cs="Courier New" w:hint="default"/>
      </w:rPr>
    </w:lvl>
    <w:lvl w:ilvl="2" w:tplc="1C090005" w:tentative="1">
      <w:start w:val="1"/>
      <w:numFmt w:val="bullet"/>
      <w:lvlText w:val=""/>
      <w:lvlJc w:val="left"/>
      <w:pPr>
        <w:ind w:left="3295" w:hanging="360"/>
      </w:pPr>
      <w:rPr>
        <w:rFonts w:ascii="Wingdings" w:hAnsi="Wingdings" w:hint="default"/>
      </w:rPr>
    </w:lvl>
    <w:lvl w:ilvl="3" w:tplc="1C090001" w:tentative="1">
      <w:start w:val="1"/>
      <w:numFmt w:val="bullet"/>
      <w:lvlText w:val=""/>
      <w:lvlJc w:val="left"/>
      <w:pPr>
        <w:ind w:left="4015" w:hanging="360"/>
      </w:pPr>
      <w:rPr>
        <w:rFonts w:ascii="Symbol" w:hAnsi="Symbol" w:hint="default"/>
      </w:rPr>
    </w:lvl>
    <w:lvl w:ilvl="4" w:tplc="1C090003" w:tentative="1">
      <w:start w:val="1"/>
      <w:numFmt w:val="bullet"/>
      <w:lvlText w:val="o"/>
      <w:lvlJc w:val="left"/>
      <w:pPr>
        <w:ind w:left="4735" w:hanging="360"/>
      </w:pPr>
      <w:rPr>
        <w:rFonts w:ascii="Courier New" w:hAnsi="Courier New" w:cs="Courier New" w:hint="default"/>
      </w:rPr>
    </w:lvl>
    <w:lvl w:ilvl="5" w:tplc="1C090005" w:tentative="1">
      <w:start w:val="1"/>
      <w:numFmt w:val="bullet"/>
      <w:lvlText w:val=""/>
      <w:lvlJc w:val="left"/>
      <w:pPr>
        <w:ind w:left="5455" w:hanging="360"/>
      </w:pPr>
      <w:rPr>
        <w:rFonts w:ascii="Wingdings" w:hAnsi="Wingdings" w:hint="default"/>
      </w:rPr>
    </w:lvl>
    <w:lvl w:ilvl="6" w:tplc="1C090001" w:tentative="1">
      <w:start w:val="1"/>
      <w:numFmt w:val="bullet"/>
      <w:lvlText w:val=""/>
      <w:lvlJc w:val="left"/>
      <w:pPr>
        <w:ind w:left="6175" w:hanging="360"/>
      </w:pPr>
      <w:rPr>
        <w:rFonts w:ascii="Symbol" w:hAnsi="Symbol" w:hint="default"/>
      </w:rPr>
    </w:lvl>
    <w:lvl w:ilvl="7" w:tplc="1C090003" w:tentative="1">
      <w:start w:val="1"/>
      <w:numFmt w:val="bullet"/>
      <w:lvlText w:val="o"/>
      <w:lvlJc w:val="left"/>
      <w:pPr>
        <w:ind w:left="6895" w:hanging="360"/>
      </w:pPr>
      <w:rPr>
        <w:rFonts w:ascii="Courier New" w:hAnsi="Courier New" w:cs="Courier New" w:hint="default"/>
      </w:rPr>
    </w:lvl>
    <w:lvl w:ilvl="8" w:tplc="1C090005" w:tentative="1">
      <w:start w:val="1"/>
      <w:numFmt w:val="bullet"/>
      <w:lvlText w:val=""/>
      <w:lvlJc w:val="left"/>
      <w:pPr>
        <w:ind w:left="7615" w:hanging="360"/>
      </w:pPr>
      <w:rPr>
        <w:rFonts w:ascii="Wingdings" w:hAnsi="Wingdings" w:hint="default"/>
      </w:rPr>
    </w:lvl>
  </w:abstractNum>
  <w:abstractNum w:abstractNumId="42">
    <w:nsid w:val="73E32C14"/>
    <w:multiLevelType w:val="multilevel"/>
    <w:tmpl w:val="700E5AF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nsid w:val="780E746A"/>
    <w:multiLevelType w:val="multilevel"/>
    <w:tmpl w:val="943C48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9F864D5"/>
    <w:multiLevelType w:val="hybridMultilevel"/>
    <w:tmpl w:val="876E29E8"/>
    <w:lvl w:ilvl="0" w:tplc="41BEA140">
      <w:start w:val="1"/>
      <w:numFmt w:val="lowerRoman"/>
      <w:lvlText w:val="%1."/>
      <w:lvlJc w:val="left"/>
      <w:pPr>
        <w:ind w:left="1854" w:hanging="72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45">
    <w:nsid w:val="7B94366E"/>
    <w:multiLevelType w:val="multilevel"/>
    <w:tmpl w:val="7CA64E40"/>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lowerRoman"/>
      <w:lvlText w:val="%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num w:numId="1">
    <w:abstractNumId w:val="24"/>
  </w:num>
  <w:num w:numId="2">
    <w:abstractNumId w:val="9"/>
  </w:num>
  <w:num w:numId="3">
    <w:abstractNumId w:val="26"/>
  </w:num>
  <w:num w:numId="4">
    <w:abstractNumId w:val="15"/>
  </w:num>
  <w:num w:numId="5">
    <w:abstractNumId w:val="29"/>
  </w:num>
  <w:num w:numId="6">
    <w:abstractNumId w:val="1"/>
  </w:num>
  <w:num w:numId="7">
    <w:abstractNumId w:val="31"/>
  </w:num>
  <w:num w:numId="8">
    <w:abstractNumId w:val="34"/>
  </w:num>
  <w:num w:numId="9">
    <w:abstractNumId w:val="18"/>
  </w:num>
  <w:num w:numId="10">
    <w:abstractNumId w:val="20"/>
  </w:num>
  <w:num w:numId="11">
    <w:abstractNumId w:val="12"/>
  </w:num>
  <w:num w:numId="12">
    <w:abstractNumId w:val="37"/>
  </w:num>
  <w:num w:numId="13">
    <w:abstractNumId w:val="23"/>
  </w:num>
  <w:num w:numId="14">
    <w:abstractNumId w:val="3"/>
  </w:num>
  <w:num w:numId="15">
    <w:abstractNumId w:val="43"/>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42"/>
  </w:num>
  <w:num w:numId="19">
    <w:abstractNumId w:val="38"/>
  </w:num>
  <w:num w:numId="20">
    <w:abstractNumId w:val="32"/>
  </w:num>
  <w:num w:numId="21">
    <w:abstractNumId w:val="13"/>
  </w:num>
  <w:num w:numId="22">
    <w:abstractNumId w:val="33"/>
  </w:num>
  <w:num w:numId="23">
    <w:abstractNumId w:val="25"/>
  </w:num>
  <w:num w:numId="24">
    <w:abstractNumId w:val="14"/>
  </w:num>
  <w:num w:numId="25">
    <w:abstractNumId w:val="22"/>
  </w:num>
  <w:num w:numId="26">
    <w:abstractNumId w:val="21"/>
  </w:num>
  <w:num w:numId="27">
    <w:abstractNumId w:val="2"/>
  </w:num>
  <w:num w:numId="28">
    <w:abstractNumId w:val="16"/>
  </w:num>
  <w:num w:numId="29">
    <w:abstractNumId w:val="30"/>
  </w:num>
  <w:num w:numId="30">
    <w:abstractNumId w:val="28"/>
  </w:num>
  <w:num w:numId="31">
    <w:abstractNumId w:val="40"/>
  </w:num>
  <w:num w:numId="32">
    <w:abstractNumId w:val="41"/>
  </w:num>
  <w:num w:numId="33">
    <w:abstractNumId w:val="11"/>
  </w:num>
  <w:num w:numId="34">
    <w:abstractNumId w:val="44"/>
  </w:num>
  <w:num w:numId="35">
    <w:abstractNumId w:val="6"/>
  </w:num>
  <w:num w:numId="36">
    <w:abstractNumId w:val="0"/>
  </w:num>
  <w:num w:numId="37">
    <w:abstractNumId w:val="8"/>
  </w:num>
  <w:num w:numId="38">
    <w:abstractNumId w:val="17"/>
  </w:num>
  <w:num w:numId="39">
    <w:abstractNumId w:val="39"/>
  </w:num>
  <w:num w:numId="40">
    <w:abstractNumId w:val="4"/>
  </w:num>
  <w:num w:numId="41">
    <w:abstractNumId w:val="45"/>
  </w:num>
  <w:num w:numId="42">
    <w:abstractNumId w:val="27"/>
  </w:num>
  <w:num w:numId="43">
    <w:abstractNumId w:val="10"/>
  </w:num>
  <w:num w:numId="44">
    <w:abstractNumId w:val="35"/>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A04BB3"/>
    <w:rsid w:val="00004579"/>
    <w:rsid w:val="00012E52"/>
    <w:rsid w:val="00072A1E"/>
    <w:rsid w:val="00073FE1"/>
    <w:rsid w:val="000778B1"/>
    <w:rsid w:val="00094673"/>
    <w:rsid w:val="000A6DC1"/>
    <w:rsid w:val="000E5673"/>
    <w:rsid w:val="000E714E"/>
    <w:rsid w:val="000E7181"/>
    <w:rsid w:val="00100751"/>
    <w:rsid w:val="00111120"/>
    <w:rsid w:val="00133D09"/>
    <w:rsid w:val="00140809"/>
    <w:rsid w:val="00176E80"/>
    <w:rsid w:val="00181A0B"/>
    <w:rsid w:val="00187D3D"/>
    <w:rsid w:val="0019159F"/>
    <w:rsid w:val="001B676A"/>
    <w:rsid w:val="001C7E2B"/>
    <w:rsid w:val="001D7549"/>
    <w:rsid w:val="001F3C8A"/>
    <w:rsid w:val="001F57ED"/>
    <w:rsid w:val="002033E3"/>
    <w:rsid w:val="00204071"/>
    <w:rsid w:val="002202AE"/>
    <w:rsid w:val="00221E2B"/>
    <w:rsid w:val="00222CDE"/>
    <w:rsid w:val="00235111"/>
    <w:rsid w:val="00241C06"/>
    <w:rsid w:val="0026755A"/>
    <w:rsid w:val="00282F05"/>
    <w:rsid w:val="002861AF"/>
    <w:rsid w:val="002B65AF"/>
    <w:rsid w:val="002D5230"/>
    <w:rsid w:val="002D70DB"/>
    <w:rsid w:val="002E5E90"/>
    <w:rsid w:val="002E7B46"/>
    <w:rsid w:val="00361B75"/>
    <w:rsid w:val="003657B5"/>
    <w:rsid w:val="003745FE"/>
    <w:rsid w:val="00387011"/>
    <w:rsid w:val="00387E5D"/>
    <w:rsid w:val="003979AA"/>
    <w:rsid w:val="003A018C"/>
    <w:rsid w:val="003A6DE6"/>
    <w:rsid w:val="003B2EE8"/>
    <w:rsid w:val="003D1919"/>
    <w:rsid w:val="003E6786"/>
    <w:rsid w:val="004277EF"/>
    <w:rsid w:val="00437999"/>
    <w:rsid w:val="00476B2F"/>
    <w:rsid w:val="00481051"/>
    <w:rsid w:val="004C57B8"/>
    <w:rsid w:val="004D2898"/>
    <w:rsid w:val="004D471E"/>
    <w:rsid w:val="004D7410"/>
    <w:rsid w:val="004E7F4C"/>
    <w:rsid w:val="00501CD3"/>
    <w:rsid w:val="005024FB"/>
    <w:rsid w:val="00503E2D"/>
    <w:rsid w:val="00512ED7"/>
    <w:rsid w:val="005242BF"/>
    <w:rsid w:val="00526765"/>
    <w:rsid w:val="0053019E"/>
    <w:rsid w:val="00532889"/>
    <w:rsid w:val="005449ED"/>
    <w:rsid w:val="005479BE"/>
    <w:rsid w:val="005523CC"/>
    <w:rsid w:val="00571146"/>
    <w:rsid w:val="00571B9F"/>
    <w:rsid w:val="005A2D17"/>
    <w:rsid w:val="005A6B13"/>
    <w:rsid w:val="005D372A"/>
    <w:rsid w:val="005E73D2"/>
    <w:rsid w:val="005F596F"/>
    <w:rsid w:val="005F633D"/>
    <w:rsid w:val="005F6F9A"/>
    <w:rsid w:val="0061505C"/>
    <w:rsid w:val="006229EF"/>
    <w:rsid w:val="00636F80"/>
    <w:rsid w:val="00642A62"/>
    <w:rsid w:val="0064389B"/>
    <w:rsid w:val="00646C62"/>
    <w:rsid w:val="0066132F"/>
    <w:rsid w:val="00661687"/>
    <w:rsid w:val="0066437A"/>
    <w:rsid w:val="00666FC7"/>
    <w:rsid w:val="00672162"/>
    <w:rsid w:val="006A3675"/>
    <w:rsid w:val="006B542B"/>
    <w:rsid w:val="006C09FB"/>
    <w:rsid w:val="006C6CAF"/>
    <w:rsid w:val="006D60E6"/>
    <w:rsid w:val="006F069C"/>
    <w:rsid w:val="007032D1"/>
    <w:rsid w:val="007B141D"/>
    <w:rsid w:val="007D4E16"/>
    <w:rsid w:val="008515A2"/>
    <w:rsid w:val="00854682"/>
    <w:rsid w:val="00855DBF"/>
    <w:rsid w:val="00871648"/>
    <w:rsid w:val="0088690B"/>
    <w:rsid w:val="008924FA"/>
    <w:rsid w:val="008B299B"/>
    <w:rsid w:val="008E0B71"/>
    <w:rsid w:val="008E3106"/>
    <w:rsid w:val="008F4473"/>
    <w:rsid w:val="00915897"/>
    <w:rsid w:val="00922D48"/>
    <w:rsid w:val="00977D0A"/>
    <w:rsid w:val="00981FCF"/>
    <w:rsid w:val="009927C1"/>
    <w:rsid w:val="009A5561"/>
    <w:rsid w:val="009A74E0"/>
    <w:rsid w:val="009B2E2D"/>
    <w:rsid w:val="009B6802"/>
    <w:rsid w:val="009B7668"/>
    <w:rsid w:val="009C3F9D"/>
    <w:rsid w:val="009D7940"/>
    <w:rsid w:val="009E1EF8"/>
    <w:rsid w:val="009E3439"/>
    <w:rsid w:val="009F010D"/>
    <w:rsid w:val="009F1521"/>
    <w:rsid w:val="009F7AEB"/>
    <w:rsid w:val="00A04BB3"/>
    <w:rsid w:val="00A10908"/>
    <w:rsid w:val="00A347E0"/>
    <w:rsid w:val="00A45342"/>
    <w:rsid w:val="00A578BF"/>
    <w:rsid w:val="00AA2984"/>
    <w:rsid w:val="00AD1DC3"/>
    <w:rsid w:val="00AD76D6"/>
    <w:rsid w:val="00AE3202"/>
    <w:rsid w:val="00AE5822"/>
    <w:rsid w:val="00AF1AC1"/>
    <w:rsid w:val="00B7317B"/>
    <w:rsid w:val="00B743B6"/>
    <w:rsid w:val="00B92676"/>
    <w:rsid w:val="00BA418C"/>
    <w:rsid w:val="00BC6134"/>
    <w:rsid w:val="00BD4752"/>
    <w:rsid w:val="00BD6E68"/>
    <w:rsid w:val="00BE3741"/>
    <w:rsid w:val="00BE5B8B"/>
    <w:rsid w:val="00BE7CC8"/>
    <w:rsid w:val="00BF50A4"/>
    <w:rsid w:val="00C02A27"/>
    <w:rsid w:val="00C031C6"/>
    <w:rsid w:val="00C06FD1"/>
    <w:rsid w:val="00C563F2"/>
    <w:rsid w:val="00C82F80"/>
    <w:rsid w:val="00CA1808"/>
    <w:rsid w:val="00CB1084"/>
    <w:rsid w:val="00CC3082"/>
    <w:rsid w:val="00CC6050"/>
    <w:rsid w:val="00CD66D4"/>
    <w:rsid w:val="00CF47BF"/>
    <w:rsid w:val="00D17240"/>
    <w:rsid w:val="00D4677C"/>
    <w:rsid w:val="00D62BEE"/>
    <w:rsid w:val="00D64EB1"/>
    <w:rsid w:val="00D91A8A"/>
    <w:rsid w:val="00DB0B2E"/>
    <w:rsid w:val="00DB29ED"/>
    <w:rsid w:val="00DB50A8"/>
    <w:rsid w:val="00DB5DE8"/>
    <w:rsid w:val="00DD211A"/>
    <w:rsid w:val="00E1370E"/>
    <w:rsid w:val="00E13724"/>
    <w:rsid w:val="00E25405"/>
    <w:rsid w:val="00E31C2A"/>
    <w:rsid w:val="00E432FD"/>
    <w:rsid w:val="00E57225"/>
    <w:rsid w:val="00E620CE"/>
    <w:rsid w:val="00E71A8D"/>
    <w:rsid w:val="00E765DB"/>
    <w:rsid w:val="00E92775"/>
    <w:rsid w:val="00EC42DF"/>
    <w:rsid w:val="00EC781A"/>
    <w:rsid w:val="00ED3335"/>
    <w:rsid w:val="00EE1354"/>
    <w:rsid w:val="00EF7B1F"/>
    <w:rsid w:val="00F16B85"/>
    <w:rsid w:val="00F30A9F"/>
    <w:rsid w:val="00F336E4"/>
    <w:rsid w:val="00F53DC0"/>
    <w:rsid w:val="00F63C4F"/>
    <w:rsid w:val="00F66819"/>
    <w:rsid w:val="00F672B4"/>
    <w:rsid w:val="00FA4D1D"/>
    <w:rsid w:val="00FA67A5"/>
    <w:rsid w:val="00FA68A4"/>
    <w:rsid w:val="00FC5DAE"/>
    <w:rsid w:val="00FF706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BB3"/>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BB3"/>
    <w:rPr>
      <w:rFonts w:ascii="Calibri" w:eastAsia="Calibri" w:hAnsi="Calibri" w:cs="Times New Roman"/>
      <w:lang w:val="en-US"/>
    </w:rPr>
  </w:style>
  <w:style w:type="paragraph" w:styleId="Footer">
    <w:name w:val="footer"/>
    <w:basedOn w:val="Normal"/>
    <w:link w:val="FooterChar"/>
    <w:uiPriority w:val="99"/>
    <w:unhideWhenUsed/>
    <w:rsid w:val="00A04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BB3"/>
    <w:rPr>
      <w:rFonts w:ascii="Calibri" w:eastAsia="Calibri" w:hAnsi="Calibri" w:cs="Times New Roman"/>
      <w:lang w:val="en-US"/>
    </w:rPr>
  </w:style>
  <w:style w:type="paragraph" w:styleId="ListParagraph">
    <w:name w:val="List Paragraph"/>
    <w:basedOn w:val="Normal"/>
    <w:uiPriority w:val="34"/>
    <w:qFormat/>
    <w:rsid w:val="00A04BB3"/>
    <w:pPr>
      <w:ind w:left="720"/>
      <w:contextualSpacing/>
    </w:pPr>
  </w:style>
  <w:style w:type="paragraph" w:styleId="BalloonText">
    <w:name w:val="Balloon Text"/>
    <w:basedOn w:val="Normal"/>
    <w:link w:val="BalloonTextChar"/>
    <w:uiPriority w:val="99"/>
    <w:semiHidden/>
    <w:unhideWhenUsed/>
    <w:rsid w:val="00187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D3D"/>
    <w:rPr>
      <w:rFonts w:ascii="Tahoma" w:eastAsia="Calibri" w:hAnsi="Tahoma" w:cs="Tahoma"/>
      <w:sz w:val="16"/>
      <w:szCs w:val="16"/>
      <w:lang w:val="en-US"/>
    </w:rPr>
  </w:style>
  <w:style w:type="paragraph" w:styleId="PlainText">
    <w:name w:val="Plain Text"/>
    <w:basedOn w:val="Normal"/>
    <w:link w:val="PlainTextChar"/>
    <w:uiPriority w:val="99"/>
    <w:semiHidden/>
    <w:unhideWhenUsed/>
    <w:rsid w:val="006C6CAF"/>
    <w:pPr>
      <w:spacing w:after="0" w:line="240" w:lineRule="auto"/>
    </w:pPr>
    <w:rPr>
      <w:rFonts w:eastAsiaTheme="minorHAnsi"/>
      <w:lang w:val="en-ZA"/>
    </w:rPr>
  </w:style>
  <w:style w:type="character" w:customStyle="1" w:styleId="PlainTextChar">
    <w:name w:val="Plain Text Char"/>
    <w:basedOn w:val="DefaultParagraphFont"/>
    <w:link w:val="PlainText"/>
    <w:uiPriority w:val="99"/>
    <w:semiHidden/>
    <w:rsid w:val="006C6CAF"/>
    <w:rPr>
      <w:rFonts w:ascii="Calibri" w:hAnsi="Calibri" w:cs="Times New Roman"/>
    </w:rPr>
  </w:style>
  <w:style w:type="paragraph" w:customStyle="1" w:styleId="Default">
    <w:name w:val="Default"/>
    <w:rsid w:val="00361B75"/>
    <w:pPr>
      <w:autoSpaceDE w:val="0"/>
      <w:autoSpaceDN w:val="0"/>
      <w:adjustRightInd w:val="0"/>
      <w:spacing w:after="0" w:line="240" w:lineRule="auto"/>
    </w:pPr>
    <w:rPr>
      <w:rFonts w:ascii="Arial" w:eastAsia="Times New Roman" w:hAnsi="Arial" w:cs="Arial"/>
      <w:color w:val="000000"/>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BB3"/>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BB3"/>
    <w:rPr>
      <w:rFonts w:ascii="Calibri" w:eastAsia="Calibri" w:hAnsi="Calibri" w:cs="Times New Roman"/>
      <w:lang w:val="en-US"/>
    </w:rPr>
  </w:style>
  <w:style w:type="paragraph" w:styleId="Footer">
    <w:name w:val="footer"/>
    <w:basedOn w:val="Normal"/>
    <w:link w:val="FooterChar"/>
    <w:uiPriority w:val="99"/>
    <w:unhideWhenUsed/>
    <w:rsid w:val="00A04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BB3"/>
    <w:rPr>
      <w:rFonts w:ascii="Calibri" w:eastAsia="Calibri" w:hAnsi="Calibri" w:cs="Times New Roman"/>
      <w:lang w:val="en-US"/>
    </w:rPr>
  </w:style>
  <w:style w:type="paragraph" w:styleId="ListParagraph">
    <w:name w:val="List Paragraph"/>
    <w:basedOn w:val="Normal"/>
    <w:uiPriority w:val="34"/>
    <w:qFormat/>
    <w:rsid w:val="00A04BB3"/>
    <w:pPr>
      <w:ind w:left="720"/>
      <w:contextualSpacing/>
    </w:pPr>
  </w:style>
  <w:style w:type="paragraph" w:styleId="BalloonText">
    <w:name w:val="Balloon Text"/>
    <w:basedOn w:val="Normal"/>
    <w:link w:val="BalloonTextChar"/>
    <w:uiPriority w:val="99"/>
    <w:semiHidden/>
    <w:unhideWhenUsed/>
    <w:rsid w:val="00187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D3D"/>
    <w:rPr>
      <w:rFonts w:ascii="Tahoma" w:eastAsia="Calibri" w:hAnsi="Tahoma" w:cs="Tahoma"/>
      <w:sz w:val="16"/>
      <w:szCs w:val="16"/>
      <w:lang w:val="en-US"/>
    </w:rPr>
  </w:style>
  <w:style w:type="paragraph" w:styleId="PlainText">
    <w:name w:val="Plain Text"/>
    <w:basedOn w:val="Normal"/>
    <w:link w:val="PlainTextChar"/>
    <w:uiPriority w:val="99"/>
    <w:semiHidden/>
    <w:unhideWhenUsed/>
    <w:rsid w:val="006C6CAF"/>
    <w:pPr>
      <w:spacing w:after="0" w:line="240" w:lineRule="auto"/>
    </w:pPr>
    <w:rPr>
      <w:rFonts w:eastAsiaTheme="minorHAnsi"/>
      <w:lang w:val="en-ZA"/>
    </w:rPr>
  </w:style>
  <w:style w:type="character" w:customStyle="1" w:styleId="PlainTextChar">
    <w:name w:val="Plain Text Char"/>
    <w:basedOn w:val="DefaultParagraphFont"/>
    <w:link w:val="PlainText"/>
    <w:uiPriority w:val="99"/>
    <w:semiHidden/>
    <w:rsid w:val="006C6CAF"/>
    <w:rPr>
      <w:rFonts w:ascii="Calibri" w:hAnsi="Calibri" w:cs="Times New Roman"/>
    </w:rPr>
  </w:style>
  <w:style w:type="paragraph" w:customStyle="1" w:styleId="Default">
    <w:name w:val="Default"/>
    <w:rsid w:val="00361B75"/>
    <w:pPr>
      <w:autoSpaceDE w:val="0"/>
      <w:autoSpaceDN w:val="0"/>
      <w:adjustRightInd w:val="0"/>
      <w:spacing w:after="0" w:line="240" w:lineRule="auto"/>
    </w:pPr>
    <w:rPr>
      <w:rFonts w:ascii="Arial" w:eastAsia="Times New Roman" w:hAnsi="Arial" w:cs="Arial"/>
      <w:color w:val="000000"/>
      <w:sz w:val="24"/>
      <w:szCs w:val="24"/>
      <w:lang w:eastAsia="en-ZA"/>
    </w:rPr>
  </w:style>
</w:styles>
</file>

<file path=word/webSettings.xml><?xml version="1.0" encoding="utf-8"?>
<w:webSettings xmlns:r="http://schemas.openxmlformats.org/officeDocument/2006/relationships" xmlns:w="http://schemas.openxmlformats.org/wordprocessingml/2006/main">
  <w:divs>
    <w:div w:id="560211696">
      <w:bodyDiv w:val="1"/>
      <w:marLeft w:val="0"/>
      <w:marRight w:val="0"/>
      <w:marTop w:val="0"/>
      <w:marBottom w:val="0"/>
      <w:divBdr>
        <w:top w:val="none" w:sz="0" w:space="0" w:color="auto"/>
        <w:left w:val="none" w:sz="0" w:space="0" w:color="auto"/>
        <w:bottom w:val="none" w:sz="0" w:space="0" w:color="auto"/>
        <w:right w:val="none" w:sz="0" w:space="0" w:color="auto"/>
      </w:divBdr>
    </w:div>
    <w:div w:id="656148862">
      <w:bodyDiv w:val="1"/>
      <w:marLeft w:val="0"/>
      <w:marRight w:val="0"/>
      <w:marTop w:val="0"/>
      <w:marBottom w:val="0"/>
      <w:divBdr>
        <w:top w:val="none" w:sz="0" w:space="0" w:color="auto"/>
        <w:left w:val="none" w:sz="0" w:space="0" w:color="auto"/>
        <w:bottom w:val="none" w:sz="0" w:space="0" w:color="auto"/>
        <w:right w:val="none" w:sz="0" w:space="0" w:color="auto"/>
      </w:divBdr>
    </w:div>
    <w:div w:id="658922617">
      <w:bodyDiv w:val="1"/>
      <w:marLeft w:val="0"/>
      <w:marRight w:val="0"/>
      <w:marTop w:val="0"/>
      <w:marBottom w:val="0"/>
      <w:divBdr>
        <w:top w:val="none" w:sz="0" w:space="0" w:color="auto"/>
        <w:left w:val="none" w:sz="0" w:space="0" w:color="auto"/>
        <w:bottom w:val="none" w:sz="0" w:space="0" w:color="auto"/>
        <w:right w:val="none" w:sz="0" w:space="0" w:color="auto"/>
      </w:divBdr>
    </w:div>
    <w:div w:id="794906926">
      <w:bodyDiv w:val="1"/>
      <w:marLeft w:val="0"/>
      <w:marRight w:val="0"/>
      <w:marTop w:val="0"/>
      <w:marBottom w:val="0"/>
      <w:divBdr>
        <w:top w:val="none" w:sz="0" w:space="0" w:color="auto"/>
        <w:left w:val="none" w:sz="0" w:space="0" w:color="auto"/>
        <w:bottom w:val="none" w:sz="0" w:space="0" w:color="auto"/>
        <w:right w:val="none" w:sz="0" w:space="0" w:color="auto"/>
      </w:divBdr>
    </w:div>
    <w:div w:id="1316421857">
      <w:bodyDiv w:val="1"/>
      <w:marLeft w:val="0"/>
      <w:marRight w:val="0"/>
      <w:marTop w:val="0"/>
      <w:marBottom w:val="0"/>
      <w:divBdr>
        <w:top w:val="none" w:sz="0" w:space="0" w:color="auto"/>
        <w:left w:val="none" w:sz="0" w:space="0" w:color="auto"/>
        <w:bottom w:val="none" w:sz="0" w:space="0" w:color="auto"/>
        <w:right w:val="none" w:sz="0" w:space="0" w:color="auto"/>
      </w:divBdr>
    </w:div>
    <w:div w:id="1469282279">
      <w:bodyDiv w:val="1"/>
      <w:marLeft w:val="0"/>
      <w:marRight w:val="0"/>
      <w:marTop w:val="0"/>
      <w:marBottom w:val="0"/>
      <w:divBdr>
        <w:top w:val="none" w:sz="0" w:space="0" w:color="auto"/>
        <w:left w:val="none" w:sz="0" w:space="0" w:color="auto"/>
        <w:bottom w:val="none" w:sz="0" w:space="0" w:color="auto"/>
        <w:right w:val="none" w:sz="0" w:space="0" w:color="auto"/>
      </w:divBdr>
    </w:div>
    <w:div w:id="1635865973">
      <w:bodyDiv w:val="1"/>
      <w:marLeft w:val="0"/>
      <w:marRight w:val="0"/>
      <w:marTop w:val="0"/>
      <w:marBottom w:val="0"/>
      <w:divBdr>
        <w:top w:val="none" w:sz="0" w:space="0" w:color="auto"/>
        <w:left w:val="none" w:sz="0" w:space="0" w:color="auto"/>
        <w:bottom w:val="none" w:sz="0" w:space="0" w:color="auto"/>
        <w:right w:val="none" w:sz="0" w:space="0" w:color="auto"/>
      </w:divBdr>
    </w:div>
    <w:div w:id="1656685227">
      <w:bodyDiv w:val="1"/>
      <w:marLeft w:val="0"/>
      <w:marRight w:val="0"/>
      <w:marTop w:val="0"/>
      <w:marBottom w:val="0"/>
      <w:divBdr>
        <w:top w:val="none" w:sz="0" w:space="0" w:color="auto"/>
        <w:left w:val="none" w:sz="0" w:space="0" w:color="auto"/>
        <w:bottom w:val="none" w:sz="0" w:space="0" w:color="auto"/>
        <w:right w:val="none" w:sz="0" w:space="0" w:color="auto"/>
      </w:divBdr>
    </w:div>
    <w:div w:id="1740978243">
      <w:bodyDiv w:val="1"/>
      <w:marLeft w:val="0"/>
      <w:marRight w:val="0"/>
      <w:marTop w:val="0"/>
      <w:marBottom w:val="0"/>
      <w:divBdr>
        <w:top w:val="none" w:sz="0" w:space="0" w:color="auto"/>
        <w:left w:val="none" w:sz="0" w:space="0" w:color="auto"/>
        <w:bottom w:val="none" w:sz="0" w:space="0" w:color="auto"/>
        <w:right w:val="none" w:sz="0" w:space="0" w:color="auto"/>
      </w:divBdr>
      <w:divsChild>
        <w:div w:id="690641628">
          <w:marLeft w:val="446"/>
          <w:marRight w:val="0"/>
          <w:marTop w:val="67"/>
          <w:marBottom w:val="0"/>
          <w:divBdr>
            <w:top w:val="none" w:sz="0" w:space="0" w:color="auto"/>
            <w:left w:val="none" w:sz="0" w:space="0" w:color="auto"/>
            <w:bottom w:val="none" w:sz="0" w:space="0" w:color="auto"/>
            <w:right w:val="none" w:sz="0" w:space="0" w:color="auto"/>
          </w:divBdr>
        </w:div>
        <w:div w:id="1734037056">
          <w:marLeft w:val="446"/>
          <w:marRight w:val="0"/>
          <w:marTop w:val="67"/>
          <w:marBottom w:val="0"/>
          <w:divBdr>
            <w:top w:val="none" w:sz="0" w:space="0" w:color="auto"/>
            <w:left w:val="none" w:sz="0" w:space="0" w:color="auto"/>
            <w:bottom w:val="none" w:sz="0" w:space="0" w:color="auto"/>
            <w:right w:val="none" w:sz="0" w:space="0" w:color="auto"/>
          </w:divBdr>
        </w:div>
        <w:div w:id="744107636">
          <w:marLeft w:val="446"/>
          <w:marRight w:val="0"/>
          <w:marTop w:val="67"/>
          <w:marBottom w:val="0"/>
          <w:divBdr>
            <w:top w:val="none" w:sz="0" w:space="0" w:color="auto"/>
            <w:left w:val="none" w:sz="0" w:space="0" w:color="auto"/>
            <w:bottom w:val="none" w:sz="0" w:space="0" w:color="auto"/>
            <w:right w:val="none" w:sz="0" w:space="0" w:color="auto"/>
          </w:divBdr>
        </w:div>
        <w:div w:id="1756779470">
          <w:marLeft w:val="446"/>
          <w:marRight w:val="0"/>
          <w:marTop w:val="67"/>
          <w:marBottom w:val="0"/>
          <w:divBdr>
            <w:top w:val="none" w:sz="0" w:space="0" w:color="auto"/>
            <w:left w:val="none" w:sz="0" w:space="0" w:color="auto"/>
            <w:bottom w:val="none" w:sz="0" w:space="0" w:color="auto"/>
            <w:right w:val="none" w:sz="0" w:space="0" w:color="auto"/>
          </w:divBdr>
        </w:div>
        <w:div w:id="1127578617">
          <w:marLeft w:val="547"/>
          <w:marRight w:val="0"/>
          <w:marTop w:val="67"/>
          <w:marBottom w:val="0"/>
          <w:divBdr>
            <w:top w:val="none" w:sz="0" w:space="0" w:color="auto"/>
            <w:left w:val="none" w:sz="0" w:space="0" w:color="auto"/>
            <w:bottom w:val="none" w:sz="0" w:space="0" w:color="auto"/>
            <w:right w:val="none" w:sz="0" w:space="0" w:color="auto"/>
          </w:divBdr>
        </w:div>
        <w:div w:id="1323776513">
          <w:marLeft w:val="547"/>
          <w:marRight w:val="0"/>
          <w:marTop w:val="67"/>
          <w:marBottom w:val="0"/>
          <w:divBdr>
            <w:top w:val="none" w:sz="0" w:space="0" w:color="auto"/>
            <w:left w:val="none" w:sz="0" w:space="0" w:color="auto"/>
            <w:bottom w:val="none" w:sz="0" w:space="0" w:color="auto"/>
            <w:right w:val="none" w:sz="0" w:space="0" w:color="auto"/>
          </w:divBdr>
        </w:div>
        <w:div w:id="1320571946">
          <w:marLeft w:val="547"/>
          <w:marRight w:val="0"/>
          <w:marTop w:val="67"/>
          <w:marBottom w:val="0"/>
          <w:divBdr>
            <w:top w:val="none" w:sz="0" w:space="0" w:color="auto"/>
            <w:left w:val="none" w:sz="0" w:space="0" w:color="auto"/>
            <w:bottom w:val="none" w:sz="0" w:space="0" w:color="auto"/>
            <w:right w:val="none" w:sz="0" w:space="0" w:color="auto"/>
          </w:divBdr>
        </w:div>
      </w:divsChild>
    </w:div>
    <w:div w:id="1928876968">
      <w:bodyDiv w:val="1"/>
      <w:marLeft w:val="0"/>
      <w:marRight w:val="0"/>
      <w:marTop w:val="0"/>
      <w:marBottom w:val="0"/>
      <w:divBdr>
        <w:top w:val="none" w:sz="0" w:space="0" w:color="auto"/>
        <w:left w:val="none" w:sz="0" w:space="0" w:color="auto"/>
        <w:bottom w:val="none" w:sz="0" w:space="0" w:color="auto"/>
        <w:right w:val="none" w:sz="0" w:space="0" w:color="auto"/>
      </w:divBdr>
    </w:div>
    <w:div w:id="213648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2491</Words>
  <Characters>14199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Cruywagen</dc:creator>
  <cp:lastModifiedBy>PUMZA</cp:lastModifiedBy>
  <cp:revision>2</cp:revision>
  <cp:lastPrinted>2016-04-04T09:34:00Z</cp:lastPrinted>
  <dcterms:created xsi:type="dcterms:W3CDTF">2017-03-09T08:59:00Z</dcterms:created>
  <dcterms:modified xsi:type="dcterms:W3CDTF">2017-03-09T08:59:00Z</dcterms:modified>
</cp:coreProperties>
</file>