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998265652"/>
        <w:docPartObj>
          <w:docPartGallery w:val="Cover Pages"/>
          <w:docPartUnique/>
        </w:docPartObj>
      </w:sdtPr>
      <w:sdtContent>
        <w:p w:rsidR="00797C19" w:rsidRDefault="00797C19"/>
        <w:p w:rsidR="00797C19" w:rsidRDefault="00887F11">
          <w:pPr>
            <w:spacing w:line="259" w:lineRule="auto"/>
            <w:jc w:val="left"/>
          </w:pPr>
          <w:r w:rsidRPr="00887F11">
            <w:rPr>
              <w:noProof/>
            </w:rPr>
            <w:lastRenderedPageBreak/>
            <w:pict>
              <v:shapetype id="_x0000_t202" coordsize="21600,21600" o:spt="202" path="m,l,21600r21600,l21600,xe">
                <v:stroke joinstyle="miter"/>
                <v:path gradientshapeok="t" o:connecttype="rect"/>
              </v:shapetype>
              <v:shape id="Text Box 111" o:spid="_x0000_s1026" type="#_x0000_t202" style="position:absolute;margin-left:0;margin-top:0;width:288.25pt;height:287.5pt;z-index:251665408;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" filled="f" stroked="f" strokeweight=".5pt">
                <v:textbox style="mso-fit-shape-to-text:t" inset="0,0,0,0">
                  <w:txbxContent>
                    <w:sdt>
                      <w:sdtPr>
                        <w:rPr>
                          <w:caps/>
                          <w:color w:val="323E4F" w:themeColor="text2" w:themeShade="BF"/>
                          <w:sz w:val="40"/>
                          <w:szCs w:val="40"/>
                        </w:rPr>
                        <w:alias w:val="Publish Date"/>
                        <w:tag w:val=""/>
                        <w:id w:val="400952559"/>
                        <w:dataBinding w:prefixMappings="xmlns:ns0='http://schemas.microsoft.com/office/2006/coverPageProps' " w:xpath="/ns0:CoverPageProperties[1]/ns0:PublishDate[1]" w:storeItemID="{55AF091B-3C7A-41E3-B477-F2FDAA23CFDA}"/>
                        <w:date w:fullDate="2017-03-02T00:00:00Z">
                          <w:dateFormat w:val="MMMM d, yyyy"/>
                          <w:lid w:val="en-US"/>
                          <w:storeMappedDataAs w:val="dateTime"/>
                          <w:calendar w:val="gregorian"/>
                        </w:date>
                      </w:sdtPr>
                      <w:sdtContent>
                        <w:p w:rsidR="00750D33" w:rsidRDefault="00750D33">
                          <w:pPr>
                            <w:pStyle w:val="NoSpacing"/>
                            <w:jc w:val="right"/>
                            <w:rPr>
                              <w:caps/>
                              <w:color w:val="323E4F" w:themeColor="text2" w:themeShade="BF"/>
                              <w:sz w:val="40"/>
                              <w:szCs w:val="40"/>
                            </w:rPr>
                          </w:pPr>
                          <w:r>
                            <w:rPr>
                              <w:caps/>
                              <w:color w:val="323E4F" w:themeColor="text2" w:themeShade="BF"/>
                              <w:sz w:val="40"/>
                              <w:szCs w:val="40"/>
                            </w:rPr>
                            <w:t>March 2, 2017</w:t>
                          </w:r>
                        </w:p>
                      </w:sdtContent>
                    </w:sdt>
                  </w:txbxContent>
                </v:textbox>
                <w10:wrap type="square" anchorx="page" anchory="page"/>
              </v:shape>
            </w:pict>
          </w:r>
          <w:r w:rsidRPr="00887F11">
            <w:rPr>
              <w:noProof/>
            </w:rPr>
            <w:pict>
              <v:shape id="Text Box 112" o:spid="_x0000_s1027" type="#_x0000_t202" style="position:absolute;margin-left:0;margin-top:0;width:453pt;height:51.4pt;z-index:251664384;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" filled="f" stroked="f" strokeweight=".5pt">
                <v:textbox inset="0,0,0,0">
                  <w:txbxContent>
                    <w:p w:rsidR="00750D33" w:rsidRDefault="00750D33">
                      <w:pPr>
                        <w:pStyle w:val="NoSpacing"/>
                        <w:jc w:val="right"/>
                        <w:rPr>
                          <w:caps/>
                          <w:color w:val="262626" w:themeColor="text1" w:themeTint="D9"/>
                          <w:sz w:val="20"/>
                          <w:szCs w:val="20"/>
                        </w:rPr>
                      </w:pPr>
                      <w:r>
                        <w:rPr>
                          <w:caps/>
                          <w:noProof/>
                          <w:color w:val="262626" w:themeColor="text1" w:themeTint="D9"/>
                          <w:sz w:val="20"/>
                          <w:szCs w:val="20"/>
                          <w:lang w:val="en-ZA" w:eastAsia="en-ZA"/>
                        </w:rPr>
                        <w:drawing>
                          <wp:inline distT="0" distB="0" distL="0" distR="0">
                            <wp:extent cx="1595755" cy="798195"/>
                            <wp:effectExtent l="0" t="0" r="444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PME logo.jpg"/>
                                    <pic:cNvPicPr/>
                                  </pic:nvPicPr>
                                  <pic:blipFill>
                                    <a:blip r:embed="rId9">
                                      <a:extLst>
                                        <a:ext uri="{28A0092B-C50C-407E-A947-70E740481C1C}">
                                          <a14:useLocalDpi xmlns:a14="http://schemas.microsoft.com/office/drawing/2010/main" xmlns:cx="http://schemas.microsoft.com/office/drawing/2014/chartex"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95755" cy="798195"/>
                                    </a:xfrm>
                                    <a:prstGeom prst="rect">
                                      <a:avLst/>
                                    </a:prstGeom>
                                  </pic:spPr>
                                </pic:pic>
                              </a:graphicData>
                            </a:graphic>
                          </wp:inline>
                        </w:drawing>
                      </w:r>
                    </w:p>
                  </w:txbxContent>
                </v:textbox>
                <w10:wrap type="square" anchorx="page" anchory="page"/>
              </v:shape>
            </w:pict>
          </w:r>
          <w:r w:rsidRPr="00887F11">
            <w:rPr>
              <w:noProof/>
            </w:rPr>
            <w:pict>
              <v:shape id="Text Box 113" o:spid="_x0000_s1028" type="#_x0000_t202" style="position:absolute;margin-left:0;margin-top:0;width:453pt;height:41.4pt;z-index:251663360;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" filled="f" stroked="f" strokeweight=".5pt">
                <v:textbox inset="0,0,0,0">
                  <w:txbxContent>
                    <w:p w:rsidR="00750D33" w:rsidRDefault="00887F11">
                      <w:pPr>
                        <w:pStyle w:val="NoSpacing"/>
                        <w:jc w:val="right"/>
                        <w:rPr>
                          <w:caps/>
                          <w:color w:val="323E4F" w:themeColor="text2" w:themeShade="BF"/>
                          <w:sz w:val="52"/>
                          <w:szCs w:val="52"/>
                        </w:rPr>
                      </w:pPr>
                      <w:sdt>
                        <w:sdtPr>
                          <w:rPr>
                            <w:caps/>
                            <w:color w:val="323E4F"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750D33">
                            <w:rPr>
                              <w:caps/>
                              <w:color w:val="323E4F" w:themeColor="text2" w:themeShade="BF"/>
                              <w:sz w:val="52"/>
                              <w:szCs w:val="52"/>
                            </w:rPr>
                            <w:t>ANNEXURE 2</w:t>
                          </w:r>
                        </w:sdtContent>
                      </w:sdt>
                    </w:p>
                    <w:sdt>
                      <w:sdtPr>
                        <w:rPr>
                          <w:smallCaps/>
                          <w:color w:val="44546A"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rsidR="00750D33" w:rsidRDefault="00750D33">
                          <w:pPr>
                            <w:pStyle w:val="NoSpacing"/>
                            <w:jc w:val="right"/>
                            <w:rPr>
                              <w:smallCaps/>
                              <w:color w:val="44546A" w:themeColor="text2"/>
                              <w:sz w:val="36"/>
                              <w:szCs w:val="36"/>
                            </w:rPr>
                          </w:pPr>
                          <w:r>
                            <w:rPr>
                              <w:smallCaps/>
                              <w:color w:val="44546A" w:themeColor="text2"/>
                              <w:sz w:val="36"/>
                              <w:szCs w:val="36"/>
                            </w:rPr>
                            <w:t>CITIZEN-BASED MONITORING IMPLEMENTATION REPORT</w:t>
                          </w:r>
                        </w:p>
                      </w:sdtContent>
                    </w:sdt>
                  </w:txbxContent>
                </v:textbox>
                <w10:wrap type="square" anchorx="page" anchory="page"/>
              </v:shape>
            </w:pict>
          </w:r>
          <w:r w:rsidRPr="00887F11">
            <w:rPr>
              <w:noProof/>
            </w:rPr>
            <w:pict>
              <v:group id="Group 114" o:spid="_x0000_s1035" style="position:absolute;margin-left:0;margin-top:0;width:18pt;height:10in;z-index:25166233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">
                <v:rect id="Rectangle 115" o:spid="_x0000_s103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angle 116" o:spid="_x0000_s1036"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" fillcolor="#5b9bd5 [3204]" stroked="f" strokeweight="1pt">
                  <v:path arrowok="t"/>
                  <o:lock v:ext="edit" aspectratio="t"/>
                </v:rect>
                <w10:wrap anchorx="page" anchory="page"/>
              </v:group>
            </w:pict>
          </w:r>
          <w:r w:rsidR="00797C19">
            <w:br w:type="page"/>
          </w:r>
          <w:r w:rsidRPr="00887F11">
            <w:rPr>
              <w:noProof/>
            </w:rPr>
            <w:pict>
              <v:shape id="Text Box 9" o:spid="_x0000_s1029" type="#_x0000_t202" style="position:absolute;margin-left:0;margin-top:355.5pt;width:468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wrapcoords="-35 0 -35 20800 21600 20800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" stroked="f">
                <v:textbox style="mso-fit-shape-to-text:t" inset="0,0,0,0">
                  <w:txbxContent>
                    <w:p w:rsidR="00C5357F" w:rsidRPr="00B961C3" w:rsidRDefault="00C5357F" w:rsidP="00C5357F">
                      <w:pPr>
                        <w:pStyle w:val="Caption"/>
                        <w:rPr>
                          <w:noProof/>
                          <w:sz w:val="24"/>
                          <w:szCs w:val="24"/>
                        </w:rPr>
                      </w:pPr>
                      <w:r>
                        <w:t xml:space="preserve">Figure </w:t>
                      </w:r>
                      <w:r w:rsidR="00887F11">
                        <w:fldChar w:fldCharType="begin"/>
                      </w:r>
                      <w:r>
                        <w:instrText xml:space="preserve"> SEQ Figure \* ARABIC </w:instrText>
                      </w:r>
                      <w:r w:rsidR="00887F11">
                        <w:fldChar w:fldCharType="separate"/>
                      </w:r>
                      <w:r>
                        <w:rPr>
                          <w:noProof/>
                        </w:rPr>
                        <w:t>1</w:t>
                      </w:r>
                      <w:r w:rsidR="00887F11">
                        <w:fldChar w:fldCharType="end"/>
                      </w:r>
                      <w:r>
                        <w:t xml:space="preserve">: Community Survey in </w:t>
                      </w:r>
                      <w:proofErr w:type="spellStart"/>
                      <w:r>
                        <w:t>Kopanong</w:t>
                      </w:r>
                      <w:proofErr w:type="spellEnd"/>
                      <w:r>
                        <w:t>, Free State</w:t>
                      </w:r>
                    </w:p>
                  </w:txbxContent>
                </v:textbox>
                <w10:wrap type="tight"/>
              </v:shape>
            </w:pict>
          </w:r>
          <w:r w:rsidR="00C5357F" w:rsidRPr="00C5357F">
            <w:rPr>
              <w:noProof/>
              <w:lang w:val="en-ZA" w:eastAsia="en-ZA"/>
            </w:rPr>
            <w:drawing>
              <wp:anchor distT="0" distB="0" distL="114300" distR="114300" simplePos="0" relativeHeight="251680768" behindDoc="1" locked="0" layoutInCell="1" allowOverlap="1">
                <wp:simplePos x="0" y="0"/>
                <wp:positionH relativeFrom="column">
                  <wp:posOffset>0</wp:posOffset>
                </wp:positionH>
                <wp:positionV relativeFrom="paragraph">
                  <wp:posOffset>0</wp:posOffset>
                </wp:positionV>
                <wp:extent cx="5943600" cy="4457700"/>
                <wp:effectExtent l="0" t="0" r="0" b="0"/>
                <wp:wrapTight wrapText="bothSides">
                  <wp:wrapPolygon edited="0">
                    <wp:start x="0" y="0"/>
                    <wp:lineTo x="0" y="21508"/>
                    <wp:lineTo x="21531" y="21508"/>
                    <wp:lineTo x="21531" y="0"/>
                    <wp:lineTo x="0" y="0"/>
                  </wp:wrapPolygon>
                </wp:wrapTight>
                <wp:docPr id="8" name="Picture 8" descr="M:\17. Citizen Based Monitoring\12-9-9 CBM Pilot\National SAPS pilot project\Kopanong\Pictures\IMG_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17. Citizen Based Monitoring\12-9-9 CBM Pilot\National SAPS pilot project\Kopanong\Pictures\IMG_485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7700"/>
                        </a:xfrm>
                        <a:prstGeom prst="rect">
                          <a:avLst/>
                        </a:prstGeom>
                        <a:noFill/>
                        <a:ln>
                          <a:noFill/>
                        </a:ln>
                      </pic:spPr>
                    </pic:pic>
                  </a:graphicData>
                </a:graphic>
              </wp:anchor>
            </w:drawing>
          </w:r>
        </w:p>
      </w:sdtContent>
    </w:sdt>
    <w:p w:rsidR="0004573D" w:rsidRPr="00237542" w:rsidRDefault="00DA626B" w:rsidP="00237542">
      <w:pPr>
        <w:pStyle w:val="Heading1"/>
      </w:pPr>
      <w:r w:rsidRPr="00237542">
        <w:lastRenderedPageBreak/>
        <w:t>I</w:t>
      </w:r>
      <w:r w:rsidR="0004573D" w:rsidRPr="00237542">
        <w:t>ntroduction</w:t>
      </w:r>
    </w:p>
    <w:p w:rsidR="00F50F09" w:rsidRDefault="00E0040C" w:rsidP="00DA626B">
      <w:r w:rsidRPr="00E0040C">
        <w:t xml:space="preserve">This report presents an overview of </w:t>
      </w:r>
      <w:r w:rsidR="00660D63">
        <w:t xml:space="preserve">the implementation of </w:t>
      </w:r>
      <w:r w:rsidR="00C5357F">
        <w:t xml:space="preserve">the </w:t>
      </w:r>
      <w:r w:rsidRPr="00E0040C">
        <w:t>D</w:t>
      </w:r>
      <w:r w:rsidR="00C5357F">
        <w:t xml:space="preserve">epartment of </w:t>
      </w:r>
      <w:r w:rsidRPr="00E0040C">
        <w:t>P</w:t>
      </w:r>
      <w:r w:rsidR="00C5357F">
        <w:t xml:space="preserve">lanning, </w:t>
      </w:r>
      <w:r w:rsidRPr="00E0040C">
        <w:t>M</w:t>
      </w:r>
      <w:r w:rsidR="00C5357F">
        <w:t xml:space="preserve">onitoring and </w:t>
      </w:r>
      <w:r w:rsidRPr="00E0040C">
        <w:t>E</w:t>
      </w:r>
      <w:r w:rsidR="00C5357F">
        <w:t>valuation</w:t>
      </w:r>
      <w:r w:rsidRPr="00E0040C">
        <w:t>’s</w:t>
      </w:r>
      <w:r w:rsidR="009E3E07">
        <w:t xml:space="preserve"> (DPME), C</w:t>
      </w:r>
      <w:r w:rsidRPr="00E0040C">
        <w:t>itizen-</w:t>
      </w:r>
      <w:r w:rsidR="009E3E07">
        <w:t>B</w:t>
      </w:r>
      <w:r w:rsidRPr="00E0040C">
        <w:t xml:space="preserve">ased </w:t>
      </w:r>
      <w:r w:rsidR="009E3E07">
        <w:t>M</w:t>
      </w:r>
      <w:r w:rsidRPr="00E0040C">
        <w:t xml:space="preserve">onitoring </w:t>
      </w:r>
      <w:r w:rsidR="00C5357F">
        <w:t xml:space="preserve">(CBM) </w:t>
      </w:r>
      <w:proofErr w:type="spellStart"/>
      <w:r w:rsidRPr="00E0040C">
        <w:t>programme</w:t>
      </w:r>
      <w:proofErr w:type="spellEnd"/>
      <w:r w:rsidR="00891EFC">
        <w:t>, including det</w:t>
      </w:r>
      <w:r w:rsidR="00FA4E1B">
        <w:t>ails on the completion of a two-</w:t>
      </w:r>
      <w:r w:rsidR="00891EFC">
        <w:t>year national pilot project</w:t>
      </w:r>
      <w:r w:rsidR="009E3E07">
        <w:t>,</w:t>
      </w:r>
      <w:r w:rsidR="00891EFC">
        <w:t xml:space="preserve"> as well as activities that</w:t>
      </w:r>
      <w:r w:rsidR="00FA4E1B">
        <w:t xml:space="preserve"> have followed this phase</w:t>
      </w:r>
      <w:r w:rsidR="00237542">
        <w:t>.</w:t>
      </w:r>
    </w:p>
    <w:p w:rsidR="00E51E0C" w:rsidRPr="00F50F09" w:rsidRDefault="001502DB" w:rsidP="00237542">
      <w:pPr>
        <w:pStyle w:val="Heading1"/>
      </w:pPr>
      <w:r w:rsidRPr="00F50F09">
        <w:t xml:space="preserve">Background </w:t>
      </w:r>
    </w:p>
    <w:p w:rsidR="00FF6189" w:rsidRDefault="00FF6189" w:rsidP="00FF6189">
      <w:r w:rsidRPr="00E0040C">
        <w:t xml:space="preserve">The </w:t>
      </w:r>
      <w:r w:rsidRPr="0030674E">
        <w:rPr>
          <w:i/>
        </w:rPr>
        <w:t>Framework for Strengthening Citizen-Government Partnerships for Monitoring Frontline Service Delivery</w:t>
      </w:r>
      <w:r w:rsidRPr="00E0040C">
        <w:t xml:space="preserve"> was approved by Cabinet in August 2013</w:t>
      </w:r>
      <w:r w:rsidR="00660D63">
        <w:t xml:space="preserve"> and provided a ro</w:t>
      </w:r>
      <w:r w:rsidR="00C313FD">
        <w:t>ad</w:t>
      </w:r>
      <w:r w:rsidR="00660D63">
        <w:t xml:space="preserve"> map</w:t>
      </w:r>
      <w:r w:rsidR="00C313FD">
        <w:t xml:space="preserve"> </w:t>
      </w:r>
      <w:r w:rsidR="00660D63">
        <w:t>for</w:t>
      </w:r>
      <w:r w:rsidR="00C313FD">
        <w:t xml:space="preserve"> advancing citizen-based monitoring, tasking DPME to take the </w:t>
      </w:r>
      <w:r w:rsidR="00FA61B4">
        <w:t>lead as</w:t>
      </w:r>
      <w:r w:rsidR="00C313FD">
        <w:t xml:space="preserve"> policy custodian and champion. </w:t>
      </w:r>
      <w:r>
        <w:t xml:space="preserve"> </w:t>
      </w:r>
    </w:p>
    <w:p w:rsidR="00797C19" w:rsidRDefault="00C313FD" w:rsidP="00DA626B">
      <w:r>
        <w:t>As a way to building capacity and knowledge</w:t>
      </w:r>
      <w:r w:rsidR="00FA61B4">
        <w:t>,</w:t>
      </w:r>
      <w:r>
        <w:t xml:space="preserve"> </w:t>
      </w:r>
      <w:r w:rsidR="002037C1">
        <w:t>DPME</w:t>
      </w:r>
      <w:r w:rsidR="007537D8">
        <w:t xml:space="preserve"> embarked on a two-year action learning process with key se</w:t>
      </w:r>
      <w:r w:rsidR="00FA61B4">
        <w:t xml:space="preserve">rvice delivery </w:t>
      </w:r>
      <w:r w:rsidR="007537D8">
        <w:t xml:space="preserve">departments. This </w:t>
      </w:r>
      <w:r w:rsidR="00DA626B" w:rsidRPr="00DA626B">
        <w:t xml:space="preserve">national citizen-based monitoring pilot was completed in September 2015 and was implemented in three waves that reached all nine provinces. The pilot involved 34 government facilities - nine police stations, eight SASSA </w:t>
      </w:r>
      <w:r w:rsidR="00C5357F">
        <w:t xml:space="preserve">(South African Social Security Agency) </w:t>
      </w:r>
      <w:r w:rsidR="00DA626B" w:rsidRPr="00DA626B">
        <w:t xml:space="preserve">local offices, eight health </w:t>
      </w:r>
      <w:r w:rsidR="00887F11" w:rsidRPr="00887F11">
        <w:rPr>
          <w:noProof/>
        </w:rPr>
        <w:pict>
          <v:shape id="Text Box 7" o:spid="_x0000_s1030" type="#_x0000_t202" style="position:absolute;left:0;text-align:left;margin-left:0;margin-top:323.3pt;width:287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" stroked="f">
            <v:textbox style="mso-fit-shape-to-text:t" inset="0,0,0,0">
              <w:txbxContent>
                <w:p w:rsidR="00C5357F" w:rsidRPr="00637353" w:rsidRDefault="00C5357F" w:rsidP="00C5357F">
                  <w:pPr>
                    <w:pStyle w:val="Caption"/>
                    <w:rPr>
                      <w:sz w:val="24"/>
                      <w:szCs w:val="24"/>
                    </w:rPr>
                  </w:pPr>
                  <w:r>
                    <w:t xml:space="preserve">Figure </w:t>
                  </w:r>
                  <w:r w:rsidR="00887F11">
                    <w:fldChar w:fldCharType="begin"/>
                  </w:r>
                  <w:r>
                    <w:instrText xml:space="preserve"> SEQ Figure \* ARABIC </w:instrText>
                  </w:r>
                  <w:r w:rsidR="00887F11">
                    <w:fldChar w:fldCharType="separate"/>
                  </w:r>
                  <w:r>
                    <w:rPr>
                      <w:noProof/>
                    </w:rPr>
                    <w:t>2</w:t>
                  </w:r>
                  <w:r w:rsidR="00887F11">
                    <w:fldChar w:fldCharType="end"/>
                  </w:r>
                  <w:r>
                    <w:t xml:space="preserve">: Community surveyors being trained in </w:t>
                  </w:r>
                  <w:proofErr w:type="spellStart"/>
                  <w:r>
                    <w:t>Elundini</w:t>
                  </w:r>
                  <w:proofErr w:type="spellEnd"/>
                  <w:r>
                    <w:t>, Eastern Cape</w:t>
                  </w:r>
                </w:p>
              </w:txbxContent>
            </v:textbox>
            <w10:wrap type="square"/>
          </v:shape>
        </w:pict>
      </w:r>
      <w:r w:rsidR="00C5357F" w:rsidRPr="00C5357F">
        <w:rPr>
          <w:noProof/>
          <w:lang w:val="en-ZA" w:eastAsia="en-ZA"/>
        </w:rPr>
        <w:drawing>
          <wp:anchor distT="0" distB="0" distL="114300" distR="114300" simplePos="0" relativeHeight="251677696" behindDoc="0" locked="0" layoutInCell="1" allowOverlap="1">
            <wp:simplePos x="0" y="0"/>
            <wp:positionH relativeFrom="column">
              <wp:posOffset>0</wp:posOffset>
            </wp:positionH>
            <wp:positionV relativeFrom="paragraph">
              <wp:posOffset>1315085</wp:posOffset>
            </wp:positionV>
            <wp:extent cx="3644900" cy="2733675"/>
            <wp:effectExtent l="0" t="0" r="0" b="9525"/>
            <wp:wrapSquare wrapText="bothSides"/>
            <wp:docPr id="6" name="Picture 6" descr="M:\17. Citizen Based Monitoring\12-9-9 CBM Pilot\CBM Phase 3 Pilot\Eastern Cape - katkop\Eastern Cape  (picture)- Katkop\IMG_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17. Citizen Based Monitoring\12-9-9 CBM Pilot\CBM Phase 3 Pilot\Eastern Cape - katkop\Eastern Cape  (picture)- Katkop\IMG_106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4900" cy="2733675"/>
                    </a:xfrm>
                    <a:prstGeom prst="rect">
                      <a:avLst/>
                    </a:prstGeom>
                    <a:noFill/>
                    <a:ln>
                      <a:noFill/>
                    </a:ln>
                  </pic:spPr>
                </pic:pic>
              </a:graphicData>
            </a:graphic>
          </wp:anchor>
        </w:drawing>
      </w:r>
      <w:r w:rsidR="00DA626B" w:rsidRPr="00DA626B">
        <w:t>facilities, and eight D</w:t>
      </w:r>
      <w:r w:rsidR="00C5357F">
        <w:t>epartment of Social Development (D</w:t>
      </w:r>
      <w:r w:rsidR="00DA626B" w:rsidRPr="00DA626B">
        <w:t>SD</w:t>
      </w:r>
      <w:r w:rsidR="00C5357F">
        <w:t>)</w:t>
      </w:r>
      <w:r w:rsidR="00DA626B" w:rsidRPr="00DA626B">
        <w:t xml:space="preserve"> service points providing services in nine communities. </w:t>
      </w:r>
      <w:r w:rsidR="00FA61B4">
        <w:t xml:space="preserve">In addition, Offices of the Premier played a key role, leading the participation of provincial and local government stakeholders in the process. </w:t>
      </w:r>
      <w:r w:rsidR="00DA626B" w:rsidRPr="00DA626B">
        <w:t xml:space="preserve">The pilot trained 366 community members to undertake surveying in their communities. A total of 25 982 citizens were interviewed and 1 191 staff interviews were conducted. The pilot also interacted with 278 NPOs and three community radio stations. </w:t>
      </w:r>
    </w:p>
    <w:p w:rsidR="00DA626B" w:rsidRPr="00DA626B" w:rsidRDefault="00797C19" w:rsidP="00797C19">
      <w:pPr>
        <w:pStyle w:val="Heading1"/>
      </w:pPr>
      <w:r>
        <w:lastRenderedPageBreak/>
        <w:t>THE C</w:t>
      </w:r>
      <w:r w:rsidR="00C5357F">
        <w:t xml:space="preserve">ITIZEN-BASED MONITORING </w:t>
      </w:r>
      <w:r>
        <w:t>METHOD</w:t>
      </w:r>
      <w:r w:rsidR="00DA626B" w:rsidRPr="00DA626B">
        <w:t xml:space="preserve"> </w:t>
      </w:r>
    </w:p>
    <w:p w:rsidR="00DA626B" w:rsidRPr="00DA626B" w:rsidRDefault="00DA626B" w:rsidP="00DA626B">
      <w:r w:rsidRPr="00DA626B">
        <w:t xml:space="preserve">The pilot </w:t>
      </w:r>
      <w:r w:rsidR="00FA61B4" w:rsidRPr="00DA626B">
        <w:t>focused</w:t>
      </w:r>
      <w:r w:rsidRPr="00DA626B">
        <w:t xml:space="preserve"> on policing, health, SASSA and social welfare services in specific communities, in order to develop a generic method and tools for bringing citizens and communities into the monitoring of government services.  The method that was developed over the two-year pilot involves three steps, each implemented using participatory approaches aimed at progressively building ow</w:t>
      </w:r>
      <w:r w:rsidR="00C5357F">
        <w:t xml:space="preserve">nership of the process. The </w:t>
      </w:r>
      <w:proofErr w:type="spellStart"/>
      <w:r w:rsidR="00C5357F">
        <w:t>diagramme</w:t>
      </w:r>
      <w:proofErr w:type="spellEnd"/>
      <w:r w:rsidR="00C5357F">
        <w:t xml:space="preserve"> on the following page</w:t>
      </w:r>
      <w:r w:rsidRPr="00DA626B">
        <w:t xml:space="preserve"> describes the three step generic model, which can be adapted to various services and conditions. </w:t>
      </w:r>
    </w:p>
    <w:p w:rsidR="00FA61B4" w:rsidRDefault="00FA61B4" w:rsidP="00DA626B">
      <w:r w:rsidRPr="00DA626B">
        <w:rPr>
          <w:noProof/>
          <w:lang w:val="en-ZA" w:eastAsia="en-ZA"/>
        </w:rPr>
        <w:drawing>
          <wp:anchor distT="0" distB="0" distL="114300" distR="114300" simplePos="0" relativeHeight="251660288" behindDoc="1" locked="0" layoutInCell="1" allowOverlap="1">
            <wp:simplePos x="0" y="0"/>
            <wp:positionH relativeFrom="margin">
              <wp:posOffset>3004185</wp:posOffset>
            </wp:positionH>
            <wp:positionV relativeFrom="paragraph">
              <wp:posOffset>38100</wp:posOffset>
            </wp:positionV>
            <wp:extent cx="3672840" cy="2667000"/>
            <wp:effectExtent l="0" t="0" r="0" b="0"/>
            <wp:wrapTight wrapText="bothSides">
              <wp:wrapPolygon edited="0">
                <wp:start x="2801" y="0"/>
                <wp:lineTo x="2801" y="6634"/>
                <wp:lineTo x="5490" y="7406"/>
                <wp:lineTo x="2801" y="7560"/>
                <wp:lineTo x="2801" y="14194"/>
                <wp:lineTo x="4929" y="14811"/>
                <wp:lineTo x="2801" y="15120"/>
                <wp:lineTo x="2801" y="21600"/>
                <wp:lineTo x="18822" y="21600"/>
                <wp:lineTo x="19046" y="15120"/>
                <wp:lineTo x="16245" y="14811"/>
                <wp:lineTo x="18934" y="14040"/>
                <wp:lineTo x="19046" y="7560"/>
                <wp:lineTo x="15685" y="7406"/>
                <wp:lineTo x="18934" y="6480"/>
                <wp:lineTo x="18822" y="0"/>
                <wp:lineTo x="2801" y="0"/>
              </wp:wrapPolygon>
            </wp:wrapTight>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00DA626B" w:rsidRPr="00DA626B">
        <w:t xml:space="preserve">In each of the 34 facilities that participated in the feedback from citizens and staff was used as the basis for dialogues between community members, </w:t>
      </w:r>
      <w:proofErr w:type="spellStart"/>
      <w:r w:rsidR="00DA626B" w:rsidRPr="00DA626B">
        <w:t>councillors</w:t>
      </w:r>
      <w:proofErr w:type="spellEnd"/>
      <w:r w:rsidR="00DA626B" w:rsidRPr="00DA626B">
        <w:t xml:space="preserve"> and sector department officials to understand the root causes of service delivery challenges. These dialogues were used to develop local commitment charters to address problem areas. </w:t>
      </w:r>
    </w:p>
    <w:p w:rsidR="00797C19" w:rsidRDefault="00887F11" w:rsidP="00797C19">
      <w:r w:rsidRPr="00887F11">
        <w:rPr>
          <w:noProof/>
        </w:rPr>
        <w:pict>
          <v:shape id="Text Box 2" o:spid="_x0000_s1031" type="#_x0000_t202" style="position:absolute;left:0;text-align:left;margin-left:396.3pt;margin-top:48.4pt;width:169.95pt;height:.05pt;z-index:-2516428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wrapcoords="-95 0 -95 20800 21600 20800 21600 0 -9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" stroked="f">
            <v:textbox style="mso-fit-shape-to-text:t" inset="0,0,0,0">
              <w:txbxContent>
                <w:p w:rsidR="00C5357F" w:rsidRPr="00EA6703" w:rsidRDefault="00C5357F" w:rsidP="00C5357F">
                  <w:pPr>
                    <w:pStyle w:val="Caption"/>
                    <w:jc w:val="right"/>
                    <w:rPr>
                      <w:sz w:val="24"/>
                      <w:szCs w:val="24"/>
                    </w:rPr>
                  </w:pPr>
                  <w:r>
                    <w:t xml:space="preserve">Figure </w:t>
                  </w:r>
                  <w:r w:rsidR="00887F11">
                    <w:fldChar w:fldCharType="begin"/>
                  </w:r>
                  <w:r>
                    <w:instrText xml:space="preserve"> SEQ Figure \* ARABIC </w:instrText>
                  </w:r>
                  <w:r w:rsidR="00887F11">
                    <w:fldChar w:fldCharType="separate"/>
                  </w:r>
                  <w:r>
                    <w:rPr>
                      <w:noProof/>
                    </w:rPr>
                    <w:t>3</w:t>
                  </w:r>
                  <w:r w:rsidR="00887F11">
                    <w:fldChar w:fldCharType="end"/>
                  </w:r>
                  <w:r>
                    <w:t>: The three step CBM model</w:t>
                  </w:r>
                </w:p>
              </w:txbxContent>
            </v:textbox>
            <w10:wrap type="tight" anchorx="page"/>
          </v:shape>
        </w:pict>
      </w:r>
      <w:r w:rsidR="00797C19" w:rsidRPr="00DA626B">
        <w:t>A toolkit for implementing citizen-based monitoring is available from DPME’s website.</w:t>
      </w:r>
    </w:p>
    <w:p w:rsidR="00DA626B" w:rsidRDefault="00DA626B" w:rsidP="00DA626B">
      <w:r w:rsidRPr="00DA626B">
        <w:t xml:space="preserve">At a systemic level the findings of the pilot have been taken up </w:t>
      </w:r>
      <w:r w:rsidR="00797C19">
        <w:t>with various sector departments and feed into DPME’s frontline monitoring reporting.</w:t>
      </w:r>
    </w:p>
    <w:p w:rsidR="00797C19" w:rsidRPr="00DA626B" w:rsidRDefault="00797C19" w:rsidP="00797C19">
      <w:pPr>
        <w:pStyle w:val="Heading1"/>
      </w:pPr>
      <w:r>
        <w:t>DPME’s role following the pilot</w:t>
      </w:r>
    </w:p>
    <w:p w:rsidR="00DA626B" w:rsidRPr="00DA626B" w:rsidRDefault="00DA626B" w:rsidP="00DA626B">
      <w:r w:rsidRPr="00DA626B">
        <w:t xml:space="preserve">An implementation evaluation of the pilot was conducted and concluded that the CBM pilot has successfully tested and evolved an inclusive, credible approach and methodology for CBM across four services. The action learning approach proved highly effective for developing the CBM method, allowing for flexibility and responsiveness in the tools and methods developed. The participatory planning method used to turn feedback into actions is producing innovative solutions and partnerships and moves the participants from a compliance-driven mind-set to a solution-seeking paradigm. </w:t>
      </w:r>
    </w:p>
    <w:p w:rsidR="00DA626B" w:rsidRDefault="00891EFC" w:rsidP="00DA626B">
      <w:r>
        <w:lastRenderedPageBreak/>
        <w:t xml:space="preserve">Following the pilot and based on the recommendations of the </w:t>
      </w:r>
      <w:r w:rsidR="00FA4E1B">
        <w:t>evaluation</w:t>
      </w:r>
      <w:r>
        <w:t>,</w:t>
      </w:r>
      <w:r w:rsidR="00DA626B" w:rsidRPr="00DA626B">
        <w:t xml:space="preserve"> DPME is now </w:t>
      </w:r>
      <w:r w:rsidR="00FA4E1B" w:rsidRPr="00DA626B">
        <w:t>focused</w:t>
      </w:r>
      <w:r w:rsidR="00DA626B" w:rsidRPr="00DA626B">
        <w:t xml:space="preserve"> on </w:t>
      </w:r>
      <w:r>
        <w:t xml:space="preserve">playing a </w:t>
      </w:r>
      <w:r w:rsidR="00DA626B" w:rsidRPr="00DA626B">
        <w:t xml:space="preserve">supporting </w:t>
      </w:r>
      <w:r>
        <w:t xml:space="preserve">role to </w:t>
      </w:r>
      <w:r w:rsidR="00DA626B" w:rsidRPr="00DA626B">
        <w:t xml:space="preserve">sector departments to use citizen-based monitoring to improve service delivery. This involves working directly with departments to adapt and implement the citizen-based monitoring method developed through the pilot, as well as to assist departments to </w:t>
      </w:r>
      <w:proofErr w:type="spellStart"/>
      <w:r w:rsidR="00DA626B" w:rsidRPr="00DA626B">
        <w:t>utilise</w:t>
      </w:r>
      <w:proofErr w:type="spellEnd"/>
      <w:r w:rsidR="00DA626B" w:rsidRPr="00DA626B">
        <w:t xml:space="preserve"> the monitoring work done by civil society and community </w:t>
      </w:r>
      <w:proofErr w:type="spellStart"/>
      <w:r w:rsidR="00DA626B" w:rsidRPr="00DA626B">
        <w:t>organisations</w:t>
      </w:r>
      <w:proofErr w:type="spellEnd"/>
      <w:r w:rsidR="00DA626B" w:rsidRPr="00DA626B">
        <w:t xml:space="preserve">. </w:t>
      </w:r>
    </w:p>
    <w:p w:rsidR="00797C19" w:rsidRDefault="00797C19" w:rsidP="00DA626B">
      <w:r>
        <w:t xml:space="preserve">The figure 2 sets out the key strategic areas of DPME’s five-year CBM strategy. </w:t>
      </w:r>
    </w:p>
    <w:p w:rsidR="0030674E" w:rsidRDefault="00797C19" w:rsidP="0030674E">
      <w:pPr>
        <w:keepNext/>
      </w:pPr>
      <w:r w:rsidRPr="00797C19">
        <w:rPr>
          <w:noProof/>
          <w:lang w:val="en-ZA" w:eastAsia="en-ZA"/>
        </w:rPr>
        <w:drawing>
          <wp:inline distT="0" distB="0" distL="0" distR="0">
            <wp:extent cx="5743575" cy="3084195"/>
            <wp:effectExtent l="19050" t="0" r="28575" b="190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797C19" w:rsidRDefault="0030674E" w:rsidP="0030674E">
      <w:pPr>
        <w:pStyle w:val="Caption"/>
      </w:pPr>
      <w:r>
        <w:t xml:space="preserve">Figure </w:t>
      </w:r>
      <w:r w:rsidR="00887F11">
        <w:fldChar w:fldCharType="begin"/>
      </w:r>
      <w:r w:rsidR="00665ECE">
        <w:instrText xml:space="preserve"> SEQ Figure \* ARABIC </w:instrText>
      </w:r>
      <w:r w:rsidR="00887F11">
        <w:fldChar w:fldCharType="separate"/>
      </w:r>
      <w:r w:rsidR="00C5357F">
        <w:rPr>
          <w:noProof/>
        </w:rPr>
        <w:t>4</w:t>
      </w:r>
      <w:r w:rsidR="00887F11">
        <w:rPr>
          <w:noProof/>
        </w:rPr>
        <w:fldChar w:fldCharType="end"/>
      </w:r>
      <w:r>
        <w:t>: DPME's CBM strategy</w:t>
      </w:r>
    </w:p>
    <w:p w:rsidR="007A5869" w:rsidRPr="009D769C" w:rsidRDefault="004969D0" w:rsidP="00237542">
      <w:pPr>
        <w:pStyle w:val="Heading1"/>
      </w:pPr>
      <w:r w:rsidRPr="009D769C">
        <w:t>CBM take up in government</w:t>
      </w:r>
      <w:r w:rsidR="001F06E9" w:rsidRPr="009D769C">
        <w:t xml:space="preserve"> </w:t>
      </w:r>
    </w:p>
    <w:p w:rsidR="002037C1" w:rsidRDefault="002037C1" w:rsidP="002037C1">
      <w:r>
        <w:t>Based on the work done through the CBM pilot, the South African Police Service (SAPS) has roll</w:t>
      </w:r>
      <w:r w:rsidR="0030674E">
        <w:t>ed</w:t>
      </w:r>
      <w:r>
        <w:t xml:space="preserve"> out the CBM method in nine </w:t>
      </w:r>
      <w:r w:rsidR="0030674E">
        <w:t xml:space="preserve">new </w:t>
      </w:r>
      <w:r>
        <w:t xml:space="preserve">pilot stations, with the aim being to build capacity and knowledge to expand in 2017/18. </w:t>
      </w:r>
      <w:r w:rsidR="00891EFC">
        <w:t xml:space="preserve">This process is supported by DPME. </w:t>
      </w:r>
      <w:r>
        <w:t xml:space="preserve">A similar approach to the CBM pilot has been followed, with reviews taking place after each implementation in order to evolve version of the method that is fit for purpose for the SAPS environment. This adoption of the iterative listening approach in the highly hierarchical policing environment is significant and could unlock innovation and new capacities for problem solving. </w:t>
      </w:r>
    </w:p>
    <w:p w:rsidR="002037C1" w:rsidRDefault="00887F11" w:rsidP="002037C1">
      <w:r w:rsidRPr="00887F11">
        <w:rPr>
          <w:noProof/>
        </w:rPr>
        <w:lastRenderedPageBreak/>
        <w:pict>
          <v:shape id="Text Box 19" o:spid="_x0000_s1032" type="#_x0000_t202" style="position:absolute;left:0;text-align:left;margin-left:0;margin-top:249.4pt;width:316.9pt;height:.05pt;z-index:2516684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" stroked="f">
            <v:textbox style="mso-fit-shape-to-text:t" inset="0,0,0,0">
              <w:txbxContent>
                <w:p w:rsidR="00750D33" w:rsidRPr="008A7448" w:rsidRDefault="00750D33" w:rsidP="0030674E">
                  <w:pPr>
                    <w:pStyle w:val="Caption"/>
                    <w:rPr>
                      <w:sz w:val="24"/>
                      <w:szCs w:val="24"/>
                    </w:rPr>
                  </w:pPr>
                  <w:r>
                    <w:t xml:space="preserve">Figure </w:t>
                  </w:r>
                  <w:r w:rsidR="00887F11">
                    <w:fldChar w:fldCharType="begin"/>
                  </w:r>
                  <w:r>
                    <w:instrText xml:space="preserve"> SEQ Figure \* ARABIC </w:instrText>
                  </w:r>
                  <w:r w:rsidR="00887F11">
                    <w:fldChar w:fldCharType="separate"/>
                  </w:r>
                  <w:r w:rsidR="00C5357F">
                    <w:rPr>
                      <w:noProof/>
                    </w:rPr>
                    <w:t>5</w:t>
                  </w:r>
                  <w:r w:rsidR="00887F11">
                    <w:fldChar w:fldCharType="end"/>
                  </w:r>
                  <w:r>
                    <w:t xml:space="preserve">: CPF Chair and Station Commander review root cause analysis at </w:t>
                  </w:r>
                  <w:proofErr w:type="spellStart"/>
                  <w:r>
                    <w:t>Kabokweni</w:t>
                  </w:r>
                  <w:proofErr w:type="spellEnd"/>
                  <w:r>
                    <w:t xml:space="preserve"> Police Station</w:t>
                  </w:r>
                </w:p>
              </w:txbxContent>
            </v:textbox>
            <w10:wrap type="square" anchorx="margin"/>
          </v:shape>
        </w:pict>
      </w:r>
      <w:r w:rsidR="0030674E" w:rsidRPr="0030674E">
        <w:rPr>
          <w:noProof/>
          <w:lang w:val="en-ZA" w:eastAsia="en-ZA"/>
        </w:rPr>
        <w:drawing>
          <wp:anchor distT="0" distB="0" distL="114300" distR="114300" simplePos="0" relativeHeight="251666432" behindDoc="0" locked="0" layoutInCell="1" allowOverlap="1">
            <wp:simplePos x="0" y="0"/>
            <wp:positionH relativeFrom="margin">
              <wp:posOffset>-85725</wp:posOffset>
            </wp:positionH>
            <wp:positionV relativeFrom="paragraph">
              <wp:posOffset>9525</wp:posOffset>
            </wp:positionV>
            <wp:extent cx="4024630" cy="2976880"/>
            <wp:effectExtent l="0" t="0" r="0" b="0"/>
            <wp:wrapSquare wrapText="bothSides"/>
            <wp:docPr id="2050" name="Picture 2" descr="C:\Users\Jonathan.Timm.DPME\Downloads\IMG_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Jonathan.Timm.DPME\Downloads\IMG_141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4630" cy="2976880"/>
                    </a:xfrm>
                    <a:prstGeom prst="rect">
                      <a:avLst/>
                    </a:prstGeom>
                    <a:noFill/>
                    <a:extLst/>
                  </pic:spPr>
                </pic:pic>
              </a:graphicData>
            </a:graphic>
          </wp:anchor>
        </w:drawing>
      </w:r>
      <w:r w:rsidR="00822DBF">
        <w:t xml:space="preserve">The CBM work has </w:t>
      </w:r>
      <w:r w:rsidR="002037C1">
        <w:t xml:space="preserve">identified a number of systemic challenges facing SAPS through its focus on the specific experiences of frontline managers, staff and the communities they serve. These included turn-around time in vehicle maintenance, allocations of resources for police stations that serviced areas with large informal settlements, inadequate and the unintended negative consequences of targets set at by the national office for arrests for drug possession and other indicators. The root cause analysis method allowed police and community members to unpack what was driving certain </w:t>
      </w:r>
      <w:proofErr w:type="spellStart"/>
      <w:r w:rsidR="002037C1">
        <w:t>behaviours</w:t>
      </w:r>
      <w:proofErr w:type="spellEnd"/>
      <w:r w:rsidR="002037C1">
        <w:t xml:space="preserve"> </w:t>
      </w:r>
      <w:r w:rsidR="002037C1" w:rsidRPr="00792481">
        <w:t xml:space="preserve">and </w:t>
      </w:r>
      <w:r w:rsidR="009E3E07" w:rsidRPr="00792481">
        <w:t>provide</w:t>
      </w:r>
      <w:r w:rsidR="009E3E07">
        <w:t>d insights</w:t>
      </w:r>
      <w:r w:rsidR="002037C1">
        <w:t xml:space="preserve"> </w:t>
      </w:r>
      <w:r w:rsidR="00C5357F">
        <w:t>on what kind of improvements were likely to have positive impacts</w:t>
      </w:r>
      <w:r w:rsidR="002037C1">
        <w:t>. The deliberative spaces created through the citizen-based monitoring process were largely alien to the police culture, where obedience and respect are valued above problem-solving and</w:t>
      </w:r>
      <w:r w:rsidR="00891EFC">
        <w:t xml:space="preserve"> feedback</w:t>
      </w:r>
      <w:r w:rsidR="002037C1">
        <w:t xml:space="preserve">. </w:t>
      </w:r>
    </w:p>
    <w:p w:rsidR="002037C1" w:rsidRDefault="00822DBF" w:rsidP="002037C1">
      <w:r>
        <w:t>The CBM team is</w:t>
      </w:r>
      <w:r w:rsidR="002037C1">
        <w:t xml:space="preserve"> currently taking the three step CBM method to the local government space, with an experimental approach to the development of an integrated development plan</w:t>
      </w:r>
      <w:r w:rsidR="002037C1">
        <w:rPr>
          <w:rStyle w:val="FootnoteReference"/>
        </w:rPr>
        <w:footnoteReference w:id="1"/>
      </w:r>
      <w:r w:rsidR="002037C1">
        <w:t xml:space="preserve"> (IDP). At the request of the Northern Cape Office of the Premier and the </w:t>
      </w:r>
      <w:proofErr w:type="spellStart"/>
      <w:r w:rsidR="002037C1">
        <w:t>Umsobomvu</w:t>
      </w:r>
      <w:proofErr w:type="spellEnd"/>
      <w:r w:rsidR="002037C1">
        <w:t xml:space="preserve"> Local </w:t>
      </w:r>
      <w:r w:rsidR="00FA61B4">
        <w:t>Government</w:t>
      </w:r>
      <w:r w:rsidR="002037C1">
        <w:t xml:space="preserve">, DPME’s CBM team has designed a three-month consultative process, starting with a survey of each household to determine local priorities. This will be used as the basis for deliberation and negotiation within the municipality and with provincial and national departments. The aim is to empower local </w:t>
      </w:r>
      <w:r w:rsidR="002037C1">
        <w:lastRenderedPageBreak/>
        <w:t xml:space="preserve">government (in particular ward </w:t>
      </w:r>
      <w:r w:rsidR="009E3E07">
        <w:t>councilors</w:t>
      </w:r>
      <w:r w:rsidR="002037C1">
        <w:t xml:space="preserve"> and ward committees) as frontline champions of community development priorities, rather than end-of the-line recipients of technocratic processes determined outside their sphere of influence</w:t>
      </w:r>
      <w:r w:rsidR="002037C1">
        <w:rPr>
          <w:rStyle w:val="FootnoteReference"/>
        </w:rPr>
        <w:footnoteReference w:id="2"/>
      </w:r>
      <w:r w:rsidR="002037C1">
        <w:t>. If successful this participatory approach will create the required awareness and understanding between communities and their elected representatives to overcome the tendency for fracture at this fragile level, and build stronger accountability mechanisms for delivery on commitments and plans</w:t>
      </w:r>
      <w:r w:rsidR="002037C1">
        <w:rPr>
          <w:rStyle w:val="FootnoteReference"/>
        </w:rPr>
        <w:footnoteReference w:id="3"/>
      </w:r>
      <w:r w:rsidR="002037C1">
        <w:t xml:space="preserve">. The training of over 100 community volunteers and </w:t>
      </w:r>
      <w:r w:rsidR="009E3E07">
        <w:t>councilors</w:t>
      </w:r>
      <w:r w:rsidR="002037C1">
        <w:t xml:space="preserve"> was completed in January 2017, with the </w:t>
      </w:r>
      <w:r w:rsidR="009E3E07">
        <w:t>councilors</w:t>
      </w:r>
      <w:r w:rsidR="002037C1">
        <w:t xml:space="preserve"> electing to be part of the survey team, so as to have direct experience of this process. </w:t>
      </w:r>
      <w:r w:rsidR="00FA61B4">
        <w:t xml:space="preserve">The survey was completed in February and at the time of writing the feedback was being analyzed to be used as the based for deliberations with multiple stakeholders on IDP priorities. </w:t>
      </w:r>
    </w:p>
    <w:p w:rsidR="0054328D" w:rsidRDefault="0054328D" w:rsidP="00797C19">
      <w:pPr>
        <w:pStyle w:val="Heading1"/>
        <w:jc w:val="left"/>
      </w:pPr>
      <w:r w:rsidRPr="00FA61B4">
        <w:t>Advancing</w:t>
      </w:r>
      <w:r w:rsidRPr="0054328D">
        <w:t xml:space="preserve"> </w:t>
      </w:r>
      <w:r w:rsidR="00797C19">
        <w:t>CBM</w:t>
      </w:r>
      <w:r w:rsidR="00FA61B4">
        <w:t xml:space="preserve"> through partnerships W</w:t>
      </w:r>
      <w:r w:rsidRPr="0054328D">
        <w:t>ith civil society</w:t>
      </w:r>
    </w:p>
    <w:p w:rsidR="003C192D" w:rsidRDefault="00887F11" w:rsidP="00DA626B">
      <w:pPr>
        <w:rPr>
          <w:lang w:val="en-ZA"/>
        </w:rPr>
      </w:pPr>
      <w:r w:rsidRPr="00887F11">
        <w:rPr>
          <w:noProof/>
        </w:rPr>
        <w:pict>
          <v:shape id="Text Box 20" o:spid="_x0000_s1033" type="#_x0000_t202" style="position:absolute;left:0;text-align:left;margin-left:0;margin-top:299.3pt;width:247.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" stroked="f">
            <v:textbox style="mso-fit-shape-to-text:t" inset="0,0,0,0">
              <w:txbxContent>
                <w:p w:rsidR="00750D33" w:rsidRPr="009103BB" w:rsidRDefault="00750D33" w:rsidP="00750D33">
                  <w:pPr>
                    <w:pStyle w:val="Caption"/>
                    <w:rPr>
                      <w:noProof/>
                      <w:sz w:val="24"/>
                      <w:szCs w:val="24"/>
                    </w:rPr>
                  </w:pPr>
                  <w:r>
                    <w:t xml:space="preserve">Figure </w:t>
                  </w:r>
                  <w:r w:rsidR="00887F11">
                    <w:fldChar w:fldCharType="begin"/>
                  </w:r>
                  <w:r>
                    <w:instrText xml:space="preserve"> SEQ Figure \* ARABIC </w:instrText>
                  </w:r>
                  <w:r w:rsidR="00887F11">
                    <w:fldChar w:fldCharType="separate"/>
                  </w:r>
                  <w:r w:rsidR="00C5357F">
                    <w:rPr>
                      <w:noProof/>
                    </w:rPr>
                    <w:t>6</w:t>
                  </w:r>
                  <w:r w:rsidR="00887F11">
                    <w:fldChar w:fldCharType="end"/>
                  </w:r>
                  <w:r>
                    <w:t>: Advancing CBM Workshop</w:t>
                  </w:r>
                </w:p>
              </w:txbxContent>
            </v:textbox>
            <w10:wrap type="square"/>
          </v:shape>
        </w:pict>
      </w:r>
      <w:r w:rsidR="00750D33" w:rsidRPr="004C50EE">
        <w:rPr>
          <w:noProof/>
          <w:lang w:val="en-ZA" w:eastAsia="en-ZA"/>
        </w:rPr>
        <w:drawing>
          <wp:anchor distT="0" distB="0" distL="114300" distR="114300" simplePos="0" relativeHeight="251669504" behindDoc="0" locked="0" layoutInCell="1" allowOverlap="1">
            <wp:simplePos x="0" y="0"/>
            <wp:positionH relativeFrom="margin">
              <wp:align>left</wp:align>
            </wp:positionH>
            <wp:positionV relativeFrom="paragraph">
              <wp:posOffset>1818640</wp:posOffset>
            </wp:positionV>
            <wp:extent cx="3143250" cy="2228850"/>
            <wp:effectExtent l="0" t="0" r="0" b="0"/>
            <wp:wrapSquare wrapText="bothSides"/>
            <wp:docPr id="10" name="Picture 10" descr="M:\17. Citizen Based Monitoring\12-9-8 Knowledge Sharing Workshops\Advancing CBM workshop 20-21 September 2016\2016-09-23\20160921_11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7. Citizen Based Monitoring\12-9-8 Knowledge Sharing Workshops\Advancing CBM workshop 20-21 September 2016\2016-09-23\20160921_110835.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2228850"/>
                    </a:xfrm>
                    <a:prstGeom prst="rect">
                      <a:avLst/>
                    </a:prstGeom>
                    <a:noFill/>
                    <a:ln>
                      <a:noFill/>
                    </a:ln>
                  </pic:spPr>
                </pic:pic>
              </a:graphicData>
            </a:graphic>
          </wp:anchor>
        </w:drawing>
      </w:r>
      <w:r w:rsidR="00FA4E1B">
        <w:t xml:space="preserve">In addition to the support to implementing the CBM method with government stakeholders, the CBM </w:t>
      </w:r>
      <w:proofErr w:type="spellStart"/>
      <w:r w:rsidR="00FA4E1B">
        <w:t>programme</w:t>
      </w:r>
      <w:proofErr w:type="spellEnd"/>
      <w:r w:rsidR="00FA4E1B">
        <w:t xml:space="preserve"> has been active in supporting knowledge sharing and partnerships around citizen-based monitoring with non-governmental actors. </w:t>
      </w:r>
      <w:bookmarkStart w:id="0" w:name="_GoBack"/>
      <w:bookmarkEnd w:id="0"/>
      <w:r w:rsidR="009E3E07">
        <w:t>The Open</w:t>
      </w:r>
      <w:r w:rsidR="00FA4E1B">
        <w:t xml:space="preserve"> G</w:t>
      </w:r>
      <w:r w:rsidR="00891EFC">
        <w:t>overnment Partnership (O</w:t>
      </w:r>
      <w:r w:rsidR="00F90C06" w:rsidRPr="008F353F">
        <w:t>GP</w:t>
      </w:r>
      <w:r w:rsidR="00891EFC">
        <w:t>)</w:t>
      </w:r>
      <w:r w:rsidR="00F90C06" w:rsidRPr="008F353F">
        <w:t xml:space="preserve"> (led by Deputy Minister for Public Service and Administration) </w:t>
      </w:r>
      <w:r w:rsidR="00237542">
        <w:t>has provided a useful platform for this focus area</w:t>
      </w:r>
      <w:r w:rsidR="00F90C06" w:rsidRPr="008F353F">
        <w:t>.</w:t>
      </w:r>
      <w:r w:rsidR="00891EFC">
        <w:t xml:space="preserve"> South Africa’s Third Country Action Plan includes a commitment on citizen-based monitoring. In support of this D</w:t>
      </w:r>
      <w:r w:rsidR="008F353F">
        <w:t>PME o</w:t>
      </w:r>
      <w:proofErr w:type="spellStart"/>
      <w:r w:rsidR="008F353F" w:rsidRPr="008F353F">
        <w:rPr>
          <w:lang w:val="en-ZA"/>
        </w:rPr>
        <w:t>rganised</w:t>
      </w:r>
      <w:proofErr w:type="spellEnd"/>
      <w:r w:rsidR="008F353F" w:rsidRPr="008F353F">
        <w:rPr>
          <w:lang w:val="en-ZA"/>
        </w:rPr>
        <w:t xml:space="preserve"> a workshop </w:t>
      </w:r>
      <w:r w:rsidR="00891EFC">
        <w:rPr>
          <w:lang w:val="en-ZA"/>
        </w:rPr>
        <w:t xml:space="preserve">in September 2016 </w:t>
      </w:r>
      <w:r w:rsidR="008F353F" w:rsidRPr="008F353F">
        <w:rPr>
          <w:lang w:val="en-ZA"/>
        </w:rPr>
        <w:t xml:space="preserve">under the theme ‘’ Advancing Citizen-Based Monitoring’’ which attracted the participation </w:t>
      </w:r>
      <w:r w:rsidR="008F353F">
        <w:rPr>
          <w:lang w:val="en-ZA"/>
        </w:rPr>
        <w:t>of</w:t>
      </w:r>
      <w:r w:rsidR="008F353F" w:rsidRPr="008F353F">
        <w:rPr>
          <w:lang w:val="en-ZA"/>
        </w:rPr>
        <w:t xml:space="preserve"> government departments (National Treasury, D</w:t>
      </w:r>
      <w:r w:rsidR="00C5357F">
        <w:rPr>
          <w:lang w:val="en-ZA"/>
        </w:rPr>
        <w:t xml:space="preserve">epartment of Public Service and Administration, SASSA, SAPS, &amp; Department of Cooperative </w:t>
      </w:r>
      <w:r w:rsidR="00C5357F">
        <w:rPr>
          <w:lang w:val="en-ZA"/>
        </w:rPr>
        <w:lastRenderedPageBreak/>
        <w:t>Governance (DCOG</w:t>
      </w:r>
      <w:r w:rsidR="008F353F" w:rsidRPr="008F353F">
        <w:rPr>
          <w:lang w:val="en-ZA"/>
        </w:rPr>
        <w:t>),</w:t>
      </w:r>
      <w:r w:rsidR="00C5357F">
        <w:rPr>
          <w:lang w:val="en-ZA"/>
        </w:rPr>
        <w:t xml:space="preserve"> the South African Local Government Association (</w:t>
      </w:r>
      <w:proofErr w:type="spellStart"/>
      <w:r w:rsidR="00C5357F">
        <w:rPr>
          <w:lang w:val="en-ZA"/>
        </w:rPr>
        <w:t>Salga</w:t>
      </w:r>
      <w:proofErr w:type="spellEnd"/>
      <w:r w:rsidR="00C5357F">
        <w:rPr>
          <w:lang w:val="en-ZA"/>
        </w:rPr>
        <w:t>)</w:t>
      </w:r>
      <w:r w:rsidR="008F353F" w:rsidRPr="008F353F">
        <w:rPr>
          <w:lang w:val="en-ZA"/>
        </w:rPr>
        <w:t xml:space="preserve"> civil society and community-based organisations. Discussions ranged from the DPME’s strategy for institutionalising CBM in government, the role technology can play in supporting the CBM effort, to opportunities for collaboration between government and community organisations. The conceptualisation and planning of workshop was a collective effort of the DPME and the following civil society organisations: Black Sash, </w:t>
      </w:r>
      <w:proofErr w:type="spellStart"/>
      <w:r w:rsidR="008F353F" w:rsidRPr="008F353F">
        <w:rPr>
          <w:lang w:val="en-ZA"/>
        </w:rPr>
        <w:t>Isandla</w:t>
      </w:r>
      <w:proofErr w:type="spellEnd"/>
      <w:r w:rsidR="008F353F" w:rsidRPr="008F353F">
        <w:rPr>
          <w:lang w:val="en-ZA"/>
        </w:rPr>
        <w:t xml:space="preserve"> Institute, Code4SA and Making All Voices Count.</w:t>
      </w:r>
    </w:p>
    <w:p w:rsidR="003C192D" w:rsidRDefault="003C192D" w:rsidP="00DA626B">
      <w:pPr>
        <w:rPr>
          <w:lang w:val="en-ZA"/>
        </w:rPr>
      </w:pPr>
      <w:r>
        <w:rPr>
          <w:lang w:val="en-ZA"/>
        </w:rPr>
        <w:t>The workshop unlocked considerable energy and ideas between different stakeholders to take a number of collaborations forward. These include a citizen-based monitoring project with SAPS and the Sustainable Livelihoods Foundation, collaboration on an accountability and information platform, inclusion of citizen-based monitoring tools and approaches as part of the induction of new local government councillors.</w:t>
      </w:r>
      <w:r w:rsidR="00F5497D">
        <w:rPr>
          <w:lang w:val="en-ZA"/>
        </w:rPr>
        <w:t xml:space="preserve"> </w:t>
      </w:r>
      <w:r w:rsidR="00686670">
        <w:rPr>
          <w:lang w:val="en-ZA"/>
        </w:rPr>
        <w:t xml:space="preserve">DPME has subsequently had an engagement with </w:t>
      </w:r>
      <w:proofErr w:type="spellStart"/>
      <w:r w:rsidR="00686670">
        <w:rPr>
          <w:lang w:val="en-ZA"/>
        </w:rPr>
        <w:t>S</w:t>
      </w:r>
      <w:r w:rsidR="00C5357F">
        <w:rPr>
          <w:lang w:val="en-ZA"/>
        </w:rPr>
        <w:t>alga</w:t>
      </w:r>
      <w:proofErr w:type="spellEnd"/>
      <w:r w:rsidR="00686670">
        <w:rPr>
          <w:lang w:val="en-ZA"/>
        </w:rPr>
        <w:t xml:space="preserve"> and </w:t>
      </w:r>
      <w:r w:rsidR="00C5357F">
        <w:rPr>
          <w:lang w:val="en-ZA"/>
        </w:rPr>
        <w:t>DCOG</w:t>
      </w:r>
      <w:r w:rsidR="00891EFC">
        <w:rPr>
          <w:lang w:val="en-ZA"/>
        </w:rPr>
        <w:t xml:space="preserve"> </w:t>
      </w:r>
      <w:r w:rsidR="00686670">
        <w:rPr>
          <w:lang w:val="en-ZA"/>
        </w:rPr>
        <w:t xml:space="preserve">to look at how best to revitalise existing local participation mechanisms through CBM. </w:t>
      </w:r>
      <w:r w:rsidR="00F5497D">
        <w:rPr>
          <w:lang w:val="en-ZA"/>
        </w:rPr>
        <w:t xml:space="preserve">There were also discussions between local media organisations on how to </w:t>
      </w:r>
      <w:r w:rsidR="00686670">
        <w:rPr>
          <w:lang w:val="en-ZA"/>
        </w:rPr>
        <w:t>reinforce</w:t>
      </w:r>
      <w:r w:rsidR="00F5497D">
        <w:rPr>
          <w:lang w:val="en-ZA"/>
        </w:rPr>
        <w:t xml:space="preserve"> the work of citizen journalists</w:t>
      </w:r>
      <w:r w:rsidR="00763753">
        <w:rPr>
          <w:lang w:val="en-ZA"/>
        </w:rPr>
        <w:t xml:space="preserve"> in gauging the ‘pulse and mood’ of community relating to service delivery.</w:t>
      </w:r>
    </w:p>
    <w:p w:rsidR="00797C19" w:rsidRDefault="00797C19" w:rsidP="00797C19">
      <w:pPr>
        <w:pStyle w:val="Heading1"/>
      </w:pPr>
      <w:r>
        <w:t>RESPONDING TO ISSUES RAISED BY CBM PROCESSES</w:t>
      </w:r>
    </w:p>
    <w:p w:rsidR="00BA79A1" w:rsidRDefault="00887F11" w:rsidP="00DA626B">
      <w:r w:rsidRPr="00887F11">
        <w:rPr>
          <w:noProof/>
        </w:rPr>
        <w:pict>
          <v:shape id="Text Box 5" o:spid="_x0000_s1034" type="#_x0000_t202" style="position:absolute;left:0;text-align:left;margin-left:-6.75pt;margin-top:233.6pt;width:322pt;height:.0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" stroked="f">
            <v:textbox style="mso-fit-shape-to-text:t" inset="0,0,0,0">
              <w:txbxContent>
                <w:p w:rsidR="00C5357F" w:rsidRPr="00AB42E2" w:rsidRDefault="00C5357F" w:rsidP="00C5357F">
                  <w:pPr>
                    <w:pStyle w:val="Caption"/>
                    <w:rPr>
                      <w:sz w:val="24"/>
                      <w:szCs w:val="24"/>
                    </w:rPr>
                  </w:pPr>
                  <w:r>
                    <w:t xml:space="preserve">Figure </w:t>
                  </w:r>
                  <w:r w:rsidR="00887F11">
                    <w:fldChar w:fldCharType="begin"/>
                  </w:r>
                  <w:r>
                    <w:instrText xml:space="preserve"> SEQ Figure \* ARABIC </w:instrText>
                  </w:r>
                  <w:r w:rsidR="00887F11">
                    <w:fldChar w:fldCharType="separate"/>
                  </w:r>
                  <w:r>
                    <w:rPr>
                      <w:noProof/>
                    </w:rPr>
                    <w:t>7</w:t>
                  </w:r>
                  <w:r w:rsidR="00887F11">
                    <w:fldChar w:fldCharType="end"/>
                  </w:r>
                  <w:r>
                    <w:t xml:space="preserve">: Health workers from </w:t>
                  </w:r>
                  <w:proofErr w:type="spellStart"/>
                  <w:r>
                    <w:t>Kabokweni</w:t>
                  </w:r>
                  <w:proofErr w:type="spellEnd"/>
                  <w:r>
                    <w:t xml:space="preserve"> clinics vote on top issues to address service delivery challenges</w:t>
                  </w:r>
                </w:p>
              </w:txbxContent>
            </v:textbox>
            <w10:wrap type="square" anchorx="margin"/>
          </v:shape>
        </w:pict>
      </w:r>
      <w:r w:rsidR="00C5357F" w:rsidRPr="00C5357F">
        <w:rPr>
          <w:noProof/>
          <w:lang w:val="en-ZA" w:eastAsia="en-ZA"/>
        </w:rPr>
        <w:drawing>
          <wp:anchor distT="0" distB="0" distL="114300" distR="114300" simplePos="0" relativeHeight="251674624" behindDoc="0" locked="0" layoutInCell="1" allowOverlap="1">
            <wp:simplePos x="0" y="0"/>
            <wp:positionH relativeFrom="margin">
              <wp:align>left</wp:align>
            </wp:positionH>
            <wp:positionV relativeFrom="paragraph">
              <wp:posOffset>6985</wp:posOffset>
            </wp:positionV>
            <wp:extent cx="3886200" cy="2914650"/>
            <wp:effectExtent l="0" t="0" r="0" b="0"/>
            <wp:wrapSquare wrapText="bothSides"/>
            <wp:docPr id="3" name="Picture 3" descr="C:\Users\Jonathan.Timm\AppData\Local\Microsoft\Windows\INetCache\Content.Outlook\3YWMFT64\IMG_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an.Timm\AppData\Local\Microsoft\Windows\INetCache\Content.Outlook\3YWMFT64\IMG_0987.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3886200" cy="2914650"/>
                    </a:xfrm>
                    <a:prstGeom prst="rect">
                      <a:avLst/>
                    </a:prstGeom>
                    <a:noFill/>
                    <a:ln>
                      <a:noFill/>
                    </a:ln>
                  </pic:spPr>
                </pic:pic>
              </a:graphicData>
            </a:graphic>
          </wp:anchor>
        </w:drawing>
      </w:r>
      <w:r w:rsidR="00FA4E1B">
        <w:t>T</w:t>
      </w:r>
      <w:r w:rsidR="006E684D">
        <w:t xml:space="preserve">he DPME team is supporting various interventions that are responding to </w:t>
      </w:r>
      <w:r w:rsidR="00FA4E1B">
        <w:t>issues</w:t>
      </w:r>
      <w:r w:rsidR="006E684D">
        <w:t xml:space="preserve"> raised during citizen-based monitoring exercises. While these </w:t>
      </w:r>
      <w:r w:rsidR="00797C19">
        <w:t>may be</w:t>
      </w:r>
      <w:r w:rsidR="006E684D">
        <w:t xml:space="preserve"> narrowly focused on a particular issue and community, the problems that these interventions are trying to solve have their roots in larger systemic </w:t>
      </w:r>
      <w:r w:rsidR="006E684D">
        <w:lastRenderedPageBreak/>
        <w:t xml:space="preserve">challenges. As such these projects have the potential to provide useful learning for addressing challenges at a system level. For example following </w:t>
      </w:r>
      <w:r w:rsidR="00D70CA8">
        <w:t xml:space="preserve">from the </w:t>
      </w:r>
      <w:r w:rsidR="006E684D">
        <w:t xml:space="preserve">citizen-based monitoring of several clinics </w:t>
      </w:r>
      <w:r w:rsidR="00BA79A1">
        <w:t xml:space="preserve">in </w:t>
      </w:r>
      <w:proofErr w:type="spellStart"/>
      <w:r w:rsidR="00BA79A1">
        <w:t>Kabokweni</w:t>
      </w:r>
      <w:proofErr w:type="spellEnd"/>
      <w:r w:rsidR="006E684D">
        <w:t xml:space="preserve"> outside Nelspruit</w:t>
      </w:r>
      <w:r w:rsidR="00BA79A1">
        <w:t>, DPME has collaborated with Mpumalanga Office of the Premier and the Department of Health (</w:t>
      </w:r>
      <w:proofErr w:type="spellStart"/>
      <w:r w:rsidR="00BA79A1">
        <w:t>DoH</w:t>
      </w:r>
      <w:proofErr w:type="spellEnd"/>
      <w:r w:rsidR="00BA79A1">
        <w:t xml:space="preserve">) to implement CBM commitments to prepare ground for the achievement of Ideal Clinic status, in 11 primary health facilities. The project </w:t>
      </w:r>
      <w:r w:rsidR="006E684D">
        <w:t xml:space="preserve">is using a participatory approach </w:t>
      </w:r>
      <w:r w:rsidR="00BA79A1">
        <w:t>to address</w:t>
      </w:r>
      <w:r w:rsidR="006E684D">
        <w:t xml:space="preserve"> the root causes of problems with medicine supply, infrastructure, maintenance and relationships with communities. These root causes include lack of </w:t>
      </w:r>
      <w:r w:rsidR="00BA79A1">
        <w:t>delegations</w:t>
      </w:r>
      <w:r w:rsidR="006E684D">
        <w:t xml:space="preserve"> to frontline managers</w:t>
      </w:r>
      <w:r w:rsidR="00BA79A1">
        <w:t>, transparency and accountability in the budget and supply chain processes. Insights from pilot pointed to the lack of frontline managers in budget making and planning.</w:t>
      </w:r>
      <w:r w:rsidR="00ED70C5">
        <w:t xml:space="preserve"> </w:t>
      </w:r>
      <w:r w:rsidR="00D70CA8">
        <w:t xml:space="preserve">It is anticipated that </w:t>
      </w:r>
      <w:r w:rsidR="00ED70C5">
        <w:t xml:space="preserve">the </w:t>
      </w:r>
      <w:r w:rsidR="00D70CA8">
        <w:t xml:space="preserve">learning from this collaborative initiative, which also </w:t>
      </w:r>
      <w:r w:rsidR="006E684D">
        <w:t>include</w:t>
      </w:r>
      <w:r w:rsidR="00D70CA8">
        <w:t xml:space="preserve"> the Department of Public Works, National &amp; Provincial Treasury, can be shared and reproduced in other parts of the health sector.</w:t>
      </w:r>
    </w:p>
    <w:p w:rsidR="00797C19" w:rsidRDefault="00797C19" w:rsidP="00DA626B">
      <w:r>
        <w:t xml:space="preserve">Other projects focused on issues such as planning rural infrastructure, creating channels for feedback from frontline managers around unintended consequences aim to use an iterative approach to building problem solving capacity based on addressing real-life challenges encountered by officials and communities. </w:t>
      </w:r>
    </w:p>
    <w:p w:rsidR="006E684D" w:rsidRDefault="006E684D" w:rsidP="00DA626B"/>
    <w:sectPr w:rsidR="006E684D" w:rsidSect="00797C19">
      <w:footerReference w:type="default" r:id="rId25"/>
      <w:pgSz w:w="12240" w:h="15840" w:code="1"/>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5ECE" w:rsidRDefault="00665ECE" w:rsidP="00DA626B">
      <w:r>
        <w:separator/>
      </w:r>
    </w:p>
  </w:endnote>
  <w:endnote w:type="continuationSeparator" w:id="0">
    <w:p w:rsidR="00665ECE" w:rsidRDefault="00665ECE" w:rsidP="00DA62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2007864"/>
      <w:docPartObj>
        <w:docPartGallery w:val="Page Numbers (Bottom of Page)"/>
        <w:docPartUnique/>
      </w:docPartObj>
    </w:sdtPr>
    <w:sdtEndPr>
      <w:rPr>
        <w:noProof/>
      </w:rPr>
    </w:sdtEndPr>
    <w:sdtContent>
      <w:p w:rsidR="00750D33" w:rsidRDefault="00887F11">
        <w:pPr>
          <w:pStyle w:val="Footer"/>
          <w:jc w:val="right"/>
        </w:pPr>
        <w:r>
          <w:fldChar w:fldCharType="begin"/>
        </w:r>
        <w:r w:rsidR="00750D33">
          <w:instrText xml:space="preserve"> PAGE   \* MERGEFORMAT </w:instrText>
        </w:r>
        <w:r>
          <w:fldChar w:fldCharType="separate"/>
        </w:r>
        <w:r w:rsidR="00E65E0E">
          <w:rPr>
            <w:noProof/>
          </w:rPr>
          <w:t>1</w:t>
        </w:r>
        <w:r>
          <w:rPr>
            <w:noProof/>
          </w:rPr>
          <w:fldChar w:fldCharType="end"/>
        </w:r>
      </w:p>
    </w:sdtContent>
  </w:sdt>
  <w:p w:rsidR="00750D33" w:rsidRDefault="00750D33" w:rsidP="00DA62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5ECE" w:rsidRDefault="00665ECE" w:rsidP="00DA626B">
      <w:r>
        <w:separator/>
      </w:r>
    </w:p>
  </w:footnote>
  <w:footnote w:type="continuationSeparator" w:id="0">
    <w:p w:rsidR="00665ECE" w:rsidRDefault="00665ECE" w:rsidP="00DA626B">
      <w:r>
        <w:continuationSeparator/>
      </w:r>
    </w:p>
  </w:footnote>
  <w:footnote w:id="1">
    <w:p w:rsidR="00750D33" w:rsidRPr="00511DA7" w:rsidRDefault="00750D33" w:rsidP="002037C1">
      <w:pPr>
        <w:pStyle w:val="FootnoteText"/>
        <w:rPr>
          <w:sz w:val="12"/>
        </w:rPr>
      </w:pPr>
      <w:r>
        <w:rPr>
          <w:rStyle w:val="FootnoteReference"/>
        </w:rPr>
        <w:footnoteRef/>
      </w:r>
      <w:r>
        <w:t xml:space="preserve"> </w:t>
      </w:r>
      <w:r w:rsidRPr="009959D9">
        <w:rPr>
          <w:sz w:val="16"/>
        </w:rPr>
        <w:t xml:space="preserve">Each municipality is required </w:t>
      </w:r>
      <w:r>
        <w:rPr>
          <w:sz w:val="16"/>
        </w:rPr>
        <w:t xml:space="preserve">by law </w:t>
      </w:r>
      <w:r w:rsidRPr="009959D9">
        <w:rPr>
          <w:sz w:val="16"/>
        </w:rPr>
        <w:t xml:space="preserve">to develop an integrated development plan at the beginning of </w:t>
      </w:r>
      <w:r>
        <w:rPr>
          <w:sz w:val="16"/>
        </w:rPr>
        <w:t>each five-y</w:t>
      </w:r>
      <w:r w:rsidRPr="009959D9">
        <w:rPr>
          <w:sz w:val="16"/>
        </w:rPr>
        <w:t>ear local government term</w:t>
      </w:r>
      <w:r w:rsidRPr="00511DA7">
        <w:rPr>
          <w:sz w:val="12"/>
        </w:rPr>
        <w:t xml:space="preserve">. </w:t>
      </w:r>
      <w:r w:rsidRPr="00511DA7">
        <w:rPr>
          <w:sz w:val="16"/>
        </w:rPr>
        <w:t xml:space="preserve">This process is supposed to be deeply consultative, however in practice the IDP has been criticised as being a </w:t>
      </w:r>
      <w:proofErr w:type="spellStart"/>
      <w:r w:rsidRPr="00511DA7">
        <w:rPr>
          <w:sz w:val="16"/>
        </w:rPr>
        <w:t>tokenist</w:t>
      </w:r>
      <w:proofErr w:type="spellEnd"/>
      <w:r w:rsidRPr="00511DA7">
        <w:rPr>
          <w:sz w:val="16"/>
        </w:rPr>
        <w:t xml:space="preserve"> exercise that is often outsourced to consultants.</w:t>
      </w:r>
    </w:p>
  </w:footnote>
  <w:footnote w:id="2">
    <w:p w:rsidR="00750D33" w:rsidRPr="005536C3" w:rsidRDefault="00750D33" w:rsidP="002037C1">
      <w:pPr>
        <w:pStyle w:val="FootnoteText"/>
        <w:rPr>
          <w:sz w:val="16"/>
        </w:rPr>
      </w:pPr>
      <w:r>
        <w:rPr>
          <w:rStyle w:val="FootnoteReference"/>
        </w:rPr>
        <w:footnoteRef/>
      </w:r>
      <w:r>
        <w:t xml:space="preserve"> </w:t>
      </w:r>
      <w:r w:rsidRPr="005536C3">
        <w:rPr>
          <w:sz w:val="16"/>
        </w:rPr>
        <w:t>The mayor stated the difficulty in getting provincial and national departments, who are responsibility for delivering key services such as health, education, grants etc</w:t>
      </w:r>
      <w:r>
        <w:rPr>
          <w:sz w:val="16"/>
        </w:rPr>
        <w:t>.</w:t>
      </w:r>
      <w:r w:rsidRPr="005536C3">
        <w:rPr>
          <w:sz w:val="16"/>
        </w:rPr>
        <w:t xml:space="preserve">, to participate meaningfully in the IDP process. </w:t>
      </w:r>
    </w:p>
  </w:footnote>
  <w:footnote w:id="3">
    <w:p w:rsidR="00750D33" w:rsidRPr="009959D9" w:rsidRDefault="00750D33" w:rsidP="002037C1">
      <w:pPr>
        <w:rPr>
          <w:rFonts w:eastAsiaTheme="minorEastAsia"/>
          <w:sz w:val="16"/>
          <w:szCs w:val="20"/>
        </w:rPr>
      </w:pPr>
      <w:r>
        <w:rPr>
          <w:rStyle w:val="FootnoteReference"/>
        </w:rPr>
        <w:footnoteRef/>
      </w:r>
      <w:r>
        <w:t xml:space="preserve"> </w:t>
      </w:r>
      <w:r>
        <w:rPr>
          <w:rFonts w:eastAsiaTheme="minorEastAsia"/>
          <w:sz w:val="16"/>
          <w:szCs w:val="20"/>
        </w:rPr>
        <w:t>Lo</w:t>
      </w:r>
      <w:r w:rsidRPr="009959D9">
        <w:rPr>
          <w:rFonts w:eastAsiaTheme="minorEastAsia"/>
          <w:sz w:val="16"/>
          <w:szCs w:val="20"/>
        </w:rPr>
        <w:t xml:space="preserve">cal </w:t>
      </w:r>
      <w:proofErr w:type="spellStart"/>
      <w:r w:rsidRPr="009959D9">
        <w:rPr>
          <w:rFonts w:eastAsiaTheme="minorEastAsia"/>
          <w:sz w:val="16"/>
          <w:szCs w:val="20"/>
        </w:rPr>
        <w:t>councillors</w:t>
      </w:r>
      <w:proofErr w:type="spellEnd"/>
      <w:r w:rsidRPr="009959D9">
        <w:rPr>
          <w:rFonts w:eastAsiaTheme="minorEastAsia"/>
          <w:sz w:val="16"/>
          <w:szCs w:val="20"/>
        </w:rPr>
        <w:t xml:space="preserve"> are targeted for government failures outside their area of control. </w:t>
      </w:r>
    </w:p>
    <w:p w:rsidR="00750D33" w:rsidRPr="009959D9" w:rsidRDefault="00750D33" w:rsidP="002037C1">
      <w:pPr>
        <w:pStyle w:val="FootnoteText"/>
        <w:rPr>
          <w:sz w:val="16"/>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A2442"/>
    <w:multiLevelType w:val="hybridMultilevel"/>
    <w:tmpl w:val="2F2AEDC8"/>
    <w:lvl w:ilvl="0" w:tplc="C634640E">
      <w:start w:val="1"/>
      <w:numFmt w:val="decimal"/>
      <w:lvlText w:val="%1."/>
      <w:lvlJc w:val="left"/>
      <w:pPr>
        <w:ind w:left="928" w:hanging="360"/>
      </w:pPr>
    </w:lvl>
    <w:lvl w:ilvl="1" w:tplc="1C090019" w:tentative="1">
      <w:start w:val="1"/>
      <w:numFmt w:val="lowerLetter"/>
      <w:lvlText w:val="%2."/>
      <w:lvlJc w:val="left"/>
      <w:pPr>
        <w:ind w:left="1724" w:hanging="360"/>
      </w:pPr>
    </w:lvl>
    <w:lvl w:ilvl="2" w:tplc="1C09001B" w:tentative="1">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1">
    <w:nsid w:val="09F5248C"/>
    <w:multiLevelType w:val="multilevel"/>
    <w:tmpl w:val="C6B81348"/>
    <w:lvl w:ilvl="0">
      <w:start w:val="4"/>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9F52A6A"/>
    <w:multiLevelType w:val="multilevel"/>
    <w:tmpl w:val="2F62373C"/>
    <w:lvl w:ilvl="0">
      <w:start w:val="1"/>
      <w:numFmt w:val="decimal"/>
      <w:lvlText w:val="%1."/>
      <w:lvlJc w:val="left"/>
      <w:pPr>
        <w:ind w:left="990" w:hanging="630"/>
      </w:pPr>
      <w:rPr>
        <w:rFonts w:hint="default"/>
      </w:rPr>
    </w:lvl>
    <w:lvl w:ilvl="1">
      <w:start w:val="1"/>
      <w:numFmt w:val="decimal"/>
      <w:isLgl/>
      <w:lvlText w:val="%1.%2."/>
      <w:lvlJc w:val="left"/>
      <w:pPr>
        <w:ind w:left="720" w:hanging="720"/>
      </w:pPr>
      <w:rPr>
        <w:rFonts w:hint="default"/>
        <w:b w:val="0"/>
        <w:i w:val="0"/>
      </w:rPr>
    </w:lvl>
    <w:lvl w:ilvl="2">
      <w:start w:val="1"/>
      <w:numFmt w:val="decimal"/>
      <w:isLgl/>
      <w:lvlText w:val="%1.%2.%3."/>
      <w:lvlJc w:val="left"/>
      <w:pPr>
        <w:ind w:left="1288" w:hanging="720"/>
      </w:pPr>
      <w:rPr>
        <w:rFonts w:ascii="Arial" w:hAnsi="Arial" w:cs="Arial" w:hint="default"/>
        <w:b w:val="0"/>
        <w:i w:val="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1EE0E26"/>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B235504"/>
    <w:multiLevelType w:val="hybridMultilevel"/>
    <w:tmpl w:val="83D641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240765A4"/>
    <w:multiLevelType w:val="hybridMultilevel"/>
    <w:tmpl w:val="2EDAD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7474D6"/>
    <w:multiLevelType w:val="hybridMultilevel"/>
    <w:tmpl w:val="1F5EB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FC1988"/>
    <w:multiLevelType w:val="hybridMultilevel"/>
    <w:tmpl w:val="6DDE4BB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41867C7B"/>
    <w:multiLevelType w:val="multilevel"/>
    <w:tmpl w:val="7242AF64"/>
    <w:lvl w:ilvl="0">
      <w:start w:val="1"/>
      <w:numFmt w:val="decimal"/>
      <w:lvlText w:val="%1."/>
      <w:lvlJc w:val="left"/>
      <w:pPr>
        <w:ind w:left="360" w:hanging="360"/>
      </w:pPr>
    </w:lvl>
    <w:lvl w:ilvl="1">
      <w:start w:val="1"/>
      <w:numFmt w:val="decimal"/>
      <w:lvlText w:val="%1.%2."/>
      <w:lvlJc w:val="left"/>
      <w:pPr>
        <w:ind w:left="1062" w:hanging="432"/>
      </w:pPr>
      <w:rPr>
        <w:rFonts w:ascii="Arial" w:hAnsi="Arial" w:cs="Arial"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1A217E6"/>
    <w:multiLevelType w:val="hybridMultilevel"/>
    <w:tmpl w:val="95A68714"/>
    <w:lvl w:ilvl="0" w:tplc="0B96D57E">
      <w:start w:val="1"/>
      <w:numFmt w:val="decimal"/>
      <w:lvlText w:val="%1."/>
      <w:lvlJc w:val="left"/>
      <w:pPr>
        <w:ind w:left="360" w:hanging="360"/>
      </w:pPr>
      <w:rPr>
        <w:rFonts w:asciiTheme="minorHAnsi" w:hAnsiTheme="minorHAnsi"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nsid w:val="42673197"/>
    <w:multiLevelType w:val="hybridMultilevel"/>
    <w:tmpl w:val="6C94E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814B5C"/>
    <w:multiLevelType w:val="hybridMultilevel"/>
    <w:tmpl w:val="81A895E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5EBD428F"/>
    <w:multiLevelType w:val="hybridMultilevel"/>
    <w:tmpl w:val="321E0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7244F9"/>
    <w:multiLevelType w:val="hybridMultilevel"/>
    <w:tmpl w:val="E220A0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68A96E0F"/>
    <w:multiLevelType w:val="hybridMultilevel"/>
    <w:tmpl w:val="959CFCB2"/>
    <w:lvl w:ilvl="0" w:tplc="F398CC08">
      <w:start w:val="1"/>
      <w:numFmt w:val="decimal"/>
      <w:pStyle w:val="Heading1"/>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
    <w:nsid w:val="6B335075"/>
    <w:multiLevelType w:val="hybridMultilevel"/>
    <w:tmpl w:val="C5587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0E6FA1"/>
    <w:multiLevelType w:val="hybridMultilevel"/>
    <w:tmpl w:val="71369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7FCC10B9"/>
    <w:multiLevelType w:val="hybridMultilevel"/>
    <w:tmpl w:val="11F2E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5"/>
  </w:num>
  <w:num w:numId="3">
    <w:abstractNumId w:val="10"/>
  </w:num>
  <w:num w:numId="4">
    <w:abstractNumId w:val="4"/>
  </w:num>
  <w:num w:numId="5">
    <w:abstractNumId w:val="11"/>
  </w:num>
  <w:num w:numId="6">
    <w:abstractNumId w:val="1"/>
  </w:num>
  <w:num w:numId="7">
    <w:abstractNumId w:val="0"/>
  </w:num>
  <w:num w:numId="8">
    <w:abstractNumId w:val="2"/>
  </w:num>
  <w:num w:numId="9">
    <w:abstractNumId w:val="6"/>
  </w:num>
  <w:num w:numId="10">
    <w:abstractNumId w:val="12"/>
  </w:num>
  <w:num w:numId="11">
    <w:abstractNumId w:val="9"/>
  </w:num>
  <w:num w:numId="12">
    <w:abstractNumId w:val="7"/>
  </w:num>
  <w:num w:numId="13">
    <w:abstractNumId w:val="16"/>
  </w:num>
  <w:num w:numId="14">
    <w:abstractNumId w:val="17"/>
  </w:num>
  <w:num w:numId="15">
    <w:abstractNumId w:val="8"/>
  </w:num>
  <w:num w:numId="16">
    <w:abstractNumId w:val="15"/>
  </w:num>
  <w:num w:numId="17">
    <w:abstractNumId w:val="3"/>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17BCB"/>
    <w:rsid w:val="00004F5F"/>
    <w:rsid w:val="00007284"/>
    <w:rsid w:val="0001047D"/>
    <w:rsid w:val="000171BE"/>
    <w:rsid w:val="00035C0F"/>
    <w:rsid w:val="00043F52"/>
    <w:rsid w:val="0004573D"/>
    <w:rsid w:val="000948DF"/>
    <w:rsid w:val="000A4A0B"/>
    <w:rsid w:val="000B6874"/>
    <w:rsid w:val="000C5740"/>
    <w:rsid w:val="000C5E8D"/>
    <w:rsid w:val="000D1245"/>
    <w:rsid w:val="000D7C64"/>
    <w:rsid w:val="000E29AB"/>
    <w:rsid w:val="000E7958"/>
    <w:rsid w:val="000F06BE"/>
    <w:rsid w:val="000F5ED9"/>
    <w:rsid w:val="00107A47"/>
    <w:rsid w:val="00136869"/>
    <w:rsid w:val="00142B4E"/>
    <w:rsid w:val="001432E4"/>
    <w:rsid w:val="00147540"/>
    <w:rsid w:val="001502DB"/>
    <w:rsid w:val="00166B9B"/>
    <w:rsid w:val="00172759"/>
    <w:rsid w:val="00174769"/>
    <w:rsid w:val="00182F0D"/>
    <w:rsid w:val="00184F6E"/>
    <w:rsid w:val="001A1DAD"/>
    <w:rsid w:val="001A3E0A"/>
    <w:rsid w:val="001A609D"/>
    <w:rsid w:val="001B5EC2"/>
    <w:rsid w:val="001C355D"/>
    <w:rsid w:val="001D4B36"/>
    <w:rsid w:val="001F06E9"/>
    <w:rsid w:val="001F1D90"/>
    <w:rsid w:val="002037C1"/>
    <w:rsid w:val="002151D0"/>
    <w:rsid w:val="002202E9"/>
    <w:rsid w:val="00237542"/>
    <w:rsid w:val="002557E5"/>
    <w:rsid w:val="00260DBF"/>
    <w:rsid w:val="00280786"/>
    <w:rsid w:val="0029055F"/>
    <w:rsid w:val="002A32BF"/>
    <w:rsid w:val="002B0718"/>
    <w:rsid w:val="002B1473"/>
    <w:rsid w:val="002B2E1B"/>
    <w:rsid w:val="002E0D7D"/>
    <w:rsid w:val="002E2665"/>
    <w:rsid w:val="0030674E"/>
    <w:rsid w:val="00307049"/>
    <w:rsid w:val="00311533"/>
    <w:rsid w:val="003123CC"/>
    <w:rsid w:val="003127EE"/>
    <w:rsid w:val="003214F5"/>
    <w:rsid w:val="003233AC"/>
    <w:rsid w:val="00330921"/>
    <w:rsid w:val="003360E3"/>
    <w:rsid w:val="00337085"/>
    <w:rsid w:val="003375E4"/>
    <w:rsid w:val="0034622A"/>
    <w:rsid w:val="00355E0D"/>
    <w:rsid w:val="00362E2B"/>
    <w:rsid w:val="00380CBD"/>
    <w:rsid w:val="00381684"/>
    <w:rsid w:val="00384CAF"/>
    <w:rsid w:val="00387E25"/>
    <w:rsid w:val="003C192D"/>
    <w:rsid w:val="003E10EA"/>
    <w:rsid w:val="003F7BC3"/>
    <w:rsid w:val="00401F6A"/>
    <w:rsid w:val="0040201D"/>
    <w:rsid w:val="00403521"/>
    <w:rsid w:val="0042776E"/>
    <w:rsid w:val="00451B70"/>
    <w:rsid w:val="004726D3"/>
    <w:rsid w:val="004801A3"/>
    <w:rsid w:val="00483166"/>
    <w:rsid w:val="004969D0"/>
    <w:rsid w:val="004A1B40"/>
    <w:rsid w:val="004A1E6D"/>
    <w:rsid w:val="004A4C8D"/>
    <w:rsid w:val="004E392E"/>
    <w:rsid w:val="004F6C96"/>
    <w:rsid w:val="00511039"/>
    <w:rsid w:val="00515EA8"/>
    <w:rsid w:val="005161AF"/>
    <w:rsid w:val="005164EC"/>
    <w:rsid w:val="00520A6B"/>
    <w:rsid w:val="005223E5"/>
    <w:rsid w:val="005224A0"/>
    <w:rsid w:val="005228C3"/>
    <w:rsid w:val="00522B40"/>
    <w:rsid w:val="005269B6"/>
    <w:rsid w:val="00535800"/>
    <w:rsid w:val="0054328D"/>
    <w:rsid w:val="00552105"/>
    <w:rsid w:val="00552A84"/>
    <w:rsid w:val="00586500"/>
    <w:rsid w:val="005925DC"/>
    <w:rsid w:val="00595693"/>
    <w:rsid w:val="005971F4"/>
    <w:rsid w:val="005A07F3"/>
    <w:rsid w:val="005A7D73"/>
    <w:rsid w:val="005B2BD8"/>
    <w:rsid w:val="005D237F"/>
    <w:rsid w:val="005E2AD4"/>
    <w:rsid w:val="005E4E27"/>
    <w:rsid w:val="005F063F"/>
    <w:rsid w:val="00604A04"/>
    <w:rsid w:val="00614062"/>
    <w:rsid w:val="00614896"/>
    <w:rsid w:val="006251FB"/>
    <w:rsid w:val="00631875"/>
    <w:rsid w:val="0064237C"/>
    <w:rsid w:val="006432AB"/>
    <w:rsid w:val="00645C81"/>
    <w:rsid w:val="00660D63"/>
    <w:rsid w:val="00661129"/>
    <w:rsid w:val="00664A0B"/>
    <w:rsid w:val="0066513C"/>
    <w:rsid w:val="00665ECE"/>
    <w:rsid w:val="0067028C"/>
    <w:rsid w:val="006844C2"/>
    <w:rsid w:val="00686670"/>
    <w:rsid w:val="00697ACE"/>
    <w:rsid w:val="006A09FD"/>
    <w:rsid w:val="006A0BFD"/>
    <w:rsid w:val="006A1282"/>
    <w:rsid w:val="006A1687"/>
    <w:rsid w:val="006A6882"/>
    <w:rsid w:val="006D3A58"/>
    <w:rsid w:val="006E684D"/>
    <w:rsid w:val="00704BE3"/>
    <w:rsid w:val="00705086"/>
    <w:rsid w:val="00712403"/>
    <w:rsid w:val="00714310"/>
    <w:rsid w:val="00721670"/>
    <w:rsid w:val="00737450"/>
    <w:rsid w:val="00750D33"/>
    <w:rsid w:val="0075245B"/>
    <w:rsid w:val="007537D8"/>
    <w:rsid w:val="00763753"/>
    <w:rsid w:val="00764AD6"/>
    <w:rsid w:val="007651E3"/>
    <w:rsid w:val="0077592B"/>
    <w:rsid w:val="00777C88"/>
    <w:rsid w:val="00784016"/>
    <w:rsid w:val="00784F18"/>
    <w:rsid w:val="00791F03"/>
    <w:rsid w:val="00797C19"/>
    <w:rsid w:val="007A5869"/>
    <w:rsid w:val="007A5E20"/>
    <w:rsid w:val="007B262A"/>
    <w:rsid w:val="007D3216"/>
    <w:rsid w:val="007E695F"/>
    <w:rsid w:val="007E79F5"/>
    <w:rsid w:val="00815758"/>
    <w:rsid w:val="00822DBF"/>
    <w:rsid w:val="0082448C"/>
    <w:rsid w:val="00843B8B"/>
    <w:rsid w:val="0084720F"/>
    <w:rsid w:val="0085371B"/>
    <w:rsid w:val="00855D37"/>
    <w:rsid w:val="00861713"/>
    <w:rsid w:val="0088433F"/>
    <w:rsid w:val="00887F11"/>
    <w:rsid w:val="00891EFC"/>
    <w:rsid w:val="008A2485"/>
    <w:rsid w:val="008A57CE"/>
    <w:rsid w:val="008B7CCB"/>
    <w:rsid w:val="008D0574"/>
    <w:rsid w:val="008D2C6E"/>
    <w:rsid w:val="008E4253"/>
    <w:rsid w:val="008E6706"/>
    <w:rsid w:val="008E6B90"/>
    <w:rsid w:val="008F353F"/>
    <w:rsid w:val="00917BCB"/>
    <w:rsid w:val="00935BB0"/>
    <w:rsid w:val="009454BC"/>
    <w:rsid w:val="0096628C"/>
    <w:rsid w:val="00976558"/>
    <w:rsid w:val="009772CD"/>
    <w:rsid w:val="009814D5"/>
    <w:rsid w:val="00985442"/>
    <w:rsid w:val="00994733"/>
    <w:rsid w:val="00997834"/>
    <w:rsid w:val="009A361F"/>
    <w:rsid w:val="009B539C"/>
    <w:rsid w:val="009D06CD"/>
    <w:rsid w:val="009D769C"/>
    <w:rsid w:val="009E3E07"/>
    <w:rsid w:val="009F6576"/>
    <w:rsid w:val="00A02922"/>
    <w:rsid w:val="00A601B2"/>
    <w:rsid w:val="00A66951"/>
    <w:rsid w:val="00A67C62"/>
    <w:rsid w:val="00A84DA2"/>
    <w:rsid w:val="00A95CC8"/>
    <w:rsid w:val="00A97562"/>
    <w:rsid w:val="00AD2A94"/>
    <w:rsid w:val="00AE48B3"/>
    <w:rsid w:val="00AF10E2"/>
    <w:rsid w:val="00AF4F37"/>
    <w:rsid w:val="00B10B3C"/>
    <w:rsid w:val="00B13016"/>
    <w:rsid w:val="00B34CB7"/>
    <w:rsid w:val="00B3784C"/>
    <w:rsid w:val="00B41E45"/>
    <w:rsid w:val="00B57480"/>
    <w:rsid w:val="00B772DA"/>
    <w:rsid w:val="00B86D26"/>
    <w:rsid w:val="00BA2829"/>
    <w:rsid w:val="00BA4D74"/>
    <w:rsid w:val="00BA7544"/>
    <w:rsid w:val="00BA79A1"/>
    <w:rsid w:val="00BB10A7"/>
    <w:rsid w:val="00BB6ABB"/>
    <w:rsid w:val="00BB7C21"/>
    <w:rsid w:val="00BC3C6E"/>
    <w:rsid w:val="00BC69B9"/>
    <w:rsid w:val="00BC6D4A"/>
    <w:rsid w:val="00BE4E5E"/>
    <w:rsid w:val="00C07BD4"/>
    <w:rsid w:val="00C10139"/>
    <w:rsid w:val="00C15E53"/>
    <w:rsid w:val="00C313FD"/>
    <w:rsid w:val="00C36876"/>
    <w:rsid w:val="00C514FD"/>
    <w:rsid w:val="00C5357F"/>
    <w:rsid w:val="00C63D47"/>
    <w:rsid w:val="00C75F9D"/>
    <w:rsid w:val="00C816BF"/>
    <w:rsid w:val="00C8282C"/>
    <w:rsid w:val="00C857A3"/>
    <w:rsid w:val="00C90C54"/>
    <w:rsid w:val="00C91280"/>
    <w:rsid w:val="00CD46C0"/>
    <w:rsid w:val="00D01418"/>
    <w:rsid w:val="00D06143"/>
    <w:rsid w:val="00D10FD4"/>
    <w:rsid w:val="00D16345"/>
    <w:rsid w:val="00D4500E"/>
    <w:rsid w:val="00D52580"/>
    <w:rsid w:val="00D54DE3"/>
    <w:rsid w:val="00D70213"/>
    <w:rsid w:val="00D70CA8"/>
    <w:rsid w:val="00D72BDF"/>
    <w:rsid w:val="00D77F75"/>
    <w:rsid w:val="00D81AE7"/>
    <w:rsid w:val="00D86690"/>
    <w:rsid w:val="00DA626B"/>
    <w:rsid w:val="00DB0730"/>
    <w:rsid w:val="00DC432F"/>
    <w:rsid w:val="00DF7ECC"/>
    <w:rsid w:val="00E0040C"/>
    <w:rsid w:val="00E025E0"/>
    <w:rsid w:val="00E0465E"/>
    <w:rsid w:val="00E04F66"/>
    <w:rsid w:val="00E21F3B"/>
    <w:rsid w:val="00E50895"/>
    <w:rsid w:val="00E51E0C"/>
    <w:rsid w:val="00E54039"/>
    <w:rsid w:val="00E60156"/>
    <w:rsid w:val="00E65E0E"/>
    <w:rsid w:val="00E73B7F"/>
    <w:rsid w:val="00E7783C"/>
    <w:rsid w:val="00E812DE"/>
    <w:rsid w:val="00E85298"/>
    <w:rsid w:val="00E92DC1"/>
    <w:rsid w:val="00E95E86"/>
    <w:rsid w:val="00EA141A"/>
    <w:rsid w:val="00EB485C"/>
    <w:rsid w:val="00EC5553"/>
    <w:rsid w:val="00ED220B"/>
    <w:rsid w:val="00ED6C25"/>
    <w:rsid w:val="00ED70C5"/>
    <w:rsid w:val="00EF565B"/>
    <w:rsid w:val="00EF7B19"/>
    <w:rsid w:val="00F02F31"/>
    <w:rsid w:val="00F066C2"/>
    <w:rsid w:val="00F164BC"/>
    <w:rsid w:val="00F50F09"/>
    <w:rsid w:val="00F5497D"/>
    <w:rsid w:val="00F60186"/>
    <w:rsid w:val="00F773A6"/>
    <w:rsid w:val="00F87068"/>
    <w:rsid w:val="00F90C06"/>
    <w:rsid w:val="00F92BDA"/>
    <w:rsid w:val="00F97E12"/>
    <w:rsid w:val="00FA4E1B"/>
    <w:rsid w:val="00FA61B4"/>
    <w:rsid w:val="00FA6B81"/>
    <w:rsid w:val="00FB1B98"/>
    <w:rsid w:val="00FD0063"/>
    <w:rsid w:val="00FD1BD9"/>
    <w:rsid w:val="00FD7822"/>
    <w:rsid w:val="00FF0B34"/>
    <w:rsid w:val="00FF61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26B"/>
    <w:pPr>
      <w:spacing w:line="360" w:lineRule="auto"/>
      <w:jc w:val="both"/>
    </w:pPr>
    <w:rPr>
      <w:rFonts w:ascii="Arial" w:hAnsi="Arial" w:cs="Arial"/>
      <w:sz w:val="24"/>
      <w:szCs w:val="24"/>
    </w:rPr>
  </w:style>
  <w:style w:type="paragraph" w:styleId="Heading1">
    <w:name w:val="heading 1"/>
    <w:basedOn w:val="ListParagraph"/>
    <w:next w:val="Normal"/>
    <w:link w:val="Heading1Char"/>
    <w:uiPriority w:val="9"/>
    <w:qFormat/>
    <w:rsid w:val="00237542"/>
    <w:pPr>
      <w:keepNext/>
      <w:keepLines/>
      <w:numPr>
        <w:numId w:val="18"/>
      </w:numPr>
      <w:spacing w:after="240" w:line="240" w:lineRule="auto"/>
      <w:outlineLvl w:val="0"/>
    </w:pPr>
    <w:rPr>
      <w:rFonts w:eastAsia="Batang" w:cs="Times New Roman"/>
      <w:b/>
      <w:caps/>
      <w:spacing w:val="20"/>
      <w:szCs w:val="20"/>
      <w:lang w:val="en-GB"/>
    </w:rPr>
  </w:style>
  <w:style w:type="paragraph" w:styleId="Heading2">
    <w:name w:val="heading 2"/>
    <w:basedOn w:val="Normal"/>
    <w:next w:val="Normal"/>
    <w:link w:val="Heading2Char"/>
    <w:uiPriority w:val="9"/>
    <w:semiHidden/>
    <w:unhideWhenUsed/>
    <w:qFormat/>
    <w:rsid w:val="00401F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A6B81"/>
    <w:pPr>
      <w:spacing w:before="200" w:after="0" w:line="271" w:lineRule="auto"/>
      <w:outlineLvl w:val="2"/>
    </w:pPr>
    <w:rPr>
      <w:rFonts w:asciiTheme="majorHAnsi" w:eastAsiaTheme="majorEastAsia" w:hAnsiTheme="majorHAnsi" w:cstheme="majorBidi"/>
      <w:b/>
      <w:bCs/>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02922"/>
    <w:pPr>
      <w:spacing w:after="200" w:line="240" w:lineRule="auto"/>
    </w:pPr>
    <w:rPr>
      <w:i/>
      <w:iCs/>
      <w:color w:val="44546A" w:themeColor="text2"/>
      <w:sz w:val="18"/>
      <w:szCs w:val="18"/>
    </w:rPr>
  </w:style>
  <w:style w:type="paragraph" w:styleId="ListParagraph">
    <w:name w:val="List Paragraph"/>
    <w:aliases w:val="Table of contents numbered,Bullet List,Heading1"/>
    <w:basedOn w:val="Normal"/>
    <w:link w:val="ListParagraphChar"/>
    <w:uiPriority w:val="34"/>
    <w:qFormat/>
    <w:rsid w:val="005E4E27"/>
    <w:pPr>
      <w:spacing w:after="200" w:line="276" w:lineRule="auto"/>
      <w:ind w:left="720"/>
      <w:contextualSpacing/>
    </w:pPr>
    <w:rPr>
      <w:lang w:val="en-ZA"/>
    </w:rPr>
  </w:style>
  <w:style w:type="character" w:customStyle="1" w:styleId="ListParagraphChar">
    <w:name w:val="List Paragraph Char"/>
    <w:aliases w:val="Table of contents numbered Char,Bullet List Char,Heading1 Char"/>
    <w:link w:val="ListParagraph"/>
    <w:uiPriority w:val="34"/>
    <w:locked/>
    <w:rsid w:val="007D3216"/>
    <w:rPr>
      <w:lang w:val="en-ZA"/>
    </w:rPr>
  </w:style>
  <w:style w:type="character" w:customStyle="1" w:styleId="Heading3Char">
    <w:name w:val="Heading 3 Char"/>
    <w:basedOn w:val="DefaultParagraphFont"/>
    <w:link w:val="Heading3"/>
    <w:uiPriority w:val="9"/>
    <w:semiHidden/>
    <w:rsid w:val="00FA6B81"/>
    <w:rPr>
      <w:rFonts w:asciiTheme="majorHAnsi" w:eastAsiaTheme="majorEastAsia" w:hAnsiTheme="majorHAnsi" w:cstheme="majorBidi"/>
      <w:b/>
      <w:bCs/>
      <w:lang w:val="en-ZA"/>
    </w:rPr>
  </w:style>
  <w:style w:type="character" w:customStyle="1" w:styleId="Heading2Char">
    <w:name w:val="Heading 2 Char"/>
    <w:basedOn w:val="DefaultParagraphFont"/>
    <w:link w:val="Heading2"/>
    <w:uiPriority w:val="9"/>
    <w:semiHidden/>
    <w:rsid w:val="00401F6A"/>
    <w:rPr>
      <w:rFonts w:asciiTheme="majorHAnsi" w:eastAsiaTheme="majorEastAsia" w:hAnsiTheme="majorHAnsi" w:cstheme="majorBidi"/>
      <w:color w:val="2E74B5" w:themeColor="accent1" w:themeShade="BF"/>
      <w:sz w:val="26"/>
      <w:szCs w:val="26"/>
    </w:rPr>
  </w:style>
  <w:style w:type="paragraph" w:styleId="BodyText">
    <w:name w:val="Body Text"/>
    <w:aliases w:val="Body Text Char Char Char Char Char Char Char Char Char Char,Body Text Char Char Char,Body Text Char Char Char Char Char Char Char,Body Text Char Char Char Char Char,Body Text Char1 Char,Body Text Char Char Char Char Char Char Char Char Char"/>
    <w:basedOn w:val="Normal"/>
    <w:link w:val="BodyTextChar"/>
    <w:rsid w:val="000B6874"/>
    <w:pPr>
      <w:spacing w:before="240" w:after="120" w:line="240" w:lineRule="auto"/>
    </w:pPr>
    <w:rPr>
      <w:rFonts w:eastAsia="Times New Roman" w:cs="Times New Roman"/>
      <w:szCs w:val="20"/>
      <w:lang w:val="en-GB"/>
    </w:rPr>
  </w:style>
  <w:style w:type="character" w:customStyle="1" w:styleId="BodyTextChar">
    <w:name w:val="Body Text Char"/>
    <w:aliases w:val="Body Text Char Char Char Char Char Char Char Char Char Char Char,Body Text Char Char Char Char,Body Text Char Char Char Char Char Char Char Char,Body Text Char Char Char Char Char Char,Body Text Char1 Char Char"/>
    <w:basedOn w:val="DefaultParagraphFont"/>
    <w:link w:val="BodyText"/>
    <w:rsid w:val="000B6874"/>
    <w:rPr>
      <w:rFonts w:ascii="Arial" w:eastAsia="Times New Roman" w:hAnsi="Arial" w:cs="Times New Roman"/>
      <w:szCs w:val="20"/>
      <w:lang w:val="en-GB"/>
    </w:rPr>
  </w:style>
  <w:style w:type="paragraph" w:styleId="NoSpacing">
    <w:name w:val="No Spacing"/>
    <w:link w:val="NoSpacingChar"/>
    <w:uiPriority w:val="1"/>
    <w:qFormat/>
    <w:rsid w:val="00CD46C0"/>
    <w:pPr>
      <w:spacing w:after="0" w:line="240" w:lineRule="auto"/>
    </w:pPr>
    <w:rPr>
      <w:rFonts w:eastAsiaTheme="minorEastAsia"/>
    </w:rPr>
  </w:style>
  <w:style w:type="character" w:customStyle="1" w:styleId="NoSpacingChar">
    <w:name w:val="No Spacing Char"/>
    <w:basedOn w:val="DefaultParagraphFont"/>
    <w:link w:val="NoSpacing"/>
    <w:uiPriority w:val="1"/>
    <w:rsid w:val="00CD46C0"/>
    <w:rPr>
      <w:rFonts w:eastAsiaTheme="minorEastAsia"/>
    </w:rPr>
  </w:style>
  <w:style w:type="character" w:customStyle="1" w:styleId="Heading1Char">
    <w:name w:val="Heading 1 Char"/>
    <w:basedOn w:val="DefaultParagraphFont"/>
    <w:link w:val="Heading1"/>
    <w:uiPriority w:val="9"/>
    <w:rsid w:val="00237542"/>
    <w:rPr>
      <w:rFonts w:ascii="Arial" w:eastAsia="Batang" w:hAnsi="Arial" w:cs="Times New Roman"/>
      <w:b/>
      <w:caps/>
      <w:spacing w:val="20"/>
      <w:sz w:val="24"/>
      <w:szCs w:val="20"/>
      <w:lang w:val="en-GB"/>
    </w:rPr>
  </w:style>
  <w:style w:type="paragraph" w:styleId="Header">
    <w:name w:val="header"/>
    <w:basedOn w:val="Normal"/>
    <w:link w:val="HeaderChar"/>
    <w:uiPriority w:val="99"/>
    <w:unhideWhenUsed/>
    <w:rsid w:val="001502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2DB"/>
  </w:style>
  <w:style w:type="paragraph" w:styleId="Footer">
    <w:name w:val="footer"/>
    <w:basedOn w:val="Normal"/>
    <w:link w:val="FooterChar"/>
    <w:uiPriority w:val="99"/>
    <w:unhideWhenUsed/>
    <w:rsid w:val="001502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2DB"/>
  </w:style>
  <w:style w:type="table" w:customStyle="1" w:styleId="GridTable4Accent4">
    <w:name w:val="Grid Table 4 Accent 4"/>
    <w:basedOn w:val="TableNormal"/>
    <w:uiPriority w:val="49"/>
    <w:rsid w:val="00861713"/>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BalloonText">
    <w:name w:val="Balloon Text"/>
    <w:basedOn w:val="Normal"/>
    <w:link w:val="BalloonTextChar"/>
    <w:uiPriority w:val="99"/>
    <w:semiHidden/>
    <w:unhideWhenUsed/>
    <w:rsid w:val="001D4B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B36"/>
    <w:rPr>
      <w:rFonts w:ascii="Segoe UI" w:hAnsi="Segoe UI" w:cs="Segoe UI"/>
      <w:sz w:val="18"/>
      <w:szCs w:val="18"/>
    </w:rPr>
  </w:style>
  <w:style w:type="paragraph" w:styleId="FootnoteText">
    <w:name w:val="footnote text"/>
    <w:basedOn w:val="Normal"/>
    <w:link w:val="FootnoteTextChar"/>
    <w:uiPriority w:val="99"/>
    <w:unhideWhenUsed/>
    <w:rsid w:val="002037C1"/>
    <w:pPr>
      <w:spacing w:after="0" w:line="240" w:lineRule="auto"/>
    </w:pPr>
    <w:rPr>
      <w:rFonts w:eastAsiaTheme="minorEastAsia" w:cs="Times New Roman"/>
      <w:sz w:val="20"/>
      <w:szCs w:val="20"/>
      <w:lang w:val="en-ZA"/>
    </w:rPr>
  </w:style>
  <w:style w:type="character" w:customStyle="1" w:styleId="FootnoteTextChar">
    <w:name w:val="Footnote Text Char"/>
    <w:basedOn w:val="DefaultParagraphFont"/>
    <w:link w:val="FootnoteText"/>
    <w:uiPriority w:val="99"/>
    <w:rsid w:val="002037C1"/>
    <w:rPr>
      <w:rFonts w:ascii="Arial" w:eastAsiaTheme="minorEastAsia" w:hAnsi="Arial" w:cs="Times New Roman"/>
      <w:sz w:val="20"/>
      <w:szCs w:val="20"/>
      <w:lang w:val="en-ZA"/>
    </w:rPr>
  </w:style>
  <w:style w:type="character" w:styleId="FootnoteReference">
    <w:name w:val="footnote reference"/>
    <w:basedOn w:val="DefaultParagraphFont"/>
    <w:uiPriority w:val="99"/>
    <w:semiHidden/>
    <w:unhideWhenUsed/>
    <w:rsid w:val="002037C1"/>
    <w:rPr>
      <w:vertAlign w:val="superscript"/>
    </w:rPr>
  </w:style>
  <w:style w:type="paragraph" w:styleId="Title">
    <w:name w:val="Title"/>
    <w:basedOn w:val="Normal"/>
    <w:next w:val="Normal"/>
    <w:link w:val="TitleChar"/>
    <w:uiPriority w:val="10"/>
    <w:qFormat/>
    <w:rsid w:val="00797C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7C19"/>
    <w:rPr>
      <w:rFonts w:asciiTheme="majorHAnsi" w:eastAsiaTheme="majorEastAsia" w:hAnsiTheme="majorHAnsi" w:cstheme="majorBidi"/>
      <w:spacing w:val="-10"/>
      <w:kern w:val="28"/>
      <w:sz w:val="56"/>
      <w:szCs w:val="56"/>
    </w:rPr>
  </w:style>
</w:styles>
</file>

<file path=word/webSettings.xml><?xml version="1.0" encoding="utf-8"?>
<w:webSettings xmlns:r="http://schemas.openxmlformats.org/officeDocument/2006/relationships" xmlns:w="http://schemas.openxmlformats.org/wordprocessingml/2006/main">
  <w:divs>
    <w:div w:id="195968853">
      <w:bodyDiv w:val="1"/>
      <w:marLeft w:val="0"/>
      <w:marRight w:val="0"/>
      <w:marTop w:val="0"/>
      <w:marBottom w:val="0"/>
      <w:divBdr>
        <w:top w:val="none" w:sz="0" w:space="0" w:color="auto"/>
        <w:left w:val="none" w:sz="0" w:space="0" w:color="auto"/>
        <w:bottom w:val="none" w:sz="0" w:space="0" w:color="auto"/>
        <w:right w:val="none" w:sz="0" w:space="0" w:color="auto"/>
      </w:divBdr>
    </w:div>
    <w:div w:id="271401650">
      <w:bodyDiv w:val="1"/>
      <w:marLeft w:val="0"/>
      <w:marRight w:val="0"/>
      <w:marTop w:val="0"/>
      <w:marBottom w:val="0"/>
      <w:divBdr>
        <w:top w:val="none" w:sz="0" w:space="0" w:color="auto"/>
        <w:left w:val="none" w:sz="0" w:space="0" w:color="auto"/>
        <w:bottom w:val="none" w:sz="0" w:space="0" w:color="auto"/>
        <w:right w:val="none" w:sz="0" w:space="0" w:color="auto"/>
      </w:divBdr>
    </w:div>
    <w:div w:id="1373267106">
      <w:bodyDiv w:val="1"/>
      <w:marLeft w:val="0"/>
      <w:marRight w:val="0"/>
      <w:marTop w:val="0"/>
      <w:marBottom w:val="0"/>
      <w:divBdr>
        <w:top w:val="none" w:sz="0" w:space="0" w:color="auto"/>
        <w:left w:val="none" w:sz="0" w:space="0" w:color="auto"/>
        <w:bottom w:val="none" w:sz="0" w:space="0" w:color="auto"/>
        <w:right w:val="none" w:sz="0" w:space="0" w:color="auto"/>
      </w:divBdr>
    </w:div>
    <w:div w:id="1540778626">
      <w:bodyDiv w:val="1"/>
      <w:marLeft w:val="0"/>
      <w:marRight w:val="0"/>
      <w:marTop w:val="0"/>
      <w:marBottom w:val="0"/>
      <w:divBdr>
        <w:top w:val="none" w:sz="0" w:space="0" w:color="auto"/>
        <w:left w:val="none" w:sz="0" w:space="0" w:color="auto"/>
        <w:bottom w:val="none" w:sz="0" w:space="0" w:color="auto"/>
        <w:right w:val="none" w:sz="0" w:space="0" w:color="auto"/>
      </w:divBdr>
    </w:div>
    <w:div w:id="1652637527">
      <w:bodyDiv w:val="1"/>
      <w:marLeft w:val="0"/>
      <w:marRight w:val="0"/>
      <w:marTop w:val="0"/>
      <w:marBottom w:val="0"/>
      <w:divBdr>
        <w:top w:val="none" w:sz="0" w:space="0" w:color="auto"/>
        <w:left w:val="none" w:sz="0" w:space="0" w:color="auto"/>
        <w:bottom w:val="none" w:sz="0" w:space="0" w:color="auto"/>
        <w:right w:val="none" w:sz="0" w:space="0" w:color="auto"/>
      </w:divBdr>
    </w:div>
    <w:div w:id="1939095465">
      <w:bodyDiv w:val="1"/>
      <w:marLeft w:val="0"/>
      <w:marRight w:val="0"/>
      <w:marTop w:val="0"/>
      <w:marBottom w:val="0"/>
      <w:divBdr>
        <w:top w:val="none" w:sz="0" w:space="0" w:color="auto"/>
        <w:left w:val="none" w:sz="0" w:space="0" w:color="auto"/>
        <w:bottom w:val="none" w:sz="0" w:space="0" w:color="auto"/>
        <w:right w:val="none" w:sz="0" w:space="0" w:color="auto"/>
      </w:divBdr>
    </w:div>
    <w:div w:id="1962884094">
      <w:bodyDiv w:val="1"/>
      <w:marLeft w:val="0"/>
      <w:marRight w:val="0"/>
      <w:marTop w:val="0"/>
      <w:marBottom w:val="0"/>
      <w:divBdr>
        <w:top w:val="none" w:sz="0" w:space="0" w:color="auto"/>
        <w:left w:val="none" w:sz="0" w:space="0" w:color="auto"/>
        <w:bottom w:val="none" w:sz="0" w:space="0" w:color="auto"/>
        <w:right w:val="none" w:sz="0" w:space="0" w:color="auto"/>
      </w:divBdr>
    </w:div>
    <w:div w:id="212665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fontTable" Target="fontTable.xml"/><Relationship Id="rId3" Type="http://schemas.openxmlformats.org/officeDocument/2006/relationships/numbering" Target="numbering.xml"/><Relationship Id="rId21"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footer" Target="foot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diagramQuickStyle" Target="diagrams/quickStyle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image" Target="media/image7.jpeg"/><Relationship Id="rId27" Type="http://schemas.openxmlformats.org/officeDocument/2006/relationships/theme" Target="theme/theme1.xml"/></Relationships>
</file>

<file path=word/diagrams/_rels/data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99C834-0A03-488B-8BAF-D190D03D289F}" type="doc">
      <dgm:prSet loTypeId="urn:microsoft.com/office/officeart/2008/layout/AlternatingPictureBlocks" loCatId="list" qsTypeId="urn:microsoft.com/office/officeart/2005/8/quickstyle/simple1" qsCatId="simple" csTypeId="urn:microsoft.com/office/officeart/2005/8/colors/accent1_2" csCatId="accent1" phldr="1"/>
      <dgm:spPr/>
      <dgm:t>
        <a:bodyPr/>
        <a:lstStyle/>
        <a:p>
          <a:endParaRPr lang="en-ZA"/>
        </a:p>
      </dgm:t>
    </dgm:pt>
    <dgm:pt modelId="{86D7F2D8-4E0D-4C3C-B1B4-8B55226AB90C}">
      <dgm:prSet phldrT="[Text]"/>
      <dgm:spPr/>
      <dgm:t>
        <a:bodyPr/>
        <a:lstStyle/>
        <a:p>
          <a:pPr algn="l"/>
          <a:r>
            <a:rPr lang="en-ZA" dirty="0" smtClean="0">
              <a:latin typeface="Arial Unicode MS" pitchFamily="34" charset="-128"/>
              <a:ea typeface="Arial Unicode MS" pitchFamily="34" charset="-128"/>
              <a:cs typeface="Arial Unicode MS" pitchFamily="34" charset="-128"/>
            </a:rPr>
            <a:t>Community and staff feedback</a:t>
          </a:r>
          <a:endParaRPr lang="en-ZA" dirty="0">
            <a:latin typeface="Arial Unicode MS" pitchFamily="34" charset="-128"/>
            <a:ea typeface="Arial Unicode MS" pitchFamily="34" charset="-128"/>
            <a:cs typeface="Arial Unicode MS" pitchFamily="34" charset="-128"/>
          </a:endParaRPr>
        </a:p>
      </dgm:t>
    </dgm:pt>
    <dgm:pt modelId="{2034554F-3CA0-40F5-A9E0-B2F189AA36DE}" type="parTrans" cxnId="{A7C200AC-1156-4AED-BB40-4A3B09975717}">
      <dgm:prSet/>
      <dgm:spPr/>
      <dgm:t>
        <a:bodyPr/>
        <a:lstStyle/>
        <a:p>
          <a:pPr algn="l"/>
          <a:endParaRPr lang="en-ZA">
            <a:latin typeface="Arial Unicode MS" pitchFamily="34" charset="-128"/>
            <a:ea typeface="Arial Unicode MS" pitchFamily="34" charset="-128"/>
            <a:cs typeface="Arial Unicode MS" pitchFamily="34" charset="-128"/>
          </a:endParaRPr>
        </a:p>
      </dgm:t>
    </dgm:pt>
    <dgm:pt modelId="{B2AA88D3-54AB-44B0-AC5F-B1E333746AC7}" type="sibTrans" cxnId="{A7C200AC-1156-4AED-BB40-4A3B09975717}">
      <dgm:prSet/>
      <dgm:spPr/>
      <dgm:t>
        <a:bodyPr/>
        <a:lstStyle/>
        <a:p>
          <a:pPr algn="l"/>
          <a:endParaRPr lang="en-ZA">
            <a:latin typeface="Arial Unicode MS" pitchFamily="34" charset="-128"/>
            <a:ea typeface="Arial Unicode MS" pitchFamily="34" charset="-128"/>
            <a:cs typeface="Arial Unicode MS" pitchFamily="34" charset="-128"/>
          </a:endParaRPr>
        </a:p>
      </dgm:t>
    </dgm:pt>
    <dgm:pt modelId="{5A19C6C4-67F8-444C-9070-FB6DDD2C5B07}">
      <dgm:prSet phldrT="[Text]"/>
      <dgm:spPr/>
      <dgm:t>
        <a:bodyPr/>
        <a:lstStyle/>
        <a:p>
          <a:pPr algn="l"/>
          <a:r>
            <a:rPr lang="en-ZA" dirty="0" smtClean="0">
              <a:latin typeface="Arial Unicode MS" pitchFamily="34" charset="-128"/>
              <a:ea typeface="Arial Unicode MS" pitchFamily="34" charset="-128"/>
              <a:cs typeface="Arial Unicode MS" pitchFamily="34" charset="-128"/>
            </a:rPr>
            <a:t>Responding to citizen priorities</a:t>
          </a:r>
          <a:endParaRPr lang="en-ZA" dirty="0">
            <a:latin typeface="Arial Unicode MS" pitchFamily="34" charset="-128"/>
            <a:ea typeface="Arial Unicode MS" pitchFamily="34" charset="-128"/>
            <a:cs typeface="Arial Unicode MS" pitchFamily="34" charset="-128"/>
          </a:endParaRPr>
        </a:p>
      </dgm:t>
    </dgm:pt>
    <dgm:pt modelId="{7BEC9597-D3ED-413D-A805-35627056E33B}" type="parTrans" cxnId="{0E90BB73-80F7-4E17-8BB9-669ABC27492B}">
      <dgm:prSet/>
      <dgm:spPr/>
      <dgm:t>
        <a:bodyPr/>
        <a:lstStyle/>
        <a:p>
          <a:pPr algn="l"/>
          <a:endParaRPr lang="en-ZA">
            <a:latin typeface="Arial Unicode MS" pitchFamily="34" charset="-128"/>
            <a:ea typeface="Arial Unicode MS" pitchFamily="34" charset="-128"/>
            <a:cs typeface="Arial Unicode MS" pitchFamily="34" charset="-128"/>
          </a:endParaRPr>
        </a:p>
      </dgm:t>
    </dgm:pt>
    <dgm:pt modelId="{45942A51-27C9-4C43-9E02-EE1AC057F6F0}" type="sibTrans" cxnId="{0E90BB73-80F7-4E17-8BB9-669ABC27492B}">
      <dgm:prSet/>
      <dgm:spPr/>
      <dgm:t>
        <a:bodyPr/>
        <a:lstStyle/>
        <a:p>
          <a:pPr algn="l"/>
          <a:endParaRPr lang="en-ZA">
            <a:latin typeface="Arial Unicode MS" pitchFamily="34" charset="-128"/>
            <a:ea typeface="Arial Unicode MS" pitchFamily="34" charset="-128"/>
            <a:cs typeface="Arial Unicode MS" pitchFamily="34" charset="-128"/>
          </a:endParaRPr>
        </a:p>
      </dgm:t>
    </dgm:pt>
    <dgm:pt modelId="{43B3BF03-0F2C-4593-9BFE-06A069FE1606}">
      <dgm:prSet phldrT="[Text]"/>
      <dgm:spPr/>
      <dgm:t>
        <a:bodyPr/>
        <a:lstStyle/>
        <a:p>
          <a:pPr algn="l"/>
          <a:r>
            <a:rPr lang="en-ZA" dirty="0" smtClean="0">
              <a:latin typeface="Arial Unicode MS" pitchFamily="34" charset="-128"/>
              <a:ea typeface="Arial Unicode MS" pitchFamily="34" charset="-128"/>
              <a:cs typeface="Arial Unicode MS" pitchFamily="34" charset="-128"/>
            </a:rPr>
            <a:t>Monitoring commitments</a:t>
          </a:r>
          <a:endParaRPr lang="en-ZA" dirty="0">
            <a:latin typeface="Arial Unicode MS" pitchFamily="34" charset="-128"/>
            <a:ea typeface="Arial Unicode MS" pitchFamily="34" charset="-128"/>
            <a:cs typeface="Arial Unicode MS" pitchFamily="34" charset="-128"/>
          </a:endParaRPr>
        </a:p>
      </dgm:t>
    </dgm:pt>
    <dgm:pt modelId="{33A95F0C-0C57-4D96-A529-1343308A004E}" type="parTrans" cxnId="{63CF2492-4170-4538-A58F-426C88B68C3C}">
      <dgm:prSet/>
      <dgm:spPr/>
      <dgm:t>
        <a:bodyPr/>
        <a:lstStyle/>
        <a:p>
          <a:pPr algn="l"/>
          <a:endParaRPr lang="en-ZA">
            <a:latin typeface="Arial Unicode MS" pitchFamily="34" charset="-128"/>
            <a:ea typeface="Arial Unicode MS" pitchFamily="34" charset="-128"/>
            <a:cs typeface="Arial Unicode MS" pitchFamily="34" charset="-128"/>
          </a:endParaRPr>
        </a:p>
      </dgm:t>
    </dgm:pt>
    <dgm:pt modelId="{67D945C6-EBDD-4CF6-903E-B8607520A0F8}" type="sibTrans" cxnId="{63CF2492-4170-4538-A58F-426C88B68C3C}">
      <dgm:prSet/>
      <dgm:spPr/>
      <dgm:t>
        <a:bodyPr/>
        <a:lstStyle/>
        <a:p>
          <a:pPr algn="l"/>
          <a:endParaRPr lang="en-ZA">
            <a:latin typeface="Arial Unicode MS" pitchFamily="34" charset="-128"/>
            <a:ea typeface="Arial Unicode MS" pitchFamily="34" charset="-128"/>
            <a:cs typeface="Arial Unicode MS" pitchFamily="34" charset="-128"/>
          </a:endParaRPr>
        </a:p>
      </dgm:t>
    </dgm:pt>
    <dgm:pt modelId="{A81F3866-3102-426E-BC6D-322C47179EE7}" type="pres">
      <dgm:prSet presAssocID="{E899C834-0A03-488B-8BAF-D190D03D289F}" presName="linearFlow" presStyleCnt="0">
        <dgm:presLayoutVars>
          <dgm:dir/>
          <dgm:resizeHandles val="exact"/>
        </dgm:presLayoutVars>
      </dgm:prSet>
      <dgm:spPr/>
      <dgm:t>
        <a:bodyPr/>
        <a:lstStyle/>
        <a:p>
          <a:endParaRPr lang="en-ZA"/>
        </a:p>
      </dgm:t>
    </dgm:pt>
    <dgm:pt modelId="{38632D30-F5F4-4A16-AB68-0FB564FD302D}" type="pres">
      <dgm:prSet presAssocID="{86D7F2D8-4E0D-4C3C-B1B4-8B55226AB90C}" presName="comp" presStyleCnt="0"/>
      <dgm:spPr/>
    </dgm:pt>
    <dgm:pt modelId="{D29CBF7F-FFF7-4267-8E53-2CAC2B8BCE55}" type="pres">
      <dgm:prSet presAssocID="{86D7F2D8-4E0D-4C3C-B1B4-8B55226AB90C}" presName="rect2" presStyleLbl="node1" presStyleIdx="0" presStyleCnt="3">
        <dgm:presLayoutVars>
          <dgm:bulletEnabled val="1"/>
        </dgm:presLayoutVars>
      </dgm:prSet>
      <dgm:spPr/>
      <dgm:t>
        <a:bodyPr/>
        <a:lstStyle/>
        <a:p>
          <a:endParaRPr lang="en-ZA"/>
        </a:p>
      </dgm:t>
    </dgm:pt>
    <dgm:pt modelId="{0EE64D3B-578F-4A8D-B6C3-EC678AE64F8B}" type="pres">
      <dgm:prSet presAssocID="{86D7F2D8-4E0D-4C3C-B1B4-8B55226AB90C}" presName="rect1" presStyleLbl="lnNode1" presStyleIdx="0" presStyleCnt="3"/>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a:stretch>
        </a:blipFill>
      </dgm:spPr>
      <dgm:t>
        <a:bodyPr/>
        <a:lstStyle/>
        <a:p>
          <a:endParaRPr lang="en-ZA"/>
        </a:p>
      </dgm:t>
    </dgm:pt>
    <dgm:pt modelId="{8F30E2B8-54EF-4E02-8685-7EC7DEFB9DA7}" type="pres">
      <dgm:prSet presAssocID="{B2AA88D3-54AB-44B0-AC5F-B1E333746AC7}" presName="sibTrans" presStyleCnt="0"/>
      <dgm:spPr/>
    </dgm:pt>
    <dgm:pt modelId="{C6B5CAD7-87D8-4F93-9CA7-480854C22281}" type="pres">
      <dgm:prSet presAssocID="{5A19C6C4-67F8-444C-9070-FB6DDD2C5B07}" presName="comp" presStyleCnt="0"/>
      <dgm:spPr/>
    </dgm:pt>
    <dgm:pt modelId="{C3ED72E0-803F-4A54-8B24-ACF029C7E631}" type="pres">
      <dgm:prSet presAssocID="{5A19C6C4-67F8-444C-9070-FB6DDD2C5B07}" presName="rect2" presStyleLbl="node1" presStyleIdx="1" presStyleCnt="3">
        <dgm:presLayoutVars>
          <dgm:bulletEnabled val="1"/>
        </dgm:presLayoutVars>
      </dgm:prSet>
      <dgm:spPr/>
      <dgm:t>
        <a:bodyPr/>
        <a:lstStyle/>
        <a:p>
          <a:endParaRPr lang="en-ZA"/>
        </a:p>
      </dgm:t>
    </dgm:pt>
    <dgm:pt modelId="{F37DDF5D-4CF8-4027-BFA4-1952721D14BC}" type="pres">
      <dgm:prSet presAssocID="{5A19C6C4-67F8-444C-9070-FB6DDD2C5B07}" presName="rect1" presStyleLbl="lnNode1" presStyleIdx="1" presStyleCnt="3"/>
      <dgm:spPr>
        <a:blipFill>
          <a:blip xmlns:r="http://schemas.openxmlformats.org/officeDocument/2006/relationships" r:embed="rId2" cstate="screen">
            <a:extLst>
              <a:ext uri="{28A0092B-C50C-407E-A947-70E740481C1C}">
                <a14:useLocalDpi xmlns:a14="http://schemas.microsoft.com/office/drawing/2010/main" xmlns="" val="0"/>
              </a:ext>
            </a:extLst>
          </a:blip>
          <a:srcRect/>
          <a:stretch>
            <a:fillRect l="-63000" r="-63000"/>
          </a:stretch>
        </a:blipFill>
      </dgm:spPr>
      <dgm:t>
        <a:bodyPr/>
        <a:lstStyle/>
        <a:p>
          <a:endParaRPr lang="en-ZA"/>
        </a:p>
      </dgm:t>
    </dgm:pt>
    <dgm:pt modelId="{0613B90E-429C-4160-B1C4-6A8D9CDA2DB1}" type="pres">
      <dgm:prSet presAssocID="{45942A51-27C9-4C43-9E02-EE1AC057F6F0}" presName="sibTrans" presStyleCnt="0"/>
      <dgm:spPr/>
    </dgm:pt>
    <dgm:pt modelId="{340095CC-6A1A-466E-B673-7FF8B3FC855D}" type="pres">
      <dgm:prSet presAssocID="{43B3BF03-0F2C-4593-9BFE-06A069FE1606}" presName="comp" presStyleCnt="0"/>
      <dgm:spPr/>
    </dgm:pt>
    <dgm:pt modelId="{C3F79540-A7F5-4488-8950-C74E6B1B7E8E}" type="pres">
      <dgm:prSet presAssocID="{43B3BF03-0F2C-4593-9BFE-06A069FE1606}" presName="rect2" presStyleLbl="node1" presStyleIdx="2" presStyleCnt="3">
        <dgm:presLayoutVars>
          <dgm:bulletEnabled val="1"/>
        </dgm:presLayoutVars>
      </dgm:prSet>
      <dgm:spPr/>
      <dgm:t>
        <a:bodyPr/>
        <a:lstStyle/>
        <a:p>
          <a:endParaRPr lang="en-ZA"/>
        </a:p>
      </dgm:t>
    </dgm:pt>
    <dgm:pt modelId="{704ADFD3-8FD3-4559-9419-6836C1C085CC}" type="pres">
      <dgm:prSet presAssocID="{43B3BF03-0F2C-4593-9BFE-06A069FE1606}" presName="rect1" presStyleLbl="lnNode1" presStyleIdx="2" presStyleCnt="3"/>
      <dgm:spPr>
        <a:blipFill>
          <a:blip xmlns:r="http://schemas.openxmlformats.org/officeDocument/2006/relationships" r:embed="rId3" cstate="print">
            <a:extLst>
              <a:ext uri="{28A0092B-C50C-407E-A947-70E740481C1C}">
                <a14:useLocalDpi xmlns:a14="http://schemas.microsoft.com/office/drawing/2010/main" xmlns="" val="0"/>
              </a:ext>
            </a:extLst>
          </a:blip>
          <a:srcRect/>
          <a:stretch>
            <a:fillRect l="-63000" r="-63000"/>
          </a:stretch>
        </a:blipFill>
      </dgm:spPr>
      <dgm:t>
        <a:bodyPr/>
        <a:lstStyle/>
        <a:p>
          <a:endParaRPr lang="en-ZA"/>
        </a:p>
      </dgm:t>
    </dgm:pt>
  </dgm:ptLst>
  <dgm:cxnLst>
    <dgm:cxn modelId="{0E90BB73-80F7-4E17-8BB9-669ABC27492B}" srcId="{E899C834-0A03-488B-8BAF-D190D03D289F}" destId="{5A19C6C4-67F8-444C-9070-FB6DDD2C5B07}" srcOrd="1" destOrd="0" parTransId="{7BEC9597-D3ED-413D-A805-35627056E33B}" sibTransId="{45942A51-27C9-4C43-9E02-EE1AC057F6F0}"/>
    <dgm:cxn modelId="{5A30B058-4FD0-4F47-8B98-3E9A2BBF8406}" type="presOf" srcId="{43B3BF03-0F2C-4593-9BFE-06A069FE1606}" destId="{C3F79540-A7F5-4488-8950-C74E6B1B7E8E}" srcOrd="0" destOrd="0" presId="urn:microsoft.com/office/officeart/2008/layout/AlternatingPictureBlocks"/>
    <dgm:cxn modelId="{63CF2492-4170-4538-A58F-426C88B68C3C}" srcId="{E899C834-0A03-488B-8BAF-D190D03D289F}" destId="{43B3BF03-0F2C-4593-9BFE-06A069FE1606}" srcOrd="2" destOrd="0" parTransId="{33A95F0C-0C57-4D96-A529-1343308A004E}" sibTransId="{67D945C6-EBDD-4CF6-903E-B8607520A0F8}"/>
    <dgm:cxn modelId="{44FD906E-7722-48EF-8BA6-A8605AF33B17}" type="presOf" srcId="{86D7F2D8-4E0D-4C3C-B1B4-8B55226AB90C}" destId="{D29CBF7F-FFF7-4267-8E53-2CAC2B8BCE55}" srcOrd="0" destOrd="0" presId="urn:microsoft.com/office/officeart/2008/layout/AlternatingPictureBlocks"/>
    <dgm:cxn modelId="{A7C200AC-1156-4AED-BB40-4A3B09975717}" srcId="{E899C834-0A03-488B-8BAF-D190D03D289F}" destId="{86D7F2D8-4E0D-4C3C-B1B4-8B55226AB90C}" srcOrd="0" destOrd="0" parTransId="{2034554F-3CA0-40F5-A9E0-B2F189AA36DE}" sibTransId="{B2AA88D3-54AB-44B0-AC5F-B1E333746AC7}"/>
    <dgm:cxn modelId="{1D94E132-1358-4983-B261-D8B96035E09A}" type="presOf" srcId="{E899C834-0A03-488B-8BAF-D190D03D289F}" destId="{A81F3866-3102-426E-BC6D-322C47179EE7}" srcOrd="0" destOrd="0" presId="urn:microsoft.com/office/officeart/2008/layout/AlternatingPictureBlocks"/>
    <dgm:cxn modelId="{FE6F20B4-7975-41EA-B5D4-BCC5F76B9833}" type="presOf" srcId="{5A19C6C4-67F8-444C-9070-FB6DDD2C5B07}" destId="{C3ED72E0-803F-4A54-8B24-ACF029C7E631}" srcOrd="0" destOrd="0" presId="urn:microsoft.com/office/officeart/2008/layout/AlternatingPictureBlocks"/>
    <dgm:cxn modelId="{71EF66C4-5055-4ACC-99CA-06B7E04EDB85}" type="presParOf" srcId="{A81F3866-3102-426E-BC6D-322C47179EE7}" destId="{38632D30-F5F4-4A16-AB68-0FB564FD302D}" srcOrd="0" destOrd="0" presId="urn:microsoft.com/office/officeart/2008/layout/AlternatingPictureBlocks"/>
    <dgm:cxn modelId="{361B702B-FD06-4082-A29B-D41CFCFCD679}" type="presParOf" srcId="{38632D30-F5F4-4A16-AB68-0FB564FD302D}" destId="{D29CBF7F-FFF7-4267-8E53-2CAC2B8BCE55}" srcOrd="0" destOrd="0" presId="urn:microsoft.com/office/officeart/2008/layout/AlternatingPictureBlocks"/>
    <dgm:cxn modelId="{A72C167D-9F08-4799-B21C-E442326577AE}" type="presParOf" srcId="{38632D30-F5F4-4A16-AB68-0FB564FD302D}" destId="{0EE64D3B-578F-4A8D-B6C3-EC678AE64F8B}" srcOrd="1" destOrd="0" presId="urn:microsoft.com/office/officeart/2008/layout/AlternatingPictureBlocks"/>
    <dgm:cxn modelId="{C5E3E332-4B19-46A4-BC7C-280CCDA7358C}" type="presParOf" srcId="{A81F3866-3102-426E-BC6D-322C47179EE7}" destId="{8F30E2B8-54EF-4E02-8685-7EC7DEFB9DA7}" srcOrd="1" destOrd="0" presId="urn:microsoft.com/office/officeart/2008/layout/AlternatingPictureBlocks"/>
    <dgm:cxn modelId="{544D41E1-E5CB-4F19-B4DE-0AB7D62C4C93}" type="presParOf" srcId="{A81F3866-3102-426E-BC6D-322C47179EE7}" destId="{C6B5CAD7-87D8-4F93-9CA7-480854C22281}" srcOrd="2" destOrd="0" presId="urn:microsoft.com/office/officeart/2008/layout/AlternatingPictureBlocks"/>
    <dgm:cxn modelId="{338D6054-AD34-4A94-A891-8EAA16F26466}" type="presParOf" srcId="{C6B5CAD7-87D8-4F93-9CA7-480854C22281}" destId="{C3ED72E0-803F-4A54-8B24-ACF029C7E631}" srcOrd="0" destOrd="0" presId="urn:microsoft.com/office/officeart/2008/layout/AlternatingPictureBlocks"/>
    <dgm:cxn modelId="{BB13325C-C50D-4BC5-8741-A4736603350E}" type="presParOf" srcId="{C6B5CAD7-87D8-4F93-9CA7-480854C22281}" destId="{F37DDF5D-4CF8-4027-BFA4-1952721D14BC}" srcOrd="1" destOrd="0" presId="urn:microsoft.com/office/officeart/2008/layout/AlternatingPictureBlocks"/>
    <dgm:cxn modelId="{2F3822B5-41F1-4B9E-A419-D35713461174}" type="presParOf" srcId="{A81F3866-3102-426E-BC6D-322C47179EE7}" destId="{0613B90E-429C-4160-B1C4-6A8D9CDA2DB1}" srcOrd="3" destOrd="0" presId="urn:microsoft.com/office/officeart/2008/layout/AlternatingPictureBlocks"/>
    <dgm:cxn modelId="{B52DD250-E5A0-49BD-A1FF-6555B97D78E6}" type="presParOf" srcId="{A81F3866-3102-426E-BC6D-322C47179EE7}" destId="{340095CC-6A1A-466E-B673-7FF8B3FC855D}" srcOrd="4" destOrd="0" presId="urn:microsoft.com/office/officeart/2008/layout/AlternatingPictureBlocks"/>
    <dgm:cxn modelId="{32B3FC66-6799-4964-9028-8548727D4F18}" type="presParOf" srcId="{340095CC-6A1A-466E-B673-7FF8B3FC855D}" destId="{C3F79540-A7F5-4488-8950-C74E6B1B7E8E}" srcOrd="0" destOrd="0" presId="urn:microsoft.com/office/officeart/2008/layout/AlternatingPictureBlocks"/>
    <dgm:cxn modelId="{D33EA55B-1276-4B11-9FF7-9A510F0C5C72}" type="presParOf" srcId="{340095CC-6A1A-466E-B673-7FF8B3FC855D}" destId="{704ADFD3-8FD3-4559-9419-6836C1C085CC}" srcOrd="1" destOrd="0" presId="urn:microsoft.com/office/officeart/2008/layout/AlternatingPictureBlocks"/>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59CE9AF-F020-40DE-BB54-009BCDA3D5EF}" type="doc">
      <dgm:prSet loTypeId="urn:microsoft.com/office/officeart/2005/8/layout/target3" loCatId="list" qsTypeId="urn:microsoft.com/office/officeart/2005/8/quickstyle/simple1" qsCatId="simple" csTypeId="urn:microsoft.com/office/officeart/2005/8/colors/accent2_3" csCatId="accent2" phldr="1"/>
      <dgm:spPr/>
      <dgm:t>
        <a:bodyPr/>
        <a:lstStyle/>
        <a:p>
          <a:endParaRPr lang="en-ZA"/>
        </a:p>
      </dgm:t>
    </dgm:pt>
    <dgm:pt modelId="{5D933A5C-54F2-4ACE-B5F3-803E8413C242}">
      <dgm:prSet phldrT="[Text]"/>
      <dgm:spPr/>
      <dgm:t>
        <a:bodyPr/>
        <a:lstStyle/>
        <a:p>
          <a:pPr algn="l"/>
          <a:r>
            <a:rPr lang="en-ZA" dirty="0">
              <a:latin typeface="Arial" panose="020B0604020202020204" pitchFamily="34" charset="0"/>
              <a:cs typeface="Arial" panose="020B0604020202020204" pitchFamily="34" charset="0"/>
            </a:rPr>
            <a:t>KSA  1- </a:t>
          </a:r>
          <a:r>
            <a:rPr lang="en-ZA" dirty="0" smtClean="0">
              <a:latin typeface="Arial" panose="020B0604020202020204" pitchFamily="34" charset="0"/>
              <a:cs typeface="Arial" panose="020B0604020202020204" pitchFamily="34" charset="0"/>
            </a:rPr>
            <a:t>Create </a:t>
          </a:r>
          <a:r>
            <a:rPr lang="en-ZA" dirty="0">
              <a:latin typeface="Arial" panose="020B0604020202020204" pitchFamily="34" charset="0"/>
              <a:cs typeface="Arial" panose="020B0604020202020204" pitchFamily="34" charset="0"/>
            </a:rPr>
            <a:t>demand for CBM in government departments</a:t>
          </a:r>
        </a:p>
      </dgm:t>
    </dgm:pt>
    <dgm:pt modelId="{EECA8759-DFE8-424F-8504-BF0521B5AB77}" type="parTrans" cxnId="{1C5F0944-B9D9-46ED-B6B2-36F6CBAF873A}">
      <dgm:prSet/>
      <dgm:spPr/>
      <dgm:t>
        <a:bodyPr/>
        <a:lstStyle/>
        <a:p>
          <a:endParaRPr lang="en-ZA"/>
        </a:p>
      </dgm:t>
    </dgm:pt>
    <dgm:pt modelId="{7ABD41D5-53D8-4BE9-BCF6-6670F3C45FF5}" type="sibTrans" cxnId="{1C5F0944-B9D9-46ED-B6B2-36F6CBAF873A}">
      <dgm:prSet/>
      <dgm:spPr/>
      <dgm:t>
        <a:bodyPr/>
        <a:lstStyle/>
        <a:p>
          <a:endParaRPr lang="en-ZA"/>
        </a:p>
      </dgm:t>
    </dgm:pt>
    <dgm:pt modelId="{DA3C8CD3-CFC8-4E46-B061-2AC11428FBC5}">
      <dgm:prSet phldrT="[Text]"/>
      <dgm:spPr/>
      <dgm:t>
        <a:bodyPr/>
        <a:lstStyle/>
        <a:p>
          <a:r>
            <a:rPr lang="en-ZA">
              <a:latin typeface="Arial" panose="020B0604020202020204" pitchFamily="34" charset="0"/>
              <a:cs typeface="Arial" panose="020B0604020202020204" pitchFamily="34" charset="0"/>
            </a:rPr>
            <a:t>MTSF Outcome 14.4</a:t>
          </a:r>
        </a:p>
      </dgm:t>
    </dgm:pt>
    <dgm:pt modelId="{5DCA80EE-B077-4F6C-8C4C-58FDC3DFEF41}" type="parTrans" cxnId="{4C4D95FC-92B2-4B1A-B519-ECCCD84406B6}">
      <dgm:prSet/>
      <dgm:spPr/>
      <dgm:t>
        <a:bodyPr/>
        <a:lstStyle/>
        <a:p>
          <a:endParaRPr lang="en-ZA"/>
        </a:p>
      </dgm:t>
    </dgm:pt>
    <dgm:pt modelId="{5FC6FF7B-F4D5-4416-9856-9BC252118F38}" type="sibTrans" cxnId="{4C4D95FC-92B2-4B1A-B519-ECCCD84406B6}">
      <dgm:prSet/>
      <dgm:spPr/>
      <dgm:t>
        <a:bodyPr/>
        <a:lstStyle/>
        <a:p>
          <a:endParaRPr lang="en-ZA"/>
        </a:p>
      </dgm:t>
    </dgm:pt>
    <dgm:pt modelId="{B973713E-C05F-4BDD-9C2B-D8740B97C0BE}">
      <dgm:prSet phldrT="[Text]"/>
      <dgm:spPr/>
      <dgm:t>
        <a:bodyPr/>
        <a:lstStyle/>
        <a:p>
          <a:pPr algn="l"/>
          <a:r>
            <a:rPr lang="en-ZA" dirty="0">
              <a:latin typeface="Arial" panose="020B0604020202020204" pitchFamily="34" charset="0"/>
              <a:cs typeface="Arial" panose="020B0604020202020204" pitchFamily="34" charset="0"/>
            </a:rPr>
            <a:t>KSA 2 – </a:t>
          </a:r>
          <a:r>
            <a:rPr lang="en-ZA" dirty="0" smtClean="0">
              <a:latin typeface="Arial" panose="020B0604020202020204" pitchFamily="34" charset="0"/>
              <a:cs typeface="Arial" panose="020B0604020202020204" pitchFamily="34" charset="0"/>
            </a:rPr>
            <a:t>Supply </a:t>
          </a:r>
          <a:r>
            <a:rPr lang="en-ZA" dirty="0">
              <a:latin typeface="Arial" panose="020B0604020202020204" pitchFamily="34" charset="0"/>
              <a:cs typeface="Arial" panose="020B0604020202020204" pitchFamily="34" charset="0"/>
            </a:rPr>
            <a:t>CBM tools, knowledge and capacity</a:t>
          </a:r>
        </a:p>
      </dgm:t>
    </dgm:pt>
    <dgm:pt modelId="{334F62FB-EFDF-44AB-8624-717C015467D9}" type="parTrans" cxnId="{61FFCBF5-BE31-4219-B2E4-1621EDA28502}">
      <dgm:prSet/>
      <dgm:spPr/>
      <dgm:t>
        <a:bodyPr/>
        <a:lstStyle/>
        <a:p>
          <a:endParaRPr lang="en-ZA"/>
        </a:p>
      </dgm:t>
    </dgm:pt>
    <dgm:pt modelId="{D3286D90-44AC-4D5C-B58A-BD7F81D58B13}" type="sibTrans" cxnId="{61FFCBF5-BE31-4219-B2E4-1621EDA28502}">
      <dgm:prSet/>
      <dgm:spPr/>
      <dgm:t>
        <a:bodyPr/>
        <a:lstStyle/>
        <a:p>
          <a:endParaRPr lang="en-ZA"/>
        </a:p>
      </dgm:t>
    </dgm:pt>
    <dgm:pt modelId="{27A022A9-08FD-49E2-9E47-8D0B4FCB10A3}">
      <dgm:prSet phldrT="[Text]"/>
      <dgm:spPr/>
      <dgm:t>
        <a:bodyPr/>
        <a:lstStyle/>
        <a:p>
          <a:r>
            <a:rPr lang="en-ZA">
              <a:latin typeface="Arial" panose="020B0604020202020204" pitchFamily="34" charset="0"/>
              <a:cs typeface="Arial" panose="020B0604020202020204" pitchFamily="34" charset="0"/>
            </a:rPr>
            <a:t>CBM Toolkit reviewed annually</a:t>
          </a:r>
        </a:p>
      </dgm:t>
    </dgm:pt>
    <dgm:pt modelId="{53CC88D2-82CA-41C1-B363-20FA1569AB06}" type="parTrans" cxnId="{B8DE4B60-89E9-4BCC-84FC-CFCD226149DD}">
      <dgm:prSet/>
      <dgm:spPr/>
      <dgm:t>
        <a:bodyPr/>
        <a:lstStyle/>
        <a:p>
          <a:endParaRPr lang="en-ZA"/>
        </a:p>
      </dgm:t>
    </dgm:pt>
    <dgm:pt modelId="{47C78E2A-0B78-4A74-8C51-190027B21407}" type="sibTrans" cxnId="{B8DE4B60-89E9-4BCC-84FC-CFCD226149DD}">
      <dgm:prSet/>
      <dgm:spPr/>
      <dgm:t>
        <a:bodyPr/>
        <a:lstStyle/>
        <a:p>
          <a:endParaRPr lang="en-ZA"/>
        </a:p>
      </dgm:t>
    </dgm:pt>
    <dgm:pt modelId="{60AA6D2F-6869-4534-96A6-EAAC27A13B87}">
      <dgm:prSet phldrT="[Text]"/>
      <dgm:spPr/>
      <dgm:t>
        <a:bodyPr/>
        <a:lstStyle/>
        <a:p>
          <a:r>
            <a:rPr lang="en-ZA">
              <a:latin typeface="Arial" panose="020B0604020202020204" pitchFamily="34" charset="0"/>
              <a:cs typeface="Arial" panose="020B0604020202020204" pitchFamily="34" charset="0"/>
            </a:rPr>
            <a:t>ICT system to enable reporting and analysis</a:t>
          </a:r>
        </a:p>
      </dgm:t>
    </dgm:pt>
    <dgm:pt modelId="{8CB1B73F-D014-4EAC-B0BF-644F363A3788}" type="parTrans" cxnId="{B90C2F14-193D-43D4-9434-B4F5BB301EF0}">
      <dgm:prSet/>
      <dgm:spPr/>
      <dgm:t>
        <a:bodyPr/>
        <a:lstStyle/>
        <a:p>
          <a:endParaRPr lang="en-ZA"/>
        </a:p>
      </dgm:t>
    </dgm:pt>
    <dgm:pt modelId="{B8BA8DE5-A78F-46B8-A8FA-5AEC4783C46F}" type="sibTrans" cxnId="{B90C2F14-193D-43D4-9434-B4F5BB301EF0}">
      <dgm:prSet/>
      <dgm:spPr/>
      <dgm:t>
        <a:bodyPr/>
        <a:lstStyle/>
        <a:p>
          <a:endParaRPr lang="en-ZA"/>
        </a:p>
      </dgm:t>
    </dgm:pt>
    <dgm:pt modelId="{C4F89B6D-F904-44FA-81EF-FE64F360DC6B}">
      <dgm:prSet phldrT="[Text]"/>
      <dgm:spPr/>
      <dgm:t>
        <a:bodyPr/>
        <a:lstStyle/>
        <a:p>
          <a:pPr algn="l"/>
          <a:r>
            <a:rPr lang="en-ZA" dirty="0">
              <a:latin typeface="Arial" panose="020B0604020202020204" pitchFamily="34" charset="0"/>
              <a:cs typeface="Arial" panose="020B0604020202020204" pitchFamily="34" charset="0"/>
            </a:rPr>
            <a:t>KSA 3 – </a:t>
          </a:r>
          <a:r>
            <a:rPr lang="en-ZA" dirty="0" smtClean="0">
              <a:latin typeface="Arial" panose="020B0604020202020204" pitchFamily="34" charset="0"/>
              <a:cs typeface="Arial" panose="020B0604020202020204" pitchFamily="34" charset="0"/>
            </a:rPr>
            <a:t>Respond </a:t>
          </a:r>
          <a:r>
            <a:rPr lang="en-ZA" dirty="0">
              <a:latin typeface="Arial" panose="020B0604020202020204" pitchFamily="34" charset="0"/>
              <a:cs typeface="Arial" panose="020B0604020202020204" pitchFamily="34" charset="0"/>
            </a:rPr>
            <a:t>to systemic problems identified through CBM activities  </a:t>
          </a:r>
        </a:p>
      </dgm:t>
    </dgm:pt>
    <dgm:pt modelId="{7EA5A1A3-4C8A-41C8-8109-D5278C50B42B}" type="parTrans" cxnId="{B1EB2871-85F4-40F9-B2D5-51B211B4F179}">
      <dgm:prSet/>
      <dgm:spPr/>
      <dgm:t>
        <a:bodyPr/>
        <a:lstStyle/>
        <a:p>
          <a:endParaRPr lang="en-ZA"/>
        </a:p>
      </dgm:t>
    </dgm:pt>
    <dgm:pt modelId="{DE2982DF-701E-4F52-B97C-D6588763C890}" type="sibTrans" cxnId="{B1EB2871-85F4-40F9-B2D5-51B211B4F179}">
      <dgm:prSet/>
      <dgm:spPr/>
      <dgm:t>
        <a:bodyPr/>
        <a:lstStyle/>
        <a:p>
          <a:endParaRPr lang="en-ZA"/>
        </a:p>
      </dgm:t>
    </dgm:pt>
    <dgm:pt modelId="{8EFDB8DF-1E11-406E-AA3B-07B98364F5F9}">
      <dgm:prSet phldrT="[Text]"/>
      <dgm:spPr/>
      <dgm:t>
        <a:bodyPr/>
        <a:lstStyle/>
        <a:p>
          <a:endParaRPr lang="en-ZA">
            <a:latin typeface="Arial" panose="020B0604020202020204" pitchFamily="34" charset="0"/>
            <a:cs typeface="Arial" panose="020B0604020202020204" pitchFamily="34" charset="0"/>
          </a:endParaRPr>
        </a:p>
      </dgm:t>
    </dgm:pt>
    <dgm:pt modelId="{D7705B26-6D4C-4564-9BE7-0DC87B2970E6}" type="parTrans" cxnId="{4C03917B-B131-49DF-9ED1-8F543417BB9D}">
      <dgm:prSet/>
      <dgm:spPr/>
      <dgm:t>
        <a:bodyPr/>
        <a:lstStyle/>
        <a:p>
          <a:endParaRPr lang="en-ZA"/>
        </a:p>
      </dgm:t>
    </dgm:pt>
    <dgm:pt modelId="{5E12C64C-F546-4407-9B78-1B7F9143CCEE}" type="sibTrans" cxnId="{4C03917B-B131-49DF-9ED1-8F543417BB9D}">
      <dgm:prSet/>
      <dgm:spPr/>
      <dgm:t>
        <a:bodyPr/>
        <a:lstStyle/>
        <a:p>
          <a:endParaRPr lang="en-ZA"/>
        </a:p>
      </dgm:t>
    </dgm:pt>
    <dgm:pt modelId="{02D3801E-AAC0-402A-A7C4-C87036DA5943}">
      <dgm:prSet phldrT="[Text]"/>
      <dgm:spPr/>
      <dgm:t>
        <a:bodyPr/>
        <a:lstStyle/>
        <a:p>
          <a:pPr algn="l"/>
          <a:r>
            <a:rPr lang="en-ZA">
              <a:latin typeface="Arial" panose="020B0604020202020204" pitchFamily="34" charset="0"/>
              <a:cs typeface="Arial" panose="020B0604020202020204" pitchFamily="34" charset="0"/>
            </a:rPr>
            <a:t>Identify  issues and provide evidence to DPME intervention support team processes</a:t>
          </a:r>
        </a:p>
      </dgm:t>
    </dgm:pt>
    <dgm:pt modelId="{55BF0F5C-C88A-406D-B658-3353DF337F7C}" type="parTrans" cxnId="{A9DE7E4E-7611-4591-9591-8935DF310A71}">
      <dgm:prSet/>
      <dgm:spPr/>
      <dgm:t>
        <a:bodyPr/>
        <a:lstStyle/>
        <a:p>
          <a:endParaRPr lang="en-ZA"/>
        </a:p>
      </dgm:t>
    </dgm:pt>
    <dgm:pt modelId="{D7FEE424-FFE9-48B9-BDDE-C15BC6CED8EB}" type="sibTrans" cxnId="{A9DE7E4E-7611-4591-9591-8935DF310A71}">
      <dgm:prSet/>
      <dgm:spPr/>
      <dgm:t>
        <a:bodyPr/>
        <a:lstStyle/>
        <a:p>
          <a:endParaRPr lang="en-ZA"/>
        </a:p>
      </dgm:t>
    </dgm:pt>
    <dgm:pt modelId="{0FAFEAC1-9915-4020-8CEE-F67A4A02D25A}">
      <dgm:prSet phldrT="[Text]"/>
      <dgm:spPr/>
      <dgm:t>
        <a:bodyPr/>
        <a:lstStyle/>
        <a:p>
          <a:endParaRPr lang="en-ZA">
            <a:latin typeface="Arial" panose="020B0604020202020204" pitchFamily="34" charset="0"/>
            <a:cs typeface="Arial" panose="020B0604020202020204" pitchFamily="34" charset="0"/>
          </a:endParaRPr>
        </a:p>
      </dgm:t>
    </dgm:pt>
    <dgm:pt modelId="{F0E4F718-F080-46A8-9721-A56AF98D4CFF}" type="parTrans" cxnId="{6C19BC14-A8C9-4E94-9EEC-1B6F9B552295}">
      <dgm:prSet/>
      <dgm:spPr/>
      <dgm:t>
        <a:bodyPr/>
        <a:lstStyle/>
        <a:p>
          <a:endParaRPr lang="en-ZA"/>
        </a:p>
      </dgm:t>
    </dgm:pt>
    <dgm:pt modelId="{2BDB0909-767A-43F3-9E52-7A30EE302B45}" type="sibTrans" cxnId="{6C19BC14-A8C9-4E94-9EEC-1B6F9B552295}">
      <dgm:prSet/>
      <dgm:spPr/>
      <dgm:t>
        <a:bodyPr/>
        <a:lstStyle/>
        <a:p>
          <a:endParaRPr lang="en-ZA"/>
        </a:p>
      </dgm:t>
    </dgm:pt>
    <dgm:pt modelId="{A70FDB54-A04B-482C-B872-F1399977F155}">
      <dgm:prSet phldrT="[Text]"/>
      <dgm:spPr/>
      <dgm:t>
        <a:bodyPr/>
        <a:lstStyle/>
        <a:p>
          <a:r>
            <a:rPr lang="en-ZA">
              <a:latin typeface="Arial" panose="020B0604020202020204" pitchFamily="34" charset="0"/>
              <a:cs typeface="Arial" panose="020B0604020202020204" pitchFamily="34" charset="0"/>
            </a:rPr>
            <a:t>MPAT </a:t>
          </a:r>
        </a:p>
      </dgm:t>
    </dgm:pt>
    <dgm:pt modelId="{73C63257-B1BE-4C46-91D7-5E123E0A04AE}" type="parTrans" cxnId="{94E0E130-C191-4AA9-B47B-161AFBEEA380}">
      <dgm:prSet/>
      <dgm:spPr/>
      <dgm:t>
        <a:bodyPr/>
        <a:lstStyle/>
        <a:p>
          <a:endParaRPr lang="en-ZA"/>
        </a:p>
      </dgm:t>
    </dgm:pt>
    <dgm:pt modelId="{B9F30DDF-E7F9-4897-B2D3-63A0528B0D4B}" type="sibTrans" cxnId="{94E0E130-C191-4AA9-B47B-161AFBEEA380}">
      <dgm:prSet/>
      <dgm:spPr/>
      <dgm:t>
        <a:bodyPr/>
        <a:lstStyle/>
        <a:p>
          <a:endParaRPr lang="en-ZA"/>
        </a:p>
      </dgm:t>
    </dgm:pt>
    <dgm:pt modelId="{ED0F7974-5619-4AE0-828D-1E5B1B26B0C0}">
      <dgm:prSet phldrT="[Text]"/>
      <dgm:spPr/>
      <dgm:t>
        <a:bodyPr/>
        <a:lstStyle/>
        <a:p>
          <a:r>
            <a:rPr lang="en-ZA">
              <a:latin typeface="Arial" panose="020B0604020202020204" pitchFamily="34" charset="0"/>
              <a:cs typeface="Arial" panose="020B0604020202020204" pitchFamily="34" charset="0"/>
            </a:rPr>
            <a:t>CBM reference group</a:t>
          </a:r>
        </a:p>
      </dgm:t>
    </dgm:pt>
    <dgm:pt modelId="{E17C99F2-FFD6-4BD9-94C8-0660590DFBE4}" type="parTrans" cxnId="{C8241C58-801C-4A06-9659-85F321897A30}">
      <dgm:prSet/>
      <dgm:spPr/>
      <dgm:t>
        <a:bodyPr/>
        <a:lstStyle/>
        <a:p>
          <a:endParaRPr lang="en-ZA"/>
        </a:p>
      </dgm:t>
    </dgm:pt>
    <dgm:pt modelId="{98A1BF94-A78C-4C7C-85BD-7EDE442C188F}" type="sibTrans" cxnId="{C8241C58-801C-4A06-9659-85F321897A30}">
      <dgm:prSet/>
      <dgm:spPr/>
      <dgm:t>
        <a:bodyPr/>
        <a:lstStyle/>
        <a:p>
          <a:endParaRPr lang="en-ZA"/>
        </a:p>
      </dgm:t>
    </dgm:pt>
    <dgm:pt modelId="{5C17751F-882D-4B19-B9C1-53053AC96E41}">
      <dgm:prSet phldrT="[Text]"/>
      <dgm:spPr/>
      <dgm:t>
        <a:bodyPr/>
        <a:lstStyle/>
        <a:p>
          <a:r>
            <a:rPr lang="en-ZA">
              <a:latin typeface="Arial" panose="020B0604020202020204" pitchFamily="34" charset="0"/>
              <a:cs typeface="Arial" panose="020B0604020202020204" pitchFamily="34" charset="0"/>
            </a:rPr>
            <a:t>In-field work with government departments </a:t>
          </a:r>
        </a:p>
      </dgm:t>
    </dgm:pt>
    <dgm:pt modelId="{8AF5391F-9E35-4BFF-9A9D-623264DA1CCA}" type="parTrans" cxnId="{702960BC-714E-4159-8D72-1ABAFD7F00A1}">
      <dgm:prSet/>
      <dgm:spPr/>
      <dgm:t>
        <a:bodyPr/>
        <a:lstStyle/>
        <a:p>
          <a:endParaRPr lang="en-ZA"/>
        </a:p>
      </dgm:t>
    </dgm:pt>
    <dgm:pt modelId="{4F637E80-E355-4B2B-B25A-F20E60861588}" type="sibTrans" cxnId="{702960BC-714E-4159-8D72-1ABAFD7F00A1}">
      <dgm:prSet/>
      <dgm:spPr/>
      <dgm:t>
        <a:bodyPr/>
        <a:lstStyle/>
        <a:p>
          <a:endParaRPr lang="en-ZA"/>
        </a:p>
      </dgm:t>
    </dgm:pt>
    <dgm:pt modelId="{2896761E-1F5C-4681-BFF2-EE497F99C562}" type="pres">
      <dgm:prSet presAssocID="{059CE9AF-F020-40DE-BB54-009BCDA3D5EF}" presName="Name0" presStyleCnt="0">
        <dgm:presLayoutVars>
          <dgm:chMax val="7"/>
          <dgm:dir/>
          <dgm:animLvl val="lvl"/>
          <dgm:resizeHandles val="exact"/>
        </dgm:presLayoutVars>
      </dgm:prSet>
      <dgm:spPr/>
      <dgm:t>
        <a:bodyPr/>
        <a:lstStyle/>
        <a:p>
          <a:endParaRPr lang="en-ZA"/>
        </a:p>
      </dgm:t>
    </dgm:pt>
    <dgm:pt modelId="{63DF9A5D-FD1C-4918-9C57-15E65485FF0A}" type="pres">
      <dgm:prSet presAssocID="{5D933A5C-54F2-4ACE-B5F3-803E8413C242}" presName="circle1" presStyleLbl="node1" presStyleIdx="0" presStyleCnt="3"/>
      <dgm:spPr/>
      <dgm:t>
        <a:bodyPr/>
        <a:lstStyle/>
        <a:p>
          <a:endParaRPr lang="en-ZA"/>
        </a:p>
      </dgm:t>
    </dgm:pt>
    <dgm:pt modelId="{94837DB8-CE2D-4BBF-81D3-6FD6A2914E28}" type="pres">
      <dgm:prSet presAssocID="{5D933A5C-54F2-4ACE-B5F3-803E8413C242}" presName="space" presStyleCnt="0"/>
      <dgm:spPr/>
      <dgm:t>
        <a:bodyPr/>
        <a:lstStyle/>
        <a:p>
          <a:endParaRPr lang="en-ZA"/>
        </a:p>
      </dgm:t>
    </dgm:pt>
    <dgm:pt modelId="{9E707CC4-BD6F-4D3F-93A1-3FA80AD32403}" type="pres">
      <dgm:prSet presAssocID="{5D933A5C-54F2-4ACE-B5F3-803E8413C242}" presName="rect1" presStyleLbl="alignAcc1" presStyleIdx="0" presStyleCnt="3"/>
      <dgm:spPr/>
      <dgm:t>
        <a:bodyPr/>
        <a:lstStyle/>
        <a:p>
          <a:endParaRPr lang="en-ZA"/>
        </a:p>
      </dgm:t>
    </dgm:pt>
    <dgm:pt modelId="{5294B478-8FFA-47D0-93DB-C9C6030AE841}" type="pres">
      <dgm:prSet presAssocID="{B973713E-C05F-4BDD-9C2B-D8740B97C0BE}" presName="vertSpace2" presStyleLbl="node1" presStyleIdx="0" presStyleCnt="3"/>
      <dgm:spPr/>
      <dgm:t>
        <a:bodyPr/>
        <a:lstStyle/>
        <a:p>
          <a:endParaRPr lang="en-ZA"/>
        </a:p>
      </dgm:t>
    </dgm:pt>
    <dgm:pt modelId="{30A247B4-0547-48C9-AABB-21967E87B50A}" type="pres">
      <dgm:prSet presAssocID="{B973713E-C05F-4BDD-9C2B-D8740B97C0BE}" presName="circle2" presStyleLbl="node1" presStyleIdx="1" presStyleCnt="3"/>
      <dgm:spPr/>
      <dgm:t>
        <a:bodyPr/>
        <a:lstStyle/>
        <a:p>
          <a:endParaRPr lang="en-ZA"/>
        </a:p>
      </dgm:t>
    </dgm:pt>
    <dgm:pt modelId="{F3828435-5320-49DF-AE6A-C6C73F84FDAF}" type="pres">
      <dgm:prSet presAssocID="{B973713E-C05F-4BDD-9C2B-D8740B97C0BE}" presName="rect2" presStyleLbl="alignAcc1" presStyleIdx="1" presStyleCnt="3"/>
      <dgm:spPr/>
      <dgm:t>
        <a:bodyPr/>
        <a:lstStyle/>
        <a:p>
          <a:endParaRPr lang="en-ZA"/>
        </a:p>
      </dgm:t>
    </dgm:pt>
    <dgm:pt modelId="{8073E2D9-75CD-4ED2-8216-DC74237403BB}" type="pres">
      <dgm:prSet presAssocID="{C4F89B6D-F904-44FA-81EF-FE64F360DC6B}" presName="vertSpace3" presStyleLbl="node1" presStyleIdx="1" presStyleCnt="3"/>
      <dgm:spPr/>
      <dgm:t>
        <a:bodyPr/>
        <a:lstStyle/>
        <a:p>
          <a:endParaRPr lang="en-ZA"/>
        </a:p>
      </dgm:t>
    </dgm:pt>
    <dgm:pt modelId="{E50E9589-B40D-496B-8313-E2FC55E32FEB}" type="pres">
      <dgm:prSet presAssocID="{C4F89B6D-F904-44FA-81EF-FE64F360DC6B}" presName="circle3" presStyleLbl="node1" presStyleIdx="2" presStyleCnt="3"/>
      <dgm:spPr/>
      <dgm:t>
        <a:bodyPr/>
        <a:lstStyle/>
        <a:p>
          <a:endParaRPr lang="en-ZA"/>
        </a:p>
      </dgm:t>
    </dgm:pt>
    <dgm:pt modelId="{7569FC9A-8B10-4BDD-BA71-C9656793E3BA}" type="pres">
      <dgm:prSet presAssocID="{C4F89B6D-F904-44FA-81EF-FE64F360DC6B}" presName="rect3" presStyleLbl="alignAcc1" presStyleIdx="2" presStyleCnt="3"/>
      <dgm:spPr/>
      <dgm:t>
        <a:bodyPr/>
        <a:lstStyle/>
        <a:p>
          <a:endParaRPr lang="en-ZA"/>
        </a:p>
      </dgm:t>
    </dgm:pt>
    <dgm:pt modelId="{09C2472B-0970-4217-9850-B3B930DB37AD}" type="pres">
      <dgm:prSet presAssocID="{5D933A5C-54F2-4ACE-B5F3-803E8413C242}" presName="rect1ParTx" presStyleLbl="alignAcc1" presStyleIdx="2" presStyleCnt="3">
        <dgm:presLayoutVars>
          <dgm:chMax val="1"/>
          <dgm:bulletEnabled val="1"/>
        </dgm:presLayoutVars>
      </dgm:prSet>
      <dgm:spPr/>
      <dgm:t>
        <a:bodyPr/>
        <a:lstStyle/>
        <a:p>
          <a:endParaRPr lang="en-ZA"/>
        </a:p>
      </dgm:t>
    </dgm:pt>
    <dgm:pt modelId="{7D436679-E021-4C75-A3CB-C71C4E99DCB0}" type="pres">
      <dgm:prSet presAssocID="{5D933A5C-54F2-4ACE-B5F3-803E8413C242}" presName="rect1ChTx" presStyleLbl="alignAcc1" presStyleIdx="2" presStyleCnt="3">
        <dgm:presLayoutVars>
          <dgm:bulletEnabled val="1"/>
        </dgm:presLayoutVars>
      </dgm:prSet>
      <dgm:spPr/>
      <dgm:t>
        <a:bodyPr/>
        <a:lstStyle/>
        <a:p>
          <a:endParaRPr lang="en-ZA"/>
        </a:p>
      </dgm:t>
    </dgm:pt>
    <dgm:pt modelId="{8CC4E7BC-69D4-4002-8291-A8AAE74CCB30}" type="pres">
      <dgm:prSet presAssocID="{B973713E-C05F-4BDD-9C2B-D8740B97C0BE}" presName="rect2ParTx" presStyleLbl="alignAcc1" presStyleIdx="2" presStyleCnt="3">
        <dgm:presLayoutVars>
          <dgm:chMax val="1"/>
          <dgm:bulletEnabled val="1"/>
        </dgm:presLayoutVars>
      </dgm:prSet>
      <dgm:spPr/>
      <dgm:t>
        <a:bodyPr/>
        <a:lstStyle/>
        <a:p>
          <a:endParaRPr lang="en-ZA"/>
        </a:p>
      </dgm:t>
    </dgm:pt>
    <dgm:pt modelId="{6ADD2C84-FB03-4B58-9821-838421D4E85C}" type="pres">
      <dgm:prSet presAssocID="{B973713E-C05F-4BDD-9C2B-D8740B97C0BE}" presName="rect2ChTx" presStyleLbl="alignAcc1" presStyleIdx="2" presStyleCnt="3">
        <dgm:presLayoutVars>
          <dgm:bulletEnabled val="1"/>
        </dgm:presLayoutVars>
      </dgm:prSet>
      <dgm:spPr/>
      <dgm:t>
        <a:bodyPr/>
        <a:lstStyle/>
        <a:p>
          <a:endParaRPr lang="en-ZA"/>
        </a:p>
      </dgm:t>
    </dgm:pt>
    <dgm:pt modelId="{C6595C44-687F-4196-89B0-015465B470E1}" type="pres">
      <dgm:prSet presAssocID="{C4F89B6D-F904-44FA-81EF-FE64F360DC6B}" presName="rect3ParTx" presStyleLbl="alignAcc1" presStyleIdx="2" presStyleCnt="3">
        <dgm:presLayoutVars>
          <dgm:chMax val="1"/>
          <dgm:bulletEnabled val="1"/>
        </dgm:presLayoutVars>
      </dgm:prSet>
      <dgm:spPr/>
      <dgm:t>
        <a:bodyPr/>
        <a:lstStyle/>
        <a:p>
          <a:endParaRPr lang="en-ZA"/>
        </a:p>
      </dgm:t>
    </dgm:pt>
    <dgm:pt modelId="{09F551D9-A864-4AFD-82C0-AAAFBD8E6B79}" type="pres">
      <dgm:prSet presAssocID="{C4F89B6D-F904-44FA-81EF-FE64F360DC6B}" presName="rect3ChTx" presStyleLbl="alignAcc1" presStyleIdx="2" presStyleCnt="3">
        <dgm:presLayoutVars>
          <dgm:bulletEnabled val="1"/>
        </dgm:presLayoutVars>
      </dgm:prSet>
      <dgm:spPr/>
      <dgm:t>
        <a:bodyPr/>
        <a:lstStyle/>
        <a:p>
          <a:endParaRPr lang="en-ZA"/>
        </a:p>
      </dgm:t>
    </dgm:pt>
  </dgm:ptLst>
  <dgm:cxnLst>
    <dgm:cxn modelId="{F290BBA4-CACC-4F0A-94F5-B66EB9A9DE1B}" type="presOf" srcId="{C4F89B6D-F904-44FA-81EF-FE64F360DC6B}" destId="{7569FC9A-8B10-4BDD-BA71-C9656793E3BA}" srcOrd="0" destOrd="0" presId="urn:microsoft.com/office/officeart/2005/8/layout/target3"/>
    <dgm:cxn modelId="{2FFE751A-EEFB-4542-9209-BA8FEE9E7002}" type="presOf" srcId="{B973713E-C05F-4BDD-9C2B-D8740B97C0BE}" destId="{8CC4E7BC-69D4-4002-8291-A8AAE74CCB30}" srcOrd="1" destOrd="0" presId="urn:microsoft.com/office/officeart/2005/8/layout/target3"/>
    <dgm:cxn modelId="{654EFC35-9C48-4D2B-97F5-D2FF37CFDF67}" type="presOf" srcId="{DA3C8CD3-CFC8-4E46-B061-2AC11428FBC5}" destId="{7D436679-E021-4C75-A3CB-C71C4E99DCB0}" srcOrd="0" destOrd="0" presId="urn:microsoft.com/office/officeart/2005/8/layout/target3"/>
    <dgm:cxn modelId="{702960BC-714E-4159-8D72-1ABAFD7F00A1}" srcId="{B973713E-C05F-4BDD-9C2B-D8740B97C0BE}" destId="{5C17751F-882D-4B19-B9C1-53053AC96E41}" srcOrd="1" destOrd="0" parTransId="{8AF5391F-9E35-4BFF-9A9D-623264DA1CCA}" sibTransId="{4F637E80-E355-4B2B-B25A-F20E60861588}"/>
    <dgm:cxn modelId="{C6CF5B57-B1CC-4838-AD26-145CC24EEB8A}" type="presOf" srcId="{C4F89B6D-F904-44FA-81EF-FE64F360DC6B}" destId="{C6595C44-687F-4196-89B0-015465B470E1}" srcOrd="1" destOrd="0" presId="urn:microsoft.com/office/officeart/2005/8/layout/target3"/>
    <dgm:cxn modelId="{8DD79554-A17A-44C1-8D8F-0F19C81C8BDB}" type="presOf" srcId="{059CE9AF-F020-40DE-BB54-009BCDA3D5EF}" destId="{2896761E-1F5C-4681-BFF2-EE497F99C562}" srcOrd="0" destOrd="0" presId="urn:microsoft.com/office/officeart/2005/8/layout/target3"/>
    <dgm:cxn modelId="{DCE292EE-ADF3-4248-B9A3-8E31179DB3A9}" type="presOf" srcId="{A70FDB54-A04B-482C-B872-F1399977F155}" destId="{7D436679-E021-4C75-A3CB-C71C4E99DCB0}" srcOrd="0" destOrd="1" presId="urn:microsoft.com/office/officeart/2005/8/layout/target3"/>
    <dgm:cxn modelId="{6905AB06-C2D9-4414-B460-5E5D327CF3E7}" type="presOf" srcId="{ED0F7974-5619-4AE0-828D-1E5B1B26B0C0}" destId="{7D436679-E021-4C75-A3CB-C71C4E99DCB0}" srcOrd="0" destOrd="2" presId="urn:microsoft.com/office/officeart/2005/8/layout/target3"/>
    <dgm:cxn modelId="{E2E430BB-0A04-4485-91F9-ADA47C62A0DB}" type="presOf" srcId="{5D933A5C-54F2-4ACE-B5F3-803E8413C242}" destId="{9E707CC4-BD6F-4D3F-93A1-3FA80AD32403}" srcOrd="0" destOrd="0" presId="urn:microsoft.com/office/officeart/2005/8/layout/target3"/>
    <dgm:cxn modelId="{B8DE4B60-89E9-4BCC-84FC-CFCD226149DD}" srcId="{B973713E-C05F-4BDD-9C2B-D8740B97C0BE}" destId="{27A022A9-08FD-49E2-9E47-8D0B4FCB10A3}" srcOrd="0" destOrd="0" parTransId="{53CC88D2-82CA-41C1-B363-20FA1569AB06}" sibTransId="{47C78E2A-0B78-4A74-8C51-190027B21407}"/>
    <dgm:cxn modelId="{B6887C86-3FC9-46D9-82D0-609DDB4E5215}" type="presOf" srcId="{B973713E-C05F-4BDD-9C2B-D8740B97C0BE}" destId="{F3828435-5320-49DF-AE6A-C6C73F84FDAF}" srcOrd="0" destOrd="0" presId="urn:microsoft.com/office/officeart/2005/8/layout/target3"/>
    <dgm:cxn modelId="{61FFCBF5-BE31-4219-B2E4-1621EDA28502}" srcId="{059CE9AF-F020-40DE-BB54-009BCDA3D5EF}" destId="{B973713E-C05F-4BDD-9C2B-D8740B97C0BE}" srcOrd="1" destOrd="0" parTransId="{334F62FB-EFDF-44AB-8624-717C015467D9}" sibTransId="{D3286D90-44AC-4D5C-B58A-BD7F81D58B13}"/>
    <dgm:cxn modelId="{A9DE7E4E-7611-4591-9591-8935DF310A71}" srcId="{C4F89B6D-F904-44FA-81EF-FE64F360DC6B}" destId="{02D3801E-AAC0-402A-A7C4-C87036DA5943}" srcOrd="0" destOrd="0" parTransId="{55BF0F5C-C88A-406D-B658-3353DF337F7C}" sibTransId="{D7FEE424-FFE9-48B9-BDDE-C15BC6CED8EB}"/>
    <dgm:cxn modelId="{B90C2F14-193D-43D4-9434-B4F5BB301EF0}" srcId="{B973713E-C05F-4BDD-9C2B-D8740B97C0BE}" destId="{60AA6D2F-6869-4534-96A6-EAAC27A13B87}" srcOrd="2" destOrd="0" parTransId="{8CB1B73F-D014-4EAC-B0BF-644F363A3788}" sibTransId="{B8BA8DE5-A78F-46B8-A8FA-5AEC4783C46F}"/>
    <dgm:cxn modelId="{CCCA93B4-6E18-4ED2-9528-753623FC90FD}" type="presOf" srcId="{5C17751F-882D-4B19-B9C1-53053AC96E41}" destId="{6ADD2C84-FB03-4B58-9821-838421D4E85C}" srcOrd="0" destOrd="1" presId="urn:microsoft.com/office/officeart/2005/8/layout/target3"/>
    <dgm:cxn modelId="{C289953E-8A80-4173-B918-2227200B4331}" type="presOf" srcId="{8EFDB8DF-1E11-406E-AA3B-07B98364F5F9}" destId="{09F551D9-A864-4AFD-82C0-AAAFBD8E6B79}" srcOrd="0" destOrd="1" presId="urn:microsoft.com/office/officeart/2005/8/layout/target3"/>
    <dgm:cxn modelId="{94E0E130-C191-4AA9-B47B-161AFBEEA380}" srcId="{5D933A5C-54F2-4ACE-B5F3-803E8413C242}" destId="{A70FDB54-A04B-482C-B872-F1399977F155}" srcOrd="1" destOrd="0" parTransId="{73C63257-B1BE-4C46-91D7-5E123E0A04AE}" sibTransId="{B9F30DDF-E7F9-4897-B2D3-63A0528B0D4B}"/>
    <dgm:cxn modelId="{1AFE2E1C-550D-4B42-9B82-662E598C2523}" type="presOf" srcId="{27A022A9-08FD-49E2-9E47-8D0B4FCB10A3}" destId="{6ADD2C84-FB03-4B58-9821-838421D4E85C}" srcOrd="0" destOrd="0" presId="urn:microsoft.com/office/officeart/2005/8/layout/target3"/>
    <dgm:cxn modelId="{6C19BC14-A8C9-4E94-9EEC-1B6F9B552295}" srcId="{5D933A5C-54F2-4ACE-B5F3-803E8413C242}" destId="{0FAFEAC1-9915-4020-8CEE-F67A4A02D25A}" srcOrd="3" destOrd="0" parTransId="{F0E4F718-F080-46A8-9721-A56AF98D4CFF}" sibTransId="{2BDB0909-767A-43F3-9E52-7A30EE302B45}"/>
    <dgm:cxn modelId="{30817538-EE41-4C82-832C-C2424BFE6DCC}" type="presOf" srcId="{02D3801E-AAC0-402A-A7C4-C87036DA5943}" destId="{09F551D9-A864-4AFD-82C0-AAAFBD8E6B79}" srcOrd="0" destOrd="0" presId="urn:microsoft.com/office/officeart/2005/8/layout/target3"/>
    <dgm:cxn modelId="{4C03917B-B131-49DF-9ED1-8F543417BB9D}" srcId="{C4F89B6D-F904-44FA-81EF-FE64F360DC6B}" destId="{8EFDB8DF-1E11-406E-AA3B-07B98364F5F9}" srcOrd="1" destOrd="0" parTransId="{D7705B26-6D4C-4564-9BE7-0DC87B2970E6}" sibTransId="{5E12C64C-F546-4407-9B78-1B7F9143CCEE}"/>
    <dgm:cxn modelId="{207B280F-046E-4DC5-8D38-DB3CEF06255A}" type="presOf" srcId="{60AA6D2F-6869-4534-96A6-EAAC27A13B87}" destId="{6ADD2C84-FB03-4B58-9821-838421D4E85C}" srcOrd="0" destOrd="2" presId="urn:microsoft.com/office/officeart/2005/8/layout/target3"/>
    <dgm:cxn modelId="{C8241C58-801C-4A06-9659-85F321897A30}" srcId="{5D933A5C-54F2-4ACE-B5F3-803E8413C242}" destId="{ED0F7974-5619-4AE0-828D-1E5B1B26B0C0}" srcOrd="2" destOrd="0" parTransId="{E17C99F2-FFD6-4BD9-94C8-0660590DFBE4}" sibTransId="{98A1BF94-A78C-4C7C-85BD-7EDE442C188F}"/>
    <dgm:cxn modelId="{B1EB2871-85F4-40F9-B2D5-51B211B4F179}" srcId="{059CE9AF-F020-40DE-BB54-009BCDA3D5EF}" destId="{C4F89B6D-F904-44FA-81EF-FE64F360DC6B}" srcOrd="2" destOrd="0" parTransId="{7EA5A1A3-4C8A-41C8-8109-D5278C50B42B}" sibTransId="{DE2982DF-701E-4F52-B97C-D6588763C890}"/>
    <dgm:cxn modelId="{1C5F0944-B9D9-46ED-B6B2-36F6CBAF873A}" srcId="{059CE9AF-F020-40DE-BB54-009BCDA3D5EF}" destId="{5D933A5C-54F2-4ACE-B5F3-803E8413C242}" srcOrd="0" destOrd="0" parTransId="{EECA8759-DFE8-424F-8504-BF0521B5AB77}" sibTransId="{7ABD41D5-53D8-4BE9-BCF6-6670F3C45FF5}"/>
    <dgm:cxn modelId="{4C4D95FC-92B2-4B1A-B519-ECCCD84406B6}" srcId="{5D933A5C-54F2-4ACE-B5F3-803E8413C242}" destId="{DA3C8CD3-CFC8-4E46-B061-2AC11428FBC5}" srcOrd="0" destOrd="0" parTransId="{5DCA80EE-B077-4F6C-8C4C-58FDC3DFEF41}" sibTransId="{5FC6FF7B-F4D5-4416-9856-9BC252118F38}"/>
    <dgm:cxn modelId="{DA92C23B-FF5F-481F-B850-C2DACBF4C2CF}" type="presOf" srcId="{0FAFEAC1-9915-4020-8CEE-F67A4A02D25A}" destId="{7D436679-E021-4C75-A3CB-C71C4E99DCB0}" srcOrd="0" destOrd="3" presId="urn:microsoft.com/office/officeart/2005/8/layout/target3"/>
    <dgm:cxn modelId="{E3E62D64-7614-4C3D-B0DF-13ABDE3557E1}" type="presOf" srcId="{5D933A5C-54F2-4ACE-B5F3-803E8413C242}" destId="{09C2472B-0970-4217-9850-B3B930DB37AD}" srcOrd="1" destOrd="0" presId="urn:microsoft.com/office/officeart/2005/8/layout/target3"/>
    <dgm:cxn modelId="{FBA1A31A-3B01-48C1-915C-28DB85107BAC}" type="presParOf" srcId="{2896761E-1F5C-4681-BFF2-EE497F99C562}" destId="{63DF9A5D-FD1C-4918-9C57-15E65485FF0A}" srcOrd="0" destOrd="0" presId="urn:microsoft.com/office/officeart/2005/8/layout/target3"/>
    <dgm:cxn modelId="{56C379AD-5807-41CB-8863-7271F649F46A}" type="presParOf" srcId="{2896761E-1F5C-4681-BFF2-EE497F99C562}" destId="{94837DB8-CE2D-4BBF-81D3-6FD6A2914E28}" srcOrd="1" destOrd="0" presId="urn:microsoft.com/office/officeart/2005/8/layout/target3"/>
    <dgm:cxn modelId="{18407A21-4D83-4821-9627-45FDD4C97200}" type="presParOf" srcId="{2896761E-1F5C-4681-BFF2-EE497F99C562}" destId="{9E707CC4-BD6F-4D3F-93A1-3FA80AD32403}" srcOrd="2" destOrd="0" presId="urn:microsoft.com/office/officeart/2005/8/layout/target3"/>
    <dgm:cxn modelId="{8E505B2D-5186-4A0B-AF74-0BECFF619813}" type="presParOf" srcId="{2896761E-1F5C-4681-BFF2-EE497F99C562}" destId="{5294B478-8FFA-47D0-93DB-C9C6030AE841}" srcOrd="3" destOrd="0" presId="urn:microsoft.com/office/officeart/2005/8/layout/target3"/>
    <dgm:cxn modelId="{EEE0DEA8-F475-4D66-95C2-A833711828B6}" type="presParOf" srcId="{2896761E-1F5C-4681-BFF2-EE497F99C562}" destId="{30A247B4-0547-48C9-AABB-21967E87B50A}" srcOrd="4" destOrd="0" presId="urn:microsoft.com/office/officeart/2005/8/layout/target3"/>
    <dgm:cxn modelId="{9651CF3F-25B9-4236-92A0-72A226EC72FF}" type="presParOf" srcId="{2896761E-1F5C-4681-BFF2-EE497F99C562}" destId="{F3828435-5320-49DF-AE6A-C6C73F84FDAF}" srcOrd="5" destOrd="0" presId="urn:microsoft.com/office/officeart/2005/8/layout/target3"/>
    <dgm:cxn modelId="{A52140F8-B494-4E0A-A8D3-5534DCF41662}" type="presParOf" srcId="{2896761E-1F5C-4681-BFF2-EE497F99C562}" destId="{8073E2D9-75CD-4ED2-8216-DC74237403BB}" srcOrd="6" destOrd="0" presId="urn:microsoft.com/office/officeart/2005/8/layout/target3"/>
    <dgm:cxn modelId="{90D95A2F-4D81-496A-B4D1-679EE7A8B246}" type="presParOf" srcId="{2896761E-1F5C-4681-BFF2-EE497F99C562}" destId="{E50E9589-B40D-496B-8313-E2FC55E32FEB}" srcOrd="7" destOrd="0" presId="urn:microsoft.com/office/officeart/2005/8/layout/target3"/>
    <dgm:cxn modelId="{74074683-9623-4DAE-8102-0DBB877E0E4D}" type="presParOf" srcId="{2896761E-1F5C-4681-BFF2-EE497F99C562}" destId="{7569FC9A-8B10-4BDD-BA71-C9656793E3BA}" srcOrd="8" destOrd="0" presId="urn:microsoft.com/office/officeart/2005/8/layout/target3"/>
    <dgm:cxn modelId="{B5EC0C6A-6895-4053-BB83-BAE56579169F}" type="presParOf" srcId="{2896761E-1F5C-4681-BFF2-EE497F99C562}" destId="{09C2472B-0970-4217-9850-B3B930DB37AD}" srcOrd="9" destOrd="0" presId="urn:microsoft.com/office/officeart/2005/8/layout/target3"/>
    <dgm:cxn modelId="{C1879F40-7A9F-48DA-A102-5DAB0586D8FD}" type="presParOf" srcId="{2896761E-1F5C-4681-BFF2-EE497F99C562}" destId="{7D436679-E021-4C75-A3CB-C71C4E99DCB0}" srcOrd="10" destOrd="0" presId="urn:microsoft.com/office/officeart/2005/8/layout/target3"/>
    <dgm:cxn modelId="{308C2E55-0D70-4BA2-9759-B916EDC624CB}" type="presParOf" srcId="{2896761E-1F5C-4681-BFF2-EE497F99C562}" destId="{8CC4E7BC-69D4-4002-8291-A8AAE74CCB30}" srcOrd="11" destOrd="0" presId="urn:microsoft.com/office/officeart/2005/8/layout/target3"/>
    <dgm:cxn modelId="{09B78E03-E3DA-4B4B-9145-1CA5826B0423}" type="presParOf" srcId="{2896761E-1F5C-4681-BFF2-EE497F99C562}" destId="{6ADD2C84-FB03-4B58-9821-838421D4E85C}" srcOrd="12" destOrd="0" presId="urn:microsoft.com/office/officeart/2005/8/layout/target3"/>
    <dgm:cxn modelId="{DB810F0F-C85D-47BA-BFBC-B4ADA5A451BD}" type="presParOf" srcId="{2896761E-1F5C-4681-BFF2-EE497F99C562}" destId="{C6595C44-687F-4196-89B0-015465B470E1}" srcOrd="13" destOrd="0" presId="urn:microsoft.com/office/officeart/2005/8/layout/target3"/>
    <dgm:cxn modelId="{F6C48C9C-4F48-46AC-9DE9-2FDF5DB26D24}" type="presParOf" srcId="{2896761E-1F5C-4681-BFF2-EE497F99C562}" destId="{09F551D9-A864-4AFD-82C0-AAAFBD8E6B79}" srcOrd="14" destOrd="0" presId="urn:microsoft.com/office/officeart/2005/8/layout/target3"/>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29CBF7F-FFF7-4267-8E53-2CAC2B8BCE55}">
      <dsp:nvSpPr>
        <dsp:cNvPr id="0" name=""/>
        <dsp:cNvSpPr/>
      </dsp:nvSpPr>
      <dsp:spPr>
        <a:xfrm>
          <a:off x="1387644" y="1573"/>
          <a:ext cx="1768702" cy="7999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ZA" sz="1600" kern="1200" dirty="0" smtClean="0">
              <a:latin typeface="Arial Unicode MS" pitchFamily="34" charset="-128"/>
              <a:ea typeface="Arial Unicode MS" pitchFamily="34" charset="-128"/>
              <a:cs typeface="Arial Unicode MS" pitchFamily="34" charset="-128"/>
            </a:rPr>
            <a:t>Community and staff feedback</a:t>
          </a:r>
          <a:endParaRPr lang="en-ZA" sz="1600" kern="1200" dirty="0">
            <a:latin typeface="Arial Unicode MS" pitchFamily="34" charset="-128"/>
            <a:ea typeface="Arial Unicode MS" pitchFamily="34" charset="-128"/>
            <a:cs typeface="Arial Unicode MS" pitchFamily="34" charset="-128"/>
          </a:endParaRPr>
        </a:p>
      </dsp:txBody>
      <dsp:txXfrm>
        <a:off x="1387644" y="1573"/>
        <a:ext cx="1768702" cy="799955"/>
      </dsp:txXfrm>
    </dsp:sp>
    <dsp:sp modelId="{0EE64D3B-578F-4A8D-B6C3-EC678AE64F8B}">
      <dsp:nvSpPr>
        <dsp:cNvPr id="0" name=""/>
        <dsp:cNvSpPr/>
      </dsp:nvSpPr>
      <dsp:spPr>
        <a:xfrm>
          <a:off x="516493" y="1573"/>
          <a:ext cx="791956" cy="799955"/>
        </a:xfrm>
        <a:prstGeom prst="rect">
          <a:avLst/>
        </a:prstGeom>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ED72E0-803F-4A54-8B24-ACF029C7E631}">
      <dsp:nvSpPr>
        <dsp:cNvPr id="0" name=""/>
        <dsp:cNvSpPr/>
      </dsp:nvSpPr>
      <dsp:spPr>
        <a:xfrm>
          <a:off x="516493" y="933522"/>
          <a:ext cx="1768702" cy="7999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ZA" sz="1600" kern="1200" dirty="0" smtClean="0">
              <a:latin typeface="Arial Unicode MS" pitchFamily="34" charset="-128"/>
              <a:ea typeface="Arial Unicode MS" pitchFamily="34" charset="-128"/>
              <a:cs typeface="Arial Unicode MS" pitchFamily="34" charset="-128"/>
            </a:rPr>
            <a:t>Responding to citizen priorities</a:t>
          </a:r>
          <a:endParaRPr lang="en-ZA" sz="1600" kern="1200" dirty="0">
            <a:latin typeface="Arial Unicode MS" pitchFamily="34" charset="-128"/>
            <a:ea typeface="Arial Unicode MS" pitchFamily="34" charset="-128"/>
            <a:cs typeface="Arial Unicode MS" pitchFamily="34" charset="-128"/>
          </a:endParaRPr>
        </a:p>
      </dsp:txBody>
      <dsp:txXfrm>
        <a:off x="516493" y="933522"/>
        <a:ext cx="1768702" cy="799955"/>
      </dsp:txXfrm>
    </dsp:sp>
    <dsp:sp modelId="{F37DDF5D-4CF8-4027-BFA4-1952721D14BC}">
      <dsp:nvSpPr>
        <dsp:cNvPr id="0" name=""/>
        <dsp:cNvSpPr/>
      </dsp:nvSpPr>
      <dsp:spPr>
        <a:xfrm>
          <a:off x="2364390" y="933522"/>
          <a:ext cx="791956" cy="799955"/>
        </a:xfrm>
        <a:prstGeom prst="rect">
          <a:avLst/>
        </a:prstGeom>
        <a:blipFill>
          <a:blip xmlns:r="http://schemas.openxmlformats.org/officeDocument/2006/relationships" r:embed="rId2" cstate="screen">
            <a:extLst>
              <a:ext uri="{28A0092B-C50C-407E-A947-70E740481C1C}">
                <a14:useLocalDpi xmlns:a14="http://schemas.microsoft.com/office/drawing/2010/main" xmlns="" val="0"/>
              </a:ext>
            </a:extLst>
          </a:blip>
          <a:srcRect/>
          <a:stretch>
            <a:fillRect l="-63000" r="-6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F79540-A7F5-4488-8950-C74E6B1B7E8E}">
      <dsp:nvSpPr>
        <dsp:cNvPr id="0" name=""/>
        <dsp:cNvSpPr/>
      </dsp:nvSpPr>
      <dsp:spPr>
        <a:xfrm>
          <a:off x="1387644" y="1865470"/>
          <a:ext cx="1768702" cy="7999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ZA" sz="1600" kern="1200" dirty="0" smtClean="0">
              <a:latin typeface="Arial Unicode MS" pitchFamily="34" charset="-128"/>
              <a:ea typeface="Arial Unicode MS" pitchFamily="34" charset="-128"/>
              <a:cs typeface="Arial Unicode MS" pitchFamily="34" charset="-128"/>
            </a:rPr>
            <a:t>Monitoring commitments</a:t>
          </a:r>
          <a:endParaRPr lang="en-ZA" sz="1600" kern="1200" dirty="0">
            <a:latin typeface="Arial Unicode MS" pitchFamily="34" charset="-128"/>
            <a:ea typeface="Arial Unicode MS" pitchFamily="34" charset="-128"/>
            <a:cs typeface="Arial Unicode MS" pitchFamily="34" charset="-128"/>
          </a:endParaRPr>
        </a:p>
      </dsp:txBody>
      <dsp:txXfrm>
        <a:off x="1387644" y="1865470"/>
        <a:ext cx="1768702" cy="799955"/>
      </dsp:txXfrm>
    </dsp:sp>
    <dsp:sp modelId="{704ADFD3-8FD3-4559-9419-6836C1C085CC}">
      <dsp:nvSpPr>
        <dsp:cNvPr id="0" name=""/>
        <dsp:cNvSpPr/>
      </dsp:nvSpPr>
      <dsp:spPr>
        <a:xfrm>
          <a:off x="516493" y="1865470"/>
          <a:ext cx="791956" cy="799955"/>
        </a:xfrm>
        <a:prstGeom prst="rect">
          <a:avLst/>
        </a:prstGeom>
        <a:blipFill>
          <a:blip xmlns:r="http://schemas.openxmlformats.org/officeDocument/2006/relationships" r:embed="rId3" cstate="print">
            <a:extLst>
              <a:ext uri="{28A0092B-C50C-407E-A947-70E740481C1C}">
                <a14:useLocalDpi xmlns:a14="http://schemas.microsoft.com/office/drawing/2010/main" xmlns="" val="0"/>
              </a:ext>
            </a:extLst>
          </a:blip>
          <a:srcRect/>
          <a:stretch>
            <a:fillRect l="-63000" r="-6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3DF9A5D-FD1C-4918-9C57-15E65485FF0A}">
      <dsp:nvSpPr>
        <dsp:cNvPr id="0" name=""/>
        <dsp:cNvSpPr/>
      </dsp:nvSpPr>
      <dsp:spPr>
        <a:xfrm>
          <a:off x="0" y="0"/>
          <a:ext cx="3084194" cy="3084194"/>
        </a:xfrm>
        <a:prstGeom prst="pie">
          <a:avLst>
            <a:gd name="adj1" fmla="val 5400000"/>
            <a:gd name="adj2" fmla="val 16200000"/>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707CC4-BD6F-4D3F-93A1-3FA80AD32403}">
      <dsp:nvSpPr>
        <dsp:cNvPr id="0" name=""/>
        <dsp:cNvSpPr/>
      </dsp:nvSpPr>
      <dsp:spPr>
        <a:xfrm>
          <a:off x="1542097" y="0"/>
          <a:ext cx="4201477" cy="3084194"/>
        </a:xfrm>
        <a:prstGeom prst="rect">
          <a:avLst/>
        </a:prstGeom>
        <a:solidFill>
          <a:schemeClr val="lt1">
            <a:alpha val="9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en-ZA" sz="1500" kern="1200" dirty="0">
              <a:latin typeface="Arial" panose="020B0604020202020204" pitchFamily="34" charset="0"/>
              <a:cs typeface="Arial" panose="020B0604020202020204" pitchFamily="34" charset="0"/>
            </a:rPr>
            <a:t>KSA  1- </a:t>
          </a:r>
          <a:r>
            <a:rPr lang="en-ZA" sz="1500" kern="1200" dirty="0" smtClean="0">
              <a:latin typeface="Arial" panose="020B0604020202020204" pitchFamily="34" charset="0"/>
              <a:cs typeface="Arial" panose="020B0604020202020204" pitchFamily="34" charset="0"/>
            </a:rPr>
            <a:t>Create </a:t>
          </a:r>
          <a:r>
            <a:rPr lang="en-ZA" sz="1500" kern="1200" dirty="0">
              <a:latin typeface="Arial" panose="020B0604020202020204" pitchFamily="34" charset="0"/>
              <a:cs typeface="Arial" panose="020B0604020202020204" pitchFamily="34" charset="0"/>
            </a:rPr>
            <a:t>demand for CBM in government departments</a:t>
          </a:r>
        </a:p>
      </dsp:txBody>
      <dsp:txXfrm>
        <a:off x="1542097" y="0"/>
        <a:ext cx="2100738" cy="925260"/>
      </dsp:txXfrm>
    </dsp:sp>
    <dsp:sp modelId="{30A247B4-0547-48C9-AABB-21967E87B50A}">
      <dsp:nvSpPr>
        <dsp:cNvPr id="0" name=""/>
        <dsp:cNvSpPr/>
      </dsp:nvSpPr>
      <dsp:spPr>
        <a:xfrm>
          <a:off x="539735" y="925260"/>
          <a:ext cx="2004724" cy="2004724"/>
        </a:xfrm>
        <a:prstGeom prst="pie">
          <a:avLst>
            <a:gd name="adj1" fmla="val 5400000"/>
            <a:gd name="adj2" fmla="val 16200000"/>
          </a:avLst>
        </a:prstGeom>
        <a:solidFill>
          <a:schemeClr val="accent2">
            <a:shade val="80000"/>
            <a:hueOff val="-240708"/>
            <a:satOff val="5083"/>
            <a:lumOff val="135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828435-5320-49DF-AE6A-C6C73F84FDAF}">
      <dsp:nvSpPr>
        <dsp:cNvPr id="0" name=""/>
        <dsp:cNvSpPr/>
      </dsp:nvSpPr>
      <dsp:spPr>
        <a:xfrm>
          <a:off x="1542097" y="925260"/>
          <a:ext cx="4201477" cy="2004724"/>
        </a:xfrm>
        <a:prstGeom prst="rect">
          <a:avLst/>
        </a:prstGeom>
        <a:solidFill>
          <a:schemeClr val="lt1">
            <a:alpha val="90000"/>
            <a:hueOff val="0"/>
            <a:satOff val="0"/>
            <a:lumOff val="0"/>
            <a:alphaOff val="0"/>
          </a:schemeClr>
        </a:solidFill>
        <a:ln w="12700" cap="flat" cmpd="sng" algn="ctr">
          <a:solidFill>
            <a:schemeClr val="accent2">
              <a:shade val="80000"/>
              <a:hueOff val="-240708"/>
              <a:satOff val="5083"/>
              <a:lumOff val="135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en-ZA" sz="1500" kern="1200" dirty="0">
              <a:latin typeface="Arial" panose="020B0604020202020204" pitchFamily="34" charset="0"/>
              <a:cs typeface="Arial" panose="020B0604020202020204" pitchFamily="34" charset="0"/>
            </a:rPr>
            <a:t>KSA 2 – </a:t>
          </a:r>
          <a:r>
            <a:rPr lang="en-ZA" sz="1500" kern="1200" dirty="0" smtClean="0">
              <a:latin typeface="Arial" panose="020B0604020202020204" pitchFamily="34" charset="0"/>
              <a:cs typeface="Arial" panose="020B0604020202020204" pitchFamily="34" charset="0"/>
            </a:rPr>
            <a:t>Supply </a:t>
          </a:r>
          <a:r>
            <a:rPr lang="en-ZA" sz="1500" kern="1200" dirty="0">
              <a:latin typeface="Arial" panose="020B0604020202020204" pitchFamily="34" charset="0"/>
              <a:cs typeface="Arial" panose="020B0604020202020204" pitchFamily="34" charset="0"/>
            </a:rPr>
            <a:t>CBM tools, knowledge and capacity</a:t>
          </a:r>
        </a:p>
      </dsp:txBody>
      <dsp:txXfrm>
        <a:off x="1542097" y="925260"/>
        <a:ext cx="2100738" cy="925257"/>
      </dsp:txXfrm>
    </dsp:sp>
    <dsp:sp modelId="{E50E9589-B40D-496B-8313-E2FC55E32FEB}">
      <dsp:nvSpPr>
        <dsp:cNvPr id="0" name=""/>
        <dsp:cNvSpPr/>
      </dsp:nvSpPr>
      <dsp:spPr>
        <a:xfrm>
          <a:off x="1079468" y="1850517"/>
          <a:ext cx="925257" cy="925257"/>
        </a:xfrm>
        <a:prstGeom prst="pie">
          <a:avLst>
            <a:gd name="adj1" fmla="val 5400000"/>
            <a:gd name="adj2" fmla="val 16200000"/>
          </a:avLst>
        </a:prstGeom>
        <a:solidFill>
          <a:schemeClr val="accent2">
            <a:shade val="80000"/>
            <a:hueOff val="-481415"/>
            <a:satOff val="10166"/>
            <a:lumOff val="270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69FC9A-8B10-4BDD-BA71-C9656793E3BA}">
      <dsp:nvSpPr>
        <dsp:cNvPr id="0" name=""/>
        <dsp:cNvSpPr/>
      </dsp:nvSpPr>
      <dsp:spPr>
        <a:xfrm>
          <a:off x="1542097" y="1850517"/>
          <a:ext cx="4201477" cy="925257"/>
        </a:xfrm>
        <a:prstGeom prst="rect">
          <a:avLst/>
        </a:prstGeom>
        <a:solidFill>
          <a:schemeClr val="lt1">
            <a:alpha val="90000"/>
            <a:hueOff val="0"/>
            <a:satOff val="0"/>
            <a:lumOff val="0"/>
            <a:alphaOff val="0"/>
          </a:schemeClr>
        </a:solidFill>
        <a:ln w="12700" cap="flat" cmpd="sng" algn="ctr">
          <a:solidFill>
            <a:schemeClr val="accent2">
              <a:shade val="80000"/>
              <a:hueOff val="-481415"/>
              <a:satOff val="10166"/>
              <a:lumOff val="270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en-ZA" sz="1500" kern="1200" dirty="0">
              <a:latin typeface="Arial" panose="020B0604020202020204" pitchFamily="34" charset="0"/>
              <a:cs typeface="Arial" panose="020B0604020202020204" pitchFamily="34" charset="0"/>
            </a:rPr>
            <a:t>KSA 3 – </a:t>
          </a:r>
          <a:r>
            <a:rPr lang="en-ZA" sz="1500" kern="1200" dirty="0" smtClean="0">
              <a:latin typeface="Arial" panose="020B0604020202020204" pitchFamily="34" charset="0"/>
              <a:cs typeface="Arial" panose="020B0604020202020204" pitchFamily="34" charset="0"/>
            </a:rPr>
            <a:t>Respond </a:t>
          </a:r>
          <a:r>
            <a:rPr lang="en-ZA" sz="1500" kern="1200" dirty="0">
              <a:latin typeface="Arial" panose="020B0604020202020204" pitchFamily="34" charset="0"/>
              <a:cs typeface="Arial" panose="020B0604020202020204" pitchFamily="34" charset="0"/>
            </a:rPr>
            <a:t>to systemic problems identified through CBM activities  </a:t>
          </a:r>
        </a:p>
      </dsp:txBody>
      <dsp:txXfrm>
        <a:off x="1542097" y="1850517"/>
        <a:ext cx="2100738" cy="925257"/>
      </dsp:txXfrm>
    </dsp:sp>
    <dsp:sp modelId="{7D436679-E021-4C75-A3CB-C71C4E99DCB0}">
      <dsp:nvSpPr>
        <dsp:cNvPr id="0" name=""/>
        <dsp:cNvSpPr/>
      </dsp:nvSpPr>
      <dsp:spPr>
        <a:xfrm>
          <a:off x="3642836" y="0"/>
          <a:ext cx="2100738" cy="92526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ZA" sz="1100" kern="1200">
              <a:latin typeface="Arial" panose="020B0604020202020204" pitchFamily="34" charset="0"/>
              <a:cs typeface="Arial" panose="020B0604020202020204" pitchFamily="34" charset="0"/>
            </a:rPr>
            <a:t>MTSF Outcome 14.4</a:t>
          </a:r>
        </a:p>
        <a:p>
          <a:pPr marL="57150" lvl="1" indent="-57150" algn="l" defTabSz="488950">
            <a:lnSpc>
              <a:spcPct val="90000"/>
            </a:lnSpc>
            <a:spcBef>
              <a:spcPct val="0"/>
            </a:spcBef>
            <a:spcAft>
              <a:spcPct val="15000"/>
            </a:spcAft>
            <a:buChar char="••"/>
          </a:pPr>
          <a:r>
            <a:rPr lang="en-ZA" sz="1100" kern="1200">
              <a:latin typeface="Arial" panose="020B0604020202020204" pitchFamily="34" charset="0"/>
              <a:cs typeface="Arial" panose="020B0604020202020204" pitchFamily="34" charset="0"/>
            </a:rPr>
            <a:t>MPAT </a:t>
          </a:r>
        </a:p>
        <a:p>
          <a:pPr marL="57150" lvl="1" indent="-57150" algn="l" defTabSz="488950">
            <a:lnSpc>
              <a:spcPct val="90000"/>
            </a:lnSpc>
            <a:spcBef>
              <a:spcPct val="0"/>
            </a:spcBef>
            <a:spcAft>
              <a:spcPct val="15000"/>
            </a:spcAft>
            <a:buChar char="••"/>
          </a:pPr>
          <a:r>
            <a:rPr lang="en-ZA" sz="1100" kern="1200">
              <a:latin typeface="Arial" panose="020B0604020202020204" pitchFamily="34" charset="0"/>
              <a:cs typeface="Arial" panose="020B0604020202020204" pitchFamily="34" charset="0"/>
            </a:rPr>
            <a:t>CBM reference group</a:t>
          </a:r>
        </a:p>
        <a:p>
          <a:pPr marL="57150" lvl="1" indent="-57150" algn="l" defTabSz="488950">
            <a:lnSpc>
              <a:spcPct val="90000"/>
            </a:lnSpc>
            <a:spcBef>
              <a:spcPct val="0"/>
            </a:spcBef>
            <a:spcAft>
              <a:spcPct val="15000"/>
            </a:spcAft>
            <a:buChar char="••"/>
          </a:pPr>
          <a:endParaRPr lang="en-ZA" sz="1100" kern="1200">
            <a:latin typeface="Arial" panose="020B0604020202020204" pitchFamily="34" charset="0"/>
            <a:cs typeface="Arial" panose="020B0604020202020204" pitchFamily="34" charset="0"/>
          </a:endParaRPr>
        </a:p>
      </dsp:txBody>
      <dsp:txXfrm>
        <a:off x="3642836" y="0"/>
        <a:ext cx="2100738" cy="925260"/>
      </dsp:txXfrm>
    </dsp:sp>
    <dsp:sp modelId="{6ADD2C84-FB03-4B58-9821-838421D4E85C}">
      <dsp:nvSpPr>
        <dsp:cNvPr id="0" name=""/>
        <dsp:cNvSpPr/>
      </dsp:nvSpPr>
      <dsp:spPr>
        <a:xfrm>
          <a:off x="3642836" y="925260"/>
          <a:ext cx="2100738" cy="92525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ZA" sz="1100" kern="1200">
              <a:latin typeface="Arial" panose="020B0604020202020204" pitchFamily="34" charset="0"/>
              <a:cs typeface="Arial" panose="020B0604020202020204" pitchFamily="34" charset="0"/>
            </a:rPr>
            <a:t>CBM Toolkit reviewed annually</a:t>
          </a:r>
        </a:p>
        <a:p>
          <a:pPr marL="57150" lvl="1" indent="-57150" algn="l" defTabSz="488950">
            <a:lnSpc>
              <a:spcPct val="90000"/>
            </a:lnSpc>
            <a:spcBef>
              <a:spcPct val="0"/>
            </a:spcBef>
            <a:spcAft>
              <a:spcPct val="15000"/>
            </a:spcAft>
            <a:buChar char="••"/>
          </a:pPr>
          <a:r>
            <a:rPr lang="en-ZA" sz="1100" kern="1200">
              <a:latin typeface="Arial" panose="020B0604020202020204" pitchFamily="34" charset="0"/>
              <a:cs typeface="Arial" panose="020B0604020202020204" pitchFamily="34" charset="0"/>
            </a:rPr>
            <a:t>In-field work with government departments </a:t>
          </a:r>
        </a:p>
        <a:p>
          <a:pPr marL="57150" lvl="1" indent="-57150" algn="l" defTabSz="488950">
            <a:lnSpc>
              <a:spcPct val="90000"/>
            </a:lnSpc>
            <a:spcBef>
              <a:spcPct val="0"/>
            </a:spcBef>
            <a:spcAft>
              <a:spcPct val="15000"/>
            </a:spcAft>
            <a:buChar char="••"/>
          </a:pPr>
          <a:r>
            <a:rPr lang="en-ZA" sz="1100" kern="1200">
              <a:latin typeface="Arial" panose="020B0604020202020204" pitchFamily="34" charset="0"/>
              <a:cs typeface="Arial" panose="020B0604020202020204" pitchFamily="34" charset="0"/>
            </a:rPr>
            <a:t>ICT system to enable reporting and analysis</a:t>
          </a:r>
        </a:p>
      </dsp:txBody>
      <dsp:txXfrm>
        <a:off x="3642836" y="925260"/>
        <a:ext cx="2100738" cy="925257"/>
      </dsp:txXfrm>
    </dsp:sp>
    <dsp:sp modelId="{09F551D9-A864-4AFD-82C0-AAAFBD8E6B79}">
      <dsp:nvSpPr>
        <dsp:cNvPr id="0" name=""/>
        <dsp:cNvSpPr/>
      </dsp:nvSpPr>
      <dsp:spPr>
        <a:xfrm>
          <a:off x="3642836" y="1850517"/>
          <a:ext cx="2100738" cy="92525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ZA" sz="1100" kern="1200">
              <a:latin typeface="Arial" panose="020B0604020202020204" pitchFamily="34" charset="0"/>
              <a:cs typeface="Arial" panose="020B0604020202020204" pitchFamily="34" charset="0"/>
            </a:rPr>
            <a:t>Identify  issues and provide evidence to DPME intervention support team processes</a:t>
          </a:r>
        </a:p>
        <a:p>
          <a:pPr marL="57150" lvl="1" indent="-57150" algn="l" defTabSz="488950">
            <a:lnSpc>
              <a:spcPct val="90000"/>
            </a:lnSpc>
            <a:spcBef>
              <a:spcPct val="0"/>
            </a:spcBef>
            <a:spcAft>
              <a:spcPct val="15000"/>
            </a:spcAft>
            <a:buChar char="••"/>
          </a:pPr>
          <a:endParaRPr lang="en-ZA" sz="1100" kern="1200">
            <a:latin typeface="Arial" panose="020B0604020202020204" pitchFamily="34" charset="0"/>
            <a:cs typeface="Arial" panose="020B0604020202020204" pitchFamily="34" charset="0"/>
          </a:endParaRPr>
        </a:p>
      </dsp:txBody>
      <dsp:txXfrm>
        <a:off x="3642836" y="1850517"/>
        <a:ext cx="2100738" cy="925257"/>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Version="">
  <b:Source>
    <b:Tag>DPM13</b:Tag>
    <b:SourceType>Report</b:SourceType>
    <b:Guid>{D4C3B92A-480E-4630-836C-0F9280ED09D4}</b:Guid>
    <b:Title>A Framework for Strengthening Citizen-Government Partnerships for Monitoring Frontline Service Delivery</b:Title>
    <b:Year>2013</b:Year>
    <b:Publisher>Department of Performance Monitoring and Evaluation in the Presidency</b:Publisher>
    <b:Author>
      <b:Author>
        <b:Corporate>DPME</b:Corporate>
      </b:Author>
    </b:Author>
    <b:RefOrder>2</b:RefOrder>
  </b:Source>
  <b:Source>
    <b:Tag>PDG15</b:Tag>
    <b:SourceType>Report</b:SourceType>
    <b:Guid>{8E4C6B38-1AA9-4016-96AB-808295B3F87C}</b:Guid>
    <b:Author>
      <b:Author>
        <b:Corporate>PDG</b:Corporate>
      </b:Author>
    </b:Author>
    <b:Title>Implementation Evaluation of the Citizen Based Monitoring (CBM) Model</b:Title>
    <b:Year>2015</b:Year>
    <b:ThesisType>1-3-25 Summary Report</b:ThesisType>
    <b:RefOrder>3</b:RefOrder>
  </b:Source>
  <b:Source>
    <b:Tag>DPM14</b:Tag>
    <b:SourceType>Report</b:SourceType>
    <b:Guid>{8A6D5C3B-0962-47C6-BE01-35D99D196D4E}</b:Guid>
    <b:Author>
      <b:Author>
        <b:NameList>
          <b:Person>
            <b:Last>DPME</b:Last>
          </b:Person>
        </b:NameList>
      </b:Author>
    </b:Author>
    <b:Title>Medium Term Strategic Framework 2014- 2019</b:Title>
    <b:Year>2014</b:Year>
    <b:Publisher>DPME</b:Publisher>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D0CD63-6E5C-468C-97E1-E50E0E079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1611</Words>
  <Characters>9189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ANNEXURE 2</vt:lpstr>
    </vt:vector>
  </TitlesOfParts>
  <Company>DPME</Company>
  <LinksUpToDate>false</LinksUpToDate>
  <CharactersWithSpaces>10779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ANNEXURE 2</dc:title>
  <dc:subject>CITIZEN-BASED MONITORING IMPLEMENTATION REPORT</dc:subject>
  <dc:creator>Sibongile Masemola</dc:creator>
  <cp:lastModifiedBy>PUMZA</cp:lastModifiedBy>
  <cp:revision>2</cp:revision>
  <cp:lastPrinted>2017-03-02T09:39:00Z</cp:lastPrinted>
  <dcterms:created xsi:type="dcterms:W3CDTF">2017-03-09T08:47:00Z</dcterms:created>
  <dcterms:modified xsi:type="dcterms:W3CDTF">2017-03-09T08:47:00Z</dcterms:modified>
</cp:coreProperties>
</file>