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188"/>
        <w:gridCol w:w="2126"/>
        <w:gridCol w:w="3560"/>
      </w:tblGrid>
      <w:tr w:rsidR="00BB7DD4" w:rsidRPr="00B644E1" w:rsidTr="00647DC3">
        <w:tc>
          <w:tcPr>
            <w:tcW w:w="13874" w:type="dxa"/>
            <w:gridSpan w:val="3"/>
            <w:shd w:val="clear" w:color="auto" w:fill="00B050"/>
          </w:tcPr>
          <w:p w:rsidR="00BB7DD4" w:rsidRPr="00B644E1" w:rsidRDefault="00BB7DD4" w:rsidP="00B644E1">
            <w:pPr>
              <w:jc w:val="center"/>
              <w:rPr>
                <w:rFonts w:ascii="Arial Narrow" w:hAnsi="Arial Narrow"/>
                <w:b/>
                <w:color w:val="FFFFFF" w:themeColor="background1"/>
                <w:sz w:val="24"/>
                <w:szCs w:val="24"/>
              </w:rPr>
            </w:pPr>
            <w:r w:rsidRPr="00B644E1">
              <w:rPr>
                <w:rFonts w:ascii="Arial Narrow" w:hAnsi="Arial Narrow"/>
                <w:b/>
                <w:color w:val="FFFFFF" w:themeColor="background1"/>
                <w:sz w:val="24"/>
                <w:szCs w:val="24"/>
              </w:rPr>
              <w:t>BRRR 2016-10-19 ACTION PLAN</w:t>
            </w:r>
          </w:p>
        </w:tc>
      </w:tr>
      <w:tr w:rsidR="00BB7DD4" w:rsidRPr="00B644E1" w:rsidTr="00647DC3">
        <w:tc>
          <w:tcPr>
            <w:tcW w:w="13874" w:type="dxa"/>
            <w:gridSpan w:val="3"/>
            <w:shd w:val="clear" w:color="auto" w:fill="00B050"/>
          </w:tcPr>
          <w:p w:rsidR="00BB7DD4" w:rsidRPr="00B644E1" w:rsidRDefault="00B644E1" w:rsidP="00B644E1">
            <w:pPr>
              <w:rPr>
                <w:rFonts w:ascii="Arial Narrow" w:hAnsi="Arial Narrow"/>
                <w:b/>
                <w:color w:val="FFFFFF" w:themeColor="background1"/>
                <w:sz w:val="24"/>
                <w:szCs w:val="24"/>
                <w:lang w:val="en-GB"/>
              </w:rPr>
            </w:pPr>
            <w:r w:rsidRPr="00B644E1">
              <w:rPr>
                <w:rFonts w:ascii="Arial Narrow" w:hAnsi="Arial Narrow"/>
                <w:b/>
                <w:color w:val="FFFFFF" w:themeColor="background1"/>
                <w:sz w:val="24"/>
                <w:szCs w:val="24"/>
                <w:lang w:val="en-GB"/>
              </w:rPr>
              <w:t>R</w:t>
            </w:r>
            <w:r w:rsidR="00BB7DD4" w:rsidRPr="00B644E1">
              <w:rPr>
                <w:rFonts w:ascii="Arial Narrow" w:hAnsi="Arial Narrow"/>
                <w:b/>
                <w:color w:val="FFFFFF" w:themeColor="background1"/>
                <w:sz w:val="24"/>
                <w:szCs w:val="24"/>
                <w:lang w:val="en-GB"/>
              </w:rPr>
              <w:t>ecommendations: The Minister of Women in the Presidency should ensure that the following recommendations are implemented.</w:t>
            </w:r>
          </w:p>
        </w:tc>
      </w:tr>
      <w:tr w:rsidR="00BB7DD4" w:rsidRPr="00B644E1" w:rsidTr="00647DC3">
        <w:tc>
          <w:tcPr>
            <w:tcW w:w="8188" w:type="dxa"/>
            <w:shd w:val="clear" w:color="auto" w:fill="00B050"/>
          </w:tcPr>
          <w:p w:rsidR="00BB7DD4" w:rsidRPr="00B644E1" w:rsidRDefault="00BB7DD4" w:rsidP="00B644E1">
            <w:pPr>
              <w:rPr>
                <w:rFonts w:ascii="Arial Narrow" w:hAnsi="Arial Narrow"/>
                <w:b/>
                <w:color w:val="FFFFFF" w:themeColor="background1"/>
                <w:sz w:val="24"/>
                <w:szCs w:val="24"/>
                <w:lang w:val="en-GB"/>
              </w:rPr>
            </w:pPr>
            <w:r w:rsidRPr="00B644E1">
              <w:rPr>
                <w:rFonts w:ascii="Arial Narrow" w:hAnsi="Arial Narrow"/>
                <w:b/>
                <w:color w:val="FFFFFF" w:themeColor="background1"/>
                <w:sz w:val="24"/>
                <w:szCs w:val="24"/>
                <w:lang w:val="en-GB"/>
              </w:rPr>
              <w:t>BRRR RECOMMENDATION</w:t>
            </w:r>
          </w:p>
        </w:tc>
        <w:tc>
          <w:tcPr>
            <w:tcW w:w="2126" w:type="dxa"/>
            <w:shd w:val="clear" w:color="auto" w:fill="00B050"/>
          </w:tcPr>
          <w:p w:rsidR="00BB7DD4" w:rsidRPr="00B644E1" w:rsidRDefault="00BB7DD4" w:rsidP="00B644E1">
            <w:pPr>
              <w:rPr>
                <w:rFonts w:ascii="Arial Narrow" w:hAnsi="Arial Narrow"/>
                <w:b/>
                <w:color w:val="FFFFFF" w:themeColor="background1"/>
                <w:sz w:val="24"/>
                <w:szCs w:val="24"/>
              </w:rPr>
            </w:pPr>
            <w:r w:rsidRPr="00B644E1">
              <w:rPr>
                <w:rFonts w:ascii="Arial Narrow" w:hAnsi="Arial Narrow"/>
                <w:b/>
                <w:color w:val="FFFFFF" w:themeColor="background1"/>
                <w:sz w:val="24"/>
                <w:szCs w:val="24"/>
              </w:rPr>
              <w:t>RESPONSIBILITY</w:t>
            </w:r>
          </w:p>
        </w:tc>
        <w:tc>
          <w:tcPr>
            <w:tcW w:w="3560" w:type="dxa"/>
            <w:shd w:val="clear" w:color="auto" w:fill="00B050"/>
          </w:tcPr>
          <w:p w:rsidR="00BB7DD4" w:rsidRPr="00B644E1" w:rsidRDefault="00BB7DD4" w:rsidP="00B644E1">
            <w:pPr>
              <w:rPr>
                <w:rFonts w:ascii="Arial Narrow" w:hAnsi="Arial Narrow"/>
                <w:b/>
                <w:color w:val="FFFFFF" w:themeColor="background1"/>
                <w:sz w:val="24"/>
                <w:szCs w:val="24"/>
              </w:rPr>
            </w:pPr>
            <w:r w:rsidRPr="00B644E1">
              <w:rPr>
                <w:rFonts w:ascii="Arial Narrow" w:hAnsi="Arial Narrow"/>
                <w:b/>
                <w:color w:val="FFFFFF" w:themeColor="background1"/>
                <w:sz w:val="24"/>
                <w:szCs w:val="24"/>
              </w:rPr>
              <w:t>STATUS</w:t>
            </w:r>
          </w:p>
        </w:tc>
      </w:tr>
      <w:tr w:rsidR="00B644E1" w:rsidRPr="00B644E1" w:rsidTr="00647DC3">
        <w:tc>
          <w:tcPr>
            <w:tcW w:w="8188" w:type="dxa"/>
          </w:tcPr>
          <w:p w:rsidR="00B644E1" w:rsidRPr="00B644E1" w:rsidRDefault="00B644E1" w:rsidP="00B644E1">
            <w:pPr>
              <w:rPr>
                <w:rFonts w:ascii="Arial Narrow" w:hAnsi="Arial Narrow"/>
                <w:b/>
                <w:sz w:val="24"/>
                <w:szCs w:val="24"/>
                <w:lang w:val="en-GB"/>
              </w:rPr>
            </w:pPr>
            <w:r w:rsidRPr="00B644E1">
              <w:rPr>
                <w:rFonts w:ascii="Arial Narrow" w:hAnsi="Arial Narrow"/>
                <w:b/>
                <w:sz w:val="24"/>
                <w:szCs w:val="24"/>
                <w:lang w:val="en-GB"/>
              </w:rPr>
              <w:t>8.1 Audit Action Plan</w:t>
            </w:r>
          </w:p>
        </w:tc>
        <w:tc>
          <w:tcPr>
            <w:tcW w:w="2126" w:type="dxa"/>
          </w:tcPr>
          <w:p w:rsidR="00B644E1" w:rsidRDefault="00B644E1" w:rsidP="00B644E1">
            <w:pPr>
              <w:rPr>
                <w:rFonts w:ascii="Arial Narrow" w:hAnsi="Arial Narrow"/>
                <w:sz w:val="24"/>
                <w:szCs w:val="24"/>
              </w:rPr>
            </w:pPr>
          </w:p>
        </w:tc>
        <w:tc>
          <w:tcPr>
            <w:tcW w:w="3560" w:type="dxa"/>
          </w:tcPr>
          <w:p w:rsidR="00B644E1" w:rsidRPr="00B644E1" w:rsidRDefault="00B644E1" w:rsidP="00B644E1">
            <w:pPr>
              <w:rPr>
                <w:rFonts w:ascii="Arial Narrow" w:hAnsi="Arial Narrow"/>
                <w:sz w:val="24"/>
                <w:szCs w:val="24"/>
              </w:rPr>
            </w:pPr>
          </w:p>
        </w:tc>
      </w:tr>
      <w:tr w:rsidR="00F357AD" w:rsidRPr="00B644E1" w:rsidTr="00647DC3">
        <w:tc>
          <w:tcPr>
            <w:tcW w:w="8188" w:type="dxa"/>
          </w:tcPr>
          <w:p w:rsidR="00F357AD" w:rsidRPr="00B644E1" w:rsidRDefault="00F357AD" w:rsidP="00B644E1">
            <w:pPr>
              <w:numPr>
                <w:ilvl w:val="0"/>
                <w:numId w:val="4"/>
              </w:numPr>
              <w:ind w:left="426"/>
              <w:rPr>
                <w:rFonts w:ascii="Arial Narrow" w:hAnsi="Arial Narrow"/>
                <w:sz w:val="24"/>
                <w:szCs w:val="24"/>
                <w:lang w:val="en-GB"/>
              </w:rPr>
            </w:pPr>
            <w:r w:rsidRPr="00B644E1">
              <w:rPr>
                <w:rFonts w:ascii="Arial Narrow" w:hAnsi="Arial Narrow"/>
                <w:sz w:val="24"/>
                <w:szCs w:val="24"/>
                <w:lang w:val="en-GB"/>
              </w:rPr>
              <w:t>The Department must develop action plans that give effect to the recommendations made by the AGSA and respond to the MPAT results. These action plans should address the root cause of the problems, clearly articulate specific actions with key persons responsible at a senior management level and specify time frames. All action plans should be submitted to the Committee with the 2</w:t>
            </w:r>
            <w:r w:rsidRPr="00B644E1">
              <w:rPr>
                <w:rFonts w:ascii="Arial Narrow" w:hAnsi="Arial Narrow"/>
                <w:sz w:val="24"/>
                <w:szCs w:val="24"/>
                <w:vertAlign w:val="superscript"/>
                <w:lang w:val="en-GB"/>
              </w:rPr>
              <w:t>nd</w:t>
            </w:r>
            <w:r w:rsidRPr="00B644E1">
              <w:rPr>
                <w:rFonts w:ascii="Arial Narrow" w:hAnsi="Arial Narrow"/>
                <w:sz w:val="24"/>
                <w:szCs w:val="24"/>
                <w:lang w:val="en-GB"/>
              </w:rPr>
              <w:t xml:space="preserve"> Quarterly Report for 2016/2017.</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CFO</w:t>
            </w:r>
          </w:p>
        </w:tc>
        <w:tc>
          <w:tcPr>
            <w:tcW w:w="3560" w:type="dxa"/>
          </w:tcPr>
          <w:p w:rsidR="00F357AD" w:rsidRPr="00F357AD" w:rsidRDefault="00F357AD" w:rsidP="007948A2">
            <w:pPr>
              <w:rPr>
                <w:rFonts w:ascii="Arial Narrow" w:hAnsi="Arial Narrow"/>
                <w:color w:val="auto"/>
                <w:sz w:val="24"/>
                <w:szCs w:val="24"/>
              </w:rPr>
            </w:pPr>
            <w:r w:rsidRPr="00F357AD">
              <w:rPr>
                <w:rFonts w:ascii="Arial Narrow" w:hAnsi="Arial Narrow"/>
                <w:color w:val="auto"/>
                <w:sz w:val="24"/>
                <w:szCs w:val="24"/>
              </w:rPr>
              <w:t>The Audit Action has been developed, status reports included in the audit action, and signed off by the Director-General on 30 September 2016. The Audit Action Plan was submitted to the committee during the 2</w:t>
            </w:r>
            <w:r w:rsidRPr="00F357AD">
              <w:rPr>
                <w:rFonts w:ascii="Arial Narrow" w:hAnsi="Arial Narrow"/>
                <w:color w:val="auto"/>
                <w:sz w:val="24"/>
                <w:szCs w:val="24"/>
                <w:vertAlign w:val="superscript"/>
              </w:rPr>
              <w:t>nd</w:t>
            </w:r>
            <w:r w:rsidRPr="00F357AD">
              <w:rPr>
                <w:rFonts w:ascii="Arial Narrow" w:hAnsi="Arial Narrow"/>
                <w:color w:val="auto"/>
                <w:sz w:val="24"/>
                <w:szCs w:val="24"/>
              </w:rPr>
              <w:t xml:space="preserve"> Quarterly report.</w:t>
            </w:r>
          </w:p>
        </w:tc>
      </w:tr>
      <w:tr w:rsidR="00F357AD" w:rsidRPr="00B644E1" w:rsidTr="00647DC3">
        <w:tc>
          <w:tcPr>
            <w:tcW w:w="8188" w:type="dxa"/>
          </w:tcPr>
          <w:p w:rsidR="00F357AD" w:rsidRPr="00B644E1" w:rsidRDefault="00F357AD" w:rsidP="00B644E1">
            <w:pPr>
              <w:numPr>
                <w:ilvl w:val="0"/>
                <w:numId w:val="4"/>
              </w:numPr>
              <w:ind w:left="426"/>
              <w:rPr>
                <w:rFonts w:ascii="Arial Narrow" w:hAnsi="Arial Narrow"/>
                <w:sz w:val="24"/>
                <w:szCs w:val="24"/>
                <w:lang w:val="en-GB"/>
              </w:rPr>
            </w:pPr>
            <w:r w:rsidRPr="00B644E1">
              <w:rPr>
                <w:rFonts w:ascii="Arial Narrow" w:hAnsi="Arial Narrow"/>
                <w:sz w:val="24"/>
                <w:szCs w:val="24"/>
                <w:lang w:val="en-GB"/>
              </w:rPr>
              <w:t>The Department should monitor and evaluate the implementation of action plans and progress reports should be submitted to the Committee with every quarterly report.</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CFO</w:t>
            </w:r>
          </w:p>
        </w:tc>
        <w:tc>
          <w:tcPr>
            <w:tcW w:w="3560" w:type="dxa"/>
          </w:tcPr>
          <w:p w:rsidR="00F357AD" w:rsidRPr="00F357AD" w:rsidRDefault="00F357AD" w:rsidP="007948A2">
            <w:pPr>
              <w:rPr>
                <w:rFonts w:ascii="Arial Narrow" w:hAnsi="Arial Narrow"/>
                <w:color w:val="auto"/>
                <w:sz w:val="24"/>
                <w:szCs w:val="24"/>
              </w:rPr>
            </w:pPr>
            <w:r w:rsidRPr="00F357AD">
              <w:rPr>
                <w:rFonts w:ascii="Arial Narrow" w:hAnsi="Arial Narrow"/>
                <w:color w:val="auto"/>
                <w:sz w:val="24"/>
                <w:szCs w:val="24"/>
              </w:rPr>
              <w:t>Status reports are being updated quarterly, presented to the Audit and Risk Committee and Internal Audit are in the process of verifying evidence and signing off on the progress. The Audit Action Plan as at 31 Dec 2016 will be submitted to the committee as part of the reporting pack.</w:t>
            </w:r>
          </w:p>
        </w:tc>
      </w:tr>
      <w:tr w:rsidR="00F357AD" w:rsidRPr="00B644E1" w:rsidTr="00647DC3">
        <w:tc>
          <w:tcPr>
            <w:tcW w:w="8188" w:type="dxa"/>
          </w:tcPr>
          <w:p w:rsidR="00F357AD" w:rsidRPr="00B644E1" w:rsidRDefault="00F357AD" w:rsidP="00B644E1">
            <w:pPr>
              <w:pStyle w:val="ListParagraph"/>
              <w:numPr>
                <w:ilvl w:val="0"/>
                <w:numId w:val="4"/>
              </w:numPr>
              <w:ind w:left="426"/>
              <w:rPr>
                <w:rFonts w:ascii="Arial Narrow" w:hAnsi="Arial Narrow"/>
                <w:b/>
                <w:sz w:val="24"/>
                <w:szCs w:val="24"/>
                <w:lang w:val="en-GB"/>
              </w:rPr>
            </w:pPr>
            <w:r w:rsidRPr="00B644E1">
              <w:rPr>
                <w:rFonts w:ascii="Arial Narrow" w:hAnsi="Arial Narrow"/>
                <w:sz w:val="24"/>
                <w:szCs w:val="24"/>
                <w:lang w:val="en-GB"/>
              </w:rPr>
              <w:t>The Department must report to the Committee on progress made with regards to implementing the recommendations made by the AGSA, the Audit and Risk Committee and the DPME via the MPAT 2015. A clear explanation should be provided in instances where recommendations have not been implemented and what the remedial action is. The key person/s responsible for implementing recommendations must be submitted to the Committee.</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CD SM</w:t>
            </w:r>
          </w:p>
        </w:tc>
        <w:tc>
          <w:tcPr>
            <w:tcW w:w="3560" w:type="dxa"/>
          </w:tcPr>
          <w:p w:rsidR="00F357AD" w:rsidRDefault="00F357AD" w:rsidP="00422954">
            <w:pPr>
              <w:jc w:val="both"/>
              <w:rPr>
                <w:rFonts w:ascii="Arial Narrow" w:hAnsi="Arial Narrow"/>
                <w:sz w:val="24"/>
                <w:szCs w:val="24"/>
              </w:rPr>
            </w:pPr>
            <w:r>
              <w:rPr>
                <w:rFonts w:ascii="Arial Narrow" w:hAnsi="Arial Narrow"/>
                <w:sz w:val="24"/>
                <w:szCs w:val="24"/>
              </w:rPr>
              <w:t>The AGSA has audited the current Planning documents of the Department and they are compliant with the Framework on Strategic Plans and Annual Performance Plans.</w:t>
            </w:r>
          </w:p>
          <w:p w:rsidR="00F357AD" w:rsidRDefault="00F357AD" w:rsidP="00422954">
            <w:pPr>
              <w:jc w:val="both"/>
              <w:rPr>
                <w:rFonts w:ascii="Arial Narrow" w:hAnsi="Arial Narrow"/>
                <w:sz w:val="24"/>
                <w:szCs w:val="24"/>
              </w:rPr>
            </w:pPr>
            <w:r>
              <w:rPr>
                <w:rFonts w:ascii="Arial Narrow" w:hAnsi="Arial Narrow"/>
                <w:sz w:val="24"/>
                <w:szCs w:val="24"/>
              </w:rPr>
              <w:t>Risk Mitigation is on-going and reported on a quarterly basis to the Audit Committee meeting.</w:t>
            </w:r>
          </w:p>
          <w:p w:rsidR="00F357AD" w:rsidRDefault="00F357AD" w:rsidP="00422954">
            <w:pPr>
              <w:jc w:val="both"/>
              <w:rPr>
                <w:rFonts w:ascii="Arial Narrow" w:hAnsi="Arial Narrow"/>
                <w:sz w:val="24"/>
                <w:szCs w:val="24"/>
              </w:rPr>
            </w:pPr>
            <w:r>
              <w:rPr>
                <w:rFonts w:ascii="Arial Narrow" w:hAnsi="Arial Narrow"/>
                <w:sz w:val="24"/>
                <w:szCs w:val="24"/>
              </w:rPr>
              <w:t>The MPAT 1.</w:t>
            </w:r>
            <w:r w:rsidR="00FC6C61">
              <w:rPr>
                <w:rFonts w:ascii="Arial Narrow" w:hAnsi="Arial Narrow"/>
                <w:sz w:val="24"/>
                <w:szCs w:val="24"/>
              </w:rPr>
              <w:t>6</w:t>
            </w:r>
            <w:r>
              <w:rPr>
                <w:rFonts w:ascii="Arial Narrow" w:hAnsi="Arial Narrow"/>
                <w:sz w:val="24"/>
                <w:szCs w:val="24"/>
              </w:rPr>
              <w:t xml:space="preserve"> improve</w:t>
            </w:r>
            <w:r w:rsidR="00A66785">
              <w:rPr>
                <w:rFonts w:ascii="Arial Narrow" w:hAnsi="Arial Narrow"/>
                <w:sz w:val="24"/>
                <w:szCs w:val="24"/>
              </w:rPr>
              <w:t xml:space="preserve">ment plan has been developed and is </w:t>
            </w:r>
            <w:r w:rsidR="00EE5565">
              <w:rPr>
                <w:rFonts w:ascii="Arial Narrow" w:hAnsi="Arial Narrow"/>
                <w:sz w:val="24"/>
                <w:szCs w:val="24"/>
              </w:rPr>
              <w:lastRenderedPageBreak/>
              <w:t>monitored.</w:t>
            </w:r>
            <w:r w:rsidR="00A66785">
              <w:rPr>
                <w:rFonts w:ascii="Arial Narrow" w:hAnsi="Arial Narrow"/>
                <w:sz w:val="24"/>
                <w:szCs w:val="24"/>
              </w:rPr>
              <w:t xml:space="preserve"> </w:t>
            </w:r>
            <w:r w:rsidR="00EE5565">
              <w:rPr>
                <w:rFonts w:ascii="Arial Narrow" w:hAnsi="Arial Narrow"/>
                <w:sz w:val="24"/>
                <w:szCs w:val="24"/>
              </w:rPr>
              <w:t>T</w:t>
            </w:r>
            <w:r w:rsidR="00A66785">
              <w:rPr>
                <w:rFonts w:ascii="Arial Narrow" w:hAnsi="Arial Narrow"/>
                <w:sz w:val="24"/>
                <w:szCs w:val="24"/>
              </w:rPr>
              <w:t xml:space="preserve">he </w:t>
            </w:r>
            <w:r>
              <w:rPr>
                <w:rFonts w:ascii="Arial Narrow" w:hAnsi="Arial Narrow"/>
                <w:sz w:val="24"/>
                <w:szCs w:val="24"/>
              </w:rPr>
              <w:t xml:space="preserve">presentation </w:t>
            </w:r>
            <w:r w:rsidR="00A66785">
              <w:rPr>
                <w:rFonts w:ascii="Arial Narrow" w:hAnsi="Arial Narrow"/>
                <w:sz w:val="24"/>
                <w:szCs w:val="24"/>
              </w:rPr>
              <w:t>is</w:t>
            </w:r>
            <w:r>
              <w:rPr>
                <w:rFonts w:ascii="Arial Narrow" w:hAnsi="Arial Narrow"/>
                <w:sz w:val="24"/>
                <w:szCs w:val="24"/>
              </w:rPr>
              <w:t xml:space="preserve"> included in the Q</w:t>
            </w:r>
            <w:r w:rsidR="00A66785">
              <w:rPr>
                <w:rFonts w:ascii="Arial Narrow" w:hAnsi="Arial Narrow"/>
                <w:sz w:val="24"/>
                <w:szCs w:val="24"/>
              </w:rPr>
              <w:t>3</w:t>
            </w:r>
            <w:r>
              <w:rPr>
                <w:rFonts w:ascii="Arial Narrow" w:hAnsi="Arial Narrow"/>
                <w:sz w:val="24"/>
                <w:szCs w:val="24"/>
              </w:rPr>
              <w:t xml:space="preserve"> presentation.</w:t>
            </w:r>
          </w:p>
          <w:p w:rsidR="00F357AD" w:rsidRDefault="00F357AD" w:rsidP="00422954">
            <w:pPr>
              <w:jc w:val="both"/>
              <w:rPr>
                <w:rFonts w:ascii="Arial Narrow" w:hAnsi="Arial Narrow"/>
                <w:sz w:val="24"/>
                <w:szCs w:val="24"/>
              </w:rPr>
            </w:pPr>
            <w:r>
              <w:rPr>
                <w:rFonts w:ascii="Arial Narrow" w:hAnsi="Arial Narrow"/>
                <w:sz w:val="24"/>
                <w:szCs w:val="24"/>
              </w:rPr>
              <w:t xml:space="preserve">The Department has a </w:t>
            </w:r>
            <w:r w:rsidR="00EE5565">
              <w:rPr>
                <w:rFonts w:ascii="Arial Narrow" w:hAnsi="Arial Narrow"/>
                <w:sz w:val="24"/>
                <w:szCs w:val="24"/>
              </w:rPr>
              <w:t>dedicated Chief</w:t>
            </w:r>
            <w:r w:rsidR="00FC6C61">
              <w:rPr>
                <w:rFonts w:ascii="Arial Narrow" w:hAnsi="Arial Narrow"/>
                <w:sz w:val="24"/>
                <w:szCs w:val="24"/>
              </w:rPr>
              <w:t xml:space="preserve"> Director: Strategic Management</w:t>
            </w:r>
            <w:r w:rsidR="00A66785">
              <w:rPr>
                <w:rFonts w:ascii="Arial Narrow" w:hAnsi="Arial Narrow"/>
                <w:sz w:val="24"/>
                <w:szCs w:val="24"/>
              </w:rPr>
              <w:t>:</w:t>
            </w:r>
            <w:r w:rsidR="00FC6C61">
              <w:rPr>
                <w:rFonts w:ascii="Arial Narrow" w:hAnsi="Arial Narrow"/>
                <w:sz w:val="24"/>
                <w:szCs w:val="24"/>
              </w:rPr>
              <w:t xml:space="preserve"> Ms Val Mathobela</w:t>
            </w:r>
            <w:r>
              <w:rPr>
                <w:rFonts w:ascii="Arial Narrow" w:hAnsi="Arial Narrow"/>
                <w:sz w:val="24"/>
                <w:szCs w:val="24"/>
              </w:rPr>
              <w:t xml:space="preserve"> </w:t>
            </w:r>
            <w:r w:rsidR="00FC6C61">
              <w:rPr>
                <w:rFonts w:ascii="Arial Narrow" w:hAnsi="Arial Narrow"/>
                <w:sz w:val="24"/>
                <w:szCs w:val="24"/>
              </w:rPr>
              <w:t xml:space="preserve">supported by a </w:t>
            </w:r>
            <w:r>
              <w:rPr>
                <w:rFonts w:ascii="Arial Narrow" w:hAnsi="Arial Narrow"/>
                <w:sz w:val="24"/>
                <w:szCs w:val="24"/>
              </w:rPr>
              <w:t>Risk Officer</w:t>
            </w:r>
            <w:r w:rsidR="00A66785">
              <w:rPr>
                <w:rFonts w:ascii="Arial Narrow" w:hAnsi="Arial Narrow"/>
                <w:sz w:val="24"/>
                <w:szCs w:val="24"/>
              </w:rPr>
              <w:t>:</w:t>
            </w:r>
            <w:r>
              <w:rPr>
                <w:rFonts w:ascii="Arial Narrow" w:hAnsi="Arial Narrow"/>
                <w:sz w:val="24"/>
                <w:szCs w:val="24"/>
              </w:rPr>
              <w:t xml:space="preserve"> Mr Mandla Malindisa responsible for implementing recommendations made by the AGSA, Audit and Risk Management Committee and DPME.</w:t>
            </w:r>
          </w:p>
          <w:p w:rsidR="00F357AD" w:rsidRPr="00B644E1" w:rsidRDefault="00F357AD" w:rsidP="00B644E1">
            <w:pPr>
              <w:rPr>
                <w:rFonts w:ascii="Arial Narrow" w:hAnsi="Arial Narrow"/>
                <w:sz w:val="24"/>
                <w:szCs w:val="24"/>
              </w:rPr>
            </w:pPr>
          </w:p>
        </w:tc>
      </w:tr>
      <w:tr w:rsidR="00F357AD" w:rsidRPr="00B644E1" w:rsidTr="00647DC3">
        <w:tc>
          <w:tcPr>
            <w:tcW w:w="8188" w:type="dxa"/>
          </w:tcPr>
          <w:p w:rsidR="00F357AD" w:rsidRPr="00B644E1" w:rsidRDefault="00F357AD" w:rsidP="00B644E1">
            <w:pPr>
              <w:pStyle w:val="ListParagraph"/>
              <w:numPr>
                <w:ilvl w:val="1"/>
                <w:numId w:val="17"/>
              </w:numPr>
              <w:rPr>
                <w:rFonts w:ascii="Arial Narrow" w:hAnsi="Arial Narrow"/>
                <w:b/>
                <w:sz w:val="24"/>
                <w:szCs w:val="24"/>
                <w:lang w:val="en-GB"/>
              </w:rPr>
            </w:pPr>
            <w:r w:rsidRPr="00B644E1">
              <w:rPr>
                <w:rFonts w:ascii="Arial Narrow" w:hAnsi="Arial Narrow"/>
                <w:b/>
                <w:sz w:val="24"/>
                <w:szCs w:val="24"/>
                <w:lang w:val="en-GB"/>
              </w:rPr>
              <w:lastRenderedPageBreak/>
              <w:t>Financial performance</w:t>
            </w:r>
          </w:p>
        </w:tc>
        <w:tc>
          <w:tcPr>
            <w:tcW w:w="2126" w:type="dxa"/>
          </w:tcPr>
          <w:p w:rsidR="00F357AD" w:rsidRDefault="00F357AD" w:rsidP="00B644E1">
            <w:pPr>
              <w:rPr>
                <w:rFonts w:ascii="Arial Narrow" w:hAnsi="Arial Narrow"/>
                <w:sz w:val="24"/>
                <w:szCs w:val="24"/>
              </w:rPr>
            </w:pPr>
          </w:p>
        </w:tc>
        <w:tc>
          <w:tcPr>
            <w:tcW w:w="3560" w:type="dxa"/>
          </w:tcPr>
          <w:p w:rsidR="00F357AD" w:rsidRPr="00B644E1" w:rsidRDefault="00F357AD" w:rsidP="00B644E1">
            <w:pPr>
              <w:rPr>
                <w:rFonts w:ascii="Arial Narrow" w:hAnsi="Arial Narrow"/>
                <w:sz w:val="24"/>
                <w:szCs w:val="24"/>
              </w:rPr>
            </w:pPr>
          </w:p>
        </w:tc>
      </w:tr>
      <w:tr w:rsidR="00F357AD" w:rsidRPr="00B644E1" w:rsidTr="00647DC3">
        <w:tc>
          <w:tcPr>
            <w:tcW w:w="8188" w:type="dxa"/>
          </w:tcPr>
          <w:p w:rsidR="00F357AD" w:rsidRPr="00B644E1" w:rsidRDefault="00F357AD" w:rsidP="00B644E1">
            <w:pPr>
              <w:pStyle w:val="ListParagraph"/>
              <w:numPr>
                <w:ilvl w:val="0"/>
                <w:numId w:val="18"/>
              </w:numPr>
              <w:rPr>
                <w:rFonts w:ascii="Arial Narrow" w:hAnsi="Arial Narrow"/>
                <w:sz w:val="24"/>
                <w:szCs w:val="24"/>
                <w:lang w:val="en-GB"/>
              </w:rPr>
            </w:pPr>
            <w:r w:rsidRPr="00B644E1">
              <w:rPr>
                <w:rFonts w:ascii="Arial Narrow" w:hAnsi="Arial Narrow"/>
                <w:i/>
                <w:sz w:val="24"/>
                <w:szCs w:val="24"/>
                <w:lang w:val="en-GB"/>
              </w:rPr>
              <w:t>In-Year Monitoring Reports</w:t>
            </w:r>
            <w:r w:rsidRPr="00B644E1">
              <w:rPr>
                <w:rFonts w:ascii="Arial Narrow" w:hAnsi="Arial Narrow"/>
                <w:sz w:val="24"/>
                <w:szCs w:val="24"/>
                <w:lang w:val="en-GB"/>
              </w:rPr>
              <w:t>: The Department is requested to continue to submit quarterly reports to the Committee in line with National Treasury Regulations.</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CFO</w:t>
            </w:r>
          </w:p>
        </w:tc>
        <w:tc>
          <w:tcPr>
            <w:tcW w:w="3560" w:type="dxa"/>
          </w:tcPr>
          <w:p w:rsidR="00F357AD" w:rsidRPr="00F357AD" w:rsidRDefault="00F357AD" w:rsidP="007948A2">
            <w:pPr>
              <w:rPr>
                <w:rFonts w:ascii="Arial Narrow" w:hAnsi="Arial Narrow"/>
                <w:color w:val="auto"/>
                <w:sz w:val="24"/>
                <w:szCs w:val="24"/>
              </w:rPr>
            </w:pPr>
            <w:r w:rsidRPr="00F357AD">
              <w:rPr>
                <w:rFonts w:ascii="Arial Narrow" w:hAnsi="Arial Narrow"/>
                <w:color w:val="auto"/>
                <w:sz w:val="24"/>
                <w:szCs w:val="24"/>
              </w:rPr>
              <w:t>IYM reporting is done in line with the National Treasury Regulations and monthly reported to the Accounting Officer and the Executive Authority.</w:t>
            </w:r>
          </w:p>
          <w:p w:rsidR="00F357AD" w:rsidRPr="00F357AD" w:rsidRDefault="00F357AD" w:rsidP="007948A2">
            <w:pPr>
              <w:rPr>
                <w:rFonts w:ascii="Arial Narrow" w:hAnsi="Arial Narrow"/>
                <w:color w:val="auto"/>
                <w:sz w:val="24"/>
                <w:szCs w:val="24"/>
              </w:rPr>
            </w:pPr>
            <w:r w:rsidRPr="00F357AD">
              <w:rPr>
                <w:rFonts w:ascii="Arial Narrow" w:hAnsi="Arial Narrow"/>
                <w:color w:val="auto"/>
                <w:sz w:val="24"/>
                <w:szCs w:val="24"/>
              </w:rPr>
              <w:t>Reporting on the IYM is part of the quarterly reporting to the Portfolio Committee.</w:t>
            </w:r>
          </w:p>
          <w:p w:rsidR="00F357AD" w:rsidRPr="00F357AD" w:rsidRDefault="00F357AD" w:rsidP="007948A2">
            <w:pPr>
              <w:rPr>
                <w:rFonts w:ascii="Arial Narrow" w:hAnsi="Arial Narrow"/>
                <w:color w:val="auto"/>
                <w:sz w:val="24"/>
                <w:szCs w:val="24"/>
              </w:rPr>
            </w:pPr>
          </w:p>
        </w:tc>
      </w:tr>
      <w:tr w:rsidR="00F357AD" w:rsidRPr="00B644E1" w:rsidTr="00647DC3">
        <w:tc>
          <w:tcPr>
            <w:tcW w:w="8188" w:type="dxa"/>
          </w:tcPr>
          <w:p w:rsidR="00F357AD" w:rsidRPr="00B644E1" w:rsidRDefault="00F357AD" w:rsidP="00B644E1">
            <w:pPr>
              <w:pStyle w:val="ListParagraph"/>
              <w:numPr>
                <w:ilvl w:val="0"/>
                <w:numId w:val="18"/>
              </w:numPr>
              <w:rPr>
                <w:rFonts w:ascii="Arial Narrow" w:hAnsi="Arial Narrow"/>
                <w:sz w:val="24"/>
                <w:szCs w:val="24"/>
                <w:lang w:val="en-GB"/>
              </w:rPr>
            </w:pPr>
            <w:r w:rsidRPr="00B644E1">
              <w:rPr>
                <w:rFonts w:ascii="Arial Narrow" w:hAnsi="Arial Narrow"/>
                <w:i/>
                <w:sz w:val="24"/>
                <w:szCs w:val="24"/>
                <w:lang w:val="en-GB"/>
              </w:rPr>
              <w:t>Spending Trends</w:t>
            </w:r>
            <w:r w:rsidRPr="00B644E1">
              <w:rPr>
                <w:rFonts w:ascii="Arial Narrow" w:hAnsi="Arial Narrow"/>
                <w:sz w:val="24"/>
                <w:szCs w:val="24"/>
                <w:lang w:val="en-GB"/>
              </w:rPr>
              <w:t>: The Department should monitor spending patterns and ensure that this is in keeping with what has been outlined in the respective Strategic Plans and Annual Performance Plans. To this end, the Department is requested to provide the Committee with detailed financial reports for activities on a quarterly basis. These financial reports should clearly indicate the purpose of the activity as it relates to the objectives outlined in the APP and the expenditure incurred. In instances, where the Department incurs expenditure for events nationally and internationally, the size of the delegation should be included and details pertaining to Travel and Subsistence.</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CFO</w:t>
            </w:r>
          </w:p>
        </w:tc>
        <w:tc>
          <w:tcPr>
            <w:tcW w:w="3560" w:type="dxa"/>
          </w:tcPr>
          <w:p w:rsidR="00F357AD" w:rsidRPr="00F357AD" w:rsidRDefault="00F357AD" w:rsidP="007948A2">
            <w:pPr>
              <w:rPr>
                <w:rFonts w:ascii="Arial Narrow" w:hAnsi="Arial Narrow"/>
                <w:color w:val="auto"/>
                <w:sz w:val="24"/>
                <w:szCs w:val="24"/>
              </w:rPr>
            </w:pPr>
            <w:r w:rsidRPr="00F357AD">
              <w:rPr>
                <w:rFonts w:ascii="Arial Narrow" w:hAnsi="Arial Narrow"/>
                <w:color w:val="auto"/>
                <w:sz w:val="24"/>
                <w:szCs w:val="24"/>
              </w:rPr>
              <w:t>The reporting is done as part of the IYM monthly and the quarterly report to the Portfolio Committee.</w:t>
            </w:r>
          </w:p>
        </w:tc>
      </w:tr>
      <w:tr w:rsidR="00F357AD" w:rsidRPr="00B644E1" w:rsidTr="00647DC3">
        <w:tc>
          <w:tcPr>
            <w:tcW w:w="8188" w:type="dxa"/>
          </w:tcPr>
          <w:p w:rsidR="00F357AD" w:rsidRPr="00B644E1" w:rsidRDefault="00F357AD" w:rsidP="00B644E1">
            <w:pPr>
              <w:numPr>
                <w:ilvl w:val="0"/>
                <w:numId w:val="18"/>
              </w:numPr>
              <w:ind w:left="426"/>
              <w:rPr>
                <w:rFonts w:ascii="Arial Narrow" w:hAnsi="Arial Narrow"/>
                <w:i/>
                <w:sz w:val="24"/>
                <w:szCs w:val="24"/>
                <w:lang w:val="en-GB"/>
              </w:rPr>
            </w:pPr>
            <w:r w:rsidRPr="00B644E1">
              <w:rPr>
                <w:rFonts w:ascii="Arial Narrow" w:hAnsi="Arial Narrow"/>
                <w:i/>
                <w:sz w:val="24"/>
                <w:szCs w:val="24"/>
                <w:lang w:val="en-GB"/>
              </w:rPr>
              <w:t>APP</w:t>
            </w:r>
            <w:r w:rsidRPr="00B644E1">
              <w:rPr>
                <w:rFonts w:ascii="Arial Narrow" w:hAnsi="Arial Narrow"/>
                <w:sz w:val="24"/>
                <w:szCs w:val="24"/>
                <w:lang w:val="en-GB"/>
              </w:rPr>
              <w:t xml:space="preserve">: The Department must ensure that its APP is costed appropriately with a </w:t>
            </w:r>
            <w:r w:rsidRPr="00B644E1">
              <w:rPr>
                <w:rFonts w:ascii="Arial Narrow" w:hAnsi="Arial Narrow"/>
                <w:sz w:val="24"/>
                <w:szCs w:val="24"/>
                <w:lang w:val="en-GB"/>
              </w:rPr>
              <w:lastRenderedPageBreak/>
              <w:t>clear indication as to how and when it intends undertaking activities with corresponding costs.</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lastRenderedPageBreak/>
              <w:t>CFO</w:t>
            </w:r>
          </w:p>
        </w:tc>
        <w:tc>
          <w:tcPr>
            <w:tcW w:w="3560" w:type="dxa"/>
          </w:tcPr>
          <w:p w:rsidR="00F357AD" w:rsidRPr="00F357AD" w:rsidRDefault="00F357AD" w:rsidP="007948A2">
            <w:pPr>
              <w:rPr>
                <w:rFonts w:ascii="Arial Narrow" w:hAnsi="Arial Narrow"/>
                <w:color w:val="auto"/>
                <w:sz w:val="24"/>
                <w:szCs w:val="24"/>
              </w:rPr>
            </w:pPr>
            <w:r w:rsidRPr="00F357AD">
              <w:rPr>
                <w:rFonts w:ascii="Arial Narrow" w:hAnsi="Arial Narrow"/>
                <w:color w:val="auto"/>
                <w:sz w:val="24"/>
                <w:szCs w:val="24"/>
              </w:rPr>
              <w:t xml:space="preserve">The costing of the APP has been </w:t>
            </w:r>
            <w:r w:rsidRPr="00F357AD">
              <w:rPr>
                <w:rFonts w:ascii="Arial Narrow" w:hAnsi="Arial Narrow"/>
                <w:color w:val="auto"/>
                <w:sz w:val="24"/>
                <w:szCs w:val="24"/>
              </w:rPr>
              <w:lastRenderedPageBreak/>
              <w:t xml:space="preserve">done as at 28 Feb 2017 in line with Treasury Regulation 15.10 and will be presented to the </w:t>
            </w:r>
            <w:r>
              <w:rPr>
                <w:rFonts w:ascii="Arial Narrow" w:hAnsi="Arial Narrow"/>
                <w:color w:val="auto"/>
                <w:sz w:val="24"/>
                <w:szCs w:val="24"/>
              </w:rPr>
              <w:t>PC when the APP i</w:t>
            </w:r>
            <w:r w:rsidRPr="00F357AD">
              <w:rPr>
                <w:rFonts w:ascii="Arial Narrow" w:hAnsi="Arial Narrow"/>
                <w:color w:val="auto"/>
                <w:sz w:val="24"/>
                <w:szCs w:val="24"/>
              </w:rPr>
              <w:t>s presented to the committee.</w:t>
            </w:r>
          </w:p>
        </w:tc>
      </w:tr>
      <w:tr w:rsidR="00F357AD" w:rsidRPr="00B644E1" w:rsidTr="00B644E1">
        <w:tc>
          <w:tcPr>
            <w:tcW w:w="8188" w:type="dxa"/>
            <w:shd w:val="clear" w:color="auto" w:fill="92D050"/>
          </w:tcPr>
          <w:p w:rsidR="00F357AD" w:rsidRPr="00B644E1" w:rsidRDefault="00F357AD" w:rsidP="00B644E1">
            <w:pPr>
              <w:rPr>
                <w:rFonts w:ascii="Arial Narrow" w:hAnsi="Arial Narrow"/>
                <w:b/>
                <w:sz w:val="24"/>
                <w:szCs w:val="24"/>
                <w:lang w:val="en-GB"/>
              </w:rPr>
            </w:pPr>
            <w:r w:rsidRPr="00B644E1">
              <w:rPr>
                <w:rFonts w:ascii="Arial Narrow" w:hAnsi="Arial Narrow"/>
                <w:b/>
                <w:sz w:val="24"/>
                <w:szCs w:val="24"/>
                <w:lang w:val="en-GB"/>
              </w:rPr>
              <w:lastRenderedPageBreak/>
              <w:t>8.3 Internal control and risk management</w:t>
            </w:r>
          </w:p>
        </w:tc>
        <w:tc>
          <w:tcPr>
            <w:tcW w:w="2126" w:type="dxa"/>
            <w:shd w:val="clear" w:color="auto" w:fill="92D050"/>
          </w:tcPr>
          <w:p w:rsidR="00F357AD" w:rsidRPr="00B644E1" w:rsidRDefault="00F357AD" w:rsidP="00B644E1">
            <w:pPr>
              <w:rPr>
                <w:rFonts w:ascii="Arial Narrow" w:hAnsi="Arial Narrow"/>
                <w:sz w:val="24"/>
                <w:szCs w:val="24"/>
              </w:rPr>
            </w:pPr>
          </w:p>
        </w:tc>
        <w:tc>
          <w:tcPr>
            <w:tcW w:w="3560" w:type="dxa"/>
            <w:shd w:val="clear" w:color="auto" w:fill="92D050"/>
          </w:tcPr>
          <w:p w:rsidR="00F357AD" w:rsidRPr="00B644E1" w:rsidRDefault="00F357AD" w:rsidP="00B644E1">
            <w:pPr>
              <w:rPr>
                <w:rFonts w:ascii="Arial Narrow" w:hAnsi="Arial Narrow"/>
                <w:sz w:val="24"/>
                <w:szCs w:val="24"/>
              </w:rPr>
            </w:pPr>
          </w:p>
        </w:tc>
      </w:tr>
      <w:tr w:rsidR="00DE7148" w:rsidRPr="00B644E1" w:rsidTr="00647DC3">
        <w:tc>
          <w:tcPr>
            <w:tcW w:w="8188" w:type="dxa"/>
          </w:tcPr>
          <w:p w:rsidR="00DE7148" w:rsidRPr="00B644E1" w:rsidRDefault="00DE7148" w:rsidP="00B644E1">
            <w:pPr>
              <w:numPr>
                <w:ilvl w:val="0"/>
                <w:numId w:val="14"/>
              </w:numPr>
              <w:ind w:left="426"/>
              <w:rPr>
                <w:rFonts w:ascii="Arial Narrow" w:hAnsi="Arial Narrow"/>
                <w:sz w:val="24"/>
                <w:szCs w:val="24"/>
              </w:rPr>
            </w:pPr>
            <w:r w:rsidRPr="00B644E1">
              <w:rPr>
                <w:rFonts w:ascii="Arial Narrow" w:hAnsi="Arial Narrow"/>
                <w:sz w:val="24"/>
                <w:szCs w:val="24"/>
                <w:lang w:val="en-GB"/>
              </w:rPr>
              <w:t>The Department should provide the Committee with a detailed report on the implementation of risk management controls which should include the staffing structure, risk management systems, challenges identified and remedial action.</w:t>
            </w:r>
          </w:p>
        </w:tc>
        <w:tc>
          <w:tcPr>
            <w:tcW w:w="2126" w:type="dxa"/>
          </w:tcPr>
          <w:p w:rsidR="00DE7148" w:rsidRPr="00B644E1" w:rsidRDefault="00DE7148" w:rsidP="00B644E1">
            <w:pPr>
              <w:rPr>
                <w:rFonts w:ascii="Arial Narrow" w:hAnsi="Arial Narrow"/>
                <w:sz w:val="24"/>
                <w:szCs w:val="24"/>
              </w:rPr>
            </w:pPr>
            <w:r>
              <w:rPr>
                <w:rFonts w:ascii="Arial Narrow" w:hAnsi="Arial Narrow"/>
                <w:sz w:val="24"/>
                <w:szCs w:val="24"/>
              </w:rPr>
              <w:t>CD SM</w:t>
            </w:r>
          </w:p>
        </w:tc>
        <w:tc>
          <w:tcPr>
            <w:tcW w:w="3560" w:type="dxa"/>
          </w:tcPr>
          <w:p w:rsidR="00DE7148" w:rsidRPr="00DE7148" w:rsidRDefault="00DE7148" w:rsidP="00B00050">
            <w:pPr>
              <w:rPr>
                <w:rFonts w:ascii="Arial Narrow" w:hAnsi="Arial Narrow"/>
                <w:color w:val="auto"/>
                <w:sz w:val="24"/>
                <w:szCs w:val="24"/>
              </w:rPr>
            </w:pPr>
            <w:r w:rsidRPr="00DE7148">
              <w:rPr>
                <w:rFonts w:ascii="Arial Narrow" w:hAnsi="Arial Narrow"/>
                <w:color w:val="auto"/>
                <w:sz w:val="24"/>
                <w:szCs w:val="24"/>
              </w:rPr>
              <w:t>Q 3 Risk Management to the Audit and Risk Committee and continues to be updated by Management.</w:t>
            </w:r>
          </w:p>
          <w:p w:rsidR="00DE7148" w:rsidRPr="00DE7148" w:rsidRDefault="00DE7148" w:rsidP="00B00050">
            <w:pPr>
              <w:rPr>
                <w:rFonts w:ascii="Arial Narrow" w:hAnsi="Arial Narrow"/>
                <w:color w:val="auto"/>
                <w:sz w:val="24"/>
                <w:szCs w:val="24"/>
              </w:rPr>
            </w:pPr>
            <w:r w:rsidRPr="00DE7148">
              <w:rPr>
                <w:rFonts w:ascii="Arial Narrow" w:hAnsi="Arial Narrow"/>
                <w:color w:val="auto"/>
                <w:sz w:val="24"/>
                <w:szCs w:val="24"/>
              </w:rPr>
              <w:t>The Department has a dedicated Risk Officer Mr Mandla Malindisa. The Risk Management report is included with the documents of the Portfolio Committee.</w:t>
            </w:r>
          </w:p>
        </w:tc>
      </w:tr>
      <w:tr w:rsidR="00F357AD" w:rsidRPr="00B644E1" w:rsidTr="00647DC3">
        <w:tc>
          <w:tcPr>
            <w:tcW w:w="8188" w:type="dxa"/>
          </w:tcPr>
          <w:p w:rsidR="00F357AD" w:rsidRPr="00B644E1" w:rsidRDefault="00F357AD" w:rsidP="00B644E1">
            <w:pPr>
              <w:numPr>
                <w:ilvl w:val="0"/>
                <w:numId w:val="14"/>
              </w:numPr>
              <w:ind w:left="426"/>
              <w:rPr>
                <w:rFonts w:ascii="Arial Narrow" w:hAnsi="Arial Narrow"/>
                <w:sz w:val="24"/>
                <w:szCs w:val="24"/>
              </w:rPr>
            </w:pPr>
            <w:r w:rsidRPr="00B644E1">
              <w:rPr>
                <w:rFonts w:ascii="Arial Narrow" w:hAnsi="Arial Narrow"/>
                <w:sz w:val="24"/>
                <w:szCs w:val="24"/>
              </w:rPr>
              <w:t>The Committee requires the Department’s Audit and Risk Committee to brief the Committee in the 2</w:t>
            </w:r>
            <w:r w:rsidRPr="00B644E1">
              <w:rPr>
                <w:rFonts w:ascii="Arial Narrow" w:hAnsi="Arial Narrow"/>
                <w:sz w:val="24"/>
                <w:szCs w:val="24"/>
                <w:vertAlign w:val="superscript"/>
              </w:rPr>
              <w:t>nd</w:t>
            </w:r>
            <w:r w:rsidRPr="00B644E1">
              <w:rPr>
                <w:rFonts w:ascii="Arial Narrow" w:hAnsi="Arial Narrow"/>
                <w:sz w:val="24"/>
                <w:szCs w:val="24"/>
              </w:rPr>
              <w:t xml:space="preserve"> Quarter of 2016/17 on the challenges identified and recommendations made.</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ARC Chair</w:t>
            </w:r>
          </w:p>
        </w:tc>
        <w:tc>
          <w:tcPr>
            <w:tcW w:w="3560" w:type="dxa"/>
          </w:tcPr>
          <w:p w:rsidR="00F357AD" w:rsidRPr="00B644E1" w:rsidRDefault="00F357AD" w:rsidP="00B644E1">
            <w:pPr>
              <w:rPr>
                <w:rFonts w:ascii="Arial Narrow" w:hAnsi="Arial Narrow"/>
                <w:sz w:val="24"/>
                <w:szCs w:val="24"/>
              </w:rPr>
            </w:pPr>
            <w:r>
              <w:rPr>
                <w:rFonts w:ascii="Arial Narrow" w:hAnsi="Arial Narrow"/>
                <w:sz w:val="24"/>
                <w:szCs w:val="24"/>
              </w:rPr>
              <w:t>ARC Chair has been invited to the PC meeting</w:t>
            </w:r>
          </w:p>
        </w:tc>
      </w:tr>
      <w:tr w:rsidR="00F357AD" w:rsidRPr="00B644E1" w:rsidTr="00647DC3">
        <w:tc>
          <w:tcPr>
            <w:tcW w:w="8188" w:type="dxa"/>
          </w:tcPr>
          <w:p w:rsidR="00F357AD" w:rsidRPr="00B644E1" w:rsidRDefault="00F357AD" w:rsidP="00B644E1">
            <w:pPr>
              <w:numPr>
                <w:ilvl w:val="0"/>
                <w:numId w:val="14"/>
              </w:numPr>
              <w:ind w:left="426"/>
              <w:rPr>
                <w:rFonts w:ascii="Arial Narrow" w:hAnsi="Arial Narrow"/>
                <w:sz w:val="24"/>
                <w:szCs w:val="24"/>
              </w:rPr>
            </w:pPr>
            <w:r w:rsidRPr="00B644E1">
              <w:rPr>
                <w:rFonts w:ascii="Arial Narrow" w:hAnsi="Arial Narrow"/>
                <w:sz w:val="24"/>
                <w:szCs w:val="24"/>
              </w:rPr>
              <w:t xml:space="preserve">The Department must provide the Committee with a detailed outline of the measures in place to strengthen internal control and risk management. </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CD SM</w:t>
            </w:r>
          </w:p>
        </w:tc>
        <w:tc>
          <w:tcPr>
            <w:tcW w:w="3560" w:type="dxa"/>
          </w:tcPr>
          <w:p w:rsidR="00F357AD" w:rsidRPr="00B644E1" w:rsidRDefault="00F357AD" w:rsidP="00A66785">
            <w:pPr>
              <w:rPr>
                <w:rFonts w:ascii="Arial Narrow" w:hAnsi="Arial Narrow"/>
                <w:sz w:val="24"/>
                <w:szCs w:val="24"/>
              </w:rPr>
            </w:pPr>
            <w:r>
              <w:rPr>
                <w:rFonts w:ascii="Arial Narrow" w:hAnsi="Arial Narrow"/>
                <w:sz w:val="24"/>
                <w:szCs w:val="24"/>
              </w:rPr>
              <w:t xml:space="preserve">Report available on a quarterly basis as stated </w:t>
            </w:r>
            <w:r w:rsidR="00A66785">
              <w:rPr>
                <w:rFonts w:ascii="Arial Narrow" w:hAnsi="Arial Narrow"/>
                <w:sz w:val="24"/>
                <w:szCs w:val="24"/>
              </w:rPr>
              <w:t xml:space="preserve">on point 8.1 </w:t>
            </w:r>
            <w:proofErr w:type="gramStart"/>
            <w:r w:rsidR="00A66785">
              <w:rPr>
                <w:rFonts w:ascii="Arial Narrow" w:hAnsi="Arial Narrow"/>
                <w:sz w:val="24"/>
                <w:szCs w:val="24"/>
              </w:rPr>
              <w:t>( c</w:t>
            </w:r>
            <w:proofErr w:type="gramEnd"/>
            <w:r w:rsidR="00A66785">
              <w:rPr>
                <w:rFonts w:ascii="Arial Narrow" w:hAnsi="Arial Narrow"/>
                <w:sz w:val="24"/>
                <w:szCs w:val="24"/>
              </w:rPr>
              <w:t xml:space="preserve">) </w:t>
            </w:r>
            <w:r>
              <w:rPr>
                <w:rFonts w:ascii="Arial Narrow" w:hAnsi="Arial Narrow"/>
                <w:sz w:val="24"/>
                <w:szCs w:val="24"/>
              </w:rPr>
              <w:t>above.</w:t>
            </w:r>
          </w:p>
        </w:tc>
      </w:tr>
      <w:tr w:rsidR="00A66785" w:rsidRPr="00B644E1" w:rsidTr="00647DC3">
        <w:tc>
          <w:tcPr>
            <w:tcW w:w="8188" w:type="dxa"/>
          </w:tcPr>
          <w:p w:rsidR="00A66785" w:rsidRPr="00B644E1" w:rsidRDefault="00A66785" w:rsidP="00B644E1">
            <w:pPr>
              <w:pStyle w:val="ListParagraph"/>
              <w:numPr>
                <w:ilvl w:val="0"/>
                <w:numId w:val="14"/>
              </w:numPr>
              <w:ind w:left="426"/>
              <w:rPr>
                <w:rFonts w:ascii="Arial Narrow" w:hAnsi="Arial Narrow"/>
                <w:sz w:val="24"/>
                <w:szCs w:val="24"/>
              </w:rPr>
            </w:pPr>
            <w:r w:rsidRPr="00B644E1">
              <w:rPr>
                <w:rFonts w:ascii="Arial Narrow" w:hAnsi="Arial Narrow"/>
                <w:sz w:val="24"/>
                <w:szCs w:val="24"/>
              </w:rPr>
              <w:t>The Department should brief the Committee on risk mitigation measures it has applied to ensure that targets are reached within the core programmes.</w:t>
            </w:r>
          </w:p>
        </w:tc>
        <w:tc>
          <w:tcPr>
            <w:tcW w:w="2126" w:type="dxa"/>
          </w:tcPr>
          <w:p w:rsidR="00A66785" w:rsidRPr="00B644E1" w:rsidRDefault="00A66785" w:rsidP="00B644E1">
            <w:pPr>
              <w:rPr>
                <w:rFonts w:ascii="Arial Narrow" w:hAnsi="Arial Narrow"/>
                <w:sz w:val="24"/>
                <w:szCs w:val="24"/>
              </w:rPr>
            </w:pPr>
            <w:r>
              <w:rPr>
                <w:rFonts w:ascii="Arial Narrow" w:hAnsi="Arial Narrow"/>
                <w:sz w:val="24"/>
                <w:szCs w:val="24"/>
              </w:rPr>
              <w:t>CD SM</w:t>
            </w:r>
          </w:p>
        </w:tc>
        <w:tc>
          <w:tcPr>
            <w:tcW w:w="3560" w:type="dxa"/>
          </w:tcPr>
          <w:p w:rsidR="00A66785" w:rsidRPr="00B644E1" w:rsidRDefault="00A66785" w:rsidP="007948A2">
            <w:pPr>
              <w:rPr>
                <w:rFonts w:ascii="Arial Narrow" w:hAnsi="Arial Narrow"/>
                <w:sz w:val="24"/>
                <w:szCs w:val="24"/>
              </w:rPr>
            </w:pPr>
            <w:r>
              <w:rPr>
                <w:rFonts w:ascii="Arial Narrow" w:hAnsi="Arial Narrow"/>
                <w:sz w:val="24"/>
                <w:szCs w:val="24"/>
              </w:rPr>
              <w:t xml:space="preserve">Report available on a quarterly basis as stated on point 8.1 </w:t>
            </w:r>
            <w:proofErr w:type="gramStart"/>
            <w:r>
              <w:rPr>
                <w:rFonts w:ascii="Arial Narrow" w:hAnsi="Arial Narrow"/>
                <w:sz w:val="24"/>
                <w:szCs w:val="24"/>
              </w:rPr>
              <w:t>( c</w:t>
            </w:r>
            <w:proofErr w:type="gramEnd"/>
            <w:r>
              <w:rPr>
                <w:rFonts w:ascii="Arial Narrow" w:hAnsi="Arial Narrow"/>
                <w:sz w:val="24"/>
                <w:szCs w:val="24"/>
              </w:rPr>
              <w:t>) above.</w:t>
            </w:r>
          </w:p>
        </w:tc>
      </w:tr>
      <w:tr w:rsidR="00F357AD" w:rsidRPr="00B644E1" w:rsidTr="00647DC3">
        <w:tc>
          <w:tcPr>
            <w:tcW w:w="8188" w:type="dxa"/>
          </w:tcPr>
          <w:p w:rsidR="00F357AD" w:rsidRPr="00B644E1" w:rsidRDefault="00F357AD" w:rsidP="00B644E1">
            <w:pPr>
              <w:numPr>
                <w:ilvl w:val="0"/>
                <w:numId w:val="14"/>
              </w:numPr>
              <w:ind w:left="426"/>
              <w:rPr>
                <w:rFonts w:ascii="Arial Narrow" w:hAnsi="Arial Narrow"/>
                <w:sz w:val="24"/>
                <w:szCs w:val="24"/>
              </w:rPr>
            </w:pPr>
            <w:r w:rsidRPr="00B644E1">
              <w:rPr>
                <w:rFonts w:ascii="Arial Narrow" w:hAnsi="Arial Narrow"/>
                <w:sz w:val="24"/>
                <w:szCs w:val="24"/>
              </w:rPr>
              <w:t>The Committee requires the Department’s Audit and Risk Committee to brief the Committee in the 2</w:t>
            </w:r>
            <w:r w:rsidRPr="00B644E1">
              <w:rPr>
                <w:rFonts w:ascii="Arial Narrow" w:hAnsi="Arial Narrow"/>
                <w:sz w:val="24"/>
                <w:szCs w:val="24"/>
                <w:vertAlign w:val="superscript"/>
              </w:rPr>
              <w:t>nd</w:t>
            </w:r>
            <w:r w:rsidRPr="00B644E1">
              <w:rPr>
                <w:rFonts w:ascii="Arial Narrow" w:hAnsi="Arial Narrow"/>
                <w:sz w:val="24"/>
                <w:szCs w:val="24"/>
              </w:rPr>
              <w:t xml:space="preserve"> Quarter of 2016/17 on the challenges identified and recommendations made.</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ARC Chair</w:t>
            </w:r>
          </w:p>
        </w:tc>
        <w:tc>
          <w:tcPr>
            <w:tcW w:w="3560" w:type="dxa"/>
          </w:tcPr>
          <w:p w:rsidR="00F357AD" w:rsidRPr="00B644E1" w:rsidRDefault="00F357AD" w:rsidP="00B644E1">
            <w:pPr>
              <w:rPr>
                <w:rFonts w:ascii="Arial Narrow" w:hAnsi="Arial Narrow"/>
                <w:sz w:val="24"/>
                <w:szCs w:val="24"/>
              </w:rPr>
            </w:pPr>
            <w:r>
              <w:rPr>
                <w:rFonts w:ascii="Arial Narrow" w:hAnsi="Arial Narrow"/>
                <w:sz w:val="24"/>
                <w:szCs w:val="24"/>
              </w:rPr>
              <w:t>ARC Chair has been invited to the PC meeting.</w:t>
            </w:r>
          </w:p>
        </w:tc>
      </w:tr>
      <w:tr w:rsidR="00F357AD" w:rsidRPr="00B644E1" w:rsidTr="00B644E1">
        <w:tc>
          <w:tcPr>
            <w:tcW w:w="8188" w:type="dxa"/>
            <w:shd w:val="clear" w:color="auto" w:fill="92D050"/>
          </w:tcPr>
          <w:p w:rsidR="00F357AD" w:rsidRPr="00B644E1" w:rsidRDefault="00F357AD" w:rsidP="00B644E1">
            <w:pPr>
              <w:rPr>
                <w:rFonts w:ascii="Arial Narrow" w:hAnsi="Arial Narrow"/>
                <w:b/>
                <w:sz w:val="24"/>
                <w:szCs w:val="24"/>
                <w:lang w:val="en-GB"/>
              </w:rPr>
            </w:pPr>
            <w:r w:rsidRPr="00B644E1">
              <w:rPr>
                <w:rFonts w:ascii="Arial Narrow" w:hAnsi="Arial Narrow"/>
                <w:b/>
                <w:sz w:val="24"/>
                <w:szCs w:val="24"/>
                <w:lang w:val="en-GB"/>
              </w:rPr>
              <w:t>8.4 Human Resource</w:t>
            </w:r>
          </w:p>
        </w:tc>
        <w:tc>
          <w:tcPr>
            <w:tcW w:w="2126" w:type="dxa"/>
            <w:shd w:val="clear" w:color="auto" w:fill="92D050"/>
          </w:tcPr>
          <w:p w:rsidR="00F357AD" w:rsidRPr="00B644E1" w:rsidRDefault="00F357AD" w:rsidP="00B644E1">
            <w:pPr>
              <w:rPr>
                <w:rFonts w:ascii="Arial Narrow" w:hAnsi="Arial Narrow"/>
                <w:sz w:val="24"/>
                <w:szCs w:val="24"/>
              </w:rPr>
            </w:pPr>
          </w:p>
        </w:tc>
        <w:tc>
          <w:tcPr>
            <w:tcW w:w="3560" w:type="dxa"/>
            <w:shd w:val="clear" w:color="auto" w:fill="92D050"/>
          </w:tcPr>
          <w:p w:rsidR="00F357AD" w:rsidRPr="00B644E1" w:rsidRDefault="00F357AD" w:rsidP="00B644E1">
            <w:pPr>
              <w:rPr>
                <w:rFonts w:ascii="Arial Narrow" w:hAnsi="Arial Narrow"/>
                <w:sz w:val="24"/>
                <w:szCs w:val="24"/>
              </w:rPr>
            </w:pPr>
          </w:p>
        </w:tc>
      </w:tr>
      <w:tr w:rsidR="00F357AD" w:rsidRPr="00B644E1" w:rsidTr="00647DC3">
        <w:tc>
          <w:tcPr>
            <w:tcW w:w="8188" w:type="dxa"/>
          </w:tcPr>
          <w:p w:rsidR="00F357AD" w:rsidRPr="00B644E1" w:rsidRDefault="00F357AD" w:rsidP="00B644E1">
            <w:pPr>
              <w:numPr>
                <w:ilvl w:val="0"/>
                <w:numId w:val="6"/>
              </w:numPr>
              <w:ind w:left="426"/>
              <w:rPr>
                <w:rFonts w:ascii="Arial Narrow" w:hAnsi="Arial Narrow"/>
                <w:sz w:val="24"/>
                <w:szCs w:val="24"/>
                <w:lang w:val="en-GB"/>
              </w:rPr>
            </w:pPr>
            <w:r w:rsidRPr="00B644E1">
              <w:rPr>
                <w:rFonts w:ascii="Arial Narrow" w:hAnsi="Arial Narrow"/>
                <w:sz w:val="24"/>
                <w:szCs w:val="24"/>
                <w:lang w:val="en-GB"/>
              </w:rPr>
              <w:t>It was proposed that staff should be relocated from Programme 1 to other Programmes to assist in reaching the targets. Senior management should be directly involved in contributing to the delivery of targets.</w:t>
            </w:r>
          </w:p>
        </w:tc>
        <w:tc>
          <w:tcPr>
            <w:tcW w:w="2126" w:type="dxa"/>
          </w:tcPr>
          <w:p w:rsidR="00F357AD" w:rsidRDefault="00F357AD" w:rsidP="00B644E1">
            <w:pPr>
              <w:rPr>
                <w:rFonts w:ascii="Arial Narrow" w:hAnsi="Arial Narrow"/>
                <w:sz w:val="24"/>
                <w:szCs w:val="24"/>
              </w:rPr>
            </w:pPr>
            <w:r>
              <w:rPr>
                <w:rFonts w:ascii="Arial Narrow" w:hAnsi="Arial Narrow"/>
                <w:sz w:val="24"/>
                <w:szCs w:val="24"/>
              </w:rPr>
              <w:t>CD CM</w:t>
            </w:r>
          </w:p>
          <w:p w:rsidR="00F357AD" w:rsidRPr="002E005F" w:rsidRDefault="00F357AD" w:rsidP="002E005F">
            <w:pPr>
              <w:ind w:firstLine="720"/>
              <w:rPr>
                <w:rFonts w:ascii="Arial Narrow" w:hAnsi="Arial Narrow"/>
                <w:sz w:val="24"/>
                <w:szCs w:val="24"/>
              </w:rPr>
            </w:pPr>
          </w:p>
        </w:tc>
        <w:tc>
          <w:tcPr>
            <w:tcW w:w="3560" w:type="dxa"/>
          </w:tcPr>
          <w:p w:rsidR="00F357AD" w:rsidRPr="00B644E1" w:rsidRDefault="00F357AD" w:rsidP="00B644E1">
            <w:pPr>
              <w:rPr>
                <w:rFonts w:ascii="Arial Narrow" w:hAnsi="Arial Narrow"/>
                <w:sz w:val="24"/>
                <w:szCs w:val="24"/>
              </w:rPr>
            </w:pPr>
            <w:r w:rsidRPr="000B45EE">
              <w:rPr>
                <w:rFonts w:ascii="Arial Narrow" w:hAnsi="Arial Narrow"/>
                <w:b/>
                <w:sz w:val="24"/>
                <w:szCs w:val="24"/>
              </w:rPr>
              <w:t>In process</w:t>
            </w:r>
            <w:r w:rsidRPr="003D3D6E">
              <w:rPr>
                <w:rFonts w:ascii="Arial Narrow" w:hAnsi="Arial Narrow"/>
                <w:sz w:val="24"/>
                <w:szCs w:val="24"/>
              </w:rPr>
              <w:t xml:space="preserve">. Assessment is being undertaken of </w:t>
            </w:r>
            <w:proofErr w:type="gramStart"/>
            <w:r w:rsidRPr="003D3D6E">
              <w:rPr>
                <w:rFonts w:ascii="Arial Narrow" w:hAnsi="Arial Narrow"/>
                <w:sz w:val="24"/>
                <w:szCs w:val="24"/>
              </w:rPr>
              <w:t>staff</w:t>
            </w:r>
            <w:proofErr w:type="gramEnd"/>
            <w:r w:rsidRPr="003D3D6E">
              <w:rPr>
                <w:rFonts w:ascii="Arial Narrow" w:hAnsi="Arial Narrow"/>
                <w:sz w:val="24"/>
                <w:szCs w:val="24"/>
              </w:rPr>
              <w:t xml:space="preserve"> that has appropriate competencies that</w:t>
            </w:r>
            <w:r>
              <w:rPr>
                <w:rFonts w:ascii="Arial Narrow" w:hAnsi="Arial Narrow"/>
                <w:sz w:val="24"/>
                <w:szCs w:val="24"/>
              </w:rPr>
              <w:t xml:space="preserve"> can be transferred.</w:t>
            </w:r>
          </w:p>
        </w:tc>
      </w:tr>
      <w:tr w:rsidR="00F357AD" w:rsidRPr="00B644E1" w:rsidTr="00647DC3">
        <w:tc>
          <w:tcPr>
            <w:tcW w:w="8188" w:type="dxa"/>
          </w:tcPr>
          <w:p w:rsidR="00F357AD" w:rsidRPr="00B644E1" w:rsidRDefault="00F357AD" w:rsidP="00B644E1">
            <w:pPr>
              <w:numPr>
                <w:ilvl w:val="0"/>
                <w:numId w:val="6"/>
              </w:numPr>
              <w:ind w:left="426"/>
              <w:rPr>
                <w:rFonts w:ascii="Arial Narrow" w:hAnsi="Arial Narrow"/>
                <w:b/>
                <w:sz w:val="24"/>
                <w:szCs w:val="24"/>
                <w:lang w:val="en-GB"/>
              </w:rPr>
            </w:pPr>
            <w:r w:rsidRPr="00B644E1">
              <w:rPr>
                <w:rFonts w:ascii="Arial Narrow" w:hAnsi="Arial Narrow"/>
                <w:i/>
                <w:sz w:val="24"/>
                <w:szCs w:val="24"/>
                <w:lang w:val="en-GB"/>
              </w:rPr>
              <w:t>Vacancies</w:t>
            </w:r>
            <w:r w:rsidRPr="00B644E1">
              <w:rPr>
                <w:rFonts w:ascii="Arial Narrow" w:hAnsi="Arial Narrow"/>
                <w:sz w:val="24"/>
                <w:szCs w:val="24"/>
                <w:lang w:val="en-GB"/>
              </w:rPr>
              <w:t xml:space="preserve">: All key funded vacancies should be filled within the specified time allocation, in instances where this is not complied with, the Department should </w:t>
            </w:r>
            <w:r w:rsidRPr="00B644E1">
              <w:rPr>
                <w:rFonts w:ascii="Arial Narrow" w:hAnsi="Arial Narrow"/>
                <w:sz w:val="24"/>
                <w:szCs w:val="24"/>
                <w:lang w:val="en-GB"/>
              </w:rPr>
              <w:lastRenderedPageBreak/>
              <w:t>clearly identify within the quarterly reports to the Committee reasons for failure to comply and remedial action taken.</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lastRenderedPageBreak/>
              <w:t>CD CM</w:t>
            </w:r>
          </w:p>
        </w:tc>
        <w:tc>
          <w:tcPr>
            <w:tcW w:w="3560" w:type="dxa"/>
          </w:tcPr>
          <w:p w:rsidR="00F357AD" w:rsidRPr="00B644E1" w:rsidRDefault="000B45EE" w:rsidP="00B644E1">
            <w:pPr>
              <w:rPr>
                <w:rFonts w:ascii="Arial Narrow" w:hAnsi="Arial Narrow"/>
                <w:sz w:val="24"/>
                <w:szCs w:val="24"/>
              </w:rPr>
            </w:pPr>
            <w:r>
              <w:rPr>
                <w:rFonts w:ascii="Arial Narrow" w:hAnsi="Arial Narrow"/>
                <w:sz w:val="24"/>
                <w:szCs w:val="24"/>
              </w:rPr>
              <w:t>The matter is included in the quarter 3 report.</w:t>
            </w:r>
          </w:p>
        </w:tc>
      </w:tr>
      <w:tr w:rsidR="00F357AD" w:rsidRPr="00B644E1" w:rsidTr="00647DC3">
        <w:tc>
          <w:tcPr>
            <w:tcW w:w="8188" w:type="dxa"/>
          </w:tcPr>
          <w:p w:rsidR="00F357AD" w:rsidRPr="00B644E1" w:rsidRDefault="00F357AD" w:rsidP="00B644E1">
            <w:pPr>
              <w:numPr>
                <w:ilvl w:val="0"/>
                <w:numId w:val="6"/>
              </w:numPr>
              <w:ind w:left="426"/>
              <w:rPr>
                <w:rFonts w:ascii="Arial Narrow" w:hAnsi="Arial Narrow"/>
                <w:b/>
                <w:sz w:val="24"/>
                <w:szCs w:val="24"/>
                <w:lang w:val="en-GB"/>
              </w:rPr>
            </w:pPr>
            <w:r w:rsidRPr="00B644E1">
              <w:rPr>
                <w:rFonts w:ascii="Arial Narrow" w:hAnsi="Arial Narrow"/>
                <w:i/>
                <w:sz w:val="24"/>
                <w:szCs w:val="24"/>
                <w:lang w:val="en-GB"/>
              </w:rPr>
              <w:lastRenderedPageBreak/>
              <w:t>Skills Audit</w:t>
            </w:r>
            <w:r w:rsidRPr="00B644E1">
              <w:rPr>
                <w:rFonts w:ascii="Arial Narrow" w:hAnsi="Arial Narrow"/>
                <w:sz w:val="24"/>
                <w:szCs w:val="24"/>
                <w:lang w:val="en-GB"/>
              </w:rPr>
              <w:t>: The Department should provide the outcome of skills audit, an action plan of what is required to address the skills deficit and the impact on the new structure of the Department. This must be submitted as part of the Department’s Annual Performance Plan and revised Strategic Plan to National Treasury for the coming financial year.</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CD CM</w:t>
            </w:r>
          </w:p>
        </w:tc>
        <w:tc>
          <w:tcPr>
            <w:tcW w:w="3560" w:type="dxa"/>
          </w:tcPr>
          <w:p w:rsidR="00F357AD" w:rsidRPr="00B644E1" w:rsidRDefault="000B45EE" w:rsidP="000B2560">
            <w:pPr>
              <w:rPr>
                <w:rFonts w:ascii="Arial Narrow" w:hAnsi="Arial Narrow"/>
                <w:sz w:val="24"/>
                <w:szCs w:val="24"/>
              </w:rPr>
            </w:pPr>
            <w:r>
              <w:rPr>
                <w:rFonts w:ascii="Arial Narrow" w:hAnsi="Arial Narrow"/>
                <w:sz w:val="24"/>
                <w:szCs w:val="24"/>
              </w:rPr>
              <w:t>This will be done when</w:t>
            </w:r>
            <w:r w:rsidR="000B2560">
              <w:rPr>
                <w:rFonts w:ascii="Arial Narrow" w:hAnsi="Arial Narrow"/>
                <w:sz w:val="24"/>
                <w:szCs w:val="24"/>
              </w:rPr>
              <w:t xml:space="preserve"> the department presents its</w:t>
            </w:r>
            <w:r>
              <w:rPr>
                <w:rFonts w:ascii="Arial Narrow" w:hAnsi="Arial Narrow"/>
                <w:sz w:val="24"/>
                <w:szCs w:val="24"/>
              </w:rPr>
              <w:t xml:space="preserve"> APP</w:t>
            </w:r>
            <w:r w:rsidR="000B2560">
              <w:rPr>
                <w:rFonts w:ascii="Arial Narrow" w:hAnsi="Arial Narrow"/>
                <w:sz w:val="24"/>
                <w:szCs w:val="24"/>
              </w:rPr>
              <w:t>.</w:t>
            </w:r>
          </w:p>
        </w:tc>
      </w:tr>
      <w:tr w:rsidR="00F357AD" w:rsidRPr="00B644E1" w:rsidTr="00647DC3">
        <w:tc>
          <w:tcPr>
            <w:tcW w:w="8188" w:type="dxa"/>
          </w:tcPr>
          <w:p w:rsidR="00F357AD" w:rsidRPr="00B644E1" w:rsidRDefault="00F357AD" w:rsidP="00B644E1">
            <w:pPr>
              <w:numPr>
                <w:ilvl w:val="0"/>
                <w:numId w:val="6"/>
              </w:numPr>
              <w:ind w:left="426"/>
              <w:rPr>
                <w:rFonts w:ascii="Arial Narrow" w:hAnsi="Arial Narrow"/>
                <w:i/>
                <w:sz w:val="24"/>
                <w:szCs w:val="24"/>
                <w:lang w:val="en-GB"/>
              </w:rPr>
            </w:pPr>
            <w:r w:rsidRPr="00B644E1">
              <w:rPr>
                <w:rFonts w:ascii="Arial Narrow" w:hAnsi="Arial Narrow"/>
                <w:i/>
                <w:sz w:val="24"/>
                <w:szCs w:val="24"/>
                <w:lang w:val="en-GB"/>
              </w:rPr>
              <w:t>Resignations/Dismissals/Termination of contracts</w:t>
            </w:r>
            <w:r w:rsidRPr="00B644E1">
              <w:rPr>
                <w:rFonts w:ascii="Arial Narrow" w:hAnsi="Arial Narrow"/>
                <w:sz w:val="24"/>
                <w:szCs w:val="24"/>
                <w:lang w:val="en-GB"/>
              </w:rPr>
              <w:t>: The Department should provide a written report on the reasons for dismissal of staff, resignations, termination of contracts and its subsequent impact on service delivery. A contingency plan should also be developed to focus on staff retention.</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CD CM</w:t>
            </w:r>
          </w:p>
        </w:tc>
        <w:tc>
          <w:tcPr>
            <w:tcW w:w="3560" w:type="dxa"/>
          </w:tcPr>
          <w:p w:rsidR="00F357AD" w:rsidRPr="00B644E1" w:rsidRDefault="00F357AD" w:rsidP="00B644E1">
            <w:pPr>
              <w:rPr>
                <w:rFonts w:ascii="Arial Narrow" w:hAnsi="Arial Narrow"/>
                <w:sz w:val="24"/>
                <w:szCs w:val="24"/>
              </w:rPr>
            </w:pPr>
            <w:r w:rsidRPr="003D3D6E">
              <w:rPr>
                <w:rFonts w:ascii="Arial Narrow" w:hAnsi="Arial Narrow"/>
                <w:sz w:val="24"/>
                <w:szCs w:val="24"/>
              </w:rPr>
              <w:t xml:space="preserve">Noted. While no </w:t>
            </w:r>
            <w:proofErr w:type="gramStart"/>
            <w:r w:rsidRPr="003D3D6E">
              <w:rPr>
                <w:rFonts w:ascii="Arial Narrow" w:hAnsi="Arial Narrow"/>
                <w:sz w:val="24"/>
                <w:szCs w:val="24"/>
              </w:rPr>
              <w:t>staff</w:t>
            </w:r>
            <w:proofErr w:type="gramEnd"/>
            <w:r w:rsidRPr="003D3D6E">
              <w:rPr>
                <w:rFonts w:ascii="Arial Narrow" w:hAnsi="Arial Narrow"/>
                <w:sz w:val="24"/>
                <w:szCs w:val="24"/>
              </w:rPr>
              <w:t xml:space="preserve"> has been dismissed, contract appointments shall terminate due to the reduced baseline allocations for compensation of employees.</w:t>
            </w:r>
          </w:p>
        </w:tc>
      </w:tr>
      <w:tr w:rsidR="00F357AD" w:rsidRPr="00B644E1" w:rsidTr="00B644E1">
        <w:tc>
          <w:tcPr>
            <w:tcW w:w="8188" w:type="dxa"/>
            <w:shd w:val="clear" w:color="auto" w:fill="92D050"/>
          </w:tcPr>
          <w:p w:rsidR="00F357AD" w:rsidRPr="00B644E1" w:rsidRDefault="00F357AD" w:rsidP="00B644E1">
            <w:pPr>
              <w:rPr>
                <w:rFonts w:ascii="Arial Narrow" w:hAnsi="Arial Narrow"/>
                <w:b/>
                <w:sz w:val="24"/>
                <w:szCs w:val="24"/>
                <w:lang w:val="en-GB"/>
              </w:rPr>
            </w:pPr>
            <w:r w:rsidRPr="00B644E1">
              <w:rPr>
                <w:rFonts w:ascii="Arial Narrow" w:hAnsi="Arial Narrow"/>
                <w:b/>
                <w:sz w:val="24"/>
                <w:szCs w:val="24"/>
                <w:lang w:val="en-GB"/>
              </w:rPr>
              <w:t>8.5 Governance</w:t>
            </w:r>
          </w:p>
        </w:tc>
        <w:tc>
          <w:tcPr>
            <w:tcW w:w="2126" w:type="dxa"/>
            <w:shd w:val="clear" w:color="auto" w:fill="92D050"/>
          </w:tcPr>
          <w:p w:rsidR="00F357AD" w:rsidRPr="00B644E1" w:rsidRDefault="00F357AD" w:rsidP="00B644E1">
            <w:pPr>
              <w:rPr>
                <w:rFonts w:ascii="Arial Narrow" w:hAnsi="Arial Narrow"/>
                <w:sz w:val="24"/>
                <w:szCs w:val="24"/>
              </w:rPr>
            </w:pPr>
          </w:p>
        </w:tc>
        <w:tc>
          <w:tcPr>
            <w:tcW w:w="3560" w:type="dxa"/>
            <w:shd w:val="clear" w:color="auto" w:fill="92D050"/>
          </w:tcPr>
          <w:p w:rsidR="00F357AD" w:rsidRPr="00B644E1" w:rsidRDefault="00F357AD" w:rsidP="00B644E1">
            <w:pPr>
              <w:rPr>
                <w:rFonts w:ascii="Arial Narrow" w:hAnsi="Arial Narrow"/>
                <w:sz w:val="24"/>
                <w:szCs w:val="24"/>
              </w:rPr>
            </w:pPr>
          </w:p>
        </w:tc>
      </w:tr>
      <w:tr w:rsidR="00F357AD" w:rsidRPr="00B644E1" w:rsidTr="00647DC3">
        <w:tc>
          <w:tcPr>
            <w:tcW w:w="8188" w:type="dxa"/>
          </w:tcPr>
          <w:p w:rsidR="00F357AD" w:rsidRPr="00B644E1" w:rsidRDefault="00F357AD" w:rsidP="00B644E1">
            <w:pPr>
              <w:numPr>
                <w:ilvl w:val="0"/>
                <w:numId w:val="7"/>
              </w:numPr>
              <w:ind w:left="426"/>
              <w:rPr>
                <w:rFonts w:ascii="Arial Narrow" w:hAnsi="Arial Narrow"/>
                <w:sz w:val="24"/>
                <w:szCs w:val="24"/>
                <w:lang w:val="en-GB"/>
              </w:rPr>
            </w:pPr>
            <w:r w:rsidRPr="00B644E1">
              <w:rPr>
                <w:rFonts w:ascii="Arial Narrow" w:hAnsi="Arial Narrow"/>
                <w:sz w:val="24"/>
                <w:szCs w:val="24"/>
                <w:lang w:val="en-GB"/>
              </w:rPr>
              <w:t>The Committee reiterated the importance of compliance with the Public Finance Management Act and National Treasury Regulations by the Department and that failure of officials in this regard must be dealt with expeditiously. To this end, the Department to report on how it deals with transgressors and what remedial action is taken. This should be presented in the quarterly reports.</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CFO &amp; CD CM</w:t>
            </w:r>
          </w:p>
        </w:tc>
        <w:tc>
          <w:tcPr>
            <w:tcW w:w="3560" w:type="dxa"/>
          </w:tcPr>
          <w:p w:rsidR="00F357AD" w:rsidRPr="00F357AD" w:rsidRDefault="00F357AD" w:rsidP="007948A2">
            <w:pPr>
              <w:rPr>
                <w:rFonts w:ascii="Arial Narrow" w:hAnsi="Arial Narrow"/>
                <w:color w:val="auto"/>
                <w:sz w:val="24"/>
                <w:szCs w:val="24"/>
              </w:rPr>
            </w:pPr>
            <w:r w:rsidRPr="00F357AD">
              <w:rPr>
                <w:rFonts w:ascii="Arial Narrow" w:hAnsi="Arial Narrow"/>
                <w:color w:val="auto"/>
                <w:sz w:val="24"/>
                <w:szCs w:val="24"/>
              </w:rPr>
              <w:t xml:space="preserve">Remedial action on Irregular Expenditure: All cases are being investigated as part of additional resources that was brought on-board. The report is in process of being drafted on cases that have been finalised for possible </w:t>
            </w:r>
            <w:proofErr w:type="spellStart"/>
            <w:r w:rsidRPr="00F357AD">
              <w:rPr>
                <w:rFonts w:ascii="Arial Narrow" w:hAnsi="Arial Narrow"/>
                <w:color w:val="auto"/>
                <w:sz w:val="24"/>
                <w:szCs w:val="24"/>
              </w:rPr>
              <w:t>condonement</w:t>
            </w:r>
            <w:proofErr w:type="spellEnd"/>
            <w:r w:rsidRPr="00F357AD">
              <w:rPr>
                <w:rFonts w:ascii="Arial Narrow" w:hAnsi="Arial Narrow"/>
                <w:color w:val="auto"/>
                <w:sz w:val="24"/>
                <w:szCs w:val="24"/>
              </w:rPr>
              <w:t xml:space="preserve"> and/or consequence management by the relevant delegated authority.</w:t>
            </w:r>
          </w:p>
        </w:tc>
      </w:tr>
      <w:tr w:rsidR="00F357AD" w:rsidRPr="00B644E1" w:rsidTr="00647DC3">
        <w:tc>
          <w:tcPr>
            <w:tcW w:w="8188" w:type="dxa"/>
          </w:tcPr>
          <w:p w:rsidR="00F357AD" w:rsidRPr="00B644E1" w:rsidRDefault="00F357AD" w:rsidP="00B644E1">
            <w:pPr>
              <w:numPr>
                <w:ilvl w:val="0"/>
                <w:numId w:val="7"/>
              </w:numPr>
              <w:ind w:left="426"/>
              <w:rPr>
                <w:rFonts w:ascii="Arial Narrow" w:hAnsi="Arial Narrow"/>
                <w:sz w:val="24"/>
                <w:szCs w:val="24"/>
                <w:lang w:val="en-GB"/>
              </w:rPr>
            </w:pPr>
            <w:r w:rsidRPr="00B644E1">
              <w:rPr>
                <w:rFonts w:ascii="Arial Narrow" w:hAnsi="Arial Narrow"/>
                <w:sz w:val="24"/>
                <w:szCs w:val="24"/>
                <w:lang w:val="en-GB"/>
              </w:rPr>
              <w:t>Report on the forensic investigation/s referred to by the AGSA to be submitted to the Committee on completion and Committee to be briefed on progress with regards to new investigations underway.</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CD CM</w:t>
            </w:r>
          </w:p>
        </w:tc>
        <w:tc>
          <w:tcPr>
            <w:tcW w:w="3560" w:type="dxa"/>
          </w:tcPr>
          <w:p w:rsidR="00F357AD" w:rsidRPr="00B644E1" w:rsidRDefault="000B45EE" w:rsidP="00B644E1">
            <w:pPr>
              <w:rPr>
                <w:rFonts w:ascii="Arial Narrow" w:hAnsi="Arial Narrow"/>
                <w:sz w:val="24"/>
                <w:szCs w:val="24"/>
              </w:rPr>
            </w:pPr>
            <w:r>
              <w:rPr>
                <w:rFonts w:ascii="Arial Narrow" w:hAnsi="Arial Narrow"/>
                <w:sz w:val="24"/>
                <w:szCs w:val="24"/>
              </w:rPr>
              <w:t>Case referred to the State Attorney, report will be done once finalised.</w:t>
            </w:r>
          </w:p>
        </w:tc>
      </w:tr>
      <w:tr w:rsidR="00F357AD" w:rsidRPr="00B644E1" w:rsidTr="00B644E1">
        <w:tc>
          <w:tcPr>
            <w:tcW w:w="8188" w:type="dxa"/>
            <w:shd w:val="clear" w:color="auto" w:fill="92D050"/>
          </w:tcPr>
          <w:p w:rsidR="00F357AD" w:rsidRPr="00B644E1" w:rsidRDefault="00F357AD" w:rsidP="00B644E1">
            <w:pPr>
              <w:pStyle w:val="ListParagraph"/>
              <w:numPr>
                <w:ilvl w:val="1"/>
                <w:numId w:val="16"/>
              </w:numPr>
              <w:ind w:left="426"/>
              <w:rPr>
                <w:rFonts w:ascii="Arial Narrow" w:hAnsi="Arial Narrow"/>
                <w:b/>
                <w:sz w:val="24"/>
                <w:szCs w:val="24"/>
                <w:lang w:val="en-GB"/>
              </w:rPr>
            </w:pPr>
            <w:r w:rsidRPr="00B644E1">
              <w:rPr>
                <w:rFonts w:ascii="Arial Narrow" w:hAnsi="Arial Narrow"/>
                <w:b/>
                <w:sz w:val="24"/>
                <w:szCs w:val="24"/>
                <w:lang w:val="en-GB"/>
              </w:rPr>
              <w:t>Performance related recommendations</w:t>
            </w:r>
          </w:p>
        </w:tc>
        <w:tc>
          <w:tcPr>
            <w:tcW w:w="2126" w:type="dxa"/>
            <w:shd w:val="clear" w:color="auto" w:fill="92D050"/>
          </w:tcPr>
          <w:p w:rsidR="00F357AD" w:rsidRPr="00B644E1" w:rsidRDefault="00F357AD" w:rsidP="00B644E1">
            <w:pPr>
              <w:rPr>
                <w:rFonts w:ascii="Arial Narrow" w:hAnsi="Arial Narrow"/>
                <w:sz w:val="24"/>
                <w:szCs w:val="24"/>
              </w:rPr>
            </w:pPr>
          </w:p>
        </w:tc>
        <w:tc>
          <w:tcPr>
            <w:tcW w:w="3560" w:type="dxa"/>
            <w:shd w:val="clear" w:color="auto" w:fill="92D050"/>
          </w:tcPr>
          <w:p w:rsidR="00F357AD" w:rsidRPr="00B644E1" w:rsidRDefault="00F357AD" w:rsidP="00B644E1">
            <w:pPr>
              <w:rPr>
                <w:rFonts w:ascii="Arial Narrow" w:hAnsi="Arial Narrow"/>
                <w:sz w:val="24"/>
                <w:szCs w:val="24"/>
              </w:rPr>
            </w:pPr>
          </w:p>
        </w:tc>
      </w:tr>
      <w:tr w:rsidR="00F357AD" w:rsidRPr="00B644E1" w:rsidTr="00647DC3">
        <w:tc>
          <w:tcPr>
            <w:tcW w:w="8188" w:type="dxa"/>
          </w:tcPr>
          <w:p w:rsidR="00F357AD" w:rsidRPr="00B644E1" w:rsidRDefault="00F357AD" w:rsidP="00B644E1">
            <w:pPr>
              <w:rPr>
                <w:rFonts w:ascii="Arial Narrow" w:hAnsi="Arial Narrow"/>
                <w:b/>
                <w:sz w:val="24"/>
                <w:szCs w:val="24"/>
                <w:lang w:val="en-GB"/>
              </w:rPr>
            </w:pPr>
            <w:r w:rsidRPr="00B644E1">
              <w:rPr>
                <w:rFonts w:ascii="Arial Narrow" w:hAnsi="Arial Narrow"/>
                <w:b/>
                <w:sz w:val="24"/>
                <w:szCs w:val="24"/>
                <w:lang w:val="en-GB"/>
              </w:rPr>
              <w:t>8.6.1 SMART principle</w:t>
            </w:r>
          </w:p>
          <w:p w:rsidR="00F357AD" w:rsidRPr="00B644E1" w:rsidRDefault="00F357AD" w:rsidP="00B644E1">
            <w:pPr>
              <w:numPr>
                <w:ilvl w:val="0"/>
                <w:numId w:val="2"/>
              </w:numPr>
              <w:ind w:left="426"/>
              <w:rPr>
                <w:rFonts w:ascii="Arial Narrow" w:hAnsi="Arial Narrow"/>
                <w:sz w:val="24"/>
                <w:szCs w:val="24"/>
                <w:lang w:val="en-GB"/>
              </w:rPr>
            </w:pPr>
            <w:r w:rsidRPr="00B644E1">
              <w:rPr>
                <w:rFonts w:ascii="Arial Narrow" w:hAnsi="Arial Narrow"/>
                <w:sz w:val="24"/>
                <w:szCs w:val="24"/>
                <w:lang w:val="en-GB"/>
              </w:rPr>
              <w:t>The Department must ensure the alignment between the Strategic Plan and its Annual Performance Plan which includes objectives and targets that are SMART and costed accordingly.</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CD SM &amp; CFO</w:t>
            </w:r>
          </w:p>
        </w:tc>
        <w:tc>
          <w:tcPr>
            <w:tcW w:w="3560" w:type="dxa"/>
          </w:tcPr>
          <w:p w:rsidR="00F357AD" w:rsidRPr="00F357AD" w:rsidRDefault="00F357AD" w:rsidP="007948A2">
            <w:pPr>
              <w:rPr>
                <w:rFonts w:ascii="Arial Narrow" w:hAnsi="Arial Narrow"/>
                <w:color w:val="auto"/>
                <w:sz w:val="24"/>
                <w:szCs w:val="24"/>
              </w:rPr>
            </w:pPr>
            <w:r w:rsidRPr="00F357AD">
              <w:rPr>
                <w:rFonts w:ascii="Arial Narrow" w:hAnsi="Arial Narrow"/>
                <w:b/>
                <w:color w:val="auto"/>
                <w:sz w:val="24"/>
                <w:szCs w:val="24"/>
              </w:rPr>
              <w:t>SMART principles</w:t>
            </w:r>
            <w:r w:rsidRPr="00F357AD">
              <w:rPr>
                <w:rFonts w:ascii="Arial Narrow" w:hAnsi="Arial Narrow"/>
                <w:color w:val="auto"/>
                <w:sz w:val="24"/>
                <w:szCs w:val="24"/>
              </w:rPr>
              <w:t xml:space="preserve">: The AGSA stated to the ARC that the 2017/18 targets are SMART and aligned. </w:t>
            </w:r>
            <w:r w:rsidRPr="00F357AD">
              <w:rPr>
                <w:rFonts w:ascii="Arial Narrow" w:hAnsi="Arial Narrow"/>
                <w:b/>
                <w:color w:val="auto"/>
                <w:sz w:val="24"/>
                <w:szCs w:val="24"/>
              </w:rPr>
              <w:t>Costing of Annual Performance Plan</w:t>
            </w:r>
            <w:r w:rsidRPr="00F357AD">
              <w:rPr>
                <w:rFonts w:ascii="Arial Narrow" w:hAnsi="Arial Narrow"/>
                <w:color w:val="auto"/>
                <w:sz w:val="24"/>
                <w:szCs w:val="24"/>
              </w:rPr>
              <w:t xml:space="preserve">: The APP is </w:t>
            </w:r>
            <w:proofErr w:type="spellStart"/>
            <w:r w:rsidRPr="00F357AD">
              <w:rPr>
                <w:rFonts w:ascii="Arial Narrow" w:hAnsi="Arial Narrow"/>
                <w:color w:val="auto"/>
                <w:sz w:val="24"/>
                <w:szCs w:val="24"/>
              </w:rPr>
              <w:t>costed</w:t>
            </w:r>
            <w:proofErr w:type="spellEnd"/>
            <w:r w:rsidRPr="00F357AD">
              <w:rPr>
                <w:rFonts w:ascii="Arial Narrow" w:hAnsi="Arial Narrow"/>
                <w:color w:val="auto"/>
                <w:sz w:val="24"/>
                <w:szCs w:val="24"/>
              </w:rPr>
              <w:t xml:space="preserve"> through </w:t>
            </w:r>
            <w:r w:rsidRPr="00F357AD">
              <w:rPr>
                <w:rFonts w:ascii="Arial Narrow" w:hAnsi="Arial Narrow"/>
                <w:color w:val="auto"/>
                <w:sz w:val="24"/>
                <w:szCs w:val="24"/>
              </w:rPr>
              <w:lastRenderedPageBreak/>
              <w:t xml:space="preserve">the operational plans of all areas and the cash flow drawings as required to be submitted to National Treasury in terms of Treasury Regulation 15.10. </w:t>
            </w:r>
            <w:proofErr w:type="gramStart"/>
            <w:r w:rsidRPr="00F357AD">
              <w:rPr>
                <w:rFonts w:ascii="Arial Narrow" w:hAnsi="Arial Narrow"/>
                <w:color w:val="auto"/>
                <w:sz w:val="24"/>
                <w:szCs w:val="24"/>
              </w:rPr>
              <w:t>have</w:t>
            </w:r>
            <w:proofErr w:type="gramEnd"/>
            <w:r w:rsidRPr="00F357AD">
              <w:rPr>
                <w:rFonts w:ascii="Arial Narrow" w:hAnsi="Arial Narrow"/>
                <w:color w:val="auto"/>
                <w:sz w:val="24"/>
                <w:szCs w:val="24"/>
              </w:rPr>
              <w:t xml:space="preserve"> be routed for approval to the Accounting Officer to be submitted on 28 Feb 2017.</w:t>
            </w:r>
          </w:p>
        </w:tc>
      </w:tr>
      <w:tr w:rsidR="00F357AD" w:rsidRPr="00B644E1" w:rsidTr="00647DC3">
        <w:tc>
          <w:tcPr>
            <w:tcW w:w="8188" w:type="dxa"/>
          </w:tcPr>
          <w:p w:rsidR="00F357AD" w:rsidRPr="00B644E1" w:rsidRDefault="00F357AD" w:rsidP="00B644E1">
            <w:pPr>
              <w:pStyle w:val="ListParagraph"/>
              <w:numPr>
                <w:ilvl w:val="0"/>
                <w:numId w:val="2"/>
              </w:numPr>
              <w:ind w:left="426"/>
              <w:rPr>
                <w:rFonts w:ascii="Arial Narrow" w:hAnsi="Arial Narrow"/>
                <w:b/>
                <w:sz w:val="24"/>
                <w:szCs w:val="24"/>
                <w:lang w:val="en-GB"/>
              </w:rPr>
            </w:pPr>
            <w:r w:rsidRPr="00B644E1">
              <w:rPr>
                <w:rFonts w:ascii="Arial Narrow" w:hAnsi="Arial Narrow"/>
                <w:sz w:val="24"/>
                <w:szCs w:val="24"/>
                <w:lang w:val="en-GB"/>
              </w:rPr>
              <w:lastRenderedPageBreak/>
              <w:t>The Committee urges the Department to desist from embarking on activities that do not fall within its mandate and are more service delivery orientated</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CD SM</w:t>
            </w:r>
          </w:p>
        </w:tc>
        <w:tc>
          <w:tcPr>
            <w:tcW w:w="3560" w:type="dxa"/>
          </w:tcPr>
          <w:p w:rsidR="00F357AD" w:rsidRPr="00B644E1" w:rsidRDefault="000B45EE" w:rsidP="00A66785">
            <w:pPr>
              <w:rPr>
                <w:rFonts w:ascii="Arial Narrow" w:hAnsi="Arial Narrow"/>
                <w:sz w:val="24"/>
                <w:szCs w:val="24"/>
              </w:rPr>
            </w:pPr>
            <w:r>
              <w:rPr>
                <w:rFonts w:ascii="Arial Narrow" w:hAnsi="Arial Narrow"/>
                <w:sz w:val="24"/>
                <w:szCs w:val="24"/>
              </w:rPr>
              <w:t>The i</w:t>
            </w:r>
            <w:r w:rsidR="00086F55">
              <w:rPr>
                <w:rFonts w:ascii="Arial Narrow" w:hAnsi="Arial Narrow"/>
                <w:sz w:val="24"/>
                <w:szCs w:val="24"/>
              </w:rPr>
              <w:t>mplement</w:t>
            </w:r>
            <w:r>
              <w:rPr>
                <w:rFonts w:ascii="Arial Narrow" w:hAnsi="Arial Narrow"/>
                <w:sz w:val="24"/>
                <w:szCs w:val="24"/>
              </w:rPr>
              <w:t>ation of</w:t>
            </w:r>
            <w:r w:rsidR="00086F55">
              <w:rPr>
                <w:rFonts w:ascii="Arial Narrow" w:hAnsi="Arial Narrow"/>
                <w:sz w:val="24"/>
                <w:szCs w:val="24"/>
              </w:rPr>
              <w:t xml:space="preserve"> our APP, Operational Plans and Directives received </w:t>
            </w:r>
            <w:r>
              <w:rPr>
                <w:rFonts w:ascii="Arial Narrow" w:hAnsi="Arial Narrow"/>
                <w:sz w:val="24"/>
                <w:szCs w:val="24"/>
              </w:rPr>
              <w:t xml:space="preserve">are </w:t>
            </w:r>
            <w:r w:rsidR="00086F55">
              <w:rPr>
                <w:rFonts w:ascii="Arial Narrow" w:hAnsi="Arial Narrow"/>
                <w:sz w:val="24"/>
                <w:szCs w:val="24"/>
              </w:rPr>
              <w:t xml:space="preserve">in line with </w:t>
            </w:r>
            <w:r w:rsidR="00A66785">
              <w:rPr>
                <w:rFonts w:ascii="Arial Narrow" w:hAnsi="Arial Narrow"/>
                <w:sz w:val="24"/>
                <w:szCs w:val="24"/>
              </w:rPr>
              <w:t xml:space="preserve">the department’s </w:t>
            </w:r>
            <w:r w:rsidR="00086F55">
              <w:rPr>
                <w:rFonts w:ascii="Arial Narrow" w:hAnsi="Arial Narrow"/>
                <w:sz w:val="24"/>
                <w:szCs w:val="24"/>
              </w:rPr>
              <w:t>mandate.</w:t>
            </w:r>
          </w:p>
        </w:tc>
      </w:tr>
      <w:tr w:rsidR="00F357AD" w:rsidRPr="00B644E1" w:rsidTr="00647DC3">
        <w:tc>
          <w:tcPr>
            <w:tcW w:w="8188" w:type="dxa"/>
          </w:tcPr>
          <w:p w:rsidR="00F357AD" w:rsidRPr="00B644E1" w:rsidRDefault="00F357AD" w:rsidP="00B644E1">
            <w:pPr>
              <w:rPr>
                <w:rFonts w:ascii="Arial Narrow" w:hAnsi="Arial Narrow"/>
                <w:b/>
                <w:sz w:val="24"/>
                <w:szCs w:val="24"/>
                <w:lang w:val="en-GB"/>
              </w:rPr>
            </w:pPr>
            <w:r w:rsidRPr="00B644E1">
              <w:rPr>
                <w:rFonts w:ascii="Arial Narrow" w:hAnsi="Arial Narrow"/>
                <w:b/>
                <w:sz w:val="24"/>
                <w:szCs w:val="24"/>
                <w:lang w:val="en-GB"/>
              </w:rPr>
              <w:t>8.6.2 Collaboration</w:t>
            </w:r>
          </w:p>
          <w:p w:rsidR="00F357AD" w:rsidRPr="00B644E1" w:rsidRDefault="00F357AD" w:rsidP="00B644E1">
            <w:pPr>
              <w:rPr>
                <w:rFonts w:ascii="Arial Narrow" w:hAnsi="Arial Narrow"/>
                <w:sz w:val="24"/>
                <w:szCs w:val="24"/>
              </w:rPr>
            </w:pPr>
            <w:r w:rsidRPr="00B644E1">
              <w:rPr>
                <w:rFonts w:ascii="Arial Narrow" w:hAnsi="Arial Narrow"/>
                <w:sz w:val="24"/>
                <w:szCs w:val="24"/>
                <w:lang w:val="en-GB"/>
              </w:rPr>
              <w:t>The Department should ensure improved collaboration with the CGE and all other relevant organs of State as well as civil society. The Department should explore how its proposed national dialogues can be linked with the CGE’s legal clinics as a cost saving measure and to avoid duplication.</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DDGs and DG</w:t>
            </w:r>
          </w:p>
        </w:tc>
        <w:tc>
          <w:tcPr>
            <w:tcW w:w="3560" w:type="dxa"/>
          </w:tcPr>
          <w:p w:rsidR="00F357AD" w:rsidRPr="00C40D20" w:rsidRDefault="00F357AD" w:rsidP="00C40D20">
            <w:pPr>
              <w:rPr>
                <w:rFonts w:ascii="Arial Narrow" w:hAnsi="Arial Narrow"/>
                <w:color w:val="auto"/>
                <w:sz w:val="24"/>
                <w:szCs w:val="24"/>
              </w:rPr>
            </w:pPr>
            <w:r w:rsidRPr="00C40D20">
              <w:rPr>
                <w:rFonts w:ascii="Arial Narrow" w:hAnsi="Arial Narrow"/>
                <w:color w:val="auto"/>
                <w:sz w:val="24"/>
                <w:szCs w:val="24"/>
              </w:rPr>
              <w:t xml:space="preserve">CGE participated in the December National Dialogues in Limpopo and will get them on board for the </w:t>
            </w:r>
            <w:r>
              <w:rPr>
                <w:rFonts w:ascii="Arial Narrow" w:hAnsi="Arial Narrow"/>
                <w:color w:val="auto"/>
                <w:sz w:val="24"/>
                <w:szCs w:val="24"/>
              </w:rPr>
              <w:t xml:space="preserve">remaining </w:t>
            </w:r>
            <w:r w:rsidRPr="00C40D20">
              <w:rPr>
                <w:rFonts w:ascii="Arial Narrow" w:hAnsi="Arial Narrow"/>
                <w:color w:val="auto"/>
                <w:sz w:val="24"/>
                <w:szCs w:val="24"/>
              </w:rPr>
              <w:t>Dialogues</w:t>
            </w:r>
            <w:r>
              <w:rPr>
                <w:rFonts w:ascii="Arial Narrow" w:hAnsi="Arial Narrow"/>
                <w:color w:val="auto"/>
                <w:sz w:val="24"/>
                <w:szCs w:val="24"/>
              </w:rPr>
              <w:t xml:space="preserve"> in other Provinces.</w:t>
            </w:r>
          </w:p>
        </w:tc>
      </w:tr>
      <w:tr w:rsidR="00F357AD" w:rsidRPr="00B644E1" w:rsidTr="00647DC3">
        <w:tc>
          <w:tcPr>
            <w:tcW w:w="8188" w:type="dxa"/>
          </w:tcPr>
          <w:p w:rsidR="00F357AD" w:rsidRPr="00B644E1" w:rsidRDefault="00F357AD" w:rsidP="00B644E1">
            <w:pPr>
              <w:pStyle w:val="ListParagraph"/>
              <w:numPr>
                <w:ilvl w:val="2"/>
                <w:numId w:val="15"/>
              </w:numPr>
              <w:rPr>
                <w:rFonts w:ascii="Arial Narrow" w:hAnsi="Arial Narrow"/>
                <w:b/>
                <w:sz w:val="24"/>
                <w:szCs w:val="24"/>
                <w:lang w:val="en-GB"/>
              </w:rPr>
            </w:pPr>
            <w:r w:rsidRPr="00B644E1">
              <w:rPr>
                <w:rFonts w:ascii="Arial Narrow" w:hAnsi="Arial Narrow"/>
                <w:b/>
                <w:sz w:val="24"/>
                <w:szCs w:val="24"/>
                <w:lang w:val="en-GB"/>
              </w:rPr>
              <w:t xml:space="preserve">Monitoring and evaluation </w:t>
            </w:r>
          </w:p>
          <w:p w:rsidR="00F357AD" w:rsidRPr="00B644E1" w:rsidRDefault="00F357AD" w:rsidP="00B644E1">
            <w:pPr>
              <w:pStyle w:val="ListParagraph"/>
              <w:numPr>
                <w:ilvl w:val="0"/>
                <w:numId w:val="8"/>
              </w:numPr>
              <w:ind w:left="425" w:hanging="357"/>
              <w:rPr>
                <w:rFonts w:ascii="Arial Narrow" w:hAnsi="Arial Narrow"/>
                <w:sz w:val="24"/>
                <w:szCs w:val="24"/>
                <w:lang w:val="en-GB"/>
              </w:rPr>
            </w:pPr>
            <w:r w:rsidRPr="00B644E1">
              <w:rPr>
                <w:rFonts w:ascii="Arial Narrow" w:hAnsi="Arial Narrow"/>
                <w:sz w:val="24"/>
                <w:szCs w:val="24"/>
                <w:lang w:val="en-GB"/>
              </w:rPr>
              <w:t>The Department should present the approved monitoring and evaluation framework to the committee along with the indicators identified.</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DDG PSCKM</w:t>
            </w:r>
          </w:p>
        </w:tc>
        <w:tc>
          <w:tcPr>
            <w:tcW w:w="3560" w:type="dxa"/>
          </w:tcPr>
          <w:p w:rsidR="00EE5565" w:rsidRPr="004C52A3" w:rsidRDefault="00F357AD" w:rsidP="00EE5565">
            <w:pPr>
              <w:rPr>
                <w:rFonts w:ascii="Arial Narrow" w:hAnsi="Arial Narrow"/>
                <w:color w:val="auto"/>
                <w:sz w:val="24"/>
                <w:szCs w:val="24"/>
              </w:rPr>
            </w:pPr>
            <w:r w:rsidRPr="004C52A3">
              <w:rPr>
                <w:rFonts w:ascii="Arial Narrow" w:hAnsi="Arial Narrow"/>
                <w:color w:val="auto"/>
                <w:sz w:val="24"/>
                <w:szCs w:val="24"/>
              </w:rPr>
              <w:t>M&amp;E Framework was developed and approved but gaps were identified</w:t>
            </w:r>
            <w:r w:rsidR="00086F55">
              <w:rPr>
                <w:rFonts w:ascii="Arial Narrow" w:hAnsi="Arial Narrow"/>
                <w:color w:val="auto"/>
                <w:sz w:val="24"/>
                <w:szCs w:val="24"/>
              </w:rPr>
              <w:t>.</w:t>
            </w:r>
            <w:r w:rsidRPr="004C52A3">
              <w:rPr>
                <w:rFonts w:ascii="Arial Narrow" w:hAnsi="Arial Narrow"/>
                <w:color w:val="auto"/>
                <w:sz w:val="24"/>
                <w:szCs w:val="24"/>
              </w:rPr>
              <w:t xml:space="preserve"> </w:t>
            </w:r>
            <w:r w:rsidR="00086F55">
              <w:rPr>
                <w:rFonts w:ascii="Arial Narrow" w:hAnsi="Arial Narrow"/>
                <w:color w:val="auto"/>
                <w:sz w:val="24"/>
                <w:szCs w:val="24"/>
              </w:rPr>
              <w:t>Th</w:t>
            </w:r>
            <w:r w:rsidRPr="004C52A3">
              <w:rPr>
                <w:rFonts w:ascii="Arial Narrow" w:hAnsi="Arial Narrow"/>
                <w:color w:val="auto"/>
                <w:sz w:val="24"/>
                <w:szCs w:val="24"/>
              </w:rPr>
              <w:t xml:space="preserve">erefore to close the gaps and enhance the Framework and system, the department is bringing an M&amp;E expert to assist in enriching and finalising the Framework. </w:t>
            </w:r>
          </w:p>
        </w:tc>
      </w:tr>
      <w:tr w:rsidR="00F357AD" w:rsidRPr="00B644E1" w:rsidTr="00647DC3">
        <w:tc>
          <w:tcPr>
            <w:tcW w:w="8188" w:type="dxa"/>
          </w:tcPr>
          <w:p w:rsidR="00F357AD" w:rsidRPr="00B644E1" w:rsidRDefault="00F357AD" w:rsidP="00B644E1">
            <w:pPr>
              <w:pStyle w:val="ListParagraph"/>
              <w:numPr>
                <w:ilvl w:val="0"/>
                <w:numId w:val="8"/>
              </w:numPr>
              <w:ind w:left="284"/>
              <w:rPr>
                <w:rFonts w:ascii="Arial Narrow" w:hAnsi="Arial Narrow"/>
                <w:b/>
                <w:sz w:val="24"/>
                <w:szCs w:val="24"/>
                <w:lang w:val="en-GB"/>
              </w:rPr>
            </w:pPr>
            <w:r w:rsidRPr="00B644E1">
              <w:rPr>
                <w:rFonts w:ascii="Arial Narrow" w:hAnsi="Arial Narrow"/>
                <w:sz w:val="24"/>
                <w:szCs w:val="24"/>
                <w:lang w:val="en-GB"/>
              </w:rPr>
              <w:t>The Department should be requested to present its findings on all analysis, monitoring and evaluations undertaken. To this end, reports compiled should be referred to the Committee for consideration.</w:t>
            </w:r>
          </w:p>
        </w:tc>
        <w:tc>
          <w:tcPr>
            <w:tcW w:w="2126" w:type="dxa"/>
          </w:tcPr>
          <w:p w:rsidR="00F357AD" w:rsidRPr="00B644E1" w:rsidRDefault="00F357AD" w:rsidP="007B70FE">
            <w:pPr>
              <w:rPr>
                <w:rFonts w:ascii="Arial Narrow" w:hAnsi="Arial Narrow"/>
                <w:sz w:val="24"/>
                <w:szCs w:val="24"/>
              </w:rPr>
            </w:pPr>
            <w:r>
              <w:rPr>
                <w:rFonts w:ascii="Arial Narrow" w:hAnsi="Arial Narrow"/>
                <w:sz w:val="24"/>
                <w:szCs w:val="24"/>
              </w:rPr>
              <w:t>DDG PSCKM and ADDG STEE</w:t>
            </w:r>
          </w:p>
        </w:tc>
        <w:tc>
          <w:tcPr>
            <w:tcW w:w="3560" w:type="dxa"/>
          </w:tcPr>
          <w:p w:rsidR="00B81EE3" w:rsidRPr="00B81EE3" w:rsidRDefault="00B81EE3" w:rsidP="00B81EE3">
            <w:pPr>
              <w:pStyle w:val="ListParagraph"/>
              <w:numPr>
                <w:ilvl w:val="0"/>
                <w:numId w:val="19"/>
              </w:numPr>
              <w:rPr>
                <w:rFonts w:ascii="Arial Narrow" w:hAnsi="Arial Narrow"/>
                <w:sz w:val="24"/>
                <w:szCs w:val="24"/>
              </w:rPr>
            </w:pPr>
            <w:r w:rsidRPr="00B81EE3">
              <w:rPr>
                <w:rFonts w:ascii="Arial Narrow" w:hAnsi="Arial Narrow"/>
                <w:sz w:val="24"/>
                <w:szCs w:val="24"/>
              </w:rPr>
              <w:t xml:space="preserve">Women Financial Inclusion: The draft discussion document has been approved for initial concept by the Minister and it was presented at ESEID Outcome 4 Technical Implementation Forum meeting </w:t>
            </w:r>
            <w:r w:rsidRPr="00B81EE3">
              <w:rPr>
                <w:rFonts w:ascii="Arial Narrow" w:hAnsi="Arial Narrow"/>
                <w:sz w:val="24"/>
                <w:szCs w:val="24"/>
              </w:rPr>
              <w:lastRenderedPageBreak/>
              <w:t>held on 31 January 2017.</w:t>
            </w:r>
          </w:p>
          <w:p w:rsidR="00F357AD" w:rsidRDefault="00F357AD" w:rsidP="00B644E1">
            <w:pPr>
              <w:rPr>
                <w:rFonts w:ascii="Arial Narrow" w:hAnsi="Arial Narrow"/>
                <w:sz w:val="24"/>
                <w:szCs w:val="24"/>
              </w:rPr>
            </w:pPr>
          </w:p>
          <w:p w:rsidR="00F357AD" w:rsidRPr="00B644E1" w:rsidRDefault="00F357AD" w:rsidP="00B81EE3">
            <w:pPr>
              <w:pStyle w:val="ListParagraph"/>
              <w:numPr>
                <w:ilvl w:val="0"/>
                <w:numId w:val="19"/>
              </w:numPr>
              <w:rPr>
                <w:rFonts w:ascii="Arial Narrow" w:hAnsi="Arial Narrow"/>
                <w:sz w:val="24"/>
                <w:szCs w:val="24"/>
              </w:rPr>
            </w:pPr>
            <w:r w:rsidRPr="00F93F88">
              <w:rPr>
                <w:rFonts w:ascii="Arial Narrow" w:hAnsi="Arial Narrow"/>
                <w:sz w:val="24"/>
                <w:szCs w:val="24"/>
              </w:rPr>
              <w:t>G</w:t>
            </w:r>
            <w:r>
              <w:rPr>
                <w:rFonts w:ascii="Arial Narrow" w:hAnsi="Arial Narrow"/>
                <w:sz w:val="24"/>
                <w:szCs w:val="24"/>
              </w:rPr>
              <w:t xml:space="preserve">ender </w:t>
            </w:r>
            <w:r w:rsidRPr="00F93F88">
              <w:rPr>
                <w:rFonts w:ascii="Arial Narrow" w:hAnsi="Arial Narrow"/>
                <w:sz w:val="24"/>
                <w:szCs w:val="24"/>
              </w:rPr>
              <w:t>R</w:t>
            </w:r>
            <w:r>
              <w:rPr>
                <w:rFonts w:ascii="Arial Narrow" w:hAnsi="Arial Narrow"/>
                <w:sz w:val="24"/>
                <w:szCs w:val="24"/>
              </w:rPr>
              <w:t xml:space="preserve">esponsive </w:t>
            </w:r>
            <w:r w:rsidRPr="00F93F88">
              <w:rPr>
                <w:rFonts w:ascii="Arial Narrow" w:hAnsi="Arial Narrow"/>
                <w:sz w:val="24"/>
                <w:szCs w:val="24"/>
              </w:rPr>
              <w:t>B</w:t>
            </w:r>
            <w:r>
              <w:rPr>
                <w:rFonts w:ascii="Arial Narrow" w:hAnsi="Arial Narrow"/>
                <w:sz w:val="24"/>
                <w:szCs w:val="24"/>
              </w:rPr>
              <w:t>udgeting</w:t>
            </w:r>
            <w:r w:rsidRPr="00F93F88">
              <w:rPr>
                <w:rFonts w:ascii="Arial Narrow" w:hAnsi="Arial Narrow"/>
                <w:sz w:val="24"/>
                <w:szCs w:val="24"/>
              </w:rPr>
              <w:t xml:space="preserve">: The </w:t>
            </w:r>
            <w:r>
              <w:rPr>
                <w:rFonts w:ascii="Arial Narrow" w:hAnsi="Arial Narrow"/>
                <w:sz w:val="24"/>
                <w:szCs w:val="24"/>
              </w:rPr>
              <w:t>Discussion</w:t>
            </w:r>
            <w:r w:rsidRPr="00F93F88">
              <w:rPr>
                <w:rFonts w:ascii="Arial Narrow" w:hAnsi="Arial Narrow"/>
                <w:sz w:val="24"/>
                <w:szCs w:val="24"/>
              </w:rPr>
              <w:t xml:space="preserve"> document has been </w:t>
            </w:r>
            <w:r>
              <w:rPr>
                <w:rFonts w:ascii="Arial Narrow" w:hAnsi="Arial Narrow"/>
                <w:sz w:val="24"/>
                <w:szCs w:val="24"/>
              </w:rPr>
              <w:t xml:space="preserve">approved by the Minister and is </w:t>
            </w:r>
            <w:r w:rsidRPr="00F93F88">
              <w:rPr>
                <w:rFonts w:ascii="Arial Narrow" w:hAnsi="Arial Narrow"/>
                <w:sz w:val="24"/>
                <w:szCs w:val="24"/>
              </w:rPr>
              <w:t>currently being</w:t>
            </w:r>
            <w:r>
              <w:rPr>
                <w:rFonts w:ascii="Arial Narrow" w:hAnsi="Arial Narrow"/>
                <w:sz w:val="24"/>
                <w:szCs w:val="24"/>
              </w:rPr>
              <w:t xml:space="preserve"> internally consulted </w:t>
            </w:r>
            <w:r w:rsidRPr="00F93F88">
              <w:rPr>
                <w:rFonts w:ascii="Arial Narrow" w:hAnsi="Arial Narrow"/>
                <w:sz w:val="24"/>
                <w:szCs w:val="24"/>
              </w:rPr>
              <w:t xml:space="preserve">with NT, DPME and Stats SA. </w:t>
            </w:r>
            <w:r w:rsidR="00B81EE3" w:rsidRPr="00B81EE3">
              <w:rPr>
                <w:rFonts w:ascii="Arial Narrow" w:hAnsi="Arial Narrow"/>
                <w:sz w:val="24"/>
                <w:szCs w:val="24"/>
              </w:rPr>
              <w:t>To this end the workshop was held on the 11</w:t>
            </w:r>
            <w:r w:rsidR="00B81EE3" w:rsidRPr="00B81EE3">
              <w:rPr>
                <w:rFonts w:ascii="Arial Narrow" w:hAnsi="Arial Narrow"/>
                <w:sz w:val="24"/>
                <w:szCs w:val="24"/>
                <w:vertAlign w:val="superscript"/>
              </w:rPr>
              <w:t>th</w:t>
            </w:r>
            <w:r w:rsidR="00B81EE3" w:rsidRPr="00B81EE3">
              <w:rPr>
                <w:rFonts w:ascii="Arial Narrow" w:hAnsi="Arial Narrow"/>
                <w:sz w:val="24"/>
                <w:szCs w:val="24"/>
              </w:rPr>
              <w:t xml:space="preserve"> of November 2016. A follow-up meeting is schedule for the 2</w:t>
            </w:r>
            <w:r w:rsidR="00B81EE3" w:rsidRPr="00B81EE3">
              <w:rPr>
                <w:rFonts w:ascii="Arial Narrow" w:hAnsi="Arial Narrow"/>
                <w:sz w:val="24"/>
                <w:szCs w:val="24"/>
                <w:vertAlign w:val="superscript"/>
              </w:rPr>
              <w:t>nd</w:t>
            </w:r>
            <w:r w:rsidR="00B81EE3" w:rsidRPr="00B81EE3">
              <w:rPr>
                <w:rFonts w:ascii="Arial Narrow" w:hAnsi="Arial Narrow"/>
                <w:sz w:val="24"/>
                <w:szCs w:val="24"/>
              </w:rPr>
              <w:t xml:space="preserve"> March 2017.</w:t>
            </w:r>
            <w:r w:rsidR="00B81EE3" w:rsidRPr="00B81EE3">
              <w:t xml:space="preserve"> </w:t>
            </w:r>
            <w:r w:rsidR="00B81EE3" w:rsidRPr="00B81EE3">
              <w:rPr>
                <w:rFonts w:ascii="Arial Narrow" w:hAnsi="Arial Narrow"/>
                <w:sz w:val="24"/>
                <w:szCs w:val="24"/>
              </w:rPr>
              <w:t>To this end the workshop was held on the 11th of November 2016. This process is on-going and awaiting finalisation after the planned meeting with DPME. This process will inform the development of the framework.</w:t>
            </w:r>
          </w:p>
        </w:tc>
      </w:tr>
      <w:tr w:rsidR="006F33B2" w:rsidRPr="00B644E1" w:rsidTr="00647DC3">
        <w:tc>
          <w:tcPr>
            <w:tcW w:w="8188" w:type="dxa"/>
          </w:tcPr>
          <w:p w:rsidR="006F33B2" w:rsidRPr="00B644E1" w:rsidRDefault="006F33B2" w:rsidP="00B644E1">
            <w:pPr>
              <w:pStyle w:val="ListParagraph"/>
              <w:numPr>
                <w:ilvl w:val="2"/>
                <w:numId w:val="15"/>
              </w:numPr>
              <w:rPr>
                <w:rFonts w:ascii="Arial Narrow" w:hAnsi="Arial Narrow"/>
                <w:b/>
                <w:sz w:val="24"/>
                <w:szCs w:val="24"/>
                <w:lang w:val="en-GB"/>
              </w:rPr>
            </w:pPr>
            <w:r w:rsidRPr="00B644E1">
              <w:rPr>
                <w:rFonts w:ascii="Arial Narrow" w:hAnsi="Arial Narrow"/>
                <w:b/>
                <w:sz w:val="24"/>
                <w:szCs w:val="24"/>
                <w:lang w:val="en-GB"/>
              </w:rPr>
              <w:lastRenderedPageBreak/>
              <w:t>Events/Campaigns/Conferences</w:t>
            </w:r>
          </w:p>
          <w:p w:rsidR="006F33B2" w:rsidRPr="00B644E1" w:rsidRDefault="006F33B2" w:rsidP="00B644E1">
            <w:pPr>
              <w:pStyle w:val="ListParagraph"/>
              <w:numPr>
                <w:ilvl w:val="0"/>
                <w:numId w:val="9"/>
              </w:numPr>
              <w:ind w:left="567" w:hanging="567"/>
              <w:rPr>
                <w:rFonts w:ascii="Arial Narrow" w:hAnsi="Arial Narrow"/>
                <w:sz w:val="24"/>
                <w:szCs w:val="24"/>
                <w:lang w:val="en-GB"/>
              </w:rPr>
            </w:pPr>
            <w:r w:rsidRPr="00B644E1">
              <w:rPr>
                <w:rFonts w:ascii="Arial Narrow" w:hAnsi="Arial Narrow"/>
                <w:sz w:val="24"/>
                <w:szCs w:val="24"/>
                <w:lang w:val="en-GB"/>
              </w:rPr>
              <w:t xml:space="preserve">The Department should inform the Committee in advance of all initiatives it intends undertaking in order for Portfolio Committee Members to attend where possible. </w:t>
            </w:r>
          </w:p>
        </w:tc>
        <w:tc>
          <w:tcPr>
            <w:tcW w:w="2126" w:type="dxa"/>
          </w:tcPr>
          <w:p w:rsidR="006F33B2" w:rsidRPr="00B644E1" w:rsidRDefault="006F33B2" w:rsidP="00B644E1">
            <w:pPr>
              <w:rPr>
                <w:rFonts w:ascii="Arial Narrow" w:hAnsi="Arial Narrow"/>
                <w:sz w:val="24"/>
                <w:szCs w:val="24"/>
              </w:rPr>
            </w:pPr>
            <w:r>
              <w:rPr>
                <w:rFonts w:ascii="Arial Narrow" w:hAnsi="Arial Narrow"/>
                <w:sz w:val="24"/>
                <w:szCs w:val="24"/>
              </w:rPr>
              <w:t xml:space="preserve">DDG PSCKM </w:t>
            </w:r>
          </w:p>
        </w:tc>
        <w:tc>
          <w:tcPr>
            <w:tcW w:w="3560" w:type="dxa"/>
          </w:tcPr>
          <w:p w:rsidR="006F33B2" w:rsidRPr="006F33B2" w:rsidRDefault="006F33B2" w:rsidP="007948A2">
            <w:pPr>
              <w:rPr>
                <w:rFonts w:ascii="Arial Narrow" w:hAnsi="Arial Narrow"/>
                <w:color w:val="auto"/>
                <w:sz w:val="24"/>
                <w:szCs w:val="24"/>
              </w:rPr>
            </w:pPr>
            <w:r w:rsidRPr="006F33B2">
              <w:rPr>
                <w:rFonts w:ascii="Arial Narrow" w:hAnsi="Arial Narrow"/>
                <w:color w:val="auto"/>
                <w:sz w:val="24"/>
                <w:szCs w:val="24"/>
              </w:rPr>
              <w:t>The Portfolio Committee was invited to the national dialogues and the Chairperson attended the launch and the Family Dialogue</w:t>
            </w:r>
            <w:r>
              <w:rPr>
                <w:rFonts w:ascii="Arial Narrow" w:hAnsi="Arial Narrow"/>
                <w:color w:val="auto"/>
                <w:sz w:val="24"/>
                <w:szCs w:val="24"/>
              </w:rPr>
              <w:t>.</w:t>
            </w:r>
          </w:p>
          <w:p w:rsidR="006F33B2" w:rsidRPr="006F33B2" w:rsidRDefault="006F33B2" w:rsidP="007948A2">
            <w:pPr>
              <w:rPr>
                <w:rFonts w:ascii="Arial Narrow" w:hAnsi="Arial Narrow"/>
                <w:color w:val="auto"/>
                <w:sz w:val="24"/>
                <w:szCs w:val="24"/>
              </w:rPr>
            </w:pPr>
          </w:p>
        </w:tc>
      </w:tr>
      <w:tr w:rsidR="00F357AD" w:rsidRPr="00B644E1" w:rsidTr="00647DC3">
        <w:tc>
          <w:tcPr>
            <w:tcW w:w="8188" w:type="dxa"/>
          </w:tcPr>
          <w:p w:rsidR="00F357AD" w:rsidRPr="00B644E1" w:rsidRDefault="00F357AD" w:rsidP="00B644E1">
            <w:pPr>
              <w:pStyle w:val="ListParagraph"/>
              <w:numPr>
                <w:ilvl w:val="0"/>
                <w:numId w:val="9"/>
              </w:numPr>
              <w:ind w:left="426"/>
              <w:rPr>
                <w:rFonts w:ascii="Arial Narrow" w:hAnsi="Arial Narrow"/>
                <w:b/>
                <w:sz w:val="24"/>
                <w:szCs w:val="24"/>
                <w:lang w:val="en-GB"/>
              </w:rPr>
            </w:pPr>
            <w:r w:rsidRPr="00B644E1">
              <w:rPr>
                <w:rFonts w:ascii="Arial Narrow" w:hAnsi="Arial Narrow"/>
                <w:sz w:val="24"/>
                <w:szCs w:val="24"/>
                <w:lang w:val="en-GB"/>
              </w:rPr>
              <w:t>The Department should provide the Committee with reports of all initiatives undertaken by outlining the cost incurred (as per the recommendation on spending trends), the purpose of initiatives and its relation to the APP, the outcomes of the initiative, number of intended beneficiaries and an action plan as to how resolutions/outcomes will be implemented.</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DDG PSCKM</w:t>
            </w:r>
          </w:p>
        </w:tc>
        <w:tc>
          <w:tcPr>
            <w:tcW w:w="3560" w:type="dxa"/>
          </w:tcPr>
          <w:p w:rsidR="00F357AD" w:rsidRPr="004C52A3" w:rsidRDefault="00F357AD" w:rsidP="00B644E1">
            <w:pPr>
              <w:rPr>
                <w:rFonts w:ascii="Arial Narrow" w:hAnsi="Arial Narrow"/>
                <w:color w:val="auto"/>
                <w:sz w:val="24"/>
                <w:szCs w:val="24"/>
              </w:rPr>
            </w:pPr>
            <w:r w:rsidRPr="004C52A3">
              <w:rPr>
                <w:rFonts w:ascii="Arial Narrow" w:hAnsi="Arial Narrow"/>
                <w:color w:val="auto"/>
                <w:sz w:val="24"/>
                <w:szCs w:val="24"/>
              </w:rPr>
              <w:t>16 Days of Activism and the national dialogues that took place in all the five Districts of Limpopo</w:t>
            </w:r>
            <w:r w:rsidR="00086F55">
              <w:rPr>
                <w:rFonts w:ascii="Arial Narrow" w:hAnsi="Arial Narrow"/>
                <w:color w:val="auto"/>
                <w:sz w:val="24"/>
                <w:szCs w:val="24"/>
              </w:rPr>
              <w:t>,</w:t>
            </w:r>
            <w:r w:rsidRPr="004C52A3">
              <w:rPr>
                <w:rFonts w:ascii="Arial Narrow" w:hAnsi="Arial Narrow"/>
                <w:color w:val="auto"/>
                <w:sz w:val="24"/>
                <w:szCs w:val="24"/>
              </w:rPr>
              <w:t xml:space="preserve"> where we have dialogues with 10 000 community members</w:t>
            </w:r>
            <w:r w:rsidR="00086F55">
              <w:rPr>
                <w:rFonts w:ascii="Arial Narrow" w:hAnsi="Arial Narrow"/>
                <w:color w:val="auto"/>
                <w:sz w:val="24"/>
                <w:szCs w:val="24"/>
              </w:rPr>
              <w:t>. A report on Limpopo dialogues is been finalised and will be provided once approved.</w:t>
            </w:r>
          </w:p>
          <w:p w:rsidR="00F357AD" w:rsidRPr="004C52A3" w:rsidRDefault="00F357AD" w:rsidP="00B644E1">
            <w:pPr>
              <w:rPr>
                <w:rFonts w:ascii="Arial Narrow" w:hAnsi="Arial Narrow"/>
                <w:color w:val="auto"/>
                <w:sz w:val="24"/>
                <w:szCs w:val="24"/>
              </w:rPr>
            </w:pPr>
          </w:p>
        </w:tc>
      </w:tr>
      <w:tr w:rsidR="00F357AD" w:rsidRPr="00B644E1" w:rsidTr="00647DC3">
        <w:tc>
          <w:tcPr>
            <w:tcW w:w="8188" w:type="dxa"/>
          </w:tcPr>
          <w:p w:rsidR="00F357AD" w:rsidRPr="00B644E1" w:rsidRDefault="00F357AD" w:rsidP="00B644E1">
            <w:pPr>
              <w:pStyle w:val="ListParagraph"/>
              <w:numPr>
                <w:ilvl w:val="2"/>
                <w:numId w:val="15"/>
              </w:numPr>
              <w:rPr>
                <w:rFonts w:ascii="Arial Narrow" w:hAnsi="Arial Narrow"/>
                <w:b/>
                <w:sz w:val="24"/>
                <w:szCs w:val="24"/>
                <w:lang w:val="en-GB"/>
              </w:rPr>
            </w:pPr>
            <w:r w:rsidRPr="00B644E1">
              <w:rPr>
                <w:rFonts w:ascii="Arial Narrow" w:hAnsi="Arial Narrow"/>
                <w:b/>
                <w:sz w:val="24"/>
                <w:szCs w:val="24"/>
                <w:lang w:val="en-GB"/>
              </w:rPr>
              <w:lastRenderedPageBreak/>
              <w:t>Gender-responsive budgeting</w:t>
            </w:r>
          </w:p>
          <w:p w:rsidR="00F357AD" w:rsidRPr="00B644E1" w:rsidRDefault="00F357AD" w:rsidP="00B644E1">
            <w:pPr>
              <w:pStyle w:val="ListParagraph"/>
              <w:numPr>
                <w:ilvl w:val="0"/>
                <w:numId w:val="10"/>
              </w:numPr>
              <w:ind w:left="426"/>
              <w:rPr>
                <w:rFonts w:ascii="Arial Narrow" w:hAnsi="Arial Narrow"/>
                <w:b/>
                <w:sz w:val="24"/>
                <w:szCs w:val="24"/>
                <w:lang w:val="en-GB"/>
              </w:rPr>
            </w:pPr>
            <w:r w:rsidRPr="00B644E1">
              <w:rPr>
                <w:rFonts w:ascii="Arial Narrow" w:hAnsi="Arial Narrow"/>
                <w:sz w:val="24"/>
                <w:szCs w:val="24"/>
                <w:lang w:val="en-GB"/>
              </w:rPr>
              <w:t>The Department should brief the Committee on the gender-responsive budgeting framework.</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ADDG STEE</w:t>
            </w:r>
          </w:p>
        </w:tc>
        <w:tc>
          <w:tcPr>
            <w:tcW w:w="3560" w:type="dxa"/>
          </w:tcPr>
          <w:p w:rsidR="00F357AD" w:rsidRDefault="00F357AD" w:rsidP="00896C0F">
            <w:pPr>
              <w:rPr>
                <w:rFonts w:ascii="Arial Narrow" w:hAnsi="Arial Narrow"/>
                <w:sz w:val="24"/>
                <w:szCs w:val="24"/>
              </w:rPr>
            </w:pPr>
            <w:r w:rsidRPr="008A55B9">
              <w:rPr>
                <w:rFonts w:ascii="Arial Narrow" w:hAnsi="Arial Narrow"/>
                <w:sz w:val="24"/>
                <w:szCs w:val="24"/>
              </w:rPr>
              <w:t xml:space="preserve">Gender Responsive Budgeting: The Discussion document has been approved by the Minister and is currently being internally consulted with NT, DPME and Stats SA. </w:t>
            </w:r>
          </w:p>
          <w:p w:rsidR="00F357AD" w:rsidRPr="00B644E1" w:rsidRDefault="00B81EE3" w:rsidP="00C71A29">
            <w:pPr>
              <w:rPr>
                <w:rFonts w:ascii="Arial Narrow" w:hAnsi="Arial Narrow"/>
                <w:sz w:val="24"/>
                <w:szCs w:val="24"/>
              </w:rPr>
            </w:pPr>
            <w:r w:rsidRPr="00B81EE3">
              <w:rPr>
                <w:rFonts w:ascii="Arial Narrow" w:hAnsi="Arial Narrow"/>
                <w:sz w:val="24"/>
                <w:szCs w:val="24"/>
              </w:rPr>
              <w:t xml:space="preserve">To this end the workshop was held on the 11th of November 2016. </w:t>
            </w:r>
            <w:r w:rsidRPr="00B81EE3">
              <w:rPr>
                <w:rFonts w:ascii="Arial Narrow" w:hAnsi="Arial Narrow"/>
                <w:color w:val="auto"/>
                <w:sz w:val="24"/>
                <w:szCs w:val="24"/>
              </w:rPr>
              <w:t>This process is on-going and awaiting finalisation after the planned meeting with DPME (02 March 2017). This process will inform the development of the framework.</w:t>
            </w:r>
          </w:p>
        </w:tc>
      </w:tr>
      <w:tr w:rsidR="00F357AD" w:rsidRPr="00B644E1" w:rsidTr="00647DC3">
        <w:tc>
          <w:tcPr>
            <w:tcW w:w="8188" w:type="dxa"/>
          </w:tcPr>
          <w:p w:rsidR="00F357AD" w:rsidRPr="00B644E1" w:rsidRDefault="00F357AD" w:rsidP="00B644E1">
            <w:pPr>
              <w:pStyle w:val="ListParagraph"/>
              <w:numPr>
                <w:ilvl w:val="0"/>
                <w:numId w:val="10"/>
              </w:numPr>
              <w:ind w:left="426"/>
              <w:rPr>
                <w:rFonts w:ascii="Arial Narrow" w:hAnsi="Arial Narrow"/>
                <w:b/>
                <w:sz w:val="24"/>
                <w:szCs w:val="24"/>
                <w:lang w:val="en-GB"/>
              </w:rPr>
            </w:pPr>
            <w:r w:rsidRPr="00B644E1">
              <w:rPr>
                <w:rFonts w:ascii="Arial Narrow" w:hAnsi="Arial Narrow"/>
                <w:sz w:val="24"/>
                <w:szCs w:val="24"/>
                <w:lang w:val="en-GB"/>
              </w:rPr>
              <w:t>The Department should brief the Committee on what progress has been made by municipalities to implement gender-responsive budgeting within the specific pilot sites that were identified. A list of the respective municipalities should be provided along with a progress report.</w:t>
            </w:r>
          </w:p>
        </w:tc>
        <w:tc>
          <w:tcPr>
            <w:tcW w:w="2126" w:type="dxa"/>
          </w:tcPr>
          <w:p w:rsidR="00F357AD" w:rsidRPr="00B644E1" w:rsidRDefault="00F357AD" w:rsidP="00B644E1">
            <w:pPr>
              <w:rPr>
                <w:rFonts w:ascii="Arial Narrow" w:hAnsi="Arial Narrow"/>
                <w:sz w:val="24"/>
                <w:szCs w:val="24"/>
              </w:rPr>
            </w:pPr>
          </w:p>
        </w:tc>
        <w:tc>
          <w:tcPr>
            <w:tcW w:w="3560" w:type="dxa"/>
          </w:tcPr>
          <w:p w:rsidR="00F357AD" w:rsidRPr="00B644E1" w:rsidRDefault="00B81EE3" w:rsidP="00B81EE3">
            <w:pPr>
              <w:rPr>
                <w:rFonts w:ascii="Arial Narrow" w:hAnsi="Arial Narrow"/>
                <w:sz w:val="24"/>
                <w:szCs w:val="24"/>
              </w:rPr>
            </w:pPr>
            <w:r w:rsidRPr="00B81EE3">
              <w:rPr>
                <w:rFonts w:ascii="Arial Narrow" w:hAnsi="Arial Narrow"/>
                <w:sz w:val="24"/>
                <w:szCs w:val="24"/>
              </w:rPr>
              <w:t xml:space="preserve">A Minister to Minister letter has been drafted to DCOG confirming what  Minister determined that this is not </w:t>
            </w:r>
            <w:proofErr w:type="spellStart"/>
            <w:r w:rsidRPr="00B81EE3">
              <w:rPr>
                <w:rFonts w:ascii="Arial Narrow" w:hAnsi="Arial Narrow"/>
                <w:sz w:val="24"/>
                <w:szCs w:val="24"/>
              </w:rPr>
              <w:t>DoW</w:t>
            </w:r>
            <w:proofErr w:type="spellEnd"/>
            <w:r w:rsidRPr="00B81EE3">
              <w:rPr>
                <w:rFonts w:ascii="Arial Narrow" w:hAnsi="Arial Narrow"/>
                <w:sz w:val="24"/>
                <w:szCs w:val="24"/>
              </w:rPr>
              <w:t xml:space="preserve"> mandate – 28 February </w:t>
            </w:r>
          </w:p>
        </w:tc>
      </w:tr>
      <w:tr w:rsidR="00F357AD" w:rsidRPr="00B644E1" w:rsidTr="00647DC3">
        <w:tc>
          <w:tcPr>
            <w:tcW w:w="8188" w:type="dxa"/>
          </w:tcPr>
          <w:p w:rsidR="00F357AD" w:rsidRPr="00B644E1" w:rsidRDefault="00F357AD" w:rsidP="00B644E1">
            <w:pPr>
              <w:pStyle w:val="ListParagraph"/>
              <w:numPr>
                <w:ilvl w:val="0"/>
                <w:numId w:val="10"/>
              </w:numPr>
              <w:ind w:left="426"/>
              <w:rPr>
                <w:rFonts w:ascii="Arial Narrow" w:hAnsi="Arial Narrow"/>
                <w:sz w:val="24"/>
                <w:szCs w:val="24"/>
                <w:lang w:val="en-GB"/>
              </w:rPr>
            </w:pPr>
            <w:r w:rsidRPr="00B644E1">
              <w:rPr>
                <w:rFonts w:ascii="Arial Narrow" w:hAnsi="Arial Narrow"/>
                <w:sz w:val="24"/>
                <w:szCs w:val="24"/>
                <w:lang w:val="en-GB"/>
              </w:rPr>
              <w:t>The Department should not only limit the application of the GRB with municipalities but also extend the focus on departments/entities within the economic cluster.</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ADDG STEE</w:t>
            </w:r>
          </w:p>
        </w:tc>
        <w:tc>
          <w:tcPr>
            <w:tcW w:w="3560" w:type="dxa"/>
          </w:tcPr>
          <w:p w:rsidR="00F357AD" w:rsidRPr="00B644E1" w:rsidRDefault="00F357AD" w:rsidP="007B3993">
            <w:pPr>
              <w:rPr>
                <w:rFonts w:ascii="Arial Narrow" w:hAnsi="Arial Narrow"/>
                <w:sz w:val="24"/>
                <w:szCs w:val="24"/>
              </w:rPr>
            </w:pPr>
            <w:r>
              <w:rPr>
                <w:rFonts w:ascii="Arial Narrow" w:hAnsi="Arial Narrow"/>
                <w:sz w:val="24"/>
                <w:szCs w:val="24"/>
              </w:rPr>
              <w:t xml:space="preserve">The developed discussion document takes a national outlook that will be embedded into National Treasury Budget allocation processes including consultations with DPME and Stats SA which are critical participants at ESEID cluster. </w:t>
            </w:r>
            <w:r w:rsidRPr="004C52A3">
              <w:rPr>
                <w:rFonts w:ascii="Arial Narrow" w:hAnsi="Arial Narrow"/>
                <w:color w:val="auto"/>
                <w:sz w:val="24"/>
                <w:szCs w:val="24"/>
              </w:rPr>
              <w:t xml:space="preserve">To this end, DoW hosted an intergovernmental workshop on the 11th of November with National Treasury and Stats SA. A follow up meeting with DPME is scheduled to take place by the </w:t>
            </w:r>
            <w:r w:rsidR="007B3993">
              <w:rPr>
                <w:rFonts w:ascii="Arial Narrow" w:hAnsi="Arial Narrow"/>
                <w:color w:val="auto"/>
                <w:sz w:val="24"/>
                <w:szCs w:val="24"/>
              </w:rPr>
              <w:t>2</w:t>
            </w:r>
            <w:r w:rsidR="007B3993" w:rsidRPr="007B3993">
              <w:rPr>
                <w:rFonts w:ascii="Arial Narrow" w:hAnsi="Arial Narrow"/>
                <w:color w:val="auto"/>
                <w:sz w:val="24"/>
                <w:szCs w:val="24"/>
                <w:vertAlign w:val="superscript"/>
              </w:rPr>
              <w:t>nd</w:t>
            </w:r>
            <w:r w:rsidR="007B3993">
              <w:rPr>
                <w:rFonts w:ascii="Arial Narrow" w:hAnsi="Arial Narrow"/>
                <w:color w:val="auto"/>
                <w:sz w:val="24"/>
                <w:szCs w:val="24"/>
              </w:rPr>
              <w:t xml:space="preserve"> </w:t>
            </w:r>
            <w:r w:rsidRPr="004C52A3">
              <w:rPr>
                <w:rFonts w:ascii="Arial Narrow" w:hAnsi="Arial Narrow"/>
                <w:color w:val="auto"/>
                <w:sz w:val="24"/>
                <w:szCs w:val="24"/>
              </w:rPr>
              <w:t xml:space="preserve">of March 2017.  </w:t>
            </w:r>
          </w:p>
        </w:tc>
      </w:tr>
      <w:tr w:rsidR="00F357AD" w:rsidRPr="00B644E1" w:rsidTr="00647DC3">
        <w:tc>
          <w:tcPr>
            <w:tcW w:w="8188" w:type="dxa"/>
          </w:tcPr>
          <w:p w:rsidR="00F357AD" w:rsidRPr="00B644E1" w:rsidRDefault="00F357AD" w:rsidP="00B644E1">
            <w:pPr>
              <w:pStyle w:val="ListParagraph"/>
              <w:numPr>
                <w:ilvl w:val="2"/>
                <w:numId w:val="15"/>
              </w:numPr>
              <w:rPr>
                <w:rFonts w:ascii="Arial Narrow" w:hAnsi="Arial Narrow"/>
                <w:b/>
                <w:sz w:val="24"/>
                <w:szCs w:val="24"/>
                <w:lang w:val="en-GB"/>
              </w:rPr>
            </w:pPr>
            <w:r w:rsidRPr="00B644E1">
              <w:rPr>
                <w:rFonts w:ascii="Arial Narrow" w:hAnsi="Arial Narrow"/>
                <w:b/>
                <w:sz w:val="24"/>
                <w:szCs w:val="24"/>
                <w:lang w:val="en-GB"/>
              </w:rPr>
              <w:lastRenderedPageBreak/>
              <w:t>Gender Focal Points</w:t>
            </w:r>
          </w:p>
          <w:p w:rsidR="00F357AD" w:rsidRPr="00B644E1" w:rsidRDefault="00F357AD" w:rsidP="00B644E1">
            <w:pPr>
              <w:numPr>
                <w:ilvl w:val="0"/>
                <w:numId w:val="11"/>
              </w:numPr>
              <w:ind w:left="426"/>
              <w:rPr>
                <w:rFonts w:ascii="Arial Narrow" w:hAnsi="Arial Narrow"/>
                <w:sz w:val="24"/>
                <w:szCs w:val="24"/>
                <w:lang w:val="en-GB"/>
              </w:rPr>
            </w:pPr>
            <w:r w:rsidRPr="00B644E1">
              <w:rPr>
                <w:rFonts w:ascii="Arial Narrow" w:hAnsi="Arial Narrow"/>
                <w:sz w:val="24"/>
                <w:szCs w:val="24"/>
                <w:lang w:val="en-GB"/>
              </w:rPr>
              <w:t xml:space="preserve">The Department should update the Committee on the progress with the Department of Public Services and Administration insofar as gender focal points are concerned. </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ADDG STEE</w:t>
            </w:r>
          </w:p>
        </w:tc>
        <w:tc>
          <w:tcPr>
            <w:tcW w:w="3560" w:type="dxa"/>
          </w:tcPr>
          <w:p w:rsidR="00F357AD" w:rsidRDefault="00F357AD" w:rsidP="007B3993">
            <w:pPr>
              <w:rPr>
                <w:rFonts w:ascii="Arial Narrow" w:hAnsi="Arial Narrow"/>
                <w:color w:val="auto"/>
                <w:sz w:val="24"/>
                <w:szCs w:val="24"/>
              </w:rPr>
            </w:pPr>
            <w:r>
              <w:rPr>
                <w:rFonts w:ascii="Arial Narrow" w:hAnsi="Arial Narrow"/>
                <w:sz w:val="24"/>
                <w:szCs w:val="24"/>
              </w:rPr>
              <w:t>A meeting with DPSA was held on the 28</w:t>
            </w:r>
            <w:r w:rsidRPr="0073613C">
              <w:rPr>
                <w:rFonts w:ascii="Arial Narrow" w:hAnsi="Arial Narrow"/>
                <w:sz w:val="24"/>
                <w:szCs w:val="24"/>
                <w:vertAlign w:val="superscript"/>
              </w:rPr>
              <w:t>th</w:t>
            </w:r>
            <w:r>
              <w:rPr>
                <w:rFonts w:ascii="Arial Narrow" w:hAnsi="Arial Narrow"/>
                <w:sz w:val="24"/>
                <w:szCs w:val="24"/>
              </w:rPr>
              <w:t xml:space="preserve"> of October 2016 to refine the proposal for GFPs roles and responsibilities for appropriate positioning at Heads of Departments</w:t>
            </w:r>
            <w:r w:rsidRPr="004C52A3">
              <w:rPr>
                <w:rFonts w:ascii="Arial Narrow" w:hAnsi="Arial Narrow"/>
                <w:color w:val="auto"/>
                <w:sz w:val="24"/>
                <w:szCs w:val="24"/>
              </w:rPr>
              <w:t xml:space="preserve">. </w:t>
            </w:r>
          </w:p>
          <w:p w:rsidR="007B3993" w:rsidRDefault="007B3993" w:rsidP="007B3993">
            <w:pPr>
              <w:rPr>
                <w:rFonts w:ascii="Arial Narrow" w:hAnsi="Arial Narrow"/>
                <w:color w:val="auto"/>
                <w:sz w:val="24"/>
                <w:szCs w:val="24"/>
              </w:rPr>
            </w:pPr>
          </w:p>
          <w:p w:rsidR="007B3993" w:rsidRPr="007B3993" w:rsidRDefault="007B3993" w:rsidP="007B3993">
            <w:pPr>
              <w:rPr>
                <w:rFonts w:ascii="Arial Narrow" w:hAnsi="Arial Narrow"/>
                <w:sz w:val="24"/>
                <w:szCs w:val="24"/>
              </w:rPr>
            </w:pPr>
            <w:r w:rsidRPr="007B3993">
              <w:rPr>
                <w:rFonts w:ascii="Arial Narrow" w:hAnsi="Arial Narrow"/>
                <w:sz w:val="24"/>
                <w:szCs w:val="24"/>
              </w:rPr>
              <w:t xml:space="preserve">Following the meeting on the 3rd Of November. The Cab Memo has been refined and rerouted to the Minister in February with GFP level analysis graphs and CGE research analysis. </w:t>
            </w:r>
          </w:p>
          <w:p w:rsidR="007B3993" w:rsidRPr="007B3993" w:rsidRDefault="007B3993" w:rsidP="007B3993">
            <w:pPr>
              <w:rPr>
                <w:rFonts w:ascii="Arial Narrow" w:hAnsi="Arial Narrow"/>
                <w:sz w:val="24"/>
                <w:szCs w:val="24"/>
              </w:rPr>
            </w:pPr>
            <w:r w:rsidRPr="007B3993">
              <w:rPr>
                <w:rFonts w:ascii="Arial Narrow" w:hAnsi="Arial Narrow"/>
                <w:sz w:val="24"/>
                <w:szCs w:val="24"/>
              </w:rPr>
              <w:t xml:space="preserve">The </w:t>
            </w:r>
            <w:proofErr w:type="gramStart"/>
            <w:r w:rsidRPr="007B3993">
              <w:rPr>
                <w:rFonts w:ascii="Arial Narrow" w:hAnsi="Arial Narrow"/>
                <w:sz w:val="24"/>
                <w:szCs w:val="24"/>
              </w:rPr>
              <w:t>recommendations</w:t>
            </w:r>
            <w:r>
              <w:rPr>
                <w:rFonts w:ascii="Arial Narrow" w:hAnsi="Arial Narrow"/>
                <w:sz w:val="24"/>
                <w:szCs w:val="24"/>
              </w:rPr>
              <w:t xml:space="preserve"> </w:t>
            </w:r>
            <w:r w:rsidRPr="007B3993">
              <w:rPr>
                <w:rFonts w:ascii="Arial Narrow" w:hAnsi="Arial Narrow"/>
                <w:sz w:val="24"/>
                <w:szCs w:val="24"/>
              </w:rPr>
              <w:t>for Gender Mainstreaming and GFPs was</w:t>
            </w:r>
            <w:proofErr w:type="gramEnd"/>
            <w:r w:rsidRPr="007B3993">
              <w:rPr>
                <w:rFonts w:ascii="Arial Narrow" w:hAnsi="Arial Narrow"/>
                <w:sz w:val="24"/>
                <w:szCs w:val="24"/>
              </w:rPr>
              <w:t xml:space="preserve"> tabled at G&amp;A DGs cluster meeting on the 3rd of November 2016 and draft Cab memo was developed.</w:t>
            </w:r>
          </w:p>
          <w:p w:rsidR="007B3993" w:rsidRPr="007B3993" w:rsidRDefault="007B3993" w:rsidP="007B3993">
            <w:pPr>
              <w:rPr>
                <w:rFonts w:ascii="Arial Narrow" w:hAnsi="Arial Narrow"/>
                <w:sz w:val="24"/>
                <w:szCs w:val="24"/>
              </w:rPr>
            </w:pPr>
          </w:p>
          <w:p w:rsidR="007B3993" w:rsidRPr="007B3993" w:rsidRDefault="007B3993" w:rsidP="007B3993">
            <w:pPr>
              <w:rPr>
                <w:rFonts w:ascii="Arial Narrow" w:hAnsi="Arial Narrow"/>
                <w:sz w:val="24"/>
                <w:szCs w:val="24"/>
              </w:rPr>
            </w:pPr>
            <w:r w:rsidRPr="007B3993">
              <w:rPr>
                <w:rFonts w:ascii="Arial Narrow" w:hAnsi="Arial Narrow"/>
                <w:sz w:val="24"/>
                <w:szCs w:val="24"/>
              </w:rPr>
              <w:t xml:space="preserve">The Gender mainstreaming framework will thus be informed by recommendations contained in the cab memo. </w:t>
            </w:r>
          </w:p>
          <w:p w:rsidR="007B3993" w:rsidRPr="007B3993" w:rsidRDefault="007B3993" w:rsidP="007B3993">
            <w:pPr>
              <w:rPr>
                <w:rFonts w:ascii="Arial Narrow" w:hAnsi="Arial Narrow"/>
                <w:sz w:val="24"/>
                <w:szCs w:val="24"/>
              </w:rPr>
            </w:pPr>
          </w:p>
          <w:p w:rsidR="007B3993" w:rsidRPr="00B644E1" w:rsidRDefault="007B3993" w:rsidP="007B3993">
            <w:pPr>
              <w:rPr>
                <w:rFonts w:ascii="Arial Narrow" w:hAnsi="Arial Narrow"/>
                <w:sz w:val="24"/>
                <w:szCs w:val="24"/>
              </w:rPr>
            </w:pPr>
            <w:r w:rsidRPr="007B3993">
              <w:rPr>
                <w:rFonts w:ascii="Arial Narrow" w:hAnsi="Arial Narrow"/>
                <w:sz w:val="24"/>
                <w:szCs w:val="24"/>
              </w:rPr>
              <w:t>A Minister to Minister (DPSA) letter has been drafted to unblock blockages in this regard.</w:t>
            </w:r>
          </w:p>
        </w:tc>
      </w:tr>
      <w:tr w:rsidR="00F357AD" w:rsidRPr="00B644E1" w:rsidTr="00647DC3">
        <w:tc>
          <w:tcPr>
            <w:tcW w:w="8188" w:type="dxa"/>
          </w:tcPr>
          <w:p w:rsidR="00F357AD" w:rsidRPr="00B644E1" w:rsidRDefault="00F357AD" w:rsidP="00B644E1">
            <w:pPr>
              <w:pStyle w:val="ListParagraph"/>
              <w:numPr>
                <w:ilvl w:val="0"/>
                <w:numId w:val="11"/>
              </w:numPr>
              <w:ind w:left="426"/>
              <w:rPr>
                <w:rFonts w:ascii="Arial Narrow" w:hAnsi="Arial Narrow"/>
                <w:b/>
                <w:sz w:val="24"/>
                <w:szCs w:val="24"/>
                <w:lang w:val="en-GB"/>
              </w:rPr>
            </w:pPr>
            <w:r w:rsidRPr="00B644E1">
              <w:rPr>
                <w:rFonts w:ascii="Arial Narrow" w:hAnsi="Arial Narrow"/>
                <w:sz w:val="24"/>
                <w:szCs w:val="24"/>
                <w:lang w:val="en-GB"/>
              </w:rPr>
              <w:t>The Department should brief the Committee on a regular basis on its work and relationship with Gender Focal Points within departments at every quarter.</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ADDG STEE</w:t>
            </w:r>
          </w:p>
        </w:tc>
        <w:tc>
          <w:tcPr>
            <w:tcW w:w="3560" w:type="dxa"/>
          </w:tcPr>
          <w:p w:rsidR="00F357AD" w:rsidRPr="00B644E1" w:rsidRDefault="004E68F2" w:rsidP="004E68F2">
            <w:pPr>
              <w:rPr>
                <w:rFonts w:ascii="Arial Narrow" w:hAnsi="Arial Narrow"/>
                <w:sz w:val="24"/>
                <w:szCs w:val="24"/>
              </w:rPr>
            </w:pPr>
            <w:proofErr w:type="spellStart"/>
            <w:r w:rsidRPr="004E68F2">
              <w:rPr>
                <w:rFonts w:ascii="Arial Narrow" w:hAnsi="Arial Narrow"/>
                <w:sz w:val="24"/>
                <w:szCs w:val="24"/>
              </w:rPr>
              <w:t>DoW</w:t>
            </w:r>
            <w:proofErr w:type="spellEnd"/>
            <w:r w:rsidRPr="004E68F2">
              <w:rPr>
                <w:rFonts w:ascii="Arial Narrow" w:hAnsi="Arial Narrow"/>
                <w:sz w:val="24"/>
                <w:szCs w:val="24"/>
              </w:rPr>
              <w:t xml:space="preserve"> will brief the committee regularly through quarterly reports</w:t>
            </w:r>
            <w:bookmarkStart w:id="0" w:name="_GoBack"/>
            <w:bookmarkEnd w:id="0"/>
            <w:r>
              <w:rPr>
                <w:rFonts w:ascii="Arial Narrow" w:hAnsi="Arial Narrow"/>
                <w:sz w:val="24"/>
                <w:szCs w:val="24"/>
              </w:rPr>
              <w:t xml:space="preserve"> </w:t>
            </w:r>
          </w:p>
        </w:tc>
      </w:tr>
      <w:tr w:rsidR="00F357AD" w:rsidRPr="00B644E1" w:rsidTr="00647DC3">
        <w:tc>
          <w:tcPr>
            <w:tcW w:w="8188" w:type="dxa"/>
          </w:tcPr>
          <w:p w:rsidR="00F357AD" w:rsidRPr="00B644E1" w:rsidRDefault="00F357AD" w:rsidP="00B644E1">
            <w:pPr>
              <w:pStyle w:val="ListParagraph"/>
              <w:numPr>
                <w:ilvl w:val="2"/>
                <w:numId w:val="15"/>
              </w:numPr>
              <w:rPr>
                <w:rFonts w:ascii="Arial Narrow" w:hAnsi="Arial Narrow"/>
                <w:b/>
                <w:sz w:val="24"/>
                <w:szCs w:val="24"/>
                <w:lang w:val="en-GB"/>
              </w:rPr>
            </w:pPr>
            <w:r w:rsidRPr="00B644E1">
              <w:rPr>
                <w:rFonts w:ascii="Arial Narrow" w:hAnsi="Arial Narrow"/>
                <w:b/>
                <w:sz w:val="24"/>
                <w:szCs w:val="24"/>
                <w:lang w:val="en-GB"/>
              </w:rPr>
              <w:t>Treaty compliance framework and timeframes</w:t>
            </w:r>
          </w:p>
          <w:p w:rsidR="00F357AD" w:rsidRPr="00B644E1" w:rsidRDefault="00F357AD" w:rsidP="00B644E1">
            <w:pPr>
              <w:numPr>
                <w:ilvl w:val="0"/>
                <w:numId w:val="12"/>
              </w:numPr>
              <w:ind w:left="426"/>
              <w:rPr>
                <w:rFonts w:ascii="Arial Narrow" w:hAnsi="Arial Narrow"/>
                <w:b/>
                <w:sz w:val="24"/>
                <w:szCs w:val="24"/>
                <w:lang w:val="en-GB"/>
              </w:rPr>
            </w:pPr>
            <w:r w:rsidRPr="00B644E1">
              <w:rPr>
                <w:rFonts w:ascii="Arial Narrow" w:hAnsi="Arial Narrow"/>
                <w:sz w:val="24"/>
                <w:szCs w:val="24"/>
                <w:lang w:val="en-GB"/>
              </w:rPr>
              <w:t>The Department should ensure that country reports are submitted within the specified timeframes as required by the relevant reporting bodies</w:t>
            </w:r>
            <w:r w:rsidRPr="00B644E1">
              <w:rPr>
                <w:rFonts w:ascii="Arial Narrow" w:hAnsi="Arial Narrow"/>
                <w:b/>
                <w:sz w:val="24"/>
                <w:szCs w:val="24"/>
                <w:lang w:val="en-GB"/>
              </w:rPr>
              <w:t>.</w:t>
            </w:r>
          </w:p>
        </w:tc>
        <w:tc>
          <w:tcPr>
            <w:tcW w:w="2126" w:type="dxa"/>
          </w:tcPr>
          <w:p w:rsidR="00F357AD" w:rsidRPr="00B644E1" w:rsidRDefault="00F357AD" w:rsidP="00B644E1">
            <w:pPr>
              <w:rPr>
                <w:rFonts w:ascii="Arial Narrow" w:hAnsi="Arial Narrow"/>
                <w:sz w:val="24"/>
                <w:szCs w:val="24"/>
              </w:rPr>
            </w:pPr>
            <w:r>
              <w:rPr>
                <w:rFonts w:ascii="Arial Narrow" w:hAnsi="Arial Narrow"/>
                <w:sz w:val="24"/>
                <w:szCs w:val="24"/>
              </w:rPr>
              <w:t>DDG PSCKM</w:t>
            </w:r>
          </w:p>
        </w:tc>
        <w:tc>
          <w:tcPr>
            <w:tcW w:w="3560" w:type="dxa"/>
          </w:tcPr>
          <w:p w:rsidR="00F357AD" w:rsidRPr="004C52A3" w:rsidRDefault="00F357AD" w:rsidP="001A1DD0">
            <w:pPr>
              <w:shd w:val="clear" w:color="auto" w:fill="FFFFFF" w:themeFill="background1"/>
              <w:rPr>
                <w:rFonts w:ascii="Arial Narrow" w:hAnsi="Arial Narrow"/>
                <w:color w:val="auto"/>
                <w:sz w:val="24"/>
                <w:szCs w:val="24"/>
              </w:rPr>
            </w:pPr>
            <w:r w:rsidRPr="004C52A3">
              <w:rPr>
                <w:rFonts w:ascii="Arial Narrow" w:hAnsi="Arial Narrow"/>
                <w:color w:val="auto"/>
                <w:sz w:val="24"/>
                <w:szCs w:val="24"/>
              </w:rPr>
              <w:t xml:space="preserve">The CEDAW Report was printed and submitted to DIRCO on 10 October 2016 for depositing with </w:t>
            </w:r>
            <w:r w:rsidRPr="004C52A3">
              <w:rPr>
                <w:rFonts w:ascii="Arial Narrow" w:hAnsi="Arial Narrow"/>
                <w:color w:val="auto"/>
                <w:sz w:val="24"/>
                <w:szCs w:val="24"/>
              </w:rPr>
              <w:lastRenderedPageBreak/>
              <w:t>the UNHRC</w:t>
            </w:r>
          </w:p>
          <w:p w:rsidR="00F357AD" w:rsidRPr="004C52A3" w:rsidRDefault="00F357AD" w:rsidP="00B93146">
            <w:pPr>
              <w:rPr>
                <w:rFonts w:ascii="Arial Narrow" w:hAnsi="Arial Narrow"/>
                <w:b/>
                <w:color w:val="auto"/>
                <w:sz w:val="24"/>
                <w:szCs w:val="24"/>
              </w:rPr>
            </w:pPr>
          </w:p>
          <w:p w:rsidR="00F357AD" w:rsidRPr="004C52A3" w:rsidRDefault="006F33B2" w:rsidP="00B93146">
            <w:pPr>
              <w:rPr>
                <w:rFonts w:ascii="Arial Narrow" w:hAnsi="Arial Narrow"/>
                <w:b/>
                <w:color w:val="auto"/>
                <w:sz w:val="24"/>
                <w:szCs w:val="24"/>
              </w:rPr>
            </w:pPr>
            <w:r w:rsidRPr="006F33B2">
              <w:rPr>
                <w:rFonts w:ascii="Arial Narrow" w:hAnsi="Arial Narrow"/>
                <w:color w:val="auto"/>
                <w:sz w:val="24"/>
                <w:szCs w:val="24"/>
              </w:rPr>
              <w:t>The AU Solemn Declaration Report was finalised and submitted for approval in December 2016 it will be lodged in March for the Heads for State Summit in July</w:t>
            </w:r>
            <w:r>
              <w:rPr>
                <w:rFonts w:ascii="Arial Narrow" w:hAnsi="Arial Narrow"/>
                <w:color w:val="auto"/>
                <w:sz w:val="24"/>
                <w:szCs w:val="24"/>
              </w:rPr>
              <w:t>.</w:t>
            </w:r>
          </w:p>
        </w:tc>
      </w:tr>
      <w:tr w:rsidR="006F33B2" w:rsidRPr="00B644E1" w:rsidTr="00647DC3">
        <w:tc>
          <w:tcPr>
            <w:tcW w:w="8188" w:type="dxa"/>
          </w:tcPr>
          <w:p w:rsidR="006F33B2" w:rsidRPr="00B644E1" w:rsidRDefault="006F33B2" w:rsidP="00B644E1">
            <w:pPr>
              <w:numPr>
                <w:ilvl w:val="0"/>
                <w:numId w:val="12"/>
              </w:numPr>
              <w:ind w:left="426"/>
              <w:rPr>
                <w:rFonts w:ascii="Arial Narrow" w:hAnsi="Arial Narrow"/>
                <w:b/>
                <w:sz w:val="24"/>
                <w:szCs w:val="24"/>
                <w:lang w:val="en-GB"/>
              </w:rPr>
            </w:pPr>
            <w:r w:rsidRPr="00B644E1">
              <w:rPr>
                <w:rFonts w:ascii="Arial Narrow" w:hAnsi="Arial Narrow"/>
                <w:sz w:val="24"/>
                <w:szCs w:val="24"/>
                <w:lang w:val="en-GB"/>
              </w:rPr>
              <w:lastRenderedPageBreak/>
              <w:t xml:space="preserve">The Department should report back to Parliament on feedback received on country reports, </w:t>
            </w:r>
            <w:r>
              <w:rPr>
                <w:rFonts w:ascii="Arial Narrow" w:hAnsi="Arial Narrow"/>
                <w:sz w:val="24"/>
                <w:szCs w:val="24"/>
                <w:lang w:val="en-GB"/>
              </w:rPr>
              <w:t>action plans develop</w:t>
            </w:r>
            <w:r w:rsidRPr="00B644E1">
              <w:rPr>
                <w:rFonts w:ascii="Arial Narrow" w:hAnsi="Arial Narrow"/>
                <w:sz w:val="24"/>
                <w:szCs w:val="24"/>
                <w:lang w:val="en-GB"/>
              </w:rPr>
              <w:t>ed in this regard as well as progress in terms of implementing recommendations.</w:t>
            </w:r>
          </w:p>
        </w:tc>
        <w:tc>
          <w:tcPr>
            <w:tcW w:w="2126" w:type="dxa"/>
          </w:tcPr>
          <w:p w:rsidR="006F33B2" w:rsidRPr="00B644E1" w:rsidRDefault="006F33B2" w:rsidP="00B644E1">
            <w:pPr>
              <w:rPr>
                <w:rFonts w:ascii="Arial Narrow" w:hAnsi="Arial Narrow"/>
                <w:sz w:val="24"/>
                <w:szCs w:val="24"/>
              </w:rPr>
            </w:pPr>
            <w:r>
              <w:rPr>
                <w:rFonts w:ascii="Arial Narrow" w:hAnsi="Arial Narrow"/>
                <w:sz w:val="24"/>
                <w:szCs w:val="24"/>
              </w:rPr>
              <w:t>DDG PSCKM</w:t>
            </w:r>
          </w:p>
        </w:tc>
        <w:tc>
          <w:tcPr>
            <w:tcW w:w="3560" w:type="dxa"/>
          </w:tcPr>
          <w:p w:rsidR="006F33B2" w:rsidRPr="006F33B2" w:rsidRDefault="006F33B2" w:rsidP="007948A2">
            <w:pPr>
              <w:rPr>
                <w:rFonts w:ascii="Arial Narrow" w:hAnsi="Arial Narrow"/>
                <w:color w:val="auto"/>
                <w:sz w:val="24"/>
                <w:szCs w:val="24"/>
              </w:rPr>
            </w:pPr>
            <w:r w:rsidRPr="006F33B2">
              <w:rPr>
                <w:rFonts w:ascii="Arial Narrow" w:hAnsi="Arial Narrow"/>
                <w:color w:val="auto"/>
                <w:sz w:val="24"/>
                <w:szCs w:val="24"/>
              </w:rPr>
              <w:t xml:space="preserve">The </w:t>
            </w:r>
            <w:proofErr w:type="spellStart"/>
            <w:r w:rsidRPr="006F33B2">
              <w:rPr>
                <w:rFonts w:ascii="Arial Narrow" w:hAnsi="Arial Narrow"/>
                <w:color w:val="auto"/>
                <w:sz w:val="24"/>
                <w:szCs w:val="24"/>
              </w:rPr>
              <w:t>D</w:t>
            </w:r>
            <w:r>
              <w:rPr>
                <w:rFonts w:ascii="Arial Narrow" w:hAnsi="Arial Narrow"/>
                <w:color w:val="auto"/>
                <w:sz w:val="24"/>
                <w:szCs w:val="24"/>
              </w:rPr>
              <w:t>o</w:t>
            </w:r>
            <w:r w:rsidRPr="006F33B2">
              <w:rPr>
                <w:rFonts w:ascii="Arial Narrow" w:hAnsi="Arial Narrow"/>
                <w:color w:val="auto"/>
                <w:sz w:val="24"/>
                <w:szCs w:val="24"/>
              </w:rPr>
              <w:t>W</w:t>
            </w:r>
            <w:proofErr w:type="spellEnd"/>
            <w:r w:rsidRPr="006F33B2">
              <w:rPr>
                <w:rFonts w:ascii="Arial Narrow" w:hAnsi="Arial Narrow"/>
                <w:color w:val="auto"/>
                <w:sz w:val="24"/>
                <w:szCs w:val="24"/>
              </w:rPr>
              <w:t xml:space="preserve"> incorporated the 2011 CEDAW concluding observation into the 5</w:t>
            </w:r>
            <w:r w:rsidRPr="006F33B2">
              <w:rPr>
                <w:rFonts w:ascii="Arial Narrow" w:hAnsi="Arial Narrow"/>
                <w:color w:val="auto"/>
                <w:sz w:val="24"/>
                <w:szCs w:val="24"/>
                <w:vertAlign w:val="superscript"/>
              </w:rPr>
              <w:t>th</w:t>
            </w:r>
            <w:r w:rsidRPr="006F33B2">
              <w:rPr>
                <w:rFonts w:ascii="Arial Narrow" w:hAnsi="Arial Narrow"/>
                <w:color w:val="auto"/>
                <w:sz w:val="24"/>
                <w:szCs w:val="24"/>
              </w:rPr>
              <w:t xml:space="preserve"> periodic report in 2016</w:t>
            </w:r>
          </w:p>
          <w:p w:rsidR="006F33B2" w:rsidRPr="006F33B2" w:rsidRDefault="006F33B2" w:rsidP="007948A2">
            <w:pPr>
              <w:rPr>
                <w:rFonts w:ascii="Arial Narrow" w:hAnsi="Arial Narrow"/>
                <w:color w:val="auto"/>
                <w:sz w:val="24"/>
                <w:szCs w:val="24"/>
              </w:rPr>
            </w:pPr>
          </w:p>
          <w:p w:rsidR="006F33B2" w:rsidRPr="006F33B2" w:rsidRDefault="006F33B2" w:rsidP="006F33B2">
            <w:pPr>
              <w:rPr>
                <w:rFonts w:ascii="Arial Narrow" w:hAnsi="Arial Narrow"/>
                <w:b/>
                <w:color w:val="auto"/>
                <w:sz w:val="24"/>
                <w:szCs w:val="24"/>
              </w:rPr>
            </w:pPr>
            <w:r w:rsidRPr="006F33B2">
              <w:rPr>
                <w:rFonts w:ascii="Arial Narrow" w:hAnsi="Arial Narrow"/>
                <w:color w:val="auto"/>
                <w:sz w:val="24"/>
                <w:szCs w:val="24"/>
              </w:rPr>
              <w:t xml:space="preserve">The Department engaged on consolidate South Africa’s </w:t>
            </w:r>
            <w:proofErr w:type="gramStart"/>
            <w:r w:rsidRPr="006F33B2">
              <w:rPr>
                <w:rFonts w:ascii="Arial Narrow" w:hAnsi="Arial Narrow"/>
                <w:color w:val="auto"/>
                <w:sz w:val="24"/>
                <w:szCs w:val="24"/>
              </w:rPr>
              <w:t xml:space="preserve">with  </w:t>
            </w:r>
            <w:proofErr w:type="spellStart"/>
            <w:r w:rsidRPr="006F33B2">
              <w:rPr>
                <w:rFonts w:ascii="Arial Narrow" w:hAnsi="Arial Narrow"/>
                <w:color w:val="auto"/>
                <w:sz w:val="24"/>
                <w:szCs w:val="24"/>
              </w:rPr>
              <w:t>D</w:t>
            </w:r>
            <w:r>
              <w:rPr>
                <w:rFonts w:ascii="Arial Narrow" w:hAnsi="Arial Narrow"/>
                <w:color w:val="auto"/>
                <w:sz w:val="24"/>
                <w:szCs w:val="24"/>
              </w:rPr>
              <w:t>o</w:t>
            </w:r>
            <w:r w:rsidRPr="006F33B2">
              <w:rPr>
                <w:rFonts w:ascii="Arial Narrow" w:hAnsi="Arial Narrow"/>
                <w:color w:val="auto"/>
                <w:sz w:val="24"/>
                <w:szCs w:val="24"/>
              </w:rPr>
              <w:t>W</w:t>
            </w:r>
            <w:proofErr w:type="spellEnd"/>
            <w:proofErr w:type="gramEnd"/>
            <w:r w:rsidRPr="006F33B2">
              <w:rPr>
                <w:rFonts w:ascii="Arial Narrow" w:hAnsi="Arial Narrow"/>
                <w:color w:val="auto"/>
                <w:sz w:val="24"/>
                <w:szCs w:val="24"/>
              </w:rPr>
              <w:t xml:space="preserve">, DIRCO and Defence towards the finalisation of the National Action Plan on South Africa’s peacekeeping mission.   </w:t>
            </w:r>
          </w:p>
        </w:tc>
      </w:tr>
      <w:tr w:rsidR="006F33B2" w:rsidRPr="00B644E1" w:rsidTr="00647DC3">
        <w:tc>
          <w:tcPr>
            <w:tcW w:w="8188" w:type="dxa"/>
          </w:tcPr>
          <w:p w:rsidR="006F33B2" w:rsidRPr="00B644E1" w:rsidRDefault="006F33B2" w:rsidP="00B644E1">
            <w:pPr>
              <w:pStyle w:val="ListParagraph"/>
              <w:numPr>
                <w:ilvl w:val="0"/>
                <w:numId w:val="12"/>
              </w:numPr>
              <w:ind w:left="426"/>
              <w:rPr>
                <w:rFonts w:ascii="Arial Narrow" w:hAnsi="Arial Narrow"/>
                <w:sz w:val="24"/>
                <w:szCs w:val="24"/>
              </w:rPr>
            </w:pPr>
            <w:r w:rsidRPr="00B644E1">
              <w:rPr>
                <w:rFonts w:ascii="Arial Narrow" w:hAnsi="Arial Narrow"/>
                <w:sz w:val="24"/>
                <w:szCs w:val="24"/>
                <w:lang w:val="en-GB"/>
              </w:rPr>
              <w:t>The Department must present all reports to be presented at an international level to the Committee before it undertakes the international trip.</w:t>
            </w:r>
          </w:p>
        </w:tc>
        <w:tc>
          <w:tcPr>
            <w:tcW w:w="2126" w:type="dxa"/>
          </w:tcPr>
          <w:p w:rsidR="006F33B2" w:rsidRPr="00B644E1" w:rsidRDefault="006F33B2" w:rsidP="00621AFD">
            <w:pPr>
              <w:rPr>
                <w:rFonts w:ascii="Arial Narrow" w:hAnsi="Arial Narrow"/>
                <w:sz w:val="24"/>
                <w:szCs w:val="24"/>
              </w:rPr>
            </w:pPr>
            <w:r>
              <w:rPr>
                <w:rFonts w:ascii="Arial Narrow" w:hAnsi="Arial Narrow"/>
                <w:sz w:val="24"/>
                <w:szCs w:val="24"/>
              </w:rPr>
              <w:t>DDG PSCKM</w:t>
            </w:r>
          </w:p>
        </w:tc>
        <w:tc>
          <w:tcPr>
            <w:tcW w:w="3560" w:type="dxa"/>
          </w:tcPr>
          <w:p w:rsidR="006F33B2" w:rsidRPr="006F33B2" w:rsidRDefault="006F33B2" w:rsidP="007948A2">
            <w:pPr>
              <w:rPr>
                <w:rFonts w:ascii="Arial Narrow" w:hAnsi="Arial Narrow"/>
                <w:color w:val="auto"/>
                <w:sz w:val="24"/>
                <w:szCs w:val="24"/>
              </w:rPr>
            </w:pPr>
            <w:r w:rsidRPr="006F33B2">
              <w:rPr>
                <w:rFonts w:ascii="Arial Narrow" w:hAnsi="Arial Narrow"/>
                <w:color w:val="auto"/>
                <w:sz w:val="24"/>
                <w:szCs w:val="24"/>
              </w:rPr>
              <w:t>Not all meetings require Country report, where reports are required it will be submitted.</w:t>
            </w:r>
          </w:p>
          <w:p w:rsidR="006F33B2" w:rsidRPr="006F33B2" w:rsidRDefault="006F33B2" w:rsidP="007948A2">
            <w:pPr>
              <w:rPr>
                <w:rFonts w:ascii="Arial Narrow" w:hAnsi="Arial Narrow"/>
                <w:color w:val="auto"/>
                <w:sz w:val="24"/>
                <w:szCs w:val="24"/>
              </w:rPr>
            </w:pPr>
            <w:r w:rsidRPr="006F33B2">
              <w:rPr>
                <w:rFonts w:ascii="Arial Narrow" w:hAnsi="Arial Narrow"/>
                <w:color w:val="auto"/>
                <w:sz w:val="24"/>
                <w:szCs w:val="24"/>
              </w:rPr>
              <w:t>In 2017/18 the Department will respond to the AU Women’s Protocol and the AU Solemn Declaration</w:t>
            </w:r>
          </w:p>
        </w:tc>
      </w:tr>
      <w:tr w:rsidR="006F33B2" w:rsidRPr="00B644E1" w:rsidTr="00B644E1">
        <w:tc>
          <w:tcPr>
            <w:tcW w:w="8188" w:type="dxa"/>
            <w:shd w:val="clear" w:color="auto" w:fill="92D050"/>
          </w:tcPr>
          <w:p w:rsidR="006F33B2" w:rsidRPr="00B25076" w:rsidRDefault="006F33B2" w:rsidP="009D183E">
            <w:pPr>
              <w:spacing w:line="360" w:lineRule="auto"/>
              <w:jc w:val="both"/>
              <w:rPr>
                <w:rFonts w:ascii="Times New Roman" w:hAnsi="Times New Roman"/>
                <w:b/>
                <w:sz w:val="24"/>
                <w:szCs w:val="24"/>
                <w:lang w:val="en-GB"/>
              </w:rPr>
            </w:pPr>
            <w:r w:rsidRPr="00B25076">
              <w:rPr>
                <w:rFonts w:ascii="Times New Roman" w:hAnsi="Times New Roman"/>
                <w:b/>
                <w:sz w:val="24"/>
                <w:szCs w:val="24"/>
                <w:lang w:val="en-GB"/>
              </w:rPr>
              <w:t>8.7 Legislative and Policy Reform</w:t>
            </w:r>
          </w:p>
        </w:tc>
        <w:tc>
          <w:tcPr>
            <w:tcW w:w="2126" w:type="dxa"/>
            <w:shd w:val="clear" w:color="auto" w:fill="92D050"/>
          </w:tcPr>
          <w:p w:rsidR="006F33B2" w:rsidRPr="00B644E1" w:rsidRDefault="006F33B2" w:rsidP="00B644E1">
            <w:pPr>
              <w:rPr>
                <w:rFonts w:ascii="Arial Narrow" w:hAnsi="Arial Narrow"/>
                <w:sz w:val="24"/>
                <w:szCs w:val="24"/>
              </w:rPr>
            </w:pPr>
          </w:p>
        </w:tc>
        <w:tc>
          <w:tcPr>
            <w:tcW w:w="3560" w:type="dxa"/>
            <w:shd w:val="clear" w:color="auto" w:fill="92D050"/>
          </w:tcPr>
          <w:p w:rsidR="006F33B2" w:rsidRPr="00B644E1" w:rsidRDefault="006F33B2" w:rsidP="00B644E1">
            <w:pPr>
              <w:rPr>
                <w:rFonts w:ascii="Arial Narrow" w:hAnsi="Arial Narrow"/>
                <w:sz w:val="24"/>
                <w:szCs w:val="24"/>
              </w:rPr>
            </w:pPr>
          </w:p>
        </w:tc>
      </w:tr>
      <w:tr w:rsidR="006F33B2" w:rsidRPr="004C52A3" w:rsidTr="00647DC3">
        <w:tc>
          <w:tcPr>
            <w:tcW w:w="8188" w:type="dxa"/>
          </w:tcPr>
          <w:p w:rsidR="006F33B2" w:rsidRPr="004C52A3" w:rsidRDefault="006F33B2" w:rsidP="009D183E">
            <w:pPr>
              <w:numPr>
                <w:ilvl w:val="0"/>
                <w:numId w:val="13"/>
              </w:numPr>
              <w:spacing w:line="360" w:lineRule="auto"/>
              <w:ind w:left="426"/>
              <w:jc w:val="both"/>
              <w:rPr>
                <w:rFonts w:ascii="Arial Narrow" w:hAnsi="Arial Narrow"/>
                <w:sz w:val="24"/>
                <w:szCs w:val="24"/>
                <w:lang w:val="en-GB"/>
              </w:rPr>
            </w:pPr>
            <w:r w:rsidRPr="004C52A3">
              <w:rPr>
                <w:rFonts w:ascii="Arial Narrow" w:hAnsi="Arial Narrow"/>
                <w:sz w:val="24"/>
                <w:szCs w:val="24"/>
                <w:lang w:val="en-GB"/>
              </w:rPr>
              <w:t>The Department should brief the Committee on gaps identified within policies and laws on a regular basis.</w:t>
            </w:r>
          </w:p>
        </w:tc>
        <w:tc>
          <w:tcPr>
            <w:tcW w:w="2126" w:type="dxa"/>
          </w:tcPr>
          <w:p w:rsidR="006F33B2" w:rsidRPr="004C52A3" w:rsidRDefault="006F33B2" w:rsidP="00B644E1">
            <w:pPr>
              <w:rPr>
                <w:rFonts w:ascii="Arial Narrow" w:hAnsi="Arial Narrow"/>
                <w:sz w:val="24"/>
                <w:szCs w:val="24"/>
              </w:rPr>
            </w:pPr>
          </w:p>
        </w:tc>
        <w:tc>
          <w:tcPr>
            <w:tcW w:w="3560" w:type="dxa"/>
          </w:tcPr>
          <w:p w:rsidR="006F33B2" w:rsidRPr="006F33B2" w:rsidRDefault="006F33B2" w:rsidP="007948A2">
            <w:pPr>
              <w:rPr>
                <w:rFonts w:ascii="Arial Narrow" w:hAnsi="Arial Narrow"/>
                <w:color w:val="auto"/>
                <w:sz w:val="24"/>
                <w:szCs w:val="24"/>
              </w:rPr>
            </w:pPr>
            <w:r w:rsidRPr="006F33B2">
              <w:rPr>
                <w:rFonts w:ascii="Arial Narrow" w:hAnsi="Arial Narrow"/>
                <w:color w:val="auto"/>
                <w:sz w:val="24"/>
                <w:szCs w:val="24"/>
              </w:rPr>
              <w:t>The Department is coordinating a policy Framework on sanitary Dignity for indigent women and girls</w:t>
            </w:r>
            <w:r>
              <w:rPr>
                <w:rFonts w:ascii="Arial Narrow" w:hAnsi="Arial Narrow"/>
                <w:color w:val="auto"/>
                <w:sz w:val="24"/>
                <w:szCs w:val="24"/>
              </w:rPr>
              <w:t>.</w:t>
            </w:r>
          </w:p>
        </w:tc>
      </w:tr>
      <w:tr w:rsidR="006F33B2" w:rsidRPr="004C52A3" w:rsidTr="00647DC3">
        <w:tc>
          <w:tcPr>
            <w:tcW w:w="8188" w:type="dxa"/>
          </w:tcPr>
          <w:p w:rsidR="006F33B2" w:rsidRPr="004C52A3" w:rsidRDefault="006F33B2" w:rsidP="009D183E">
            <w:pPr>
              <w:numPr>
                <w:ilvl w:val="0"/>
                <w:numId w:val="13"/>
              </w:numPr>
              <w:spacing w:line="360" w:lineRule="auto"/>
              <w:ind w:left="426"/>
              <w:jc w:val="both"/>
              <w:rPr>
                <w:rFonts w:ascii="Arial Narrow" w:hAnsi="Arial Narrow"/>
                <w:sz w:val="24"/>
                <w:szCs w:val="24"/>
                <w:lang w:val="en-GB"/>
              </w:rPr>
            </w:pPr>
            <w:r w:rsidRPr="004C52A3">
              <w:rPr>
                <w:rFonts w:ascii="Arial Narrow" w:hAnsi="Arial Narrow"/>
                <w:sz w:val="24"/>
                <w:szCs w:val="24"/>
                <w:lang w:val="en-GB"/>
              </w:rPr>
              <w:t>The Department should table all reports developed within 30 days of completion for the Committee to consider.</w:t>
            </w:r>
          </w:p>
        </w:tc>
        <w:tc>
          <w:tcPr>
            <w:tcW w:w="2126" w:type="dxa"/>
          </w:tcPr>
          <w:p w:rsidR="006F33B2" w:rsidRPr="004C52A3" w:rsidRDefault="006F33B2" w:rsidP="00B644E1">
            <w:pPr>
              <w:rPr>
                <w:rFonts w:ascii="Arial Narrow" w:hAnsi="Arial Narrow"/>
                <w:sz w:val="24"/>
                <w:szCs w:val="24"/>
              </w:rPr>
            </w:pPr>
            <w:r w:rsidRPr="004C52A3">
              <w:rPr>
                <w:rFonts w:ascii="Arial Narrow" w:hAnsi="Arial Narrow"/>
                <w:sz w:val="24"/>
                <w:szCs w:val="24"/>
              </w:rPr>
              <w:t>ODG</w:t>
            </w:r>
          </w:p>
        </w:tc>
        <w:tc>
          <w:tcPr>
            <w:tcW w:w="3560" w:type="dxa"/>
          </w:tcPr>
          <w:p w:rsidR="006F33B2" w:rsidRPr="000B45EE" w:rsidRDefault="006F33B2" w:rsidP="00B644E1">
            <w:pPr>
              <w:rPr>
                <w:rFonts w:ascii="Arial Narrow" w:hAnsi="Arial Narrow"/>
                <w:sz w:val="24"/>
                <w:szCs w:val="24"/>
              </w:rPr>
            </w:pPr>
            <w:r w:rsidRPr="000B45EE">
              <w:rPr>
                <w:rFonts w:ascii="Arial Narrow" w:hAnsi="Arial Narrow"/>
                <w:sz w:val="24"/>
                <w:szCs w:val="24"/>
              </w:rPr>
              <w:t>Reports can only be tabled once the Executive has approved such.</w:t>
            </w:r>
          </w:p>
        </w:tc>
      </w:tr>
      <w:tr w:rsidR="006F33B2" w:rsidRPr="004C52A3" w:rsidTr="00647DC3">
        <w:tc>
          <w:tcPr>
            <w:tcW w:w="8188" w:type="dxa"/>
          </w:tcPr>
          <w:p w:rsidR="006F33B2" w:rsidRPr="004C52A3" w:rsidRDefault="006F33B2" w:rsidP="009D183E">
            <w:pPr>
              <w:pStyle w:val="ListParagraph"/>
              <w:numPr>
                <w:ilvl w:val="0"/>
                <w:numId w:val="13"/>
              </w:numPr>
              <w:spacing w:line="360" w:lineRule="auto"/>
              <w:ind w:left="426"/>
              <w:rPr>
                <w:rFonts w:ascii="Arial Narrow" w:hAnsi="Arial Narrow"/>
                <w:sz w:val="24"/>
                <w:szCs w:val="24"/>
                <w:lang w:val="en-GB"/>
              </w:rPr>
            </w:pPr>
            <w:r w:rsidRPr="004C52A3">
              <w:rPr>
                <w:rFonts w:ascii="Arial Narrow" w:hAnsi="Arial Narrow"/>
                <w:sz w:val="24"/>
                <w:szCs w:val="24"/>
                <w:lang w:val="en-GB"/>
              </w:rPr>
              <w:lastRenderedPageBreak/>
              <w:t>The Department should brief the Committee on its policy position with regards to gender mainstreaming and clearly indicate what if any changes are required to the existing National Gender Policy Framework.</w:t>
            </w:r>
          </w:p>
        </w:tc>
        <w:tc>
          <w:tcPr>
            <w:tcW w:w="2126" w:type="dxa"/>
          </w:tcPr>
          <w:p w:rsidR="006F33B2" w:rsidRPr="004C52A3" w:rsidRDefault="006F33B2" w:rsidP="00B644E1">
            <w:pPr>
              <w:rPr>
                <w:rFonts w:ascii="Arial Narrow" w:hAnsi="Arial Narrow"/>
                <w:sz w:val="24"/>
                <w:szCs w:val="24"/>
              </w:rPr>
            </w:pPr>
          </w:p>
        </w:tc>
        <w:tc>
          <w:tcPr>
            <w:tcW w:w="3560" w:type="dxa"/>
          </w:tcPr>
          <w:p w:rsidR="006F33B2" w:rsidRPr="00C40D20" w:rsidRDefault="006F33B2" w:rsidP="002E6BB3">
            <w:pPr>
              <w:rPr>
                <w:rFonts w:ascii="Arial Narrow" w:hAnsi="Arial Narrow"/>
                <w:color w:val="auto"/>
                <w:sz w:val="24"/>
                <w:szCs w:val="24"/>
              </w:rPr>
            </w:pPr>
            <w:proofErr w:type="spellStart"/>
            <w:r w:rsidRPr="00C40D20">
              <w:rPr>
                <w:rFonts w:ascii="Arial Narrow" w:hAnsi="Arial Narrow"/>
                <w:color w:val="auto"/>
                <w:sz w:val="24"/>
                <w:szCs w:val="24"/>
              </w:rPr>
              <w:t>DoW</w:t>
            </w:r>
            <w:proofErr w:type="spellEnd"/>
            <w:r w:rsidRPr="00C40D20">
              <w:rPr>
                <w:rFonts w:ascii="Arial Narrow" w:hAnsi="Arial Narrow"/>
                <w:color w:val="auto"/>
                <w:sz w:val="24"/>
                <w:szCs w:val="24"/>
              </w:rPr>
              <w:t xml:space="preserve"> recommends that the existing NGPF be refined, taking into effect the following changes:</w:t>
            </w:r>
          </w:p>
          <w:p w:rsidR="006F33B2" w:rsidRPr="00C40D20" w:rsidRDefault="006F33B2" w:rsidP="002E6BB3">
            <w:pPr>
              <w:pStyle w:val="ListParagraph"/>
              <w:numPr>
                <w:ilvl w:val="0"/>
                <w:numId w:val="20"/>
              </w:numPr>
              <w:rPr>
                <w:rFonts w:ascii="Arial Narrow" w:hAnsi="Arial Narrow"/>
                <w:color w:val="auto"/>
                <w:sz w:val="24"/>
                <w:szCs w:val="24"/>
              </w:rPr>
            </w:pPr>
            <w:proofErr w:type="spellStart"/>
            <w:r w:rsidRPr="00C40D20">
              <w:rPr>
                <w:rFonts w:ascii="Arial Narrow" w:hAnsi="Arial Narrow"/>
                <w:color w:val="auto"/>
                <w:sz w:val="24"/>
                <w:szCs w:val="24"/>
              </w:rPr>
              <w:t>HoDs</w:t>
            </w:r>
            <w:proofErr w:type="spellEnd"/>
            <w:r w:rsidRPr="00C40D20">
              <w:rPr>
                <w:rFonts w:ascii="Arial Narrow" w:hAnsi="Arial Narrow"/>
                <w:color w:val="auto"/>
                <w:sz w:val="24"/>
                <w:szCs w:val="24"/>
              </w:rPr>
              <w:t xml:space="preserve"> are held directly accountable for mainstreaming the socio-economic empowerment of women into their core business delivery programmes; </w:t>
            </w:r>
          </w:p>
          <w:p w:rsidR="006F33B2" w:rsidRPr="00C40D20" w:rsidRDefault="006F33B2" w:rsidP="002E6BB3">
            <w:pPr>
              <w:pStyle w:val="ListParagraph"/>
              <w:numPr>
                <w:ilvl w:val="0"/>
                <w:numId w:val="20"/>
              </w:numPr>
              <w:rPr>
                <w:rFonts w:ascii="Arial Narrow" w:hAnsi="Arial Narrow"/>
                <w:color w:val="auto"/>
                <w:sz w:val="24"/>
                <w:szCs w:val="24"/>
              </w:rPr>
            </w:pPr>
            <w:r w:rsidRPr="00C40D20">
              <w:rPr>
                <w:rFonts w:ascii="Arial Narrow" w:hAnsi="Arial Narrow"/>
                <w:color w:val="auto"/>
                <w:sz w:val="24"/>
                <w:szCs w:val="24"/>
              </w:rPr>
              <w:t>that the GFP system is refined in terms of its strategic role in the promotion of the socio-economic empowerment of women and promotion of gender equality in the work of government departments, and hence in its location, competencies, reporting lines;</w:t>
            </w:r>
          </w:p>
          <w:p w:rsidR="006F33B2" w:rsidRPr="00C40D20" w:rsidRDefault="006F33B2" w:rsidP="002E6BB3">
            <w:pPr>
              <w:pStyle w:val="ListParagraph"/>
              <w:numPr>
                <w:ilvl w:val="0"/>
                <w:numId w:val="20"/>
              </w:numPr>
              <w:rPr>
                <w:rFonts w:ascii="Arial Narrow" w:hAnsi="Arial Narrow"/>
                <w:color w:val="auto"/>
                <w:sz w:val="24"/>
                <w:szCs w:val="24"/>
              </w:rPr>
            </w:pPr>
            <w:r w:rsidRPr="00C40D20">
              <w:rPr>
                <w:rFonts w:ascii="Arial Narrow" w:hAnsi="Arial Narrow"/>
                <w:color w:val="auto"/>
                <w:sz w:val="24"/>
                <w:szCs w:val="24"/>
              </w:rPr>
              <w:t xml:space="preserve"> that a Joint Task Team consisting of DPSA and </w:t>
            </w:r>
            <w:proofErr w:type="spellStart"/>
            <w:r w:rsidRPr="00C40D20">
              <w:rPr>
                <w:rFonts w:ascii="Arial Narrow" w:hAnsi="Arial Narrow"/>
                <w:color w:val="auto"/>
                <w:sz w:val="24"/>
                <w:szCs w:val="24"/>
              </w:rPr>
              <w:t>DoW</w:t>
            </w:r>
            <w:proofErr w:type="spellEnd"/>
            <w:r w:rsidRPr="00C40D20">
              <w:rPr>
                <w:rFonts w:ascii="Arial Narrow" w:hAnsi="Arial Narrow"/>
                <w:color w:val="auto"/>
                <w:sz w:val="24"/>
                <w:szCs w:val="24"/>
              </w:rPr>
              <w:t xml:space="preserve"> is established to manage the implementation of the Cabinet decisions in this regard and to undertake any consequential policy of procedural reviews; </w:t>
            </w:r>
          </w:p>
          <w:p w:rsidR="006F33B2" w:rsidRPr="00C40D20" w:rsidRDefault="006F33B2" w:rsidP="002E6BB3">
            <w:pPr>
              <w:pStyle w:val="ListParagraph"/>
              <w:numPr>
                <w:ilvl w:val="0"/>
                <w:numId w:val="20"/>
              </w:numPr>
              <w:rPr>
                <w:rFonts w:ascii="Arial Narrow" w:hAnsi="Arial Narrow"/>
                <w:color w:val="auto"/>
                <w:sz w:val="24"/>
                <w:szCs w:val="24"/>
              </w:rPr>
            </w:pPr>
            <w:r w:rsidRPr="00C40D20">
              <w:rPr>
                <w:rFonts w:ascii="Arial Narrow" w:hAnsi="Arial Narrow"/>
                <w:color w:val="auto"/>
                <w:sz w:val="24"/>
                <w:szCs w:val="24"/>
              </w:rPr>
              <w:t xml:space="preserve">that the Minister of Cooperative Government and Traditional Affairs addresses the GFP system at local government level; and </w:t>
            </w:r>
          </w:p>
          <w:p w:rsidR="006F33B2" w:rsidRPr="00C40D20" w:rsidRDefault="006F33B2" w:rsidP="002E6BB3">
            <w:pPr>
              <w:pStyle w:val="ListParagraph"/>
              <w:numPr>
                <w:ilvl w:val="0"/>
                <w:numId w:val="20"/>
              </w:numPr>
              <w:rPr>
                <w:rFonts w:ascii="Arial Narrow" w:hAnsi="Arial Narrow"/>
                <w:color w:val="auto"/>
                <w:sz w:val="24"/>
                <w:szCs w:val="24"/>
              </w:rPr>
            </w:pPr>
            <w:r w:rsidRPr="00C40D20">
              <w:rPr>
                <w:rFonts w:ascii="Arial Narrow" w:hAnsi="Arial Narrow"/>
                <w:color w:val="auto"/>
                <w:sz w:val="24"/>
                <w:szCs w:val="24"/>
              </w:rPr>
              <w:t xml:space="preserve">that the Joint Task Team reports back to Cabinet on a </w:t>
            </w:r>
            <w:r w:rsidRPr="00C40D20">
              <w:rPr>
                <w:rFonts w:ascii="Arial Narrow" w:hAnsi="Arial Narrow"/>
                <w:color w:val="auto"/>
                <w:sz w:val="24"/>
                <w:szCs w:val="24"/>
              </w:rPr>
              <w:lastRenderedPageBreak/>
              <w:t>quarterly basis until the transition has been satisfactorily effected</w:t>
            </w:r>
          </w:p>
        </w:tc>
      </w:tr>
    </w:tbl>
    <w:p w:rsidR="00BB7DD4" w:rsidRDefault="00BB7D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1846"/>
        <w:gridCol w:w="2456"/>
        <w:gridCol w:w="985"/>
        <w:gridCol w:w="1834"/>
        <w:gridCol w:w="4819"/>
      </w:tblGrid>
      <w:tr w:rsidR="00B62127" w:rsidRPr="00B62127" w:rsidTr="00B62127">
        <w:trPr>
          <w:trHeight w:val="270"/>
          <w:tblHeader/>
        </w:trPr>
        <w:tc>
          <w:tcPr>
            <w:tcW w:w="1918" w:type="dxa"/>
            <w:tcBorders>
              <w:top w:val="single" w:sz="4" w:space="0" w:color="000000"/>
              <w:left w:val="single" w:sz="4" w:space="0" w:color="000000"/>
              <w:bottom w:val="single" w:sz="4" w:space="0" w:color="000000"/>
              <w:right w:val="single" w:sz="4" w:space="0" w:color="000000"/>
            </w:tcBorders>
            <w:shd w:val="clear" w:color="auto" w:fill="00B050"/>
            <w:hideMark/>
          </w:tcPr>
          <w:p w:rsidR="00B62127" w:rsidRPr="00B62127" w:rsidRDefault="00B62127" w:rsidP="00B62127">
            <w:pPr>
              <w:rPr>
                <w:rFonts w:ascii="Arial Narrow" w:hAnsi="Arial Narrow"/>
                <w:b/>
                <w:color w:val="FFFFFF" w:themeColor="background1"/>
                <w:sz w:val="22"/>
                <w:szCs w:val="22"/>
                <w:lang w:val="en-GB"/>
              </w:rPr>
            </w:pPr>
            <w:r w:rsidRPr="00B62127">
              <w:rPr>
                <w:rFonts w:ascii="Arial Narrow" w:hAnsi="Arial Narrow"/>
                <w:b/>
                <w:color w:val="FFFFFF" w:themeColor="background1"/>
                <w:sz w:val="22"/>
                <w:szCs w:val="22"/>
                <w:lang w:val="en-GB"/>
              </w:rPr>
              <w:t>Reporting matter</w:t>
            </w:r>
          </w:p>
        </w:tc>
        <w:tc>
          <w:tcPr>
            <w:tcW w:w="1846" w:type="dxa"/>
            <w:tcBorders>
              <w:top w:val="single" w:sz="4" w:space="0" w:color="000000"/>
              <w:left w:val="single" w:sz="4" w:space="0" w:color="000000"/>
              <w:bottom w:val="single" w:sz="4" w:space="0" w:color="000000"/>
              <w:right w:val="single" w:sz="4" w:space="0" w:color="000000"/>
            </w:tcBorders>
            <w:shd w:val="clear" w:color="auto" w:fill="00B050"/>
            <w:hideMark/>
          </w:tcPr>
          <w:p w:rsidR="00B62127" w:rsidRPr="00B62127" w:rsidRDefault="00B62127" w:rsidP="00B62127">
            <w:pPr>
              <w:rPr>
                <w:rFonts w:ascii="Arial Narrow" w:hAnsi="Arial Narrow"/>
                <w:b/>
                <w:color w:val="FFFFFF" w:themeColor="background1"/>
                <w:sz w:val="22"/>
                <w:szCs w:val="22"/>
                <w:lang w:val="en-GB"/>
              </w:rPr>
            </w:pPr>
            <w:r w:rsidRPr="00B62127">
              <w:rPr>
                <w:rFonts w:ascii="Arial Narrow" w:hAnsi="Arial Narrow"/>
                <w:b/>
                <w:color w:val="FFFFFF" w:themeColor="background1"/>
                <w:sz w:val="22"/>
                <w:szCs w:val="22"/>
                <w:lang w:val="en-GB"/>
              </w:rPr>
              <w:t>Action required</w:t>
            </w:r>
          </w:p>
        </w:tc>
        <w:tc>
          <w:tcPr>
            <w:tcW w:w="2456" w:type="dxa"/>
            <w:tcBorders>
              <w:top w:val="single" w:sz="4" w:space="0" w:color="000000"/>
              <w:left w:val="single" w:sz="4" w:space="0" w:color="000000"/>
              <w:bottom w:val="single" w:sz="4" w:space="0" w:color="000000"/>
              <w:right w:val="single" w:sz="4" w:space="0" w:color="000000"/>
            </w:tcBorders>
            <w:shd w:val="clear" w:color="auto" w:fill="00B050"/>
            <w:hideMark/>
          </w:tcPr>
          <w:p w:rsidR="00B62127" w:rsidRPr="00B62127" w:rsidRDefault="00B62127" w:rsidP="00B62127">
            <w:pPr>
              <w:rPr>
                <w:rFonts w:ascii="Arial Narrow" w:hAnsi="Arial Narrow"/>
                <w:b/>
                <w:color w:val="FFFFFF" w:themeColor="background1"/>
                <w:sz w:val="22"/>
                <w:szCs w:val="22"/>
                <w:lang w:val="en-GB"/>
              </w:rPr>
            </w:pPr>
            <w:r w:rsidRPr="00B62127">
              <w:rPr>
                <w:rFonts w:ascii="Arial Narrow" w:hAnsi="Arial Narrow"/>
                <w:b/>
                <w:color w:val="FFFFFF" w:themeColor="background1"/>
                <w:sz w:val="22"/>
                <w:szCs w:val="22"/>
                <w:lang w:val="en-GB"/>
              </w:rPr>
              <w:t>Timeframe</w:t>
            </w:r>
          </w:p>
        </w:tc>
        <w:tc>
          <w:tcPr>
            <w:tcW w:w="985" w:type="dxa"/>
            <w:tcBorders>
              <w:top w:val="single" w:sz="4" w:space="0" w:color="000000"/>
              <w:left w:val="single" w:sz="4" w:space="0" w:color="000000"/>
              <w:bottom w:val="single" w:sz="4" w:space="0" w:color="000000"/>
              <w:right w:val="single" w:sz="4" w:space="0" w:color="000000"/>
            </w:tcBorders>
            <w:shd w:val="clear" w:color="auto" w:fill="00B050"/>
            <w:hideMark/>
          </w:tcPr>
          <w:p w:rsidR="00B62127" w:rsidRPr="00B62127" w:rsidRDefault="00B62127" w:rsidP="00B62127">
            <w:pPr>
              <w:rPr>
                <w:rFonts w:ascii="Arial Narrow" w:hAnsi="Arial Narrow"/>
                <w:b/>
                <w:color w:val="FFFFFF" w:themeColor="background1"/>
                <w:sz w:val="22"/>
                <w:szCs w:val="22"/>
                <w:lang w:val="en-GB"/>
              </w:rPr>
            </w:pPr>
            <w:r w:rsidRPr="00B62127">
              <w:rPr>
                <w:rFonts w:ascii="Arial Narrow" w:hAnsi="Arial Narrow"/>
                <w:b/>
                <w:color w:val="FFFFFF" w:themeColor="background1"/>
                <w:sz w:val="22"/>
                <w:szCs w:val="22"/>
                <w:lang w:val="en-GB"/>
              </w:rPr>
              <w:t>Dept.</w:t>
            </w:r>
          </w:p>
        </w:tc>
        <w:tc>
          <w:tcPr>
            <w:tcW w:w="1834" w:type="dxa"/>
            <w:tcBorders>
              <w:top w:val="single" w:sz="4" w:space="0" w:color="000000"/>
              <w:left w:val="single" w:sz="4" w:space="0" w:color="000000"/>
              <w:bottom w:val="single" w:sz="4" w:space="0" w:color="000000"/>
              <w:right w:val="single" w:sz="4" w:space="0" w:color="000000"/>
            </w:tcBorders>
            <w:shd w:val="clear" w:color="auto" w:fill="00B050"/>
          </w:tcPr>
          <w:p w:rsidR="00B62127" w:rsidRPr="00B62127" w:rsidRDefault="00B62127" w:rsidP="00B62127">
            <w:pPr>
              <w:rPr>
                <w:rFonts w:ascii="Arial Narrow" w:hAnsi="Arial Narrow"/>
                <w:b/>
                <w:color w:val="FFFFFF" w:themeColor="background1"/>
                <w:sz w:val="22"/>
                <w:szCs w:val="22"/>
                <w:lang w:val="en-GB"/>
              </w:rPr>
            </w:pPr>
            <w:r>
              <w:rPr>
                <w:rFonts w:ascii="Arial Narrow" w:hAnsi="Arial Narrow"/>
                <w:b/>
                <w:color w:val="FFFFFF" w:themeColor="background1"/>
                <w:sz w:val="22"/>
                <w:szCs w:val="22"/>
                <w:lang w:val="en-GB"/>
              </w:rPr>
              <w:t>RESPONSIBLITY</w:t>
            </w:r>
          </w:p>
        </w:tc>
        <w:tc>
          <w:tcPr>
            <w:tcW w:w="4819" w:type="dxa"/>
            <w:tcBorders>
              <w:top w:val="single" w:sz="4" w:space="0" w:color="000000"/>
              <w:left w:val="single" w:sz="4" w:space="0" w:color="000000"/>
              <w:bottom w:val="single" w:sz="4" w:space="0" w:color="000000"/>
              <w:right w:val="single" w:sz="4" w:space="0" w:color="000000"/>
            </w:tcBorders>
            <w:shd w:val="clear" w:color="auto" w:fill="00B050"/>
          </w:tcPr>
          <w:p w:rsidR="00B62127" w:rsidRPr="00B62127" w:rsidRDefault="00B62127" w:rsidP="00B62127">
            <w:pPr>
              <w:rPr>
                <w:rFonts w:ascii="Arial Narrow" w:hAnsi="Arial Narrow"/>
                <w:b/>
                <w:color w:val="FFFFFF" w:themeColor="background1"/>
                <w:sz w:val="22"/>
                <w:szCs w:val="22"/>
                <w:lang w:val="en-GB"/>
              </w:rPr>
            </w:pPr>
            <w:r w:rsidRPr="00B62127">
              <w:rPr>
                <w:rFonts w:ascii="Arial Narrow" w:hAnsi="Arial Narrow"/>
                <w:b/>
                <w:color w:val="FFFFFF" w:themeColor="background1"/>
                <w:sz w:val="22"/>
                <w:szCs w:val="22"/>
                <w:lang w:val="en-GB"/>
              </w:rPr>
              <w:t>STATUS</w:t>
            </w:r>
          </w:p>
        </w:tc>
      </w:tr>
      <w:tr w:rsidR="00B62127" w:rsidRPr="00B62127" w:rsidTr="00B62127">
        <w:trPr>
          <w:trHeight w:val="632"/>
        </w:trPr>
        <w:tc>
          <w:tcPr>
            <w:tcW w:w="1918" w:type="dxa"/>
            <w:tcBorders>
              <w:top w:val="single" w:sz="4" w:space="0" w:color="000000"/>
              <w:left w:val="single" w:sz="4" w:space="0" w:color="000000"/>
              <w:bottom w:val="single" w:sz="4" w:space="0" w:color="000000"/>
              <w:right w:val="single" w:sz="4" w:space="0" w:color="000000"/>
            </w:tcBorders>
            <w:hideMark/>
          </w:tcPr>
          <w:p w:rsidR="00B62127" w:rsidRPr="00B62127" w:rsidRDefault="00B62127" w:rsidP="00B62127">
            <w:pPr>
              <w:rPr>
                <w:rFonts w:ascii="Arial Narrow" w:hAnsi="Arial Narrow"/>
                <w:sz w:val="22"/>
                <w:szCs w:val="22"/>
                <w:lang w:val="en-GB"/>
              </w:rPr>
            </w:pPr>
            <w:r w:rsidRPr="00B62127">
              <w:rPr>
                <w:rFonts w:ascii="Arial Narrow" w:hAnsi="Arial Narrow"/>
                <w:sz w:val="22"/>
                <w:szCs w:val="22"/>
                <w:lang w:val="en-GB"/>
              </w:rPr>
              <w:t>Quarterly reports</w:t>
            </w:r>
          </w:p>
        </w:tc>
        <w:tc>
          <w:tcPr>
            <w:tcW w:w="1846" w:type="dxa"/>
            <w:tcBorders>
              <w:top w:val="single" w:sz="4" w:space="0" w:color="000000"/>
              <w:left w:val="single" w:sz="4" w:space="0" w:color="000000"/>
              <w:bottom w:val="single" w:sz="4" w:space="0" w:color="000000"/>
              <w:right w:val="single" w:sz="4" w:space="0" w:color="000000"/>
            </w:tcBorders>
            <w:hideMark/>
          </w:tcPr>
          <w:p w:rsidR="00B62127" w:rsidRPr="00B62127" w:rsidRDefault="00B62127" w:rsidP="00B62127">
            <w:pPr>
              <w:rPr>
                <w:rFonts w:ascii="Arial Narrow" w:hAnsi="Arial Narrow"/>
                <w:sz w:val="22"/>
                <w:szCs w:val="22"/>
                <w:lang w:val="en-GB"/>
              </w:rPr>
            </w:pPr>
            <w:r w:rsidRPr="00B62127">
              <w:rPr>
                <w:rFonts w:ascii="Arial Narrow" w:hAnsi="Arial Narrow"/>
                <w:sz w:val="22"/>
                <w:szCs w:val="22"/>
                <w:lang w:val="en-GB"/>
              </w:rPr>
              <w:t xml:space="preserve">Written report </w:t>
            </w:r>
          </w:p>
          <w:p w:rsidR="00B62127" w:rsidRPr="00B62127" w:rsidRDefault="00B62127" w:rsidP="00B62127">
            <w:pPr>
              <w:rPr>
                <w:rFonts w:ascii="Arial Narrow" w:hAnsi="Arial Narrow"/>
                <w:sz w:val="22"/>
                <w:szCs w:val="22"/>
                <w:lang w:val="en-GB"/>
              </w:rPr>
            </w:pPr>
            <w:r w:rsidRPr="00B62127">
              <w:rPr>
                <w:rFonts w:ascii="Arial Narrow" w:hAnsi="Arial Narrow"/>
                <w:sz w:val="22"/>
                <w:szCs w:val="22"/>
                <w:lang w:val="en-GB"/>
              </w:rPr>
              <w:t>Briefing</w:t>
            </w:r>
          </w:p>
        </w:tc>
        <w:tc>
          <w:tcPr>
            <w:tcW w:w="2456" w:type="dxa"/>
            <w:tcBorders>
              <w:top w:val="single" w:sz="4" w:space="0" w:color="000000"/>
              <w:left w:val="single" w:sz="4" w:space="0" w:color="000000"/>
              <w:bottom w:val="single" w:sz="4" w:space="0" w:color="000000"/>
              <w:right w:val="single" w:sz="4" w:space="0" w:color="000000"/>
            </w:tcBorders>
            <w:hideMark/>
          </w:tcPr>
          <w:p w:rsidR="00B62127" w:rsidRPr="00B62127" w:rsidRDefault="00B62127" w:rsidP="00B62127">
            <w:pPr>
              <w:rPr>
                <w:rFonts w:ascii="Arial Narrow" w:hAnsi="Arial Narrow"/>
                <w:sz w:val="22"/>
                <w:szCs w:val="22"/>
                <w:lang w:val="en-GB"/>
              </w:rPr>
            </w:pPr>
            <w:r w:rsidRPr="00B62127">
              <w:rPr>
                <w:rFonts w:ascii="Arial Narrow" w:hAnsi="Arial Narrow"/>
                <w:sz w:val="22"/>
                <w:szCs w:val="22"/>
                <w:lang w:val="en-GB"/>
              </w:rPr>
              <w:t>Briefing at end of every quarter</w:t>
            </w:r>
          </w:p>
        </w:tc>
        <w:tc>
          <w:tcPr>
            <w:tcW w:w="985" w:type="dxa"/>
            <w:tcBorders>
              <w:top w:val="single" w:sz="4" w:space="0" w:color="000000"/>
              <w:left w:val="single" w:sz="4" w:space="0" w:color="000000"/>
              <w:bottom w:val="single" w:sz="4" w:space="0" w:color="000000"/>
              <w:right w:val="single" w:sz="4" w:space="0" w:color="000000"/>
            </w:tcBorders>
            <w:hideMark/>
          </w:tcPr>
          <w:p w:rsidR="00B62127" w:rsidRPr="00B62127" w:rsidRDefault="00B62127" w:rsidP="00B62127">
            <w:pPr>
              <w:rPr>
                <w:rFonts w:ascii="Arial Narrow" w:hAnsi="Arial Narrow"/>
                <w:sz w:val="22"/>
                <w:szCs w:val="22"/>
                <w:lang w:val="en-GB"/>
              </w:rPr>
            </w:pPr>
            <w:r w:rsidRPr="00B62127">
              <w:rPr>
                <w:rFonts w:ascii="Arial Narrow" w:hAnsi="Arial Narrow"/>
                <w:b/>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B62127" w:rsidRPr="00C72266" w:rsidRDefault="00B62127" w:rsidP="00B62127">
            <w:pPr>
              <w:rPr>
                <w:rFonts w:ascii="Arial Narrow" w:hAnsi="Arial Narrow"/>
                <w:sz w:val="22"/>
                <w:szCs w:val="22"/>
                <w:lang w:val="en-GB"/>
              </w:rPr>
            </w:pPr>
            <w:r w:rsidRPr="00C72266">
              <w:rPr>
                <w:rFonts w:ascii="Arial Narrow" w:hAnsi="Arial Narrow"/>
                <w:sz w:val="22"/>
                <w:szCs w:val="22"/>
                <w:lang w:val="en-GB"/>
              </w:rPr>
              <w:t>CD SM</w:t>
            </w:r>
          </w:p>
          <w:p w:rsidR="00B62127" w:rsidRPr="00C72266" w:rsidRDefault="00B62127" w:rsidP="00B62127">
            <w:pPr>
              <w:rPr>
                <w:rFonts w:ascii="Arial Narrow" w:hAnsi="Arial Narrow"/>
                <w:sz w:val="22"/>
                <w:szCs w:val="22"/>
                <w:lang w:val="en-GB"/>
              </w:rPr>
            </w:pPr>
            <w:r w:rsidRPr="00C72266">
              <w:rPr>
                <w:rFonts w:ascii="Arial Narrow" w:hAnsi="Arial Narrow"/>
                <w:sz w:val="22"/>
                <w:szCs w:val="22"/>
                <w:lang w:val="en-GB"/>
              </w:rPr>
              <w:t>CFO</w:t>
            </w:r>
          </w:p>
          <w:p w:rsidR="00B62127" w:rsidRPr="00C72266" w:rsidRDefault="00B62127" w:rsidP="00B62127">
            <w:pPr>
              <w:rPr>
                <w:rFonts w:ascii="Arial Narrow" w:hAnsi="Arial Narrow"/>
                <w:sz w:val="22"/>
                <w:szCs w:val="22"/>
                <w:lang w:val="en-GB"/>
              </w:rPr>
            </w:pPr>
            <w:r w:rsidRPr="00C72266">
              <w:rPr>
                <w:rFonts w:ascii="Arial Narrow" w:hAnsi="Arial Narrow"/>
                <w:sz w:val="22"/>
                <w:szCs w:val="22"/>
                <w:lang w:val="en-GB"/>
              </w:rPr>
              <w:t>CD CM</w:t>
            </w:r>
          </w:p>
        </w:tc>
        <w:tc>
          <w:tcPr>
            <w:tcW w:w="4819" w:type="dxa"/>
            <w:tcBorders>
              <w:top w:val="single" w:sz="4" w:space="0" w:color="000000"/>
              <w:left w:val="single" w:sz="4" w:space="0" w:color="000000"/>
              <w:bottom w:val="single" w:sz="4" w:space="0" w:color="000000"/>
              <w:right w:val="single" w:sz="4" w:space="0" w:color="000000"/>
            </w:tcBorders>
          </w:tcPr>
          <w:p w:rsidR="00B62127" w:rsidRPr="00621AFD" w:rsidRDefault="00621AFD" w:rsidP="00B62127">
            <w:pPr>
              <w:rPr>
                <w:rFonts w:ascii="Arial Narrow" w:hAnsi="Arial Narrow"/>
                <w:sz w:val="22"/>
                <w:szCs w:val="22"/>
                <w:lang w:val="en-GB"/>
              </w:rPr>
            </w:pPr>
            <w:r w:rsidRPr="00621AFD">
              <w:rPr>
                <w:rFonts w:ascii="Arial Narrow" w:hAnsi="Arial Narrow"/>
                <w:sz w:val="22"/>
                <w:szCs w:val="22"/>
                <w:lang w:val="en-GB"/>
              </w:rPr>
              <w:t>The quarterly reports are tabled in parliament and made available to PC.</w:t>
            </w:r>
          </w:p>
        </w:tc>
      </w:tr>
      <w:tr w:rsidR="00C72266" w:rsidRPr="00554467" w:rsidTr="00B62127">
        <w:trPr>
          <w:trHeight w:val="840"/>
        </w:trPr>
        <w:tc>
          <w:tcPr>
            <w:tcW w:w="1918" w:type="dxa"/>
            <w:vMerge w:val="restart"/>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 xml:space="preserve">Audit outcomes - </w:t>
            </w:r>
          </w:p>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Details of audit action plan</w:t>
            </w:r>
          </w:p>
        </w:tc>
        <w:tc>
          <w:tcPr>
            <w:tcW w:w="1846"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 xml:space="preserve">Written report of audit action plan </w:t>
            </w:r>
          </w:p>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Briefing</w:t>
            </w:r>
          </w:p>
        </w:tc>
        <w:tc>
          <w:tcPr>
            <w:tcW w:w="2456"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At briefing of 2</w:t>
            </w:r>
            <w:r w:rsidRPr="00554467">
              <w:rPr>
                <w:rFonts w:ascii="Arial Narrow" w:hAnsi="Arial Narrow"/>
                <w:color w:val="auto"/>
                <w:sz w:val="22"/>
                <w:szCs w:val="22"/>
                <w:vertAlign w:val="superscript"/>
                <w:lang w:val="en-GB"/>
              </w:rPr>
              <w:t>nd</w:t>
            </w:r>
            <w:r w:rsidRPr="00554467">
              <w:rPr>
                <w:rFonts w:ascii="Arial Narrow" w:hAnsi="Arial Narrow"/>
                <w:color w:val="auto"/>
                <w:sz w:val="22"/>
                <w:szCs w:val="22"/>
                <w:lang w:val="en-GB"/>
              </w:rPr>
              <w:t xml:space="preserve">  quarterly report</w:t>
            </w:r>
          </w:p>
        </w:tc>
        <w:tc>
          <w:tcPr>
            <w:tcW w:w="985"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CFO</w:t>
            </w:r>
          </w:p>
        </w:tc>
        <w:tc>
          <w:tcPr>
            <w:tcW w:w="4819" w:type="dxa"/>
            <w:tcBorders>
              <w:top w:val="single" w:sz="4" w:space="0" w:color="000000"/>
              <w:left w:val="single" w:sz="4" w:space="0" w:color="000000"/>
              <w:bottom w:val="single" w:sz="4" w:space="0" w:color="000000"/>
              <w:right w:val="single" w:sz="4" w:space="0" w:color="000000"/>
            </w:tcBorders>
          </w:tcPr>
          <w:p w:rsidR="00C72266" w:rsidRPr="00C72266" w:rsidRDefault="00C72266" w:rsidP="007948A2">
            <w:pPr>
              <w:rPr>
                <w:rFonts w:ascii="Arial Narrow" w:hAnsi="Arial Narrow"/>
                <w:color w:val="auto"/>
                <w:sz w:val="22"/>
                <w:szCs w:val="22"/>
                <w:lang w:val="en-GB"/>
              </w:rPr>
            </w:pPr>
            <w:r w:rsidRPr="00C72266">
              <w:rPr>
                <w:rFonts w:ascii="Arial Narrow" w:hAnsi="Arial Narrow"/>
                <w:color w:val="auto"/>
                <w:sz w:val="22"/>
                <w:szCs w:val="22"/>
                <w:lang w:val="en-GB"/>
              </w:rPr>
              <w:t>The Audit Action plan was submitted during the 2</w:t>
            </w:r>
            <w:r w:rsidRPr="00C72266">
              <w:rPr>
                <w:rFonts w:ascii="Arial Narrow" w:hAnsi="Arial Narrow"/>
                <w:color w:val="auto"/>
                <w:sz w:val="22"/>
                <w:szCs w:val="22"/>
                <w:vertAlign w:val="superscript"/>
                <w:lang w:val="en-GB"/>
              </w:rPr>
              <w:t>nd</w:t>
            </w:r>
            <w:r w:rsidRPr="00C72266">
              <w:rPr>
                <w:rFonts w:ascii="Arial Narrow" w:hAnsi="Arial Narrow"/>
                <w:color w:val="auto"/>
                <w:sz w:val="22"/>
                <w:szCs w:val="22"/>
                <w:lang w:val="en-GB"/>
              </w:rPr>
              <w:t xml:space="preserve"> quarter reporting. </w:t>
            </w:r>
          </w:p>
        </w:tc>
      </w:tr>
      <w:tr w:rsidR="00C72266" w:rsidRPr="00554467" w:rsidTr="00B62127">
        <w:trPr>
          <w:trHeight w:val="840"/>
        </w:trPr>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C72266" w:rsidRPr="00554467" w:rsidRDefault="00C72266" w:rsidP="00B62127">
            <w:pPr>
              <w:rPr>
                <w:rFonts w:ascii="Arial Narrow" w:hAnsi="Arial Narrow"/>
                <w:color w:val="auto"/>
                <w:sz w:val="22"/>
                <w:szCs w:val="22"/>
                <w:lang w:val="en-GB"/>
              </w:rPr>
            </w:pPr>
          </w:p>
        </w:tc>
        <w:tc>
          <w:tcPr>
            <w:tcW w:w="1846"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Progress report on audit action plan</w:t>
            </w:r>
          </w:p>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Briefing</w:t>
            </w:r>
          </w:p>
        </w:tc>
        <w:tc>
          <w:tcPr>
            <w:tcW w:w="2456"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At briefing of 3</w:t>
            </w:r>
            <w:r w:rsidRPr="00554467">
              <w:rPr>
                <w:rFonts w:ascii="Arial Narrow" w:hAnsi="Arial Narrow"/>
                <w:color w:val="auto"/>
                <w:sz w:val="22"/>
                <w:szCs w:val="22"/>
                <w:vertAlign w:val="superscript"/>
                <w:lang w:val="en-GB"/>
              </w:rPr>
              <w:t>rd</w:t>
            </w:r>
            <w:r w:rsidRPr="00554467">
              <w:rPr>
                <w:rFonts w:ascii="Arial Narrow" w:hAnsi="Arial Narrow"/>
                <w:color w:val="auto"/>
                <w:sz w:val="22"/>
                <w:szCs w:val="22"/>
                <w:lang w:val="en-GB"/>
              </w:rPr>
              <w:t xml:space="preserve"> and 4</w:t>
            </w:r>
            <w:r w:rsidRPr="00554467">
              <w:rPr>
                <w:rFonts w:ascii="Arial Narrow" w:hAnsi="Arial Narrow"/>
                <w:color w:val="auto"/>
                <w:sz w:val="22"/>
                <w:szCs w:val="22"/>
                <w:vertAlign w:val="superscript"/>
                <w:lang w:val="en-GB"/>
              </w:rPr>
              <w:t>th</w:t>
            </w:r>
            <w:r w:rsidRPr="00554467">
              <w:rPr>
                <w:rFonts w:ascii="Arial Narrow" w:hAnsi="Arial Narrow"/>
                <w:color w:val="auto"/>
                <w:sz w:val="22"/>
                <w:szCs w:val="22"/>
                <w:lang w:val="en-GB"/>
              </w:rPr>
              <w:t xml:space="preserve">  quarterly report</w:t>
            </w:r>
          </w:p>
        </w:tc>
        <w:tc>
          <w:tcPr>
            <w:tcW w:w="985"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CFO</w:t>
            </w:r>
          </w:p>
        </w:tc>
        <w:tc>
          <w:tcPr>
            <w:tcW w:w="4819" w:type="dxa"/>
            <w:tcBorders>
              <w:top w:val="single" w:sz="4" w:space="0" w:color="000000"/>
              <w:left w:val="single" w:sz="4" w:space="0" w:color="000000"/>
              <w:bottom w:val="single" w:sz="4" w:space="0" w:color="000000"/>
              <w:right w:val="single" w:sz="4" w:space="0" w:color="000000"/>
            </w:tcBorders>
          </w:tcPr>
          <w:p w:rsidR="00C72266" w:rsidRPr="00C72266" w:rsidRDefault="00C72266" w:rsidP="007948A2">
            <w:pPr>
              <w:rPr>
                <w:rFonts w:ascii="Arial Narrow" w:hAnsi="Arial Narrow"/>
                <w:color w:val="auto"/>
                <w:sz w:val="22"/>
                <w:szCs w:val="22"/>
                <w:lang w:val="en-GB"/>
              </w:rPr>
            </w:pPr>
            <w:r w:rsidRPr="00C72266">
              <w:rPr>
                <w:rFonts w:ascii="Arial Narrow" w:hAnsi="Arial Narrow"/>
                <w:color w:val="auto"/>
                <w:sz w:val="22"/>
                <w:szCs w:val="22"/>
                <w:lang w:val="en-GB"/>
              </w:rPr>
              <w:t>The Audit Action Plan with status reports as at 31 Dec 2016 will be submitted during the 3</w:t>
            </w:r>
            <w:r w:rsidRPr="00C72266">
              <w:rPr>
                <w:rFonts w:ascii="Arial Narrow" w:hAnsi="Arial Narrow"/>
                <w:color w:val="auto"/>
                <w:sz w:val="22"/>
                <w:szCs w:val="22"/>
                <w:vertAlign w:val="superscript"/>
                <w:lang w:val="en-GB"/>
              </w:rPr>
              <w:t>rd</w:t>
            </w:r>
            <w:r w:rsidRPr="00C72266">
              <w:rPr>
                <w:rFonts w:ascii="Arial Narrow" w:hAnsi="Arial Narrow"/>
                <w:color w:val="auto"/>
                <w:sz w:val="22"/>
                <w:szCs w:val="22"/>
                <w:lang w:val="en-GB"/>
              </w:rPr>
              <w:t xml:space="preserve"> quarterly reporting to the committee.</w:t>
            </w:r>
          </w:p>
        </w:tc>
      </w:tr>
      <w:tr w:rsidR="00C72266" w:rsidRPr="00554467" w:rsidTr="00B62127">
        <w:trPr>
          <w:trHeight w:val="553"/>
        </w:trPr>
        <w:tc>
          <w:tcPr>
            <w:tcW w:w="1918"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 xml:space="preserve">Forensic investigations </w:t>
            </w:r>
          </w:p>
        </w:tc>
        <w:tc>
          <w:tcPr>
            <w:tcW w:w="1846"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 xml:space="preserve">Written report </w:t>
            </w:r>
          </w:p>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Briefing</w:t>
            </w:r>
          </w:p>
        </w:tc>
        <w:tc>
          <w:tcPr>
            <w:tcW w:w="2456"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On completion of the investigation/s</w:t>
            </w:r>
          </w:p>
        </w:tc>
        <w:tc>
          <w:tcPr>
            <w:tcW w:w="985"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CD CM</w:t>
            </w:r>
          </w:p>
        </w:tc>
        <w:tc>
          <w:tcPr>
            <w:tcW w:w="4819" w:type="dxa"/>
            <w:tcBorders>
              <w:top w:val="single" w:sz="4" w:space="0" w:color="000000"/>
              <w:left w:val="single" w:sz="4" w:space="0" w:color="000000"/>
              <w:bottom w:val="single" w:sz="4" w:space="0" w:color="000000"/>
              <w:right w:val="single" w:sz="4" w:space="0" w:color="000000"/>
            </w:tcBorders>
          </w:tcPr>
          <w:p w:rsidR="00C72266" w:rsidRPr="00554467" w:rsidRDefault="006F33B2" w:rsidP="00B62127">
            <w:pPr>
              <w:rPr>
                <w:rFonts w:ascii="Arial Narrow" w:hAnsi="Arial Narrow"/>
                <w:color w:val="auto"/>
                <w:sz w:val="22"/>
                <w:szCs w:val="22"/>
                <w:lang w:val="en-GB"/>
              </w:rPr>
            </w:pPr>
            <w:r>
              <w:rPr>
                <w:rFonts w:ascii="Arial Narrow" w:hAnsi="Arial Narrow"/>
                <w:sz w:val="24"/>
                <w:szCs w:val="24"/>
              </w:rPr>
              <w:t>Case referred to the State Attorney, report will be done once finalised as stated on 8.5 (b) above.</w:t>
            </w:r>
          </w:p>
        </w:tc>
      </w:tr>
      <w:tr w:rsidR="00C72266" w:rsidRPr="00554467" w:rsidTr="00B62127">
        <w:trPr>
          <w:trHeight w:val="418"/>
        </w:trPr>
        <w:tc>
          <w:tcPr>
            <w:tcW w:w="1918"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Job evaluations</w:t>
            </w:r>
          </w:p>
        </w:tc>
        <w:tc>
          <w:tcPr>
            <w:tcW w:w="1846"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 xml:space="preserve">Written report </w:t>
            </w:r>
          </w:p>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Briefing</w:t>
            </w:r>
          </w:p>
        </w:tc>
        <w:tc>
          <w:tcPr>
            <w:tcW w:w="2456"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At briefing of 2</w:t>
            </w:r>
            <w:r w:rsidRPr="00554467">
              <w:rPr>
                <w:rFonts w:ascii="Arial Narrow" w:hAnsi="Arial Narrow"/>
                <w:color w:val="auto"/>
                <w:sz w:val="22"/>
                <w:szCs w:val="22"/>
                <w:vertAlign w:val="superscript"/>
                <w:lang w:val="en-GB"/>
              </w:rPr>
              <w:t>nd</w:t>
            </w:r>
            <w:r w:rsidRPr="00554467">
              <w:rPr>
                <w:rFonts w:ascii="Arial Narrow" w:hAnsi="Arial Narrow"/>
                <w:color w:val="auto"/>
                <w:sz w:val="22"/>
                <w:szCs w:val="22"/>
                <w:lang w:val="en-GB"/>
              </w:rPr>
              <w:t xml:space="preserve">  quarterly report</w:t>
            </w:r>
          </w:p>
        </w:tc>
        <w:tc>
          <w:tcPr>
            <w:tcW w:w="985"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CD CM</w:t>
            </w:r>
          </w:p>
        </w:tc>
        <w:tc>
          <w:tcPr>
            <w:tcW w:w="4819" w:type="dxa"/>
            <w:tcBorders>
              <w:top w:val="single" w:sz="4" w:space="0" w:color="000000"/>
              <w:left w:val="single" w:sz="4" w:space="0" w:color="000000"/>
              <w:bottom w:val="single" w:sz="4" w:space="0" w:color="000000"/>
              <w:right w:val="single" w:sz="4" w:space="0" w:color="000000"/>
            </w:tcBorders>
          </w:tcPr>
          <w:p w:rsidR="00C72266" w:rsidRPr="00554467" w:rsidRDefault="00C72266" w:rsidP="00B62127">
            <w:pPr>
              <w:rPr>
                <w:rFonts w:ascii="Arial Narrow" w:hAnsi="Arial Narrow"/>
                <w:color w:val="auto"/>
                <w:sz w:val="22"/>
                <w:szCs w:val="22"/>
                <w:lang w:val="en-GB"/>
              </w:rPr>
            </w:pPr>
          </w:p>
        </w:tc>
      </w:tr>
      <w:tr w:rsidR="00C72266" w:rsidRPr="00554467" w:rsidTr="00B62127">
        <w:trPr>
          <w:trHeight w:val="554"/>
        </w:trPr>
        <w:tc>
          <w:tcPr>
            <w:tcW w:w="1918"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HR: vacancies, dismissals, termination of contracts</w:t>
            </w:r>
          </w:p>
        </w:tc>
        <w:tc>
          <w:tcPr>
            <w:tcW w:w="1846"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Written report</w:t>
            </w:r>
          </w:p>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Briefing</w:t>
            </w:r>
          </w:p>
        </w:tc>
        <w:tc>
          <w:tcPr>
            <w:tcW w:w="2456"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At every quarterly report briefing</w:t>
            </w:r>
          </w:p>
        </w:tc>
        <w:tc>
          <w:tcPr>
            <w:tcW w:w="985" w:type="dxa"/>
            <w:tcBorders>
              <w:top w:val="single" w:sz="4" w:space="0" w:color="000000"/>
              <w:left w:val="single" w:sz="4" w:space="0" w:color="000000"/>
              <w:bottom w:val="single" w:sz="4" w:space="0" w:color="000000"/>
              <w:right w:val="single" w:sz="4" w:space="0" w:color="000000"/>
            </w:tcBorders>
            <w:hideMark/>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C72266" w:rsidRPr="00554467" w:rsidRDefault="00C72266" w:rsidP="00B62127">
            <w:pPr>
              <w:rPr>
                <w:rFonts w:ascii="Arial Narrow" w:hAnsi="Arial Narrow"/>
                <w:color w:val="auto"/>
                <w:sz w:val="22"/>
                <w:szCs w:val="22"/>
                <w:lang w:val="en-GB"/>
              </w:rPr>
            </w:pPr>
            <w:r w:rsidRPr="00554467">
              <w:rPr>
                <w:rFonts w:ascii="Arial Narrow" w:hAnsi="Arial Narrow"/>
                <w:color w:val="auto"/>
                <w:sz w:val="22"/>
                <w:szCs w:val="22"/>
                <w:lang w:val="en-GB"/>
              </w:rPr>
              <w:t>CD CM</w:t>
            </w:r>
          </w:p>
        </w:tc>
        <w:tc>
          <w:tcPr>
            <w:tcW w:w="4819" w:type="dxa"/>
            <w:tcBorders>
              <w:top w:val="single" w:sz="4" w:space="0" w:color="000000"/>
              <w:left w:val="single" w:sz="4" w:space="0" w:color="000000"/>
              <w:bottom w:val="single" w:sz="4" w:space="0" w:color="000000"/>
              <w:right w:val="single" w:sz="4" w:space="0" w:color="000000"/>
            </w:tcBorders>
          </w:tcPr>
          <w:p w:rsidR="00C72266" w:rsidRPr="00554467" w:rsidRDefault="00E4223F" w:rsidP="00B62127">
            <w:pPr>
              <w:rPr>
                <w:rFonts w:ascii="Arial Narrow" w:hAnsi="Arial Narrow"/>
                <w:color w:val="auto"/>
                <w:sz w:val="22"/>
                <w:szCs w:val="22"/>
                <w:lang w:val="en-GB"/>
              </w:rPr>
            </w:pPr>
            <w:r>
              <w:rPr>
                <w:rFonts w:ascii="Arial Narrow" w:hAnsi="Arial Narrow"/>
                <w:color w:val="auto"/>
                <w:sz w:val="22"/>
                <w:szCs w:val="22"/>
                <w:lang w:val="en-GB"/>
              </w:rPr>
              <w:t>As reported above in 8.4 b) and c).</w:t>
            </w:r>
          </w:p>
        </w:tc>
      </w:tr>
      <w:tr w:rsidR="00C72266" w:rsidRPr="00B62127" w:rsidTr="00B62127">
        <w:trPr>
          <w:trHeight w:val="554"/>
        </w:trPr>
        <w:tc>
          <w:tcPr>
            <w:tcW w:w="1918" w:type="dxa"/>
            <w:tcBorders>
              <w:top w:val="single" w:sz="4" w:space="0" w:color="000000"/>
              <w:left w:val="single" w:sz="4" w:space="0" w:color="000000"/>
              <w:bottom w:val="single" w:sz="4" w:space="0" w:color="000000"/>
              <w:right w:val="single" w:sz="4" w:space="0" w:color="000000"/>
            </w:tcBorders>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Gender mainstreaming framework</w:t>
            </w:r>
          </w:p>
        </w:tc>
        <w:tc>
          <w:tcPr>
            <w:tcW w:w="1846" w:type="dxa"/>
            <w:tcBorders>
              <w:top w:val="single" w:sz="4" w:space="0" w:color="000000"/>
              <w:left w:val="single" w:sz="4" w:space="0" w:color="000000"/>
              <w:bottom w:val="single" w:sz="4" w:space="0" w:color="000000"/>
              <w:right w:val="single" w:sz="4" w:space="0" w:color="000000"/>
            </w:tcBorders>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Written report</w:t>
            </w:r>
          </w:p>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Briefing</w:t>
            </w:r>
          </w:p>
        </w:tc>
        <w:tc>
          <w:tcPr>
            <w:tcW w:w="2456" w:type="dxa"/>
            <w:tcBorders>
              <w:top w:val="single" w:sz="4" w:space="0" w:color="000000"/>
              <w:left w:val="single" w:sz="4" w:space="0" w:color="000000"/>
              <w:bottom w:val="single" w:sz="4" w:space="0" w:color="000000"/>
              <w:right w:val="single" w:sz="4" w:space="0" w:color="000000"/>
            </w:tcBorders>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Briefing in 1</w:t>
            </w:r>
            <w:r w:rsidRPr="00B62127">
              <w:rPr>
                <w:rFonts w:ascii="Arial Narrow" w:hAnsi="Arial Narrow"/>
                <w:sz w:val="22"/>
                <w:szCs w:val="22"/>
                <w:vertAlign w:val="superscript"/>
                <w:lang w:val="en-GB"/>
              </w:rPr>
              <w:t>st</w:t>
            </w:r>
            <w:r w:rsidRPr="00B62127">
              <w:rPr>
                <w:rFonts w:ascii="Arial Narrow" w:hAnsi="Arial Narrow"/>
                <w:sz w:val="22"/>
                <w:szCs w:val="22"/>
                <w:lang w:val="en-GB"/>
              </w:rPr>
              <w:t xml:space="preserve"> term of 2016/17 </w:t>
            </w:r>
          </w:p>
        </w:tc>
        <w:tc>
          <w:tcPr>
            <w:tcW w:w="985" w:type="dxa"/>
            <w:tcBorders>
              <w:top w:val="single" w:sz="4" w:space="0" w:color="000000"/>
              <w:left w:val="single" w:sz="4" w:space="0" w:color="000000"/>
              <w:bottom w:val="single" w:sz="4" w:space="0" w:color="000000"/>
              <w:right w:val="single" w:sz="4" w:space="0" w:color="000000"/>
            </w:tcBorders>
          </w:tcPr>
          <w:p w:rsidR="00C72266" w:rsidRPr="00B62127" w:rsidRDefault="00C72266" w:rsidP="00B62127">
            <w:pPr>
              <w:rPr>
                <w:rFonts w:ascii="Arial Narrow" w:hAnsi="Arial Narrow"/>
                <w:b/>
                <w:sz w:val="22"/>
                <w:szCs w:val="22"/>
                <w:lang w:val="en-GB"/>
              </w:rPr>
            </w:pPr>
            <w:r w:rsidRPr="00B62127">
              <w:rPr>
                <w:rFonts w:ascii="Arial Narrow" w:hAnsi="Arial Narrow"/>
                <w:b/>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C72266" w:rsidRPr="00B62127" w:rsidRDefault="00C72266" w:rsidP="00B62127">
            <w:pPr>
              <w:rPr>
                <w:rFonts w:ascii="Arial Narrow" w:hAnsi="Arial Narrow"/>
                <w:sz w:val="22"/>
                <w:szCs w:val="22"/>
                <w:lang w:val="en-GB"/>
              </w:rPr>
            </w:pPr>
            <w:r>
              <w:rPr>
                <w:rFonts w:ascii="Arial Narrow" w:hAnsi="Arial Narrow"/>
                <w:sz w:val="22"/>
                <w:szCs w:val="22"/>
                <w:lang w:val="en-GB"/>
              </w:rPr>
              <w:t>ADDG STEE</w:t>
            </w:r>
          </w:p>
        </w:tc>
        <w:tc>
          <w:tcPr>
            <w:tcW w:w="4819" w:type="dxa"/>
            <w:tcBorders>
              <w:top w:val="single" w:sz="4" w:space="0" w:color="000000"/>
              <w:left w:val="single" w:sz="4" w:space="0" w:color="000000"/>
              <w:bottom w:val="single" w:sz="4" w:space="0" w:color="000000"/>
              <w:right w:val="single" w:sz="4" w:space="0" w:color="000000"/>
            </w:tcBorders>
          </w:tcPr>
          <w:p w:rsidR="00C72266" w:rsidRDefault="00C72266" w:rsidP="00302FD3">
            <w:pPr>
              <w:rPr>
                <w:rFonts w:ascii="Arial Narrow" w:hAnsi="Arial Narrow"/>
                <w:sz w:val="22"/>
                <w:szCs w:val="22"/>
                <w:lang w:val="en-GB"/>
              </w:rPr>
            </w:pPr>
            <w:r>
              <w:rPr>
                <w:rFonts w:ascii="Arial Narrow" w:hAnsi="Arial Narrow"/>
                <w:sz w:val="22"/>
                <w:szCs w:val="22"/>
                <w:lang w:val="en-GB"/>
              </w:rPr>
              <w:t>Following the meeting with DPSA on the refinement of GFPs roles and responsibilities, the framework for Gender Mainstreaming and GFPS was tabled at G&amp;A DGs cluster meeting on the 3</w:t>
            </w:r>
            <w:r w:rsidRPr="00302FD3">
              <w:rPr>
                <w:rFonts w:ascii="Arial Narrow" w:hAnsi="Arial Narrow"/>
                <w:sz w:val="22"/>
                <w:szCs w:val="22"/>
                <w:vertAlign w:val="superscript"/>
                <w:lang w:val="en-GB"/>
              </w:rPr>
              <w:t>rd</w:t>
            </w:r>
            <w:r>
              <w:rPr>
                <w:rFonts w:ascii="Arial Narrow" w:hAnsi="Arial Narrow"/>
                <w:sz w:val="22"/>
                <w:szCs w:val="22"/>
                <w:lang w:val="en-GB"/>
              </w:rPr>
              <w:t xml:space="preserve"> of November 2016 and draft Cab memo was developed.</w:t>
            </w:r>
          </w:p>
          <w:p w:rsidR="00C72266" w:rsidRDefault="00C72266" w:rsidP="00302FD3">
            <w:pPr>
              <w:rPr>
                <w:rFonts w:ascii="Arial Narrow" w:hAnsi="Arial Narrow"/>
                <w:sz w:val="22"/>
                <w:szCs w:val="22"/>
                <w:lang w:val="en-GB"/>
              </w:rPr>
            </w:pPr>
          </w:p>
          <w:p w:rsidR="00C72266" w:rsidRPr="00621AFD" w:rsidRDefault="00C72266" w:rsidP="00F77BC7">
            <w:pPr>
              <w:tabs>
                <w:tab w:val="left" w:pos="681"/>
              </w:tabs>
              <w:rPr>
                <w:rFonts w:ascii="Arial Narrow" w:hAnsi="Arial Narrow" w:cs="Arial"/>
                <w:color w:val="auto"/>
                <w:sz w:val="22"/>
                <w:szCs w:val="22"/>
                <w:lang w:val="en-GB"/>
              </w:rPr>
            </w:pPr>
            <w:r w:rsidRPr="00621AFD">
              <w:rPr>
                <w:rFonts w:ascii="Arial Narrow" w:hAnsi="Arial Narrow" w:cs="Arial"/>
                <w:color w:val="auto"/>
                <w:sz w:val="22"/>
                <w:szCs w:val="22"/>
              </w:rPr>
              <w:t>Following the meeting on the 3</w:t>
            </w:r>
            <w:r w:rsidRPr="00621AFD">
              <w:rPr>
                <w:rFonts w:ascii="Arial Narrow" w:hAnsi="Arial Narrow" w:cs="Arial"/>
                <w:color w:val="auto"/>
                <w:sz w:val="22"/>
                <w:szCs w:val="22"/>
                <w:vertAlign w:val="superscript"/>
              </w:rPr>
              <w:t>rd</w:t>
            </w:r>
            <w:r w:rsidRPr="00621AFD">
              <w:rPr>
                <w:rFonts w:ascii="Arial Narrow" w:hAnsi="Arial Narrow" w:cs="Arial"/>
                <w:color w:val="auto"/>
                <w:sz w:val="22"/>
                <w:szCs w:val="22"/>
              </w:rPr>
              <w:t xml:space="preserve"> Of November.</w:t>
            </w:r>
            <w:r w:rsidRPr="00621AFD">
              <w:rPr>
                <w:rFonts w:ascii="Arial Narrow" w:hAnsi="Arial Narrow" w:cs="Arial"/>
                <w:color w:val="auto"/>
              </w:rPr>
              <w:t xml:space="preserve"> </w:t>
            </w:r>
            <w:r w:rsidRPr="00621AFD">
              <w:rPr>
                <w:rFonts w:ascii="Arial Narrow" w:hAnsi="Arial Narrow" w:cs="Arial"/>
                <w:color w:val="auto"/>
                <w:sz w:val="22"/>
                <w:szCs w:val="22"/>
                <w:lang w:val="en-GB"/>
              </w:rPr>
              <w:t>The Cab Memo has been refined and rerouted to the Minister in February with GFP level analysis graphs and CGE research analysis. A Minister to Minister (DPSA) letter has been drafted to unblock blockages in this regard.</w:t>
            </w:r>
          </w:p>
          <w:p w:rsidR="00C72266" w:rsidRPr="00621AFD" w:rsidRDefault="00C72266" w:rsidP="00F77BC7">
            <w:pPr>
              <w:tabs>
                <w:tab w:val="left" w:pos="681"/>
              </w:tabs>
              <w:rPr>
                <w:rFonts w:ascii="Arial Narrow" w:hAnsi="Arial Narrow" w:cs="Arial"/>
                <w:color w:val="auto"/>
                <w:sz w:val="22"/>
                <w:szCs w:val="22"/>
                <w:lang w:val="en-GB"/>
              </w:rPr>
            </w:pPr>
          </w:p>
          <w:p w:rsidR="00C72266" w:rsidRPr="00B62127" w:rsidRDefault="00C72266" w:rsidP="00302FD3">
            <w:pPr>
              <w:rPr>
                <w:rFonts w:ascii="Arial Narrow" w:hAnsi="Arial Narrow"/>
                <w:sz w:val="22"/>
                <w:szCs w:val="22"/>
                <w:lang w:val="en-GB"/>
              </w:rPr>
            </w:pPr>
            <w:r w:rsidRPr="00621AFD">
              <w:rPr>
                <w:rFonts w:ascii="Arial Narrow" w:hAnsi="Arial Narrow" w:cs="Arial"/>
                <w:color w:val="auto"/>
                <w:sz w:val="22"/>
                <w:szCs w:val="22"/>
                <w:lang w:val="en-GB"/>
              </w:rPr>
              <w:t>The Gender mainstreaming framework will thus be informed by recommendations contained in the cab memo.</w:t>
            </w:r>
          </w:p>
        </w:tc>
      </w:tr>
      <w:tr w:rsidR="00C72266" w:rsidRPr="00B62127" w:rsidTr="00B62127">
        <w:trPr>
          <w:trHeight w:val="834"/>
        </w:trPr>
        <w:tc>
          <w:tcPr>
            <w:tcW w:w="1918" w:type="dxa"/>
            <w:vMerge w:val="restart"/>
            <w:tcBorders>
              <w:top w:val="single" w:sz="4" w:space="0" w:color="000000"/>
              <w:left w:val="single" w:sz="4" w:space="0" w:color="000000"/>
              <w:bottom w:val="single" w:sz="4" w:space="0" w:color="000000"/>
              <w:right w:val="single" w:sz="4" w:space="0" w:color="000000"/>
            </w:tcBorders>
            <w:hideMark/>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lastRenderedPageBreak/>
              <w:t>Gender-responsive budgeting</w:t>
            </w:r>
          </w:p>
        </w:tc>
        <w:tc>
          <w:tcPr>
            <w:tcW w:w="1846" w:type="dxa"/>
            <w:tcBorders>
              <w:top w:val="single" w:sz="4" w:space="0" w:color="000000"/>
              <w:left w:val="single" w:sz="4" w:space="0" w:color="000000"/>
              <w:bottom w:val="single" w:sz="4" w:space="0" w:color="000000"/>
              <w:right w:val="single" w:sz="4" w:space="0" w:color="000000"/>
            </w:tcBorders>
            <w:hideMark/>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Written report (progress report)</w:t>
            </w:r>
          </w:p>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Briefing</w:t>
            </w:r>
          </w:p>
        </w:tc>
        <w:tc>
          <w:tcPr>
            <w:tcW w:w="2456" w:type="dxa"/>
            <w:tcBorders>
              <w:top w:val="single" w:sz="4" w:space="0" w:color="000000"/>
              <w:left w:val="single" w:sz="4" w:space="0" w:color="000000"/>
              <w:bottom w:val="single" w:sz="4" w:space="0" w:color="000000"/>
              <w:right w:val="single" w:sz="4" w:space="0" w:color="000000"/>
            </w:tcBorders>
            <w:hideMark/>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Briefing in 1</w:t>
            </w:r>
            <w:r w:rsidRPr="00B62127">
              <w:rPr>
                <w:rFonts w:ascii="Arial Narrow" w:hAnsi="Arial Narrow"/>
                <w:sz w:val="22"/>
                <w:szCs w:val="22"/>
                <w:vertAlign w:val="superscript"/>
                <w:lang w:val="en-GB"/>
              </w:rPr>
              <w:t>st</w:t>
            </w:r>
            <w:r w:rsidRPr="00B62127">
              <w:rPr>
                <w:rFonts w:ascii="Arial Narrow" w:hAnsi="Arial Narrow"/>
                <w:sz w:val="22"/>
                <w:szCs w:val="22"/>
                <w:lang w:val="en-GB"/>
              </w:rPr>
              <w:t xml:space="preserve"> term of 2016/17</w:t>
            </w:r>
          </w:p>
        </w:tc>
        <w:tc>
          <w:tcPr>
            <w:tcW w:w="985" w:type="dxa"/>
            <w:tcBorders>
              <w:top w:val="single" w:sz="4" w:space="0" w:color="000000"/>
              <w:left w:val="single" w:sz="4" w:space="0" w:color="000000"/>
              <w:bottom w:val="single" w:sz="4" w:space="0" w:color="000000"/>
              <w:right w:val="single" w:sz="4" w:space="0" w:color="000000"/>
            </w:tcBorders>
            <w:hideMark/>
          </w:tcPr>
          <w:p w:rsidR="00C72266" w:rsidRPr="00B62127" w:rsidRDefault="00C72266" w:rsidP="00B62127">
            <w:pPr>
              <w:rPr>
                <w:rFonts w:ascii="Arial Narrow" w:hAnsi="Arial Narrow"/>
                <w:sz w:val="22"/>
                <w:szCs w:val="22"/>
                <w:lang w:val="en-GB"/>
              </w:rPr>
            </w:pPr>
            <w:r w:rsidRPr="00B62127">
              <w:rPr>
                <w:rFonts w:ascii="Arial Narrow" w:hAnsi="Arial Narrow"/>
                <w:b/>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C72266" w:rsidRPr="00B62127" w:rsidRDefault="00C72266" w:rsidP="00B62127">
            <w:pPr>
              <w:rPr>
                <w:rFonts w:ascii="Arial Narrow" w:hAnsi="Arial Narrow"/>
                <w:sz w:val="22"/>
                <w:szCs w:val="22"/>
                <w:lang w:val="en-GB"/>
              </w:rPr>
            </w:pPr>
            <w:r>
              <w:rPr>
                <w:rFonts w:ascii="Arial Narrow" w:hAnsi="Arial Narrow"/>
                <w:sz w:val="22"/>
                <w:szCs w:val="22"/>
                <w:lang w:val="en-GB"/>
              </w:rPr>
              <w:t>ADDG STEE</w:t>
            </w:r>
          </w:p>
        </w:tc>
        <w:tc>
          <w:tcPr>
            <w:tcW w:w="4819" w:type="dxa"/>
            <w:tcBorders>
              <w:top w:val="single" w:sz="4" w:space="0" w:color="000000"/>
              <w:left w:val="single" w:sz="4" w:space="0" w:color="000000"/>
              <w:bottom w:val="single" w:sz="4" w:space="0" w:color="000000"/>
              <w:right w:val="single" w:sz="4" w:space="0" w:color="000000"/>
            </w:tcBorders>
          </w:tcPr>
          <w:p w:rsidR="00C72266" w:rsidRPr="00C40D20" w:rsidRDefault="00C72266" w:rsidP="00F77BC7">
            <w:pPr>
              <w:rPr>
                <w:rFonts w:ascii="Arial Narrow" w:hAnsi="Arial Narrow"/>
                <w:color w:val="auto"/>
                <w:sz w:val="22"/>
                <w:szCs w:val="22"/>
                <w:lang w:val="en-GB"/>
              </w:rPr>
            </w:pPr>
            <w:r w:rsidRPr="00C40D20">
              <w:rPr>
                <w:rFonts w:ascii="Arial Narrow" w:hAnsi="Arial Narrow"/>
                <w:color w:val="auto"/>
                <w:sz w:val="22"/>
                <w:szCs w:val="22"/>
                <w:lang w:val="en-GB"/>
              </w:rPr>
              <w:t>The draft GRB discussion document has been approved by the Minister and is currently being internally consulted with NT, DPME and Stats SA. To this end the workshop was held on the 11th of November 2016. This process will inform the development of the framework.</w:t>
            </w:r>
          </w:p>
          <w:p w:rsidR="00C72266" w:rsidRPr="00C40D20" w:rsidRDefault="00C72266" w:rsidP="00F77BC7">
            <w:pPr>
              <w:rPr>
                <w:rFonts w:ascii="Arial Narrow" w:hAnsi="Arial Narrow"/>
                <w:color w:val="auto"/>
                <w:sz w:val="22"/>
                <w:szCs w:val="22"/>
                <w:lang w:val="en-GB"/>
              </w:rPr>
            </w:pPr>
          </w:p>
          <w:p w:rsidR="00C72266" w:rsidRPr="00C40D20" w:rsidRDefault="00C72266" w:rsidP="00F77BC7">
            <w:pPr>
              <w:rPr>
                <w:rFonts w:ascii="Arial Narrow" w:hAnsi="Arial Narrow"/>
                <w:color w:val="auto"/>
                <w:sz w:val="22"/>
                <w:szCs w:val="22"/>
                <w:lang w:val="en-GB"/>
              </w:rPr>
            </w:pPr>
            <w:r w:rsidRPr="00C40D20">
              <w:rPr>
                <w:rFonts w:ascii="Arial Narrow" w:hAnsi="Arial Narrow"/>
                <w:color w:val="auto"/>
                <w:sz w:val="22"/>
                <w:szCs w:val="22"/>
                <w:lang w:val="en-GB"/>
              </w:rPr>
              <w:t>A Cab Memo has also been refined and rerouted to the Minister in February with GFP level analysis graphs and CGE research analysis. A Minister to Minister (DPSA) letter has been drafted to unblock blockages in this regard.</w:t>
            </w:r>
          </w:p>
        </w:tc>
      </w:tr>
      <w:tr w:rsidR="00C72266" w:rsidRPr="00B62127" w:rsidTr="00B62127">
        <w:trPr>
          <w:trHeight w:val="834"/>
        </w:trPr>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C72266" w:rsidRPr="00B62127" w:rsidRDefault="00C72266" w:rsidP="00B62127">
            <w:pPr>
              <w:rPr>
                <w:rFonts w:ascii="Arial Narrow" w:hAnsi="Arial Narrow"/>
                <w:sz w:val="22"/>
                <w:szCs w:val="22"/>
                <w:lang w:val="en-GB"/>
              </w:rPr>
            </w:pPr>
          </w:p>
        </w:tc>
        <w:tc>
          <w:tcPr>
            <w:tcW w:w="1846" w:type="dxa"/>
            <w:tcBorders>
              <w:top w:val="single" w:sz="4" w:space="0" w:color="000000"/>
              <w:left w:val="single" w:sz="4" w:space="0" w:color="000000"/>
              <w:bottom w:val="single" w:sz="4" w:space="0" w:color="000000"/>
              <w:right w:val="single" w:sz="4" w:space="0" w:color="000000"/>
            </w:tcBorders>
            <w:hideMark/>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Written report on pilot sites</w:t>
            </w:r>
          </w:p>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Briefing</w:t>
            </w:r>
          </w:p>
        </w:tc>
        <w:tc>
          <w:tcPr>
            <w:tcW w:w="2456" w:type="dxa"/>
            <w:tcBorders>
              <w:top w:val="single" w:sz="4" w:space="0" w:color="000000"/>
              <w:left w:val="single" w:sz="4" w:space="0" w:color="000000"/>
              <w:bottom w:val="single" w:sz="4" w:space="0" w:color="000000"/>
              <w:right w:val="single" w:sz="4" w:space="0" w:color="000000"/>
            </w:tcBorders>
            <w:hideMark/>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At briefing of 2</w:t>
            </w:r>
            <w:r w:rsidRPr="00B62127">
              <w:rPr>
                <w:rFonts w:ascii="Arial Narrow" w:hAnsi="Arial Narrow"/>
                <w:sz w:val="22"/>
                <w:szCs w:val="22"/>
                <w:vertAlign w:val="superscript"/>
                <w:lang w:val="en-GB"/>
              </w:rPr>
              <w:t>nd</w:t>
            </w:r>
            <w:r w:rsidRPr="00B62127">
              <w:rPr>
                <w:rFonts w:ascii="Arial Narrow" w:hAnsi="Arial Narrow"/>
                <w:sz w:val="22"/>
                <w:szCs w:val="22"/>
                <w:lang w:val="en-GB"/>
              </w:rPr>
              <w:t xml:space="preserve"> quarterly report</w:t>
            </w:r>
          </w:p>
        </w:tc>
        <w:tc>
          <w:tcPr>
            <w:tcW w:w="985" w:type="dxa"/>
            <w:tcBorders>
              <w:top w:val="single" w:sz="4" w:space="0" w:color="000000"/>
              <w:left w:val="single" w:sz="4" w:space="0" w:color="000000"/>
              <w:bottom w:val="single" w:sz="4" w:space="0" w:color="000000"/>
              <w:right w:val="single" w:sz="4" w:space="0" w:color="000000"/>
            </w:tcBorders>
            <w:hideMark/>
          </w:tcPr>
          <w:p w:rsidR="00C72266" w:rsidRPr="00B62127" w:rsidRDefault="00C72266" w:rsidP="00B62127">
            <w:pPr>
              <w:rPr>
                <w:rFonts w:ascii="Arial Narrow" w:hAnsi="Arial Narrow"/>
                <w:sz w:val="22"/>
                <w:szCs w:val="22"/>
                <w:lang w:val="en-GB"/>
              </w:rPr>
            </w:pPr>
            <w:r w:rsidRPr="00B62127">
              <w:rPr>
                <w:rFonts w:ascii="Arial Narrow" w:hAnsi="Arial Narrow"/>
                <w:b/>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C72266" w:rsidRPr="00B62127" w:rsidRDefault="00C72266" w:rsidP="00B62127">
            <w:pPr>
              <w:rPr>
                <w:rFonts w:ascii="Arial Narrow" w:hAnsi="Arial Narrow"/>
                <w:sz w:val="22"/>
                <w:szCs w:val="22"/>
                <w:lang w:val="en-GB"/>
              </w:rPr>
            </w:pPr>
            <w:r>
              <w:rPr>
                <w:rFonts w:ascii="Arial Narrow" w:hAnsi="Arial Narrow"/>
                <w:sz w:val="22"/>
                <w:szCs w:val="22"/>
                <w:lang w:val="en-GB"/>
              </w:rPr>
              <w:t>CD SM</w:t>
            </w:r>
          </w:p>
        </w:tc>
        <w:tc>
          <w:tcPr>
            <w:tcW w:w="4819" w:type="dxa"/>
            <w:tcBorders>
              <w:top w:val="single" w:sz="4" w:space="0" w:color="000000"/>
              <w:left w:val="single" w:sz="4" w:space="0" w:color="000000"/>
              <w:bottom w:val="single" w:sz="4" w:space="0" w:color="000000"/>
              <w:right w:val="single" w:sz="4" w:space="0" w:color="000000"/>
            </w:tcBorders>
          </w:tcPr>
          <w:p w:rsidR="00C72266" w:rsidRPr="00B62127" w:rsidRDefault="00C72266" w:rsidP="00B62127">
            <w:pPr>
              <w:rPr>
                <w:rFonts w:ascii="Arial Narrow" w:hAnsi="Arial Narrow"/>
                <w:sz w:val="22"/>
                <w:szCs w:val="22"/>
                <w:lang w:val="en-GB"/>
              </w:rPr>
            </w:pPr>
            <w:r>
              <w:rPr>
                <w:rFonts w:ascii="Arial Narrow" w:hAnsi="Arial Narrow"/>
                <w:sz w:val="22"/>
                <w:szCs w:val="22"/>
                <w:lang w:val="en-GB"/>
              </w:rPr>
              <w:t xml:space="preserve">Not part of our mandate – </w:t>
            </w:r>
            <w:proofErr w:type="spellStart"/>
            <w:r>
              <w:rPr>
                <w:rFonts w:ascii="Arial Narrow" w:hAnsi="Arial Narrow"/>
                <w:sz w:val="22"/>
                <w:szCs w:val="22"/>
                <w:lang w:val="en-GB"/>
              </w:rPr>
              <w:t>DcoG</w:t>
            </w:r>
            <w:proofErr w:type="spellEnd"/>
            <w:r>
              <w:rPr>
                <w:rFonts w:ascii="Arial Narrow" w:hAnsi="Arial Narrow"/>
                <w:sz w:val="22"/>
                <w:szCs w:val="22"/>
                <w:lang w:val="en-GB"/>
              </w:rPr>
              <w:t xml:space="preserve"> – draft letter</w:t>
            </w:r>
          </w:p>
        </w:tc>
      </w:tr>
      <w:tr w:rsidR="00C72266" w:rsidRPr="00C40D20" w:rsidTr="00B62127">
        <w:trPr>
          <w:trHeight w:val="552"/>
        </w:trPr>
        <w:tc>
          <w:tcPr>
            <w:tcW w:w="1918" w:type="dxa"/>
            <w:tcBorders>
              <w:top w:val="single" w:sz="4" w:space="0" w:color="000000"/>
              <w:left w:val="single" w:sz="4" w:space="0" w:color="000000"/>
              <w:bottom w:val="single" w:sz="4" w:space="0" w:color="000000"/>
              <w:right w:val="single" w:sz="4" w:space="0" w:color="000000"/>
            </w:tcBorders>
            <w:hideMark/>
          </w:tcPr>
          <w:p w:rsidR="00C72266" w:rsidRPr="00C40D20" w:rsidRDefault="00C72266" w:rsidP="00B62127">
            <w:pPr>
              <w:rPr>
                <w:rFonts w:ascii="Arial Narrow" w:hAnsi="Arial Narrow"/>
                <w:color w:val="auto"/>
                <w:sz w:val="22"/>
                <w:szCs w:val="22"/>
                <w:lang w:val="en-GB"/>
              </w:rPr>
            </w:pPr>
            <w:r w:rsidRPr="00C40D20">
              <w:rPr>
                <w:rFonts w:ascii="Arial Narrow" w:hAnsi="Arial Narrow"/>
                <w:color w:val="auto"/>
                <w:sz w:val="22"/>
                <w:szCs w:val="22"/>
                <w:lang w:val="en-GB"/>
              </w:rPr>
              <w:t>Country reports</w:t>
            </w:r>
          </w:p>
        </w:tc>
        <w:tc>
          <w:tcPr>
            <w:tcW w:w="1846" w:type="dxa"/>
            <w:tcBorders>
              <w:top w:val="single" w:sz="4" w:space="0" w:color="000000"/>
              <w:left w:val="single" w:sz="4" w:space="0" w:color="000000"/>
              <w:bottom w:val="single" w:sz="4" w:space="0" w:color="000000"/>
              <w:right w:val="single" w:sz="4" w:space="0" w:color="000000"/>
            </w:tcBorders>
            <w:hideMark/>
          </w:tcPr>
          <w:p w:rsidR="00C72266" w:rsidRPr="00C40D20" w:rsidRDefault="00C72266" w:rsidP="00B62127">
            <w:pPr>
              <w:rPr>
                <w:rFonts w:ascii="Arial Narrow" w:hAnsi="Arial Narrow"/>
                <w:color w:val="auto"/>
                <w:sz w:val="22"/>
                <w:szCs w:val="22"/>
                <w:lang w:val="en-GB"/>
              </w:rPr>
            </w:pPr>
            <w:r w:rsidRPr="00C40D20">
              <w:rPr>
                <w:rFonts w:ascii="Arial Narrow" w:hAnsi="Arial Narrow"/>
                <w:color w:val="auto"/>
                <w:sz w:val="22"/>
                <w:szCs w:val="22"/>
                <w:lang w:val="en-GB"/>
              </w:rPr>
              <w:t xml:space="preserve">Written report </w:t>
            </w:r>
          </w:p>
          <w:p w:rsidR="00C72266" w:rsidRPr="00C40D20" w:rsidRDefault="00C72266" w:rsidP="00B62127">
            <w:pPr>
              <w:rPr>
                <w:rFonts w:ascii="Arial Narrow" w:hAnsi="Arial Narrow"/>
                <w:color w:val="auto"/>
                <w:sz w:val="22"/>
                <w:szCs w:val="22"/>
                <w:lang w:val="en-GB"/>
              </w:rPr>
            </w:pPr>
            <w:r w:rsidRPr="00C40D20">
              <w:rPr>
                <w:rFonts w:ascii="Arial Narrow" w:hAnsi="Arial Narrow"/>
                <w:color w:val="auto"/>
                <w:sz w:val="22"/>
                <w:szCs w:val="22"/>
                <w:lang w:val="en-GB"/>
              </w:rPr>
              <w:t>Briefing</w:t>
            </w:r>
          </w:p>
        </w:tc>
        <w:tc>
          <w:tcPr>
            <w:tcW w:w="2456" w:type="dxa"/>
            <w:tcBorders>
              <w:top w:val="single" w:sz="4" w:space="0" w:color="000000"/>
              <w:left w:val="single" w:sz="4" w:space="0" w:color="000000"/>
              <w:bottom w:val="single" w:sz="4" w:space="0" w:color="000000"/>
              <w:right w:val="single" w:sz="4" w:space="0" w:color="000000"/>
            </w:tcBorders>
            <w:hideMark/>
          </w:tcPr>
          <w:p w:rsidR="00C72266" w:rsidRPr="00C40D20" w:rsidRDefault="00C72266" w:rsidP="00B62127">
            <w:pPr>
              <w:rPr>
                <w:rFonts w:ascii="Arial Narrow" w:hAnsi="Arial Narrow"/>
                <w:color w:val="auto"/>
                <w:sz w:val="22"/>
                <w:szCs w:val="22"/>
                <w:lang w:val="en-GB"/>
              </w:rPr>
            </w:pPr>
            <w:r w:rsidRPr="00C40D20">
              <w:rPr>
                <w:rFonts w:ascii="Arial Narrow" w:hAnsi="Arial Narrow"/>
                <w:color w:val="auto"/>
                <w:sz w:val="22"/>
                <w:szCs w:val="22"/>
                <w:lang w:val="en-GB"/>
              </w:rPr>
              <w:t>Progress update at quarterly briefings</w:t>
            </w:r>
          </w:p>
        </w:tc>
        <w:tc>
          <w:tcPr>
            <w:tcW w:w="985" w:type="dxa"/>
            <w:tcBorders>
              <w:top w:val="single" w:sz="4" w:space="0" w:color="000000"/>
              <w:left w:val="single" w:sz="4" w:space="0" w:color="000000"/>
              <w:bottom w:val="single" w:sz="4" w:space="0" w:color="000000"/>
              <w:right w:val="single" w:sz="4" w:space="0" w:color="000000"/>
            </w:tcBorders>
            <w:hideMark/>
          </w:tcPr>
          <w:p w:rsidR="00C72266" w:rsidRPr="00C40D20" w:rsidRDefault="00C72266" w:rsidP="00B62127">
            <w:pPr>
              <w:rPr>
                <w:rFonts w:ascii="Arial Narrow" w:hAnsi="Arial Narrow"/>
                <w:color w:val="auto"/>
                <w:sz w:val="22"/>
                <w:szCs w:val="22"/>
                <w:lang w:val="en-GB"/>
              </w:rPr>
            </w:pPr>
            <w:r w:rsidRPr="00C40D20">
              <w:rPr>
                <w:rFonts w:ascii="Arial Narrow" w:hAnsi="Arial Narrow"/>
                <w:b/>
                <w:color w:val="auto"/>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C72266" w:rsidRPr="00C40D20" w:rsidRDefault="00C72266" w:rsidP="00B62127">
            <w:pPr>
              <w:rPr>
                <w:rFonts w:ascii="Arial Narrow" w:hAnsi="Arial Narrow"/>
                <w:color w:val="auto"/>
                <w:sz w:val="22"/>
                <w:szCs w:val="22"/>
                <w:lang w:val="en-GB"/>
              </w:rPr>
            </w:pPr>
            <w:r w:rsidRPr="00C40D20">
              <w:rPr>
                <w:rFonts w:ascii="Arial Narrow" w:hAnsi="Arial Narrow"/>
                <w:color w:val="auto"/>
                <w:sz w:val="22"/>
                <w:szCs w:val="22"/>
                <w:lang w:val="en-GB"/>
              </w:rPr>
              <w:t>DDG PSCKM</w:t>
            </w:r>
          </w:p>
        </w:tc>
        <w:tc>
          <w:tcPr>
            <w:tcW w:w="4819" w:type="dxa"/>
            <w:tcBorders>
              <w:top w:val="single" w:sz="4" w:space="0" w:color="000000"/>
              <w:left w:val="single" w:sz="4" w:space="0" w:color="000000"/>
              <w:bottom w:val="single" w:sz="4" w:space="0" w:color="000000"/>
              <w:right w:val="single" w:sz="4" w:space="0" w:color="000000"/>
            </w:tcBorders>
          </w:tcPr>
          <w:p w:rsidR="00C72266" w:rsidRPr="00C40D20" w:rsidRDefault="00C72266" w:rsidP="00B62127">
            <w:pPr>
              <w:rPr>
                <w:rFonts w:ascii="Arial Narrow" w:hAnsi="Arial Narrow"/>
                <w:color w:val="auto"/>
                <w:sz w:val="22"/>
                <w:szCs w:val="22"/>
                <w:lang w:val="en-GB"/>
              </w:rPr>
            </w:pPr>
            <w:r w:rsidRPr="00C40D20">
              <w:rPr>
                <w:rFonts w:ascii="Arial Narrow" w:hAnsi="Arial Narrow"/>
                <w:color w:val="auto"/>
                <w:sz w:val="22"/>
                <w:szCs w:val="22"/>
                <w:lang w:val="en-GB"/>
              </w:rPr>
              <w:t>We will report quarterly if there are any reports due.</w:t>
            </w:r>
          </w:p>
        </w:tc>
      </w:tr>
      <w:tr w:rsidR="00C72266" w:rsidRPr="00B62127" w:rsidTr="00B62127">
        <w:trPr>
          <w:trHeight w:val="834"/>
        </w:trPr>
        <w:tc>
          <w:tcPr>
            <w:tcW w:w="1918" w:type="dxa"/>
            <w:tcBorders>
              <w:top w:val="single" w:sz="4" w:space="0" w:color="000000"/>
              <w:left w:val="single" w:sz="4" w:space="0" w:color="000000"/>
              <w:bottom w:val="single" w:sz="4" w:space="0" w:color="000000"/>
              <w:right w:val="single" w:sz="4" w:space="0" w:color="000000"/>
            </w:tcBorders>
            <w:hideMark/>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Impact reports of initiatives (campaigns, events, workshops, conferences etc.)</w:t>
            </w:r>
          </w:p>
        </w:tc>
        <w:tc>
          <w:tcPr>
            <w:tcW w:w="1846" w:type="dxa"/>
            <w:tcBorders>
              <w:top w:val="single" w:sz="4" w:space="0" w:color="000000"/>
              <w:left w:val="single" w:sz="4" w:space="0" w:color="000000"/>
              <w:bottom w:val="single" w:sz="4" w:space="0" w:color="000000"/>
              <w:right w:val="single" w:sz="4" w:space="0" w:color="000000"/>
            </w:tcBorders>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 xml:space="preserve">Written report </w:t>
            </w:r>
          </w:p>
          <w:p w:rsidR="00C72266" w:rsidRPr="00B62127" w:rsidRDefault="00C72266" w:rsidP="00B62127">
            <w:pPr>
              <w:rPr>
                <w:rFonts w:ascii="Arial Narrow" w:hAnsi="Arial Narrow"/>
                <w:sz w:val="22"/>
                <w:szCs w:val="22"/>
                <w:lang w:val="en-GB"/>
              </w:rPr>
            </w:pPr>
          </w:p>
        </w:tc>
        <w:tc>
          <w:tcPr>
            <w:tcW w:w="2456" w:type="dxa"/>
            <w:tcBorders>
              <w:top w:val="single" w:sz="4" w:space="0" w:color="000000"/>
              <w:left w:val="single" w:sz="4" w:space="0" w:color="000000"/>
              <w:bottom w:val="single" w:sz="4" w:space="0" w:color="000000"/>
              <w:right w:val="single" w:sz="4" w:space="0" w:color="000000"/>
            </w:tcBorders>
            <w:hideMark/>
          </w:tcPr>
          <w:p w:rsidR="00C72266" w:rsidRPr="00B62127" w:rsidRDefault="00C72266" w:rsidP="00B62127">
            <w:pPr>
              <w:rPr>
                <w:rFonts w:ascii="Arial Narrow" w:hAnsi="Arial Narrow"/>
                <w:sz w:val="22"/>
                <w:szCs w:val="22"/>
                <w:lang w:val="en-GB"/>
              </w:rPr>
            </w:pPr>
            <w:r w:rsidRPr="00B62127">
              <w:rPr>
                <w:rFonts w:ascii="Arial Narrow" w:hAnsi="Arial Narrow"/>
                <w:sz w:val="22"/>
                <w:szCs w:val="22"/>
                <w:lang w:val="en-GB"/>
              </w:rPr>
              <w:t>30 days after an event has taken place</w:t>
            </w:r>
          </w:p>
        </w:tc>
        <w:tc>
          <w:tcPr>
            <w:tcW w:w="985" w:type="dxa"/>
            <w:tcBorders>
              <w:top w:val="single" w:sz="4" w:space="0" w:color="000000"/>
              <w:left w:val="single" w:sz="4" w:space="0" w:color="000000"/>
              <w:bottom w:val="single" w:sz="4" w:space="0" w:color="000000"/>
              <w:right w:val="single" w:sz="4" w:space="0" w:color="000000"/>
            </w:tcBorders>
            <w:hideMark/>
          </w:tcPr>
          <w:p w:rsidR="00C72266" w:rsidRPr="00B62127" w:rsidRDefault="00C72266" w:rsidP="00B62127">
            <w:pPr>
              <w:rPr>
                <w:rFonts w:ascii="Arial Narrow" w:hAnsi="Arial Narrow"/>
                <w:sz w:val="22"/>
                <w:szCs w:val="22"/>
                <w:lang w:val="en-GB"/>
              </w:rPr>
            </w:pPr>
            <w:r w:rsidRPr="00B62127">
              <w:rPr>
                <w:rFonts w:ascii="Arial Narrow" w:hAnsi="Arial Narrow"/>
                <w:b/>
                <w:sz w:val="22"/>
                <w:szCs w:val="22"/>
                <w:lang w:val="en-GB"/>
              </w:rPr>
              <w:sym w:font="Wingdings" w:char="F0FE"/>
            </w:r>
          </w:p>
        </w:tc>
        <w:tc>
          <w:tcPr>
            <w:tcW w:w="1834" w:type="dxa"/>
            <w:tcBorders>
              <w:top w:val="single" w:sz="4" w:space="0" w:color="000000"/>
              <w:left w:val="single" w:sz="4" w:space="0" w:color="000000"/>
              <w:bottom w:val="single" w:sz="4" w:space="0" w:color="000000"/>
              <w:right w:val="single" w:sz="4" w:space="0" w:color="000000"/>
            </w:tcBorders>
          </w:tcPr>
          <w:p w:rsidR="00C72266" w:rsidRPr="00C40D20" w:rsidRDefault="00C72266" w:rsidP="00B62127">
            <w:pPr>
              <w:rPr>
                <w:rFonts w:ascii="Arial Narrow" w:hAnsi="Arial Narrow"/>
                <w:sz w:val="22"/>
                <w:szCs w:val="22"/>
                <w:lang w:val="en-GB"/>
              </w:rPr>
            </w:pPr>
            <w:r w:rsidRPr="00C40D20">
              <w:rPr>
                <w:rFonts w:ascii="Arial Narrow" w:hAnsi="Arial Narrow"/>
                <w:sz w:val="22"/>
                <w:szCs w:val="22"/>
                <w:lang w:val="en-GB"/>
              </w:rPr>
              <w:t>DDG PSCKM</w:t>
            </w:r>
          </w:p>
          <w:p w:rsidR="00C72266" w:rsidRPr="00C40D20" w:rsidRDefault="00C72266" w:rsidP="00B62127">
            <w:pPr>
              <w:rPr>
                <w:rFonts w:ascii="Arial Narrow" w:hAnsi="Arial Narrow"/>
                <w:sz w:val="22"/>
                <w:szCs w:val="22"/>
                <w:lang w:val="en-GB"/>
              </w:rPr>
            </w:pPr>
            <w:r w:rsidRPr="00C40D20">
              <w:rPr>
                <w:rFonts w:ascii="Arial Narrow" w:hAnsi="Arial Narrow"/>
                <w:sz w:val="22"/>
                <w:szCs w:val="22"/>
                <w:lang w:val="en-GB"/>
              </w:rPr>
              <w:t>ADDG STEE</w:t>
            </w:r>
          </w:p>
        </w:tc>
        <w:tc>
          <w:tcPr>
            <w:tcW w:w="4819" w:type="dxa"/>
            <w:tcBorders>
              <w:top w:val="single" w:sz="4" w:space="0" w:color="000000"/>
              <w:left w:val="single" w:sz="4" w:space="0" w:color="000000"/>
              <w:bottom w:val="single" w:sz="4" w:space="0" w:color="000000"/>
              <w:right w:val="single" w:sz="4" w:space="0" w:color="000000"/>
            </w:tcBorders>
          </w:tcPr>
          <w:p w:rsidR="00C72266" w:rsidRPr="00B62127" w:rsidRDefault="00C72266" w:rsidP="00621AFD">
            <w:pPr>
              <w:jc w:val="both"/>
              <w:rPr>
                <w:rFonts w:ascii="Arial Narrow" w:hAnsi="Arial Narrow"/>
                <w:b/>
                <w:sz w:val="22"/>
                <w:szCs w:val="22"/>
                <w:lang w:val="en-GB"/>
              </w:rPr>
            </w:pPr>
            <w:r w:rsidRPr="00621AFD">
              <w:rPr>
                <w:rFonts w:ascii="Arial Narrow" w:hAnsi="Arial Narrow"/>
                <w:sz w:val="22"/>
                <w:szCs w:val="22"/>
                <w:lang w:val="en-GB"/>
              </w:rPr>
              <w:t>DoW will facilitate a Gender Conscious Capacity Building with National School of Government. Together with DPME, DoW will also facilitate the monitoring of the implementation of the impact report with relevant stakeholders</w:t>
            </w:r>
            <w:r>
              <w:rPr>
                <w:rFonts w:ascii="Arial Narrow" w:hAnsi="Arial Narrow"/>
                <w:b/>
                <w:sz w:val="22"/>
                <w:szCs w:val="22"/>
                <w:lang w:val="en-GB"/>
              </w:rPr>
              <w:t>.</w:t>
            </w:r>
          </w:p>
        </w:tc>
      </w:tr>
    </w:tbl>
    <w:p w:rsidR="00BB7DD4" w:rsidRDefault="00BB7DD4"/>
    <w:sectPr w:rsidR="00BB7DD4" w:rsidSect="00BB7D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BE3"/>
    <w:multiLevelType w:val="hybridMultilevel"/>
    <w:tmpl w:val="1E342D2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5D03A5"/>
    <w:multiLevelType w:val="hybridMultilevel"/>
    <w:tmpl w:val="F84E59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E45B8C"/>
    <w:multiLevelType w:val="hybridMultilevel"/>
    <w:tmpl w:val="B0FAE7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C1950A9"/>
    <w:multiLevelType w:val="hybridMultilevel"/>
    <w:tmpl w:val="3556A77A"/>
    <w:lvl w:ilvl="0" w:tplc="5E2E615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D33E34"/>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4DF5314"/>
    <w:multiLevelType w:val="hybridMultilevel"/>
    <w:tmpl w:val="F3905C3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EB54C5"/>
    <w:multiLevelType w:val="hybridMultilevel"/>
    <w:tmpl w:val="3D16DC2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7790259"/>
    <w:multiLevelType w:val="multilevel"/>
    <w:tmpl w:val="995AAF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9D45EB"/>
    <w:multiLevelType w:val="hybridMultilevel"/>
    <w:tmpl w:val="B16E5CCC"/>
    <w:lvl w:ilvl="0" w:tplc="648CDAD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0932A39"/>
    <w:multiLevelType w:val="hybridMultilevel"/>
    <w:tmpl w:val="3A12434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198430A"/>
    <w:multiLevelType w:val="hybridMultilevel"/>
    <w:tmpl w:val="1FC8844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66169A5"/>
    <w:multiLevelType w:val="multilevel"/>
    <w:tmpl w:val="7FA44D26"/>
    <w:lvl w:ilvl="0">
      <w:start w:val="7"/>
      <w:numFmt w:val="decimal"/>
      <w:lvlText w:val="%1."/>
      <w:lvlJc w:val="left"/>
      <w:pPr>
        <w:ind w:left="720" w:hanging="360"/>
      </w:pPr>
      <w:rPr>
        <w:rFonts w:hint="default"/>
      </w:r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2143F4C"/>
    <w:multiLevelType w:val="multilevel"/>
    <w:tmpl w:val="0E0E863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D236E4B"/>
    <w:multiLevelType w:val="hybridMultilevel"/>
    <w:tmpl w:val="6C72C304"/>
    <w:lvl w:ilvl="0" w:tplc="0798CB68">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3A06CA9"/>
    <w:multiLevelType w:val="multilevel"/>
    <w:tmpl w:val="E1A031B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66C01AC5"/>
    <w:multiLevelType w:val="hybridMultilevel"/>
    <w:tmpl w:val="3E86E5C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8781FA7"/>
    <w:multiLevelType w:val="hybridMultilevel"/>
    <w:tmpl w:val="6C2EA0EA"/>
    <w:lvl w:ilvl="0" w:tplc="B592511E">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E63142D"/>
    <w:multiLevelType w:val="hybridMultilevel"/>
    <w:tmpl w:val="08806498"/>
    <w:lvl w:ilvl="0" w:tplc="9E7EF83E">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95E6F23"/>
    <w:multiLevelType w:val="hybridMultilevel"/>
    <w:tmpl w:val="8C7A8F1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F095E3B"/>
    <w:multiLevelType w:val="hybridMultilevel"/>
    <w:tmpl w:val="AC5608CE"/>
    <w:lvl w:ilvl="0" w:tplc="31D2B9CA">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6"/>
  </w:num>
  <w:num w:numId="3">
    <w:abstractNumId w:val="11"/>
  </w:num>
  <w:num w:numId="4">
    <w:abstractNumId w:val="4"/>
  </w:num>
  <w:num w:numId="5">
    <w:abstractNumId w:val="0"/>
  </w:num>
  <w:num w:numId="6">
    <w:abstractNumId w:val="17"/>
  </w:num>
  <w:num w:numId="7">
    <w:abstractNumId w:val="10"/>
  </w:num>
  <w:num w:numId="8">
    <w:abstractNumId w:val="3"/>
  </w:num>
  <w:num w:numId="9">
    <w:abstractNumId w:val="19"/>
  </w:num>
  <w:num w:numId="10">
    <w:abstractNumId w:val="15"/>
  </w:num>
  <w:num w:numId="11">
    <w:abstractNumId w:val="16"/>
  </w:num>
  <w:num w:numId="12">
    <w:abstractNumId w:val="13"/>
  </w:num>
  <w:num w:numId="13">
    <w:abstractNumId w:val="1"/>
  </w:num>
  <w:num w:numId="14">
    <w:abstractNumId w:val="5"/>
  </w:num>
  <w:num w:numId="15">
    <w:abstractNumId w:val="12"/>
  </w:num>
  <w:num w:numId="16">
    <w:abstractNumId w:val="14"/>
  </w:num>
  <w:num w:numId="17">
    <w:abstractNumId w:val="7"/>
  </w:num>
  <w:num w:numId="18">
    <w:abstractNumId w:val="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D4"/>
    <w:rsid w:val="000254DC"/>
    <w:rsid w:val="00086F55"/>
    <w:rsid w:val="000B2560"/>
    <w:rsid w:val="000B45EE"/>
    <w:rsid w:val="00107D84"/>
    <w:rsid w:val="001A1DD0"/>
    <w:rsid w:val="001B5CE6"/>
    <w:rsid w:val="002B3DC9"/>
    <w:rsid w:val="002E005F"/>
    <w:rsid w:val="00302FD3"/>
    <w:rsid w:val="00393B5B"/>
    <w:rsid w:val="003957EA"/>
    <w:rsid w:val="00422954"/>
    <w:rsid w:val="004C52A3"/>
    <w:rsid w:val="004C7ECF"/>
    <w:rsid w:val="004E68F2"/>
    <w:rsid w:val="00554467"/>
    <w:rsid w:val="005A32DA"/>
    <w:rsid w:val="00621AFD"/>
    <w:rsid w:val="00647DC3"/>
    <w:rsid w:val="00680A9A"/>
    <w:rsid w:val="006F33B2"/>
    <w:rsid w:val="0073613C"/>
    <w:rsid w:val="00787531"/>
    <w:rsid w:val="007B3993"/>
    <w:rsid w:val="007B70FE"/>
    <w:rsid w:val="00896C0F"/>
    <w:rsid w:val="008A55B9"/>
    <w:rsid w:val="008C3D94"/>
    <w:rsid w:val="00A66785"/>
    <w:rsid w:val="00B62127"/>
    <w:rsid w:val="00B644E1"/>
    <w:rsid w:val="00B81EE3"/>
    <w:rsid w:val="00B93146"/>
    <w:rsid w:val="00B960CA"/>
    <w:rsid w:val="00BB7DD4"/>
    <w:rsid w:val="00C26AC5"/>
    <w:rsid w:val="00C40D20"/>
    <w:rsid w:val="00C71A29"/>
    <w:rsid w:val="00C72266"/>
    <w:rsid w:val="00D218AB"/>
    <w:rsid w:val="00D82CFE"/>
    <w:rsid w:val="00DE7148"/>
    <w:rsid w:val="00E4223F"/>
    <w:rsid w:val="00EA4216"/>
    <w:rsid w:val="00EE5565"/>
    <w:rsid w:val="00F015E9"/>
    <w:rsid w:val="00F357AD"/>
    <w:rsid w:val="00F77BC7"/>
    <w:rsid w:val="00F93F88"/>
    <w:rsid w:val="00FC6C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D4"/>
    <w:pPr>
      <w:spacing w:after="0" w:line="240" w:lineRule="auto"/>
    </w:pPr>
    <w:rPr>
      <w:rFonts w:ascii="Arial" w:eastAsia="Times New Roman" w:hAnsi="Arial" w:cs="Times New Roman"/>
      <w:color w:val="001F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D4"/>
    <w:pPr>
      <w:ind w:left="720"/>
      <w:contextualSpacing/>
    </w:pPr>
  </w:style>
  <w:style w:type="table" w:styleId="TableGrid">
    <w:name w:val="Table Grid"/>
    <w:basedOn w:val="TableNormal"/>
    <w:uiPriority w:val="59"/>
    <w:rsid w:val="00BB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AFD"/>
    <w:rPr>
      <w:sz w:val="16"/>
      <w:szCs w:val="16"/>
    </w:rPr>
  </w:style>
  <w:style w:type="paragraph" w:styleId="CommentText">
    <w:name w:val="annotation text"/>
    <w:basedOn w:val="Normal"/>
    <w:link w:val="CommentTextChar"/>
    <w:uiPriority w:val="99"/>
    <w:semiHidden/>
    <w:unhideWhenUsed/>
    <w:rsid w:val="00621AFD"/>
    <w:rPr>
      <w:sz w:val="20"/>
      <w:szCs w:val="20"/>
    </w:rPr>
  </w:style>
  <w:style w:type="character" w:customStyle="1" w:styleId="CommentTextChar">
    <w:name w:val="Comment Text Char"/>
    <w:basedOn w:val="DefaultParagraphFont"/>
    <w:link w:val="CommentText"/>
    <w:uiPriority w:val="99"/>
    <w:semiHidden/>
    <w:rsid w:val="00621AFD"/>
    <w:rPr>
      <w:rFonts w:ascii="Arial" w:eastAsia="Times New Roman" w:hAnsi="Arial" w:cs="Times New Roman"/>
      <w:color w:val="001F00"/>
      <w:spacing w:val="6"/>
      <w:sz w:val="20"/>
      <w:szCs w:val="20"/>
      <w:lang w:eastAsia="en-GB"/>
    </w:rPr>
  </w:style>
  <w:style w:type="paragraph" w:styleId="CommentSubject">
    <w:name w:val="annotation subject"/>
    <w:basedOn w:val="CommentText"/>
    <w:next w:val="CommentText"/>
    <w:link w:val="CommentSubjectChar"/>
    <w:uiPriority w:val="99"/>
    <w:semiHidden/>
    <w:unhideWhenUsed/>
    <w:rsid w:val="00621AFD"/>
    <w:rPr>
      <w:b/>
      <w:bCs/>
    </w:rPr>
  </w:style>
  <w:style w:type="character" w:customStyle="1" w:styleId="CommentSubjectChar">
    <w:name w:val="Comment Subject Char"/>
    <w:basedOn w:val="CommentTextChar"/>
    <w:link w:val="CommentSubject"/>
    <w:uiPriority w:val="99"/>
    <w:semiHidden/>
    <w:rsid w:val="00621AFD"/>
    <w:rPr>
      <w:rFonts w:ascii="Arial" w:eastAsia="Times New Roman" w:hAnsi="Arial" w:cs="Times New Roman"/>
      <w:b/>
      <w:bCs/>
      <w:color w:val="001F00"/>
      <w:spacing w:val="6"/>
      <w:sz w:val="20"/>
      <w:szCs w:val="20"/>
      <w:lang w:eastAsia="en-GB"/>
    </w:rPr>
  </w:style>
  <w:style w:type="paragraph" w:styleId="BalloonText">
    <w:name w:val="Balloon Text"/>
    <w:basedOn w:val="Normal"/>
    <w:link w:val="BalloonTextChar"/>
    <w:uiPriority w:val="99"/>
    <w:semiHidden/>
    <w:unhideWhenUsed/>
    <w:rsid w:val="00621AFD"/>
    <w:rPr>
      <w:rFonts w:ascii="Tahoma" w:hAnsi="Tahoma" w:cs="Tahoma"/>
      <w:sz w:val="16"/>
      <w:szCs w:val="16"/>
    </w:rPr>
  </w:style>
  <w:style w:type="character" w:customStyle="1" w:styleId="BalloonTextChar">
    <w:name w:val="Balloon Text Char"/>
    <w:basedOn w:val="DefaultParagraphFont"/>
    <w:link w:val="BalloonText"/>
    <w:uiPriority w:val="99"/>
    <w:semiHidden/>
    <w:rsid w:val="00621AFD"/>
    <w:rPr>
      <w:rFonts w:ascii="Tahoma" w:eastAsia="Times New Roman" w:hAnsi="Tahoma" w:cs="Tahoma"/>
      <w:color w:val="001F00"/>
      <w:spacing w:val="6"/>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D4"/>
    <w:pPr>
      <w:spacing w:after="0" w:line="240" w:lineRule="auto"/>
    </w:pPr>
    <w:rPr>
      <w:rFonts w:ascii="Arial" w:eastAsia="Times New Roman" w:hAnsi="Arial" w:cs="Times New Roman"/>
      <w:color w:val="001F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D4"/>
    <w:pPr>
      <w:ind w:left="720"/>
      <w:contextualSpacing/>
    </w:pPr>
  </w:style>
  <w:style w:type="table" w:styleId="TableGrid">
    <w:name w:val="Table Grid"/>
    <w:basedOn w:val="TableNormal"/>
    <w:uiPriority w:val="59"/>
    <w:rsid w:val="00BB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AFD"/>
    <w:rPr>
      <w:sz w:val="16"/>
      <w:szCs w:val="16"/>
    </w:rPr>
  </w:style>
  <w:style w:type="paragraph" w:styleId="CommentText">
    <w:name w:val="annotation text"/>
    <w:basedOn w:val="Normal"/>
    <w:link w:val="CommentTextChar"/>
    <w:uiPriority w:val="99"/>
    <w:semiHidden/>
    <w:unhideWhenUsed/>
    <w:rsid w:val="00621AFD"/>
    <w:rPr>
      <w:sz w:val="20"/>
      <w:szCs w:val="20"/>
    </w:rPr>
  </w:style>
  <w:style w:type="character" w:customStyle="1" w:styleId="CommentTextChar">
    <w:name w:val="Comment Text Char"/>
    <w:basedOn w:val="DefaultParagraphFont"/>
    <w:link w:val="CommentText"/>
    <w:uiPriority w:val="99"/>
    <w:semiHidden/>
    <w:rsid w:val="00621AFD"/>
    <w:rPr>
      <w:rFonts w:ascii="Arial" w:eastAsia="Times New Roman" w:hAnsi="Arial" w:cs="Times New Roman"/>
      <w:color w:val="001F00"/>
      <w:spacing w:val="6"/>
      <w:sz w:val="20"/>
      <w:szCs w:val="20"/>
      <w:lang w:eastAsia="en-GB"/>
    </w:rPr>
  </w:style>
  <w:style w:type="paragraph" w:styleId="CommentSubject">
    <w:name w:val="annotation subject"/>
    <w:basedOn w:val="CommentText"/>
    <w:next w:val="CommentText"/>
    <w:link w:val="CommentSubjectChar"/>
    <w:uiPriority w:val="99"/>
    <w:semiHidden/>
    <w:unhideWhenUsed/>
    <w:rsid w:val="00621AFD"/>
    <w:rPr>
      <w:b/>
      <w:bCs/>
    </w:rPr>
  </w:style>
  <w:style w:type="character" w:customStyle="1" w:styleId="CommentSubjectChar">
    <w:name w:val="Comment Subject Char"/>
    <w:basedOn w:val="CommentTextChar"/>
    <w:link w:val="CommentSubject"/>
    <w:uiPriority w:val="99"/>
    <w:semiHidden/>
    <w:rsid w:val="00621AFD"/>
    <w:rPr>
      <w:rFonts w:ascii="Arial" w:eastAsia="Times New Roman" w:hAnsi="Arial" w:cs="Times New Roman"/>
      <w:b/>
      <w:bCs/>
      <w:color w:val="001F00"/>
      <w:spacing w:val="6"/>
      <w:sz w:val="20"/>
      <w:szCs w:val="20"/>
      <w:lang w:eastAsia="en-GB"/>
    </w:rPr>
  </w:style>
  <w:style w:type="paragraph" w:styleId="BalloonText">
    <w:name w:val="Balloon Text"/>
    <w:basedOn w:val="Normal"/>
    <w:link w:val="BalloonTextChar"/>
    <w:uiPriority w:val="99"/>
    <w:semiHidden/>
    <w:unhideWhenUsed/>
    <w:rsid w:val="00621AFD"/>
    <w:rPr>
      <w:rFonts w:ascii="Tahoma" w:hAnsi="Tahoma" w:cs="Tahoma"/>
      <w:sz w:val="16"/>
      <w:szCs w:val="16"/>
    </w:rPr>
  </w:style>
  <w:style w:type="character" w:customStyle="1" w:styleId="BalloonTextChar">
    <w:name w:val="Balloon Text Char"/>
    <w:basedOn w:val="DefaultParagraphFont"/>
    <w:link w:val="BalloonText"/>
    <w:uiPriority w:val="99"/>
    <w:semiHidden/>
    <w:rsid w:val="00621AFD"/>
    <w:rPr>
      <w:rFonts w:ascii="Tahoma" w:eastAsia="Times New Roman" w:hAnsi="Tahoma" w:cs="Tahoma"/>
      <w:color w:val="001F00"/>
      <w:spacing w:val="6"/>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Schreiner</dc:creator>
  <cp:lastModifiedBy>Nkosana Kose</cp:lastModifiedBy>
  <cp:revision>2</cp:revision>
  <cp:lastPrinted>2017-03-01T11:20:00Z</cp:lastPrinted>
  <dcterms:created xsi:type="dcterms:W3CDTF">2017-03-01T16:16:00Z</dcterms:created>
  <dcterms:modified xsi:type="dcterms:W3CDTF">2017-03-01T16:16:00Z</dcterms:modified>
</cp:coreProperties>
</file>