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D0" w:rsidRPr="004A1B0F" w:rsidRDefault="004D556E" w:rsidP="00A25D93">
      <w:pPr>
        <w:jc w:val="both"/>
        <w:rPr>
          <w:rFonts w:cs="Arial"/>
          <w:b/>
          <w:color w:val="auto"/>
          <w:sz w:val="24"/>
          <w:szCs w:val="24"/>
        </w:rPr>
      </w:pPr>
      <w:bookmarkStart w:id="0" w:name="_GoBack"/>
      <w:bookmarkEnd w:id="0"/>
      <w:r w:rsidRPr="004A1B0F">
        <w:rPr>
          <w:rFonts w:cs="Arial"/>
          <w:b/>
          <w:color w:val="auto"/>
          <w:sz w:val="24"/>
          <w:szCs w:val="24"/>
        </w:rPr>
        <w:t>06</w:t>
      </w:r>
      <w:r w:rsidR="000B1CD0" w:rsidRPr="004A1B0F">
        <w:rPr>
          <w:rFonts w:cs="Arial"/>
          <w:b/>
          <w:color w:val="auto"/>
          <w:sz w:val="24"/>
          <w:szCs w:val="24"/>
        </w:rPr>
        <w:t xml:space="preserve"> </w:t>
      </w:r>
      <w:r w:rsidR="00F85E7C" w:rsidRPr="004A1B0F">
        <w:rPr>
          <w:rFonts w:cs="Arial"/>
          <w:b/>
          <w:color w:val="auto"/>
          <w:sz w:val="24"/>
          <w:szCs w:val="24"/>
        </w:rPr>
        <w:t>March 2017</w:t>
      </w:r>
    </w:p>
    <w:p w:rsidR="000B1CD0" w:rsidRPr="004A1B0F" w:rsidRDefault="000B1CD0" w:rsidP="00A25D93">
      <w:pPr>
        <w:jc w:val="both"/>
        <w:rPr>
          <w:rFonts w:cs="Arial"/>
          <w:color w:val="auto"/>
          <w:sz w:val="24"/>
          <w:szCs w:val="24"/>
        </w:rPr>
      </w:pPr>
    </w:p>
    <w:p w:rsidR="000B1CD0" w:rsidRPr="004A1B0F" w:rsidRDefault="00D0346E" w:rsidP="00A25D93">
      <w:pPr>
        <w:jc w:val="both"/>
        <w:rPr>
          <w:rFonts w:cs="Arial"/>
          <w:b/>
          <w:sz w:val="24"/>
          <w:szCs w:val="24"/>
        </w:rPr>
      </w:pPr>
      <w:r w:rsidRPr="004A1B0F">
        <w:rPr>
          <w:rFonts w:cs="Arial"/>
          <w:b/>
          <w:sz w:val="24"/>
          <w:szCs w:val="24"/>
        </w:rPr>
        <w:t>Overview and Analysis of the Department of Basic Education (DBE) Report on Provincial Education Departments’ Reporting Systems</w:t>
      </w:r>
    </w:p>
    <w:p w:rsidR="00D0346E" w:rsidRPr="004A1B0F" w:rsidRDefault="00D0346E" w:rsidP="00A25D93">
      <w:pPr>
        <w:jc w:val="both"/>
        <w:rPr>
          <w:rFonts w:cs="Arial"/>
          <w:b/>
          <w:color w:val="auto"/>
          <w:sz w:val="24"/>
          <w:szCs w:val="24"/>
        </w:rPr>
      </w:pPr>
    </w:p>
    <w:p w:rsidR="000B1CD0" w:rsidRPr="004A1B0F" w:rsidRDefault="008A6F13" w:rsidP="00A25D93">
      <w:pPr>
        <w:pStyle w:val="ListParagraph"/>
        <w:numPr>
          <w:ilvl w:val="0"/>
          <w:numId w:val="15"/>
        </w:numPr>
        <w:jc w:val="both"/>
        <w:rPr>
          <w:rFonts w:cs="Arial"/>
          <w:b/>
          <w:color w:val="auto"/>
          <w:sz w:val="24"/>
          <w:szCs w:val="24"/>
        </w:rPr>
      </w:pPr>
      <w:r w:rsidRPr="004A1B0F">
        <w:rPr>
          <w:rFonts w:cs="Arial"/>
          <w:b/>
          <w:color w:val="auto"/>
          <w:sz w:val="24"/>
          <w:szCs w:val="24"/>
        </w:rPr>
        <w:t>Introduction</w:t>
      </w:r>
    </w:p>
    <w:p w:rsidR="000B1CD0" w:rsidRPr="004A1B0F" w:rsidRDefault="000B1CD0" w:rsidP="00A25D93">
      <w:pPr>
        <w:jc w:val="both"/>
        <w:rPr>
          <w:rFonts w:cs="Arial"/>
          <w:color w:val="auto"/>
          <w:sz w:val="22"/>
          <w:szCs w:val="22"/>
        </w:rPr>
      </w:pPr>
    </w:p>
    <w:p w:rsidR="00A15EF5" w:rsidRPr="004A1B0F" w:rsidRDefault="00F85E7C" w:rsidP="00A25D93">
      <w:pPr>
        <w:autoSpaceDE w:val="0"/>
        <w:autoSpaceDN w:val="0"/>
        <w:adjustRightInd w:val="0"/>
        <w:jc w:val="both"/>
        <w:rPr>
          <w:rFonts w:eastAsiaTheme="minorHAnsi" w:cs="Arial"/>
          <w:color w:val="auto"/>
          <w:spacing w:val="0"/>
          <w:sz w:val="22"/>
          <w:szCs w:val="22"/>
          <w:lang w:val="en-ZA" w:eastAsia="en-US"/>
        </w:rPr>
      </w:pPr>
      <w:r w:rsidRPr="004A1B0F">
        <w:rPr>
          <w:rFonts w:cs="Arial"/>
          <w:color w:val="auto"/>
          <w:sz w:val="22"/>
          <w:szCs w:val="22"/>
        </w:rPr>
        <w:t xml:space="preserve">The </w:t>
      </w:r>
      <w:r w:rsidR="00A15EF5" w:rsidRPr="004A1B0F">
        <w:rPr>
          <w:rFonts w:cs="Arial"/>
          <w:color w:val="auto"/>
          <w:sz w:val="22"/>
          <w:szCs w:val="22"/>
        </w:rPr>
        <w:t xml:space="preserve">National Treasury has developed the Framework for Managing Programme Performance Information with the purpose of </w:t>
      </w:r>
      <w:r w:rsidR="00A15EF5" w:rsidRPr="004A1B0F">
        <w:rPr>
          <w:rFonts w:eastAsiaTheme="minorHAnsi" w:cs="Arial"/>
          <w:color w:val="auto"/>
          <w:spacing w:val="0"/>
          <w:sz w:val="22"/>
          <w:szCs w:val="22"/>
          <w:lang w:val="en-ZA" w:eastAsia="en-US"/>
        </w:rPr>
        <w:t>clarifying definitions and standards for performance information in support of regular audits of such information and where appropriate improving integrated structures, systems and processes required to manage performance information.</w:t>
      </w:r>
      <w:r w:rsidR="00A15EF5" w:rsidRPr="004A1B0F">
        <w:rPr>
          <w:rStyle w:val="FootnoteReference"/>
          <w:rFonts w:eastAsiaTheme="minorHAnsi" w:cs="Arial"/>
          <w:color w:val="auto"/>
          <w:spacing w:val="0"/>
          <w:sz w:val="22"/>
          <w:szCs w:val="22"/>
          <w:lang w:val="en-ZA" w:eastAsia="en-US"/>
        </w:rPr>
        <w:footnoteReference w:id="1"/>
      </w:r>
      <w:r w:rsidR="00A15EF5" w:rsidRPr="004A1B0F">
        <w:rPr>
          <w:rFonts w:eastAsiaTheme="minorHAnsi" w:cs="Arial"/>
          <w:color w:val="auto"/>
          <w:spacing w:val="0"/>
          <w:sz w:val="22"/>
          <w:szCs w:val="22"/>
          <w:lang w:val="en-ZA" w:eastAsia="en-US"/>
        </w:rPr>
        <w:t xml:space="preserve"> </w:t>
      </w:r>
    </w:p>
    <w:p w:rsidR="00A15EF5" w:rsidRPr="004A1B0F" w:rsidRDefault="00A15EF5" w:rsidP="00A25D93">
      <w:pPr>
        <w:autoSpaceDE w:val="0"/>
        <w:autoSpaceDN w:val="0"/>
        <w:adjustRightInd w:val="0"/>
        <w:jc w:val="both"/>
        <w:rPr>
          <w:rFonts w:eastAsiaTheme="minorHAnsi" w:cs="Arial"/>
          <w:color w:val="auto"/>
          <w:spacing w:val="0"/>
          <w:sz w:val="22"/>
          <w:szCs w:val="22"/>
          <w:lang w:val="en-ZA" w:eastAsia="en-US"/>
        </w:rPr>
      </w:pPr>
    </w:p>
    <w:p w:rsidR="002C311F" w:rsidRPr="004A1B0F" w:rsidRDefault="002C311F" w:rsidP="00A25D93">
      <w:p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Performance information remain critical in that it indicates how well an institution is meeting its aims and objectives, and which policies and processes are working. Making the best use of available data and knowledge is crucial for improving the execution of government's mandate.</w:t>
      </w:r>
      <w:r w:rsidR="009B757D" w:rsidRPr="004A1B0F">
        <w:rPr>
          <w:rStyle w:val="FootnoteReference"/>
          <w:rFonts w:eastAsiaTheme="minorHAnsi" w:cs="Arial"/>
          <w:color w:val="auto"/>
          <w:spacing w:val="0"/>
          <w:sz w:val="22"/>
          <w:szCs w:val="22"/>
          <w:lang w:val="en-ZA" w:eastAsia="en-US"/>
        </w:rPr>
        <w:footnoteReference w:id="2"/>
      </w:r>
      <w:r w:rsidRPr="004A1B0F">
        <w:rPr>
          <w:rFonts w:eastAsiaTheme="minorHAnsi" w:cs="Arial"/>
          <w:color w:val="auto"/>
          <w:spacing w:val="0"/>
          <w:sz w:val="22"/>
          <w:szCs w:val="22"/>
          <w:lang w:val="en-ZA" w:eastAsia="en-US"/>
        </w:rPr>
        <w:t xml:space="preserve"> </w:t>
      </w:r>
    </w:p>
    <w:p w:rsidR="002C311F" w:rsidRPr="004A1B0F" w:rsidRDefault="002C311F" w:rsidP="00A25D93">
      <w:pPr>
        <w:autoSpaceDE w:val="0"/>
        <w:autoSpaceDN w:val="0"/>
        <w:adjustRightInd w:val="0"/>
        <w:jc w:val="both"/>
        <w:rPr>
          <w:rFonts w:eastAsiaTheme="minorHAnsi" w:cs="Arial"/>
          <w:color w:val="auto"/>
          <w:spacing w:val="0"/>
          <w:sz w:val="22"/>
          <w:szCs w:val="22"/>
          <w:lang w:val="en-ZA" w:eastAsia="en-US"/>
        </w:rPr>
      </w:pPr>
    </w:p>
    <w:p w:rsidR="00EC0416" w:rsidRPr="004A1B0F" w:rsidRDefault="002C311F" w:rsidP="00A25D93">
      <w:pPr>
        <w:autoSpaceDE w:val="0"/>
        <w:autoSpaceDN w:val="0"/>
        <w:adjustRightInd w:val="0"/>
        <w:jc w:val="both"/>
        <w:rPr>
          <w:rFonts w:eastAsiaTheme="minorHAnsi" w:cs="Arial"/>
          <w:i/>
          <w:color w:val="auto"/>
          <w:spacing w:val="0"/>
          <w:lang w:val="en-ZA" w:eastAsia="en-US"/>
        </w:rPr>
      </w:pPr>
      <w:r w:rsidRPr="004A1B0F">
        <w:rPr>
          <w:rFonts w:eastAsiaTheme="minorHAnsi" w:cs="Arial"/>
          <w:color w:val="auto"/>
          <w:spacing w:val="0"/>
          <w:sz w:val="22"/>
          <w:szCs w:val="22"/>
          <w:lang w:val="en-ZA" w:eastAsia="en-US"/>
        </w:rPr>
        <w:t>Performance information is</w:t>
      </w:r>
      <w:r w:rsidR="00EC0416" w:rsidRPr="004A1B0F">
        <w:rPr>
          <w:rFonts w:eastAsiaTheme="minorHAnsi" w:cs="Arial"/>
          <w:color w:val="auto"/>
          <w:spacing w:val="0"/>
          <w:sz w:val="22"/>
          <w:szCs w:val="22"/>
          <w:lang w:val="en-ZA" w:eastAsia="en-US"/>
        </w:rPr>
        <w:t>:</w:t>
      </w:r>
      <w:r w:rsidR="009B757D" w:rsidRPr="004A1B0F">
        <w:rPr>
          <w:rStyle w:val="FootnoteReference"/>
          <w:rFonts w:eastAsiaTheme="minorHAnsi" w:cs="Arial"/>
          <w:color w:val="auto"/>
          <w:spacing w:val="0"/>
          <w:sz w:val="22"/>
          <w:szCs w:val="22"/>
          <w:lang w:val="en-ZA" w:eastAsia="en-US"/>
        </w:rPr>
        <w:footnoteReference w:id="3"/>
      </w:r>
    </w:p>
    <w:p w:rsidR="00EC0416" w:rsidRPr="004A1B0F" w:rsidRDefault="002C311F" w:rsidP="00A25D93">
      <w:pPr>
        <w:pStyle w:val="ListParagraph"/>
        <w:numPr>
          <w:ilvl w:val="0"/>
          <w:numId w:val="27"/>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key to effective management, including planning, budgeting, implementation, </w:t>
      </w:r>
      <w:r w:rsidR="00EC0416" w:rsidRPr="004A1B0F">
        <w:rPr>
          <w:rFonts w:eastAsiaTheme="minorHAnsi" w:cs="Arial"/>
          <w:color w:val="auto"/>
          <w:spacing w:val="0"/>
          <w:sz w:val="22"/>
          <w:szCs w:val="22"/>
          <w:lang w:val="en-ZA" w:eastAsia="en-US"/>
        </w:rPr>
        <w:t>monitoring and reporting;</w:t>
      </w:r>
      <w:r w:rsidRPr="004A1B0F">
        <w:rPr>
          <w:rFonts w:eastAsiaTheme="minorHAnsi" w:cs="Arial"/>
          <w:color w:val="auto"/>
          <w:spacing w:val="0"/>
          <w:sz w:val="22"/>
          <w:szCs w:val="22"/>
          <w:lang w:val="en-ZA" w:eastAsia="en-US"/>
        </w:rPr>
        <w:t xml:space="preserve"> </w:t>
      </w:r>
    </w:p>
    <w:p w:rsidR="00EC0416" w:rsidRPr="004A1B0F" w:rsidRDefault="002C311F" w:rsidP="00A25D93">
      <w:pPr>
        <w:pStyle w:val="ListParagraph"/>
        <w:numPr>
          <w:ilvl w:val="0"/>
          <w:numId w:val="27"/>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facilitates effective accountability, enabling legislators, members of the public and other interested parties to track progress, identify the scope for improvement and better understand</w:t>
      </w:r>
      <w:r w:rsidR="00EC0416" w:rsidRPr="004A1B0F">
        <w:rPr>
          <w:rFonts w:eastAsiaTheme="minorHAnsi" w:cs="Arial"/>
          <w:color w:val="auto"/>
          <w:spacing w:val="0"/>
          <w:sz w:val="22"/>
          <w:szCs w:val="22"/>
          <w:lang w:val="en-ZA" w:eastAsia="en-US"/>
        </w:rPr>
        <w:t>ing of the</w:t>
      </w:r>
      <w:r w:rsidRPr="004A1B0F">
        <w:rPr>
          <w:rFonts w:eastAsiaTheme="minorHAnsi" w:cs="Arial"/>
          <w:color w:val="auto"/>
          <w:spacing w:val="0"/>
          <w:sz w:val="22"/>
          <w:szCs w:val="22"/>
          <w:lang w:val="en-ZA" w:eastAsia="en-US"/>
        </w:rPr>
        <w:t xml:space="preserve"> issues </w:t>
      </w:r>
      <w:r w:rsidR="00EC0416" w:rsidRPr="004A1B0F">
        <w:rPr>
          <w:rFonts w:eastAsiaTheme="minorHAnsi" w:cs="Arial"/>
          <w:color w:val="auto"/>
          <w:spacing w:val="0"/>
          <w:sz w:val="22"/>
          <w:szCs w:val="22"/>
          <w:lang w:val="en-ZA" w:eastAsia="en-US"/>
        </w:rPr>
        <w:t>involved;</w:t>
      </w:r>
    </w:p>
    <w:p w:rsidR="002C311F" w:rsidRPr="004A1B0F" w:rsidRDefault="002C311F" w:rsidP="00A25D93">
      <w:pPr>
        <w:pStyle w:val="ListParagraph"/>
        <w:numPr>
          <w:ilvl w:val="0"/>
          <w:numId w:val="27"/>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essential to focus the attention of the public and oversight bodies on whether public institutions are delivering value for money, by comparing their performance against their budgets and service delivery plans, and to alert managers to areas where corrective action is required.</w:t>
      </w:r>
    </w:p>
    <w:p w:rsidR="00EC0416" w:rsidRPr="004A1B0F" w:rsidRDefault="002C311F" w:rsidP="00A25D93">
      <w:pPr>
        <w:pStyle w:val="ListParagraph"/>
        <w:numPr>
          <w:ilvl w:val="0"/>
          <w:numId w:val="27"/>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plays a growing role in budget allocations and will increasingly be used to</w:t>
      </w:r>
      <w:r w:rsidR="00EC0416" w:rsidRPr="004A1B0F">
        <w:rPr>
          <w:rFonts w:eastAsiaTheme="minorHAnsi" w:cs="Arial"/>
          <w:color w:val="auto"/>
          <w:spacing w:val="0"/>
          <w:sz w:val="22"/>
          <w:szCs w:val="22"/>
          <w:lang w:val="en-ZA" w:eastAsia="en-US"/>
        </w:rPr>
        <w:t xml:space="preserve"> </w:t>
      </w:r>
      <w:r w:rsidRPr="004A1B0F">
        <w:rPr>
          <w:rFonts w:eastAsiaTheme="minorHAnsi" w:cs="Arial"/>
          <w:color w:val="auto"/>
          <w:spacing w:val="0"/>
          <w:sz w:val="22"/>
          <w:szCs w:val="22"/>
          <w:lang w:val="en-ZA" w:eastAsia="en-US"/>
        </w:rPr>
        <w:t xml:space="preserve">monitor service delivery. </w:t>
      </w:r>
    </w:p>
    <w:p w:rsidR="00EC0416" w:rsidRPr="004A1B0F" w:rsidRDefault="00EC0416" w:rsidP="00A25D93">
      <w:pPr>
        <w:pStyle w:val="ListParagraph"/>
        <w:autoSpaceDE w:val="0"/>
        <w:autoSpaceDN w:val="0"/>
        <w:adjustRightInd w:val="0"/>
        <w:ind w:left="360"/>
        <w:jc w:val="both"/>
        <w:rPr>
          <w:rFonts w:eastAsiaTheme="minorHAnsi" w:cs="Arial"/>
          <w:color w:val="auto"/>
          <w:spacing w:val="0"/>
          <w:sz w:val="22"/>
          <w:szCs w:val="22"/>
          <w:lang w:val="en-ZA" w:eastAsia="en-US"/>
        </w:rPr>
      </w:pPr>
    </w:p>
    <w:p w:rsidR="002C311F" w:rsidRPr="004A1B0F" w:rsidRDefault="002C311F" w:rsidP="00A25D93">
      <w:pPr>
        <w:pStyle w:val="ListParagraph"/>
        <w:autoSpaceDE w:val="0"/>
        <w:autoSpaceDN w:val="0"/>
        <w:adjustRightInd w:val="0"/>
        <w:ind w:left="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This means the information must be accurate, appropriate and timely.</w:t>
      </w:r>
    </w:p>
    <w:p w:rsidR="002C311F" w:rsidRPr="004A1B0F" w:rsidRDefault="002C311F" w:rsidP="00A25D93">
      <w:pPr>
        <w:autoSpaceDE w:val="0"/>
        <w:autoSpaceDN w:val="0"/>
        <w:adjustRightInd w:val="0"/>
        <w:jc w:val="both"/>
        <w:rPr>
          <w:rFonts w:eastAsiaTheme="minorHAnsi" w:cs="Arial"/>
          <w:color w:val="auto"/>
          <w:spacing w:val="0"/>
          <w:sz w:val="22"/>
          <w:szCs w:val="22"/>
          <w:lang w:val="en-ZA" w:eastAsia="en-US"/>
        </w:rPr>
      </w:pPr>
    </w:p>
    <w:p w:rsidR="002C311F" w:rsidRPr="004A1B0F" w:rsidRDefault="002C311F" w:rsidP="00A25D93">
      <w:p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Availability of performance information allows managers to pursue results-based management approaches, such as performance contracts, risk management, benchmarking and market testing.</w:t>
      </w:r>
      <w:r w:rsidR="009B757D" w:rsidRPr="004A1B0F">
        <w:rPr>
          <w:rStyle w:val="FootnoteReference"/>
          <w:rFonts w:eastAsiaTheme="minorHAnsi" w:cs="Arial"/>
          <w:color w:val="auto"/>
          <w:spacing w:val="0"/>
          <w:sz w:val="22"/>
          <w:szCs w:val="22"/>
          <w:lang w:val="en-ZA" w:eastAsia="en-US"/>
        </w:rPr>
        <w:footnoteReference w:id="4"/>
      </w:r>
    </w:p>
    <w:p w:rsidR="002C311F" w:rsidRPr="004A1B0F" w:rsidRDefault="002C311F" w:rsidP="00A25D93">
      <w:pPr>
        <w:autoSpaceDE w:val="0"/>
        <w:autoSpaceDN w:val="0"/>
        <w:adjustRightInd w:val="0"/>
        <w:jc w:val="both"/>
        <w:rPr>
          <w:rFonts w:eastAsiaTheme="minorHAnsi" w:cs="Arial"/>
          <w:color w:val="auto"/>
          <w:spacing w:val="0"/>
          <w:sz w:val="22"/>
          <w:szCs w:val="22"/>
          <w:lang w:val="en-ZA" w:eastAsia="en-US"/>
        </w:rPr>
      </w:pPr>
    </w:p>
    <w:p w:rsidR="00241614" w:rsidRPr="004A1B0F" w:rsidRDefault="001D5A44" w:rsidP="00E15547">
      <w:pPr>
        <w:tabs>
          <w:tab w:val="num" w:pos="1440"/>
        </w:tabs>
        <w:autoSpaceDE w:val="0"/>
        <w:autoSpaceDN w:val="0"/>
        <w:adjustRightInd w:val="0"/>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D</w:t>
      </w:r>
      <w:r w:rsidR="00E15547" w:rsidRPr="004A1B0F">
        <w:rPr>
          <w:rFonts w:eastAsiaTheme="minorHAnsi" w:cs="Arial"/>
          <w:color w:val="auto"/>
          <w:spacing w:val="0"/>
          <w:sz w:val="22"/>
          <w:szCs w:val="22"/>
          <w:lang w:val="en-ZA" w:eastAsia="en-US"/>
        </w:rPr>
        <w:t xml:space="preserve">epartment of </w:t>
      </w:r>
      <w:r w:rsidRPr="004A1B0F">
        <w:rPr>
          <w:rFonts w:eastAsiaTheme="minorHAnsi" w:cs="Arial"/>
          <w:color w:val="auto"/>
          <w:spacing w:val="0"/>
          <w:sz w:val="22"/>
          <w:szCs w:val="22"/>
          <w:lang w:val="en-ZA" w:eastAsia="en-US"/>
        </w:rPr>
        <w:t>B</w:t>
      </w:r>
      <w:r w:rsidR="00E15547" w:rsidRPr="004A1B0F">
        <w:rPr>
          <w:rFonts w:eastAsiaTheme="minorHAnsi" w:cs="Arial"/>
          <w:color w:val="auto"/>
          <w:spacing w:val="0"/>
          <w:sz w:val="22"/>
          <w:szCs w:val="22"/>
          <w:lang w:val="en-ZA" w:eastAsia="en-US"/>
        </w:rPr>
        <w:t xml:space="preserve">asic </w:t>
      </w:r>
      <w:r w:rsidRPr="004A1B0F">
        <w:rPr>
          <w:rFonts w:eastAsiaTheme="minorHAnsi" w:cs="Arial"/>
          <w:color w:val="auto"/>
          <w:spacing w:val="0"/>
          <w:sz w:val="22"/>
          <w:szCs w:val="22"/>
          <w:lang w:val="en-ZA" w:eastAsia="en-US"/>
        </w:rPr>
        <w:t>E</w:t>
      </w:r>
      <w:r w:rsidR="00E15547" w:rsidRPr="004A1B0F">
        <w:rPr>
          <w:rFonts w:eastAsiaTheme="minorHAnsi" w:cs="Arial"/>
          <w:color w:val="auto"/>
          <w:spacing w:val="0"/>
          <w:sz w:val="22"/>
          <w:szCs w:val="22"/>
          <w:lang w:val="en-ZA" w:eastAsia="en-US"/>
        </w:rPr>
        <w:t>ducation</w:t>
      </w:r>
      <w:r w:rsidRPr="004A1B0F">
        <w:rPr>
          <w:rFonts w:eastAsiaTheme="minorHAnsi" w:cs="Arial"/>
          <w:color w:val="auto"/>
          <w:spacing w:val="0"/>
          <w:sz w:val="22"/>
          <w:szCs w:val="22"/>
          <w:lang w:val="en-ZA" w:eastAsia="en-US"/>
        </w:rPr>
        <w:t xml:space="preserve"> </w:t>
      </w:r>
      <w:r w:rsidR="00E15547" w:rsidRPr="004A1B0F">
        <w:rPr>
          <w:rFonts w:eastAsiaTheme="minorHAnsi" w:cs="Arial"/>
          <w:color w:val="auto"/>
          <w:spacing w:val="0"/>
          <w:sz w:val="22"/>
          <w:szCs w:val="22"/>
          <w:lang w:val="en-ZA" w:eastAsia="en-US"/>
        </w:rPr>
        <w:t xml:space="preserve">is expected to </w:t>
      </w:r>
      <w:r w:rsidRPr="004A1B0F">
        <w:rPr>
          <w:rFonts w:eastAsiaTheme="minorHAnsi" w:cs="Arial"/>
          <w:color w:val="auto"/>
          <w:spacing w:val="0"/>
          <w:sz w:val="22"/>
          <w:szCs w:val="22"/>
          <w:lang w:val="en-ZA" w:eastAsia="en-US"/>
        </w:rPr>
        <w:t>provide an over</w:t>
      </w:r>
      <w:r w:rsidR="00E15547" w:rsidRPr="004A1B0F">
        <w:rPr>
          <w:rFonts w:eastAsiaTheme="minorHAnsi" w:cs="Arial"/>
          <w:color w:val="auto"/>
          <w:spacing w:val="0"/>
          <w:sz w:val="22"/>
          <w:szCs w:val="22"/>
          <w:lang w:val="en-ZA" w:eastAsia="en-US"/>
        </w:rPr>
        <w:t>view of Sector service delivery and conduct a detailed performance evaluation</w:t>
      </w:r>
      <w:r w:rsidRPr="004A1B0F">
        <w:rPr>
          <w:rFonts w:eastAsiaTheme="minorHAnsi" w:cs="Arial"/>
          <w:color w:val="auto"/>
          <w:spacing w:val="0"/>
          <w:sz w:val="22"/>
          <w:szCs w:val="22"/>
          <w:lang w:val="en-ZA" w:eastAsia="en-US"/>
        </w:rPr>
        <w:t xml:space="preserve"> of policies and areas of service delivery.</w:t>
      </w:r>
    </w:p>
    <w:p w:rsidR="00E15547" w:rsidRPr="004A1B0F" w:rsidRDefault="00E15547" w:rsidP="00E15547">
      <w:pPr>
        <w:tabs>
          <w:tab w:val="num" w:pos="1440"/>
        </w:tabs>
        <w:autoSpaceDE w:val="0"/>
        <w:autoSpaceDN w:val="0"/>
        <w:adjustRightInd w:val="0"/>
        <w:rPr>
          <w:rFonts w:eastAsiaTheme="minorHAnsi" w:cs="Arial"/>
          <w:color w:val="auto"/>
          <w:spacing w:val="0"/>
          <w:sz w:val="22"/>
          <w:szCs w:val="22"/>
          <w:lang w:val="en-ZA" w:eastAsia="en-US"/>
        </w:rPr>
      </w:pPr>
    </w:p>
    <w:p w:rsidR="00E15547" w:rsidRPr="004A1B0F" w:rsidRDefault="001D5A44" w:rsidP="00E15547">
      <w:p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US" w:eastAsia="en-US"/>
        </w:rPr>
        <w:t xml:space="preserve">Therefore, </w:t>
      </w:r>
      <w:r w:rsidRPr="004A1B0F">
        <w:rPr>
          <w:rFonts w:eastAsiaTheme="minorHAnsi" w:cs="Arial"/>
          <w:color w:val="auto"/>
          <w:spacing w:val="0"/>
          <w:sz w:val="22"/>
          <w:szCs w:val="22"/>
          <w:lang w:val="en-ZA" w:eastAsia="en-US"/>
        </w:rPr>
        <w:t xml:space="preserve">the DBE coordinates and collates information from the nine provinces on a quarterly basis to report and account. </w:t>
      </w:r>
    </w:p>
    <w:p w:rsidR="00A552A8" w:rsidRPr="004A1B0F" w:rsidRDefault="00A552A8" w:rsidP="00E15547">
      <w:pPr>
        <w:autoSpaceDE w:val="0"/>
        <w:autoSpaceDN w:val="0"/>
        <w:adjustRightInd w:val="0"/>
        <w:jc w:val="both"/>
        <w:rPr>
          <w:rFonts w:eastAsiaTheme="minorHAnsi" w:cs="Arial"/>
          <w:color w:val="auto"/>
          <w:spacing w:val="0"/>
          <w:sz w:val="22"/>
          <w:szCs w:val="22"/>
          <w:lang w:val="en-ZA" w:eastAsia="en-US"/>
        </w:rPr>
      </w:pPr>
    </w:p>
    <w:p w:rsidR="00A552A8" w:rsidRPr="004A1B0F" w:rsidRDefault="00A552A8" w:rsidP="00A552A8">
      <w:pPr>
        <w:autoSpaceDE w:val="0"/>
        <w:autoSpaceDN w:val="0"/>
        <w:adjustRightInd w:val="0"/>
        <w:spacing w:line="240" w:lineRule="auto"/>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r w:rsidRPr="004A1B0F">
        <w:rPr>
          <w:rFonts w:eastAsiaTheme="minorHAnsi" w:cs="Arial"/>
          <w:b/>
          <w:bCs/>
          <w:color w:val="auto"/>
          <w:spacing w:val="0"/>
          <w:sz w:val="22"/>
          <w:szCs w:val="22"/>
          <w:lang w:val="en-ZA" w:eastAsia="en-US"/>
        </w:rPr>
        <w:t>1.1 Policy and legal requirements</w:t>
      </w: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r w:rsidRPr="004A1B0F">
        <w:rPr>
          <w:rFonts w:eastAsiaTheme="minorHAnsi" w:cs="Arial"/>
          <w:b/>
          <w:bCs/>
          <w:color w:val="auto"/>
          <w:spacing w:val="0"/>
          <w:sz w:val="22"/>
          <w:szCs w:val="22"/>
          <w:lang w:val="en-ZA" w:eastAsia="en-US"/>
        </w:rPr>
        <w:t>1.1.1 Constitution</w:t>
      </w: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Section 92 of the Constitution states that "members of the Cabinet are accountable collectively and</w:t>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individually to Parliament for the exercise of their powers and the performance of their functions", and that they must "provide Parliament with full and regular reports concerning matters under their control". Section 133 provides for the accountability of members of the executive council (MECs) of a province to the provincial legislature. Similar arrangements are specified for municipalities in the Municipal Structures Act (1998).</w:t>
      </w:r>
      <w:r w:rsidRPr="004A1B0F">
        <w:rPr>
          <w:rStyle w:val="FootnoteReference"/>
          <w:rFonts w:eastAsiaTheme="minorHAnsi" w:cs="Arial"/>
          <w:color w:val="auto"/>
          <w:spacing w:val="0"/>
          <w:sz w:val="22"/>
          <w:szCs w:val="22"/>
          <w:lang w:val="en-ZA" w:eastAsia="en-US"/>
        </w:rPr>
        <w:footnoteReference w:id="5"/>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r w:rsidRPr="004A1B0F">
        <w:rPr>
          <w:rFonts w:eastAsiaTheme="minorHAnsi" w:cs="Arial"/>
          <w:b/>
          <w:bCs/>
          <w:color w:val="auto"/>
          <w:spacing w:val="0"/>
          <w:sz w:val="22"/>
          <w:szCs w:val="22"/>
          <w:lang w:val="en-ZA" w:eastAsia="en-US"/>
        </w:rPr>
        <w:t>1.1.2 Public sector management reform</w:t>
      </w:r>
    </w:p>
    <w:p w:rsidR="00A552A8" w:rsidRPr="004A1B0F" w:rsidRDefault="00A552A8" w:rsidP="00A552A8">
      <w:pPr>
        <w:pStyle w:val="ListParagraph"/>
        <w:autoSpaceDE w:val="0"/>
        <w:autoSpaceDN w:val="0"/>
        <w:adjustRightInd w:val="0"/>
        <w:spacing w:line="240" w:lineRule="auto"/>
        <w:jc w:val="both"/>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The implementation of the Public Finance Management Act (PFMA) (1999), the Municipal Finance Management Act (MFMA) (2003) and the Public Service Act (1994 as amended) has enhanced control over public expenditure and empowered public sector managers. One challenge for the public sector is to use resources in a more efficient way. Further policy initiatives and legal requirements have been introduced to achieve this, including the integration of performance concepts from the </w:t>
      </w:r>
      <w:r w:rsidRPr="004A1B0F">
        <w:rPr>
          <w:rFonts w:eastAsiaTheme="minorHAnsi" w:cs="Arial"/>
          <w:i/>
          <w:iCs/>
          <w:color w:val="auto"/>
          <w:spacing w:val="0"/>
          <w:sz w:val="22"/>
          <w:szCs w:val="22"/>
          <w:lang w:val="en-ZA" w:eastAsia="en-US"/>
        </w:rPr>
        <w:t xml:space="preserve">Estimates of National Expenditure </w:t>
      </w:r>
      <w:r w:rsidRPr="004A1B0F">
        <w:rPr>
          <w:rFonts w:eastAsiaTheme="minorHAnsi" w:cs="Arial"/>
          <w:color w:val="auto"/>
          <w:spacing w:val="0"/>
          <w:sz w:val="22"/>
          <w:szCs w:val="22"/>
          <w:lang w:val="en-ZA" w:eastAsia="en-US"/>
        </w:rPr>
        <w:t>(ENE) and other budget documents.</w:t>
      </w:r>
      <w:r w:rsidRPr="004A1B0F">
        <w:rPr>
          <w:rStyle w:val="FootnoteReference"/>
          <w:rFonts w:eastAsiaTheme="minorHAnsi" w:cs="Arial"/>
          <w:color w:val="auto"/>
          <w:spacing w:val="0"/>
          <w:sz w:val="22"/>
          <w:szCs w:val="22"/>
          <w:lang w:val="en-ZA" w:eastAsia="en-US"/>
        </w:rPr>
        <w:footnoteReference w:id="6"/>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r w:rsidRPr="004A1B0F">
        <w:rPr>
          <w:rFonts w:eastAsiaTheme="minorHAnsi" w:cs="Arial"/>
          <w:b/>
          <w:bCs/>
          <w:color w:val="auto"/>
          <w:spacing w:val="0"/>
          <w:sz w:val="22"/>
          <w:szCs w:val="22"/>
          <w:lang w:val="en-ZA" w:eastAsia="en-US"/>
        </w:rPr>
        <w:t>1.1.3 The Government-wide Monitoring and Evaluation System</w:t>
      </w:r>
    </w:p>
    <w:p w:rsidR="00A552A8" w:rsidRPr="004A1B0F" w:rsidRDefault="00A552A8" w:rsidP="00A552A8">
      <w:pPr>
        <w:autoSpaceDE w:val="0"/>
        <w:autoSpaceDN w:val="0"/>
        <w:adjustRightInd w:val="0"/>
        <w:spacing w:line="240" w:lineRule="auto"/>
        <w:jc w:val="both"/>
        <w:rPr>
          <w:rFonts w:eastAsiaTheme="minorHAnsi" w:cs="Arial"/>
          <w:b/>
          <w:bCs/>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In 2004, the Cabinet initiated plans for a monitoring and evaluation system for government, and the Presidency subsequently developed the Government-wide Monitoring and Evaluation Framework.</w:t>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Although there are various existing systems gathering valuable information within government, there are also a number of gaps in the information needed for planning the delivery of services and</w:t>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for reviewing and analysing the success of policies. The Government-wide Monitoring and Evaluation System seeks to enhance these systems by describing them and explaining how they relate to each other.</w:t>
      </w:r>
      <w:r w:rsidRPr="004A1B0F">
        <w:rPr>
          <w:rStyle w:val="FootnoteReference"/>
          <w:rFonts w:eastAsiaTheme="minorHAnsi" w:cs="Arial"/>
          <w:color w:val="auto"/>
          <w:spacing w:val="0"/>
          <w:sz w:val="22"/>
          <w:szCs w:val="22"/>
          <w:lang w:val="en-ZA" w:eastAsia="en-US"/>
        </w:rPr>
        <w:footnoteReference w:id="7"/>
      </w: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p>
    <w:p w:rsidR="00A552A8" w:rsidRPr="004A1B0F" w:rsidRDefault="00A552A8" w:rsidP="00A552A8">
      <w:p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system has three components:</w:t>
      </w:r>
      <w:r w:rsidRPr="004A1B0F">
        <w:rPr>
          <w:rStyle w:val="FootnoteReference"/>
          <w:rFonts w:eastAsiaTheme="minorHAnsi" w:cs="Arial"/>
          <w:color w:val="auto"/>
          <w:spacing w:val="0"/>
          <w:sz w:val="22"/>
          <w:szCs w:val="22"/>
          <w:lang w:val="en-ZA" w:eastAsia="en-US"/>
        </w:rPr>
        <w:footnoteReference w:id="8"/>
      </w:r>
    </w:p>
    <w:p w:rsidR="00A552A8" w:rsidRPr="004A1B0F" w:rsidRDefault="00A552A8" w:rsidP="00A552A8">
      <w:pPr>
        <w:pStyle w:val="ListParagraph"/>
        <w:numPr>
          <w:ilvl w:val="0"/>
          <w:numId w:val="32"/>
        </w:num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Programme performance information</w:t>
      </w:r>
    </w:p>
    <w:p w:rsidR="00A552A8" w:rsidRPr="004A1B0F" w:rsidRDefault="00A552A8" w:rsidP="00A552A8">
      <w:pPr>
        <w:pStyle w:val="ListParagraph"/>
        <w:numPr>
          <w:ilvl w:val="0"/>
          <w:numId w:val="32"/>
        </w:numPr>
        <w:autoSpaceDE w:val="0"/>
        <w:autoSpaceDN w:val="0"/>
        <w:adjustRightInd w:val="0"/>
        <w:spacing w:line="240" w:lineRule="auto"/>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Social, economic and demographic statistics</w:t>
      </w:r>
    </w:p>
    <w:p w:rsidR="00E15547" w:rsidRPr="004A1B0F" w:rsidRDefault="00A552A8" w:rsidP="00A552A8">
      <w:pPr>
        <w:pStyle w:val="ListParagraph"/>
        <w:numPr>
          <w:ilvl w:val="0"/>
          <w:numId w:val="32"/>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Evaluations.</w:t>
      </w:r>
    </w:p>
    <w:p w:rsidR="00A552A8" w:rsidRPr="004A1B0F" w:rsidRDefault="00A552A8" w:rsidP="00A552A8">
      <w:pPr>
        <w:autoSpaceDE w:val="0"/>
        <w:autoSpaceDN w:val="0"/>
        <w:adjustRightInd w:val="0"/>
        <w:jc w:val="both"/>
        <w:rPr>
          <w:rFonts w:eastAsiaTheme="minorHAnsi" w:cs="Arial"/>
          <w:color w:val="auto"/>
          <w:spacing w:val="0"/>
          <w:sz w:val="22"/>
          <w:szCs w:val="22"/>
          <w:lang w:val="en-ZA" w:eastAsia="en-US"/>
        </w:rPr>
      </w:pPr>
    </w:p>
    <w:p w:rsidR="00E15547" w:rsidRPr="004A1B0F" w:rsidRDefault="00E15547" w:rsidP="00E15547">
      <w:p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This brief seeks to analyse the Department of Basic Education report in terms of the definition, collection, reporting and the use performance information.</w:t>
      </w:r>
    </w:p>
    <w:p w:rsidR="00E15547" w:rsidRPr="004A1B0F" w:rsidRDefault="00E15547" w:rsidP="00E15547">
      <w:pPr>
        <w:autoSpaceDE w:val="0"/>
        <w:autoSpaceDN w:val="0"/>
        <w:adjustRightInd w:val="0"/>
        <w:rPr>
          <w:rFonts w:eastAsiaTheme="minorHAnsi" w:cs="Arial"/>
          <w:color w:val="auto"/>
          <w:spacing w:val="0"/>
          <w:sz w:val="22"/>
          <w:szCs w:val="22"/>
          <w:lang w:val="en-ZA" w:eastAsia="en-US"/>
        </w:rPr>
      </w:pPr>
    </w:p>
    <w:p w:rsidR="00A552A8" w:rsidRPr="004A1B0F" w:rsidRDefault="00A552A8" w:rsidP="00E15547">
      <w:pPr>
        <w:autoSpaceDE w:val="0"/>
        <w:autoSpaceDN w:val="0"/>
        <w:adjustRightInd w:val="0"/>
        <w:rPr>
          <w:rFonts w:eastAsiaTheme="minorHAnsi" w:cs="Arial"/>
          <w:color w:val="auto"/>
          <w:spacing w:val="0"/>
          <w:sz w:val="22"/>
          <w:szCs w:val="22"/>
          <w:lang w:val="en-ZA" w:eastAsia="en-US"/>
        </w:rPr>
      </w:pPr>
    </w:p>
    <w:p w:rsidR="00A552A8" w:rsidRPr="004A1B0F" w:rsidRDefault="00A552A8" w:rsidP="00E15547">
      <w:pPr>
        <w:autoSpaceDE w:val="0"/>
        <w:autoSpaceDN w:val="0"/>
        <w:adjustRightInd w:val="0"/>
        <w:rPr>
          <w:rFonts w:eastAsiaTheme="minorHAnsi" w:cs="Arial"/>
          <w:color w:val="auto"/>
          <w:spacing w:val="0"/>
          <w:sz w:val="22"/>
          <w:szCs w:val="22"/>
          <w:lang w:val="en-ZA" w:eastAsia="en-US"/>
        </w:rPr>
      </w:pPr>
    </w:p>
    <w:p w:rsidR="00A552A8" w:rsidRPr="004A1B0F" w:rsidRDefault="00A552A8" w:rsidP="00E15547">
      <w:pPr>
        <w:autoSpaceDE w:val="0"/>
        <w:autoSpaceDN w:val="0"/>
        <w:adjustRightInd w:val="0"/>
        <w:rPr>
          <w:rFonts w:eastAsiaTheme="minorHAnsi" w:cs="Arial"/>
          <w:color w:val="auto"/>
          <w:spacing w:val="0"/>
          <w:sz w:val="22"/>
          <w:szCs w:val="22"/>
          <w:lang w:val="en-ZA" w:eastAsia="en-US"/>
        </w:rPr>
      </w:pPr>
    </w:p>
    <w:p w:rsidR="00A552A8" w:rsidRPr="004A1B0F" w:rsidRDefault="00A552A8" w:rsidP="00E15547">
      <w:pPr>
        <w:autoSpaceDE w:val="0"/>
        <w:autoSpaceDN w:val="0"/>
        <w:adjustRightInd w:val="0"/>
        <w:rPr>
          <w:rFonts w:eastAsiaTheme="minorHAnsi" w:cs="Arial"/>
          <w:color w:val="auto"/>
          <w:spacing w:val="0"/>
          <w:sz w:val="22"/>
          <w:szCs w:val="22"/>
          <w:lang w:val="en-ZA" w:eastAsia="en-US"/>
        </w:rPr>
      </w:pPr>
    </w:p>
    <w:p w:rsidR="00A552A8" w:rsidRPr="004A1B0F" w:rsidRDefault="00A552A8" w:rsidP="00E15547">
      <w:pPr>
        <w:autoSpaceDE w:val="0"/>
        <w:autoSpaceDN w:val="0"/>
        <w:adjustRightInd w:val="0"/>
        <w:rPr>
          <w:rFonts w:eastAsiaTheme="minorHAnsi" w:cs="Arial"/>
          <w:color w:val="auto"/>
          <w:spacing w:val="0"/>
          <w:sz w:val="22"/>
          <w:szCs w:val="22"/>
          <w:lang w:val="en-ZA" w:eastAsia="en-US"/>
        </w:rPr>
      </w:pPr>
    </w:p>
    <w:p w:rsidR="00E62751" w:rsidRPr="004A1B0F" w:rsidRDefault="00E62751" w:rsidP="00A25D93">
      <w:pPr>
        <w:pStyle w:val="ListParagraph"/>
        <w:numPr>
          <w:ilvl w:val="0"/>
          <w:numId w:val="15"/>
        </w:numPr>
        <w:autoSpaceDE w:val="0"/>
        <w:autoSpaceDN w:val="0"/>
        <w:adjustRightInd w:val="0"/>
        <w:rPr>
          <w:rFonts w:eastAsiaTheme="minorHAnsi" w:cs="Arial"/>
          <w:b/>
          <w:color w:val="auto"/>
          <w:spacing w:val="0"/>
          <w:sz w:val="24"/>
          <w:szCs w:val="24"/>
          <w:lang w:val="en-ZA" w:eastAsia="en-US"/>
        </w:rPr>
      </w:pPr>
      <w:r w:rsidRPr="004A1B0F">
        <w:rPr>
          <w:rFonts w:eastAsiaTheme="minorHAnsi" w:cs="Arial"/>
          <w:b/>
          <w:color w:val="auto"/>
          <w:spacing w:val="0"/>
          <w:sz w:val="24"/>
          <w:szCs w:val="24"/>
          <w:lang w:val="en-ZA" w:eastAsia="en-US"/>
        </w:rPr>
        <w:t>Analysis of the DBE Report</w:t>
      </w:r>
    </w:p>
    <w:p w:rsidR="00E62751" w:rsidRPr="004A1B0F" w:rsidRDefault="00E62751" w:rsidP="00A25D93">
      <w:pPr>
        <w:autoSpaceDE w:val="0"/>
        <w:autoSpaceDN w:val="0"/>
        <w:adjustRightInd w:val="0"/>
        <w:rPr>
          <w:rFonts w:eastAsiaTheme="minorHAnsi" w:cs="Arial"/>
          <w:b/>
          <w:color w:val="auto"/>
          <w:spacing w:val="0"/>
          <w:sz w:val="24"/>
          <w:szCs w:val="24"/>
          <w:lang w:val="en-ZA" w:eastAsia="en-US"/>
        </w:rPr>
      </w:pPr>
    </w:p>
    <w:p w:rsidR="00A25D93" w:rsidRPr="004A1B0F" w:rsidRDefault="00AE03F6" w:rsidP="00A25D93">
      <w:p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The following are reporting areas of the Department:</w:t>
      </w:r>
      <w:r w:rsidR="0037125E" w:rsidRPr="004A1B0F">
        <w:rPr>
          <w:rStyle w:val="FootnoteReference"/>
          <w:rFonts w:eastAsiaTheme="minorHAnsi" w:cs="Arial"/>
          <w:color w:val="auto"/>
          <w:spacing w:val="0"/>
          <w:sz w:val="24"/>
          <w:szCs w:val="24"/>
          <w:lang w:val="en-ZA" w:eastAsia="en-US"/>
        </w:rPr>
        <w:footnoteReference w:id="9"/>
      </w:r>
    </w:p>
    <w:p w:rsidR="00AE03F6"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School Readiness;</w:t>
      </w:r>
    </w:p>
    <w:p w:rsidR="00AE03F6"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Performance against Annual Performance Plan Targets;</w:t>
      </w:r>
    </w:p>
    <w:p w:rsidR="00AE03F6"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Levels of funding of schools;</w:t>
      </w:r>
    </w:p>
    <w:p w:rsidR="00AE03F6"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Progress with transfer of funds to schools;</w:t>
      </w:r>
    </w:p>
    <w:p w:rsidR="00AE03F6"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Provincial Education budget and expenditure reports;</w:t>
      </w:r>
    </w:p>
    <w:p w:rsidR="005F0D9B" w:rsidRPr="004A1B0F" w:rsidRDefault="00AE03F6"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 xml:space="preserve">Estimates of Provincial Revenue and expenditure for the Medium Term </w:t>
      </w:r>
      <w:r w:rsidR="005F0D9B" w:rsidRPr="004A1B0F">
        <w:rPr>
          <w:rFonts w:eastAsiaTheme="minorHAnsi" w:cs="Arial"/>
          <w:color w:val="auto"/>
          <w:spacing w:val="0"/>
          <w:sz w:val="24"/>
          <w:szCs w:val="24"/>
          <w:lang w:val="en-ZA" w:eastAsia="en-US"/>
        </w:rPr>
        <w:t>Expenditure Framework (MTEF);</w:t>
      </w:r>
    </w:p>
    <w:p w:rsidR="005F0D9B" w:rsidRPr="004A1B0F" w:rsidRDefault="005F0D9B"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 xml:space="preserve">Monitoring of conditional grants; and </w:t>
      </w:r>
    </w:p>
    <w:p w:rsidR="006D5864" w:rsidRPr="004A1B0F" w:rsidRDefault="005F0D9B" w:rsidP="00AE03F6">
      <w:pPr>
        <w:pStyle w:val="ListParagraph"/>
        <w:numPr>
          <w:ilvl w:val="0"/>
          <w:numId w:val="30"/>
        </w:numPr>
        <w:autoSpaceDE w:val="0"/>
        <w:autoSpaceDN w:val="0"/>
        <w:adjustRightInd w:val="0"/>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Financial reporting of conditional grants.</w:t>
      </w:r>
    </w:p>
    <w:p w:rsidR="006D5864" w:rsidRPr="004A1B0F" w:rsidRDefault="006D5864" w:rsidP="006D5864">
      <w:pPr>
        <w:autoSpaceDE w:val="0"/>
        <w:autoSpaceDN w:val="0"/>
        <w:adjustRightInd w:val="0"/>
        <w:rPr>
          <w:rFonts w:eastAsiaTheme="minorHAnsi" w:cs="Arial"/>
          <w:color w:val="auto"/>
          <w:spacing w:val="0"/>
          <w:sz w:val="24"/>
          <w:szCs w:val="24"/>
          <w:lang w:val="en-ZA" w:eastAsia="en-US"/>
        </w:rPr>
      </w:pPr>
    </w:p>
    <w:p w:rsidR="006D5864" w:rsidRPr="004A1B0F" w:rsidRDefault="006D5864" w:rsidP="006D5864">
      <w:pPr>
        <w:autoSpaceDE w:val="0"/>
        <w:autoSpaceDN w:val="0"/>
        <w:adjustRightInd w:val="0"/>
        <w:rPr>
          <w:rFonts w:eastAsiaTheme="minorHAnsi" w:cs="Arial"/>
          <w:color w:val="auto"/>
          <w:spacing w:val="0"/>
          <w:sz w:val="24"/>
          <w:szCs w:val="24"/>
          <w:lang w:val="en-ZA" w:eastAsia="en-US"/>
        </w:rPr>
      </w:pPr>
    </w:p>
    <w:p w:rsidR="006D5864" w:rsidRPr="004A1B0F" w:rsidRDefault="006D5864" w:rsidP="0037125E">
      <w:p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 xml:space="preserve">The Department of Basic Education has developed tools through which data is collected from provinces. </w:t>
      </w:r>
    </w:p>
    <w:p w:rsidR="006D5864" w:rsidRPr="004A1B0F" w:rsidRDefault="006D5864" w:rsidP="0037125E">
      <w:pPr>
        <w:autoSpaceDE w:val="0"/>
        <w:autoSpaceDN w:val="0"/>
        <w:adjustRightInd w:val="0"/>
        <w:jc w:val="both"/>
        <w:rPr>
          <w:rFonts w:eastAsiaTheme="minorHAnsi" w:cs="Arial"/>
          <w:color w:val="auto"/>
          <w:spacing w:val="0"/>
          <w:sz w:val="24"/>
          <w:szCs w:val="24"/>
          <w:lang w:val="en-ZA" w:eastAsia="en-US"/>
        </w:rPr>
      </w:pPr>
    </w:p>
    <w:p w:rsidR="00AE03F6" w:rsidRPr="004A1B0F" w:rsidRDefault="006D5864" w:rsidP="0037125E">
      <w:pPr>
        <w:pStyle w:val="ListParagraph"/>
        <w:numPr>
          <w:ilvl w:val="0"/>
          <w:numId w:val="31"/>
        </w:num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The fact that provinces are expected to account on the National School Learner Attainment (NSLA) strategy, create an opportunity for the DBE to collect information on regular basis as scheduled;</w:t>
      </w:r>
      <w:r w:rsidR="0037125E" w:rsidRPr="004A1B0F">
        <w:rPr>
          <w:rStyle w:val="FootnoteReference"/>
          <w:rFonts w:eastAsiaTheme="minorHAnsi" w:cs="Arial"/>
          <w:color w:val="auto"/>
          <w:spacing w:val="0"/>
          <w:sz w:val="24"/>
          <w:szCs w:val="24"/>
          <w:lang w:val="en-ZA" w:eastAsia="en-US"/>
        </w:rPr>
        <w:footnoteReference w:id="10"/>
      </w:r>
    </w:p>
    <w:p w:rsidR="006D5864" w:rsidRPr="004A1B0F" w:rsidRDefault="006D5864" w:rsidP="0037125E">
      <w:pPr>
        <w:pStyle w:val="ListParagraph"/>
        <w:numPr>
          <w:ilvl w:val="0"/>
          <w:numId w:val="31"/>
        </w:num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Provinces are expected to account on the readiness of their schools prior to undertaking any major event such as opening of schools and writing of exams. This also afford the DBE an opportunity to collect data from provinces using questionnaire;</w:t>
      </w:r>
      <w:r w:rsidR="0037125E" w:rsidRPr="004A1B0F">
        <w:rPr>
          <w:rStyle w:val="FootnoteReference"/>
          <w:rFonts w:eastAsiaTheme="minorHAnsi" w:cs="Arial"/>
          <w:color w:val="auto"/>
          <w:spacing w:val="0"/>
          <w:sz w:val="24"/>
          <w:szCs w:val="24"/>
          <w:lang w:val="en-ZA" w:eastAsia="en-US"/>
        </w:rPr>
        <w:footnoteReference w:id="11"/>
      </w:r>
    </w:p>
    <w:p w:rsidR="006D5864" w:rsidRPr="004A1B0F" w:rsidRDefault="006D5864" w:rsidP="0037125E">
      <w:pPr>
        <w:pStyle w:val="ListParagraph"/>
        <w:numPr>
          <w:ilvl w:val="0"/>
          <w:numId w:val="31"/>
        </w:num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 xml:space="preserve">Provinces are expected to account on progress made in addressing the infrastructure challenges on regular basis using the National Education Infrastructure Management System (NEIMS); and </w:t>
      </w:r>
      <w:r w:rsidR="0037125E" w:rsidRPr="004A1B0F">
        <w:rPr>
          <w:rStyle w:val="FootnoteReference"/>
          <w:rFonts w:eastAsiaTheme="minorHAnsi" w:cs="Arial"/>
          <w:color w:val="auto"/>
          <w:spacing w:val="0"/>
          <w:sz w:val="24"/>
          <w:szCs w:val="24"/>
          <w:lang w:val="en-ZA" w:eastAsia="en-US"/>
        </w:rPr>
        <w:footnoteReference w:id="12"/>
      </w:r>
    </w:p>
    <w:p w:rsidR="006D5864" w:rsidRPr="004A1B0F" w:rsidRDefault="006D5864" w:rsidP="0037125E">
      <w:pPr>
        <w:pStyle w:val="ListParagraph"/>
        <w:numPr>
          <w:ilvl w:val="0"/>
          <w:numId w:val="31"/>
        </w:num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The DBE leverage on the Provinces analysis of ‘</w:t>
      </w:r>
      <w:r w:rsidRPr="004A1B0F">
        <w:rPr>
          <w:rFonts w:eastAsiaTheme="minorHAnsi" w:cs="Arial"/>
          <w:i/>
          <w:color w:val="auto"/>
          <w:spacing w:val="0"/>
          <w:sz w:val="24"/>
          <w:szCs w:val="24"/>
          <w:lang w:val="en-ZA" w:eastAsia="en-US"/>
        </w:rPr>
        <w:t>In Year Monitoring Reports’</w:t>
      </w:r>
      <w:r w:rsidRPr="004A1B0F">
        <w:rPr>
          <w:rFonts w:eastAsiaTheme="minorHAnsi" w:cs="Arial"/>
          <w:color w:val="auto"/>
          <w:spacing w:val="0"/>
          <w:sz w:val="24"/>
          <w:szCs w:val="24"/>
          <w:lang w:val="en-ZA" w:eastAsia="en-US"/>
        </w:rPr>
        <w:t>, to collect data from provinces.</w:t>
      </w:r>
      <w:r w:rsidR="0037125E" w:rsidRPr="004A1B0F">
        <w:rPr>
          <w:rStyle w:val="FootnoteReference"/>
          <w:rFonts w:eastAsiaTheme="minorHAnsi" w:cs="Arial"/>
          <w:color w:val="auto"/>
          <w:spacing w:val="0"/>
          <w:sz w:val="24"/>
          <w:szCs w:val="24"/>
          <w:lang w:val="en-ZA" w:eastAsia="en-US"/>
        </w:rPr>
        <w:footnoteReference w:id="13"/>
      </w:r>
    </w:p>
    <w:p w:rsidR="006D5864" w:rsidRPr="004A1B0F" w:rsidRDefault="006D5864" w:rsidP="006D5864">
      <w:pPr>
        <w:autoSpaceDE w:val="0"/>
        <w:autoSpaceDN w:val="0"/>
        <w:adjustRightInd w:val="0"/>
        <w:rPr>
          <w:rFonts w:eastAsiaTheme="minorHAnsi" w:cs="Arial"/>
          <w:color w:val="auto"/>
          <w:spacing w:val="0"/>
          <w:sz w:val="24"/>
          <w:szCs w:val="24"/>
          <w:lang w:val="en-ZA" w:eastAsia="en-US"/>
        </w:rPr>
      </w:pPr>
    </w:p>
    <w:p w:rsidR="006D5864" w:rsidRPr="004A1B0F" w:rsidRDefault="0037125E" w:rsidP="0037125E">
      <w:pPr>
        <w:autoSpaceDE w:val="0"/>
        <w:autoSpaceDN w:val="0"/>
        <w:adjustRightInd w:val="0"/>
        <w:jc w:val="both"/>
        <w:rPr>
          <w:rFonts w:eastAsiaTheme="minorHAnsi" w:cs="Arial"/>
          <w:color w:val="auto"/>
          <w:spacing w:val="0"/>
          <w:sz w:val="24"/>
          <w:szCs w:val="24"/>
          <w:lang w:val="en-ZA" w:eastAsia="en-US"/>
        </w:rPr>
      </w:pPr>
      <w:r w:rsidRPr="004A1B0F">
        <w:rPr>
          <w:rFonts w:eastAsiaTheme="minorHAnsi" w:cs="Arial"/>
          <w:color w:val="auto"/>
          <w:spacing w:val="0"/>
          <w:sz w:val="24"/>
          <w:szCs w:val="24"/>
          <w:lang w:val="en-ZA" w:eastAsia="en-US"/>
        </w:rPr>
        <w:t xml:space="preserve">The Department collect data by sending monitoring teams and sampling schools in verifying collected information especially when it comes to Conditional Grants. Provinces </w:t>
      </w:r>
      <w:r w:rsidRPr="004A1B0F">
        <w:rPr>
          <w:rFonts w:eastAsiaTheme="minorHAnsi" w:cs="Arial"/>
          <w:color w:val="auto"/>
          <w:spacing w:val="0"/>
          <w:sz w:val="24"/>
          <w:szCs w:val="24"/>
          <w:lang w:val="en-ZA" w:eastAsia="en-US"/>
        </w:rPr>
        <w:lastRenderedPageBreak/>
        <w:t>are expected to report at the end of each and every quarter. Oversight visits conducted to determine school readiness is another method used to collect data from provinces.</w:t>
      </w:r>
      <w:r w:rsidR="00C33D81" w:rsidRPr="004A1B0F">
        <w:rPr>
          <w:rStyle w:val="FootnoteReference"/>
          <w:rFonts w:eastAsiaTheme="minorHAnsi" w:cs="Arial"/>
          <w:color w:val="auto"/>
          <w:spacing w:val="0"/>
          <w:sz w:val="24"/>
          <w:szCs w:val="24"/>
          <w:lang w:val="en-ZA" w:eastAsia="en-US"/>
        </w:rPr>
        <w:footnoteReference w:id="14"/>
      </w:r>
    </w:p>
    <w:p w:rsidR="00E62751" w:rsidRPr="004A1B0F" w:rsidRDefault="00E62751" w:rsidP="00A25D93">
      <w:pPr>
        <w:autoSpaceDE w:val="0"/>
        <w:autoSpaceDN w:val="0"/>
        <w:adjustRightInd w:val="0"/>
        <w:rPr>
          <w:rFonts w:eastAsiaTheme="minorHAnsi" w:cs="Arial"/>
          <w:color w:val="auto"/>
          <w:spacing w:val="0"/>
          <w:sz w:val="22"/>
          <w:szCs w:val="22"/>
          <w:lang w:val="en-ZA" w:eastAsia="en-US"/>
        </w:rPr>
      </w:pPr>
    </w:p>
    <w:p w:rsidR="00E62751" w:rsidRPr="004A1B0F" w:rsidRDefault="006F5F93" w:rsidP="006F5F93">
      <w:p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information collected is verified by cross checking against documentary evidence, Using Branch Coordinators to rectify ensuring that what is reported matches the evidence, and cross referencing with other published documents such as National Treasury Reports.</w:t>
      </w:r>
      <w:r w:rsidR="00A552A8" w:rsidRPr="004A1B0F">
        <w:rPr>
          <w:rStyle w:val="FootnoteReference"/>
          <w:rFonts w:eastAsiaTheme="minorHAnsi" w:cs="Arial"/>
          <w:color w:val="auto"/>
          <w:spacing w:val="0"/>
          <w:sz w:val="22"/>
          <w:szCs w:val="22"/>
          <w:lang w:val="en-ZA" w:eastAsia="en-US"/>
        </w:rPr>
        <w:footnoteReference w:id="15"/>
      </w:r>
    </w:p>
    <w:p w:rsidR="00E62751" w:rsidRPr="004A1B0F" w:rsidRDefault="00E62751" w:rsidP="00A25D93">
      <w:pPr>
        <w:autoSpaceDE w:val="0"/>
        <w:autoSpaceDN w:val="0"/>
        <w:adjustRightInd w:val="0"/>
        <w:rPr>
          <w:rFonts w:eastAsiaTheme="minorHAnsi" w:cs="Arial"/>
          <w:color w:val="auto"/>
          <w:spacing w:val="0"/>
          <w:sz w:val="22"/>
          <w:szCs w:val="22"/>
          <w:lang w:val="en-ZA" w:eastAsia="en-US"/>
        </w:rPr>
      </w:pPr>
    </w:p>
    <w:p w:rsidR="00C11DF8" w:rsidRPr="004A1B0F" w:rsidRDefault="00C11DF8" w:rsidP="00EF0E76">
      <w:pPr>
        <w:autoSpaceDE w:val="0"/>
        <w:autoSpaceDN w:val="0"/>
        <w:adjustRightInd w:val="0"/>
        <w:rPr>
          <w:rFonts w:eastAsiaTheme="minorHAnsi" w:cs="Arial"/>
          <w:b/>
          <w:color w:val="auto"/>
          <w:spacing w:val="0"/>
          <w:sz w:val="22"/>
          <w:szCs w:val="22"/>
          <w:lang w:val="en-ZA" w:eastAsia="en-US"/>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6"/>
      </w:tblGrid>
      <w:tr w:rsidR="00EF0E76" w:rsidRPr="004A1B0F" w:rsidTr="00EF0E76">
        <w:trPr>
          <w:trHeight w:val="1640"/>
        </w:trPr>
        <w:tc>
          <w:tcPr>
            <w:tcW w:w="9366" w:type="dxa"/>
          </w:tcPr>
          <w:p w:rsidR="00EF0E76" w:rsidRPr="004A1B0F" w:rsidRDefault="00EF0E76" w:rsidP="000A1119">
            <w:pPr>
              <w:autoSpaceDE w:val="0"/>
              <w:autoSpaceDN w:val="0"/>
              <w:adjustRightInd w:val="0"/>
              <w:ind w:left="20"/>
              <w:jc w:val="both"/>
              <w:rPr>
                <w:rFonts w:eastAsiaTheme="minorHAnsi" w:cs="Arial"/>
                <w:b/>
                <w:color w:val="auto"/>
                <w:spacing w:val="0"/>
                <w:sz w:val="22"/>
                <w:szCs w:val="22"/>
                <w:lang w:val="en-ZA" w:eastAsia="en-US"/>
              </w:rPr>
            </w:pPr>
            <w:r w:rsidRPr="004A1B0F">
              <w:rPr>
                <w:rFonts w:eastAsiaTheme="minorHAnsi" w:cs="Arial"/>
                <w:b/>
                <w:color w:val="auto"/>
                <w:spacing w:val="0"/>
                <w:sz w:val="22"/>
                <w:szCs w:val="22"/>
                <w:lang w:val="en-ZA" w:eastAsia="en-US"/>
              </w:rPr>
              <w:t>Matters for Consideration</w:t>
            </w:r>
          </w:p>
          <w:p w:rsidR="00EF0E76" w:rsidRPr="004A1B0F" w:rsidRDefault="00EF0E76" w:rsidP="000A1119">
            <w:pPr>
              <w:pStyle w:val="ListParagraph"/>
              <w:numPr>
                <w:ilvl w:val="0"/>
                <w:numId w:val="34"/>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PC should discuss the report reconciling it with the experiences whereby the DBE will be stating delay by provinces when information is sought in the form of Parliamentary Questions; and</w:t>
            </w:r>
          </w:p>
          <w:p w:rsidR="00EF0E76" w:rsidRPr="004A1B0F" w:rsidRDefault="00EF0E76" w:rsidP="000A1119">
            <w:pPr>
              <w:pStyle w:val="ListParagraph"/>
              <w:numPr>
                <w:ilvl w:val="0"/>
                <w:numId w:val="34"/>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There is a need for the EMIS section of the Department to be capacitated with tools of trade and highly experienced statisticians. It is hoped that such an exercise will assist the DBE to keep information up to date, taking advantage of the available information technology.</w:t>
            </w:r>
          </w:p>
          <w:p w:rsidR="00EF0E76" w:rsidRPr="004A1B0F" w:rsidRDefault="00EF0E76" w:rsidP="000A1119">
            <w:pPr>
              <w:autoSpaceDE w:val="0"/>
              <w:autoSpaceDN w:val="0"/>
              <w:adjustRightInd w:val="0"/>
              <w:jc w:val="both"/>
              <w:rPr>
                <w:rFonts w:eastAsiaTheme="minorHAnsi" w:cs="Arial"/>
                <w:color w:val="auto"/>
                <w:spacing w:val="0"/>
                <w:sz w:val="22"/>
                <w:szCs w:val="22"/>
                <w:lang w:val="en-ZA" w:eastAsia="en-US"/>
              </w:rPr>
            </w:pPr>
          </w:p>
          <w:p w:rsidR="00EF0E76" w:rsidRPr="004A1B0F" w:rsidRDefault="00EF0E76" w:rsidP="000A1119">
            <w:pPr>
              <w:autoSpaceDE w:val="0"/>
              <w:autoSpaceDN w:val="0"/>
              <w:adjustRightInd w:val="0"/>
              <w:jc w:val="both"/>
              <w:rPr>
                <w:rFonts w:eastAsiaTheme="minorHAnsi" w:cs="Arial"/>
                <w:b/>
                <w:color w:val="auto"/>
                <w:spacing w:val="0"/>
                <w:sz w:val="22"/>
                <w:szCs w:val="22"/>
                <w:lang w:val="en-ZA" w:eastAsia="en-US"/>
              </w:rPr>
            </w:pPr>
            <w:r w:rsidRPr="004A1B0F">
              <w:rPr>
                <w:rFonts w:eastAsiaTheme="minorHAnsi" w:cs="Arial"/>
                <w:b/>
                <w:color w:val="auto"/>
                <w:spacing w:val="0"/>
                <w:sz w:val="22"/>
                <w:szCs w:val="22"/>
                <w:lang w:val="en-ZA" w:eastAsia="en-US"/>
              </w:rPr>
              <w:t>Suggested questions:</w:t>
            </w:r>
          </w:p>
          <w:p w:rsidR="00EF0E76" w:rsidRPr="004A1B0F" w:rsidRDefault="00EF0E76" w:rsidP="000A1119">
            <w:pPr>
              <w:autoSpaceDE w:val="0"/>
              <w:autoSpaceDN w:val="0"/>
              <w:adjustRightInd w:val="0"/>
              <w:jc w:val="both"/>
              <w:rPr>
                <w:rFonts w:eastAsiaTheme="minorHAnsi" w:cs="Arial"/>
                <w:b/>
                <w:color w:val="auto"/>
                <w:spacing w:val="0"/>
                <w:sz w:val="22"/>
                <w:szCs w:val="22"/>
                <w:lang w:val="en-ZA" w:eastAsia="en-US"/>
              </w:rPr>
            </w:pPr>
          </w:p>
          <w:p w:rsidR="00EF0E76" w:rsidRPr="004A1B0F" w:rsidRDefault="00EF0E76" w:rsidP="000A1119">
            <w:pPr>
              <w:pStyle w:val="ListParagraph"/>
              <w:numPr>
                <w:ilvl w:val="0"/>
                <w:numId w:val="35"/>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The report is not reflecting the challenges and thus giving an impression that all is fine pertaining to the reliability of the information. </w:t>
            </w:r>
            <w:r w:rsidR="000A1119" w:rsidRPr="004A1B0F">
              <w:rPr>
                <w:rFonts w:eastAsiaTheme="minorHAnsi" w:cs="Arial"/>
                <w:color w:val="auto"/>
                <w:spacing w:val="0"/>
                <w:sz w:val="22"/>
                <w:szCs w:val="22"/>
                <w:lang w:val="en-ZA" w:eastAsia="en-US"/>
              </w:rPr>
              <w:t>What are the current challenges experienced by the Department on data collection especially as reported by provinces?</w:t>
            </w:r>
          </w:p>
          <w:p w:rsidR="000A1119" w:rsidRPr="004A1B0F" w:rsidRDefault="000A1119" w:rsidP="000A1119">
            <w:pPr>
              <w:pStyle w:val="ListParagraph"/>
              <w:numPr>
                <w:ilvl w:val="0"/>
                <w:numId w:val="35"/>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DBE receives reports on quarterly basis from provinces. Which tools are being used by the DBE to verify the information?</w:t>
            </w:r>
          </w:p>
          <w:p w:rsidR="000A1119" w:rsidRPr="004A1B0F" w:rsidRDefault="000A1119" w:rsidP="000A1119">
            <w:pPr>
              <w:pStyle w:val="ListParagraph"/>
              <w:numPr>
                <w:ilvl w:val="0"/>
                <w:numId w:val="35"/>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Provinces have a tendency of covering their backs when reporting information. Passing the bug to schools when things do go right. How are provinces held accountable to ensure that they accept blame when their leadership fails? Similarly, with the National Office.</w:t>
            </w:r>
          </w:p>
          <w:p w:rsidR="000A1119" w:rsidRPr="004A1B0F" w:rsidRDefault="000A1119" w:rsidP="000A1119">
            <w:pPr>
              <w:pStyle w:val="ListParagraph"/>
              <w:numPr>
                <w:ilvl w:val="0"/>
                <w:numId w:val="35"/>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The use of SA SAMS and LURITS, how effective is that?</w:t>
            </w:r>
          </w:p>
          <w:p w:rsidR="000A1119" w:rsidRPr="004A1B0F" w:rsidRDefault="000A1119" w:rsidP="000A1119">
            <w:pPr>
              <w:pStyle w:val="ListParagraph"/>
              <w:numPr>
                <w:ilvl w:val="0"/>
                <w:numId w:val="35"/>
              </w:numPr>
              <w:autoSpaceDE w:val="0"/>
              <w:autoSpaceDN w:val="0"/>
              <w:adjustRightInd w:val="0"/>
              <w:jc w:val="both"/>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How is reporting of the Department standardised so that the template is the same when reporting to Parliament, Treasury and Presidency?</w:t>
            </w:r>
          </w:p>
          <w:p w:rsidR="00EF0E76" w:rsidRPr="004A1B0F" w:rsidRDefault="00EF0E76" w:rsidP="00EF0E76">
            <w:pPr>
              <w:autoSpaceDE w:val="0"/>
              <w:autoSpaceDN w:val="0"/>
              <w:adjustRightInd w:val="0"/>
              <w:ind w:left="20"/>
              <w:rPr>
                <w:rFonts w:eastAsiaTheme="minorHAnsi" w:cs="Arial"/>
                <w:color w:val="auto"/>
                <w:spacing w:val="0"/>
                <w:sz w:val="22"/>
                <w:szCs w:val="22"/>
                <w:lang w:val="en-ZA" w:eastAsia="en-US"/>
              </w:rPr>
            </w:pPr>
          </w:p>
        </w:tc>
      </w:tr>
    </w:tbl>
    <w:p w:rsidR="00C11DF8" w:rsidRPr="004A1B0F" w:rsidRDefault="00C11DF8" w:rsidP="00A25D93">
      <w:pPr>
        <w:autoSpaceDE w:val="0"/>
        <w:autoSpaceDN w:val="0"/>
        <w:adjustRightInd w:val="0"/>
        <w:rPr>
          <w:rFonts w:eastAsiaTheme="minorHAnsi" w:cs="Arial"/>
          <w:color w:val="auto"/>
          <w:spacing w:val="0"/>
          <w:sz w:val="22"/>
          <w:szCs w:val="22"/>
          <w:lang w:val="en-ZA" w:eastAsia="en-US"/>
        </w:rPr>
      </w:pPr>
    </w:p>
    <w:p w:rsidR="004A1B0F" w:rsidRPr="004A1B0F" w:rsidRDefault="004A1B0F" w:rsidP="00A25D93">
      <w:pPr>
        <w:autoSpaceDE w:val="0"/>
        <w:autoSpaceDN w:val="0"/>
        <w:adjustRightInd w:val="0"/>
        <w:rPr>
          <w:rFonts w:eastAsiaTheme="minorHAnsi" w:cs="Arial"/>
          <w:color w:val="auto"/>
          <w:spacing w:val="0"/>
          <w:sz w:val="22"/>
          <w:szCs w:val="22"/>
          <w:lang w:val="en-ZA" w:eastAsia="en-US"/>
        </w:rPr>
      </w:pPr>
    </w:p>
    <w:p w:rsidR="006B14F7" w:rsidRPr="004A1B0F" w:rsidRDefault="00C11DF8" w:rsidP="00C11DF8">
      <w:pPr>
        <w:pStyle w:val="ListParagraph"/>
        <w:numPr>
          <w:ilvl w:val="0"/>
          <w:numId w:val="15"/>
        </w:numPr>
        <w:autoSpaceDE w:val="0"/>
        <w:autoSpaceDN w:val="0"/>
        <w:adjustRightInd w:val="0"/>
        <w:rPr>
          <w:rFonts w:eastAsiaTheme="minorHAnsi" w:cs="Arial"/>
          <w:b/>
          <w:color w:val="auto"/>
          <w:spacing w:val="0"/>
          <w:sz w:val="24"/>
          <w:szCs w:val="24"/>
          <w:lang w:val="en-ZA" w:eastAsia="en-US"/>
        </w:rPr>
      </w:pPr>
      <w:r w:rsidRPr="004A1B0F">
        <w:rPr>
          <w:rFonts w:eastAsiaTheme="minorHAnsi" w:cs="Arial"/>
          <w:b/>
          <w:color w:val="auto"/>
          <w:spacing w:val="0"/>
          <w:sz w:val="24"/>
          <w:szCs w:val="24"/>
          <w:lang w:val="en-ZA" w:eastAsia="en-US"/>
        </w:rPr>
        <w:t>Reference</w:t>
      </w:r>
    </w:p>
    <w:p w:rsidR="00E62751" w:rsidRPr="004A1B0F" w:rsidRDefault="00E62751" w:rsidP="00A25D93">
      <w:pPr>
        <w:autoSpaceDE w:val="0"/>
        <w:autoSpaceDN w:val="0"/>
        <w:adjustRightInd w:val="0"/>
        <w:rPr>
          <w:rFonts w:eastAsiaTheme="minorHAnsi" w:cs="Arial"/>
          <w:color w:val="auto"/>
          <w:spacing w:val="0"/>
          <w:sz w:val="22"/>
          <w:szCs w:val="22"/>
          <w:lang w:val="en-ZA" w:eastAsia="en-US"/>
        </w:rPr>
      </w:pPr>
    </w:p>
    <w:p w:rsidR="004A1B0F" w:rsidRPr="004A1B0F" w:rsidRDefault="004A1B0F" w:rsidP="00A25D93">
      <w:pPr>
        <w:autoSpaceDE w:val="0"/>
        <w:autoSpaceDN w:val="0"/>
        <w:adjustRightInd w:val="0"/>
        <w:rPr>
          <w:rFonts w:eastAsiaTheme="minorHAnsi" w:cs="Arial"/>
          <w:color w:val="auto"/>
          <w:spacing w:val="0"/>
          <w:sz w:val="22"/>
          <w:szCs w:val="22"/>
          <w:lang w:val="en-ZA" w:eastAsia="en-US"/>
        </w:rPr>
      </w:pPr>
    </w:p>
    <w:p w:rsidR="00E62751" w:rsidRPr="004A1B0F" w:rsidRDefault="000A1119" w:rsidP="00A25D93">
      <w:pPr>
        <w:autoSpaceDE w:val="0"/>
        <w:autoSpaceDN w:val="0"/>
        <w:adjustRightInd w:val="0"/>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Department of Basic Education, (2017). </w:t>
      </w:r>
      <w:r w:rsidRPr="004A1B0F">
        <w:rPr>
          <w:rFonts w:eastAsiaTheme="minorHAnsi" w:cs="Arial"/>
          <w:i/>
          <w:color w:val="auto"/>
          <w:spacing w:val="0"/>
          <w:sz w:val="22"/>
          <w:szCs w:val="22"/>
          <w:lang w:val="en-ZA" w:eastAsia="en-US"/>
        </w:rPr>
        <w:t>Department of Basic Education Report on the PED Reporting Systems.</w:t>
      </w:r>
      <w:r w:rsidRPr="004A1B0F">
        <w:rPr>
          <w:rFonts w:eastAsiaTheme="minorHAnsi" w:cs="Arial"/>
          <w:color w:val="auto"/>
          <w:spacing w:val="0"/>
          <w:sz w:val="22"/>
          <w:szCs w:val="22"/>
          <w:lang w:val="en-ZA" w:eastAsia="en-US"/>
        </w:rPr>
        <w:t xml:space="preserve"> Pretoria</w:t>
      </w:r>
    </w:p>
    <w:p w:rsidR="000A1119" w:rsidRPr="004A1B0F" w:rsidRDefault="000A1119" w:rsidP="00A25D93">
      <w:pPr>
        <w:autoSpaceDE w:val="0"/>
        <w:autoSpaceDN w:val="0"/>
        <w:adjustRightInd w:val="0"/>
        <w:rPr>
          <w:rFonts w:eastAsiaTheme="minorHAnsi" w:cs="Arial"/>
          <w:color w:val="auto"/>
          <w:spacing w:val="0"/>
          <w:sz w:val="22"/>
          <w:szCs w:val="22"/>
          <w:lang w:val="en-ZA" w:eastAsia="en-US"/>
        </w:rPr>
      </w:pPr>
    </w:p>
    <w:p w:rsidR="00711611" w:rsidRPr="004A1B0F" w:rsidRDefault="000A1119" w:rsidP="00A25D93">
      <w:pPr>
        <w:autoSpaceDE w:val="0"/>
        <w:autoSpaceDN w:val="0"/>
        <w:adjustRightInd w:val="0"/>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Department of Justice, (1996). </w:t>
      </w:r>
      <w:r w:rsidRPr="004A1B0F">
        <w:rPr>
          <w:rFonts w:eastAsiaTheme="minorHAnsi" w:cs="Arial"/>
          <w:i/>
          <w:color w:val="auto"/>
          <w:spacing w:val="0"/>
          <w:sz w:val="22"/>
          <w:szCs w:val="22"/>
          <w:lang w:val="en-ZA" w:eastAsia="en-US"/>
        </w:rPr>
        <w:t xml:space="preserve">The Constitution of the Republic of South </w:t>
      </w:r>
      <w:r w:rsidR="00711611" w:rsidRPr="004A1B0F">
        <w:rPr>
          <w:rFonts w:eastAsiaTheme="minorHAnsi" w:cs="Arial"/>
          <w:i/>
          <w:color w:val="auto"/>
          <w:spacing w:val="0"/>
          <w:sz w:val="22"/>
          <w:szCs w:val="22"/>
          <w:lang w:val="en-ZA" w:eastAsia="en-US"/>
        </w:rPr>
        <w:t xml:space="preserve">Africa, Act 108 of 1996. </w:t>
      </w:r>
      <w:r w:rsidR="00711611" w:rsidRPr="004A1B0F">
        <w:rPr>
          <w:rFonts w:eastAsiaTheme="minorHAnsi" w:cs="Arial"/>
          <w:color w:val="auto"/>
          <w:spacing w:val="0"/>
          <w:sz w:val="22"/>
          <w:szCs w:val="22"/>
          <w:lang w:val="en-ZA" w:eastAsia="en-US"/>
        </w:rPr>
        <w:t>Pretoria.</w:t>
      </w:r>
    </w:p>
    <w:p w:rsidR="00711611" w:rsidRPr="004A1B0F" w:rsidRDefault="00711611" w:rsidP="00A25D93">
      <w:pPr>
        <w:autoSpaceDE w:val="0"/>
        <w:autoSpaceDN w:val="0"/>
        <w:adjustRightInd w:val="0"/>
        <w:rPr>
          <w:rFonts w:eastAsiaTheme="minorHAnsi" w:cs="Arial"/>
          <w:color w:val="auto"/>
          <w:spacing w:val="0"/>
          <w:sz w:val="22"/>
          <w:szCs w:val="22"/>
          <w:lang w:val="en-ZA" w:eastAsia="en-US"/>
        </w:rPr>
      </w:pPr>
    </w:p>
    <w:p w:rsidR="00711611" w:rsidRPr="004A1B0F" w:rsidRDefault="00711611" w:rsidP="00A25D93">
      <w:pPr>
        <w:autoSpaceDE w:val="0"/>
        <w:autoSpaceDN w:val="0"/>
        <w:adjustRightInd w:val="0"/>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National Treasury, (1999). </w:t>
      </w:r>
      <w:r w:rsidRPr="004A1B0F">
        <w:rPr>
          <w:rFonts w:eastAsiaTheme="minorHAnsi" w:cs="Arial"/>
          <w:i/>
          <w:color w:val="auto"/>
          <w:spacing w:val="0"/>
          <w:sz w:val="22"/>
          <w:szCs w:val="22"/>
          <w:lang w:val="en-ZA" w:eastAsia="en-US"/>
        </w:rPr>
        <w:t xml:space="preserve">Public Finance Management Act, No. 1 of 1999. </w:t>
      </w:r>
      <w:r w:rsidRPr="004A1B0F">
        <w:rPr>
          <w:rFonts w:eastAsiaTheme="minorHAnsi" w:cs="Arial"/>
          <w:color w:val="auto"/>
          <w:spacing w:val="0"/>
          <w:sz w:val="22"/>
          <w:szCs w:val="22"/>
          <w:lang w:val="en-ZA" w:eastAsia="en-US"/>
        </w:rPr>
        <w:t>Pretoria</w:t>
      </w:r>
    </w:p>
    <w:p w:rsidR="00711611" w:rsidRPr="004A1B0F" w:rsidRDefault="00711611" w:rsidP="00A25D93">
      <w:pPr>
        <w:autoSpaceDE w:val="0"/>
        <w:autoSpaceDN w:val="0"/>
        <w:adjustRightInd w:val="0"/>
        <w:rPr>
          <w:rFonts w:eastAsiaTheme="minorHAnsi" w:cs="Arial"/>
          <w:color w:val="auto"/>
          <w:spacing w:val="0"/>
          <w:sz w:val="22"/>
          <w:szCs w:val="22"/>
          <w:lang w:val="en-ZA" w:eastAsia="en-US"/>
        </w:rPr>
      </w:pPr>
    </w:p>
    <w:p w:rsidR="000A1119" w:rsidRPr="004A1B0F" w:rsidRDefault="004A1B0F" w:rsidP="00A25D93">
      <w:pPr>
        <w:autoSpaceDE w:val="0"/>
        <w:autoSpaceDN w:val="0"/>
        <w:adjustRightInd w:val="0"/>
        <w:rPr>
          <w:rFonts w:eastAsiaTheme="minorHAnsi" w:cs="Arial"/>
          <w:color w:val="auto"/>
          <w:spacing w:val="0"/>
          <w:sz w:val="22"/>
          <w:szCs w:val="22"/>
          <w:lang w:val="en-ZA" w:eastAsia="en-US"/>
        </w:rPr>
      </w:pPr>
      <w:r w:rsidRPr="004A1B0F">
        <w:rPr>
          <w:rFonts w:eastAsiaTheme="minorHAnsi" w:cs="Arial"/>
          <w:color w:val="auto"/>
          <w:spacing w:val="0"/>
          <w:sz w:val="22"/>
          <w:szCs w:val="22"/>
          <w:lang w:val="en-ZA" w:eastAsia="en-US"/>
        </w:rPr>
        <w:t xml:space="preserve">National Treasury, (2007). </w:t>
      </w:r>
      <w:r w:rsidRPr="004A1B0F">
        <w:rPr>
          <w:rFonts w:eastAsiaTheme="minorHAnsi" w:cs="Arial"/>
          <w:i/>
          <w:color w:val="auto"/>
          <w:spacing w:val="0"/>
          <w:sz w:val="22"/>
          <w:szCs w:val="22"/>
          <w:lang w:val="en-ZA" w:eastAsia="en-US"/>
        </w:rPr>
        <w:t xml:space="preserve">Government-wide Monitoring and Evaluation Framework. </w:t>
      </w:r>
      <w:r w:rsidRPr="004A1B0F">
        <w:rPr>
          <w:rFonts w:eastAsiaTheme="minorHAnsi" w:cs="Arial"/>
          <w:color w:val="auto"/>
          <w:spacing w:val="0"/>
          <w:sz w:val="22"/>
          <w:szCs w:val="22"/>
          <w:lang w:val="en-ZA" w:eastAsia="en-US"/>
        </w:rPr>
        <w:t>Pretoria</w:t>
      </w:r>
    </w:p>
    <w:p w:rsidR="00E62751" w:rsidRPr="00E62751" w:rsidRDefault="00E62751" w:rsidP="00A25D93">
      <w:pPr>
        <w:autoSpaceDE w:val="0"/>
        <w:autoSpaceDN w:val="0"/>
        <w:adjustRightInd w:val="0"/>
        <w:rPr>
          <w:rFonts w:eastAsiaTheme="minorHAnsi" w:cs="Arial"/>
          <w:color w:val="auto"/>
          <w:spacing w:val="0"/>
          <w:sz w:val="22"/>
          <w:szCs w:val="22"/>
          <w:lang w:val="en-ZA" w:eastAsia="en-US"/>
        </w:rPr>
      </w:pPr>
    </w:p>
    <w:sectPr w:rsidR="00E62751" w:rsidRPr="00E62751" w:rsidSect="007038D5">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2C" w:rsidRDefault="00191B2C" w:rsidP="00827568">
      <w:pPr>
        <w:spacing w:line="240" w:lineRule="auto"/>
      </w:pPr>
      <w:r>
        <w:separator/>
      </w:r>
    </w:p>
  </w:endnote>
  <w:endnote w:type="continuationSeparator" w:id="0">
    <w:p w:rsidR="00191B2C" w:rsidRDefault="00191B2C" w:rsidP="00827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426EB3" w:rsidP="007038D5">
    <w:pPr>
      <w:pStyle w:val="Footer"/>
      <w:framePr w:wrap="around" w:vAnchor="text" w:hAnchor="margin" w:xAlign="right" w:y="1"/>
      <w:rPr>
        <w:rStyle w:val="PageNumber"/>
      </w:rPr>
    </w:pPr>
    <w:r>
      <w:rPr>
        <w:rStyle w:val="PageNumber"/>
      </w:rPr>
      <w:fldChar w:fldCharType="begin"/>
    </w:r>
    <w:r w:rsidR="00542CA7">
      <w:rPr>
        <w:rStyle w:val="PageNumber"/>
      </w:rPr>
      <w:instrText xml:space="preserve">PAGE  </w:instrText>
    </w:r>
    <w:r>
      <w:rPr>
        <w:rStyle w:val="PageNumber"/>
      </w:rPr>
      <w:fldChar w:fldCharType="end"/>
    </w:r>
  </w:p>
  <w:p w:rsidR="00542CA7" w:rsidRDefault="00542CA7" w:rsidP="007038D5">
    <w:pPr>
      <w:pStyle w:val="Footer"/>
      <w:ind w:right="360"/>
    </w:pPr>
  </w:p>
  <w:p w:rsidR="00542CA7" w:rsidRDefault="00542CA7"/>
  <w:p w:rsidR="00542CA7" w:rsidRDefault="00542C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9"/>
      <w:docPartObj>
        <w:docPartGallery w:val="Page Numbers (Bottom of Page)"/>
        <w:docPartUnique/>
      </w:docPartObj>
    </w:sdtPr>
    <w:sdtContent>
      <w:p w:rsidR="00542CA7" w:rsidRDefault="00426EB3">
        <w:pPr>
          <w:pStyle w:val="Footer"/>
          <w:jc w:val="right"/>
        </w:pPr>
        <w:r>
          <w:fldChar w:fldCharType="begin"/>
        </w:r>
        <w:r w:rsidR="00542CA7">
          <w:instrText xml:space="preserve"> PAGE   \* MERGEFORMAT </w:instrText>
        </w:r>
        <w:r>
          <w:fldChar w:fldCharType="separate"/>
        </w:r>
        <w:r w:rsidR="007C70F0">
          <w:rPr>
            <w:noProof/>
          </w:rPr>
          <w:t>2</w:t>
        </w:r>
        <w:r>
          <w:rPr>
            <w:noProof/>
          </w:rPr>
          <w:fldChar w:fldCharType="end"/>
        </w:r>
      </w:p>
    </w:sdtContent>
  </w:sdt>
  <w:p w:rsidR="00542CA7" w:rsidRDefault="000B1CD0" w:rsidP="00D0346E">
    <w:pPr>
      <w:jc w:val="both"/>
    </w:pPr>
    <w:r>
      <w:rPr>
        <w:rFonts w:cs="Arial"/>
        <w:color w:val="auto"/>
      </w:rPr>
      <w:t xml:space="preserve">Research Topic: </w:t>
    </w:r>
    <w:r w:rsidR="00D0346E" w:rsidRPr="00BD70AF">
      <w:rPr>
        <w:rFonts w:cs="Arial"/>
      </w:rPr>
      <w:t xml:space="preserve">Overview and Analysis of </w:t>
    </w:r>
    <w:r w:rsidR="00D0346E">
      <w:rPr>
        <w:rFonts w:cs="Arial"/>
      </w:rPr>
      <w:t xml:space="preserve">the </w:t>
    </w:r>
    <w:r w:rsidR="00D0346E" w:rsidRPr="00BD70AF">
      <w:rPr>
        <w:rFonts w:cs="Arial"/>
      </w:rPr>
      <w:t>Department of Basic Education (DBE)</w:t>
    </w:r>
    <w:r w:rsidR="00D0346E">
      <w:rPr>
        <w:rFonts w:cs="Arial"/>
      </w:rPr>
      <w:t xml:space="preserve"> Report on Provincial Education Departments’ Reporting Systems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Pr="00FE64BC" w:rsidRDefault="00542CA7" w:rsidP="007038D5">
    <w:pPr>
      <w:pStyle w:val="Footer"/>
      <w:pBdr>
        <w:top w:val="single" w:sz="4" w:space="1" w:color="auto"/>
      </w:pBdr>
      <w:rPr>
        <w:b/>
        <w:sz w:val="16"/>
        <w:szCs w:val="16"/>
        <w:vertAlign w:val="superscript"/>
      </w:rPr>
    </w:pPr>
    <w:r>
      <w:rPr>
        <w:b/>
        <w:sz w:val="16"/>
        <w:szCs w:val="16"/>
        <w:vertAlign w:val="superscript"/>
      </w:rPr>
      <w:t xml:space="preserve"> </w:t>
    </w:r>
  </w:p>
  <w:p w:rsidR="00542CA7" w:rsidRPr="006434E0" w:rsidRDefault="00542CA7" w:rsidP="007038D5">
    <w:pPr>
      <w:pStyle w:val="Footer"/>
      <w:pBdr>
        <w:top w:val="single" w:sz="4" w:space="1" w:color="auto"/>
      </w:pBdr>
    </w:pPr>
    <w:r>
      <w:rPr>
        <w:b/>
        <w:sz w:val="16"/>
        <w:szCs w:val="16"/>
      </w:rPr>
      <w:t xml:space="preserve"> </w:t>
    </w:r>
    <w:r w:rsidRPr="00B81755">
      <w:rPr>
        <w:b/>
        <w:sz w:val="16"/>
        <w:szCs w:val="16"/>
      </w:rPr>
      <w:t xml:space="preserve">Research Unit </w:t>
    </w:r>
    <w:r>
      <w:rPr>
        <w:sz w:val="16"/>
        <w:szCs w:val="16"/>
      </w:rPr>
      <w:t>| Authors: Madimetja Kekana</w:t>
    </w:r>
    <w:r>
      <w:rPr>
        <w:sz w:val="16"/>
        <w:szCs w:val="16"/>
      </w:rPr>
      <w:tab/>
    </w:r>
    <w:r>
      <w:rPr>
        <w:sz w:val="16"/>
        <w:szCs w:val="16"/>
      </w:rPr>
      <w:tab/>
    </w:r>
    <w:r>
      <w:rPr>
        <w:sz w:val="16"/>
        <w:szCs w:val="16"/>
      </w:rPr>
      <w:tab/>
      <w:t>contact details: (021) 403 8218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2C" w:rsidRDefault="00191B2C" w:rsidP="00827568">
      <w:pPr>
        <w:spacing w:line="240" w:lineRule="auto"/>
      </w:pPr>
      <w:r>
        <w:separator/>
      </w:r>
    </w:p>
  </w:footnote>
  <w:footnote w:type="continuationSeparator" w:id="0">
    <w:p w:rsidR="00191B2C" w:rsidRDefault="00191B2C" w:rsidP="00827568">
      <w:pPr>
        <w:spacing w:line="240" w:lineRule="auto"/>
      </w:pPr>
      <w:r>
        <w:continuationSeparator/>
      </w:r>
    </w:p>
  </w:footnote>
  <w:footnote w:id="1">
    <w:p w:rsidR="00A15EF5" w:rsidRPr="009B757D" w:rsidRDefault="00A15EF5">
      <w:pPr>
        <w:pStyle w:val="FootnoteText"/>
        <w:rPr>
          <w:rFonts w:ascii="Arial" w:hAnsi="Arial" w:cs="Arial"/>
          <w:sz w:val="18"/>
          <w:szCs w:val="18"/>
          <w:lang w:val="en-ZA"/>
        </w:rPr>
      </w:pPr>
      <w:r w:rsidRPr="009B757D">
        <w:rPr>
          <w:rStyle w:val="FootnoteReference"/>
          <w:rFonts w:ascii="Arial" w:hAnsi="Arial" w:cs="Arial"/>
          <w:sz w:val="18"/>
          <w:szCs w:val="18"/>
        </w:rPr>
        <w:footnoteRef/>
      </w:r>
      <w:r w:rsidRPr="009B757D">
        <w:rPr>
          <w:rFonts w:ascii="Arial" w:hAnsi="Arial" w:cs="Arial"/>
          <w:sz w:val="18"/>
          <w:szCs w:val="18"/>
        </w:rPr>
        <w:t xml:space="preserve"> </w:t>
      </w:r>
      <w:r w:rsidRPr="009B757D">
        <w:rPr>
          <w:rFonts w:ascii="Arial" w:hAnsi="Arial" w:cs="Arial"/>
          <w:sz w:val="18"/>
          <w:szCs w:val="18"/>
          <w:lang w:val="en-ZA"/>
        </w:rPr>
        <w:t>Treasury (2007)</w:t>
      </w:r>
    </w:p>
  </w:footnote>
  <w:footnote w:id="2">
    <w:p w:rsidR="009B757D" w:rsidRPr="009B757D" w:rsidRDefault="009B757D">
      <w:pPr>
        <w:pStyle w:val="FootnoteText"/>
        <w:rPr>
          <w:i/>
          <w:lang w:val="en-ZA"/>
        </w:rPr>
      </w:pPr>
      <w:r w:rsidRPr="009B757D">
        <w:rPr>
          <w:rStyle w:val="FootnoteReference"/>
          <w:rFonts w:ascii="Arial" w:hAnsi="Arial" w:cs="Arial"/>
          <w:sz w:val="18"/>
          <w:szCs w:val="18"/>
        </w:rPr>
        <w:footnoteRef/>
      </w:r>
      <w:r w:rsidRPr="009B757D">
        <w:rPr>
          <w:rFonts w:ascii="Arial" w:hAnsi="Arial" w:cs="Arial"/>
          <w:sz w:val="18"/>
          <w:szCs w:val="18"/>
        </w:rPr>
        <w:t xml:space="preserve"> </w:t>
      </w:r>
      <w:r w:rsidRPr="009B757D">
        <w:rPr>
          <w:rFonts w:ascii="Arial" w:hAnsi="Arial" w:cs="Arial"/>
          <w:i/>
          <w:sz w:val="18"/>
          <w:szCs w:val="18"/>
          <w:lang w:val="en-ZA"/>
        </w:rPr>
        <w:t>Ibid</w:t>
      </w:r>
    </w:p>
  </w:footnote>
  <w:footnote w:id="3">
    <w:p w:rsidR="009B757D" w:rsidRPr="009B757D" w:rsidRDefault="009B757D">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4">
    <w:p w:rsidR="009B757D" w:rsidRPr="009B757D" w:rsidRDefault="009B757D">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5">
    <w:p w:rsidR="00A552A8" w:rsidRPr="00A552A8" w:rsidRDefault="00A552A8">
      <w:pPr>
        <w:pStyle w:val="FootnoteText"/>
        <w:rPr>
          <w:rFonts w:ascii="Arial" w:hAnsi="Arial" w:cs="Arial"/>
          <w:sz w:val="18"/>
          <w:szCs w:val="18"/>
          <w:lang w:val="en-ZA"/>
        </w:rPr>
      </w:pPr>
      <w:r w:rsidRPr="00A552A8">
        <w:rPr>
          <w:rStyle w:val="FootnoteReference"/>
          <w:rFonts w:ascii="Arial" w:hAnsi="Arial" w:cs="Arial"/>
          <w:sz w:val="18"/>
          <w:szCs w:val="18"/>
        </w:rPr>
        <w:footnoteRef/>
      </w:r>
      <w:r w:rsidRPr="00A552A8">
        <w:rPr>
          <w:rFonts w:ascii="Arial" w:hAnsi="Arial" w:cs="Arial"/>
          <w:sz w:val="18"/>
          <w:szCs w:val="18"/>
        </w:rPr>
        <w:t xml:space="preserve"> </w:t>
      </w:r>
      <w:r w:rsidRPr="00A552A8">
        <w:rPr>
          <w:rFonts w:ascii="Arial" w:hAnsi="Arial" w:cs="Arial"/>
          <w:sz w:val="18"/>
          <w:szCs w:val="18"/>
          <w:lang w:val="en-ZA"/>
        </w:rPr>
        <w:t>Justice (1996)</w:t>
      </w:r>
    </w:p>
  </w:footnote>
  <w:footnote w:id="6">
    <w:p w:rsidR="00A552A8" w:rsidRPr="00A552A8" w:rsidRDefault="00A552A8">
      <w:pPr>
        <w:pStyle w:val="FootnoteText"/>
        <w:rPr>
          <w:rFonts w:ascii="Arial" w:hAnsi="Arial" w:cs="Arial"/>
          <w:sz w:val="18"/>
          <w:szCs w:val="18"/>
          <w:lang w:val="en-ZA"/>
        </w:rPr>
      </w:pPr>
      <w:r w:rsidRPr="00A552A8">
        <w:rPr>
          <w:rStyle w:val="FootnoteReference"/>
          <w:rFonts w:ascii="Arial" w:hAnsi="Arial" w:cs="Arial"/>
          <w:sz w:val="18"/>
          <w:szCs w:val="18"/>
        </w:rPr>
        <w:footnoteRef/>
      </w:r>
      <w:r w:rsidRPr="00A552A8">
        <w:rPr>
          <w:rFonts w:ascii="Arial" w:hAnsi="Arial" w:cs="Arial"/>
          <w:sz w:val="18"/>
          <w:szCs w:val="18"/>
        </w:rPr>
        <w:t xml:space="preserve"> </w:t>
      </w:r>
      <w:r w:rsidR="00711611">
        <w:rPr>
          <w:rFonts w:ascii="Arial" w:hAnsi="Arial" w:cs="Arial"/>
          <w:sz w:val="18"/>
          <w:szCs w:val="18"/>
        </w:rPr>
        <w:t xml:space="preserve">National </w:t>
      </w:r>
      <w:r w:rsidRPr="00A552A8">
        <w:rPr>
          <w:rFonts w:ascii="Arial" w:hAnsi="Arial" w:cs="Arial"/>
          <w:sz w:val="18"/>
          <w:szCs w:val="18"/>
          <w:lang w:val="en-ZA"/>
        </w:rPr>
        <w:t>Treasury (1999)</w:t>
      </w:r>
    </w:p>
  </w:footnote>
  <w:footnote w:id="7">
    <w:p w:rsidR="00A552A8" w:rsidRPr="00A552A8" w:rsidRDefault="00A552A8">
      <w:pPr>
        <w:pStyle w:val="FootnoteText"/>
        <w:rPr>
          <w:rFonts w:ascii="Arial" w:hAnsi="Arial" w:cs="Arial"/>
          <w:sz w:val="18"/>
          <w:szCs w:val="18"/>
          <w:lang w:val="en-ZA"/>
        </w:rPr>
      </w:pPr>
      <w:r w:rsidRPr="00A552A8">
        <w:rPr>
          <w:rStyle w:val="FootnoteReference"/>
          <w:rFonts w:ascii="Arial" w:hAnsi="Arial" w:cs="Arial"/>
          <w:sz w:val="18"/>
          <w:szCs w:val="18"/>
        </w:rPr>
        <w:footnoteRef/>
      </w:r>
      <w:r w:rsidRPr="00A552A8">
        <w:rPr>
          <w:rFonts w:ascii="Arial" w:hAnsi="Arial" w:cs="Arial"/>
          <w:sz w:val="18"/>
          <w:szCs w:val="18"/>
        </w:rPr>
        <w:t xml:space="preserve"> </w:t>
      </w:r>
      <w:r w:rsidR="004A1B0F">
        <w:rPr>
          <w:rFonts w:ascii="Arial" w:hAnsi="Arial" w:cs="Arial"/>
          <w:sz w:val="18"/>
          <w:szCs w:val="18"/>
        </w:rPr>
        <w:t>Presidency</w:t>
      </w:r>
      <w:r w:rsidRPr="00A552A8">
        <w:rPr>
          <w:rFonts w:ascii="Arial" w:hAnsi="Arial" w:cs="Arial"/>
          <w:sz w:val="18"/>
          <w:szCs w:val="18"/>
          <w:lang w:val="en-ZA"/>
        </w:rPr>
        <w:t xml:space="preserve"> (2007)</w:t>
      </w:r>
    </w:p>
  </w:footnote>
  <w:footnote w:id="8">
    <w:p w:rsidR="00A552A8" w:rsidRPr="00A552A8" w:rsidRDefault="00A552A8">
      <w:pPr>
        <w:pStyle w:val="FootnoteText"/>
        <w:rPr>
          <w:lang w:val="en-ZA"/>
        </w:rPr>
      </w:pPr>
      <w:r w:rsidRPr="00A552A8">
        <w:rPr>
          <w:rStyle w:val="FootnoteReference"/>
          <w:rFonts w:ascii="Arial" w:hAnsi="Arial" w:cs="Arial"/>
          <w:sz w:val="18"/>
          <w:szCs w:val="18"/>
        </w:rPr>
        <w:footnoteRef/>
      </w:r>
      <w:r w:rsidRPr="00A552A8">
        <w:rPr>
          <w:rFonts w:ascii="Arial" w:hAnsi="Arial" w:cs="Arial"/>
          <w:sz w:val="18"/>
          <w:szCs w:val="18"/>
        </w:rPr>
        <w:t xml:space="preserve"> </w:t>
      </w:r>
      <w:r w:rsidRPr="00A552A8">
        <w:rPr>
          <w:rFonts w:ascii="Arial" w:hAnsi="Arial" w:cs="Arial"/>
          <w:i/>
          <w:sz w:val="18"/>
          <w:szCs w:val="18"/>
          <w:lang w:val="en-ZA"/>
        </w:rPr>
        <w:t>Ibid</w:t>
      </w:r>
    </w:p>
  </w:footnote>
  <w:footnote w:id="9">
    <w:p w:rsidR="0037125E" w:rsidRPr="0037125E" w:rsidRDefault="0037125E">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DBE (2017)</w:t>
      </w:r>
    </w:p>
  </w:footnote>
  <w:footnote w:id="10">
    <w:p w:rsidR="0037125E" w:rsidRPr="00C33D81" w:rsidRDefault="0037125E">
      <w:pPr>
        <w:pStyle w:val="FootnoteText"/>
        <w:rPr>
          <w:rFonts w:ascii="Arial" w:hAnsi="Arial" w:cs="Arial"/>
          <w:i/>
          <w:sz w:val="18"/>
          <w:szCs w:val="18"/>
          <w:lang w:val="en-ZA"/>
        </w:rPr>
      </w:pPr>
      <w:r>
        <w:rPr>
          <w:rStyle w:val="FootnoteReference"/>
        </w:rPr>
        <w:footnoteRef/>
      </w:r>
      <w:r>
        <w:t xml:space="preserve"> </w:t>
      </w:r>
      <w:r w:rsidRPr="00C33D81">
        <w:rPr>
          <w:rFonts w:ascii="Arial" w:hAnsi="Arial" w:cs="Arial"/>
          <w:i/>
          <w:sz w:val="18"/>
          <w:szCs w:val="18"/>
          <w:lang w:val="en-ZA"/>
        </w:rPr>
        <w:t>Ibid</w:t>
      </w:r>
    </w:p>
  </w:footnote>
  <w:footnote w:id="11">
    <w:p w:rsidR="0037125E" w:rsidRPr="00C33D81" w:rsidRDefault="0037125E">
      <w:pPr>
        <w:pStyle w:val="FootnoteText"/>
        <w:rPr>
          <w:rFonts w:ascii="Arial" w:hAnsi="Arial" w:cs="Arial"/>
          <w:i/>
          <w:sz w:val="18"/>
          <w:szCs w:val="18"/>
          <w:lang w:val="en-ZA"/>
        </w:rPr>
      </w:pPr>
      <w:r w:rsidRPr="00C33D81">
        <w:rPr>
          <w:rStyle w:val="FootnoteReference"/>
          <w:rFonts w:ascii="Arial" w:hAnsi="Arial" w:cs="Arial"/>
          <w:i/>
          <w:sz w:val="18"/>
          <w:szCs w:val="18"/>
        </w:rPr>
        <w:footnoteRef/>
      </w:r>
      <w:r w:rsidRPr="00C33D81">
        <w:rPr>
          <w:rFonts w:ascii="Arial" w:hAnsi="Arial" w:cs="Arial"/>
          <w:i/>
          <w:sz w:val="18"/>
          <w:szCs w:val="18"/>
        </w:rPr>
        <w:t xml:space="preserve"> </w:t>
      </w:r>
      <w:r w:rsidRPr="00C33D81">
        <w:rPr>
          <w:rFonts w:ascii="Arial" w:hAnsi="Arial" w:cs="Arial"/>
          <w:i/>
          <w:sz w:val="18"/>
          <w:szCs w:val="18"/>
          <w:lang w:val="en-ZA"/>
        </w:rPr>
        <w:t>Ibid</w:t>
      </w:r>
    </w:p>
  </w:footnote>
  <w:footnote w:id="12">
    <w:p w:rsidR="0037125E" w:rsidRPr="00C33D81" w:rsidRDefault="0037125E">
      <w:pPr>
        <w:pStyle w:val="FootnoteText"/>
        <w:rPr>
          <w:rFonts w:ascii="Arial" w:hAnsi="Arial" w:cs="Arial"/>
          <w:i/>
          <w:sz w:val="18"/>
          <w:szCs w:val="18"/>
          <w:lang w:val="en-ZA"/>
        </w:rPr>
      </w:pPr>
      <w:r w:rsidRPr="00C33D81">
        <w:rPr>
          <w:rStyle w:val="FootnoteReference"/>
          <w:rFonts w:ascii="Arial" w:hAnsi="Arial" w:cs="Arial"/>
          <w:i/>
          <w:sz w:val="18"/>
          <w:szCs w:val="18"/>
        </w:rPr>
        <w:footnoteRef/>
      </w:r>
      <w:r w:rsidRPr="00C33D81">
        <w:rPr>
          <w:rFonts w:ascii="Arial" w:hAnsi="Arial" w:cs="Arial"/>
          <w:i/>
          <w:sz w:val="18"/>
          <w:szCs w:val="18"/>
        </w:rPr>
        <w:t xml:space="preserve"> </w:t>
      </w:r>
      <w:r w:rsidRPr="00C33D81">
        <w:rPr>
          <w:rFonts w:ascii="Arial" w:hAnsi="Arial" w:cs="Arial"/>
          <w:i/>
          <w:sz w:val="18"/>
          <w:szCs w:val="18"/>
          <w:lang w:val="en-ZA"/>
        </w:rPr>
        <w:t>Ibid</w:t>
      </w:r>
    </w:p>
  </w:footnote>
  <w:footnote w:id="13">
    <w:p w:rsidR="0037125E" w:rsidRPr="00C33D81" w:rsidRDefault="0037125E">
      <w:pPr>
        <w:pStyle w:val="FootnoteText"/>
        <w:rPr>
          <w:rFonts w:ascii="Arial" w:hAnsi="Arial" w:cs="Arial"/>
          <w:i/>
          <w:sz w:val="18"/>
          <w:szCs w:val="18"/>
          <w:lang w:val="en-ZA"/>
        </w:rPr>
      </w:pPr>
      <w:r w:rsidRPr="00C33D81">
        <w:rPr>
          <w:rStyle w:val="FootnoteReference"/>
          <w:rFonts w:ascii="Arial" w:hAnsi="Arial" w:cs="Arial"/>
          <w:i/>
          <w:sz w:val="18"/>
          <w:szCs w:val="18"/>
        </w:rPr>
        <w:footnoteRef/>
      </w:r>
      <w:r w:rsidRPr="00C33D81">
        <w:rPr>
          <w:rFonts w:ascii="Arial" w:hAnsi="Arial" w:cs="Arial"/>
          <w:i/>
          <w:sz w:val="18"/>
          <w:szCs w:val="18"/>
        </w:rPr>
        <w:t xml:space="preserve"> </w:t>
      </w:r>
      <w:r w:rsidRPr="00C33D81">
        <w:rPr>
          <w:rFonts w:ascii="Arial" w:hAnsi="Arial" w:cs="Arial"/>
          <w:i/>
          <w:sz w:val="18"/>
          <w:szCs w:val="18"/>
          <w:lang w:val="en-ZA"/>
        </w:rPr>
        <w:t>Ibid</w:t>
      </w:r>
    </w:p>
  </w:footnote>
  <w:footnote w:id="14">
    <w:p w:rsidR="00C33D81" w:rsidRPr="00C33D81" w:rsidRDefault="00C33D81">
      <w:pPr>
        <w:pStyle w:val="FootnoteText"/>
        <w:rPr>
          <w:lang w:val="en-ZA"/>
        </w:rPr>
      </w:pPr>
      <w:r w:rsidRPr="00C33D81">
        <w:rPr>
          <w:rStyle w:val="FootnoteReference"/>
          <w:rFonts w:ascii="Arial" w:hAnsi="Arial" w:cs="Arial"/>
          <w:i/>
          <w:sz w:val="18"/>
          <w:szCs w:val="18"/>
        </w:rPr>
        <w:footnoteRef/>
      </w:r>
      <w:r w:rsidRPr="00C33D81">
        <w:rPr>
          <w:rFonts w:ascii="Arial" w:hAnsi="Arial" w:cs="Arial"/>
          <w:i/>
          <w:sz w:val="18"/>
          <w:szCs w:val="18"/>
        </w:rPr>
        <w:t xml:space="preserve"> </w:t>
      </w:r>
      <w:r w:rsidRPr="00C33D81">
        <w:rPr>
          <w:rFonts w:ascii="Arial" w:hAnsi="Arial" w:cs="Arial"/>
          <w:i/>
          <w:sz w:val="18"/>
          <w:szCs w:val="18"/>
          <w:lang w:val="en-ZA"/>
        </w:rPr>
        <w:t>Ibid</w:t>
      </w:r>
    </w:p>
  </w:footnote>
  <w:footnote w:id="15">
    <w:p w:rsidR="00A552A8" w:rsidRPr="00A552A8" w:rsidRDefault="00A552A8">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p w:rsidR="00542CA7" w:rsidRDefault="00542CA7"/>
  <w:p w:rsidR="00542CA7" w:rsidRDefault="00542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8240" behindDoc="1" locked="0" layoutInCell="1" allowOverlap="1">
          <wp:simplePos x="0" y="0"/>
          <wp:positionH relativeFrom="page">
            <wp:posOffset>1792605</wp:posOffset>
          </wp:positionH>
          <wp:positionV relativeFrom="page">
            <wp:posOffset>3384550</wp:posOffset>
          </wp:positionV>
          <wp:extent cx="3998595" cy="3915410"/>
          <wp:effectExtent l="19050" t="0" r="1905" b="0"/>
          <wp:wrapNone/>
          <wp:docPr id="12"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3998595" cy="391541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13"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783"/>
    <w:multiLevelType w:val="hybridMultilevel"/>
    <w:tmpl w:val="2A2C28E6"/>
    <w:lvl w:ilvl="0" w:tplc="8A742BF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8B2225"/>
    <w:multiLevelType w:val="hybridMultilevel"/>
    <w:tmpl w:val="5194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5E1F4D"/>
    <w:multiLevelType w:val="hybridMultilevel"/>
    <w:tmpl w:val="46208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1A5375"/>
    <w:multiLevelType w:val="hybridMultilevel"/>
    <w:tmpl w:val="016AA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E24647"/>
    <w:multiLevelType w:val="hybridMultilevel"/>
    <w:tmpl w:val="B9EAEB3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B67AF3"/>
    <w:multiLevelType w:val="hybridMultilevel"/>
    <w:tmpl w:val="126AB3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91976BD"/>
    <w:multiLevelType w:val="hybridMultilevel"/>
    <w:tmpl w:val="2AAA11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A2B0E8B"/>
    <w:multiLevelType w:val="hybridMultilevel"/>
    <w:tmpl w:val="51E2B516"/>
    <w:lvl w:ilvl="0" w:tplc="C5AAB14C">
      <w:start w:val="1"/>
      <w:numFmt w:val="bullet"/>
      <w:lvlText w:val="•"/>
      <w:lvlJc w:val="left"/>
      <w:pPr>
        <w:tabs>
          <w:tab w:val="num" w:pos="720"/>
        </w:tabs>
        <w:ind w:left="720" w:hanging="360"/>
      </w:pPr>
      <w:rPr>
        <w:rFonts w:ascii="Arial" w:hAnsi="Arial" w:hint="default"/>
      </w:rPr>
    </w:lvl>
    <w:lvl w:ilvl="1" w:tplc="221272CE" w:tentative="1">
      <w:start w:val="1"/>
      <w:numFmt w:val="bullet"/>
      <w:lvlText w:val="•"/>
      <w:lvlJc w:val="left"/>
      <w:pPr>
        <w:tabs>
          <w:tab w:val="num" w:pos="1440"/>
        </w:tabs>
        <w:ind w:left="1440" w:hanging="360"/>
      </w:pPr>
      <w:rPr>
        <w:rFonts w:ascii="Arial" w:hAnsi="Arial" w:hint="default"/>
      </w:rPr>
    </w:lvl>
    <w:lvl w:ilvl="2" w:tplc="EBA22B16" w:tentative="1">
      <w:start w:val="1"/>
      <w:numFmt w:val="bullet"/>
      <w:lvlText w:val="•"/>
      <w:lvlJc w:val="left"/>
      <w:pPr>
        <w:tabs>
          <w:tab w:val="num" w:pos="2160"/>
        </w:tabs>
        <w:ind w:left="2160" w:hanging="360"/>
      </w:pPr>
      <w:rPr>
        <w:rFonts w:ascii="Arial" w:hAnsi="Arial" w:hint="default"/>
      </w:rPr>
    </w:lvl>
    <w:lvl w:ilvl="3" w:tplc="5F3868E8" w:tentative="1">
      <w:start w:val="1"/>
      <w:numFmt w:val="bullet"/>
      <w:lvlText w:val="•"/>
      <w:lvlJc w:val="left"/>
      <w:pPr>
        <w:tabs>
          <w:tab w:val="num" w:pos="2880"/>
        </w:tabs>
        <w:ind w:left="2880" w:hanging="360"/>
      </w:pPr>
      <w:rPr>
        <w:rFonts w:ascii="Arial" w:hAnsi="Arial" w:hint="default"/>
      </w:rPr>
    </w:lvl>
    <w:lvl w:ilvl="4" w:tplc="26260AA8" w:tentative="1">
      <w:start w:val="1"/>
      <w:numFmt w:val="bullet"/>
      <w:lvlText w:val="•"/>
      <w:lvlJc w:val="left"/>
      <w:pPr>
        <w:tabs>
          <w:tab w:val="num" w:pos="3600"/>
        </w:tabs>
        <w:ind w:left="3600" w:hanging="360"/>
      </w:pPr>
      <w:rPr>
        <w:rFonts w:ascii="Arial" w:hAnsi="Arial" w:hint="default"/>
      </w:rPr>
    </w:lvl>
    <w:lvl w:ilvl="5" w:tplc="518CF7D6" w:tentative="1">
      <w:start w:val="1"/>
      <w:numFmt w:val="bullet"/>
      <w:lvlText w:val="•"/>
      <w:lvlJc w:val="left"/>
      <w:pPr>
        <w:tabs>
          <w:tab w:val="num" w:pos="4320"/>
        </w:tabs>
        <w:ind w:left="4320" w:hanging="360"/>
      </w:pPr>
      <w:rPr>
        <w:rFonts w:ascii="Arial" w:hAnsi="Arial" w:hint="default"/>
      </w:rPr>
    </w:lvl>
    <w:lvl w:ilvl="6" w:tplc="7FF415BA" w:tentative="1">
      <w:start w:val="1"/>
      <w:numFmt w:val="bullet"/>
      <w:lvlText w:val="•"/>
      <w:lvlJc w:val="left"/>
      <w:pPr>
        <w:tabs>
          <w:tab w:val="num" w:pos="5040"/>
        </w:tabs>
        <w:ind w:left="5040" w:hanging="360"/>
      </w:pPr>
      <w:rPr>
        <w:rFonts w:ascii="Arial" w:hAnsi="Arial" w:hint="default"/>
      </w:rPr>
    </w:lvl>
    <w:lvl w:ilvl="7" w:tplc="CC821B6C" w:tentative="1">
      <w:start w:val="1"/>
      <w:numFmt w:val="bullet"/>
      <w:lvlText w:val="•"/>
      <w:lvlJc w:val="left"/>
      <w:pPr>
        <w:tabs>
          <w:tab w:val="num" w:pos="5760"/>
        </w:tabs>
        <w:ind w:left="5760" w:hanging="360"/>
      </w:pPr>
      <w:rPr>
        <w:rFonts w:ascii="Arial" w:hAnsi="Arial" w:hint="default"/>
      </w:rPr>
    </w:lvl>
    <w:lvl w:ilvl="8" w:tplc="6062F1A4" w:tentative="1">
      <w:start w:val="1"/>
      <w:numFmt w:val="bullet"/>
      <w:lvlText w:val="•"/>
      <w:lvlJc w:val="left"/>
      <w:pPr>
        <w:tabs>
          <w:tab w:val="num" w:pos="6480"/>
        </w:tabs>
        <w:ind w:left="6480" w:hanging="360"/>
      </w:pPr>
      <w:rPr>
        <w:rFonts w:ascii="Arial" w:hAnsi="Arial" w:hint="default"/>
      </w:rPr>
    </w:lvl>
  </w:abstractNum>
  <w:abstractNum w:abstractNumId="8">
    <w:nsid w:val="1DFF69D3"/>
    <w:multiLevelType w:val="hybridMultilevel"/>
    <w:tmpl w:val="1F36A82C"/>
    <w:lvl w:ilvl="0" w:tplc="50D0D48C">
      <w:start w:val="1"/>
      <w:numFmt w:val="bullet"/>
      <w:lvlText w:val="–"/>
      <w:lvlJc w:val="left"/>
      <w:pPr>
        <w:tabs>
          <w:tab w:val="num" w:pos="720"/>
        </w:tabs>
        <w:ind w:left="720" w:hanging="360"/>
      </w:pPr>
      <w:rPr>
        <w:rFonts w:ascii="Arial" w:hAnsi="Arial" w:hint="default"/>
      </w:rPr>
    </w:lvl>
    <w:lvl w:ilvl="1" w:tplc="B9849954">
      <w:start w:val="1"/>
      <w:numFmt w:val="bullet"/>
      <w:lvlText w:val="–"/>
      <w:lvlJc w:val="left"/>
      <w:pPr>
        <w:tabs>
          <w:tab w:val="num" w:pos="1440"/>
        </w:tabs>
        <w:ind w:left="1440" w:hanging="360"/>
      </w:pPr>
      <w:rPr>
        <w:rFonts w:ascii="Arial" w:hAnsi="Arial" w:hint="default"/>
      </w:rPr>
    </w:lvl>
    <w:lvl w:ilvl="2" w:tplc="B5F8747A" w:tentative="1">
      <w:start w:val="1"/>
      <w:numFmt w:val="bullet"/>
      <w:lvlText w:val="–"/>
      <w:lvlJc w:val="left"/>
      <w:pPr>
        <w:tabs>
          <w:tab w:val="num" w:pos="2160"/>
        </w:tabs>
        <w:ind w:left="2160" w:hanging="360"/>
      </w:pPr>
      <w:rPr>
        <w:rFonts w:ascii="Arial" w:hAnsi="Arial" w:hint="default"/>
      </w:rPr>
    </w:lvl>
    <w:lvl w:ilvl="3" w:tplc="D5A8354E" w:tentative="1">
      <w:start w:val="1"/>
      <w:numFmt w:val="bullet"/>
      <w:lvlText w:val="–"/>
      <w:lvlJc w:val="left"/>
      <w:pPr>
        <w:tabs>
          <w:tab w:val="num" w:pos="2880"/>
        </w:tabs>
        <w:ind w:left="2880" w:hanging="360"/>
      </w:pPr>
      <w:rPr>
        <w:rFonts w:ascii="Arial" w:hAnsi="Arial" w:hint="default"/>
      </w:rPr>
    </w:lvl>
    <w:lvl w:ilvl="4" w:tplc="39D4C796" w:tentative="1">
      <w:start w:val="1"/>
      <w:numFmt w:val="bullet"/>
      <w:lvlText w:val="–"/>
      <w:lvlJc w:val="left"/>
      <w:pPr>
        <w:tabs>
          <w:tab w:val="num" w:pos="3600"/>
        </w:tabs>
        <w:ind w:left="3600" w:hanging="360"/>
      </w:pPr>
      <w:rPr>
        <w:rFonts w:ascii="Arial" w:hAnsi="Arial" w:hint="default"/>
      </w:rPr>
    </w:lvl>
    <w:lvl w:ilvl="5" w:tplc="4F5CD614" w:tentative="1">
      <w:start w:val="1"/>
      <w:numFmt w:val="bullet"/>
      <w:lvlText w:val="–"/>
      <w:lvlJc w:val="left"/>
      <w:pPr>
        <w:tabs>
          <w:tab w:val="num" w:pos="4320"/>
        </w:tabs>
        <w:ind w:left="4320" w:hanging="360"/>
      </w:pPr>
      <w:rPr>
        <w:rFonts w:ascii="Arial" w:hAnsi="Arial" w:hint="default"/>
      </w:rPr>
    </w:lvl>
    <w:lvl w:ilvl="6" w:tplc="61EE439C" w:tentative="1">
      <w:start w:val="1"/>
      <w:numFmt w:val="bullet"/>
      <w:lvlText w:val="–"/>
      <w:lvlJc w:val="left"/>
      <w:pPr>
        <w:tabs>
          <w:tab w:val="num" w:pos="5040"/>
        </w:tabs>
        <w:ind w:left="5040" w:hanging="360"/>
      </w:pPr>
      <w:rPr>
        <w:rFonts w:ascii="Arial" w:hAnsi="Arial" w:hint="default"/>
      </w:rPr>
    </w:lvl>
    <w:lvl w:ilvl="7" w:tplc="384E5872" w:tentative="1">
      <w:start w:val="1"/>
      <w:numFmt w:val="bullet"/>
      <w:lvlText w:val="–"/>
      <w:lvlJc w:val="left"/>
      <w:pPr>
        <w:tabs>
          <w:tab w:val="num" w:pos="5760"/>
        </w:tabs>
        <w:ind w:left="5760" w:hanging="360"/>
      </w:pPr>
      <w:rPr>
        <w:rFonts w:ascii="Arial" w:hAnsi="Arial" w:hint="default"/>
      </w:rPr>
    </w:lvl>
    <w:lvl w:ilvl="8" w:tplc="75F265A4" w:tentative="1">
      <w:start w:val="1"/>
      <w:numFmt w:val="bullet"/>
      <w:lvlText w:val="–"/>
      <w:lvlJc w:val="left"/>
      <w:pPr>
        <w:tabs>
          <w:tab w:val="num" w:pos="6480"/>
        </w:tabs>
        <w:ind w:left="6480" w:hanging="360"/>
      </w:pPr>
      <w:rPr>
        <w:rFonts w:ascii="Arial" w:hAnsi="Arial" w:hint="default"/>
      </w:rPr>
    </w:lvl>
  </w:abstractNum>
  <w:abstractNum w:abstractNumId="9">
    <w:nsid w:val="20725A99"/>
    <w:multiLevelType w:val="multilevel"/>
    <w:tmpl w:val="A5460820"/>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9AC6B7E"/>
    <w:multiLevelType w:val="hybridMultilevel"/>
    <w:tmpl w:val="2C145F8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B675A3"/>
    <w:multiLevelType w:val="hybridMultilevel"/>
    <w:tmpl w:val="31CE3B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F13D2E"/>
    <w:multiLevelType w:val="hybridMultilevel"/>
    <w:tmpl w:val="A950EEC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AA818E3"/>
    <w:multiLevelType w:val="hybridMultilevel"/>
    <w:tmpl w:val="C04CC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0214D"/>
    <w:multiLevelType w:val="hybridMultilevel"/>
    <w:tmpl w:val="8C10C3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C804BF1"/>
    <w:multiLevelType w:val="hybridMultilevel"/>
    <w:tmpl w:val="373A1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0831FA5"/>
    <w:multiLevelType w:val="hybridMultilevel"/>
    <w:tmpl w:val="4A5AC2E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25E4D21"/>
    <w:multiLevelType w:val="hybridMultilevel"/>
    <w:tmpl w:val="3AAC4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2F205F8"/>
    <w:multiLevelType w:val="hybridMultilevel"/>
    <w:tmpl w:val="19A8C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94D64F6"/>
    <w:multiLevelType w:val="multilevel"/>
    <w:tmpl w:val="D6F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53DB6"/>
    <w:multiLevelType w:val="hybridMultilevel"/>
    <w:tmpl w:val="4B2E7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98D7D9A"/>
    <w:multiLevelType w:val="hybridMultilevel"/>
    <w:tmpl w:val="AD063A98"/>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22">
    <w:nsid w:val="4D895313"/>
    <w:multiLevelType w:val="hybridMultilevel"/>
    <w:tmpl w:val="864A45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5F73064"/>
    <w:multiLevelType w:val="hybridMultilevel"/>
    <w:tmpl w:val="670CD4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66B1C3A"/>
    <w:multiLevelType w:val="multilevel"/>
    <w:tmpl w:val="EF5402D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60BF483E"/>
    <w:multiLevelType w:val="hybridMultilevel"/>
    <w:tmpl w:val="72A81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14315CD"/>
    <w:multiLevelType w:val="hybridMultilevel"/>
    <w:tmpl w:val="929616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6CF56E2"/>
    <w:multiLevelType w:val="hybridMultilevel"/>
    <w:tmpl w:val="DB526D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C1E0A6C"/>
    <w:multiLevelType w:val="hybridMultilevel"/>
    <w:tmpl w:val="2B248D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DAC3F8F"/>
    <w:multiLevelType w:val="hybridMultilevel"/>
    <w:tmpl w:val="0F908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DCA3776"/>
    <w:multiLevelType w:val="hybridMultilevel"/>
    <w:tmpl w:val="AD4A8610"/>
    <w:lvl w:ilvl="0" w:tplc="1C090001">
      <w:start w:val="1"/>
      <w:numFmt w:val="bullet"/>
      <w:lvlText w:val=""/>
      <w:lvlJc w:val="left"/>
      <w:pPr>
        <w:ind w:left="380" w:hanging="360"/>
      </w:pPr>
      <w:rPr>
        <w:rFonts w:ascii="Symbol" w:hAnsi="Symbol" w:hint="default"/>
      </w:rPr>
    </w:lvl>
    <w:lvl w:ilvl="1" w:tplc="1C090003" w:tentative="1">
      <w:start w:val="1"/>
      <w:numFmt w:val="bullet"/>
      <w:lvlText w:val="o"/>
      <w:lvlJc w:val="left"/>
      <w:pPr>
        <w:ind w:left="1100" w:hanging="360"/>
      </w:pPr>
      <w:rPr>
        <w:rFonts w:ascii="Courier New" w:hAnsi="Courier New" w:cs="Courier New" w:hint="default"/>
      </w:rPr>
    </w:lvl>
    <w:lvl w:ilvl="2" w:tplc="1C090005" w:tentative="1">
      <w:start w:val="1"/>
      <w:numFmt w:val="bullet"/>
      <w:lvlText w:val=""/>
      <w:lvlJc w:val="left"/>
      <w:pPr>
        <w:ind w:left="1820" w:hanging="360"/>
      </w:pPr>
      <w:rPr>
        <w:rFonts w:ascii="Wingdings" w:hAnsi="Wingdings" w:hint="default"/>
      </w:rPr>
    </w:lvl>
    <w:lvl w:ilvl="3" w:tplc="1C090001" w:tentative="1">
      <w:start w:val="1"/>
      <w:numFmt w:val="bullet"/>
      <w:lvlText w:val=""/>
      <w:lvlJc w:val="left"/>
      <w:pPr>
        <w:ind w:left="2540" w:hanging="360"/>
      </w:pPr>
      <w:rPr>
        <w:rFonts w:ascii="Symbol" w:hAnsi="Symbol" w:hint="default"/>
      </w:rPr>
    </w:lvl>
    <w:lvl w:ilvl="4" w:tplc="1C090003" w:tentative="1">
      <w:start w:val="1"/>
      <w:numFmt w:val="bullet"/>
      <w:lvlText w:val="o"/>
      <w:lvlJc w:val="left"/>
      <w:pPr>
        <w:ind w:left="3260" w:hanging="360"/>
      </w:pPr>
      <w:rPr>
        <w:rFonts w:ascii="Courier New" w:hAnsi="Courier New" w:cs="Courier New" w:hint="default"/>
      </w:rPr>
    </w:lvl>
    <w:lvl w:ilvl="5" w:tplc="1C090005" w:tentative="1">
      <w:start w:val="1"/>
      <w:numFmt w:val="bullet"/>
      <w:lvlText w:val=""/>
      <w:lvlJc w:val="left"/>
      <w:pPr>
        <w:ind w:left="3980" w:hanging="360"/>
      </w:pPr>
      <w:rPr>
        <w:rFonts w:ascii="Wingdings" w:hAnsi="Wingdings" w:hint="default"/>
      </w:rPr>
    </w:lvl>
    <w:lvl w:ilvl="6" w:tplc="1C090001" w:tentative="1">
      <w:start w:val="1"/>
      <w:numFmt w:val="bullet"/>
      <w:lvlText w:val=""/>
      <w:lvlJc w:val="left"/>
      <w:pPr>
        <w:ind w:left="4700" w:hanging="360"/>
      </w:pPr>
      <w:rPr>
        <w:rFonts w:ascii="Symbol" w:hAnsi="Symbol" w:hint="default"/>
      </w:rPr>
    </w:lvl>
    <w:lvl w:ilvl="7" w:tplc="1C090003" w:tentative="1">
      <w:start w:val="1"/>
      <w:numFmt w:val="bullet"/>
      <w:lvlText w:val="o"/>
      <w:lvlJc w:val="left"/>
      <w:pPr>
        <w:ind w:left="5420" w:hanging="360"/>
      </w:pPr>
      <w:rPr>
        <w:rFonts w:ascii="Courier New" w:hAnsi="Courier New" w:cs="Courier New" w:hint="default"/>
      </w:rPr>
    </w:lvl>
    <w:lvl w:ilvl="8" w:tplc="1C090005" w:tentative="1">
      <w:start w:val="1"/>
      <w:numFmt w:val="bullet"/>
      <w:lvlText w:val=""/>
      <w:lvlJc w:val="left"/>
      <w:pPr>
        <w:ind w:left="6140" w:hanging="360"/>
      </w:pPr>
      <w:rPr>
        <w:rFonts w:ascii="Wingdings" w:hAnsi="Wingdings" w:hint="default"/>
      </w:rPr>
    </w:lvl>
  </w:abstractNum>
  <w:abstractNum w:abstractNumId="31">
    <w:nsid w:val="6EB55DFD"/>
    <w:multiLevelType w:val="hybridMultilevel"/>
    <w:tmpl w:val="7AD22FD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4ED6FCC"/>
    <w:multiLevelType w:val="hybridMultilevel"/>
    <w:tmpl w:val="37424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B391FA8"/>
    <w:multiLevelType w:val="hybridMultilevel"/>
    <w:tmpl w:val="A0320CA2"/>
    <w:lvl w:ilvl="0" w:tplc="6F220E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BD43769"/>
    <w:multiLevelType w:val="hybridMultilevel"/>
    <w:tmpl w:val="E904DA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33"/>
  </w:num>
  <w:num w:numId="4">
    <w:abstractNumId w:val="20"/>
  </w:num>
  <w:num w:numId="5">
    <w:abstractNumId w:val="24"/>
  </w:num>
  <w:num w:numId="6">
    <w:abstractNumId w:val="19"/>
  </w:num>
  <w:num w:numId="7">
    <w:abstractNumId w:val="15"/>
  </w:num>
  <w:num w:numId="8">
    <w:abstractNumId w:val="18"/>
  </w:num>
  <w:num w:numId="9">
    <w:abstractNumId w:val="13"/>
  </w:num>
  <w:num w:numId="10">
    <w:abstractNumId w:val="31"/>
  </w:num>
  <w:num w:numId="11">
    <w:abstractNumId w:val="16"/>
  </w:num>
  <w:num w:numId="12">
    <w:abstractNumId w:val="25"/>
  </w:num>
  <w:num w:numId="13">
    <w:abstractNumId w:val="17"/>
  </w:num>
  <w:num w:numId="14">
    <w:abstractNumId w:val="29"/>
  </w:num>
  <w:num w:numId="15">
    <w:abstractNumId w:val="9"/>
  </w:num>
  <w:num w:numId="16">
    <w:abstractNumId w:val="2"/>
  </w:num>
  <w:num w:numId="17">
    <w:abstractNumId w:val="1"/>
  </w:num>
  <w:num w:numId="18">
    <w:abstractNumId w:val="4"/>
  </w:num>
  <w:num w:numId="19">
    <w:abstractNumId w:val="11"/>
  </w:num>
  <w:num w:numId="20">
    <w:abstractNumId w:val="23"/>
  </w:num>
  <w:num w:numId="21">
    <w:abstractNumId w:val="32"/>
  </w:num>
  <w:num w:numId="22">
    <w:abstractNumId w:val="21"/>
  </w:num>
  <w:num w:numId="23">
    <w:abstractNumId w:val="28"/>
  </w:num>
  <w:num w:numId="24">
    <w:abstractNumId w:val="34"/>
  </w:num>
  <w:num w:numId="25">
    <w:abstractNumId w:val="14"/>
  </w:num>
  <w:num w:numId="26">
    <w:abstractNumId w:val="22"/>
  </w:num>
  <w:num w:numId="27">
    <w:abstractNumId w:val="26"/>
  </w:num>
  <w:num w:numId="28">
    <w:abstractNumId w:val="8"/>
  </w:num>
  <w:num w:numId="29">
    <w:abstractNumId w:val="7"/>
  </w:num>
  <w:num w:numId="30">
    <w:abstractNumId w:val="5"/>
  </w:num>
  <w:num w:numId="31">
    <w:abstractNumId w:val="27"/>
  </w:num>
  <w:num w:numId="32">
    <w:abstractNumId w:val="10"/>
  </w:num>
  <w:num w:numId="33">
    <w:abstractNumId w:val="0"/>
  </w:num>
  <w:num w:numId="34">
    <w:abstractNumId w:val="30"/>
  </w:num>
  <w:num w:numId="35">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827568"/>
    <w:rsid w:val="00001095"/>
    <w:rsid w:val="00001545"/>
    <w:rsid w:val="000023BE"/>
    <w:rsid w:val="00002C6D"/>
    <w:rsid w:val="00003E4A"/>
    <w:rsid w:val="000078E4"/>
    <w:rsid w:val="00022597"/>
    <w:rsid w:val="00030083"/>
    <w:rsid w:val="00030C01"/>
    <w:rsid w:val="00036B74"/>
    <w:rsid w:val="000454CD"/>
    <w:rsid w:val="0004631E"/>
    <w:rsid w:val="00047AA4"/>
    <w:rsid w:val="00050B3E"/>
    <w:rsid w:val="0005115D"/>
    <w:rsid w:val="0005669B"/>
    <w:rsid w:val="00060265"/>
    <w:rsid w:val="0006259A"/>
    <w:rsid w:val="00063F0D"/>
    <w:rsid w:val="000658A6"/>
    <w:rsid w:val="00067DF0"/>
    <w:rsid w:val="00070242"/>
    <w:rsid w:val="00070D6F"/>
    <w:rsid w:val="000716FB"/>
    <w:rsid w:val="00073CDE"/>
    <w:rsid w:val="00080BBD"/>
    <w:rsid w:val="00083D86"/>
    <w:rsid w:val="00084794"/>
    <w:rsid w:val="00084AE5"/>
    <w:rsid w:val="00084F02"/>
    <w:rsid w:val="00085814"/>
    <w:rsid w:val="000957CC"/>
    <w:rsid w:val="000A1119"/>
    <w:rsid w:val="000A20F6"/>
    <w:rsid w:val="000A4A79"/>
    <w:rsid w:val="000B1CD0"/>
    <w:rsid w:val="000B228F"/>
    <w:rsid w:val="000B5920"/>
    <w:rsid w:val="000B692B"/>
    <w:rsid w:val="000C052A"/>
    <w:rsid w:val="000C1B04"/>
    <w:rsid w:val="000C23DE"/>
    <w:rsid w:val="000C6053"/>
    <w:rsid w:val="000D4AEB"/>
    <w:rsid w:val="000D6849"/>
    <w:rsid w:val="000D6986"/>
    <w:rsid w:val="000E3CC6"/>
    <w:rsid w:val="000E4119"/>
    <w:rsid w:val="000E62AF"/>
    <w:rsid w:val="000F0019"/>
    <w:rsid w:val="000F0140"/>
    <w:rsid w:val="000F519E"/>
    <w:rsid w:val="000F5210"/>
    <w:rsid w:val="000F7161"/>
    <w:rsid w:val="00102FD4"/>
    <w:rsid w:val="00110E5E"/>
    <w:rsid w:val="00110E9B"/>
    <w:rsid w:val="001130BA"/>
    <w:rsid w:val="001270BB"/>
    <w:rsid w:val="00133D09"/>
    <w:rsid w:val="0013482F"/>
    <w:rsid w:val="00144043"/>
    <w:rsid w:val="0014550E"/>
    <w:rsid w:val="00146597"/>
    <w:rsid w:val="00151226"/>
    <w:rsid w:val="00153E54"/>
    <w:rsid w:val="00161357"/>
    <w:rsid w:val="0016500C"/>
    <w:rsid w:val="0016652D"/>
    <w:rsid w:val="00170543"/>
    <w:rsid w:val="0017294A"/>
    <w:rsid w:val="00191B2C"/>
    <w:rsid w:val="001A5D60"/>
    <w:rsid w:val="001A6010"/>
    <w:rsid w:val="001B1FAA"/>
    <w:rsid w:val="001B50EB"/>
    <w:rsid w:val="001C1FF7"/>
    <w:rsid w:val="001C2ED6"/>
    <w:rsid w:val="001C622B"/>
    <w:rsid w:val="001C756D"/>
    <w:rsid w:val="001D003A"/>
    <w:rsid w:val="001D36D9"/>
    <w:rsid w:val="001D485E"/>
    <w:rsid w:val="001D5A44"/>
    <w:rsid w:val="001E246D"/>
    <w:rsid w:val="001E3F9A"/>
    <w:rsid w:val="001E6129"/>
    <w:rsid w:val="001E74EF"/>
    <w:rsid w:val="001F4DBF"/>
    <w:rsid w:val="001F7791"/>
    <w:rsid w:val="00201F03"/>
    <w:rsid w:val="00204726"/>
    <w:rsid w:val="00206B81"/>
    <w:rsid w:val="002106FF"/>
    <w:rsid w:val="00210CD9"/>
    <w:rsid w:val="0021199A"/>
    <w:rsid w:val="002162A1"/>
    <w:rsid w:val="00226EEB"/>
    <w:rsid w:val="00241614"/>
    <w:rsid w:val="00254330"/>
    <w:rsid w:val="00256754"/>
    <w:rsid w:val="00273966"/>
    <w:rsid w:val="002743DE"/>
    <w:rsid w:val="00281A69"/>
    <w:rsid w:val="00283B7B"/>
    <w:rsid w:val="002861D6"/>
    <w:rsid w:val="0029290E"/>
    <w:rsid w:val="00292AEB"/>
    <w:rsid w:val="00293C15"/>
    <w:rsid w:val="00294435"/>
    <w:rsid w:val="00294B18"/>
    <w:rsid w:val="00295685"/>
    <w:rsid w:val="002B0045"/>
    <w:rsid w:val="002B3C82"/>
    <w:rsid w:val="002B47B7"/>
    <w:rsid w:val="002B6CFB"/>
    <w:rsid w:val="002C311F"/>
    <w:rsid w:val="002D1A30"/>
    <w:rsid w:val="002D3010"/>
    <w:rsid w:val="002E1817"/>
    <w:rsid w:val="002E1BBF"/>
    <w:rsid w:val="002E364E"/>
    <w:rsid w:val="002E63FE"/>
    <w:rsid w:val="002F25AB"/>
    <w:rsid w:val="002F2FDE"/>
    <w:rsid w:val="002F6C37"/>
    <w:rsid w:val="003008DF"/>
    <w:rsid w:val="0030215E"/>
    <w:rsid w:val="003069CF"/>
    <w:rsid w:val="00311E99"/>
    <w:rsid w:val="00312FB0"/>
    <w:rsid w:val="003152B3"/>
    <w:rsid w:val="003163B8"/>
    <w:rsid w:val="003211F9"/>
    <w:rsid w:val="003275EA"/>
    <w:rsid w:val="0033201B"/>
    <w:rsid w:val="00332497"/>
    <w:rsid w:val="00336C66"/>
    <w:rsid w:val="0034304E"/>
    <w:rsid w:val="00346315"/>
    <w:rsid w:val="00346A9B"/>
    <w:rsid w:val="003516E8"/>
    <w:rsid w:val="003524D0"/>
    <w:rsid w:val="003541D4"/>
    <w:rsid w:val="0035426C"/>
    <w:rsid w:val="003572FD"/>
    <w:rsid w:val="003617E1"/>
    <w:rsid w:val="00363FF0"/>
    <w:rsid w:val="0036691E"/>
    <w:rsid w:val="0037125E"/>
    <w:rsid w:val="00372A71"/>
    <w:rsid w:val="00375095"/>
    <w:rsid w:val="00375F7A"/>
    <w:rsid w:val="003774DE"/>
    <w:rsid w:val="00384BFB"/>
    <w:rsid w:val="00386202"/>
    <w:rsid w:val="00392FDD"/>
    <w:rsid w:val="00397CE9"/>
    <w:rsid w:val="003A4539"/>
    <w:rsid w:val="003A65FA"/>
    <w:rsid w:val="003B0E4D"/>
    <w:rsid w:val="003B32B4"/>
    <w:rsid w:val="003C2AD7"/>
    <w:rsid w:val="003C35F6"/>
    <w:rsid w:val="003C6568"/>
    <w:rsid w:val="003D1E21"/>
    <w:rsid w:val="003D23AE"/>
    <w:rsid w:val="003D564A"/>
    <w:rsid w:val="003E27EF"/>
    <w:rsid w:val="003E4F80"/>
    <w:rsid w:val="003E5914"/>
    <w:rsid w:val="003E5A0E"/>
    <w:rsid w:val="003F0BC7"/>
    <w:rsid w:val="003F1149"/>
    <w:rsid w:val="003F16B7"/>
    <w:rsid w:val="003F6BC5"/>
    <w:rsid w:val="00400D23"/>
    <w:rsid w:val="0040589F"/>
    <w:rsid w:val="00410E94"/>
    <w:rsid w:val="00413FA5"/>
    <w:rsid w:val="004172EB"/>
    <w:rsid w:val="00422123"/>
    <w:rsid w:val="0042484A"/>
    <w:rsid w:val="00425D81"/>
    <w:rsid w:val="00426EB3"/>
    <w:rsid w:val="00427E37"/>
    <w:rsid w:val="00431F49"/>
    <w:rsid w:val="004336ED"/>
    <w:rsid w:val="004364B2"/>
    <w:rsid w:val="00450401"/>
    <w:rsid w:val="00451EF2"/>
    <w:rsid w:val="0045475A"/>
    <w:rsid w:val="004578D7"/>
    <w:rsid w:val="004608DC"/>
    <w:rsid w:val="00461345"/>
    <w:rsid w:val="0046616D"/>
    <w:rsid w:val="004671D8"/>
    <w:rsid w:val="00474EA0"/>
    <w:rsid w:val="00492339"/>
    <w:rsid w:val="004A07B5"/>
    <w:rsid w:val="004A1B0F"/>
    <w:rsid w:val="004A5035"/>
    <w:rsid w:val="004B057B"/>
    <w:rsid w:val="004B5216"/>
    <w:rsid w:val="004B6175"/>
    <w:rsid w:val="004C6F4F"/>
    <w:rsid w:val="004C7ACF"/>
    <w:rsid w:val="004D556E"/>
    <w:rsid w:val="004E232A"/>
    <w:rsid w:val="004E2D50"/>
    <w:rsid w:val="004E4B2B"/>
    <w:rsid w:val="004E50F8"/>
    <w:rsid w:val="004F0000"/>
    <w:rsid w:val="004F52F9"/>
    <w:rsid w:val="004F791D"/>
    <w:rsid w:val="005001C9"/>
    <w:rsid w:val="0050097E"/>
    <w:rsid w:val="00505663"/>
    <w:rsid w:val="00510FC7"/>
    <w:rsid w:val="00515E86"/>
    <w:rsid w:val="00516B4D"/>
    <w:rsid w:val="0051702A"/>
    <w:rsid w:val="00520262"/>
    <w:rsid w:val="005245F9"/>
    <w:rsid w:val="005311C4"/>
    <w:rsid w:val="00531714"/>
    <w:rsid w:val="00541282"/>
    <w:rsid w:val="00542CA7"/>
    <w:rsid w:val="00543D52"/>
    <w:rsid w:val="005450FE"/>
    <w:rsid w:val="00551A04"/>
    <w:rsid w:val="0055543C"/>
    <w:rsid w:val="00555638"/>
    <w:rsid w:val="00563C2F"/>
    <w:rsid w:val="00564DA9"/>
    <w:rsid w:val="0056791D"/>
    <w:rsid w:val="005703B3"/>
    <w:rsid w:val="0057098A"/>
    <w:rsid w:val="00571A5C"/>
    <w:rsid w:val="0057210E"/>
    <w:rsid w:val="0057422C"/>
    <w:rsid w:val="005751F0"/>
    <w:rsid w:val="005801FB"/>
    <w:rsid w:val="0058414D"/>
    <w:rsid w:val="00590814"/>
    <w:rsid w:val="0059342B"/>
    <w:rsid w:val="005A5150"/>
    <w:rsid w:val="005B12D5"/>
    <w:rsid w:val="005B2623"/>
    <w:rsid w:val="005B48A5"/>
    <w:rsid w:val="005B5B63"/>
    <w:rsid w:val="005B6503"/>
    <w:rsid w:val="005C16F2"/>
    <w:rsid w:val="005C64E4"/>
    <w:rsid w:val="005D1CB3"/>
    <w:rsid w:val="005D66BD"/>
    <w:rsid w:val="005E1C97"/>
    <w:rsid w:val="005E3F4F"/>
    <w:rsid w:val="005E69B9"/>
    <w:rsid w:val="005F0D9B"/>
    <w:rsid w:val="005F6FE3"/>
    <w:rsid w:val="00600572"/>
    <w:rsid w:val="0060208A"/>
    <w:rsid w:val="00605001"/>
    <w:rsid w:val="006058DC"/>
    <w:rsid w:val="006104F7"/>
    <w:rsid w:val="0062215E"/>
    <w:rsid w:val="006238D8"/>
    <w:rsid w:val="00623E0F"/>
    <w:rsid w:val="006272EC"/>
    <w:rsid w:val="00630F37"/>
    <w:rsid w:val="00631E72"/>
    <w:rsid w:val="00633603"/>
    <w:rsid w:val="00637205"/>
    <w:rsid w:val="00637A5C"/>
    <w:rsid w:val="0064625B"/>
    <w:rsid w:val="00652E5C"/>
    <w:rsid w:val="006558B6"/>
    <w:rsid w:val="00660958"/>
    <w:rsid w:val="00660A15"/>
    <w:rsid w:val="0066255E"/>
    <w:rsid w:val="006640A4"/>
    <w:rsid w:val="00666453"/>
    <w:rsid w:val="00667A53"/>
    <w:rsid w:val="00671704"/>
    <w:rsid w:val="00673F76"/>
    <w:rsid w:val="00675CCF"/>
    <w:rsid w:val="0067643C"/>
    <w:rsid w:val="006815DF"/>
    <w:rsid w:val="006815FE"/>
    <w:rsid w:val="00682133"/>
    <w:rsid w:val="006828E6"/>
    <w:rsid w:val="00682A27"/>
    <w:rsid w:val="00683E51"/>
    <w:rsid w:val="006878AA"/>
    <w:rsid w:val="006905CA"/>
    <w:rsid w:val="006A3364"/>
    <w:rsid w:val="006A428B"/>
    <w:rsid w:val="006A743F"/>
    <w:rsid w:val="006B03C0"/>
    <w:rsid w:val="006B14F7"/>
    <w:rsid w:val="006B2CA3"/>
    <w:rsid w:val="006B41BA"/>
    <w:rsid w:val="006B4B5C"/>
    <w:rsid w:val="006C06DF"/>
    <w:rsid w:val="006C0B9F"/>
    <w:rsid w:val="006C2942"/>
    <w:rsid w:val="006C4650"/>
    <w:rsid w:val="006C793A"/>
    <w:rsid w:val="006D2A3C"/>
    <w:rsid w:val="006D5864"/>
    <w:rsid w:val="006E07E5"/>
    <w:rsid w:val="006E6BF5"/>
    <w:rsid w:val="006F2DC5"/>
    <w:rsid w:val="006F5F93"/>
    <w:rsid w:val="00700805"/>
    <w:rsid w:val="00701D67"/>
    <w:rsid w:val="007038D5"/>
    <w:rsid w:val="00703C77"/>
    <w:rsid w:val="0070514E"/>
    <w:rsid w:val="00707C6D"/>
    <w:rsid w:val="00711611"/>
    <w:rsid w:val="007239B3"/>
    <w:rsid w:val="00734526"/>
    <w:rsid w:val="00734641"/>
    <w:rsid w:val="00735156"/>
    <w:rsid w:val="0074749D"/>
    <w:rsid w:val="00752791"/>
    <w:rsid w:val="00753E8A"/>
    <w:rsid w:val="00755A9A"/>
    <w:rsid w:val="00760E3A"/>
    <w:rsid w:val="00765D40"/>
    <w:rsid w:val="00770117"/>
    <w:rsid w:val="0077171D"/>
    <w:rsid w:val="00771915"/>
    <w:rsid w:val="00771A2C"/>
    <w:rsid w:val="0078010C"/>
    <w:rsid w:val="00781AC5"/>
    <w:rsid w:val="0078555E"/>
    <w:rsid w:val="0078567A"/>
    <w:rsid w:val="00791094"/>
    <w:rsid w:val="00795B04"/>
    <w:rsid w:val="007977B7"/>
    <w:rsid w:val="007978E8"/>
    <w:rsid w:val="007A1486"/>
    <w:rsid w:val="007B273F"/>
    <w:rsid w:val="007B32F7"/>
    <w:rsid w:val="007B3B7B"/>
    <w:rsid w:val="007B5FC5"/>
    <w:rsid w:val="007B6822"/>
    <w:rsid w:val="007C05C7"/>
    <w:rsid w:val="007C148E"/>
    <w:rsid w:val="007C1D11"/>
    <w:rsid w:val="007C242B"/>
    <w:rsid w:val="007C4889"/>
    <w:rsid w:val="007C5218"/>
    <w:rsid w:val="007C70F0"/>
    <w:rsid w:val="007D11B7"/>
    <w:rsid w:val="007E3339"/>
    <w:rsid w:val="007E3673"/>
    <w:rsid w:val="007E4CF8"/>
    <w:rsid w:val="007F15BD"/>
    <w:rsid w:val="007F3293"/>
    <w:rsid w:val="007F6A51"/>
    <w:rsid w:val="0080394E"/>
    <w:rsid w:val="00805D79"/>
    <w:rsid w:val="00806E43"/>
    <w:rsid w:val="008103E8"/>
    <w:rsid w:val="00816B15"/>
    <w:rsid w:val="008270A5"/>
    <w:rsid w:val="00827568"/>
    <w:rsid w:val="008360C1"/>
    <w:rsid w:val="00841FCC"/>
    <w:rsid w:val="0084207D"/>
    <w:rsid w:val="008427BB"/>
    <w:rsid w:val="00850BDE"/>
    <w:rsid w:val="00852C2A"/>
    <w:rsid w:val="00853DE9"/>
    <w:rsid w:val="008547D6"/>
    <w:rsid w:val="00855F2B"/>
    <w:rsid w:val="00860B3F"/>
    <w:rsid w:val="00861E64"/>
    <w:rsid w:val="0086222E"/>
    <w:rsid w:val="008652CD"/>
    <w:rsid w:val="00865764"/>
    <w:rsid w:val="0087630E"/>
    <w:rsid w:val="00876C4F"/>
    <w:rsid w:val="00880096"/>
    <w:rsid w:val="008801BA"/>
    <w:rsid w:val="00882B9C"/>
    <w:rsid w:val="00883BD3"/>
    <w:rsid w:val="00883D43"/>
    <w:rsid w:val="0089120E"/>
    <w:rsid w:val="008A0DE8"/>
    <w:rsid w:val="008A6F13"/>
    <w:rsid w:val="008B3C29"/>
    <w:rsid w:val="008C2D7F"/>
    <w:rsid w:val="008D55AD"/>
    <w:rsid w:val="008E4A0D"/>
    <w:rsid w:val="008E4A95"/>
    <w:rsid w:val="008E4A98"/>
    <w:rsid w:val="008E4F56"/>
    <w:rsid w:val="008E7F40"/>
    <w:rsid w:val="008E7F9D"/>
    <w:rsid w:val="008F00B6"/>
    <w:rsid w:val="008F69E9"/>
    <w:rsid w:val="008F7C97"/>
    <w:rsid w:val="00900E82"/>
    <w:rsid w:val="00907872"/>
    <w:rsid w:val="00913937"/>
    <w:rsid w:val="00914895"/>
    <w:rsid w:val="009201C9"/>
    <w:rsid w:val="009228F0"/>
    <w:rsid w:val="00924875"/>
    <w:rsid w:val="00930DF3"/>
    <w:rsid w:val="0093272B"/>
    <w:rsid w:val="00935C81"/>
    <w:rsid w:val="00941A87"/>
    <w:rsid w:val="0094364D"/>
    <w:rsid w:val="0094659B"/>
    <w:rsid w:val="00952E7B"/>
    <w:rsid w:val="009564AD"/>
    <w:rsid w:val="00961B9C"/>
    <w:rsid w:val="00962621"/>
    <w:rsid w:val="00964D1B"/>
    <w:rsid w:val="00966197"/>
    <w:rsid w:val="00967257"/>
    <w:rsid w:val="00971563"/>
    <w:rsid w:val="00975D3B"/>
    <w:rsid w:val="00980E08"/>
    <w:rsid w:val="0098362F"/>
    <w:rsid w:val="00985339"/>
    <w:rsid w:val="00985F06"/>
    <w:rsid w:val="00990605"/>
    <w:rsid w:val="009907B5"/>
    <w:rsid w:val="009919EF"/>
    <w:rsid w:val="009A0AB9"/>
    <w:rsid w:val="009B06FD"/>
    <w:rsid w:val="009B6C2E"/>
    <w:rsid w:val="009B757D"/>
    <w:rsid w:val="009B79D8"/>
    <w:rsid w:val="009D13E0"/>
    <w:rsid w:val="009D170B"/>
    <w:rsid w:val="009D363B"/>
    <w:rsid w:val="009D4B59"/>
    <w:rsid w:val="009E2D52"/>
    <w:rsid w:val="009E4C9C"/>
    <w:rsid w:val="009E58D5"/>
    <w:rsid w:val="009F027B"/>
    <w:rsid w:val="009F0CF5"/>
    <w:rsid w:val="009F379B"/>
    <w:rsid w:val="009F618F"/>
    <w:rsid w:val="009F672B"/>
    <w:rsid w:val="00A00245"/>
    <w:rsid w:val="00A01D2A"/>
    <w:rsid w:val="00A04C25"/>
    <w:rsid w:val="00A05C23"/>
    <w:rsid w:val="00A06613"/>
    <w:rsid w:val="00A073DA"/>
    <w:rsid w:val="00A116A5"/>
    <w:rsid w:val="00A15EF5"/>
    <w:rsid w:val="00A20D02"/>
    <w:rsid w:val="00A21D16"/>
    <w:rsid w:val="00A22A13"/>
    <w:rsid w:val="00A22DE3"/>
    <w:rsid w:val="00A239BB"/>
    <w:rsid w:val="00A25D93"/>
    <w:rsid w:val="00A34119"/>
    <w:rsid w:val="00A404E5"/>
    <w:rsid w:val="00A41041"/>
    <w:rsid w:val="00A53D31"/>
    <w:rsid w:val="00A5441B"/>
    <w:rsid w:val="00A5468E"/>
    <w:rsid w:val="00A552A8"/>
    <w:rsid w:val="00A577F9"/>
    <w:rsid w:val="00A66E01"/>
    <w:rsid w:val="00A7324D"/>
    <w:rsid w:val="00A74182"/>
    <w:rsid w:val="00A74829"/>
    <w:rsid w:val="00A7483E"/>
    <w:rsid w:val="00A7581D"/>
    <w:rsid w:val="00A76936"/>
    <w:rsid w:val="00A7725B"/>
    <w:rsid w:val="00A81551"/>
    <w:rsid w:val="00A83D1C"/>
    <w:rsid w:val="00A84075"/>
    <w:rsid w:val="00A90931"/>
    <w:rsid w:val="00A91BA5"/>
    <w:rsid w:val="00AA3A17"/>
    <w:rsid w:val="00AB039C"/>
    <w:rsid w:val="00AB0E59"/>
    <w:rsid w:val="00AB1256"/>
    <w:rsid w:val="00AB1449"/>
    <w:rsid w:val="00AB22F0"/>
    <w:rsid w:val="00AB273D"/>
    <w:rsid w:val="00AB302B"/>
    <w:rsid w:val="00AB79B2"/>
    <w:rsid w:val="00AC18A6"/>
    <w:rsid w:val="00AC5DAF"/>
    <w:rsid w:val="00AC628D"/>
    <w:rsid w:val="00AC75AA"/>
    <w:rsid w:val="00AD0849"/>
    <w:rsid w:val="00AD205D"/>
    <w:rsid w:val="00AD330E"/>
    <w:rsid w:val="00AD6007"/>
    <w:rsid w:val="00AD6836"/>
    <w:rsid w:val="00AE03F6"/>
    <w:rsid w:val="00AE3080"/>
    <w:rsid w:val="00AE3EF6"/>
    <w:rsid w:val="00AE7AF4"/>
    <w:rsid w:val="00AF420D"/>
    <w:rsid w:val="00B007EF"/>
    <w:rsid w:val="00B02E2C"/>
    <w:rsid w:val="00B11D95"/>
    <w:rsid w:val="00B13D01"/>
    <w:rsid w:val="00B15C7B"/>
    <w:rsid w:val="00B24169"/>
    <w:rsid w:val="00B252D6"/>
    <w:rsid w:val="00B265BA"/>
    <w:rsid w:val="00B3093D"/>
    <w:rsid w:val="00B33294"/>
    <w:rsid w:val="00B368F7"/>
    <w:rsid w:val="00B408C6"/>
    <w:rsid w:val="00B43B15"/>
    <w:rsid w:val="00B47B8F"/>
    <w:rsid w:val="00B51A6A"/>
    <w:rsid w:val="00B536AE"/>
    <w:rsid w:val="00B57D2A"/>
    <w:rsid w:val="00B6401E"/>
    <w:rsid w:val="00B64B7D"/>
    <w:rsid w:val="00B71E26"/>
    <w:rsid w:val="00B7365D"/>
    <w:rsid w:val="00B75B67"/>
    <w:rsid w:val="00B83158"/>
    <w:rsid w:val="00B8584B"/>
    <w:rsid w:val="00B9010F"/>
    <w:rsid w:val="00B934E2"/>
    <w:rsid w:val="00B943BA"/>
    <w:rsid w:val="00BA4799"/>
    <w:rsid w:val="00BB0F1D"/>
    <w:rsid w:val="00BB35E4"/>
    <w:rsid w:val="00BB5144"/>
    <w:rsid w:val="00BC13A7"/>
    <w:rsid w:val="00BC3791"/>
    <w:rsid w:val="00BD1057"/>
    <w:rsid w:val="00BD7CAD"/>
    <w:rsid w:val="00BE1DA5"/>
    <w:rsid w:val="00BE7443"/>
    <w:rsid w:val="00BF01F6"/>
    <w:rsid w:val="00BF036D"/>
    <w:rsid w:val="00C00416"/>
    <w:rsid w:val="00C0077D"/>
    <w:rsid w:val="00C01973"/>
    <w:rsid w:val="00C02E74"/>
    <w:rsid w:val="00C0363F"/>
    <w:rsid w:val="00C0500E"/>
    <w:rsid w:val="00C05599"/>
    <w:rsid w:val="00C05E3B"/>
    <w:rsid w:val="00C06773"/>
    <w:rsid w:val="00C11DF8"/>
    <w:rsid w:val="00C121C4"/>
    <w:rsid w:val="00C277EC"/>
    <w:rsid w:val="00C33D81"/>
    <w:rsid w:val="00C40AB1"/>
    <w:rsid w:val="00C415EF"/>
    <w:rsid w:val="00C54E73"/>
    <w:rsid w:val="00C60772"/>
    <w:rsid w:val="00C63C05"/>
    <w:rsid w:val="00C65F93"/>
    <w:rsid w:val="00C676CD"/>
    <w:rsid w:val="00C72709"/>
    <w:rsid w:val="00C72767"/>
    <w:rsid w:val="00C73908"/>
    <w:rsid w:val="00C81924"/>
    <w:rsid w:val="00C85F5A"/>
    <w:rsid w:val="00C9078D"/>
    <w:rsid w:val="00C90E33"/>
    <w:rsid w:val="00CA0EF0"/>
    <w:rsid w:val="00CA11FD"/>
    <w:rsid w:val="00CA313C"/>
    <w:rsid w:val="00CA4174"/>
    <w:rsid w:val="00CA6641"/>
    <w:rsid w:val="00CB6C02"/>
    <w:rsid w:val="00CC0CD6"/>
    <w:rsid w:val="00CC1524"/>
    <w:rsid w:val="00CC61AA"/>
    <w:rsid w:val="00CC7273"/>
    <w:rsid w:val="00CC77EF"/>
    <w:rsid w:val="00CD277C"/>
    <w:rsid w:val="00CE7CC3"/>
    <w:rsid w:val="00CE7CCC"/>
    <w:rsid w:val="00CF3F90"/>
    <w:rsid w:val="00CF7EF3"/>
    <w:rsid w:val="00D02095"/>
    <w:rsid w:val="00D02E83"/>
    <w:rsid w:val="00D02ECE"/>
    <w:rsid w:val="00D0346E"/>
    <w:rsid w:val="00D05C4F"/>
    <w:rsid w:val="00D0713A"/>
    <w:rsid w:val="00D1113F"/>
    <w:rsid w:val="00D1298C"/>
    <w:rsid w:val="00D13B65"/>
    <w:rsid w:val="00D2133A"/>
    <w:rsid w:val="00D25825"/>
    <w:rsid w:val="00D2652C"/>
    <w:rsid w:val="00D26A41"/>
    <w:rsid w:val="00D317D1"/>
    <w:rsid w:val="00D346CE"/>
    <w:rsid w:val="00D355F8"/>
    <w:rsid w:val="00D43E0F"/>
    <w:rsid w:val="00D44D2B"/>
    <w:rsid w:val="00D51E7F"/>
    <w:rsid w:val="00D557F9"/>
    <w:rsid w:val="00D56081"/>
    <w:rsid w:val="00D601BF"/>
    <w:rsid w:val="00D60C5B"/>
    <w:rsid w:val="00D635EF"/>
    <w:rsid w:val="00D63900"/>
    <w:rsid w:val="00D649B2"/>
    <w:rsid w:val="00D64F75"/>
    <w:rsid w:val="00D652E7"/>
    <w:rsid w:val="00D72DE6"/>
    <w:rsid w:val="00D753C8"/>
    <w:rsid w:val="00D76C7D"/>
    <w:rsid w:val="00D8335E"/>
    <w:rsid w:val="00D83E2C"/>
    <w:rsid w:val="00D9381B"/>
    <w:rsid w:val="00D962CB"/>
    <w:rsid w:val="00D96609"/>
    <w:rsid w:val="00D97CF8"/>
    <w:rsid w:val="00DB0EAB"/>
    <w:rsid w:val="00DB1196"/>
    <w:rsid w:val="00DB1DD8"/>
    <w:rsid w:val="00DB2194"/>
    <w:rsid w:val="00DB2E4F"/>
    <w:rsid w:val="00DB503C"/>
    <w:rsid w:val="00DB514A"/>
    <w:rsid w:val="00DB74C9"/>
    <w:rsid w:val="00DB75F8"/>
    <w:rsid w:val="00DC0D55"/>
    <w:rsid w:val="00DC7749"/>
    <w:rsid w:val="00DD5BEE"/>
    <w:rsid w:val="00DE1782"/>
    <w:rsid w:val="00DE4D6A"/>
    <w:rsid w:val="00DF35F0"/>
    <w:rsid w:val="00DF5530"/>
    <w:rsid w:val="00DF5863"/>
    <w:rsid w:val="00DF77E4"/>
    <w:rsid w:val="00DF7C60"/>
    <w:rsid w:val="00DF7D9A"/>
    <w:rsid w:val="00E01A40"/>
    <w:rsid w:val="00E037DD"/>
    <w:rsid w:val="00E04B41"/>
    <w:rsid w:val="00E15547"/>
    <w:rsid w:val="00E242EA"/>
    <w:rsid w:val="00E2668F"/>
    <w:rsid w:val="00E40837"/>
    <w:rsid w:val="00E52CB0"/>
    <w:rsid w:val="00E542AE"/>
    <w:rsid w:val="00E551EB"/>
    <w:rsid w:val="00E6146E"/>
    <w:rsid w:val="00E62751"/>
    <w:rsid w:val="00E725C9"/>
    <w:rsid w:val="00E82329"/>
    <w:rsid w:val="00E833EF"/>
    <w:rsid w:val="00E847C3"/>
    <w:rsid w:val="00E87D23"/>
    <w:rsid w:val="00E905EB"/>
    <w:rsid w:val="00E91CB7"/>
    <w:rsid w:val="00E94BD6"/>
    <w:rsid w:val="00EA0283"/>
    <w:rsid w:val="00EA23C4"/>
    <w:rsid w:val="00EA3B89"/>
    <w:rsid w:val="00EB18CC"/>
    <w:rsid w:val="00EB2585"/>
    <w:rsid w:val="00EC0416"/>
    <w:rsid w:val="00EC0D81"/>
    <w:rsid w:val="00EC3655"/>
    <w:rsid w:val="00EC3C10"/>
    <w:rsid w:val="00EC45D2"/>
    <w:rsid w:val="00EC57B5"/>
    <w:rsid w:val="00EC5ED6"/>
    <w:rsid w:val="00EC6B60"/>
    <w:rsid w:val="00EC7AC6"/>
    <w:rsid w:val="00ED02CF"/>
    <w:rsid w:val="00ED4266"/>
    <w:rsid w:val="00ED666E"/>
    <w:rsid w:val="00EE0E45"/>
    <w:rsid w:val="00EF0E76"/>
    <w:rsid w:val="00EF401C"/>
    <w:rsid w:val="00EF688D"/>
    <w:rsid w:val="00F02602"/>
    <w:rsid w:val="00F06CC9"/>
    <w:rsid w:val="00F10A2F"/>
    <w:rsid w:val="00F25C76"/>
    <w:rsid w:val="00F40A48"/>
    <w:rsid w:val="00F45B0F"/>
    <w:rsid w:val="00F46EF0"/>
    <w:rsid w:val="00F53C98"/>
    <w:rsid w:val="00F55014"/>
    <w:rsid w:val="00F56372"/>
    <w:rsid w:val="00F56DD8"/>
    <w:rsid w:val="00F576DE"/>
    <w:rsid w:val="00F6067B"/>
    <w:rsid w:val="00F6164D"/>
    <w:rsid w:val="00F716DB"/>
    <w:rsid w:val="00F724D9"/>
    <w:rsid w:val="00F72595"/>
    <w:rsid w:val="00F72BEC"/>
    <w:rsid w:val="00F7384C"/>
    <w:rsid w:val="00F746B7"/>
    <w:rsid w:val="00F80266"/>
    <w:rsid w:val="00F85E7C"/>
    <w:rsid w:val="00FA3B71"/>
    <w:rsid w:val="00FA435C"/>
    <w:rsid w:val="00FA698B"/>
    <w:rsid w:val="00FB037E"/>
    <w:rsid w:val="00FB068B"/>
    <w:rsid w:val="00FB4AAE"/>
    <w:rsid w:val="00FB72AC"/>
    <w:rsid w:val="00FC439C"/>
    <w:rsid w:val="00FC5DB5"/>
    <w:rsid w:val="00FD4631"/>
    <w:rsid w:val="00FE0A24"/>
    <w:rsid w:val="00FE29F6"/>
    <w:rsid w:val="00FE2EDB"/>
    <w:rsid w:val="00FE459B"/>
    <w:rsid w:val="00FE4693"/>
    <w:rsid w:val="00FE64BC"/>
    <w:rsid w:val="00FF2503"/>
    <w:rsid w:val="00FF3285"/>
    <w:rsid w:val="00FF3A73"/>
    <w:rsid w:val="00FF51A0"/>
    <w:rsid w:val="00FF5B0E"/>
    <w:rsid w:val="00FF68B7"/>
    <w:rsid w:val="00FF6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0A20F6"/>
    <w:pPr>
      <w:keepNext/>
      <w:spacing w:after="60" w:line="240" w:lineRule="auto"/>
      <w:outlineLvl w:val="0"/>
    </w:pPr>
    <w:rPr>
      <w:rFonts w:cs="Arial"/>
      <w:b/>
      <w:bCs/>
      <w:kern w:val="32"/>
      <w:sz w:val="20"/>
      <w:szCs w:val="20"/>
    </w:rPr>
  </w:style>
  <w:style w:type="paragraph" w:styleId="Heading2">
    <w:name w:val="heading 2"/>
    <w:basedOn w:val="Normal"/>
    <w:next w:val="Normal"/>
    <w:link w:val="Heading2Char"/>
    <w:uiPriority w:val="9"/>
    <w:semiHidden/>
    <w:unhideWhenUsed/>
    <w:qFormat/>
    <w:rsid w:val="007910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568"/>
    <w:rPr>
      <w:color w:val="auto"/>
      <w:sz w:val="14"/>
      <w:szCs w:val="14"/>
    </w:rPr>
  </w:style>
  <w:style w:type="character" w:customStyle="1" w:styleId="FooterChar">
    <w:name w:val="Footer Char"/>
    <w:basedOn w:val="DefaultParagraphFont"/>
    <w:link w:val="Footer"/>
    <w:uiPriority w:val="99"/>
    <w:rsid w:val="00827568"/>
    <w:rPr>
      <w:rFonts w:ascii="Arial" w:eastAsia="Times New Roman" w:hAnsi="Arial" w:cs="Times New Roman"/>
      <w:spacing w:val="6"/>
      <w:sz w:val="14"/>
      <w:szCs w:val="14"/>
      <w:lang w:val="en-GB" w:eastAsia="en-GB"/>
    </w:rPr>
  </w:style>
  <w:style w:type="paragraph" w:styleId="Header">
    <w:name w:val="header"/>
    <w:basedOn w:val="Normal"/>
    <w:link w:val="HeaderChar"/>
    <w:rsid w:val="00827568"/>
    <w:pPr>
      <w:tabs>
        <w:tab w:val="center" w:pos="4153"/>
        <w:tab w:val="right" w:pos="8306"/>
      </w:tabs>
    </w:pPr>
  </w:style>
  <w:style w:type="character" w:customStyle="1" w:styleId="HeaderChar">
    <w:name w:val="Header Char"/>
    <w:basedOn w:val="DefaultParagraphFont"/>
    <w:link w:val="Header"/>
    <w:rsid w:val="00827568"/>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827568"/>
  </w:style>
  <w:style w:type="paragraph" w:styleId="FootnoteText">
    <w:name w:val="footnote text"/>
    <w:basedOn w:val="Normal"/>
    <w:link w:val="FootnoteTextChar"/>
    <w:uiPriority w:val="99"/>
    <w:rsid w:val="00827568"/>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rsid w:val="00827568"/>
    <w:rPr>
      <w:rFonts w:ascii="Times New Roman" w:eastAsia="Times New Roman" w:hAnsi="Times New Roman" w:cs="Times New Roman"/>
      <w:sz w:val="20"/>
      <w:szCs w:val="20"/>
      <w:lang w:val="en-US"/>
    </w:rPr>
  </w:style>
  <w:style w:type="character" w:styleId="FootnoteReference">
    <w:name w:val="footnote reference"/>
    <w:uiPriority w:val="99"/>
    <w:rsid w:val="00827568"/>
    <w:rPr>
      <w:vertAlign w:val="superscript"/>
    </w:rPr>
  </w:style>
  <w:style w:type="paragraph" w:styleId="ListParagraph">
    <w:name w:val="List Paragraph"/>
    <w:basedOn w:val="Normal"/>
    <w:link w:val="ListParagraphChar"/>
    <w:uiPriority w:val="34"/>
    <w:qFormat/>
    <w:rsid w:val="00827568"/>
    <w:pPr>
      <w:ind w:left="720"/>
    </w:pPr>
  </w:style>
  <w:style w:type="character" w:customStyle="1" w:styleId="ListParagraphChar">
    <w:name w:val="List Paragraph Char"/>
    <w:basedOn w:val="DefaultParagraphFont"/>
    <w:link w:val="ListParagraph"/>
    <w:uiPriority w:val="34"/>
    <w:locked/>
    <w:rsid w:val="00827568"/>
    <w:rPr>
      <w:rFonts w:ascii="Arial" w:eastAsia="Times New Roman" w:hAnsi="Arial" w:cs="Times New Roman"/>
      <w:color w:val="000000"/>
      <w:spacing w:val="6"/>
      <w:sz w:val="18"/>
      <w:szCs w:val="18"/>
      <w:lang w:val="en-GB" w:eastAsia="en-GB"/>
    </w:rPr>
  </w:style>
  <w:style w:type="character" w:styleId="Hyperlink">
    <w:name w:val="Hyperlink"/>
    <w:basedOn w:val="DefaultParagraphFont"/>
    <w:uiPriority w:val="99"/>
    <w:unhideWhenUsed/>
    <w:rsid w:val="00827568"/>
    <w:rPr>
      <w:color w:val="0000FF" w:themeColor="hyperlink"/>
      <w:u w:val="single"/>
    </w:rPr>
  </w:style>
  <w:style w:type="table" w:styleId="TableGrid">
    <w:name w:val="Table Grid"/>
    <w:basedOn w:val="TableNormal"/>
    <w:uiPriority w:val="39"/>
    <w:rsid w:val="0082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A20F6"/>
    <w:rPr>
      <w:rFonts w:ascii="Arial" w:eastAsia="Times New Roman" w:hAnsi="Arial" w:cs="Arial"/>
      <w:b/>
      <w:bCs/>
      <w:color w:val="000000"/>
      <w:spacing w:val="6"/>
      <w:kern w:val="32"/>
      <w:sz w:val="20"/>
      <w:szCs w:val="20"/>
      <w:lang w:val="en-GB" w:eastAsia="en-GB"/>
    </w:rPr>
  </w:style>
  <w:style w:type="paragraph" w:customStyle="1" w:styleId="Normalbold">
    <w:name w:val="Normal bold"/>
    <w:basedOn w:val="Normal"/>
    <w:rsid w:val="000A20F6"/>
    <w:pPr>
      <w:spacing w:after="60" w:line="240" w:lineRule="auto"/>
    </w:pPr>
    <w:rPr>
      <w:b/>
    </w:rPr>
  </w:style>
  <w:style w:type="paragraph" w:customStyle="1" w:styleId="Spacer">
    <w:name w:val="Spacer"/>
    <w:basedOn w:val="Normal"/>
    <w:rsid w:val="000A20F6"/>
    <w:pPr>
      <w:spacing w:after="60" w:line="240" w:lineRule="auto"/>
    </w:pPr>
    <w:rPr>
      <w:sz w:val="2"/>
    </w:rPr>
  </w:style>
  <w:style w:type="character" w:customStyle="1" w:styleId="Heading2Char">
    <w:name w:val="Heading 2 Char"/>
    <w:basedOn w:val="DefaultParagraphFont"/>
    <w:link w:val="Heading2"/>
    <w:uiPriority w:val="9"/>
    <w:semiHidden/>
    <w:rsid w:val="00791094"/>
    <w:rPr>
      <w:rFonts w:asciiTheme="majorHAnsi" w:eastAsiaTheme="majorEastAsia" w:hAnsiTheme="majorHAnsi" w:cstheme="majorBidi"/>
      <w:color w:val="365F91" w:themeColor="accent1" w:themeShade="BF"/>
      <w:spacing w:val="6"/>
      <w:sz w:val="26"/>
      <w:szCs w:val="26"/>
      <w:lang w:val="en-GB" w:eastAsia="en-GB"/>
    </w:rPr>
  </w:style>
  <w:style w:type="paragraph" w:styleId="z-TopofForm">
    <w:name w:val="HTML Top of Form"/>
    <w:basedOn w:val="Normal"/>
    <w:next w:val="Normal"/>
    <w:link w:val="z-TopofFormChar"/>
    <w:hidden/>
    <w:uiPriority w:val="99"/>
    <w:semiHidden/>
    <w:unhideWhenUsed/>
    <w:rsid w:val="00791094"/>
    <w:pPr>
      <w:pBdr>
        <w:bottom w:val="single" w:sz="6" w:space="1" w:color="auto"/>
      </w:pBdr>
      <w:spacing w:line="240" w:lineRule="auto"/>
      <w:jc w:val="center"/>
    </w:pPr>
    <w:rPr>
      <w:rFonts w:cs="Arial"/>
      <w:vanish/>
      <w:color w:val="auto"/>
      <w:spacing w:val="0"/>
      <w:sz w:val="16"/>
      <w:szCs w:val="16"/>
      <w:lang w:val="en-ZA" w:eastAsia="en-ZA"/>
    </w:rPr>
  </w:style>
  <w:style w:type="character" w:customStyle="1" w:styleId="z-TopofFormChar">
    <w:name w:val="z-Top of Form Char"/>
    <w:basedOn w:val="DefaultParagraphFont"/>
    <w:link w:val="z-TopofForm"/>
    <w:uiPriority w:val="99"/>
    <w:semiHidden/>
    <w:rsid w:val="0079109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791094"/>
    <w:pPr>
      <w:pBdr>
        <w:top w:val="single" w:sz="6" w:space="1" w:color="auto"/>
      </w:pBdr>
      <w:spacing w:line="240" w:lineRule="auto"/>
      <w:jc w:val="center"/>
    </w:pPr>
    <w:rPr>
      <w:rFonts w:cs="Arial"/>
      <w:vanish/>
      <w:color w:val="auto"/>
      <w:spacing w:val="0"/>
      <w:sz w:val="16"/>
      <w:szCs w:val="16"/>
      <w:lang w:val="en-ZA" w:eastAsia="en-ZA"/>
    </w:rPr>
  </w:style>
  <w:style w:type="character" w:customStyle="1" w:styleId="z-BottomofFormChar">
    <w:name w:val="z-Bottom of Form Char"/>
    <w:basedOn w:val="DefaultParagraphFont"/>
    <w:link w:val="z-BottomofForm"/>
    <w:uiPriority w:val="99"/>
    <w:semiHidden/>
    <w:rsid w:val="00791094"/>
    <w:rPr>
      <w:rFonts w:ascii="Arial" w:eastAsia="Times New Roman" w:hAnsi="Arial" w:cs="Arial"/>
      <w:vanish/>
      <w:sz w:val="16"/>
      <w:szCs w:val="16"/>
      <w:lang w:eastAsia="en-ZA"/>
    </w:rPr>
  </w:style>
  <w:style w:type="paragraph" w:styleId="NormalWeb">
    <w:name w:val="Normal (Web)"/>
    <w:basedOn w:val="Normal"/>
    <w:uiPriority w:val="99"/>
    <w:unhideWhenUsed/>
    <w:rsid w:val="00791094"/>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c2morelinks">
    <w:name w:val="c2_more_links"/>
    <w:basedOn w:val="DefaultParagraphFont"/>
    <w:rsid w:val="00791094"/>
  </w:style>
  <w:style w:type="character" w:customStyle="1" w:styleId="byindent">
    <w:name w:val="by_indent"/>
    <w:basedOn w:val="DefaultParagraphFont"/>
    <w:rsid w:val="00791094"/>
  </w:style>
  <w:style w:type="character" w:customStyle="1" w:styleId="report">
    <w:name w:val="report"/>
    <w:basedOn w:val="DefaultParagraphFont"/>
    <w:rsid w:val="00791094"/>
  </w:style>
  <w:style w:type="paragraph" w:customStyle="1" w:styleId="Default">
    <w:name w:val="Default"/>
    <w:rsid w:val="00070D6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0E62AF"/>
  </w:style>
  <w:style w:type="paragraph" w:styleId="BodyText">
    <w:name w:val="Body Text"/>
    <w:basedOn w:val="Normal"/>
    <w:link w:val="BodyTextChar"/>
    <w:rsid w:val="00542CA7"/>
    <w:pPr>
      <w:spacing w:line="240" w:lineRule="auto"/>
      <w:jc w:val="both"/>
    </w:pPr>
    <w:rPr>
      <w:rFonts w:cs="Arial"/>
      <w:color w:val="auto"/>
      <w:spacing w:val="0"/>
      <w:sz w:val="24"/>
      <w:szCs w:val="24"/>
      <w:lang w:val="en-US" w:eastAsia="en-US"/>
    </w:rPr>
  </w:style>
  <w:style w:type="character" w:customStyle="1" w:styleId="BodyTextChar">
    <w:name w:val="Body Text Char"/>
    <w:basedOn w:val="DefaultParagraphFont"/>
    <w:link w:val="BodyText"/>
    <w:rsid w:val="00542CA7"/>
    <w:rPr>
      <w:rFonts w:ascii="Arial" w:eastAsia="Times New Roman" w:hAnsi="Arial" w:cs="Arial"/>
      <w:sz w:val="24"/>
      <w:szCs w:val="24"/>
      <w:lang w:val="en-US"/>
    </w:rPr>
  </w:style>
  <w:style w:type="paragraph" w:styleId="BalloonText">
    <w:name w:val="Balloon Text"/>
    <w:basedOn w:val="Normal"/>
    <w:link w:val="BalloonTextChar"/>
    <w:semiHidden/>
    <w:rsid w:val="00542CA7"/>
    <w:pPr>
      <w:spacing w:line="240" w:lineRule="auto"/>
    </w:pPr>
    <w:rPr>
      <w:rFonts w:ascii="Tahoma" w:hAnsi="Tahoma" w:cs="Tahoma"/>
      <w:color w:val="auto"/>
      <w:spacing w:val="0"/>
      <w:sz w:val="16"/>
      <w:szCs w:val="16"/>
      <w:lang w:val="en-US" w:eastAsia="en-US"/>
    </w:rPr>
  </w:style>
  <w:style w:type="character" w:customStyle="1" w:styleId="BalloonTextChar">
    <w:name w:val="Balloon Text Char"/>
    <w:basedOn w:val="DefaultParagraphFont"/>
    <w:link w:val="BalloonText"/>
    <w:semiHidden/>
    <w:rsid w:val="00542CA7"/>
    <w:rPr>
      <w:rFonts w:ascii="Tahoma" w:eastAsia="Times New Roman" w:hAnsi="Tahoma" w:cs="Tahoma"/>
      <w:sz w:val="16"/>
      <w:szCs w:val="16"/>
      <w:lang w:val="en-US"/>
    </w:rPr>
  </w:style>
  <w:style w:type="paragraph" w:styleId="NoSpacing">
    <w:name w:val="No Spacing"/>
    <w:qFormat/>
    <w:rsid w:val="00542CA7"/>
    <w:pPr>
      <w:spacing w:after="0" w:line="240" w:lineRule="auto"/>
    </w:pPr>
    <w:rPr>
      <w:rFonts w:ascii="Calibri" w:eastAsia="Times New Roman" w:hAnsi="Calibri" w:cs="Calibri"/>
      <w:lang w:val="en-US"/>
    </w:rPr>
  </w:style>
  <w:style w:type="paragraph" w:styleId="Title">
    <w:name w:val="Title"/>
    <w:basedOn w:val="Normal"/>
    <w:next w:val="Normal"/>
    <w:link w:val="TitleChar"/>
    <w:qFormat/>
    <w:rsid w:val="00542CA7"/>
    <w:pPr>
      <w:pBdr>
        <w:bottom w:val="single" w:sz="8" w:space="4" w:color="4F81BD"/>
      </w:pBdr>
      <w:spacing w:after="300" w:line="240" w:lineRule="auto"/>
      <w:contextualSpacing/>
    </w:pPr>
    <w:rPr>
      <w:rFonts w:ascii="Cambria" w:eastAsia="Calibri" w:hAnsi="Cambria"/>
      <w:color w:val="17365D"/>
      <w:spacing w:val="5"/>
      <w:kern w:val="28"/>
      <w:sz w:val="52"/>
      <w:szCs w:val="52"/>
      <w:lang w:val="en-US" w:eastAsia="en-US"/>
    </w:rPr>
  </w:style>
  <w:style w:type="character" w:customStyle="1" w:styleId="TitleChar">
    <w:name w:val="Title Char"/>
    <w:basedOn w:val="DefaultParagraphFont"/>
    <w:link w:val="Title"/>
    <w:rsid w:val="00542CA7"/>
    <w:rPr>
      <w:rFonts w:ascii="Cambria" w:eastAsia="Calibri" w:hAnsi="Cambria" w:cs="Times New Roman"/>
      <w:color w:val="17365D"/>
      <w:spacing w:val="5"/>
      <w:kern w:val="28"/>
      <w:sz w:val="52"/>
      <w:szCs w:val="52"/>
      <w:lang w:val="en-US"/>
    </w:rPr>
  </w:style>
  <w:style w:type="paragraph" w:styleId="Caption">
    <w:name w:val="caption"/>
    <w:basedOn w:val="Normal"/>
    <w:next w:val="Normal"/>
    <w:unhideWhenUsed/>
    <w:qFormat/>
    <w:rsid w:val="00542CA7"/>
    <w:pPr>
      <w:spacing w:line="240" w:lineRule="auto"/>
    </w:pPr>
    <w:rPr>
      <w:rFonts w:ascii="Times New Roman" w:hAnsi="Times New Roman"/>
      <w:b/>
      <w:bCs/>
      <w:color w:val="auto"/>
      <w:spacing w:val="0"/>
      <w:sz w:val="20"/>
      <w:szCs w:val="20"/>
      <w:lang w:val="en-US" w:eastAsia="en-US"/>
    </w:rPr>
  </w:style>
  <w:style w:type="character" w:styleId="CommentReference">
    <w:name w:val="annotation reference"/>
    <w:basedOn w:val="DefaultParagraphFont"/>
    <w:rsid w:val="00542CA7"/>
    <w:rPr>
      <w:sz w:val="16"/>
      <w:szCs w:val="16"/>
    </w:rPr>
  </w:style>
  <w:style w:type="paragraph" w:styleId="CommentText">
    <w:name w:val="annotation text"/>
    <w:basedOn w:val="Normal"/>
    <w:link w:val="CommentTextChar"/>
    <w:rsid w:val="00542CA7"/>
    <w:pPr>
      <w:spacing w:line="240" w:lineRule="auto"/>
    </w:pPr>
    <w:rPr>
      <w:rFonts w:ascii="Times New Roman" w:hAnsi="Times New Roman"/>
      <w:color w:val="auto"/>
      <w:spacing w:val="0"/>
      <w:sz w:val="20"/>
      <w:szCs w:val="20"/>
      <w:lang w:val="en-US" w:eastAsia="en-US"/>
    </w:rPr>
  </w:style>
  <w:style w:type="character" w:customStyle="1" w:styleId="CommentTextChar">
    <w:name w:val="Comment Text Char"/>
    <w:basedOn w:val="DefaultParagraphFont"/>
    <w:link w:val="CommentText"/>
    <w:rsid w:val="00542C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42CA7"/>
    <w:rPr>
      <w:b/>
      <w:bCs/>
    </w:rPr>
  </w:style>
  <w:style w:type="character" w:customStyle="1" w:styleId="CommentSubjectChar">
    <w:name w:val="Comment Subject Char"/>
    <w:basedOn w:val="CommentTextChar"/>
    <w:link w:val="CommentSubject"/>
    <w:rsid w:val="00542CA7"/>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A4A79"/>
    <w:rPr>
      <w:b/>
      <w:bCs/>
    </w:rPr>
  </w:style>
  <w:style w:type="character" w:customStyle="1" w:styleId="searchbox-icon">
    <w:name w:val="searchbox-icon"/>
    <w:basedOn w:val="DefaultParagraphFont"/>
    <w:rsid w:val="000A4A79"/>
  </w:style>
  <w:style w:type="character" w:customStyle="1" w:styleId="article-category">
    <w:name w:val="article-category"/>
    <w:basedOn w:val="DefaultParagraphFont"/>
    <w:rsid w:val="000A4A79"/>
  </w:style>
  <w:style w:type="character" w:customStyle="1" w:styleId="by-line">
    <w:name w:val="by-line"/>
    <w:basedOn w:val="DefaultParagraphFont"/>
    <w:rsid w:val="000A4A79"/>
  </w:style>
</w:styles>
</file>

<file path=word/webSettings.xml><?xml version="1.0" encoding="utf-8"?>
<w:webSettings xmlns:r="http://schemas.openxmlformats.org/officeDocument/2006/relationships" xmlns:w="http://schemas.openxmlformats.org/wordprocessingml/2006/main">
  <w:divs>
    <w:div w:id="415636362">
      <w:bodyDiv w:val="1"/>
      <w:marLeft w:val="0"/>
      <w:marRight w:val="0"/>
      <w:marTop w:val="0"/>
      <w:marBottom w:val="0"/>
      <w:divBdr>
        <w:top w:val="none" w:sz="0" w:space="0" w:color="auto"/>
        <w:left w:val="none" w:sz="0" w:space="0" w:color="auto"/>
        <w:bottom w:val="none" w:sz="0" w:space="0" w:color="auto"/>
        <w:right w:val="none" w:sz="0" w:space="0" w:color="auto"/>
      </w:divBdr>
      <w:divsChild>
        <w:div w:id="610819658">
          <w:marLeft w:val="547"/>
          <w:marRight w:val="0"/>
          <w:marTop w:val="77"/>
          <w:marBottom w:val="0"/>
          <w:divBdr>
            <w:top w:val="none" w:sz="0" w:space="0" w:color="auto"/>
            <w:left w:val="none" w:sz="0" w:space="0" w:color="auto"/>
            <w:bottom w:val="none" w:sz="0" w:space="0" w:color="auto"/>
            <w:right w:val="none" w:sz="0" w:space="0" w:color="auto"/>
          </w:divBdr>
        </w:div>
        <w:div w:id="1888030529">
          <w:marLeft w:val="547"/>
          <w:marRight w:val="0"/>
          <w:marTop w:val="77"/>
          <w:marBottom w:val="0"/>
          <w:divBdr>
            <w:top w:val="none" w:sz="0" w:space="0" w:color="auto"/>
            <w:left w:val="none" w:sz="0" w:space="0" w:color="auto"/>
            <w:bottom w:val="none" w:sz="0" w:space="0" w:color="auto"/>
            <w:right w:val="none" w:sz="0" w:space="0" w:color="auto"/>
          </w:divBdr>
        </w:div>
        <w:div w:id="441922387">
          <w:marLeft w:val="547"/>
          <w:marRight w:val="0"/>
          <w:marTop w:val="77"/>
          <w:marBottom w:val="0"/>
          <w:divBdr>
            <w:top w:val="none" w:sz="0" w:space="0" w:color="auto"/>
            <w:left w:val="none" w:sz="0" w:space="0" w:color="auto"/>
            <w:bottom w:val="none" w:sz="0" w:space="0" w:color="auto"/>
            <w:right w:val="none" w:sz="0" w:space="0" w:color="auto"/>
          </w:divBdr>
        </w:div>
        <w:div w:id="1008555541">
          <w:marLeft w:val="547"/>
          <w:marRight w:val="0"/>
          <w:marTop w:val="77"/>
          <w:marBottom w:val="0"/>
          <w:divBdr>
            <w:top w:val="none" w:sz="0" w:space="0" w:color="auto"/>
            <w:left w:val="none" w:sz="0" w:space="0" w:color="auto"/>
            <w:bottom w:val="none" w:sz="0" w:space="0" w:color="auto"/>
            <w:right w:val="none" w:sz="0" w:space="0" w:color="auto"/>
          </w:divBdr>
        </w:div>
        <w:div w:id="413356594">
          <w:marLeft w:val="994"/>
          <w:marRight w:val="0"/>
          <w:marTop w:val="77"/>
          <w:marBottom w:val="0"/>
          <w:divBdr>
            <w:top w:val="none" w:sz="0" w:space="0" w:color="auto"/>
            <w:left w:val="none" w:sz="0" w:space="0" w:color="auto"/>
            <w:bottom w:val="none" w:sz="0" w:space="0" w:color="auto"/>
            <w:right w:val="none" w:sz="0" w:space="0" w:color="auto"/>
          </w:divBdr>
        </w:div>
        <w:div w:id="32730318">
          <w:marLeft w:val="547"/>
          <w:marRight w:val="0"/>
          <w:marTop w:val="77"/>
          <w:marBottom w:val="0"/>
          <w:divBdr>
            <w:top w:val="none" w:sz="0" w:space="0" w:color="auto"/>
            <w:left w:val="none" w:sz="0" w:space="0" w:color="auto"/>
            <w:bottom w:val="none" w:sz="0" w:space="0" w:color="auto"/>
            <w:right w:val="none" w:sz="0" w:space="0" w:color="auto"/>
          </w:divBdr>
        </w:div>
        <w:div w:id="1079867851">
          <w:marLeft w:val="994"/>
          <w:marRight w:val="0"/>
          <w:marTop w:val="0"/>
          <w:marBottom w:val="0"/>
          <w:divBdr>
            <w:top w:val="none" w:sz="0" w:space="0" w:color="auto"/>
            <w:left w:val="none" w:sz="0" w:space="0" w:color="auto"/>
            <w:bottom w:val="none" w:sz="0" w:space="0" w:color="auto"/>
            <w:right w:val="none" w:sz="0" w:space="0" w:color="auto"/>
          </w:divBdr>
        </w:div>
      </w:divsChild>
    </w:div>
    <w:div w:id="623199999">
      <w:bodyDiv w:val="1"/>
      <w:marLeft w:val="0"/>
      <w:marRight w:val="0"/>
      <w:marTop w:val="0"/>
      <w:marBottom w:val="0"/>
      <w:divBdr>
        <w:top w:val="none" w:sz="0" w:space="0" w:color="auto"/>
        <w:left w:val="none" w:sz="0" w:space="0" w:color="auto"/>
        <w:bottom w:val="none" w:sz="0" w:space="0" w:color="auto"/>
        <w:right w:val="none" w:sz="0" w:space="0" w:color="auto"/>
      </w:divBdr>
    </w:div>
    <w:div w:id="1091052452">
      <w:bodyDiv w:val="1"/>
      <w:marLeft w:val="0"/>
      <w:marRight w:val="0"/>
      <w:marTop w:val="0"/>
      <w:marBottom w:val="0"/>
      <w:divBdr>
        <w:top w:val="none" w:sz="0" w:space="0" w:color="auto"/>
        <w:left w:val="none" w:sz="0" w:space="0" w:color="auto"/>
        <w:bottom w:val="none" w:sz="0" w:space="0" w:color="auto"/>
        <w:right w:val="none" w:sz="0" w:space="0" w:color="auto"/>
      </w:divBdr>
    </w:div>
    <w:div w:id="1233076084">
      <w:bodyDiv w:val="1"/>
      <w:marLeft w:val="0"/>
      <w:marRight w:val="0"/>
      <w:marTop w:val="0"/>
      <w:marBottom w:val="0"/>
      <w:divBdr>
        <w:top w:val="none" w:sz="0" w:space="0" w:color="auto"/>
        <w:left w:val="none" w:sz="0" w:space="0" w:color="auto"/>
        <w:bottom w:val="none" w:sz="0" w:space="0" w:color="auto"/>
        <w:right w:val="none" w:sz="0" w:space="0" w:color="auto"/>
      </w:divBdr>
    </w:div>
    <w:div w:id="1631354467">
      <w:bodyDiv w:val="1"/>
      <w:marLeft w:val="0"/>
      <w:marRight w:val="0"/>
      <w:marTop w:val="0"/>
      <w:marBottom w:val="0"/>
      <w:divBdr>
        <w:top w:val="none" w:sz="0" w:space="0" w:color="auto"/>
        <w:left w:val="none" w:sz="0" w:space="0" w:color="auto"/>
        <w:bottom w:val="none" w:sz="0" w:space="0" w:color="auto"/>
        <w:right w:val="none" w:sz="0" w:space="0" w:color="auto"/>
      </w:divBdr>
      <w:divsChild>
        <w:div w:id="507644467">
          <w:marLeft w:val="994"/>
          <w:marRight w:val="0"/>
          <w:marTop w:val="82"/>
          <w:marBottom w:val="0"/>
          <w:divBdr>
            <w:top w:val="none" w:sz="0" w:space="0" w:color="auto"/>
            <w:left w:val="none" w:sz="0" w:space="0" w:color="auto"/>
            <w:bottom w:val="none" w:sz="0" w:space="0" w:color="auto"/>
            <w:right w:val="none" w:sz="0" w:space="0" w:color="auto"/>
          </w:divBdr>
        </w:div>
      </w:divsChild>
    </w:div>
    <w:div w:id="1832409635">
      <w:bodyDiv w:val="1"/>
      <w:marLeft w:val="0"/>
      <w:marRight w:val="0"/>
      <w:marTop w:val="0"/>
      <w:marBottom w:val="0"/>
      <w:divBdr>
        <w:top w:val="none" w:sz="0" w:space="0" w:color="auto"/>
        <w:left w:val="none" w:sz="0" w:space="0" w:color="auto"/>
        <w:bottom w:val="none" w:sz="0" w:space="0" w:color="auto"/>
        <w:right w:val="none" w:sz="0" w:space="0" w:color="auto"/>
      </w:divBdr>
      <w:divsChild>
        <w:div w:id="1119834500">
          <w:marLeft w:val="0"/>
          <w:marRight w:val="0"/>
          <w:marTop w:val="0"/>
          <w:marBottom w:val="0"/>
          <w:divBdr>
            <w:top w:val="none" w:sz="0" w:space="0" w:color="auto"/>
            <w:left w:val="none" w:sz="0" w:space="0" w:color="auto"/>
            <w:bottom w:val="none" w:sz="0" w:space="0" w:color="auto"/>
            <w:right w:val="none" w:sz="0" w:space="0" w:color="auto"/>
          </w:divBdr>
        </w:div>
        <w:div w:id="492336823">
          <w:marLeft w:val="0"/>
          <w:marRight w:val="0"/>
          <w:marTop w:val="0"/>
          <w:marBottom w:val="0"/>
          <w:divBdr>
            <w:top w:val="none" w:sz="0" w:space="0" w:color="auto"/>
            <w:left w:val="none" w:sz="0" w:space="0" w:color="auto"/>
            <w:bottom w:val="none" w:sz="0" w:space="0" w:color="auto"/>
            <w:right w:val="none" w:sz="0" w:space="0" w:color="auto"/>
          </w:divBdr>
        </w:div>
        <w:div w:id="1581718711">
          <w:marLeft w:val="0"/>
          <w:marRight w:val="0"/>
          <w:marTop w:val="0"/>
          <w:marBottom w:val="0"/>
          <w:divBdr>
            <w:top w:val="none" w:sz="0" w:space="0" w:color="auto"/>
            <w:left w:val="none" w:sz="0" w:space="0" w:color="auto"/>
            <w:bottom w:val="none" w:sz="0" w:space="0" w:color="auto"/>
            <w:right w:val="none" w:sz="0" w:space="0" w:color="auto"/>
          </w:divBdr>
          <w:divsChild>
            <w:div w:id="484517319">
              <w:marLeft w:val="0"/>
              <w:marRight w:val="0"/>
              <w:marTop w:val="0"/>
              <w:marBottom w:val="0"/>
              <w:divBdr>
                <w:top w:val="none" w:sz="0" w:space="0" w:color="auto"/>
                <w:left w:val="none" w:sz="0" w:space="0" w:color="auto"/>
                <w:bottom w:val="none" w:sz="0" w:space="0" w:color="auto"/>
                <w:right w:val="none" w:sz="0" w:space="0" w:color="auto"/>
              </w:divBdr>
              <w:divsChild>
                <w:div w:id="183908034">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316">
          <w:marLeft w:val="0"/>
          <w:marRight w:val="0"/>
          <w:marTop w:val="0"/>
          <w:marBottom w:val="0"/>
          <w:divBdr>
            <w:top w:val="none" w:sz="0" w:space="0" w:color="auto"/>
            <w:left w:val="none" w:sz="0" w:space="0" w:color="auto"/>
            <w:bottom w:val="none" w:sz="0" w:space="0" w:color="auto"/>
            <w:right w:val="none" w:sz="0" w:space="0" w:color="auto"/>
          </w:divBdr>
          <w:divsChild>
            <w:div w:id="2029794558">
              <w:marLeft w:val="0"/>
              <w:marRight w:val="0"/>
              <w:marTop w:val="0"/>
              <w:marBottom w:val="0"/>
              <w:divBdr>
                <w:top w:val="none" w:sz="0" w:space="0" w:color="auto"/>
                <w:left w:val="none" w:sz="0" w:space="0" w:color="auto"/>
                <w:bottom w:val="none" w:sz="0" w:space="0" w:color="auto"/>
                <w:right w:val="none" w:sz="0" w:space="0" w:color="auto"/>
              </w:divBdr>
              <w:divsChild>
                <w:div w:id="262349299">
                  <w:marLeft w:val="0"/>
                  <w:marRight w:val="0"/>
                  <w:marTop w:val="0"/>
                  <w:marBottom w:val="0"/>
                  <w:divBdr>
                    <w:top w:val="none" w:sz="0" w:space="0" w:color="auto"/>
                    <w:left w:val="none" w:sz="0" w:space="0" w:color="auto"/>
                    <w:bottom w:val="none" w:sz="0" w:space="0" w:color="auto"/>
                    <w:right w:val="none" w:sz="0" w:space="0" w:color="auto"/>
                  </w:divBdr>
                  <w:divsChild>
                    <w:div w:id="1706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855">
          <w:marLeft w:val="0"/>
          <w:marRight w:val="0"/>
          <w:marTop w:val="0"/>
          <w:marBottom w:val="0"/>
          <w:divBdr>
            <w:top w:val="none" w:sz="0" w:space="0" w:color="auto"/>
            <w:left w:val="none" w:sz="0" w:space="0" w:color="auto"/>
            <w:bottom w:val="none" w:sz="0" w:space="0" w:color="auto"/>
            <w:right w:val="none" w:sz="0" w:space="0" w:color="auto"/>
          </w:divBdr>
          <w:divsChild>
            <w:div w:id="336733429">
              <w:marLeft w:val="0"/>
              <w:marRight w:val="0"/>
              <w:marTop w:val="0"/>
              <w:marBottom w:val="0"/>
              <w:divBdr>
                <w:top w:val="none" w:sz="0" w:space="0" w:color="auto"/>
                <w:left w:val="none" w:sz="0" w:space="0" w:color="auto"/>
                <w:bottom w:val="none" w:sz="0" w:space="0" w:color="auto"/>
                <w:right w:val="none" w:sz="0" w:space="0" w:color="auto"/>
              </w:divBdr>
              <w:divsChild>
                <w:div w:id="644621862">
                  <w:marLeft w:val="0"/>
                  <w:marRight w:val="0"/>
                  <w:marTop w:val="0"/>
                  <w:marBottom w:val="0"/>
                  <w:divBdr>
                    <w:top w:val="none" w:sz="0" w:space="0" w:color="auto"/>
                    <w:left w:val="none" w:sz="0" w:space="0" w:color="auto"/>
                    <w:bottom w:val="none" w:sz="0" w:space="0" w:color="auto"/>
                    <w:right w:val="none" w:sz="0" w:space="0" w:color="auto"/>
                  </w:divBdr>
                </w:div>
                <w:div w:id="1116414939">
                  <w:marLeft w:val="0"/>
                  <w:marRight w:val="0"/>
                  <w:marTop w:val="0"/>
                  <w:marBottom w:val="0"/>
                  <w:divBdr>
                    <w:top w:val="none" w:sz="0" w:space="0" w:color="auto"/>
                    <w:left w:val="none" w:sz="0" w:space="0" w:color="auto"/>
                    <w:bottom w:val="none" w:sz="0" w:space="0" w:color="auto"/>
                    <w:right w:val="none" w:sz="0" w:space="0" w:color="auto"/>
                  </w:divBdr>
                  <w:divsChild>
                    <w:div w:id="89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734">
          <w:marLeft w:val="0"/>
          <w:marRight w:val="0"/>
          <w:marTop w:val="0"/>
          <w:marBottom w:val="0"/>
          <w:divBdr>
            <w:top w:val="none" w:sz="0" w:space="0" w:color="auto"/>
            <w:left w:val="none" w:sz="0" w:space="0" w:color="auto"/>
            <w:bottom w:val="none" w:sz="0" w:space="0" w:color="auto"/>
            <w:right w:val="none" w:sz="0" w:space="0" w:color="auto"/>
          </w:divBdr>
          <w:divsChild>
            <w:div w:id="556012779">
              <w:marLeft w:val="0"/>
              <w:marRight w:val="0"/>
              <w:marTop w:val="0"/>
              <w:marBottom w:val="0"/>
              <w:divBdr>
                <w:top w:val="none" w:sz="0" w:space="0" w:color="auto"/>
                <w:left w:val="none" w:sz="0" w:space="0" w:color="auto"/>
                <w:bottom w:val="none" w:sz="0" w:space="0" w:color="auto"/>
                <w:right w:val="none" w:sz="0" w:space="0" w:color="auto"/>
              </w:divBdr>
              <w:divsChild>
                <w:div w:id="722023467">
                  <w:marLeft w:val="0"/>
                  <w:marRight w:val="0"/>
                  <w:marTop w:val="0"/>
                  <w:marBottom w:val="0"/>
                  <w:divBdr>
                    <w:top w:val="none" w:sz="0" w:space="0" w:color="auto"/>
                    <w:left w:val="none" w:sz="0" w:space="0" w:color="auto"/>
                    <w:bottom w:val="none" w:sz="0" w:space="0" w:color="auto"/>
                    <w:right w:val="none" w:sz="0" w:space="0" w:color="auto"/>
                  </w:divBdr>
                  <w:divsChild>
                    <w:div w:id="1298494453">
                      <w:marLeft w:val="0"/>
                      <w:marRight w:val="0"/>
                      <w:marTop w:val="0"/>
                      <w:marBottom w:val="0"/>
                      <w:divBdr>
                        <w:top w:val="none" w:sz="0" w:space="0" w:color="auto"/>
                        <w:left w:val="none" w:sz="0" w:space="0" w:color="auto"/>
                        <w:bottom w:val="none" w:sz="0" w:space="0" w:color="auto"/>
                        <w:right w:val="none" w:sz="0" w:space="0" w:color="auto"/>
                      </w:divBdr>
                      <w:divsChild>
                        <w:div w:id="11107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123">
                  <w:marLeft w:val="0"/>
                  <w:marRight w:val="0"/>
                  <w:marTop w:val="0"/>
                  <w:marBottom w:val="0"/>
                  <w:divBdr>
                    <w:top w:val="none" w:sz="0" w:space="0" w:color="auto"/>
                    <w:left w:val="none" w:sz="0" w:space="0" w:color="auto"/>
                    <w:bottom w:val="none" w:sz="0" w:space="0" w:color="auto"/>
                    <w:right w:val="none" w:sz="0" w:space="0" w:color="auto"/>
                  </w:divBdr>
                  <w:divsChild>
                    <w:div w:id="1651442153">
                      <w:marLeft w:val="0"/>
                      <w:marRight w:val="0"/>
                      <w:marTop w:val="0"/>
                      <w:marBottom w:val="0"/>
                      <w:divBdr>
                        <w:top w:val="none" w:sz="0" w:space="0" w:color="auto"/>
                        <w:left w:val="none" w:sz="0" w:space="0" w:color="auto"/>
                        <w:bottom w:val="none" w:sz="0" w:space="0" w:color="auto"/>
                        <w:right w:val="none" w:sz="0" w:space="0" w:color="auto"/>
                      </w:divBdr>
                    </w:div>
                  </w:divsChild>
                </w:div>
                <w:div w:id="1486435469">
                  <w:marLeft w:val="0"/>
                  <w:marRight w:val="0"/>
                  <w:marTop w:val="0"/>
                  <w:marBottom w:val="0"/>
                  <w:divBdr>
                    <w:top w:val="none" w:sz="0" w:space="0" w:color="auto"/>
                    <w:left w:val="none" w:sz="0" w:space="0" w:color="auto"/>
                    <w:bottom w:val="none" w:sz="0" w:space="0" w:color="auto"/>
                    <w:right w:val="none" w:sz="0" w:space="0" w:color="auto"/>
                  </w:divBdr>
                  <w:divsChild>
                    <w:div w:id="6371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89947">
      <w:bodyDiv w:val="1"/>
      <w:marLeft w:val="0"/>
      <w:marRight w:val="0"/>
      <w:marTop w:val="0"/>
      <w:marBottom w:val="0"/>
      <w:divBdr>
        <w:top w:val="none" w:sz="0" w:space="0" w:color="auto"/>
        <w:left w:val="none" w:sz="0" w:space="0" w:color="auto"/>
        <w:bottom w:val="none" w:sz="0" w:space="0" w:color="auto"/>
        <w:right w:val="none" w:sz="0" w:space="0" w:color="auto"/>
      </w:divBdr>
      <w:divsChild>
        <w:div w:id="1541089199">
          <w:marLeft w:val="547"/>
          <w:marRight w:val="0"/>
          <w:marTop w:val="77"/>
          <w:marBottom w:val="0"/>
          <w:divBdr>
            <w:top w:val="none" w:sz="0" w:space="0" w:color="auto"/>
            <w:left w:val="none" w:sz="0" w:space="0" w:color="auto"/>
            <w:bottom w:val="none" w:sz="0" w:space="0" w:color="auto"/>
            <w:right w:val="none" w:sz="0" w:space="0" w:color="auto"/>
          </w:divBdr>
        </w:div>
        <w:div w:id="985743890">
          <w:marLeft w:val="547"/>
          <w:marRight w:val="0"/>
          <w:marTop w:val="77"/>
          <w:marBottom w:val="0"/>
          <w:divBdr>
            <w:top w:val="none" w:sz="0" w:space="0" w:color="auto"/>
            <w:left w:val="none" w:sz="0" w:space="0" w:color="auto"/>
            <w:bottom w:val="none" w:sz="0" w:space="0" w:color="auto"/>
            <w:right w:val="none" w:sz="0" w:space="0" w:color="auto"/>
          </w:divBdr>
        </w:div>
        <w:div w:id="2057195590">
          <w:marLeft w:val="547"/>
          <w:marRight w:val="0"/>
          <w:marTop w:val="77"/>
          <w:marBottom w:val="0"/>
          <w:divBdr>
            <w:top w:val="none" w:sz="0" w:space="0" w:color="auto"/>
            <w:left w:val="none" w:sz="0" w:space="0" w:color="auto"/>
            <w:bottom w:val="none" w:sz="0" w:space="0" w:color="auto"/>
            <w:right w:val="none" w:sz="0" w:space="0" w:color="auto"/>
          </w:divBdr>
        </w:div>
        <w:div w:id="1978604419">
          <w:marLeft w:val="547"/>
          <w:marRight w:val="0"/>
          <w:marTop w:val="77"/>
          <w:marBottom w:val="0"/>
          <w:divBdr>
            <w:top w:val="none" w:sz="0" w:space="0" w:color="auto"/>
            <w:left w:val="none" w:sz="0" w:space="0" w:color="auto"/>
            <w:bottom w:val="none" w:sz="0" w:space="0" w:color="auto"/>
            <w:right w:val="none" w:sz="0" w:space="0" w:color="auto"/>
          </w:divBdr>
        </w:div>
        <w:div w:id="872839542">
          <w:marLeft w:val="994"/>
          <w:marRight w:val="0"/>
          <w:marTop w:val="77"/>
          <w:marBottom w:val="0"/>
          <w:divBdr>
            <w:top w:val="none" w:sz="0" w:space="0" w:color="auto"/>
            <w:left w:val="none" w:sz="0" w:space="0" w:color="auto"/>
            <w:bottom w:val="none" w:sz="0" w:space="0" w:color="auto"/>
            <w:right w:val="none" w:sz="0" w:space="0" w:color="auto"/>
          </w:divBdr>
        </w:div>
        <w:div w:id="1656488370">
          <w:marLeft w:val="547"/>
          <w:marRight w:val="0"/>
          <w:marTop w:val="77"/>
          <w:marBottom w:val="0"/>
          <w:divBdr>
            <w:top w:val="none" w:sz="0" w:space="0" w:color="auto"/>
            <w:left w:val="none" w:sz="0" w:space="0" w:color="auto"/>
            <w:bottom w:val="none" w:sz="0" w:space="0" w:color="auto"/>
            <w:right w:val="none" w:sz="0" w:space="0" w:color="auto"/>
          </w:divBdr>
        </w:div>
        <w:div w:id="1004357563">
          <w:marLeft w:val="994"/>
          <w:marRight w:val="0"/>
          <w:marTop w:val="0"/>
          <w:marBottom w:val="0"/>
          <w:divBdr>
            <w:top w:val="none" w:sz="0" w:space="0" w:color="auto"/>
            <w:left w:val="none" w:sz="0" w:space="0" w:color="auto"/>
            <w:bottom w:val="none" w:sz="0" w:space="0" w:color="auto"/>
            <w:right w:val="none" w:sz="0" w:space="0" w:color="auto"/>
          </w:divBdr>
        </w:div>
      </w:divsChild>
    </w:div>
    <w:div w:id="1966306407">
      <w:bodyDiv w:val="1"/>
      <w:marLeft w:val="0"/>
      <w:marRight w:val="0"/>
      <w:marTop w:val="0"/>
      <w:marBottom w:val="0"/>
      <w:divBdr>
        <w:top w:val="none" w:sz="0" w:space="0" w:color="auto"/>
        <w:left w:val="none" w:sz="0" w:space="0" w:color="auto"/>
        <w:bottom w:val="none" w:sz="0" w:space="0" w:color="auto"/>
        <w:right w:val="none" w:sz="0" w:space="0" w:color="auto"/>
      </w:divBdr>
      <w:divsChild>
        <w:div w:id="855844235">
          <w:marLeft w:val="1440"/>
          <w:marRight w:val="0"/>
          <w:marTop w:val="125"/>
          <w:marBottom w:val="0"/>
          <w:divBdr>
            <w:top w:val="none" w:sz="0" w:space="0" w:color="auto"/>
            <w:left w:val="none" w:sz="0" w:space="0" w:color="auto"/>
            <w:bottom w:val="none" w:sz="0" w:space="0" w:color="auto"/>
            <w:right w:val="none" w:sz="0" w:space="0" w:color="auto"/>
          </w:divBdr>
        </w:div>
        <w:div w:id="231622148">
          <w:marLeft w:val="1440"/>
          <w:marRight w:val="0"/>
          <w:marTop w:val="125"/>
          <w:marBottom w:val="0"/>
          <w:divBdr>
            <w:top w:val="none" w:sz="0" w:space="0" w:color="auto"/>
            <w:left w:val="none" w:sz="0" w:space="0" w:color="auto"/>
            <w:bottom w:val="none" w:sz="0" w:space="0" w:color="auto"/>
            <w:right w:val="none" w:sz="0" w:space="0" w:color="auto"/>
          </w:divBdr>
        </w:div>
        <w:div w:id="65299880">
          <w:marLeft w:val="547"/>
          <w:marRight w:val="0"/>
          <w:marTop w:val="144"/>
          <w:marBottom w:val="0"/>
          <w:divBdr>
            <w:top w:val="none" w:sz="0" w:space="0" w:color="auto"/>
            <w:left w:val="none" w:sz="0" w:space="0" w:color="auto"/>
            <w:bottom w:val="none" w:sz="0" w:space="0" w:color="auto"/>
            <w:right w:val="none" w:sz="0" w:space="0" w:color="auto"/>
          </w:divBdr>
        </w:div>
      </w:divsChild>
    </w:div>
    <w:div w:id="1987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1947735">
          <w:marLeft w:val="0"/>
          <w:marRight w:val="0"/>
          <w:marTop w:val="0"/>
          <w:marBottom w:val="0"/>
          <w:divBdr>
            <w:top w:val="none" w:sz="0" w:space="0" w:color="auto"/>
            <w:left w:val="none" w:sz="0" w:space="0" w:color="auto"/>
            <w:bottom w:val="none" w:sz="0" w:space="0" w:color="auto"/>
            <w:right w:val="none" w:sz="0" w:space="0" w:color="auto"/>
          </w:divBdr>
          <w:divsChild>
            <w:div w:id="594947081">
              <w:marLeft w:val="0"/>
              <w:marRight w:val="0"/>
              <w:marTop w:val="0"/>
              <w:marBottom w:val="0"/>
              <w:divBdr>
                <w:top w:val="none" w:sz="0" w:space="0" w:color="auto"/>
                <w:left w:val="none" w:sz="0" w:space="0" w:color="auto"/>
                <w:bottom w:val="none" w:sz="0" w:space="0" w:color="auto"/>
                <w:right w:val="none" w:sz="0" w:space="0" w:color="auto"/>
              </w:divBdr>
              <w:divsChild>
                <w:div w:id="1190534331">
                  <w:marLeft w:val="0"/>
                  <w:marRight w:val="0"/>
                  <w:marTop w:val="0"/>
                  <w:marBottom w:val="0"/>
                  <w:divBdr>
                    <w:top w:val="none" w:sz="0" w:space="0" w:color="auto"/>
                    <w:left w:val="none" w:sz="0" w:space="0" w:color="auto"/>
                    <w:bottom w:val="none" w:sz="0" w:space="0" w:color="auto"/>
                    <w:right w:val="none" w:sz="0" w:space="0" w:color="auto"/>
                  </w:divBdr>
                  <w:divsChild>
                    <w:div w:id="1627422227">
                      <w:marLeft w:val="0"/>
                      <w:marRight w:val="0"/>
                      <w:marTop w:val="0"/>
                      <w:marBottom w:val="0"/>
                      <w:divBdr>
                        <w:top w:val="none" w:sz="0" w:space="0" w:color="auto"/>
                        <w:left w:val="none" w:sz="0" w:space="0" w:color="auto"/>
                        <w:bottom w:val="none" w:sz="0" w:space="0" w:color="auto"/>
                        <w:right w:val="none" w:sz="0" w:space="0" w:color="auto"/>
                      </w:divBdr>
                    </w:div>
                    <w:div w:id="28574093">
                      <w:marLeft w:val="0"/>
                      <w:marRight w:val="0"/>
                      <w:marTop w:val="0"/>
                      <w:marBottom w:val="0"/>
                      <w:divBdr>
                        <w:top w:val="none" w:sz="0" w:space="0" w:color="auto"/>
                        <w:left w:val="none" w:sz="0" w:space="0" w:color="auto"/>
                        <w:bottom w:val="none" w:sz="0" w:space="0" w:color="auto"/>
                        <w:right w:val="none" w:sz="0" w:space="0" w:color="auto"/>
                      </w:divBdr>
                      <w:divsChild>
                        <w:div w:id="1297947857">
                          <w:marLeft w:val="0"/>
                          <w:marRight w:val="0"/>
                          <w:marTop w:val="0"/>
                          <w:marBottom w:val="0"/>
                          <w:divBdr>
                            <w:top w:val="none" w:sz="0" w:space="0" w:color="auto"/>
                            <w:left w:val="none" w:sz="0" w:space="0" w:color="auto"/>
                            <w:bottom w:val="none" w:sz="0" w:space="0" w:color="auto"/>
                            <w:right w:val="none" w:sz="0" w:space="0" w:color="auto"/>
                          </w:divBdr>
                        </w:div>
                      </w:divsChild>
                    </w:div>
                    <w:div w:id="442309759">
                      <w:marLeft w:val="0"/>
                      <w:marRight w:val="0"/>
                      <w:marTop w:val="0"/>
                      <w:marBottom w:val="0"/>
                      <w:divBdr>
                        <w:top w:val="none" w:sz="0" w:space="0" w:color="auto"/>
                        <w:left w:val="none" w:sz="0" w:space="0" w:color="auto"/>
                        <w:bottom w:val="none" w:sz="0" w:space="0" w:color="auto"/>
                        <w:right w:val="none" w:sz="0" w:space="0" w:color="auto"/>
                      </w:divBdr>
                      <w:divsChild>
                        <w:div w:id="97874826">
                          <w:marLeft w:val="0"/>
                          <w:marRight w:val="0"/>
                          <w:marTop w:val="0"/>
                          <w:marBottom w:val="0"/>
                          <w:divBdr>
                            <w:top w:val="none" w:sz="0" w:space="0" w:color="auto"/>
                            <w:left w:val="none" w:sz="0" w:space="0" w:color="auto"/>
                            <w:bottom w:val="none" w:sz="0" w:space="0" w:color="auto"/>
                            <w:right w:val="none" w:sz="0" w:space="0" w:color="auto"/>
                          </w:divBdr>
                        </w:div>
                        <w:div w:id="924147121">
                          <w:marLeft w:val="0"/>
                          <w:marRight w:val="0"/>
                          <w:marTop w:val="0"/>
                          <w:marBottom w:val="0"/>
                          <w:divBdr>
                            <w:top w:val="none" w:sz="0" w:space="0" w:color="auto"/>
                            <w:left w:val="none" w:sz="0" w:space="0" w:color="auto"/>
                            <w:bottom w:val="none" w:sz="0" w:space="0" w:color="auto"/>
                            <w:right w:val="none" w:sz="0" w:space="0" w:color="auto"/>
                          </w:divBdr>
                          <w:divsChild>
                            <w:div w:id="652295369">
                              <w:marLeft w:val="0"/>
                              <w:marRight w:val="0"/>
                              <w:marTop w:val="0"/>
                              <w:marBottom w:val="0"/>
                              <w:divBdr>
                                <w:top w:val="none" w:sz="0" w:space="0" w:color="auto"/>
                                <w:left w:val="none" w:sz="0" w:space="0" w:color="auto"/>
                                <w:bottom w:val="none" w:sz="0" w:space="0" w:color="auto"/>
                                <w:right w:val="none" w:sz="0" w:space="0" w:color="auto"/>
                              </w:divBdr>
                            </w:div>
                            <w:div w:id="248003934">
                              <w:marLeft w:val="0"/>
                              <w:marRight w:val="0"/>
                              <w:marTop w:val="0"/>
                              <w:marBottom w:val="0"/>
                              <w:divBdr>
                                <w:top w:val="none" w:sz="0" w:space="0" w:color="auto"/>
                                <w:left w:val="none" w:sz="0" w:space="0" w:color="auto"/>
                                <w:bottom w:val="none" w:sz="0" w:space="0" w:color="auto"/>
                                <w:right w:val="none" w:sz="0" w:space="0" w:color="auto"/>
                              </w:divBdr>
                            </w:div>
                            <w:div w:id="1438480901">
                              <w:marLeft w:val="0"/>
                              <w:marRight w:val="0"/>
                              <w:marTop w:val="0"/>
                              <w:marBottom w:val="0"/>
                              <w:divBdr>
                                <w:top w:val="none" w:sz="0" w:space="0" w:color="auto"/>
                                <w:left w:val="none" w:sz="0" w:space="0" w:color="auto"/>
                                <w:bottom w:val="none" w:sz="0" w:space="0" w:color="auto"/>
                                <w:right w:val="none" w:sz="0" w:space="0" w:color="auto"/>
                              </w:divBdr>
                            </w:div>
                            <w:div w:id="1155536639">
                              <w:marLeft w:val="0"/>
                              <w:marRight w:val="0"/>
                              <w:marTop w:val="0"/>
                              <w:marBottom w:val="0"/>
                              <w:divBdr>
                                <w:top w:val="none" w:sz="0" w:space="0" w:color="auto"/>
                                <w:left w:val="none" w:sz="0" w:space="0" w:color="auto"/>
                                <w:bottom w:val="none" w:sz="0" w:space="0" w:color="auto"/>
                                <w:right w:val="none" w:sz="0" w:space="0" w:color="auto"/>
                              </w:divBdr>
                            </w:div>
                            <w:div w:id="1218516091">
                              <w:marLeft w:val="0"/>
                              <w:marRight w:val="0"/>
                              <w:marTop w:val="0"/>
                              <w:marBottom w:val="0"/>
                              <w:divBdr>
                                <w:top w:val="none" w:sz="0" w:space="0" w:color="auto"/>
                                <w:left w:val="none" w:sz="0" w:space="0" w:color="auto"/>
                                <w:bottom w:val="none" w:sz="0" w:space="0" w:color="auto"/>
                                <w:right w:val="none" w:sz="0" w:space="0" w:color="auto"/>
                              </w:divBdr>
                            </w:div>
                          </w:divsChild>
                        </w:div>
                        <w:div w:id="2005470486">
                          <w:marLeft w:val="0"/>
                          <w:marRight w:val="0"/>
                          <w:marTop w:val="0"/>
                          <w:marBottom w:val="0"/>
                          <w:divBdr>
                            <w:top w:val="none" w:sz="0" w:space="0" w:color="auto"/>
                            <w:left w:val="none" w:sz="0" w:space="0" w:color="auto"/>
                            <w:bottom w:val="none" w:sz="0" w:space="0" w:color="auto"/>
                            <w:right w:val="none" w:sz="0" w:space="0" w:color="auto"/>
                          </w:divBdr>
                          <w:divsChild>
                            <w:div w:id="1787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048">
                  <w:marLeft w:val="0"/>
                  <w:marRight w:val="0"/>
                  <w:marTop w:val="0"/>
                  <w:marBottom w:val="0"/>
                  <w:divBdr>
                    <w:top w:val="none" w:sz="0" w:space="0" w:color="auto"/>
                    <w:left w:val="none" w:sz="0" w:space="0" w:color="auto"/>
                    <w:bottom w:val="none" w:sz="0" w:space="0" w:color="auto"/>
                    <w:right w:val="none" w:sz="0" w:space="0" w:color="auto"/>
                  </w:divBdr>
                  <w:divsChild>
                    <w:div w:id="723216415">
                      <w:marLeft w:val="0"/>
                      <w:marRight w:val="0"/>
                      <w:marTop w:val="0"/>
                      <w:marBottom w:val="0"/>
                      <w:divBdr>
                        <w:top w:val="none" w:sz="0" w:space="0" w:color="auto"/>
                        <w:left w:val="none" w:sz="0" w:space="0" w:color="auto"/>
                        <w:bottom w:val="none" w:sz="0" w:space="0" w:color="auto"/>
                        <w:right w:val="none" w:sz="0" w:space="0" w:color="auto"/>
                      </w:divBdr>
                      <w:divsChild>
                        <w:div w:id="66803287">
                          <w:marLeft w:val="0"/>
                          <w:marRight w:val="0"/>
                          <w:marTop w:val="0"/>
                          <w:marBottom w:val="0"/>
                          <w:divBdr>
                            <w:top w:val="none" w:sz="0" w:space="0" w:color="auto"/>
                            <w:left w:val="none" w:sz="0" w:space="0" w:color="auto"/>
                            <w:bottom w:val="none" w:sz="0" w:space="0" w:color="auto"/>
                            <w:right w:val="none" w:sz="0" w:space="0" w:color="auto"/>
                          </w:divBdr>
                        </w:div>
                        <w:div w:id="1389769511">
                          <w:marLeft w:val="0"/>
                          <w:marRight w:val="0"/>
                          <w:marTop w:val="0"/>
                          <w:marBottom w:val="0"/>
                          <w:divBdr>
                            <w:top w:val="none" w:sz="0" w:space="0" w:color="auto"/>
                            <w:left w:val="none" w:sz="0" w:space="0" w:color="auto"/>
                            <w:bottom w:val="none" w:sz="0" w:space="0" w:color="auto"/>
                            <w:right w:val="none" w:sz="0" w:space="0" w:color="auto"/>
                          </w:divBdr>
                        </w:div>
                        <w:div w:id="1116369508">
                          <w:marLeft w:val="0"/>
                          <w:marRight w:val="0"/>
                          <w:marTop w:val="0"/>
                          <w:marBottom w:val="0"/>
                          <w:divBdr>
                            <w:top w:val="none" w:sz="0" w:space="0" w:color="auto"/>
                            <w:left w:val="none" w:sz="0" w:space="0" w:color="auto"/>
                            <w:bottom w:val="none" w:sz="0" w:space="0" w:color="auto"/>
                            <w:right w:val="none" w:sz="0" w:space="0" w:color="auto"/>
                          </w:divBdr>
                        </w:div>
                        <w:div w:id="363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042">
                  <w:marLeft w:val="0"/>
                  <w:marRight w:val="0"/>
                  <w:marTop w:val="0"/>
                  <w:marBottom w:val="0"/>
                  <w:divBdr>
                    <w:top w:val="none" w:sz="0" w:space="0" w:color="auto"/>
                    <w:left w:val="none" w:sz="0" w:space="0" w:color="auto"/>
                    <w:bottom w:val="none" w:sz="0" w:space="0" w:color="auto"/>
                    <w:right w:val="none" w:sz="0" w:space="0" w:color="auto"/>
                  </w:divBdr>
                  <w:divsChild>
                    <w:div w:id="1763409215">
                      <w:marLeft w:val="0"/>
                      <w:marRight w:val="0"/>
                      <w:marTop w:val="0"/>
                      <w:marBottom w:val="0"/>
                      <w:divBdr>
                        <w:top w:val="none" w:sz="0" w:space="0" w:color="auto"/>
                        <w:left w:val="none" w:sz="0" w:space="0" w:color="auto"/>
                        <w:bottom w:val="none" w:sz="0" w:space="0" w:color="auto"/>
                        <w:right w:val="none" w:sz="0" w:space="0" w:color="auto"/>
                      </w:divBdr>
                      <w:divsChild>
                        <w:div w:id="1481535227">
                          <w:marLeft w:val="0"/>
                          <w:marRight w:val="0"/>
                          <w:marTop w:val="0"/>
                          <w:marBottom w:val="0"/>
                          <w:divBdr>
                            <w:top w:val="none" w:sz="0" w:space="0" w:color="auto"/>
                            <w:left w:val="none" w:sz="0" w:space="0" w:color="auto"/>
                            <w:bottom w:val="none" w:sz="0" w:space="0" w:color="auto"/>
                            <w:right w:val="none" w:sz="0" w:space="0" w:color="auto"/>
                          </w:divBdr>
                        </w:div>
                        <w:div w:id="713773161">
                          <w:marLeft w:val="0"/>
                          <w:marRight w:val="0"/>
                          <w:marTop w:val="0"/>
                          <w:marBottom w:val="0"/>
                          <w:divBdr>
                            <w:top w:val="none" w:sz="0" w:space="0" w:color="auto"/>
                            <w:left w:val="none" w:sz="0" w:space="0" w:color="auto"/>
                            <w:bottom w:val="none" w:sz="0" w:space="0" w:color="auto"/>
                            <w:right w:val="none" w:sz="0" w:space="0" w:color="auto"/>
                          </w:divBdr>
                          <w:divsChild>
                            <w:div w:id="1573660199">
                              <w:marLeft w:val="0"/>
                              <w:marRight w:val="0"/>
                              <w:marTop w:val="0"/>
                              <w:marBottom w:val="0"/>
                              <w:divBdr>
                                <w:top w:val="none" w:sz="0" w:space="0" w:color="auto"/>
                                <w:left w:val="none" w:sz="0" w:space="0" w:color="auto"/>
                                <w:bottom w:val="none" w:sz="0" w:space="0" w:color="auto"/>
                                <w:right w:val="none" w:sz="0" w:space="0" w:color="auto"/>
                              </w:divBdr>
                              <w:divsChild>
                                <w:div w:id="507990124">
                                  <w:marLeft w:val="0"/>
                                  <w:marRight w:val="0"/>
                                  <w:marTop w:val="0"/>
                                  <w:marBottom w:val="0"/>
                                  <w:divBdr>
                                    <w:top w:val="none" w:sz="0" w:space="0" w:color="auto"/>
                                    <w:left w:val="none" w:sz="0" w:space="0" w:color="auto"/>
                                    <w:bottom w:val="none" w:sz="0" w:space="0" w:color="auto"/>
                                    <w:right w:val="none" w:sz="0" w:space="0" w:color="auto"/>
                                  </w:divBdr>
                                  <w:divsChild>
                                    <w:div w:id="8959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79">
                          <w:marLeft w:val="0"/>
                          <w:marRight w:val="0"/>
                          <w:marTop w:val="0"/>
                          <w:marBottom w:val="0"/>
                          <w:divBdr>
                            <w:top w:val="none" w:sz="0" w:space="0" w:color="auto"/>
                            <w:left w:val="none" w:sz="0" w:space="0" w:color="auto"/>
                            <w:bottom w:val="none" w:sz="0" w:space="0" w:color="auto"/>
                            <w:right w:val="none" w:sz="0" w:space="0" w:color="auto"/>
                          </w:divBdr>
                        </w:div>
                        <w:div w:id="469514787">
                          <w:marLeft w:val="0"/>
                          <w:marRight w:val="0"/>
                          <w:marTop w:val="0"/>
                          <w:marBottom w:val="0"/>
                          <w:divBdr>
                            <w:top w:val="none" w:sz="0" w:space="0" w:color="auto"/>
                            <w:left w:val="none" w:sz="0" w:space="0" w:color="auto"/>
                            <w:bottom w:val="none" w:sz="0" w:space="0" w:color="auto"/>
                            <w:right w:val="none" w:sz="0" w:space="0" w:color="auto"/>
                          </w:divBdr>
                        </w:div>
                      </w:divsChild>
                    </w:div>
                    <w:div w:id="439834305">
                      <w:marLeft w:val="0"/>
                      <w:marRight w:val="0"/>
                      <w:marTop w:val="0"/>
                      <w:marBottom w:val="0"/>
                      <w:divBdr>
                        <w:top w:val="none" w:sz="0" w:space="0" w:color="auto"/>
                        <w:left w:val="none" w:sz="0" w:space="0" w:color="auto"/>
                        <w:bottom w:val="none" w:sz="0" w:space="0" w:color="auto"/>
                        <w:right w:val="none" w:sz="0" w:space="0" w:color="auto"/>
                      </w:divBdr>
                      <w:divsChild>
                        <w:div w:id="83847041">
                          <w:marLeft w:val="0"/>
                          <w:marRight w:val="0"/>
                          <w:marTop w:val="0"/>
                          <w:marBottom w:val="0"/>
                          <w:divBdr>
                            <w:top w:val="none" w:sz="0" w:space="0" w:color="auto"/>
                            <w:left w:val="none" w:sz="0" w:space="0" w:color="auto"/>
                            <w:bottom w:val="none" w:sz="0" w:space="0" w:color="auto"/>
                            <w:right w:val="none" w:sz="0" w:space="0" w:color="auto"/>
                          </w:divBdr>
                        </w:div>
                        <w:div w:id="1460686705">
                          <w:marLeft w:val="0"/>
                          <w:marRight w:val="0"/>
                          <w:marTop w:val="0"/>
                          <w:marBottom w:val="0"/>
                          <w:divBdr>
                            <w:top w:val="none" w:sz="0" w:space="0" w:color="auto"/>
                            <w:left w:val="none" w:sz="0" w:space="0" w:color="auto"/>
                            <w:bottom w:val="none" w:sz="0" w:space="0" w:color="auto"/>
                            <w:right w:val="none" w:sz="0" w:space="0" w:color="auto"/>
                          </w:divBdr>
                        </w:div>
                        <w:div w:id="1939634629">
                          <w:marLeft w:val="0"/>
                          <w:marRight w:val="0"/>
                          <w:marTop w:val="0"/>
                          <w:marBottom w:val="0"/>
                          <w:divBdr>
                            <w:top w:val="none" w:sz="0" w:space="0" w:color="auto"/>
                            <w:left w:val="none" w:sz="0" w:space="0" w:color="auto"/>
                            <w:bottom w:val="none" w:sz="0" w:space="0" w:color="auto"/>
                            <w:right w:val="none" w:sz="0" w:space="0" w:color="auto"/>
                          </w:divBdr>
                          <w:divsChild>
                            <w:div w:id="1456367323">
                              <w:marLeft w:val="0"/>
                              <w:marRight w:val="0"/>
                              <w:marTop w:val="0"/>
                              <w:marBottom w:val="0"/>
                              <w:divBdr>
                                <w:top w:val="none" w:sz="0" w:space="0" w:color="auto"/>
                                <w:left w:val="none" w:sz="0" w:space="0" w:color="auto"/>
                                <w:bottom w:val="none" w:sz="0" w:space="0" w:color="auto"/>
                                <w:right w:val="none" w:sz="0" w:space="0" w:color="auto"/>
                              </w:divBdr>
                              <w:divsChild>
                                <w:div w:id="398132912">
                                  <w:marLeft w:val="0"/>
                                  <w:marRight w:val="0"/>
                                  <w:marTop w:val="0"/>
                                  <w:marBottom w:val="0"/>
                                  <w:divBdr>
                                    <w:top w:val="none" w:sz="0" w:space="0" w:color="auto"/>
                                    <w:left w:val="none" w:sz="0" w:space="0" w:color="auto"/>
                                    <w:bottom w:val="none" w:sz="0" w:space="0" w:color="auto"/>
                                    <w:right w:val="none" w:sz="0" w:space="0" w:color="auto"/>
                                  </w:divBdr>
                                  <w:divsChild>
                                    <w:div w:id="1185098662">
                                      <w:marLeft w:val="0"/>
                                      <w:marRight w:val="0"/>
                                      <w:marTop w:val="0"/>
                                      <w:marBottom w:val="150"/>
                                      <w:divBdr>
                                        <w:top w:val="none" w:sz="0" w:space="0" w:color="auto"/>
                                        <w:left w:val="none" w:sz="0" w:space="0" w:color="auto"/>
                                        <w:bottom w:val="none" w:sz="0" w:space="0" w:color="auto"/>
                                        <w:right w:val="none" w:sz="0" w:space="0" w:color="auto"/>
                                      </w:divBdr>
                                    </w:div>
                                  </w:divsChild>
                                </w:div>
                                <w:div w:id="446434238">
                                  <w:marLeft w:val="0"/>
                                  <w:marRight w:val="0"/>
                                  <w:marTop w:val="0"/>
                                  <w:marBottom w:val="0"/>
                                  <w:divBdr>
                                    <w:top w:val="none" w:sz="0" w:space="0" w:color="auto"/>
                                    <w:left w:val="none" w:sz="0" w:space="0" w:color="auto"/>
                                    <w:bottom w:val="none" w:sz="0" w:space="0" w:color="auto"/>
                                    <w:right w:val="none" w:sz="0" w:space="0" w:color="auto"/>
                                  </w:divBdr>
                                </w:div>
                                <w:div w:id="336736268">
                                  <w:marLeft w:val="0"/>
                                  <w:marRight w:val="0"/>
                                  <w:marTop w:val="0"/>
                                  <w:marBottom w:val="0"/>
                                  <w:divBdr>
                                    <w:top w:val="none" w:sz="0" w:space="0" w:color="auto"/>
                                    <w:left w:val="none" w:sz="0" w:space="0" w:color="auto"/>
                                    <w:bottom w:val="none" w:sz="0" w:space="0" w:color="auto"/>
                                    <w:right w:val="none" w:sz="0" w:space="0" w:color="auto"/>
                                  </w:divBdr>
                                </w:div>
                                <w:div w:id="1620137708">
                                  <w:marLeft w:val="0"/>
                                  <w:marRight w:val="0"/>
                                  <w:marTop w:val="0"/>
                                  <w:marBottom w:val="0"/>
                                  <w:divBdr>
                                    <w:top w:val="none" w:sz="0" w:space="0" w:color="auto"/>
                                    <w:left w:val="none" w:sz="0" w:space="0" w:color="auto"/>
                                    <w:bottom w:val="none" w:sz="0" w:space="0" w:color="auto"/>
                                    <w:right w:val="none" w:sz="0" w:space="0" w:color="auto"/>
                                  </w:divBdr>
                                </w:div>
                                <w:div w:id="1790707251">
                                  <w:marLeft w:val="0"/>
                                  <w:marRight w:val="0"/>
                                  <w:marTop w:val="0"/>
                                  <w:marBottom w:val="0"/>
                                  <w:divBdr>
                                    <w:top w:val="none" w:sz="0" w:space="0" w:color="auto"/>
                                    <w:left w:val="none" w:sz="0" w:space="0" w:color="auto"/>
                                    <w:bottom w:val="none" w:sz="0" w:space="0" w:color="auto"/>
                                    <w:right w:val="none" w:sz="0" w:space="0" w:color="auto"/>
                                  </w:divBdr>
                                </w:div>
                                <w:div w:id="1474560751">
                                  <w:marLeft w:val="0"/>
                                  <w:marRight w:val="0"/>
                                  <w:marTop w:val="0"/>
                                  <w:marBottom w:val="0"/>
                                  <w:divBdr>
                                    <w:top w:val="none" w:sz="0" w:space="0" w:color="auto"/>
                                    <w:left w:val="none" w:sz="0" w:space="0" w:color="auto"/>
                                    <w:bottom w:val="none" w:sz="0" w:space="0" w:color="auto"/>
                                    <w:right w:val="none" w:sz="0" w:space="0" w:color="auto"/>
                                  </w:divBdr>
                                  <w:divsChild>
                                    <w:div w:id="627900897">
                                      <w:marLeft w:val="0"/>
                                      <w:marRight w:val="0"/>
                                      <w:marTop w:val="0"/>
                                      <w:marBottom w:val="0"/>
                                      <w:divBdr>
                                        <w:top w:val="none" w:sz="0" w:space="0" w:color="auto"/>
                                        <w:left w:val="none" w:sz="0" w:space="0" w:color="auto"/>
                                        <w:bottom w:val="none" w:sz="0" w:space="0" w:color="auto"/>
                                        <w:right w:val="none" w:sz="0" w:space="0" w:color="auto"/>
                                      </w:divBdr>
                                    </w:div>
                                    <w:div w:id="329648965">
                                      <w:marLeft w:val="0"/>
                                      <w:marRight w:val="0"/>
                                      <w:marTop w:val="0"/>
                                      <w:marBottom w:val="0"/>
                                      <w:divBdr>
                                        <w:top w:val="none" w:sz="0" w:space="0" w:color="auto"/>
                                        <w:left w:val="none" w:sz="0" w:space="0" w:color="auto"/>
                                        <w:bottom w:val="none" w:sz="0" w:space="0" w:color="auto"/>
                                        <w:right w:val="none" w:sz="0" w:space="0" w:color="auto"/>
                                      </w:divBdr>
                                    </w:div>
                                  </w:divsChild>
                                </w:div>
                                <w:div w:id="270861423">
                                  <w:marLeft w:val="0"/>
                                  <w:marRight w:val="0"/>
                                  <w:marTop w:val="0"/>
                                  <w:marBottom w:val="0"/>
                                  <w:divBdr>
                                    <w:top w:val="none" w:sz="0" w:space="0" w:color="auto"/>
                                    <w:left w:val="none" w:sz="0" w:space="0" w:color="auto"/>
                                    <w:bottom w:val="none" w:sz="0" w:space="0" w:color="auto"/>
                                    <w:right w:val="none" w:sz="0" w:space="0" w:color="auto"/>
                                  </w:divBdr>
                                </w:div>
                                <w:div w:id="550918478">
                                  <w:marLeft w:val="0"/>
                                  <w:marRight w:val="0"/>
                                  <w:marTop w:val="0"/>
                                  <w:marBottom w:val="0"/>
                                  <w:divBdr>
                                    <w:top w:val="none" w:sz="0" w:space="0" w:color="auto"/>
                                    <w:left w:val="none" w:sz="0" w:space="0" w:color="auto"/>
                                    <w:bottom w:val="none" w:sz="0" w:space="0" w:color="auto"/>
                                    <w:right w:val="none" w:sz="0" w:space="0" w:color="auto"/>
                                  </w:divBdr>
                                  <w:divsChild>
                                    <w:div w:id="392431428">
                                      <w:marLeft w:val="0"/>
                                      <w:marRight w:val="0"/>
                                      <w:marTop w:val="0"/>
                                      <w:marBottom w:val="0"/>
                                      <w:divBdr>
                                        <w:top w:val="none" w:sz="0" w:space="0" w:color="auto"/>
                                        <w:left w:val="none" w:sz="0" w:space="0" w:color="auto"/>
                                        <w:bottom w:val="none" w:sz="0" w:space="0" w:color="auto"/>
                                        <w:right w:val="none" w:sz="0" w:space="0" w:color="auto"/>
                                      </w:divBdr>
                                    </w:div>
                                    <w:div w:id="1451588404">
                                      <w:marLeft w:val="0"/>
                                      <w:marRight w:val="0"/>
                                      <w:marTop w:val="0"/>
                                      <w:marBottom w:val="0"/>
                                      <w:divBdr>
                                        <w:top w:val="none" w:sz="0" w:space="0" w:color="auto"/>
                                        <w:left w:val="none" w:sz="0" w:space="0" w:color="auto"/>
                                        <w:bottom w:val="none" w:sz="0" w:space="0" w:color="auto"/>
                                        <w:right w:val="none" w:sz="0" w:space="0" w:color="auto"/>
                                      </w:divBdr>
                                    </w:div>
                                    <w:div w:id="731274069">
                                      <w:marLeft w:val="0"/>
                                      <w:marRight w:val="0"/>
                                      <w:marTop w:val="0"/>
                                      <w:marBottom w:val="0"/>
                                      <w:divBdr>
                                        <w:top w:val="none" w:sz="0" w:space="0" w:color="auto"/>
                                        <w:left w:val="none" w:sz="0" w:space="0" w:color="auto"/>
                                        <w:bottom w:val="none" w:sz="0" w:space="0" w:color="auto"/>
                                        <w:right w:val="none" w:sz="0" w:space="0" w:color="auto"/>
                                      </w:divBdr>
                                    </w:div>
                                    <w:div w:id="1580864392">
                                      <w:marLeft w:val="0"/>
                                      <w:marRight w:val="0"/>
                                      <w:marTop w:val="0"/>
                                      <w:marBottom w:val="0"/>
                                      <w:divBdr>
                                        <w:top w:val="none" w:sz="0" w:space="0" w:color="auto"/>
                                        <w:left w:val="none" w:sz="0" w:space="0" w:color="auto"/>
                                        <w:bottom w:val="none" w:sz="0" w:space="0" w:color="auto"/>
                                        <w:right w:val="none" w:sz="0" w:space="0" w:color="auto"/>
                                      </w:divBdr>
                                    </w:div>
                                    <w:div w:id="1187406746">
                                      <w:marLeft w:val="0"/>
                                      <w:marRight w:val="0"/>
                                      <w:marTop w:val="0"/>
                                      <w:marBottom w:val="0"/>
                                      <w:divBdr>
                                        <w:top w:val="none" w:sz="0" w:space="0" w:color="auto"/>
                                        <w:left w:val="none" w:sz="0" w:space="0" w:color="auto"/>
                                        <w:bottom w:val="none" w:sz="0" w:space="0" w:color="auto"/>
                                        <w:right w:val="none" w:sz="0" w:space="0" w:color="auto"/>
                                      </w:divBdr>
                                    </w:div>
                                    <w:div w:id="556356365">
                                      <w:marLeft w:val="0"/>
                                      <w:marRight w:val="0"/>
                                      <w:marTop w:val="0"/>
                                      <w:marBottom w:val="0"/>
                                      <w:divBdr>
                                        <w:top w:val="none" w:sz="0" w:space="0" w:color="auto"/>
                                        <w:left w:val="none" w:sz="0" w:space="0" w:color="auto"/>
                                        <w:bottom w:val="none" w:sz="0" w:space="0" w:color="auto"/>
                                        <w:right w:val="none" w:sz="0" w:space="0" w:color="auto"/>
                                      </w:divBdr>
                                    </w:div>
                                    <w:div w:id="1223492238">
                                      <w:marLeft w:val="0"/>
                                      <w:marRight w:val="0"/>
                                      <w:marTop w:val="0"/>
                                      <w:marBottom w:val="0"/>
                                      <w:divBdr>
                                        <w:top w:val="none" w:sz="0" w:space="0" w:color="auto"/>
                                        <w:left w:val="none" w:sz="0" w:space="0" w:color="auto"/>
                                        <w:bottom w:val="none" w:sz="0" w:space="0" w:color="auto"/>
                                        <w:right w:val="none" w:sz="0" w:space="0" w:color="auto"/>
                                      </w:divBdr>
                                    </w:div>
                                    <w:div w:id="97723814">
                                      <w:marLeft w:val="0"/>
                                      <w:marRight w:val="0"/>
                                      <w:marTop w:val="0"/>
                                      <w:marBottom w:val="0"/>
                                      <w:divBdr>
                                        <w:top w:val="none" w:sz="0" w:space="0" w:color="auto"/>
                                        <w:left w:val="none" w:sz="0" w:space="0" w:color="auto"/>
                                        <w:bottom w:val="none" w:sz="0" w:space="0" w:color="auto"/>
                                        <w:right w:val="none" w:sz="0" w:space="0" w:color="auto"/>
                                      </w:divBdr>
                                    </w:div>
                                    <w:div w:id="1713797674">
                                      <w:marLeft w:val="0"/>
                                      <w:marRight w:val="0"/>
                                      <w:marTop w:val="0"/>
                                      <w:marBottom w:val="0"/>
                                      <w:divBdr>
                                        <w:top w:val="none" w:sz="0" w:space="0" w:color="auto"/>
                                        <w:left w:val="none" w:sz="0" w:space="0" w:color="auto"/>
                                        <w:bottom w:val="none" w:sz="0" w:space="0" w:color="auto"/>
                                        <w:right w:val="none" w:sz="0" w:space="0" w:color="auto"/>
                                      </w:divBdr>
                                    </w:div>
                                    <w:div w:id="1235169035">
                                      <w:marLeft w:val="0"/>
                                      <w:marRight w:val="0"/>
                                      <w:marTop w:val="0"/>
                                      <w:marBottom w:val="0"/>
                                      <w:divBdr>
                                        <w:top w:val="none" w:sz="0" w:space="0" w:color="auto"/>
                                        <w:left w:val="none" w:sz="0" w:space="0" w:color="auto"/>
                                        <w:bottom w:val="none" w:sz="0" w:space="0" w:color="auto"/>
                                        <w:right w:val="none" w:sz="0" w:space="0" w:color="auto"/>
                                      </w:divBdr>
                                    </w:div>
                                    <w:div w:id="1224564861">
                                      <w:marLeft w:val="0"/>
                                      <w:marRight w:val="0"/>
                                      <w:marTop w:val="0"/>
                                      <w:marBottom w:val="0"/>
                                      <w:divBdr>
                                        <w:top w:val="none" w:sz="0" w:space="0" w:color="auto"/>
                                        <w:left w:val="none" w:sz="0" w:space="0" w:color="auto"/>
                                        <w:bottom w:val="none" w:sz="0" w:space="0" w:color="auto"/>
                                        <w:right w:val="none" w:sz="0" w:space="0" w:color="auto"/>
                                      </w:divBdr>
                                    </w:div>
                                    <w:div w:id="1372071986">
                                      <w:marLeft w:val="0"/>
                                      <w:marRight w:val="0"/>
                                      <w:marTop w:val="0"/>
                                      <w:marBottom w:val="0"/>
                                      <w:divBdr>
                                        <w:top w:val="none" w:sz="0" w:space="0" w:color="auto"/>
                                        <w:left w:val="none" w:sz="0" w:space="0" w:color="auto"/>
                                        <w:bottom w:val="none" w:sz="0" w:space="0" w:color="auto"/>
                                        <w:right w:val="none" w:sz="0" w:space="0" w:color="auto"/>
                                      </w:divBdr>
                                    </w:div>
                                    <w:div w:id="621612119">
                                      <w:marLeft w:val="0"/>
                                      <w:marRight w:val="0"/>
                                      <w:marTop w:val="0"/>
                                      <w:marBottom w:val="0"/>
                                      <w:divBdr>
                                        <w:top w:val="none" w:sz="0" w:space="0" w:color="auto"/>
                                        <w:left w:val="none" w:sz="0" w:space="0" w:color="auto"/>
                                        <w:bottom w:val="none" w:sz="0" w:space="0" w:color="auto"/>
                                        <w:right w:val="none" w:sz="0" w:space="0" w:color="auto"/>
                                      </w:divBdr>
                                    </w:div>
                                    <w:div w:id="1965426522">
                                      <w:marLeft w:val="0"/>
                                      <w:marRight w:val="0"/>
                                      <w:marTop w:val="0"/>
                                      <w:marBottom w:val="0"/>
                                      <w:divBdr>
                                        <w:top w:val="none" w:sz="0" w:space="0" w:color="auto"/>
                                        <w:left w:val="none" w:sz="0" w:space="0" w:color="auto"/>
                                        <w:bottom w:val="none" w:sz="0" w:space="0" w:color="auto"/>
                                        <w:right w:val="none" w:sz="0" w:space="0" w:color="auto"/>
                                      </w:divBdr>
                                    </w:div>
                                    <w:div w:id="57364952">
                                      <w:marLeft w:val="0"/>
                                      <w:marRight w:val="0"/>
                                      <w:marTop w:val="0"/>
                                      <w:marBottom w:val="0"/>
                                      <w:divBdr>
                                        <w:top w:val="none" w:sz="0" w:space="0" w:color="auto"/>
                                        <w:left w:val="none" w:sz="0" w:space="0" w:color="auto"/>
                                        <w:bottom w:val="none" w:sz="0" w:space="0" w:color="auto"/>
                                        <w:right w:val="none" w:sz="0" w:space="0" w:color="auto"/>
                                      </w:divBdr>
                                    </w:div>
                                    <w:div w:id="1761171806">
                                      <w:marLeft w:val="0"/>
                                      <w:marRight w:val="0"/>
                                      <w:marTop w:val="0"/>
                                      <w:marBottom w:val="0"/>
                                      <w:divBdr>
                                        <w:top w:val="none" w:sz="0" w:space="0" w:color="auto"/>
                                        <w:left w:val="none" w:sz="0" w:space="0" w:color="auto"/>
                                        <w:bottom w:val="none" w:sz="0" w:space="0" w:color="auto"/>
                                        <w:right w:val="none" w:sz="0" w:space="0" w:color="auto"/>
                                      </w:divBdr>
                                    </w:div>
                                    <w:div w:id="2080588882">
                                      <w:marLeft w:val="0"/>
                                      <w:marRight w:val="0"/>
                                      <w:marTop w:val="0"/>
                                      <w:marBottom w:val="0"/>
                                      <w:divBdr>
                                        <w:top w:val="none" w:sz="0" w:space="0" w:color="auto"/>
                                        <w:left w:val="none" w:sz="0" w:space="0" w:color="auto"/>
                                        <w:bottom w:val="none" w:sz="0" w:space="0" w:color="auto"/>
                                        <w:right w:val="none" w:sz="0" w:space="0" w:color="auto"/>
                                      </w:divBdr>
                                    </w:div>
                                    <w:div w:id="166403004">
                                      <w:marLeft w:val="0"/>
                                      <w:marRight w:val="0"/>
                                      <w:marTop w:val="0"/>
                                      <w:marBottom w:val="0"/>
                                      <w:divBdr>
                                        <w:top w:val="none" w:sz="0" w:space="0" w:color="auto"/>
                                        <w:left w:val="none" w:sz="0" w:space="0" w:color="auto"/>
                                        <w:bottom w:val="none" w:sz="0" w:space="0" w:color="auto"/>
                                        <w:right w:val="none" w:sz="0" w:space="0" w:color="auto"/>
                                      </w:divBdr>
                                    </w:div>
                                    <w:div w:id="195386484">
                                      <w:marLeft w:val="0"/>
                                      <w:marRight w:val="0"/>
                                      <w:marTop w:val="0"/>
                                      <w:marBottom w:val="0"/>
                                      <w:divBdr>
                                        <w:top w:val="none" w:sz="0" w:space="0" w:color="auto"/>
                                        <w:left w:val="none" w:sz="0" w:space="0" w:color="auto"/>
                                        <w:bottom w:val="none" w:sz="0" w:space="0" w:color="auto"/>
                                        <w:right w:val="none" w:sz="0" w:space="0" w:color="auto"/>
                                      </w:divBdr>
                                    </w:div>
                                    <w:div w:id="1899509603">
                                      <w:marLeft w:val="0"/>
                                      <w:marRight w:val="0"/>
                                      <w:marTop w:val="0"/>
                                      <w:marBottom w:val="0"/>
                                      <w:divBdr>
                                        <w:top w:val="none" w:sz="0" w:space="0" w:color="auto"/>
                                        <w:left w:val="none" w:sz="0" w:space="0" w:color="auto"/>
                                        <w:bottom w:val="none" w:sz="0" w:space="0" w:color="auto"/>
                                        <w:right w:val="none" w:sz="0" w:space="0" w:color="auto"/>
                                      </w:divBdr>
                                    </w:div>
                                    <w:div w:id="1978366294">
                                      <w:marLeft w:val="0"/>
                                      <w:marRight w:val="0"/>
                                      <w:marTop w:val="0"/>
                                      <w:marBottom w:val="0"/>
                                      <w:divBdr>
                                        <w:top w:val="none" w:sz="0" w:space="0" w:color="auto"/>
                                        <w:left w:val="none" w:sz="0" w:space="0" w:color="auto"/>
                                        <w:bottom w:val="none" w:sz="0" w:space="0" w:color="auto"/>
                                        <w:right w:val="none" w:sz="0" w:space="0" w:color="auto"/>
                                      </w:divBdr>
                                    </w:div>
                                    <w:div w:id="114300213">
                                      <w:marLeft w:val="0"/>
                                      <w:marRight w:val="0"/>
                                      <w:marTop w:val="0"/>
                                      <w:marBottom w:val="0"/>
                                      <w:divBdr>
                                        <w:top w:val="none" w:sz="0" w:space="0" w:color="auto"/>
                                        <w:left w:val="none" w:sz="0" w:space="0" w:color="auto"/>
                                        <w:bottom w:val="none" w:sz="0" w:space="0" w:color="auto"/>
                                        <w:right w:val="none" w:sz="0" w:space="0" w:color="auto"/>
                                      </w:divBdr>
                                    </w:div>
                                    <w:div w:id="662321985">
                                      <w:marLeft w:val="0"/>
                                      <w:marRight w:val="0"/>
                                      <w:marTop w:val="0"/>
                                      <w:marBottom w:val="0"/>
                                      <w:divBdr>
                                        <w:top w:val="none" w:sz="0" w:space="0" w:color="auto"/>
                                        <w:left w:val="none" w:sz="0" w:space="0" w:color="auto"/>
                                        <w:bottom w:val="none" w:sz="0" w:space="0" w:color="auto"/>
                                        <w:right w:val="none" w:sz="0" w:space="0" w:color="auto"/>
                                      </w:divBdr>
                                    </w:div>
                                    <w:div w:id="1461993660">
                                      <w:marLeft w:val="0"/>
                                      <w:marRight w:val="0"/>
                                      <w:marTop w:val="0"/>
                                      <w:marBottom w:val="0"/>
                                      <w:divBdr>
                                        <w:top w:val="none" w:sz="0" w:space="0" w:color="auto"/>
                                        <w:left w:val="none" w:sz="0" w:space="0" w:color="auto"/>
                                        <w:bottom w:val="none" w:sz="0" w:space="0" w:color="auto"/>
                                        <w:right w:val="none" w:sz="0" w:space="0" w:color="auto"/>
                                      </w:divBdr>
                                    </w:div>
                                    <w:div w:id="60561277">
                                      <w:marLeft w:val="0"/>
                                      <w:marRight w:val="0"/>
                                      <w:marTop w:val="0"/>
                                      <w:marBottom w:val="0"/>
                                      <w:divBdr>
                                        <w:top w:val="none" w:sz="0" w:space="0" w:color="auto"/>
                                        <w:left w:val="none" w:sz="0" w:space="0" w:color="auto"/>
                                        <w:bottom w:val="none" w:sz="0" w:space="0" w:color="auto"/>
                                        <w:right w:val="none" w:sz="0" w:space="0" w:color="auto"/>
                                      </w:divBdr>
                                    </w:div>
                                    <w:div w:id="379979513">
                                      <w:marLeft w:val="0"/>
                                      <w:marRight w:val="0"/>
                                      <w:marTop w:val="0"/>
                                      <w:marBottom w:val="0"/>
                                      <w:divBdr>
                                        <w:top w:val="none" w:sz="0" w:space="0" w:color="auto"/>
                                        <w:left w:val="none" w:sz="0" w:space="0" w:color="auto"/>
                                        <w:bottom w:val="none" w:sz="0" w:space="0" w:color="auto"/>
                                        <w:right w:val="none" w:sz="0" w:space="0" w:color="auto"/>
                                      </w:divBdr>
                                    </w:div>
                                    <w:div w:id="2000766680">
                                      <w:marLeft w:val="0"/>
                                      <w:marRight w:val="0"/>
                                      <w:marTop w:val="0"/>
                                      <w:marBottom w:val="0"/>
                                      <w:divBdr>
                                        <w:top w:val="none" w:sz="0" w:space="0" w:color="auto"/>
                                        <w:left w:val="none" w:sz="0" w:space="0" w:color="auto"/>
                                        <w:bottom w:val="none" w:sz="0" w:space="0" w:color="auto"/>
                                        <w:right w:val="none" w:sz="0" w:space="0" w:color="auto"/>
                                      </w:divBdr>
                                    </w:div>
                                    <w:div w:id="1857840523">
                                      <w:marLeft w:val="0"/>
                                      <w:marRight w:val="0"/>
                                      <w:marTop w:val="0"/>
                                      <w:marBottom w:val="0"/>
                                      <w:divBdr>
                                        <w:top w:val="none" w:sz="0" w:space="0" w:color="auto"/>
                                        <w:left w:val="none" w:sz="0" w:space="0" w:color="auto"/>
                                        <w:bottom w:val="none" w:sz="0" w:space="0" w:color="auto"/>
                                        <w:right w:val="none" w:sz="0" w:space="0" w:color="auto"/>
                                      </w:divBdr>
                                    </w:div>
                                  </w:divsChild>
                                </w:div>
                                <w:div w:id="670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13">
                  <w:marLeft w:val="0"/>
                  <w:marRight w:val="0"/>
                  <w:marTop w:val="0"/>
                  <w:marBottom w:val="0"/>
                  <w:divBdr>
                    <w:top w:val="none" w:sz="0" w:space="0" w:color="auto"/>
                    <w:left w:val="none" w:sz="0" w:space="0" w:color="auto"/>
                    <w:bottom w:val="none" w:sz="0" w:space="0" w:color="auto"/>
                    <w:right w:val="none" w:sz="0" w:space="0" w:color="auto"/>
                  </w:divBdr>
                  <w:divsChild>
                    <w:div w:id="1986084518">
                      <w:marLeft w:val="0"/>
                      <w:marRight w:val="0"/>
                      <w:marTop w:val="0"/>
                      <w:marBottom w:val="0"/>
                      <w:divBdr>
                        <w:top w:val="none" w:sz="0" w:space="0" w:color="auto"/>
                        <w:left w:val="none" w:sz="0" w:space="0" w:color="auto"/>
                        <w:bottom w:val="none" w:sz="0" w:space="0" w:color="auto"/>
                        <w:right w:val="none" w:sz="0" w:space="0" w:color="auto"/>
                      </w:divBdr>
                      <w:divsChild>
                        <w:div w:id="1246960712">
                          <w:marLeft w:val="0"/>
                          <w:marRight w:val="0"/>
                          <w:marTop w:val="0"/>
                          <w:marBottom w:val="0"/>
                          <w:divBdr>
                            <w:top w:val="none" w:sz="0" w:space="0" w:color="auto"/>
                            <w:left w:val="none" w:sz="0" w:space="0" w:color="auto"/>
                            <w:bottom w:val="none" w:sz="0" w:space="0" w:color="auto"/>
                            <w:right w:val="none" w:sz="0" w:space="0" w:color="auto"/>
                          </w:divBdr>
                        </w:div>
                        <w:div w:id="2047871696">
                          <w:marLeft w:val="0"/>
                          <w:marRight w:val="0"/>
                          <w:marTop w:val="0"/>
                          <w:marBottom w:val="0"/>
                          <w:divBdr>
                            <w:top w:val="none" w:sz="0" w:space="0" w:color="auto"/>
                            <w:left w:val="none" w:sz="0" w:space="0" w:color="auto"/>
                            <w:bottom w:val="none" w:sz="0" w:space="0" w:color="auto"/>
                            <w:right w:val="none" w:sz="0" w:space="0" w:color="auto"/>
                          </w:divBdr>
                        </w:div>
                        <w:div w:id="1589651559">
                          <w:marLeft w:val="0"/>
                          <w:marRight w:val="0"/>
                          <w:marTop w:val="0"/>
                          <w:marBottom w:val="0"/>
                          <w:divBdr>
                            <w:top w:val="none" w:sz="0" w:space="0" w:color="auto"/>
                            <w:left w:val="none" w:sz="0" w:space="0" w:color="auto"/>
                            <w:bottom w:val="none" w:sz="0" w:space="0" w:color="auto"/>
                            <w:right w:val="none" w:sz="0" w:space="0" w:color="auto"/>
                          </w:divBdr>
                        </w:div>
                        <w:div w:id="302933067">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sChild>
                    </w:div>
                    <w:div w:id="1528831766">
                      <w:marLeft w:val="0"/>
                      <w:marRight w:val="0"/>
                      <w:marTop w:val="0"/>
                      <w:marBottom w:val="0"/>
                      <w:divBdr>
                        <w:top w:val="none" w:sz="0" w:space="0" w:color="auto"/>
                        <w:left w:val="none" w:sz="0" w:space="0" w:color="auto"/>
                        <w:bottom w:val="none" w:sz="0" w:space="0" w:color="auto"/>
                        <w:right w:val="none" w:sz="0" w:space="0" w:color="auto"/>
                      </w:divBdr>
                      <w:divsChild>
                        <w:div w:id="140468200">
                          <w:marLeft w:val="0"/>
                          <w:marRight w:val="0"/>
                          <w:marTop w:val="0"/>
                          <w:marBottom w:val="0"/>
                          <w:divBdr>
                            <w:top w:val="none" w:sz="0" w:space="0" w:color="auto"/>
                            <w:left w:val="none" w:sz="0" w:space="0" w:color="auto"/>
                            <w:bottom w:val="none" w:sz="0" w:space="0" w:color="auto"/>
                            <w:right w:val="none" w:sz="0" w:space="0" w:color="auto"/>
                          </w:divBdr>
                        </w:div>
                        <w:div w:id="1501770730">
                          <w:marLeft w:val="0"/>
                          <w:marRight w:val="0"/>
                          <w:marTop w:val="0"/>
                          <w:marBottom w:val="0"/>
                          <w:divBdr>
                            <w:top w:val="none" w:sz="0" w:space="0" w:color="auto"/>
                            <w:left w:val="none" w:sz="0" w:space="0" w:color="auto"/>
                            <w:bottom w:val="none" w:sz="0" w:space="0" w:color="auto"/>
                            <w:right w:val="none" w:sz="0" w:space="0" w:color="auto"/>
                          </w:divBdr>
                        </w:div>
                        <w:div w:id="610943497">
                          <w:marLeft w:val="0"/>
                          <w:marRight w:val="0"/>
                          <w:marTop w:val="0"/>
                          <w:marBottom w:val="0"/>
                          <w:divBdr>
                            <w:top w:val="none" w:sz="0" w:space="0" w:color="auto"/>
                            <w:left w:val="none" w:sz="0" w:space="0" w:color="auto"/>
                            <w:bottom w:val="none" w:sz="0" w:space="0" w:color="auto"/>
                            <w:right w:val="none" w:sz="0" w:space="0" w:color="auto"/>
                          </w:divBdr>
                        </w:div>
                        <w:div w:id="1972010106">
                          <w:marLeft w:val="0"/>
                          <w:marRight w:val="0"/>
                          <w:marTop w:val="0"/>
                          <w:marBottom w:val="0"/>
                          <w:divBdr>
                            <w:top w:val="none" w:sz="0" w:space="0" w:color="auto"/>
                            <w:left w:val="none" w:sz="0" w:space="0" w:color="auto"/>
                            <w:bottom w:val="none" w:sz="0" w:space="0" w:color="auto"/>
                            <w:right w:val="none" w:sz="0" w:space="0" w:color="auto"/>
                          </w:divBdr>
                        </w:div>
                        <w:div w:id="17515654">
                          <w:marLeft w:val="0"/>
                          <w:marRight w:val="0"/>
                          <w:marTop w:val="0"/>
                          <w:marBottom w:val="0"/>
                          <w:divBdr>
                            <w:top w:val="none" w:sz="0" w:space="0" w:color="auto"/>
                            <w:left w:val="none" w:sz="0" w:space="0" w:color="auto"/>
                            <w:bottom w:val="none" w:sz="0" w:space="0" w:color="auto"/>
                            <w:right w:val="none" w:sz="0" w:space="0" w:color="auto"/>
                          </w:divBdr>
                        </w:div>
                        <w:div w:id="1659772082">
                          <w:marLeft w:val="0"/>
                          <w:marRight w:val="0"/>
                          <w:marTop w:val="0"/>
                          <w:marBottom w:val="0"/>
                          <w:divBdr>
                            <w:top w:val="none" w:sz="0" w:space="0" w:color="auto"/>
                            <w:left w:val="none" w:sz="0" w:space="0" w:color="auto"/>
                            <w:bottom w:val="none" w:sz="0" w:space="0" w:color="auto"/>
                            <w:right w:val="none" w:sz="0" w:space="0" w:color="auto"/>
                          </w:divBdr>
                        </w:div>
                      </w:divsChild>
                    </w:div>
                    <w:div w:id="473908399">
                      <w:marLeft w:val="0"/>
                      <w:marRight w:val="0"/>
                      <w:marTop w:val="0"/>
                      <w:marBottom w:val="0"/>
                      <w:divBdr>
                        <w:top w:val="none" w:sz="0" w:space="0" w:color="auto"/>
                        <w:left w:val="none" w:sz="0" w:space="0" w:color="auto"/>
                        <w:bottom w:val="none" w:sz="0" w:space="0" w:color="auto"/>
                        <w:right w:val="none" w:sz="0" w:space="0" w:color="auto"/>
                      </w:divBdr>
                    </w:div>
                  </w:divsChild>
                </w:div>
                <w:div w:id="14473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8B8D-A1EB-464B-B901-14FFD247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hbaloyi</dc:creator>
  <cp:lastModifiedBy>PUMZA</cp:lastModifiedBy>
  <cp:revision>2</cp:revision>
  <cp:lastPrinted>2016-09-05T12:28:00Z</cp:lastPrinted>
  <dcterms:created xsi:type="dcterms:W3CDTF">2017-03-08T09:00:00Z</dcterms:created>
  <dcterms:modified xsi:type="dcterms:W3CDTF">2017-03-08T09:00:00Z</dcterms:modified>
</cp:coreProperties>
</file>