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86" w:rsidRDefault="00EA6886"/>
    <w:p w:rsidR="0049767B" w:rsidRDefault="002C2AAE" w:rsidP="002C2AAE">
      <w:pPr>
        <w:pStyle w:val="IntenseQuote"/>
        <w:rPr>
          <w:rFonts w:ascii="Arial" w:hAnsi="Arial" w:cs="Arial"/>
          <w:b/>
          <w:sz w:val="32"/>
          <w:szCs w:val="32"/>
        </w:rPr>
      </w:pPr>
      <w:r w:rsidRPr="002C2AAE">
        <w:rPr>
          <w:rFonts w:ascii="Arial" w:hAnsi="Arial" w:cs="Arial"/>
          <w:b/>
          <w:sz w:val="32"/>
          <w:szCs w:val="32"/>
        </w:rPr>
        <w:t>Comments on the Insurance Bill</w:t>
      </w:r>
    </w:p>
    <w:p w:rsidR="0049767B" w:rsidRPr="000A4B03" w:rsidRDefault="0049767B" w:rsidP="000A4B03">
      <w:pPr>
        <w:pStyle w:val="IntenseQuote"/>
        <w:rPr>
          <w:rFonts w:ascii="Arial" w:hAnsi="Arial" w:cs="Arial"/>
          <w:b/>
          <w:sz w:val="28"/>
          <w:szCs w:val="28"/>
        </w:rPr>
      </w:pPr>
      <w:proofErr w:type="gramStart"/>
      <w:r w:rsidRPr="000A4B03">
        <w:rPr>
          <w:rFonts w:ascii="Arial" w:hAnsi="Arial" w:cs="Arial"/>
          <w:b/>
          <w:sz w:val="28"/>
          <w:szCs w:val="28"/>
        </w:rPr>
        <w:t>by</w:t>
      </w:r>
      <w:proofErr w:type="gramEnd"/>
      <w:r w:rsidRPr="000A4B03">
        <w:rPr>
          <w:rFonts w:ascii="Arial" w:hAnsi="Arial" w:cs="Arial"/>
          <w:b/>
          <w:sz w:val="28"/>
          <w:szCs w:val="28"/>
        </w:rPr>
        <w:t xml:space="preserve"> Assupol Life Ltd</w:t>
      </w:r>
    </w:p>
    <w:p w:rsidR="000068D8" w:rsidRPr="00165CA1" w:rsidRDefault="0049767B" w:rsidP="002C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2C2AAE" w:rsidRPr="00165CA1">
        <w:rPr>
          <w:rFonts w:ascii="Arial" w:hAnsi="Arial" w:cs="Arial"/>
          <w:sz w:val="24"/>
          <w:szCs w:val="24"/>
        </w:rPr>
        <w:t xml:space="preserve">appreciate </w:t>
      </w:r>
      <w:r w:rsidR="00A33D20" w:rsidRPr="00165CA1">
        <w:rPr>
          <w:rFonts w:ascii="Arial" w:hAnsi="Arial" w:cs="Arial"/>
          <w:sz w:val="24"/>
          <w:szCs w:val="24"/>
        </w:rPr>
        <w:t>the opportunity to comment</w:t>
      </w:r>
      <w:r w:rsidR="002C2AAE" w:rsidRPr="00165CA1">
        <w:rPr>
          <w:rFonts w:ascii="Arial" w:hAnsi="Arial" w:cs="Arial"/>
          <w:sz w:val="24"/>
          <w:szCs w:val="24"/>
        </w:rPr>
        <w:t xml:space="preserve"> on the Bill. </w:t>
      </w:r>
      <w:r w:rsidR="000068D8" w:rsidRPr="00165CA1">
        <w:rPr>
          <w:rFonts w:ascii="Arial" w:hAnsi="Arial" w:cs="Arial"/>
          <w:sz w:val="24"/>
          <w:szCs w:val="24"/>
        </w:rPr>
        <w:t>We have provid</w:t>
      </w:r>
      <w:r>
        <w:rPr>
          <w:rFonts w:ascii="Arial" w:hAnsi="Arial" w:cs="Arial"/>
          <w:sz w:val="24"/>
          <w:szCs w:val="24"/>
        </w:rPr>
        <w:t xml:space="preserve">ed comments on a previous draft, </w:t>
      </w:r>
      <w:r w:rsidR="00E7601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provide only a few further</w:t>
      </w:r>
      <w:r w:rsidR="000068D8" w:rsidRPr="00165CA1">
        <w:rPr>
          <w:rFonts w:ascii="Arial" w:hAnsi="Arial" w:cs="Arial"/>
          <w:sz w:val="24"/>
          <w:szCs w:val="24"/>
        </w:rPr>
        <w:t xml:space="preserve"> comments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1A97" w:rsidRPr="00165CA1" w:rsidRDefault="00A22F36" w:rsidP="002C2AAE">
      <w:pPr>
        <w:rPr>
          <w:rFonts w:ascii="Arial" w:hAnsi="Arial" w:cs="Arial"/>
          <w:sz w:val="24"/>
          <w:szCs w:val="24"/>
        </w:rPr>
      </w:pPr>
      <w:r w:rsidRPr="00165CA1">
        <w:rPr>
          <w:rFonts w:ascii="Arial" w:hAnsi="Arial" w:cs="Arial"/>
          <w:sz w:val="24"/>
          <w:szCs w:val="24"/>
        </w:rPr>
        <w:t>We</w:t>
      </w:r>
      <w:r w:rsidR="000068D8" w:rsidRPr="00165CA1">
        <w:rPr>
          <w:rFonts w:ascii="Arial" w:hAnsi="Arial" w:cs="Arial"/>
          <w:sz w:val="24"/>
          <w:szCs w:val="24"/>
        </w:rPr>
        <w:t xml:space="preserve"> support the </w:t>
      </w:r>
      <w:r w:rsidRPr="00165CA1">
        <w:rPr>
          <w:rFonts w:ascii="Arial" w:hAnsi="Arial" w:cs="Arial"/>
          <w:sz w:val="24"/>
          <w:szCs w:val="24"/>
        </w:rPr>
        <w:t xml:space="preserve">objectives of the Bill, </w:t>
      </w:r>
      <w:r w:rsidR="000068D8" w:rsidRPr="00165CA1">
        <w:rPr>
          <w:rFonts w:ascii="Arial" w:hAnsi="Arial" w:cs="Arial"/>
          <w:sz w:val="24"/>
          <w:szCs w:val="24"/>
        </w:rPr>
        <w:t>particular</w:t>
      </w:r>
      <w:r w:rsidRPr="00165CA1">
        <w:rPr>
          <w:rFonts w:ascii="Arial" w:hAnsi="Arial" w:cs="Arial"/>
          <w:sz w:val="24"/>
          <w:szCs w:val="24"/>
        </w:rPr>
        <w:t>ly</w:t>
      </w:r>
      <w:r w:rsidR="000068D8" w:rsidRPr="00165CA1">
        <w:rPr>
          <w:rFonts w:ascii="Arial" w:hAnsi="Arial" w:cs="Arial"/>
          <w:sz w:val="24"/>
          <w:szCs w:val="24"/>
        </w:rPr>
        <w:t xml:space="preserve"> </w:t>
      </w:r>
      <w:r w:rsidRPr="00165CA1">
        <w:rPr>
          <w:rFonts w:ascii="Arial" w:hAnsi="Arial" w:cs="Arial"/>
          <w:sz w:val="24"/>
          <w:szCs w:val="24"/>
        </w:rPr>
        <w:t>its endeavour to enhance the protection of policyholders</w:t>
      </w:r>
      <w:r w:rsidR="0049767B">
        <w:rPr>
          <w:rFonts w:ascii="Arial" w:hAnsi="Arial" w:cs="Arial"/>
          <w:sz w:val="24"/>
          <w:szCs w:val="24"/>
        </w:rPr>
        <w:t>,</w:t>
      </w:r>
      <w:r w:rsidRPr="00165CA1">
        <w:rPr>
          <w:rFonts w:ascii="Arial" w:hAnsi="Arial" w:cs="Arial"/>
          <w:sz w:val="24"/>
          <w:szCs w:val="24"/>
        </w:rPr>
        <w:t xml:space="preserve"> and </w:t>
      </w:r>
      <w:r w:rsidR="001C2615">
        <w:rPr>
          <w:rFonts w:ascii="Arial" w:hAnsi="Arial" w:cs="Arial"/>
          <w:sz w:val="24"/>
          <w:szCs w:val="24"/>
        </w:rPr>
        <w:t xml:space="preserve">to </w:t>
      </w:r>
      <w:r w:rsidRPr="001C2615">
        <w:rPr>
          <w:rFonts w:ascii="Arial" w:hAnsi="Arial" w:cs="Arial"/>
          <w:sz w:val="24"/>
          <w:szCs w:val="24"/>
        </w:rPr>
        <w:t>increase access</w:t>
      </w:r>
      <w:r w:rsidRPr="00165CA1">
        <w:rPr>
          <w:rFonts w:ascii="Arial" w:hAnsi="Arial" w:cs="Arial"/>
          <w:sz w:val="24"/>
          <w:szCs w:val="24"/>
        </w:rPr>
        <w:t xml:space="preserve"> to insurance.</w:t>
      </w:r>
    </w:p>
    <w:p w:rsidR="0049767B" w:rsidRDefault="00541A97" w:rsidP="00A33D20">
      <w:pPr>
        <w:rPr>
          <w:rFonts w:ascii="Arial" w:hAnsi="Arial" w:cs="Arial"/>
          <w:sz w:val="24"/>
          <w:szCs w:val="24"/>
        </w:rPr>
      </w:pPr>
      <w:r w:rsidRPr="00165CA1">
        <w:rPr>
          <w:rFonts w:ascii="Arial" w:hAnsi="Arial" w:cs="Arial"/>
          <w:sz w:val="24"/>
          <w:szCs w:val="24"/>
        </w:rPr>
        <w:t xml:space="preserve">We </w:t>
      </w:r>
      <w:r w:rsidR="00814AAD">
        <w:rPr>
          <w:rFonts w:ascii="Arial" w:hAnsi="Arial" w:cs="Arial"/>
          <w:sz w:val="24"/>
          <w:szCs w:val="24"/>
        </w:rPr>
        <w:t>commend National Trea</w:t>
      </w:r>
      <w:r w:rsidR="0049767B">
        <w:rPr>
          <w:rFonts w:ascii="Arial" w:hAnsi="Arial" w:cs="Arial"/>
          <w:sz w:val="24"/>
          <w:szCs w:val="24"/>
        </w:rPr>
        <w:t>sury and the FSB for the huge</w:t>
      </w:r>
      <w:r w:rsidR="00814AAD">
        <w:rPr>
          <w:rFonts w:ascii="Arial" w:hAnsi="Arial" w:cs="Arial"/>
          <w:sz w:val="24"/>
          <w:szCs w:val="24"/>
        </w:rPr>
        <w:t xml:space="preserve"> work they have done on the Bill, and </w:t>
      </w:r>
      <w:r w:rsidRPr="00165CA1">
        <w:rPr>
          <w:rFonts w:ascii="Arial" w:hAnsi="Arial" w:cs="Arial"/>
          <w:sz w:val="24"/>
          <w:szCs w:val="24"/>
        </w:rPr>
        <w:t>wish the Standing Committee on</w:t>
      </w:r>
      <w:r w:rsidR="0049767B">
        <w:rPr>
          <w:rFonts w:ascii="Arial" w:hAnsi="Arial" w:cs="Arial"/>
          <w:sz w:val="24"/>
          <w:szCs w:val="24"/>
        </w:rPr>
        <w:t xml:space="preserve"> Finance well with its very</w:t>
      </w:r>
      <w:r w:rsidRPr="00165CA1">
        <w:rPr>
          <w:rFonts w:ascii="Arial" w:hAnsi="Arial" w:cs="Arial"/>
          <w:sz w:val="24"/>
          <w:szCs w:val="24"/>
        </w:rPr>
        <w:t xml:space="preserve"> important task of cons</w:t>
      </w:r>
      <w:r w:rsidR="0049767B">
        <w:rPr>
          <w:rFonts w:ascii="Arial" w:hAnsi="Arial" w:cs="Arial"/>
          <w:sz w:val="24"/>
          <w:szCs w:val="24"/>
        </w:rPr>
        <w:t>idering and approving the Bill.</w:t>
      </w:r>
    </w:p>
    <w:p w:rsidR="00A23B72" w:rsidRDefault="00541A97" w:rsidP="00A33D20">
      <w:pPr>
        <w:rPr>
          <w:rFonts w:ascii="Arial" w:hAnsi="Arial" w:cs="Arial"/>
          <w:sz w:val="24"/>
          <w:szCs w:val="24"/>
        </w:rPr>
      </w:pPr>
      <w:r w:rsidRPr="00165CA1">
        <w:rPr>
          <w:rFonts w:ascii="Arial" w:hAnsi="Arial" w:cs="Arial"/>
          <w:sz w:val="24"/>
          <w:szCs w:val="24"/>
        </w:rPr>
        <w:t>The Bill, together with the Financial Sector</w:t>
      </w:r>
      <w:r w:rsidR="005C6FD5">
        <w:rPr>
          <w:rFonts w:ascii="Arial" w:hAnsi="Arial" w:cs="Arial"/>
          <w:sz w:val="24"/>
          <w:szCs w:val="24"/>
        </w:rPr>
        <w:t xml:space="preserve"> Regulation</w:t>
      </w:r>
      <w:r w:rsidRPr="00165CA1">
        <w:rPr>
          <w:rFonts w:ascii="Arial" w:hAnsi="Arial" w:cs="Arial"/>
          <w:sz w:val="24"/>
          <w:szCs w:val="24"/>
        </w:rPr>
        <w:t xml:space="preserve"> Bill</w:t>
      </w:r>
      <w:r w:rsidR="00145950" w:rsidRPr="00165CA1">
        <w:rPr>
          <w:rFonts w:ascii="Arial" w:hAnsi="Arial" w:cs="Arial"/>
          <w:sz w:val="24"/>
          <w:szCs w:val="24"/>
        </w:rPr>
        <w:t xml:space="preserve"> (</w:t>
      </w:r>
      <w:r w:rsidR="00145950" w:rsidRPr="00165CA1">
        <w:rPr>
          <w:rFonts w:ascii="Arial" w:hAnsi="Arial" w:cs="Arial"/>
          <w:i/>
          <w:sz w:val="24"/>
          <w:szCs w:val="24"/>
        </w:rPr>
        <w:t>FSR Bill</w:t>
      </w:r>
      <w:r w:rsidR="00145950" w:rsidRPr="00165CA1">
        <w:rPr>
          <w:rFonts w:ascii="Arial" w:hAnsi="Arial" w:cs="Arial"/>
          <w:sz w:val="24"/>
          <w:szCs w:val="24"/>
        </w:rPr>
        <w:t>)</w:t>
      </w:r>
      <w:r w:rsidR="008366F5">
        <w:rPr>
          <w:rFonts w:ascii="Arial" w:hAnsi="Arial" w:cs="Arial"/>
          <w:sz w:val="24"/>
          <w:szCs w:val="24"/>
        </w:rPr>
        <w:t xml:space="preserve">, is the most significant </w:t>
      </w:r>
      <w:r w:rsidRPr="00165CA1">
        <w:rPr>
          <w:rFonts w:ascii="Arial" w:hAnsi="Arial" w:cs="Arial"/>
          <w:sz w:val="24"/>
          <w:szCs w:val="24"/>
        </w:rPr>
        <w:t>development</w:t>
      </w:r>
      <w:r w:rsidR="0053705A" w:rsidRPr="00165CA1">
        <w:rPr>
          <w:rFonts w:ascii="Arial" w:hAnsi="Arial" w:cs="Arial"/>
          <w:sz w:val="24"/>
          <w:szCs w:val="24"/>
        </w:rPr>
        <w:t xml:space="preserve"> in </w:t>
      </w:r>
      <w:r w:rsidRPr="00165CA1">
        <w:rPr>
          <w:rFonts w:ascii="Arial" w:hAnsi="Arial" w:cs="Arial"/>
          <w:sz w:val="24"/>
          <w:szCs w:val="24"/>
        </w:rPr>
        <w:t>our c</w:t>
      </w:r>
      <w:r w:rsidR="008366F5">
        <w:rPr>
          <w:rFonts w:ascii="Arial" w:hAnsi="Arial" w:cs="Arial"/>
          <w:sz w:val="24"/>
          <w:szCs w:val="24"/>
        </w:rPr>
        <w:t xml:space="preserve">ountry’s history of insurance. </w:t>
      </w:r>
      <w:r w:rsidR="00A33D20" w:rsidRPr="00165CA1">
        <w:rPr>
          <w:rFonts w:ascii="Arial" w:hAnsi="Arial" w:cs="Arial"/>
          <w:sz w:val="24"/>
          <w:szCs w:val="24"/>
        </w:rPr>
        <w:t>The Bill c</w:t>
      </w:r>
      <w:r w:rsidR="008366F5">
        <w:rPr>
          <w:rFonts w:ascii="Arial" w:hAnsi="Arial" w:cs="Arial"/>
          <w:sz w:val="24"/>
          <w:szCs w:val="24"/>
        </w:rPr>
        <w:t>omes 126 years after the first insurance legislation</w:t>
      </w:r>
      <w:r w:rsidR="00A33D20" w:rsidRPr="00165CA1">
        <w:rPr>
          <w:rFonts w:ascii="Arial" w:hAnsi="Arial" w:cs="Arial"/>
          <w:sz w:val="24"/>
          <w:szCs w:val="24"/>
        </w:rPr>
        <w:t xml:space="preserve"> was passed in South Africa in 1891.</w:t>
      </w:r>
    </w:p>
    <w:p w:rsidR="00CD6B88" w:rsidRDefault="00CD6B88" w:rsidP="00A33D20">
      <w:pPr>
        <w:rPr>
          <w:rFonts w:ascii="Arial" w:hAnsi="Arial" w:cs="Arial"/>
          <w:sz w:val="24"/>
          <w:szCs w:val="24"/>
        </w:rPr>
      </w:pPr>
    </w:p>
    <w:p w:rsidR="00700E20" w:rsidRDefault="00586BBE" w:rsidP="00A33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Definitio</w:t>
      </w:r>
      <w:r w:rsidRPr="00586BBE">
        <w:rPr>
          <w:rFonts w:ascii="Arial" w:hAnsi="Arial" w:cs="Arial"/>
          <w:b/>
          <w:sz w:val="24"/>
          <w:szCs w:val="24"/>
        </w:rPr>
        <w:t>n of</w:t>
      </w:r>
      <w:r w:rsidRPr="00C063C6">
        <w:rPr>
          <w:rFonts w:ascii="Arial" w:hAnsi="Arial" w:cs="Arial"/>
          <w:sz w:val="24"/>
          <w:szCs w:val="24"/>
        </w:rPr>
        <w:t xml:space="preserve"> “</w:t>
      </w:r>
      <w:r w:rsidRPr="00586BBE">
        <w:rPr>
          <w:rFonts w:ascii="Arial" w:hAnsi="Arial" w:cs="Arial"/>
          <w:b/>
          <w:sz w:val="24"/>
          <w:szCs w:val="24"/>
        </w:rPr>
        <w:t>this Act</w:t>
      </w:r>
      <w:r w:rsidRPr="00C063C6">
        <w:rPr>
          <w:rFonts w:ascii="Arial" w:hAnsi="Arial" w:cs="Arial"/>
          <w:sz w:val="24"/>
          <w:szCs w:val="24"/>
        </w:rPr>
        <w:t>”</w:t>
      </w:r>
    </w:p>
    <w:p w:rsidR="00635C9C" w:rsidRDefault="00586BBE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C144BA">
        <w:rPr>
          <w:rFonts w:ascii="Arial" w:hAnsi="Arial" w:cs="Arial"/>
          <w:sz w:val="24"/>
          <w:szCs w:val="24"/>
        </w:rPr>
        <w:t xml:space="preserve">includes </w:t>
      </w:r>
      <w:r>
        <w:rPr>
          <w:rFonts w:ascii="Arial" w:hAnsi="Arial" w:cs="Arial"/>
          <w:sz w:val="24"/>
          <w:szCs w:val="24"/>
        </w:rPr>
        <w:t>a prudentia</w:t>
      </w:r>
      <w:r w:rsidR="00C144BA">
        <w:rPr>
          <w:rFonts w:ascii="Arial" w:hAnsi="Arial" w:cs="Arial"/>
          <w:sz w:val="24"/>
          <w:szCs w:val="24"/>
        </w:rPr>
        <w:t xml:space="preserve">l standard made under the Act. This, we </w:t>
      </w:r>
      <w:r w:rsidR="00CD6B88">
        <w:rPr>
          <w:rFonts w:ascii="Arial" w:hAnsi="Arial" w:cs="Arial"/>
          <w:sz w:val="24"/>
          <w:szCs w:val="24"/>
        </w:rPr>
        <w:t>respectfully</w:t>
      </w:r>
      <w:r w:rsidR="00C144BA">
        <w:rPr>
          <w:rFonts w:ascii="Arial" w:hAnsi="Arial" w:cs="Arial"/>
          <w:sz w:val="24"/>
          <w:szCs w:val="24"/>
        </w:rPr>
        <w:t xml:space="preserve"> submit, </w:t>
      </w:r>
      <w:r w:rsidR="00CD6B88">
        <w:rPr>
          <w:rFonts w:ascii="Arial" w:hAnsi="Arial" w:cs="Arial"/>
          <w:sz w:val="24"/>
          <w:szCs w:val="24"/>
        </w:rPr>
        <w:t>is problematic</w:t>
      </w:r>
      <w:r w:rsidR="00C144BA">
        <w:rPr>
          <w:rFonts w:ascii="Arial" w:hAnsi="Arial" w:cs="Arial"/>
          <w:sz w:val="24"/>
          <w:szCs w:val="24"/>
        </w:rPr>
        <w:t xml:space="preserve"> from a legal perspective, as it elevates prudential standards, </w:t>
      </w:r>
      <w:r w:rsidR="00CD6B88">
        <w:rPr>
          <w:rFonts w:ascii="Arial" w:hAnsi="Arial" w:cs="Arial"/>
          <w:sz w:val="24"/>
          <w:szCs w:val="24"/>
        </w:rPr>
        <w:t>which are</w:t>
      </w:r>
      <w:r w:rsidR="00C144BA">
        <w:rPr>
          <w:rFonts w:ascii="Arial" w:hAnsi="Arial" w:cs="Arial"/>
          <w:sz w:val="24"/>
          <w:szCs w:val="24"/>
        </w:rPr>
        <w:t xml:space="preserve"> subordinate legislation, to the </w:t>
      </w:r>
      <w:r w:rsidR="009A318E">
        <w:rPr>
          <w:rFonts w:ascii="Arial" w:hAnsi="Arial" w:cs="Arial"/>
          <w:sz w:val="24"/>
          <w:szCs w:val="24"/>
        </w:rPr>
        <w:t xml:space="preserve">legal </w:t>
      </w:r>
      <w:r w:rsidR="00CD6B88">
        <w:rPr>
          <w:rFonts w:ascii="Arial" w:hAnsi="Arial" w:cs="Arial"/>
          <w:sz w:val="24"/>
          <w:szCs w:val="24"/>
        </w:rPr>
        <w:t>status</w:t>
      </w:r>
      <w:r w:rsidR="00C144BA">
        <w:rPr>
          <w:rFonts w:ascii="Arial" w:hAnsi="Arial" w:cs="Arial"/>
          <w:sz w:val="24"/>
          <w:szCs w:val="24"/>
        </w:rPr>
        <w:t xml:space="preserve"> of primary </w:t>
      </w:r>
      <w:r w:rsidR="00CD6B88">
        <w:rPr>
          <w:rFonts w:ascii="Arial" w:hAnsi="Arial" w:cs="Arial"/>
          <w:sz w:val="24"/>
          <w:szCs w:val="24"/>
        </w:rPr>
        <w:t>legislation</w:t>
      </w:r>
      <w:r w:rsidR="00C144BA">
        <w:rPr>
          <w:rFonts w:ascii="Arial" w:hAnsi="Arial" w:cs="Arial"/>
          <w:sz w:val="24"/>
          <w:szCs w:val="24"/>
        </w:rPr>
        <w:t>.</w:t>
      </w:r>
    </w:p>
    <w:p w:rsidR="00586BBE" w:rsidRDefault="00CD6B88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not necessary, </w:t>
      </w:r>
      <w:r w:rsidR="00635C9C">
        <w:rPr>
          <w:rFonts w:ascii="Arial" w:hAnsi="Arial" w:cs="Arial"/>
          <w:sz w:val="24"/>
          <w:szCs w:val="24"/>
        </w:rPr>
        <w:t xml:space="preserve">we submit, </w:t>
      </w:r>
      <w:r>
        <w:rPr>
          <w:rFonts w:ascii="Arial" w:hAnsi="Arial" w:cs="Arial"/>
          <w:sz w:val="24"/>
          <w:szCs w:val="24"/>
        </w:rPr>
        <w:t xml:space="preserve">for </w:t>
      </w:r>
      <w:r w:rsidR="00E760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purposes</w:t>
      </w:r>
      <w:r w:rsidR="00E7601B">
        <w:rPr>
          <w:rFonts w:ascii="Arial" w:hAnsi="Arial" w:cs="Arial"/>
          <w:sz w:val="24"/>
          <w:szCs w:val="24"/>
        </w:rPr>
        <w:t xml:space="preserve"> and application of the</w:t>
      </w:r>
      <w:r w:rsidR="00635C9C">
        <w:rPr>
          <w:rFonts w:ascii="Arial" w:hAnsi="Arial" w:cs="Arial"/>
          <w:sz w:val="24"/>
          <w:szCs w:val="24"/>
        </w:rPr>
        <w:t xml:space="preserve"> Act, to </w:t>
      </w:r>
      <w:r w:rsidR="00E7601B">
        <w:rPr>
          <w:rFonts w:ascii="Arial" w:hAnsi="Arial" w:cs="Arial"/>
          <w:sz w:val="24"/>
          <w:szCs w:val="24"/>
        </w:rPr>
        <w:t xml:space="preserve">so </w:t>
      </w:r>
      <w:r w:rsidR="00635C9C">
        <w:rPr>
          <w:rFonts w:ascii="Arial" w:hAnsi="Arial" w:cs="Arial"/>
          <w:sz w:val="24"/>
          <w:szCs w:val="24"/>
        </w:rPr>
        <w:t>incorporate prudential standards into the Act. In any ev</w:t>
      </w:r>
      <w:r w:rsidR="00E7601B">
        <w:rPr>
          <w:rFonts w:ascii="Arial" w:hAnsi="Arial" w:cs="Arial"/>
          <w:sz w:val="24"/>
          <w:szCs w:val="24"/>
        </w:rPr>
        <w:t>ent, joint standards, which could</w:t>
      </w:r>
      <w:r w:rsidR="00635C9C">
        <w:rPr>
          <w:rFonts w:ascii="Arial" w:hAnsi="Arial" w:cs="Arial"/>
          <w:sz w:val="24"/>
          <w:szCs w:val="24"/>
        </w:rPr>
        <w:t xml:space="preserve"> also</w:t>
      </w:r>
      <w:r w:rsidR="00E7601B">
        <w:rPr>
          <w:rFonts w:ascii="Arial" w:hAnsi="Arial" w:cs="Arial"/>
          <w:sz w:val="24"/>
          <w:szCs w:val="24"/>
        </w:rPr>
        <w:t xml:space="preserve"> apply in respect of the Act, are</w:t>
      </w:r>
      <w:r w:rsidR="00635C9C">
        <w:rPr>
          <w:rFonts w:ascii="Arial" w:hAnsi="Arial" w:cs="Arial"/>
          <w:sz w:val="24"/>
          <w:szCs w:val="24"/>
        </w:rPr>
        <w:t xml:space="preserve"> not likewise incorporated into the Act. </w:t>
      </w:r>
    </w:p>
    <w:p w:rsidR="00D46813" w:rsidRDefault="00D46813" w:rsidP="00A33D20">
      <w:pPr>
        <w:rPr>
          <w:rFonts w:ascii="Arial" w:hAnsi="Arial" w:cs="Arial"/>
          <w:sz w:val="24"/>
          <w:szCs w:val="24"/>
        </w:rPr>
      </w:pPr>
    </w:p>
    <w:p w:rsidR="00D46813" w:rsidRDefault="00D46813" w:rsidP="00A33D20">
      <w:pPr>
        <w:rPr>
          <w:rFonts w:ascii="Arial" w:hAnsi="Arial" w:cs="Arial"/>
          <w:b/>
          <w:sz w:val="24"/>
          <w:szCs w:val="24"/>
        </w:rPr>
      </w:pPr>
      <w:r w:rsidRPr="00D46813">
        <w:rPr>
          <w:rFonts w:ascii="Arial" w:hAnsi="Arial" w:cs="Arial"/>
          <w:b/>
          <w:sz w:val="24"/>
          <w:szCs w:val="24"/>
        </w:rPr>
        <w:t xml:space="preserve">Definition of </w:t>
      </w:r>
      <w:r w:rsidRPr="00C063C6">
        <w:rPr>
          <w:rFonts w:ascii="Arial" w:hAnsi="Arial" w:cs="Arial"/>
          <w:sz w:val="24"/>
          <w:szCs w:val="24"/>
        </w:rPr>
        <w:t>“</w:t>
      </w:r>
      <w:r w:rsidRPr="00D46813">
        <w:rPr>
          <w:rFonts w:ascii="Arial" w:hAnsi="Arial" w:cs="Arial"/>
          <w:b/>
          <w:sz w:val="24"/>
          <w:szCs w:val="24"/>
        </w:rPr>
        <w:t>encumber</w:t>
      </w:r>
      <w:r w:rsidRPr="00C063C6">
        <w:rPr>
          <w:rFonts w:ascii="Arial" w:hAnsi="Arial" w:cs="Arial"/>
          <w:sz w:val="24"/>
          <w:szCs w:val="24"/>
        </w:rPr>
        <w:t>”</w:t>
      </w:r>
    </w:p>
    <w:p w:rsidR="006229D6" w:rsidRDefault="006229D6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defined as:</w:t>
      </w:r>
    </w:p>
    <w:p w:rsidR="006229D6" w:rsidRPr="006229D6" w:rsidRDefault="006229D6" w:rsidP="00A33D20">
      <w:pPr>
        <w:rPr>
          <w:rFonts w:ascii="Arial" w:hAnsi="Arial" w:cs="Arial"/>
          <w:i/>
          <w:sz w:val="24"/>
          <w:szCs w:val="24"/>
        </w:rPr>
      </w:pPr>
      <w:proofErr w:type="gramStart"/>
      <w:r w:rsidRPr="006229D6">
        <w:rPr>
          <w:rFonts w:ascii="Arial" w:hAnsi="Arial" w:cs="Arial"/>
          <w:i/>
          <w:sz w:val="24"/>
          <w:szCs w:val="24"/>
        </w:rPr>
        <w:t>any</w:t>
      </w:r>
      <w:proofErr w:type="gramEnd"/>
      <w:r w:rsidRPr="006229D6">
        <w:rPr>
          <w:rFonts w:ascii="Arial" w:hAnsi="Arial" w:cs="Arial"/>
          <w:i/>
          <w:sz w:val="24"/>
          <w:szCs w:val="24"/>
        </w:rPr>
        <w:t xml:space="preserve"> pledge, restriction or limitation </w:t>
      </w:r>
      <w:r w:rsidRPr="00520B42">
        <w:rPr>
          <w:rFonts w:ascii="Arial" w:hAnsi="Arial" w:cs="Arial"/>
          <w:i/>
          <w:sz w:val="24"/>
          <w:szCs w:val="24"/>
          <w:u w:val="single"/>
        </w:rPr>
        <w:t>(including any contractual obligation that must be fulﬁlled before a contractual right may be exercised)</w:t>
      </w:r>
      <w:r w:rsidRPr="006229D6">
        <w:rPr>
          <w:rFonts w:ascii="Arial" w:hAnsi="Arial" w:cs="Arial"/>
          <w:i/>
          <w:sz w:val="24"/>
          <w:szCs w:val="24"/>
        </w:rPr>
        <w:t xml:space="preserve"> that limits access to, or the use or disposal of, an asset.</w:t>
      </w:r>
    </w:p>
    <w:p w:rsidR="00D46813" w:rsidRDefault="00D46813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concerned</w:t>
      </w:r>
      <w:r w:rsidR="00520B42">
        <w:rPr>
          <w:rFonts w:ascii="Arial" w:hAnsi="Arial" w:cs="Arial"/>
          <w:sz w:val="24"/>
          <w:szCs w:val="24"/>
        </w:rPr>
        <w:t xml:space="preserve"> that that the part underlined above </w:t>
      </w:r>
      <w:r>
        <w:rPr>
          <w:rFonts w:ascii="Arial" w:hAnsi="Arial" w:cs="Arial"/>
          <w:sz w:val="24"/>
          <w:szCs w:val="24"/>
        </w:rPr>
        <w:t xml:space="preserve">could give rise to interpretation </w:t>
      </w:r>
      <w:r w:rsidR="00520B42">
        <w:rPr>
          <w:rFonts w:ascii="Arial" w:hAnsi="Arial" w:cs="Arial"/>
          <w:sz w:val="24"/>
          <w:szCs w:val="24"/>
        </w:rPr>
        <w:t>and application difficulty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6813" w:rsidRDefault="00D46813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example, would a property </w:t>
      </w:r>
      <w:r w:rsidR="00520B42">
        <w:rPr>
          <w:rFonts w:ascii="Arial" w:hAnsi="Arial" w:cs="Arial"/>
          <w:sz w:val="24"/>
          <w:szCs w:val="24"/>
        </w:rPr>
        <w:t xml:space="preserve">of an insurer </w:t>
      </w:r>
      <w:r>
        <w:rPr>
          <w:rFonts w:ascii="Arial" w:hAnsi="Arial" w:cs="Arial"/>
          <w:sz w:val="24"/>
          <w:szCs w:val="24"/>
        </w:rPr>
        <w:t xml:space="preserve">that is </w:t>
      </w:r>
      <w:r w:rsidR="003F4C8F">
        <w:rPr>
          <w:rFonts w:ascii="Arial" w:hAnsi="Arial" w:cs="Arial"/>
          <w:sz w:val="24"/>
          <w:szCs w:val="24"/>
        </w:rPr>
        <w:t>leased</w:t>
      </w:r>
      <w:r w:rsidR="00520B42">
        <w:rPr>
          <w:rFonts w:ascii="Arial" w:hAnsi="Arial" w:cs="Arial"/>
          <w:sz w:val="24"/>
          <w:szCs w:val="24"/>
        </w:rPr>
        <w:t>, by virtue of the underlined part be “encumbered”? This could have an effect on the insurer`s solvency calculations.</w:t>
      </w:r>
    </w:p>
    <w:p w:rsidR="00D46813" w:rsidRPr="00586BBE" w:rsidRDefault="00D46813" w:rsidP="00A33D20">
      <w:pPr>
        <w:rPr>
          <w:rFonts w:ascii="Arial" w:hAnsi="Arial" w:cs="Arial"/>
          <w:sz w:val="24"/>
          <w:szCs w:val="24"/>
        </w:rPr>
      </w:pPr>
    </w:p>
    <w:p w:rsidR="00A23B72" w:rsidRPr="00165CA1" w:rsidRDefault="00C62053" w:rsidP="00A33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Definition of </w:t>
      </w:r>
      <w:r w:rsidRPr="00C063C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s</w:t>
      </w:r>
      <w:r w:rsidR="00445766">
        <w:rPr>
          <w:rFonts w:ascii="Arial" w:hAnsi="Arial" w:cs="Arial"/>
          <w:b/>
          <w:sz w:val="24"/>
          <w:szCs w:val="24"/>
        </w:rPr>
        <w:t>tate-owned insurer</w:t>
      </w:r>
      <w:r w:rsidRPr="00C063C6">
        <w:rPr>
          <w:rFonts w:ascii="Arial" w:hAnsi="Arial" w:cs="Arial"/>
          <w:sz w:val="24"/>
          <w:szCs w:val="24"/>
        </w:rPr>
        <w:t>”</w:t>
      </w:r>
    </w:p>
    <w:p w:rsidR="00A23B72" w:rsidRPr="00165CA1" w:rsidRDefault="00A23B72" w:rsidP="00A33D20">
      <w:pPr>
        <w:rPr>
          <w:rFonts w:ascii="Arial" w:hAnsi="Arial" w:cs="Arial"/>
          <w:sz w:val="24"/>
          <w:szCs w:val="24"/>
        </w:rPr>
      </w:pPr>
      <w:r w:rsidRPr="00165CA1">
        <w:rPr>
          <w:rFonts w:ascii="Arial" w:hAnsi="Arial" w:cs="Arial"/>
          <w:sz w:val="24"/>
          <w:szCs w:val="24"/>
        </w:rPr>
        <w:t>State-owned company, unless the context indicates otherwise, has the meaning given</w:t>
      </w:r>
      <w:r w:rsidR="005D4C41" w:rsidRPr="00165CA1">
        <w:rPr>
          <w:rFonts w:ascii="Arial" w:hAnsi="Arial" w:cs="Arial"/>
          <w:sz w:val="24"/>
          <w:szCs w:val="24"/>
        </w:rPr>
        <w:t xml:space="preserve"> to it in</w:t>
      </w:r>
      <w:r w:rsidR="009A318E">
        <w:rPr>
          <w:rFonts w:ascii="Arial" w:hAnsi="Arial" w:cs="Arial"/>
          <w:sz w:val="24"/>
          <w:szCs w:val="24"/>
        </w:rPr>
        <w:t xml:space="preserve"> the Companies Act – see clause</w:t>
      </w:r>
      <w:r w:rsidR="005D4C41" w:rsidRPr="00165CA1">
        <w:rPr>
          <w:rFonts w:ascii="Arial" w:hAnsi="Arial" w:cs="Arial"/>
          <w:sz w:val="24"/>
          <w:szCs w:val="24"/>
        </w:rPr>
        <w:t xml:space="preserve"> 2(5) of the Bill.</w:t>
      </w:r>
      <w:r w:rsidR="00D30DCD" w:rsidRPr="00165CA1">
        <w:rPr>
          <w:rFonts w:ascii="Arial" w:hAnsi="Arial" w:cs="Arial"/>
          <w:sz w:val="24"/>
          <w:szCs w:val="24"/>
        </w:rPr>
        <w:t xml:space="preserve"> The Companies Act defines a state-owned company as an enterprise registered in terms of the Companies Act.</w:t>
      </w:r>
    </w:p>
    <w:p w:rsidR="009A318E" w:rsidRPr="00165CA1" w:rsidRDefault="00D30DCD" w:rsidP="00A33D20">
      <w:pPr>
        <w:rPr>
          <w:rFonts w:ascii="Arial" w:hAnsi="Arial" w:cs="Arial"/>
          <w:sz w:val="24"/>
          <w:szCs w:val="24"/>
        </w:rPr>
      </w:pPr>
      <w:r w:rsidRPr="00165CA1">
        <w:rPr>
          <w:rFonts w:ascii="Arial" w:hAnsi="Arial" w:cs="Arial"/>
          <w:sz w:val="24"/>
          <w:szCs w:val="24"/>
        </w:rPr>
        <w:t>Fo</w:t>
      </w:r>
      <w:r w:rsidR="00BB7E81">
        <w:rPr>
          <w:rFonts w:ascii="Arial" w:hAnsi="Arial" w:cs="Arial"/>
          <w:sz w:val="24"/>
          <w:szCs w:val="24"/>
        </w:rPr>
        <w:t xml:space="preserve">r the purposes of the </w:t>
      </w:r>
      <w:r w:rsidRPr="00165CA1">
        <w:rPr>
          <w:rFonts w:ascii="Arial" w:hAnsi="Arial" w:cs="Arial"/>
          <w:sz w:val="24"/>
          <w:szCs w:val="24"/>
        </w:rPr>
        <w:t xml:space="preserve">Bill, and its objectives, this definition of state-owned insurer is too narrow. State-owned </w:t>
      </w:r>
      <w:r w:rsidR="00717B83" w:rsidRPr="00165CA1">
        <w:rPr>
          <w:rFonts w:ascii="Arial" w:hAnsi="Arial" w:cs="Arial"/>
          <w:sz w:val="24"/>
          <w:szCs w:val="24"/>
        </w:rPr>
        <w:t xml:space="preserve">entities </w:t>
      </w:r>
      <w:r w:rsidRPr="00165CA1">
        <w:rPr>
          <w:rFonts w:ascii="Arial" w:hAnsi="Arial" w:cs="Arial"/>
          <w:sz w:val="24"/>
          <w:szCs w:val="24"/>
        </w:rPr>
        <w:t xml:space="preserve">established by or under another Act of </w:t>
      </w:r>
      <w:r w:rsidR="00717B83" w:rsidRPr="00165CA1">
        <w:rPr>
          <w:rFonts w:ascii="Arial" w:hAnsi="Arial" w:cs="Arial"/>
          <w:sz w:val="24"/>
          <w:szCs w:val="24"/>
        </w:rPr>
        <w:t>Parliament</w:t>
      </w:r>
      <w:r w:rsidRPr="00165CA1">
        <w:rPr>
          <w:rFonts w:ascii="Arial" w:hAnsi="Arial" w:cs="Arial"/>
          <w:sz w:val="24"/>
          <w:szCs w:val="24"/>
        </w:rPr>
        <w:t>, which provides insurance b</w:t>
      </w:r>
      <w:r w:rsidR="004B695E">
        <w:rPr>
          <w:rFonts w:ascii="Arial" w:hAnsi="Arial" w:cs="Arial"/>
          <w:sz w:val="24"/>
          <w:szCs w:val="24"/>
        </w:rPr>
        <w:t>enefits to insurance consumers</w:t>
      </w:r>
      <w:r w:rsidR="00717B83" w:rsidRPr="00165CA1">
        <w:rPr>
          <w:rFonts w:ascii="Arial" w:hAnsi="Arial" w:cs="Arial"/>
          <w:sz w:val="24"/>
          <w:szCs w:val="24"/>
        </w:rPr>
        <w:t>, should likewise</w:t>
      </w:r>
      <w:r w:rsidRPr="00165CA1">
        <w:rPr>
          <w:rFonts w:ascii="Arial" w:hAnsi="Arial" w:cs="Arial"/>
          <w:sz w:val="24"/>
          <w:szCs w:val="24"/>
        </w:rPr>
        <w:t xml:space="preserve"> </w:t>
      </w:r>
      <w:r w:rsidR="00717B83" w:rsidRPr="00165CA1">
        <w:rPr>
          <w:rFonts w:ascii="Arial" w:hAnsi="Arial" w:cs="Arial"/>
          <w:sz w:val="24"/>
          <w:szCs w:val="24"/>
        </w:rPr>
        <w:t>fall within the def</w:t>
      </w:r>
      <w:r w:rsidR="004B695E">
        <w:rPr>
          <w:rFonts w:ascii="Arial" w:hAnsi="Arial" w:cs="Arial"/>
          <w:sz w:val="24"/>
          <w:szCs w:val="24"/>
        </w:rPr>
        <w:t xml:space="preserve">inition of state-owned insurer – </w:t>
      </w:r>
      <w:r w:rsidR="00717B83" w:rsidRPr="00165CA1">
        <w:rPr>
          <w:rFonts w:ascii="Arial" w:hAnsi="Arial" w:cs="Arial"/>
          <w:sz w:val="24"/>
          <w:szCs w:val="24"/>
        </w:rPr>
        <w:t xml:space="preserve">for such entities to be subject to </w:t>
      </w:r>
      <w:r w:rsidR="00BB7E81">
        <w:rPr>
          <w:rFonts w:ascii="Arial" w:hAnsi="Arial" w:cs="Arial"/>
          <w:sz w:val="24"/>
          <w:szCs w:val="24"/>
        </w:rPr>
        <w:t xml:space="preserve">particularly </w:t>
      </w:r>
      <w:r w:rsidR="00717B83" w:rsidRPr="00165CA1">
        <w:rPr>
          <w:rFonts w:ascii="Arial" w:hAnsi="Arial" w:cs="Arial"/>
          <w:sz w:val="24"/>
          <w:szCs w:val="24"/>
        </w:rPr>
        <w:t>the policyholder-prot</w:t>
      </w:r>
      <w:r w:rsidR="00BB7E81">
        <w:rPr>
          <w:rFonts w:ascii="Arial" w:hAnsi="Arial" w:cs="Arial"/>
          <w:sz w:val="24"/>
          <w:szCs w:val="24"/>
        </w:rPr>
        <w:t>ection measures of the</w:t>
      </w:r>
      <w:r w:rsidR="00717B83" w:rsidRPr="00165CA1">
        <w:rPr>
          <w:rFonts w:ascii="Arial" w:hAnsi="Arial" w:cs="Arial"/>
          <w:sz w:val="24"/>
          <w:szCs w:val="24"/>
        </w:rPr>
        <w:t xml:space="preserve"> Bill.</w:t>
      </w:r>
    </w:p>
    <w:p w:rsidR="00717B83" w:rsidRPr="00165CA1" w:rsidRDefault="00717B83" w:rsidP="00A33D20">
      <w:pPr>
        <w:rPr>
          <w:rFonts w:ascii="Arial" w:hAnsi="Arial" w:cs="Arial"/>
          <w:sz w:val="24"/>
          <w:szCs w:val="24"/>
        </w:rPr>
      </w:pPr>
      <w:r w:rsidRPr="00165CA1">
        <w:rPr>
          <w:rFonts w:ascii="Arial" w:hAnsi="Arial" w:cs="Arial"/>
          <w:sz w:val="24"/>
          <w:szCs w:val="24"/>
        </w:rPr>
        <w:t xml:space="preserve">The holistic intention of the Bill clearly </w:t>
      </w:r>
      <w:r w:rsidR="001E6A4C" w:rsidRPr="00165CA1">
        <w:rPr>
          <w:rFonts w:ascii="Arial" w:hAnsi="Arial" w:cs="Arial"/>
          <w:sz w:val="24"/>
          <w:szCs w:val="24"/>
        </w:rPr>
        <w:t>is that it in principle</w:t>
      </w:r>
      <w:r w:rsidRPr="00165CA1">
        <w:rPr>
          <w:rFonts w:ascii="Arial" w:hAnsi="Arial" w:cs="Arial"/>
          <w:sz w:val="24"/>
          <w:szCs w:val="24"/>
        </w:rPr>
        <w:t xml:space="preserve"> </w:t>
      </w:r>
      <w:r w:rsidR="001E6A4C" w:rsidRPr="00165CA1">
        <w:rPr>
          <w:rFonts w:ascii="Arial" w:hAnsi="Arial" w:cs="Arial"/>
          <w:sz w:val="24"/>
          <w:szCs w:val="24"/>
        </w:rPr>
        <w:t>applies</w:t>
      </w:r>
      <w:r w:rsidRPr="00165CA1">
        <w:rPr>
          <w:rFonts w:ascii="Arial" w:hAnsi="Arial" w:cs="Arial"/>
          <w:sz w:val="24"/>
          <w:szCs w:val="24"/>
        </w:rPr>
        <w:t xml:space="preserve"> to all</w:t>
      </w:r>
      <w:r w:rsidR="00E1224C" w:rsidRPr="00165CA1">
        <w:rPr>
          <w:rFonts w:ascii="Arial" w:hAnsi="Arial" w:cs="Arial"/>
          <w:sz w:val="24"/>
          <w:szCs w:val="24"/>
        </w:rPr>
        <w:t xml:space="preserve"> persons</w:t>
      </w:r>
      <w:r w:rsidR="001E6A4C" w:rsidRPr="00165CA1">
        <w:rPr>
          <w:rFonts w:ascii="Arial" w:hAnsi="Arial" w:cs="Arial"/>
          <w:sz w:val="24"/>
          <w:szCs w:val="24"/>
        </w:rPr>
        <w:t xml:space="preserve"> </w:t>
      </w:r>
      <w:r w:rsidRPr="00165CA1">
        <w:rPr>
          <w:rFonts w:ascii="Arial" w:hAnsi="Arial" w:cs="Arial"/>
          <w:sz w:val="24"/>
          <w:szCs w:val="24"/>
        </w:rPr>
        <w:t xml:space="preserve">that </w:t>
      </w:r>
      <w:r w:rsidR="00E1224C" w:rsidRPr="00165CA1">
        <w:rPr>
          <w:rFonts w:ascii="Arial" w:hAnsi="Arial" w:cs="Arial"/>
          <w:sz w:val="24"/>
          <w:szCs w:val="24"/>
        </w:rPr>
        <w:t xml:space="preserve">provide insurance benefits – except </w:t>
      </w:r>
      <w:r w:rsidR="001E6A4C" w:rsidRPr="00165CA1">
        <w:rPr>
          <w:rFonts w:ascii="Arial" w:hAnsi="Arial" w:cs="Arial"/>
          <w:sz w:val="24"/>
          <w:szCs w:val="24"/>
        </w:rPr>
        <w:t xml:space="preserve">persons specifically exempted. </w:t>
      </w:r>
      <w:r w:rsidR="00145950" w:rsidRPr="00165CA1">
        <w:rPr>
          <w:rFonts w:ascii="Arial" w:hAnsi="Arial" w:cs="Arial"/>
          <w:sz w:val="24"/>
          <w:szCs w:val="24"/>
        </w:rPr>
        <w:t>The FSR Bill</w:t>
      </w:r>
      <w:r w:rsidR="001E6A4C" w:rsidRPr="00165CA1">
        <w:rPr>
          <w:rFonts w:ascii="Arial" w:hAnsi="Arial" w:cs="Arial"/>
          <w:sz w:val="24"/>
          <w:szCs w:val="24"/>
        </w:rPr>
        <w:t xml:space="preserve"> defines “person” widely as </w:t>
      </w:r>
      <w:r w:rsidR="001E6A4C" w:rsidRPr="00165CA1">
        <w:rPr>
          <w:rFonts w:ascii="Arial" w:hAnsi="Arial" w:cs="Arial"/>
          <w:i/>
          <w:sz w:val="24"/>
          <w:szCs w:val="24"/>
        </w:rPr>
        <w:t xml:space="preserve">any natural or juristic person, including an organ of state. </w:t>
      </w:r>
      <w:r w:rsidR="001E6A4C" w:rsidRPr="00165CA1">
        <w:rPr>
          <w:rFonts w:ascii="Arial" w:hAnsi="Arial" w:cs="Arial"/>
          <w:sz w:val="24"/>
          <w:szCs w:val="24"/>
        </w:rPr>
        <w:t xml:space="preserve">This wide definition </w:t>
      </w:r>
      <w:r w:rsidR="00145950" w:rsidRPr="00165CA1">
        <w:rPr>
          <w:rFonts w:ascii="Arial" w:hAnsi="Arial" w:cs="Arial"/>
          <w:sz w:val="24"/>
          <w:szCs w:val="24"/>
        </w:rPr>
        <w:t>applies also in the</w:t>
      </w:r>
      <w:r w:rsidR="001E6A4C" w:rsidRPr="00165CA1">
        <w:rPr>
          <w:rFonts w:ascii="Arial" w:hAnsi="Arial" w:cs="Arial"/>
          <w:sz w:val="24"/>
          <w:szCs w:val="24"/>
        </w:rPr>
        <w:t xml:space="preserve"> Bill.</w:t>
      </w:r>
      <w:r w:rsidR="00145950" w:rsidRPr="00165CA1">
        <w:rPr>
          <w:rFonts w:ascii="Arial" w:hAnsi="Arial" w:cs="Arial"/>
          <w:sz w:val="24"/>
          <w:szCs w:val="24"/>
        </w:rPr>
        <w:t xml:space="preserve"> The Minister</w:t>
      </w:r>
      <w:r w:rsidR="00926EEB">
        <w:rPr>
          <w:rFonts w:ascii="Arial" w:hAnsi="Arial" w:cs="Arial"/>
          <w:sz w:val="24"/>
          <w:szCs w:val="24"/>
        </w:rPr>
        <w:t xml:space="preserve"> </w:t>
      </w:r>
      <w:r w:rsidR="00145950" w:rsidRPr="00165CA1">
        <w:rPr>
          <w:rFonts w:ascii="Arial" w:hAnsi="Arial" w:cs="Arial"/>
          <w:sz w:val="24"/>
          <w:szCs w:val="24"/>
        </w:rPr>
        <w:t>may</w:t>
      </w:r>
      <w:r w:rsidR="00926EEB">
        <w:rPr>
          <w:rFonts w:ascii="Arial" w:hAnsi="Arial" w:cs="Arial"/>
          <w:sz w:val="24"/>
          <w:szCs w:val="24"/>
        </w:rPr>
        <w:t>,</w:t>
      </w:r>
      <w:r w:rsidR="009A318E">
        <w:rPr>
          <w:rFonts w:ascii="Arial" w:hAnsi="Arial" w:cs="Arial"/>
          <w:sz w:val="24"/>
          <w:szCs w:val="24"/>
        </w:rPr>
        <w:t xml:space="preserve"> under clause</w:t>
      </w:r>
      <w:r w:rsidR="00145950" w:rsidRPr="00165CA1">
        <w:rPr>
          <w:rFonts w:ascii="Arial" w:hAnsi="Arial" w:cs="Arial"/>
          <w:sz w:val="24"/>
          <w:szCs w:val="24"/>
        </w:rPr>
        <w:t xml:space="preserve"> 5(7</w:t>
      </w:r>
      <w:proofErr w:type="gramStart"/>
      <w:r w:rsidR="00145950" w:rsidRPr="00165CA1">
        <w:rPr>
          <w:rFonts w:ascii="Arial" w:hAnsi="Arial" w:cs="Arial"/>
          <w:sz w:val="24"/>
          <w:szCs w:val="24"/>
        </w:rPr>
        <w:t>)(</w:t>
      </w:r>
      <w:proofErr w:type="gramEnd"/>
      <w:r w:rsidR="00145950" w:rsidRPr="00165CA1">
        <w:rPr>
          <w:rFonts w:ascii="Arial" w:hAnsi="Arial" w:cs="Arial"/>
          <w:sz w:val="24"/>
          <w:szCs w:val="24"/>
        </w:rPr>
        <w:t>b)</w:t>
      </w:r>
      <w:r w:rsidR="00926EEB">
        <w:rPr>
          <w:rFonts w:ascii="Arial" w:hAnsi="Arial" w:cs="Arial"/>
          <w:sz w:val="24"/>
          <w:szCs w:val="24"/>
        </w:rPr>
        <w:t>,</w:t>
      </w:r>
      <w:r w:rsidR="00145950" w:rsidRPr="00165CA1">
        <w:rPr>
          <w:rFonts w:ascii="Arial" w:hAnsi="Arial" w:cs="Arial"/>
          <w:sz w:val="24"/>
          <w:szCs w:val="24"/>
        </w:rPr>
        <w:t xml:space="preserve"> exempt a state-owned insurer from provisions of the Bill</w:t>
      </w:r>
      <w:r w:rsidR="00926EEB">
        <w:rPr>
          <w:rFonts w:ascii="Arial" w:hAnsi="Arial" w:cs="Arial"/>
          <w:sz w:val="24"/>
          <w:szCs w:val="24"/>
        </w:rPr>
        <w:t>.</w:t>
      </w:r>
    </w:p>
    <w:p w:rsidR="00926EEB" w:rsidRDefault="00145950" w:rsidP="00A33D20">
      <w:pPr>
        <w:rPr>
          <w:rFonts w:ascii="Arial" w:hAnsi="Arial" w:cs="Arial"/>
          <w:sz w:val="24"/>
          <w:szCs w:val="24"/>
        </w:rPr>
      </w:pPr>
      <w:r w:rsidRPr="00165CA1">
        <w:rPr>
          <w:rFonts w:ascii="Arial" w:hAnsi="Arial" w:cs="Arial"/>
          <w:sz w:val="24"/>
          <w:szCs w:val="24"/>
        </w:rPr>
        <w:t xml:space="preserve">Therefore, we </w:t>
      </w:r>
      <w:r w:rsidR="00165CA1" w:rsidRPr="00165CA1">
        <w:rPr>
          <w:rFonts w:ascii="Arial" w:hAnsi="Arial" w:cs="Arial"/>
          <w:sz w:val="24"/>
          <w:szCs w:val="24"/>
        </w:rPr>
        <w:t>respectfully</w:t>
      </w:r>
      <w:r w:rsidRPr="00165CA1">
        <w:rPr>
          <w:rFonts w:ascii="Arial" w:hAnsi="Arial" w:cs="Arial"/>
          <w:sz w:val="24"/>
          <w:szCs w:val="24"/>
        </w:rPr>
        <w:t xml:space="preserve"> propose that the definition of state-</w:t>
      </w:r>
      <w:r w:rsidR="00165CA1" w:rsidRPr="00165CA1">
        <w:rPr>
          <w:rFonts w:ascii="Arial" w:hAnsi="Arial" w:cs="Arial"/>
          <w:sz w:val="24"/>
          <w:szCs w:val="24"/>
        </w:rPr>
        <w:t>owned</w:t>
      </w:r>
      <w:r w:rsidRPr="00165CA1">
        <w:rPr>
          <w:rFonts w:ascii="Arial" w:hAnsi="Arial" w:cs="Arial"/>
          <w:sz w:val="24"/>
          <w:szCs w:val="24"/>
        </w:rPr>
        <w:t xml:space="preserve"> </w:t>
      </w:r>
      <w:r w:rsidR="00165CA1" w:rsidRPr="00165CA1">
        <w:rPr>
          <w:rFonts w:ascii="Arial" w:hAnsi="Arial" w:cs="Arial"/>
          <w:sz w:val="24"/>
          <w:szCs w:val="24"/>
        </w:rPr>
        <w:t>insurer be amplified to read</w:t>
      </w:r>
      <w:r w:rsidR="00926EEB">
        <w:rPr>
          <w:rFonts w:ascii="Arial" w:hAnsi="Arial" w:cs="Arial"/>
          <w:sz w:val="24"/>
          <w:szCs w:val="24"/>
        </w:rPr>
        <w:t>:</w:t>
      </w:r>
    </w:p>
    <w:p w:rsidR="00145950" w:rsidRDefault="00165CA1" w:rsidP="00A33D20">
      <w:pPr>
        <w:rPr>
          <w:rFonts w:ascii="Arial" w:hAnsi="Arial" w:cs="Arial"/>
          <w:sz w:val="24"/>
          <w:szCs w:val="24"/>
        </w:rPr>
      </w:pPr>
      <w:r w:rsidRPr="00165CA1">
        <w:rPr>
          <w:rFonts w:ascii="Arial" w:hAnsi="Arial" w:cs="Arial"/>
          <w:sz w:val="24"/>
          <w:szCs w:val="24"/>
        </w:rPr>
        <w:t>“</w:t>
      </w:r>
      <w:proofErr w:type="gramStart"/>
      <w:r w:rsidRPr="00165CA1">
        <w:rPr>
          <w:rFonts w:ascii="Arial" w:hAnsi="Arial" w:cs="Arial"/>
          <w:sz w:val="24"/>
          <w:szCs w:val="24"/>
        </w:rPr>
        <w:t>means</w:t>
      </w:r>
      <w:proofErr w:type="gramEnd"/>
      <w:r w:rsidRPr="00165CA1">
        <w:rPr>
          <w:rFonts w:ascii="Arial" w:hAnsi="Arial" w:cs="Arial"/>
          <w:sz w:val="24"/>
          <w:szCs w:val="24"/>
        </w:rPr>
        <w:t xml:space="preserve"> a state-owned company </w:t>
      </w:r>
      <w:r w:rsidRPr="00165CA1">
        <w:rPr>
          <w:rFonts w:ascii="Arial" w:hAnsi="Arial" w:cs="Arial"/>
          <w:sz w:val="24"/>
          <w:szCs w:val="24"/>
          <w:u w:val="single"/>
        </w:rPr>
        <w:t>or other state-owned person</w:t>
      </w:r>
      <w:r w:rsidRPr="00165CA1">
        <w:rPr>
          <w:rFonts w:ascii="Arial" w:hAnsi="Arial" w:cs="Arial"/>
          <w:sz w:val="24"/>
          <w:szCs w:val="24"/>
        </w:rPr>
        <w:t xml:space="preserve"> that conducts insurance business …”.</w:t>
      </w:r>
    </w:p>
    <w:p w:rsidR="00445766" w:rsidRDefault="00445766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this end, it is n</w:t>
      </w:r>
      <w:r w:rsidR="009A318E">
        <w:rPr>
          <w:rFonts w:ascii="Arial" w:hAnsi="Arial" w:cs="Arial"/>
          <w:sz w:val="24"/>
          <w:szCs w:val="24"/>
        </w:rPr>
        <w:t>ecessary to amplify also clause</w:t>
      </w:r>
      <w:r>
        <w:rPr>
          <w:rFonts w:ascii="Arial" w:hAnsi="Arial" w:cs="Arial"/>
          <w:sz w:val="24"/>
          <w:szCs w:val="24"/>
        </w:rPr>
        <w:t xml:space="preserve"> 22(</w:t>
      </w:r>
      <w:r w:rsidR="009A318E">
        <w:rPr>
          <w:rFonts w:ascii="Arial" w:hAnsi="Arial" w:cs="Arial"/>
          <w:sz w:val="24"/>
          <w:szCs w:val="24"/>
        </w:rPr>
        <w:t>1</w:t>
      </w:r>
      <w:proofErr w:type="gramStart"/>
      <w:r w:rsidR="009A318E">
        <w:rPr>
          <w:rFonts w:ascii="Arial" w:hAnsi="Arial" w:cs="Arial"/>
          <w:sz w:val="24"/>
          <w:szCs w:val="24"/>
        </w:rPr>
        <w:t>)(</w:t>
      </w:r>
      <w:proofErr w:type="gramEnd"/>
      <w:r w:rsidR="009A318E">
        <w:rPr>
          <w:rFonts w:ascii="Arial" w:hAnsi="Arial" w:cs="Arial"/>
          <w:sz w:val="24"/>
          <w:szCs w:val="24"/>
        </w:rPr>
        <w:t xml:space="preserve">a)(iii) </w:t>
      </w:r>
      <w:r w:rsidR="00E7601B">
        <w:rPr>
          <w:rFonts w:ascii="Arial" w:hAnsi="Arial" w:cs="Arial"/>
          <w:sz w:val="24"/>
          <w:szCs w:val="24"/>
        </w:rPr>
        <w:t>to read:</w:t>
      </w:r>
    </w:p>
    <w:p w:rsidR="00700E20" w:rsidRDefault="00B009CE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</w:t>
      </w:r>
      <w:proofErr w:type="gramStart"/>
      <w:r w:rsidRPr="00B009CE">
        <w:rPr>
          <w:rFonts w:ascii="Arial" w:hAnsi="Arial" w:cs="Arial"/>
          <w:sz w:val="24"/>
          <w:szCs w:val="24"/>
        </w:rPr>
        <w:t>in</w:t>
      </w:r>
      <w:proofErr w:type="gramEnd"/>
      <w:r w:rsidRPr="00B009CE">
        <w:rPr>
          <w:rFonts w:ascii="Arial" w:hAnsi="Arial" w:cs="Arial"/>
          <w:sz w:val="24"/>
          <w:szCs w:val="24"/>
        </w:rPr>
        <w:t xml:space="preserve"> any other case, subject to section 70, must be a public company or state-owned company registered under the Companies</w:t>
      </w:r>
      <w:r w:rsidR="000C4927">
        <w:rPr>
          <w:rFonts w:ascii="Arial" w:hAnsi="Arial" w:cs="Arial"/>
          <w:sz w:val="24"/>
          <w:szCs w:val="24"/>
        </w:rPr>
        <w:t xml:space="preserve"> </w:t>
      </w:r>
      <w:r w:rsidRPr="00B009CE">
        <w:rPr>
          <w:rFonts w:ascii="Arial" w:hAnsi="Arial" w:cs="Arial"/>
          <w:sz w:val="24"/>
          <w:szCs w:val="24"/>
        </w:rPr>
        <w:t>Act</w:t>
      </w:r>
      <w:r w:rsidR="000C4927" w:rsidRPr="000C4927">
        <w:rPr>
          <w:rFonts w:ascii="Arial" w:hAnsi="Arial" w:cs="Arial"/>
          <w:sz w:val="24"/>
          <w:szCs w:val="24"/>
          <w:u w:val="single"/>
        </w:rPr>
        <w:t xml:space="preserve"> or a state-owned person established by or under any other Act of Parliament</w:t>
      </w:r>
      <w:r w:rsidR="000C4927">
        <w:rPr>
          <w:rFonts w:ascii="Arial" w:hAnsi="Arial" w:cs="Arial"/>
          <w:sz w:val="24"/>
          <w:szCs w:val="24"/>
        </w:rPr>
        <w:t>.</w:t>
      </w:r>
    </w:p>
    <w:p w:rsidR="000C4927" w:rsidRPr="000C4927" w:rsidRDefault="000C4927" w:rsidP="00A33D20">
      <w:pPr>
        <w:rPr>
          <w:rFonts w:ascii="Arial" w:hAnsi="Arial" w:cs="Arial"/>
          <w:sz w:val="24"/>
          <w:szCs w:val="24"/>
        </w:rPr>
      </w:pPr>
    </w:p>
    <w:p w:rsidR="00F90C63" w:rsidRDefault="00F90C63" w:rsidP="00A33D20">
      <w:pPr>
        <w:rPr>
          <w:rFonts w:ascii="Arial" w:hAnsi="Arial" w:cs="Arial"/>
          <w:b/>
          <w:sz w:val="24"/>
          <w:szCs w:val="24"/>
        </w:rPr>
      </w:pPr>
      <w:r w:rsidRPr="00F90C63">
        <w:rPr>
          <w:rFonts w:ascii="Arial" w:hAnsi="Arial" w:cs="Arial"/>
          <w:b/>
          <w:sz w:val="24"/>
          <w:szCs w:val="24"/>
        </w:rPr>
        <w:t>Duplicate</w:t>
      </w:r>
      <w:r w:rsidR="00A86879">
        <w:rPr>
          <w:rFonts w:ascii="Arial" w:hAnsi="Arial" w:cs="Arial"/>
          <w:b/>
          <w:sz w:val="24"/>
          <w:szCs w:val="24"/>
        </w:rPr>
        <w:t xml:space="preserve"> repeal</w:t>
      </w:r>
      <w:r w:rsidRPr="00F90C63">
        <w:rPr>
          <w:rFonts w:ascii="Arial" w:hAnsi="Arial" w:cs="Arial"/>
          <w:b/>
          <w:sz w:val="24"/>
          <w:szCs w:val="24"/>
        </w:rPr>
        <w:t xml:space="preserve"> of a provision of the Long-term Insurance Act</w:t>
      </w:r>
      <w:r w:rsidR="00A86879">
        <w:rPr>
          <w:rFonts w:ascii="Arial" w:hAnsi="Arial" w:cs="Arial"/>
          <w:b/>
          <w:sz w:val="24"/>
          <w:szCs w:val="24"/>
        </w:rPr>
        <w:t xml:space="preserve"> (</w:t>
      </w:r>
      <w:r w:rsidR="008F795B">
        <w:rPr>
          <w:rFonts w:ascii="Arial" w:hAnsi="Arial" w:cs="Arial"/>
          <w:b/>
          <w:i/>
          <w:sz w:val="24"/>
          <w:szCs w:val="24"/>
        </w:rPr>
        <w:t>LTIA</w:t>
      </w:r>
      <w:r w:rsidR="00A86879">
        <w:rPr>
          <w:rFonts w:ascii="Arial" w:hAnsi="Arial" w:cs="Arial"/>
          <w:b/>
          <w:sz w:val="24"/>
          <w:szCs w:val="24"/>
        </w:rPr>
        <w:t>)</w:t>
      </w:r>
    </w:p>
    <w:p w:rsidR="00A86879" w:rsidRDefault="00A86879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Bill, in Schedule 1, r</w:t>
      </w:r>
      <w:r w:rsidR="008F795B">
        <w:rPr>
          <w:rFonts w:ascii="Arial" w:hAnsi="Arial" w:cs="Arial"/>
          <w:sz w:val="24"/>
          <w:szCs w:val="24"/>
        </w:rPr>
        <w:t>epeals section 5 of the LTIA</w:t>
      </w:r>
      <w:r>
        <w:rPr>
          <w:rFonts w:ascii="Arial" w:hAnsi="Arial" w:cs="Arial"/>
          <w:sz w:val="24"/>
          <w:szCs w:val="24"/>
        </w:rPr>
        <w:t xml:space="preserve">. It should </w:t>
      </w:r>
      <w:r w:rsidR="004325A7">
        <w:rPr>
          <w:rFonts w:ascii="Arial" w:hAnsi="Arial" w:cs="Arial"/>
          <w:sz w:val="24"/>
          <w:szCs w:val="24"/>
        </w:rPr>
        <w:t>not</w:t>
      </w:r>
      <w:r w:rsidR="002C4EDD">
        <w:rPr>
          <w:rFonts w:ascii="Arial" w:hAnsi="Arial" w:cs="Arial"/>
          <w:sz w:val="24"/>
          <w:szCs w:val="24"/>
        </w:rPr>
        <w:t xml:space="preserve"> </w:t>
      </w:r>
      <w:r w:rsidR="005F42D5">
        <w:rPr>
          <w:rFonts w:ascii="Arial" w:hAnsi="Arial" w:cs="Arial"/>
          <w:sz w:val="24"/>
          <w:szCs w:val="24"/>
        </w:rPr>
        <w:t xml:space="preserve">do so, </w:t>
      </w:r>
      <w:r>
        <w:rPr>
          <w:rFonts w:ascii="Arial" w:hAnsi="Arial" w:cs="Arial"/>
          <w:sz w:val="24"/>
          <w:szCs w:val="24"/>
        </w:rPr>
        <w:t>because sect</w:t>
      </w:r>
      <w:r w:rsidR="002C4EDD">
        <w:rPr>
          <w:rFonts w:ascii="Arial" w:hAnsi="Arial" w:cs="Arial"/>
          <w:sz w:val="24"/>
          <w:szCs w:val="24"/>
        </w:rPr>
        <w:t xml:space="preserve">ion </w:t>
      </w:r>
      <w:r w:rsidR="005F42D5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i</w:t>
      </w:r>
      <w:r w:rsidR="004325A7">
        <w:rPr>
          <w:rFonts w:ascii="Arial" w:hAnsi="Arial" w:cs="Arial"/>
          <w:sz w:val="24"/>
          <w:szCs w:val="24"/>
        </w:rPr>
        <w:t xml:space="preserve">s </w:t>
      </w:r>
      <w:r w:rsidR="005F42D5">
        <w:rPr>
          <w:rFonts w:ascii="Arial" w:hAnsi="Arial" w:cs="Arial"/>
          <w:sz w:val="24"/>
          <w:szCs w:val="24"/>
        </w:rPr>
        <w:t xml:space="preserve">already </w:t>
      </w:r>
      <w:r w:rsidR="004325A7">
        <w:rPr>
          <w:rFonts w:ascii="Arial" w:hAnsi="Arial" w:cs="Arial"/>
          <w:sz w:val="24"/>
          <w:szCs w:val="24"/>
        </w:rPr>
        <w:t xml:space="preserve">repealed by the FSR Bill, which in </w:t>
      </w:r>
      <w:r w:rsidR="002C4EDD">
        <w:rPr>
          <w:rFonts w:ascii="Arial" w:hAnsi="Arial" w:cs="Arial"/>
          <w:sz w:val="24"/>
          <w:szCs w:val="24"/>
        </w:rPr>
        <w:t xml:space="preserve">time </w:t>
      </w:r>
      <w:r w:rsidR="004325A7">
        <w:rPr>
          <w:rFonts w:ascii="Arial" w:hAnsi="Arial" w:cs="Arial"/>
          <w:sz w:val="24"/>
          <w:szCs w:val="24"/>
        </w:rPr>
        <w:t xml:space="preserve">sequence will </w:t>
      </w:r>
      <w:r w:rsidR="005F42D5">
        <w:rPr>
          <w:rFonts w:ascii="Arial" w:hAnsi="Arial" w:cs="Arial"/>
          <w:sz w:val="24"/>
          <w:szCs w:val="24"/>
        </w:rPr>
        <w:t xml:space="preserve">commence </w:t>
      </w:r>
      <w:r w:rsidR="004325A7">
        <w:rPr>
          <w:rFonts w:ascii="Arial" w:hAnsi="Arial" w:cs="Arial"/>
          <w:sz w:val="24"/>
          <w:szCs w:val="24"/>
        </w:rPr>
        <w:t>before the Insurance Bill.</w:t>
      </w:r>
    </w:p>
    <w:p w:rsidR="00700E20" w:rsidRDefault="00700E20" w:rsidP="00A33D20">
      <w:pPr>
        <w:rPr>
          <w:rFonts w:ascii="Arial" w:hAnsi="Arial" w:cs="Arial"/>
          <w:sz w:val="24"/>
          <w:szCs w:val="24"/>
        </w:rPr>
      </w:pPr>
    </w:p>
    <w:p w:rsidR="002C4EDD" w:rsidRDefault="002C4EDD" w:rsidP="00A33D20">
      <w:pPr>
        <w:rPr>
          <w:rFonts w:ascii="Arial" w:hAnsi="Arial" w:cs="Arial"/>
          <w:b/>
          <w:sz w:val="24"/>
          <w:szCs w:val="24"/>
        </w:rPr>
      </w:pPr>
      <w:r w:rsidRPr="002C4EDD">
        <w:rPr>
          <w:rFonts w:ascii="Arial" w:hAnsi="Arial" w:cs="Arial"/>
          <w:b/>
          <w:sz w:val="24"/>
          <w:szCs w:val="24"/>
        </w:rPr>
        <w:t xml:space="preserve">Definition of </w:t>
      </w:r>
      <w:r w:rsidRPr="00C62053">
        <w:rPr>
          <w:rFonts w:ascii="Arial" w:hAnsi="Arial" w:cs="Arial"/>
          <w:sz w:val="24"/>
          <w:szCs w:val="24"/>
        </w:rPr>
        <w:t>“</w:t>
      </w:r>
      <w:r w:rsidRPr="002C4EDD">
        <w:rPr>
          <w:rFonts w:ascii="Arial" w:hAnsi="Arial" w:cs="Arial"/>
          <w:b/>
          <w:sz w:val="24"/>
          <w:szCs w:val="24"/>
        </w:rPr>
        <w:t>group</w:t>
      </w:r>
      <w:r w:rsidRPr="00C62053">
        <w:rPr>
          <w:rFonts w:ascii="Arial" w:hAnsi="Arial" w:cs="Arial"/>
          <w:sz w:val="24"/>
          <w:szCs w:val="24"/>
        </w:rPr>
        <w:t>”</w:t>
      </w:r>
      <w:r w:rsidRPr="002C4EDD">
        <w:rPr>
          <w:rFonts w:ascii="Arial" w:hAnsi="Arial" w:cs="Arial"/>
          <w:b/>
          <w:sz w:val="24"/>
          <w:szCs w:val="24"/>
        </w:rPr>
        <w:t xml:space="preserve"> in Schedule 2 of the Bill</w:t>
      </w:r>
    </w:p>
    <w:p w:rsidR="00A1798F" w:rsidRDefault="00C94AAD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“Group”, for the purpose of classes of group </w:t>
      </w:r>
      <w:r w:rsidR="00A1798F">
        <w:rPr>
          <w:rFonts w:ascii="Arial" w:hAnsi="Arial" w:cs="Arial"/>
          <w:sz w:val="24"/>
          <w:szCs w:val="24"/>
        </w:rPr>
        <w:t>life-</w:t>
      </w:r>
      <w:r>
        <w:rPr>
          <w:rFonts w:ascii="Arial" w:hAnsi="Arial" w:cs="Arial"/>
          <w:sz w:val="24"/>
          <w:szCs w:val="24"/>
        </w:rPr>
        <w:t>insurance business, is defined as</w:t>
      </w:r>
      <w:r w:rsidR="00A1798F">
        <w:rPr>
          <w:rFonts w:ascii="Arial" w:hAnsi="Arial" w:cs="Arial"/>
          <w:sz w:val="24"/>
          <w:szCs w:val="24"/>
        </w:rPr>
        <w:t>:</w:t>
      </w:r>
    </w:p>
    <w:p w:rsidR="00294366" w:rsidRDefault="00C94AAD" w:rsidP="00A33D20">
      <w:pPr>
        <w:rPr>
          <w:rFonts w:ascii="Arial" w:hAnsi="Arial" w:cs="Arial"/>
          <w:i/>
          <w:sz w:val="24"/>
          <w:szCs w:val="24"/>
        </w:rPr>
      </w:pPr>
      <w:proofErr w:type="gramStart"/>
      <w:r w:rsidRPr="00C94AAD">
        <w:rPr>
          <w:rFonts w:ascii="Arial" w:hAnsi="Arial" w:cs="Arial"/>
          <w:i/>
          <w:sz w:val="24"/>
          <w:szCs w:val="24"/>
        </w:rPr>
        <w:t>an</w:t>
      </w:r>
      <w:proofErr w:type="gramEnd"/>
      <w:r w:rsidRPr="00C94AAD">
        <w:rPr>
          <w:rFonts w:ascii="Arial" w:hAnsi="Arial" w:cs="Arial"/>
          <w:i/>
          <w:sz w:val="24"/>
          <w:szCs w:val="24"/>
        </w:rPr>
        <w:t xml:space="preserve"> autonomous association of persons united voluntarily to meet their common or shared economic and social needs and aspirations </w:t>
      </w:r>
      <w:r w:rsidRPr="00B02BBE">
        <w:rPr>
          <w:rFonts w:ascii="Arial" w:hAnsi="Arial" w:cs="Arial"/>
          <w:i/>
          <w:sz w:val="24"/>
          <w:szCs w:val="24"/>
          <w:u w:val="single"/>
        </w:rPr>
        <w:t>(o</w:t>
      </w:r>
      <w:r w:rsidRPr="00C94AAD">
        <w:rPr>
          <w:rFonts w:ascii="Arial" w:hAnsi="Arial" w:cs="Arial"/>
          <w:i/>
          <w:sz w:val="24"/>
          <w:szCs w:val="24"/>
          <w:u w:val="single"/>
        </w:rPr>
        <w:t>ther than obtaining insuranc</w:t>
      </w:r>
      <w:r w:rsidRPr="00B02BBE">
        <w:rPr>
          <w:rFonts w:ascii="Arial" w:hAnsi="Arial" w:cs="Arial"/>
          <w:i/>
          <w:sz w:val="24"/>
          <w:szCs w:val="24"/>
          <w:u w:val="single"/>
        </w:rPr>
        <w:t>e)</w:t>
      </w:r>
      <w:r w:rsidRPr="00C94AAD">
        <w:rPr>
          <w:rFonts w:ascii="Arial" w:hAnsi="Arial" w:cs="Arial"/>
          <w:i/>
          <w:sz w:val="24"/>
          <w:szCs w:val="24"/>
        </w:rPr>
        <w:t>, which association is democratically-controlled</w:t>
      </w:r>
      <w:r>
        <w:rPr>
          <w:rFonts w:ascii="Arial" w:hAnsi="Arial" w:cs="Arial"/>
          <w:i/>
          <w:sz w:val="24"/>
          <w:szCs w:val="24"/>
        </w:rPr>
        <w:t>.</w:t>
      </w:r>
    </w:p>
    <w:p w:rsidR="00C94AAD" w:rsidRDefault="00A1798F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540A2">
        <w:rPr>
          <w:rFonts w:ascii="Arial" w:hAnsi="Arial" w:cs="Arial"/>
          <w:sz w:val="24"/>
          <w:szCs w:val="24"/>
        </w:rPr>
        <w:t xml:space="preserve">t is not clear why </w:t>
      </w:r>
      <w:r w:rsidR="00D1791A">
        <w:rPr>
          <w:rFonts w:ascii="Arial" w:hAnsi="Arial" w:cs="Arial"/>
          <w:sz w:val="24"/>
          <w:szCs w:val="24"/>
        </w:rPr>
        <w:t>group insurance, in terms</w:t>
      </w:r>
      <w:r w:rsidR="00B02BBE">
        <w:rPr>
          <w:rFonts w:ascii="Arial" w:hAnsi="Arial" w:cs="Arial"/>
          <w:sz w:val="24"/>
          <w:szCs w:val="24"/>
        </w:rPr>
        <w:t xml:space="preserve"> of this definition, may be provided to persons who </w:t>
      </w:r>
      <w:r w:rsidR="00A540A2">
        <w:rPr>
          <w:rFonts w:ascii="Arial" w:hAnsi="Arial" w:cs="Arial"/>
          <w:sz w:val="24"/>
          <w:szCs w:val="24"/>
        </w:rPr>
        <w:t xml:space="preserve">associate to share economic and social needs, but not to </w:t>
      </w:r>
      <w:r w:rsidR="00B02BBE">
        <w:rPr>
          <w:rFonts w:ascii="Arial" w:hAnsi="Arial" w:cs="Arial"/>
          <w:sz w:val="24"/>
          <w:szCs w:val="24"/>
        </w:rPr>
        <w:t xml:space="preserve">persons </w:t>
      </w:r>
      <w:r w:rsidR="00844849">
        <w:rPr>
          <w:rFonts w:ascii="Arial" w:hAnsi="Arial" w:cs="Arial"/>
          <w:sz w:val="24"/>
          <w:szCs w:val="24"/>
        </w:rPr>
        <w:t xml:space="preserve">who associate to </w:t>
      </w:r>
      <w:r w:rsidR="00A540A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hare insurance needs. Insurance</w:t>
      </w:r>
      <w:r w:rsidR="00D1791A">
        <w:rPr>
          <w:rFonts w:ascii="Arial" w:hAnsi="Arial" w:cs="Arial"/>
          <w:sz w:val="24"/>
          <w:szCs w:val="24"/>
        </w:rPr>
        <w:t xml:space="preserve"> </w:t>
      </w:r>
      <w:r w:rsidR="00A540A2">
        <w:rPr>
          <w:rFonts w:ascii="Arial" w:hAnsi="Arial" w:cs="Arial"/>
          <w:sz w:val="24"/>
          <w:szCs w:val="24"/>
        </w:rPr>
        <w:t xml:space="preserve">is a </w:t>
      </w:r>
      <w:r w:rsidR="000A4B03">
        <w:rPr>
          <w:rFonts w:ascii="Arial" w:hAnsi="Arial" w:cs="Arial"/>
          <w:sz w:val="24"/>
          <w:szCs w:val="24"/>
        </w:rPr>
        <w:t xml:space="preserve">primary and vital economic need – </w:t>
      </w:r>
      <w:r w:rsidR="00A540A2">
        <w:rPr>
          <w:rFonts w:ascii="Arial" w:hAnsi="Arial" w:cs="Arial"/>
          <w:sz w:val="24"/>
          <w:szCs w:val="24"/>
        </w:rPr>
        <w:t>and</w:t>
      </w:r>
      <w:r w:rsidR="000A4B03">
        <w:rPr>
          <w:rFonts w:ascii="Arial" w:hAnsi="Arial" w:cs="Arial"/>
          <w:sz w:val="24"/>
          <w:szCs w:val="24"/>
        </w:rPr>
        <w:t>, in our respectful view,</w:t>
      </w:r>
      <w:r w:rsidR="00A540A2">
        <w:rPr>
          <w:rFonts w:ascii="Arial" w:hAnsi="Arial" w:cs="Arial"/>
          <w:sz w:val="24"/>
          <w:szCs w:val="24"/>
        </w:rPr>
        <w:t xml:space="preserve"> should not be excluded for this purpose.</w:t>
      </w:r>
    </w:p>
    <w:p w:rsidR="00211AA2" w:rsidRDefault="00844849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Transformation of the </w:t>
      </w:r>
      <w:r w:rsidR="00EB43A8"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z w:val="24"/>
          <w:szCs w:val="24"/>
        </w:rPr>
        <w:t xml:space="preserve"> sector, and financial inclusion, are major objectives of the FSR Bill, which the Insurance Bill must support. Group insurance fulfils a paramount role in achieving these </w:t>
      </w:r>
      <w:r w:rsidR="00D1791A">
        <w:rPr>
          <w:rFonts w:ascii="Arial" w:hAnsi="Arial" w:cs="Arial"/>
          <w:sz w:val="24"/>
          <w:szCs w:val="24"/>
        </w:rPr>
        <w:t>objectives</w:t>
      </w:r>
      <w:r w:rsidR="00211AA2">
        <w:rPr>
          <w:rFonts w:ascii="Arial" w:hAnsi="Arial" w:cs="Arial"/>
          <w:sz w:val="24"/>
          <w:szCs w:val="24"/>
        </w:rPr>
        <w:t>. Its main virtue and worth is that it can b</w:t>
      </w:r>
      <w:r w:rsidR="000A4B03">
        <w:rPr>
          <w:rFonts w:ascii="Arial" w:hAnsi="Arial" w:cs="Arial"/>
          <w:sz w:val="24"/>
          <w:szCs w:val="24"/>
        </w:rPr>
        <w:t>e provided at a lower cost</w:t>
      </w:r>
      <w:r w:rsidR="00211AA2">
        <w:rPr>
          <w:rFonts w:ascii="Arial" w:hAnsi="Arial" w:cs="Arial"/>
          <w:sz w:val="24"/>
          <w:szCs w:val="24"/>
        </w:rPr>
        <w:t xml:space="preserve"> than individual insurance, which is to the real advantage of especially previous</w:t>
      </w:r>
      <w:r w:rsidR="000A4B03">
        <w:rPr>
          <w:rFonts w:ascii="Arial" w:hAnsi="Arial" w:cs="Arial"/>
          <w:sz w:val="24"/>
          <w:szCs w:val="24"/>
        </w:rPr>
        <w:t>ly</w:t>
      </w:r>
      <w:r w:rsidR="00211AA2">
        <w:rPr>
          <w:rFonts w:ascii="Arial" w:hAnsi="Arial" w:cs="Arial"/>
          <w:sz w:val="24"/>
          <w:szCs w:val="24"/>
        </w:rPr>
        <w:t xml:space="preserve"> disadvantaged persons.</w:t>
      </w:r>
      <w:bookmarkStart w:id="0" w:name="_GoBack"/>
      <w:bookmarkEnd w:id="0"/>
    </w:p>
    <w:p w:rsidR="009A318E" w:rsidRDefault="00865C1C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history of insurance persons commonly associate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to share their in</w:t>
      </w:r>
      <w:r w:rsidR="00294366">
        <w:rPr>
          <w:rFonts w:ascii="Arial" w:hAnsi="Arial" w:cs="Arial"/>
          <w:sz w:val="24"/>
          <w:szCs w:val="24"/>
        </w:rPr>
        <w:t>surance needs on a group basis.</w:t>
      </w:r>
    </w:p>
    <w:p w:rsidR="00700E20" w:rsidRDefault="005A7E3F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respectfully submit that the exclusion </w:t>
      </w:r>
      <w:r w:rsidR="00211AA2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an association of persons who unite for the purpose solely of obtaining group insurance, which can be provided to them more cost-effectively than individual insurance, should be deleted from the definition of “group”. Therefore</w:t>
      </w:r>
      <w:r w:rsidR="00865C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bit underlined in the definition of “</w:t>
      </w:r>
      <w:r>
        <w:rPr>
          <w:rFonts w:ascii="Arial" w:hAnsi="Arial" w:cs="Arial"/>
          <w:sz w:val="24"/>
          <w:szCs w:val="24"/>
        </w:rPr>
        <w:t>group’</w:t>
      </w:r>
      <w:r w:rsidR="00EB43A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quoted </w:t>
      </w:r>
      <w:r w:rsidR="00865C1C">
        <w:rPr>
          <w:rFonts w:ascii="Arial" w:hAnsi="Arial" w:cs="Arial"/>
          <w:sz w:val="24"/>
          <w:szCs w:val="24"/>
        </w:rPr>
        <w:t>above, we submit, should be deleted.</w:t>
      </w:r>
    </w:p>
    <w:p w:rsidR="00294366" w:rsidRDefault="00294366" w:rsidP="00A33D20">
      <w:pPr>
        <w:rPr>
          <w:rFonts w:ascii="Arial" w:hAnsi="Arial" w:cs="Arial"/>
          <w:sz w:val="24"/>
          <w:szCs w:val="24"/>
        </w:rPr>
      </w:pPr>
    </w:p>
    <w:p w:rsidR="00EE4A61" w:rsidRDefault="00EE4A61" w:rsidP="00A33D20">
      <w:pPr>
        <w:rPr>
          <w:rFonts w:ascii="Arial" w:hAnsi="Arial" w:cs="Arial"/>
          <w:b/>
          <w:sz w:val="24"/>
          <w:szCs w:val="24"/>
        </w:rPr>
      </w:pPr>
      <w:r w:rsidRPr="00EE4A61">
        <w:rPr>
          <w:rFonts w:ascii="Arial" w:hAnsi="Arial" w:cs="Arial"/>
          <w:b/>
          <w:sz w:val="24"/>
          <w:szCs w:val="24"/>
        </w:rPr>
        <w:t xml:space="preserve">Description of funeral </w:t>
      </w:r>
      <w:r w:rsidR="00EF5D4C">
        <w:rPr>
          <w:rFonts w:ascii="Arial" w:hAnsi="Arial" w:cs="Arial"/>
          <w:b/>
          <w:sz w:val="24"/>
          <w:szCs w:val="24"/>
        </w:rPr>
        <w:t>insurance</w:t>
      </w:r>
      <w:r w:rsidRPr="00EE4A61">
        <w:rPr>
          <w:rFonts w:ascii="Arial" w:hAnsi="Arial" w:cs="Arial"/>
          <w:b/>
          <w:sz w:val="24"/>
          <w:szCs w:val="24"/>
        </w:rPr>
        <w:t xml:space="preserve"> in Table 1 of Schedule 2 of the Bill</w:t>
      </w:r>
    </w:p>
    <w:p w:rsidR="00F46F80" w:rsidRDefault="00F46F80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description, for both individual and </w:t>
      </w:r>
      <w:r w:rsidR="00A13D91">
        <w:rPr>
          <w:rFonts w:ascii="Arial" w:hAnsi="Arial" w:cs="Arial"/>
          <w:sz w:val="24"/>
          <w:szCs w:val="24"/>
        </w:rPr>
        <w:t xml:space="preserve">group insurance, </w:t>
      </w:r>
      <w:r w:rsidR="004666A8">
        <w:rPr>
          <w:rFonts w:ascii="Arial" w:hAnsi="Arial" w:cs="Arial"/>
          <w:sz w:val="24"/>
          <w:szCs w:val="24"/>
        </w:rPr>
        <w:t>is not entirely clear,</w:t>
      </w:r>
      <w:r w:rsidR="000455D9">
        <w:rPr>
          <w:rFonts w:ascii="Arial" w:hAnsi="Arial" w:cs="Arial"/>
          <w:sz w:val="24"/>
          <w:szCs w:val="24"/>
        </w:rPr>
        <w:t xml:space="preserve"> and</w:t>
      </w:r>
      <w:r w:rsidR="00BE034C">
        <w:rPr>
          <w:rFonts w:ascii="Arial" w:hAnsi="Arial" w:cs="Arial"/>
          <w:sz w:val="24"/>
          <w:szCs w:val="24"/>
        </w:rPr>
        <w:t xml:space="preserve"> raise</w:t>
      </w:r>
      <w:r w:rsidR="000455D9">
        <w:rPr>
          <w:rFonts w:ascii="Arial" w:hAnsi="Arial" w:cs="Arial"/>
          <w:sz w:val="24"/>
          <w:szCs w:val="24"/>
        </w:rPr>
        <w:t xml:space="preserve">s </w:t>
      </w:r>
      <w:r w:rsidR="003A5B5F">
        <w:rPr>
          <w:rFonts w:ascii="Arial" w:hAnsi="Arial" w:cs="Arial"/>
          <w:sz w:val="24"/>
          <w:szCs w:val="24"/>
        </w:rPr>
        <w:t xml:space="preserve">possible </w:t>
      </w:r>
      <w:r w:rsidR="000455D9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46F80" w:rsidRDefault="00F46F80" w:rsidP="00A3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reads, in the case of individual insurance:</w:t>
      </w:r>
    </w:p>
    <w:p w:rsidR="00EB43A8" w:rsidRDefault="00F46F80" w:rsidP="00A33D20">
      <w:pPr>
        <w:rPr>
          <w:rFonts w:ascii="Arial" w:hAnsi="Arial" w:cs="Arial"/>
          <w:i/>
          <w:sz w:val="24"/>
          <w:szCs w:val="24"/>
        </w:rPr>
      </w:pPr>
      <w:r w:rsidRPr="00F46F80">
        <w:rPr>
          <w:rFonts w:ascii="Arial" w:hAnsi="Arial" w:cs="Arial"/>
          <w:i/>
          <w:sz w:val="24"/>
          <w:szCs w:val="24"/>
        </w:rPr>
        <w:t>Lump sum or, speciﬁed or determinable equal or unequal sums of money payable at speciﬁed intervals not exceeding an amount prescribed by the Prudential Authority to cover cost associated with a funeral or the rendering of a service on the happening of a death event.</w:t>
      </w:r>
    </w:p>
    <w:p w:rsidR="00EB43A8" w:rsidRPr="00EB43A8" w:rsidRDefault="00EB43A8" w:rsidP="00A33D20">
      <w:pPr>
        <w:rPr>
          <w:rFonts w:ascii="Arial" w:hAnsi="Arial" w:cs="Arial"/>
          <w:i/>
          <w:sz w:val="8"/>
          <w:szCs w:val="8"/>
        </w:rPr>
      </w:pPr>
    </w:p>
    <w:p w:rsidR="00700E20" w:rsidRPr="00700E20" w:rsidRDefault="00700E20" w:rsidP="00A33D20">
      <w:pPr>
        <w:rPr>
          <w:rFonts w:ascii="Arial" w:hAnsi="Arial" w:cs="Arial"/>
          <w:b/>
          <w:i/>
          <w:sz w:val="24"/>
          <w:szCs w:val="24"/>
        </w:rPr>
      </w:pPr>
      <w:r w:rsidRPr="00700E20">
        <w:rPr>
          <w:rFonts w:ascii="Arial" w:hAnsi="Arial" w:cs="Arial"/>
          <w:b/>
          <w:i/>
          <w:sz w:val="24"/>
          <w:szCs w:val="24"/>
        </w:rPr>
        <w:t>Possible uncertainties</w:t>
      </w:r>
    </w:p>
    <w:p w:rsidR="00A13D91" w:rsidRDefault="00E90FDE" w:rsidP="00BD05D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00E20">
        <w:rPr>
          <w:rFonts w:ascii="Arial" w:hAnsi="Arial" w:cs="Arial"/>
          <w:sz w:val="24"/>
          <w:szCs w:val="24"/>
        </w:rPr>
        <w:t>grammatical function</w:t>
      </w:r>
      <w:r w:rsidR="00EF5D4C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>comma in the first line, particularly its position</w:t>
      </w:r>
      <w:r w:rsidR="00EF5D4C">
        <w:rPr>
          <w:rFonts w:ascii="Arial" w:hAnsi="Arial" w:cs="Arial"/>
          <w:sz w:val="24"/>
          <w:szCs w:val="24"/>
        </w:rPr>
        <w:t xml:space="preserve"> after “or”</w:t>
      </w:r>
      <w:r w:rsidR="00700E20">
        <w:rPr>
          <w:rFonts w:ascii="Arial" w:hAnsi="Arial" w:cs="Arial"/>
          <w:sz w:val="24"/>
          <w:szCs w:val="24"/>
        </w:rPr>
        <w:t>, is not clear</w:t>
      </w:r>
      <w:r>
        <w:rPr>
          <w:rFonts w:ascii="Arial" w:hAnsi="Arial" w:cs="Arial"/>
          <w:sz w:val="24"/>
          <w:szCs w:val="24"/>
        </w:rPr>
        <w:t>.</w:t>
      </w:r>
    </w:p>
    <w:p w:rsidR="00EB7094" w:rsidRDefault="00E90FDE" w:rsidP="00BD05D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part </w:t>
      </w:r>
      <w:r w:rsidR="00700E20" w:rsidRPr="00700E20">
        <w:rPr>
          <w:rFonts w:ascii="Arial" w:hAnsi="Arial" w:cs="Arial"/>
          <w:sz w:val="24"/>
          <w:szCs w:val="24"/>
        </w:rPr>
        <w:t>“</w:t>
      </w:r>
      <w:r w:rsidRPr="00700E20">
        <w:rPr>
          <w:rFonts w:ascii="Arial" w:hAnsi="Arial" w:cs="Arial"/>
          <w:sz w:val="24"/>
          <w:szCs w:val="24"/>
        </w:rPr>
        <w:t>not exceeding an amount prescribed by the Prudential Authority</w:t>
      </w:r>
      <w:r w:rsidR="00D866C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apply to both the lump sum and the money payabl</w:t>
      </w:r>
      <w:r w:rsidR="004666A8">
        <w:rPr>
          <w:rFonts w:ascii="Arial" w:hAnsi="Arial" w:cs="Arial"/>
          <w:sz w:val="24"/>
          <w:szCs w:val="24"/>
        </w:rPr>
        <w:t>e at intervals?</w:t>
      </w:r>
    </w:p>
    <w:p w:rsidR="00E90FDE" w:rsidRDefault="00EB7094" w:rsidP="00BD05D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the total of the sums payable at intervals not exceed the prescribed amount? Or must each interval sum not exceed the prescribed amount?</w:t>
      </w:r>
      <w:r w:rsidR="004666A8">
        <w:rPr>
          <w:rFonts w:ascii="Arial" w:hAnsi="Arial" w:cs="Arial"/>
          <w:sz w:val="24"/>
          <w:szCs w:val="24"/>
        </w:rPr>
        <w:t xml:space="preserve"> </w:t>
      </w:r>
    </w:p>
    <w:p w:rsidR="00294366" w:rsidRDefault="00E87F99" w:rsidP="0029436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</w:t>
      </w:r>
      <w:r w:rsidR="00D866CC" w:rsidRPr="00D866CC">
        <w:rPr>
          <w:rFonts w:ascii="Arial" w:hAnsi="Arial" w:cs="Arial"/>
          <w:sz w:val="24"/>
          <w:szCs w:val="24"/>
        </w:rPr>
        <w:t>“</w:t>
      </w:r>
      <w:r w:rsidRPr="00D866CC">
        <w:rPr>
          <w:rFonts w:ascii="Arial" w:hAnsi="Arial" w:cs="Arial"/>
          <w:sz w:val="24"/>
          <w:szCs w:val="24"/>
        </w:rPr>
        <w:t>the rendering of a service</w:t>
      </w:r>
      <w:r w:rsidR="00D866CC" w:rsidRPr="00D866C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also be in connection</w:t>
      </w:r>
      <w:r w:rsidR="002B3477">
        <w:rPr>
          <w:rFonts w:ascii="Arial" w:hAnsi="Arial" w:cs="Arial"/>
          <w:sz w:val="24"/>
          <w:szCs w:val="24"/>
        </w:rPr>
        <w:t xml:space="preserve"> with the</w:t>
      </w:r>
      <w:r>
        <w:rPr>
          <w:rFonts w:ascii="Arial" w:hAnsi="Arial" w:cs="Arial"/>
          <w:sz w:val="24"/>
          <w:szCs w:val="24"/>
        </w:rPr>
        <w:t xml:space="preserve"> funeral, this being funeral insurance? Or can, under such a funeral policy, a service be rendered that is not in connection with the funeral</w:t>
      </w:r>
      <w:r w:rsidR="000455D9">
        <w:rPr>
          <w:rFonts w:ascii="Arial" w:hAnsi="Arial" w:cs="Arial"/>
          <w:sz w:val="24"/>
          <w:szCs w:val="24"/>
        </w:rPr>
        <w:t xml:space="preserve"> itself?</w:t>
      </w:r>
    </w:p>
    <w:p w:rsidR="00EB43A8" w:rsidRPr="00EB43A8" w:rsidRDefault="00EB43A8" w:rsidP="00EB43A8">
      <w:pPr>
        <w:pStyle w:val="ListParagraph"/>
        <w:ind w:left="284"/>
        <w:rPr>
          <w:rFonts w:ascii="Arial" w:hAnsi="Arial" w:cs="Arial"/>
          <w:sz w:val="12"/>
          <w:szCs w:val="12"/>
        </w:rPr>
      </w:pPr>
    </w:p>
    <w:p w:rsidR="004576C0" w:rsidRDefault="00E667A9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</w:t>
      </w:r>
      <w:r w:rsidR="004576C0">
        <w:rPr>
          <w:rFonts w:ascii="Arial" w:hAnsi="Arial" w:cs="Arial"/>
          <w:sz w:val="24"/>
          <w:szCs w:val="24"/>
        </w:rPr>
        <w:t xml:space="preserve"> this description not perhaps be </w:t>
      </w:r>
      <w:r>
        <w:rPr>
          <w:rFonts w:ascii="Arial" w:hAnsi="Arial" w:cs="Arial"/>
          <w:sz w:val="24"/>
          <w:szCs w:val="24"/>
        </w:rPr>
        <w:t xml:space="preserve">clearer if it were </w:t>
      </w:r>
      <w:r w:rsidR="004576C0">
        <w:rPr>
          <w:rFonts w:ascii="Arial" w:hAnsi="Arial" w:cs="Arial"/>
          <w:sz w:val="24"/>
          <w:szCs w:val="24"/>
        </w:rPr>
        <w:t xml:space="preserve">rewritten </w:t>
      </w:r>
      <w:r>
        <w:rPr>
          <w:rFonts w:ascii="Arial" w:hAnsi="Arial" w:cs="Arial"/>
          <w:sz w:val="24"/>
          <w:szCs w:val="24"/>
        </w:rPr>
        <w:t>in three</w:t>
      </w:r>
      <w:r w:rsidR="00E20319">
        <w:rPr>
          <w:rFonts w:ascii="Arial" w:hAnsi="Arial" w:cs="Arial"/>
          <w:sz w:val="24"/>
          <w:szCs w:val="24"/>
        </w:rPr>
        <w:t xml:space="preserve"> sentences, </w:t>
      </w:r>
      <w:r>
        <w:rPr>
          <w:rFonts w:ascii="Arial" w:hAnsi="Arial" w:cs="Arial"/>
          <w:sz w:val="24"/>
          <w:szCs w:val="24"/>
        </w:rPr>
        <w:t>along the following lines</w:t>
      </w:r>
      <w:r w:rsidR="004576C0">
        <w:rPr>
          <w:rFonts w:ascii="Arial" w:hAnsi="Arial" w:cs="Arial"/>
          <w:sz w:val="24"/>
          <w:szCs w:val="24"/>
        </w:rPr>
        <w:t>?</w:t>
      </w:r>
    </w:p>
    <w:p w:rsidR="004576C0" w:rsidRDefault="00E87F99" w:rsidP="004576C0">
      <w:pPr>
        <w:rPr>
          <w:rFonts w:ascii="Arial" w:hAnsi="Arial" w:cs="Arial"/>
          <w:i/>
          <w:sz w:val="24"/>
          <w:szCs w:val="24"/>
        </w:rPr>
      </w:pPr>
      <w:r w:rsidRPr="004576C0">
        <w:rPr>
          <w:rFonts w:ascii="Arial" w:hAnsi="Arial" w:cs="Arial"/>
          <w:sz w:val="24"/>
          <w:szCs w:val="24"/>
        </w:rPr>
        <w:t xml:space="preserve"> </w:t>
      </w:r>
      <w:r w:rsidR="004576C0" w:rsidRPr="00F46F80">
        <w:rPr>
          <w:rFonts w:ascii="Arial" w:hAnsi="Arial" w:cs="Arial"/>
          <w:i/>
          <w:sz w:val="24"/>
          <w:szCs w:val="24"/>
        </w:rPr>
        <w:t>Lump sum</w:t>
      </w:r>
      <w:r w:rsidR="004576C0">
        <w:rPr>
          <w:rFonts w:ascii="Arial" w:hAnsi="Arial" w:cs="Arial"/>
          <w:i/>
          <w:sz w:val="24"/>
          <w:szCs w:val="24"/>
        </w:rPr>
        <w:t>, or</w:t>
      </w:r>
      <w:r w:rsidR="004576C0" w:rsidRPr="00F46F80">
        <w:rPr>
          <w:rFonts w:ascii="Arial" w:hAnsi="Arial" w:cs="Arial"/>
          <w:i/>
          <w:sz w:val="24"/>
          <w:szCs w:val="24"/>
        </w:rPr>
        <w:t xml:space="preserve"> speciﬁed or determinable equal or unequal sums of money payable at speciﬁed intervals</w:t>
      </w:r>
      <w:r w:rsidR="00E667A9">
        <w:rPr>
          <w:rFonts w:ascii="Arial" w:hAnsi="Arial" w:cs="Arial"/>
          <w:i/>
          <w:sz w:val="24"/>
          <w:szCs w:val="24"/>
        </w:rPr>
        <w:t xml:space="preserve"> (interval sums)</w:t>
      </w:r>
      <w:r w:rsidR="007206C3">
        <w:rPr>
          <w:rFonts w:ascii="Arial" w:hAnsi="Arial" w:cs="Arial"/>
          <w:i/>
          <w:sz w:val="24"/>
          <w:szCs w:val="24"/>
        </w:rPr>
        <w:t>, paid on the happening of a death event</w:t>
      </w:r>
      <w:r w:rsidR="00E20319">
        <w:rPr>
          <w:rFonts w:ascii="Arial" w:hAnsi="Arial" w:cs="Arial"/>
          <w:i/>
          <w:sz w:val="24"/>
          <w:szCs w:val="24"/>
        </w:rPr>
        <w:t>. The lump sum</w:t>
      </w:r>
      <w:r w:rsidR="004576C0">
        <w:rPr>
          <w:rFonts w:ascii="Arial" w:hAnsi="Arial" w:cs="Arial"/>
          <w:i/>
          <w:sz w:val="24"/>
          <w:szCs w:val="24"/>
        </w:rPr>
        <w:t>,</w:t>
      </w:r>
      <w:r w:rsidR="004576C0" w:rsidRPr="00F46F80">
        <w:rPr>
          <w:rFonts w:ascii="Arial" w:hAnsi="Arial" w:cs="Arial"/>
          <w:i/>
          <w:sz w:val="24"/>
          <w:szCs w:val="24"/>
        </w:rPr>
        <w:t xml:space="preserve"> </w:t>
      </w:r>
      <w:r w:rsidR="00E20319">
        <w:rPr>
          <w:rFonts w:ascii="Arial" w:hAnsi="Arial" w:cs="Arial"/>
          <w:i/>
          <w:sz w:val="24"/>
          <w:szCs w:val="24"/>
        </w:rPr>
        <w:t xml:space="preserve">or </w:t>
      </w:r>
      <w:r w:rsidR="00E667A9">
        <w:rPr>
          <w:rFonts w:ascii="Arial" w:hAnsi="Arial" w:cs="Arial"/>
          <w:i/>
          <w:sz w:val="24"/>
          <w:szCs w:val="24"/>
        </w:rPr>
        <w:t>total interval sums</w:t>
      </w:r>
      <w:r w:rsidR="00EB7094">
        <w:rPr>
          <w:rFonts w:ascii="Arial" w:hAnsi="Arial" w:cs="Arial"/>
          <w:i/>
          <w:sz w:val="24"/>
          <w:szCs w:val="24"/>
        </w:rPr>
        <w:t>/</w:t>
      </w:r>
      <w:r w:rsidR="00E667A9">
        <w:rPr>
          <w:rFonts w:ascii="Arial" w:hAnsi="Arial" w:cs="Arial"/>
          <w:i/>
          <w:sz w:val="24"/>
          <w:szCs w:val="24"/>
        </w:rPr>
        <w:t>each interval sum (?)</w:t>
      </w:r>
      <w:r w:rsidR="00E20319">
        <w:rPr>
          <w:rFonts w:ascii="Arial" w:hAnsi="Arial" w:cs="Arial"/>
          <w:i/>
          <w:sz w:val="24"/>
          <w:szCs w:val="24"/>
        </w:rPr>
        <w:t>, may not exceed</w:t>
      </w:r>
      <w:r w:rsidR="004576C0" w:rsidRPr="00F46F80">
        <w:rPr>
          <w:rFonts w:ascii="Arial" w:hAnsi="Arial" w:cs="Arial"/>
          <w:i/>
          <w:sz w:val="24"/>
          <w:szCs w:val="24"/>
        </w:rPr>
        <w:t xml:space="preserve"> an amount prescribed by the Prudential Authority</w:t>
      </w:r>
      <w:r w:rsidR="00E20319">
        <w:rPr>
          <w:rFonts w:ascii="Arial" w:hAnsi="Arial" w:cs="Arial"/>
          <w:i/>
          <w:sz w:val="24"/>
          <w:szCs w:val="24"/>
        </w:rPr>
        <w:t xml:space="preserve">. The lump sum, or </w:t>
      </w:r>
      <w:r w:rsidR="00EB7094">
        <w:rPr>
          <w:rFonts w:ascii="Arial" w:hAnsi="Arial" w:cs="Arial"/>
          <w:i/>
          <w:sz w:val="24"/>
          <w:szCs w:val="24"/>
        </w:rPr>
        <w:t xml:space="preserve">interval sums, </w:t>
      </w:r>
      <w:r w:rsidR="00E667A9">
        <w:rPr>
          <w:rFonts w:ascii="Arial" w:hAnsi="Arial" w:cs="Arial"/>
          <w:i/>
          <w:sz w:val="24"/>
          <w:szCs w:val="24"/>
        </w:rPr>
        <w:t xml:space="preserve">must </w:t>
      </w:r>
      <w:r w:rsidR="004576C0" w:rsidRPr="00F46F80">
        <w:rPr>
          <w:rFonts w:ascii="Arial" w:hAnsi="Arial" w:cs="Arial"/>
          <w:i/>
          <w:sz w:val="24"/>
          <w:szCs w:val="24"/>
        </w:rPr>
        <w:t>cover cost associated with a funeral or the rendering of a service</w:t>
      </w:r>
      <w:r w:rsidR="007206C3">
        <w:rPr>
          <w:rFonts w:ascii="Arial" w:hAnsi="Arial" w:cs="Arial"/>
          <w:i/>
          <w:sz w:val="24"/>
          <w:szCs w:val="24"/>
        </w:rPr>
        <w:t>.</w:t>
      </w:r>
    </w:p>
    <w:p w:rsidR="00D866CC" w:rsidRDefault="00D866CC" w:rsidP="004576C0">
      <w:pPr>
        <w:rPr>
          <w:rFonts w:ascii="Arial" w:hAnsi="Arial" w:cs="Arial"/>
          <w:i/>
          <w:sz w:val="24"/>
          <w:szCs w:val="24"/>
        </w:rPr>
      </w:pPr>
    </w:p>
    <w:p w:rsidR="003A5B5F" w:rsidRDefault="003A5B5F" w:rsidP="004576C0">
      <w:pPr>
        <w:rPr>
          <w:rFonts w:ascii="Arial" w:hAnsi="Arial" w:cs="Arial"/>
          <w:b/>
          <w:sz w:val="24"/>
          <w:szCs w:val="24"/>
        </w:rPr>
      </w:pPr>
      <w:r w:rsidRPr="003A5B5F">
        <w:rPr>
          <w:rFonts w:ascii="Arial" w:hAnsi="Arial" w:cs="Arial"/>
          <w:b/>
          <w:sz w:val="24"/>
          <w:szCs w:val="24"/>
        </w:rPr>
        <w:t>Micro-insurance</w:t>
      </w:r>
      <w:r w:rsidR="009A1283">
        <w:rPr>
          <w:rFonts w:ascii="Arial" w:hAnsi="Arial" w:cs="Arial"/>
          <w:b/>
          <w:sz w:val="24"/>
          <w:szCs w:val="24"/>
        </w:rPr>
        <w:t xml:space="preserve"> </w:t>
      </w:r>
    </w:p>
    <w:p w:rsidR="002E4527" w:rsidRDefault="009A1283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Bill introduces a regulatory framework for micro-insurance. </w:t>
      </w:r>
      <w:r w:rsidR="00165952">
        <w:rPr>
          <w:rFonts w:ascii="Arial" w:hAnsi="Arial" w:cs="Arial"/>
          <w:sz w:val="24"/>
          <w:szCs w:val="24"/>
        </w:rPr>
        <w:t>We support</w:t>
      </w:r>
      <w:r>
        <w:rPr>
          <w:rFonts w:ascii="Arial" w:hAnsi="Arial" w:cs="Arial"/>
          <w:sz w:val="24"/>
          <w:szCs w:val="24"/>
        </w:rPr>
        <w:t xml:space="preserve"> this, </w:t>
      </w:r>
      <w:r w:rsidR="00165952">
        <w:rPr>
          <w:rFonts w:ascii="Arial" w:hAnsi="Arial" w:cs="Arial"/>
          <w:sz w:val="24"/>
          <w:szCs w:val="24"/>
        </w:rPr>
        <w:t xml:space="preserve">as micro-insurance </w:t>
      </w:r>
      <w:r w:rsidR="002E4527">
        <w:rPr>
          <w:rFonts w:ascii="Arial" w:hAnsi="Arial" w:cs="Arial"/>
          <w:sz w:val="24"/>
          <w:szCs w:val="24"/>
        </w:rPr>
        <w:t xml:space="preserve">certainly </w:t>
      </w:r>
      <w:r w:rsidR="00165952">
        <w:rPr>
          <w:rFonts w:ascii="Arial" w:hAnsi="Arial" w:cs="Arial"/>
          <w:sz w:val="24"/>
          <w:szCs w:val="24"/>
        </w:rPr>
        <w:t>can further the major objectives of access to insurance, financial inclusion, and transformation of the financial sector.</w:t>
      </w:r>
    </w:p>
    <w:p w:rsidR="00C90E95" w:rsidRDefault="00C90E95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u</w:t>
      </w:r>
      <w:r w:rsidR="005F1484">
        <w:rPr>
          <w:rFonts w:ascii="Arial" w:hAnsi="Arial" w:cs="Arial"/>
          <w:sz w:val="24"/>
          <w:szCs w:val="24"/>
        </w:rPr>
        <w:t>nderstanding of the Bill</w:t>
      </w:r>
      <w:r>
        <w:rPr>
          <w:rFonts w:ascii="Arial" w:hAnsi="Arial" w:cs="Arial"/>
          <w:sz w:val="24"/>
          <w:szCs w:val="24"/>
        </w:rPr>
        <w:t>:</w:t>
      </w:r>
    </w:p>
    <w:p w:rsidR="005F1484" w:rsidRDefault="00C90E95" w:rsidP="005F148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Persons licenced to do </w:t>
      </w:r>
      <w:r w:rsidRPr="00E14C52">
        <w:rPr>
          <w:rFonts w:ascii="Arial" w:hAnsi="Arial" w:cs="Arial"/>
          <w:i/>
          <w:sz w:val="24"/>
          <w:szCs w:val="24"/>
        </w:rPr>
        <w:t>life insurance business</w:t>
      </w:r>
      <w:r w:rsidRPr="005F1484">
        <w:rPr>
          <w:rFonts w:ascii="Arial" w:hAnsi="Arial" w:cs="Arial"/>
          <w:sz w:val="24"/>
          <w:szCs w:val="24"/>
        </w:rPr>
        <w:t xml:space="preserve">, will be able to do, </w:t>
      </w:r>
      <w:r w:rsidRPr="007030E4">
        <w:rPr>
          <w:rFonts w:ascii="Arial" w:hAnsi="Arial" w:cs="Arial"/>
          <w:sz w:val="24"/>
          <w:szCs w:val="24"/>
          <w:u w:val="single"/>
        </w:rPr>
        <w:t>as micro-insurance business</w:t>
      </w:r>
      <w:r w:rsidRPr="005F1484">
        <w:rPr>
          <w:rFonts w:ascii="Arial" w:hAnsi="Arial" w:cs="Arial"/>
          <w:sz w:val="24"/>
          <w:szCs w:val="24"/>
        </w:rPr>
        <w:t xml:space="preserve">, the classes </w:t>
      </w:r>
      <w:r w:rsidR="005F1484" w:rsidRPr="005F1484">
        <w:rPr>
          <w:rFonts w:ascii="Arial" w:hAnsi="Arial" w:cs="Arial"/>
          <w:sz w:val="24"/>
          <w:szCs w:val="24"/>
        </w:rPr>
        <w:t>of life insurance business set out in paragraph (a)(</w:t>
      </w:r>
      <w:proofErr w:type="spellStart"/>
      <w:r w:rsidR="005F1484" w:rsidRPr="005F1484">
        <w:rPr>
          <w:rFonts w:ascii="Arial" w:hAnsi="Arial" w:cs="Arial"/>
          <w:sz w:val="24"/>
          <w:szCs w:val="24"/>
        </w:rPr>
        <w:t>i</w:t>
      </w:r>
      <w:proofErr w:type="spellEnd"/>
      <w:r w:rsidR="005F1484" w:rsidRPr="005F1484">
        <w:rPr>
          <w:rFonts w:ascii="Arial" w:hAnsi="Arial" w:cs="Arial"/>
          <w:sz w:val="24"/>
          <w:szCs w:val="24"/>
        </w:rPr>
        <w:t>) of the</w:t>
      </w:r>
      <w:r w:rsidR="005F1484">
        <w:rPr>
          <w:rFonts w:ascii="Arial" w:hAnsi="Arial" w:cs="Arial"/>
          <w:sz w:val="24"/>
          <w:szCs w:val="24"/>
        </w:rPr>
        <w:t xml:space="preserve"> </w:t>
      </w:r>
      <w:r w:rsidR="005F1484" w:rsidRPr="005F1484">
        <w:rPr>
          <w:rFonts w:ascii="Arial" w:hAnsi="Arial" w:cs="Arial"/>
          <w:sz w:val="24"/>
          <w:szCs w:val="24"/>
        </w:rPr>
        <w:t>definition of micro-insurance business</w:t>
      </w:r>
      <w:r w:rsidR="005F1484">
        <w:rPr>
          <w:rFonts w:ascii="Arial" w:hAnsi="Arial" w:cs="Arial"/>
          <w:sz w:val="24"/>
          <w:szCs w:val="24"/>
        </w:rPr>
        <w:t>.</w:t>
      </w:r>
    </w:p>
    <w:p w:rsidR="00001834" w:rsidRDefault="00001834" w:rsidP="00001834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001834" w:rsidRDefault="007030E4" w:rsidP="00001834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follows that t</w:t>
      </w:r>
      <w:r w:rsidR="00001834">
        <w:rPr>
          <w:rFonts w:ascii="Arial" w:hAnsi="Arial" w:cs="Arial"/>
          <w:sz w:val="24"/>
          <w:szCs w:val="24"/>
        </w:rPr>
        <w:t>hey will be able to do this micro-insurance</w:t>
      </w:r>
      <w:r>
        <w:rPr>
          <w:rFonts w:ascii="Arial" w:hAnsi="Arial" w:cs="Arial"/>
          <w:sz w:val="24"/>
          <w:szCs w:val="24"/>
        </w:rPr>
        <w:t>,</w:t>
      </w:r>
      <w:r w:rsidR="00001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together with their other life insurance business, under their life insurance licence.</w:t>
      </w:r>
    </w:p>
    <w:p w:rsidR="005F1484" w:rsidRDefault="005F1484" w:rsidP="005F1484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5F1484" w:rsidRDefault="005F1484" w:rsidP="005F148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5F1484">
        <w:rPr>
          <w:rFonts w:ascii="Arial" w:hAnsi="Arial" w:cs="Arial"/>
          <w:sz w:val="24"/>
          <w:szCs w:val="24"/>
        </w:rPr>
        <w:t xml:space="preserve">Persons licenced to do </w:t>
      </w:r>
      <w:r w:rsidRPr="00E14C52">
        <w:rPr>
          <w:rFonts w:ascii="Arial" w:hAnsi="Arial" w:cs="Arial"/>
          <w:i/>
          <w:sz w:val="24"/>
          <w:szCs w:val="24"/>
        </w:rPr>
        <w:t>non-life insurance business</w:t>
      </w:r>
      <w:r w:rsidRPr="005F1484">
        <w:rPr>
          <w:rFonts w:ascii="Arial" w:hAnsi="Arial" w:cs="Arial"/>
          <w:sz w:val="24"/>
          <w:szCs w:val="24"/>
        </w:rPr>
        <w:t xml:space="preserve">, will be able to do, </w:t>
      </w:r>
      <w:r w:rsidRPr="007030E4">
        <w:rPr>
          <w:rFonts w:ascii="Arial" w:hAnsi="Arial" w:cs="Arial"/>
          <w:sz w:val="24"/>
          <w:szCs w:val="24"/>
          <w:u w:val="single"/>
        </w:rPr>
        <w:t>as micro-insurance business</w:t>
      </w:r>
      <w:r w:rsidRPr="005F1484">
        <w:rPr>
          <w:rFonts w:ascii="Arial" w:hAnsi="Arial" w:cs="Arial"/>
          <w:sz w:val="24"/>
          <w:szCs w:val="24"/>
        </w:rPr>
        <w:t xml:space="preserve">, the classes of </w:t>
      </w:r>
      <w:r>
        <w:rPr>
          <w:rFonts w:ascii="Arial" w:hAnsi="Arial" w:cs="Arial"/>
          <w:sz w:val="24"/>
          <w:szCs w:val="24"/>
        </w:rPr>
        <w:t>non-</w:t>
      </w:r>
      <w:r w:rsidRPr="005F1484">
        <w:rPr>
          <w:rFonts w:ascii="Arial" w:hAnsi="Arial" w:cs="Arial"/>
          <w:sz w:val="24"/>
          <w:szCs w:val="24"/>
        </w:rPr>
        <w:t>life insurance bus</w:t>
      </w:r>
      <w:r>
        <w:rPr>
          <w:rFonts w:ascii="Arial" w:hAnsi="Arial" w:cs="Arial"/>
          <w:sz w:val="24"/>
          <w:szCs w:val="24"/>
        </w:rPr>
        <w:t>iness set out in paragraph (a)(ii</w:t>
      </w:r>
      <w:r w:rsidRPr="005F1484">
        <w:rPr>
          <w:rFonts w:ascii="Arial" w:hAnsi="Arial" w:cs="Arial"/>
          <w:sz w:val="24"/>
          <w:szCs w:val="24"/>
        </w:rPr>
        <w:t>) of the</w:t>
      </w:r>
      <w:r>
        <w:rPr>
          <w:rFonts w:ascii="Arial" w:hAnsi="Arial" w:cs="Arial"/>
          <w:sz w:val="24"/>
          <w:szCs w:val="24"/>
        </w:rPr>
        <w:t xml:space="preserve"> </w:t>
      </w:r>
      <w:r w:rsidRPr="005F1484">
        <w:rPr>
          <w:rFonts w:ascii="Arial" w:hAnsi="Arial" w:cs="Arial"/>
          <w:sz w:val="24"/>
          <w:szCs w:val="24"/>
        </w:rPr>
        <w:t>definition of micro-insurance business</w:t>
      </w:r>
      <w:r>
        <w:rPr>
          <w:rFonts w:ascii="Arial" w:hAnsi="Arial" w:cs="Arial"/>
          <w:sz w:val="24"/>
          <w:szCs w:val="24"/>
        </w:rPr>
        <w:t>.</w:t>
      </w:r>
    </w:p>
    <w:p w:rsidR="007030E4" w:rsidRDefault="007030E4" w:rsidP="007030E4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030E4" w:rsidRPr="007030E4" w:rsidRDefault="007030E4" w:rsidP="007030E4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follows that they will be able to do this micro-insurance, together with their other non-life insurance business, under their non-life insurance licence.</w:t>
      </w:r>
    </w:p>
    <w:p w:rsidR="005F1484" w:rsidRPr="005F1484" w:rsidRDefault="005F1484" w:rsidP="005F1484">
      <w:pPr>
        <w:pStyle w:val="ListParagraph"/>
        <w:rPr>
          <w:rFonts w:ascii="Arial" w:hAnsi="Arial" w:cs="Arial"/>
          <w:sz w:val="24"/>
          <w:szCs w:val="24"/>
        </w:rPr>
      </w:pPr>
    </w:p>
    <w:p w:rsidR="00E14C52" w:rsidRDefault="00E14C52" w:rsidP="005F148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Persons licenced to do </w:t>
      </w:r>
      <w:r w:rsidRPr="00E14C52">
        <w:rPr>
          <w:rFonts w:ascii="Arial" w:hAnsi="Arial" w:cs="Arial"/>
          <w:sz w:val="24"/>
          <w:szCs w:val="24"/>
          <w:u w:val="single"/>
        </w:rPr>
        <w:t>only</w:t>
      </w:r>
      <w:r w:rsidRPr="00E14C52">
        <w:rPr>
          <w:rFonts w:ascii="Arial" w:hAnsi="Arial" w:cs="Arial"/>
          <w:i/>
          <w:sz w:val="24"/>
          <w:szCs w:val="24"/>
        </w:rPr>
        <w:t xml:space="preserve"> micro-insurance business</w:t>
      </w:r>
      <w:r>
        <w:rPr>
          <w:rFonts w:ascii="Arial" w:hAnsi="Arial" w:cs="Arial"/>
          <w:sz w:val="24"/>
          <w:szCs w:val="24"/>
        </w:rPr>
        <w:t>, will be able to</w:t>
      </w:r>
      <w:r w:rsidRPr="00001834">
        <w:rPr>
          <w:rFonts w:ascii="Arial" w:hAnsi="Arial" w:cs="Arial"/>
          <w:sz w:val="24"/>
          <w:szCs w:val="24"/>
          <w:u w:val="single"/>
        </w:rPr>
        <w:t xml:space="preserve"> both</w:t>
      </w:r>
      <w:r>
        <w:rPr>
          <w:rFonts w:ascii="Arial" w:hAnsi="Arial" w:cs="Arial"/>
          <w:sz w:val="24"/>
          <w:szCs w:val="24"/>
        </w:rPr>
        <w:t>:</w:t>
      </w:r>
    </w:p>
    <w:p w:rsidR="00E14C52" w:rsidRPr="00E14C52" w:rsidRDefault="00E14C52" w:rsidP="00E14C52">
      <w:pPr>
        <w:pStyle w:val="ListParagraph"/>
        <w:rPr>
          <w:rFonts w:ascii="Arial" w:hAnsi="Arial" w:cs="Arial"/>
          <w:sz w:val="24"/>
          <w:szCs w:val="24"/>
        </w:rPr>
      </w:pPr>
    </w:p>
    <w:p w:rsidR="005F1484" w:rsidRDefault="00E14C52" w:rsidP="00E14C52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F1484">
        <w:rPr>
          <w:rFonts w:ascii="Arial" w:hAnsi="Arial" w:cs="Arial"/>
          <w:sz w:val="24"/>
          <w:szCs w:val="24"/>
        </w:rPr>
        <w:t>classes of life insurance business set out in paragraph (a)(</w:t>
      </w:r>
      <w:proofErr w:type="spellStart"/>
      <w:r w:rsidRPr="005F1484">
        <w:rPr>
          <w:rFonts w:ascii="Arial" w:hAnsi="Arial" w:cs="Arial"/>
          <w:sz w:val="24"/>
          <w:szCs w:val="24"/>
        </w:rPr>
        <w:t>i</w:t>
      </w:r>
      <w:proofErr w:type="spellEnd"/>
      <w:r w:rsidRPr="005F1484">
        <w:rPr>
          <w:rFonts w:ascii="Arial" w:hAnsi="Arial" w:cs="Arial"/>
          <w:sz w:val="24"/>
          <w:szCs w:val="24"/>
        </w:rPr>
        <w:t>) of the</w:t>
      </w:r>
      <w:r>
        <w:rPr>
          <w:rFonts w:ascii="Arial" w:hAnsi="Arial" w:cs="Arial"/>
          <w:sz w:val="24"/>
          <w:szCs w:val="24"/>
        </w:rPr>
        <w:t xml:space="preserve"> </w:t>
      </w:r>
      <w:r w:rsidRPr="005F1484">
        <w:rPr>
          <w:rFonts w:ascii="Arial" w:hAnsi="Arial" w:cs="Arial"/>
          <w:sz w:val="24"/>
          <w:szCs w:val="24"/>
        </w:rPr>
        <w:t>definition of micro-insurance business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E14C52" w:rsidRDefault="00E14C52" w:rsidP="00E14C52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5F1484">
        <w:rPr>
          <w:rFonts w:ascii="Arial" w:hAnsi="Arial" w:cs="Arial"/>
          <w:sz w:val="24"/>
          <w:szCs w:val="24"/>
        </w:rPr>
        <w:t>the</w:t>
      </w:r>
      <w:proofErr w:type="gramEnd"/>
      <w:r w:rsidRPr="005F1484">
        <w:rPr>
          <w:rFonts w:ascii="Arial" w:hAnsi="Arial" w:cs="Arial"/>
          <w:sz w:val="24"/>
          <w:szCs w:val="24"/>
        </w:rPr>
        <w:t xml:space="preserve"> classes of </w:t>
      </w:r>
      <w:r>
        <w:rPr>
          <w:rFonts w:ascii="Arial" w:hAnsi="Arial" w:cs="Arial"/>
          <w:sz w:val="24"/>
          <w:szCs w:val="24"/>
        </w:rPr>
        <w:t>non-</w:t>
      </w:r>
      <w:r w:rsidRPr="005F1484">
        <w:rPr>
          <w:rFonts w:ascii="Arial" w:hAnsi="Arial" w:cs="Arial"/>
          <w:sz w:val="24"/>
          <w:szCs w:val="24"/>
        </w:rPr>
        <w:t>life insurance bus</w:t>
      </w:r>
      <w:r>
        <w:rPr>
          <w:rFonts w:ascii="Arial" w:hAnsi="Arial" w:cs="Arial"/>
          <w:sz w:val="24"/>
          <w:szCs w:val="24"/>
        </w:rPr>
        <w:t>iness set out in paragraph (a)(ii</w:t>
      </w:r>
      <w:r w:rsidRPr="005F1484">
        <w:rPr>
          <w:rFonts w:ascii="Arial" w:hAnsi="Arial" w:cs="Arial"/>
          <w:sz w:val="24"/>
          <w:szCs w:val="24"/>
        </w:rPr>
        <w:t>) of the</w:t>
      </w:r>
      <w:r>
        <w:rPr>
          <w:rFonts w:ascii="Arial" w:hAnsi="Arial" w:cs="Arial"/>
          <w:sz w:val="24"/>
          <w:szCs w:val="24"/>
        </w:rPr>
        <w:t xml:space="preserve"> </w:t>
      </w:r>
      <w:r w:rsidRPr="005F1484">
        <w:rPr>
          <w:rFonts w:ascii="Arial" w:hAnsi="Arial" w:cs="Arial"/>
          <w:sz w:val="24"/>
          <w:szCs w:val="24"/>
        </w:rPr>
        <w:t>definition of micro-insurance business</w:t>
      </w:r>
      <w:r>
        <w:rPr>
          <w:rFonts w:ascii="Arial" w:hAnsi="Arial" w:cs="Arial"/>
          <w:sz w:val="24"/>
          <w:szCs w:val="24"/>
        </w:rPr>
        <w:t>.</w:t>
      </w:r>
    </w:p>
    <w:p w:rsidR="009A1283" w:rsidRPr="00001834" w:rsidRDefault="00587869" w:rsidP="00001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will </w:t>
      </w:r>
      <w:r w:rsidR="00A51E14">
        <w:rPr>
          <w:rFonts w:ascii="Arial" w:hAnsi="Arial" w:cs="Arial"/>
          <w:sz w:val="24"/>
          <w:szCs w:val="24"/>
        </w:rPr>
        <w:t>be “micro-insurers”</w:t>
      </w:r>
      <w:r w:rsidR="002E4527">
        <w:rPr>
          <w:rFonts w:ascii="Arial" w:hAnsi="Arial" w:cs="Arial"/>
          <w:sz w:val="24"/>
          <w:szCs w:val="24"/>
        </w:rPr>
        <w:t xml:space="preserve"> as defined in clause</w:t>
      </w:r>
      <w:r w:rsidR="00A51E14">
        <w:rPr>
          <w:rFonts w:ascii="Arial" w:hAnsi="Arial" w:cs="Arial"/>
          <w:sz w:val="24"/>
          <w:szCs w:val="24"/>
        </w:rPr>
        <w:t xml:space="preserve"> 1 of the Bill, </w:t>
      </w:r>
      <w:r>
        <w:rPr>
          <w:rFonts w:ascii="Arial" w:hAnsi="Arial" w:cs="Arial"/>
          <w:sz w:val="24"/>
          <w:szCs w:val="24"/>
        </w:rPr>
        <w:t>do</w:t>
      </w:r>
      <w:r w:rsidR="00A51E1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their micro-insurance business under their dedicated micro-insurance licence.</w:t>
      </w:r>
      <w:r w:rsidR="00BB1D4C">
        <w:rPr>
          <w:rFonts w:ascii="Arial" w:hAnsi="Arial" w:cs="Arial"/>
          <w:sz w:val="24"/>
          <w:szCs w:val="24"/>
        </w:rPr>
        <w:t xml:space="preserve"> </w:t>
      </w:r>
      <w:r w:rsidR="002E4527">
        <w:rPr>
          <w:rFonts w:ascii="Arial" w:hAnsi="Arial" w:cs="Arial"/>
          <w:sz w:val="24"/>
          <w:szCs w:val="24"/>
        </w:rPr>
        <w:t>In terms of clause 22</w:t>
      </w:r>
      <w:r w:rsidR="00BB1D4C">
        <w:rPr>
          <w:rFonts w:ascii="Arial" w:hAnsi="Arial" w:cs="Arial"/>
          <w:sz w:val="24"/>
          <w:szCs w:val="24"/>
        </w:rPr>
        <w:t>(1</w:t>
      </w:r>
      <w:proofErr w:type="gramStart"/>
      <w:r w:rsidR="00BB1D4C">
        <w:rPr>
          <w:rFonts w:ascii="Arial" w:hAnsi="Arial" w:cs="Arial"/>
          <w:sz w:val="24"/>
          <w:szCs w:val="24"/>
        </w:rPr>
        <w:t>)(</w:t>
      </w:r>
      <w:proofErr w:type="gramEnd"/>
      <w:r w:rsidR="00BB1D4C">
        <w:rPr>
          <w:rFonts w:ascii="Arial" w:hAnsi="Arial" w:cs="Arial"/>
          <w:sz w:val="24"/>
          <w:szCs w:val="24"/>
        </w:rPr>
        <w:t>a)(</w:t>
      </w:r>
      <w:proofErr w:type="spellStart"/>
      <w:r w:rsidR="00BB1D4C">
        <w:rPr>
          <w:rFonts w:ascii="Arial" w:hAnsi="Arial" w:cs="Arial"/>
          <w:sz w:val="24"/>
          <w:szCs w:val="24"/>
        </w:rPr>
        <w:t>i</w:t>
      </w:r>
      <w:proofErr w:type="spellEnd"/>
      <w:r w:rsidR="00BB1D4C">
        <w:rPr>
          <w:rFonts w:ascii="Arial" w:hAnsi="Arial" w:cs="Arial"/>
          <w:sz w:val="24"/>
          <w:szCs w:val="24"/>
        </w:rPr>
        <w:t>) they must be, among others, profit or non-profit companies registered under the Companies Act.</w:t>
      </w:r>
    </w:p>
    <w:p w:rsidR="00C0383A" w:rsidRDefault="00BF6908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difficult to comment on micro-insurance business, as the regulations and standards under the Bill, which will deal with micro-insurance business,</w:t>
      </w:r>
      <w:r w:rsidR="00C0383A">
        <w:rPr>
          <w:rFonts w:ascii="Arial" w:hAnsi="Arial" w:cs="Arial"/>
          <w:sz w:val="24"/>
          <w:szCs w:val="24"/>
        </w:rPr>
        <w:t xml:space="preserve"> and which will contain essential detail, have not been published yet. What is known at this point, is that softer regulatory requirements will apply to micro-insur</w:t>
      </w:r>
      <w:r w:rsidR="00587869">
        <w:rPr>
          <w:rFonts w:ascii="Arial" w:hAnsi="Arial" w:cs="Arial"/>
          <w:sz w:val="24"/>
          <w:szCs w:val="24"/>
        </w:rPr>
        <w:t>ance business.</w:t>
      </w:r>
    </w:p>
    <w:p w:rsidR="00BD58FC" w:rsidRDefault="00A51E14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follows that, to give </w:t>
      </w:r>
      <w:r w:rsidR="00BB1D4C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effect to</w:t>
      </w:r>
      <w:r w:rsidR="00BD5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objectives of </w:t>
      </w:r>
      <w:r w:rsidR="00BD58FC">
        <w:rPr>
          <w:rFonts w:ascii="Arial" w:hAnsi="Arial" w:cs="Arial"/>
          <w:sz w:val="24"/>
          <w:szCs w:val="24"/>
        </w:rPr>
        <w:t xml:space="preserve">micro-insurance, the softer regulatory requirements </w:t>
      </w:r>
      <w:r w:rsidR="002E4527">
        <w:rPr>
          <w:rFonts w:ascii="Arial" w:hAnsi="Arial" w:cs="Arial"/>
          <w:sz w:val="24"/>
          <w:szCs w:val="24"/>
        </w:rPr>
        <w:t xml:space="preserve">must </w:t>
      </w:r>
      <w:r w:rsidR="00BD58FC">
        <w:rPr>
          <w:rFonts w:ascii="Arial" w:hAnsi="Arial" w:cs="Arial"/>
          <w:sz w:val="24"/>
          <w:szCs w:val="24"/>
        </w:rPr>
        <w:t xml:space="preserve">apply to </w:t>
      </w:r>
      <w:r>
        <w:rPr>
          <w:rFonts w:ascii="Arial" w:hAnsi="Arial" w:cs="Arial"/>
          <w:sz w:val="24"/>
          <w:szCs w:val="24"/>
        </w:rPr>
        <w:t xml:space="preserve">all </w:t>
      </w:r>
      <w:r w:rsidR="00BD58FC">
        <w:rPr>
          <w:rFonts w:ascii="Arial" w:hAnsi="Arial" w:cs="Arial"/>
          <w:sz w:val="24"/>
          <w:szCs w:val="24"/>
        </w:rPr>
        <w:t>micro</w:t>
      </w:r>
      <w:r>
        <w:rPr>
          <w:rFonts w:ascii="Arial" w:hAnsi="Arial" w:cs="Arial"/>
          <w:sz w:val="24"/>
          <w:szCs w:val="24"/>
        </w:rPr>
        <w:t xml:space="preserve">-insurance business, </w:t>
      </w:r>
      <w:r w:rsidR="00BB1D4C">
        <w:rPr>
          <w:rFonts w:ascii="Arial" w:hAnsi="Arial" w:cs="Arial"/>
          <w:sz w:val="24"/>
          <w:szCs w:val="24"/>
        </w:rPr>
        <w:t>namely micro-insurance done by:</w:t>
      </w:r>
    </w:p>
    <w:p w:rsidR="00C0383A" w:rsidRDefault="00BB1D4C" w:rsidP="00BB1D4C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</w:t>
      </w:r>
      <w:r w:rsidR="004E42EE">
        <w:rPr>
          <w:rFonts w:ascii="Arial" w:hAnsi="Arial" w:cs="Arial"/>
          <w:sz w:val="24"/>
          <w:szCs w:val="24"/>
        </w:rPr>
        <w:t>insurers</w:t>
      </w:r>
      <w:r>
        <w:rPr>
          <w:rFonts w:ascii="Arial" w:hAnsi="Arial" w:cs="Arial"/>
          <w:sz w:val="24"/>
          <w:szCs w:val="24"/>
        </w:rPr>
        <w:t xml:space="preserve"> under their life-insurance licence</w:t>
      </w:r>
      <w:r w:rsidR="004E42EE">
        <w:rPr>
          <w:rFonts w:ascii="Arial" w:hAnsi="Arial" w:cs="Arial"/>
          <w:sz w:val="24"/>
          <w:szCs w:val="24"/>
        </w:rPr>
        <w:t xml:space="preserve"> – </w:t>
      </w:r>
      <w:r w:rsidR="004E42EE" w:rsidRPr="004E42EE">
        <w:rPr>
          <w:rFonts w:ascii="Arial" w:hAnsi="Arial" w:cs="Arial"/>
          <w:sz w:val="24"/>
          <w:szCs w:val="24"/>
          <w:u w:val="single"/>
        </w:rPr>
        <w:t>only</w:t>
      </w:r>
      <w:r w:rsidR="004E42EE">
        <w:rPr>
          <w:rFonts w:ascii="Arial" w:hAnsi="Arial" w:cs="Arial"/>
          <w:sz w:val="24"/>
          <w:szCs w:val="24"/>
        </w:rPr>
        <w:t xml:space="preserve"> </w:t>
      </w:r>
      <w:r w:rsidR="004E42EE" w:rsidRPr="005F1484">
        <w:rPr>
          <w:rFonts w:ascii="Arial" w:hAnsi="Arial" w:cs="Arial"/>
          <w:sz w:val="24"/>
          <w:szCs w:val="24"/>
        </w:rPr>
        <w:t>the classes of life insurance business set out in paragraph (a)(</w:t>
      </w:r>
      <w:proofErr w:type="spellStart"/>
      <w:r w:rsidR="004E42EE" w:rsidRPr="005F1484">
        <w:rPr>
          <w:rFonts w:ascii="Arial" w:hAnsi="Arial" w:cs="Arial"/>
          <w:sz w:val="24"/>
          <w:szCs w:val="24"/>
        </w:rPr>
        <w:t>i</w:t>
      </w:r>
      <w:proofErr w:type="spellEnd"/>
      <w:r w:rsidR="004E42EE" w:rsidRPr="005F1484">
        <w:rPr>
          <w:rFonts w:ascii="Arial" w:hAnsi="Arial" w:cs="Arial"/>
          <w:sz w:val="24"/>
          <w:szCs w:val="24"/>
        </w:rPr>
        <w:t>) of the</w:t>
      </w:r>
      <w:r w:rsidR="004E42EE">
        <w:rPr>
          <w:rFonts w:ascii="Arial" w:hAnsi="Arial" w:cs="Arial"/>
          <w:sz w:val="24"/>
          <w:szCs w:val="24"/>
        </w:rPr>
        <w:t xml:space="preserve"> </w:t>
      </w:r>
      <w:r w:rsidR="004E42EE" w:rsidRPr="005F1484">
        <w:rPr>
          <w:rFonts w:ascii="Arial" w:hAnsi="Arial" w:cs="Arial"/>
          <w:sz w:val="24"/>
          <w:szCs w:val="24"/>
        </w:rPr>
        <w:t>definition of micro-insurance business</w:t>
      </w:r>
      <w:r>
        <w:rPr>
          <w:rFonts w:ascii="Arial" w:hAnsi="Arial" w:cs="Arial"/>
          <w:sz w:val="24"/>
          <w:szCs w:val="24"/>
        </w:rPr>
        <w:t>;</w:t>
      </w:r>
    </w:p>
    <w:p w:rsidR="00BB1D4C" w:rsidRDefault="00BB1D4C" w:rsidP="00BB1D4C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non-life insurers under their non-life insurance licence</w:t>
      </w:r>
      <w:r w:rsidR="004E42EE">
        <w:rPr>
          <w:rFonts w:ascii="Arial" w:hAnsi="Arial" w:cs="Arial"/>
          <w:sz w:val="24"/>
          <w:szCs w:val="24"/>
        </w:rPr>
        <w:t xml:space="preserve"> – </w:t>
      </w:r>
      <w:r w:rsidR="004E42EE" w:rsidRPr="004E42EE">
        <w:rPr>
          <w:rFonts w:ascii="Arial" w:hAnsi="Arial" w:cs="Arial"/>
          <w:sz w:val="24"/>
          <w:szCs w:val="24"/>
          <w:u w:val="single"/>
        </w:rPr>
        <w:t>only</w:t>
      </w:r>
      <w:r w:rsidR="004E42EE">
        <w:rPr>
          <w:rFonts w:ascii="Arial" w:hAnsi="Arial" w:cs="Arial"/>
          <w:sz w:val="24"/>
          <w:szCs w:val="24"/>
        </w:rPr>
        <w:t xml:space="preserve"> </w:t>
      </w:r>
      <w:r w:rsidR="004E42EE" w:rsidRPr="005F1484">
        <w:rPr>
          <w:rFonts w:ascii="Arial" w:hAnsi="Arial" w:cs="Arial"/>
          <w:sz w:val="24"/>
          <w:szCs w:val="24"/>
        </w:rPr>
        <w:t xml:space="preserve">the classes of </w:t>
      </w:r>
      <w:r w:rsidR="004E42EE">
        <w:rPr>
          <w:rFonts w:ascii="Arial" w:hAnsi="Arial" w:cs="Arial"/>
          <w:sz w:val="24"/>
          <w:szCs w:val="24"/>
        </w:rPr>
        <w:t>non-</w:t>
      </w:r>
      <w:r w:rsidR="004E42EE" w:rsidRPr="005F1484">
        <w:rPr>
          <w:rFonts w:ascii="Arial" w:hAnsi="Arial" w:cs="Arial"/>
          <w:sz w:val="24"/>
          <w:szCs w:val="24"/>
        </w:rPr>
        <w:t>life insurance bus</w:t>
      </w:r>
      <w:r w:rsidR="004E42EE">
        <w:rPr>
          <w:rFonts w:ascii="Arial" w:hAnsi="Arial" w:cs="Arial"/>
          <w:sz w:val="24"/>
          <w:szCs w:val="24"/>
        </w:rPr>
        <w:t>iness set out in paragraph (a)(ii</w:t>
      </w:r>
      <w:r w:rsidR="004E42EE" w:rsidRPr="005F1484">
        <w:rPr>
          <w:rFonts w:ascii="Arial" w:hAnsi="Arial" w:cs="Arial"/>
          <w:sz w:val="24"/>
          <w:szCs w:val="24"/>
        </w:rPr>
        <w:t>) of the</w:t>
      </w:r>
      <w:r w:rsidR="004E42EE">
        <w:rPr>
          <w:rFonts w:ascii="Arial" w:hAnsi="Arial" w:cs="Arial"/>
          <w:sz w:val="24"/>
          <w:szCs w:val="24"/>
        </w:rPr>
        <w:t xml:space="preserve"> </w:t>
      </w:r>
      <w:r w:rsidR="004E42EE" w:rsidRPr="005F1484">
        <w:rPr>
          <w:rFonts w:ascii="Arial" w:hAnsi="Arial" w:cs="Arial"/>
          <w:sz w:val="24"/>
          <w:szCs w:val="24"/>
        </w:rPr>
        <w:t>definition of micro-insurance business</w:t>
      </w:r>
      <w:r w:rsidR="004E42EE">
        <w:rPr>
          <w:rFonts w:ascii="Arial" w:hAnsi="Arial" w:cs="Arial"/>
          <w:sz w:val="24"/>
          <w:szCs w:val="24"/>
        </w:rPr>
        <w:t>; and</w:t>
      </w:r>
    </w:p>
    <w:p w:rsidR="004E42EE" w:rsidRDefault="004E42EE" w:rsidP="00BB1D4C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micro-insurers</w:t>
      </w:r>
      <w:proofErr w:type="gramEnd"/>
      <w:r>
        <w:rPr>
          <w:rFonts w:ascii="Arial" w:hAnsi="Arial" w:cs="Arial"/>
          <w:sz w:val="24"/>
          <w:szCs w:val="24"/>
        </w:rPr>
        <w:t xml:space="preserve"> under their micro-insurance licence – </w:t>
      </w:r>
      <w:r w:rsidRPr="004E42EE">
        <w:rPr>
          <w:rFonts w:ascii="Arial" w:hAnsi="Arial" w:cs="Arial"/>
          <w:sz w:val="24"/>
          <w:szCs w:val="24"/>
          <w:u w:val="single"/>
        </w:rPr>
        <w:t>both</w:t>
      </w:r>
      <w:r>
        <w:rPr>
          <w:rFonts w:ascii="Arial" w:hAnsi="Arial" w:cs="Arial"/>
          <w:sz w:val="24"/>
          <w:szCs w:val="24"/>
        </w:rPr>
        <w:t xml:space="preserve"> </w:t>
      </w:r>
      <w:r w:rsidRPr="005F1484">
        <w:rPr>
          <w:rFonts w:ascii="Arial" w:hAnsi="Arial" w:cs="Arial"/>
          <w:sz w:val="24"/>
          <w:szCs w:val="24"/>
        </w:rPr>
        <w:t>the classes of life insurance business set out in paragraph (a)(</w:t>
      </w:r>
      <w:proofErr w:type="spellStart"/>
      <w:r w:rsidRPr="005F1484">
        <w:rPr>
          <w:rFonts w:ascii="Arial" w:hAnsi="Arial" w:cs="Arial"/>
          <w:sz w:val="24"/>
          <w:szCs w:val="24"/>
        </w:rPr>
        <w:t>i</w:t>
      </w:r>
      <w:proofErr w:type="spellEnd"/>
      <w:r w:rsidRPr="005F1484">
        <w:rPr>
          <w:rFonts w:ascii="Arial" w:hAnsi="Arial" w:cs="Arial"/>
          <w:sz w:val="24"/>
          <w:szCs w:val="24"/>
        </w:rPr>
        <w:t>) of the</w:t>
      </w:r>
      <w:r>
        <w:rPr>
          <w:rFonts w:ascii="Arial" w:hAnsi="Arial" w:cs="Arial"/>
          <w:sz w:val="24"/>
          <w:szCs w:val="24"/>
        </w:rPr>
        <w:t xml:space="preserve"> </w:t>
      </w:r>
      <w:r w:rsidRPr="005F1484">
        <w:rPr>
          <w:rFonts w:ascii="Arial" w:hAnsi="Arial" w:cs="Arial"/>
          <w:sz w:val="24"/>
          <w:szCs w:val="24"/>
        </w:rPr>
        <w:t>definition of micro-insurance business</w:t>
      </w:r>
      <w:r>
        <w:rPr>
          <w:rFonts w:ascii="Arial" w:hAnsi="Arial" w:cs="Arial"/>
          <w:sz w:val="24"/>
          <w:szCs w:val="24"/>
        </w:rPr>
        <w:t>, and the</w:t>
      </w:r>
      <w:r w:rsidRPr="005F1484">
        <w:rPr>
          <w:rFonts w:ascii="Arial" w:hAnsi="Arial" w:cs="Arial"/>
          <w:sz w:val="24"/>
          <w:szCs w:val="24"/>
        </w:rPr>
        <w:t xml:space="preserve"> classes of </w:t>
      </w:r>
      <w:r>
        <w:rPr>
          <w:rFonts w:ascii="Arial" w:hAnsi="Arial" w:cs="Arial"/>
          <w:sz w:val="24"/>
          <w:szCs w:val="24"/>
        </w:rPr>
        <w:t>non-</w:t>
      </w:r>
      <w:r w:rsidRPr="005F1484">
        <w:rPr>
          <w:rFonts w:ascii="Arial" w:hAnsi="Arial" w:cs="Arial"/>
          <w:sz w:val="24"/>
          <w:szCs w:val="24"/>
        </w:rPr>
        <w:t>life insurance bus</w:t>
      </w:r>
      <w:r>
        <w:rPr>
          <w:rFonts w:ascii="Arial" w:hAnsi="Arial" w:cs="Arial"/>
          <w:sz w:val="24"/>
          <w:szCs w:val="24"/>
        </w:rPr>
        <w:t>iness set out in paragraph (a)(ii</w:t>
      </w:r>
      <w:r w:rsidRPr="005F1484">
        <w:rPr>
          <w:rFonts w:ascii="Arial" w:hAnsi="Arial" w:cs="Arial"/>
          <w:sz w:val="24"/>
          <w:szCs w:val="24"/>
        </w:rPr>
        <w:t>) of the</w:t>
      </w:r>
      <w:r>
        <w:rPr>
          <w:rFonts w:ascii="Arial" w:hAnsi="Arial" w:cs="Arial"/>
          <w:sz w:val="24"/>
          <w:szCs w:val="24"/>
        </w:rPr>
        <w:t xml:space="preserve"> </w:t>
      </w:r>
      <w:r w:rsidRPr="005F1484">
        <w:rPr>
          <w:rFonts w:ascii="Arial" w:hAnsi="Arial" w:cs="Arial"/>
          <w:sz w:val="24"/>
          <w:szCs w:val="24"/>
        </w:rPr>
        <w:t>definition of micro-insurance business</w:t>
      </w:r>
      <w:r>
        <w:rPr>
          <w:rFonts w:ascii="Arial" w:hAnsi="Arial" w:cs="Arial"/>
          <w:sz w:val="24"/>
          <w:szCs w:val="24"/>
        </w:rPr>
        <w:t>.</w:t>
      </w:r>
    </w:p>
    <w:p w:rsidR="00C14C8E" w:rsidRDefault="00C14C8E" w:rsidP="00C1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This, we respectfully submit, is a correct reading and application </w:t>
      </w:r>
      <w:r w:rsidR="000C4927">
        <w:rPr>
          <w:rFonts w:ascii="Arial" w:hAnsi="Arial" w:cs="Arial"/>
          <w:sz w:val="24"/>
          <w:szCs w:val="24"/>
        </w:rPr>
        <w:t xml:space="preserve">of the Bill – which </w:t>
      </w:r>
      <w:r w:rsidR="008017B6">
        <w:rPr>
          <w:rFonts w:ascii="Arial" w:hAnsi="Arial" w:cs="Arial"/>
          <w:sz w:val="24"/>
          <w:szCs w:val="24"/>
        </w:rPr>
        <w:t xml:space="preserve">we trust </w:t>
      </w:r>
      <w:r w:rsidR="00B87DF3">
        <w:rPr>
          <w:rFonts w:ascii="Arial" w:hAnsi="Arial" w:cs="Arial"/>
          <w:sz w:val="24"/>
          <w:szCs w:val="24"/>
        </w:rPr>
        <w:t>the</w:t>
      </w:r>
      <w:r w:rsidR="00B87DF3" w:rsidRPr="00165CA1">
        <w:rPr>
          <w:rFonts w:ascii="Arial" w:hAnsi="Arial" w:cs="Arial"/>
          <w:sz w:val="24"/>
          <w:szCs w:val="24"/>
        </w:rPr>
        <w:t xml:space="preserve"> Standing Committee on</w:t>
      </w:r>
      <w:r w:rsidR="00B87DF3">
        <w:rPr>
          <w:rFonts w:ascii="Arial" w:hAnsi="Arial" w:cs="Arial"/>
          <w:sz w:val="24"/>
          <w:szCs w:val="24"/>
        </w:rPr>
        <w:t xml:space="preserve"> Finance will confirm.</w:t>
      </w:r>
      <w:r w:rsidR="004E0C06">
        <w:rPr>
          <w:rFonts w:ascii="Arial" w:hAnsi="Arial" w:cs="Arial"/>
          <w:sz w:val="24"/>
          <w:szCs w:val="24"/>
        </w:rPr>
        <w:t xml:space="preserve"> If the Committee so deem, the Bill could be made even clearer regarding this.</w:t>
      </w:r>
    </w:p>
    <w:p w:rsidR="00B87DF3" w:rsidRDefault="000467C8" w:rsidP="00C1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aside: It would </w:t>
      </w:r>
      <w:r w:rsidR="00A96FC7">
        <w:rPr>
          <w:rFonts w:ascii="Arial" w:hAnsi="Arial" w:cs="Arial"/>
          <w:sz w:val="24"/>
          <w:szCs w:val="24"/>
        </w:rPr>
        <w:t xml:space="preserve">perhaps </w:t>
      </w:r>
      <w:r>
        <w:rPr>
          <w:rFonts w:ascii="Arial" w:hAnsi="Arial" w:cs="Arial"/>
          <w:sz w:val="24"/>
          <w:szCs w:val="24"/>
        </w:rPr>
        <w:t>be more reader-friendly</w:t>
      </w:r>
      <w:r w:rsidR="00B87DF3">
        <w:rPr>
          <w:rFonts w:ascii="Arial" w:hAnsi="Arial" w:cs="Arial"/>
          <w:sz w:val="24"/>
          <w:szCs w:val="24"/>
        </w:rPr>
        <w:t xml:space="preserve"> to spell micro-in</w:t>
      </w:r>
      <w:r>
        <w:rPr>
          <w:rFonts w:ascii="Arial" w:hAnsi="Arial" w:cs="Arial"/>
          <w:sz w:val="24"/>
          <w:szCs w:val="24"/>
        </w:rPr>
        <w:t>surance with a hyphen.</w:t>
      </w:r>
    </w:p>
    <w:p w:rsidR="00A96FC7" w:rsidRPr="00C14C8E" w:rsidRDefault="00A96FC7" w:rsidP="00C14C8E">
      <w:pPr>
        <w:rPr>
          <w:rFonts w:ascii="Arial" w:hAnsi="Arial" w:cs="Arial"/>
          <w:sz w:val="24"/>
          <w:szCs w:val="24"/>
        </w:rPr>
      </w:pPr>
    </w:p>
    <w:p w:rsidR="004E42EE" w:rsidRPr="00A96FC7" w:rsidRDefault="00A96FC7" w:rsidP="004E42EE">
      <w:pPr>
        <w:rPr>
          <w:rFonts w:ascii="Arial" w:hAnsi="Arial" w:cs="Arial"/>
          <w:b/>
          <w:sz w:val="24"/>
          <w:szCs w:val="24"/>
        </w:rPr>
      </w:pPr>
      <w:r w:rsidRPr="00A96FC7">
        <w:rPr>
          <w:rFonts w:ascii="Arial" w:hAnsi="Arial" w:cs="Arial"/>
          <w:b/>
          <w:sz w:val="24"/>
          <w:szCs w:val="24"/>
        </w:rPr>
        <w:t>Reinsurance</w:t>
      </w:r>
    </w:p>
    <w:p w:rsidR="00C0383A" w:rsidRDefault="00A96FC7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Long-term insurers presently may provide both direct insurance and reinsurance, except if their licence does not permit it.</w:t>
      </w:r>
    </w:p>
    <w:p w:rsidR="004E0C06" w:rsidRDefault="00A96FC7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understanding is that this position will continue </w:t>
      </w:r>
      <w:r w:rsidR="000E2630">
        <w:rPr>
          <w:rFonts w:ascii="Arial" w:hAnsi="Arial" w:cs="Arial"/>
          <w:sz w:val="24"/>
          <w:szCs w:val="24"/>
        </w:rPr>
        <w:t xml:space="preserve">for life insurers </w:t>
      </w:r>
      <w:r>
        <w:rPr>
          <w:rFonts w:ascii="Arial" w:hAnsi="Arial" w:cs="Arial"/>
          <w:sz w:val="24"/>
          <w:szCs w:val="24"/>
        </w:rPr>
        <w:t>under the Bill</w:t>
      </w:r>
      <w:r w:rsidR="000E2630">
        <w:rPr>
          <w:rFonts w:ascii="Arial" w:hAnsi="Arial" w:cs="Arial"/>
          <w:sz w:val="24"/>
          <w:szCs w:val="24"/>
        </w:rPr>
        <w:t>, and that clause 22(1</w:t>
      </w:r>
      <w:proofErr w:type="gramStart"/>
      <w:r w:rsidR="000E2630">
        <w:rPr>
          <w:rFonts w:ascii="Arial" w:hAnsi="Arial" w:cs="Arial"/>
          <w:sz w:val="24"/>
          <w:szCs w:val="24"/>
        </w:rPr>
        <w:t>)(</w:t>
      </w:r>
      <w:proofErr w:type="gramEnd"/>
      <w:r w:rsidR="000E2630">
        <w:rPr>
          <w:rFonts w:ascii="Arial" w:hAnsi="Arial" w:cs="Arial"/>
          <w:sz w:val="24"/>
          <w:szCs w:val="24"/>
        </w:rPr>
        <w:t xml:space="preserve">a)(ii) applies only where a life insurer intends to </w:t>
      </w:r>
      <w:r w:rsidR="000E2630" w:rsidRPr="004E0C06">
        <w:rPr>
          <w:rFonts w:ascii="Arial" w:hAnsi="Arial" w:cs="Arial"/>
          <w:sz w:val="24"/>
          <w:szCs w:val="24"/>
        </w:rPr>
        <w:t>provide only</w:t>
      </w:r>
      <w:r w:rsidR="000E2630">
        <w:rPr>
          <w:rFonts w:ascii="Arial" w:hAnsi="Arial" w:cs="Arial"/>
          <w:sz w:val="24"/>
          <w:szCs w:val="24"/>
        </w:rPr>
        <w:t xml:space="preserve"> reinsurance, and not also direct insurance.</w:t>
      </w:r>
    </w:p>
    <w:p w:rsidR="004E0C06" w:rsidRPr="00E7601B" w:rsidRDefault="004E0C06" w:rsidP="004E0C0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This, we respectfully submit, is a correct reading and application of the Bill – which we trust the</w:t>
      </w:r>
      <w:r w:rsidRPr="00165CA1">
        <w:rPr>
          <w:rFonts w:ascii="Arial" w:hAnsi="Arial" w:cs="Arial"/>
          <w:sz w:val="24"/>
          <w:szCs w:val="24"/>
        </w:rPr>
        <w:t xml:space="preserve"> Standing Committee on</w:t>
      </w:r>
      <w:r>
        <w:rPr>
          <w:rFonts w:ascii="Arial" w:hAnsi="Arial" w:cs="Arial"/>
          <w:sz w:val="24"/>
          <w:szCs w:val="24"/>
        </w:rPr>
        <w:t xml:space="preserve"> Finance will confirm. If the Committee so deem, the Bill could be made even clearer regarding this.</w:t>
      </w:r>
    </w:p>
    <w:p w:rsidR="00E7601B" w:rsidRPr="00E7601B" w:rsidRDefault="00E7601B" w:rsidP="00E7601B">
      <w:pPr>
        <w:jc w:val="center"/>
        <w:rPr>
          <w:rFonts w:ascii="Arial" w:hAnsi="Arial" w:cs="Arial"/>
          <w:sz w:val="44"/>
          <w:szCs w:val="44"/>
        </w:rPr>
      </w:pPr>
      <w:r w:rsidRPr="00E7601B">
        <w:rPr>
          <w:rFonts w:ascii="Arial" w:hAnsi="Arial" w:cs="Arial"/>
          <w:sz w:val="44"/>
          <w:szCs w:val="44"/>
        </w:rPr>
        <w:t>*****</w:t>
      </w:r>
    </w:p>
    <w:p w:rsidR="00A96FC7" w:rsidRDefault="000E2630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6908" w:rsidRDefault="00BF6908" w:rsidP="0045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66CC" w:rsidRPr="00D866CC" w:rsidRDefault="00D866CC" w:rsidP="004576C0">
      <w:pPr>
        <w:rPr>
          <w:rFonts w:ascii="Arial" w:hAnsi="Arial" w:cs="Arial"/>
          <w:sz w:val="24"/>
          <w:szCs w:val="24"/>
        </w:rPr>
      </w:pPr>
    </w:p>
    <w:p w:rsidR="00E90FDE" w:rsidRPr="004576C0" w:rsidRDefault="00E90FDE" w:rsidP="004576C0">
      <w:pPr>
        <w:rPr>
          <w:rFonts w:ascii="Arial" w:hAnsi="Arial" w:cs="Arial"/>
          <w:sz w:val="24"/>
          <w:szCs w:val="24"/>
        </w:rPr>
      </w:pPr>
    </w:p>
    <w:p w:rsidR="00F90C63" w:rsidRPr="00165CA1" w:rsidRDefault="00F90C63" w:rsidP="00A33D20">
      <w:pPr>
        <w:rPr>
          <w:rFonts w:ascii="Arial" w:hAnsi="Arial" w:cs="Arial"/>
          <w:sz w:val="24"/>
          <w:szCs w:val="24"/>
        </w:rPr>
      </w:pPr>
    </w:p>
    <w:p w:rsidR="00145950" w:rsidRPr="001E6A4C" w:rsidRDefault="00145950" w:rsidP="00A33D20"/>
    <w:sectPr w:rsidR="00145950" w:rsidRPr="001E6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8DF"/>
    <w:multiLevelType w:val="hybridMultilevel"/>
    <w:tmpl w:val="15560C5E"/>
    <w:lvl w:ilvl="0" w:tplc="C37AD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1E95"/>
    <w:multiLevelType w:val="hybridMultilevel"/>
    <w:tmpl w:val="D004D048"/>
    <w:lvl w:ilvl="0" w:tplc="1C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230406CC"/>
    <w:multiLevelType w:val="hybridMultilevel"/>
    <w:tmpl w:val="E99A5C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471A"/>
    <w:multiLevelType w:val="hybridMultilevel"/>
    <w:tmpl w:val="CE0057CE"/>
    <w:lvl w:ilvl="0" w:tplc="C37AD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AE"/>
    <w:rsid w:val="00001834"/>
    <w:rsid w:val="000068D8"/>
    <w:rsid w:val="00032E93"/>
    <w:rsid w:val="000455D9"/>
    <w:rsid w:val="000467C8"/>
    <w:rsid w:val="000A4B03"/>
    <w:rsid w:val="000C4927"/>
    <w:rsid w:val="000E2630"/>
    <w:rsid w:val="00145950"/>
    <w:rsid w:val="00165952"/>
    <w:rsid w:val="00165CA1"/>
    <w:rsid w:val="001C2615"/>
    <w:rsid w:val="001E6A4C"/>
    <w:rsid w:val="00211AA2"/>
    <w:rsid w:val="00294366"/>
    <w:rsid w:val="002B3477"/>
    <w:rsid w:val="002C2AAE"/>
    <w:rsid w:val="002C4EDD"/>
    <w:rsid w:val="002E4527"/>
    <w:rsid w:val="00360FA9"/>
    <w:rsid w:val="003A5B5F"/>
    <w:rsid w:val="003F4C8F"/>
    <w:rsid w:val="004325A7"/>
    <w:rsid w:val="00445766"/>
    <w:rsid w:val="004576C0"/>
    <w:rsid w:val="004666A8"/>
    <w:rsid w:val="0049767B"/>
    <w:rsid w:val="004B1D2D"/>
    <w:rsid w:val="004B695E"/>
    <w:rsid w:val="004E0C06"/>
    <w:rsid w:val="004E42EE"/>
    <w:rsid w:val="00520B42"/>
    <w:rsid w:val="0053705A"/>
    <w:rsid w:val="00541A97"/>
    <w:rsid w:val="00586BBE"/>
    <w:rsid w:val="00587869"/>
    <w:rsid w:val="005A7E3F"/>
    <w:rsid w:val="005C6FD5"/>
    <w:rsid w:val="005D4C41"/>
    <w:rsid w:val="005F1484"/>
    <w:rsid w:val="005F42D5"/>
    <w:rsid w:val="006229D6"/>
    <w:rsid w:val="00635C9C"/>
    <w:rsid w:val="00700E20"/>
    <w:rsid w:val="007030E4"/>
    <w:rsid w:val="00717B83"/>
    <w:rsid w:val="007206C3"/>
    <w:rsid w:val="00723521"/>
    <w:rsid w:val="008017B6"/>
    <w:rsid w:val="00814AAD"/>
    <w:rsid w:val="0082515E"/>
    <w:rsid w:val="008366F5"/>
    <w:rsid w:val="00844849"/>
    <w:rsid w:val="00865C1C"/>
    <w:rsid w:val="008F795B"/>
    <w:rsid w:val="00926EEB"/>
    <w:rsid w:val="009A1283"/>
    <w:rsid w:val="009A318E"/>
    <w:rsid w:val="00A13D91"/>
    <w:rsid w:val="00A1798F"/>
    <w:rsid w:val="00A22F36"/>
    <w:rsid w:val="00A23B72"/>
    <w:rsid w:val="00A33D20"/>
    <w:rsid w:val="00A51E14"/>
    <w:rsid w:val="00A540A2"/>
    <w:rsid w:val="00A86879"/>
    <w:rsid w:val="00A96FC7"/>
    <w:rsid w:val="00AC6720"/>
    <w:rsid w:val="00B009CE"/>
    <w:rsid w:val="00B02BBE"/>
    <w:rsid w:val="00B87DF3"/>
    <w:rsid w:val="00BB1D4C"/>
    <w:rsid w:val="00BB7E81"/>
    <w:rsid w:val="00BD05DD"/>
    <w:rsid w:val="00BD58FC"/>
    <w:rsid w:val="00BE034C"/>
    <w:rsid w:val="00BF6908"/>
    <w:rsid w:val="00C0383A"/>
    <w:rsid w:val="00C063C6"/>
    <w:rsid w:val="00C07001"/>
    <w:rsid w:val="00C144BA"/>
    <w:rsid w:val="00C14C8E"/>
    <w:rsid w:val="00C509A2"/>
    <w:rsid w:val="00C62053"/>
    <w:rsid w:val="00C90E95"/>
    <w:rsid w:val="00C94AAD"/>
    <w:rsid w:val="00CD6B88"/>
    <w:rsid w:val="00D1791A"/>
    <w:rsid w:val="00D30DCD"/>
    <w:rsid w:val="00D46813"/>
    <w:rsid w:val="00D866CC"/>
    <w:rsid w:val="00E01CB2"/>
    <w:rsid w:val="00E1224C"/>
    <w:rsid w:val="00E14C52"/>
    <w:rsid w:val="00E20319"/>
    <w:rsid w:val="00E667A9"/>
    <w:rsid w:val="00E7601B"/>
    <w:rsid w:val="00E87F99"/>
    <w:rsid w:val="00E90FDE"/>
    <w:rsid w:val="00EA6886"/>
    <w:rsid w:val="00EA6F7B"/>
    <w:rsid w:val="00EB43A8"/>
    <w:rsid w:val="00EB7094"/>
    <w:rsid w:val="00EE4A61"/>
    <w:rsid w:val="00EF5D4C"/>
    <w:rsid w:val="00F46F80"/>
    <w:rsid w:val="00F90C63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B137-572B-4844-A09B-B3BA83D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C2A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AA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D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 Gehle</dc:creator>
  <cp:keywords/>
  <dc:description/>
  <cp:lastModifiedBy>Gillie Gehle</cp:lastModifiedBy>
  <cp:revision>5</cp:revision>
  <dcterms:created xsi:type="dcterms:W3CDTF">2017-02-06T12:02:00Z</dcterms:created>
  <dcterms:modified xsi:type="dcterms:W3CDTF">2017-02-06T12:58:00Z</dcterms:modified>
</cp:coreProperties>
</file>