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Default Extension="wdp" ContentType="image/vnd.ms-photo"/>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tbl>
      <w:tblPr>
        <w:tblStyle w:val="TableGrid"/>
        <w:tblpPr w:leftFromText="180" w:rightFromText="180" w:horzAnchor="margin" w:tblpY="-585"/>
        <w:tblW w:w="0" w:type="auto"/>
        <w:shd w:val="clear" w:color="auto" w:fill="E2EFD9" w:themeFill="accent6" w:themeFillTint="33"/>
        <w:tblLook w:val="04A0"/>
      </w:tblPr>
      <w:tblGrid>
        <w:gridCol w:w="9242"/>
      </w:tblGrid>
      <w:tr w:rsidR="00C36D34" w:rsidTr="00E5578F">
        <w:trPr>
          <w:trHeight w:val="14589"/>
        </w:trPr>
        <w:tc>
          <w:tcPr>
            <w:tcW w:w="901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FFFFF" w:themeFill="background1"/>
          </w:tcPr>
          <w:p w:rsidR="0073761E" w:rsidRDefault="0073761E" w:rsidP="00C36D34">
            <w:pPr>
              <w:jc w:val="center"/>
              <w:rPr>
                <w:rFonts w:ascii="Tw Cen MT" w:hAnsi="Tw Cen MT"/>
                <w:b/>
                <w:color w:val="538135" w:themeColor="accent6" w:themeShade="BF"/>
                <w:sz w:val="48"/>
                <w:szCs w:val="48"/>
              </w:rPr>
            </w:pPr>
            <w:r w:rsidRPr="00921D35">
              <w:rPr>
                <w:noProof/>
                <w:lang w:eastAsia="en-ZA"/>
              </w:rPr>
              <w:drawing>
                <wp:anchor distT="0" distB="0" distL="114300" distR="114300" simplePos="0" relativeHeight="251687936" behindDoc="1" locked="0" layoutInCell="1" allowOverlap="1">
                  <wp:simplePos x="0" y="0"/>
                  <wp:positionH relativeFrom="page">
                    <wp:posOffset>0</wp:posOffset>
                  </wp:positionH>
                  <wp:positionV relativeFrom="page">
                    <wp:posOffset>3810</wp:posOffset>
                  </wp:positionV>
                  <wp:extent cx="5724525" cy="5591175"/>
                  <wp:effectExtent l="0" t="0" r="9525" b="9525"/>
                  <wp:wrapThrough wrapText="bothSides">
                    <wp:wrapPolygon edited="0">
                      <wp:start x="0" y="0"/>
                      <wp:lineTo x="0" y="21563"/>
                      <wp:lineTo x="21564" y="21563"/>
                      <wp:lineTo x="2156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Performance Plan cover 1 front - 38013.jpg"/>
                          <pic:cNvPicPr/>
                        </pic:nvPicPr>
                        <pic:blipFill rotWithShape="1">
                          <a:blip r:embed="rId8" cstate="print">
                            <a:duotone>
                              <a:schemeClr val="accent6">
                                <a:shade val="45000"/>
                                <a:satMod val="135000"/>
                              </a:schemeClr>
                              <a:prstClr val="white"/>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saturation sat="3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a:xfrm>
                            <a:off x="0" y="0"/>
                            <a:ext cx="5724525" cy="5591175"/>
                          </a:xfrm>
                          <a:prstGeom prst="rect">
                            <a:avLst/>
                          </a:prstGeom>
                          <a:noFill/>
                          <a:ln>
                            <a:noFill/>
                          </a:ln>
                        </pic:spPr>
                      </pic:pic>
                    </a:graphicData>
                  </a:graphic>
                </wp:anchor>
              </w:drawing>
            </w:r>
            <w:r w:rsidR="00E5578F">
              <w:rPr>
                <w:rFonts w:ascii="Tw Cen MT" w:hAnsi="Tw Cen MT"/>
                <w:color w:val="538135" w:themeColor="accent6" w:themeShade="BF"/>
                <w:sz w:val="48"/>
                <w:szCs w:val="48"/>
              </w:rPr>
              <w:t>____________________________________</w:t>
            </w:r>
          </w:p>
          <w:p w:rsidR="00921D35" w:rsidRDefault="00921D35" w:rsidP="00C36D34">
            <w:pPr>
              <w:jc w:val="center"/>
              <w:rPr>
                <w:rFonts w:ascii="Tw Cen MT" w:hAnsi="Tw Cen MT"/>
                <w:b/>
                <w:color w:val="538135" w:themeColor="accent6" w:themeShade="BF"/>
                <w:sz w:val="48"/>
                <w:szCs w:val="48"/>
              </w:rPr>
            </w:pPr>
          </w:p>
          <w:p w:rsidR="0073761E" w:rsidRPr="00921D35" w:rsidRDefault="0073761E" w:rsidP="00C36D34">
            <w:pPr>
              <w:jc w:val="center"/>
              <w:rPr>
                <w:rFonts w:ascii="Tw Cen MT" w:hAnsi="Tw Cen MT"/>
                <w:b/>
                <w:color w:val="767171" w:themeColor="background2" w:themeShade="80"/>
                <w:sz w:val="48"/>
                <w:szCs w:val="48"/>
              </w:rPr>
            </w:pPr>
            <w:r w:rsidRPr="00921D35">
              <w:rPr>
                <w:rFonts w:ascii="Tw Cen MT" w:hAnsi="Tw Cen MT"/>
                <w:b/>
                <w:color w:val="767171" w:themeColor="background2" w:themeShade="80"/>
                <w:sz w:val="48"/>
                <w:szCs w:val="48"/>
              </w:rPr>
              <w:t>2</w:t>
            </w:r>
            <w:r w:rsidRPr="00921D35">
              <w:rPr>
                <w:rFonts w:ascii="Tw Cen MT" w:hAnsi="Tw Cen MT"/>
                <w:b/>
                <w:color w:val="767171" w:themeColor="background2" w:themeShade="80"/>
                <w:sz w:val="48"/>
                <w:szCs w:val="48"/>
                <w:vertAlign w:val="superscript"/>
              </w:rPr>
              <w:t xml:space="preserve">ND </w:t>
            </w:r>
            <w:r w:rsidRPr="00921D35">
              <w:rPr>
                <w:rFonts w:ascii="Tw Cen MT" w:hAnsi="Tw Cen MT"/>
                <w:b/>
                <w:color w:val="767171" w:themeColor="background2" w:themeShade="80"/>
                <w:sz w:val="48"/>
                <w:szCs w:val="48"/>
              </w:rPr>
              <w:t xml:space="preserve"> QUARTER REPORT</w:t>
            </w:r>
          </w:p>
          <w:p w:rsidR="00C36D34" w:rsidRPr="00921D35" w:rsidRDefault="0073761E" w:rsidP="00C36D34">
            <w:pPr>
              <w:jc w:val="center"/>
              <w:rPr>
                <w:rFonts w:ascii="Tw Cen MT" w:hAnsi="Tw Cen MT"/>
                <w:b/>
                <w:i/>
                <w:color w:val="538135" w:themeColor="accent6" w:themeShade="BF"/>
                <w:sz w:val="28"/>
                <w:szCs w:val="28"/>
              </w:rPr>
            </w:pPr>
            <w:r w:rsidRPr="00921D35">
              <w:rPr>
                <w:rFonts w:ascii="Tw Cen MT" w:hAnsi="Tw Cen MT"/>
                <w:b/>
                <w:i/>
                <w:color w:val="538135" w:themeColor="accent6" w:themeShade="BF"/>
                <w:sz w:val="28"/>
                <w:szCs w:val="28"/>
              </w:rPr>
              <w:t xml:space="preserve"> </w:t>
            </w:r>
            <w:r w:rsidR="00C36D34" w:rsidRPr="00921D35">
              <w:rPr>
                <w:rFonts w:ascii="Tw Cen MT" w:hAnsi="Tw Cen MT"/>
                <w:b/>
                <w:i/>
                <w:color w:val="538135" w:themeColor="accent6" w:themeShade="BF"/>
                <w:sz w:val="28"/>
                <w:szCs w:val="28"/>
              </w:rPr>
              <w:t>(</w:t>
            </w:r>
            <w:r w:rsidR="00A87CA3" w:rsidRPr="00921D35">
              <w:rPr>
                <w:rFonts w:ascii="Tw Cen MT" w:hAnsi="Tw Cen MT"/>
                <w:b/>
                <w:i/>
                <w:color w:val="538135" w:themeColor="accent6" w:themeShade="BF"/>
                <w:sz w:val="28"/>
                <w:szCs w:val="28"/>
              </w:rPr>
              <w:t xml:space="preserve">July </w:t>
            </w:r>
            <w:r w:rsidR="00C36D34" w:rsidRPr="00921D35">
              <w:rPr>
                <w:rFonts w:ascii="Tw Cen MT" w:hAnsi="Tw Cen MT"/>
                <w:b/>
                <w:i/>
                <w:color w:val="538135" w:themeColor="accent6" w:themeShade="BF"/>
                <w:sz w:val="28"/>
                <w:szCs w:val="28"/>
              </w:rPr>
              <w:t xml:space="preserve"> – </w:t>
            </w:r>
            <w:r w:rsidR="00A87CA3" w:rsidRPr="00921D35">
              <w:rPr>
                <w:rFonts w:ascii="Tw Cen MT" w:hAnsi="Tw Cen MT"/>
                <w:b/>
                <w:i/>
                <w:color w:val="538135" w:themeColor="accent6" w:themeShade="BF"/>
                <w:sz w:val="28"/>
                <w:szCs w:val="28"/>
              </w:rPr>
              <w:t xml:space="preserve">September </w:t>
            </w:r>
            <w:r w:rsidR="00C36D34" w:rsidRPr="00921D35">
              <w:rPr>
                <w:rFonts w:ascii="Tw Cen MT" w:hAnsi="Tw Cen MT"/>
                <w:b/>
                <w:i/>
                <w:color w:val="538135" w:themeColor="accent6" w:themeShade="BF"/>
                <w:sz w:val="28"/>
                <w:szCs w:val="28"/>
              </w:rPr>
              <w:t>2016)</w:t>
            </w:r>
          </w:p>
          <w:p w:rsidR="00C36D34" w:rsidRPr="00687167" w:rsidRDefault="00C36D34" w:rsidP="00C36D34">
            <w:pPr>
              <w:jc w:val="center"/>
              <w:rPr>
                <w:rFonts w:ascii="Tw Cen MT" w:hAnsi="Tw Cen MT"/>
                <w:b/>
                <w:i/>
                <w:sz w:val="32"/>
                <w:szCs w:val="32"/>
              </w:rPr>
            </w:pPr>
          </w:p>
          <w:p w:rsidR="00AF4598" w:rsidRDefault="00AF4598" w:rsidP="00C36D34">
            <w:pPr>
              <w:jc w:val="center"/>
              <w:rPr>
                <w:rFonts w:ascii="Tw Cen MT" w:hAnsi="Tw Cen MT"/>
                <w:b/>
                <w:i/>
                <w:sz w:val="18"/>
                <w:szCs w:val="18"/>
              </w:rPr>
            </w:pPr>
          </w:p>
          <w:p w:rsidR="00C36D34" w:rsidRDefault="00A87CA3" w:rsidP="00C36D34">
            <w:pPr>
              <w:jc w:val="center"/>
              <w:rPr>
                <w:rFonts w:ascii="Tw Cen MT" w:hAnsi="Tw Cen MT"/>
                <w:b/>
                <w:i/>
                <w:color w:val="C45911" w:themeColor="accent2" w:themeShade="BF"/>
                <w:sz w:val="32"/>
                <w:szCs w:val="32"/>
              </w:rPr>
            </w:pPr>
            <w:r w:rsidRPr="0073761E">
              <w:rPr>
                <w:rFonts w:ascii="Tw Cen MT" w:hAnsi="Tw Cen MT"/>
                <w:b/>
                <w:i/>
                <w:color w:val="C45911" w:themeColor="accent2" w:themeShade="BF"/>
                <w:sz w:val="32"/>
                <w:szCs w:val="32"/>
              </w:rPr>
              <w:t>25 October</w:t>
            </w:r>
            <w:r w:rsidR="00C36D34" w:rsidRPr="0073761E">
              <w:rPr>
                <w:rFonts w:ascii="Tw Cen MT" w:hAnsi="Tw Cen MT"/>
                <w:b/>
                <w:i/>
                <w:color w:val="C45911" w:themeColor="accent2" w:themeShade="BF"/>
                <w:sz w:val="32"/>
                <w:szCs w:val="32"/>
              </w:rPr>
              <w:t xml:space="preserve"> 2016</w:t>
            </w:r>
          </w:p>
          <w:p w:rsidR="0073761E" w:rsidRDefault="0073761E" w:rsidP="00C36D34">
            <w:pPr>
              <w:jc w:val="center"/>
              <w:rPr>
                <w:rFonts w:ascii="Tw Cen MT" w:hAnsi="Tw Cen MT"/>
                <w:b/>
                <w:i/>
                <w:color w:val="C45911" w:themeColor="accent2" w:themeShade="BF"/>
                <w:sz w:val="32"/>
                <w:szCs w:val="32"/>
              </w:rPr>
            </w:pPr>
          </w:p>
          <w:p w:rsidR="0073761E" w:rsidRPr="0073761E" w:rsidRDefault="0073761E" w:rsidP="00C36D34">
            <w:pPr>
              <w:jc w:val="center"/>
              <w:rPr>
                <w:rFonts w:ascii="Tw Cen MT" w:hAnsi="Tw Cen MT"/>
                <w:b/>
                <w:i/>
                <w:color w:val="C45911" w:themeColor="accent2" w:themeShade="BF"/>
                <w:sz w:val="32"/>
                <w:szCs w:val="32"/>
              </w:rPr>
            </w:pPr>
          </w:p>
          <w:p w:rsidR="0073761E" w:rsidRPr="00687167" w:rsidRDefault="0073761E" w:rsidP="0073761E">
            <w:pPr>
              <w:jc w:val="center"/>
              <w:rPr>
                <w:rFonts w:ascii="Tw Cen MT" w:hAnsi="Tw Cen MT"/>
                <w:b/>
                <w:i/>
                <w:sz w:val="18"/>
                <w:szCs w:val="18"/>
              </w:rPr>
            </w:pPr>
            <w:r w:rsidRPr="00687167">
              <w:rPr>
                <w:rFonts w:ascii="Tw Cen MT" w:hAnsi="Tw Cen MT"/>
                <w:b/>
                <w:i/>
                <w:sz w:val="18"/>
                <w:szCs w:val="18"/>
              </w:rPr>
              <w:t>Report Compiled by the Chief Directorate: Strategic Management, Planning and Support (SMPS)</w:t>
            </w:r>
          </w:p>
          <w:p w:rsidR="00C36D34" w:rsidRDefault="00C36D34" w:rsidP="00C36D34">
            <w:pPr>
              <w:rPr>
                <w:noProof/>
                <w:lang w:eastAsia="en-ZA"/>
              </w:rPr>
            </w:pPr>
          </w:p>
        </w:tc>
      </w:tr>
    </w:tbl>
    <w:p w:rsidR="00115AF7" w:rsidRDefault="00115AF7">
      <w:pPr>
        <w:rPr>
          <w:noProof/>
          <w:lang w:eastAsia="en-ZA"/>
        </w:rPr>
      </w:pPr>
    </w:p>
    <w:p w:rsidR="00A87CA3" w:rsidRDefault="00A87CA3" w:rsidP="00A87CA3">
      <w:pPr>
        <w:rPr>
          <w:noProof/>
          <w:lang w:eastAsia="en-ZA"/>
        </w:rPr>
      </w:pPr>
    </w:p>
    <w:tbl>
      <w:tblPr>
        <w:tblStyle w:val="TableGrid"/>
        <w:tblpPr w:leftFromText="180" w:rightFromText="180" w:vertAnchor="page" w:horzAnchor="margin" w:tblpXSpec="center" w:tblpY="1471"/>
        <w:tblW w:w="9067" w:type="dxa"/>
        <w:tblLook w:val="04A0"/>
      </w:tblPr>
      <w:tblGrid>
        <w:gridCol w:w="3681"/>
        <w:gridCol w:w="5386"/>
      </w:tblGrid>
      <w:tr w:rsidR="00A87CA3" w:rsidRPr="00E5578F" w:rsidTr="00914DFF">
        <w:tc>
          <w:tcPr>
            <w:tcW w:w="3681" w:type="dxa"/>
            <w:shd w:val="clear" w:color="auto" w:fill="C5E0B3" w:themeFill="accent6" w:themeFillTint="66"/>
          </w:tcPr>
          <w:p w:rsidR="00A87CA3" w:rsidRPr="00E5578F" w:rsidRDefault="00A87CA3" w:rsidP="00F14CBD">
            <w:pPr>
              <w:rPr>
                <w:rFonts w:ascii="Tw Cen MT" w:hAnsi="Tw Cen MT"/>
                <w:b/>
              </w:rPr>
            </w:pPr>
            <w:r w:rsidRPr="00E5578F">
              <w:rPr>
                <w:rFonts w:ascii="Tw Cen MT" w:hAnsi="Tw Cen MT"/>
                <w:b/>
              </w:rPr>
              <w:t>Document title</w:t>
            </w:r>
          </w:p>
          <w:p w:rsidR="00A87CA3" w:rsidRPr="00E5578F" w:rsidRDefault="00A87CA3" w:rsidP="00F14CBD">
            <w:pPr>
              <w:rPr>
                <w:rFonts w:ascii="Tw Cen MT" w:hAnsi="Tw Cen MT"/>
                <w:b/>
              </w:rPr>
            </w:pPr>
          </w:p>
          <w:p w:rsidR="00A87CA3" w:rsidRPr="00E5578F" w:rsidRDefault="00A87CA3" w:rsidP="00F14CBD">
            <w:pPr>
              <w:rPr>
                <w:rFonts w:ascii="Tw Cen MT" w:hAnsi="Tw Cen MT"/>
                <w:b/>
              </w:rPr>
            </w:pPr>
          </w:p>
        </w:tc>
        <w:tc>
          <w:tcPr>
            <w:tcW w:w="5386" w:type="dxa"/>
            <w:shd w:val="clear" w:color="auto" w:fill="FFFFFF" w:themeFill="background1"/>
          </w:tcPr>
          <w:p w:rsidR="00A87CA3" w:rsidRPr="00E5578F" w:rsidRDefault="00A87CA3" w:rsidP="00F14CBD">
            <w:pPr>
              <w:rPr>
                <w:rFonts w:ascii="Tw Cen MT" w:hAnsi="Tw Cen MT"/>
              </w:rPr>
            </w:pPr>
            <w:r w:rsidRPr="00E5578F">
              <w:rPr>
                <w:rFonts w:ascii="Tw Cen MT" w:hAnsi="Tw Cen MT"/>
              </w:rPr>
              <w:t>2016/17 Annual Performance Plan (APP) : 2nd Quarter Report</w:t>
            </w:r>
          </w:p>
        </w:tc>
      </w:tr>
      <w:tr w:rsidR="00A87CA3" w:rsidRPr="00E5578F" w:rsidTr="00914DFF">
        <w:tc>
          <w:tcPr>
            <w:tcW w:w="3681" w:type="dxa"/>
            <w:shd w:val="clear" w:color="auto" w:fill="C5E0B3" w:themeFill="accent6" w:themeFillTint="66"/>
          </w:tcPr>
          <w:p w:rsidR="00A87CA3" w:rsidRPr="00E5578F" w:rsidRDefault="00A87CA3" w:rsidP="00F14CBD">
            <w:pPr>
              <w:rPr>
                <w:rFonts w:ascii="Tw Cen MT" w:hAnsi="Tw Cen MT"/>
                <w:b/>
              </w:rPr>
            </w:pPr>
            <w:r w:rsidRPr="00E5578F">
              <w:rPr>
                <w:rFonts w:ascii="Tw Cen MT" w:hAnsi="Tw Cen MT"/>
                <w:b/>
              </w:rPr>
              <w:t>Date</w:t>
            </w:r>
          </w:p>
          <w:p w:rsidR="00A87CA3" w:rsidRPr="00E5578F" w:rsidRDefault="00A87CA3" w:rsidP="00F14CBD">
            <w:pPr>
              <w:rPr>
                <w:rFonts w:ascii="Tw Cen MT" w:hAnsi="Tw Cen MT"/>
                <w:b/>
              </w:rPr>
            </w:pPr>
          </w:p>
          <w:p w:rsidR="00A87CA3" w:rsidRPr="00E5578F" w:rsidRDefault="00A87CA3" w:rsidP="00F14CBD">
            <w:pPr>
              <w:rPr>
                <w:rFonts w:ascii="Tw Cen MT" w:hAnsi="Tw Cen MT"/>
                <w:b/>
              </w:rPr>
            </w:pPr>
          </w:p>
        </w:tc>
        <w:tc>
          <w:tcPr>
            <w:tcW w:w="5386" w:type="dxa"/>
            <w:shd w:val="clear" w:color="auto" w:fill="FFFFFF" w:themeFill="background1"/>
          </w:tcPr>
          <w:p w:rsidR="00A87CA3" w:rsidRPr="00E5578F" w:rsidRDefault="0073761E" w:rsidP="00F14CBD">
            <w:pPr>
              <w:rPr>
                <w:rFonts w:ascii="Tw Cen MT" w:hAnsi="Tw Cen MT"/>
              </w:rPr>
            </w:pPr>
            <w:r w:rsidRPr="00E5578F">
              <w:rPr>
                <w:rFonts w:ascii="Tw Cen MT" w:hAnsi="Tw Cen MT"/>
              </w:rPr>
              <w:t>25</w:t>
            </w:r>
            <w:r w:rsidR="00A87CA3" w:rsidRPr="00E5578F">
              <w:rPr>
                <w:rFonts w:ascii="Tw Cen MT" w:hAnsi="Tw Cen MT"/>
              </w:rPr>
              <w:t xml:space="preserve"> October 2016</w:t>
            </w:r>
          </w:p>
        </w:tc>
      </w:tr>
      <w:tr w:rsidR="00A87CA3" w:rsidRPr="00E5578F" w:rsidTr="00914DFF">
        <w:tc>
          <w:tcPr>
            <w:tcW w:w="3681" w:type="dxa"/>
            <w:shd w:val="clear" w:color="auto" w:fill="C5E0B3" w:themeFill="accent6" w:themeFillTint="66"/>
          </w:tcPr>
          <w:p w:rsidR="00A87CA3" w:rsidRPr="00E5578F" w:rsidRDefault="00A87CA3" w:rsidP="00F14CBD">
            <w:pPr>
              <w:rPr>
                <w:rFonts w:ascii="Tw Cen MT" w:hAnsi="Tw Cen MT"/>
                <w:b/>
              </w:rPr>
            </w:pPr>
            <w:r w:rsidRPr="00E5578F">
              <w:rPr>
                <w:rFonts w:ascii="Tw Cen MT" w:hAnsi="Tw Cen MT"/>
                <w:b/>
              </w:rPr>
              <w:t>Compiled by</w:t>
            </w:r>
          </w:p>
          <w:p w:rsidR="00A87CA3" w:rsidRPr="00E5578F" w:rsidRDefault="00A87CA3" w:rsidP="00F14CBD">
            <w:pPr>
              <w:rPr>
                <w:rFonts w:ascii="Tw Cen MT" w:hAnsi="Tw Cen MT"/>
                <w:b/>
              </w:rPr>
            </w:pPr>
          </w:p>
          <w:p w:rsidR="00A87CA3" w:rsidRPr="00E5578F" w:rsidRDefault="00A87CA3" w:rsidP="00F14CBD">
            <w:pPr>
              <w:rPr>
                <w:rFonts w:ascii="Tw Cen MT" w:hAnsi="Tw Cen MT"/>
                <w:b/>
              </w:rPr>
            </w:pPr>
          </w:p>
        </w:tc>
        <w:tc>
          <w:tcPr>
            <w:tcW w:w="5386" w:type="dxa"/>
            <w:shd w:val="clear" w:color="auto" w:fill="FFFFFF" w:themeFill="background1"/>
          </w:tcPr>
          <w:p w:rsidR="00A87CA3" w:rsidRPr="00E5578F" w:rsidRDefault="00A87CA3" w:rsidP="00F14CBD">
            <w:pPr>
              <w:rPr>
                <w:rFonts w:ascii="Tw Cen MT" w:hAnsi="Tw Cen MT"/>
              </w:rPr>
            </w:pPr>
            <w:r w:rsidRPr="00E5578F">
              <w:rPr>
                <w:rFonts w:ascii="Tw Cen MT" w:hAnsi="Tw Cen MT"/>
              </w:rPr>
              <w:t>Chief Directorate: Strategic Management, Planning and Support (SMPS)</w:t>
            </w:r>
          </w:p>
          <w:p w:rsidR="00A87CA3" w:rsidRPr="00E5578F" w:rsidRDefault="00A87CA3" w:rsidP="00F14CBD">
            <w:pPr>
              <w:rPr>
                <w:rFonts w:ascii="Tw Cen MT" w:hAnsi="Tw Cen MT"/>
              </w:rPr>
            </w:pPr>
          </w:p>
        </w:tc>
      </w:tr>
      <w:tr w:rsidR="00A87CA3" w:rsidRPr="00E5578F" w:rsidTr="00914DFF">
        <w:tc>
          <w:tcPr>
            <w:tcW w:w="3681" w:type="dxa"/>
            <w:shd w:val="clear" w:color="auto" w:fill="C5E0B3" w:themeFill="accent6" w:themeFillTint="66"/>
          </w:tcPr>
          <w:p w:rsidR="00A87CA3" w:rsidRPr="00E5578F" w:rsidRDefault="00A87CA3" w:rsidP="00F14CBD">
            <w:pPr>
              <w:rPr>
                <w:rFonts w:ascii="Tw Cen MT" w:hAnsi="Tw Cen MT"/>
                <w:b/>
              </w:rPr>
            </w:pPr>
            <w:r w:rsidRPr="00E5578F">
              <w:rPr>
                <w:rFonts w:ascii="Tw Cen MT" w:hAnsi="Tw Cen MT"/>
                <w:b/>
              </w:rPr>
              <w:t>Version</w:t>
            </w:r>
          </w:p>
          <w:p w:rsidR="00A87CA3" w:rsidRPr="00E5578F" w:rsidRDefault="00A87CA3" w:rsidP="00F14CBD">
            <w:pPr>
              <w:rPr>
                <w:rFonts w:ascii="Tw Cen MT" w:hAnsi="Tw Cen MT"/>
                <w:b/>
              </w:rPr>
            </w:pPr>
          </w:p>
          <w:p w:rsidR="00A87CA3" w:rsidRPr="00E5578F" w:rsidRDefault="00A87CA3" w:rsidP="00F14CBD">
            <w:pPr>
              <w:rPr>
                <w:rFonts w:ascii="Tw Cen MT" w:hAnsi="Tw Cen MT"/>
                <w:b/>
              </w:rPr>
            </w:pPr>
          </w:p>
        </w:tc>
        <w:tc>
          <w:tcPr>
            <w:tcW w:w="5386" w:type="dxa"/>
            <w:shd w:val="clear" w:color="auto" w:fill="FFFFFF" w:themeFill="background1"/>
          </w:tcPr>
          <w:p w:rsidR="00A87CA3" w:rsidRPr="00E5578F" w:rsidRDefault="00A87CA3" w:rsidP="00F14CBD">
            <w:pPr>
              <w:rPr>
                <w:rFonts w:ascii="Tw Cen MT" w:hAnsi="Tw Cen MT"/>
              </w:rPr>
            </w:pPr>
            <w:r w:rsidRPr="00E5578F">
              <w:rPr>
                <w:rFonts w:ascii="Tw Cen MT" w:hAnsi="Tw Cen MT"/>
              </w:rPr>
              <w:t>Final</w:t>
            </w:r>
          </w:p>
        </w:tc>
      </w:tr>
      <w:tr w:rsidR="00A87CA3" w:rsidRPr="00E5578F" w:rsidTr="00914DFF">
        <w:tc>
          <w:tcPr>
            <w:tcW w:w="3681" w:type="dxa"/>
            <w:shd w:val="clear" w:color="auto" w:fill="C5E0B3" w:themeFill="accent6" w:themeFillTint="66"/>
          </w:tcPr>
          <w:p w:rsidR="00A87CA3" w:rsidRPr="00E5578F" w:rsidRDefault="00A87CA3" w:rsidP="00F14CBD">
            <w:pPr>
              <w:rPr>
                <w:rFonts w:ascii="Tw Cen MT" w:hAnsi="Tw Cen MT"/>
                <w:b/>
              </w:rPr>
            </w:pPr>
            <w:r w:rsidRPr="00E5578F">
              <w:rPr>
                <w:rFonts w:ascii="Tw Cen MT" w:hAnsi="Tw Cen MT"/>
                <w:b/>
              </w:rPr>
              <w:t>Approved by the Director - General</w:t>
            </w:r>
          </w:p>
          <w:p w:rsidR="00A87CA3" w:rsidRPr="00E5578F" w:rsidRDefault="00A87CA3" w:rsidP="00F14CBD">
            <w:pPr>
              <w:rPr>
                <w:rFonts w:ascii="Tw Cen MT" w:hAnsi="Tw Cen MT"/>
                <w:b/>
              </w:rPr>
            </w:pPr>
          </w:p>
          <w:p w:rsidR="00A87CA3" w:rsidRPr="00E5578F" w:rsidRDefault="00A87CA3" w:rsidP="00F14CBD">
            <w:pPr>
              <w:rPr>
                <w:rFonts w:ascii="Tw Cen MT" w:hAnsi="Tw Cen MT"/>
                <w:b/>
              </w:rPr>
            </w:pPr>
          </w:p>
        </w:tc>
        <w:tc>
          <w:tcPr>
            <w:tcW w:w="5386" w:type="dxa"/>
            <w:shd w:val="clear" w:color="auto" w:fill="FFFFFF" w:themeFill="background1"/>
          </w:tcPr>
          <w:p w:rsidR="00A87CA3" w:rsidRPr="00E5578F" w:rsidRDefault="00A87CA3" w:rsidP="00F14CBD">
            <w:pPr>
              <w:rPr>
                <w:rFonts w:ascii="Tw Cen MT" w:hAnsi="Tw Cen MT"/>
              </w:rPr>
            </w:pPr>
            <w:r w:rsidRPr="00E5578F">
              <w:rPr>
                <w:rFonts w:ascii="Tw Cen MT" w:hAnsi="Tw Cen MT"/>
              </w:rPr>
              <w:t>Mr. Mashwahle Diphofa</w:t>
            </w:r>
          </w:p>
        </w:tc>
      </w:tr>
      <w:tr w:rsidR="00A87CA3" w:rsidRPr="00E5578F" w:rsidTr="00914DFF">
        <w:trPr>
          <w:trHeight w:val="361"/>
        </w:trPr>
        <w:tc>
          <w:tcPr>
            <w:tcW w:w="3681" w:type="dxa"/>
            <w:shd w:val="clear" w:color="auto" w:fill="C5E0B3" w:themeFill="accent6" w:themeFillTint="66"/>
          </w:tcPr>
          <w:p w:rsidR="00A87CA3" w:rsidRPr="00E5578F" w:rsidRDefault="00A87CA3" w:rsidP="00F14CBD">
            <w:pPr>
              <w:rPr>
                <w:rFonts w:ascii="Tw Cen MT" w:hAnsi="Tw Cen MT"/>
                <w:b/>
              </w:rPr>
            </w:pPr>
            <w:r w:rsidRPr="00E5578F">
              <w:rPr>
                <w:rFonts w:ascii="Tw Cen MT" w:hAnsi="Tw Cen MT"/>
                <w:b/>
              </w:rPr>
              <w:t>Signature</w:t>
            </w:r>
          </w:p>
        </w:tc>
        <w:tc>
          <w:tcPr>
            <w:tcW w:w="5386" w:type="dxa"/>
            <w:shd w:val="clear" w:color="auto" w:fill="FFFFFF" w:themeFill="background1"/>
          </w:tcPr>
          <w:p w:rsidR="00A87CA3" w:rsidRPr="00E5578F" w:rsidRDefault="00A87CA3" w:rsidP="00F14CBD">
            <w:pPr>
              <w:rPr>
                <w:rFonts w:ascii="Tw Cen MT" w:hAnsi="Tw Cen MT"/>
              </w:rPr>
            </w:pPr>
          </w:p>
          <w:p w:rsidR="00A87CA3" w:rsidRPr="00E5578F" w:rsidRDefault="00914DFF" w:rsidP="00F14CBD">
            <w:pPr>
              <w:rPr>
                <w:rFonts w:ascii="Tw Cen MT" w:hAnsi="Tw Cen MT"/>
              </w:rPr>
            </w:pPr>
            <w:r w:rsidRPr="003A5605">
              <w:rPr>
                <w:noProof/>
                <w:lang w:eastAsia="en-ZA"/>
              </w:rPr>
              <w:drawing>
                <wp:inline distT="0" distB="0" distL="0" distR="0">
                  <wp:extent cx="1314450" cy="335280"/>
                  <wp:effectExtent l="19050" t="0" r="0" b="0"/>
                  <wp:docPr id="5" name="Picture 1" descr="C:\Users\LindaS\AppData\Local\Microsoft\Windows\Temporary Internet Files\Content.Outlook\GMQ4Z2D3\Diphofa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aS\AppData\Local\Microsoft\Windows\Temporary Internet Files\Content.Outlook\GMQ4Z2D3\Diphofa signature.jpg"/>
                          <pic:cNvPicPr>
                            <a:picLocks noChangeAspect="1" noChangeArrowheads="1"/>
                          </pic:cNvPicPr>
                        </pic:nvPicPr>
                        <pic:blipFill>
                          <a:blip r:embed="rId10" cstate="print"/>
                          <a:srcRect/>
                          <a:stretch>
                            <a:fillRect/>
                          </a:stretch>
                        </pic:blipFill>
                        <pic:spPr bwMode="auto">
                          <a:xfrm>
                            <a:off x="0" y="0"/>
                            <a:ext cx="1338439" cy="341399"/>
                          </a:xfrm>
                          <a:prstGeom prst="rect">
                            <a:avLst/>
                          </a:prstGeom>
                          <a:noFill/>
                          <a:ln w="9525">
                            <a:noFill/>
                            <a:miter lim="800000"/>
                            <a:headEnd/>
                            <a:tailEnd/>
                          </a:ln>
                        </pic:spPr>
                      </pic:pic>
                    </a:graphicData>
                  </a:graphic>
                </wp:inline>
              </w:drawing>
            </w:r>
          </w:p>
          <w:p w:rsidR="00A87CA3" w:rsidRPr="00E5578F" w:rsidRDefault="00A87CA3" w:rsidP="00F14CBD">
            <w:pPr>
              <w:rPr>
                <w:rFonts w:ascii="Tw Cen MT" w:hAnsi="Tw Cen MT"/>
              </w:rPr>
            </w:pPr>
          </w:p>
        </w:tc>
      </w:tr>
    </w:tbl>
    <w:p w:rsidR="00A87CA3" w:rsidRDefault="00A87CA3" w:rsidP="00A87CA3">
      <w:pPr>
        <w:rPr>
          <w:noProof/>
          <w:lang w:eastAsia="en-ZA"/>
        </w:rPr>
      </w:pPr>
    </w:p>
    <w:p w:rsidR="00A87CA3" w:rsidRDefault="00A87CA3" w:rsidP="00A87CA3">
      <w:pPr>
        <w:rPr>
          <w:noProof/>
          <w:lang w:eastAsia="en-ZA"/>
        </w:rPr>
      </w:pPr>
    </w:p>
    <w:p w:rsidR="00A87CA3" w:rsidRDefault="00A87CA3" w:rsidP="00A87CA3">
      <w:pPr>
        <w:rPr>
          <w:noProof/>
          <w:lang w:eastAsia="en-ZA"/>
        </w:rPr>
      </w:pPr>
    </w:p>
    <w:p w:rsidR="00A87CA3" w:rsidRDefault="00A87CA3" w:rsidP="00A87CA3">
      <w:pPr>
        <w:rPr>
          <w:noProof/>
          <w:lang w:eastAsia="en-ZA"/>
        </w:rPr>
      </w:pPr>
    </w:p>
    <w:p w:rsidR="00A87CA3" w:rsidRDefault="00A87CA3" w:rsidP="00A87CA3">
      <w:pPr>
        <w:rPr>
          <w:noProof/>
          <w:lang w:eastAsia="en-ZA"/>
        </w:rPr>
      </w:pPr>
    </w:p>
    <w:p w:rsidR="00A87CA3" w:rsidRDefault="00A87CA3" w:rsidP="00A87CA3"/>
    <w:p w:rsidR="00A87CA3" w:rsidRDefault="00A87CA3" w:rsidP="00A87CA3">
      <w:pPr>
        <w:rPr>
          <w:noProof/>
          <w:lang w:eastAsia="en-ZA"/>
        </w:rPr>
      </w:pPr>
    </w:p>
    <w:p w:rsidR="00A87CA3" w:rsidRDefault="00A87CA3" w:rsidP="00A87CA3">
      <w:pPr>
        <w:jc w:val="center"/>
        <w:rPr>
          <w:rFonts w:ascii="Tw Cen MT" w:hAnsi="Tw Cen MT"/>
          <w:b/>
          <w:i/>
          <w:sz w:val="32"/>
          <w:szCs w:val="32"/>
        </w:rPr>
      </w:pPr>
    </w:p>
    <w:p w:rsidR="00A87CA3" w:rsidRDefault="00A87CA3" w:rsidP="00A87CA3"/>
    <w:p w:rsidR="00A87CA3" w:rsidRDefault="00A87CA3" w:rsidP="00A87CA3"/>
    <w:p w:rsidR="00A87CA3" w:rsidRDefault="00A87CA3" w:rsidP="00A87CA3"/>
    <w:p w:rsidR="00A87CA3" w:rsidRDefault="00A87CA3" w:rsidP="00A87CA3"/>
    <w:p w:rsidR="00A87CA3" w:rsidRDefault="00A87CA3" w:rsidP="00A87CA3"/>
    <w:p w:rsidR="00A87CA3" w:rsidRDefault="00A87CA3" w:rsidP="00A87CA3"/>
    <w:p w:rsidR="00A87CA3" w:rsidRDefault="00A87CA3" w:rsidP="00A87CA3"/>
    <w:p w:rsidR="00A87CA3" w:rsidRDefault="00A87CA3" w:rsidP="00A87CA3"/>
    <w:p w:rsidR="00A87CA3" w:rsidRDefault="00A87CA3" w:rsidP="00A87CA3"/>
    <w:p w:rsidR="0073761E" w:rsidRDefault="0073761E" w:rsidP="00A87CA3"/>
    <w:p w:rsidR="00A87CA3" w:rsidRDefault="00A87CA3" w:rsidP="00A87CA3"/>
    <w:p w:rsidR="00A87CA3" w:rsidRDefault="00A87CA3" w:rsidP="00A87CA3"/>
    <w:p w:rsidR="00A87CA3" w:rsidRDefault="00A87CA3" w:rsidP="00A87CA3">
      <w:pPr>
        <w:jc w:val="center"/>
        <w:rPr>
          <w:rFonts w:ascii="Tw Cen MT" w:hAnsi="Tw Cen MT"/>
          <w:b/>
          <w:color w:val="538135" w:themeColor="accent6" w:themeShade="BF"/>
          <w:sz w:val="48"/>
          <w:szCs w:val="48"/>
        </w:rPr>
      </w:pPr>
      <w:r w:rsidRPr="00D9365D">
        <w:rPr>
          <w:rFonts w:ascii="Tw Cen MT" w:hAnsi="Tw Cen MT"/>
          <w:b/>
          <w:color w:val="538135" w:themeColor="accent6" w:themeShade="BF"/>
          <w:sz w:val="48"/>
          <w:szCs w:val="48"/>
        </w:rPr>
        <w:t>TABLE OF CONTENTS</w:t>
      </w:r>
    </w:p>
    <w:p w:rsidR="00A87CA3" w:rsidRDefault="00A87CA3" w:rsidP="00A87CA3"/>
    <w:p w:rsidR="00A87CA3" w:rsidRPr="00BD0189" w:rsidRDefault="00A87CA3" w:rsidP="00A87CA3">
      <w:pPr>
        <w:pStyle w:val="PlainText"/>
        <w:outlineLvl w:val="0"/>
        <w:rPr>
          <w:rFonts w:ascii="Tw Cen MT" w:hAnsi="Tw Cen MT" w:cstheme="minorHAnsi"/>
          <w:b/>
          <w:color w:val="538135" w:themeColor="accent6" w:themeShade="BF"/>
          <w:sz w:val="20"/>
          <w:szCs w:val="20"/>
          <w:u w:val="dotDash"/>
        </w:rPr>
      </w:pPr>
      <w:r w:rsidRPr="00681843">
        <w:rPr>
          <w:rFonts w:ascii="Tw Cen MT" w:hAnsi="Tw Cen MT" w:cstheme="minorHAnsi"/>
          <w:b/>
          <w:sz w:val="20"/>
          <w:szCs w:val="20"/>
        </w:rPr>
        <w:t>1.</w:t>
      </w:r>
      <w:r w:rsidRPr="00681843">
        <w:rPr>
          <w:rFonts w:ascii="Tw Cen MT" w:hAnsi="Tw Cen MT" w:cstheme="minorHAnsi"/>
          <w:b/>
          <w:sz w:val="20"/>
          <w:szCs w:val="20"/>
        </w:rPr>
        <w:tab/>
      </w:r>
      <w:r w:rsidRPr="00BD0189">
        <w:rPr>
          <w:rFonts w:ascii="Tw Cen MT" w:hAnsi="Tw Cen MT" w:cstheme="minorHAnsi"/>
          <w:b/>
          <w:color w:val="538135" w:themeColor="accent6" w:themeShade="BF"/>
          <w:sz w:val="20"/>
          <w:szCs w:val="20"/>
        </w:rPr>
        <w:t>INTRODUCTION</w:t>
      </w:r>
      <w:r w:rsidR="00BD0189" w:rsidRPr="00BD0189">
        <w:rPr>
          <w:rFonts w:ascii="Tw Cen MT" w:hAnsi="Tw Cen MT" w:cstheme="minorHAnsi"/>
          <w:color w:val="538135" w:themeColor="accent6" w:themeShade="BF"/>
          <w:sz w:val="20"/>
          <w:szCs w:val="20"/>
        </w:rPr>
        <w:t>__________________________________________________________________</w:t>
      </w:r>
      <w:r w:rsidR="00786D9D">
        <w:rPr>
          <w:rFonts w:ascii="Tw Cen MT" w:hAnsi="Tw Cen MT" w:cstheme="minorHAnsi"/>
          <w:b/>
          <w:color w:val="538135" w:themeColor="accent6" w:themeShade="BF"/>
          <w:sz w:val="20"/>
          <w:szCs w:val="20"/>
        </w:rPr>
        <w:t>4</w:t>
      </w:r>
    </w:p>
    <w:p w:rsidR="00A87CA3" w:rsidRPr="00681843" w:rsidRDefault="00A87CA3" w:rsidP="00A87CA3">
      <w:pPr>
        <w:pStyle w:val="PlainText"/>
        <w:rPr>
          <w:rFonts w:ascii="Tw Cen MT" w:hAnsi="Tw Cen MT" w:cstheme="minorHAnsi"/>
          <w:sz w:val="20"/>
          <w:szCs w:val="20"/>
        </w:rPr>
      </w:pPr>
    </w:p>
    <w:p w:rsidR="00A87CA3" w:rsidRPr="009F4E2C" w:rsidRDefault="00A87CA3" w:rsidP="00311000">
      <w:pPr>
        <w:pStyle w:val="PlainText"/>
        <w:numPr>
          <w:ilvl w:val="0"/>
          <w:numId w:val="5"/>
        </w:numPr>
        <w:ind w:left="1080"/>
        <w:outlineLvl w:val="0"/>
        <w:rPr>
          <w:rFonts w:ascii="Tw Cen MT" w:hAnsi="Tw Cen MT" w:cstheme="minorHAnsi"/>
          <w:sz w:val="20"/>
          <w:szCs w:val="20"/>
          <w:u w:val="dotDash"/>
        </w:rPr>
      </w:pPr>
      <w:r w:rsidRPr="009F4E2C">
        <w:rPr>
          <w:rFonts w:ascii="Tw Cen MT" w:hAnsi="Tw Cen MT" w:cstheme="minorHAnsi"/>
          <w:sz w:val="20"/>
          <w:szCs w:val="20"/>
        </w:rPr>
        <w:t>Purpose and scope of the report</w:t>
      </w:r>
      <w:r w:rsidRPr="009F4E2C">
        <w:rPr>
          <w:rFonts w:ascii="Tw Cen MT" w:hAnsi="Tw Cen MT" w:cstheme="minorHAnsi"/>
          <w:sz w:val="20"/>
          <w:szCs w:val="20"/>
          <w:u w:val="dotDash"/>
        </w:rPr>
        <w:tab/>
      </w:r>
      <w:r w:rsidRPr="009F4E2C">
        <w:rPr>
          <w:rFonts w:ascii="Tw Cen MT" w:hAnsi="Tw Cen MT" w:cstheme="minorHAnsi"/>
          <w:sz w:val="20"/>
          <w:szCs w:val="20"/>
          <w:u w:val="dotDash"/>
        </w:rPr>
        <w:tab/>
      </w:r>
      <w:r w:rsidRPr="009F4E2C">
        <w:rPr>
          <w:rFonts w:ascii="Tw Cen MT" w:hAnsi="Tw Cen MT" w:cstheme="minorHAnsi"/>
          <w:sz w:val="20"/>
          <w:szCs w:val="20"/>
          <w:u w:val="dotDash"/>
        </w:rPr>
        <w:tab/>
      </w:r>
      <w:r w:rsidRPr="009F4E2C">
        <w:rPr>
          <w:rFonts w:ascii="Tw Cen MT" w:hAnsi="Tw Cen MT" w:cstheme="minorHAnsi"/>
          <w:sz w:val="20"/>
          <w:szCs w:val="20"/>
          <w:u w:val="dotDash"/>
        </w:rPr>
        <w:tab/>
      </w:r>
      <w:r w:rsidRPr="009F4E2C">
        <w:rPr>
          <w:rFonts w:ascii="Tw Cen MT" w:hAnsi="Tw Cen MT" w:cstheme="minorHAnsi"/>
          <w:sz w:val="20"/>
          <w:szCs w:val="20"/>
          <w:u w:val="dotDash"/>
        </w:rPr>
        <w:tab/>
      </w:r>
      <w:r w:rsidRPr="009F4E2C">
        <w:rPr>
          <w:rFonts w:ascii="Tw Cen MT" w:hAnsi="Tw Cen MT" w:cstheme="minorHAnsi"/>
          <w:sz w:val="20"/>
          <w:szCs w:val="20"/>
          <w:u w:val="dotDash"/>
        </w:rPr>
        <w:tab/>
      </w:r>
      <w:r w:rsidRPr="009F4E2C">
        <w:rPr>
          <w:rFonts w:ascii="Tw Cen MT" w:hAnsi="Tw Cen MT" w:cstheme="minorHAnsi"/>
          <w:sz w:val="20"/>
          <w:szCs w:val="20"/>
          <w:u w:val="dotDash"/>
        </w:rPr>
        <w:tab/>
      </w:r>
      <w:r>
        <w:rPr>
          <w:rFonts w:ascii="Tw Cen MT" w:hAnsi="Tw Cen MT" w:cstheme="minorHAnsi"/>
          <w:sz w:val="20"/>
          <w:szCs w:val="20"/>
          <w:u w:val="dotDash"/>
        </w:rPr>
        <w:t xml:space="preserve"> </w:t>
      </w:r>
      <w:r w:rsidRPr="009F4E2C">
        <w:rPr>
          <w:rFonts w:ascii="Tw Cen MT" w:hAnsi="Tw Cen MT" w:cstheme="minorHAnsi"/>
          <w:sz w:val="20"/>
          <w:szCs w:val="20"/>
          <w:u w:val="dotDash"/>
        </w:rPr>
        <w:t xml:space="preserve"> </w:t>
      </w:r>
      <w:r>
        <w:rPr>
          <w:rFonts w:ascii="Tw Cen MT" w:hAnsi="Tw Cen MT" w:cstheme="minorHAnsi"/>
          <w:sz w:val="20"/>
          <w:szCs w:val="20"/>
          <w:u w:val="dotDash"/>
        </w:rPr>
        <w:t>4</w:t>
      </w:r>
    </w:p>
    <w:p w:rsidR="00A87CA3" w:rsidRPr="009F4E2C" w:rsidRDefault="00A87CA3" w:rsidP="00A87CA3">
      <w:pPr>
        <w:pStyle w:val="PlainText"/>
        <w:ind w:left="360"/>
        <w:outlineLvl w:val="0"/>
        <w:rPr>
          <w:rFonts w:ascii="Tw Cen MT" w:hAnsi="Tw Cen MT" w:cstheme="minorHAnsi"/>
          <w:sz w:val="20"/>
          <w:szCs w:val="20"/>
          <w:u w:val="dotDash"/>
        </w:rPr>
      </w:pPr>
    </w:p>
    <w:p w:rsidR="00A87CA3" w:rsidRPr="00681843" w:rsidRDefault="00A87CA3" w:rsidP="00311000">
      <w:pPr>
        <w:pStyle w:val="PlainText"/>
        <w:numPr>
          <w:ilvl w:val="0"/>
          <w:numId w:val="5"/>
        </w:numPr>
        <w:ind w:left="1080"/>
        <w:outlineLvl w:val="0"/>
        <w:rPr>
          <w:rFonts w:ascii="Tw Cen MT" w:hAnsi="Tw Cen MT" w:cs="Calibri"/>
          <w:sz w:val="20"/>
          <w:szCs w:val="20"/>
          <w:u w:val="dotDash"/>
        </w:rPr>
      </w:pPr>
      <w:r w:rsidRPr="009F4E2C">
        <w:rPr>
          <w:rFonts w:ascii="Tw Cen MT" w:hAnsi="Tw Cen MT" w:cs="Calibri"/>
          <w:sz w:val="20"/>
          <w:szCs w:val="20"/>
        </w:rPr>
        <w:t>Legislative requirements</w:t>
      </w:r>
      <w:r w:rsidRPr="00681843">
        <w:rPr>
          <w:rFonts w:ascii="Tw Cen MT" w:hAnsi="Tw Cen MT" w:cs="Calibri"/>
          <w:sz w:val="20"/>
          <w:szCs w:val="20"/>
          <w:u w:val="dotDash"/>
        </w:rPr>
        <w:tab/>
      </w:r>
      <w:r w:rsidRPr="00681843">
        <w:rPr>
          <w:rFonts w:ascii="Tw Cen MT" w:hAnsi="Tw Cen MT" w:cs="Calibri"/>
          <w:sz w:val="20"/>
          <w:szCs w:val="20"/>
          <w:u w:val="dotDash"/>
        </w:rPr>
        <w:tab/>
      </w:r>
      <w:r w:rsidRPr="00681843">
        <w:rPr>
          <w:rFonts w:ascii="Tw Cen MT" w:hAnsi="Tw Cen MT" w:cs="Calibri"/>
          <w:sz w:val="20"/>
          <w:szCs w:val="20"/>
          <w:u w:val="dotDash"/>
        </w:rPr>
        <w:tab/>
      </w:r>
      <w:r w:rsidRPr="00681843">
        <w:rPr>
          <w:rFonts w:ascii="Tw Cen MT" w:hAnsi="Tw Cen MT" w:cs="Calibri"/>
          <w:sz w:val="20"/>
          <w:szCs w:val="20"/>
          <w:u w:val="dotDash"/>
        </w:rPr>
        <w:tab/>
      </w:r>
      <w:r w:rsidRPr="00681843">
        <w:rPr>
          <w:rFonts w:ascii="Tw Cen MT" w:hAnsi="Tw Cen MT" w:cs="Calibri"/>
          <w:sz w:val="20"/>
          <w:szCs w:val="20"/>
          <w:u w:val="dotDash"/>
        </w:rPr>
        <w:tab/>
      </w:r>
      <w:r>
        <w:rPr>
          <w:rFonts w:ascii="Tw Cen MT" w:hAnsi="Tw Cen MT" w:cs="Calibri"/>
          <w:sz w:val="20"/>
          <w:szCs w:val="20"/>
          <w:u w:val="dotDash"/>
        </w:rPr>
        <w:t xml:space="preserve">               </w:t>
      </w:r>
      <w:r w:rsidRPr="00681843">
        <w:rPr>
          <w:rFonts w:ascii="Tw Cen MT" w:hAnsi="Tw Cen MT" w:cs="Calibri"/>
          <w:sz w:val="20"/>
          <w:szCs w:val="20"/>
          <w:u w:val="dotDash"/>
        </w:rPr>
        <w:tab/>
      </w:r>
      <w:r w:rsidRPr="00681843">
        <w:rPr>
          <w:rFonts w:ascii="Tw Cen MT" w:hAnsi="Tw Cen MT" w:cs="Calibri"/>
          <w:sz w:val="20"/>
          <w:szCs w:val="20"/>
          <w:u w:val="dotDash"/>
        </w:rPr>
        <w:tab/>
      </w:r>
      <w:r>
        <w:rPr>
          <w:rFonts w:ascii="Tw Cen MT" w:hAnsi="Tw Cen MT" w:cs="Calibri"/>
          <w:sz w:val="20"/>
          <w:szCs w:val="20"/>
          <w:u w:val="dotDash"/>
        </w:rPr>
        <w:t xml:space="preserve">  4</w:t>
      </w:r>
    </w:p>
    <w:p w:rsidR="00A87CA3" w:rsidRDefault="00A87CA3" w:rsidP="00A87CA3">
      <w:pPr>
        <w:pStyle w:val="PlainText"/>
        <w:ind w:left="360" w:firstLine="60"/>
        <w:outlineLvl w:val="0"/>
        <w:rPr>
          <w:rFonts w:ascii="Tw Cen MT" w:hAnsi="Tw Cen MT" w:cs="Calibri"/>
          <w:sz w:val="20"/>
          <w:szCs w:val="20"/>
        </w:rPr>
      </w:pPr>
    </w:p>
    <w:p w:rsidR="00A87CA3" w:rsidRPr="00681843" w:rsidRDefault="00A87CA3" w:rsidP="00311000">
      <w:pPr>
        <w:pStyle w:val="PlainText"/>
        <w:numPr>
          <w:ilvl w:val="0"/>
          <w:numId w:val="5"/>
        </w:numPr>
        <w:ind w:left="1080"/>
        <w:outlineLvl w:val="0"/>
        <w:rPr>
          <w:rFonts w:ascii="Tw Cen MT" w:hAnsi="Tw Cen MT" w:cs="Calibri"/>
          <w:sz w:val="20"/>
          <w:szCs w:val="20"/>
          <w:u w:val="dotDash"/>
        </w:rPr>
      </w:pPr>
      <w:r w:rsidRPr="009F4E2C">
        <w:rPr>
          <w:rFonts w:ascii="Tw Cen MT" w:hAnsi="Tw Cen MT" w:cs="Calibri"/>
          <w:sz w:val="20"/>
          <w:szCs w:val="20"/>
        </w:rPr>
        <w:t xml:space="preserve">Process followed in the compilation of the </w:t>
      </w:r>
      <w:r>
        <w:rPr>
          <w:rFonts w:ascii="Tw Cen MT" w:hAnsi="Tw Cen MT" w:cs="Calibri"/>
          <w:sz w:val="20"/>
          <w:szCs w:val="20"/>
        </w:rPr>
        <w:t>2nd</w:t>
      </w:r>
      <w:r w:rsidRPr="009F4E2C">
        <w:rPr>
          <w:rFonts w:ascii="Tw Cen MT" w:hAnsi="Tw Cen MT" w:cs="Calibri"/>
          <w:sz w:val="20"/>
          <w:szCs w:val="20"/>
        </w:rPr>
        <w:t xml:space="preserve"> quarter report</w:t>
      </w:r>
      <w:r w:rsidRPr="00681843">
        <w:rPr>
          <w:rFonts w:ascii="Tw Cen MT" w:hAnsi="Tw Cen MT" w:cs="Calibri"/>
          <w:sz w:val="20"/>
          <w:szCs w:val="20"/>
          <w:u w:val="dotDash"/>
        </w:rPr>
        <w:tab/>
      </w:r>
      <w:r w:rsidRPr="00681843">
        <w:rPr>
          <w:rFonts w:ascii="Tw Cen MT" w:hAnsi="Tw Cen MT" w:cs="Calibri"/>
          <w:sz w:val="20"/>
          <w:szCs w:val="20"/>
          <w:u w:val="dotDash"/>
        </w:rPr>
        <w:tab/>
      </w:r>
      <w:r w:rsidRPr="00681843">
        <w:rPr>
          <w:rFonts w:ascii="Tw Cen MT" w:hAnsi="Tw Cen MT" w:cs="Calibri"/>
          <w:sz w:val="20"/>
          <w:szCs w:val="20"/>
          <w:u w:val="dotDash"/>
        </w:rPr>
        <w:tab/>
      </w:r>
      <w:r>
        <w:rPr>
          <w:rFonts w:ascii="Tw Cen MT" w:hAnsi="Tw Cen MT" w:cs="Calibri"/>
          <w:sz w:val="20"/>
          <w:szCs w:val="20"/>
          <w:u w:val="dotDash"/>
        </w:rPr>
        <w:t xml:space="preserve">              </w:t>
      </w:r>
      <w:r w:rsidRPr="00681843">
        <w:rPr>
          <w:rFonts w:ascii="Tw Cen MT" w:hAnsi="Tw Cen MT" w:cs="Calibri"/>
          <w:sz w:val="20"/>
          <w:szCs w:val="20"/>
          <w:u w:val="dotDash"/>
        </w:rPr>
        <w:t xml:space="preserve"> </w:t>
      </w:r>
      <w:r>
        <w:rPr>
          <w:rFonts w:ascii="Tw Cen MT" w:hAnsi="Tw Cen MT" w:cs="Calibri"/>
          <w:sz w:val="20"/>
          <w:szCs w:val="20"/>
          <w:u w:val="dotDash"/>
        </w:rPr>
        <w:t>5</w:t>
      </w:r>
    </w:p>
    <w:p w:rsidR="00A87CA3" w:rsidRDefault="00A87CA3" w:rsidP="00A87CA3">
      <w:pPr>
        <w:pStyle w:val="PlainText"/>
        <w:ind w:left="360"/>
        <w:outlineLvl w:val="0"/>
        <w:rPr>
          <w:rFonts w:ascii="Tw Cen MT" w:hAnsi="Tw Cen MT" w:cs="Calibri"/>
          <w:sz w:val="20"/>
          <w:szCs w:val="20"/>
        </w:rPr>
      </w:pPr>
    </w:p>
    <w:p w:rsidR="00A87CA3" w:rsidRPr="00681843" w:rsidRDefault="00A87CA3" w:rsidP="00311000">
      <w:pPr>
        <w:pStyle w:val="PlainText"/>
        <w:numPr>
          <w:ilvl w:val="0"/>
          <w:numId w:val="5"/>
        </w:numPr>
        <w:ind w:left="1080"/>
        <w:outlineLvl w:val="0"/>
        <w:rPr>
          <w:rFonts w:ascii="Tw Cen MT" w:hAnsi="Tw Cen MT" w:cs="Calibri"/>
          <w:sz w:val="20"/>
          <w:szCs w:val="20"/>
          <w:u w:val="dotDash"/>
        </w:rPr>
      </w:pPr>
      <w:r w:rsidRPr="00681843">
        <w:rPr>
          <w:rFonts w:ascii="Tw Cen MT" w:hAnsi="Tw Cen MT" w:cs="Calibri"/>
          <w:sz w:val="20"/>
          <w:szCs w:val="20"/>
        </w:rPr>
        <w:t xml:space="preserve">Auditing of reported performance </w:t>
      </w:r>
      <w:r w:rsidRPr="00681843">
        <w:rPr>
          <w:rFonts w:ascii="Tw Cen MT" w:hAnsi="Tw Cen MT" w:cs="Calibri"/>
          <w:sz w:val="20"/>
          <w:szCs w:val="20"/>
          <w:u w:val="dotDash"/>
        </w:rPr>
        <w:tab/>
      </w:r>
      <w:r w:rsidRPr="00681843">
        <w:rPr>
          <w:rFonts w:ascii="Tw Cen MT" w:hAnsi="Tw Cen MT" w:cs="Calibri"/>
          <w:sz w:val="20"/>
          <w:szCs w:val="20"/>
          <w:u w:val="dotDash"/>
        </w:rPr>
        <w:tab/>
      </w:r>
      <w:r w:rsidRPr="00681843">
        <w:rPr>
          <w:rFonts w:ascii="Tw Cen MT" w:hAnsi="Tw Cen MT" w:cs="Calibri"/>
          <w:sz w:val="20"/>
          <w:szCs w:val="20"/>
          <w:u w:val="dotDash"/>
        </w:rPr>
        <w:tab/>
      </w:r>
      <w:r w:rsidRPr="00681843">
        <w:rPr>
          <w:rFonts w:ascii="Tw Cen MT" w:hAnsi="Tw Cen MT" w:cs="Calibri"/>
          <w:sz w:val="20"/>
          <w:szCs w:val="20"/>
          <w:u w:val="dotDash"/>
        </w:rPr>
        <w:tab/>
      </w:r>
      <w:r w:rsidRPr="00681843">
        <w:rPr>
          <w:rFonts w:ascii="Tw Cen MT" w:hAnsi="Tw Cen MT" w:cs="Calibri"/>
          <w:sz w:val="20"/>
          <w:szCs w:val="20"/>
          <w:u w:val="dotDash"/>
        </w:rPr>
        <w:tab/>
      </w:r>
      <w:r w:rsidRPr="00681843">
        <w:rPr>
          <w:rFonts w:ascii="Tw Cen MT" w:hAnsi="Tw Cen MT" w:cs="Calibri"/>
          <w:sz w:val="20"/>
          <w:szCs w:val="20"/>
          <w:u w:val="dotDash"/>
        </w:rPr>
        <w:tab/>
      </w:r>
      <w:r>
        <w:rPr>
          <w:rFonts w:ascii="Tw Cen MT" w:hAnsi="Tw Cen MT" w:cs="Calibri"/>
          <w:sz w:val="20"/>
          <w:szCs w:val="20"/>
          <w:u w:val="dotDash"/>
        </w:rPr>
        <w:t xml:space="preserve">              </w:t>
      </w:r>
      <w:r w:rsidRPr="00681843">
        <w:rPr>
          <w:rFonts w:ascii="Tw Cen MT" w:hAnsi="Tw Cen MT" w:cs="Calibri"/>
          <w:sz w:val="20"/>
          <w:szCs w:val="20"/>
          <w:u w:val="dotDash"/>
        </w:rPr>
        <w:t xml:space="preserve"> </w:t>
      </w:r>
      <w:r>
        <w:rPr>
          <w:rFonts w:ascii="Tw Cen MT" w:hAnsi="Tw Cen MT" w:cs="Calibri"/>
          <w:sz w:val="20"/>
          <w:szCs w:val="20"/>
          <w:u w:val="dotDash"/>
        </w:rPr>
        <w:t>5</w:t>
      </w:r>
    </w:p>
    <w:p w:rsidR="00A87CA3" w:rsidRPr="00681843" w:rsidRDefault="00A87CA3" w:rsidP="00A87CA3">
      <w:pPr>
        <w:pStyle w:val="PlainText"/>
        <w:ind w:left="360"/>
        <w:outlineLvl w:val="0"/>
        <w:rPr>
          <w:rFonts w:ascii="Tw Cen MT" w:hAnsi="Tw Cen MT" w:cs="Calibri"/>
          <w:sz w:val="20"/>
          <w:szCs w:val="20"/>
          <w:u w:val="dotDash"/>
        </w:rPr>
      </w:pPr>
      <w:r>
        <w:rPr>
          <w:rFonts w:ascii="Tw Cen MT" w:hAnsi="Tw Cen MT" w:cs="Calibri"/>
          <w:sz w:val="20"/>
          <w:szCs w:val="20"/>
          <w:u w:val="dotDash"/>
        </w:rPr>
        <w:t xml:space="preserve"> </w:t>
      </w:r>
    </w:p>
    <w:p w:rsidR="00A87CA3" w:rsidRDefault="00A87CA3" w:rsidP="00311000">
      <w:pPr>
        <w:pStyle w:val="PlainText"/>
        <w:numPr>
          <w:ilvl w:val="0"/>
          <w:numId w:val="5"/>
        </w:numPr>
        <w:ind w:left="1080"/>
        <w:outlineLvl w:val="0"/>
        <w:rPr>
          <w:rFonts w:ascii="Tw Cen MT" w:hAnsi="Tw Cen MT" w:cs="Calibri"/>
          <w:sz w:val="20"/>
          <w:szCs w:val="20"/>
          <w:u w:val="dotDash"/>
        </w:rPr>
      </w:pPr>
      <w:r w:rsidRPr="00681843">
        <w:rPr>
          <w:rFonts w:ascii="Tw Cen MT" w:hAnsi="Tw Cen MT" w:cs="Calibri"/>
          <w:sz w:val="20"/>
          <w:szCs w:val="20"/>
        </w:rPr>
        <w:t xml:space="preserve">Rating of performance </w:t>
      </w:r>
      <w:r w:rsidRPr="00681843">
        <w:rPr>
          <w:rFonts w:ascii="Tw Cen MT" w:hAnsi="Tw Cen MT" w:cs="Calibri"/>
          <w:sz w:val="20"/>
          <w:szCs w:val="20"/>
          <w:u w:val="dotDash"/>
        </w:rPr>
        <w:tab/>
      </w:r>
      <w:r w:rsidRPr="00681843">
        <w:rPr>
          <w:rFonts w:ascii="Tw Cen MT" w:hAnsi="Tw Cen MT" w:cs="Calibri"/>
          <w:sz w:val="20"/>
          <w:szCs w:val="20"/>
          <w:u w:val="dotDash"/>
        </w:rPr>
        <w:tab/>
      </w:r>
      <w:r w:rsidRPr="00681843">
        <w:rPr>
          <w:rFonts w:ascii="Tw Cen MT" w:hAnsi="Tw Cen MT" w:cs="Calibri"/>
          <w:sz w:val="20"/>
          <w:szCs w:val="20"/>
          <w:u w:val="dotDash"/>
        </w:rPr>
        <w:tab/>
      </w:r>
      <w:r w:rsidRPr="00681843">
        <w:rPr>
          <w:rFonts w:ascii="Tw Cen MT" w:hAnsi="Tw Cen MT" w:cs="Calibri"/>
          <w:sz w:val="20"/>
          <w:szCs w:val="20"/>
          <w:u w:val="dotDash"/>
        </w:rPr>
        <w:tab/>
      </w:r>
      <w:r w:rsidRPr="00681843">
        <w:rPr>
          <w:rFonts w:ascii="Tw Cen MT" w:hAnsi="Tw Cen MT" w:cs="Calibri"/>
          <w:sz w:val="20"/>
          <w:szCs w:val="20"/>
          <w:u w:val="dotDash"/>
        </w:rPr>
        <w:tab/>
      </w:r>
      <w:r w:rsidRPr="00681843">
        <w:rPr>
          <w:rFonts w:ascii="Tw Cen MT" w:hAnsi="Tw Cen MT" w:cs="Calibri"/>
          <w:sz w:val="20"/>
          <w:szCs w:val="20"/>
          <w:u w:val="dotDash"/>
        </w:rPr>
        <w:tab/>
      </w:r>
      <w:r w:rsidRPr="00681843">
        <w:rPr>
          <w:rFonts w:ascii="Tw Cen MT" w:hAnsi="Tw Cen MT" w:cs="Calibri"/>
          <w:sz w:val="20"/>
          <w:szCs w:val="20"/>
          <w:u w:val="dotDash"/>
        </w:rPr>
        <w:tab/>
      </w:r>
      <w:r w:rsidRPr="00681843">
        <w:rPr>
          <w:rFonts w:ascii="Tw Cen MT" w:hAnsi="Tw Cen MT" w:cs="Calibri"/>
          <w:sz w:val="20"/>
          <w:szCs w:val="20"/>
          <w:u w:val="dotDash"/>
        </w:rPr>
        <w:tab/>
      </w:r>
      <w:r>
        <w:rPr>
          <w:rFonts w:ascii="Tw Cen MT" w:hAnsi="Tw Cen MT" w:cs="Calibri"/>
          <w:sz w:val="20"/>
          <w:szCs w:val="20"/>
          <w:u w:val="dotDash"/>
        </w:rPr>
        <w:t xml:space="preserve"> </w:t>
      </w:r>
      <w:r w:rsidRPr="00681843">
        <w:rPr>
          <w:rFonts w:ascii="Tw Cen MT" w:hAnsi="Tw Cen MT" w:cs="Calibri"/>
          <w:sz w:val="20"/>
          <w:szCs w:val="20"/>
          <w:u w:val="dotDash"/>
        </w:rPr>
        <w:t xml:space="preserve"> </w:t>
      </w:r>
      <w:r>
        <w:rPr>
          <w:rFonts w:ascii="Tw Cen MT" w:hAnsi="Tw Cen MT" w:cs="Calibri"/>
          <w:sz w:val="20"/>
          <w:szCs w:val="20"/>
          <w:u w:val="dotDash"/>
        </w:rPr>
        <w:t>5</w:t>
      </w:r>
    </w:p>
    <w:p w:rsidR="00A87CA3" w:rsidRPr="00681843" w:rsidRDefault="00A87CA3" w:rsidP="00A87CA3">
      <w:pPr>
        <w:pStyle w:val="PlainText"/>
        <w:ind w:left="720"/>
        <w:outlineLvl w:val="0"/>
        <w:rPr>
          <w:rFonts w:ascii="Tw Cen MT" w:hAnsi="Tw Cen MT" w:cs="Calibri"/>
          <w:sz w:val="20"/>
          <w:szCs w:val="20"/>
          <w:u w:val="dotDash"/>
        </w:rPr>
      </w:pPr>
    </w:p>
    <w:p w:rsidR="00A87CA3" w:rsidRPr="00681843" w:rsidRDefault="00A87CA3" w:rsidP="00A87CA3">
      <w:pPr>
        <w:pStyle w:val="PlainText"/>
        <w:ind w:left="720"/>
        <w:outlineLvl w:val="0"/>
        <w:rPr>
          <w:rFonts w:ascii="Tw Cen MT" w:hAnsi="Tw Cen MT" w:cs="Calibri"/>
          <w:sz w:val="20"/>
          <w:szCs w:val="20"/>
          <w:u w:val="dotDash"/>
        </w:rPr>
      </w:pPr>
      <w:r w:rsidRPr="00681843">
        <w:rPr>
          <w:rFonts w:ascii="Tw Cen MT" w:hAnsi="Tw Cen MT" w:cs="Calibri"/>
          <w:sz w:val="20"/>
          <w:szCs w:val="20"/>
          <w:u w:val="dotDash"/>
        </w:rPr>
        <w:t xml:space="preserve"> </w:t>
      </w:r>
    </w:p>
    <w:p w:rsidR="00A87CA3" w:rsidRPr="00BD0189" w:rsidRDefault="00A87CA3" w:rsidP="00A87CA3">
      <w:pPr>
        <w:pStyle w:val="PlainText"/>
        <w:outlineLvl w:val="0"/>
        <w:rPr>
          <w:rFonts w:ascii="Tw Cen MT" w:hAnsi="Tw Cen MT" w:cstheme="minorHAnsi"/>
          <w:b/>
          <w:color w:val="538135" w:themeColor="accent6" w:themeShade="BF"/>
          <w:sz w:val="20"/>
          <w:szCs w:val="20"/>
        </w:rPr>
      </w:pPr>
      <w:r>
        <w:rPr>
          <w:rFonts w:ascii="Tw Cen MT" w:hAnsi="Tw Cen MT" w:cstheme="minorHAnsi"/>
          <w:sz w:val="20"/>
          <w:szCs w:val="20"/>
        </w:rPr>
        <w:t>2</w:t>
      </w:r>
      <w:r>
        <w:rPr>
          <w:rFonts w:ascii="Tw Cen MT" w:hAnsi="Tw Cen MT" w:cstheme="minorHAnsi"/>
          <w:sz w:val="20"/>
          <w:szCs w:val="20"/>
        </w:rPr>
        <w:tab/>
      </w:r>
      <w:r w:rsidRPr="00BD0189">
        <w:rPr>
          <w:rFonts w:ascii="Tw Cen MT" w:hAnsi="Tw Cen MT" w:cstheme="minorHAnsi"/>
          <w:b/>
          <w:color w:val="538135" w:themeColor="accent6" w:themeShade="BF"/>
          <w:sz w:val="20"/>
          <w:szCs w:val="20"/>
        </w:rPr>
        <w:t>OVERALL DEPARTMENTAL 2ND QUARTER PEFORMANCE</w:t>
      </w:r>
      <w:r w:rsidR="00BD0189" w:rsidRPr="00BD0189">
        <w:rPr>
          <w:rFonts w:ascii="Tw Cen MT" w:hAnsi="Tw Cen MT" w:cstheme="minorHAnsi"/>
          <w:b/>
          <w:color w:val="538135" w:themeColor="accent6" w:themeShade="BF"/>
          <w:sz w:val="20"/>
          <w:szCs w:val="20"/>
        </w:rPr>
        <w:t>_</w:t>
      </w:r>
      <w:r w:rsidR="00FB421E">
        <w:rPr>
          <w:rFonts w:ascii="Tw Cen MT" w:hAnsi="Tw Cen MT" w:cstheme="minorHAnsi"/>
          <w:b/>
          <w:color w:val="538135" w:themeColor="accent6" w:themeShade="BF"/>
          <w:sz w:val="20"/>
          <w:szCs w:val="20"/>
        </w:rPr>
        <w:t>_______________________________</w:t>
      </w:r>
      <w:r w:rsidRPr="00BD0189">
        <w:rPr>
          <w:rFonts w:ascii="Tw Cen MT" w:hAnsi="Tw Cen MT" w:cstheme="minorHAnsi"/>
          <w:b/>
          <w:color w:val="538135" w:themeColor="accent6" w:themeShade="BF"/>
          <w:sz w:val="20"/>
          <w:szCs w:val="20"/>
        </w:rPr>
        <w:t>6</w:t>
      </w:r>
    </w:p>
    <w:p w:rsidR="00A87CA3" w:rsidRDefault="00A87CA3" w:rsidP="00A87CA3">
      <w:pPr>
        <w:pStyle w:val="PlainText"/>
        <w:ind w:left="720"/>
        <w:outlineLvl w:val="0"/>
        <w:rPr>
          <w:rFonts w:ascii="Tw Cen MT" w:hAnsi="Tw Cen MT" w:cstheme="minorHAnsi"/>
          <w:b/>
          <w:sz w:val="20"/>
          <w:szCs w:val="20"/>
        </w:rPr>
      </w:pPr>
      <w:r>
        <w:rPr>
          <w:rFonts w:ascii="Tw Cen MT" w:hAnsi="Tw Cen MT" w:cstheme="minorHAnsi"/>
          <w:b/>
          <w:sz w:val="20"/>
          <w:szCs w:val="20"/>
        </w:rPr>
        <w:t xml:space="preserve"> </w:t>
      </w:r>
    </w:p>
    <w:p w:rsidR="00A87CA3" w:rsidRPr="009F4E2C" w:rsidRDefault="00A87CA3" w:rsidP="00A87CA3">
      <w:pPr>
        <w:pStyle w:val="PlainText"/>
        <w:ind w:left="720"/>
        <w:outlineLvl w:val="0"/>
        <w:rPr>
          <w:rFonts w:ascii="Tw Cen MT" w:hAnsi="Tw Cen MT" w:cstheme="minorHAnsi"/>
          <w:sz w:val="20"/>
          <w:szCs w:val="20"/>
        </w:rPr>
      </w:pPr>
      <w:r w:rsidRPr="009F4E2C">
        <w:rPr>
          <w:rFonts w:ascii="Tw Cen MT" w:hAnsi="Tw Cen MT" w:cstheme="minorHAnsi"/>
          <w:sz w:val="20"/>
          <w:szCs w:val="20"/>
        </w:rPr>
        <w:t>PROGRAMME PERFORMANCE PER PROGRAMME</w:t>
      </w:r>
      <w:r w:rsidRPr="009F4E2C">
        <w:rPr>
          <w:rFonts w:ascii="Tw Cen MT" w:hAnsi="Tw Cen MT" w:cstheme="minorHAnsi"/>
          <w:sz w:val="20"/>
          <w:szCs w:val="20"/>
          <w:u w:val="dotDash"/>
        </w:rPr>
        <w:tab/>
        <w:t xml:space="preserve">                 </w:t>
      </w:r>
      <w:r w:rsidRPr="009F4E2C">
        <w:rPr>
          <w:rFonts w:ascii="Tw Cen MT" w:hAnsi="Tw Cen MT" w:cstheme="minorHAnsi"/>
          <w:sz w:val="20"/>
          <w:szCs w:val="20"/>
          <w:u w:val="dotDash"/>
        </w:rPr>
        <w:tab/>
      </w:r>
      <w:r w:rsidRPr="009F4E2C">
        <w:rPr>
          <w:rFonts w:ascii="Tw Cen MT" w:hAnsi="Tw Cen MT" w:cstheme="minorHAnsi"/>
          <w:sz w:val="20"/>
          <w:szCs w:val="20"/>
          <w:u w:val="dotDash"/>
        </w:rPr>
        <w:tab/>
      </w:r>
      <w:r w:rsidRPr="009F4E2C">
        <w:rPr>
          <w:rFonts w:ascii="Tw Cen MT" w:hAnsi="Tw Cen MT" w:cstheme="minorHAnsi"/>
          <w:sz w:val="20"/>
          <w:szCs w:val="20"/>
          <w:u w:val="dotDash"/>
        </w:rPr>
        <w:tab/>
      </w:r>
      <w:r w:rsidRPr="009F4E2C">
        <w:rPr>
          <w:rFonts w:ascii="Tw Cen MT" w:hAnsi="Tw Cen MT" w:cstheme="minorHAnsi"/>
          <w:sz w:val="20"/>
          <w:szCs w:val="20"/>
          <w:u w:val="dotDash"/>
        </w:rPr>
        <w:tab/>
      </w:r>
      <w:r>
        <w:rPr>
          <w:rFonts w:ascii="Tw Cen MT" w:hAnsi="Tw Cen MT" w:cstheme="minorHAnsi"/>
          <w:sz w:val="20"/>
          <w:szCs w:val="20"/>
          <w:u w:val="dotDash"/>
        </w:rPr>
        <w:t xml:space="preserve">  </w:t>
      </w:r>
      <w:r w:rsidRPr="009F4E2C">
        <w:rPr>
          <w:rFonts w:ascii="Tw Cen MT" w:hAnsi="Tw Cen MT" w:cstheme="minorHAnsi"/>
          <w:sz w:val="20"/>
          <w:szCs w:val="20"/>
          <w:u w:val="dotDash"/>
        </w:rPr>
        <w:t xml:space="preserve"> </w:t>
      </w:r>
      <w:r w:rsidR="00786D9D">
        <w:rPr>
          <w:rFonts w:ascii="Tw Cen MT" w:hAnsi="Tw Cen MT" w:cstheme="minorHAnsi"/>
          <w:sz w:val="20"/>
          <w:szCs w:val="20"/>
        </w:rPr>
        <w:t>7</w:t>
      </w:r>
    </w:p>
    <w:p w:rsidR="00A87CA3" w:rsidRPr="00681843" w:rsidRDefault="00A87CA3" w:rsidP="00A87CA3">
      <w:pPr>
        <w:pStyle w:val="PlainText"/>
        <w:ind w:left="720"/>
        <w:outlineLvl w:val="0"/>
        <w:rPr>
          <w:rFonts w:ascii="Tw Cen MT" w:hAnsi="Tw Cen MT" w:cstheme="minorHAnsi"/>
          <w:sz w:val="20"/>
          <w:szCs w:val="20"/>
        </w:rPr>
      </w:pPr>
    </w:p>
    <w:p w:rsidR="00A87CA3" w:rsidRPr="00681843" w:rsidRDefault="00A87CA3" w:rsidP="00311000">
      <w:pPr>
        <w:pStyle w:val="PlainText"/>
        <w:numPr>
          <w:ilvl w:val="2"/>
          <w:numId w:val="4"/>
        </w:numPr>
        <w:ind w:left="1080"/>
        <w:outlineLvl w:val="0"/>
        <w:rPr>
          <w:rFonts w:ascii="Tw Cen MT" w:hAnsi="Tw Cen MT" w:cstheme="minorHAnsi"/>
          <w:sz w:val="20"/>
          <w:szCs w:val="20"/>
          <w:u w:val="dotDash"/>
        </w:rPr>
      </w:pPr>
      <w:r w:rsidRPr="00681843">
        <w:rPr>
          <w:rFonts w:ascii="Tw Cen MT" w:hAnsi="Tw Cen MT" w:cstheme="minorHAnsi"/>
          <w:sz w:val="20"/>
          <w:szCs w:val="20"/>
        </w:rPr>
        <w:t>Programme 1: Administration</w:t>
      </w:r>
      <w:r>
        <w:rPr>
          <w:rFonts w:ascii="Tw Cen MT" w:hAnsi="Tw Cen MT" w:cstheme="minorHAnsi"/>
          <w:sz w:val="20"/>
          <w:szCs w:val="20"/>
        </w:rPr>
        <w:t xml:space="preserve">  </w:t>
      </w:r>
      <w:r w:rsidRPr="00681843">
        <w:rPr>
          <w:rFonts w:ascii="Tw Cen MT" w:hAnsi="Tw Cen MT" w:cstheme="minorHAnsi"/>
          <w:sz w:val="20"/>
          <w:szCs w:val="20"/>
          <w:u w:val="dotDash"/>
        </w:rPr>
        <w:tab/>
      </w:r>
      <w:r w:rsidRPr="00681843">
        <w:rPr>
          <w:rFonts w:ascii="Tw Cen MT" w:hAnsi="Tw Cen MT" w:cstheme="minorHAnsi"/>
          <w:sz w:val="20"/>
          <w:szCs w:val="20"/>
          <w:u w:val="dotDash"/>
        </w:rPr>
        <w:tab/>
      </w:r>
      <w:r w:rsidRPr="00681843">
        <w:rPr>
          <w:rFonts w:ascii="Tw Cen MT" w:hAnsi="Tw Cen MT" w:cstheme="minorHAnsi"/>
          <w:sz w:val="20"/>
          <w:szCs w:val="20"/>
          <w:u w:val="dotDash"/>
        </w:rPr>
        <w:tab/>
        <w:t xml:space="preserve">               </w:t>
      </w:r>
      <w:r>
        <w:rPr>
          <w:rFonts w:ascii="Tw Cen MT" w:hAnsi="Tw Cen MT" w:cstheme="minorHAnsi"/>
          <w:sz w:val="20"/>
          <w:szCs w:val="20"/>
          <w:u w:val="dotDash"/>
        </w:rPr>
        <w:t xml:space="preserve">                          </w:t>
      </w:r>
      <w:r w:rsidRPr="00681843">
        <w:rPr>
          <w:rFonts w:ascii="Tw Cen MT" w:hAnsi="Tw Cen MT" w:cstheme="minorHAnsi"/>
          <w:sz w:val="20"/>
          <w:szCs w:val="20"/>
          <w:u w:val="dotDash"/>
        </w:rPr>
        <w:tab/>
        <w:t xml:space="preserve"> </w:t>
      </w:r>
      <w:r>
        <w:rPr>
          <w:rFonts w:ascii="Tw Cen MT" w:hAnsi="Tw Cen MT" w:cstheme="minorHAnsi"/>
          <w:sz w:val="20"/>
          <w:szCs w:val="20"/>
          <w:u w:val="dotDash"/>
        </w:rPr>
        <w:t xml:space="preserve">             </w:t>
      </w:r>
      <w:r w:rsidRPr="00681843">
        <w:rPr>
          <w:rFonts w:ascii="Tw Cen MT" w:hAnsi="Tw Cen MT" w:cstheme="minorHAnsi"/>
          <w:sz w:val="20"/>
          <w:szCs w:val="20"/>
          <w:u w:val="dotDash"/>
        </w:rPr>
        <w:t xml:space="preserve"> </w:t>
      </w:r>
      <w:r w:rsidR="00786D9D">
        <w:rPr>
          <w:rFonts w:ascii="Tw Cen MT" w:hAnsi="Tw Cen MT" w:cstheme="minorHAnsi"/>
          <w:sz w:val="20"/>
          <w:szCs w:val="20"/>
          <w:u w:val="dotDash"/>
        </w:rPr>
        <w:t xml:space="preserve"> 7</w:t>
      </w:r>
    </w:p>
    <w:p w:rsidR="00A87CA3" w:rsidRPr="00681843" w:rsidRDefault="00A87CA3" w:rsidP="00A87CA3">
      <w:pPr>
        <w:pStyle w:val="PlainText"/>
        <w:outlineLvl w:val="0"/>
        <w:rPr>
          <w:rFonts w:ascii="Tw Cen MT" w:hAnsi="Tw Cen MT" w:cstheme="minorHAnsi"/>
          <w:sz w:val="20"/>
          <w:szCs w:val="20"/>
        </w:rPr>
      </w:pPr>
      <w:r w:rsidRPr="00681843">
        <w:rPr>
          <w:rFonts w:ascii="Tw Cen MT" w:hAnsi="Tw Cen MT" w:cstheme="minorHAnsi"/>
          <w:sz w:val="20"/>
          <w:szCs w:val="20"/>
        </w:rPr>
        <w:t xml:space="preserve"> </w:t>
      </w:r>
    </w:p>
    <w:p w:rsidR="00A87CA3" w:rsidRPr="00681843" w:rsidRDefault="00A87CA3" w:rsidP="00311000">
      <w:pPr>
        <w:pStyle w:val="PlainText"/>
        <w:numPr>
          <w:ilvl w:val="2"/>
          <w:numId w:val="4"/>
        </w:numPr>
        <w:ind w:left="1080"/>
        <w:outlineLvl w:val="0"/>
        <w:rPr>
          <w:rFonts w:ascii="Tw Cen MT" w:hAnsi="Tw Cen MT" w:cstheme="minorHAnsi"/>
          <w:sz w:val="20"/>
          <w:szCs w:val="20"/>
          <w:u w:val="dotDash"/>
        </w:rPr>
      </w:pPr>
      <w:r w:rsidRPr="00681843">
        <w:rPr>
          <w:rFonts w:ascii="Tw Cen MT" w:hAnsi="Tw Cen MT" w:cstheme="minorHAnsi"/>
          <w:sz w:val="20"/>
          <w:szCs w:val="20"/>
        </w:rPr>
        <w:t>Programme 2: Research and Policy Analysis</w:t>
      </w:r>
      <w:r w:rsidRPr="00681843">
        <w:rPr>
          <w:rFonts w:ascii="Tw Cen MT" w:hAnsi="Tw Cen MT" w:cstheme="minorHAnsi"/>
          <w:sz w:val="20"/>
          <w:szCs w:val="20"/>
          <w:u w:val="dotDash"/>
        </w:rPr>
        <w:t xml:space="preserve"> </w:t>
      </w:r>
      <w:r w:rsidRPr="00681843">
        <w:rPr>
          <w:rFonts w:ascii="Tw Cen MT" w:hAnsi="Tw Cen MT" w:cstheme="minorHAnsi"/>
          <w:sz w:val="20"/>
          <w:szCs w:val="20"/>
          <w:u w:val="dotDash"/>
        </w:rPr>
        <w:tab/>
      </w:r>
      <w:r w:rsidRPr="00681843">
        <w:rPr>
          <w:rFonts w:ascii="Tw Cen MT" w:hAnsi="Tw Cen MT" w:cstheme="minorHAnsi"/>
          <w:sz w:val="20"/>
          <w:szCs w:val="20"/>
          <w:u w:val="dotDash"/>
        </w:rPr>
        <w:tab/>
      </w:r>
      <w:r w:rsidRPr="00681843">
        <w:rPr>
          <w:rFonts w:ascii="Tw Cen MT" w:hAnsi="Tw Cen MT" w:cstheme="minorHAnsi"/>
          <w:sz w:val="20"/>
          <w:szCs w:val="20"/>
          <w:u w:val="dotDash"/>
        </w:rPr>
        <w:tab/>
      </w:r>
      <w:r w:rsidRPr="00681843">
        <w:rPr>
          <w:rFonts w:ascii="Tw Cen MT" w:hAnsi="Tw Cen MT" w:cstheme="minorHAnsi"/>
          <w:sz w:val="20"/>
          <w:szCs w:val="20"/>
          <w:u w:val="dotDash"/>
        </w:rPr>
        <w:tab/>
      </w:r>
      <w:r w:rsidRPr="00681843">
        <w:rPr>
          <w:rFonts w:ascii="Tw Cen MT" w:hAnsi="Tw Cen MT" w:cstheme="minorHAnsi"/>
          <w:sz w:val="20"/>
          <w:szCs w:val="20"/>
          <w:u w:val="dotDash"/>
        </w:rPr>
        <w:tab/>
        <w:t xml:space="preserve">               </w:t>
      </w:r>
      <w:r w:rsidR="00786D9D">
        <w:rPr>
          <w:rFonts w:ascii="Tw Cen MT" w:hAnsi="Tw Cen MT" w:cstheme="minorHAnsi"/>
          <w:sz w:val="20"/>
          <w:szCs w:val="20"/>
          <w:u w:val="dotDash"/>
        </w:rPr>
        <w:t>10</w:t>
      </w:r>
    </w:p>
    <w:p w:rsidR="00A87CA3" w:rsidRPr="00681843" w:rsidRDefault="00A87CA3" w:rsidP="00A87CA3">
      <w:pPr>
        <w:pStyle w:val="PlainText"/>
        <w:ind w:left="360" w:firstLine="105"/>
        <w:outlineLvl w:val="0"/>
        <w:rPr>
          <w:rFonts w:ascii="Tw Cen MT" w:hAnsi="Tw Cen MT" w:cstheme="minorHAnsi"/>
          <w:sz w:val="20"/>
          <w:szCs w:val="20"/>
        </w:rPr>
      </w:pPr>
    </w:p>
    <w:p w:rsidR="00A87CA3" w:rsidRPr="00681843" w:rsidRDefault="00A87CA3" w:rsidP="00311000">
      <w:pPr>
        <w:pStyle w:val="PlainText"/>
        <w:numPr>
          <w:ilvl w:val="2"/>
          <w:numId w:val="4"/>
        </w:numPr>
        <w:ind w:left="1080"/>
        <w:outlineLvl w:val="0"/>
        <w:rPr>
          <w:rFonts w:ascii="Tw Cen MT" w:hAnsi="Tw Cen MT" w:cstheme="minorHAnsi"/>
          <w:sz w:val="20"/>
          <w:szCs w:val="20"/>
          <w:u w:val="dotDash"/>
        </w:rPr>
      </w:pPr>
      <w:r w:rsidRPr="00681843">
        <w:rPr>
          <w:rFonts w:ascii="Tw Cen MT" w:hAnsi="Tw Cen MT" w:cstheme="minorHAnsi"/>
          <w:sz w:val="20"/>
          <w:szCs w:val="20"/>
        </w:rPr>
        <w:t>Programme 3: Labour Relations and Human Resource Management</w:t>
      </w:r>
      <w:r w:rsidRPr="00681843">
        <w:rPr>
          <w:rFonts w:ascii="Tw Cen MT" w:hAnsi="Tw Cen MT" w:cstheme="minorHAnsi"/>
          <w:sz w:val="20"/>
          <w:szCs w:val="20"/>
          <w:u w:val="dotDash"/>
        </w:rPr>
        <w:tab/>
      </w:r>
      <w:r w:rsidRPr="00681843">
        <w:rPr>
          <w:rFonts w:ascii="Tw Cen MT" w:hAnsi="Tw Cen MT" w:cstheme="minorHAnsi"/>
          <w:sz w:val="20"/>
          <w:szCs w:val="20"/>
          <w:u w:val="dotDash"/>
        </w:rPr>
        <w:tab/>
        <w:t xml:space="preserve">             </w:t>
      </w:r>
      <w:r>
        <w:rPr>
          <w:rFonts w:ascii="Tw Cen MT" w:hAnsi="Tw Cen MT" w:cstheme="minorHAnsi"/>
          <w:sz w:val="20"/>
          <w:szCs w:val="20"/>
          <w:u w:val="dotDash"/>
        </w:rPr>
        <w:t xml:space="preserve">             </w:t>
      </w:r>
      <w:r w:rsidRPr="00681843">
        <w:rPr>
          <w:rFonts w:ascii="Tw Cen MT" w:hAnsi="Tw Cen MT" w:cstheme="minorHAnsi"/>
          <w:sz w:val="20"/>
          <w:szCs w:val="20"/>
          <w:u w:val="dotDash"/>
        </w:rPr>
        <w:t xml:space="preserve">  </w:t>
      </w:r>
      <w:r w:rsidR="00FB421E">
        <w:rPr>
          <w:rFonts w:ascii="Tw Cen MT" w:hAnsi="Tw Cen MT" w:cstheme="minorHAnsi"/>
          <w:sz w:val="20"/>
          <w:szCs w:val="20"/>
          <w:u w:val="dotDash"/>
        </w:rPr>
        <w:t>13</w:t>
      </w:r>
    </w:p>
    <w:p w:rsidR="00A87CA3" w:rsidRPr="00681843" w:rsidRDefault="00A87CA3" w:rsidP="00A87CA3">
      <w:pPr>
        <w:pStyle w:val="PlainText"/>
        <w:ind w:left="360"/>
        <w:outlineLvl w:val="0"/>
        <w:rPr>
          <w:rFonts w:ascii="Tw Cen MT" w:hAnsi="Tw Cen MT" w:cstheme="minorHAnsi"/>
          <w:sz w:val="20"/>
          <w:szCs w:val="20"/>
        </w:rPr>
      </w:pPr>
      <w:r>
        <w:rPr>
          <w:rFonts w:ascii="Tw Cen MT" w:hAnsi="Tw Cen MT" w:cstheme="minorHAnsi"/>
          <w:sz w:val="20"/>
          <w:szCs w:val="20"/>
        </w:rPr>
        <w:t xml:space="preserve">  </w:t>
      </w:r>
    </w:p>
    <w:p w:rsidR="00A87CA3" w:rsidRPr="00681843" w:rsidRDefault="00A87CA3" w:rsidP="00311000">
      <w:pPr>
        <w:pStyle w:val="PlainText"/>
        <w:numPr>
          <w:ilvl w:val="2"/>
          <w:numId w:val="4"/>
        </w:numPr>
        <w:ind w:left="1080"/>
        <w:outlineLvl w:val="0"/>
        <w:rPr>
          <w:rFonts w:ascii="Tw Cen MT" w:hAnsi="Tw Cen MT" w:cstheme="minorHAnsi"/>
          <w:sz w:val="20"/>
          <w:szCs w:val="20"/>
          <w:u w:val="dotDash"/>
        </w:rPr>
      </w:pPr>
      <w:r w:rsidRPr="00681843">
        <w:rPr>
          <w:rFonts w:ascii="Tw Cen MT" w:hAnsi="Tw Cen MT" w:cstheme="minorHAnsi"/>
          <w:sz w:val="20"/>
          <w:szCs w:val="20"/>
        </w:rPr>
        <w:t>Programme</w:t>
      </w:r>
      <w:r>
        <w:rPr>
          <w:rFonts w:ascii="Tw Cen MT" w:hAnsi="Tw Cen MT" w:cstheme="minorHAnsi"/>
          <w:sz w:val="20"/>
          <w:szCs w:val="20"/>
        </w:rPr>
        <w:t xml:space="preserve"> 4: Government’s Chief Government</w:t>
      </w:r>
      <w:r w:rsidRPr="00681843">
        <w:rPr>
          <w:rFonts w:ascii="Tw Cen MT" w:hAnsi="Tw Cen MT" w:cstheme="minorHAnsi"/>
          <w:sz w:val="20"/>
          <w:szCs w:val="20"/>
        </w:rPr>
        <w:t xml:space="preserve"> Officer</w:t>
      </w:r>
      <w:r>
        <w:rPr>
          <w:rFonts w:ascii="Tw Cen MT" w:hAnsi="Tw Cen MT" w:cstheme="minorHAnsi"/>
          <w:sz w:val="20"/>
          <w:szCs w:val="20"/>
        </w:rPr>
        <w:t xml:space="preserve"> (GCIO)</w:t>
      </w:r>
      <w:r>
        <w:rPr>
          <w:rFonts w:ascii="Tw Cen MT" w:hAnsi="Tw Cen MT" w:cstheme="minorHAnsi"/>
          <w:sz w:val="20"/>
          <w:szCs w:val="20"/>
          <w:u w:val="dotDash"/>
        </w:rPr>
        <w:tab/>
        <w:t xml:space="preserve">     </w:t>
      </w:r>
      <w:r>
        <w:rPr>
          <w:rFonts w:ascii="Tw Cen MT" w:hAnsi="Tw Cen MT" w:cstheme="minorHAnsi"/>
          <w:sz w:val="20"/>
          <w:szCs w:val="20"/>
          <w:u w:val="dotDash"/>
        </w:rPr>
        <w:tab/>
      </w:r>
      <w:r>
        <w:rPr>
          <w:rFonts w:ascii="Tw Cen MT" w:hAnsi="Tw Cen MT" w:cstheme="minorHAnsi"/>
          <w:sz w:val="20"/>
          <w:szCs w:val="20"/>
          <w:u w:val="dotDash"/>
        </w:rPr>
        <w:tab/>
      </w:r>
      <w:r w:rsidRPr="00681843">
        <w:rPr>
          <w:rFonts w:ascii="Tw Cen MT" w:hAnsi="Tw Cen MT" w:cstheme="minorHAnsi"/>
          <w:sz w:val="20"/>
          <w:szCs w:val="20"/>
          <w:u w:val="dotDash"/>
        </w:rPr>
        <w:t xml:space="preserve">               </w:t>
      </w:r>
      <w:r w:rsidR="00786D9D">
        <w:rPr>
          <w:rFonts w:ascii="Tw Cen MT" w:hAnsi="Tw Cen MT" w:cstheme="minorHAnsi"/>
          <w:sz w:val="20"/>
          <w:szCs w:val="20"/>
          <w:u w:val="dotDash"/>
        </w:rPr>
        <w:t>16</w:t>
      </w:r>
    </w:p>
    <w:p w:rsidR="00A87CA3" w:rsidRPr="00681843" w:rsidRDefault="00A87CA3" w:rsidP="00A87CA3">
      <w:pPr>
        <w:pStyle w:val="PlainText"/>
        <w:tabs>
          <w:tab w:val="left" w:pos="7371"/>
        </w:tabs>
        <w:ind w:left="360" w:firstLine="60"/>
        <w:outlineLvl w:val="0"/>
        <w:rPr>
          <w:rFonts w:ascii="Tw Cen MT" w:hAnsi="Tw Cen MT" w:cstheme="minorHAnsi"/>
          <w:sz w:val="20"/>
          <w:szCs w:val="20"/>
        </w:rPr>
      </w:pPr>
    </w:p>
    <w:p w:rsidR="00A87CA3" w:rsidRPr="00681843" w:rsidRDefault="00A87CA3" w:rsidP="00311000">
      <w:pPr>
        <w:pStyle w:val="PlainText"/>
        <w:numPr>
          <w:ilvl w:val="2"/>
          <w:numId w:val="4"/>
        </w:numPr>
        <w:tabs>
          <w:tab w:val="left" w:pos="6379"/>
        </w:tabs>
        <w:ind w:left="1080"/>
        <w:outlineLvl w:val="0"/>
        <w:rPr>
          <w:rFonts w:ascii="Tw Cen MT" w:hAnsi="Tw Cen MT" w:cstheme="minorHAnsi"/>
          <w:sz w:val="20"/>
          <w:szCs w:val="20"/>
          <w:u w:val="dotDash"/>
        </w:rPr>
      </w:pPr>
      <w:r w:rsidRPr="00681843">
        <w:rPr>
          <w:rFonts w:ascii="Tw Cen MT" w:hAnsi="Tw Cen MT" w:cstheme="minorHAnsi"/>
          <w:sz w:val="20"/>
          <w:szCs w:val="20"/>
        </w:rPr>
        <w:t>Programme 5: Service Delivery Support</w:t>
      </w:r>
      <w:r w:rsidRPr="00681843">
        <w:rPr>
          <w:rFonts w:ascii="Tw Cen MT" w:hAnsi="Tw Cen MT" w:cstheme="minorHAnsi"/>
          <w:sz w:val="20"/>
          <w:szCs w:val="20"/>
          <w:u w:val="dotDash"/>
        </w:rPr>
        <w:tab/>
      </w:r>
      <w:r w:rsidRPr="00681843">
        <w:rPr>
          <w:rFonts w:ascii="Tw Cen MT" w:hAnsi="Tw Cen MT" w:cstheme="minorHAnsi"/>
          <w:sz w:val="20"/>
          <w:szCs w:val="20"/>
          <w:u w:val="dotDash"/>
        </w:rPr>
        <w:tab/>
      </w:r>
      <w:r w:rsidRPr="00681843">
        <w:rPr>
          <w:rFonts w:ascii="Tw Cen MT" w:hAnsi="Tw Cen MT" w:cstheme="minorHAnsi"/>
          <w:sz w:val="20"/>
          <w:szCs w:val="20"/>
          <w:u w:val="dotDash"/>
        </w:rPr>
        <w:tab/>
      </w:r>
      <w:r>
        <w:rPr>
          <w:rFonts w:ascii="Tw Cen MT" w:hAnsi="Tw Cen MT" w:cstheme="minorHAnsi"/>
          <w:sz w:val="20"/>
          <w:szCs w:val="20"/>
          <w:u w:val="dotDash"/>
        </w:rPr>
        <w:tab/>
        <w:t xml:space="preserve">          </w:t>
      </w:r>
      <w:r w:rsidRPr="00681843">
        <w:rPr>
          <w:rFonts w:ascii="Tw Cen MT" w:hAnsi="Tw Cen MT" w:cstheme="minorHAnsi"/>
          <w:sz w:val="20"/>
          <w:szCs w:val="20"/>
          <w:u w:val="dotDash"/>
        </w:rPr>
        <w:t>_</w:t>
      </w:r>
      <w:r>
        <w:rPr>
          <w:rFonts w:ascii="Tw Cen MT" w:hAnsi="Tw Cen MT" w:cstheme="minorHAnsi"/>
          <w:sz w:val="20"/>
          <w:szCs w:val="20"/>
          <w:u w:val="dotDash"/>
        </w:rPr>
        <w:t xml:space="preserve"> </w:t>
      </w:r>
      <w:r w:rsidRPr="00681843">
        <w:rPr>
          <w:rFonts w:ascii="Tw Cen MT" w:hAnsi="Tw Cen MT" w:cstheme="minorHAnsi"/>
          <w:sz w:val="20"/>
          <w:szCs w:val="20"/>
          <w:u w:val="dotDash"/>
        </w:rPr>
        <w:t>_</w:t>
      </w:r>
      <w:r w:rsidR="00786D9D">
        <w:rPr>
          <w:rFonts w:ascii="Tw Cen MT" w:hAnsi="Tw Cen MT" w:cstheme="minorHAnsi"/>
          <w:sz w:val="20"/>
          <w:szCs w:val="20"/>
          <w:u w:val="dotDash"/>
        </w:rPr>
        <w:t>18</w:t>
      </w:r>
      <w:r w:rsidRPr="00681843">
        <w:rPr>
          <w:rFonts w:ascii="Tw Cen MT" w:hAnsi="Tw Cen MT" w:cstheme="minorHAnsi"/>
          <w:sz w:val="20"/>
          <w:szCs w:val="20"/>
          <w:u w:val="dotDash"/>
        </w:rPr>
        <w:t xml:space="preserve">               </w:t>
      </w:r>
    </w:p>
    <w:p w:rsidR="00A87CA3" w:rsidRPr="00681843" w:rsidRDefault="00A87CA3" w:rsidP="00A87CA3">
      <w:pPr>
        <w:pStyle w:val="PlainText"/>
        <w:ind w:left="1080"/>
        <w:outlineLvl w:val="0"/>
        <w:rPr>
          <w:rFonts w:ascii="Tw Cen MT" w:hAnsi="Tw Cen MT" w:cstheme="minorHAnsi"/>
          <w:sz w:val="20"/>
          <w:szCs w:val="20"/>
        </w:rPr>
      </w:pPr>
    </w:p>
    <w:p w:rsidR="00A87CA3" w:rsidRDefault="00A87CA3" w:rsidP="00311000">
      <w:pPr>
        <w:pStyle w:val="PlainText"/>
        <w:numPr>
          <w:ilvl w:val="2"/>
          <w:numId w:val="4"/>
        </w:numPr>
        <w:ind w:left="1080"/>
        <w:outlineLvl w:val="0"/>
        <w:rPr>
          <w:rFonts w:ascii="Tw Cen MT" w:hAnsi="Tw Cen MT" w:cstheme="minorHAnsi"/>
          <w:sz w:val="20"/>
          <w:szCs w:val="20"/>
          <w:u w:val="dotDash"/>
        </w:rPr>
      </w:pPr>
      <w:r w:rsidRPr="00681843">
        <w:rPr>
          <w:rFonts w:ascii="Tw Cen MT" w:hAnsi="Tw Cen MT" w:cstheme="minorHAnsi"/>
          <w:sz w:val="20"/>
          <w:szCs w:val="20"/>
        </w:rPr>
        <w:t>Programme 6: Governance of Public</w:t>
      </w:r>
      <w:r>
        <w:rPr>
          <w:rFonts w:ascii="Tw Cen MT" w:hAnsi="Tw Cen MT" w:cstheme="minorHAnsi"/>
          <w:sz w:val="20"/>
          <w:szCs w:val="20"/>
        </w:rPr>
        <w:t xml:space="preserve"> Administration </w:t>
      </w:r>
      <w:r w:rsidRPr="00681843">
        <w:rPr>
          <w:rFonts w:ascii="Tw Cen MT" w:hAnsi="Tw Cen MT" w:cstheme="minorHAnsi"/>
          <w:sz w:val="20"/>
          <w:szCs w:val="20"/>
          <w:u w:val="dotDash"/>
        </w:rPr>
        <w:tab/>
      </w:r>
      <w:r>
        <w:rPr>
          <w:rFonts w:ascii="Tw Cen MT" w:hAnsi="Tw Cen MT" w:cstheme="minorHAnsi"/>
          <w:sz w:val="20"/>
          <w:szCs w:val="20"/>
          <w:u w:val="dotDash"/>
        </w:rPr>
        <w:t xml:space="preserve">   </w:t>
      </w:r>
      <w:r w:rsidRPr="00681843">
        <w:rPr>
          <w:rFonts w:ascii="Tw Cen MT" w:hAnsi="Tw Cen MT" w:cstheme="minorHAnsi"/>
          <w:sz w:val="20"/>
          <w:szCs w:val="20"/>
          <w:u w:val="dotDash"/>
        </w:rPr>
        <w:t xml:space="preserve">            </w:t>
      </w:r>
      <w:r w:rsidR="00786D9D">
        <w:rPr>
          <w:rFonts w:ascii="Tw Cen MT" w:hAnsi="Tw Cen MT" w:cstheme="minorHAnsi"/>
          <w:sz w:val="20"/>
          <w:szCs w:val="20"/>
          <w:u w:val="dotDash"/>
        </w:rPr>
        <w:tab/>
      </w:r>
      <w:r w:rsidR="00786D9D">
        <w:rPr>
          <w:rFonts w:ascii="Tw Cen MT" w:hAnsi="Tw Cen MT" w:cstheme="minorHAnsi"/>
          <w:sz w:val="20"/>
          <w:szCs w:val="20"/>
          <w:u w:val="dotDash"/>
        </w:rPr>
        <w:tab/>
        <w:t xml:space="preserve">               21</w:t>
      </w:r>
    </w:p>
    <w:p w:rsidR="00A87CA3" w:rsidRPr="00681843" w:rsidRDefault="00A87CA3" w:rsidP="00A87CA3">
      <w:pPr>
        <w:pStyle w:val="PlainText"/>
        <w:ind w:left="720"/>
        <w:outlineLvl w:val="0"/>
        <w:rPr>
          <w:rFonts w:ascii="Tw Cen MT" w:hAnsi="Tw Cen MT" w:cstheme="minorHAnsi"/>
          <w:sz w:val="20"/>
          <w:szCs w:val="20"/>
          <w:u w:val="dotDash"/>
        </w:rPr>
      </w:pPr>
    </w:p>
    <w:p w:rsidR="00A87CA3" w:rsidRPr="00681843" w:rsidRDefault="00A87CA3" w:rsidP="00A87CA3">
      <w:pPr>
        <w:pStyle w:val="PlainText"/>
        <w:tabs>
          <w:tab w:val="left" w:pos="10773"/>
        </w:tabs>
        <w:ind w:left="720"/>
        <w:outlineLvl w:val="0"/>
        <w:rPr>
          <w:rFonts w:ascii="Tw Cen MT" w:hAnsi="Tw Cen MT"/>
          <w:b/>
          <w:sz w:val="20"/>
          <w:szCs w:val="20"/>
        </w:rPr>
      </w:pPr>
    </w:p>
    <w:p w:rsidR="00A87CA3" w:rsidRPr="00BD0189" w:rsidRDefault="00BD0189" w:rsidP="00A87CA3">
      <w:pPr>
        <w:rPr>
          <w:rFonts w:ascii="Tw Cen MT" w:hAnsi="Tw Cen MT"/>
          <w:color w:val="538135" w:themeColor="accent6" w:themeShade="BF"/>
          <w:sz w:val="20"/>
          <w:szCs w:val="20"/>
        </w:rPr>
      </w:pPr>
      <w:r>
        <w:rPr>
          <w:sz w:val="20"/>
          <w:szCs w:val="20"/>
        </w:rPr>
        <w:t>3.</w:t>
      </w:r>
      <w:r>
        <w:rPr>
          <w:sz w:val="20"/>
          <w:szCs w:val="20"/>
        </w:rPr>
        <w:tab/>
      </w:r>
      <w:r w:rsidRPr="00BD0189">
        <w:rPr>
          <w:rFonts w:ascii="Tw Cen MT" w:hAnsi="Tw Cen MT"/>
          <w:b/>
          <w:color w:val="538135" w:themeColor="accent6" w:themeShade="BF"/>
          <w:sz w:val="20"/>
          <w:szCs w:val="20"/>
        </w:rPr>
        <w:t>CONCLUSION AND RECOMMENDATIONS_____________________________________________</w:t>
      </w:r>
      <w:r>
        <w:rPr>
          <w:rFonts w:ascii="Tw Cen MT" w:hAnsi="Tw Cen MT"/>
          <w:b/>
          <w:color w:val="538135" w:themeColor="accent6" w:themeShade="BF"/>
          <w:sz w:val="20"/>
          <w:szCs w:val="20"/>
        </w:rPr>
        <w:t xml:space="preserve"> 2</w:t>
      </w:r>
      <w:r w:rsidR="00786D9D">
        <w:rPr>
          <w:rFonts w:ascii="Tw Cen MT" w:hAnsi="Tw Cen MT"/>
          <w:b/>
          <w:color w:val="538135" w:themeColor="accent6" w:themeShade="BF"/>
          <w:sz w:val="20"/>
          <w:szCs w:val="20"/>
        </w:rPr>
        <w:t>4</w:t>
      </w:r>
    </w:p>
    <w:p w:rsidR="00A87CA3" w:rsidRPr="00681843" w:rsidRDefault="00A87CA3" w:rsidP="00A87CA3">
      <w:pPr>
        <w:rPr>
          <w:sz w:val="20"/>
          <w:szCs w:val="20"/>
        </w:rPr>
      </w:pPr>
    </w:p>
    <w:p w:rsidR="00A87CA3" w:rsidRDefault="00A87CA3" w:rsidP="00A87CA3"/>
    <w:p w:rsidR="00A87CA3" w:rsidRDefault="00A87CA3" w:rsidP="00A87CA3"/>
    <w:p w:rsidR="00A87CA3" w:rsidRDefault="00A87CA3" w:rsidP="00A87CA3"/>
    <w:p w:rsidR="00A87CA3" w:rsidRDefault="00A87CA3" w:rsidP="00A87CA3"/>
    <w:p w:rsidR="00A87CA3" w:rsidRDefault="00A87CA3" w:rsidP="00A87CA3"/>
    <w:p w:rsidR="00A87CA3" w:rsidRDefault="00A87CA3" w:rsidP="00A87CA3"/>
    <w:p w:rsidR="00A87CA3" w:rsidRDefault="00A87CA3" w:rsidP="00A87CA3"/>
    <w:p w:rsidR="00A87CA3" w:rsidRDefault="00A87CA3" w:rsidP="00A87CA3"/>
    <w:p w:rsidR="00AE0FDD" w:rsidRDefault="00AE0FDD" w:rsidP="00A87CA3"/>
    <w:p w:rsidR="00A87CA3" w:rsidRDefault="00A87CA3" w:rsidP="00A87CA3"/>
    <w:p w:rsidR="00A87CA3" w:rsidRDefault="00A87CA3" w:rsidP="00A87CA3"/>
    <w:p w:rsidR="00A87CA3" w:rsidRPr="00BF0F7C" w:rsidRDefault="00A87CA3" w:rsidP="00A87CA3">
      <w:pPr>
        <w:pStyle w:val="PlainText"/>
        <w:jc w:val="both"/>
        <w:rPr>
          <w:rFonts w:ascii="Tw Cen MT" w:hAnsi="Tw Cen MT" w:cstheme="minorHAnsi"/>
          <w:b/>
          <w:color w:val="538135" w:themeColor="accent6" w:themeShade="BF"/>
          <w:sz w:val="28"/>
          <w:szCs w:val="28"/>
        </w:rPr>
      </w:pPr>
      <w:r w:rsidRPr="00BF0F7C">
        <w:rPr>
          <w:rFonts w:ascii="Tw Cen MT" w:hAnsi="Tw Cen MT" w:cstheme="minorHAnsi"/>
          <w:b/>
          <w:color w:val="538135" w:themeColor="accent6" w:themeShade="BF"/>
          <w:sz w:val="22"/>
          <w:szCs w:val="22"/>
        </w:rPr>
        <w:t>1.</w:t>
      </w:r>
      <w:r w:rsidRPr="00BF0F7C">
        <w:rPr>
          <w:rFonts w:ascii="Tw Cen MT" w:hAnsi="Tw Cen MT" w:cstheme="minorHAnsi"/>
          <w:b/>
          <w:color w:val="538135" w:themeColor="accent6" w:themeShade="BF"/>
          <w:sz w:val="22"/>
          <w:szCs w:val="22"/>
        </w:rPr>
        <w:tab/>
      </w:r>
      <w:r>
        <w:rPr>
          <w:rFonts w:ascii="Tw Cen MT" w:hAnsi="Tw Cen MT" w:cstheme="minorHAnsi"/>
          <w:b/>
          <w:color w:val="538135" w:themeColor="accent6" w:themeShade="BF"/>
          <w:sz w:val="28"/>
          <w:szCs w:val="28"/>
        </w:rPr>
        <w:t xml:space="preserve">INTRODUCTION </w:t>
      </w:r>
      <w:r w:rsidRPr="00BF0F7C">
        <w:rPr>
          <w:rFonts w:ascii="Tw Cen MT" w:hAnsi="Tw Cen MT" w:cstheme="minorHAnsi"/>
          <w:b/>
          <w:color w:val="538135" w:themeColor="accent6" w:themeShade="BF"/>
          <w:sz w:val="28"/>
          <w:szCs w:val="28"/>
        </w:rPr>
        <w:t xml:space="preserve"> </w:t>
      </w:r>
    </w:p>
    <w:p w:rsidR="00A87CA3" w:rsidRPr="00A37AAB" w:rsidRDefault="00A87CA3" w:rsidP="00A87CA3">
      <w:pPr>
        <w:pStyle w:val="PlainText"/>
        <w:jc w:val="both"/>
        <w:rPr>
          <w:rFonts w:ascii="Tw Cen MT" w:hAnsi="Tw Cen MT" w:cstheme="minorHAnsi"/>
          <w:b/>
          <w:color w:val="C45911" w:themeColor="accent2" w:themeShade="BF"/>
          <w:sz w:val="28"/>
          <w:szCs w:val="28"/>
        </w:rPr>
      </w:pPr>
    </w:p>
    <w:p w:rsidR="00A87CA3" w:rsidRDefault="00A87CA3" w:rsidP="00A87CA3">
      <w:pPr>
        <w:pStyle w:val="PlainText"/>
        <w:jc w:val="both"/>
        <w:rPr>
          <w:rFonts w:ascii="Tw Cen MT" w:hAnsi="Tw Cen MT" w:cstheme="minorHAnsi"/>
          <w:b/>
          <w:color w:val="C45911" w:themeColor="accent2" w:themeShade="BF"/>
          <w:sz w:val="22"/>
          <w:szCs w:val="22"/>
        </w:rPr>
      </w:pPr>
    </w:p>
    <w:p w:rsidR="00A87CA3" w:rsidRPr="00E16E36" w:rsidRDefault="00A87CA3" w:rsidP="00E16E36">
      <w:pPr>
        <w:pStyle w:val="PlainText"/>
        <w:numPr>
          <w:ilvl w:val="0"/>
          <w:numId w:val="16"/>
        </w:numPr>
        <w:jc w:val="both"/>
        <w:rPr>
          <w:rFonts w:ascii="Tw Cen MT" w:hAnsi="Tw Cen MT" w:cstheme="minorHAnsi"/>
          <w:sz w:val="22"/>
          <w:szCs w:val="22"/>
        </w:rPr>
      </w:pPr>
      <w:r w:rsidRPr="00E16E36">
        <w:rPr>
          <w:rFonts w:ascii="Tw Cen MT" w:hAnsi="Tw Cen MT" w:cstheme="minorHAnsi"/>
          <w:sz w:val="22"/>
          <w:szCs w:val="22"/>
        </w:rPr>
        <w:t xml:space="preserve">This is a report on the progress made by the Department of Public Service and Administration on the implementation of its 2nd Quarter Targets </w:t>
      </w:r>
      <w:r w:rsidRPr="00E16E36">
        <w:rPr>
          <w:rFonts w:ascii="Tw Cen MT" w:hAnsi="Tw Cen MT" w:cs="Calibri"/>
          <w:sz w:val="22"/>
          <w:szCs w:val="22"/>
        </w:rPr>
        <w:t xml:space="preserve">July to September) </w:t>
      </w:r>
      <w:r w:rsidRPr="00E16E36">
        <w:rPr>
          <w:rFonts w:ascii="Tw Cen MT" w:hAnsi="Tw Cen MT" w:cstheme="minorHAnsi"/>
          <w:sz w:val="22"/>
          <w:szCs w:val="22"/>
        </w:rPr>
        <w:t xml:space="preserve">on the 2016/17 </w:t>
      </w:r>
      <w:r w:rsidR="00F14CBD" w:rsidRPr="00E16E36">
        <w:rPr>
          <w:rFonts w:ascii="Tw Cen MT" w:hAnsi="Tw Cen MT" w:cstheme="minorHAnsi"/>
          <w:sz w:val="22"/>
          <w:szCs w:val="22"/>
        </w:rPr>
        <w:t xml:space="preserve"> Annual Performance Plan </w:t>
      </w:r>
      <w:r w:rsidRPr="00E16E36">
        <w:rPr>
          <w:rFonts w:ascii="Tw Cen MT" w:hAnsi="Tw Cen MT" w:cstheme="minorHAnsi"/>
          <w:sz w:val="22"/>
          <w:szCs w:val="22"/>
        </w:rPr>
        <w:t>(APP).</w:t>
      </w:r>
    </w:p>
    <w:p w:rsidR="00A87CA3" w:rsidRPr="00E16E36" w:rsidRDefault="00A87CA3" w:rsidP="00E16E36">
      <w:pPr>
        <w:pStyle w:val="PlainText"/>
        <w:ind w:left="1080"/>
        <w:jc w:val="both"/>
        <w:rPr>
          <w:rFonts w:ascii="Tw Cen MT" w:hAnsi="Tw Cen MT" w:cstheme="minorHAnsi"/>
          <w:sz w:val="22"/>
          <w:szCs w:val="22"/>
        </w:rPr>
      </w:pPr>
    </w:p>
    <w:p w:rsidR="00E16E36" w:rsidRPr="00E16E36" w:rsidRDefault="00A87CA3" w:rsidP="00E16E36">
      <w:pPr>
        <w:pStyle w:val="PlainText"/>
        <w:numPr>
          <w:ilvl w:val="0"/>
          <w:numId w:val="16"/>
        </w:numPr>
        <w:jc w:val="both"/>
        <w:rPr>
          <w:rFonts w:ascii="Tw Cen MT" w:hAnsi="Tw Cen MT" w:cstheme="minorHAnsi"/>
          <w:sz w:val="22"/>
          <w:szCs w:val="22"/>
        </w:rPr>
      </w:pPr>
      <w:r w:rsidRPr="00E16E36">
        <w:rPr>
          <w:rFonts w:ascii="Tw Cen MT" w:hAnsi="Tw Cen MT" w:cstheme="minorHAnsi"/>
          <w:sz w:val="22"/>
          <w:szCs w:val="22"/>
        </w:rPr>
        <w:t xml:space="preserve">The 2016/17 </w:t>
      </w:r>
      <w:r w:rsidR="003A4372" w:rsidRPr="00E16E36">
        <w:rPr>
          <w:rFonts w:ascii="Tw Cen MT" w:hAnsi="Tw Cen MT" w:cstheme="minorHAnsi"/>
          <w:sz w:val="22"/>
          <w:szCs w:val="22"/>
        </w:rPr>
        <w:t xml:space="preserve">Annual Performance </w:t>
      </w:r>
      <w:r w:rsidR="00F14CBD" w:rsidRPr="00E16E36">
        <w:rPr>
          <w:rFonts w:ascii="Tw Cen MT" w:hAnsi="Tw Cen MT" w:cstheme="minorHAnsi"/>
          <w:sz w:val="22"/>
          <w:szCs w:val="22"/>
        </w:rPr>
        <w:t>Plan</w:t>
      </w:r>
      <w:r w:rsidRPr="00E16E36">
        <w:rPr>
          <w:rFonts w:ascii="Tw Cen MT" w:hAnsi="Tw Cen MT" w:cstheme="minorHAnsi"/>
          <w:sz w:val="22"/>
          <w:szCs w:val="22"/>
        </w:rPr>
        <w:t xml:space="preserve"> (APP) is drawn from the department’s 2015/2020 Strategic Plan which is aligned to the </w:t>
      </w:r>
      <w:r w:rsidRPr="00E16E36">
        <w:rPr>
          <w:rFonts w:ascii="Tw Cen MT" w:hAnsi="Tw Cen MT" w:cstheme="minorHAnsi"/>
          <w:sz w:val="22"/>
          <w:szCs w:val="22"/>
          <w:lang w:val="en-ZA"/>
        </w:rPr>
        <w:t xml:space="preserve">Government’s 2015/2020   Medium Term Strategic as drawn from </w:t>
      </w:r>
      <w:r w:rsidRPr="00E16E36">
        <w:rPr>
          <w:rFonts w:ascii="Tw Cen MT" w:hAnsi="Tw Cen MT" w:cstheme="minorHAnsi"/>
          <w:sz w:val="22"/>
          <w:szCs w:val="22"/>
        </w:rPr>
        <w:t xml:space="preserve">from </w:t>
      </w:r>
      <w:r w:rsidRPr="00E16E36">
        <w:rPr>
          <w:rFonts w:ascii="Tw Cen MT" w:hAnsi="Tw Cen MT" w:cstheme="minorHAnsi"/>
          <w:b/>
          <w:bCs/>
          <w:sz w:val="22"/>
          <w:szCs w:val="22"/>
        </w:rPr>
        <w:t xml:space="preserve">Outcome </w:t>
      </w:r>
      <w:r w:rsidRPr="00E16E36">
        <w:rPr>
          <w:rFonts w:ascii="Tw Cen MT" w:hAnsi="Tw Cen MT" w:cstheme="minorHAnsi"/>
          <w:b/>
          <w:bCs/>
          <w:i/>
          <w:iCs/>
          <w:sz w:val="22"/>
          <w:szCs w:val="22"/>
        </w:rPr>
        <w:t xml:space="preserve">12:    </w:t>
      </w:r>
      <w:r w:rsidRPr="00E16E36">
        <w:rPr>
          <w:rFonts w:ascii="Tw Cen MT" w:hAnsi="Tw Cen MT" w:cstheme="minorHAnsi"/>
          <w:b/>
          <w:bCs/>
          <w:sz w:val="22"/>
          <w:szCs w:val="22"/>
        </w:rPr>
        <w:t>“</w:t>
      </w:r>
      <w:r w:rsidRPr="00E16E36">
        <w:rPr>
          <w:rFonts w:ascii="Tw Cen MT" w:hAnsi="Tw Cen MT" w:cstheme="minorHAnsi"/>
          <w:b/>
          <w:bCs/>
          <w:i/>
          <w:iCs/>
          <w:sz w:val="22"/>
          <w:szCs w:val="22"/>
        </w:rPr>
        <w:t>An efficient, effective and development-oriented public service” .</w:t>
      </w:r>
    </w:p>
    <w:p w:rsidR="00E16E36" w:rsidRPr="00E16E36" w:rsidRDefault="00E16E36" w:rsidP="00E16E36">
      <w:pPr>
        <w:pStyle w:val="ListParagraph"/>
        <w:spacing w:line="240" w:lineRule="auto"/>
        <w:rPr>
          <w:rFonts w:ascii="Tw Cen MT" w:hAnsi="Tw Cen MT" w:cstheme="minorHAnsi"/>
          <w:b/>
          <w:bCs/>
          <w:i/>
          <w:iCs/>
        </w:rPr>
      </w:pPr>
    </w:p>
    <w:p w:rsidR="00A87CA3" w:rsidRPr="00E16E36" w:rsidRDefault="00A87CA3" w:rsidP="00E16E36">
      <w:pPr>
        <w:pStyle w:val="PlainText"/>
        <w:numPr>
          <w:ilvl w:val="0"/>
          <w:numId w:val="16"/>
        </w:numPr>
        <w:jc w:val="both"/>
        <w:rPr>
          <w:rFonts w:ascii="Tw Cen MT" w:hAnsi="Tw Cen MT" w:cstheme="minorHAnsi"/>
          <w:sz w:val="22"/>
          <w:szCs w:val="22"/>
        </w:rPr>
      </w:pPr>
      <w:r w:rsidRPr="00E16E36">
        <w:rPr>
          <w:rFonts w:ascii="Tw Cen MT" w:hAnsi="Tw Cen MT" w:cstheme="minorHAnsi"/>
          <w:b/>
          <w:bCs/>
          <w:i/>
          <w:iCs/>
          <w:sz w:val="22"/>
          <w:szCs w:val="22"/>
        </w:rPr>
        <w:t xml:space="preserve"> </w:t>
      </w:r>
      <w:r w:rsidRPr="00E16E36">
        <w:rPr>
          <w:rFonts w:ascii="Tw Cen MT" w:hAnsi="Tw Cen MT" w:cstheme="minorHAnsi"/>
          <w:bCs/>
          <w:iCs/>
          <w:sz w:val="22"/>
          <w:szCs w:val="22"/>
        </w:rPr>
        <w:t xml:space="preserve">Outcome 12 </w:t>
      </w:r>
      <w:r w:rsidRPr="00E16E36">
        <w:rPr>
          <w:rFonts w:ascii="Tw Cen MT" w:hAnsi="Tw Cen MT" w:cstheme="minorHAnsi"/>
          <w:sz w:val="22"/>
          <w:szCs w:val="22"/>
        </w:rPr>
        <w:t xml:space="preserve">is aligned to Chapters 13 and 14 of the National Development Plan (NDP). </w:t>
      </w:r>
      <w:r w:rsidRPr="00E16E36">
        <w:rPr>
          <w:rFonts w:ascii="Tw Cen MT" w:hAnsi="Tw Cen MT" w:cstheme="minorHAnsi"/>
          <w:sz w:val="22"/>
          <w:szCs w:val="22"/>
          <w:lang w:val="en-ZA"/>
        </w:rPr>
        <w:t>The 2016/17 APP also includes other strategic projects and policy priorities of the department.</w:t>
      </w:r>
    </w:p>
    <w:p w:rsidR="00A87CA3" w:rsidRDefault="00A87CA3" w:rsidP="00A87CA3">
      <w:pPr>
        <w:pStyle w:val="PlainText"/>
        <w:jc w:val="both"/>
        <w:rPr>
          <w:rFonts w:ascii="Tw Cen MT" w:hAnsi="Tw Cen MT" w:cstheme="minorHAnsi"/>
          <w:lang w:val="en-ZA"/>
        </w:rPr>
      </w:pPr>
    </w:p>
    <w:p w:rsidR="00A87CA3" w:rsidRPr="005843FF" w:rsidRDefault="00A87CA3" w:rsidP="00A87CA3">
      <w:pPr>
        <w:pStyle w:val="PlainText"/>
        <w:ind w:left="720"/>
        <w:jc w:val="both"/>
        <w:rPr>
          <w:rFonts w:ascii="Tw Cen MT" w:hAnsi="Tw Cen MT" w:cstheme="minorHAnsi"/>
          <w:sz w:val="22"/>
          <w:szCs w:val="22"/>
        </w:rPr>
      </w:pPr>
    </w:p>
    <w:p w:rsidR="00A87CA3" w:rsidRPr="005843FF" w:rsidRDefault="00A87CA3" w:rsidP="00A87CA3">
      <w:pPr>
        <w:pStyle w:val="PlainText"/>
        <w:jc w:val="both"/>
        <w:rPr>
          <w:rFonts w:ascii="Tw Cen MT" w:hAnsi="Tw Cen MT" w:cstheme="minorHAnsi"/>
          <w:color w:val="C45911" w:themeColor="accent2" w:themeShade="BF"/>
          <w:sz w:val="22"/>
          <w:szCs w:val="22"/>
        </w:rPr>
      </w:pPr>
    </w:p>
    <w:p w:rsidR="00A87CA3" w:rsidRDefault="00A87CA3" w:rsidP="00A87CA3">
      <w:pPr>
        <w:pStyle w:val="PlainText"/>
        <w:jc w:val="both"/>
        <w:rPr>
          <w:rFonts w:ascii="Tw Cen MT" w:hAnsi="Tw Cen MT" w:cs="Calibri"/>
          <w:b/>
          <w:sz w:val="22"/>
          <w:szCs w:val="22"/>
          <w:shd w:val="clear" w:color="auto" w:fill="FFFFFF" w:themeFill="background1"/>
        </w:rPr>
      </w:pPr>
      <w:r w:rsidRPr="005843FF">
        <w:rPr>
          <w:rFonts w:ascii="Tw Cen MT" w:hAnsi="Tw Cen MT" w:cstheme="minorHAnsi"/>
          <w:sz w:val="22"/>
          <w:szCs w:val="22"/>
        </w:rPr>
        <w:t xml:space="preserve"> </w:t>
      </w:r>
      <w:r w:rsidRPr="005843FF">
        <w:rPr>
          <w:rFonts w:ascii="Tw Cen MT" w:hAnsi="Tw Cen MT" w:cs="Calibri"/>
          <w:b/>
          <w:sz w:val="22"/>
          <w:szCs w:val="22"/>
          <w:shd w:val="clear" w:color="auto" w:fill="FFFFFF" w:themeFill="background1"/>
        </w:rPr>
        <w:t xml:space="preserve">1.1 </w:t>
      </w:r>
      <w:r w:rsidRPr="005843FF">
        <w:rPr>
          <w:rFonts w:ascii="Tw Cen MT" w:hAnsi="Tw Cen MT" w:cs="Calibri"/>
          <w:b/>
          <w:sz w:val="22"/>
          <w:szCs w:val="22"/>
          <w:shd w:val="clear" w:color="auto" w:fill="FFFFFF" w:themeFill="background1"/>
        </w:rPr>
        <w:tab/>
        <w:t>PURPOSE AND SCOPE OF THE REPORT</w:t>
      </w:r>
      <w:r w:rsidRPr="005843FF">
        <w:rPr>
          <w:rFonts w:ascii="Tw Cen MT" w:hAnsi="Tw Cen MT" w:cs="Calibri"/>
          <w:b/>
          <w:sz w:val="22"/>
          <w:szCs w:val="22"/>
          <w:shd w:val="clear" w:color="auto" w:fill="FFFFFF" w:themeFill="background1"/>
        </w:rPr>
        <w:tab/>
      </w:r>
      <w:r w:rsidRPr="005843FF">
        <w:rPr>
          <w:rFonts w:ascii="Tw Cen MT" w:hAnsi="Tw Cen MT" w:cs="Calibri"/>
          <w:b/>
          <w:sz w:val="22"/>
          <w:szCs w:val="22"/>
          <w:shd w:val="clear" w:color="auto" w:fill="FFFFFF" w:themeFill="background1"/>
        </w:rPr>
        <w:tab/>
      </w:r>
    </w:p>
    <w:p w:rsidR="00A87CA3" w:rsidRPr="005843FF" w:rsidRDefault="00A87CA3" w:rsidP="00A87CA3">
      <w:pPr>
        <w:pStyle w:val="PlainText"/>
        <w:jc w:val="both"/>
        <w:rPr>
          <w:rFonts w:ascii="Tw Cen MT" w:hAnsi="Tw Cen MT" w:cs="Calibri"/>
          <w:b/>
          <w:sz w:val="22"/>
          <w:szCs w:val="22"/>
        </w:rPr>
      </w:pPr>
      <w:r w:rsidRPr="005843FF">
        <w:rPr>
          <w:rFonts w:ascii="Tw Cen MT" w:hAnsi="Tw Cen MT" w:cs="Calibri"/>
          <w:b/>
          <w:sz w:val="22"/>
          <w:szCs w:val="22"/>
        </w:rPr>
        <w:tab/>
      </w:r>
    </w:p>
    <w:p w:rsidR="00A87CA3" w:rsidRPr="005843FF" w:rsidRDefault="00A87CA3" w:rsidP="00A87CA3">
      <w:pPr>
        <w:pStyle w:val="ListParagraph"/>
        <w:spacing w:line="360" w:lineRule="auto"/>
        <w:jc w:val="both"/>
        <w:rPr>
          <w:rFonts w:ascii="Tw Cen MT" w:hAnsi="Tw Cen MT" w:cs="Calibri"/>
        </w:rPr>
      </w:pPr>
    </w:p>
    <w:p w:rsidR="00A87CA3" w:rsidRDefault="00A87CA3" w:rsidP="00311000">
      <w:pPr>
        <w:pStyle w:val="ListParagraph"/>
        <w:numPr>
          <w:ilvl w:val="0"/>
          <w:numId w:val="17"/>
        </w:numPr>
        <w:spacing w:line="360" w:lineRule="auto"/>
        <w:jc w:val="both"/>
        <w:rPr>
          <w:rFonts w:ascii="Tw Cen MT" w:hAnsi="Tw Cen MT" w:cs="Calibri"/>
        </w:rPr>
      </w:pPr>
      <w:r w:rsidRPr="00E75A3C">
        <w:rPr>
          <w:rFonts w:ascii="Tw Cen MT" w:hAnsi="Tw Cen MT" w:cs="Calibri"/>
        </w:rPr>
        <w:t xml:space="preserve">The purpose of the report is to track 2nd quarter performance against the achievement of the 2016/17 Annual Targets. </w:t>
      </w:r>
    </w:p>
    <w:p w:rsidR="00A87CA3" w:rsidRDefault="00A87CA3" w:rsidP="00311000">
      <w:pPr>
        <w:pStyle w:val="ListParagraph"/>
        <w:numPr>
          <w:ilvl w:val="0"/>
          <w:numId w:val="17"/>
        </w:numPr>
        <w:spacing w:line="360" w:lineRule="auto"/>
        <w:jc w:val="both"/>
        <w:rPr>
          <w:rFonts w:ascii="Tw Cen MT" w:hAnsi="Tw Cen MT" w:cs="Calibri"/>
        </w:rPr>
      </w:pPr>
      <w:r w:rsidRPr="00E75A3C">
        <w:rPr>
          <w:rFonts w:ascii="Tw Cen MT" w:hAnsi="Tw Cen MT" w:cs="Calibri"/>
        </w:rPr>
        <w:t xml:space="preserve">The report also includes actions to address the areas of non-performance and under - performance which will be monitored and reported on monthly in between the quarters. </w:t>
      </w:r>
    </w:p>
    <w:p w:rsidR="00A87CA3" w:rsidRDefault="00A87CA3" w:rsidP="00A87CA3">
      <w:pPr>
        <w:pStyle w:val="ListParagraph"/>
        <w:spacing w:line="360" w:lineRule="auto"/>
        <w:ind w:left="1080"/>
        <w:jc w:val="both"/>
        <w:rPr>
          <w:rFonts w:ascii="Tw Cen MT" w:hAnsi="Tw Cen MT" w:cs="Calibri"/>
        </w:rPr>
      </w:pPr>
    </w:p>
    <w:p w:rsidR="0073761E" w:rsidRPr="00E75A3C" w:rsidRDefault="0073761E" w:rsidP="00A87CA3">
      <w:pPr>
        <w:pStyle w:val="ListParagraph"/>
        <w:spacing w:line="360" w:lineRule="auto"/>
        <w:ind w:left="1080"/>
        <w:jc w:val="both"/>
        <w:rPr>
          <w:rFonts w:ascii="Tw Cen MT" w:hAnsi="Tw Cen MT" w:cs="Calibri"/>
        </w:rPr>
      </w:pPr>
    </w:p>
    <w:p w:rsidR="00A87CA3" w:rsidRDefault="00A87CA3" w:rsidP="00A87CA3">
      <w:pPr>
        <w:pStyle w:val="ListParagraph"/>
        <w:spacing w:line="360" w:lineRule="auto"/>
        <w:ind w:left="0"/>
        <w:jc w:val="both"/>
        <w:rPr>
          <w:rFonts w:ascii="Tw Cen MT" w:hAnsi="Tw Cen MT" w:cs="Calibri"/>
          <w:b/>
        </w:rPr>
      </w:pPr>
      <w:r w:rsidRPr="005843FF">
        <w:rPr>
          <w:rFonts w:ascii="Tw Cen MT" w:hAnsi="Tw Cen MT" w:cs="Calibri"/>
          <w:b/>
        </w:rPr>
        <w:t xml:space="preserve">1.2. </w:t>
      </w:r>
      <w:r w:rsidRPr="005843FF">
        <w:rPr>
          <w:rFonts w:ascii="Tw Cen MT" w:hAnsi="Tw Cen MT" w:cs="Calibri"/>
          <w:b/>
        </w:rPr>
        <w:tab/>
        <w:t>LEGISLATIVE REQUIREMENTS</w:t>
      </w:r>
    </w:p>
    <w:p w:rsidR="00A87CA3" w:rsidRDefault="00A87CA3" w:rsidP="00A87CA3">
      <w:pPr>
        <w:pStyle w:val="ListParagraph"/>
        <w:spacing w:line="360" w:lineRule="auto"/>
        <w:ind w:left="0"/>
        <w:jc w:val="both"/>
        <w:rPr>
          <w:rFonts w:ascii="Tw Cen MT" w:hAnsi="Tw Cen MT" w:cs="Calibri"/>
          <w:b/>
        </w:rPr>
      </w:pPr>
    </w:p>
    <w:p w:rsidR="00A87CA3" w:rsidRPr="00F6707C" w:rsidRDefault="00A87CA3" w:rsidP="00311000">
      <w:pPr>
        <w:pStyle w:val="ListParagraph"/>
        <w:numPr>
          <w:ilvl w:val="0"/>
          <w:numId w:val="18"/>
        </w:numPr>
        <w:spacing w:line="360" w:lineRule="auto"/>
        <w:jc w:val="both"/>
        <w:rPr>
          <w:rFonts w:ascii="Tw Cen MT" w:hAnsi="Tw Cen MT"/>
        </w:rPr>
      </w:pPr>
      <w:r w:rsidRPr="00F6707C">
        <w:rPr>
          <w:rFonts w:ascii="Tw Cen MT" w:hAnsi="Tw Cen MT"/>
        </w:rPr>
        <w:t>The monitoring and reporting of performance against the department’s annual performance plan is a requirement as per:</w:t>
      </w:r>
    </w:p>
    <w:p w:rsidR="00A87CA3" w:rsidRPr="005843FF" w:rsidRDefault="00A87CA3" w:rsidP="00311000">
      <w:pPr>
        <w:numPr>
          <w:ilvl w:val="0"/>
          <w:numId w:val="19"/>
        </w:numPr>
        <w:spacing w:after="0" w:line="360" w:lineRule="auto"/>
        <w:jc w:val="both"/>
        <w:rPr>
          <w:rFonts w:ascii="Tw Cen MT" w:hAnsi="Tw Cen MT"/>
        </w:rPr>
      </w:pPr>
      <w:r w:rsidRPr="005843FF">
        <w:rPr>
          <w:rFonts w:ascii="Tw Cen MT" w:hAnsi="Tw Cen MT"/>
        </w:rPr>
        <w:t>Section 40 (d) (1) of the Public Finance Act, 1999 (Act No. 1 of 1999);</w:t>
      </w:r>
    </w:p>
    <w:p w:rsidR="00A87CA3" w:rsidRPr="005843FF" w:rsidRDefault="00A87CA3" w:rsidP="00311000">
      <w:pPr>
        <w:numPr>
          <w:ilvl w:val="0"/>
          <w:numId w:val="19"/>
        </w:numPr>
        <w:spacing w:after="0" w:line="360" w:lineRule="auto"/>
        <w:jc w:val="both"/>
        <w:rPr>
          <w:rFonts w:ascii="Tw Cen MT" w:hAnsi="Tw Cen MT"/>
        </w:rPr>
      </w:pPr>
      <w:r w:rsidRPr="005843FF">
        <w:rPr>
          <w:rFonts w:ascii="Tw Cen MT" w:hAnsi="Tw Cen MT"/>
        </w:rPr>
        <w:t>National Treasury's Framework for Strategic Plans and Annual Performance Plans (August 2010), and;</w:t>
      </w:r>
    </w:p>
    <w:p w:rsidR="00A87CA3" w:rsidRPr="005843FF" w:rsidRDefault="00A87CA3" w:rsidP="00311000">
      <w:pPr>
        <w:numPr>
          <w:ilvl w:val="0"/>
          <w:numId w:val="19"/>
        </w:numPr>
        <w:spacing w:after="0" w:line="360" w:lineRule="auto"/>
        <w:jc w:val="both"/>
        <w:rPr>
          <w:rFonts w:ascii="Tw Cen MT" w:hAnsi="Tw Cen MT"/>
        </w:rPr>
      </w:pPr>
      <w:r w:rsidRPr="005843FF">
        <w:rPr>
          <w:rFonts w:ascii="Tw Cen MT" w:hAnsi="Tw Cen MT"/>
        </w:rPr>
        <w:t>Department of Planning Monitoring and Evaluation (DPME) reporting requirements</w:t>
      </w:r>
    </w:p>
    <w:p w:rsidR="00A87CA3" w:rsidRDefault="00A87CA3" w:rsidP="00A87CA3">
      <w:pPr>
        <w:pStyle w:val="ListParagraph"/>
        <w:spacing w:line="360" w:lineRule="auto"/>
        <w:ind w:left="0"/>
        <w:jc w:val="both"/>
        <w:rPr>
          <w:rFonts w:ascii="Tw Cen MT" w:hAnsi="Tw Cen MT" w:cs="Calibri"/>
          <w:b/>
        </w:rPr>
      </w:pPr>
    </w:p>
    <w:p w:rsidR="00A87CA3" w:rsidRDefault="00A87CA3" w:rsidP="00311000">
      <w:pPr>
        <w:pStyle w:val="ListParagraph"/>
        <w:numPr>
          <w:ilvl w:val="0"/>
          <w:numId w:val="18"/>
        </w:numPr>
        <w:spacing w:line="360" w:lineRule="auto"/>
        <w:jc w:val="both"/>
        <w:rPr>
          <w:rFonts w:ascii="Tw Cen MT" w:hAnsi="Tw Cen MT" w:cs="Calibri"/>
        </w:rPr>
      </w:pPr>
      <w:r w:rsidRPr="00C43B17">
        <w:rPr>
          <w:rFonts w:ascii="Tw Cen MT" w:hAnsi="Tw Cen MT" w:cs="Calibri"/>
        </w:rPr>
        <w:t>The quarterly reports are submitted to:</w:t>
      </w:r>
    </w:p>
    <w:p w:rsidR="00A87CA3" w:rsidRPr="00E75A3C" w:rsidRDefault="00A87CA3" w:rsidP="00311000">
      <w:pPr>
        <w:pStyle w:val="ListParagraph"/>
        <w:numPr>
          <w:ilvl w:val="0"/>
          <w:numId w:val="2"/>
        </w:numPr>
        <w:spacing w:line="360" w:lineRule="auto"/>
        <w:ind w:left="1800"/>
        <w:jc w:val="both"/>
        <w:rPr>
          <w:rFonts w:ascii="Tw Cen MT" w:hAnsi="Tw Cen MT" w:cs="Calibri"/>
          <w:sz w:val="20"/>
          <w:szCs w:val="20"/>
        </w:rPr>
      </w:pPr>
      <w:r w:rsidRPr="00E75A3C">
        <w:rPr>
          <w:rFonts w:ascii="Tw Cen MT" w:hAnsi="Tw Cen MT" w:cs="Calibri"/>
          <w:sz w:val="20"/>
          <w:szCs w:val="20"/>
        </w:rPr>
        <w:t>The Minister and Deputy Minister</w:t>
      </w:r>
      <w:r w:rsidR="00E16E36">
        <w:rPr>
          <w:rFonts w:ascii="Tw Cen MT" w:hAnsi="Tw Cen MT" w:cs="Calibri"/>
          <w:sz w:val="20"/>
          <w:szCs w:val="20"/>
        </w:rPr>
        <w:t>.</w:t>
      </w:r>
    </w:p>
    <w:p w:rsidR="00A87CA3" w:rsidRPr="00E75A3C" w:rsidRDefault="00A87CA3" w:rsidP="00311000">
      <w:pPr>
        <w:pStyle w:val="ListParagraph"/>
        <w:numPr>
          <w:ilvl w:val="0"/>
          <w:numId w:val="2"/>
        </w:numPr>
        <w:spacing w:line="360" w:lineRule="auto"/>
        <w:ind w:left="1800"/>
        <w:jc w:val="both"/>
        <w:rPr>
          <w:rFonts w:ascii="Tw Cen MT" w:hAnsi="Tw Cen MT" w:cs="Calibri"/>
          <w:sz w:val="20"/>
          <w:szCs w:val="20"/>
        </w:rPr>
      </w:pPr>
      <w:r w:rsidRPr="00E75A3C">
        <w:rPr>
          <w:rFonts w:ascii="Tw Cen MT" w:hAnsi="Tw Cen MT" w:cs="Calibri"/>
          <w:sz w:val="20"/>
          <w:szCs w:val="20"/>
        </w:rPr>
        <w:t>The Director-General and the Executive Committee</w:t>
      </w:r>
      <w:r w:rsidR="00E16E36">
        <w:rPr>
          <w:rFonts w:ascii="Tw Cen MT" w:hAnsi="Tw Cen MT" w:cs="Calibri"/>
          <w:sz w:val="20"/>
          <w:szCs w:val="20"/>
        </w:rPr>
        <w:t>.</w:t>
      </w:r>
    </w:p>
    <w:p w:rsidR="00A87CA3" w:rsidRPr="00E75A3C" w:rsidRDefault="003A4372" w:rsidP="00311000">
      <w:pPr>
        <w:pStyle w:val="ListParagraph"/>
        <w:numPr>
          <w:ilvl w:val="0"/>
          <w:numId w:val="2"/>
        </w:numPr>
        <w:spacing w:line="360" w:lineRule="auto"/>
        <w:ind w:left="1800"/>
        <w:jc w:val="both"/>
        <w:rPr>
          <w:rFonts w:ascii="Tw Cen MT" w:hAnsi="Tw Cen MT" w:cs="Calibri"/>
          <w:sz w:val="20"/>
          <w:szCs w:val="20"/>
        </w:rPr>
      </w:pPr>
      <w:r>
        <w:rPr>
          <w:rFonts w:ascii="Tw Cen MT" w:hAnsi="Tw Cen MT" w:cs="Calibri"/>
          <w:sz w:val="20"/>
          <w:szCs w:val="20"/>
        </w:rPr>
        <w:t xml:space="preserve">The </w:t>
      </w:r>
      <w:r w:rsidR="00A87CA3" w:rsidRPr="00E75A3C">
        <w:rPr>
          <w:rFonts w:ascii="Tw Cen MT" w:hAnsi="Tw Cen MT" w:cs="Calibri"/>
          <w:sz w:val="20"/>
          <w:szCs w:val="20"/>
        </w:rPr>
        <w:t>National Treasury and the DPME</w:t>
      </w:r>
      <w:r w:rsidR="00E16E36">
        <w:rPr>
          <w:rFonts w:ascii="Tw Cen MT" w:hAnsi="Tw Cen MT" w:cs="Calibri"/>
          <w:sz w:val="20"/>
          <w:szCs w:val="20"/>
        </w:rPr>
        <w:t>.</w:t>
      </w:r>
      <w:r w:rsidR="00A87CA3" w:rsidRPr="00E75A3C">
        <w:rPr>
          <w:rFonts w:ascii="Tw Cen MT" w:hAnsi="Tw Cen MT" w:cs="Calibri"/>
          <w:sz w:val="20"/>
          <w:szCs w:val="20"/>
        </w:rPr>
        <w:t xml:space="preserve"> </w:t>
      </w:r>
    </w:p>
    <w:p w:rsidR="00A87CA3" w:rsidRPr="00E75A3C" w:rsidRDefault="003A4372" w:rsidP="00311000">
      <w:pPr>
        <w:pStyle w:val="ListParagraph"/>
        <w:numPr>
          <w:ilvl w:val="0"/>
          <w:numId w:val="2"/>
        </w:numPr>
        <w:spacing w:line="360" w:lineRule="auto"/>
        <w:ind w:left="1800"/>
        <w:jc w:val="both"/>
        <w:rPr>
          <w:rFonts w:ascii="Tw Cen MT" w:hAnsi="Tw Cen MT" w:cs="Calibri"/>
          <w:sz w:val="20"/>
          <w:szCs w:val="20"/>
        </w:rPr>
      </w:pPr>
      <w:r>
        <w:rPr>
          <w:rFonts w:ascii="Tw Cen MT" w:hAnsi="Tw Cen MT" w:cs="Calibri"/>
          <w:sz w:val="20"/>
          <w:szCs w:val="20"/>
        </w:rPr>
        <w:t xml:space="preserve">The </w:t>
      </w:r>
      <w:r w:rsidR="00A87CA3" w:rsidRPr="00E75A3C">
        <w:rPr>
          <w:rFonts w:ascii="Tw Cen MT" w:hAnsi="Tw Cen MT" w:cs="Calibri"/>
          <w:sz w:val="20"/>
          <w:szCs w:val="20"/>
        </w:rPr>
        <w:t>Audit Committee and;</w:t>
      </w:r>
    </w:p>
    <w:p w:rsidR="00A87CA3" w:rsidRDefault="003A4372" w:rsidP="00311000">
      <w:pPr>
        <w:pStyle w:val="ListParagraph"/>
        <w:numPr>
          <w:ilvl w:val="0"/>
          <w:numId w:val="2"/>
        </w:numPr>
        <w:spacing w:line="360" w:lineRule="auto"/>
        <w:ind w:left="1800"/>
        <w:jc w:val="both"/>
        <w:rPr>
          <w:rFonts w:ascii="Tw Cen MT" w:hAnsi="Tw Cen MT" w:cs="Calibri"/>
          <w:sz w:val="20"/>
          <w:szCs w:val="20"/>
        </w:rPr>
      </w:pPr>
      <w:r>
        <w:rPr>
          <w:rFonts w:ascii="Tw Cen MT" w:hAnsi="Tw Cen MT" w:cs="Calibri"/>
          <w:sz w:val="20"/>
          <w:szCs w:val="20"/>
        </w:rPr>
        <w:lastRenderedPageBreak/>
        <w:t xml:space="preserve">The </w:t>
      </w:r>
      <w:r w:rsidR="00A87CA3" w:rsidRPr="00E75A3C">
        <w:rPr>
          <w:rFonts w:ascii="Tw Cen MT" w:hAnsi="Tw Cen MT" w:cs="Calibri"/>
          <w:sz w:val="20"/>
          <w:szCs w:val="20"/>
        </w:rPr>
        <w:t>Portfolio Committee</w:t>
      </w:r>
      <w:r>
        <w:rPr>
          <w:rFonts w:ascii="Tw Cen MT" w:hAnsi="Tw Cen MT" w:cs="Calibri"/>
          <w:sz w:val="20"/>
          <w:szCs w:val="20"/>
        </w:rPr>
        <w:t xml:space="preserve"> on Public Service and Administration</w:t>
      </w:r>
      <w:r w:rsidR="00E16E36">
        <w:rPr>
          <w:rFonts w:ascii="Tw Cen MT" w:hAnsi="Tw Cen MT" w:cs="Calibri"/>
          <w:sz w:val="20"/>
          <w:szCs w:val="20"/>
        </w:rPr>
        <w:t>.</w:t>
      </w:r>
    </w:p>
    <w:p w:rsidR="00E16E36" w:rsidRDefault="00E16E36" w:rsidP="00E16E36">
      <w:pPr>
        <w:pStyle w:val="ListParagraph"/>
        <w:spacing w:line="360" w:lineRule="auto"/>
        <w:ind w:left="1800"/>
        <w:jc w:val="both"/>
        <w:rPr>
          <w:rFonts w:ascii="Tw Cen MT" w:hAnsi="Tw Cen MT" w:cs="Calibri"/>
          <w:sz w:val="20"/>
          <w:szCs w:val="20"/>
        </w:rPr>
      </w:pPr>
    </w:p>
    <w:p w:rsidR="0073761E" w:rsidRDefault="0073761E" w:rsidP="0073761E">
      <w:pPr>
        <w:pStyle w:val="ListParagraph"/>
        <w:spacing w:line="360" w:lineRule="auto"/>
        <w:ind w:left="1800"/>
        <w:jc w:val="both"/>
        <w:rPr>
          <w:rFonts w:ascii="Tw Cen MT" w:hAnsi="Tw Cen MT" w:cs="Calibri"/>
          <w:sz w:val="20"/>
          <w:szCs w:val="20"/>
        </w:rPr>
      </w:pPr>
    </w:p>
    <w:p w:rsidR="00A87CA3" w:rsidRPr="0073761E" w:rsidRDefault="00A87CA3" w:rsidP="00A87CA3">
      <w:pPr>
        <w:pStyle w:val="ListParagraph"/>
        <w:spacing w:line="360" w:lineRule="auto"/>
        <w:ind w:hanging="720"/>
        <w:jc w:val="both"/>
        <w:rPr>
          <w:rFonts w:ascii="Tw Cen MT" w:hAnsi="Tw Cen MT" w:cs="Calibri"/>
          <w:b/>
        </w:rPr>
      </w:pPr>
      <w:r w:rsidRPr="0073761E">
        <w:rPr>
          <w:rFonts w:ascii="Tw Cen MT" w:hAnsi="Tw Cen MT" w:cs="Calibri"/>
          <w:b/>
        </w:rPr>
        <w:t>1.3.</w:t>
      </w:r>
      <w:r w:rsidRPr="0073761E">
        <w:rPr>
          <w:rFonts w:ascii="Tw Cen MT" w:hAnsi="Tw Cen MT" w:cs="Calibri"/>
          <w:b/>
        </w:rPr>
        <w:tab/>
        <w:t xml:space="preserve">PROCESS FOLLOWED IN THE COMPILATION OF THE 2ND QUARTER REPORT </w:t>
      </w:r>
    </w:p>
    <w:p w:rsidR="00A87CA3" w:rsidRPr="005843FF" w:rsidRDefault="00A87CA3" w:rsidP="00A87CA3">
      <w:pPr>
        <w:pStyle w:val="ListParagraph"/>
        <w:spacing w:line="360" w:lineRule="auto"/>
        <w:ind w:hanging="720"/>
        <w:jc w:val="both"/>
        <w:rPr>
          <w:rFonts w:ascii="Tw Cen MT" w:hAnsi="Tw Cen MT" w:cs="Calibri"/>
        </w:rPr>
      </w:pPr>
    </w:p>
    <w:p w:rsidR="00E16E36" w:rsidRDefault="00A87CA3" w:rsidP="00311000">
      <w:pPr>
        <w:pStyle w:val="ListParagraph"/>
        <w:numPr>
          <w:ilvl w:val="0"/>
          <w:numId w:val="18"/>
        </w:numPr>
        <w:spacing w:line="360" w:lineRule="auto"/>
        <w:jc w:val="both"/>
        <w:rPr>
          <w:rFonts w:ascii="Tw Cen MT" w:hAnsi="Tw Cen MT" w:cs="Calibri"/>
        </w:rPr>
      </w:pPr>
      <w:r w:rsidRPr="005843FF">
        <w:rPr>
          <w:rFonts w:ascii="Tw Cen MT" w:hAnsi="Tw Cen MT" w:cs="Calibri"/>
        </w:rPr>
        <w:t xml:space="preserve">The report is compiled by the Strategic Management, Planning and Support Chief Directorate based on the progress and supporting evidence submitted by programmes/branch heads. </w:t>
      </w:r>
    </w:p>
    <w:p w:rsidR="00E16E36" w:rsidRDefault="00E16E36" w:rsidP="00E16E36">
      <w:pPr>
        <w:pStyle w:val="ListParagraph"/>
        <w:spacing w:line="360" w:lineRule="auto"/>
        <w:ind w:left="1080"/>
        <w:jc w:val="both"/>
        <w:rPr>
          <w:rFonts w:ascii="Tw Cen MT" w:hAnsi="Tw Cen MT" w:cs="Calibri"/>
        </w:rPr>
      </w:pPr>
    </w:p>
    <w:p w:rsidR="00A87CA3" w:rsidRPr="00E16E36" w:rsidRDefault="00A87CA3" w:rsidP="00311000">
      <w:pPr>
        <w:pStyle w:val="ListParagraph"/>
        <w:numPr>
          <w:ilvl w:val="0"/>
          <w:numId w:val="18"/>
        </w:numPr>
        <w:spacing w:line="360" w:lineRule="auto"/>
        <w:jc w:val="both"/>
        <w:rPr>
          <w:rFonts w:ascii="Tw Cen MT" w:hAnsi="Tw Cen MT" w:cs="Calibri"/>
        </w:rPr>
      </w:pPr>
      <w:r w:rsidRPr="00E16E36">
        <w:rPr>
          <w:rFonts w:ascii="Tw Cen MT" w:hAnsi="Tw Cen MT" w:cs="Calibri"/>
        </w:rPr>
        <w:t>To ensure the accuracy and completeness of the reported progress the branch heads are required to;</w:t>
      </w:r>
    </w:p>
    <w:p w:rsidR="00A87CA3" w:rsidRPr="005843FF" w:rsidRDefault="00A87CA3" w:rsidP="00A87CA3">
      <w:pPr>
        <w:pStyle w:val="ListParagraph"/>
        <w:spacing w:line="360" w:lineRule="auto"/>
        <w:jc w:val="both"/>
        <w:rPr>
          <w:rFonts w:ascii="Tw Cen MT" w:hAnsi="Tw Cen MT" w:cs="Calibri"/>
        </w:rPr>
      </w:pPr>
    </w:p>
    <w:p w:rsidR="00A87CA3" w:rsidRPr="00136897" w:rsidRDefault="00A87CA3" w:rsidP="00311000">
      <w:pPr>
        <w:pStyle w:val="ListParagraph"/>
        <w:numPr>
          <w:ilvl w:val="0"/>
          <w:numId w:val="20"/>
        </w:numPr>
        <w:spacing w:line="360" w:lineRule="auto"/>
        <w:jc w:val="both"/>
        <w:rPr>
          <w:rFonts w:ascii="Tw Cen MT" w:hAnsi="Tw Cen MT" w:cs="Calibri"/>
        </w:rPr>
      </w:pPr>
      <w:r>
        <w:rPr>
          <w:rFonts w:ascii="Tw Cen MT" w:hAnsi="Tw Cen MT" w:cs="Calibri"/>
        </w:rPr>
        <w:t>Ensure that progress is reported fully and correctly;</w:t>
      </w:r>
    </w:p>
    <w:p w:rsidR="00A87CA3" w:rsidRPr="005843FF" w:rsidRDefault="00A87CA3" w:rsidP="00311000">
      <w:pPr>
        <w:pStyle w:val="ListParagraph"/>
        <w:numPr>
          <w:ilvl w:val="0"/>
          <w:numId w:val="20"/>
        </w:numPr>
        <w:spacing w:line="360" w:lineRule="auto"/>
        <w:jc w:val="both"/>
        <w:rPr>
          <w:rFonts w:ascii="Tw Cen MT" w:hAnsi="Tw Cen MT" w:cs="Calibri"/>
        </w:rPr>
      </w:pPr>
      <w:r w:rsidRPr="005843FF">
        <w:rPr>
          <w:rFonts w:ascii="Tw Cen MT" w:hAnsi="Tw Cen MT" w:cs="Calibri"/>
          <w:lang w:val="en-ZA"/>
        </w:rPr>
        <w:t xml:space="preserve">Ensure that </w:t>
      </w:r>
      <w:r>
        <w:rPr>
          <w:rFonts w:ascii="Tw Cen MT" w:hAnsi="Tw Cen MT" w:cs="Calibri"/>
          <w:lang w:val="en-ZA"/>
        </w:rPr>
        <w:t xml:space="preserve">reasons for </w:t>
      </w:r>
      <w:r w:rsidRPr="005843FF">
        <w:rPr>
          <w:rFonts w:ascii="Tw Cen MT" w:hAnsi="Tw Cen MT" w:cs="Calibri"/>
          <w:lang w:val="en-ZA"/>
        </w:rPr>
        <w:t>not achieving</w:t>
      </w:r>
      <w:r>
        <w:rPr>
          <w:rFonts w:ascii="Tw Cen MT" w:hAnsi="Tw Cen MT" w:cs="Calibri"/>
          <w:lang w:val="en-ZA"/>
        </w:rPr>
        <w:t xml:space="preserve"> the</w:t>
      </w:r>
      <w:r w:rsidRPr="005843FF">
        <w:rPr>
          <w:rFonts w:ascii="Tw Cen MT" w:hAnsi="Tw Cen MT" w:cs="Calibri"/>
          <w:lang w:val="en-ZA"/>
        </w:rPr>
        <w:t xml:space="preserve"> planned targets are clearly outlined and </w:t>
      </w:r>
      <w:r w:rsidRPr="005843FF">
        <w:rPr>
          <w:rFonts w:ascii="Tw Cen MT" w:hAnsi="Tw Cen MT" w:cs="Calibri"/>
        </w:rPr>
        <w:t xml:space="preserve">actions to address the non-achievement are </w:t>
      </w:r>
      <w:r>
        <w:rPr>
          <w:rFonts w:ascii="Tw Cen MT" w:hAnsi="Tw Cen MT" w:cs="Calibri"/>
        </w:rPr>
        <w:t>indicated;</w:t>
      </w:r>
      <w:r w:rsidRPr="005843FF">
        <w:rPr>
          <w:rFonts w:ascii="Tw Cen MT" w:hAnsi="Tw Cen MT" w:cs="Calibri"/>
        </w:rPr>
        <w:t xml:space="preserve">  </w:t>
      </w:r>
    </w:p>
    <w:p w:rsidR="00A87CA3" w:rsidRPr="00136897" w:rsidRDefault="00A87CA3" w:rsidP="00311000">
      <w:pPr>
        <w:pStyle w:val="ListParagraph"/>
        <w:numPr>
          <w:ilvl w:val="0"/>
          <w:numId w:val="20"/>
        </w:numPr>
        <w:spacing w:line="360" w:lineRule="auto"/>
        <w:jc w:val="both"/>
        <w:rPr>
          <w:rFonts w:ascii="Tw Cen MT" w:hAnsi="Tw Cen MT" w:cs="Calibri"/>
        </w:rPr>
      </w:pPr>
      <w:r w:rsidRPr="005843FF">
        <w:rPr>
          <w:rFonts w:ascii="Tw Cen MT" w:hAnsi="Tw Cen MT" w:cs="Calibri"/>
          <w:lang w:val="en-ZA"/>
        </w:rPr>
        <w:t>Confirm and ensure all achieved targets are accompanied by supporting evidence</w:t>
      </w:r>
      <w:r>
        <w:rPr>
          <w:rFonts w:ascii="Tw Cen MT" w:hAnsi="Tw Cen MT" w:cs="Calibri"/>
          <w:lang w:val="en-ZA"/>
        </w:rPr>
        <w:t xml:space="preserve"> and;</w:t>
      </w:r>
    </w:p>
    <w:p w:rsidR="00A87CA3" w:rsidRPr="00136897" w:rsidRDefault="00A87CA3" w:rsidP="00311000">
      <w:pPr>
        <w:pStyle w:val="ListParagraph"/>
        <w:numPr>
          <w:ilvl w:val="0"/>
          <w:numId w:val="20"/>
        </w:numPr>
        <w:spacing w:line="360" w:lineRule="auto"/>
        <w:jc w:val="both"/>
        <w:rPr>
          <w:rFonts w:ascii="Tw Cen MT" w:hAnsi="Tw Cen MT" w:cs="Calibri"/>
        </w:rPr>
      </w:pPr>
      <w:r w:rsidRPr="00136897">
        <w:rPr>
          <w:rFonts w:ascii="Tw Cen MT" w:hAnsi="Tw Cen MT" w:cs="Calibri"/>
          <w:lang w:val="en-ZA"/>
        </w:rPr>
        <w:t xml:space="preserve">Sign-off </w:t>
      </w:r>
      <w:r>
        <w:rPr>
          <w:rFonts w:ascii="Tw Cen MT" w:hAnsi="Tw Cen MT" w:cs="Calibri"/>
          <w:lang w:val="en-ZA"/>
        </w:rPr>
        <w:t>on the Report.</w:t>
      </w:r>
    </w:p>
    <w:p w:rsidR="00A87CA3" w:rsidRPr="00136897" w:rsidRDefault="00A87CA3" w:rsidP="00A87CA3">
      <w:pPr>
        <w:pStyle w:val="ListParagraph"/>
        <w:spacing w:line="360" w:lineRule="auto"/>
        <w:ind w:left="0"/>
        <w:jc w:val="both"/>
        <w:rPr>
          <w:rFonts w:ascii="Tw Cen MT" w:hAnsi="Tw Cen MT" w:cs="Calibri"/>
        </w:rPr>
      </w:pPr>
    </w:p>
    <w:p w:rsidR="00A87CA3" w:rsidRPr="0073761E" w:rsidRDefault="00A87CA3" w:rsidP="00A87CA3">
      <w:pPr>
        <w:shd w:val="clear" w:color="auto" w:fill="FFFFFF" w:themeFill="background1"/>
        <w:ind w:left="720" w:hanging="720"/>
        <w:jc w:val="both"/>
        <w:rPr>
          <w:rFonts w:ascii="Tw Cen MT" w:hAnsi="Tw Cen MT" w:cs="Calibri"/>
          <w:b/>
        </w:rPr>
      </w:pPr>
      <w:r w:rsidRPr="0073761E">
        <w:rPr>
          <w:rFonts w:ascii="Tw Cen MT" w:hAnsi="Tw Cen MT" w:cs="Calibri"/>
          <w:b/>
        </w:rPr>
        <w:t xml:space="preserve">1.4. </w:t>
      </w:r>
      <w:r w:rsidRPr="0073761E">
        <w:rPr>
          <w:rFonts w:ascii="Tw Cen MT" w:hAnsi="Tw Cen MT" w:cs="Calibri"/>
          <w:b/>
        </w:rPr>
        <w:tab/>
        <w:t>AUDITING OF REPORTED PERFOMANCE</w:t>
      </w:r>
    </w:p>
    <w:p w:rsidR="00A87CA3" w:rsidRPr="005843FF" w:rsidRDefault="00A87CA3" w:rsidP="00A87CA3">
      <w:pPr>
        <w:shd w:val="clear" w:color="auto" w:fill="FFFFFF" w:themeFill="background1"/>
        <w:ind w:left="720" w:hanging="720"/>
        <w:jc w:val="both"/>
        <w:rPr>
          <w:rFonts w:ascii="Tw Cen MT" w:hAnsi="Tw Cen MT" w:cs="Calibri"/>
          <w:b/>
        </w:rPr>
      </w:pPr>
    </w:p>
    <w:p w:rsidR="00A87CA3" w:rsidRPr="00E75A3C" w:rsidRDefault="00A87CA3" w:rsidP="00311000">
      <w:pPr>
        <w:pStyle w:val="ListParagraph"/>
        <w:numPr>
          <w:ilvl w:val="0"/>
          <w:numId w:val="18"/>
        </w:numPr>
        <w:shd w:val="clear" w:color="auto" w:fill="FFFFFF" w:themeFill="background1"/>
        <w:spacing w:line="360" w:lineRule="auto"/>
        <w:jc w:val="both"/>
        <w:rPr>
          <w:rFonts w:ascii="Tw Cen MT" w:hAnsi="Tw Cen MT" w:cs="Calibri"/>
        </w:rPr>
      </w:pPr>
      <w:r w:rsidRPr="00E75A3C">
        <w:rPr>
          <w:rFonts w:ascii="Tw Cen MT" w:hAnsi="Tw Cen MT" w:cs="Calibri"/>
        </w:rPr>
        <w:t>The reported performance has been verified by the Internal Audit and Risk Management Directorate based on the review of evidence submitted to support the reported progress.</w:t>
      </w:r>
    </w:p>
    <w:p w:rsidR="00A87CA3" w:rsidRPr="00652E62" w:rsidRDefault="00A87CA3" w:rsidP="00A87CA3">
      <w:pPr>
        <w:shd w:val="clear" w:color="auto" w:fill="FFFFFF" w:themeFill="background1"/>
        <w:ind w:left="720"/>
        <w:jc w:val="both"/>
        <w:rPr>
          <w:rFonts w:ascii="Tw Cen MT" w:hAnsi="Tw Cen MT" w:cs="Calibri"/>
        </w:rPr>
      </w:pPr>
    </w:p>
    <w:p w:rsidR="00A87CA3" w:rsidRPr="0073761E" w:rsidRDefault="00A87CA3" w:rsidP="00A87CA3">
      <w:pPr>
        <w:shd w:val="clear" w:color="auto" w:fill="FFFFFF" w:themeFill="background1"/>
        <w:jc w:val="both"/>
        <w:rPr>
          <w:rFonts w:ascii="Tw Cen MT" w:hAnsi="Tw Cen MT" w:cs="Calibri"/>
          <w:b/>
        </w:rPr>
      </w:pPr>
      <w:r w:rsidRPr="0073761E">
        <w:rPr>
          <w:rFonts w:ascii="Tw Cen MT" w:hAnsi="Tw Cen MT" w:cs="Calibri"/>
          <w:b/>
        </w:rPr>
        <w:t xml:space="preserve">1.5. </w:t>
      </w:r>
      <w:r w:rsidRPr="0073761E">
        <w:rPr>
          <w:rFonts w:ascii="Tw Cen MT" w:hAnsi="Tw Cen MT" w:cs="Calibri"/>
          <w:b/>
        </w:rPr>
        <w:tab/>
        <w:t xml:space="preserve">RATING OF PERFORMANCE </w:t>
      </w:r>
    </w:p>
    <w:p w:rsidR="00A87CA3" w:rsidRDefault="00A87CA3" w:rsidP="00A87CA3">
      <w:pPr>
        <w:ind w:left="720"/>
        <w:jc w:val="both"/>
        <w:rPr>
          <w:rFonts w:ascii="Tw Cen MT" w:hAnsi="Tw Cen MT" w:cs="Calibri"/>
        </w:rPr>
      </w:pPr>
    </w:p>
    <w:p w:rsidR="00A87CA3" w:rsidRPr="00E75A3C" w:rsidRDefault="00A87CA3" w:rsidP="00311000">
      <w:pPr>
        <w:pStyle w:val="ListParagraph"/>
        <w:numPr>
          <w:ilvl w:val="0"/>
          <w:numId w:val="18"/>
        </w:numPr>
        <w:spacing w:line="360" w:lineRule="auto"/>
        <w:jc w:val="both"/>
        <w:rPr>
          <w:rFonts w:ascii="Tw Cen MT" w:hAnsi="Tw Cen MT" w:cs="Calibri"/>
        </w:rPr>
      </w:pPr>
      <w:r w:rsidRPr="00E75A3C">
        <w:rPr>
          <w:rFonts w:ascii="Tw Cen MT" w:hAnsi="Tw Cen MT" w:cs="Calibri"/>
        </w:rPr>
        <w:t>The assessment of programme /branch performance is done against achievement of the planned quarter targets and is categorized into the following performance ratings:</w:t>
      </w:r>
    </w:p>
    <w:p w:rsidR="00A87CA3" w:rsidRDefault="00A87CA3" w:rsidP="00A87CA3">
      <w:pPr>
        <w:spacing w:line="360" w:lineRule="auto"/>
        <w:ind w:left="720"/>
        <w:jc w:val="both"/>
        <w:rPr>
          <w:rFonts w:ascii="Tw Cen MT" w:hAnsi="Tw Cen MT" w:cs="Calibri"/>
        </w:rPr>
      </w:pPr>
      <w:r w:rsidRPr="004461C5">
        <w:rPr>
          <w:rFonts w:ascii="Tw Cen MT" w:hAnsi="Tw Cen MT" w:cs="Calibri"/>
          <w:noProof/>
          <w:lang w:eastAsia="en-ZA"/>
        </w:rPr>
        <w:lastRenderedPageBreak/>
        <w:drawing>
          <wp:inline distT="0" distB="0" distL="0" distR="0">
            <wp:extent cx="5286375" cy="1978660"/>
            <wp:effectExtent l="76200" t="38100" r="47625" b="0"/>
            <wp:docPr id="41"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A87CA3" w:rsidRDefault="00A87CA3" w:rsidP="00A87CA3">
      <w:pPr>
        <w:spacing w:line="360" w:lineRule="auto"/>
        <w:ind w:left="720"/>
        <w:jc w:val="both"/>
        <w:rPr>
          <w:rFonts w:ascii="Tw Cen MT" w:hAnsi="Tw Cen MT" w:cs="Calibri"/>
        </w:rPr>
      </w:pPr>
    </w:p>
    <w:p w:rsidR="00A87CA3" w:rsidRDefault="00A87CA3" w:rsidP="00A87CA3">
      <w:pPr>
        <w:spacing w:line="360" w:lineRule="auto"/>
        <w:ind w:left="720"/>
        <w:jc w:val="both"/>
        <w:rPr>
          <w:rFonts w:ascii="Tw Cen MT" w:hAnsi="Tw Cen MT" w:cs="Calibri"/>
        </w:rPr>
      </w:pPr>
    </w:p>
    <w:p w:rsidR="00A87CA3" w:rsidRPr="005312C7" w:rsidRDefault="00A87CA3" w:rsidP="00A87CA3">
      <w:pPr>
        <w:pStyle w:val="PlainText"/>
        <w:rPr>
          <w:rFonts w:ascii="Tw Cen MT" w:hAnsi="Tw Cen MT" w:cstheme="minorHAnsi"/>
          <w:b/>
          <w:color w:val="595959" w:themeColor="text1" w:themeTint="A6"/>
          <w:sz w:val="28"/>
          <w:szCs w:val="28"/>
        </w:rPr>
      </w:pPr>
      <w:r w:rsidRPr="005312C7">
        <w:rPr>
          <w:rFonts w:ascii="Tw Cen MT" w:hAnsi="Tw Cen MT" w:cstheme="minorHAnsi"/>
          <w:b/>
          <w:color w:val="595959" w:themeColor="text1" w:themeTint="A6"/>
          <w:sz w:val="28"/>
          <w:szCs w:val="28"/>
        </w:rPr>
        <w:t xml:space="preserve">2. </w:t>
      </w:r>
      <w:r w:rsidRPr="005312C7">
        <w:rPr>
          <w:rFonts w:ascii="Tw Cen MT" w:hAnsi="Tw Cen MT" w:cstheme="minorHAnsi"/>
          <w:b/>
          <w:color w:val="595959" w:themeColor="text1" w:themeTint="A6"/>
          <w:sz w:val="28"/>
          <w:szCs w:val="28"/>
        </w:rPr>
        <w:tab/>
        <w:t>OVERALL DEPARTMENTAL 2</w:t>
      </w:r>
      <w:r w:rsidRPr="005312C7">
        <w:rPr>
          <w:rFonts w:ascii="Tw Cen MT" w:hAnsi="Tw Cen MT" w:cstheme="minorHAnsi"/>
          <w:b/>
          <w:color w:val="595959" w:themeColor="text1" w:themeTint="A6"/>
          <w:sz w:val="28"/>
          <w:szCs w:val="28"/>
          <w:vertAlign w:val="superscript"/>
        </w:rPr>
        <w:t xml:space="preserve">ND </w:t>
      </w:r>
      <w:r w:rsidRPr="005312C7">
        <w:rPr>
          <w:rFonts w:ascii="Tw Cen MT" w:hAnsi="Tw Cen MT" w:cstheme="minorHAnsi"/>
          <w:b/>
          <w:color w:val="595959" w:themeColor="text1" w:themeTint="A6"/>
          <w:sz w:val="28"/>
          <w:szCs w:val="28"/>
        </w:rPr>
        <w:t>QUARTER PERFORMANCE</w:t>
      </w:r>
    </w:p>
    <w:p w:rsidR="00A87CA3" w:rsidRPr="005312C7" w:rsidRDefault="00A87CA3" w:rsidP="00A87CA3">
      <w:pPr>
        <w:pStyle w:val="PlainText"/>
        <w:rPr>
          <w:rFonts w:ascii="Tw Cen MT" w:hAnsi="Tw Cen MT" w:cstheme="minorHAnsi"/>
          <w:b/>
          <w:color w:val="538135" w:themeColor="accent6" w:themeShade="BF"/>
          <w:sz w:val="28"/>
          <w:szCs w:val="28"/>
        </w:rPr>
      </w:pPr>
    </w:p>
    <w:p w:rsidR="00A87CA3" w:rsidRDefault="00A87CA3" w:rsidP="00A87CA3">
      <w:pPr>
        <w:pStyle w:val="PlainText"/>
        <w:rPr>
          <w:rFonts w:ascii="Tw Cen MT" w:hAnsi="Tw Cen MT" w:cstheme="minorHAnsi"/>
          <w:b/>
          <w:color w:val="595959" w:themeColor="text1" w:themeTint="A6"/>
          <w:sz w:val="24"/>
          <w:szCs w:val="24"/>
        </w:rPr>
      </w:pPr>
      <w:r w:rsidRPr="00180D82">
        <w:rPr>
          <w:rFonts w:ascii="Tw Cen MT" w:hAnsi="Tw Cen MT" w:cstheme="minorHAnsi"/>
          <w:b/>
          <w:color w:val="595959" w:themeColor="text1" w:themeTint="A6"/>
          <w:sz w:val="24"/>
          <w:szCs w:val="24"/>
        </w:rPr>
        <w:t>___________________________________________________________________________</w:t>
      </w:r>
    </w:p>
    <w:p w:rsidR="00A87CA3" w:rsidRDefault="00A87CA3" w:rsidP="00A87CA3">
      <w:pPr>
        <w:pStyle w:val="PlainText"/>
        <w:rPr>
          <w:rFonts w:ascii="Tw Cen MT" w:hAnsi="Tw Cen MT" w:cstheme="minorHAnsi"/>
          <w:b/>
          <w:color w:val="595959" w:themeColor="text1" w:themeTint="A6"/>
          <w:sz w:val="24"/>
          <w:szCs w:val="24"/>
        </w:rPr>
      </w:pPr>
    </w:p>
    <w:p w:rsidR="00A87CA3" w:rsidRDefault="00A87CA3" w:rsidP="00A87CA3">
      <w:pPr>
        <w:pStyle w:val="PlainText"/>
        <w:rPr>
          <w:rFonts w:ascii="Tw Cen MT" w:hAnsi="Tw Cen MT" w:cstheme="minorHAnsi"/>
          <w:b/>
          <w:color w:val="595959" w:themeColor="text1" w:themeTint="A6"/>
          <w:sz w:val="24"/>
          <w:szCs w:val="24"/>
        </w:rPr>
      </w:pPr>
    </w:p>
    <w:p w:rsidR="00A87CA3" w:rsidRPr="00180D82" w:rsidRDefault="00A87CA3" w:rsidP="00A87CA3">
      <w:pPr>
        <w:pStyle w:val="PlainText"/>
        <w:rPr>
          <w:rFonts w:ascii="Tw Cen MT" w:hAnsi="Tw Cen MT" w:cstheme="minorHAnsi"/>
          <w:b/>
          <w:color w:val="595959" w:themeColor="text1" w:themeTint="A6"/>
          <w:sz w:val="24"/>
          <w:szCs w:val="24"/>
        </w:rPr>
      </w:pPr>
    </w:p>
    <w:p w:rsidR="00A87CA3" w:rsidRDefault="00A87CA3" w:rsidP="00A87CA3">
      <w:pPr>
        <w:pStyle w:val="PlainText"/>
        <w:rPr>
          <w:rFonts w:ascii="Tw Cen MT" w:hAnsi="Tw Cen MT" w:cstheme="minorHAnsi"/>
          <w:b/>
          <w:color w:val="538135" w:themeColor="accent6" w:themeShade="BF"/>
          <w:sz w:val="24"/>
          <w:szCs w:val="24"/>
        </w:rPr>
      </w:pPr>
      <w:r>
        <w:rPr>
          <w:rFonts w:ascii="Tw Cen MT" w:hAnsi="Tw Cen MT" w:cstheme="minorHAnsi"/>
          <w:b/>
          <w:noProof/>
          <w:color w:val="538135" w:themeColor="accent6" w:themeShade="BF"/>
          <w:sz w:val="28"/>
          <w:szCs w:val="28"/>
          <w:lang w:val="en-ZA" w:eastAsia="en-ZA"/>
        </w:rPr>
        <w:drawing>
          <wp:inline distT="0" distB="0" distL="0" distR="0">
            <wp:extent cx="5305425" cy="2705100"/>
            <wp:effectExtent l="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87CA3" w:rsidRDefault="00A87CA3" w:rsidP="00A87CA3">
      <w:pPr>
        <w:pStyle w:val="PlainText"/>
        <w:rPr>
          <w:rFonts w:ascii="Tw Cen MT" w:hAnsi="Tw Cen MT" w:cstheme="minorHAnsi"/>
          <w:b/>
          <w:color w:val="538135" w:themeColor="accent6" w:themeShade="BF"/>
          <w:sz w:val="24"/>
          <w:szCs w:val="24"/>
        </w:rPr>
      </w:pPr>
    </w:p>
    <w:p w:rsidR="00A87CA3" w:rsidRDefault="00A87CA3" w:rsidP="00A87CA3">
      <w:pPr>
        <w:pStyle w:val="PlainText"/>
        <w:rPr>
          <w:rFonts w:ascii="Tw Cen MT" w:hAnsi="Tw Cen MT" w:cstheme="minorHAnsi"/>
          <w:b/>
          <w:color w:val="538135" w:themeColor="accent6" w:themeShade="BF"/>
          <w:sz w:val="28"/>
          <w:szCs w:val="28"/>
        </w:rPr>
      </w:pPr>
    </w:p>
    <w:p w:rsidR="00A87CA3" w:rsidRDefault="00A87CA3" w:rsidP="00311000">
      <w:pPr>
        <w:pStyle w:val="PlainText"/>
        <w:numPr>
          <w:ilvl w:val="0"/>
          <w:numId w:val="22"/>
        </w:numPr>
        <w:rPr>
          <w:rFonts w:ascii="Tw Cen MT" w:hAnsi="Tw Cen MT"/>
          <w:sz w:val="22"/>
          <w:szCs w:val="22"/>
        </w:rPr>
      </w:pPr>
      <w:r w:rsidRPr="0041509A">
        <w:rPr>
          <w:rFonts w:ascii="Tw Cen MT" w:hAnsi="Tw Cen MT"/>
          <w:sz w:val="22"/>
          <w:szCs w:val="22"/>
        </w:rPr>
        <w:t xml:space="preserve">The department had 41 - 2nd Quarter Targets. </w:t>
      </w:r>
    </w:p>
    <w:p w:rsidR="00A87CA3" w:rsidRPr="0041509A" w:rsidRDefault="00A87CA3" w:rsidP="00A87CA3">
      <w:pPr>
        <w:pStyle w:val="PlainText"/>
        <w:ind w:left="720"/>
        <w:rPr>
          <w:rFonts w:ascii="Tw Cen MT" w:hAnsi="Tw Cen MT"/>
          <w:sz w:val="22"/>
          <w:szCs w:val="22"/>
        </w:rPr>
      </w:pPr>
    </w:p>
    <w:p w:rsidR="00A87CA3" w:rsidRPr="0041509A" w:rsidRDefault="00A87CA3" w:rsidP="00311000">
      <w:pPr>
        <w:pStyle w:val="PlainText"/>
        <w:numPr>
          <w:ilvl w:val="0"/>
          <w:numId w:val="22"/>
        </w:numPr>
        <w:rPr>
          <w:rFonts w:ascii="Tw Cen MT" w:hAnsi="Tw Cen MT" w:cstheme="minorHAnsi"/>
          <w:b/>
          <w:sz w:val="22"/>
          <w:szCs w:val="22"/>
        </w:rPr>
      </w:pPr>
      <w:r w:rsidRPr="0041509A">
        <w:rPr>
          <w:rFonts w:ascii="Tw Cen MT" w:hAnsi="Tw Cen MT"/>
          <w:sz w:val="22"/>
          <w:szCs w:val="22"/>
        </w:rPr>
        <w:t>As at the end of September 2016; 36 (88%) targets were achieved and 5 (12%) were not achieved.</w:t>
      </w:r>
      <w:r w:rsidRPr="0041509A">
        <w:rPr>
          <w:rFonts w:ascii="Tw Cen MT" w:hAnsi="Tw Cen MT" w:cstheme="minorHAnsi"/>
          <w:b/>
          <w:sz w:val="22"/>
          <w:szCs w:val="22"/>
        </w:rPr>
        <w:t xml:space="preserve"> </w:t>
      </w:r>
    </w:p>
    <w:p w:rsidR="00A87CA3" w:rsidRDefault="00A87CA3" w:rsidP="00A87CA3">
      <w:pPr>
        <w:pStyle w:val="PlainText"/>
        <w:rPr>
          <w:rFonts w:ascii="Tw Cen MT" w:hAnsi="Tw Cen MT" w:cstheme="minorHAnsi"/>
          <w:b/>
          <w:sz w:val="22"/>
          <w:szCs w:val="22"/>
        </w:rPr>
      </w:pPr>
    </w:p>
    <w:p w:rsidR="00E16E36" w:rsidRPr="0041509A" w:rsidRDefault="00E16E36" w:rsidP="00A87CA3">
      <w:pPr>
        <w:pStyle w:val="PlainText"/>
        <w:rPr>
          <w:rFonts w:ascii="Tw Cen MT" w:hAnsi="Tw Cen MT" w:cstheme="minorHAnsi"/>
          <w:b/>
          <w:sz w:val="22"/>
          <w:szCs w:val="22"/>
        </w:rPr>
      </w:pPr>
    </w:p>
    <w:p w:rsidR="00A87CA3" w:rsidRPr="00F01F8C" w:rsidRDefault="00A87CA3" w:rsidP="00A87CA3">
      <w:pPr>
        <w:pStyle w:val="PlainText"/>
        <w:rPr>
          <w:rFonts w:ascii="Tw Cen MT" w:hAnsi="Tw Cen MT" w:cstheme="minorHAnsi"/>
          <w:b/>
          <w:sz w:val="20"/>
          <w:szCs w:val="20"/>
        </w:rPr>
      </w:pPr>
    </w:p>
    <w:p w:rsidR="00A87CA3" w:rsidRPr="00AD2E65" w:rsidRDefault="00A87CA3" w:rsidP="00A87CA3">
      <w:pPr>
        <w:pStyle w:val="PlainText"/>
        <w:rPr>
          <w:rFonts w:ascii="Tw Cen MT" w:hAnsi="Tw Cen MT" w:cstheme="minorHAnsi"/>
          <w:b/>
          <w:color w:val="595959" w:themeColor="text1" w:themeTint="A6"/>
          <w:sz w:val="24"/>
          <w:szCs w:val="24"/>
        </w:rPr>
      </w:pPr>
      <w:r w:rsidRPr="00AD2E65">
        <w:rPr>
          <w:rFonts w:ascii="Tw Cen MT" w:hAnsi="Tw Cen MT" w:cstheme="minorHAnsi"/>
          <w:b/>
          <w:color w:val="595959" w:themeColor="text1" w:themeTint="A6"/>
          <w:sz w:val="24"/>
          <w:szCs w:val="24"/>
        </w:rPr>
        <w:t>2.1 PERFORMANCE PER PROGRAMME/BRANCH</w:t>
      </w:r>
    </w:p>
    <w:p w:rsidR="00A87CA3" w:rsidRDefault="00A87CA3" w:rsidP="00A87CA3">
      <w:pPr>
        <w:pStyle w:val="PlainText"/>
        <w:rPr>
          <w:rFonts w:ascii="Tw Cen MT" w:hAnsi="Tw Cen MT" w:cstheme="minorHAnsi"/>
          <w:b/>
          <w:sz w:val="22"/>
          <w:szCs w:val="22"/>
        </w:rPr>
      </w:pPr>
    </w:p>
    <w:p w:rsidR="00A87CA3" w:rsidRPr="00E515B4" w:rsidRDefault="00A87CA3" w:rsidP="00A87CA3">
      <w:pPr>
        <w:pStyle w:val="PlainText"/>
        <w:rPr>
          <w:rFonts w:ascii="Tw Cen MT" w:hAnsi="Tw Cen MT" w:cstheme="minorHAnsi"/>
          <w:b/>
          <w:sz w:val="22"/>
          <w:szCs w:val="22"/>
        </w:rPr>
      </w:pPr>
    </w:p>
    <w:tbl>
      <w:tblPr>
        <w:tblStyle w:val="GridTable1Light-Accent61"/>
        <w:tblW w:w="9180" w:type="dxa"/>
        <w:tblLook w:val="04A0"/>
      </w:tblPr>
      <w:tblGrid>
        <w:gridCol w:w="2235"/>
        <w:gridCol w:w="1701"/>
        <w:gridCol w:w="1701"/>
        <w:gridCol w:w="1701"/>
        <w:gridCol w:w="1842"/>
      </w:tblGrid>
      <w:tr w:rsidR="00A87CA3" w:rsidRPr="00E16E36" w:rsidTr="00F14CBD">
        <w:trPr>
          <w:cnfStyle w:val="100000000000"/>
        </w:trPr>
        <w:tc>
          <w:tcPr>
            <w:cnfStyle w:val="001000000000"/>
            <w:tcW w:w="2235" w:type="dxa"/>
            <w:shd w:val="clear" w:color="auto" w:fill="A8D08D" w:themeFill="accent6" w:themeFillTint="99"/>
          </w:tcPr>
          <w:p w:rsidR="00A87CA3" w:rsidRPr="00E16E36" w:rsidRDefault="00A87CA3" w:rsidP="00F14CBD">
            <w:pPr>
              <w:jc w:val="center"/>
              <w:rPr>
                <w:rFonts w:ascii="Tw Cen MT" w:hAnsi="Tw Cen MT" w:cs="Arial"/>
                <w:b w:val="0"/>
                <w:sz w:val="18"/>
                <w:szCs w:val="18"/>
                <w:lang w:val="en-GB"/>
              </w:rPr>
            </w:pPr>
            <w:r w:rsidRPr="00E16E36">
              <w:rPr>
                <w:rFonts w:ascii="Tw Cen MT" w:hAnsi="Tw Cen MT" w:cs="Arial"/>
                <w:sz w:val="18"/>
                <w:szCs w:val="18"/>
                <w:lang w:val="en-GB"/>
              </w:rPr>
              <w:t>PROGRAMME/BRANCH</w:t>
            </w:r>
          </w:p>
        </w:tc>
        <w:tc>
          <w:tcPr>
            <w:tcW w:w="1701" w:type="dxa"/>
            <w:shd w:val="clear" w:color="auto" w:fill="A8D08D" w:themeFill="accent6" w:themeFillTint="99"/>
          </w:tcPr>
          <w:p w:rsidR="00A87CA3" w:rsidRPr="00E16E36" w:rsidRDefault="00A87CA3" w:rsidP="00F14CBD">
            <w:pPr>
              <w:jc w:val="center"/>
              <w:cnfStyle w:val="100000000000"/>
              <w:rPr>
                <w:rFonts w:ascii="Tw Cen MT" w:hAnsi="Tw Cen MT" w:cs="Arial"/>
                <w:sz w:val="18"/>
                <w:szCs w:val="18"/>
                <w:lang w:val="en-GB"/>
              </w:rPr>
            </w:pPr>
            <w:r w:rsidRPr="00E16E36">
              <w:rPr>
                <w:rFonts w:ascii="Tw Cen MT" w:hAnsi="Tw Cen MT" w:cs="Arial"/>
                <w:sz w:val="18"/>
                <w:szCs w:val="18"/>
                <w:lang w:val="en-GB"/>
              </w:rPr>
              <w:t xml:space="preserve">NUMBER OF </w:t>
            </w:r>
          </w:p>
          <w:p w:rsidR="00A87CA3" w:rsidRPr="00E16E36" w:rsidRDefault="00A87CA3" w:rsidP="00F14CBD">
            <w:pPr>
              <w:jc w:val="center"/>
              <w:cnfStyle w:val="100000000000"/>
              <w:rPr>
                <w:rFonts w:ascii="Tw Cen MT" w:hAnsi="Tw Cen MT" w:cs="Arial"/>
                <w:b w:val="0"/>
                <w:sz w:val="18"/>
                <w:szCs w:val="18"/>
                <w:lang w:val="en-GB"/>
              </w:rPr>
            </w:pPr>
            <w:r w:rsidRPr="00E16E36">
              <w:rPr>
                <w:rFonts w:ascii="Tw Cen MT" w:hAnsi="Tw Cen MT" w:cs="Arial"/>
                <w:sz w:val="18"/>
                <w:szCs w:val="18"/>
                <w:lang w:val="en-GB"/>
              </w:rPr>
              <w:lastRenderedPageBreak/>
              <w:t>2ND  QUARTER TARGETS</w:t>
            </w:r>
          </w:p>
        </w:tc>
        <w:tc>
          <w:tcPr>
            <w:tcW w:w="1701" w:type="dxa"/>
            <w:shd w:val="clear" w:color="auto" w:fill="A8D08D" w:themeFill="accent6" w:themeFillTint="99"/>
          </w:tcPr>
          <w:p w:rsidR="00A87CA3" w:rsidRPr="00E16E36" w:rsidRDefault="00A87CA3" w:rsidP="00F14CBD">
            <w:pPr>
              <w:jc w:val="center"/>
              <w:cnfStyle w:val="100000000000"/>
              <w:rPr>
                <w:rFonts w:ascii="Tw Cen MT" w:hAnsi="Tw Cen MT" w:cs="Arial"/>
                <w:sz w:val="18"/>
                <w:szCs w:val="18"/>
                <w:lang w:val="en-GB"/>
              </w:rPr>
            </w:pPr>
            <w:r w:rsidRPr="00E16E36">
              <w:rPr>
                <w:rFonts w:ascii="Tw Cen MT" w:hAnsi="Tw Cen MT" w:cs="Arial"/>
                <w:sz w:val="18"/>
                <w:szCs w:val="18"/>
                <w:lang w:val="en-GB"/>
              </w:rPr>
              <w:lastRenderedPageBreak/>
              <w:t>NUMBER</w:t>
            </w:r>
          </w:p>
          <w:p w:rsidR="00A87CA3" w:rsidRPr="00E16E36" w:rsidRDefault="00A87CA3" w:rsidP="00F14CBD">
            <w:pPr>
              <w:jc w:val="center"/>
              <w:cnfStyle w:val="100000000000"/>
              <w:rPr>
                <w:rFonts w:ascii="Tw Cen MT" w:hAnsi="Tw Cen MT" w:cs="Arial"/>
                <w:b w:val="0"/>
                <w:sz w:val="18"/>
                <w:szCs w:val="18"/>
                <w:lang w:val="en-GB"/>
              </w:rPr>
            </w:pPr>
            <w:r w:rsidRPr="00E16E36">
              <w:rPr>
                <w:rFonts w:ascii="Tw Cen MT" w:hAnsi="Tw Cen MT" w:cs="Arial"/>
                <w:sz w:val="18"/>
                <w:szCs w:val="18"/>
                <w:lang w:val="en-GB"/>
              </w:rPr>
              <w:lastRenderedPageBreak/>
              <w:t xml:space="preserve"> OF TARGETS ACHIEVED</w:t>
            </w:r>
          </w:p>
        </w:tc>
        <w:tc>
          <w:tcPr>
            <w:tcW w:w="1701" w:type="dxa"/>
            <w:shd w:val="clear" w:color="auto" w:fill="A8D08D" w:themeFill="accent6" w:themeFillTint="99"/>
          </w:tcPr>
          <w:p w:rsidR="00A87CA3" w:rsidRPr="00E16E36" w:rsidRDefault="00A87CA3" w:rsidP="00F14CBD">
            <w:pPr>
              <w:jc w:val="center"/>
              <w:cnfStyle w:val="100000000000"/>
              <w:rPr>
                <w:rFonts w:ascii="Tw Cen MT" w:hAnsi="Tw Cen MT" w:cs="Arial"/>
                <w:sz w:val="18"/>
                <w:szCs w:val="18"/>
                <w:lang w:val="en-GB"/>
              </w:rPr>
            </w:pPr>
            <w:r w:rsidRPr="00E16E36">
              <w:rPr>
                <w:rFonts w:ascii="Tw Cen MT" w:hAnsi="Tw Cen MT" w:cs="Arial"/>
                <w:sz w:val="18"/>
                <w:szCs w:val="18"/>
                <w:lang w:val="en-GB"/>
              </w:rPr>
              <w:lastRenderedPageBreak/>
              <w:t xml:space="preserve">NUMBER </w:t>
            </w:r>
          </w:p>
          <w:p w:rsidR="00A87CA3" w:rsidRPr="00E16E36" w:rsidRDefault="00A87CA3" w:rsidP="00F14CBD">
            <w:pPr>
              <w:jc w:val="center"/>
              <w:cnfStyle w:val="100000000000"/>
              <w:rPr>
                <w:rFonts w:ascii="Tw Cen MT" w:hAnsi="Tw Cen MT" w:cs="Arial"/>
                <w:b w:val="0"/>
                <w:sz w:val="18"/>
                <w:szCs w:val="18"/>
                <w:lang w:val="en-GB"/>
              </w:rPr>
            </w:pPr>
            <w:r w:rsidRPr="00E16E36">
              <w:rPr>
                <w:rFonts w:ascii="Tw Cen MT" w:hAnsi="Tw Cen MT" w:cs="Arial"/>
                <w:sz w:val="18"/>
                <w:szCs w:val="18"/>
                <w:lang w:val="en-GB"/>
              </w:rPr>
              <w:lastRenderedPageBreak/>
              <w:t xml:space="preserve">OF </w:t>
            </w:r>
          </w:p>
          <w:p w:rsidR="00A87CA3" w:rsidRPr="00E16E36" w:rsidRDefault="00A87CA3" w:rsidP="00F14CBD">
            <w:pPr>
              <w:jc w:val="center"/>
              <w:cnfStyle w:val="100000000000"/>
              <w:rPr>
                <w:rFonts w:ascii="Tw Cen MT" w:hAnsi="Tw Cen MT" w:cs="Arial"/>
                <w:sz w:val="18"/>
                <w:szCs w:val="18"/>
                <w:lang w:val="en-GB"/>
              </w:rPr>
            </w:pPr>
            <w:r w:rsidRPr="00E16E36">
              <w:rPr>
                <w:rFonts w:ascii="Tw Cen MT" w:hAnsi="Tw Cen MT" w:cs="Arial"/>
                <w:sz w:val="18"/>
                <w:szCs w:val="18"/>
                <w:lang w:val="en-GB"/>
              </w:rPr>
              <w:t xml:space="preserve">TARGETS </w:t>
            </w:r>
          </w:p>
          <w:p w:rsidR="00A87CA3" w:rsidRPr="00E16E36" w:rsidRDefault="00A87CA3" w:rsidP="00F14CBD">
            <w:pPr>
              <w:jc w:val="center"/>
              <w:cnfStyle w:val="100000000000"/>
              <w:rPr>
                <w:rFonts w:ascii="Tw Cen MT" w:hAnsi="Tw Cen MT" w:cs="Arial"/>
                <w:b w:val="0"/>
                <w:sz w:val="18"/>
                <w:szCs w:val="18"/>
                <w:lang w:val="en-GB"/>
              </w:rPr>
            </w:pPr>
            <w:r w:rsidRPr="00E16E36">
              <w:rPr>
                <w:rFonts w:ascii="Tw Cen MT" w:hAnsi="Tw Cen MT" w:cs="Arial"/>
                <w:sz w:val="18"/>
                <w:szCs w:val="18"/>
                <w:lang w:val="en-GB"/>
              </w:rPr>
              <w:t>NOT ACHIEVED</w:t>
            </w:r>
          </w:p>
        </w:tc>
        <w:tc>
          <w:tcPr>
            <w:tcW w:w="1842" w:type="dxa"/>
            <w:shd w:val="clear" w:color="auto" w:fill="A8D08D" w:themeFill="accent6" w:themeFillTint="99"/>
          </w:tcPr>
          <w:p w:rsidR="00A87CA3" w:rsidRPr="00E16E36" w:rsidRDefault="00A87CA3" w:rsidP="00F14CBD">
            <w:pPr>
              <w:jc w:val="center"/>
              <w:cnfStyle w:val="100000000000"/>
              <w:rPr>
                <w:rFonts w:ascii="Tw Cen MT" w:hAnsi="Tw Cen MT" w:cs="Arial"/>
                <w:sz w:val="18"/>
                <w:szCs w:val="18"/>
                <w:lang w:val="en-GB"/>
              </w:rPr>
            </w:pPr>
            <w:r w:rsidRPr="00E16E36">
              <w:rPr>
                <w:rFonts w:ascii="Tw Cen MT" w:hAnsi="Tw Cen MT" w:cs="Arial"/>
                <w:sz w:val="18"/>
                <w:szCs w:val="18"/>
                <w:lang w:val="en-GB"/>
              </w:rPr>
              <w:lastRenderedPageBreak/>
              <w:t>PERCENTAGE</w:t>
            </w:r>
          </w:p>
          <w:p w:rsidR="00A87CA3" w:rsidRPr="00E16E36" w:rsidRDefault="00A87CA3" w:rsidP="00F14CBD">
            <w:pPr>
              <w:jc w:val="center"/>
              <w:cnfStyle w:val="100000000000"/>
              <w:rPr>
                <w:rFonts w:ascii="Tw Cen MT" w:hAnsi="Tw Cen MT" w:cs="Arial"/>
                <w:b w:val="0"/>
                <w:sz w:val="18"/>
                <w:szCs w:val="18"/>
                <w:lang w:val="en-GB"/>
              </w:rPr>
            </w:pPr>
            <w:r w:rsidRPr="00E16E36">
              <w:rPr>
                <w:rFonts w:ascii="Tw Cen MT" w:hAnsi="Tw Cen MT" w:cs="Arial"/>
                <w:sz w:val="18"/>
                <w:szCs w:val="18"/>
                <w:lang w:val="en-GB"/>
              </w:rPr>
              <w:lastRenderedPageBreak/>
              <w:t xml:space="preserve"> (%)  ACHIEVEMENT</w:t>
            </w:r>
          </w:p>
        </w:tc>
      </w:tr>
      <w:tr w:rsidR="00A87CA3" w:rsidRPr="00E16E36" w:rsidTr="005B12C1">
        <w:tc>
          <w:tcPr>
            <w:cnfStyle w:val="001000000000"/>
            <w:tcW w:w="2235" w:type="dxa"/>
            <w:shd w:val="clear" w:color="auto" w:fill="FFFFFF" w:themeFill="background1"/>
          </w:tcPr>
          <w:p w:rsidR="00A87CA3" w:rsidRPr="00E16E36" w:rsidRDefault="00A87CA3" w:rsidP="00311000">
            <w:pPr>
              <w:numPr>
                <w:ilvl w:val="0"/>
                <w:numId w:val="1"/>
              </w:numPr>
              <w:ind w:left="349" w:hanging="349"/>
              <w:rPr>
                <w:rFonts w:ascii="Tw Cen MT" w:hAnsi="Tw Cen MT" w:cs="Arial"/>
                <w:b w:val="0"/>
                <w:color w:val="595959" w:themeColor="text1" w:themeTint="A6"/>
                <w:sz w:val="18"/>
                <w:szCs w:val="18"/>
                <w:lang w:val="en-GB"/>
              </w:rPr>
            </w:pPr>
            <w:r w:rsidRPr="00E16E36">
              <w:rPr>
                <w:rFonts w:ascii="Tw Cen MT" w:hAnsi="Tw Cen MT" w:cs="Arial"/>
                <w:b w:val="0"/>
                <w:color w:val="595959" w:themeColor="text1" w:themeTint="A6"/>
                <w:sz w:val="18"/>
                <w:szCs w:val="18"/>
                <w:lang w:val="en-GB"/>
              </w:rPr>
              <w:lastRenderedPageBreak/>
              <w:t>Administration</w:t>
            </w:r>
          </w:p>
        </w:tc>
        <w:tc>
          <w:tcPr>
            <w:tcW w:w="1701" w:type="dxa"/>
            <w:shd w:val="clear" w:color="auto" w:fill="FFFFFF" w:themeFill="background1"/>
          </w:tcPr>
          <w:p w:rsidR="00A87CA3" w:rsidRPr="00E16E36" w:rsidRDefault="00A87CA3" w:rsidP="00F14CBD">
            <w:pPr>
              <w:spacing w:line="256" w:lineRule="auto"/>
              <w:jc w:val="center"/>
              <w:cnfStyle w:val="000000000000"/>
              <w:rPr>
                <w:rFonts w:ascii="Tw Cen MT" w:eastAsia="Times New Roman" w:hAnsi="Tw Cen MT" w:cs="Arial"/>
                <w:b/>
                <w:color w:val="595959" w:themeColor="text1" w:themeTint="A6"/>
                <w:sz w:val="18"/>
                <w:szCs w:val="18"/>
                <w:lang w:eastAsia="en-ZA"/>
              </w:rPr>
            </w:pPr>
            <w:r w:rsidRPr="00E16E36">
              <w:rPr>
                <w:rFonts w:ascii="Tw Cen MT" w:eastAsia="Calibri" w:hAnsi="Tw Cen MT" w:cs="Arial"/>
                <w:b/>
                <w:color w:val="595959" w:themeColor="text1" w:themeTint="A6"/>
                <w:kern w:val="24"/>
                <w:sz w:val="18"/>
                <w:szCs w:val="18"/>
                <w:lang w:val="en-GB" w:eastAsia="en-ZA"/>
              </w:rPr>
              <w:t>8</w:t>
            </w:r>
            <w:r w:rsidRPr="00E16E36">
              <w:rPr>
                <w:rFonts w:ascii="Tw Cen MT" w:eastAsia="Calibri" w:hAnsi="Tw Cen MT" w:cs="Times New Roman"/>
                <w:b/>
                <w:color w:val="595959" w:themeColor="text1" w:themeTint="A6"/>
                <w:kern w:val="24"/>
                <w:sz w:val="18"/>
                <w:szCs w:val="18"/>
                <w:lang w:eastAsia="en-ZA"/>
              </w:rPr>
              <w:t xml:space="preserve"> </w:t>
            </w:r>
          </w:p>
        </w:tc>
        <w:tc>
          <w:tcPr>
            <w:tcW w:w="1701" w:type="dxa"/>
            <w:shd w:val="clear" w:color="auto" w:fill="92D050"/>
          </w:tcPr>
          <w:p w:rsidR="00A87CA3" w:rsidRPr="00E16E36" w:rsidRDefault="00A87CA3" w:rsidP="00F14CBD">
            <w:pPr>
              <w:spacing w:line="256" w:lineRule="auto"/>
              <w:jc w:val="center"/>
              <w:cnfStyle w:val="000000000000"/>
              <w:rPr>
                <w:rFonts w:ascii="Tw Cen MT" w:eastAsia="Times New Roman" w:hAnsi="Tw Cen MT" w:cs="Arial"/>
                <w:b/>
                <w:color w:val="404040" w:themeColor="text1" w:themeTint="BF"/>
                <w:sz w:val="18"/>
                <w:szCs w:val="18"/>
                <w:lang w:eastAsia="en-ZA"/>
              </w:rPr>
            </w:pPr>
            <w:r w:rsidRPr="00E16E36">
              <w:rPr>
                <w:rFonts w:ascii="Tw Cen MT" w:eastAsia="Calibri" w:hAnsi="Tw Cen MT" w:cs="Arial"/>
                <w:b/>
                <w:color w:val="404040" w:themeColor="text1" w:themeTint="BF"/>
                <w:kern w:val="24"/>
                <w:sz w:val="18"/>
                <w:szCs w:val="18"/>
                <w:lang w:val="en-GB" w:eastAsia="en-ZA"/>
              </w:rPr>
              <w:t>8</w:t>
            </w:r>
            <w:r w:rsidRPr="00E16E36">
              <w:rPr>
                <w:rFonts w:ascii="Tw Cen MT" w:eastAsia="Calibri" w:hAnsi="Tw Cen MT" w:cs="Times New Roman"/>
                <w:b/>
                <w:color w:val="404040" w:themeColor="text1" w:themeTint="BF"/>
                <w:kern w:val="24"/>
                <w:sz w:val="18"/>
                <w:szCs w:val="18"/>
                <w:lang w:eastAsia="en-ZA"/>
              </w:rPr>
              <w:t xml:space="preserve"> </w:t>
            </w:r>
          </w:p>
        </w:tc>
        <w:tc>
          <w:tcPr>
            <w:tcW w:w="1701" w:type="dxa"/>
            <w:shd w:val="clear" w:color="auto" w:fill="FF0000"/>
          </w:tcPr>
          <w:p w:rsidR="00A87CA3" w:rsidRPr="00E16E36" w:rsidRDefault="00A87CA3" w:rsidP="00F14CBD">
            <w:pPr>
              <w:spacing w:line="256" w:lineRule="auto"/>
              <w:jc w:val="center"/>
              <w:cnfStyle w:val="000000000000"/>
              <w:rPr>
                <w:rFonts w:ascii="Tw Cen MT" w:eastAsia="Times New Roman" w:hAnsi="Tw Cen MT" w:cs="Arial"/>
                <w:b/>
                <w:sz w:val="18"/>
                <w:szCs w:val="18"/>
                <w:lang w:eastAsia="en-ZA"/>
              </w:rPr>
            </w:pPr>
            <w:r w:rsidRPr="00E16E36">
              <w:rPr>
                <w:rFonts w:ascii="Tw Cen MT" w:eastAsia="Calibri" w:hAnsi="Tw Cen MT" w:cs="Arial"/>
                <w:b/>
                <w:color w:val="FFFFFF"/>
                <w:kern w:val="24"/>
                <w:sz w:val="18"/>
                <w:szCs w:val="18"/>
                <w:lang w:val="en-GB" w:eastAsia="en-ZA"/>
              </w:rPr>
              <w:t>0</w:t>
            </w:r>
            <w:r w:rsidRPr="00E16E36">
              <w:rPr>
                <w:rFonts w:ascii="Tw Cen MT" w:eastAsia="Calibri" w:hAnsi="Tw Cen MT" w:cs="Times New Roman"/>
                <w:b/>
                <w:color w:val="FFFFFF"/>
                <w:kern w:val="24"/>
                <w:sz w:val="18"/>
                <w:szCs w:val="18"/>
                <w:lang w:eastAsia="en-ZA"/>
              </w:rPr>
              <w:t xml:space="preserve"> </w:t>
            </w:r>
          </w:p>
        </w:tc>
        <w:tc>
          <w:tcPr>
            <w:tcW w:w="1842" w:type="dxa"/>
            <w:shd w:val="clear" w:color="auto" w:fill="E2EFD9" w:themeFill="accent6" w:themeFillTint="33"/>
          </w:tcPr>
          <w:p w:rsidR="00A87CA3" w:rsidRPr="00E16E36" w:rsidRDefault="00A87CA3" w:rsidP="00F14CBD">
            <w:pPr>
              <w:spacing w:line="256" w:lineRule="auto"/>
              <w:jc w:val="center"/>
              <w:cnfStyle w:val="000000000000"/>
              <w:rPr>
                <w:rFonts w:ascii="Tw Cen MT" w:eastAsia="Calibri" w:hAnsi="Tw Cen MT" w:cs="Times New Roman"/>
                <w:b/>
                <w:color w:val="404040" w:themeColor="text1" w:themeTint="BF"/>
                <w:kern w:val="24"/>
                <w:sz w:val="18"/>
                <w:szCs w:val="18"/>
                <w:lang w:eastAsia="en-ZA"/>
              </w:rPr>
            </w:pPr>
            <w:r w:rsidRPr="00E16E36">
              <w:rPr>
                <w:rFonts w:ascii="Tw Cen MT" w:eastAsia="Calibri" w:hAnsi="Tw Cen MT" w:cs="Arial"/>
                <w:b/>
                <w:color w:val="404040" w:themeColor="text1" w:themeTint="BF"/>
                <w:kern w:val="24"/>
                <w:sz w:val="18"/>
                <w:szCs w:val="18"/>
                <w:lang w:val="en-GB" w:eastAsia="en-ZA"/>
              </w:rPr>
              <w:t>100%</w:t>
            </w:r>
            <w:r w:rsidRPr="00E16E36">
              <w:rPr>
                <w:rFonts w:ascii="Tw Cen MT" w:eastAsia="Calibri" w:hAnsi="Tw Cen MT" w:cs="Times New Roman"/>
                <w:b/>
                <w:color w:val="404040" w:themeColor="text1" w:themeTint="BF"/>
                <w:kern w:val="24"/>
                <w:sz w:val="18"/>
                <w:szCs w:val="18"/>
                <w:lang w:eastAsia="en-ZA"/>
              </w:rPr>
              <w:t xml:space="preserve"> </w:t>
            </w:r>
          </w:p>
          <w:p w:rsidR="00A87CA3" w:rsidRPr="00E16E36" w:rsidRDefault="00A87CA3" w:rsidP="00F14CBD">
            <w:pPr>
              <w:spacing w:line="256" w:lineRule="auto"/>
              <w:jc w:val="center"/>
              <w:cnfStyle w:val="000000000000"/>
              <w:rPr>
                <w:rFonts w:ascii="Tw Cen MT" w:eastAsia="Times New Roman" w:hAnsi="Tw Cen MT" w:cs="Arial"/>
                <w:b/>
                <w:color w:val="404040" w:themeColor="text1" w:themeTint="BF"/>
                <w:sz w:val="18"/>
                <w:szCs w:val="18"/>
                <w:lang w:eastAsia="en-ZA"/>
              </w:rPr>
            </w:pPr>
          </w:p>
        </w:tc>
      </w:tr>
      <w:tr w:rsidR="00A87CA3" w:rsidRPr="00E16E36" w:rsidTr="005B12C1">
        <w:tc>
          <w:tcPr>
            <w:cnfStyle w:val="001000000000"/>
            <w:tcW w:w="2235" w:type="dxa"/>
            <w:shd w:val="clear" w:color="auto" w:fill="FFFFFF" w:themeFill="background1"/>
          </w:tcPr>
          <w:p w:rsidR="00A87CA3" w:rsidRPr="00E16E36" w:rsidRDefault="00A87CA3" w:rsidP="00311000">
            <w:pPr>
              <w:numPr>
                <w:ilvl w:val="0"/>
                <w:numId w:val="1"/>
              </w:numPr>
              <w:ind w:left="349" w:hanging="349"/>
              <w:rPr>
                <w:rFonts w:ascii="Tw Cen MT" w:hAnsi="Tw Cen MT" w:cs="Arial"/>
                <w:b w:val="0"/>
                <w:color w:val="595959" w:themeColor="text1" w:themeTint="A6"/>
                <w:sz w:val="18"/>
                <w:szCs w:val="18"/>
                <w:lang w:val="en-GB"/>
              </w:rPr>
            </w:pPr>
            <w:r w:rsidRPr="00E16E36">
              <w:rPr>
                <w:rFonts w:ascii="Tw Cen MT" w:hAnsi="Tw Cen MT" w:cs="Arial"/>
                <w:b w:val="0"/>
                <w:color w:val="595959" w:themeColor="text1" w:themeTint="A6"/>
                <w:sz w:val="18"/>
                <w:szCs w:val="18"/>
                <w:lang w:val="en-GB"/>
              </w:rPr>
              <w:t>Research and Policy Analysis</w:t>
            </w:r>
          </w:p>
        </w:tc>
        <w:tc>
          <w:tcPr>
            <w:tcW w:w="1701" w:type="dxa"/>
            <w:shd w:val="clear" w:color="auto" w:fill="FFFFFF" w:themeFill="background1"/>
          </w:tcPr>
          <w:p w:rsidR="00A87CA3" w:rsidRPr="00E16E36" w:rsidRDefault="00A87CA3" w:rsidP="00F14CBD">
            <w:pPr>
              <w:spacing w:line="256" w:lineRule="auto"/>
              <w:jc w:val="center"/>
              <w:cnfStyle w:val="000000000000"/>
              <w:rPr>
                <w:rFonts w:ascii="Tw Cen MT" w:eastAsia="Times New Roman" w:hAnsi="Tw Cen MT" w:cs="Arial"/>
                <w:b/>
                <w:color w:val="595959" w:themeColor="text1" w:themeTint="A6"/>
                <w:sz w:val="18"/>
                <w:szCs w:val="18"/>
                <w:lang w:eastAsia="en-ZA"/>
              </w:rPr>
            </w:pPr>
            <w:r w:rsidRPr="00E16E36">
              <w:rPr>
                <w:rFonts w:ascii="Tw Cen MT" w:eastAsia="Calibri" w:hAnsi="Tw Cen MT" w:cs="Times New Roman"/>
                <w:b/>
                <w:color w:val="595959" w:themeColor="text1" w:themeTint="A6"/>
                <w:kern w:val="24"/>
                <w:sz w:val="18"/>
                <w:szCs w:val="18"/>
                <w:lang w:eastAsia="en-ZA"/>
              </w:rPr>
              <w:t xml:space="preserve">7 </w:t>
            </w:r>
          </w:p>
        </w:tc>
        <w:tc>
          <w:tcPr>
            <w:tcW w:w="1701" w:type="dxa"/>
            <w:shd w:val="clear" w:color="auto" w:fill="92D050"/>
          </w:tcPr>
          <w:p w:rsidR="00A87CA3" w:rsidRPr="00E16E36" w:rsidRDefault="00A87CA3" w:rsidP="00F14CBD">
            <w:pPr>
              <w:spacing w:line="256" w:lineRule="auto"/>
              <w:jc w:val="center"/>
              <w:cnfStyle w:val="000000000000"/>
              <w:rPr>
                <w:rFonts w:ascii="Tw Cen MT" w:eastAsia="Times New Roman" w:hAnsi="Tw Cen MT" w:cs="Arial"/>
                <w:b/>
                <w:color w:val="404040" w:themeColor="text1" w:themeTint="BF"/>
                <w:sz w:val="18"/>
                <w:szCs w:val="18"/>
                <w:lang w:eastAsia="en-ZA"/>
              </w:rPr>
            </w:pPr>
            <w:r w:rsidRPr="00E16E36">
              <w:rPr>
                <w:rFonts w:ascii="Tw Cen MT" w:eastAsia="Calibri" w:hAnsi="Tw Cen MT" w:cs="Arial"/>
                <w:b/>
                <w:color w:val="404040" w:themeColor="text1" w:themeTint="BF"/>
                <w:kern w:val="24"/>
                <w:sz w:val="18"/>
                <w:szCs w:val="18"/>
                <w:lang w:val="en-GB" w:eastAsia="en-ZA"/>
              </w:rPr>
              <w:t>5</w:t>
            </w:r>
            <w:r w:rsidRPr="00E16E36">
              <w:rPr>
                <w:rFonts w:ascii="Tw Cen MT" w:eastAsia="Calibri" w:hAnsi="Tw Cen MT" w:cs="Times New Roman"/>
                <w:b/>
                <w:color w:val="404040" w:themeColor="text1" w:themeTint="BF"/>
                <w:kern w:val="24"/>
                <w:sz w:val="18"/>
                <w:szCs w:val="18"/>
                <w:lang w:eastAsia="en-ZA"/>
              </w:rPr>
              <w:t xml:space="preserve"> </w:t>
            </w:r>
          </w:p>
        </w:tc>
        <w:tc>
          <w:tcPr>
            <w:tcW w:w="1701" w:type="dxa"/>
            <w:shd w:val="clear" w:color="auto" w:fill="FF0000"/>
          </w:tcPr>
          <w:p w:rsidR="00A87CA3" w:rsidRPr="00E16E36" w:rsidRDefault="00A87CA3" w:rsidP="00F14CBD">
            <w:pPr>
              <w:spacing w:line="256" w:lineRule="auto"/>
              <w:jc w:val="center"/>
              <w:cnfStyle w:val="000000000000"/>
              <w:rPr>
                <w:rFonts w:ascii="Tw Cen MT" w:eastAsia="Times New Roman" w:hAnsi="Tw Cen MT" w:cs="Arial"/>
                <w:b/>
                <w:sz w:val="18"/>
                <w:szCs w:val="18"/>
                <w:lang w:eastAsia="en-ZA"/>
              </w:rPr>
            </w:pPr>
            <w:r w:rsidRPr="00E16E36">
              <w:rPr>
                <w:rFonts w:ascii="Tw Cen MT" w:eastAsia="Calibri" w:hAnsi="Tw Cen MT" w:cs="Arial"/>
                <w:b/>
                <w:color w:val="FFFFFF"/>
                <w:kern w:val="24"/>
                <w:sz w:val="18"/>
                <w:szCs w:val="18"/>
                <w:lang w:val="en-GB" w:eastAsia="en-ZA"/>
              </w:rPr>
              <w:t>2</w:t>
            </w:r>
            <w:r w:rsidRPr="00E16E36">
              <w:rPr>
                <w:rFonts w:ascii="Tw Cen MT" w:eastAsia="Calibri" w:hAnsi="Tw Cen MT" w:cs="Times New Roman"/>
                <w:b/>
                <w:color w:val="FFFFFF"/>
                <w:kern w:val="24"/>
                <w:sz w:val="18"/>
                <w:szCs w:val="18"/>
                <w:lang w:eastAsia="en-ZA"/>
              </w:rPr>
              <w:t xml:space="preserve"> </w:t>
            </w:r>
          </w:p>
        </w:tc>
        <w:tc>
          <w:tcPr>
            <w:tcW w:w="1842" w:type="dxa"/>
            <w:shd w:val="clear" w:color="auto" w:fill="E2EFD9" w:themeFill="accent6" w:themeFillTint="33"/>
          </w:tcPr>
          <w:p w:rsidR="00A87CA3" w:rsidRPr="00E16E36" w:rsidRDefault="00A87CA3" w:rsidP="00F14CBD">
            <w:pPr>
              <w:spacing w:line="256" w:lineRule="auto"/>
              <w:jc w:val="center"/>
              <w:cnfStyle w:val="000000000000"/>
              <w:rPr>
                <w:rFonts w:ascii="Tw Cen MT" w:eastAsia="Calibri" w:hAnsi="Tw Cen MT" w:cs="Times New Roman"/>
                <w:b/>
                <w:color w:val="404040" w:themeColor="text1" w:themeTint="BF"/>
                <w:kern w:val="24"/>
                <w:sz w:val="18"/>
                <w:szCs w:val="18"/>
                <w:lang w:eastAsia="en-ZA"/>
              </w:rPr>
            </w:pPr>
            <w:r w:rsidRPr="00E16E36">
              <w:rPr>
                <w:rFonts w:ascii="Tw Cen MT" w:eastAsia="Calibri" w:hAnsi="Tw Cen MT" w:cs="Arial"/>
                <w:b/>
                <w:color w:val="404040" w:themeColor="text1" w:themeTint="BF"/>
                <w:kern w:val="24"/>
                <w:sz w:val="18"/>
                <w:szCs w:val="18"/>
                <w:lang w:val="en-GB" w:eastAsia="en-ZA"/>
              </w:rPr>
              <w:t>71%</w:t>
            </w:r>
            <w:r w:rsidRPr="00E16E36">
              <w:rPr>
                <w:rFonts w:ascii="Tw Cen MT" w:eastAsia="Calibri" w:hAnsi="Tw Cen MT" w:cs="Times New Roman"/>
                <w:b/>
                <w:color w:val="404040" w:themeColor="text1" w:themeTint="BF"/>
                <w:kern w:val="24"/>
                <w:sz w:val="18"/>
                <w:szCs w:val="18"/>
                <w:lang w:eastAsia="en-ZA"/>
              </w:rPr>
              <w:t xml:space="preserve"> </w:t>
            </w:r>
          </w:p>
          <w:p w:rsidR="00A87CA3" w:rsidRPr="00E16E36" w:rsidRDefault="00A87CA3" w:rsidP="00F14CBD">
            <w:pPr>
              <w:spacing w:line="256" w:lineRule="auto"/>
              <w:jc w:val="center"/>
              <w:cnfStyle w:val="000000000000"/>
              <w:rPr>
                <w:rFonts w:ascii="Tw Cen MT" w:eastAsia="Times New Roman" w:hAnsi="Tw Cen MT" w:cs="Arial"/>
                <w:b/>
                <w:color w:val="404040" w:themeColor="text1" w:themeTint="BF"/>
                <w:sz w:val="18"/>
                <w:szCs w:val="18"/>
                <w:lang w:eastAsia="en-ZA"/>
              </w:rPr>
            </w:pPr>
          </w:p>
        </w:tc>
      </w:tr>
      <w:tr w:rsidR="00A87CA3" w:rsidRPr="00E16E36" w:rsidTr="005B12C1">
        <w:tc>
          <w:tcPr>
            <w:cnfStyle w:val="001000000000"/>
            <w:tcW w:w="2235" w:type="dxa"/>
            <w:shd w:val="clear" w:color="auto" w:fill="FFFFFF" w:themeFill="background1"/>
          </w:tcPr>
          <w:p w:rsidR="00A87CA3" w:rsidRPr="00E16E36" w:rsidRDefault="00A87CA3" w:rsidP="00311000">
            <w:pPr>
              <w:numPr>
                <w:ilvl w:val="0"/>
                <w:numId w:val="1"/>
              </w:numPr>
              <w:ind w:left="349" w:hanging="349"/>
              <w:rPr>
                <w:rFonts w:ascii="Tw Cen MT" w:hAnsi="Tw Cen MT" w:cs="Arial"/>
                <w:b w:val="0"/>
                <w:color w:val="595959" w:themeColor="text1" w:themeTint="A6"/>
                <w:sz w:val="18"/>
                <w:szCs w:val="18"/>
                <w:lang w:val="en-GB"/>
              </w:rPr>
            </w:pPr>
            <w:r w:rsidRPr="00E16E36">
              <w:rPr>
                <w:rFonts w:ascii="Tw Cen MT" w:hAnsi="Tw Cen MT" w:cs="Arial"/>
                <w:b w:val="0"/>
                <w:color w:val="595959" w:themeColor="text1" w:themeTint="A6"/>
                <w:sz w:val="18"/>
                <w:szCs w:val="18"/>
                <w:lang w:val="en-GB"/>
              </w:rPr>
              <w:t xml:space="preserve">Labour Relations and Human Resource Management </w:t>
            </w:r>
          </w:p>
        </w:tc>
        <w:tc>
          <w:tcPr>
            <w:tcW w:w="1701" w:type="dxa"/>
            <w:shd w:val="clear" w:color="auto" w:fill="FFFFFF" w:themeFill="background1"/>
          </w:tcPr>
          <w:p w:rsidR="00A87CA3" w:rsidRPr="00E16E36" w:rsidRDefault="00A87CA3" w:rsidP="00F14CBD">
            <w:pPr>
              <w:spacing w:line="256" w:lineRule="auto"/>
              <w:jc w:val="center"/>
              <w:cnfStyle w:val="000000000000"/>
              <w:rPr>
                <w:rFonts w:ascii="Tw Cen MT" w:eastAsia="Times New Roman" w:hAnsi="Tw Cen MT" w:cs="Arial"/>
                <w:b/>
                <w:color w:val="595959" w:themeColor="text1" w:themeTint="A6"/>
                <w:sz w:val="18"/>
                <w:szCs w:val="18"/>
                <w:lang w:eastAsia="en-ZA"/>
              </w:rPr>
            </w:pPr>
            <w:r w:rsidRPr="00E16E36">
              <w:rPr>
                <w:rFonts w:ascii="Tw Cen MT" w:eastAsia="Calibri" w:hAnsi="Tw Cen MT" w:cs="Arial"/>
                <w:b/>
                <w:color w:val="595959" w:themeColor="text1" w:themeTint="A6"/>
                <w:kern w:val="24"/>
                <w:sz w:val="18"/>
                <w:szCs w:val="18"/>
                <w:lang w:val="en-GB" w:eastAsia="en-ZA"/>
              </w:rPr>
              <w:t>8</w:t>
            </w:r>
            <w:r w:rsidRPr="00E16E36">
              <w:rPr>
                <w:rFonts w:ascii="Tw Cen MT" w:eastAsia="Calibri" w:hAnsi="Tw Cen MT" w:cs="Times New Roman"/>
                <w:b/>
                <w:color w:val="595959" w:themeColor="text1" w:themeTint="A6"/>
                <w:kern w:val="24"/>
                <w:sz w:val="18"/>
                <w:szCs w:val="18"/>
                <w:lang w:eastAsia="en-ZA"/>
              </w:rPr>
              <w:t xml:space="preserve"> </w:t>
            </w:r>
          </w:p>
        </w:tc>
        <w:tc>
          <w:tcPr>
            <w:tcW w:w="1701" w:type="dxa"/>
            <w:shd w:val="clear" w:color="auto" w:fill="92D050"/>
          </w:tcPr>
          <w:p w:rsidR="00A87CA3" w:rsidRPr="00E16E36" w:rsidRDefault="00A87CA3" w:rsidP="00F14CBD">
            <w:pPr>
              <w:spacing w:line="256" w:lineRule="auto"/>
              <w:jc w:val="center"/>
              <w:cnfStyle w:val="000000000000"/>
              <w:rPr>
                <w:rFonts w:ascii="Tw Cen MT" w:eastAsia="Times New Roman" w:hAnsi="Tw Cen MT" w:cs="Arial"/>
                <w:b/>
                <w:color w:val="404040" w:themeColor="text1" w:themeTint="BF"/>
                <w:sz w:val="18"/>
                <w:szCs w:val="18"/>
                <w:lang w:eastAsia="en-ZA"/>
              </w:rPr>
            </w:pPr>
            <w:r w:rsidRPr="00E16E36">
              <w:rPr>
                <w:rFonts w:ascii="Tw Cen MT" w:eastAsia="Calibri" w:hAnsi="Tw Cen MT" w:cs="Arial"/>
                <w:b/>
                <w:color w:val="404040" w:themeColor="text1" w:themeTint="BF"/>
                <w:kern w:val="24"/>
                <w:sz w:val="18"/>
                <w:szCs w:val="18"/>
                <w:lang w:val="en-GB" w:eastAsia="en-ZA"/>
              </w:rPr>
              <w:t>6</w:t>
            </w:r>
            <w:r w:rsidRPr="00E16E36">
              <w:rPr>
                <w:rFonts w:ascii="Tw Cen MT" w:eastAsia="Calibri" w:hAnsi="Tw Cen MT" w:cs="Times New Roman"/>
                <w:b/>
                <w:color w:val="404040" w:themeColor="text1" w:themeTint="BF"/>
                <w:kern w:val="24"/>
                <w:sz w:val="18"/>
                <w:szCs w:val="18"/>
                <w:lang w:eastAsia="en-ZA"/>
              </w:rPr>
              <w:t xml:space="preserve"> </w:t>
            </w:r>
          </w:p>
        </w:tc>
        <w:tc>
          <w:tcPr>
            <w:tcW w:w="1701" w:type="dxa"/>
            <w:shd w:val="clear" w:color="auto" w:fill="FF0000"/>
          </w:tcPr>
          <w:p w:rsidR="00A87CA3" w:rsidRPr="00E16E36" w:rsidRDefault="00A87CA3" w:rsidP="00F14CBD">
            <w:pPr>
              <w:spacing w:line="256" w:lineRule="auto"/>
              <w:jc w:val="center"/>
              <w:cnfStyle w:val="000000000000"/>
              <w:rPr>
                <w:rFonts w:ascii="Tw Cen MT" w:eastAsia="Times New Roman" w:hAnsi="Tw Cen MT" w:cs="Arial"/>
                <w:b/>
                <w:sz w:val="18"/>
                <w:szCs w:val="18"/>
                <w:lang w:eastAsia="en-ZA"/>
              </w:rPr>
            </w:pPr>
            <w:r w:rsidRPr="00E16E36">
              <w:rPr>
                <w:rFonts w:ascii="Tw Cen MT" w:eastAsia="Calibri" w:hAnsi="Tw Cen MT" w:cs="Arial"/>
                <w:b/>
                <w:color w:val="FFFFFF"/>
                <w:kern w:val="24"/>
                <w:sz w:val="18"/>
                <w:szCs w:val="18"/>
                <w:lang w:val="en-GB" w:eastAsia="en-ZA"/>
              </w:rPr>
              <w:t>2</w:t>
            </w:r>
            <w:r w:rsidRPr="00E16E36">
              <w:rPr>
                <w:rFonts w:ascii="Tw Cen MT" w:eastAsia="Calibri" w:hAnsi="Tw Cen MT" w:cs="Times New Roman"/>
                <w:b/>
                <w:color w:val="FFFFFF"/>
                <w:kern w:val="24"/>
                <w:sz w:val="18"/>
                <w:szCs w:val="18"/>
                <w:lang w:eastAsia="en-ZA"/>
              </w:rPr>
              <w:t xml:space="preserve"> </w:t>
            </w:r>
          </w:p>
        </w:tc>
        <w:tc>
          <w:tcPr>
            <w:tcW w:w="1842" w:type="dxa"/>
            <w:shd w:val="clear" w:color="auto" w:fill="E2EFD9" w:themeFill="accent6" w:themeFillTint="33"/>
          </w:tcPr>
          <w:p w:rsidR="00A87CA3" w:rsidRPr="00E16E36" w:rsidRDefault="00A87CA3" w:rsidP="00F14CBD">
            <w:pPr>
              <w:spacing w:line="256" w:lineRule="auto"/>
              <w:jc w:val="center"/>
              <w:cnfStyle w:val="000000000000"/>
              <w:rPr>
                <w:rFonts w:ascii="Tw Cen MT" w:eastAsia="Calibri" w:hAnsi="Tw Cen MT" w:cs="Times New Roman"/>
                <w:b/>
                <w:color w:val="404040" w:themeColor="text1" w:themeTint="BF"/>
                <w:kern w:val="24"/>
                <w:sz w:val="18"/>
                <w:szCs w:val="18"/>
                <w:lang w:eastAsia="en-ZA"/>
              </w:rPr>
            </w:pPr>
            <w:r w:rsidRPr="00E16E36">
              <w:rPr>
                <w:rFonts w:ascii="Tw Cen MT" w:eastAsia="Calibri" w:hAnsi="Tw Cen MT" w:cs="Arial"/>
                <w:b/>
                <w:color w:val="404040" w:themeColor="text1" w:themeTint="BF"/>
                <w:kern w:val="24"/>
                <w:sz w:val="18"/>
                <w:szCs w:val="18"/>
                <w:lang w:val="en-GB" w:eastAsia="en-ZA"/>
              </w:rPr>
              <w:t>75%</w:t>
            </w:r>
            <w:r w:rsidRPr="00E16E36">
              <w:rPr>
                <w:rFonts w:ascii="Tw Cen MT" w:eastAsia="Calibri" w:hAnsi="Tw Cen MT" w:cs="Times New Roman"/>
                <w:b/>
                <w:color w:val="404040" w:themeColor="text1" w:themeTint="BF"/>
                <w:kern w:val="24"/>
                <w:sz w:val="18"/>
                <w:szCs w:val="18"/>
                <w:lang w:eastAsia="en-ZA"/>
              </w:rPr>
              <w:t xml:space="preserve"> </w:t>
            </w:r>
          </w:p>
          <w:p w:rsidR="00A87CA3" w:rsidRPr="00E16E36" w:rsidRDefault="00A87CA3" w:rsidP="00F14CBD">
            <w:pPr>
              <w:spacing w:line="256" w:lineRule="auto"/>
              <w:jc w:val="center"/>
              <w:cnfStyle w:val="000000000000"/>
              <w:rPr>
                <w:rFonts w:ascii="Tw Cen MT" w:eastAsia="Times New Roman" w:hAnsi="Tw Cen MT" w:cs="Arial"/>
                <w:b/>
                <w:color w:val="404040" w:themeColor="text1" w:themeTint="BF"/>
                <w:sz w:val="18"/>
                <w:szCs w:val="18"/>
                <w:lang w:eastAsia="en-ZA"/>
              </w:rPr>
            </w:pPr>
          </w:p>
        </w:tc>
      </w:tr>
      <w:tr w:rsidR="00A87CA3" w:rsidRPr="00E16E36" w:rsidTr="005B12C1">
        <w:tc>
          <w:tcPr>
            <w:cnfStyle w:val="001000000000"/>
            <w:tcW w:w="2235" w:type="dxa"/>
            <w:shd w:val="clear" w:color="auto" w:fill="FFFFFF" w:themeFill="background1"/>
          </w:tcPr>
          <w:p w:rsidR="00A87CA3" w:rsidRPr="00E16E36" w:rsidRDefault="00A87CA3" w:rsidP="00311000">
            <w:pPr>
              <w:numPr>
                <w:ilvl w:val="0"/>
                <w:numId w:val="1"/>
              </w:numPr>
              <w:ind w:left="349" w:hanging="349"/>
              <w:rPr>
                <w:rFonts w:ascii="Tw Cen MT" w:hAnsi="Tw Cen MT" w:cs="Arial"/>
                <w:b w:val="0"/>
                <w:color w:val="595959" w:themeColor="text1" w:themeTint="A6"/>
                <w:sz w:val="18"/>
                <w:szCs w:val="18"/>
                <w:lang w:val="en-GB"/>
              </w:rPr>
            </w:pPr>
            <w:r w:rsidRPr="00E16E36">
              <w:rPr>
                <w:rFonts w:ascii="Tw Cen MT" w:hAnsi="Tw Cen MT" w:cstheme="minorHAnsi"/>
                <w:b w:val="0"/>
                <w:color w:val="595959" w:themeColor="text1" w:themeTint="A6"/>
                <w:sz w:val="18"/>
                <w:szCs w:val="18"/>
              </w:rPr>
              <w:t>Government’s Chief Information Officer</w:t>
            </w:r>
          </w:p>
        </w:tc>
        <w:tc>
          <w:tcPr>
            <w:tcW w:w="1701" w:type="dxa"/>
            <w:shd w:val="clear" w:color="auto" w:fill="FFFFFF" w:themeFill="background1"/>
          </w:tcPr>
          <w:p w:rsidR="00A87CA3" w:rsidRPr="00E16E36" w:rsidRDefault="00A87CA3" w:rsidP="00F14CBD">
            <w:pPr>
              <w:spacing w:line="256" w:lineRule="auto"/>
              <w:jc w:val="center"/>
              <w:cnfStyle w:val="000000000000"/>
              <w:rPr>
                <w:rFonts w:ascii="Tw Cen MT" w:eastAsia="Times New Roman" w:hAnsi="Tw Cen MT" w:cs="Arial"/>
                <w:b/>
                <w:color w:val="595959" w:themeColor="text1" w:themeTint="A6"/>
                <w:sz w:val="18"/>
                <w:szCs w:val="18"/>
                <w:lang w:eastAsia="en-ZA"/>
              </w:rPr>
            </w:pPr>
            <w:r w:rsidRPr="00E16E36">
              <w:rPr>
                <w:rFonts w:ascii="Tw Cen MT" w:eastAsia="Calibri" w:hAnsi="Tw Cen MT" w:cs="Arial"/>
                <w:b/>
                <w:color w:val="595959" w:themeColor="text1" w:themeTint="A6"/>
                <w:kern w:val="24"/>
                <w:sz w:val="18"/>
                <w:szCs w:val="18"/>
                <w:lang w:val="en-GB" w:eastAsia="en-ZA"/>
              </w:rPr>
              <w:t>4</w:t>
            </w:r>
            <w:r w:rsidRPr="00E16E36">
              <w:rPr>
                <w:rFonts w:ascii="Tw Cen MT" w:eastAsia="Calibri" w:hAnsi="Tw Cen MT" w:cs="Times New Roman"/>
                <w:b/>
                <w:color w:val="595959" w:themeColor="text1" w:themeTint="A6"/>
                <w:kern w:val="24"/>
                <w:sz w:val="18"/>
                <w:szCs w:val="18"/>
                <w:lang w:eastAsia="en-ZA"/>
              </w:rPr>
              <w:t xml:space="preserve"> </w:t>
            </w:r>
          </w:p>
        </w:tc>
        <w:tc>
          <w:tcPr>
            <w:tcW w:w="1701" w:type="dxa"/>
            <w:shd w:val="clear" w:color="auto" w:fill="92D050"/>
          </w:tcPr>
          <w:p w:rsidR="00A87CA3" w:rsidRPr="00E16E36" w:rsidRDefault="00A87CA3" w:rsidP="00F14CBD">
            <w:pPr>
              <w:spacing w:line="256" w:lineRule="auto"/>
              <w:jc w:val="center"/>
              <w:cnfStyle w:val="000000000000"/>
              <w:rPr>
                <w:rFonts w:ascii="Tw Cen MT" w:eastAsia="Times New Roman" w:hAnsi="Tw Cen MT" w:cs="Arial"/>
                <w:b/>
                <w:color w:val="404040" w:themeColor="text1" w:themeTint="BF"/>
                <w:sz w:val="18"/>
                <w:szCs w:val="18"/>
                <w:lang w:eastAsia="en-ZA"/>
              </w:rPr>
            </w:pPr>
            <w:r w:rsidRPr="00E16E36">
              <w:rPr>
                <w:rFonts w:ascii="Tw Cen MT" w:eastAsia="Calibri" w:hAnsi="Tw Cen MT" w:cs="Arial"/>
                <w:b/>
                <w:color w:val="404040" w:themeColor="text1" w:themeTint="BF"/>
                <w:kern w:val="24"/>
                <w:sz w:val="18"/>
                <w:szCs w:val="18"/>
                <w:lang w:val="en-GB" w:eastAsia="en-ZA"/>
              </w:rPr>
              <w:t>4</w:t>
            </w:r>
            <w:r w:rsidRPr="00E16E36">
              <w:rPr>
                <w:rFonts w:ascii="Tw Cen MT" w:eastAsia="Calibri" w:hAnsi="Tw Cen MT" w:cs="Times New Roman"/>
                <w:b/>
                <w:color w:val="404040" w:themeColor="text1" w:themeTint="BF"/>
                <w:kern w:val="24"/>
                <w:sz w:val="18"/>
                <w:szCs w:val="18"/>
                <w:lang w:eastAsia="en-ZA"/>
              </w:rPr>
              <w:t xml:space="preserve"> </w:t>
            </w:r>
          </w:p>
        </w:tc>
        <w:tc>
          <w:tcPr>
            <w:tcW w:w="1701" w:type="dxa"/>
            <w:shd w:val="clear" w:color="auto" w:fill="FF0000"/>
          </w:tcPr>
          <w:p w:rsidR="00A87CA3" w:rsidRPr="00E16E36" w:rsidRDefault="00A87CA3" w:rsidP="00F14CBD">
            <w:pPr>
              <w:spacing w:line="256" w:lineRule="auto"/>
              <w:jc w:val="center"/>
              <w:cnfStyle w:val="000000000000"/>
              <w:rPr>
                <w:rFonts w:ascii="Tw Cen MT" w:eastAsia="Times New Roman" w:hAnsi="Tw Cen MT" w:cs="Arial"/>
                <w:b/>
                <w:sz w:val="18"/>
                <w:szCs w:val="18"/>
                <w:lang w:eastAsia="en-ZA"/>
              </w:rPr>
            </w:pPr>
            <w:r w:rsidRPr="00E16E36">
              <w:rPr>
                <w:rFonts w:ascii="Tw Cen MT" w:eastAsia="Calibri" w:hAnsi="Tw Cen MT" w:cs="Arial"/>
                <w:b/>
                <w:color w:val="FFFFFF"/>
                <w:kern w:val="24"/>
                <w:sz w:val="18"/>
                <w:szCs w:val="18"/>
                <w:lang w:val="en-GB" w:eastAsia="en-ZA"/>
              </w:rPr>
              <w:t>0</w:t>
            </w:r>
            <w:r w:rsidRPr="00E16E36">
              <w:rPr>
                <w:rFonts w:ascii="Tw Cen MT" w:eastAsia="Calibri" w:hAnsi="Tw Cen MT" w:cs="Times New Roman"/>
                <w:b/>
                <w:color w:val="FFFFFF"/>
                <w:kern w:val="24"/>
                <w:sz w:val="18"/>
                <w:szCs w:val="18"/>
                <w:lang w:eastAsia="en-ZA"/>
              </w:rPr>
              <w:t xml:space="preserve"> </w:t>
            </w:r>
          </w:p>
        </w:tc>
        <w:tc>
          <w:tcPr>
            <w:tcW w:w="1842" w:type="dxa"/>
            <w:shd w:val="clear" w:color="auto" w:fill="E2EFD9" w:themeFill="accent6" w:themeFillTint="33"/>
          </w:tcPr>
          <w:p w:rsidR="00A87CA3" w:rsidRPr="00E16E36" w:rsidRDefault="00A87CA3" w:rsidP="00F14CBD">
            <w:pPr>
              <w:spacing w:line="256" w:lineRule="auto"/>
              <w:jc w:val="center"/>
              <w:cnfStyle w:val="000000000000"/>
              <w:rPr>
                <w:rFonts w:ascii="Tw Cen MT" w:eastAsia="Calibri" w:hAnsi="Tw Cen MT" w:cs="Times New Roman"/>
                <w:b/>
                <w:color w:val="404040" w:themeColor="text1" w:themeTint="BF"/>
                <w:kern w:val="24"/>
                <w:sz w:val="18"/>
                <w:szCs w:val="18"/>
                <w:lang w:eastAsia="en-ZA"/>
              </w:rPr>
            </w:pPr>
            <w:r w:rsidRPr="00E16E36">
              <w:rPr>
                <w:rFonts w:ascii="Tw Cen MT" w:eastAsia="Calibri" w:hAnsi="Tw Cen MT" w:cs="Arial"/>
                <w:b/>
                <w:color w:val="404040" w:themeColor="text1" w:themeTint="BF"/>
                <w:kern w:val="24"/>
                <w:sz w:val="18"/>
                <w:szCs w:val="18"/>
                <w:lang w:val="en-GB" w:eastAsia="en-ZA"/>
              </w:rPr>
              <w:t>100%</w:t>
            </w:r>
            <w:r w:rsidRPr="00E16E36">
              <w:rPr>
                <w:rFonts w:ascii="Tw Cen MT" w:eastAsia="Calibri" w:hAnsi="Tw Cen MT" w:cs="Times New Roman"/>
                <w:b/>
                <w:color w:val="404040" w:themeColor="text1" w:themeTint="BF"/>
                <w:kern w:val="24"/>
                <w:sz w:val="18"/>
                <w:szCs w:val="18"/>
                <w:lang w:eastAsia="en-ZA"/>
              </w:rPr>
              <w:t xml:space="preserve"> </w:t>
            </w:r>
          </w:p>
          <w:p w:rsidR="00A87CA3" w:rsidRPr="00E16E36" w:rsidRDefault="00A87CA3" w:rsidP="00F14CBD">
            <w:pPr>
              <w:spacing w:line="256" w:lineRule="auto"/>
              <w:jc w:val="center"/>
              <w:cnfStyle w:val="000000000000"/>
              <w:rPr>
                <w:rFonts w:ascii="Tw Cen MT" w:eastAsia="Times New Roman" w:hAnsi="Tw Cen MT" w:cs="Arial"/>
                <w:b/>
                <w:color w:val="404040" w:themeColor="text1" w:themeTint="BF"/>
                <w:sz w:val="18"/>
                <w:szCs w:val="18"/>
                <w:lang w:eastAsia="en-ZA"/>
              </w:rPr>
            </w:pPr>
          </w:p>
        </w:tc>
      </w:tr>
      <w:tr w:rsidR="00A87CA3" w:rsidRPr="00E16E36" w:rsidTr="005B12C1">
        <w:tc>
          <w:tcPr>
            <w:cnfStyle w:val="001000000000"/>
            <w:tcW w:w="2235" w:type="dxa"/>
            <w:shd w:val="clear" w:color="auto" w:fill="FFFFFF" w:themeFill="background1"/>
          </w:tcPr>
          <w:p w:rsidR="00A87CA3" w:rsidRPr="00E16E36" w:rsidRDefault="00A87CA3" w:rsidP="00311000">
            <w:pPr>
              <w:numPr>
                <w:ilvl w:val="0"/>
                <w:numId w:val="1"/>
              </w:numPr>
              <w:ind w:left="349" w:hanging="349"/>
              <w:rPr>
                <w:rFonts w:ascii="Tw Cen MT" w:hAnsi="Tw Cen MT" w:cs="Arial"/>
                <w:b w:val="0"/>
                <w:color w:val="595959" w:themeColor="text1" w:themeTint="A6"/>
                <w:sz w:val="18"/>
                <w:szCs w:val="18"/>
                <w:lang w:val="en-GB"/>
              </w:rPr>
            </w:pPr>
            <w:r w:rsidRPr="00E16E36">
              <w:rPr>
                <w:rFonts w:ascii="Tw Cen MT" w:hAnsi="Tw Cen MT" w:cstheme="minorHAnsi"/>
                <w:b w:val="0"/>
                <w:color w:val="595959" w:themeColor="text1" w:themeTint="A6"/>
                <w:sz w:val="18"/>
                <w:szCs w:val="18"/>
              </w:rPr>
              <w:t>Service Delivery Support</w:t>
            </w:r>
          </w:p>
        </w:tc>
        <w:tc>
          <w:tcPr>
            <w:tcW w:w="1701" w:type="dxa"/>
            <w:shd w:val="clear" w:color="auto" w:fill="FFFFFF" w:themeFill="background1"/>
          </w:tcPr>
          <w:p w:rsidR="00A87CA3" w:rsidRPr="00E16E36" w:rsidRDefault="00A87CA3" w:rsidP="00F14CBD">
            <w:pPr>
              <w:spacing w:line="256" w:lineRule="auto"/>
              <w:jc w:val="center"/>
              <w:cnfStyle w:val="000000000000"/>
              <w:rPr>
                <w:rFonts w:ascii="Tw Cen MT" w:eastAsia="Times New Roman" w:hAnsi="Tw Cen MT" w:cs="Arial"/>
                <w:b/>
                <w:color w:val="595959" w:themeColor="text1" w:themeTint="A6"/>
                <w:sz w:val="18"/>
                <w:szCs w:val="18"/>
                <w:lang w:eastAsia="en-ZA"/>
              </w:rPr>
            </w:pPr>
            <w:r w:rsidRPr="00E16E36">
              <w:rPr>
                <w:rFonts w:ascii="Tw Cen MT" w:eastAsia="Calibri" w:hAnsi="Tw Cen MT" w:cs="Arial"/>
                <w:b/>
                <w:color w:val="595959" w:themeColor="text1" w:themeTint="A6"/>
                <w:kern w:val="24"/>
                <w:sz w:val="18"/>
                <w:szCs w:val="18"/>
                <w:lang w:val="en-GB" w:eastAsia="en-ZA"/>
              </w:rPr>
              <w:t>5</w:t>
            </w:r>
            <w:r w:rsidRPr="00E16E36">
              <w:rPr>
                <w:rFonts w:ascii="Tw Cen MT" w:eastAsia="Calibri" w:hAnsi="Tw Cen MT" w:cs="Times New Roman"/>
                <w:b/>
                <w:color w:val="595959" w:themeColor="text1" w:themeTint="A6"/>
                <w:kern w:val="24"/>
                <w:sz w:val="18"/>
                <w:szCs w:val="18"/>
                <w:lang w:eastAsia="en-ZA"/>
              </w:rPr>
              <w:t xml:space="preserve"> </w:t>
            </w:r>
          </w:p>
        </w:tc>
        <w:tc>
          <w:tcPr>
            <w:tcW w:w="1701" w:type="dxa"/>
            <w:shd w:val="clear" w:color="auto" w:fill="92D050"/>
          </w:tcPr>
          <w:p w:rsidR="00A87CA3" w:rsidRPr="00E16E36" w:rsidRDefault="00A87CA3" w:rsidP="00F14CBD">
            <w:pPr>
              <w:spacing w:line="256" w:lineRule="auto"/>
              <w:jc w:val="center"/>
              <w:cnfStyle w:val="000000000000"/>
              <w:rPr>
                <w:rFonts w:ascii="Tw Cen MT" w:eastAsia="Times New Roman" w:hAnsi="Tw Cen MT" w:cs="Arial"/>
                <w:b/>
                <w:color w:val="404040" w:themeColor="text1" w:themeTint="BF"/>
                <w:sz w:val="18"/>
                <w:szCs w:val="18"/>
                <w:lang w:eastAsia="en-ZA"/>
              </w:rPr>
            </w:pPr>
            <w:r w:rsidRPr="00E16E36">
              <w:rPr>
                <w:rFonts w:ascii="Tw Cen MT" w:eastAsia="Calibri" w:hAnsi="Tw Cen MT" w:cs="Arial"/>
                <w:b/>
                <w:color w:val="404040" w:themeColor="text1" w:themeTint="BF"/>
                <w:kern w:val="24"/>
                <w:sz w:val="18"/>
                <w:szCs w:val="18"/>
                <w:lang w:val="en-GB" w:eastAsia="en-ZA"/>
              </w:rPr>
              <w:t>5</w:t>
            </w:r>
            <w:r w:rsidRPr="00E16E36">
              <w:rPr>
                <w:rFonts w:ascii="Tw Cen MT" w:eastAsia="Calibri" w:hAnsi="Tw Cen MT" w:cs="Times New Roman"/>
                <w:b/>
                <w:color w:val="404040" w:themeColor="text1" w:themeTint="BF"/>
                <w:kern w:val="24"/>
                <w:sz w:val="18"/>
                <w:szCs w:val="18"/>
                <w:lang w:eastAsia="en-ZA"/>
              </w:rPr>
              <w:t xml:space="preserve"> </w:t>
            </w:r>
          </w:p>
        </w:tc>
        <w:tc>
          <w:tcPr>
            <w:tcW w:w="1701" w:type="dxa"/>
            <w:shd w:val="clear" w:color="auto" w:fill="FF0000"/>
          </w:tcPr>
          <w:p w:rsidR="00A87CA3" w:rsidRPr="00E16E36" w:rsidRDefault="00A87CA3" w:rsidP="00F14CBD">
            <w:pPr>
              <w:spacing w:line="256" w:lineRule="auto"/>
              <w:jc w:val="center"/>
              <w:cnfStyle w:val="000000000000"/>
              <w:rPr>
                <w:rFonts w:ascii="Tw Cen MT" w:eastAsia="Times New Roman" w:hAnsi="Tw Cen MT" w:cs="Arial"/>
                <w:b/>
                <w:sz w:val="18"/>
                <w:szCs w:val="18"/>
                <w:lang w:eastAsia="en-ZA"/>
              </w:rPr>
            </w:pPr>
            <w:r w:rsidRPr="00E16E36">
              <w:rPr>
                <w:rFonts w:ascii="Tw Cen MT" w:eastAsia="Calibri" w:hAnsi="Tw Cen MT" w:cs="Arial"/>
                <w:b/>
                <w:color w:val="FFFFFF"/>
                <w:kern w:val="24"/>
                <w:sz w:val="18"/>
                <w:szCs w:val="18"/>
                <w:lang w:val="en-GB" w:eastAsia="en-ZA"/>
              </w:rPr>
              <w:t>0</w:t>
            </w:r>
            <w:r w:rsidRPr="00E16E36">
              <w:rPr>
                <w:rFonts w:ascii="Tw Cen MT" w:eastAsia="Calibri" w:hAnsi="Tw Cen MT" w:cs="Times New Roman"/>
                <w:b/>
                <w:color w:val="FFFFFF"/>
                <w:kern w:val="24"/>
                <w:sz w:val="18"/>
                <w:szCs w:val="18"/>
                <w:lang w:eastAsia="en-ZA"/>
              </w:rPr>
              <w:t xml:space="preserve"> </w:t>
            </w:r>
          </w:p>
        </w:tc>
        <w:tc>
          <w:tcPr>
            <w:tcW w:w="1842" w:type="dxa"/>
            <w:shd w:val="clear" w:color="auto" w:fill="E2EFD9" w:themeFill="accent6" w:themeFillTint="33"/>
          </w:tcPr>
          <w:p w:rsidR="00A87CA3" w:rsidRPr="00E16E36" w:rsidRDefault="00A87CA3" w:rsidP="00F14CBD">
            <w:pPr>
              <w:spacing w:line="256" w:lineRule="auto"/>
              <w:jc w:val="center"/>
              <w:cnfStyle w:val="000000000000"/>
              <w:rPr>
                <w:rFonts w:ascii="Tw Cen MT" w:eastAsia="Calibri" w:hAnsi="Tw Cen MT" w:cs="Times New Roman"/>
                <w:b/>
                <w:color w:val="404040" w:themeColor="text1" w:themeTint="BF"/>
                <w:kern w:val="24"/>
                <w:sz w:val="18"/>
                <w:szCs w:val="18"/>
                <w:lang w:eastAsia="en-ZA"/>
              </w:rPr>
            </w:pPr>
            <w:r w:rsidRPr="00E16E36">
              <w:rPr>
                <w:rFonts w:ascii="Tw Cen MT" w:eastAsia="Calibri" w:hAnsi="Tw Cen MT" w:cs="Arial"/>
                <w:b/>
                <w:color w:val="404040" w:themeColor="text1" w:themeTint="BF"/>
                <w:kern w:val="24"/>
                <w:sz w:val="18"/>
                <w:szCs w:val="18"/>
                <w:lang w:val="en-GB" w:eastAsia="en-ZA"/>
              </w:rPr>
              <w:t>100%</w:t>
            </w:r>
            <w:r w:rsidRPr="00E16E36">
              <w:rPr>
                <w:rFonts w:ascii="Tw Cen MT" w:eastAsia="Calibri" w:hAnsi="Tw Cen MT" w:cs="Times New Roman"/>
                <w:b/>
                <w:color w:val="404040" w:themeColor="text1" w:themeTint="BF"/>
                <w:kern w:val="24"/>
                <w:sz w:val="18"/>
                <w:szCs w:val="18"/>
                <w:lang w:eastAsia="en-ZA"/>
              </w:rPr>
              <w:t xml:space="preserve"> </w:t>
            </w:r>
          </w:p>
          <w:p w:rsidR="00A87CA3" w:rsidRPr="00E16E36" w:rsidRDefault="00A87CA3" w:rsidP="00F14CBD">
            <w:pPr>
              <w:spacing w:line="256" w:lineRule="auto"/>
              <w:jc w:val="center"/>
              <w:cnfStyle w:val="000000000000"/>
              <w:rPr>
                <w:rFonts w:ascii="Tw Cen MT" w:eastAsia="Times New Roman" w:hAnsi="Tw Cen MT" w:cs="Arial"/>
                <w:b/>
                <w:color w:val="404040" w:themeColor="text1" w:themeTint="BF"/>
                <w:sz w:val="18"/>
                <w:szCs w:val="18"/>
                <w:lang w:eastAsia="en-ZA"/>
              </w:rPr>
            </w:pPr>
          </w:p>
        </w:tc>
      </w:tr>
      <w:tr w:rsidR="00A87CA3" w:rsidRPr="00E16E36" w:rsidTr="005B12C1">
        <w:tc>
          <w:tcPr>
            <w:cnfStyle w:val="001000000000"/>
            <w:tcW w:w="2235" w:type="dxa"/>
            <w:shd w:val="clear" w:color="auto" w:fill="FFFFFF" w:themeFill="background1"/>
          </w:tcPr>
          <w:p w:rsidR="00A87CA3" w:rsidRPr="00E16E36" w:rsidRDefault="00A87CA3" w:rsidP="00311000">
            <w:pPr>
              <w:numPr>
                <w:ilvl w:val="0"/>
                <w:numId w:val="1"/>
              </w:numPr>
              <w:ind w:left="349" w:hanging="349"/>
              <w:rPr>
                <w:rFonts w:ascii="Tw Cen MT" w:hAnsi="Tw Cen MT" w:cs="Arial"/>
                <w:b w:val="0"/>
                <w:color w:val="595959" w:themeColor="text1" w:themeTint="A6"/>
                <w:sz w:val="18"/>
                <w:szCs w:val="18"/>
                <w:lang w:val="en-GB"/>
              </w:rPr>
            </w:pPr>
            <w:r w:rsidRPr="00E16E36">
              <w:rPr>
                <w:rFonts w:ascii="Tw Cen MT" w:hAnsi="Tw Cen MT" w:cstheme="minorHAnsi"/>
                <w:b w:val="0"/>
                <w:color w:val="595959" w:themeColor="text1" w:themeTint="A6"/>
                <w:sz w:val="18"/>
                <w:szCs w:val="18"/>
              </w:rPr>
              <w:t>Governance of Public Administration</w:t>
            </w:r>
          </w:p>
        </w:tc>
        <w:tc>
          <w:tcPr>
            <w:tcW w:w="1701" w:type="dxa"/>
            <w:shd w:val="clear" w:color="auto" w:fill="FFFFFF" w:themeFill="background1"/>
          </w:tcPr>
          <w:p w:rsidR="00A87CA3" w:rsidRPr="00E16E36" w:rsidRDefault="00A87CA3" w:rsidP="00F14CBD">
            <w:pPr>
              <w:spacing w:line="256" w:lineRule="auto"/>
              <w:jc w:val="center"/>
              <w:cnfStyle w:val="000000000000"/>
              <w:rPr>
                <w:rFonts w:ascii="Tw Cen MT" w:eastAsia="Times New Roman" w:hAnsi="Tw Cen MT" w:cs="Arial"/>
                <w:b/>
                <w:color w:val="595959" w:themeColor="text1" w:themeTint="A6"/>
                <w:sz w:val="18"/>
                <w:szCs w:val="18"/>
                <w:lang w:eastAsia="en-ZA"/>
              </w:rPr>
            </w:pPr>
            <w:r w:rsidRPr="00E16E36">
              <w:rPr>
                <w:rFonts w:ascii="Tw Cen MT" w:eastAsia="Calibri" w:hAnsi="Tw Cen MT" w:cs="Arial"/>
                <w:b/>
                <w:color w:val="595959" w:themeColor="text1" w:themeTint="A6"/>
                <w:kern w:val="24"/>
                <w:sz w:val="18"/>
                <w:szCs w:val="18"/>
                <w:lang w:val="en-GB" w:eastAsia="en-ZA"/>
              </w:rPr>
              <w:t>9</w:t>
            </w:r>
            <w:r w:rsidRPr="00E16E36">
              <w:rPr>
                <w:rFonts w:ascii="Tw Cen MT" w:eastAsia="Calibri" w:hAnsi="Tw Cen MT" w:cs="Times New Roman"/>
                <w:b/>
                <w:color w:val="595959" w:themeColor="text1" w:themeTint="A6"/>
                <w:kern w:val="24"/>
                <w:sz w:val="18"/>
                <w:szCs w:val="18"/>
                <w:lang w:eastAsia="en-ZA"/>
              </w:rPr>
              <w:t xml:space="preserve"> </w:t>
            </w:r>
          </w:p>
        </w:tc>
        <w:tc>
          <w:tcPr>
            <w:tcW w:w="1701" w:type="dxa"/>
            <w:shd w:val="clear" w:color="auto" w:fill="92D050"/>
          </w:tcPr>
          <w:p w:rsidR="00A87CA3" w:rsidRPr="00E16E36" w:rsidRDefault="00A87CA3" w:rsidP="00F14CBD">
            <w:pPr>
              <w:spacing w:line="256" w:lineRule="auto"/>
              <w:jc w:val="center"/>
              <w:cnfStyle w:val="000000000000"/>
              <w:rPr>
                <w:rFonts w:ascii="Tw Cen MT" w:eastAsia="Times New Roman" w:hAnsi="Tw Cen MT" w:cs="Arial"/>
                <w:b/>
                <w:color w:val="404040" w:themeColor="text1" w:themeTint="BF"/>
                <w:sz w:val="18"/>
                <w:szCs w:val="18"/>
                <w:lang w:eastAsia="en-ZA"/>
              </w:rPr>
            </w:pPr>
            <w:r w:rsidRPr="00E16E36">
              <w:rPr>
                <w:rFonts w:ascii="Tw Cen MT" w:eastAsia="Calibri" w:hAnsi="Tw Cen MT" w:cs="Arial"/>
                <w:b/>
                <w:color w:val="404040" w:themeColor="text1" w:themeTint="BF"/>
                <w:kern w:val="24"/>
                <w:sz w:val="18"/>
                <w:szCs w:val="18"/>
                <w:lang w:val="en-GB" w:eastAsia="en-ZA"/>
              </w:rPr>
              <w:t>8</w:t>
            </w:r>
          </w:p>
        </w:tc>
        <w:tc>
          <w:tcPr>
            <w:tcW w:w="1701" w:type="dxa"/>
            <w:shd w:val="clear" w:color="auto" w:fill="FF0000"/>
          </w:tcPr>
          <w:p w:rsidR="00A87CA3" w:rsidRPr="00E16E36" w:rsidRDefault="00A87CA3" w:rsidP="00F14CBD">
            <w:pPr>
              <w:spacing w:line="256" w:lineRule="auto"/>
              <w:jc w:val="center"/>
              <w:cnfStyle w:val="000000000000"/>
              <w:rPr>
                <w:rFonts w:ascii="Tw Cen MT" w:eastAsia="Times New Roman" w:hAnsi="Tw Cen MT" w:cs="Arial"/>
                <w:b/>
                <w:sz w:val="18"/>
                <w:szCs w:val="18"/>
                <w:lang w:eastAsia="en-ZA"/>
              </w:rPr>
            </w:pPr>
            <w:r w:rsidRPr="00E16E36">
              <w:rPr>
                <w:rFonts w:ascii="Tw Cen MT" w:eastAsia="Calibri" w:hAnsi="Tw Cen MT" w:cs="Arial"/>
                <w:b/>
                <w:color w:val="FFFFFF"/>
                <w:kern w:val="24"/>
                <w:sz w:val="18"/>
                <w:szCs w:val="18"/>
                <w:lang w:val="en-GB" w:eastAsia="en-ZA"/>
              </w:rPr>
              <w:t>1</w:t>
            </w:r>
          </w:p>
        </w:tc>
        <w:tc>
          <w:tcPr>
            <w:tcW w:w="1842" w:type="dxa"/>
            <w:shd w:val="clear" w:color="auto" w:fill="E2EFD9" w:themeFill="accent6" w:themeFillTint="33"/>
          </w:tcPr>
          <w:p w:rsidR="00A87CA3" w:rsidRPr="00E16E36" w:rsidRDefault="00A87CA3" w:rsidP="00F14CBD">
            <w:pPr>
              <w:spacing w:line="256" w:lineRule="auto"/>
              <w:jc w:val="center"/>
              <w:cnfStyle w:val="000000000000"/>
              <w:rPr>
                <w:rFonts w:ascii="Tw Cen MT" w:eastAsia="Calibri" w:hAnsi="Tw Cen MT" w:cs="Times New Roman"/>
                <w:b/>
                <w:color w:val="404040" w:themeColor="text1" w:themeTint="BF"/>
                <w:kern w:val="24"/>
                <w:sz w:val="18"/>
                <w:szCs w:val="18"/>
                <w:lang w:eastAsia="en-ZA"/>
              </w:rPr>
            </w:pPr>
            <w:r w:rsidRPr="00E16E36">
              <w:rPr>
                <w:rFonts w:ascii="Tw Cen MT" w:eastAsia="Calibri" w:hAnsi="Tw Cen MT" w:cs="Arial"/>
                <w:b/>
                <w:color w:val="404040" w:themeColor="text1" w:themeTint="BF"/>
                <w:kern w:val="24"/>
                <w:sz w:val="18"/>
                <w:szCs w:val="18"/>
                <w:lang w:val="en-GB" w:eastAsia="en-ZA"/>
              </w:rPr>
              <w:t>89%</w:t>
            </w:r>
            <w:r w:rsidRPr="00E16E36">
              <w:rPr>
                <w:rFonts w:ascii="Tw Cen MT" w:eastAsia="Calibri" w:hAnsi="Tw Cen MT" w:cs="Times New Roman"/>
                <w:b/>
                <w:color w:val="404040" w:themeColor="text1" w:themeTint="BF"/>
                <w:kern w:val="24"/>
                <w:sz w:val="18"/>
                <w:szCs w:val="18"/>
                <w:lang w:eastAsia="en-ZA"/>
              </w:rPr>
              <w:t xml:space="preserve"> </w:t>
            </w:r>
          </w:p>
          <w:p w:rsidR="00A87CA3" w:rsidRPr="00E16E36" w:rsidRDefault="00A87CA3" w:rsidP="00F14CBD">
            <w:pPr>
              <w:spacing w:line="256" w:lineRule="auto"/>
              <w:jc w:val="center"/>
              <w:cnfStyle w:val="000000000000"/>
              <w:rPr>
                <w:rFonts w:ascii="Tw Cen MT" w:eastAsia="Times New Roman" w:hAnsi="Tw Cen MT" w:cs="Arial"/>
                <w:b/>
                <w:color w:val="404040" w:themeColor="text1" w:themeTint="BF"/>
                <w:sz w:val="18"/>
                <w:szCs w:val="18"/>
                <w:lang w:eastAsia="en-ZA"/>
              </w:rPr>
            </w:pPr>
          </w:p>
        </w:tc>
      </w:tr>
      <w:tr w:rsidR="00A87CA3" w:rsidRPr="00E16E36" w:rsidTr="005B12C1">
        <w:tc>
          <w:tcPr>
            <w:cnfStyle w:val="001000000000"/>
            <w:tcW w:w="2235" w:type="dxa"/>
            <w:shd w:val="clear" w:color="auto" w:fill="A8D08D" w:themeFill="accent6" w:themeFillTint="99"/>
          </w:tcPr>
          <w:p w:rsidR="00A87CA3" w:rsidRPr="00E16E36" w:rsidRDefault="00A87CA3" w:rsidP="00F14CBD">
            <w:pPr>
              <w:rPr>
                <w:rFonts w:ascii="Tw Cen MT" w:hAnsi="Tw Cen MT" w:cs="Arial"/>
                <w:color w:val="595959" w:themeColor="text1" w:themeTint="A6"/>
                <w:sz w:val="18"/>
                <w:szCs w:val="18"/>
                <w:lang w:val="en-GB"/>
              </w:rPr>
            </w:pPr>
            <w:r w:rsidRPr="00E16E36">
              <w:rPr>
                <w:rFonts w:ascii="Tw Cen MT" w:hAnsi="Tw Cen MT" w:cs="Arial"/>
                <w:color w:val="595959" w:themeColor="text1" w:themeTint="A6"/>
                <w:sz w:val="18"/>
                <w:szCs w:val="18"/>
                <w:lang w:val="en-GB"/>
              </w:rPr>
              <w:t>OVERALL DPSA PERFORMANCE</w:t>
            </w:r>
          </w:p>
        </w:tc>
        <w:tc>
          <w:tcPr>
            <w:tcW w:w="1701" w:type="dxa"/>
            <w:shd w:val="clear" w:color="auto" w:fill="A8D08D" w:themeFill="accent6" w:themeFillTint="99"/>
          </w:tcPr>
          <w:p w:rsidR="00A87CA3" w:rsidRPr="00E16E36" w:rsidRDefault="00A87CA3" w:rsidP="00F14CBD">
            <w:pPr>
              <w:spacing w:line="256" w:lineRule="auto"/>
              <w:jc w:val="center"/>
              <w:cnfStyle w:val="000000000000"/>
              <w:rPr>
                <w:rFonts w:ascii="Tw Cen MT" w:eastAsia="Calibri" w:hAnsi="Tw Cen MT" w:cs="Arial"/>
                <w:b/>
                <w:color w:val="595959" w:themeColor="text1" w:themeTint="A6"/>
                <w:kern w:val="24"/>
                <w:sz w:val="18"/>
                <w:szCs w:val="18"/>
                <w:lang w:val="en-GB" w:eastAsia="en-ZA"/>
              </w:rPr>
            </w:pPr>
            <w:r w:rsidRPr="00E16E36">
              <w:rPr>
                <w:rFonts w:ascii="Tw Cen MT" w:eastAsia="Calibri" w:hAnsi="Tw Cen MT" w:cs="Arial"/>
                <w:b/>
                <w:color w:val="595959" w:themeColor="text1" w:themeTint="A6"/>
                <w:kern w:val="24"/>
                <w:sz w:val="18"/>
                <w:szCs w:val="18"/>
                <w:lang w:val="en-GB" w:eastAsia="en-ZA"/>
              </w:rPr>
              <w:t xml:space="preserve">41 </w:t>
            </w:r>
          </w:p>
        </w:tc>
        <w:tc>
          <w:tcPr>
            <w:tcW w:w="1701" w:type="dxa"/>
            <w:shd w:val="clear" w:color="auto" w:fill="92D050"/>
          </w:tcPr>
          <w:p w:rsidR="00A87CA3" w:rsidRPr="00E16E36" w:rsidRDefault="00A87CA3" w:rsidP="00F14CBD">
            <w:pPr>
              <w:spacing w:line="256" w:lineRule="auto"/>
              <w:jc w:val="center"/>
              <w:cnfStyle w:val="000000000000"/>
              <w:rPr>
                <w:rFonts w:ascii="Tw Cen MT" w:eastAsia="Calibri" w:hAnsi="Tw Cen MT" w:cs="Arial"/>
                <w:b/>
                <w:color w:val="404040" w:themeColor="text1" w:themeTint="BF"/>
                <w:kern w:val="24"/>
                <w:sz w:val="18"/>
                <w:szCs w:val="18"/>
                <w:lang w:val="en-GB" w:eastAsia="en-ZA"/>
              </w:rPr>
            </w:pPr>
            <w:r w:rsidRPr="00E16E36">
              <w:rPr>
                <w:rFonts w:ascii="Tw Cen MT" w:eastAsia="Calibri" w:hAnsi="Tw Cen MT" w:cs="Arial"/>
                <w:b/>
                <w:color w:val="404040" w:themeColor="text1" w:themeTint="BF"/>
                <w:kern w:val="24"/>
                <w:sz w:val="18"/>
                <w:szCs w:val="18"/>
                <w:lang w:val="en-GB" w:eastAsia="en-ZA"/>
              </w:rPr>
              <w:t>36</w:t>
            </w:r>
          </w:p>
        </w:tc>
        <w:tc>
          <w:tcPr>
            <w:tcW w:w="1701" w:type="dxa"/>
            <w:shd w:val="clear" w:color="auto" w:fill="FF0000"/>
          </w:tcPr>
          <w:p w:rsidR="00A87CA3" w:rsidRPr="00E16E36" w:rsidRDefault="00A87CA3" w:rsidP="00F14CBD">
            <w:pPr>
              <w:spacing w:line="256" w:lineRule="auto"/>
              <w:jc w:val="center"/>
              <w:cnfStyle w:val="000000000000"/>
              <w:rPr>
                <w:rFonts w:ascii="Tw Cen MT" w:eastAsia="Calibri" w:hAnsi="Tw Cen MT" w:cs="Arial"/>
                <w:b/>
                <w:color w:val="FFFFFF"/>
                <w:kern w:val="24"/>
                <w:sz w:val="18"/>
                <w:szCs w:val="18"/>
                <w:lang w:val="en-GB" w:eastAsia="en-ZA"/>
              </w:rPr>
            </w:pPr>
            <w:r w:rsidRPr="00E16E36">
              <w:rPr>
                <w:rFonts w:ascii="Tw Cen MT" w:eastAsia="Calibri" w:hAnsi="Tw Cen MT" w:cs="Arial"/>
                <w:b/>
                <w:color w:val="FFFFFF"/>
                <w:kern w:val="24"/>
                <w:sz w:val="18"/>
                <w:szCs w:val="18"/>
                <w:lang w:val="en-GB" w:eastAsia="en-ZA"/>
              </w:rPr>
              <w:t>5</w:t>
            </w:r>
          </w:p>
        </w:tc>
        <w:tc>
          <w:tcPr>
            <w:tcW w:w="1842" w:type="dxa"/>
            <w:shd w:val="clear" w:color="auto" w:fill="E2EFD9" w:themeFill="accent6" w:themeFillTint="33"/>
          </w:tcPr>
          <w:p w:rsidR="00A87CA3" w:rsidRPr="005B12C1" w:rsidRDefault="00A87CA3" w:rsidP="00F14CBD">
            <w:pPr>
              <w:spacing w:line="256" w:lineRule="auto"/>
              <w:jc w:val="center"/>
              <w:cnfStyle w:val="000000000000"/>
              <w:rPr>
                <w:rFonts w:ascii="Tw Cen MT" w:eastAsia="Calibri" w:hAnsi="Tw Cen MT" w:cs="Arial"/>
                <w:b/>
                <w:color w:val="C45911" w:themeColor="accent2" w:themeShade="BF"/>
                <w:kern w:val="24"/>
                <w:sz w:val="28"/>
                <w:szCs w:val="28"/>
                <w:lang w:val="en-GB" w:eastAsia="en-ZA"/>
              </w:rPr>
            </w:pPr>
            <w:r w:rsidRPr="005B12C1">
              <w:rPr>
                <w:rFonts w:ascii="Tw Cen MT" w:eastAsia="Calibri" w:hAnsi="Tw Cen MT" w:cs="Arial"/>
                <w:b/>
                <w:color w:val="C45911" w:themeColor="accent2" w:themeShade="BF"/>
                <w:kern w:val="24"/>
                <w:sz w:val="28"/>
                <w:szCs w:val="28"/>
                <w:lang w:val="en-GB" w:eastAsia="en-ZA"/>
              </w:rPr>
              <w:t xml:space="preserve">88% </w:t>
            </w:r>
          </w:p>
          <w:p w:rsidR="00A87CA3" w:rsidRPr="00E16E36" w:rsidRDefault="00A87CA3" w:rsidP="00F14CBD">
            <w:pPr>
              <w:spacing w:line="256" w:lineRule="auto"/>
              <w:jc w:val="center"/>
              <w:cnfStyle w:val="000000000000"/>
              <w:rPr>
                <w:rFonts w:ascii="Tw Cen MT" w:eastAsia="Calibri" w:hAnsi="Tw Cen MT" w:cs="Arial"/>
                <w:b/>
                <w:color w:val="C00000"/>
                <w:kern w:val="24"/>
                <w:sz w:val="18"/>
                <w:szCs w:val="18"/>
                <w:lang w:val="en-GB" w:eastAsia="en-ZA"/>
              </w:rPr>
            </w:pPr>
          </w:p>
        </w:tc>
      </w:tr>
    </w:tbl>
    <w:p w:rsidR="005B12C1" w:rsidRDefault="005B12C1" w:rsidP="00A87CA3">
      <w:pPr>
        <w:pStyle w:val="PlainText"/>
        <w:jc w:val="both"/>
        <w:rPr>
          <w:rFonts w:ascii="Tw Cen MT" w:hAnsi="Tw Cen MT" w:cs="Arial"/>
          <w:b/>
          <w:color w:val="767171" w:themeColor="background2" w:themeShade="80"/>
          <w:sz w:val="28"/>
          <w:szCs w:val="28"/>
          <w:lang w:val="en-GB"/>
        </w:rPr>
      </w:pPr>
    </w:p>
    <w:p w:rsidR="005B12C1" w:rsidRDefault="005B12C1" w:rsidP="00A87CA3">
      <w:pPr>
        <w:pStyle w:val="PlainText"/>
        <w:jc w:val="both"/>
        <w:rPr>
          <w:rFonts w:ascii="Tw Cen MT" w:hAnsi="Tw Cen MT" w:cs="Arial"/>
          <w:b/>
          <w:color w:val="767171" w:themeColor="background2" w:themeShade="80"/>
          <w:sz w:val="28"/>
          <w:szCs w:val="28"/>
          <w:lang w:val="en-GB"/>
        </w:rPr>
      </w:pPr>
    </w:p>
    <w:p w:rsidR="005B12C1" w:rsidRDefault="005B12C1" w:rsidP="00A87CA3">
      <w:pPr>
        <w:pStyle w:val="PlainText"/>
        <w:jc w:val="both"/>
        <w:rPr>
          <w:rFonts w:ascii="Tw Cen MT" w:hAnsi="Tw Cen MT" w:cs="Arial"/>
          <w:b/>
          <w:color w:val="767171" w:themeColor="background2" w:themeShade="80"/>
          <w:sz w:val="28"/>
          <w:szCs w:val="28"/>
          <w:lang w:val="en-GB"/>
        </w:rPr>
      </w:pPr>
    </w:p>
    <w:p w:rsidR="00A87CA3" w:rsidRDefault="00A87CA3" w:rsidP="00A87CA3">
      <w:pPr>
        <w:pStyle w:val="PlainText"/>
        <w:jc w:val="both"/>
        <w:rPr>
          <w:rFonts w:ascii="Tw Cen MT" w:hAnsi="Tw Cen MT" w:cs="Arial"/>
          <w:b/>
          <w:color w:val="767171" w:themeColor="background2" w:themeShade="80"/>
          <w:sz w:val="28"/>
          <w:szCs w:val="28"/>
          <w:lang w:val="en-GB"/>
        </w:rPr>
      </w:pPr>
      <w:r w:rsidRPr="00AD2E65">
        <w:rPr>
          <w:rFonts w:ascii="Tw Cen MT" w:hAnsi="Tw Cen MT" w:cs="Arial"/>
          <w:b/>
          <w:color w:val="767171" w:themeColor="background2" w:themeShade="80"/>
          <w:sz w:val="28"/>
          <w:szCs w:val="28"/>
          <w:lang w:val="en-GB"/>
        </w:rPr>
        <w:t>3. PERFOMANCE PER PROGRAMME/BRANCH</w:t>
      </w:r>
    </w:p>
    <w:p w:rsidR="005B12C1" w:rsidRPr="00AD2E65" w:rsidRDefault="005B12C1" w:rsidP="00A87CA3">
      <w:pPr>
        <w:pStyle w:val="PlainText"/>
        <w:jc w:val="both"/>
        <w:rPr>
          <w:rFonts w:ascii="Tw Cen MT" w:hAnsi="Tw Cen MT" w:cs="Arial"/>
          <w:b/>
          <w:color w:val="767171" w:themeColor="background2" w:themeShade="80"/>
          <w:sz w:val="28"/>
          <w:szCs w:val="28"/>
          <w:lang w:val="en-GB"/>
        </w:rPr>
      </w:pPr>
    </w:p>
    <w:p w:rsidR="00A87CA3" w:rsidRPr="00AD2E65" w:rsidRDefault="00A87CA3" w:rsidP="00A87CA3">
      <w:pPr>
        <w:pStyle w:val="PlainText"/>
        <w:jc w:val="both"/>
        <w:rPr>
          <w:rFonts w:ascii="Tw Cen MT" w:hAnsi="Tw Cen MT" w:cs="Arial"/>
          <w:b/>
          <w:color w:val="538135" w:themeColor="accent6" w:themeShade="BF"/>
          <w:sz w:val="24"/>
          <w:szCs w:val="24"/>
          <w:lang w:val="en-GB"/>
        </w:rPr>
      </w:pPr>
      <w:r w:rsidRPr="00AD2E65">
        <w:rPr>
          <w:rFonts w:ascii="Tw Cen MT" w:hAnsi="Tw Cen MT" w:cs="Arial"/>
          <w:b/>
          <w:color w:val="538135" w:themeColor="accent6" w:themeShade="BF"/>
          <w:sz w:val="24"/>
          <w:szCs w:val="24"/>
          <w:lang w:val="en-GB"/>
        </w:rPr>
        <w:t>3.1. PROGRAMME 1: ADMINISTRATION</w:t>
      </w:r>
    </w:p>
    <w:p w:rsidR="00A87CA3" w:rsidRPr="00684835" w:rsidRDefault="00A87CA3" w:rsidP="00A87CA3">
      <w:pPr>
        <w:pStyle w:val="PlainText"/>
        <w:jc w:val="both"/>
        <w:rPr>
          <w:rFonts w:ascii="Tw Cen MT" w:hAnsi="Tw Cen MT" w:cs="Arial"/>
          <w:b/>
          <w:color w:val="767171" w:themeColor="background2" w:themeShade="80"/>
          <w:sz w:val="22"/>
          <w:szCs w:val="22"/>
          <w:lang w:val="en-GB"/>
        </w:rPr>
      </w:pPr>
      <w:r w:rsidRPr="00684835">
        <w:rPr>
          <w:rFonts w:ascii="Tw Cen MT" w:hAnsi="Tw Cen MT" w:cs="Arial"/>
          <w:b/>
          <w:color w:val="767171" w:themeColor="background2" w:themeShade="80"/>
          <w:sz w:val="22"/>
          <w:szCs w:val="22"/>
          <w:lang w:val="en-GB"/>
        </w:rPr>
        <w:tab/>
      </w:r>
    </w:p>
    <w:p w:rsidR="00A87CA3" w:rsidRPr="00E515B4" w:rsidRDefault="00A87CA3" w:rsidP="00A87CA3">
      <w:pPr>
        <w:pStyle w:val="PlainText"/>
        <w:jc w:val="both"/>
        <w:rPr>
          <w:rFonts w:ascii="Tw Cen MT" w:hAnsi="Tw Cen MT" w:cs="Arial"/>
          <w:b/>
          <w:color w:val="767171" w:themeColor="background2" w:themeShade="80"/>
          <w:sz w:val="22"/>
          <w:szCs w:val="22"/>
          <w:lang w:val="en-GB"/>
        </w:rPr>
      </w:pPr>
      <w:r w:rsidRPr="00684835">
        <w:rPr>
          <w:rFonts w:ascii="Tw Cen MT" w:hAnsi="Tw Cen MT" w:cs="Arial"/>
          <w:b/>
          <w:color w:val="767171" w:themeColor="background2" w:themeShade="80"/>
          <w:sz w:val="22"/>
          <w:szCs w:val="22"/>
          <w:lang w:val="en-GB"/>
        </w:rPr>
        <w:t>__________________________________________________________________________________</w:t>
      </w:r>
      <w:r w:rsidRPr="00E515B4">
        <w:rPr>
          <w:rFonts w:ascii="Tw Cen MT" w:hAnsi="Tw Cen MT" w:cs="Arial"/>
          <w:b/>
          <w:color w:val="767171" w:themeColor="background2" w:themeShade="80"/>
          <w:sz w:val="22"/>
          <w:szCs w:val="22"/>
          <w:lang w:val="en-GB"/>
        </w:rPr>
        <w:tab/>
        <w:t xml:space="preserve"> </w:t>
      </w:r>
    </w:p>
    <w:p w:rsidR="00A87CA3" w:rsidRPr="00E515B4" w:rsidRDefault="00A87CA3" w:rsidP="00A87CA3">
      <w:pPr>
        <w:pStyle w:val="PlainText"/>
        <w:ind w:firstLine="709"/>
        <w:rPr>
          <w:rFonts w:ascii="Tw Cen MT" w:hAnsi="Tw Cen MT" w:cs="Arial"/>
          <w:sz w:val="18"/>
          <w:szCs w:val="18"/>
          <w:lang w:val="en-GB"/>
        </w:rPr>
      </w:pPr>
    </w:p>
    <w:p w:rsidR="00A87CA3" w:rsidRPr="00E515B4" w:rsidRDefault="00A87CA3" w:rsidP="00A87CA3">
      <w:pPr>
        <w:pStyle w:val="PlainText"/>
        <w:ind w:firstLine="709"/>
        <w:rPr>
          <w:rFonts w:ascii="Tw Cen MT" w:hAnsi="Tw Cen MT" w:cs="Arial"/>
          <w:sz w:val="18"/>
          <w:szCs w:val="18"/>
          <w:lang w:val="en-GB"/>
        </w:rPr>
      </w:pPr>
      <w:r>
        <w:rPr>
          <w:rFonts w:ascii="Tw Cen MT" w:hAnsi="Tw Cen MT" w:cs="Arial"/>
          <w:b/>
          <w:noProof/>
          <w:color w:val="767171" w:themeColor="background2" w:themeShade="80"/>
          <w:sz w:val="22"/>
          <w:szCs w:val="22"/>
          <w:lang w:val="en-ZA" w:eastAsia="en-ZA"/>
        </w:rPr>
        <w:drawing>
          <wp:anchor distT="0" distB="0" distL="114300" distR="114300" simplePos="0" relativeHeight="251696128" behindDoc="1" locked="0" layoutInCell="1" allowOverlap="1">
            <wp:simplePos x="0" y="0"/>
            <wp:positionH relativeFrom="margin">
              <wp:posOffset>95250</wp:posOffset>
            </wp:positionH>
            <wp:positionV relativeFrom="paragraph">
              <wp:posOffset>35560</wp:posOffset>
            </wp:positionV>
            <wp:extent cx="3943350" cy="2390775"/>
            <wp:effectExtent l="0" t="0" r="0" b="0"/>
            <wp:wrapTight wrapText="bothSides">
              <wp:wrapPolygon edited="0">
                <wp:start x="0" y="0"/>
                <wp:lineTo x="0" y="21514"/>
                <wp:lineTo x="21496" y="21514"/>
                <wp:lineTo x="21496" y="0"/>
                <wp:lineTo x="0" y="0"/>
              </wp:wrapPolygon>
            </wp:wrapTight>
            <wp:docPr id="27"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A87CA3" w:rsidRPr="00E515B4" w:rsidRDefault="00A87CA3" w:rsidP="00A87CA3">
      <w:pPr>
        <w:pStyle w:val="PlainText"/>
        <w:ind w:firstLine="709"/>
        <w:jc w:val="both"/>
        <w:rPr>
          <w:rFonts w:ascii="Tw Cen MT" w:hAnsi="Tw Cen MT" w:cs="Arial"/>
          <w:sz w:val="18"/>
          <w:szCs w:val="18"/>
          <w:lang w:val="en-GB"/>
        </w:rPr>
      </w:pPr>
    </w:p>
    <w:p w:rsidR="00A87CA3" w:rsidRPr="00E515B4" w:rsidRDefault="00A87CA3" w:rsidP="00A87CA3">
      <w:pPr>
        <w:pStyle w:val="PlainText"/>
        <w:ind w:firstLine="709"/>
        <w:rPr>
          <w:rFonts w:ascii="Tw Cen MT" w:hAnsi="Tw Cen MT" w:cs="Arial"/>
          <w:sz w:val="18"/>
          <w:szCs w:val="18"/>
          <w:lang w:val="en-GB"/>
        </w:rPr>
      </w:pPr>
    </w:p>
    <w:p w:rsidR="00A87CA3" w:rsidRPr="00E515B4" w:rsidRDefault="00A87CA3" w:rsidP="00A87CA3">
      <w:pPr>
        <w:pStyle w:val="PlainText"/>
        <w:ind w:firstLine="709"/>
        <w:rPr>
          <w:rFonts w:ascii="Tw Cen MT" w:hAnsi="Tw Cen MT" w:cs="Arial"/>
          <w:sz w:val="18"/>
          <w:szCs w:val="18"/>
          <w:lang w:val="en-GB"/>
        </w:rPr>
      </w:pPr>
    </w:p>
    <w:p w:rsidR="00A87CA3" w:rsidRPr="00E515B4" w:rsidRDefault="00A87CA3" w:rsidP="00A87CA3">
      <w:pPr>
        <w:ind w:left="720"/>
        <w:rPr>
          <w:rFonts w:ascii="Tw Cen MT" w:hAnsi="Tw Cen MT"/>
          <w:b/>
          <w:sz w:val="18"/>
          <w:szCs w:val="18"/>
        </w:rPr>
      </w:pPr>
    </w:p>
    <w:p w:rsidR="00A87CA3" w:rsidRPr="00E515B4" w:rsidRDefault="00A87CA3" w:rsidP="00A87CA3">
      <w:pPr>
        <w:rPr>
          <w:rFonts w:ascii="Tw Cen MT" w:hAnsi="Tw Cen MT"/>
          <w:b/>
          <w:sz w:val="18"/>
          <w:szCs w:val="18"/>
        </w:rPr>
      </w:pPr>
    </w:p>
    <w:p w:rsidR="00A87CA3" w:rsidRPr="00E515B4" w:rsidRDefault="00A87CA3" w:rsidP="00A87CA3">
      <w:pPr>
        <w:rPr>
          <w:rFonts w:ascii="Tw Cen MT" w:hAnsi="Tw Cen MT"/>
          <w:b/>
        </w:rPr>
      </w:pPr>
    </w:p>
    <w:p w:rsidR="00A87CA3" w:rsidRPr="00E515B4"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A87CA3" w:rsidRPr="00E515B4" w:rsidRDefault="00A87CA3" w:rsidP="00A87CA3">
      <w:pPr>
        <w:rPr>
          <w:rFonts w:ascii="Tw Cen MT" w:hAnsi="Tw Cen MT"/>
          <w:b/>
        </w:rPr>
      </w:pPr>
    </w:p>
    <w:p w:rsidR="00A87CA3" w:rsidRPr="005312C7" w:rsidRDefault="00A87CA3" w:rsidP="00311000">
      <w:pPr>
        <w:pStyle w:val="ListParagraph"/>
        <w:numPr>
          <w:ilvl w:val="0"/>
          <w:numId w:val="18"/>
        </w:numPr>
        <w:ind w:left="709" w:hanging="283"/>
        <w:rPr>
          <w:rFonts w:ascii="Tw Cen MT" w:hAnsi="Tw Cen MT"/>
        </w:rPr>
      </w:pPr>
      <w:r w:rsidRPr="005312C7">
        <w:rPr>
          <w:rFonts w:ascii="Tw Cen MT" w:hAnsi="Tw Cen MT"/>
        </w:rPr>
        <w:t>Programme 1: Administration has achieved all of its (8) 2</w:t>
      </w:r>
      <w:r w:rsidRPr="005312C7">
        <w:rPr>
          <w:rFonts w:ascii="Tw Cen MT" w:hAnsi="Tw Cen MT"/>
          <w:vertAlign w:val="superscript"/>
        </w:rPr>
        <w:t>nd</w:t>
      </w:r>
      <w:r w:rsidRPr="005312C7">
        <w:rPr>
          <w:rFonts w:ascii="Tw Cen MT" w:hAnsi="Tw Cen MT"/>
        </w:rPr>
        <w:t xml:space="preserve"> Quarter Targets</w:t>
      </w:r>
    </w:p>
    <w:p w:rsidR="00A87CA3" w:rsidRDefault="00A87CA3" w:rsidP="00A87CA3">
      <w:pPr>
        <w:pStyle w:val="ListParagraph"/>
        <w:rPr>
          <w:rFonts w:ascii="Tw Cen MT" w:hAnsi="Tw Cen MT"/>
        </w:rPr>
      </w:pPr>
    </w:p>
    <w:p w:rsidR="00A87CA3" w:rsidRDefault="00A87CA3" w:rsidP="00A87CA3">
      <w:pPr>
        <w:pStyle w:val="ListParagraph"/>
        <w:rPr>
          <w:rFonts w:ascii="Tw Cen MT" w:hAnsi="Tw Cen MT"/>
        </w:rPr>
      </w:pPr>
    </w:p>
    <w:p w:rsidR="00A87CA3" w:rsidRPr="00E515B4" w:rsidRDefault="00A87CA3" w:rsidP="00A87CA3">
      <w:pPr>
        <w:pStyle w:val="ListParagraph"/>
        <w:rPr>
          <w:rFonts w:ascii="Tw Cen MT" w:hAnsi="Tw Cen MT"/>
        </w:rPr>
      </w:pPr>
    </w:p>
    <w:p w:rsidR="00A87CA3" w:rsidRPr="005312C7" w:rsidRDefault="00A87CA3" w:rsidP="00311000">
      <w:pPr>
        <w:pStyle w:val="ListParagraph"/>
        <w:numPr>
          <w:ilvl w:val="0"/>
          <w:numId w:val="21"/>
        </w:numPr>
        <w:rPr>
          <w:rFonts w:ascii="Tw Cen MT" w:hAnsi="Tw Cen MT"/>
          <w:b/>
          <w:color w:val="595959" w:themeColor="text1" w:themeTint="A6"/>
          <w:sz w:val="24"/>
          <w:szCs w:val="24"/>
        </w:rPr>
      </w:pPr>
      <w:r w:rsidRPr="005312C7">
        <w:rPr>
          <w:rFonts w:ascii="Tw Cen MT" w:hAnsi="Tw Cen MT"/>
          <w:b/>
          <w:color w:val="595959" w:themeColor="text1" w:themeTint="A6"/>
          <w:sz w:val="24"/>
          <w:szCs w:val="24"/>
        </w:rPr>
        <w:t>3.1.1.</w:t>
      </w:r>
      <w:r w:rsidRPr="005312C7">
        <w:rPr>
          <w:rFonts w:ascii="Tw Cen MT" w:hAnsi="Tw Cen MT"/>
          <w:b/>
          <w:color w:val="595959" w:themeColor="text1" w:themeTint="A6"/>
          <w:sz w:val="24"/>
          <w:szCs w:val="24"/>
        </w:rPr>
        <w:tab/>
        <w:t>Performance Per Sub-Programme/Chief Directorate</w:t>
      </w:r>
    </w:p>
    <w:p w:rsidR="00A87CA3" w:rsidRPr="00E515B4" w:rsidRDefault="00A87CA3" w:rsidP="00A87CA3">
      <w:pPr>
        <w:rPr>
          <w:rFonts w:ascii="Tw Cen MT" w:hAnsi="Tw Cen MT"/>
        </w:rPr>
      </w:pPr>
      <w:r w:rsidRPr="00E515B4">
        <w:rPr>
          <w:rFonts w:ascii="Tw Cen MT" w:hAnsi="Tw Cen MT"/>
          <w:b/>
          <w:noProof/>
          <w:lang w:eastAsia="en-ZA"/>
        </w:rPr>
        <w:lastRenderedPageBreak/>
        <w:drawing>
          <wp:anchor distT="0" distB="0" distL="114300" distR="114300" simplePos="0" relativeHeight="251697152" behindDoc="1" locked="0" layoutInCell="1" allowOverlap="1">
            <wp:simplePos x="0" y="0"/>
            <wp:positionH relativeFrom="column">
              <wp:posOffset>361950</wp:posOffset>
            </wp:positionH>
            <wp:positionV relativeFrom="paragraph">
              <wp:posOffset>6985</wp:posOffset>
            </wp:positionV>
            <wp:extent cx="3953510" cy="3876675"/>
            <wp:effectExtent l="0" t="0" r="0" b="0"/>
            <wp:wrapTight wrapText="bothSides">
              <wp:wrapPolygon edited="0">
                <wp:start x="0" y="0"/>
                <wp:lineTo x="0" y="21547"/>
                <wp:lineTo x="21544" y="21547"/>
                <wp:lineTo x="21544" y="0"/>
                <wp:lineTo x="0" y="0"/>
              </wp:wrapPolygon>
            </wp:wrapTight>
            <wp:docPr id="1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A87CA3" w:rsidRPr="00E515B4" w:rsidRDefault="00A87CA3" w:rsidP="00A87CA3">
      <w:pPr>
        <w:rPr>
          <w:rFonts w:ascii="Tw Cen MT" w:hAnsi="Tw Cen MT"/>
          <w:b/>
        </w:rPr>
      </w:pPr>
    </w:p>
    <w:p w:rsidR="00A87CA3" w:rsidRPr="00E515B4" w:rsidRDefault="00A87CA3" w:rsidP="00A87CA3">
      <w:pPr>
        <w:rPr>
          <w:rFonts w:ascii="Tw Cen MT" w:hAnsi="Tw Cen MT"/>
          <w:b/>
        </w:rPr>
      </w:pPr>
    </w:p>
    <w:p w:rsidR="00A87CA3" w:rsidRPr="00E515B4" w:rsidRDefault="00A87CA3" w:rsidP="00A87CA3">
      <w:pPr>
        <w:rPr>
          <w:rFonts w:ascii="Tw Cen MT" w:hAnsi="Tw Cen MT"/>
          <w:b/>
          <w:sz w:val="18"/>
          <w:szCs w:val="18"/>
        </w:rPr>
      </w:pPr>
    </w:p>
    <w:p w:rsidR="00A87CA3" w:rsidRPr="00E515B4" w:rsidRDefault="00A87CA3" w:rsidP="00A87CA3">
      <w:pPr>
        <w:rPr>
          <w:rFonts w:ascii="Tw Cen MT" w:hAnsi="Tw Cen MT"/>
          <w:b/>
          <w:sz w:val="18"/>
          <w:szCs w:val="18"/>
        </w:rPr>
      </w:pPr>
    </w:p>
    <w:p w:rsidR="00A87CA3" w:rsidRDefault="00A87CA3" w:rsidP="00A87CA3">
      <w:pPr>
        <w:rPr>
          <w:rFonts w:ascii="Tw Cen MT" w:hAnsi="Tw Cen MT"/>
          <w:b/>
          <w:sz w:val="28"/>
        </w:rPr>
      </w:pPr>
    </w:p>
    <w:p w:rsidR="00A87CA3" w:rsidRDefault="00A87CA3" w:rsidP="00A87CA3">
      <w:pPr>
        <w:rPr>
          <w:rFonts w:ascii="Tw Cen MT" w:hAnsi="Tw Cen MT"/>
          <w:b/>
          <w:sz w:val="28"/>
        </w:rPr>
      </w:pPr>
    </w:p>
    <w:p w:rsidR="00A87CA3" w:rsidRDefault="00A87CA3" w:rsidP="00A87CA3">
      <w:pPr>
        <w:rPr>
          <w:rFonts w:ascii="Tw Cen MT" w:hAnsi="Tw Cen MT"/>
          <w:b/>
          <w:sz w:val="28"/>
        </w:rPr>
      </w:pPr>
    </w:p>
    <w:p w:rsidR="00A87CA3" w:rsidRDefault="00A87CA3" w:rsidP="00A87CA3">
      <w:pPr>
        <w:rPr>
          <w:rFonts w:ascii="Tw Cen MT" w:hAnsi="Tw Cen MT"/>
          <w:b/>
          <w:sz w:val="28"/>
        </w:rPr>
      </w:pPr>
    </w:p>
    <w:p w:rsidR="00A87CA3" w:rsidRDefault="00A87CA3" w:rsidP="00A87CA3">
      <w:pPr>
        <w:rPr>
          <w:rFonts w:ascii="Tw Cen MT" w:hAnsi="Tw Cen MT"/>
          <w:b/>
          <w:sz w:val="28"/>
        </w:rPr>
      </w:pPr>
    </w:p>
    <w:p w:rsidR="00A87CA3" w:rsidRDefault="00A87CA3" w:rsidP="00A87CA3">
      <w:pPr>
        <w:ind w:hanging="142"/>
        <w:rPr>
          <w:rFonts w:ascii="Tw Cen MT" w:hAnsi="Tw Cen MT"/>
          <w:b/>
          <w:sz w:val="28"/>
        </w:rPr>
      </w:pPr>
    </w:p>
    <w:p w:rsidR="00A87CA3" w:rsidRDefault="00A87CA3" w:rsidP="00A87CA3">
      <w:pPr>
        <w:rPr>
          <w:rFonts w:ascii="Tw Cen MT" w:hAnsi="Tw Cen MT"/>
          <w:b/>
          <w:sz w:val="28"/>
        </w:rPr>
      </w:pPr>
    </w:p>
    <w:p w:rsidR="00A87CA3" w:rsidRDefault="00A87CA3" w:rsidP="00A87CA3">
      <w:pPr>
        <w:rPr>
          <w:rFonts w:ascii="Tw Cen MT" w:hAnsi="Tw Cen MT"/>
          <w:b/>
        </w:rPr>
      </w:pPr>
      <w:r w:rsidRPr="00F408A1">
        <w:rPr>
          <w:rFonts w:ascii="Tw Cen MT" w:hAnsi="Tw Cen MT"/>
        </w:rPr>
        <w:br w:type="page"/>
      </w:r>
    </w:p>
    <w:p w:rsidR="00A87CA3" w:rsidRPr="005312C7" w:rsidRDefault="00A87CA3" w:rsidP="00A87CA3">
      <w:pPr>
        <w:rPr>
          <w:rFonts w:ascii="Tw Cen MT" w:hAnsi="Tw Cen MT"/>
          <w:b/>
          <w:color w:val="7B7B7B" w:themeColor="accent3" w:themeShade="BF"/>
        </w:rPr>
      </w:pPr>
      <w:r w:rsidRPr="005312C7">
        <w:rPr>
          <w:rFonts w:ascii="Tw Cen MT" w:hAnsi="Tw Cen MT"/>
          <w:b/>
          <w:color w:val="7B7B7B" w:themeColor="accent3" w:themeShade="BF"/>
        </w:rPr>
        <w:lastRenderedPageBreak/>
        <w:t>3.1.2. DETAILS OF ACHIEVED 2</w:t>
      </w:r>
      <w:r w:rsidRPr="005312C7">
        <w:rPr>
          <w:rFonts w:ascii="Tw Cen MT" w:hAnsi="Tw Cen MT"/>
          <w:b/>
          <w:color w:val="7B7B7B" w:themeColor="accent3" w:themeShade="BF"/>
          <w:vertAlign w:val="superscript"/>
        </w:rPr>
        <w:t xml:space="preserve">ND </w:t>
      </w:r>
      <w:r w:rsidRPr="005312C7">
        <w:rPr>
          <w:rFonts w:ascii="Tw Cen MT" w:hAnsi="Tw Cen MT"/>
          <w:b/>
          <w:color w:val="7B7B7B" w:themeColor="accent3" w:themeShade="BF"/>
        </w:rPr>
        <w:t>QUARTER TARGETS (8 OUT OF 8 TARGETS)</w:t>
      </w:r>
    </w:p>
    <w:tbl>
      <w:tblPr>
        <w:tblStyle w:val="GridTable4-Accent61"/>
        <w:tblpPr w:leftFromText="180" w:rightFromText="180" w:vertAnchor="text" w:horzAnchor="margin" w:tblpY="249"/>
        <w:tblW w:w="9634" w:type="dxa"/>
        <w:tblLook w:val="04A0"/>
      </w:tblPr>
      <w:tblGrid>
        <w:gridCol w:w="2093"/>
        <w:gridCol w:w="6266"/>
        <w:gridCol w:w="1275"/>
      </w:tblGrid>
      <w:tr w:rsidR="00A87CA3" w:rsidRPr="00180D82" w:rsidTr="00F14CBD">
        <w:trPr>
          <w:cnfStyle w:val="100000000000"/>
          <w:trHeight w:val="427"/>
        </w:trPr>
        <w:tc>
          <w:tcPr>
            <w:cnfStyle w:val="001000000000"/>
            <w:tcW w:w="2093" w:type="dxa"/>
            <w:shd w:val="clear" w:color="auto" w:fill="A8D08D" w:themeFill="accent6" w:themeFillTint="99"/>
            <w:hideMark/>
          </w:tcPr>
          <w:p w:rsidR="00A87CA3" w:rsidRPr="00180D82" w:rsidRDefault="00A87CA3" w:rsidP="00F14CBD">
            <w:pPr>
              <w:rPr>
                <w:rFonts w:ascii="Tw Cen MT" w:eastAsia="Calibri" w:hAnsi="Tw Cen MT" w:cs="Times New Roman"/>
                <w:b w:val="0"/>
                <w:bCs w:val="0"/>
                <w:color w:val="385623" w:themeColor="accent6" w:themeShade="80"/>
                <w:kern w:val="24"/>
                <w:sz w:val="18"/>
                <w:szCs w:val="18"/>
                <w:lang w:eastAsia="en-ZA"/>
              </w:rPr>
            </w:pPr>
            <w:r w:rsidRPr="00180D82">
              <w:rPr>
                <w:rFonts w:ascii="Tw Cen MT" w:eastAsia="Calibri" w:hAnsi="Tw Cen MT" w:cs="Times New Roman"/>
                <w:b w:val="0"/>
                <w:bCs w:val="0"/>
                <w:color w:val="385623" w:themeColor="accent6" w:themeShade="80"/>
                <w:kern w:val="24"/>
                <w:sz w:val="18"/>
                <w:szCs w:val="18"/>
                <w:lang w:eastAsia="en-ZA"/>
              </w:rPr>
              <w:t>Sub - Programme</w:t>
            </w:r>
          </w:p>
        </w:tc>
        <w:tc>
          <w:tcPr>
            <w:tcW w:w="7541" w:type="dxa"/>
            <w:gridSpan w:val="2"/>
            <w:shd w:val="clear" w:color="auto" w:fill="A8D08D" w:themeFill="accent6" w:themeFillTint="99"/>
          </w:tcPr>
          <w:p w:rsidR="00A87CA3" w:rsidRPr="00180D82" w:rsidRDefault="00A87CA3" w:rsidP="00F14CBD">
            <w:pPr>
              <w:cnfStyle w:val="100000000000"/>
              <w:rPr>
                <w:rFonts w:ascii="Tw Cen MT" w:eastAsia="Calibri" w:hAnsi="Tw Cen MT" w:cs="Times New Roman"/>
                <w:b w:val="0"/>
                <w:bCs w:val="0"/>
                <w:color w:val="385623" w:themeColor="accent6" w:themeShade="80"/>
                <w:kern w:val="24"/>
                <w:sz w:val="18"/>
                <w:szCs w:val="18"/>
                <w:lang w:eastAsia="en-ZA"/>
              </w:rPr>
            </w:pPr>
            <w:r w:rsidRPr="00180D82">
              <w:rPr>
                <w:rFonts w:ascii="Tw Cen MT" w:eastAsia="Times New Roman" w:hAnsi="Tw Cen MT" w:cs="Times New Roman"/>
                <w:b w:val="0"/>
                <w:bCs w:val="0"/>
                <w:color w:val="385623" w:themeColor="accent6" w:themeShade="80"/>
                <w:sz w:val="18"/>
                <w:szCs w:val="18"/>
                <w:lang w:eastAsia="en-ZA"/>
              </w:rPr>
              <w:t>Chief Financial Officer</w:t>
            </w:r>
          </w:p>
        </w:tc>
      </w:tr>
      <w:tr w:rsidR="00A87CA3" w:rsidRPr="00180D82" w:rsidTr="00F14CBD">
        <w:trPr>
          <w:cnfStyle w:val="000000100000"/>
          <w:trHeight w:val="413"/>
        </w:trPr>
        <w:tc>
          <w:tcPr>
            <w:cnfStyle w:val="001000000000"/>
            <w:tcW w:w="2093" w:type="dxa"/>
            <w:shd w:val="clear" w:color="auto" w:fill="EDEDED" w:themeFill="accent3" w:themeFillTint="33"/>
            <w:hideMark/>
          </w:tcPr>
          <w:p w:rsidR="00A87CA3" w:rsidRPr="00180D82" w:rsidRDefault="00A87CA3" w:rsidP="00F14CBD">
            <w:pPr>
              <w:rPr>
                <w:rFonts w:ascii="Tw Cen MT" w:eastAsia="Calibri" w:hAnsi="Tw Cen MT" w:cs="Times New Roman"/>
                <w:b w:val="0"/>
                <w:bCs w:val="0"/>
                <w:kern w:val="24"/>
                <w:sz w:val="18"/>
                <w:szCs w:val="18"/>
                <w:lang w:eastAsia="en-ZA"/>
              </w:rPr>
            </w:pPr>
            <w:r w:rsidRPr="00180D82">
              <w:rPr>
                <w:rFonts w:ascii="Tw Cen MT" w:eastAsia="Calibri" w:hAnsi="Tw Cen MT" w:cs="Times New Roman"/>
                <w:b w:val="0"/>
                <w:bCs w:val="0"/>
                <w:kern w:val="24"/>
                <w:sz w:val="18"/>
                <w:szCs w:val="18"/>
                <w:lang w:eastAsia="en-ZA"/>
              </w:rPr>
              <w:t>Annual Target</w:t>
            </w:r>
          </w:p>
        </w:tc>
        <w:tc>
          <w:tcPr>
            <w:tcW w:w="7541" w:type="dxa"/>
            <w:gridSpan w:val="2"/>
            <w:shd w:val="clear" w:color="auto" w:fill="EDEDED" w:themeFill="accent3" w:themeFillTint="33"/>
          </w:tcPr>
          <w:p w:rsidR="00A87CA3" w:rsidRPr="00180D82" w:rsidRDefault="00A87CA3" w:rsidP="00F14CBD">
            <w:pPr>
              <w:cnfStyle w:val="000000100000"/>
              <w:rPr>
                <w:rFonts w:ascii="Tw Cen MT" w:eastAsia="Calibri" w:hAnsi="Tw Cen MT" w:cs="Times New Roman"/>
                <w:bCs/>
                <w:kern w:val="24"/>
                <w:sz w:val="18"/>
                <w:szCs w:val="18"/>
                <w:lang w:eastAsia="en-ZA"/>
              </w:rPr>
            </w:pPr>
            <w:r w:rsidRPr="00180D82">
              <w:rPr>
                <w:rFonts w:ascii="Tw Cen MT" w:eastAsia="Times New Roman" w:hAnsi="Tw Cen MT" w:cs="Times New Roman"/>
                <w:bCs/>
                <w:sz w:val="18"/>
                <w:szCs w:val="18"/>
                <w:lang w:eastAsia="en-ZA"/>
              </w:rPr>
              <w:t>Submit 2015-16 Annual Financial Statements to the Auditor General by 31 May 2016 and 2016/17 Quarterly Interim Financial Statements to National Treasury by the end of July 2016, September 2016 and January 2017.</w:t>
            </w:r>
          </w:p>
        </w:tc>
      </w:tr>
      <w:tr w:rsidR="00A87CA3" w:rsidRPr="00180D82" w:rsidTr="00F14CBD">
        <w:trPr>
          <w:trHeight w:val="532"/>
        </w:trPr>
        <w:tc>
          <w:tcPr>
            <w:cnfStyle w:val="001000000000"/>
            <w:tcW w:w="2093" w:type="dxa"/>
            <w:shd w:val="clear" w:color="auto" w:fill="E2EFD9" w:themeFill="accent6" w:themeFillTint="33"/>
            <w:hideMark/>
          </w:tcPr>
          <w:p w:rsidR="00A87CA3" w:rsidRPr="00180D82" w:rsidRDefault="00A87CA3" w:rsidP="00F14CBD">
            <w:pPr>
              <w:rPr>
                <w:rFonts w:ascii="Tw Cen MT" w:eastAsia="Times New Roman" w:hAnsi="Tw Cen MT" w:cs="Arial"/>
                <w:sz w:val="18"/>
                <w:szCs w:val="18"/>
                <w:lang w:eastAsia="en-ZA"/>
              </w:rPr>
            </w:pPr>
            <w:r w:rsidRPr="00180D82">
              <w:rPr>
                <w:rFonts w:ascii="Tw Cen MT" w:eastAsia="Times New Roman" w:hAnsi="Tw Cen MT" w:cs="Times New Roman"/>
                <w:bCs w:val="0"/>
                <w:color w:val="000000"/>
                <w:kern w:val="24"/>
                <w:sz w:val="18"/>
                <w:szCs w:val="18"/>
                <w:lang w:eastAsia="en-ZA"/>
              </w:rPr>
              <w:t>2nd Quarter  Target</w:t>
            </w:r>
            <w:r w:rsidRPr="00180D82">
              <w:rPr>
                <w:rFonts w:ascii="Tw Cen MT" w:eastAsia="Calibri" w:hAnsi="Tw Cen MT" w:cs="Times New Roman"/>
                <w:bCs w:val="0"/>
                <w:color w:val="000000"/>
                <w:kern w:val="24"/>
                <w:sz w:val="18"/>
                <w:szCs w:val="18"/>
                <w:lang w:eastAsia="en-ZA"/>
              </w:rPr>
              <w:t xml:space="preserve"> (1)</w:t>
            </w:r>
          </w:p>
        </w:tc>
        <w:tc>
          <w:tcPr>
            <w:tcW w:w="6266" w:type="dxa"/>
            <w:shd w:val="clear" w:color="auto" w:fill="E2EFD9" w:themeFill="accent6" w:themeFillTint="33"/>
            <w:hideMark/>
          </w:tcPr>
          <w:p w:rsidR="00A87CA3" w:rsidRPr="00180D82" w:rsidRDefault="00A87CA3" w:rsidP="00F14CBD">
            <w:pPr>
              <w:cnfStyle w:val="000000000000"/>
              <w:rPr>
                <w:rFonts w:ascii="Tw Cen MT" w:eastAsia="Times New Roman" w:hAnsi="Tw Cen MT" w:cs="Arial"/>
                <w:b/>
                <w:sz w:val="18"/>
                <w:szCs w:val="18"/>
                <w:lang w:eastAsia="en-ZA"/>
              </w:rPr>
            </w:pPr>
            <w:r w:rsidRPr="00180D82">
              <w:rPr>
                <w:rFonts w:ascii="Tw Cen MT" w:eastAsia="Calibri" w:hAnsi="Tw Cen MT" w:cs="Times New Roman"/>
                <w:b/>
                <w:bCs/>
                <w:color w:val="000000"/>
                <w:kern w:val="24"/>
                <w:sz w:val="18"/>
                <w:szCs w:val="18"/>
                <w:lang w:eastAsia="en-ZA"/>
              </w:rPr>
              <w:t>Progress</w:t>
            </w:r>
          </w:p>
        </w:tc>
        <w:tc>
          <w:tcPr>
            <w:tcW w:w="1275" w:type="dxa"/>
            <w:shd w:val="clear" w:color="auto" w:fill="E2EFD9" w:themeFill="accent6" w:themeFillTint="33"/>
          </w:tcPr>
          <w:p w:rsidR="00A87CA3" w:rsidRPr="00180D82" w:rsidRDefault="00A87CA3" w:rsidP="00F14CBD">
            <w:pPr>
              <w:cnfStyle w:val="000000000000"/>
              <w:rPr>
                <w:rFonts w:ascii="Tw Cen MT" w:eastAsia="Times New Roman" w:hAnsi="Tw Cen MT" w:cs="Arial"/>
                <w:b/>
                <w:sz w:val="18"/>
                <w:szCs w:val="18"/>
                <w:lang w:eastAsia="en-ZA"/>
              </w:rPr>
            </w:pPr>
            <w:r w:rsidRPr="00180D82">
              <w:rPr>
                <w:rFonts w:ascii="Tw Cen MT" w:eastAsia="Times New Roman" w:hAnsi="Tw Cen MT" w:cs="Times New Roman"/>
                <w:b/>
                <w:bCs/>
                <w:color w:val="000000"/>
                <w:sz w:val="18"/>
                <w:szCs w:val="18"/>
                <w:lang w:eastAsia="en-ZA"/>
              </w:rPr>
              <w:t>Audited Performance Rating</w:t>
            </w:r>
          </w:p>
        </w:tc>
      </w:tr>
      <w:tr w:rsidR="00A87CA3" w:rsidRPr="00180D82" w:rsidTr="005B12C1">
        <w:trPr>
          <w:cnfStyle w:val="000000100000"/>
          <w:trHeight w:val="532"/>
        </w:trPr>
        <w:tc>
          <w:tcPr>
            <w:cnfStyle w:val="001000000000"/>
            <w:tcW w:w="2093" w:type="dxa"/>
            <w:shd w:val="clear" w:color="auto" w:fill="FFFFFF" w:themeFill="background1"/>
            <w:hideMark/>
          </w:tcPr>
          <w:p w:rsidR="00A87CA3" w:rsidRPr="00180D82" w:rsidRDefault="00A87CA3" w:rsidP="00F14CBD">
            <w:pPr>
              <w:rPr>
                <w:rFonts w:ascii="Tw Cen MT" w:eastAsia="Times New Roman" w:hAnsi="Tw Cen MT" w:cs="Times New Roman"/>
                <w:b w:val="0"/>
                <w:bCs w:val="0"/>
                <w:color w:val="000000"/>
                <w:kern w:val="24"/>
                <w:sz w:val="18"/>
                <w:szCs w:val="18"/>
                <w:lang w:eastAsia="en-ZA"/>
              </w:rPr>
            </w:pPr>
            <w:r w:rsidRPr="00180D82">
              <w:rPr>
                <w:rFonts w:ascii="Tw Cen MT" w:eastAsia="Times New Roman" w:hAnsi="Tw Cen MT" w:cs="Times New Roman"/>
                <w:b w:val="0"/>
                <w:bCs w:val="0"/>
                <w:color w:val="000000"/>
                <w:kern w:val="24"/>
                <w:sz w:val="18"/>
                <w:szCs w:val="18"/>
                <w:lang w:eastAsia="en-ZA"/>
              </w:rPr>
              <w:t>1</w:t>
            </w:r>
            <w:r w:rsidRPr="00180D82">
              <w:rPr>
                <w:rFonts w:ascii="Tw Cen MT" w:eastAsia="Times New Roman" w:hAnsi="Tw Cen MT" w:cs="Times New Roman"/>
                <w:b w:val="0"/>
                <w:bCs w:val="0"/>
                <w:color w:val="000000"/>
                <w:kern w:val="24"/>
                <w:sz w:val="18"/>
                <w:szCs w:val="18"/>
                <w:vertAlign w:val="superscript"/>
                <w:lang w:eastAsia="en-ZA"/>
              </w:rPr>
              <w:t>st</w:t>
            </w:r>
            <w:r w:rsidRPr="00180D82">
              <w:rPr>
                <w:rFonts w:ascii="Tw Cen MT" w:eastAsia="Times New Roman" w:hAnsi="Tw Cen MT" w:cs="Times New Roman"/>
                <w:b w:val="0"/>
                <w:bCs w:val="0"/>
                <w:color w:val="000000"/>
                <w:kern w:val="24"/>
                <w:sz w:val="18"/>
                <w:szCs w:val="18"/>
                <w:lang w:eastAsia="en-ZA"/>
              </w:rPr>
              <w:t xml:space="preserve"> quarter   Interim Financial Statements submitted to National Treasury by 31 July 2016</w:t>
            </w:r>
          </w:p>
          <w:p w:rsidR="00A87CA3" w:rsidRPr="00180D82" w:rsidRDefault="00A87CA3" w:rsidP="00F14CBD">
            <w:pPr>
              <w:rPr>
                <w:rFonts w:ascii="Tw Cen MT" w:eastAsia="Times New Roman" w:hAnsi="Tw Cen MT" w:cs="Times New Roman"/>
                <w:b w:val="0"/>
                <w:bCs w:val="0"/>
                <w:color w:val="000000"/>
                <w:kern w:val="24"/>
                <w:sz w:val="18"/>
                <w:szCs w:val="18"/>
                <w:lang w:eastAsia="en-ZA"/>
              </w:rPr>
            </w:pPr>
          </w:p>
        </w:tc>
        <w:tc>
          <w:tcPr>
            <w:tcW w:w="6266" w:type="dxa"/>
            <w:shd w:val="clear" w:color="auto" w:fill="FFFFFF" w:themeFill="background1"/>
            <w:hideMark/>
          </w:tcPr>
          <w:p w:rsidR="00A87CA3" w:rsidRPr="00AD2E65" w:rsidRDefault="00A87CA3" w:rsidP="00311000">
            <w:pPr>
              <w:pStyle w:val="ListParagraph"/>
              <w:numPr>
                <w:ilvl w:val="0"/>
                <w:numId w:val="18"/>
              </w:numPr>
              <w:spacing w:after="0" w:line="240" w:lineRule="auto"/>
              <w:ind w:left="289" w:hanging="284"/>
              <w:cnfStyle w:val="000000100000"/>
              <w:rPr>
                <w:rFonts w:ascii="Tw Cen MT" w:eastAsia="Times New Roman" w:hAnsi="Tw Cen MT" w:cs="Times New Roman"/>
                <w:sz w:val="18"/>
                <w:szCs w:val="18"/>
                <w:lang w:eastAsia="en-ZA"/>
              </w:rPr>
            </w:pPr>
            <w:r w:rsidRPr="00AD2E65">
              <w:rPr>
                <w:rFonts w:ascii="Tw Cen MT" w:eastAsia="Times New Roman" w:hAnsi="Tw Cen MT" w:cs="Times New Roman"/>
                <w:sz w:val="18"/>
                <w:szCs w:val="18"/>
                <w:lang w:eastAsia="en-ZA"/>
              </w:rPr>
              <w:t>The 1</w:t>
            </w:r>
            <w:r w:rsidRPr="00AD2E65">
              <w:rPr>
                <w:rFonts w:ascii="Tw Cen MT" w:eastAsia="Times New Roman" w:hAnsi="Tw Cen MT" w:cs="Times New Roman"/>
                <w:sz w:val="18"/>
                <w:szCs w:val="18"/>
                <w:vertAlign w:val="superscript"/>
                <w:lang w:eastAsia="en-ZA"/>
              </w:rPr>
              <w:t>st</w:t>
            </w:r>
            <w:r w:rsidRPr="00AD2E65">
              <w:rPr>
                <w:rFonts w:ascii="Tw Cen MT" w:eastAsia="Times New Roman" w:hAnsi="Tw Cen MT" w:cs="Times New Roman"/>
                <w:sz w:val="18"/>
                <w:szCs w:val="18"/>
                <w:lang w:eastAsia="en-ZA"/>
              </w:rPr>
              <w:t xml:space="preserve"> quarter </w:t>
            </w:r>
            <w:r w:rsidR="008F3AE2">
              <w:rPr>
                <w:rFonts w:ascii="Tw Cen MT" w:eastAsia="Times New Roman" w:hAnsi="Tw Cen MT" w:cs="Times New Roman"/>
                <w:sz w:val="18"/>
                <w:szCs w:val="18"/>
                <w:lang w:eastAsia="en-ZA"/>
              </w:rPr>
              <w:t>Interim Financial Statements were</w:t>
            </w:r>
            <w:r w:rsidRPr="00AD2E65">
              <w:rPr>
                <w:rFonts w:ascii="Tw Cen MT" w:eastAsia="Times New Roman" w:hAnsi="Tw Cen MT" w:cs="Times New Roman"/>
                <w:sz w:val="18"/>
                <w:szCs w:val="18"/>
                <w:lang w:eastAsia="en-ZA"/>
              </w:rPr>
              <w:t xml:space="preserve"> submitted to the National Treasury by 31 July 2016</w:t>
            </w:r>
          </w:p>
          <w:p w:rsidR="00A87CA3" w:rsidRPr="00180D82" w:rsidRDefault="00A87CA3" w:rsidP="00F14CBD">
            <w:pPr>
              <w:cnfStyle w:val="000000100000"/>
              <w:rPr>
                <w:rFonts w:ascii="Tw Cen MT" w:eastAsia="Times New Roman" w:hAnsi="Tw Cen MT" w:cs="Times New Roman"/>
                <w:sz w:val="18"/>
                <w:szCs w:val="18"/>
                <w:lang w:eastAsia="en-ZA"/>
              </w:rPr>
            </w:pPr>
          </w:p>
        </w:tc>
        <w:tc>
          <w:tcPr>
            <w:tcW w:w="1275" w:type="dxa"/>
            <w:shd w:val="clear" w:color="auto" w:fill="92D050"/>
          </w:tcPr>
          <w:p w:rsidR="00A87CA3" w:rsidRPr="00180D82" w:rsidRDefault="00A87CA3" w:rsidP="00F14CBD">
            <w:pPr>
              <w:cnfStyle w:val="000000100000"/>
              <w:rPr>
                <w:rFonts w:ascii="Tw Cen MT" w:eastAsia="Times New Roman" w:hAnsi="Tw Cen MT" w:cs="Times New Roman"/>
                <w:bCs/>
                <w:color w:val="FFFFFF" w:themeColor="background1"/>
                <w:sz w:val="18"/>
                <w:szCs w:val="18"/>
                <w:lang w:eastAsia="en-ZA"/>
              </w:rPr>
            </w:pPr>
            <w:r w:rsidRPr="00180D82">
              <w:rPr>
                <w:rFonts w:ascii="Tw Cen MT" w:eastAsia="Times New Roman" w:hAnsi="Tw Cen MT" w:cs="Times New Roman"/>
                <w:bCs/>
                <w:color w:val="FFFFFF" w:themeColor="background1"/>
                <w:sz w:val="18"/>
                <w:szCs w:val="18"/>
                <w:lang w:eastAsia="en-ZA"/>
              </w:rPr>
              <w:t>Achieved</w:t>
            </w:r>
          </w:p>
        </w:tc>
      </w:tr>
      <w:tr w:rsidR="00A87CA3" w:rsidRPr="00180D82" w:rsidTr="00F14CBD">
        <w:trPr>
          <w:trHeight w:val="479"/>
        </w:trPr>
        <w:tc>
          <w:tcPr>
            <w:cnfStyle w:val="001000000000"/>
            <w:tcW w:w="2093" w:type="dxa"/>
            <w:shd w:val="clear" w:color="auto" w:fill="A8D08D" w:themeFill="accent6" w:themeFillTint="99"/>
            <w:hideMark/>
          </w:tcPr>
          <w:p w:rsidR="00A87CA3" w:rsidRPr="00180D82" w:rsidRDefault="00A87CA3" w:rsidP="00F14CBD">
            <w:pPr>
              <w:rPr>
                <w:rFonts w:ascii="Tw Cen MT" w:eastAsia="Calibri" w:hAnsi="Tw Cen MT" w:cs="Times New Roman"/>
                <w:b w:val="0"/>
                <w:bCs w:val="0"/>
                <w:color w:val="385623" w:themeColor="accent6" w:themeShade="80"/>
                <w:kern w:val="24"/>
                <w:sz w:val="18"/>
                <w:szCs w:val="18"/>
                <w:lang w:eastAsia="en-ZA"/>
              </w:rPr>
            </w:pPr>
            <w:r w:rsidRPr="00180D82">
              <w:rPr>
                <w:rFonts w:ascii="Tw Cen MT" w:eastAsia="Calibri" w:hAnsi="Tw Cen MT" w:cs="Times New Roman"/>
                <w:b w:val="0"/>
                <w:bCs w:val="0"/>
                <w:color w:val="385623" w:themeColor="accent6" w:themeShade="80"/>
                <w:kern w:val="24"/>
                <w:sz w:val="18"/>
                <w:szCs w:val="18"/>
                <w:lang w:eastAsia="en-ZA"/>
              </w:rPr>
              <w:t>Sub - Programme</w:t>
            </w:r>
          </w:p>
        </w:tc>
        <w:tc>
          <w:tcPr>
            <w:tcW w:w="7541" w:type="dxa"/>
            <w:gridSpan w:val="2"/>
            <w:shd w:val="clear" w:color="auto" w:fill="A8D08D" w:themeFill="accent6" w:themeFillTint="99"/>
          </w:tcPr>
          <w:p w:rsidR="00A87CA3" w:rsidRPr="00180D82" w:rsidRDefault="00A87CA3" w:rsidP="00F14CBD">
            <w:pPr>
              <w:cnfStyle w:val="000000000000"/>
              <w:rPr>
                <w:rFonts w:ascii="Tw Cen MT" w:eastAsia="Calibri" w:hAnsi="Tw Cen MT" w:cs="Times New Roman"/>
                <w:bCs/>
                <w:color w:val="385623" w:themeColor="accent6" w:themeShade="80"/>
                <w:kern w:val="24"/>
                <w:sz w:val="18"/>
                <w:szCs w:val="18"/>
                <w:lang w:eastAsia="en-ZA"/>
              </w:rPr>
            </w:pPr>
            <w:r w:rsidRPr="00180D82">
              <w:rPr>
                <w:rFonts w:ascii="Tw Cen MT" w:eastAsia="Times New Roman" w:hAnsi="Tw Cen MT" w:cs="Times New Roman"/>
                <w:bCs/>
                <w:color w:val="385623" w:themeColor="accent6" w:themeShade="80"/>
                <w:sz w:val="18"/>
                <w:szCs w:val="18"/>
                <w:lang w:eastAsia="en-ZA"/>
              </w:rPr>
              <w:t>Strategic Management, Planning and Support</w:t>
            </w:r>
          </w:p>
        </w:tc>
      </w:tr>
      <w:tr w:rsidR="00A87CA3" w:rsidRPr="00180D82" w:rsidTr="00F14CBD">
        <w:trPr>
          <w:cnfStyle w:val="000000100000"/>
          <w:trHeight w:val="720"/>
        </w:trPr>
        <w:tc>
          <w:tcPr>
            <w:cnfStyle w:val="001000000000"/>
            <w:tcW w:w="2093" w:type="dxa"/>
            <w:shd w:val="clear" w:color="auto" w:fill="EDEDED" w:themeFill="accent3" w:themeFillTint="33"/>
            <w:hideMark/>
          </w:tcPr>
          <w:p w:rsidR="00A87CA3" w:rsidRPr="00180D82" w:rsidRDefault="00A87CA3" w:rsidP="00F14CBD">
            <w:pPr>
              <w:rPr>
                <w:rFonts w:ascii="Tw Cen MT" w:eastAsia="Calibri" w:hAnsi="Tw Cen MT" w:cs="Times New Roman"/>
                <w:b w:val="0"/>
                <w:bCs w:val="0"/>
                <w:kern w:val="24"/>
                <w:sz w:val="18"/>
                <w:szCs w:val="18"/>
                <w:lang w:eastAsia="en-ZA"/>
              </w:rPr>
            </w:pPr>
            <w:r w:rsidRPr="00180D82">
              <w:rPr>
                <w:rFonts w:ascii="Tw Cen MT" w:eastAsia="Calibri" w:hAnsi="Tw Cen MT" w:cs="Times New Roman"/>
                <w:b w:val="0"/>
                <w:bCs w:val="0"/>
                <w:kern w:val="24"/>
                <w:sz w:val="18"/>
                <w:szCs w:val="18"/>
                <w:lang w:eastAsia="en-ZA"/>
              </w:rPr>
              <w:t>Annual Target</w:t>
            </w:r>
          </w:p>
        </w:tc>
        <w:tc>
          <w:tcPr>
            <w:tcW w:w="7541" w:type="dxa"/>
            <w:gridSpan w:val="2"/>
            <w:shd w:val="clear" w:color="auto" w:fill="EDEDED" w:themeFill="accent3" w:themeFillTint="33"/>
          </w:tcPr>
          <w:p w:rsidR="00A87CA3" w:rsidRPr="00180D82" w:rsidRDefault="00A87CA3" w:rsidP="00F14CBD">
            <w:pPr>
              <w:cnfStyle w:val="000000100000"/>
              <w:rPr>
                <w:rFonts w:ascii="Tw Cen MT" w:eastAsia="Calibri" w:hAnsi="Tw Cen MT" w:cs="Times New Roman"/>
                <w:bCs/>
                <w:kern w:val="24"/>
                <w:sz w:val="18"/>
                <w:szCs w:val="18"/>
                <w:lang w:eastAsia="en-ZA"/>
              </w:rPr>
            </w:pPr>
            <w:r w:rsidRPr="00180D82">
              <w:rPr>
                <w:rFonts w:ascii="Tw Cen MT" w:eastAsia="Calibri" w:hAnsi="Tw Cen MT" w:cs="Times New Roman"/>
                <w:bCs/>
                <w:kern w:val="24"/>
                <w:sz w:val="18"/>
                <w:szCs w:val="18"/>
                <w:lang w:eastAsia="en-ZA"/>
              </w:rPr>
              <w:t xml:space="preserve">Quarterly reports on the implementation of the 2015/16 and 2016/17 Annual Plans and the 2015/16 Annual Report submitted to the National Treasury and the DPME and Parliament by the due date </w:t>
            </w:r>
          </w:p>
          <w:p w:rsidR="00A87CA3" w:rsidRPr="00180D82" w:rsidRDefault="00A87CA3" w:rsidP="00F14CBD">
            <w:pPr>
              <w:cnfStyle w:val="000000100000"/>
              <w:rPr>
                <w:rFonts w:ascii="Tw Cen MT" w:eastAsia="Calibri" w:hAnsi="Tw Cen MT" w:cs="Times New Roman"/>
                <w:bCs/>
                <w:kern w:val="24"/>
                <w:sz w:val="18"/>
                <w:szCs w:val="18"/>
                <w:lang w:eastAsia="en-ZA"/>
              </w:rPr>
            </w:pPr>
          </w:p>
        </w:tc>
      </w:tr>
      <w:tr w:rsidR="00A87CA3" w:rsidRPr="00180D82" w:rsidTr="00F14CBD">
        <w:trPr>
          <w:trHeight w:val="421"/>
        </w:trPr>
        <w:tc>
          <w:tcPr>
            <w:cnfStyle w:val="001000000000"/>
            <w:tcW w:w="2093" w:type="dxa"/>
            <w:shd w:val="clear" w:color="auto" w:fill="E2EFD9" w:themeFill="accent6" w:themeFillTint="33"/>
            <w:hideMark/>
          </w:tcPr>
          <w:p w:rsidR="00A87CA3" w:rsidRPr="00180D82" w:rsidRDefault="00A87CA3" w:rsidP="00F14CBD">
            <w:pPr>
              <w:rPr>
                <w:rFonts w:ascii="Tw Cen MT" w:eastAsia="Times New Roman" w:hAnsi="Tw Cen MT" w:cs="Arial"/>
                <w:sz w:val="18"/>
                <w:szCs w:val="18"/>
                <w:lang w:eastAsia="en-ZA"/>
              </w:rPr>
            </w:pPr>
            <w:r w:rsidRPr="00180D82">
              <w:rPr>
                <w:rFonts w:ascii="Tw Cen MT" w:eastAsia="Times New Roman" w:hAnsi="Tw Cen MT" w:cs="Times New Roman"/>
                <w:bCs w:val="0"/>
                <w:color w:val="000000"/>
                <w:kern w:val="24"/>
                <w:sz w:val="18"/>
                <w:szCs w:val="18"/>
                <w:lang w:eastAsia="en-ZA"/>
              </w:rPr>
              <w:t>2nd Quarter  Target</w:t>
            </w:r>
            <w:r w:rsidRPr="00180D82">
              <w:rPr>
                <w:rFonts w:ascii="Tw Cen MT" w:eastAsia="Calibri" w:hAnsi="Tw Cen MT" w:cs="Times New Roman"/>
                <w:bCs w:val="0"/>
                <w:color w:val="000000"/>
                <w:kern w:val="24"/>
                <w:sz w:val="18"/>
                <w:szCs w:val="18"/>
                <w:lang w:eastAsia="en-ZA"/>
              </w:rPr>
              <w:t xml:space="preserve"> (2)</w:t>
            </w:r>
          </w:p>
        </w:tc>
        <w:tc>
          <w:tcPr>
            <w:tcW w:w="6266" w:type="dxa"/>
            <w:shd w:val="clear" w:color="auto" w:fill="E2EFD9" w:themeFill="accent6" w:themeFillTint="33"/>
            <w:hideMark/>
          </w:tcPr>
          <w:p w:rsidR="00A87CA3" w:rsidRPr="00180D82" w:rsidRDefault="00A87CA3" w:rsidP="00F14CBD">
            <w:pPr>
              <w:cnfStyle w:val="000000000000"/>
              <w:rPr>
                <w:rFonts w:ascii="Tw Cen MT" w:eastAsia="Times New Roman" w:hAnsi="Tw Cen MT" w:cs="Arial"/>
                <w:b/>
                <w:sz w:val="18"/>
                <w:szCs w:val="18"/>
                <w:lang w:eastAsia="en-ZA"/>
              </w:rPr>
            </w:pPr>
            <w:r w:rsidRPr="00180D82">
              <w:rPr>
                <w:rFonts w:ascii="Tw Cen MT" w:eastAsia="Calibri" w:hAnsi="Tw Cen MT" w:cs="Times New Roman"/>
                <w:b/>
                <w:bCs/>
                <w:color w:val="000000"/>
                <w:kern w:val="24"/>
                <w:sz w:val="18"/>
                <w:szCs w:val="18"/>
                <w:lang w:eastAsia="en-ZA"/>
              </w:rPr>
              <w:t>Progress</w:t>
            </w:r>
          </w:p>
        </w:tc>
        <w:tc>
          <w:tcPr>
            <w:tcW w:w="1275" w:type="dxa"/>
            <w:shd w:val="clear" w:color="auto" w:fill="E2EFD9" w:themeFill="accent6" w:themeFillTint="33"/>
          </w:tcPr>
          <w:p w:rsidR="00A87CA3" w:rsidRPr="00180D82" w:rsidRDefault="00A87CA3" w:rsidP="00F14CBD">
            <w:pPr>
              <w:cnfStyle w:val="000000000000"/>
              <w:rPr>
                <w:rFonts w:ascii="Tw Cen MT" w:eastAsia="Times New Roman" w:hAnsi="Tw Cen MT" w:cs="Arial"/>
                <w:b/>
                <w:sz w:val="18"/>
                <w:szCs w:val="18"/>
                <w:lang w:eastAsia="en-ZA"/>
              </w:rPr>
            </w:pPr>
            <w:r w:rsidRPr="00180D82">
              <w:rPr>
                <w:rFonts w:ascii="Tw Cen MT" w:eastAsia="Times New Roman" w:hAnsi="Tw Cen MT" w:cs="Times New Roman"/>
                <w:b/>
                <w:bCs/>
                <w:color w:val="000000"/>
                <w:sz w:val="18"/>
                <w:szCs w:val="18"/>
                <w:lang w:eastAsia="en-ZA"/>
              </w:rPr>
              <w:t>Audited Performance Rating</w:t>
            </w:r>
          </w:p>
        </w:tc>
      </w:tr>
      <w:tr w:rsidR="00A87CA3" w:rsidRPr="00180D82" w:rsidTr="005B12C1">
        <w:trPr>
          <w:cnfStyle w:val="000000100000"/>
          <w:trHeight w:val="720"/>
        </w:trPr>
        <w:tc>
          <w:tcPr>
            <w:cnfStyle w:val="001000000000"/>
            <w:tcW w:w="2093" w:type="dxa"/>
            <w:shd w:val="clear" w:color="auto" w:fill="FFFFFF" w:themeFill="background1"/>
            <w:hideMark/>
          </w:tcPr>
          <w:p w:rsidR="00A87CA3" w:rsidRPr="00180D82" w:rsidRDefault="00A87CA3" w:rsidP="00F14CBD">
            <w:pPr>
              <w:rPr>
                <w:rFonts w:ascii="Tw Cen MT" w:eastAsia="Times New Roman" w:hAnsi="Tw Cen MT" w:cs="Times New Roman"/>
                <w:b w:val="0"/>
                <w:bCs w:val="0"/>
                <w:sz w:val="18"/>
                <w:szCs w:val="18"/>
                <w:lang w:eastAsia="en-ZA"/>
              </w:rPr>
            </w:pPr>
            <w:r w:rsidRPr="00180D82">
              <w:rPr>
                <w:rFonts w:ascii="Tw Cen MT" w:hAnsi="Tw Cen MT"/>
                <w:b w:val="0"/>
                <w:sz w:val="18"/>
                <w:szCs w:val="18"/>
              </w:rPr>
              <w:t>1</w:t>
            </w:r>
            <w:r w:rsidRPr="00180D82">
              <w:rPr>
                <w:rFonts w:ascii="Tw Cen MT" w:hAnsi="Tw Cen MT"/>
                <w:b w:val="0"/>
                <w:sz w:val="18"/>
                <w:szCs w:val="18"/>
                <w:vertAlign w:val="superscript"/>
              </w:rPr>
              <w:t>st</w:t>
            </w:r>
            <w:r w:rsidRPr="00180D82">
              <w:rPr>
                <w:rFonts w:ascii="Tw Cen MT" w:hAnsi="Tw Cen MT"/>
                <w:b w:val="0"/>
                <w:sz w:val="18"/>
                <w:szCs w:val="18"/>
              </w:rPr>
              <w:t xml:space="preserve">   quarter (2016/17) report  submitted to the Executive Authority, National Treasury and the DPME by 31 July 2016</w:t>
            </w:r>
          </w:p>
        </w:tc>
        <w:tc>
          <w:tcPr>
            <w:tcW w:w="6266" w:type="dxa"/>
            <w:shd w:val="clear" w:color="auto" w:fill="FFFFFF" w:themeFill="background1"/>
            <w:hideMark/>
          </w:tcPr>
          <w:p w:rsidR="00A87CA3" w:rsidRPr="00AD2E65" w:rsidRDefault="00A87CA3" w:rsidP="00311000">
            <w:pPr>
              <w:pStyle w:val="ListParagraph"/>
              <w:numPr>
                <w:ilvl w:val="0"/>
                <w:numId w:val="18"/>
              </w:numPr>
              <w:spacing w:after="0" w:line="240" w:lineRule="auto"/>
              <w:ind w:left="289" w:hanging="284"/>
              <w:cnfStyle w:val="000000100000"/>
              <w:rPr>
                <w:rFonts w:ascii="Tw Cen MT" w:eastAsia="Times New Roman" w:hAnsi="Tw Cen MT" w:cs="Times New Roman"/>
                <w:sz w:val="18"/>
                <w:szCs w:val="18"/>
                <w:lang w:eastAsia="en-ZA"/>
              </w:rPr>
            </w:pPr>
            <w:r w:rsidRPr="00AD2E65">
              <w:rPr>
                <w:rFonts w:ascii="Tw Cen MT" w:hAnsi="Tw Cen MT"/>
                <w:sz w:val="18"/>
                <w:szCs w:val="18"/>
              </w:rPr>
              <w:t>The 1</w:t>
            </w:r>
            <w:r w:rsidRPr="00AD2E65">
              <w:rPr>
                <w:rFonts w:ascii="Tw Cen MT" w:hAnsi="Tw Cen MT"/>
                <w:sz w:val="18"/>
                <w:szCs w:val="18"/>
                <w:vertAlign w:val="superscript"/>
              </w:rPr>
              <w:t>st</w:t>
            </w:r>
            <w:r w:rsidR="00E21232">
              <w:rPr>
                <w:rFonts w:ascii="Tw Cen MT" w:hAnsi="Tw Cen MT"/>
                <w:sz w:val="18"/>
                <w:szCs w:val="18"/>
              </w:rPr>
              <w:t xml:space="preserve">   quarter (2016/17) report was</w:t>
            </w:r>
            <w:r w:rsidRPr="00AD2E65">
              <w:rPr>
                <w:rFonts w:ascii="Tw Cen MT" w:hAnsi="Tw Cen MT"/>
                <w:sz w:val="18"/>
                <w:szCs w:val="18"/>
              </w:rPr>
              <w:t xml:space="preserve"> submitted to the Executive Authority, </w:t>
            </w:r>
            <w:r w:rsidR="00F14CBD">
              <w:rPr>
                <w:rFonts w:ascii="Tw Cen MT" w:hAnsi="Tw Cen MT"/>
                <w:sz w:val="18"/>
                <w:szCs w:val="18"/>
              </w:rPr>
              <w:t xml:space="preserve">the </w:t>
            </w:r>
            <w:r w:rsidRPr="00AD2E65">
              <w:rPr>
                <w:rFonts w:ascii="Tw Cen MT" w:hAnsi="Tw Cen MT"/>
                <w:sz w:val="18"/>
                <w:szCs w:val="18"/>
              </w:rPr>
              <w:t>National Treasury and the DPME by 31 July 2016</w:t>
            </w:r>
          </w:p>
        </w:tc>
        <w:tc>
          <w:tcPr>
            <w:tcW w:w="1275" w:type="dxa"/>
            <w:shd w:val="clear" w:color="auto" w:fill="92D050"/>
          </w:tcPr>
          <w:p w:rsidR="00A87CA3" w:rsidRPr="00180D82" w:rsidRDefault="00A87CA3" w:rsidP="00F14CBD">
            <w:pPr>
              <w:cnfStyle w:val="000000100000"/>
              <w:rPr>
                <w:rFonts w:ascii="Tw Cen MT" w:eastAsia="Times New Roman" w:hAnsi="Tw Cen MT" w:cs="Times New Roman"/>
                <w:bCs/>
                <w:color w:val="FFFFFF" w:themeColor="background1"/>
                <w:sz w:val="18"/>
                <w:szCs w:val="18"/>
                <w:lang w:eastAsia="en-ZA"/>
              </w:rPr>
            </w:pPr>
            <w:r w:rsidRPr="00180D82">
              <w:rPr>
                <w:rFonts w:ascii="Tw Cen MT" w:eastAsia="Times New Roman" w:hAnsi="Tw Cen MT" w:cs="Times New Roman"/>
                <w:bCs/>
                <w:color w:val="FFFFFF" w:themeColor="background1"/>
                <w:sz w:val="18"/>
                <w:szCs w:val="18"/>
                <w:lang w:eastAsia="en-ZA"/>
              </w:rPr>
              <w:t>Achieved</w:t>
            </w:r>
          </w:p>
        </w:tc>
      </w:tr>
      <w:tr w:rsidR="00A87CA3" w:rsidRPr="00180D82" w:rsidTr="00F14CBD">
        <w:trPr>
          <w:trHeight w:val="720"/>
        </w:trPr>
        <w:tc>
          <w:tcPr>
            <w:cnfStyle w:val="001000000000"/>
            <w:tcW w:w="2093" w:type="dxa"/>
            <w:shd w:val="clear" w:color="auto" w:fill="E2EFD9" w:themeFill="accent6" w:themeFillTint="33"/>
            <w:hideMark/>
          </w:tcPr>
          <w:p w:rsidR="00A87CA3" w:rsidRPr="00180D82" w:rsidRDefault="00A87CA3" w:rsidP="00F14CBD">
            <w:pPr>
              <w:rPr>
                <w:rFonts w:ascii="Tw Cen MT" w:eastAsia="Times New Roman" w:hAnsi="Tw Cen MT" w:cs="Arial"/>
                <w:sz w:val="18"/>
                <w:szCs w:val="18"/>
                <w:lang w:eastAsia="en-ZA"/>
              </w:rPr>
            </w:pPr>
            <w:r w:rsidRPr="00180D82">
              <w:rPr>
                <w:rFonts w:ascii="Tw Cen MT" w:eastAsia="Times New Roman" w:hAnsi="Tw Cen MT" w:cs="Times New Roman"/>
                <w:bCs w:val="0"/>
                <w:color w:val="000000"/>
                <w:kern w:val="24"/>
                <w:sz w:val="18"/>
                <w:szCs w:val="18"/>
                <w:lang w:eastAsia="en-ZA"/>
              </w:rPr>
              <w:t>2nd Quarter  Target</w:t>
            </w:r>
            <w:r w:rsidRPr="00180D82">
              <w:rPr>
                <w:rFonts w:ascii="Tw Cen MT" w:eastAsia="Calibri" w:hAnsi="Tw Cen MT" w:cs="Times New Roman"/>
                <w:bCs w:val="0"/>
                <w:color w:val="000000"/>
                <w:kern w:val="24"/>
                <w:sz w:val="18"/>
                <w:szCs w:val="18"/>
                <w:lang w:eastAsia="en-ZA"/>
              </w:rPr>
              <w:t xml:space="preserve"> (3)</w:t>
            </w:r>
          </w:p>
        </w:tc>
        <w:tc>
          <w:tcPr>
            <w:tcW w:w="6266" w:type="dxa"/>
            <w:shd w:val="clear" w:color="auto" w:fill="E2EFD9" w:themeFill="accent6" w:themeFillTint="33"/>
            <w:hideMark/>
          </w:tcPr>
          <w:p w:rsidR="00A87CA3" w:rsidRPr="00180D82" w:rsidRDefault="00A87CA3" w:rsidP="00F14CBD">
            <w:pPr>
              <w:cnfStyle w:val="000000000000"/>
              <w:rPr>
                <w:rFonts w:ascii="Tw Cen MT" w:eastAsia="Times New Roman" w:hAnsi="Tw Cen MT" w:cs="Arial"/>
                <w:b/>
                <w:sz w:val="18"/>
                <w:szCs w:val="18"/>
                <w:lang w:eastAsia="en-ZA"/>
              </w:rPr>
            </w:pPr>
            <w:r w:rsidRPr="00180D82">
              <w:rPr>
                <w:rFonts w:ascii="Tw Cen MT" w:eastAsia="Calibri" w:hAnsi="Tw Cen MT" w:cs="Times New Roman"/>
                <w:b/>
                <w:bCs/>
                <w:color w:val="000000"/>
                <w:kern w:val="24"/>
                <w:sz w:val="18"/>
                <w:szCs w:val="18"/>
                <w:lang w:eastAsia="en-ZA"/>
              </w:rPr>
              <w:t>Progress</w:t>
            </w:r>
          </w:p>
        </w:tc>
        <w:tc>
          <w:tcPr>
            <w:tcW w:w="1275" w:type="dxa"/>
            <w:shd w:val="clear" w:color="auto" w:fill="E2EFD9" w:themeFill="accent6" w:themeFillTint="33"/>
          </w:tcPr>
          <w:p w:rsidR="00A87CA3" w:rsidRPr="00180D82" w:rsidRDefault="00A87CA3" w:rsidP="00F14CBD">
            <w:pPr>
              <w:cnfStyle w:val="000000000000"/>
              <w:rPr>
                <w:rFonts w:ascii="Tw Cen MT" w:eastAsia="Times New Roman" w:hAnsi="Tw Cen MT" w:cs="Arial"/>
                <w:b/>
                <w:sz w:val="18"/>
                <w:szCs w:val="18"/>
                <w:lang w:eastAsia="en-ZA"/>
              </w:rPr>
            </w:pPr>
            <w:r w:rsidRPr="00180D82">
              <w:rPr>
                <w:rFonts w:ascii="Tw Cen MT" w:eastAsia="Times New Roman" w:hAnsi="Tw Cen MT" w:cs="Times New Roman"/>
                <w:b/>
                <w:bCs/>
                <w:color w:val="000000"/>
                <w:sz w:val="18"/>
                <w:szCs w:val="18"/>
                <w:lang w:eastAsia="en-ZA"/>
              </w:rPr>
              <w:t>Audited Performance Rating</w:t>
            </w:r>
          </w:p>
        </w:tc>
      </w:tr>
      <w:tr w:rsidR="00A87CA3" w:rsidRPr="00180D82" w:rsidTr="005B12C1">
        <w:trPr>
          <w:cnfStyle w:val="000000100000"/>
          <w:trHeight w:val="720"/>
        </w:trPr>
        <w:tc>
          <w:tcPr>
            <w:cnfStyle w:val="001000000000"/>
            <w:tcW w:w="2093" w:type="dxa"/>
            <w:shd w:val="clear" w:color="auto" w:fill="auto"/>
            <w:hideMark/>
          </w:tcPr>
          <w:p w:rsidR="00A87CA3" w:rsidRPr="00180D82" w:rsidRDefault="00A87CA3" w:rsidP="00F14CBD">
            <w:pPr>
              <w:rPr>
                <w:rFonts w:ascii="Tw Cen MT" w:hAnsi="Tw Cen MT"/>
                <w:b w:val="0"/>
                <w:sz w:val="18"/>
                <w:szCs w:val="18"/>
              </w:rPr>
            </w:pPr>
            <w:r w:rsidRPr="00180D82">
              <w:rPr>
                <w:rFonts w:ascii="Tw Cen MT" w:hAnsi="Tw Cen MT"/>
                <w:b w:val="0"/>
                <w:sz w:val="18"/>
                <w:szCs w:val="18"/>
              </w:rPr>
              <w:t>2015/16 Annual Report submitted to National Treasury and tabled in Parliament by end September 2016</w:t>
            </w:r>
          </w:p>
        </w:tc>
        <w:tc>
          <w:tcPr>
            <w:tcW w:w="6266" w:type="dxa"/>
            <w:shd w:val="clear" w:color="auto" w:fill="auto"/>
            <w:hideMark/>
          </w:tcPr>
          <w:p w:rsidR="00A87CA3" w:rsidRPr="00AD2E65" w:rsidRDefault="00A87CA3" w:rsidP="00311000">
            <w:pPr>
              <w:pStyle w:val="ListParagraph"/>
              <w:numPr>
                <w:ilvl w:val="0"/>
                <w:numId w:val="18"/>
              </w:numPr>
              <w:spacing w:after="0" w:line="240" w:lineRule="auto"/>
              <w:ind w:left="289" w:hanging="284"/>
              <w:cnfStyle w:val="000000100000"/>
              <w:rPr>
                <w:rFonts w:ascii="Tw Cen MT" w:hAnsi="Tw Cen MT"/>
                <w:sz w:val="18"/>
                <w:szCs w:val="18"/>
              </w:rPr>
            </w:pPr>
            <w:r w:rsidRPr="00AD2E65">
              <w:rPr>
                <w:rFonts w:ascii="Tw Cen MT" w:hAnsi="Tw Cen MT"/>
                <w:sz w:val="18"/>
                <w:szCs w:val="18"/>
              </w:rPr>
              <w:t>The 2015/16 Annual Report was submitted to National Treasury and tabled in Parliament by end September 2016</w:t>
            </w:r>
          </w:p>
        </w:tc>
        <w:tc>
          <w:tcPr>
            <w:tcW w:w="1275" w:type="dxa"/>
            <w:shd w:val="clear" w:color="auto" w:fill="92D050"/>
          </w:tcPr>
          <w:p w:rsidR="00A87CA3" w:rsidRPr="00180D82" w:rsidRDefault="00A87CA3" w:rsidP="00F14CBD">
            <w:pPr>
              <w:cnfStyle w:val="000000100000"/>
              <w:rPr>
                <w:rFonts w:ascii="Tw Cen MT" w:eastAsia="Times New Roman" w:hAnsi="Tw Cen MT" w:cs="Times New Roman"/>
                <w:bCs/>
                <w:color w:val="FFFFFF" w:themeColor="background1"/>
                <w:sz w:val="18"/>
                <w:szCs w:val="18"/>
                <w:lang w:eastAsia="en-ZA"/>
              </w:rPr>
            </w:pPr>
            <w:r w:rsidRPr="00180D82">
              <w:rPr>
                <w:rFonts w:ascii="Tw Cen MT" w:eastAsia="Times New Roman" w:hAnsi="Tw Cen MT" w:cs="Times New Roman"/>
                <w:bCs/>
                <w:color w:val="FFFFFF" w:themeColor="background1"/>
                <w:sz w:val="18"/>
                <w:szCs w:val="18"/>
                <w:lang w:eastAsia="en-ZA"/>
              </w:rPr>
              <w:t>Achieved</w:t>
            </w:r>
          </w:p>
        </w:tc>
      </w:tr>
      <w:tr w:rsidR="00A87CA3" w:rsidRPr="00180D82" w:rsidTr="00F14CBD">
        <w:trPr>
          <w:trHeight w:val="538"/>
        </w:trPr>
        <w:tc>
          <w:tcPr>
            <w:cnfStyle w:val="001000000000"/>
            <w:tcW w:w="2093" w:type="dxa"/>
            <w:shd w:val="clear" w:color="auto" w:fill="A8D08D" w:themeFill="accent6" w:themeFillTint="99"/>
            <w:hideMark/>
          </w:tcPr>
          <w:p w:rsidR="00A87CA3" w:rsidRPr="00180D82" w:rsidRDefault="00A87CA3" w:rsidP="00F14CBD">
            <w:pPr>
              <w:rPr>
                <w:rFonts w:ascii="Tw Cen MT" w:eastAsia="Calibri" w:hAnsi="Tw Cen MT" w:cs="Times New Roman"/>
                <w:b w:val="0"/>
                <w:bCs w:val="0"/>
                <w:color w:val="385623" w:themeColor="accent6" w:themeShade="80"/>
                <w:kern w:val="24"/>
                <w:sz w:val="18"/>
                <w:szCs w:val="18"/>
                <w:lang w:eastAsia="en-ZA"/>
              </w:rPr>
            </w:pPr>
            <w:r w:rsidRPr="00180D82">
              <w:rPr>
                <w:rFonts w:ascii="Tw Cen MT" w:eastAsia="Calibri" w:hAnsi="Tw Cen MT" w:cs="Times New Roman"/>
                <w:b w:val="0"/>
                <w:bCs w:val="0"/>
                <w:color w:val="385623" w:themeColor="accent6" w:themeShade="80"/>
                <w:kern w:val="24"/>
                <w:sz w:val="18"/>
                <w:szCs w:val="18"/>
                <w:lang w:eastAsia="en-ZA"/>
              </w:rPr>
              <w:t>Sub - Programme</w:t>
            </w:r>
          </w:p>
        </w:tc>
        <w:tc>
          <w:tcPr>
            <w:tcW w:w="7541" w:type="dxa"/>
            <w:gridSpan w:val="2"/>
            <w:shd w:val="clear" w:color="auto" w:fill="A8D08D" w:themeFill="accent6" w:themeFillTint="99"/>
          </w:tcPr>
          <w:p w:rsidR="00A87CA3" w:rsidRPr="00180D82" w:rsidRDefault="00A87CA3" w:rsidP="00F14CBD">
            <w:pPr>
              <w:cnfStyle w:val="000000000000"/>
              <w:rPr>
                <w:rFonts w:ascii="Tw Cen MT" w:eastAsia="Calibri" w:hAnsi="Tw Cen MT" w:cs="Times New Roman"/>
                <w:bCs/>
                <w:color w:val="385623" w:themeColor="accent6" w:themeShade="80"/>
                <w:kern w:val="24"/>
                <w:sz w:val="18"/>
                <w:szCs w:val="18"/>
                <w:lang w:eastAsia="en-ZA"/>
              </w:rPr>
            </w:pPr>
            <w:r w:rsidRPr="00180D82">
              <w:rPr>
                <w:rFonts w:ascii="Tw Cen MT" w:eastAsia="Times New Roman" w:hAnsi="Tw Cen MT" w:cs="Times New Roman"/>
                <w:bCs/>
                <w:color w:val="385623" w:themeColor="accent6" w:themeShade="80"/>
                <w:sz w:val="18"/>
                <w:szCs w:val="18"/>
                <w:lang w:eastAsia="en-ZA"/>
              </w:rPr>
              <w:t>Internal Audit and Risk Management</w:t>
            </w:r>
          </w:p>
        </w:tc>
      </w:tr>
      <w:tr w:rsidR="00A87CA3" w:rsidRPr="00180D82" w:rsidTr="00F14CBD">
        <w:trPr>
          <w:cnfStyle w:val="000000100000"/>
          <w:trHeight w:val="544"/>
        </w:trPr>
        <w:tc>
          <w:tcPr>
            <w:cnfStyle w:val="001000000000"/>
            <w:tcW w:w="2093" w:type="dxa"/>
            <w:shd w:val="clear" w:color="auto" w:fill="EDEDED" w:themeFill="accent3" w:themeFillTint="33"/>
            <w:hideMark/>
          </w:tcPr>
          <w:p w:rsidR="00A87CA3" w:rsidRPr="00180D82" w:rsidRDefault="00A87CA3" w:rsidP="00F14CBD">
            <w:pPr>
              <w:rPr>
                <w:rFonts w:ascii="Tw Cen MT" w:eastAsia="Calibri" w:hAnsi="Tw Cen MT" w:cs="Times New Roman"/>
                <w:b w:val="0"/>
                <w:bCs w:val="0"/>
                <w:color w:val="000000" w:themeColor="text1"/>
                <w:kern w:val="24"/>
                <w:sz w:val="18"/>
                <w:szCs w:val="18"/>
                <w:lang w:eastAsia="en-ZA"/>
              </w:rPr>
            </w:pPr>
            <w:r w:rsidRPr="00180D82">
              <w:rPr>
                <w:rFonts w:ascii="Tw Cen MT" w:eastAsia="Calibri" w:hAnsi="Tw Cen MT" w:cs="Times New Roman"/>
                <w:b w:val="0"/>
                <w:bCs w:val="0"/>
                <w:color w:val="000000" w:themeColor="text1"/>
                <w:kern w:val="24"/>
                <w:sz w:val="18"/>
                <w:szCs w:val="18"/>
                <w:lang w:eastAsia="en-ZA"/>
              </w:rPr>
              <w:t>Annual Target</w:t>
            </w:r>
          </w:p>
        </w:tc>
        <w:tc>
          <w:tcPr>
            <w:tcW w:w="7541" w:type="dxa"/>
            <w:gridSpan w:val="2"/>
            <w:shd w:val="clear" w:color="auto" w:fill="EDEDED" w:themeFill="accent3" w:themeFillTint="33"/>
          </w:tcPr>
          <w:p w:rsidR="00A87CA3" w:rsidRPr="00180D82" w:rsidRDefault="00A87CA3" w:rsidP="00F14CBD">
            <w:pPr>
              <w:cnfStyle w:val="000000100000"/>
              <w:rPr>
                <w:rFonts w:ascii="Tw Cen MT" w:eastAsia="Calibri" w:hAnsi="Tw Cen MT" w:cs="Times New Roman"/>
                <w:bCs/>
                <w:color w:val="000000" w:themeColor="text1"/>
                <w:kern w:val="24"/>
                <w:sz w:val="18"/>
                <w:szCs w:val="18"/>
                <w:lang w:eastAsia="en-ZA"/>
              </w:rPr>
            </w:pPr>
            <w:r w:rsidRPr="00180D82">
              <w:rPr>
                <w:rFonts w:ascii="Tw Cen MT" w:eastAsia="Calibri" w:hAnsi="Tw Cen MT" w:cs="Times New Roman"/>
                <w:bCs/>
                <w:color w:val="000000" w:themeColor="text1"/>
                <w:kern w:val="24"/>
                <w:sz w:val="18"/>
                <w:szCs w:val="18"/>
                <w:lang w:eastAsia="en-ZA"/>
              </w:rPr>
              <w:t xml:space="preserve">Submit quarterly Internal Audit and risk management performance reports to the Audit and Risk Committees </w:t>
            </w:r>
          </w:p>
          <w:p w:rsidR="00A87CA3" w:rsidRPr="00180D82" w:rsidRDefault="00A87CA3" w:rsidP="00F14CBD">
            <w:pPr>
              <w:cnfStyle w:val="000000100000"/>
              <w:rPr>
                <w:rFonts w:ascii="Tw Cen MT" w:eastAsia="Calibri" w:hAnsi="Tw Cen MT" w:cs="Times New Roman"/>
                <w:bCs/>
                <w:color w:val="000000" w:themeColor="text1"/>
                <w:kern w:val="24"/>
                <w:sz w:val="18"/>
                <w:szCs w:val="18"/>
                <w:lang w:eastAsia="en-ZA"/>
              </w:rPr>
            </w:pPr>
          </w:p>
        </w:tc>
      </w:tr>
      <w:tr w:rsidR="00A87CA3" w:rsidRPr="00180D82" w:rsidTr="00F14CBD">
        <w:trPr>
          <w:trHeight w:val="420"/>
        </w:trPr>
        <w:tc>
          <w:tcPr>
            <w:cnfStyle w:val="001000000000"/>
            <w:tcW w:w="2093" w:type="dxa"/>
            <w:shd w:val="clear" w:color="auto" w:fill="E2EFD9" w:themeFill="accent6" w:themeFillTint="33"/>
            <w:hideMark/>
          </w:tcPr>
          <w:p w:rsidR="00A87CA3" w:rsidRPr="00180D82" w:rsidRDefault="00A87CA3" w:rsidP="00F14CBD">
            <w:pPr>
              <w:rPr>
                <w:rFonts w:ascii="Tw Cen MT" w:eastAsia="Times New Roman" w:hAnsi="Tw Cen MT" w:cs="Arial"/>
                <w:sz w:val="18"/>
                <w:szCs w:val="18"/>
                <w:lang w:eastAsia="en-ZA"/>
              </w:rPr>
            </w:pPr>
            <w:r w:rsidRPr="00180D82">
              <w:rPr>
                <w:rFonts w:ascii="Tw Cen MT" w:eastAsia="Times New Roman" w:hAnsi="Tw Cen MT" w:cs="Times New Roman"/>
                <w:bCs w:val="0"/>
                <w:color w:val="000000"/>
                <w:kern w:val="24"/>
                <w:sz w:val="18"/>
                <w:szCs w:val="18"/>
                <w:lang w:eastAsia="en-ZA"/>
              </w:rPr>
              <w:t>2nd Quarter  Target</w:t>
            </w:r>
            <w:r w:rsidRPr="00180D82">
              <w:rPr>
                <w:rFonts w:ascii="Tw Cen MT" w:eastAsia="Calibri" w:hAnsi="Tw Cen MT" w:cs="Times New Roman"/>
                <w:bCs w:val="0"/>
                <w:color w:val="000000"/>
                <w:kern w:val="24"/>
                <w:sz w:val="18"/>
                <w:szCs w:val="18"/>
                <w:lang w:eastAsia="en-ZA"/>
              </w:rPr>
              <w:t xml:space="preserve"> (4)</w:t>
            </w:r>
          </w:p>
        </w:tc>
        <w:tc>
          <w:tcPr>
            <w:tcW w:w="6266" w:type="dxa"/>
            <w:shd w:val="clear" w:color="auto" w:fill="E2EFD9" w:themeFill="accent6" w:themeFillTint="33"/>
            <w:hideMark/>
          </w:tcPr>
          <w:p w:rsidR="00A87CA3" w:rsidRPr="00180D82" w:rsidRDefault="00A87CA3" w:rsidP="00F14CBD">
            <w:pPr>
              <w:cnfStyle w:val="000000000000"/>
              <w:rPr>
                <w:rFonts w:ascii="Tw Cen MT" w:eastAsia="Times New Roman" w:hAnsi="Tw Cen MT" w:cs="Arial"/>
                <w:b/>
                <w:sz w:val="18"/>
                <w:szCs w:val="18"/>
                <w:lang w:eastAsia="en-ZA"/>
              </w:rPr>
            </w:pPr>
            <w:r w:rsidRPr="00180D82">
              <w:rPr>
                <w:rFonts w:ascii="Tw Cen MT" w:eastAsia="Calibri" w:hAnsi="Tw Cen MT" w:cs="Times New Roman"/>
                <w:b/>
                <w:bCs/>
                <w:color w:val="000000"/>
                <w:kern w:val="24"/>
                <w:sz w:val="18"/>
                <w:szCs w:val="18"/>
                <w:lang w:eastAsia="en-ZA"/>
              </w:rPr>
              <w:t xml:space="preserve">  Progress</w:t>
            </w:r>
          </w:p>
        </w:tc>
        <w:tc>
          <w:tcPr>
            <w:tcW w:w="1275" w:type="dxa"/>
            <w:shd w:val="clear" w:color="auto" w:fill="E2EFD9" w:themeFill="accent6" w:themeFillTint="33"/>
          </w:tcPr>
          <w:p w:rsidR="00A87CA3" w:rsidRPr="00180D82" w:rsidRDefault="00A87CA3" w:rsidP="00F14CBD">
            <w:pPr>
              <w:cnfStyle w:val="000000000000"/>
              <w:rPr>
                <w:rFonts w:ascii="Tw Cen MT" w:eastAsia="Times New Roman" w:hAnsi="Tw Cen MT" w:cs="Arial"/>
                <w:b/>
                <w:sz w:val="18"/>
                <w:szCs w:val="18"/>
                <w:lang w:eastAsia="en-ZA"/>
              </w:rPr>
            </w:pPr>
            <w:r w:rsidRPr="00180D82">
              <w:rPr>
                <w:rFonts w:ascii="Tw Cen MT" w:eastAsia="Times New Roman" w:hAnsi="Tw Cen MT" w:cs="Times New Roman"/>
                <w:b/>
                <w:bCs/>
                <w:color w:val="000000"/>
                <w:sz w:val="18"/>
                <w:szCs w:val="18"/>
                <w:lang w:eastAsia="en-ZA"/>
              </w:rPr>
              <w:t>Audited Performance Rating</w:t>
            </w:r>
          </w:p>
        </w:tc>
      </w:tr>
      <w:tr w:rsidR="00A87CA3" w:rsidRPr="00180D82" w:rsidTr="005B12C1">
        <w:trPr>
          <w:cnfStyle w:val="000000100000"/>
          <w:trHeight w:val="720"/>
        </w:trPr>
        <w:tc>
          <w:tcPr>
            <w:cnfStyle w:val="001000000000"/>
            <w:tcW w:w="2093" w:type="dxa"/>
            <w:shd w:val="clear" w:color="auto" w:fill="FFFFFF" w:themeFill="background1"/>
            <w:hideMark/>
          </w:tcPr>
          <w:p w:rsidR="00A87CA3" w:rsidRPr="00180D82" w:rsidRDefault="00A87CA3" w:rsidP="00F14CBD">
            <w:pPr>
              <w:rPr>
                <w:rFonts w:ascii="Tw Cen MT" w:hAnsi="Tw Cen MT"/>
                <w:b w:val="0"/>
                <w:sz w:val="18"/>
                <w:szCs w:val="18"/>
              </w:rPr>
            </w:pPr>
            <w:r w:rsidRPr="00180D82">
              <w:rPr>
                <w:rFonts w:ascii="Tw Cen MT" w:hAnsi="Tw Cen MT"/>
                <w:b w:val="0"/>
                <w:sz w:val="18"/>
                <w:szCs w:val="18"/>
              </w:rPr>
              <w:t>1</w:t>
            </w:r>
            <w:r w:rsidRPr="00180D82">
              <w:rPr>
                <w:rFonts w:ascii="Tw Cen MT" w:hAnsi="Tw Cen MT"/>
                <w:b w:val="0"/>
                <w:sz w:val="18"/>
                <w:szCs w:val="18"/>
                <w:vertAlign w:val="superscript"/>
              </w:rPr>
              <w:t>st</w:t>
            </w:r>
            <w:r w:rsidRPr="00180D82">
              <w:rPr>
                <w:rFonts w:ascii="Tw Cen MT" w:hAnsi="Tw Cen MT"/>
                <w:b w:val="0"/>
                <w:sz w:val="18"/>
                <w:szCs w:val="18"/>
              </w:rPr>
              <w:t xml:space="preserve"> quarter Internal Audit  and 2</w:t>
            </w:r>
            <w:r w:rsidRPr="00180D82">
              <w:rPr>
                <w:rFonts w:ascii="Tw Cen MT" w:hAnsi="Tw Cen MT"/>
                <w:b w:val="0"/>
                <w:sz w:val="18"/>
                <w:szCs w:val="18"/>
                <w:vertAlign w:val="superscript"/>
              </w:rPr>
              <w:t>nd</w:t>
            </w:r>
            <w:r w:rsidRPr="00180D82">
              <w:rPr>
                <w:rFonts w:ascii="Tw Cen MT" w:hAnsi="Tw Cen MT"/>
                <w:b w:val="0"/>
                <w:sz w:val="18"/>
                <w:szCs w:val="18"/>
              </w:rPr>
              <w:t xml:space="preserve">  quarter risk management reports submitted to the Audit and Risk Committee</w:t>
            </w:r>
          </w:p>
          <w:p w:rsidR="00A87CA3" w:rsidRPr="00180D82" w:rsidRDefault="00A87CA3" w:rsidP="00F14CBD">
            <w:pPr>
              <w:rPr>
                <w:rFonts w:ascii="Tw Cen MT" w:hAnsi="Tw Cen MT"/>
                <w:b w:val="0"/>
                <w:sz w:val="18"/>
                <w:szCs w:val="18"/>
              </w:rPr>
            </w:pPr>
          </w:p>
          <w:p w:rsidR="00A87CA3" w:rsidRPr="00180D82" w:rsidRDefault="00A87CA3" w:rsidP="00F14CBD">
            <w:pPr>
              <w:rPr>
                <w:rFonts w:ascii="Tw Cen MT" w:hAnsi="Tw Cen MT"/>
                <w:b w:val="0"/>
                <w:sz w:val="18"/>
                <w:szCs w:val="18"/>
              </w:rPr>
            </w:pPr>
          </w:p>
          <w:p w:rsidR="00A87CA3" w:rsidRPr="00180D82" w:rsidRDefault="00A87CA3" w:rsidP="00F14CBD">
            <w:pPr>
              <w:rPr>
                <w:rFonts w:ascii="Tw Cen MT" w:hAnsi="Tw Cen MT"/>
                <w:b w:val="0"/>
                <w:sz w:val="18"/>
                <w:szCs w:val="18"/>
              </w:rPr>
            </w:pPr>
          </w:p>
          <w:p w:rsidR="00A87CA3" w:rsidRPr="00180D82" w:rsidRDefault="00A87CA3" w:rsidP="00F14CBD">
            <w:pPr>
              <w:rPr>
                <w:rFonts w:ascii="Tw Cen MT" w:hAnsi="Tw Cen MT"/>
                <w:b w:val="0"/>
                <w:sz w:val="18"/>
                <w:szCs w:val="18"/>
              </w:rPr>
            </w:pPr>
          </w:p>
          <w:p w:rsidR="00A87CA3" w:rsidRPr="00180D82" w:rsidRDefault="00A87CA3" w:rsidP="00F14CBD">
            <w:pPr>
              <w:rPr>
                <w:rFonts w:ascii="Tw Cen MT" w:hAnsi="Tw Cen MT"/>
                <w:b w:val="0"/>
                <w:sz w:val="18"/>
                <w:szCs w:val="18"/>
              </w:rPr>
            </w:pPr>
          </w:p>
          <w:p w:rsidR="00A87CA3" w:rsidRPr="00180D82" w:rsidRDefault="00A87CA3" w:rsidP="00F14CBD">
            <w:pPr>
              <w:rPr>
                <w:rFonts w:ascii="Tw Cen MT" w:hAnsi="Tw Cen MT"/>
                <w:b w:val="0"/>
                <w:sz w:val="18"/>
                <w:szCs w:val="18"/>
              </w:rPr>
            </w:pPr>
          </w:p>
          <w:p w:rsidR="00A87CA3" w:rsidRDefault="00A87CA3" w:rsidP="00F14CBD">
            <w:pPr>
              <w:rPr>
                <w:rFonts w:ascii="Tw Cen MT" w:hAnsi="Tw Cen MT"/>
                <w:b w:val="0"/>
                <w:sz w:val="18"/>
                <w:szCs w:val="18"/>
              </w:rPr>
            </w:pPr>
          </w:p>
          <w:p w:rsidR="00A87CA3" w:rsidRDefault="00A87CA3" w:rsidP="00F14CBD">
            <w:pPr>
              <w:rPr>
                <w:rFonts w:ascii="Tw Cen MT" w:hAnsi="Tw Cen MT"/>
                <w:b w:val="0"/>
                <w:sz w:val="18"/>
                <w:szCs w:val="18"/>
              </w:rPr>
            </w:pPr>
          </w:p>
          <w:p w:rsidR="00A87CA3" w:rsidRDefault="00A87CA3" w:rsidP="00F14CBD">
            <w:pPr>
              <w:rPr>
                <w:rFonts w:ascii="Tw Cen MT" w:hAnsi="Tw Cen MT"/>
                <w:b w:val="0"/>
                <w:sz w:val="18"/>
                <w:szCs w:val="18"/>
              </w:rPr>
            </w:pPr>
          </w:p>
          <w:p w:rsidR="00A87CA3" w:rsidRDefault="00A87CA3" w:rsidP="00F14CBD">
            <w:pPr>
              <w:rPr>
                <w:rFonts w:ascii="Tw Cen MT" w:hAnsi="Tw Cen MT"/>
                <w:b w:val="0"/>
                <w:sz w:val="18"/>
                <w:szCs w:val="18"/>
              </w:rPr>
            </w:pPr>
          </w:p>
          <w:p w:rsidR="00A87CA3" w:rsidRDefault="00A87CA3" w:rsidP="00F14CBD">
            <w:pPr>
              <w:rPr>
                <w:rFonts w:ascii="Tw Cen MT" w:hAnsi="Tw Cen MT"/>
                <w:b w:val="0"/>
                <w:sz w:val="18"/>
                <w:szCs w:val="18"/>
              </w:rPr>
            </w:pPr>
          </w:p>
          <w:p w:rsidR="00A87CA3" w:rsidRDefault="00A87CA3" w:rsidP="00F14CBD">
            <w:pPr>
              <w:rPr>
                <w:rFonts w:ascii="Tw Cen MT" w:hAnsi="Tw Cen MT"/>
                <w:b w:val="0"/>
                <w:sz w:val="18"/>
                <w:szCs w:val="18"/>
              </w:rPr>
            </w:pPr>
          </w:p>
          <w:p w:rsidR="00A87CA3" w:rsidRPr="00180D82" w:rsidRDefault="00A87CA3" w:rsidP="00F14CBD">
            <w:pPr>
              <w:rPr>
                <w:rFonts w:ascii="Tw Cen MT" w:hAnsi="Tw Cen MT"/>
                <w:b w:val="0"/>
                <w:sz w:val="18"/>
                <w:szCs w:val="18"/>
              </w:rPr>
            </w:pPr>
          </w:p>
          <w:p w:rsidR="00A87CA3" w:rsidRPr="00180D82" w:rsidRDefault="00A87CA3" w:rsidP="00F14CBD">
            <w:pPr>
              <w:rPr>
                <w:rFonts w:ascii="Tw Cen MT" w:eastAsia="Times New Roman" w:hAnsi="Tw Cen MT" w:cs="Times New Roman"/>
                <w:b w:val="0"/>
                <w:bCs w:val="0"/>
                <w:sz w:val="18"/>
                <w:szCs w:val="18"/>
                <w:lang w:eastAsia="en-ZA"/>
              </w:rPr>
            </w:pPr>
          </w:p>
        </w:tc>
        <w:tc>
          <w:tcPr>
            <w:tcW w:w="6266" w:type="dxa"/>
            <w:shd w:val="clear" w:color="auto" w:fill="FFFFFF" w:themeFill="background1"/>
            <w:hideMark/>
          </w:tcPr>
          <w:p w:rsidR="00A87CA3" w:rsidRPr="00AD2E65" w:rsidRDefault="00A87CA3" w:rsidP="00311000">
            <w:pPr>
              <w:pStyle w:val="ListParagraph"/>
              <w:numPr>
                <w:ilvl w:val="0"/>
                <w:numId w:val="18"/>
              </w:numPr>
              <w:spacing w:after="0" w:line="240" w:lineRule="auto"/>
              <w:ind w:left="289" w:hanging="284"/>
              <w:cnfStyle w:val="000000100000"/>
              <w:rPr>
                <w:rFonts w:ascii="Tw Cen MT" w:eastAsia="Times New Roman" w:hAnsi="Tw Cen MT" w:cs="Times New Roman"/>
                <w:sz w:val="18"/>
                <w:szCs w:val="18"/>
                <w:lang w:eastAsia="en-ZA"/>
              </w:rPr>
            </w:pPr>
            <w:r w:rsidRPr="00AD2E65">
              <w:rPr>
                <w:rFonts w:ascii="Tw Cen MT" w:hAnsi="Tw Cen MT"/>
                <w:sz w:val="18"/>
                <w:szCs w:val="18"/>
              </w:rPr>
              <w:t>The 1</w:t>
            </w:r>
            <w:r w:rsidRPr="00AD2E65">
              <w:rPr>
                <w:rFonts w:ascii="Tw Cen MT" w:hAnsi="Tw Cen MT"/>
                <w:sz w:val="18"/>
                <w:szCs w:val="18"/>
                <w:vertAlign w:val="superscript"/>
              </w:rPr>
              <w:t>st</w:t>
            </w:r>
            <w:r w:rsidRPr="00AD2E65">
              <w:rPr>
                <w:rFonts w:ascii="Tw Cen MT" w:hAnsi="Tw Cen MT"/>
                <w:sz w:val="18"/>
                <w:szCs w:val="18"/>
              </w:rPr>
              <w:t xml:space="preserve"> quarter Internal Audit  and 2</w:t>
            </w:r>
            <w:r w:rsidRPr="00AD2E65">
              <w:rPr>
                <w:rFonts w:ascii="Tw Cen MT" w:hAnsi="Tw Cen MT"/>
                <w:sz w:val="18"/>
                <w:szCs w:val="18"/>
                <w:vertAlign w:val="superscript"/>
              </w:rPr>
              <w:t>nd</w:t>
            </w:r>
            <w:r w:rsidRPr="00AD2E65">
              <w:rPr>
                <w:rFonts w:ascii="Tw Cen MT" w:hAnsi="Tw Cen MT"/>
                <w:sz w:val="18"/>
                <w:szCs w:val="18"/>
              </w:rPr>
              <w:t xml:space="preserve">  quarter risk management reports were submitted to the Audit and Risk Committee</w:t>
            </w:r>
          </w:p>
        </w:tc>
        <w:tc>
          <w:tcPr>
            <w:tcW w:w="1275" w:type="dxa"/>
            <w:shd w:val="clear" w:color="auto" w:fill="92D050"/>
          </w:tcPr>
          <w:p w:rsidR="00A87CA3" w:rsidRPr="00180D82" w:rsidRDefault="00A87CA3" w:rsidP="00F14CBD">
            <w:pPr>
              <w:cnfStyle w:val="000000100000"/>
              <w:rPr>
                <w:rFonts w:ascii="Tw Cen MT" w:eastAsia="Times New Roman" w:hAnsi="Tw Cen MT" w:cs="Times New Roman"/>
                <w:bCs/>
                <w:color w:val="FFFFFF" w:themeColor="background1"/>
                <w:sz w:val="18"/>
                <w:szCs w:val="18"/>
                <w:lang w:eastAsia="en-ZA"/>
              </w:rPr>
            </w:pPr>
            <w:r w:rsidRPr="00180D82">
              <w:rPr>
                <w:rFonts w:ascii="Tw Cen MT" w:eastAsia="Times New Roman" w:hAnsi="Tw Cen MT" w:cs="Times New Roman"/>
                <w:bCs/>
                <w:color w:val="FFFFFF" w:themeColor="background1"/>
                <w:sz w:val="18"/>
                <w:szCs w:val="18"/>
                <w:lang w:eastAsia="en-ZA"/>
              </w:rPr>
              <w:t>Achieved</w:t>
            </w:r>
          </w:p>
        </w:tc>
      </w:tr>
      <w:tr w:rsidR="00A87CA3" w:rsidRPr="00180D82" w:rsidTr="00F14CBD">
        <w:trPr>
          <w:trHeight w:val="538"/>
        </w:trPr>
        <w:tc>
          <w:tcPr>
            <w:cnfStyle w:val="001000000000"/>
            <w:tcW w:w="2093" w:type="dxa"/>
            <w:shd w:val="clear" w:color="auto" w:fill="A8D08D" w:themeFill="accent6" w:themeFillTint="99"/>
            <w:hideMark/>
          </w:tcPr>
          <w:p w:rsidR="00A87CA3" w:rsidRPr="00180D82" w:rsidRDefault="00A87CA3" w:rsidP="00F14CBD">
            <w:pPr>
              <w:rPr>
                <w:rFonts w:ascii="Tw Cen MT" w:eastAsia="Calibri" w:hAnsi="Tw Cen MT" w:cs="Times New Roman"/>
                <w:b w:val="0"/>
                <w:bCs w:val="0"/>
                <w:color w:val="385623" w:themeColor="accent6" w:themeShade="80"/>
                <w:kern w:val="24"/>
                <w:sz w:val="18"/>
                <w:szCs w:val="18"/>
                <w:lang w:eastAsia="en-ZA"/>
              </w:rPr>
            </w:pPr>
            <w:r w:rsidRPr="00180D82">
              <w:rPr>
                <w:rFonts w:ascii="Tw Cen MT" w:eastAsia="Calibri" w:hAnsi="Tw Cen MT" w:cs="Times New Roman"/>
                <w:b w:val="0"/>
                <w:bCs w:val="0"/>
                <w:color w:val="385623" w:themeColor="accent6" w:themeShade="80"/>
                <w:kern w:val="24"/>
                <w:sz w:val="18"/>
                <w:szCs w:val="18"/>
                <w:lang w:eastAsia="en-ZA"/>
              </w:rPr>
              <w:lastRenderedPageBreak/>
              <w:t>Sub - Programme</w:t>
            </w:r>
          </w:p>
        </w:tc>
        <w:tc>
          <w:tcPr>
            <w:tcW w:w="7541" w:type="dxa"/>
            <w:gridSpan w:val="2"/>
            <w:shd w:val="clear" w:color="auto" w:fill="A8D08D" w:themeFill="accent6" w:themeFillTint="99"/>
          </w:tcPr>
          <w:p w:rsidR="00A87CA3" w:rsidRPr="00180D82" w:rsidRDefault="00A87CA3" w:rsidP="00F14CBD">
            <w:pPr>
              <w:cnfStyle w:val="000000000000"/>
              <w:rPr>
                <w:rFonts w:ascii="Tw Cen MT" w:eastAsia="Calibri" w:hAnsi="Tw Cen MT" w:cs="Times New Roman"/>
                <w:bCs/>
                <w:color w:val="385623" w:themeColor="accent6" w:themeShade="80"/>
                <w:kern w:val="24"/>
                <w:sz w:val="18"/>
                <w:szCs w:val="18"/>
                <w:lang w:eastAsia="en-ZA"/>
              </w:rPr>
            </w:pPr>
            <w:r w:rsidRPr="00180D82">
              <w:rPr>
                <w:rFonts w:ascii="Tw Cen MT" w:eastAsia="Times New Roman" w:hAnsi="Tw Cen MT" w:cs="Times New Roman"/>
                <w:bCs/>
                <w:color w:val="385623" w:themeColor="accent6" w:themeShade="80"/>
                <w:sz w:val="18"/>
                <w:szCs w:val="18"/>
                <w:lang w:eastAsia="en-ZA"/>
              </w:rPr>
              <w:t>Corporate Resource and Transformation Management</w:t>
            </w:r>
          </w:p>
        </w:tc>
      </w:tr>
      <w:tr w:rsidR="00A87CA3" w:rsidRPr="00180D82" w:rsidTr="00F14CBD">
        <w:trPr>
          <w:cnfStyle w:val="000000100000"/>
          <w:trHeight w:val="720"/>
        </w:trPr>
        <w:tc>
          <w:tcPr>
            <w:cnfStyle w:val="001000000000"/>
            <w:tcW w:w="2093" w:type="dxa"/>
            <w:shd w:val="clear" w:color="auto" w:fill="EDEDED" w:themeFill="accent3" w:themeFillTint="33"/>
            <w:hideMark/>
          </w:tcPr>
          <w:p w:rsidR="00A87CA3" w:rsidRPr="00180D82" w:rsidRDefault="00A87CA3" w:rsidP="00F14CBD">
            <w:pPr>
              <w:rPr>
                <w:rFonts w:ascii="Tw Cen MT" w:eastAsia="Calibri" w:hAnsi="Tw Cen MT" w:cs="Times New Roman"/>
                <w:b w:val="0"/>
                <w:bCs w:val="0"/>
                <w:kern w:val="24"/>
                <w:sz w:val="18"/>
                <w:szCs w:val="18"/>
                <w:lang w:eastAsia="en-ZA"/>
              </w:rPr>
            </w:pPr>
            <w:r w:rsidRPr="00180D82">
              <w:rPr>
                <w:rFonts w:ascii="Tw Cen MT" w:eastAsia="Calibri" w:hAnsi="Tw Cen MT" w:cs="Times New Roman"/>
                <w:b w:val="0"/>
                <w:bCs w:val="0"/>
                <w:kern w:val="24"/>
                <w:sz w:val="18"/>
                <w:szCs w:val="18"/>
                <w:lang w:eastAsia="en-ZA"/>
              </w:rPr>
              <w:t>Annual Target</w:t>
            </w:r>
          </w:p>
        </w:tc>
        <w:tc>
          <w:tcPr>
            <w:tcW w:w="7541" w:type="dxa"/>
            <w:gridSpan w:val="2"/>
            <w:shd w:val="clear" w:color="auto" w:fill="EDEDED" w:themeFill="accent3" w:themeFillTint="33"/>
          </w:tcPr>
          <w:p w:rsidR="00A87CA3" w:rsidRPr="00180D82" w:rsidRDefault="00A87CA3" w:rsidP="00F14CBD">
            <w:pPr>
              <w:cnfStyle w:val="000000100000"/>
              <w:rPr>
                <w:rFonts w:ascii="Tw Cen MT" w:eastAsia="Calibri" w:hAnsi="Tw Cen MT" w:cs="Times New Roman"/>
                <w:bCs/>
                <w:kern w:val="24"/>
                <w:sz w:val="18"/>
                <w:szCs w:val="18"/>
                <w:lang w:eastAsia="en-ZA"/>
              </w:rPr>
            </w:pPr>
            <w:r w:rsidRPr="00180D82">
              <w:rPr>
                <w:rFonts w:ascii="Tw Cen MT" w:eastAsia="Calibri" w:hAnsi="Tw Cen MT" w:cs="Times New Roman"/>
                <w:bCs/>
                <w:kern w:val="24"/>
                <w:sz w:val="18"/>
                <w:szCs w:val="18"/>
                <w:lang w:eastAsia="en-ZA"/>
              </w:rPr>
              <w:t>Monitor compliance of DPSA’s  to  internal and external Human Resources  and Labour Relations Policy prescripts and procedures, and submit quarterly reports to the Executive Committee</w:t>
            </w:r>
          </w:p>
        </w:tc>
      </w:tr>
      <w:tr w:rsidR="00A87CA3" w:rsidRPr="00180D82" w:rsidTr="00F14CBD">
        <w:trPr>
          <w:trHeight w:val="720"/>
        </w:trPr>
        <w:tc>
          <w:tcPr>
            <w:cnfStyle w:val="001000000000"/>
            <w:tcW w:w="2093" w:type="dxa"/>
            <w:shd w:val="clear" w:color="auto" w:fill="E2EFD9" w:themeFill="accent6" w:themeFillTint="33"/>
            <w:hideMark/>
          </w:tcPr>
          <w:p w:rsidR="00A87CA3" w:rsidRPr="00180D82" w:rsidRDefault="00A87CA3" w:rsidP="00F14CBD">
            <w:pPr>
              <w:rPr>
                <w:rFonts w:ascii="Tw Cen MT" w:eastAsia="Times New Roman" w:hAnsi="Tw Cen MT" w:cs="Arial"/>
                <w:sz w:val="18"/>
                <w:szCs w:val="18"/>
                <w:lang w:eastAsia="en-ZA"/>
              </w:rPr>
            </w:pPr>
            <w:r w:rsidRPr="00180D82">
              <w:rPr>
                <w:rFonts w:ascii="Tw Cen MT" w:eastAsia="Times New Roman" w:hAnsi="Tw Cen MT" w:cs="Times New Roman"/>
                <w:bCs w:val="0"/>
                <w:color w:val="000000"/>
                <w:kern w:val="24"/>
                <w:sz w:val="18"/>
                <w:szCs w:val="18"/>
                <w:lang w:eastAsia="en-ZA"/>
              </w:rPr>
              <w:t>2nd Quarter  Target</w:t>
            </w:r>
            <w:r w:rsidRPr="00180D82">
              <w:rPr>
                <w:rFonts w:ascii="Tw Cen MT" w:eastAsia="Calibri" w:hAnsi="Tw Cen MT" w:cs="Times New Roman"/>
                <w:bCs w:val="0"/>
                <w:color w:val="000000"/>
                <w:kern w:val="24"/>
                <w:sz w:val="18"/>
                <w:szCs w:val="18"/>
                <w:lang w:eastAsia="en-ZA"/>
              </w:rPr>
              <w:t xml:space="preserve"> (5)</w:t>
            </w:r>
          </w:p>
        </w:tc>
        <w:tc>
          <w:tcPr>
            <w:tcW w:w="6266" w:type="dxa"/>
            <w:shd w:val="clear" w:color="auto" w:fill="E2EFD9" w:themeFill="accent6" w:themeFillTint="33"/>
            <w:hideMark/>
          </w:tcPr>
          <w:p w:rsidR="00A87CA3" w:rsidRPr="00180D82" w:rsidRDefault="00A87CA3" w:rsidP="00F14CBD">
            <w:pPr>
              <w:cnfStyle w:val="000000000000"/>
              <w:rPr>
                <w:rFonts w:ascii="Tw Cen MT" w:eastAsia="Times New Roman" w:hAnsi="Tw Cen MT" w:cs="Arial"/>
                <w:sz w:val="18"/>
                <w:szCs w:val="18"/>
                <w:lang w:eastAsia="en-ZA"/>
              </w:rPr>
            </w:pPr>
            <w:r w:rsidRPr="00180D82">
              <w:rPr>
                <w:rFonts w:ascii="Tw Cen MT" w:eastAsia="Calibri" w:hAnsi="Tw Cen MT" w:cs="Times New Roman"/>
                <w:b/>
                <w:bCs/>
                <w:color w:val="000000"/>
                <w:kern w:val="24"/>
                <w:sz w:val="18"/>
                <w:szCs w:val="18"/>
                <w:lang w:eastAsia="en-ZA"/>
              </w:rPr>
              <w:t>Progress</w:t>
            </w:r>
          </w:p>
        </w:tc>
        <w:tc>
          <w:tcPr>
            <w:tcW w:w="1275" w:type="dxa"/>
            <w:shd w:val="clear" w:color="auto" w:fill="E2EFD9" w:themeFill="accent6" w:themeFillTint="33"/>
          </w:tcPr>
          <w:p w:rsidR="00A87CA3" w:rsidRPr="00180D82" w:rsidRDefault="00A87CA3" w:rsidP="00F14CBD">
            <w:pPr>
              <w:cnfStyle w:val="000000000000"/>
              <w:rPr>
                <w:rFonts w:ascii="Tw Cen MT" w:eastAsia="Times New Roman" w:hAnsi="Tw Cen MT" w:cs="Arial"/>
                <w:b/>
                <w:sz w:val="18"/>
                <w:szCs w:val="18"/>
                <w:lang w:eastAsia="en-ZA"/>
              </w:rPr>
            </w:pPr>
            <w:r w:rsidRPr="00180D82">
              <w:rPr>
                <w:rFonts w:ascii="Tw Cen MT" w:eastAsia="Times New Roman" w:hAnsi="Tw Cen MT" w:cs="Times New Roman"/>
                <w:b/>
                <w:bCs/>
                <w:color w:val="000000"/>
                <w:sz w:val="18"/>
                <w:szCs w:val="18"/>
                <w:lang w:eastAsia="en-ZA"/>
              </w:rPr>
              <w:t>Audited Performance Rating</w:t>
            </w:r>
          </w:p>
        </w:tc>
      </w:tr>
      <w:tr w:rsidR="00A87CA3" w:rsidRPr="00180D82" w:rsidTr="005B12C1">
        <w:trPr>
          <w:cnfStyle w:val="000000100000"/>
          <w:trHeight w:val="1490"/>
        </w:trPr>
        <w:tc>
          <w:tcPr>
            <w:cnfStyle w:val="001000000000"/>
            <w:tcW w:w="2093" w:type="dxa"/>
            <w:shd w:val="clear" w:color="auto" w:fill="FFFFFF" w:themeFill="background1"/>
            <w:hideMark/>
          </w:tcPr>
          <w:p w:rsidR="00A87CA3" w:rsidRPr="00180D82" w:rsidRDefault="00A87CA3" w:rsidP="00F14CBD">
            <w:pPr>
              <w:rPr>
                <w:rFonts w:ascii="Tw Cen MT" w:eastAsia="Times New Roman" w:hAnsi="Tw Cen MT" w:cs="Times New Roman"/>
                <w:b w:val="0"/>
                <w:bCs w:val="0"/>
                <w:sz w:val="18"/>
                <w:szCs w:val="18"/>
                <w:lang w:eastAsia="en-ZA"/>
              </w:rPr>
            </w:pPr>
            <w:r w:rsidRPr="00180D82">
              <w:rPr>
                <w:rFonts w:ascii="Tw Cen MT" w:hAnsi="Tw Cen MT"/>
                <w:b w:val="0"/>
                <w:sz w:val="18"/>
                <w:szCs w:val="18"/>
              </w:rPr>
              <w:t>2</w:t>
            </w:r>
            <w:r w:rsidRPr="00180D82">
              <w:rPr>
                <w:rFonts w:ascii="Tw Cen MT" w:hAnsi="Tw Cen MT"/>
                <w:b w:val="0"/>
                <w:sz w:val="18"/>
                <w:szCs w:val="18"/>
                <w:vertAlign w:val="superscript"/>
              </w:rPr>
              <w:t>nd</w:t>
            </w:r>
            <w:r w:rsidRPr="00180D82">
              <w:rPr>
                <w:rFonts w:ascii="Tw Cen MT" w:hAnsi="Tw Cen MT"/>
                <w:b w:val="0"/>
                <w:sz w:val="18"/>
                <w:szCs w:val="18"/>
              </w:rPr>
              <w:t xml:space="preserve"> quarter on  </w:t>
            </w:r>
            <w:r w:rsidRPr="00180D82">
              <w:rPr>
                <w:rFonts w:ascii="Tw Cen MT" w:eastAsia="+mn-ea" w:hAnsi="Tw Cen MT" w:cs="+mn-cs"/>
                <w:b w:val="0"/>
                <w:color w:val="320E04"/>
                <w:kern w:val="24"/>
                <w:sz w:val="18"/>
                <w:szCs w:val="18"/>
              </w:rPr>
              <w:t xml:space="preserve">the </w:t>
            </w:r>
            <w:r w:rsidRPr="00180D82">
              <w:rPr>
                <w:rFonts w:ascii="Tw Cen MT" w:hAnsi="Tw Cen MT"/>
                <w:b w:val="0"/>
                <w:sz w:val="18"/>
                <w:szCs w:val="18"/>
              </w:rPr>
              <w:t xml:space="preserve"> DPSA’s compliance </w:t>
            </w:r>
            <w:r w:rsidRPr="00180D82">
              <w:rPr>
                <w:rFonts w:ascii="Tw Cen MT" w:eastAsia="+mn-ea" w:hAnsi="Tw Cen MT" w:cs="+mn-cs"/>
                <w:b w:val="0"/>
                <w:color w:val="320E04"/>
                <w:kern w:val="24"/>
                <w:sz w:val="18"/>
                <w:szCs w:val="18"/>
              </w:rPr>
              <w:t xml:space="preserve">to </w:t>
            </w:r>
            <w:r w:rsidRPr="00180D82">
              <w:rPr>
                <w:rFonts w:ascii="Tw Cen MT" w:hAnsi="Tw Cen MT" w:cs="DIN-Light"/>
                <w:b w:val="0"/>
                <w:sz w:val="18"/>
                <w:szCs w:val="18"/>
              </w:rPr>
              <w:t xml:space="preserve"> internal and external Human Resources  and Labour Relations Policy Prescripts and Procedures presented to the Executive Committee  </w:t>
            </w:r>
          </w:p>
        </w:tc>
        <w:tc>
          <w:tcPr>
            <w:tcW w:w="6266" w:type="dxa"/>
            <w:shd w:val="clear" w:color="auto" w:fill="FFFFFF" w:themeFill="background1"/>
            <w:hideMark/>
          </w:tcPr>
          <w:p w:rsidR="00A87CA3" w:rsidRPr="00AD2E65" w:rsidRDefault="00A87CA3" w:rsidP="00311000">
            <w:pPr>
              <w:pStyle w:val="ListParagraph"/>
              <w:numPr>
                <w:ilvl w:val="0"/>
                <w:numId w:val="18"/>
              </w:numPr>
              <w:spacing w:after="0" w:line="240" w:lineRule="auto"/>
              <w:ind w:left="289" w:hanging="284"/>
              <w:cnfStyle w:val="000000100000"/>
              <w:rPr>
                <w:rFonts w:ascii="Tw Cen MT" w:eastAsia="Times New Roman" w:hAnsi="Tw Cen MT" w:cs="Times New Roman"/>
                <w:sz w:val="18"/>
                <w:szCs w:val="18"/>
                <w:lang w:eastAsia="en-ZA"/>
              </w:rPr>
            </w:pPr>
            <w:r w:rsidRPr="00AD2E65">
              <w:rPr>
                <w:rFonts w:ascii="Tw Cen MT" w:hAnsi="Tw Cen MT"/>
                <w:sz w:val="18"/>
                <w:szCs w:val="18"/>
              </w:rPr>
              <w:t>The 2</w:t>
            </w:r>
            <w:r w:rsidRPr="00AD2E65">
              <w:rPr>
                <w:rFonts w:ascii="Tw Cen MT" w:hAnsi="Tw Cen MT"/>
                <w:sz w:val="18"/>
                <w:szCs w:val="18"/>
                <w:vertAlign w:val="superscript"/>
              </w:rPr>
              <w:t>nd</w:t>
            </w:r>
            <w:r w:rsidRPr="00AD2E65">
              <w:rPr>
                <w:rFonts w:ascii="Tw Cen MT" w:hAnsi="Tw Cen MT"/>
                <w:sz w:val="18"/>
                <w:szCs w:val="18"/>
              </w:rPr>
              <w:t xml:space="preserve"> quarter on  </w:t>
            </w:r>
            <w:r w:rsidRPr="00AD2E65">
              <w:rPr>
                <w:rFonts w:ascii="Tw Cen MT" w:eastAsia="+mn-ea" w:hAnsi="Tw Cen MT" w:cs="+mn-cs"/>
                <w:color w:val="320E04"/>
                <w:kern w:val="24"/>
                <w:sz w:val="18"/>
                <w:szCs w:val="18"/>
              </w:rPr>
              <w:t xml:space="preserve">the </w:t>
            </w:r>
            <w:r w:rsidRPr="00AD2E65">
              <w:rPr>
                <w:rFonts w:ascii="Tw Cen MT" w:hAnsi="Tw Cen MT"/>
                <w:sz w:val="18"/>
                <w:szCs w:val="18"/>
              </w:rPr>
              <w:t xml:space="preserve"> DPSA’s compliance </w:t>
            </w:r>
            <w:r w:rsidRPr="00AD2E65">
              <w:rPr>
                <w:rFonts w:ascii="Tw Cen MT" w:eastAsia="+mn-ea" w:hAnsi="Tw Cen MT" w:cs="+mn-cs"/>
                <w:color w:val="320E04"/>
                <w:kern w:val="24"/>
                <w:sz w:val="18"/>
                <w:szCs w:val="18"/>
              </w:rPr>
              <w:t xml:space="preserve">to </w:t>
            </w:r>
            <w:r w:rsidRPr="00AD2E65">
              <w:rPr>
                <w:rFonts w:ascii="Tw Cen MT" w:hAnsi="Tw Cen MT" w:cs="DIN-Light"/>
                <w:sz w:val="18"/>
                <w:szCs w:val="18"/>
              </w:rPr>
              <w:t xml:space="preserve"> internal and external Human Resources  and Labour Relations Policy Prescripts and Procedures was presented to the Executive Committee  </w:t>
            </w:r>
          </w:p>
        </w:tc>
        <w:tc>
          <w:tcPr>
            <w:tcW w:w="1275" w:type="dxa"/>
            <w:shd w:val="clear" w:color="auto" w:fill="92D050"/>
          </w:tcPr>
          <w:p w:rsidR="00A87CA3" w:rsidRPr="00180D82" w:rsidRDefault="00A87CA3" w:rsidP="00F14CBD">
            <w:pPr>
              <w:cnfStyle w:val="000000100000"/>
              <w:rPr>
                <w:rFonts w:ascii="Tw Cen MT" w:eastAsia="Times New Roman" w:hAnsi="Tw Cen MT" w:cs="Times New Roman"/>
                <w:bCs/>
                <w:color w:val="FFFFFF" w:themeColor="background1"/>
                <w:sz w:val="18"/>
                <w:szCs w:val="18"/>
                <w:lang w:eastAsia="en-ZA"/>
              </w:rPr>
            </w:pPr>
            <w:r w:rsidRPr="00180D82">
              <w:rPr>
                <w:rFonts w:ascii="Tw Cen MT" w:eastAsia="Times New Roman" w:hAnsi="Tw Cen MT" w:cs="Times New Roman"/>
                <w:bCs/>
                <w:color w:val="FFFFFF" w:themeColor="background1"/>
                <w:sz w:val="18"/>
                <w:szCs w:val="18"/>
                <w:lang w:eastAsia="en-ZA"/>
              </w:rPr>
              <w:t>Achieved</w:t>
            </w:r>
          </w:p>
        </w:tc>
      </w:tr>
      <w:tr w:rsidR="00A87CA3" w:rsidRPr="00180D82" w:rsidTr="00F14CBD">
        <w:trPr>
          <w:trHeight w:val="538"/>
        </w:trPr>
        <w:tc>
          <w:tcPr>
            <w:cnfStyle w:val="001000000000"/>
            <w:tcW w:w="2093" w:type="dxa"/>
            <w:shd w:val="clear" w:color="auto" w:fill="A8D08D" w:themeFill="accent6" w:themeFillTint="99"/>
            <w:hideMark/>
          </w:tcPr>
          <w:p w:rsidR="00A87CA3" w:rsidRPr="00180D82" w:rsidRDefault="00A87CA3" w:rsidP="00F14CBD">
            <w:pPr>
              <w:rPr>
                <w:rFonts w:ascii="Tw Cen MT" w:eastAsia="Calibri" w:hAnsi="Tw Cen MT" w:cs="Times New Roman"/>
                <w:b w:val="0"/>
                <w:bCs w:val="0"/>
                <w:color w:val="385623" w:themeColor="accent6" w:themeShade="80"/>
                <w:kern w:val="24"/>
                <w:sz w:val="18"/>
                <w:szCs w:val="18"/>
                <w:lang w:eastAsia="en-ZA"/>
              </w:rPr>
            </w:pPr>
            <w:r w:rsidRPr="00180D82">
              <w:rPr>
                <w:rFonts w:ascii="Tw Cen MT" w:eastAsia="Calibri" w:hAnsi="Tw Cen MT" w:cs="Times New Roman"/>
                <w:b w:val="0"/>
                <w:bCs w:val="0"/>
                <w:color w:val="385623" w:themeColor="accent6" w:themeShade="80"/>
                <w:kern w:val="24"/>
                <w:sz w:val="18"/>
                <w:szCs w:val="18"/>
                <w:lang w:eastAsia="en-ZA"/>
              </w:rPr>
              <w:t>Sub - Programme</w:t>
            </w:r>
          </w:p>
        </w:tc>
        <w:tc>
          <w:tcPr>
            <w:tcW w:w="7541" w:type="dxa"/>
            <w:gridSpan w:val="2"/>
            <w:shd w:val="clear" w:color="auto" w:fill="A8D08D" w:themeFill="accent6" w:themeFillTint="99"/>
          </w:tcPr>
          <w:p w:rsidR="00A87CA3" w:rsidRPr="00180D82" w:rsidRDefault="00A87CA3" w:rsidP="00F14CBD">
            <w:pPr>
              <w:cnfStyle w:val="000000000000"/>
              <w:rPr>
                <w:rFonts w:ascii="Tw Cen MT" w:eastAsia="Calibri" w:hAnsi="Tw Cen MT" w:cs="Times New Roman"/>
                <w:bCs/>
                <w:color w:val="385623" w:themeColor="accent6" w:themeShade="80"/>
                <w:kern w:val="24"/>
                <w:sz w:val="18"/>
                <w:szCs w:val="18"/>
                <w:lang w:eastAsia="en-ZA"/>
              </w:rPr>
            </w:pPr>
            <w:r w:rsidRPr="00180D82">
              <w:rPr>
                <w:rFonts w:ascii="Tw Cen MT" w:eastAsia="Times New Roman" w:hAnsi="Tw Cen MT" w:cs="Times New Roman"/>
                <w:bCs/>
                <w:color w:val="385623" w:themeColor="accent6" w:themeShade="80"/>
                <w:sz w:val="18"/>
                <w:szCs w:val="18"/>
                <w:lang w:eastAsia="en-ZA"/>
              </w:rPr>
              <w:t>Corporate Communications and IT Management</w:t>
            </w:r>
          </w:p>
        </w:tc>
      </w:tr>
      <w:tr w:rsidR="00A87CA3" w:rsidRPr="00180D82" w:rsidTr="00F14CBD">
        <w:trPr>
          <w:cnfStyle w:val="000000100000"/>
          <w:trHeight w:val="566"/>
        </w:trPr>
        <w:tc>
          <w:tcPr>
            <w:cnfStyle w:val="001000000000"/>
            <w:tcW w:w="2093" w:type="dxa"/>
            <w:shd w:val="clear" w:color="auto" w:fill="EDEDED" w:themeFill="accent3" w:themeFillTint="33"/>
            <w:hideMark/>
          </w:tcPr>
          <w:p w:rsidR="00A87CA3" w:rsidRPr="00180D82" w:rsidRDefault="00A87CA3" w:rsidP="00F14CBD">
            <w:pPr>
              <w:rPr>
                <w:rFonts w:ascii="Tw Cen MT" w:eastAsia="Calibri" w:hAnsi="Tw Cen MT" w:cs="Times New Roman"/>
                <w:b w:val="0"/>
                <w:bCs w:val="0"/>
                <w:kern w:val="24"/>
                <w:sz w:val="18"/>
                <w:szCs w:val="18"/>
                <w:lang w:eastAsia="en-ZA"/>
              </w:rPr>
            </w:pPr>
            <w:r w:rsidRPr="00180D82">
              <w:rPr>
                <w:rFonts w:ascii="Tw Cen MT" w:eastAsia="Calibri" w:hAnsi="Tw Cen MT" w:cs="Times New Roman"/>
                <w:b w:val="0"/>
                <w:bCs w:val="0"/>
                <w:kern w:val="24"/>
                <w:sz w:val="18"/>
                <w:szCs w:val="18"/>
                <w:lang w:eastAsia="en-ZA"/>
              </w:rPr>
              <w:t>Annual Target</w:t>
            </w:r>
          </w:p>
        </w:tc>
        <w:tc>
          <w:tcPr>
            <w:tcW w:w="7541" w:type="dxa"/>
            <w:gridSpan w:val="2"/>
            <w:shd w:val="clear" w:color="auto" w:fill="EDEDED" w:themeFill="accent3" w:themeFillTint="33"/>
          </w:tcPr>
          <w:p w:rsidR="00A87CA3" w:rsidRPr="00180D82" w:rsidRDefault="00A87CA3" w:rsidP="00F14CBD">
            <w:pPr>
              <w:pStyle w:val="ListParagraph"/>
              <w:ind w:left="0"/>
              <w:cnfStyle w:val="000000100000"/>
              <w:rPr>
                <w:rFonts w:ascii="Tw Cen MT" w:hAnsi="Tw Cen MT" w:cs="DIN-Light"/>
                <w:sz w:val="18"/>
                <w:szCs w:val="18"/>
              </w:rPr>
            </w:pPr>
            <w:r w:rsidRPr="00180D82">
              <w:rPr>
                <w:rFonts w:ascii="Tw Cen MT" w:hAnsi="Tw Cen MT" w:cs="DIN-Light"/>
                <w:sz w:val="18"/>
                <w:szCs w:val="18"/>
              </w:rPr>
              <w:t>Submit quarterly reports on the implementation of the Communication plan to EXCO</w:t>
            </w:r>
          </w:p>
          <w:p w:rsidR="00A87CA3" w:rsidRPr="00180D82" w:rsidRDefault="00A87CA3" w:rsidP="00F14CBD">
            <w:pPr>
              <w:cnfStyle w:val="000000100000"/>
              <w:rPr>
                <w:rFonts w:ascii="Tw Cen MT" w:eastAsia="Calibri" w:hAnsi="Tw Cen MT" w:cs="Times New Roman"/>
                <w:bCs/>
                <w:kern w:val="24"/>
                <w:sz w:val="18"/>
                <w:szCs w:val="18"/>
                <w:lang w:eastAsia="en-ZA"/>
              </w:rPr>
            </w:pPr>
          </w:p>
        </w:tc>
      </w:tr>
      <w:tr w:rsidR="00A87CA3" w:rsidRPr="00180D82" w:rsidTr="00F14CBD">
        <w:trPr>
          <w:trHeight w:val="539"/>
        </w:trPr>
        <w:tc>
          <w:tcPr>
            <w:cnfStyle w:val="001000000000"/>
            <w:tcW w:w="2093" w:type="dxa"/>
            <w:shd w:val="clear" w:color="auto" w:fill="E2EFD9" w:themeFill="accent6" w:themeFillTint="33"/>
            <w:hideMark/>
          </w:tcPr>
          <w:p w:rsidR="00A87CA3" w:rsidRPr="00180D82" w:rsidRDefault="00A87CA3" w:rsidP="00F14CBD">
            <w:pPr>
              <w:rPr>
                <w:rFonts w:ascii="Tw Cen MT" w:eastAsia="Times New Roman" w:hAnsi="Tw Cen MT" w:cs="Arial"/>
                <w:sz w:val="18"/>
                <w:szCs w:val="18"/>
                <w:lang w:eastAsia="en-ZA"/>
              </w:rPr>
            </w:pPr>
            <w:r w:rsidRPr="00180D82">
              <w:rPr>
                <w:rFonts w:ascii="Tw Cen MT" w:eastAsia="Times New Roman" w:hAnsi="Tw Cen MT" w:cs="Times New Roman"/>
                <w:bCs w:val="0"/>
                <w:color w:val="000000"/>
                <w:kern w:val="24"/>
                <w:sz w:val="18"/>
                <w:szCs w:val="18"/>
                <w:lang w:eastAsia="en-ZA"/>
              </w:rPr>
              <w:t>2nd Quarter  Target</w:t>
            </w:r>
            <w:r w:rsidRPr="00180D82">
              <w:rPr>
                <w:rFonts w:ascii="Tw Cen MT" w:eastAsia="Calibri" w:hAnsi="Tw Cen MT" w:cs="Times New Roman"/>
                <w:bCs w:val="0"/>
                <w:color w:val="000000"/>
                <w:kern w:val="24"/>
                <w:sz w:val="18"/>
                <w:szCs w:val="18"/>
                <w:lang w:eastAsia="en-ZA"/>
              </w:rPr>
              <w:t xml:space="preserve"> (6)</w:t>
            </w:r>
          </w:p>
        </w:tc>
        <w:tc>
          <w:tcPr>
            <w:tcW w:w="6266" w:type="dxa"/>
            <w:shd w:val="clear" w:color="auto" w:fill="E2EFD9" w:themeFill="accent6" w:themeFillTint="33"/>
            <w:hideMark/>
          </w:tcPr>
          <w:p w:rsidR="00A87CA3" w:rsidRPr="00180D82" w:rsidRDefault="00A87CA3" w:rsidP="00F14CBD">
            <w:pPr>
              <w:cnfStyle w:val="000000000000"/>
              <w:rPr>
                <w:rFonts w:ascii="Tw Cen MT" w:eastAsia="Times New Roman" w:hAnsi="Tw Cen MT" w:cs="Arial"/>
                <w:b/>
                <w:sz w:val="18"/>
                <w:szCs w:val="18"/>
                <w:lang w:eastAsia="en-ZA"/>
              </w:rPr>
            </w:pPr>
            <w:r w:rsidRPr="00180D82">
              <w:rPr>
                <w:rFonts w:ascii="Tw Cen MT" w:eastAsia="Calibri" w:hAnsi="Tw Cen MT" w:cs="Times New Roman"/>
                <w:b/>
                <w:bCs/>
                <w:color w:val="000000"/>
                <w:kern w:val="24"/>
                <w:sz w:val="18"/>
                <w:szCs w:val="18"/>
                <w:lang w:eastAsia="en-ZA"/>
              </w:rPr>
              <w:t xml:space="preserve">Audited Reported Performance  </w:t>
            </w:r>
          </w:p>
        </w:tc>
        <w:tc>
          <w:tcPr>
            <w:tcW w:w="1275" w:type="dxa"/>
            <w:shd w:val="clear" w:color="auto" w:fill="E2EFD9" w:themeFill="accent6" w:themeFillTint="33"/>
          </w:tcPr>
          <w:p w:rsidR="00A87CA3" w:rsidRPr="00180D82" w:rsidRDefault="00A87CA3" w:rsidP="00F14CBD">
            <w:pPr>
              <w:cnfStyle w:val="000000000000"/>
              <w:rPr>
                <w:rFonts w:ascii="Tw Cen MT" w:eastAsia="Times New Roman" w:hAnsi="Tw Cen MT" w:cs="Arial"/>
                <w:b/>
                <w:sz w:val="18"/>
                <w:szCs w:val="18"/>
                <w:lang w:eastAsia="en-ZA"/>
              </w:rPr>
            </w:pPr>
            <w:r w:rsidRPr="00180D82">
              <w:rPr>
                <w:rFonts w:ascii="Tw Cen MT" w:eastAsia="Times New Roman" w:hAnsi="Tw Cen MT" w:cs="Times New Roman"/>
                <w:b/>
                <w:bCs/>
                <w:color w:val="000000"/>
                <w:sz w:val="18"/>
                <w:szCs w:val="18"/>
                <w:lang w:eastAsia="en-ZA"/>
              </w:rPr>
              <w:t>Audited Performance Rating</w:t>
            </w:r>
          </w:p>
        </w:tc>
      </w:tr>
      <w:tr w:rsidR="00A87CA3" w:rsidRPr="00180D82" w:rsidTr="005B12C1">
        <w:trPr>
          <w:cnfStyle w:val="000000100000"/>
          <w:trHeight w:val="720"/>
        </w:trPr>
        <w:tc>
          <w:tcPr>
            <w:cnfStyle w:val="001000000000"/>
            <w:tcW w:w="2093" w:type="dxa"/>
            <w:shd w:val="clear" w:color="auto" w:fill="FFFFFF" w:themeFill="background1"/>
            <w:hideMark/>
          </w:tcPr>
          <w:p w:rsidR="00A87CA3" w:rsidRPr="00180D82" w:rsidRDefault="00A87CA3" w:rsidP="00F14CBD">
            <w:pPr>
              <w:rPr>
                <w:rFonts w:ascii="Tw Cen MT" w:eastAsia="Times New Roman" w:hAnsi="Tw Cen MT" w:cs="Times New Roman"/>
                <w:b w:val="0"/>
                <w:bCs w:val="0"/>
                <w:sz w:val="18"/>
                <w:szCs w:val="18"/>
                <w:lang w:eastAsia="en-ZA"/>
              </w:rPr>
            </w:pPr>
            <w:r w:rsidRPr="00180D82">
              <w:rPr>
                <w:rFonts w:ascii="Tw Cen MT" w:hAnsi="Tw Cen MT" w:cs="DIN-Light"/>
                <w:b w:val="0"/>
                <w:sz w:val="18"/>
                <w:szCs w:val="18"/>
              </w:rPr>
              <w:t>2</w:t>
            </w:r>
            <w:r w:rsidRPr="00180D82">
              <w:rPr>
                <w:rFonts w:ascii="Tw Cen MT" w:hAnsi="Tw Cen MT" w:cs="DIN-Light"/>
                <w:b w:val="0"/>
                <w:sz w:val="18"/>
                <w:szCs w:val="18"/>
                <w:vertAlign w:val="superscript"/>
              </w:rPr>
              <w:t>nd</w:t>
            </w:r>
            <w:r w:rsidRPr="00180D82">
              <w:rPr>
                <w:rFonts w:ascii="Tw Cen MT" w:hAnsi="Tw Cen MT" w:cs="DIN-Light"/>
                <w:b w:val="0"/>
                <w:sz w:val="18"/>
                <w:szCs w:val="18"/>
              </w:rPr>
              <w:t xml:space="preserve"> quarter  report on the implementation of Communication Campaigns compiled and submitted to the Executive Committee</w:t>
            </w:r>
          </w:p>
        </w:tc>
        <w:tc>
          <w:tcPr>
            <w:tcW w:w="6266" w:type="dxa"/>
            <w:shd w:val="clear" w:color="auto" w:fill="FFFFFF" w:themeFill="background1"/>
            <w:hideMark/>
          </w:tcPr>
          <w:p w:rsidR="00A87CA3" w:rsidRPr="00AD2E65" w:rsidRDefault="00A87CA3" w:rsidP="00311000">
            <w:pPr>
              <w:pStyle w:val="ListParagraph"/>
              <w:numPr>
                <w:ilvl w:val="0"/>
                <w:numId w:val="18"/>
              </w:numPr>
              <w:spacing w:after="0" w:line="240" w:lineRule="auto"/>
              <w:ind w:left="289" w:hanging="284"/>
              <w:cnfStyle w:val="000000100000"/>
              <w:rPr>
                <w:rFonts w:ascii="Tw Cen MT" w:eastAsia="Times New Roman" w:hAnsi="Tw Cen MT" w:cs="Times New Roman"/>
                <w:bCs/>
                <w:sz w:val="18"/>
                <w:szCs w:val="18"/>
                <w:lang w:eastAsia="en-ZA"/>
              </w:rPr>
            </w:pPr>
            <w:r w:rsidRPr="00AD2E65">
              <w:rPr>
                <w:rFonts w:ascii="Tw Cen MT" w:hAnsi="Tw Cen MT" w:cs="DIN-Light"/>
                <w:sz w:val="18"/>
                <w:szCs w:val="18"/>
              </w:rPr>
              <w:t>The 2</w:t>
            </w:r>
            <w:r w:rsidRPr="00AD2E65">
              <w:rPr>
                <w:rFonts w:ascii="Tw Cen MT" w:hAnsi="Tw Cen MT" w:cs="DIN-Light"/>
                <w:sz w:val="18"/>
                <w:szCs w:val="18"/>
                <w:vertAlign w:val="superscript"/>
              </w:rPr>
              <w:t>nd</w:t>
            </w:r>
            <w:r w:rsidRPr="00AD2E65">
              <w:rPr>
                <w:rFonts w:ascii="Tw Cen MT" w:hAnsi="Tw Cen MT" w:cs="DIN-Light"/>
                <w:sz w:val="18"/>
                <w:szCs w:val="18"/>
              </w:rPr>
              <w:t xml:space="preserve"> quarter  report on the implementation of Communication Campaigns was submitted to the Executive Committee</w:t>
            </w:r>
          </w:p>
        </w:tc>
        <w:tc>
          <w:tcPr>
            <w:tcW w:w="1275" w:type="dxa"/>
            <w:shd w:val="clear" w:color="auto" w:fill="92D050"/>
          </w:tcPr>
          <w:p w:rsidR="00A87CA3" w:rsidRPr="00180D82" w:rsidRDefault="00A87CA3" w:rsidP="00F14CBD">
            <w:pPr>
              <w:cnfStyle w:val="000000100000"/>
              <w:rPr>
                <w:rFonts w:ascii="Tw Cen MT" w:eastAsia="Times New Roman" w:hAnsi="Tw Cen MT" w:cs="Times New Roman"/>
                <w:bCs/>
                <w:color w:val="FFFFFF" w:themeColor="background1"/>
                <w:sz w:val="18"/>
                <w:szCs w:val="18"/>
                <w:lang w:eastAsia="en-ZA"/>
              </w:rPr>
            </w:pPr>
            <w:r w:rsidRPr="00180D82">
              <w:rPr>
                <w:rFonts w:ascii="Tw Cen MT" w:eastAsia="Times New Roman" w:hAnsi="Tw Cen MT" w:cs="Times New Roman"/>
                <w:bCs/>
                <w:color w:val="FFFFFF" w:themeColor="background1"/>
                <w:sz w:val="18"/>
                <w:szCs w:val="18"/>
                <w:lang w:eastAsia="en-ZA"/>
              </w:rPr>
              <w:t>Achieved</w:t>
            </w:r>
          </w:p>
        </w:tc>
      </w:tr>
      <w:tr w:rsidR="00A87CA3" w:rsidRPr="00180D82" w:rsidTr="00F14CBD">
        <w:trPr>
          <w:trHeight w:val="720"/>
        </w:trPr>
        <w:tc>
          <w:tcPr>
            <w:cnfStyle w:val="001000000000"/>
            <w:tcW w:w="2093" w:type="dxa"/>
            <w:shd w:val="clear" w:color="auto" w:fill="EDEDED" w:themeFill="accent3" w:themeFillTint="33"/>
            <w:hideMark/>
          </w:tcPr>
          <w:p w:rsidR="00A87CA3" w:rsidRPr="00180D82" w:rsidRDefault="00A87CA3" w:rsidP="00F14CBD">
            <w:pPr>
              <w:rPr>
                <w:rFonts w:ascii="Tw Cen MT" w:eastAsia="Times New Roman" w:hAnsi="Tw Cen MT" w:cs="Times New Roman"/>
                <w:b w:val="0"/>
                <w:bCs w:val="0"/>
                <w:sz w:val="18"/>
                <w:szCs w:val="18"/>
                <w:lang w:eastAsia="en-ZA"/>
              </w:rPr>
            </w:pPr>
            <w:r w:rsidRPr="00180D82">
              <w:rPr>
                <w:rFonts w:ascii="Tw Cen MT" w:eastAsia="Calibri" w:hAnsi="Tw Cen MT" w:cs="Times New Roman"/>
                <w:b w:val="0"/>
                <w:bCs w:val="0"/>
                <w:kern w:val="24"/>
                <w:sz w:val="18"/>
                <w:szCs w:val="18"/>
                <w:lang w:eastAsia="en-ZA"/>
              </w:rPr>
              <w:t>Annual Target</w:t>
            </w:r>
          </w:p>
        </w:tc>
        <w:tc>
          <w:tcPr>
            <w:tcW w:w="7541" w:type="dxa"/>
            <w:gridSpan w:val="2"/>
            <w:shd w:val="clear" w:color="auto" w:fill="EDEDED" w:themeFill="accent3" w:themeFillTint="33"/>
            <w:hideMark/>
          </w:tcPr>
          <w:p w:rsidR="00A87CA3" w:rsidRPr="00180D82" w:rsidRDefault="00A87CA3" w:rsidP="00F14CBD">
            <w:pPr>
              <w:cnfStyle w:val="000000000000"/>
              <w:rPr>
                <w:rFonts w:ascii="Tw Cen MT" w:hAnsi="Tw Cen MT" w:cs="DIN-Light"/>
                <w:sz w:val="18"/>
                <w:szCs w:val="18"/>
              </w:rPr>
            </w:pPr>
            <w:r w:rsidRPr="00180D82">
              <w:rPr>
                <w:rFonts w:ascii="Tw Cen MT" w:hAnsi="Tw Cen MT" w:cs="DIN-Light"/>
                <w:sz w:val="18"/>
                <w:szCs w:val="18"/>
              </w:rPr>
              <w:t>Monitor and quarterly report on the Implementation of the  ICT support systems and processes and governance arrangements to the Executive Committee</w:t>
            </w:r>
          </w:p>
          <w:p w:rsidR="00A87CA3" w:rsidRPr="00180D82" w:rsidRDefault="00A87CA3" w:rsidP="00F14CBD">
            <w:pPr>
              <w:cnfStyle w:val="000000000000"/>
              <w:rPr>
                <w:rFonts w:ascii="Tw Cen MT" w:eastAsia="Times New Roman" w:hAnsi="Tw Cen MT" w:cs="Times New Roman"/>
                <w:bCs/>
                <w:sz w:val="18"/>
                <w:szCs w:val="18"/>
                <w:lang w:eastAsia="en-ZA"/>
              </w:rPr>
            </w:pPr>
          </w:p>
        </w:tc>
      </w:tr>
      <w:tr w:rsidR="00A87CA3" w:rsidRPr="00180D82" w:rsidTr="00F14CBD">
        <w:trPr>
          <w:cnfStyle w:val="000000100000"/>
          <w:trHeight w:val="474"/>
        </w:trPr>
        <w:tc>
          <w:tcPr>
            <w:cnfStyle w:val="001000000000"/>
            <w:tcW w:w="2093" w:type="dxa"/>
            <w:hideMark/>
          </w:tcPr>
          <w:p w:rsidR="00A87CA3" w:rsidRPr="00180D82" w:rsidRDefault="00A87CA3" w:rsidP="00F14CBD">
            <w:pPr>
              <w:rPr>
                <w:rFonts w:ascii="Tw Cen MT" w:eastAsia="Times New Roman" w:hAnsi="Tw Cen MT" w:cs="Arial"/>
                <w:sz w:val="18"/>
                <w:szCs w:val="18"/>
                <w:lang w:eastAsia="en-ZA"/>
              </w:rPr>
            </w:pPr>
            <w:r w:rsidRPr="00180D82">
              <w:rPr>
                <w:rFonts w:ascii="Tw Cen MT" w:eastAsia="Times New Roman" w:hAnsi="Tw Cen MT" w:cs="Times New Roman"/>
                <w:bCs w:val="0"/>
                <w:color w:val="000000"/>
                <w:kern w:val="24"/>
                <w:sz w:val="18"/>
                <w:szCs w:val="18"/>
                <w:lang w:eastAsia="en-ZA"/>
              </w:rPr>
              <w:t>2nd Quarter  Target</w:t>
            </w:r>
            <w:r w:rsidRPr="00180D82">
              <w:rPr>
                <w:rFonts w:ascii="Tw Cen MT" w:eastAsia="Calibri" w:hAnsi="Tw Cen MT" w:cs="Times New Roman"/>
                <w:bCs w:val="0"/>
                <w:color w:val="000000"/>
                <w:kern w:val="24"/>
                <w:sz w:val="18"/>
                <w:szCs w:val="18"/>
                <w:lang w:eastAsia="en-ZA"/>
              </w:rPr>
              <w:t xml:space="preserve"> (7)</w:t>
            </w:r>
          </w:p>
        </w:tc>
        <w:tc>
          <w:tcPr>
            <w:tcW w:w="6266" w:type="dxa"/>
            <w:hideMark/>
          </w:tcPr>
          <w:p w:rsidR="00A87CA3" w:rsidRPr="00180D82" w:rsidRDefault="00A87CA3" w:rsidP="00F14CBD">
            <w:pPr>
              <w:cnfStyle w:val="000000100000"/>
              <w:rPr>
                <w:rFonts w:ascii="Tw Cen MT" w:eastAsia="Times New Roman" w:hAnsi="Tw Cen MT" w:cs="Arial"/>
                <w:b/>
                <w:sz w:val="18"/>
                <w:szCs w:val="18"/>
                <w:lang w:eastAsia="en-ZA"/>
              </w:rPr>
            </w:pPr>
            <w:r w:rsidRPr="00180D82">
              <w:rPr>
                <w:rFonts w:ascii="Tw Cen MT" w:eastAsia="Calibri" w:hAnsi="Tw Cen MT" w:cs="Times New Roman"/>
                <w:b/>
                <w:bCs/>
                <w:color w:val="000000"/>
                <w:kern w:val="24"/>
                <w:sz w:val="18"/>
                <w:szCs w:val="18"/>
                <w:lang w:eastAsia="en-ZA"/>
              </w:rPr>
              <w:t>Progress</w:t>
            </w:r>
          </w:p>
        </w:tc>
        <w:tc>
          <w:tcPr>
            <w:tcW w:w="1275" w:type="dxa"/>
          </w:tcPr>
          <w:p w:rsidR="00A87CA3" w:rsidRPr="008F3AE2" w:rsidRDefault="00A87CA3" w:rsidP="00F14CBD">
            <w:pPr>
              <w:cnfStyle w:val="000000100000"/>
              <w:rPr>
                <w:rFonts w:ascii="Tw Cen MT" w:eastAsia="Times New Roman" w:hAnsi="Tw Cen MT" w:cs="Arial"/>
                <w:b/>
                <w:sz w:val="18"/>
                <w:szCs w:val="18"/>
                <w:lang w:eastAsia="en-ZA"/>
              </w:rPr>
            </w:pPr>
            <w:r w:rsidRPr="008F3AE2">
              <w:rPr>
                <w:rFonts w:ascii="Tw Cen MT" w:eastAsia="Times New Roman" w:hAnsi="Tw Cen MT" w:cs="Times New Roman"/>
                <w:b/>
                <w:bCs/>
                <w:color w:val="000000"/>
                <w:sz w:val="18"/>
                <w:szCs w:val="18"/>
                <w:lang w:eastAsia="en-ZA"/>
              </w:rPr>
              <w:t>Audited Performance Rating</w:t>
            </w:r>
          </w:p>
        </w:tc>
      </w:tr>
      <w:tr w:rsidR="00A87CA3" w:rsidRPr="00180D82" w:rsidTr="005B12C1">
        <w:trPr>
          <w:trHeight w:val="720"/>
        </w:trPr>
        <w:tc>
          <w:tcPr>
            <w:cnfStyle w:val="001000000000"/>
            <w:tcW w:w="2093" w:type="dxa"/>
            <w:shd w:val="clear" w:color="auto" w:fill="FFFFFF" w:themeFill="background1"/>
            <w:hideMark/>
          </w:tcPr>
          <w:p w:rsidR="00A87CA3" w:rsidRPr="00180D82" w:rsidRDefault="00A87CA3" w:rsidP="00F14CBD">
            <w:pPr>
              <w:rPr>
                <w:rFonts w:ascii="Tw Cen MT" w:eastAsia="Times New Roman" w:hAnsi="Tw Cen MT" w:cs="Times New Roman"/>
                <w:b w:val="0"/>
                <w:bCs w:val="0"/>
                <w:color w:val="000000"/>
                <w:sz w:val="18"/>
                <w:szCs w:val="18"/>
                <w:lang w:eastAsia="en-ZA"/>
              </w:rPr>
            </w:pPr>
            <w:r w:rsidRPr="00180D82">
              <w:rPr>
                <w:rFonts w:ascii="Tw Cen MT" w:eastAsia="Times New Roman" w:hAnsi="Tw Cen MT" w:cs="Times New Roman"/>
                <w:b w:val="0"/>
                <w:bCs w:val="0"/>
                <w:sz w:val="18"/>
                <w:szCs w:val="18"/>
                <w:lang w:eastAsia="en-ZA"/>
              </w:rPr>
              <w:t>2nd quarter  report on the status of ICT support systems and processes and governance  arrangements  submitted to the Executive Committee</w:t>
            </w:r>
          </w:p>
        </w:tc>
        <w:tc>
          <w:tcPr>
            <w:tcW w:w="6266" w:type="dxa"/>
            <w:shd w:val="clear" w:color="auto" w:fill="FFFFFF" w:themeFill="background1"/>
            <w:hideMark/>
          </w:tcPr>
          <w:p w:rsidR="00A87CA3" w:rsidRPr="00AD2E65" w:rsidRDefault="00A87CA3" w:rsidP="00311000">
            <w:pPr>
              <w:pStyle w:val="ListParagraph"/>
              <w:numPr>
                <w:ilvl w:val="0"/>
                <w:numId w:val="18"/>
              </w:numPr>
              <w:spacing w:after="0" w:line="240" w:lineRule="auto"/>
              <w:ind w:left="289" w:hanging="284"/>
              <w:cnfStyle w:val="000000000000"/>
              <w:rPr>
                <w:rFonts w:ascii="Tw Cen MT" w:eastAsia="Times New Roman" w:hAnsi="Tw Cen MT" w:cs="Times New Roman"/>
                <w:sz w:val="18"/>
                <w:szCs w:val="18"/>
                <w:lang w:eastAsia="en-ZA"/>
              </w:rPr>
            </w:pPr>
            <w:r w:rsidRPr="00AD2E65">
              <w:rPr>
                <w:rFonts w:ascii="Tw Cen MT" w:eastAsia="Times New Roman" w:hAnsi="Tw Cen MT" w:cs="Times New Roman"/>
                <w:bCs/>
                <w:sz w:val="18"/>
                <w:szCs w:val="18"/>
                <w:lang w:eastAsia="en-ZA"/>
              </w:rPr>
              <w:t>The 2nd quarter report on the status of ICT support systems and processes and governance  arrangements  was submitted to the Executive Committee</w:t>
            </w:r>
          </w:p>
        </w:tc>
        <w:tc>
          <w:tcPr>
            <w:tcW w:w="1275" w:type="dxa"/>
            <w:shd w:val="clear" w:color="auto" w:fill="92D050"/>
          </w:tcPr>
          <w:p w:rsidR="00A87CA3" w:rsidRPr="00180D82" w:rsidRDefault="00A87CA3" w:rsidP="00F14CBD">
            <w:pPr>
              <w:cnfStyle w:val="000000000000"/>
              <w:rPr>
                <w:rFonts w:ascii="Tw Cen MT" w:eastAsia="Times New Roman" w:hAnsi="Tw Cen MT" w:cs="Times New Roman"/>
                <w:bCs/>
                <w:sz w:val="18"/>
                <w:szCs w:val="18"/>
                <w:lang w:eastAsia="en-ZA"/>
              </w:rPr>
            </w:pPr>
            <w:r w:rsidRPr="00180D82">
              <w:rPr>
                <w:rFonts w:ascii="Tw Cen MT" w:eastAsia="Times New Roman" w:hAnsi="Tw Cen MT" w:cs="Times New Roman"/>
                <w:bCs/>
                <w:color w:val="FFFFFF" w:themeColor="background1"/>
                <w:sz w:val="18"/>
                <w:szCs w:val="18"/>
                <w:lang w:eastAsia="en-ZA"/>
              </w:rPr>
              <w:t>Achieved</w:t>
            </w:r>
          </w:p>
        </w:tc>
      </w:tr>
      <w:tr w:rsidR="00A87CA3" w:rsidRPr="00180D82" w:rsidTr="00F14CBD">
        <w:trPr>
          <w:cnfStyle w:val="000000100000"/>
          <w:trHeight w:val="538"/>
        </w:trPr>
        <w:tc>
          <w:tcPr>
            <w:cnfStyle w:val="001000000000"/>
            <w:tcW w:w="2093" w:type="dxa"/>
            <w:shd w:val="clear" w:color="auto" w:fill="A8D08D" w:themeFill="accent6" w:themeFillTint="99"/>
            <w:hideMark/>
          </w:tcPr>
          <w:p w:rsidR="00A87CA3" w:rsidRPr="00180D82" w:rsidRDefault="00A87CA3" w:rsidP="00F14CBD">
            <w:pPr>
              <w:rPr>
                <w:rFonts w:ascii="Tw Cen MT" w:eastAsia="Calibri" w:hAnsi="Tw Cen MT" w:cs="Times New Roman"/>
                <w:b w:val="0"/>
                <w:bCs w:val="0"/>
                <w:color w:val="385623" w:themeColor="accent6" w:themeShade="80"/>
                <w:kern w:val="24"/>
                <w:sz w:val="18"/>
                <w:szCs w:val="18"/>
                <w:lang w:eastAsia="en-ZA"/>
              </w:rPr>
            </w:pPr>
            <w:r w:rsidRPr="00180D82">
              <w:rPr>
                <w:rFonts w:ascii="Tw Cen MT" w:eastAsia="Calibri" w:hAnsi="Tw Cen MT" w:cs="Times New Roman"/>
                <w:b w:val="0"/>
                <w:bCs w:val="0"/>
                <w:color w:val="385623" w:themeColor="accent6" w:themeShade="80"/>
                <w:kern w:val="24"/>
                <w:sz w:val="18"/>
                <w:szCs w:val="18"/>
                <w:lang w:eastAsia="en-ZA"/>
              </w:rPr>
              <w:t>Sub - Programme</w:t>
            </w:r>
          </w:p>
        </w:tc>
        <w:tc>
          <w:tcPr>
            <w:tcW w:w="7541" w:type="dxa"/>
            <w:gridSpan w:val="2"/>
            <w:shd w:val="clear" w:color="auto" w:fill="A8D08D" w:themeFill="accent6" w:themeFillTint="99"/>
          </w:tcPr>
          <w:p w:rsidR="00A87CA3" w:rsidRPr="00180D82" w:rsidRDefault="00A87CA3" w:rsidP="00F14CBD">
            <w:pPr>
              <w:cnfStyle w:val="000000100000"/>
              <w:rPr>
                <w:rFonts w:ascii="Tw Cen MT" w:eastAsia="Calibri" w:hAnsi="Tw Cen MT" w:cs="Times New Roman"/>
                <w:bCs/>
                <w:color w:val="385623" w:themeColor="accent6" w:themeShade="80"/>
                <w:kern w:val="24"/>
                <w:sz w:val="18"/>
                <w:szCs w:val="18"/>
                <w:lang w:eastAsia="en-ZA"/>
              </w:rPr>
            </w:pPr>
            <w:r w:rsidRPr="00180D82">
              <w:rPr>
                <w:rFonts w:ascii="Tw Cen MT" w:eastAsia="Times New Roman" w:hAnsi="Tw Cen MT" w:cs="Times New Roman"/>
                <w:bCs/>
                <w:color w:val="385623" w:themeColor="accent6" w:themeShade="80"/>
                <w:sz w:val="18"/>
                <w:szCs w:val="18"/>
                <w:lang w:eastAsia="en-ZA"/>
              </w:rPr>
              <w:t>International Cooperation Programme</w:t>
            </w:r>
          </w:p>
        </w:tc>
      </w:tr>
      <w:tr w:rsidR="00A87CA3" w:rsidRPr="00180D82" w:rsidTr="00F14CBD">
        <w:trPr>
          <w:trHeight w:val="424"/>
        </w:trPr>
        <w:tc>
          <w:tcPr>
            <w:cnfStyle w:val="001000000000"/>
            <w:tcW w:w="2093" w:type="dxa"/>
            <w:shd w:val="clear" w:color="auto" w:fill="EDEDED" w:themeFill="accent3" w:themeFillTint="33"/>
            <w:hideMark/>
          </w:tcPr>
          <w:p w:rsidR="00A87CA3" w:rsidRPr="00180D82" w:rsidRDefault="00A87CA3" w:rsidP="00F14CBD">
            <w:pPr>
              <w:rPr>
                <w:rFonts w:ascii="Tw Cen MT" w:eastAsia="Calibri" w:hAnsi="Tw Cen MT" w:cs="Times New Roman"/>
                <w:b w:val="0"/>
                <w:bCs w:val="0"/>
                <w:kern w:val="24"/>
                <w:sz w:val="18"/>
                <w:szCs w:val="18"/>
                <w:lang w:eastAsia="en-ZA"/>
              </w:rPr>
            </w:pPr>
            <w:r w:rsidRPr="00180D82">
              <w:rPr>
                <w:rFonts w:ascii="Tw Cen MT" w:eastAsia="Calibri" w:hAnsi="Tw Cen MT" w:cs="Times New Roman"/>
                <w:b w:val="0"/>
                <w:bCs w:val="0"/>
                <w:kern w:val="24"/>
                <w:sz w:val="18"/>
                <w:szCs w:val="18"/>
                <w:lang w:eastAsia="en-ZA"/>
              </w:rPr>
              <w:t>Annual Target</w:t>
            </w:r>
          </w:p>
        </w:tc>
        <w:tc>
          <w:tcPr>
            <w:tcW w:w="7541" w:type="dxa"/>
            <w:gridSpan w:val="2"/>
            <w:shd w:val="clear" w:color="auto" w:fill="EDEDED" w:themeFill="accent3" w:themeFillTint="33"/>
          </w:tcPr>
          <w:p w:rsidR="00A87CA3" w:rsidRPr="00180D82" w:rsidRDefault="00A87CA3" w:rsidP="00F14CBD">
            <w:pPr>
              <w:cnfStyle w:val="000000000000"/>
              <w:rPr>
                <w:rFonts w:ascii="Tw Cen MT" w:eastAsia="Times New Roman" w:hAnsi="Tw Cen MT" w:cs="Times New Roman"/>
                <w:bCs/>
                <w:sz w:val="18"/>
                <w:szCs w:val="18"/>
                <w:lang w:eastAsia="en-ZA"/>
              </w:rPr>
            </w:pPr>
            <w:r w:rsidRPr="00180D82">
              <w:rPr>
                <w:rFonts w:ascii="Tw Cen MT" w:eastAsia="Times New Roman" w:hAnsi="Tw Cen MT" w:cs="Times New Roman"/>
                <w:bCs/>
                <w:sz w:val="18"/>
                <w:szCs w:val="18"/>
                <w:lang w:eastAsia="en-ZA"/>
              </w:rPr>
              <w:t xml:space="preserve">Submit quarterly progress reports implementation of the department’s  </w:t>
            </w:r>
          </w:p>
          <w:p w:rsidR="00A87CA3" w:rsidRPr="00180D82" w:rsidRDefault="00A87CA3" w:rsidP="00F14CBD">
            <w:pPr>
              <w:cnfStyle w:val="000000000000"/>
              <w:rPr>
                <w:rFonts w:ascii="Tw Cen MT" w:eastAsia="Calibri" w:hAnsi="Tw Cen MT" w:cs="Times New Roman"/>
                <w:bCs/>
                <w:kern w:val="24"/>
                <w:sz w:val="18"/>
                <w:szCs w:val="18"/>
                <w:lang w:eastAsia="en-ZA"/>
              </w:rPr>
            </w:pPr>
            <w:r w:rsidRPr="00180D82">
              <w:rPr>
                <w:rFonts w:ascii="Tw Cen MT" w:eastAsia="Times New Roman" w:hAnsi="Tw Cen MT" w:cs="Times New Roman"/>
                <w:bCs/>
                <w:sz w:val="18"/>
                <w:szCs w:val="18"/>
                <w:lang w:eastAsia="en-ZA"/>
              </w:rPr>
              <w:t>Bi-lateral agreements and Multi-lateral arrangements to the Minister</w:t>
            </w:r>
          </w:p>
        </w:tc>
      </w:tr>
      <w:tr w:rsidR="00A87CA3" w:rsidRPr="00180D82" w:rsidTr="00F14CBD">
        <w:trPr>
          <w:cnfStyle w:val="000000100000"/>
          <w:trHeight w:val="465"/>
        </w:trPr>
        <w:tc>
          <w:tcPr>
            <w:cnfStyle w:val="001000000000"/>
            <w:tcW w:w="2093" w:type="dxa"/>
            <w:hideMark/>
          </w:tcPr>
          <w:p w:rsidR="00A87CA3" w:rsidRPr="00180D82" w:rsidRDefault="00A87CA3" w:rsidP="00F14CBD">
            <w:pPr>
              <w:rPr>
                <w:rFonts w:ascii="Tw Cen MT" w:eastAsia="Times New Roman" w:hAnsi="Tw Cen MT" w:cs="Arial"/>
                <w:color w:val="000000" w:themeColor="text1"/>
                <w:sz w:val="18"/>
                <w:szCs w:val="18"/>
                <w:lang w:eastAsia="en-ZA"/>
              </w:rPr>
            </w:pPr>
            <w:r w:rsidRPr="00180D82">
              <w:rPr>
                <w:rFonts w:ascii="Tw Cen MT" w:eastAsia="Times New Roman" w:hAnsi="Tw Cen MT" w:cs="Times New Roman"/>
                <w:bCs w:val="0"/>
                <w:color w:val="000000" w:themeColor="text1"/>
                <w:kern w:val="24"/>
                <w:sz w:val="18"/>
                <w:szCs w:val="18"/>
                <w:lang w:eastAsia="en-ZA"/>
              </w:rPr>
              <w:t>2nd Quarter  Target</w:t>
            </w:r>
            <w:r w:rsidRPr="00180D82">
              <w:rPr>
                <w:rFonts w:ascii="Tw Cen MT" w:eastAsia="Calibri" w:hAnsi="Tw Cen MT" w:cs="Times New Roman"/>
                <w:bCs w:val="0"/>
                <w:color w:val="000000" w:themeColor="text1"/>
                <w:kern w:val="24"/>
                <w:sz w:val="18"/>
                <w:szCs w:val="18"/>
                <w:lang w:eastAsia="en-ZA"/>
              </w:rPr>
              <w:t xml:space="preserve"> (8)</w:t>
            </w:r>
          </w:p>
        </w:tc>
        <w:tc>
          <w:tcPr>
            <w:tcW w:w="6266" w:type="dxa"/>
            <w:hideMark/>
          </w:tcPr>
          <w:p w:rsidR="00A87CA3" w:rsidRPr="00180D82" w:rsidRDefault="00A87CA3" w:rsidP="00F14CBD">
            <w:pPr>
              <w:cnfStyle w:val="000000100000"/>
              <w:rPr>
                <w:rFonts w:ascii="Tw Cen MT" w:eastAsia="Times New Roman" w:hAnsi="Tw Cen MT" w:cs="Arial"/>
                <w:b/>
                <w:color w:val="000000" w:themeColor="text1"/>
                <w:sz w:val="18"/>
                <w:szCs w:val="18"/>
                <w:lang w:eastAsia="en-ZA"/>
              </w:rPr>
            </w:pPr>
            <w:r w:rsidRPr="00180D82">
              <w:rPr>
                <w:rFonts w:ascii="Tw Cen MT" w:eastAsia="Calibri" w:hAnsi="Tw Cen MT" w:cs="Times New Roman"/>
                <w:b/>
                <w:bCs/>
                <w:color w:val="000000"/>
                <w:kern w:val="24"/>
                <w:sz w:val="18"/>
                <w:szCs w:val="18"/>
                <w:lang w:eastAsia="en-ZA"/>
              </w:rPr>
              <w:t>Progress</w:t>
            </w:r>
          </w:p>
        </w:tc>
        <w:tc>
          <w:tcPr>
            <w:tcW w:w="1275" w:type="dxa"/>
          </w:tcPr>
          <w:p w:rsidR="00A87CA3" w:rsidRPr="00180D82" w:rsidRDefault="00A87CA3" w:rsidP="00F14CBD">
            <w:pPr>
              <w:cnfStyle w:val="000000100000"/>
              <w:rPr>
                <w:rFonts w:ascii="Tw Cen MT" w:eastAsia="Times New Roman" w:hAnsi="Tw Cen MT" w:cs="Arial"/>
                <w:b/>
                <w:color w:val="000000" w:themeColor="text1"/>
                <w:sz w:val="18"/>
                <w:szCs w:val="18"/>
                <w:lang w:eastAsia="en-ZA"/>
              </w:rPr>
            </w:pPr>
            <w:r w:rsidRPr="00180D82">
              <w:rPr>
                <w:rFonts w:ascii="Tw Cen MT" w:eastAsia="Times New Roman" w:hAnsi="Tw Cen MT" w:cs="Times New Roman"/>
                <w:b/>
                <w:bCs/>
                <w:color w:val="000000" w:themeColor="text1"/>
                <w:sz w:val="18"/>
                <w:szCs w:val="18"/>
                <w:lang w:eastAsia="en-ZA"/>
              </w:rPr>
              <w:t>Audited Performance Rating</w:t>
            </w:r>
          </w:p>
        </w:tc>
      </w:tr>
      <w:tr w:rsidR="00A87CA3" w:rsidRPr="00180D82" w:rsidTr="005B12C1">
        <w:trPr>
          <w:trHeight w:val="720"/>
        </w:trPr>
        <w:tc>
          <w:tcPr>
            <w:cnfStyle w:val="001000000000"/>
            <w:tcW w:w="2093" w:type="dxa"/>
            <w:shd w:val="clear" w:color="auto" w:fill="FFFFFF" w:themeFill="background1"/>
            <w:hideMark/>
          </w:tcPr>
          <w:p w:rsidR="00A87CA3" w:rsidRPr="00180D82" w:rsidRDefault="00A87CA3" w:rsidP="00F14CBD">
            <w:pPr>
              <w:rPr>
                <w:rFonts w:ascii="Tw Cen MT" w:hAnsi="Tw Cen MT"/>
                <w:b w:val="0"/>
                <w:sz w:val="18"/>
                <w:szCs w:val="18"/>
              </w:rPr>
            </w:pPr>
            <w:r w:rsidRPr="00180D82">
              <w:rPr>
                <w:rFonts w:ascii="Tw Cen MT" w:hAnsi="Tw Cen MT"/>
                <w:b w:val="0"/>
                <w:sz w:val="18"/>
                <w:szCs w:val="18"/>
              </w:rPr>
              <w:t>2</w:t>
            </w:r>
            <w:r w:rsidRPr="00180D82">
              <w:rPr>
                <w:rFonts w:ascii="Tw Cen MT" w:hAnsi="Tw Cen MT"/>
                <w:b w:val="0"/>
                <w:sz w:val="18"/>
                <w:szCs w:val="18"/>
                <w:vertAlign w:val="superscript"/>
              </w:rPr>
              <w:t>nd</w:t>
            </w:r>
            <w:r w:rsidRPr="00180D82">
              <w:rPr>
                <w:rFonts w:ascii="Tw Cen MT" w:hAnsi="Tw Cen MT"/>
                <w:b w:val="0"/>
                <w:sz w:val="18"/>
                <w:szCs w:val="18"/>
              </w:rPr>
              <w:t xml:space="preserve">  quarter progress report on the implementation of the department’s </w:t>
            </w:r>
          </w:p>
          <w:p w:rsidR="00A87CA3" w:rsidRPr="00180D82" w:rsidRDefault="00A87CA3" w:rsidP="00F14CBD">
            <w:pPr>
              <w:rPr>
                <w:rFonts w:ascii="Tw Cen MT" w:eastAsia="Times New Roman" w:hAnsi="Tw Cen MT" w:cs="Times New Roman"/>
                <w:b w:val="0"/>
                <w:bCs w:val="0"/>
                <w:color w:val="000000"/>
                <w:sz w:val="18"/>
                <w:szCs w:val="18"/>
                <w:lang w:eastAsia="en-ZA"/>
              </w:rPr>
            </w:pPr>
            <w:r w:rsidRPr="00180D82">
              <w:rPr>
                <w:rFonts w:ascii="Tw Cen MT" w:hAnsi="Tw Cen MT"/>
                <w:b w:val="0"/>
                <w:sz w:val="18"/>
                <w:szCs w:val="18"/>
              </w:rPr>
              <w:t>Bi-lateral agreements and Multi-lateral arrangements submitted to the Minister</w:t>
            </w:r>
          </w:p>
        </w:tc>
        <w:tc>
          <w:tcPr>
            <w:tcW w:w="6266" w:type="dxa"/>
            <w:shd w:val="clear" w:color="auto" w:fill="FFFFFF" w:themeFill="background1"/>
            <w:hideMark/>
          </w:tcPr>
          <w:p w:rsidR="00A87CA3" w:rsidRPr="00AD2E65" w:rsidRDefault="00A87CA3" w:rsidP="00311000">
            <w:pPr>
              <w:pStyle w:val="ListParagraph"/>
              <w:numPr>
                <w:ilvl w:val="0"/>
                <w:numId w:val="18"/>
              </w:numPr>
              <w:spacing w:after="0" w:line="240" w:lineRule="auto"/>
              <w:ind w:left="289" w:hanging="284"/>
              <w:cnfStyle w:val="000000000000"/>
              <w:rPr>
                <w:rFonts w:ascii="Tw Cen MT" w:hAnsi="Tw Cen MT"/>
                <w:sz w:val="18"/>
                <w:szCs w:val="18"/>
              </w:rPr>
            </w:pPr>
            <w:r w:rsidRPr="00AD2E65">
              <w:rPr>
                <w:rFonts w:ascii="Tw Cen MT" w:hAnsi="Tw Cen MT"/>
                <w:sz w:val="18"/>
                <w:szCs w:val="18"/>
              </w:rPr>
              <w:t>The 2</w:t>
            </w:r>
            <w:r w:rsidRPr="00AD2E65">
              <w:rPr>
                <w:rFonts w:ascii="Tw Cen MT" w:hAnsi="Tw Cen MT"/>
                <w:sz w:val="18"/>
                <w:szCs w:val="18"/>
                <w:vertAlign w:val="superscript"/>
              </w:rPr>
              <w:t>nd</w:t>
            </w:r>
            <w:r w:rsidRPr="00AD2E65">
              <w:rPr>
                <w:rFonts w:ascii="Tw Cen MT" w:hAnsi="Tw Cen MT"/>
                <w:sz w:val="18"/>
                <w:szCs w:val="18"/>
              </w:rPr>
              <w:t xml:space="preserve">  quarter progress report on the implementation of the department’s Bi-lateral agreements and Multi-lateral arrangements was submitted to the Minister</w:t>
            </w:r>
          </w:p>
        </w:tc>
        <w:tc>
          <w:tcPr>
            <w:tcW w:w="1275" w:type="dxa"/>
            <w:shd w:val="clear" w:color="auto" w:fill="92D050"/>
          </w:tcPr>
          <w:p w:rsidR="00A87CA3" w:rsidRPr="00180D82" w:rsidRDefault="00A87CA3" w:rsidP="00F14CBD">
            <w:pPr>
              <w:cnfStyle w:val="000000000000"/>
              <w:rPr>
                <w:rFonts w:ascii="Tw Cen MT" w:eastAsia="Times New Roman" w:hAnsi="Tw Cen MT" w:cs="Times New Roman"/>
                <w:bCs/>
                <w:color w:val="FFFFFF" w:themeColor="background1"/>
                <w:sz w:val="18"/>
                <w:szCs w:val="18"/>
                <w:lang w:eastAsia="en-ZA"/>
              </w:rPr>
            </w:pPr>
            <w:r w:rsidRPr="00180D82">
              <w:rPr>
                <w:rFonts w:ascii="Tw Cen MT" w:eastAsia="Times New Roman" w:hAnsi="Tw Cen MT" w:cs="Times New Roman"/>
                <w:bCs/>
                <w:color w:val="FFFFFF" w:themeColor="background1"/>
                <w:sz w:val="18"/>
                <w:szCs w:val="18"/>
                <w:lang w:eastAsia="en-ZA"/>
              </w:rPr>
              <w:t>Achieved</w:t>
            </w:r>
          </w:p>
        </w:tc>
      </w:tr>
    </w:tbl>
    <w:p w:rsidR="00A87CA3" w:rsidRDefault="00A87CA3" w:rsidP="00A87CA3">
      <w:pPr>
        <w:rPr>
          <w:rFonts w:ascii="Tw Cen MT" w:hAnsi="Tw Cen MT"/>
          <w:b/>
          <w:color w:val="767171" w:themeColor="background2" w:themeShade="80"/>
          <w:sz w:val="24"/>
          <w:szCs w:val="24"/>
        </w:rPr>
      </w:pPr>
    </w:p>
    <w:p w:rsidR="00A87CA3" w:rsidRDefault="00A87CA3" w:rsidP="00A87CA3">
      <w:pPr>
        <w:rPr>
          <w:rFonts w:ascii="Tw Cen MT" w:hAnsi="Tw Cen MT"/>
          <w:b/>
          <w:color w:val="767171" w:themeColor="background2" w:themeShade="80"/>
          <w:sz w:val="24"/>
          <w:szCs w:val="24"/>
        </w:rPr>
      </w:pPr>
    </w:p>
    <w:p w:rsidR="00A87CA3" w:rsidRDefault="00A87CA3" w:rsidP="00A87CA3">
      <w:pPr>
        <w:rPr>
          <w:rFonts w:ascii="Tw Cen MT" w:hAnsi="Tw Cen MT"/>
          <w:b/>
          <w:color w:val="767171" w:themeColor="background2" w:themeShade="80"/>
          <w:sz w:val="24"/>
          <w:szCs w:val="24"/>
        </w:rPr>
      </w:pPr>
    </w:p>
    <w:p w:rsidR="00A87CA3" w:rsidRPr="00AD2E65" w:rsidRDefault="00A87CA3" w:rsidP="00A87CA3">
      <w:pPr>
        <w:rPr>
          <w:rFonts w:ascii="Tw Cen MT" w:hAnsi="Tw Cen MT"/>
          <w:b/>
          <w:color w:val="538135" w:themeColor="accent6" w:themeShade="BF"/>
          <w:sz w:val="24"/>
          <w:szCs w:val="24"/>
        </w:rPr>
      </w:pPr>
      <w:r w:rsidRPr="00AD2E65">
        <w:rPr>
          <w:rFonts w:ascii="Tw Cen MT" w:hAnsi="Tw Cen MT"/>
          <w:b/>
          <w:color w:val="538135" w:themeColor="accent6" w:themeShade="BF"/>
          <w:sz w:val="24"/>
          <w:szCs w:val="24"/>
        </w:rPr>
        <w:lastRenderedPageBreak/>
        <w:t>3.2</w:t>
      </w:r>
      <w:r w:rsidRPr="00AD2E65">
        <w:rPr>
          <w:rFonts w:ascii="Tw Cen MT" w:hAnsi="Tw Cen MT"/>
          <w:b/>
          <w:color w:val="538135" w:themeColor="accent6" w:themeShade="BF"/>
          <w:sz w:val="24"/>
          <w:szCs w:val="24"/>
        </w:rPr>
        <w:tab/>
        <w:t xml:space="preserve">PROGRAMME 2: RESEARCH AND POLICY ANALYSIS </w:t>
      </w:r>
    </w:p>
    <w:p w:rsidR="00A87CA3" w:rsidRPr="00684835" w:rsidRDefault="00A87CA3" w:rsidP="00A87CA3">
      <w:pPr>
        <w:rPr>
          <w:rFonts w:ascii="Tw Cen MT" w:hAnsi="Tw Cen MT"/>
          <w:b/>
          <w:color w:val="767171" w:themeColor="background2" w:themeShade="80"/>
          <w:sz w:val="24"/>
          <w:szCs w:val="24"/>
        </w:rPr>
      </w:pPr>
      <w:r w:rsidRPr="00684835">
        <w:rPr>
          <w:rFonts w:ascii="Tw Cen MT" w:hAnsi="Tw Cen MT"/>
          <w:b/>
          <w:color w:val="767171" w:themeColor="background2" w:themeShade="80"/>
          <w:sz w:val="24"/>
          <w:szCs w:val="24"/>
        </w:rPr>
        <w:t>___________________________________________________________________________</w:t>
      </w:r>
    </w:p>
    <w:p w:rsidR="00A87CA3" w:rsidRDefault="00A87CA3" w:rsidP="00A87CA3">
      <w:pPr>
        <w:rPr>
          <w:rFonts w:ascii="Tw Cen MT" w:hAnsi="Tw Cen MT"/>
          <w:b/>
        </w:rPr>
      </w:pPr>
      <w:r w:rsidRPr="009F42C3">
        <w:rPr>
          <w:rFonts w:ascii="Tw Cen MT" w:hAnsi="Tw Cen MT"/>
          <w:b/>
          <w:noProof/>
          <w:lang w:eastAsia="en-ZA"/>
        </w:rPr>
        <w:drawing>
          <wp:anchor distT="0" distB="0" distL="114300" distR="114300" simplePos="0" relativeHeight="251698176" behindDoc="1" locked="0" layoutInCell="1" allowOverlap="1">
            <wp:simplePos x="0" y="0"/>
            <wp:positionH relativeFrom="margin">
              <wp:align>left</wp:align>
            </wp:positionH>
            <wp:positionV relativeFrom="paragraph">
              <wp:posOffset>12065</wp:posOffset>
            </wp:positionV>
            <wp:extent cx="4613910" cy="2667000"/>
            <wp:effectExtent l="0" t="0" r="0" b="0"/>
            <wp:wrapTight wrapText="bothSides">
              <wp:wrapPolygon edited="0">
                <wp:start x="0" y="0"/>
                <wp:lineTo x="0" y="21446"/>
                <wp:lineTo x="21582" y="21446"/>
                <wp:lineTo x="21582" y="0"/>
                <wp:lineTo x="0" y="0"/>
              </wp:wrapPolygon>
            </wp:wrapTight>
            <wp:docPr id="20"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A87CA3" w:rsidRPr="00D2008B" w:rsidRDefault="00A87CA3" w:rsidP="00311000">
      <w:pPr>
        <w:pStyle w:val="ListParagraph"/>
        <w:numPr>
          <w:ilvl w:val="0"/>
          <w:numId w:val="18"/>
        </w:numPr>
        <w:ind w:left="709" w:right="-306" w:hanging="709"/>
        <w:rPr>
          <w:rFonts w:ascii="Tw Cen MT" w:hAnsi="Tw Cen MT"/>
          <w:b/>
        </w:rPr>
      </w:pPr>
      <w:r w:rsidRPr="0081454B">
        <w:rPr>
          <w:rFonts w:ascii="Tw Cen MT" w:hAnsi="Tw Cen MT"/>
        </w:rPr>
        <w:t xml:space="preserve">Programme 2: </w:t>
      </w:r>
      <w:r w:rsidRPr="0081454B">
        <w:rPr>
          <w:rFonts w:ascii="Tw Cen MT" w:hAnsi="Tw Cen MT"/>
          <w:b/>
        </w:rPr>
        <w:t xml:space="preserve"> </w:t>
      </w:r>
      <w:r w:rsidRPr="0081454B">
        <w:rPr>
          <w:rFonts w:ascii="Tw Cen MT" w:hAnsi="Tw Cen MT"/>
        </w:rPr>
        <w:t>Research And Policy Analysis</w:t>
      </w:r>
      <w:r w:rsidRPr="0081454B">
        <w:rPr>
          <w:rFonts w:ascii="Tw Cen MT" w:hAnsi="Tw Cen MT"/>
          <w:b/>
        </w:rPr>
        <w:t xml:space="preserve">  </w:t>
      </w:r>
      <w:r w:rsidRPr="0081454B">
        <w:rPr>
          <w:rFonts w:ascii="Tw Cen MT" w:hAnsi="Tw Cen MT"/>
        </w:rPr>
        <w:t xml:space="preserve">has achieved Five (5)  of its Seven (7) </w:t>
      </w:r>
      <w:r w:rsidRPr="00D2008B">
        <w:rPr>
          <w:rFonts w:ascii="Tw Cen MT" w:hAnsi="Tw Cen MT"/>
        </w:rPr>
        <w:t>2</w:t>
      </w:r>
      <w:r w:rsidRPr="00D2008B">
        <w:rPr>
          <w:rFonts w:ascii="Tw Cen MT" w:hAnsi="Tw Cen MT"/>
          <w:vertAlign w:val="superscript"/>
        </w:rPr>
        <w:t xml:space="preserve">nd </w:t>
      </w:r>
      <w:r w:rsidRPr="00D2008B">
        <w:rPr>
          <w:rFonts w:ascii="Tw Cen MT" w:hAnsi="Tw Cen MT"/>
        </w:rPr>
        <w:t xml:space="preserve">Quarter </w:t>
      </w:r>
    </w:p>
    <w:p w:rsidR="00A87CA3" w:rsidRPr="00D2008B" w:rsidRDefault="00A87CA3" w:rsidP="00A87CA3">
      <w:pPr>
        <w:pStyle w:val="ListParagraph"/>
        <w:ind w:left="709" w:right="-306"/>
        <w:rPr>
          <w:rFonts w:ascii="Tw Cen MT" w:hAnsi="Tw Cen MT"/>
          <w:b/>
        </w:rPr>
      </w:pPr>
      <w:r w:rsidRPr="00D2008B">
        <w:rPr>
          <w:rFonts w:ascii="Tw Cen MT" w:hAnsi="Tw Cen MT"/>
        </w:rPr>
        <w:t>Targets</w:t>
      </w:r>
    </w:p>
    <w:p w:rsidR="00A87CA3" w:rsidRPr="0081454B" w:rsidRDefault="00A87CA3" w:rsidP="00A87CA3">
      <w:pPr>
        <w:pStyle w:val="ListParagraph"/>
        <w:rPr>
          <w:rFonts w:ascii="Tw Cen MT" w:hAnsi="Tw Cen MT"/>
        </w:rPr>
      </w:pPr>
    </w:p>
    <w:p w:rsidR="00A87CA3" w:rsidRDefault="00A87CA3" w:rsidP="00A87CA3">
      <w:pPr>
        <w:rPr>
          <w:rFonts w:ascii="Tw Cen MT" w:hAnsi="Tw Cen MT"/>
          <w:b/>
        </w:rPr>
      </w:pPr>
    </w:p>
    <w:p w:rsidR="00A87CA3" w:rsidRPr="00D2008B" w:rsidRDefault="00A87CA3" w:rsidP="00A87CA3">
      <w:pPr>
        <w:rPr>
          <w:rFonts w:ascii="Tw Cen MT" w:hAnsi="Tw Cen MT"/>
          <w:b/>
          <w:color w:val="7F7F7F" w:themeColor="text1" w:themeTint="80"/>
          <w:sz w:val="24"/>
          <w:szCs w:val="24"/>
        </w:rPr>
      </w:pPr>
      <w:r w:rsidRPr="00D2008B">
        <w:rPr>
          <w:rFonts w:ascii="Tw Cen MT" w:hAnsi="Tw Cen MT"/>
          <w:b/>
          <w:color w:val="7F7F7F" w:themeColor="text1" w:themeTint="80"/>
          <w:sz w:val="24"/>
          <w:szCs w:val="24"/>
        </w:rPr>
        <w:t>3.2.1.</w:t>
      </w:r>
      <w:r w:rsidRPr="00D2008B">
        <w:rPr>
          <w:rFonts w:ascii="Tw Cen MT" w:hAnsi="Tw Cen MT"/>
          <w:b/>
          <w:color w:val="7F7F7F" w:themeColor="text1" w:themeTint="80"/>
          <w:sz w:val="24"/>
          <w:szCs w:val="24"/>
        </w:rPr>
        <w:tab/>
        <w:t>Performance Per Sub-Programme/Chief Directorate</w:t>
      </w:r>
    </w:p>
    <w:p w:rsidR="00A87CA3" w:rsidRPr="004C1752" w:rsidRDefault="00A87CA3" w:rsidP="00A87CA3">
      <w:pPr>
        <w:rPr>
          <w:rFonts w:ascii="Tw Cen MT" w:hAnsi="Tw Cen MT"/>
        </w:rPr>
      </w:pPr>
    </w:p>
    <w:p w:rsidR="00A87CA3" w:rsidRPr="004C1752" w:rsidRDefault="00A87CA3" w:rsidP="00A87CA3">
      <w:pPr>
        <w:rPr>
          <w:rFonts w:ascii="Tw Cen MT" w:hAnsi="Tw Cen MT"/>
          <w:b/>
        </w:rPr>
      </w:pPr>
      <w:r w:rsidRPr="004C1752">
        <w:rPr>
          <w:rFonts w:ascii="Tw Cen MT" w:hAnsi="Tw Cen MT"/>
          <w:noProof/>
          <w:lang w:eastAsia="en-ZA"/>
        </w:rPr>
        <w:drawing>
          <wp:anchor distT="0" distB="0" distL="114300" distR="114300" simplePos="0" relativeHeight="251689984" behindDoc="0" locked="0" layoutInCell="1" allowOverlap="1">
            <wp:simplePos x="0" y="0"/>
            <wp:positionH relativeFrom="column">
              <wp:posOffset>0</wp:posOffset>
            </wp:positionH>
            <wp:positionV relativeFrom="paragraph">
              <wp:posOffset>17145</wp:posOffset>
            </wp:positionV>
            <wp:extent cx="4537710" cy="3303905"/>
            <wp:effectExtent l="0" t="0" r="0" b="0"/>
            <wp:wrapSquare wrapText="bothSides"/>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A87CA3" w:rsidRPr="004C1752"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A87CA3" w:rsidRPr="004C1752" w:rsidRDefault="00A87CA3" w:rsidP="00A87CA3">
      <w:pPr>
        <w:rPr>
          <w:rFonts w:ascii="Tw Cen MT" w:hAnsi="Tw Cen MT"/>
          <w:b/>
        </w:rPr>
      </w:pPr>
      <w:r w:rsidRPr="004C1752">
        <w:rPr>
          <w:rFonts w:ascii="Tw Cen MT" w:hAnsi="Tw Cen MT"/>
          <w:b/>
        </w:rPr>
        <w:br w:type="page"/>
      </w:r>
    </w:p>
    <w:p w:rsidR="00A87CA3" w:rsidRPr="005312C7" w:rsidRDefault="00A87CA3" w:rsidP="00A87CA3">
      <w:pPr>
        <w:rPr>
          <w:b/>
          <w:color w:val="767171" w:themeColor="background2" w:themeShade="80"/>
        </w:rPr>
      </w:pPr>
      <w:r w:rsidRPr="005312C7">
        <w:rPr>
          <w:rFonts w:ascii="Tw Cen MT" w:hAnsi="Tw Cen MT"/>
          <w:b/>
          <w:color w:val="767171" w:themeColor="background2" w:themeShade="80"/>
        </w:rPr>
        <w:lastRenderedPageBreak/>
        <w:t>3.2.2.</w:t>
      </w:r>
      <w:r w:rsidRPr="005312C7">
        <w:rPr>
          <w:rFonts w:ascii="Tw Cen MT" w:hAnsi="Tw Cen MT"/>
          <w:b/>
          <w:color w:val="767171" w:themeColor="background2" w:themeShade="80"/>
        </w:rPr>
        <w:tab/>
        <w:t>DETAILS OF ACHIEVED 2</w:t>
      </w:r>
      <w:r w:rsidRPr="005312C7">
        <w:rPr>
          <w:rFonts w:ascii="Tw Cen MT" w:hAnsi="Tw Cen MT"/>
          <w:b/>
          <w:color w:val="767171" w:themeColor="background2" w:themeShade="80"/>
          <w:vertAlign w:val="superscript"/>
        </w:rPr>
        <w:t>ND</w:t>
      </w:r>
      <w:r w:rsidRPr="005312C7">
        <w:rPr>
          <w:rFonts w:ascii="Tw Cen MT" w:hAnsi="Tw Cen MT"/>
          <w:b/>
          <w:color w:val="767171" w:themeColor="background2" w:themeShade="80"/>
        </w:rPr>
        <w:t xml:space="preserve"> QUARTER TARGETS (5 OUT OF 7 TARGETS)</w:t>
      </w:r>
    </w:p>
    <w:tbl>
      <w:tblPr>
        <w:tblStyle w:val="GridTable4-Accent61"/>
        <w:tblpPr w:leftFromText="180" w:rightFromText="180" w:vertAnchor="text" w:horzAnchor="margin" w:tblpY="264"/>
        <w:tblW w:w="9493" w:type="dxa"/>
        <w:tblLook w:val="04A0"/>
      </w:tblPr>
      <w:tblGrid>
        <w:gridCol w:w="1951"/>
        <w:gridCol w:w="6266"/>
        <w:gridCol w:w="1276"/>
      </w:tblGrid>
      <w:tr w:rsidR="00A87CA3" w:rsidRPr="00180D82" w:rsidTr="00F14CBD">
        <w:trPr>
          <w:cnfStyle w:val="100000000000"/>
          <w:trHeight w:val="538"/>
        </w:trPr>
        <w:tc>
          <w:tcPr>
            <w:cnfStyle w:val="001000000000"/>
            <w:tcW w:w="1951" w:type="dxa"/>
            <w:shd w:val="clear" w:color="auto" w:fill="A8D08D" w:themeFill="accent6" w:themeFillTint="99"/>
            <w:hideMark/>
          </w:tcPr>
          <w:p w:rsidR="00A87CA3" w:rsidRPr="00180D82" w:rsidRDefault="00A87CA3" w:rsidP="00F14CBD">
            <w:pPr>
              <w:rPr>
                <w:rFonts w:ascii="Tw Cen MT" w:eastAsia="Calibri" w:hAnsi="Tw Cen MT" w:cs="Times New Roman"/>
                <w:b w:val="0"/>
                <w:bCs w:val="0"/>
                <w:color w:val="385623" w:themeColor="accent6" w:themeShade="80"/>
                <w:kern w:val="24"/>
                <w:sz w:val="18"/>
                <w:szCs w:val="18"/>
                <w:lang w:eastAsia="en-ZA"/>
              </w:rPr>
            </w:pPr>
            <w:r w:rsidRPr="00180D82">
              <w:rPr>
                <w:rFonts w:ascii="Tw Cen MT" w:eastAsia="Calibri" w:hAnsi="Tw Cen MT" w:cs="Times New Roman"/>
                <w:b w:val="0"/>
                <w:bCs w:val="0"/>
                <w:color w:val="385623" w:themeColor="accent6" w:themeShade="80"/>
                <w:kern w:val="24"/>
                <w:sz w:val="18"/>
                <w:szCs w:val="18"/>
                <w:lang w:eastAsia="en-ZA"/>
              </w:rPr>
              <w:t>Sub - Programme</w:t>
            </w:r>
          </w:p>
        </w:tc>
        <w:tc>
          <w:tcPr>
            <w:tcW w:w="7542" w:type="dxa"/>
            <w:gridSpan w:val="2"/>
            <w:shd w:val="clear" w:color="auto" w:fill="A8D08D" w:themeFill="accent6" w:themeFillTint="99"/>
          </w:tcPr>
          <w:p w:rsidR="00A87CA3" w:rsidRPr="00180D82" w:rsidRDefault="00A87CA3" w:rsidP="00F14CBD">
            <w:pPr>
              <w:cnfStyle w:val="100000000000"/>
              <w:rPr>
                <w:rFonts w:ascii="Tw Cen MT" w:eastAsia="Calibri" w:hAnsi="Tw Cen MT" w:cs="Times New Roman"/>
                <w:b w:val="0"/>
                <w:bCs w:val="0"/>
                <w:color w:val="385623" w:themeColor="accent6" w:themeShade="80"/>
                <w:kern w:val="24"/>
                <w:sz w:val="18"/>
                <w:szCs w:val="18"/>
                <w:lang w:eastAsia="en-ZA"/>
              </w:rPr>
            </w:pPr>
            <w:r w:rsidRPr="00180D82">
              <w:rPr>
                <w:rFonts w:ascii="Tw Cen MT" w:eastAsia="Times New Roman" w:hAnsi="Tw Cen MT" w:cs="Times New Roman"/>
                <w:b w:val="0"/>
                <w:bCs w:val="0"/>
                <w:color w:val="385623" w:themeColor="accent6" w:themeShade="80"/>
                <w:sz w:val="18"/>
                <w:szCs w:val="18"/>
                <w:lang w:eastAsia="en-ZA"/>
              </w:rPr>
              <w:t>Integrated Public Administration Reform</w:t>
            </w:r>
          </w:p>
        </w:tc>
      </w:tr>
      <w:tr w:rsidR="00A87CA3" w:rsidRPr="00180D82" w:rsidTr="00F14CBD">
        <w:trPr>
          <w:cnfStyle w:val="000000100000"/>
          <w:trHeight w:val="720"/>
        </w:trPr>
        <w:tc>
          <w:tcPr>
            <w:cnfStyle w:val="001000000000"/>
            <w:tcW w:w="1951" w:type="dxa"/>
            <w:shd w:val="clear" w:color="auto" w:fill="EDEDED" w:themeFill="accent3" w:themeFillTint="33"/>
            <w:hideMark/>
          </w:tcPr>
          <w:p w:rsidR="00A87CA3" w:rsidRPr="00180D82" w:rsidRDefault="00A87CA3" w:rsidP="00F14CBD">
            <w:pPr>
              <w:rPr>
                <w:rFonts w:ascii="Tw Cen MT" w:eastAsia="Calibri" w:hAnsi="Tw Cen MT" w:cs="Times New Roman"/>
                <w:b w:val="0"/>
                <w:bCs w:val="0"/>
                <w:kern w:val="24"/>
                <w:sz w:val="18"/>
                <w:szCs w:val="18"/>
                <w:lang w:eastAsia="en-ZA"/>
              </w:rPr>
            </w:pPr>
            <w:r w:rsidRPr="00180D82">
              <w:rPr>
                <w:rFonts w:ascii="Tw Cen MT" w:eastAsia="Calibri" w:hAnsi="Tw Cen MT" w:cs="Times New Roman"/>
                <w:b w:val="0"/>
                <w:bCs w:val="0"/>
                <w:kern w:val="24"/>
                <w:sz w:val="18"/>
                <w:szCs w:val="18"/>
                <w:lang w:eastAsia="en-ZA"/>
              </w:rPr>
              <w:t>Annual Target</w:t>
            </w:r>
          </w:p>
        </w:tc>
        <w:tc>
          <w:tcPr>
            <w:tcW w:w="7542" w:type="dxa"/>
            <w:gridSpan w:val="2"/>
            <w:shd w:val="clear" w:color="auto" w:fill="EDEDED" w:themeFill="accent3" w:themeFillTint="33"/>
          </w:tcPr>
          <w:p w:rsidR="00A87CA3" w:rsidRPr="00180D82" w:rsidRDefault="00A87CA3" w:rsidP="00F14CBD">
            <w:pPr>
              <w:cnfStyle w:val="000000100000"/>
              <w:rPr>
                <w:rFonts w:ascii="Tw Cen MT" w:eastAsia="Calibri" w:hAnsi="Tw Cen MT" w:cs="Times New Roman"/>
                <w:bCs/>
                <w:kern w:val="24"/>
                <w:sz w:val="18"/>
                <w:szCs w:val="18"/>
                <w:lang w:eastAsia="en-ZA"/>
              </w:rPr>
            </w:pPr>
            <w:r w:rsidRPr="00180D82">
              <w:rPr>
                <w:rFonts w:ascii="Tw Cen MT" w:eastAsia="Calibri" w:hAnsi="Tw Cen MT" w:cs="Times New Roman"/>
                <w:bCs/>
                <w:kern w:val="24"/>
                <w:sz w:val="18"/>
                <w:szCs w:val="18"/>
                <w:lang w:eastAsia="en-ZA"/>
              </w:rPr>
              <w:t>Conduct research to support and inform the design of the draft regulations for identified section of the Public Administration Management Act (2014)</w:t>
            </w:r>
          </w:p>
        </w:tc>
      </w:tr>
      <w:tr w:rsidR="00A87CA3" w:rsidRPr="00180D82" w:rsidTr="00F14CBD">
        <w:trPr>
          <w:trHeight w:val="481"/>
        </w:trPr>
        <w:tc>
          <w:tcPr>
            <w:cnfStyle w:val="001000000000"/>
            <w:tcW w:w="1951" w:type="dxa"/>
            <w:shd w:val="clear" w:color="auto" w:fill="E2EFD9" w:themeFill="accent6" w:themeFillTint="33"/>
            <w:hideMark/>
          </w:tcPr>
          <w:p w:rsidR="00A87CA3" w:rsidRPr="00180D82" w:rsidRDefault="00A87CA3" w:rsidP="00F14CBD">
            <w:pPr>
              <w:rPr>
                <w:rFonts w:ascii="Tw Cen MT" w:eastAsia="Times New Roman" w:hAnsi="Tw Cen MT" w:cs="Arial"/>
                <w:sz w:val="18"/>
                <w:szCs w:val="18"/>
                <w:lang w:eastAsia="en-ZA"/>
              </w:rPr>
            </w:pPr>
            <w:r w:rsidRPr="00180D82">
              <w:rPr>
                <w:rFonts w:ascii="Tw Cen MT" w:eastAsia="Times New Roman" w:hAnsi="Tw Cen MT" w:cs="Times New Roman"/>
                <w:bCs w:val="0"/>
                <w:color w:val="000000"/>
                <w:kern w:val="24"/>
                <w:sz w:val="18"/>
                <w:szCs w:val="18"/>
                <w:lang w:eastAsia="en-ZA"/>
              </w:rPr>
              <w:t>2nd Quarter  Target</w:t>
            </w:r>
            <w:r w:rsidRPr="00180D82">
              <w:rPr>
                <w:rFonts w:ascii="Tw Cen MT" w:eastAsia="Calibri" w:hAnsi="Tw Cen MT" w:cs="Times New Roman"/>
                <w:bCs w:val="0"/>
                <w:color w:val="000000"/>
                <w:kern w:val="24"/>
                <w:sz w:val="18"/>
                <w:szCs w:val="18"/>
                <w:lang w:eastAsia="en-ZA"/>
              </w:rPr>
              <w:t xml:space="preserve"> (1)</w:t>
            </w:r>
          </w:p>
        </w:tc>
        <w:tc>
          <w:tcPr>
            <w:tcW w:w="6266" w:type="dxa"/>
            <w:shd w:val="clear" w:color="auto" w:fill="E2EFD9" w:themeFill="accent6" w:themeFillTint="33"/>
            <w:hideMark/>
          </w:tcPr>
          <w:p w:rsidR="00A87CA3" w:rsidRPr="00180D82" w:rsidRDefault="00A87CA3" w:rsidP="00F14CBD">
            <w:pPr>
              <w:cnfStyle w:val="000000000000"/>
              <w:rPr>
                <w:rFonts w:ascii="Tw Cen MT" w:eastAsia="Times New Roman" w:hAnsi="Tw Cen MT" w:cs="Arial"/>
                <w:b/>
                <w:sz w:val="18"/>
                <w:szCs w:val="18"/>
                <w:lang w:eastAsia="en-ZA"/>
              </w:rPr>
            </w:pPr>
            <w:r w:rsidRPr="00180D82">
              <w:rPr>
                <w:rFonts w:ascii="Tw Cen MT" w:eastAsia="Calibri" w:hAnsi="Tw Cen MT" w:cs="Times New Roman"/>
                <w:b/>
                <w:bCs/>
                <w:color w:val="000000"/>
                <w:kern w:val="24"/>
                <w:sz w:val="18"/>
                <w:szCs w:val="18"/>
                <w:lang w:eastAsia="en-ZA"/>
              </w:rPr>
              <w:t>Progress</w:t>
            </w:r>
          </w:p>
        </w:tc>
        <w:tc>
          <w:tcPr>
            <w:tcW w:w="1276" w:type="dxa"/>
            <w:shd w:val="clear" w:color="auto" w:fill="E2EFD9" w:themeFill="accent6" w:themeFillTint="33"/>
          </w:tcPr>
          <w:p w:rsidR="00A87CA3" w:rsidRPr="00180D82" w:rsidRDefault="00A87CA3" w:rsidP="00F14CBD">
            <w:pPr>
              <w:cnfStyle w:val="000000000000"/>
              <w:rPr>
                <w:rFonts w:ascii="Tw Cen MT" w:eastAsia="Times New Roman" w:hAnsi="Tw Cen MT" w:cs="Arial"/>
                <w:b/>
                <w:sz w:val="18"/>
                <w:szCs w:val="18"/>
                <w:lang w:eastAsia="en-ZA"/>
              </w:rPr>
            </w:pPr>
            <w:r w:rsidRPr="00180D82">
              <w:rPr>
                <w:rFonts w:ascii="Tw Cen MT" w:eastAsia="Times New Roman" w:hAnsi="Tw Cen MT" w:cs="Times New Roman"/>
                <w:b/>
                <w:bCs/>
                <w:color w:val="000000"/>
                <w:sz w:val="18"/>
                <w:szCs w:val="18"/>
                <w:lang w:eastAsia="en-ZA"/>
              </w:rPr>
              <w:t>Audited Performance Rating</w:t>
            </w:r>
          </w:p>
        </w:tc>
      </w:tr>
      <w:tr w:rsidR="00A87CA3" w:rsidRPr="00180D82" w:rsidTr="005B12C1">
        <w:trPr>
          <w:cnfStyle w:val="000000100000"/>
          <w:trHeight w:val="481"/>
        </w:trPr>
        <w:tc>
          <w:tcPr>
            <w:cnfStyle w:val="001000000000"/>
            <w:tcW w:w="1951" w:type="dxa"/>
            <w:shd w:val="clear" w:color="auto" w:fill="FFFFFF" w:themeFill="background1"/>
            <w:hideMark/>
          </w:tcPr>
          <w:p w:rsidR="00A87CA3" w:rsidRPr="00180D82" w:rsidRDefault="00A87CA3" w:rsidP="00F14CBD">
            <w:pPr>
              <w:rPr>
                <w:rFonts w:ascii="Tw Cen MT" w:hAnsi="Tw Cen MT"/>
                <w:b w:val="0"/>
                <w:sz w:val="18"/>
                <w:szCs w:val="18"/>
              </w:rPr>
            </w:pPr>
            <w:r w:rsidRPr="00180D82">
              <w:rPr>
                <w:rFonts w:ascii="Tw Cen MT" w:hAnsi="Tw Cen MT"/>
                <w:b w:val="0"/>
                <w:sz w:val="18"/>
                <w:szCs w:val="18"/>
              </w:rPr>
              <w:t>Research to support the development of next set of regulations (proclamation 2) for local government and the public service commenced</w:t>
            </w:r>
          </w:p>
        </w:tc>
        <w:tc>
          <w:tcPr>
            <w:tcW w:w="6266" w:type="dxa"/>
            <w:shd w:val="clear" w:color="auto" w:fill="FFFFFF" w:themeFill="background1"/>
            <w:hideMark/>
          </w:tcPr>
          <w:p w:rsidR="00A87CA3" w:rsidRPr="00AD2E65" w:rsidRDefault="00A87CA3" w:rsidP="00311000">
            <w:pPr>
              <w:pStyle w:val="ListParagraph"/>
              <w:numPr>
                <w:ilvl w:val="0"/>
                <w:numId w:val="18"/>
              </w:numPr>
              <w:spacing w:after="0" w:line="240" w:lineRule="auto"/>
              <w:ind w:left="289" w:hanging="284"/>
              <w:cnfStyle w:val="000000100000"/>
              <w:rPr>
                <w:rFonts w:ascii="Tw Cen MT" w:eastAsia="Times New Roman" w:hAnsi="Tw Cen MT" w:cs="Times New Roman"/>
                <w:sz w:val="18"/>
                <w:szCs w:val="18"/>
                <w:lang w:eastAsia="en-ZA"/>
              </w:rPr>
            </w:pPr>
            <w:r w:rsidRPr="00AD2E65">
              <w:rPr>
                <w:rFonts w:ascii="Tw Cen MT" w:eastAsia="Times New Roman" w:hAnsi="Tw Cen MT" w:cs="Times New Roman"/>
                <w:sz w:val="18"/>
                <w:szCs w:val="18"/>
                <w:lang w:eastAsia="en-ZA"/>
              </w:rPr>
              <w:t>The Research to support the development of next set of regulations for local government and the public service has commenced</w:t>
            </w:r>
            <w:r w:rsidR="00E16E36">
              <w:rPr>
                <w:rFonts w:ascii="Tw Cen MT" w:eastAsia="Times New Roman" w:hAnsi="Tw Cen MT" w:cs="Times New Roman"/>
                <w:sz w:val="18"/>
                <w:szCs w:val="18"/>
                <w:lang w:eastAsia="en-ZA"/>
              </w:rPr>
              <w:t>.</w:t>
            </w:r>
          </w:p>
        </w:tc>
        <w:tc>
          <w:tcPr>
            <w:tcW w:w="1276" w:type="dxa"/>
            <w:shd w:val="clear" w:color="auto" w:fill="92D050"/>
          </w:tcPr>
          <w:p w:rsidR="00A87CA3" w:rsidRPr="00180D82" w:rsidRDefault="00A87CA3" w:rsidP="00F14CBD">
            <w:pPr>
              <w:cnfStyle w:val="000000100000"/>
              <w:rPr>
                <w:rFonts w:ascii="Tw Cen MT" w:eastAsia="Times New Roman" w:hAnsi="Tw Cen MT" w:cs="Times New Roman"/>
                <w:bCs/>
                <w:color w:val="FFFFFF" w:themeColor="background1"/>
                <w:sz w:val="18"/>
                <w:szCs w:val="18"/>
                <w:lang w:eastAsia="en-ZA"/>
              </w:rPr>
            </w:pPr>
            <w:r w:rsidRPr="00180D82">
              <w:rPr>
                <w:rFonts w:ascii="Tw Cen MT" w:eastAsia="Times New Roman" w:hAnsi="Tw Cen MT" w:cs="Times New Roman"/>
                <w:bCs/>
                <w:color w:val="FFFFFF" w:themeColor="background1"/>
                <w:sz w:val="18"/>
                <w:szCs w:val="18"/>
                <w:lang w:eastAsia="en-ZA"/>
              </w:rPr>
              <w:t>Achieved</w:t>
            </w:r>
          </w:p>
        </w:tc>
      </w:tr>
      <w:tr w:rsidR="00A87CA3" w:rsidRPr="00180D82" w:rsidTr="00F14CBD">
        <w:trPr>
          <w:trHeight w:val="720"/>
        </w:trPr>
        <w:tc>
          <w:tcPr>
            <w:cnfStyle w:val="001000000000"/>
            <w:tcW w:w="1951" w:type="dxa"/>
            <w:shd w:val="clear" w:color="auto" w:fill="E7E6E6" w:themeFill="background2"/>
            <w:hideMark/>
          </w:tcPr>
          <w:p w:rsidR="00A87CA3" w:rsidRPr="00180D82" w:rsidRDefault="00A87CA3" w:rsidP="00F14CBD">
            <w:pPr>
              <w:rPr>
                <w:rFonts w:ascii="Tw Cen MT" w:eastAsia="Times New Roman" w:hAnsi="Tw Cen MT" w:cs="Times New Roman"/>
                <w:b w:val="0"/>
                <w:bCs w:val="0"/>
                <w:sz w:val="18"/>
                <w:szCs w:val="18"/>
                <w:lang w:eastAsia="en-ZA"/>
              </w:rPr>
            </w:pPr>
            <w:r w:rsidRPr="00180D82">
              <w:rPr>
                <w:rFonts w:ascii="Tw Cen MT" w:eastAsia="Times New Roman" w:hAnsi="Tw Cen MT" w:cs="Times New Roman"/>
                <w:b w:val="0"/>
                <w:bCs w:val="0"/>
                <w:sz w:val="18"/>
                <w:szCs w:val="18"/>
                <w:lang w:eastAsia="en-ZA"/>
              </w:rPr>
              <w:t>Annual Target</w:t>
            </w:r>
          </w:p>
        </w:tc>
        <w:tc>
          <w:tcPr>
            <w:tcW w:w="7542" w:type="dxa"/>
            <w:gridSpan w:val="2"/>
            <w:shd w:val="clear" w:color="auto" w:fill="E7E6E6" w:themeFill="background2"/>
            <w:hideMark/>
          </w:tcPr>
          <w:p w:rsidR="00A87CA3" w:rsidRPr="00180D82" w:rsidRDefault="008F3AE2" w:rsidP="00F14CBD">
            <w:pPr>
              <w:cnfStyle w:val="000000000000"/>
              <w:rPr>
                <w:rFonts w:ascii="Tw Cen MT" w:eastAsia="Times New Roman" w:hAnsi="Tw Cen MT" w:cs="Times New Roman"/>
                <w:bCs/>
                <w:sz w:val="18"/>
                <w:szCs w:val="18"/>
                <w:lang w:eastAsia="en-ZA"/>
              </w:rPr>
            </w:pPr>
            <w:r>
              <w:rPr>
                <w:rFonts w:ascii="Tw Cen MT" w:eastAsia="Calibri" w:hAnsi="Tw Cen MT" w:cs="Times New Roman"/>
                <w:bCs/>
                <w:kern w:val="24"/>
                <w:sz w:val="18"/>
                <w:szCs w:val="18"/>
                <w:lang w:eastAsia="en-ZA"/>
              </w:rPr>
              <w:t xml:space="preserve">Compile </w:t>
            </w:r>
            <w:r w:rsidR="00A87CA3" w:rsidRPr="00180D82">
              <w:rPr>
                <w:rFonts w:ascii="Tw Cen MT" w:eastAsia="Calibri" w:hAnsi="Tw Cen MT" w:cs="Times New Roman"/>
                <w:bCs/>
                <w:kern w:val="24"/>
                <w:sz w:val="18"/>
                <w:szCs w:val="18"/>
                <w:lang w:eastAsia="en-ZA"/>
              </w:rPr>
              <w:t>the appropriate institutional model for the co-ordination of the Thusong Service Cen</w:t>
            </w:r>
            <w:r>
              <w:rPr>
                <w:rFonts w:ascii="Tw Cen MT" w:eastAsia="Calibri" w:hAnsi="Tw Cen MT" w:cs="Times New Roman"/>
                <w:bCs/>
                <w:kern w:val="24"/>
                <w:sz w:val="18"/>
                <w:szCs w:val="18"/>
                <w:lang w:eastAsia="en-ZA"/>
              </w:rPr>
              <w:t xml:space="preserve">tres and submit a report with </w:t>
            </w:r>
            <w:r w:rsidR="00A87CA3" w:rsidRPr="00180D82">
              <w:rPr>
                <w:rFonts w:ascii="Tw Cen MT" w:eastAsia="Calibri" w:hAnsi="Tw Cen MT" w:cs="Times New Roman"/>
                <w:bCs/>
                <w:kern w:val="24"/>
                <w:sz w:val="18"/>
                <w:szCs w:val="18"/>
                <w:lang w:eastAsia="en-ZA"/>
              </w:rPr>
              <w:t>recommendations to the Minister for approval to submit to Cabinet</w:t>
            </w:r>
          </w:p>
        </w:tc>
      </w:tr>
      <w:tr w:rsidR="00A87CA3" w:rsidRPr="00180D82" w:rsidTr="00F14CBD">
        <w:trPr>
          <w:cnfStyle w:val="000000100000"/>
          <w:trHeight w:val="720"/>
        </w:trPr>
        <w:tc>
          <w:tcPr>
            <w:cnfStyle w:val="001000000000"/>
            <w:tcW w:w="1951" w:type="dxa"/>
          </w:tcPr>
          <w:p w:rsidR="00A87CA3" w:rsidRPr="00180D82" w:rsidRDefault="00A87CA3" w:rsidP="00F14CBD">
            <w:pPr>
              <w:rPr>
                <w:rFonts w:ascii="Tw Cen MT" w:eastAsia="Times New Roman" w:hAnsi="Tw Cen MT" w:cs="Arial"/>
                <w:sz w:val="18"/>
                <w:szCs w:val="18"/>
                <w:lang w:eastAsia="en-ZA"/>
              </w:rPr>
            </w:pPr>
            <w:r w:rsidRPr="00180D82">
              <w:rPr>
                <w:rFonts w:ascii="Tw Cen MT" w:eastAsia="Times New Roman" w:hAnsi="Tw Cen MT" w:cs="Times New Roman"/>
                <w:bCs w:val="0"/>
                <w:color w:val="000000"/>
                <w:kern w:val="24"/>
                <w:sz w:val="18"/>
                <w:szCs w:val="18"/>
                <w:lang w:eastAsia="en-ZA"/>
              </w:rPr>
              <w:t>2nd Quarter  Target</w:t>
            </w:r>
            <w:r w:rsidRPr="00180D82">
              <w:rPr>
                <w:rFonts w:ascii="Tw Cen MT" w:eastAsia="Calibri" w:hAnsi="Tw Cen MT" w:cs="Times New Roman"/>
                <w:bCs w:val="0"/>
                <w:color w:val="000000"/>
                <w:kern w:val="24"/>
                <w:sz w:val="18"/>
                <w:szCs w:val="18"/>
                <w:lang w:eastAsia="en-ZA"/>
              </w:rPr>
              <w:t xml:space="preserve"> (2)</w:t>
            </w:r>
          </w:p>
        </w:tc>
        <w:tc>
          <w:tcPr>
            <w:tcW w:w="6266" w:type="dxa"/>
          </w:tcPr>
          <w:p w:rsidR="00A87CA3" w:rsidRPr="00180D82" w:rsidRDefault="00A87CA3" w:rsidP="00F14CBD">
            <w:pPr>
              <w:cnfStyle w:val="000000100000"/>
              <w:rPr>
                <w:rFonts w:ascii="Tw Cen MT" w:eastAsia="Times New Roman" w:hAnsi="Tw Cen MT" w:cs="Arial"/>
                <w:b/>
                <w:sz w:val="18"/>
                <w:szCs w:val="18"/>
                <w:lang w:eastAsia="en-ZA"/>
              </w:rPr>
            </w:pPr>
            <w:r w:rsidRPr="00180D82">
              <w:rPr>
                <w:rFonts w:ascii="Tw Cen MT" w:eastAsia="Calibri" w:hAnsi="Tw Cen MT" w:cs="Times New Roman"/>
                <w:b/>
                <w:bCs/>
                <w:color w:val="000000"/>
                <w:kern w:val="24"/>
                <w:sz w:val="18"/>
                <w:szCs w:val="18"/>
                <w:lang w:eastAsia="en-ZA"/>
              </w:rPr>
              <w:t>Progress</w:t>
            </w:r>
          </w:p>
        </w:tc>
        <w:tc>
          <w:tcPr>
            <w:tcW w:w="1276" w:type="dxa"/>
          </w:tcPr>
          <w:p w:rsidR="00A87CA3" w:rsidRPr="00180D82" w:rsidRDefault="00A87CA3" w:rsidP="00F14CBD">
            <w:pPr>
              <w:cnfStyle w:val="000000100000"/>
              <w:rPr>
                <w:rFonts w:ascii="Tw Cen MT" w:eastAsia="Times New Roman" w:hAnsi="Tw Cen MT" w:cs="Arial"/>
                <w:b/>
                <w:sz w:val="18"/>
                <w:szCs w:val="18"/>
                <w:lang w:eastAsia="en-ZA"/>
              </w:rPr>
            </w:pPr>
            <w:r w:rsidRPr="00180D82">
              <w:rPr>
                <w:rFonts w:ascii="Tw Cen MT" w:eastAsia="Times New Roman" w:hAnsi="Tw Cen MT" w:cs="Times New Roman"/>
                <w:b/>
                <w:bCs/>
                <w:color w:val="000000"/>
                <w:sz w:val="18"/>
                <w:szCs w:val="18"/>
                <w:lang w:eastAsia="en-ZA"/>
              </w:rPr>
              <w:t>Audited Performance Rating</w:t>
            </w:r>
          </w:p>
        </w:tc>
      </w:tr>
      <w:tr w:rsidR="00A87CA3" w:rsidRPr="00180D82" w:rsidTr="005B12C1">
        <w:trPr>
          <w:trHeight w:val="720"/>
        </w:trPr>
        <w:tc>
          <w:tcPr>
            <w:cnfStyle w:val="001000000000"/>
            <w:tcW w:w="1951" w:type="dxa"/>
            <w:hideMark/>
          </w:tcPr>
          <w:p w:rsidR="00A87CA3" w:rsidRPr="00180D82" w:rsidRDefault="00A87CA3" w:rsidP="00F14CBD">
            <w:pPr>
              <w:rPr>
                <w:rFonts w:ascii="Tw Cen MT" w:hAnsi="Tw Cen MT" w:cs="Arial"/>
                <w:b w:val="0"/>
                <w:sz w:val="18"/>
                <w:szCs w:val="18"/>
              </w:rPr>
            </w:pPr>
            <w:r w:rsidRPr="00180D82">
              <w:rPr>
                <w:rFonts w:ascii="Tw Cen MT" w:hAnsi="Tw Cen MT" w:cs="Arial"/>
                <w:b w:val="0"/>
                <w:sz w:val="18"/>
                <w:szCs w:val="18"/>
              </w:rPr>
              <w:t>Subject to Minister’s approval; Consultation on the recommendations commenced</w:t>
            </w:r>
          </w:p>
          <w:p w:rsidR="00A87CA3" w:rsidRPr="00180D82" w:rsidRDefault="00A87CA3" w:rsidP="00F14CBD">
            <w:pPr>
              <w:rPr>
                <w:rFonts w:ascii="Tw Cen MT" w:eastAsia="Times New Roman" w:hAnsi="Tw Cen MT" w:cs="Times New Roman"/>
                <w:b w:val="0"/>
                <w:bCs w:val="0"/>
                <w:sz w:val="18"/>
                <w:szCs w:val="18"/>
                <w:lang w:eastAsia="en-ZA"/>
              </w:rPr>
            </w:pPr>
          </w:p>
        </w:tc>
        <w:tc>
          <w:tcPr>
            <w:tcW w:w="6266" w:type="dxa"/>
            <w:hideMark/>
          </w:tcPr>
          <w:p w:rsidR="00A87CA3" w:rsidRPr="00AD2E65" w:rsidRDefault="00A87CA3" w:rsidP="00311000">
            <w:pPr>
              <w:pStyle w:val="ListParagraph"/>
              <w:numPr>
                <w:ilvl w:val="0"/>
                <w:numId w:val="18"/>
              </w:numPr>
              <w:spacing w:after="0" w:line="240" w:lineRule="auto"/>
              <w:ind w:left="289" w:hanging="284"/>
              <w:cnfStyle w:val="000000000000"/>
              <w:rPr>
                <w:rFonts w:ascii="Tw Cen MT" w:eastAsia="Times New Roman" w:hAnsi="Tw Cen MT" w:cs="Times New Roman"/>
                <w:sz w:val="18"/>
                <w:szCs w:val="18"/>
                <w:lang w:eastAsia="en-ZA"/>
              </w:rPr>
            </w:pPr>
            <w:r w:rsidRPr="00AD2E65">
              <w:rPr>
                <w:rFonts w:ascii="Tw Cen MT" w:eastAsia="Times New Roman" w:hAnsi="Tw Cen MT" w:cs="Times New Roman"/>
                <w:sz w:val="18"/>
                <w:szCs w:val="18"/>
                <w:lang w:eastAsia="en-ZA"/>
              </w:rPr>
              <w:t xml:space="preserve">Consultations on the recommendations </w:t>
            </w:r>
            <w:r w:rsidR="008F3AE2">
              <w:rPr>
                <w:rFonts w:ascii="Tw Cen MT" w:eastAsia="Times New Roman" w:hAnsi="Tw Cen MT" w:cs="Times New Roman"/>
                <w:sz w:val="18"/>
                <w:szCs w:val="18"/>
                <w:lang w:eastAsia="en-ZA"/>
              </w:rPr>
              <w:t xml:space="preserve">for the appropriate institutional </w:t>
            </w:r>
            <w:r w:rsidR="00E16E36">
              <w:rPr>
                <w:rFonts w:ascii="Tw Cen MT" w:eastAsia="Times New Roman" w:hAnsi="Tw Cen MT" w:cs="Times New Roman"/>
                <w:sz w:val="18"/>
                <w:szCs w:val="18"/>
                <w:lang w:eastAsia="en-ZA"/>
              </w:rPr>
              <w:t xml:space="preserve">model </w:t>
            </w:r>
            <w:r w:rsidR="00E16E36" w:rsidRPr="00180D82">
              <w:rPr>
                <w:rFonts w:ascii="Tw Cen MT" w:eastAsia="Calibri" w:hAnsi="Tw Cen MT" w:cs="Times New Roman"/>
                <w:bCs/>
                <w:kern w:val="24"/>
                <w:sz w:val="18"/>
                <w:szCs w:val="18"/>
                <w:lang w:eastAsia="en-ZA"/>
              </w:rPr>
              <w:t>for</w:t>
            </w:r>
            <w:r w:rsidR="008F3AE2" w:rsidRPr="00180D82">
              <w:rPr>
                <w:rFonts w:ascii="Tw Cen MT" w:eastAsia="Calibri" w:hAnsi="Tw Cen MT" w:cs="Times New Roman"/>
                <w:bCs/>
                <w:kern w:val="24"/>
                <w:sz w:val="18"/>
                <w:szCs w:val="18"/>
                <w:lang w:eastAsia="en-ZA"/>
              </w:rPr>
              <w:t xml:space="preserve"> the co-ordination of the Thusong Service Cen</w:t>
            </w:r>
            <w:r w:rsidR="008F3AE2">
              <w:rPr>
                <w:rFonts w:ascii="Tw Cen MT" w:eastAsia="Calibri" w:hAnsi="Tw Cen MT" w:cs="Times New Roman"/>
                <w:bCs/>
                <w:kern w:val="24"/>
                <w:sz w:val="18"/>
                <w:szCs w:val="18"/>
                <w:lang w:eastAsia="en-ZA"/>
              </w:rPr>
              <w:t>tres</w:t>
            </w:r>
            <w:r w:rsidR="008F3AE2" w:rsidRPr="00AD2E65">
              <w:rPr>
                <w:rFonts w:ascii="Tw Cen MT" w:eastAsia="Times New Roman" w:hAnsi="Tw Cen MT" w:cs="Times New Roman"/>
                <w:sz w:val="18"/>
                <w:szCs w:val="18"/>
                <w:lang w:eastAsia="en-ZA"/>
              </w:rPr>
              <w:t xml:space="preserve"> </w:t>
            </w:r>
            <w:r w:rsidRPr="00AD2E65">
              <w:rPr>
                <w:rFonts w:ascii="Tw Cen MT" w:eastAsia="Times New Roman" w:hAnsi="Tw Cen MT" w:cs="Times New Roman"/>
                <w:sz w:val="18"/>
                <w:szCs w:val="18"/>
                <w:lang w:eastAsia="en-ZA"/>
              </w:rPr>
              <w:t>have commenced.</w:t>
            </w:r>
          </w:p>
        </w:tc>
        <w:tc>
          <w:tcPr>
            <w:tcW w:w="1276" w:type="dxa"/>
            <w:shd w:val="clear" w:color="auto" w:fill="92D050"/>
          </w:tcPr>
          <w:p w:rsidR="00A87CA3" w:rsidRPr="00180D82" w:rsidRDefault="00A87CA3" w:rsidP="00F14CBD">
            <w:pPr>
              <w:cnfStyle w:val="000000000000"/>
              <w:rPr>
                <w:rFonts w:ascii="Tw Cen MT" w:eastAsia="Times New Roman" w:hAnsi="Tw Cen MT" w:cs="Times New Roman"/>
                <w:bCs/>
                <w:color w:val="FFFFFF" w:themeColor="background1"/>
                <w:sz w:val="18"/>
                <w:szCs w:val="18"/>
                <w:lang w:eastAsia="en-ZA"/>
              </w:rPr>
            </w:pPr>
            <w:r w:rsidRPr="00180D82">
              <w:rPr>
                <w:rFonts w:ascii="Tw Cen MT" w:eastAsia="Times New Roman" w:hAnsi="Tw Cen MT" w:cs="Times New Roman"/>
                <w:bCs/>
                <w:color w:val="FFFFFF" w:themeColor="background1"/>
                <w:sz w:val="18"/>
                <w:szCs w:val="18"/>
                <w:lang w:eastAsia="en-ZA"/>
              </w:rPr>
              <w:t>Achieved</w:t>
            </w:r>
          </w:p>
        </w:tc>
      </w:tr>
      <w:tr w:rsidR="00A87CA3" w:rsidRPr="00180D82" w:rsidTr="00F14CBD">
        <w:trPr>
          <w:cnfStyle w:val="000000100000"/>
          <w:trHeight w:val="416"/>
        </w:trPr>
        <w:tc>
          <w:tcPr>
            <w:cnfStyle w:val="001000000000"/>
            <w:tcW w:w="1951" w:type="dxa"/>
            <w:shd w:val="clear" w:color="auto" w:fill="A8D08D" w:themeFill="accent6" w:themeFillTint="99"/>
            <w:hideMark/>
          </w:tcPr>
          <w:p w:rsidR="00A87CA3" w:rsidRPr="00180D82" w:rsidRDefault="00A87CA3" w:rsidP="00F14CBD">
            <w:pPr>
              <w:rPr>
                <w:rFonts w:ascii="Tw Cen MT" w:eastAsia="Calibri" w:hAnsi="Tw Cen MT" w:cs="Times New Roman"/>
                <w:b w:val="0"/>
                <w:bCs w:val="0"/>
                <w:color w:val="385623" w:themeColor="accent6" w:themeShade="80"/>
                <w:kern w:val="24"/>
                <w:sz w:val="18"/>
                <w:szCs w:val="18"/>
                <w:lang w:eastAsia="en-ZA"/>
              </w:rPr>
            </w:pPr>
            <w:r w:rsidRPr="00180D82">
              <w:rPr>
                <w:rFonts w:ascii="Tw Cen MT" w:eastAsia="Calibri" w:hAnsi="Tw Cen MT" w:cs="Times New Roman"/>
                <w:b w:val="0"/>
                <w:bCs w:val="0"/>
                <w:color w:val="385623" w:themeColor="accent6" w:themeShade="80"/>
                <w:kern w:val="24"/>
                <w:sz w:val="18"/>
                <w:szCs w:val="18"/>
                <w:lang w:eastAsia="en-ZA"/>
              </w:rPr>
              <w:t>Sub - Programme</w:t>
            </w:r>
          </w:p>
        </w:tc>
        <w:tc>
          <w:tcPr>
            <w:tcW w:w="7542" w:type="dxa"/>
            <w:gridSpan w:val="2"/>
            <w:shd w:val="clear" w:color="auto" w:fill="A8D08D" w:themeFill="accent6" w:themeFillTint="99"/>
          </w:tcPr>
          <w:p w:rsidR="00A87CA3" w:rsidRPr="00180D82" w:rsidRDefault="00A87CA3" w:rsidP="00F14CBD">
            <w:pPr>
              <w:cnfStyle w:val="000000100000"/>
              <w:rPr>
                <w:rFonts w:ascii="Tw Cen MT" w:eastAsia="Calibri" w:hAnsi="Tw Cen MT" w:cs="Times New Roman"/>
                <w:bCs/>
                <w:color w:val="385623" w:themeColor="accent6" w:themeShade="80"/>
                <w:kern w:val="24"/>
                <w:sz w:val="18"/>
                <w:szCs w:val="18"/>
                <w:lang w:eastAsia="en-ZA"/>
              </w:rPr>
            </w:pPr>
            <w:r w:rsidRPr="00180D82">
              <w:rPr>
                <w:rFonts w:ascii="Tw Cen MT" w:eastAsia="Calibri" w:hAnsi="Tw Cen MT" w:cs="Times New Roman"/>
                <w:bCs/>
                <w:color w:val="385623" w:themeColor="accent6" w:themeShade="80"/>
                <w:kern w:val="24"/>
                <w:sz w:val="18"/>
                <w:szCs w:val="18"/>
                <w:lang w:eastAsia="en-ZA"/>
              </w:rPr>
              <w:t>Monitoring and Evaluation</w:t>
            </w:r>
          </w:p>
        </w:tc>
      </w:tr>
      <w:tr w:rsidR="00A87CA3" w:rsidRPr="00180D82" w:rsidTr="00F14CBD">
        <w:trPr>
          <w:trHeight w:val="558"/>
        </w:trPr>
        <w:tc>
          <w:tcPr>
            <w:cnfStyle w:val="001000000000"/>
            <w:tcW w:w="1951" w:type="dxa"/>
            <w:shd w:val="clear" w:color="auto" w:fill="EDEDED" w:themeFill="accent3" w:themeFillTint="33"/>
            <w:hideMark/>
          </w:tcPr>
          <w:p w:rsidR="00A87CA3" w:rsidRPr="00180D82" w:rsidRDefault="00A87CA3" w:rsidP="00F14CBD">
            <w:pPr>
              <w:rPr>
                <w:rFonts w:ascii="Tw Cen MT" w:eastAsia="Calibri" w:hAnsi="Tw Cen MT" w:cs="Times New Roman"/>
                <w:b w:val="0"/>
                <w:bCs w:val="0"/>
                <w:kern w:val="24"/>
                <w:sz w:val="18"/>
                <w:szCs w:val="18"/>
                <w:lang w:eastAsia="en-ZA"/>
              </w:rPr>
            </w:pPr>
            <w:r w:rsidRPr="00180D82">
              <w:rPr>
                <w:rFonts w:ascii="Tw Cen MT" w:eastAsia="Calibri" w:hAnsi="Tw Cen MT" w:cs="Times New Roman"/>
                <w:b w:val="0"/>
                <w:bCs w:val="0"/>
                <w:kern w:val="24"/>
                <w:sz w:val="18"/>
                <w:szCs w:val="18"/>
                <w:lang w:eastAsia="en-ZA"/>
              </w:rPr>
              <w:t>Annual Target</w:t>
            </w:r>
          </w:p>
        </w:tc>
        <w:tc>
          <w:tcPr>
            <w:tcW w:w="7542" w:type="dxa"/>
            <w:gridSpan w:val="2"/>
            <w:shd w:val="clear" w:color="auto" w:fill="EDEDED" w:themeFill="accent3" w:themeFillTint="33"/>
          </w:tcPr>
          <w:p w:rsidR="00A87CA3" w:rsidRPr="00180D82" w:rsidRDefault="00A87CA3" w:rsidP="00F14CBD">
            <w:pPr>
              <w:cnfStyle w:val="000000000000"/>
              <w:rPr>
                <w:rFonts w:ascii="Tw Cen MT" w:eastAsia="Calibri" w:hAnsi="Tw Cen MT" w:cs="Times New Roman"/>
                <w:bCs/>
                <w:kern w:val="24"/>
                <w:sz w:val="18"/>
                <w:szCs w:val="18"/>
                <w:lang w:eastAsia="en-ZA"/>
              </w:rPr>
            </w:pPr>
            <w:r w:rsidRPr="00180D82">
              <w:rPr>
                <w:rFonts w:ascii="Tw Cen MT" w:eastAsia="Calibri" w:hAnsi="Tw Cen MT" w:cs="Times New Roman"/>
                <w:bCs/>
                <w:kern w:val="24"/>
                <w:sz w:val="18"/>
                <w:szCs w:val="18"/>
                <w:lang w:eastAsia="en-ZA"/>
              </w:rPr>
              <w:t>Assess the  current status quo in relation to how departments (one national department and two provinces) are implementing existing Public Administration Norms and Standards in the areas of Performance Management, HR Planning and Human Resource Development and compile a report</w:t>
            </w:r>
          </w:p>
        </w:tc>
      </w:tr>
      <w:tr w:rsidR="00A87CA3" w:rsidRPr="00180D82" w:rsidTr="00F14CBD">
        <w:trPr>
          <w:cnfStyle w:val="000000100000"/>
          <w:trHeight w:val="420"/>
        </w:trPr>
        <w:tc>
          <w:tcPr>
            <w:cnfStyle w:val="001000000000"/>
            <w:tcW w:w="1951" w:type="dxa"/>
            <w:hideMark/>
          </w:tcPr>
          <w:p w:rsidR="00A87CA3" w:rsidRPr="00180D82" w:rsidRDefault="00A87CA3" w:rsidP="00F14CBD">
            <w:pPr>
              <w:rPr>
                <w:rFonts w:ascii="Tw Cen MT" w:eastAsia="Times New Roman" w:hAnsi="Tw Cen MT" w:cs="Arial"/>
                <w:sz w:val="18"/>
                <w:szCs w:val="18"/>
                <w:lang w:eastAsia="en-ZA"/>
              </w:rPr>
            </w:pPr>
            <w:r w:rsidRPr="00180D82">
              <w:rPr>
                <w:rFonts w:ascii="Tw Cen MT" w:eastAsia="Times New Roman" w:hAnsi="Tw Cen MT" w:cs="Times New Roman"/>
                <w:bCs w:val="0"/>
                <w:color w:val="000000"/>
                <w:kern w:val="24"/>
                <w:sz w:val="18"/>
                <w:szCs w:val="18"/>
                <w:lang w:eastAsia="en-ZA"/>
              </w:rPr>
              <w:t>2nd Quarter  Target</w:t>
            </w:r>
            <w:r w:rsidRPr="00180D82">
              <w:rPr>
                <w:rFonts w:ascii="Tw Cen MT" w:eastAsia="Calibri" w:hAnsi="Tw Cen MT" w:cs="Times New Roman"/>
                <w:bCs w:val="0"/>
                <w:color w:val="000000"/>
                <w:kern w:val="24"/>
                <w:sz w:val="18"/>
                <w:szCs w:val="18"/>
                <w:lang w:eastAsia="en-ZA"/>
              </w:rPr>
              <w:t xml:space="preserve"> (3)</w:t>
            </w:r>
          </w:p>
        </w:tc>
        <w:tc>
          <w:tcPr>
            <w:tcW w:w="6266" w:type="dxa"/>
            <w:hideMark/>
          </w:tcPr>
          <w:p w:rsidR="00A87CA3" w:rsidRPr="00180D82" w:rsidRDefault="00A87CA3" w:rsidP="00F14CBD">
            <w:pPr>
              <w:cnfStyle w:val="000000100000"/>
              <w:rPr>
                <w:rFonts w:ascii="Tw Cen MT" w:eastAsia="Times New Roman" w:hAnsi="Tw Cen MT" w:cs="Arial"/>
                <w:sz w:val="18"/>
                <w:szCs w:val="18"/>
                <w:lang w:eastAsia="en-ZA"/>
              </w:rPr>
            </w:pPr>
            <w:r w:rsidRPr="00180D82">
              <w:rPr>
                <w:rFonts w:ascii="Tw Cen MT" w:eastAsia="Calibri" w:hAnsi="Tw Cen MT" w:cs="Times New Roman"/>
                <w:b/>
                <w:bCs/>
                <w:color w:val="000000"/>
                <w:kern w:val="24"/>
                <w:sz w:val="18"/>
                <w:szCs w:val="18"/>
                <w:lang w:eastAsia="en-ZA"/>
              </w:rPr>
              <w:t>Progress</w:t>
            </w:r>
          </w:p>
        </w:tc>
        <w:tc>
          <w:tcPr>
            <w:tcW w:w="1276" w:type="dxa"/>
          </w:tcPr>
          <w:p w:rsidR="00A87CA3" w:rsidRPr="003A4372" w:rsidRDefault="00A87CA3" w:rsidP="00F14CBD">
            <w:pPr>
              <w:cnfStyle w:val="000000100000"/>
              <w:rPr>
                <w:rFonts w:ascii="Tw Cen MT" w:eastAsia="Times New Roman" w:hAnsi="Tw Cen MT" w:cs="Arial"/>
                <w:b/>
                <w:sz w:val="18"/>
                <w:szCs w:val="18"/>
                <w:lang w:eastAsia="en-ZA"/>
              </w:rPr>
            </w:pPr>
            <w:r w:rsidRPr="003A4372">
              <w:rPr>
                <w:rFonts w:ascii="Tw Cen MT" w:eastAsia="Times New Roman" w:hAnsi="Tw Cen MT" w:cs="Times New Roman"/>
                <w:b/>
                <w:bCs/>
                <w:color w:val="000000"/>
                <w:sz w:val="18"/>
                <w:szCs w:val="18"/>
                <w:lang w:eastAsia="en-ZA"/>
              </w:rPr>
              <w:t>Audited Performance Rating</w:t>
            </w:r>
          </w:p>
        </w:tc>
      </w:tr>
      <w:tr w:rsidR="00A87CA3" w:rsidRPr="00180D82" w:rsidTr="005B12C1">
        <w:trPr>
          <w:trHeight w:val="720"/>
        </w:trPr>
        <w:tc>
          <w:tcPr>
            <w:cnfStyle w:val="001000000000"/>
            <w:tcW w:w="1951" w:type="dxa"/>
            <w:shd w:val="clear" w:color="auto" w:fill="FFFFFF" w:themeFill="background1"/>
            <w:hideMark/>
          </w:tcPr>
          <w:p w:rsidR="00A87CA3" w:rsidRPr="00180D82" w:rsidRDefault="00A87CA3" w:rsidP="00F14CBD">
            <w:pPr>
              <w:rPr>
                <w:rFonts w:ascii="Tw Cen MT" w:hAnsi="Tw Cen MT" w:cs="Arial"/>
                <w:b w:val="0"/>
                <w:sz w:val="18"/>
                <w:szCs w:val="18"/>
              </w:rPr>
            </w:pPr>
            <w:r w:rsidRPr="00180D82">
              <w:rPr>
                <w:rFonts w:ascii="Tw Cen MT" w:hAnsi="Tw Cen MT" w:cs="Arial"/>
                <w:b w:val="0"/>
                <w:sz w:val="18"/>
                <w:szCs w:val="18"/>
              </w:rPr>
              <w:t>Status quo with regards to existing norms and standards within Public Administration  evaluated</w:t>
            </w:r>
          </w:p>
          <w:p w:rsidR="00A87CA3" w:rsidRPr="00180D82" w:rsidRDefault="00A87CA3" w:rsidP="00F14CBD">
            <w:pPr>
              <w:rPr>
                <w:rFonts w:ascii="Tw Cen MT" w:eastAsia="Times New Roman" w:hAnsi="Tw Cen MT" w:cs="Times New Roman"/>
                <w:b w:val="0"/>
                <w:bCs w:val="0"/>
                <w:sz w:val="18"/>
                <w:szCs w:val="18"/>
                <w:lang w:eastAsia="en-ZA"/>
              </w:rPr>
            </w:pPr>
          </w:p>
        </w:tc>
        <w:tc>
          <w:tcPr>
            <w:tcW w:w="6266" w:type="dxa"/>
            <w:shd w:val="clear" w:color="auto" w:fill="FFFFFF" w:themeFill="background1"/>
            <w:hideMark/>
          </w:tcPr>
          <w:p w:rsidR="00A87CA3" w:rsidRPr="00941711" w:rsidRDefault="00A87CA3" w:rsidP="00311000">
            <w:pPr>
              <w:pStyle w:val="ListParagraph"/>
              <w:numPr>
                <w:ilvl w:val="0"/>
                <w:numId w:val="18"/>
              </w:numPr>
              <w:spacing w:after="0" w:line="240" w:lineRule="auto"/>
              <w:ind w:left="289" w:hanging="284"/>
              <w:cnfStyle w:val="000000000000"/>
              <w:rPr>
                <w:rFonts w:ascii="Tw Cen MT" w:eastAsia="Times New Roman" w:hAnsi="Tw Cen MT" w:cs="Times New Roman"/>
                <w:sz w:val="18"/>
                <w:szCs w:val="18"/>
                <w:lang w:eastAsia="en-ZA"/>
              </w:rPr>
            </w:pPr>
            <w:r w:rsidRPr="00941711">
              <w:rPr>
                <w:rFonts w:ascii="Tw Cen MT" w:eastAsia="Times New Roman" w:hAnsi="Tw Cen MT" w:cs="Times New Roman"/>
                <w:sz w:val="18"/>
                <w:szCs w:val="18"/>
                <w:lang w:eastAsia="en-ZA"/>
              </w:rPr>
              <w:t xml:space="preserve">The Evaluation </w:t>
            </w:r>
            <w:r w:rsidR="008F3AE2">
              <w:rPr>
                <w:rFonts w:ascii="Tw Cen MT" w:eastAsia="Times New Roman" w:hAnsi="Tw Cen MT" w:cs="Times New Roman"/>
                <w:sz w:val="18"/>
                <w:szCs w:val="18"/>
                <w:lang w:eastAsia="en-ZA"/>
              </w:rPr>
              <w:t>of the status quo</w:t>
            </w:r>
            <w:r w:rsidRPr="00941711">
              <w:rPr>
                <w:rFonts w:ascii="Tw Cen MT" w:eastAsia="Times New Roman" w:hAnsi="Tw Cen MT" w:cs="Times New Roman"/>
                <w:sz w:val="18"/>
                <w:szCs w:val="18"/>
                <w:lang w:eastAsia="en-ZA"/>
              </w:rPr>
              <w:t xml:space="preserve"> </w:t>
            </w:r>
            <w:r w:rsidRPr="00941711">
              <w:rPr>
                <w:rFonts w:ascii="Tw Cen MT" w:hAnsi="Tw Cen MT" w:cs="Arial"/>
                <w:sz w:val="18"/>
                <w:szCs w:val="18"/>
              </w:rPr>
              <w:t xml:space="preserve">with regards to existing norms and standards within Public </w:t>
            </w:r>
            <w:r w:rsidR="00216CB1" w:rsidRPr="00941711">
              <w:rPr>
                <w:rFonts w:ascii="Tw Cen MT" w:hAnsi="Tw Cen MT" w:cs="Arial"/>
                <w:sz w:val="18"/>
                <w:szCs w:val="18"/>
              </w:rPr>
              <w:t>Administration has</w:t>
            </w:r>
            <w:r w:rsidRPr="00941711">
              <w:rPr>
                <w:rFonts w:ascii="Tw Cen MT" w:hAnsi="Tw Cen MT" w:cs="Arial"/>
                <w:sz w:val="18"/>
                <w:szCs w:val="18"/>
              </w:rPr>
              <w:t xml:space="preserve"> been completed in the Eastern Cape Provincial Government</w:t>
            </w:r>
            <w:r w:rsidR="00E16E36">
              <w:rPr>
                <w:rFonts w:ascii="Tw Cen MT" w:hAnsi="Tw Cen MT" w:cs="Arial"/>
                <w:sz w:val="18"/>
                <w:szCs w:val="18"/>
              </w:rPr>
              <w:t>.</w:t>
            </w:r>
          </w:p>
        </w:tc>
        <w:tc>
          <w:tcPr>
            <w:tcW w:w="1276" w:type="dxa"/>
            <w:shd w:val="clear" w:color="auto" w:fill="92D050"/>
          </w:tcPr>
          <w:p w:rsidR="00A87CA3" w:rsidRPr="00180D82" w:rsidRDefault="00A87CA3" w:rsidP="00F14CBD">
            <w:pPr>
              <w:cnfStyle w:val="000000000000"/>
              <w:rPr>
                <w:rFonts w:ascii="Tw Cen MT" w:eastAsia="Times New Roman" w:hAnsi="Tw Cen MT" w:cs="Times New Roman"/>
                <w:bCs/>
                <w:color w:val="FFFFFF" w:themeColor="background1"/>
                <w:sz w:val="18"/>
                <w:szCs w:val="18"/>
                <w:lang w:eastAsia="en-ZA"/>
              </w:rPr>
            </w:pPr>
            <w:r w:rsidRPr="00180D82">
              <w:rPr>
                <w:rFonts w:ascii="Tw Cen MT" w:eastAsia="Times New Roman" w:hAnsi="Tw Cen MT" w:cs="Times New Roman"/>
                <w:bCs/>
                <w:color w:val="FFFFFF" w:themeColor="background1"/>
                <w:sz w:val="18"/>
                <w:szCs w:val="18"/>
                <w:lang w:eastAsia="en-ZA"/>
              </w:rPr>
              <w:t>Achieved</w:t>
            </w:r>
          </w:p>
        </w:tc>
      </w:tr>
    </w:tbl>
    <w:p w:rsidR="00A87CA3" w:rsidRDefault="00A87CA3" w:rsidP="00A87CA3">
      <w:pPr>
        <w:rPr>
          <w:rFonts w:ascii="Tw Cen MT" w:hAnsi="Tw Cen MT"/>
          <w:b/>
          <w:color w:val="7B7B7B" w:themeColor="accent3" w:themeShade="BF"/>
        </w:rPr>
      </w:pPr>
    </w:p>
    <w:tbl>
      <w:tblPr>
        <w:tblStyle w:val="GridTable4-Accent61"/>
        <w:tblW w:w="9498" w:type="dxa"/>
        <w:tblLook w:val="04A0"/>
      </w:tblPr>
      <w:tblGrid>
        <w:gridCol w:w="1951"/>
        <w:gridCol w:w="6266"/>
        <w:gridCol w:w="1281"/>
      </w:tblGrid>
      <w:tr w:rsidR="00A87CA3" w:rsidRPr="00180D82" w:rsidTr="00F14CBD">
        <w:trPr>
          <w:cnfStyle w:val="100000000000"/>
          <w:trHeight w:val="280"/>
        </w:trPr>
        <w:tc>
          <w:tcPr>
            <w:cnfStyle w:val="001000000000"/>
            <w:tcW w:w="1951" w:type="dxa"/>
            <w:shd w:val="clear" w:color="auto" w:fill="A8D08D" w:themeFill="accent6" w:themeFillTint="99"/>
            <w:hideMark/>
          </w:tcPr>
          <w:p w:rsidR="00A87CA3" w:rsidRPr="00180D82" w:rsidRDefault="00A87CA3" w:rsidP="00F14CBD">
            <w:pPr>
              <w:rPr>
                <w:rFonts w:ascii="Tw Cen MT" w:eastAsia="Calibri" w:hAnsi="Tw Cen MT" w:cs="Times New Roman"/>
                <w:b w:val="0"/>
                <w:bCs w:val="0"/>
                <w:color w:val="385623" w:themeColor="accent6" w:themeShade="80"/>
                <w:kern w:val="24"/>
                <w:sz w:val="18"/>
                <w:szCs w:val="18"/>
                <w:lang w:eastAsia="en-ZA"/>
              </w:rPr>
            </w:pPr>
            <w:r w:rsidRPr="00180D82">
              <w:rPr>
                <w:rFonts w:ascii="Tw Cen MT" w:eastAsia="Calibri" w:hAnsi="Tw Cen MT" w:cs="Times New Roman"/>
                <w:b w:val="0"/>
                <w:bCs w:val="0"/>
                <w:color w:val="385623" w:themeColor="accent6" w:themeShade="80"/>
                <w:kern w:val="24"/>
                <w:sz w:val="18"/>
                <w:szCs w:val="18"/>
                <w:lang w:eastAsia="en-ZA"/>
              </w:rPr>
              <w:t>Sub - Programme</w:t>
            </w:r>
          </w:p>
        </w:tc>
        <w:tc>
          <w:tcPr>
            <w:tcW w:w="7547" w:type="dxa"/>
            <w:gridSpan w:val="2"/>
            <w:shd w:val="clear" w:color="auto" w:fill="A8D08D" w:themeFill="accent6" w:themeFillTint="99"/>
          </w:tcPr>
          <w:p w:rsidR="00A87CA3" w:rsidRPr="00180D82" w:rsidRDefault="00A87CA3" w:rsidP="00F14CBD">
            <w:pPr>
              <w:cnfStyle w:val="100000000000"/>
              <w:rPr>
                <w:rFonts w:ascii="Tw Cen MT" w:eastAsia="Calibri" w:hAnsi="Tw Cen MT" w:cs="Times New Roman"/>
                <w:b w:val="0"/>
                <w:bCs w:val="0"/>
                <w:color w:val="385623" w:themeColor="accent6" w:themeShade="80"/>
                <w:kern w:val="24"/>
                <w:sz w:val="18"/>
                <w:szCs w:val="18"/>
                <w:lang w:eastAsia="en-ZA"/>
              </w:rPr>
            </w:pPr>
            <w:r w:rsidRPr="00180D82">
              <w:rPr>
                <w:rFonts w:ascii="Tw Cen MT" w:eastAsia="Calibri" w:hAnsi="Tw Cen MT" w:cs="Times New Roman"/>
                <w:b w:val="0"/>
                <w:bCs w:val="0"/>
                <w:color w:val="385623" w:themeColor="accent6" w:themeShade="80"/>
                <w:kern w:val="24"/>
                <w:sz w:val="18"/>
                <w:szCs w:val="18"/>
                <w:lang w:eastAsia="en-ZA"/>
              </w:rPr>
              <w:t>Organisational Functionality Assessment (OFA)</w:t>
            </w:r>
          </w:p>
          <w:p w:rsidR="00A87CA3" w:rsidRPr="00180D82" w:rsidRDefault="00A87CA3" w:rsidP="00F14CBD">
            <w:pPr>
              <w:cnfStyle w:val="100000000000"/>
              <w:rPr>
                <w:rFonts w:ascii="Tw Cen MT" w:eastAsia="Calibri" w:hAnsi="Tw Cen MT" w:cs="Times New Roman"/>
                <w:b w:val="0"/>
                <w:bCs w:val="0"/>
                <w:color w:val="385623" w:themeColor="accent6" w:themeShade="80"/>
                <w:kern w:val="24"/>
                <w:sz w:val="18"/>
                <w:szCs w:val="18"/>
                <w:lang w:eastAsia="en-ZA"/>
              </w:rPr>
            </w:pPr>
          </w:p>
        </w:tc>
      </w:tr>
      <w:tr w:rsidR="00A87CA3" w:rsidRPr="00180D82" w:rsidTr="00F14CBD">
        <w:trPr>
          <w:cnfStyle w:val="000000100000"/>
          <w:trHeight w:val="606"/>
        </w:trPr>
        <w:tc>
          <w:tcPr>
            <w:cnfStyle w:val="001000000000"/>
            <w:tcW w:w="1951" w:type="dxa"/>
            <w:shd w:val="clear" w:color="auto" w:fill="EDEDED" w:themeFill="accent3" w:themeFillTint="33"/>
            <w:hideMark/>
          </w:tcPr>
          <w:p w:rsidR="00A87CA3" w:rsidRPr="00180D82" w:rsidRDefault="00A87CA3" w:rsidP="00F14CBD">
            <w:pPr>
              <w:rPr>
                <w:rFonts w:ascii="Tw Cen MT" w:eastAsia="Calibri" w:hAnsi="Tw Cen MT" w:cs="Times New Roman"/>
                <w:b w:val="0"/>
                <w:bCs w:val="0"/>
                <w:kern w:val="24"/>
                <w:sz w:val="18"/>
                <w:szCs w:val="18"/>
                <w:lang w:eastAsia="en-ZA"/>
              </w:rPr>
            </w:pPr>
            <w:r w:rsidRPr="00180D82">
              <w:rPr>
                <w:rFonts w:ascii="Tw Cen MT" w:eastAsia="Calibri" w:hAnsi="Tw Cen MT" w:cs="Times New Roman"/>
                <w:b w:val="0"/>
                <w:bCs w:val="0"/>
                <w:kern w:val="24"/>
                <w:sz w:val="18"/>
                <w:szCs w:val="18"/>
                <w:lang w:eastAsia="en-ZA"/>
              </w:rPr>
              <w:t>Annual Target</w:t>
            </w:r>
          </w:p>
        </w:tc>
        <w:tc>
          <w:tcPr>
            <w:tcW w:w="7547" w:type="dxa"/>
            <w:gridSpan w:val="2"/>
            <w:shd w:val="clear" w:color="auto" w:fill="EDEDED" w:themeFill="accent3" w:themeFillTint="33"/>
          </w:tcPr>
          <w:p w:rsidR="00A87CA3" w:rsidRPr="00180D82" w:rsidRDefault="00A87CA3" w:rsidP="00F14CBD">
            <w:pPr>
              <w:pStyle w:val="ListParagraph"/>
              <w:ind w:left="0"/>
              <w:cnfStyle w:val="000000100000"/>
              <w:rPr>
                <w:rFonts w:ascii="Tw Cen MT" w:hAnsi="Tw Cen MT" w:cs="Arial"/>
                <w:sz w:val="18"/>
                <w:szCs w:val="18"/>
              </w:rPr>
            </w:pPr>
            <w:r w:rsidRPr="00180D82">
              <w:rPr>
                <w:rFonts w:ascii="Tw Cen MT" w:hAnsi="Tw Cen MT" w:cs="Arial"/>
                <w:sz w:val="18"/>
                <w:szCs w:val="18"/>
              </w:rPr>
              <w:t xml:space="preserve">Refine  the current Public Administration Organizational Functionality Assessments (OFA) tool and submit for approval </w:t>
            </w:r>
          </w:p>
        </w:tc>
      </w:tr>
      <w:tr w:rsidR="00A87CA3" w:rsidRPr="00180D82" w:rsidTr="00F14CBD">
        <w:trPr>
          <w:trHeight w:val="399"/>
        </w:trPr>
        <w:tc>
          <w:tcPr>
            <w:cnfStyle w:val="001000000000"/>
            <w:tcW w:w="1951" w:type="dxa"/>
            <w:shd w:val="clear" w:color="auto" w:fill="E2EFD9" w:themeFill="accent6" w:themeFillTint="33"/>
            <w:hideMark/>
          </w:tcPr>
          <w:p w:rsidR="00A87CA3" w:rsidRPr="00180D82" w:rsidRDefault="00A87CA3" w:rsidP="00F14CBD">
            <w:pPr>
              <w:rPr>
                <w:rFonts w:ascii="Tw Cen MT" w:eastAsia="Times New Roman" w:hAnsi="Tw Cen MT" w:cs="Arial"/>
                <w:sz w:val="18"/>
                <w:szCs w:val="18"/>
                <w:lang w:eastAsia="en-ZA"/>
              </w:rPr>
            </w:pPr>
            <w:r w:rsidRPr="00180D82">
              <w:rPr>
                <w:rFonts w:ascii="Tw Cen MT" w:eastAsia="Times New Roman" w:hAnsi="Tw Cen MT" w:cs="Times New Roman"/>
                <w:bCs w:val="0"/>
                <w:kern w:val="24"/>
                <w:sz w:val="18"/>
                <w:szCs w:val="18"/>
                <w:lang w:eastAsia="en-ZA"/>
              </w:rPr>
              <w:t>2nd Quarter  Target</w:t>
            </w:r>
            <w:r w:rsidRPr="00180D82">
              <w:rPr>
                <w:rFonts w:ascii="Tw Cen MT" w:eastAsia="Calibri" w:hAnsi="Tw Cen MT" w:cs="Times New Roman"/>
                <w:bCs w:val="0"/>
                <w:kern w:val="24"/>
                <w:sz w:val="18"/>
                <w:szCs w:val="18"/>
                <w:lang w:eastAsia="en-ZA"/>
              </w:rPr>
              <w:t xml:space="preserve"> (4)</w:t>
            </w:r>
          </w:p>
        </w:tc>
        <w:tc>
          <w:tcPr>
            <w:tcW w:w="6266" w:type="dxa"/>
            <w:shd w:val="clear" w:color="auto" w:fill="E2EFD9" w:themeFill="accent6" w:themeFillTint="33"/>
            <w:hideMark/>
          </w:tcPr>
          <w:p w:rsidR="00A87CA3" w:rsidRPr="00180D82" w:rsidRDefault="00A87CA3" w:rsidP="00F14CBD">
            <w:pPr>
              <w:cnfStyle w:val="000000000000"/>
              <w:rPr>
                <w:rFonts w:ascii="Tw Cen MT" w:eastAsia="Times New Roman" w:hAnsi="Tw Cen MT" w:cs="Arial"/>
                <w:b/>
                <w:sz w:val="18"/>
                <w:szCs w:val="18"/>
                <w:lang w:eastAsia="en-ZA"/>
              </w:rPr>
            </w:pPr>
            <w:r w:rsidRPr="00180D82">
              <w:rPr>
                <w:rFonts w:ascii="Tw Cen MT" w:eastAsia="Calibri" w:hAnsi="Tw Cen MT" w:cs="Times New Roman"/>
                <w:b/>
                <w:bCs/>
                <w:color w:val="000000"/>
                <w:kern w:val="24"/>
                <w:sz w:val="18"/>
                <w:szCs w:val="18"/>
                <w:lang w:eastAsia="en-ZA"/>
              </w:rPr>
              <w:t>Progress</w:t>
            </w:r>
          </w:p>
        </w:tc>
        <w:tc>
          <w:tcPr>
            <w:tcW w:w="1281" w:type="dxa"/>
            <w:shd w:val="clear" w:color="auto" w:fill="E2EFD9" w:themeFill="accent6" w:themeFillTint="33"/>
          </w:tcPr>
          <w:p w:rsidR="00A87CA3" w:rsidRPr="00180D82" w:rsidRDefault="00A87CA3" w:rsidP="00F14CBD">
            <w:pPr>
              <w:cnfStyle w:val="000000000000"/>
              <w:rPr>
                <w:rFonts w:ascii="Tw Cen MT" w:eastAsia="Times New Roman" w:hAnsi="Tw Cen MT" w:cs="Arial"/>
                <w:b/>
                <w:sz w:val="18"/>
                <w:szCs w:val="18"/>
                <w:lang w:eastAsia="en-ZA"/>
              </w:rPr>
            </w:pPr>
            <w:r w:rsidRPr="00180D82">
              <w:rPr>
                <w:rFonts w:ascii="Tw Cen MT" w:eastAsia="Times New Roman" w:hAnsi="Tw Cen MT" w:cs="Times New Roman"/>
                <w:b/>
                <w:bCs/>
                <w:color w:val="000000"/>
                <w:sz w:val="18"/>
                <w:szCs w:val="18"/>
                <w:lang w:eastAsia="en-ZA"/>
              </w:rPr>
              <w:t>Audited Performance Rating</w:t>
            </w:r>
          </w:p>
        </w:tc>
      </w:tr>
      <w:tr w:rsidR="00A87CA3" w:rsidRPr="00180D82" w:rsidTr="005B12C1">
        <w:trPr>
          <w:cnfStyle w:val="000000100000"/>
          <w:trHeight w:val="720"/>
        </w:trPr>
        <w:tc>
          <w:tcPr>
            <w:cnfStyle w:val="001000000000"/>
            <w:tcW w:w="1951" w:type="dxa"/>
            <w:shd w:val="clear" w:color="auto" w:fill="FFFFFF" w:themeFill="background1"/>
            <w:hideMark/>
          </w:tcPr>
          <w:p w:rsidR="00A87CA3" w:rsidRDefault="00A87CA3" w:rsidP="00F14CBD">
            <w:pPr>
              <w:rPr>
                <w:rFonts w:ascii="Tw Cen MT" w:hAnsi="Tw Cen MT"/>
                <w:b w:val="0"/>
                <w:sz w:val="18"/>
                <w:szCs w:val="18"/>
              </w:rPr>
            </w:pPr>
            <w:r w:rsidRPr="00180D82">
              <w:rPr>
                <w:rFonts w:ascii="Tw Cen MT" w:hAnsi="Tw Cen MT" w:cs="Calibri"/>
                <w:b w:val="0"/>
                <w:sz w:val="18"/>
                <w:szCs w:val="18"/>
                <w:lang w:bidi="en-US"/>
              </w:rPr>
              <w:t>1</w:t>
            </w:r>
            <w:r w:rsidRPr="00180D82">
              <w:rPr>
                <w:rFonts w:ascii="Tw Cen MT" w:hAnsi="Tw Cen MT" w:cs="Calibri"/>
                <w:b w:val="0"/>
                <w:sz w:val="18"/>
                <w:szCs w:val="18"/>
                <w:vertAlign w:val="superscript"/>
                <w:lang w:bidi="en-US"/>
              </w:rPr>
              <w:t>st</w:t>
            </w:r>
            <w:r w:rsidRPr="00180D82">
              <w:rPr>
                <w:rFonts w:ascii="Tw Cen MT" w:hAnsi="Tw Cen MT" w:cs="Calibri"/>
                <w:b w:val="0"/>
                <w:sz w:val="18"/>
                <w:szCs w:val="18"/>
                <w:lang w:bidi="en-US"/>
              </w:rPr>
              <w:t xml:space="preserve"> </w:t>
            </w:r>
            <w:r w:rsidRPr="00180D82">
              <w:rPr>
                <w:rFonts w:ascii="Tw Cen MT" w:hAnsi="Tw Cen MT"/>
                <w:b w:val="0"/>
                <w:sz w:val="18"/>
                <w:szCs w:val="18"/>
              </w:rPr>
              <w:t xml:space="preserve">Draft  of the re- designed </w:t>
            </w:r>
            <w:r w:rsidRPr="00180D82">
              <w:rPr>
                <w:rFonts w:ascii="Tw Cen MT" w:hAnsi="Tw Cen MT" w:cs="Arial"/>
                <w:b w:val="0"/>
                <w:sz w:val="18"/>
                <w:szCs w:val="18"/>
              </w:rPr>
              <w:t>Public Administration Organisational Functionality Assessments (OFA</w:t>
            </w:r>
            <w:r w:rsidRPr="00180D82">
              <w:rPr>
                <w:rFonts w:ascii="Tw Cen MT" w:hAnsi="Tw Cen MT"/>
                <w:b w:val="0"/>
                <w:sz w:val="18"/>
                <w:szCs w:val="18"/>
              </w:rPr>
              <w:t xml:space="preserve">) </w:t>
            </w:r>
            <w:r w:rsidRPr="00180D82">
              <w:rPr>
                <w:rFonts w:ascii="Tw Cen MT" w:hAnsi="Tw Cen MT" w:cs="Arial"/>
                <w:b w:val="0"/>
                <w:sz w:val="18"/>
                <w:szCs w:val="18"/>
              </w:rPr>
              <w:t xml:space="preserve">tool </w:t>
            </w:r>
            <w:r w:rsidRPr="00180D82">
              <w:rPr>
                <w:rFonts w:ascii="Tw Cen MT" w:hAnsi="Tw Cen MT"/>
                <w:b w:val="0"/>
                <w:sz w:val="18"/>
                <w:szCs w:val="18"/>
              </w:rPr>
              <w:t>developed for consultation</w:t>
            </w:r>
          </w:p>
          <w:p w:rsidR="005B12C1" w:rsidRDefault="005B12C1" w:rsidP="00F14CBD">
            <w:pPr>
              <w:rPr>
                <w:rFonts w:ascii="Tw Cen MT" w:hAnsi="Tw Cen MT"/>
                <w:b w:val="0"/>
                <w:sz w:val="18"/>
                <w:szCs w:val="18"/>
              </w:rPr>
            </w:pPr>
          </w:p>
          <w:p w:rsidR="005B12C1" w:rsidRDefault="005B12C1" w:rsidP="00F14CBD">
            <w:pPr>
              <w:rPr>
                <w:rFonts w:ascii="Tw Cen MT" w:hAnsi="Tw Cen MT"/>
                <w:b w:val="0"/>
                <w:sz w:val="18"/>
                <w:szCs w:val="18"/>
              </w:rPr>
            </w:pPr>
          </w:p>
          <w:p w:rsidR="005B12C1" w:rsidRDefault="005B12C1" w:rsidP="00F14CBD">
            <w:pPr>
              <w:rPr>
                <w:rFonts w:ascii="Tw Cen MT" w:hAnsi="Tw Cen MT"/>
                <w:b w:val="0"/>
                <w:sz w:val="18"/>
                <w:szCs w:val="18"/>
              </w:rPr>
            </w:pPr>
          </w:p>
          <w:p w:rsidR="005B12C1" w:rsidRDefault="005B12C1" w:rsidP="00F14CBD">
            <w:pPr>
              <w:rPr>
                <w:rFonts w:ascii="Tw Cen MT" w:hAnsi="Tw Cen MT"/>
                <w:b w:val="0"/>
                <w:sz w:val="18"/>
                <w:szCs w:val="18"/>
              </w:rPr>
            </w:pPr>
          </w:p>
          <w:p w:rsidR="005B12C1" w:rsidRDefault="005B12C1" w:rsidP="00F14CBD">
            <w:pPr>
              <w:rPr>
                <w:rFonts w:ascii="Tw Cen MT" w:hAnsi="Tw Cen MT"/>
                <w:b w:val="0"/>
                <w:sz w:val="18"/>
                <w:szCs w:val="18"/>
              </w:rPr>
            </w:pPr>
          </w:p>
          <w:p w:rsidR="005B12C1" w:rsidRDefault="005B12C1" w:rsidP="00F14CBD">
            <w:pPr>
              <w:rPr>
                <w:rFonts w:ascii="Tw Cen MT" w:hAnsi="Tw Cen MT"/>
                <w:b w:val="0"/>
                <w:sz w:val="18"/>
                <w:szCs w:val="18"/>
              </w:rPr>
            </w:pPr>
          </w:p>
          <w:p w:rsidR="005B12C1" w:rsidRPr="00180D82" w:rsidRDefault="005B12C1" w:rsidP="00F14CBD">
            <w:pPr>
              <w:rPr>
                <w:rFonts w:ascii="Tw Cen MT" w:eastAsia="Times New Roman" w:hAnsi="Tw Cen MT" w:cs="Times New Roman"/>
                <w:b w:val="0"/>
                <w:bCs w:val="0"/>
                <w:sz w:val="18"/>
                <w:szCs w:val="18"/>
                <w:lang w:eastAsia="en-ZA"/>
              </w:rPr>
            </w:pPr>
          </w:p>
        </w:tc>
        <w:tc>
          <w:tcPr>
            <w:tcW w:w="6266" w:type="dxa"/>
            <w:shd w:val="clear" w:color="auto" w:fill="FFFFFF" w:themeFill="background1"/>
            <w:hideMark/>
          </w:tcPr>
          <w:p w:rsidR="00A87CA3" w:rsidRPr="00180D82" w:rsidRDefault="00A87CA3" w:rsidP="00311000">
            <w:pPr>
              <w:pStyle w:val="ListParagraph"/>
              <w:numPr>
                <w:ilvl w:val="0"/>
                <w:numId w:val="18"/>
              </w:numPr>
              <w:ind w:left="284" w:hanging="284"/>
              <w:cnfStyle w:val="000000100000"/>
              <w:rPr>
                <w:rFonts w:ascii="Tw Cen MT" w:hAnsi="Tw Cen MT"/>
                <w:sz w:val="18"/>
                <w:szCs w:val="18"/>
              </w:rPr>
            </w:pPr>
            <w:r w:rsidRPr="00180D82">
              <w:rPr>
                <w:rFonts w:ascii="Tw Cen MT" w:hAnsi="Tw Cen MT"/>
                <w:sz w:val="18"/>
                <w:szCs w:val="18"/>
              </w:rPr>
              <w:lastRenderedPageBreak/>
              <w:t>The 1</w:t>
            </w:r>
            <w:r w:rsidRPr="00180D82">
              <w:rPr>
                <w:rFonts w:ascii="Tw Cen MT" w:hAnsi="Tw Cen MT"/>
                <w:sz w:val="18"/>
                <w:szCs w:val="18"/>
                <w:vertAlign w:val="superscript"/>
              </w:rPr>
              <w:t>st</w:t>
            </w:r>
            <w:r w:rsidRPr="00180D82">
              <w:rPr>
                <w:rFonts w:ascii="Tw Cen MT" w:hAnsi="Tw Cen MT"/>
                <w:sz w:val="18"/>
                <w:szCs w:val="18"/>
              </w:rPr>
              <w:t xml:space="preserve"> draft of the re</w:t>
            </w:r>
            <w:r>
              <w:rPr>
                <w:rFonts w:ascii="Tw Cen MT" w:hAnsi="Tw Cen MT"/>
                <w:sz w:val="18"/>
                <w:szCs w:val="18"/>
              </w:rPr>
              <w:t>-</w:t>
            </w:r>
            <w:r w:rsidRPr="00180D82">
              <w:rPr>
                <w:rFonts w:ascii="Tw Cen MT" w:hAnsi="Tw Cen MT"/>
                <w:sz w:val="18"/>
                <w:szCs w:val="18"/>
              </w:rPr>
              <w:t>designed Public Administration Organisational Functionality Assessment (OFA) has been developed</w:t>
            </w:r>
            <w:r>
              <w:rPr>
                <w:rFonts w:ascii="Tw Cen MT" w:hAnsi="Tw Cen MT"/>
                <w:sz w:val="18"/>
                <w:szCs w:val="18"/>
              </w:rPr>
              <w:t xml:space="preserve"> for</w:t>
            </w:r>
            <w:r w:rsidR="00F14CBD">
              <w:rPr>
                <w:rFonts w:ascii="Tw Cen MT" w:hAnsi="Tw Cen MT"/>
                <w:sz w:val="18"/>
                <w:szCs w:val="18"/>
              </w:rPr>
              <w:t xml:space="preserve"> consultation</w:t>
            </w:r>
            <w:r w:rsidRPr="00180D82">
              <w:rPr>
                <w:rFonts w:ascii="Tw Cen MT" w:hAnsi="Tw Cen MT"/>
                <w:sz w:val="18"/>
                <w:szCs w:val="18"/>
              </w:rPr>
              <w:t xml:space="preserve">, with separate documents containing organisational functionality indicators (2 options of the functionality index) as well as indicators for institutional functionality.  </w:t>
            </w:r>
          </w:p>
          <w:p w:rsidR="00A87CA3" w:rsidRPr="00180D82" w:rsidRDefault="00A87CA3" w:rsidP="00F14CBD">
            <w:pPr>
              <w:pStyle w:val="ListParagraph"/>
              <w:ind w:left="288"/>
              <w:cnfStyle w:val="000000100000"/>
              <w:rPr>
                <w:rFonts w:ascii="Tw Cen MT" w:eastAsia="Times New Roman" w:hAnsi="Tw Cen MT" w:cs="Times New Roman"/>
                <w:sz w:val="18"/>
                <w:szCs w:val="18"/>
                <w:lang w:eastAsia="en-ZA"/>
              </w:rPr>
            </w:pPr>
            <w:r w:rsidRPr="00180D82">
              <w:rPr>
                <w:rFonts w:ascii="Tw Cen MT" w:hAnsi="Tw Cen MT"/>
                <w:sz w:val="18"/>
                <w:szCs w:val="18"/>
              </w:rPr>
              <w:t xml:space="preserve"> </w:t>
            </w:r>
          </w:p>
          <w:p w:rsidR="00A87CA3" w:rsidRPr="00180D82" w:rsidRDefault="00A87CA3" w:rsidP="00F14CBD">
            <w:pPr>
              <w:pStyle w:val="ListParagraph"/>
              <w:ind w:left="288"/>
              <w:cnfStyle w:val="000000100000"/>
              <w:rPr>
                <w:rFonts w:ascii="Tw Cen MT" w:eastAsia="Times New Roman" w:hAnsi="Tw Cen MT" w:cs="Times New Roman"/>
                <w:sz w:val="18"/>
                <w:szCs w:val="18"/>
                <w:lang w:eastAsia="en-ZA"/>
              </w:rPr>
            </w:pPr>
          </w:p>
          <w:p w:rsidR="00A87CA3" w:rsidRDefault="00A87CA3" w:rsidP="00F14CBD">
            <w:pPr>
              <w:pStyle w:val="ListParagraph"/>
              <w:ind w:left="288"/>
              <w:cnfStyle w:val="000000100000"/>
              <w:rPr>
                <w:rFonts w:ascii="Tw Cen MT" w:eastAsia="Times New Roman" w:hAnsi="Tw Cen MT" w:cs="Times New Roman"/>
                <w:sz w:val="18"/>
                <w:szCs w:val="18"/>
                <w:lang w:eastAsia="en-ZA"/>
              </w:rPr>
            </w:pPr>
          </w:p>
          <w:p w:rsidR="00E22181" w:rsidRDefault="00E22181" w:rsidP="00F14CBD">
            <w:pPr>
              <w:pStyle w:val="ListParagraph"/>
              <w:ind w:left="288"/>
              <w:cnfStyle w:val="000000100000"/>
              <w:rPr>
                <w:rFonts w:ascii="Tw Cen MT" w:eastAsia="Times New Roman" w:hAnsi="Tw Cen MT" w:cs="Times New Roman"/>
                <w:sz w:val="18"/>
                <w:szCs w:val="18"/>
                <w:lang w:eastAsia="en-ZA"/>
              </w:rPr>
            </w:pPr>
          </w:p>
          <w:p w:rsidR="0073761E" w:rsidRDefault="0073761E" w:rsidP="00F14CBD">
            <w:pPr>
              <w:pStyle w:val="ListParagraph"/>
              <w:ind w:left="288"/>
              <w:cnfStyle w:val="000000100000"/>
              <w:rPr>
                <w:rFonts w:ascii="Tw Cen MT" w:eastAsia="Times New Roman" w:hAnsi="Tw Cen MT" w:cs="Times New Roman"/>
                <w:sz w:val="18"/>
                <w:szCs w:val="18"/>
                <w:lang w:eastAsia="en-ZA"/>
              </w:rPr>
            </w:pPr>
          </w:p>
          <w:p w:rsidR="0073761E" w:rsidRPr="00180D82" w:rsidRDefault="0073761E" w:rsidP="00F14CBD">
            <w:pPr>
              <w:pStyle w:val="ListParagraph"/>
              <w:ind w:left="288"/>
              <w:cnfStyle w:val="000000100000"/>
              <w:rPr>
                <w:rFonts w:ascii="Tw Cen MT" w:eastAsia="Times New Roman" w:hAnsi="Tw Cen MT" w:cs="Times New Roman"/>
                <w:sz w:val="18"/>
                <w:szCs w:val="18"/>
                <w:lang w:eastAsia="en-ZA"/>
              </w:rPr>
            </w:pPr>
          </w:p>
        </w:tc>
        <w:tc>
          <w:tcPr>
            <w:tcW w:w="1281" w:type="dxa"/>
            <w:shd w:val="clear" w:color="auto" w:fill="92D050"/>
          </w:tcPr>
          <w:p w:rsidR="00A87CA3" w:rsidRPr="00180D82" w:rsidRDefault="00A87CA3" w:rsidP="00F14CBD">
            <w:pPr>
              <w:cnfStyle w:val="000000100000"/>
              <w:rPr>
                <w:rFonts w:ascii="Tw Cen MT" w:eastAsia="Times New Roman" w:hAnsi="Tw Cen MT" w:cs="Times New Roman"/>
                <w:bCs/>
                <w:color w:val="FFFFFF" w:themeColor="background1"/>
                <w:sz w:val="18"/>
                <w:szCs w:val="18"/>
                <w:lang w:eastAsia="en-ZA"/>
              </w:rPr>
            </w:pPr>
            <w:r w:rsidRPr="00180D82">
              <w:rPr>
                <w:rFonts w:ascii="Tw Cen MT" w:eastAsia="Times New Roman" w:hAnsi="Tw Cen MT" w:cs="Times New Roman"/>
                <w:bCs/>
                <w:color w:val="FFFFFF" w:themeColor="background1"/>
                <w:sz w:val="18"/>
                <w:szCs w:val="18"/>
                <w:lang w:eastAsia="en-ZA"/>
              </w:rPr>
              <w:t>Achieved</w:t>
            </w:r>
          </w:p>
        </w:tc>
      </w:tr>
      <w:tr w:rsidR="00A87CA3" w:rsidRPr="00180D82" w:rsidTr="00F14CBD">
        <w:trPr>
          <w:trHeight w:val="280"/>
        </w:trPr>
        <w:tc>
          <w:tcPr>
            <w:cnfStyle w:val="001000000000"/>
            <w:tcW w:w="1951" w:type="dxa"/>
            <w:shd w:val="clear" w:color="auto" w:fill="A8D08D" w:themeFill="accent6" w:themeFillTint="99"/>
            <w:hideMark/>
          </w:tcPr>
          <w:p w:rsidR="00A87CA3" w:rsidRPr="00180D82" w:rsidRDefault="00A87CA3" w:rsidP="00F14CBD">
            <w:pPr>
              <w:rPr>
                <w:rFonts w:ascii="Tw Cen MT" w:eastAsia="Calibri" w:hAnsi="Tw Cen MT" w:cs="Times New Roman"/>
                <w:b w:val="0"/>
                <w:bCs w:val="0"/>
                <w:color w:val="385623" w:themeColor="accent6" w:themeShade="80"/>
                <w:kern w:val="24"/>
                <w:sz w:val="18"/>
                <w:szCs w:val="18"/>
                <w:lang w:eastAsia="en-ZA"/>
              </w:rPr>
            </w:pPr>
            <w:r w:rsidRPr="00180D82">
              <w:rPr>
                <w:rFonts w:ascii="Tw Cen MT" w:eastAsia="Calibri" w:hAnsi="Tw Cen MT" w:cs="Times New Roman"/>
                <w:b w:val="0"/>
                <w:bCs w:val="0"/>
                <w:color w:val="385623" w:themeColor="accent6" w:themeShade="80"/>
                <w:kern w:val="24"/>
                <w:sz w:val="18"/>
                <w:szCs w:val="18"/>
                <w:lang w:eastAsia="en-ZA"/>
              </w:rPr>
              <w:lastRenderedPageBreak/>
              <w:t>Sub - Programme</w:t>
            </w:r>
          </w:p>
        </w:tc>
        <w:tc>
          <w:tcPr>
            <w:tcW w:w="7547" w:type="dxa"/>
            <w:gridSpan w:val="2"/>
            <w:shd w:val="clear" w:color="auto" w:fill="A8D08D" w:themeFill="accent6" w:themeFillTint="99"/>
          </w:tcPr>
          <w:p w:rsidR="00A87CA3" w:rsidRPr="00180D82" w:rsidRDefault="00A87CA3" w:rsidP="00F14CBD">
            <w:pPr>
              <w:cnfStyle w:val="000000000000"/>
              <w:rPr>
                <w:rFonts w:ascii="Tw Cen MT" w:eastAsia="Times New Roman" w:hAnsi="Tw Cen MT" w:cs="Times New Roman"/>
                <w:bCs/>
                <w:color w:val="385623" w:themeColor="accent6" w:themeShade="80"/>
                <w:sz w:val="18"/>
                <w:szCs w:val="18"/>
                <w:lang w:eastAsia="en-ZA"/>
              </w:rPr>
            </w:pPr>
            <w:r w:rsidRPr="00180D82">
              <w:rPr>
                <w:rFonts w:ascii="Tw Cen MT" w:eastAsia="Times New Roman" w:hAnsi="Tw Cen MT" w:cs="Times New Roman"/>
                <w:bCs/>
                <w:color w:val="385623" w:themeColor="accent6" w:themeShade="80"/>
                <w:sz w:val="18"/>
                <w:szCs w:val="18"/>
                <w:lang w:eastAsia="en-ZA"/>
              </w:rPr>
              <w:t>Transformation Policies and Programmes</w:t>
            </w:r>
          </w:p>
          <w:p w:rsidR="00A87CA3" w:rsidRPr="00180D82" w:rsidRDefault="00A87CA3" w:rsidP="00F14CBD">
            <w:pPr>
              <w:cnfStyle w:val="000000000000"/>
              <w:rPr>
                <w:rFonts w:ascii="Tw Cen MT" w:eastAsia="Calibri" w:hAnsi="Tw Cen MT" w:cs="Times New Roman"/>
                <w:bCs/>
                <w:color w:val="385623" w:themeColor="accent6" w:themeShade="80"/>
                <w:kern w:val="24"/>
                <w:sz w:val="18"/>
                <w:szCs w:val="18"/>
                <w:lang w:eastAsia="en-ZA"/>
              </w:rPr>
            </w:pPr>
          </w:p>
        </w:tc>
      </w:tr>
      <w:tr w:rsidR="00A87CA3" w:rsidRPr="00180D82" w:rsidTr="00F14CBD">
        <w:trPr>
          <w:cnfStyle w:val="000000100000"/>
          <w:trHeight w:val="720"/>
        </w:trPr>
        <w:tc>
          <w:tcPr>
            <w:cnfStyle w:val="001000000000"/>
            <w:tcW w:w="1951" w:type="dxa"/>
            <w:shd w:val="clear" w:color="auto" w:fill="EDEDED" w:themeFill="accent3" w:themeFillTint="33"/>
            <w:hideMark/>
          </w:tcPr>
          <w:p w:rsidR="00A87CA3" w:rsidRPr="00180D82" w:rsidRDefault="00A87CA3" w:rsidP="00F14CBD">
            <w:pPr>
              <w:rPr>
                <w:rFonts w:ascii="Tw Cen MT" w:eastAsia="Calibri" w:hAnsi="Tw Cen MT" w:cs="Times New Roman"/>
                <w:b w:val="0"/>
                <w:bCs w:val="0"/>
                <w:kern w:val="24"/>
                <w:sz w:val="18"/>
                <w:szCs w:val="18"/>
                <w:lang w:eastAsia="en-ZA"/>
              </w:rPr>
            </w:pPr>
            <w:r w:rsidRPr="00180D82">
              <w:rPr>
                <w:rFonts w:ascii="Tw Cen MT" w:eastAsia="Calibri" w:hAnsi="Tw Cen MT" w:cs="Times New Roman"/>
                <w:b w:val="0"/>
                <w:bCs w:val="0"/>
                <w:kern w:val="24"/>
                <w:sz w:val="18"/>
                <w:szCs w:val="18"/>
                <w:lang w:eastAsia="en-ZA"/>
              </w:rPr>
              <w:t>Annual Target</w:t>
            </w:r>
          </w:p>
        </w:tc>
        <w:tc>
          <w:tcPr>
            <w:tcW w:w="7547" w:type="dxa"/>
            <w:gridSpan w:val="2"/>
            <w:shd w:val="clear" w:color="auto" w:fill="EDEDED" w:themeFill="accent3" w:themeFillTint="33"/>
          </w:tcPr>
          <w:p w:rsidR="00A87CA3" w:rsidRPr="00180D82" w:rsidRDefault="00A87CA3" w:rsidP="00F14CBD">
            <w:pPr>
              <w:cnfStyle w:val="000000100000"/>
              <w:rPr>
                <w:rFonts w:ascii="Tw Cen MT" w:eastAsia="Calibri" w:hAnsi="Tw Cen MT" w:cs="Times New Roman"/>
                <w:bCs/>
                <w:kern w:val="24"/>
                <w:sz w:val="18"/>
                <w:szCs w:val="18"/>
                <w:lang w:eastAsia="en-ZA"/>
              </w:rPr>
            </w:pPr>
            <w:r w:rsidRPr="00180D82">
              <w:rPr>
                <w:rFonts w:ascii="Tw Cen MT" w:eastAsia="Times New Roman" w:hAnsi="Tw Cen MT" w:cs="Times New Roman"/>
                <w:bCs/>
                <w:sz w:val="18"/>
                <w:szCs w:val="18"/>
                <w:lang w:eastAsia="en-ZA"/>
              </w:rPr>
              <w:t>Monitor and report on the progress made  by the Public Service with regards to  the provision of reasonable accommodation and assistive devices and on meeting of the Public Service Equity Targets(2% disability and 50% women in SMS</w:t>
            </w:r>
          </w:p>
        </w:tc>
      </w:tr>
      <w:tr w:rsidR="00A87CA3" w:rsidRPr="00180D82" w:rsidTr="00F14CBD">
        <w:trPr>
          <w:trHeight w:val="399"/>
        </w:trPr>
        <w:tc>
          <w:tcPr>
            <w:cnfStyle w:val="001000000000"/>
            <w:tcW w:w="1951" w:type="dxa"/>
            <w:shd w:val="clear" w:color="auto" w:fill="E2EFD9" w:themeFill="accent6" w:themeFillTint="33"/>
            <w:hideMark/>
          </w:tcPr>
          <w:p w:rsidR="00A87CA3" w:rsidRPr="00180D82" w:rsidRDefault="00A87CA3" w:rsidP="00F14CBD">
            <w:pPr>
              <w:rPr>
                <w:rFonts w:ascii="Tw Cen MT" w:eastAsia="Times New Roman" w:hAnsi="Tw Cen MT" w:cs="Arial"/>
                <w:sz w:val="18"/>
                <w:szCs w:val="18"/>
                <w:lang w:eastAsia="en-ZA"/>
              </w:rPr>
            </w:pPr>
            <w:r w:rsidRPr="00180D82">
              <w:rPr>
                <w:rFonts w:ascii="Tw Cen MT" w:eastAsia="Times New Roman" w:hAnsi="Tw Cen MT" w:cs="Times New Roman"/>
                <w:bCs w:val="0"/>
                <w:color w:val="000000"/>
                <w:kern w:val="24"/>
                <w:sz w:val="18"/>
                <w:szCs w:val="18"/>
                <w:lang w:eastAsia="en-ZA"/>
              </w:rPr>
              <w:t>2nd Quarter  Target</w:t>
            </w:r>
            <w:r w:rsidRPr="00180D82">
              <w:rPr>
                <w:rFonts w:ascii="Tw Cen MT" w:eastAsia="Calibri" w:hAnsi="Tw Cen MT" w:cs="Times New Roman"/>
                <w:bCs w:val="0"/>
                <w:color w:val="000000"/>
                <w:kern w:val="24"/>
                <w:sz w:val="18"/>
                <w:szCs w:val="18"/>
                <w:lang w:eastAsia="en-ZA"/>
              </w:rPr>
              <w:t xml:space="preserve"> (5)</w:t>
            </w:r>
          </w:p>
        </w:tc>
        <w:tc>
          <w:tcPr>
            <w:tcW w:w="6266" w:type="dxa"/>
            <w:shd w:val="clear" w:color="auto" w:fill="E2EFD9" w:themeFill="accent6" w:themeFillTint="33"/>
            <w:hideMark/>
          </w:tcPr>
          <w:p w:rsidR="00A87CA3" w:rsidRPr="00180D82" w:rsidRDefault="00A87CA3" w:rsidP="00F14CBD">
            <w:pPr>
              <w:cnfStyle w:val="000000000000"/>
              <w:rPr>
                <w:rFonts w:ascii="Tw Cen MT" w:eastAsia="Times New Roman" w:hAnsi="Tw Cen MT" w:cs="Arial"/>
                <w:sz w:val="18"/>
                <w:szCs w:val="18"/>
                <w:lang w:eastAsia="en-ZA"/>
              </w:rPr>
            </w:pPr>
            <w:r w:rsidRPr="00180D82">
              <w:rPr>
                <w:rFonts w:ascii="Tw Cen MT" w:eastAsia="Calibri" w:hAnsi="Tw Cen MT" w:cs="Times New Roman"/>
                <w:b/>
                <w:bCs/>
                <w:color w:val="000000"/>
                <w:kern w:val="24"/>
                <w:sz w:val="18"/>
                <w:szCs w:val="18"/>
                <w:lang w:eastAsia="en-ZA"/>
              </w:rPr>
              <w:t>Progress</w:t>
            </w:r>
          </w:p>
        </w:tc>
        <w:tc>
          <w:tcPr>
            <w:tcW w:w="1281" w:type="dxa"/>
            <w:shd w:val="clear" w:color="auto" w:fill="E2EFD9" w:themeFill="accent6" w:themeFillTint="33"/>
          </w:tcPr>
          <w:p w:rsidR="00A87CA3" w:rsidRPr="00180D82" w:rsidRDefault="00A87CA3" w:rsidP="00F14CBD">
            <w:pPr>
              <w:cnfStyle w:val="000000000000"/>
              <w:rPr>
                <w:rFonts w:ascii="Tw Cen MT" w:eastAsia="Times New Roman" w:hAnsi="Tw Cen MT" w:cs="Arial"/>
                <w:sz w:val="18"/>
                <w:szCs w:val="18"/>
                <w:lang w:eastAsia="en-ZA"/>
              </w:rPr>
            </w:pPr>
            <w:r w:rsidRPr="00180D82">
              <w:rPr>
                <w:rFonts w:ascii="Tw Cen MT" w:eastAsia="Times New Roman" w:hAnsi="Tw Cen MT" w:cs="Times New Roman"/>
                <w:bCs/>
                <w:color w:val="000000"/>
                <w:sz w:val="18"/>
                <w:szCs w:val="18"/>
                <w:lang w:eastAsia="en-ZA"/>
              </w:rPr>
              <w:t>Audited Performance Rating</w:t>
            </w:r>
          </w:p>
        </w:tc>
      </w:tr>
      <w:tr w:rsidR="00A87CA3" w:rsidRPr="00180D82" w:rsidTr="005B12C1">
        <w:trPr>
          <w:cnfStyle w:val="000000100000"/>
          <w:trHeight w:val="720"/>
        </w:trPr>
        <w:tc>
          <w:tcPr>
            <w:cnfStyle w:val="001000000000"/>
            <w:tcW w:w="1951" w:type="dxa"/>
            <w:shd w:val="clear" w:color="auto" w:fill="FFFFFF" w:themeFill="background1"/>
            <w:hideMark/>
          </w:tcPr>
          <w:p w:rsidR="00A87CA3" w:rsidRPr="00180D82" w:rsidRDefault="00A87CA3" w:rsidP="00F14CBD">
            <w:pPr>
              <w:rPr>
                <w:rFonts w:ascii="Tw Cen MT" w:eastAsia="Times New Roman" w:hAnsi="Tw Cen MT" w:cs="Times New Roman"/>
                <w:b w:val="0"/>
                <w:bCs w:val="0"/>
                <w:sz w:val="18"/>
                <w:szCs w:val="18"/>
                <w:lang w:eastAsia="en-ZA"/>
              </w:rPr>
            </w:pPr>
            <w:r w:rsidRPr="00180D82">
              <w:rPr>
                <w:rFonts w:ascii="Tw Cen MT" w:hAnsi="Tw Cen MT"/>
                <w:b w:val="0"/>
                <w:sz w:val="18"/>
                <w:szCs w:val="18"/>
              </w:rPr>
              <w:t>Draft report on progress regarding the meeting of  equity targets by national and provincial departments compiled</w:t>
            </w:r>
          </w:p>
        </w:tc>
        <w:tc>
          <w:tcPr>
            <w:tcW w:w="6266" w:type="dxa"/>
            <w:shd w:val="clear" w:color="auto" w:fill="FFFFFF" w:themeFill="background1"/>
            <w:hideMark/>
          </w:tcPr>
          <w:p w:rsidR="00A87CA3" w:rsidRPr="00941711" w:rsidRDefault="00A87CA3" w:rsidP="00311000">
            <w:pPr>
              <w:pStyle w:val="ListParagraph"/>
              <w:numPr>
                <w:ilvl w:val="0"/>
                <w:numId w:val="18"/>
              </w:numPr>
              <w:spacing w:after="0" w:line="240" w:lineRule="auto"/>
              <w:ind w:left="284" w:hanging="284"/>
              <w:cnfStyle w:val="000000100000"/>
              <w:rPr>
                <w:rFonts w:ascii="Tw Cen MT" w:eastAsia="Times New Roman" w:hAnsi="Tw Cen MT" w:cs="Times New Roman"/>
                <w:sz w:val="18"/>
                <w:szCs w:val="18"/>
                <w:lang w:eastAsia="en-ZA"/>
              </w:rPr>
            </w:pPr>
            <w:r w:rsidRPr="00941711">
              <w:rPr>
                <w:rFonts w:ascii="Tw Cen MT" w:hAnsi="Tw Cen MT"/>
                <w:sz w:val="18"/>
                <w:szCs w:val="18"/>
              </w:rPr>
              <w:t xml:space="preserve">The Draft report on progress regarding the meeting </w:t>
            </w:r>
            <w:r w:rsidR="00E16E36" w:rsidRPr="00941711">
              <w:rPr>
                <w:rFonts w:ascii="Tw Cen MT" w:hAnsi="Tw Cen MT"/>
                <w:sz w:val="18"/>
                <w:szCs w:val="18"/>
              </w:rPr>
              <w:t>of equity</w:t>
            </w:r>
            <w:r w:rsidRPr="00941711">
              <w:rPr>
                <w:rFonts w:ascii="Tw Cen MT" w:hAnsi="Tw Cen MT"/>
                <w:sz w:val="18"/>
                <w:szCs w:val="18"/>
              </w:rPr>
              <w:t xml:space="preserve"> targets by national and provincial departments </w:t>
            </w:r>
            <w:r>
              <w:rPr>
                <w:rFonts w:ascii="Tw Cen MT" w:hAnsi="Tw Cen MT"/>
                <w:sz w:val="18"/>
                <w:szCs w:val="18"/>
              </w:rPr>
              <w:t xml:space="preserve">has been </w:t>
            </w:r>
            <w:r w:rsidRPr="00941711">
              <w:rPr>
                <w:rFonts w:ascii="Tw Cen MT" w:hAnsi="Tw Cen MT"/>
                <w:sz w:val="18"/>
                <w:szCs w:val="18"/>
              </w:rPr>
              <w:t>compiled</w:t>
            </w:r>
            <w:r>
              <w:rPr>
                <w:rFonts w:ascii="Tw Cen MT" w:hAnsi="Tw Cen MT"/>
                <w:sz w:val="18"/>
                <w:szCs w:val="18"/>
              </w:rPr>
              <w:t>.</w:t>
            </w:r>
          </w:p>
        </w:tc>
        <w:tc>
          <w:tcPr>
            <w:tcW w:w="1281" w:type="dxa"/>
            <w:shd w:val="clear" w:color="auto" w:fill="92D050"/>
          </w:tcPr>
          <w:p w:rsidR="00A87CA3" w:rsidRPr="00180D82" w:rsidRDefault="00A87CA3" w:rsidP="00F14CBD">
            <w:pPr>
              <w:cnfStyle w:val="000000100000"/>
              <w:rPr>
                <w:rFonts w:ascii="Tw Cen MT" w:eastAsia="Times New Roman" w:hAnsi="Tw Cen MT" w:cs="Times New Roman"/>
                <w:bCs/>
                <w:color w:val="FFFFFF" w:themeColor="background1"/>
                <w:sz w:val="18"/>
                <w:szCs w:val="18"/>
                <w:lang w:eastAsia="en-ZA"/>
              </w:rPr>
            </w:pPr>
            <w:r w:rsidRPr="00180D82">
              <w:rPr>
                <w:rFonts w:ascii="Tw Cen MT" w:eastAsia="Times New Roman" w:hAnsi="Tw Cen MT" w:cs="Times New Roman"/>
                <w:bCs/>
                <w:color w:val="FFFFFF" w:themeColor="background1"/>
                <w:sz w:val="18"/>
                <w:szCs w:val="18"/>
                <w:lang w:eastAsia="en-ZA"/>
              </w:rPr>
              <w:t>Achieved</w:t>
            </w:r>
          </w:p>
        </w:tc>
      </w:tr>
    </w:tbl>
    <w:p w:rsidR="00A87CA3" w:rsidRDefault="00A87CA3" w:rsidP="00A87CA3">
      <w:pPr>
        <w:rPr>
          <w:rFonts w:ascii="Tw Cen MT" w:hAnsi="Tw Cen MT"/>
          <w:b/>
        </w:rPr>
      </w:pPr>
    </w:p>
    <w:p w:rsidR="00A87CA3" w:rsidRDefault="00A87CA3" w:rsidP="00A87CA3">
      <w:pPr>
        <w:rPr>
          <w:rFonts w:ascii="Tw Cen MT" w:hAnsi="Tw Cen MT"/>
          <w:b/>
        </w:rPr>
      </w:pPr>
    </w:p>
    <w:p w:rsidR="00A87CA3" w:rsidRPr="005312C7" w:rsidRDefault="00A87CA3" w:rsidP="00A87CA3">
      <w:pPr>
        <w:rPr>
          <w:rFonts w:ascii="Tw Cen MT" w:hAnsi="Tw Cen MT"/>
          <w:b/>
          <w:color w:val="767171" w:themeColor="background2" w:themeShade="80"/>
        </w:rPr>
      </w:pPr>
      <w:r w:rsidRPr="005312C7">
        <w:rPr>
          <w:rFonts w:ascii="Tw Cen MT" w:hAnsi="Tw Cen MT"/>
          <w:b/>
          <w:color w:val="767171" w:themeColor="background2" w:themeShade="80"/>
        </w:rPr>
        <w:t>3.2.3.</w:t>
      </w:r>
      <w:r w:rsidRPr="005312C7">
        <w:rPr>
          <w:rFonts w:ascii="Tw Cen MT" w:hAnsi="Tw Cen MT"/>
          <w:b/>
          <w:color w:val="767171" w:themeColor="background2" w:themeShade="80"/>
        </w:rPr>
        <w:tab/>
        <w:t>DETAILS OF 2</w:t>
      </w:r>
      <w:r w:rsidRPr="005312C7">
        <w:rPr>
          <w:rFonts w:ascii="Tw Cen MT" w:hAnsi="Tw Cen MT"/>
          <w:b/>
          <w:color w:val="767171" w:themeColor="background2" w:themeShade="80"/>
          <w:vertAlign w:val="superscript"/>
        </w:rPr>
        <w:t>ND</w:t>
      </w:r>
      <w:r w:rsidRPr="005312C7">
        <w:rPr>
          <w:rFonts w:ascii="Tw Cen MT" w:hAnsi="Tw Cen MT"/>
          <w:b/>
          <w:color w:val="767171" w:themeColor="background2" w:themeShade="80"/>
        </w:rPr>
        <w:t xml:space="preserve"> QUARTER TARGETS THAT WERE NOT ACHIEVED (2 OUT OF 7 TARGETS)</w:t>
      </w:r>
    </w:p>
    <w:p w:rsidR="00A87CA3" w:rsidRPr="00DA2893" w:rsidRDefault="00A87CA3" w:rsidP="00A87CA3">
      <w:pPr>
        <w:rPr>
          <w:rFonts w:ascii="Tw Cen MT" w:hAnsi="Tw Cen MT"/>
          <w:b/>
          <w:color w:val="7B7B7B" w:themeColor="accent3" w:themeShade="BF"/>
        </w:rPr>
      </w:pPr>
    </w:p>
    <w:tbl>
      <w:tblPr>
        <w:tblStyle w:val="GridTable4-Accent61"/>
        <w:tblW w:w="10060" w:type="dxa"/>
        <w:tblLayout w:type="fixed"/>
        <w:tblLook w:val="04A0"/>
      </w:tblPr>
      <w:tblGrid>
        <w:gridCol w:w="1951"/>
        <w:gridCol w:w="2557"/>
        <w:gridCol w:w="23"/>
        <w:gridCol w:w="1252"/>
        <w:gridCol w:w="24"/>
        <w:gridCol w:w="2103"/>
        <w:gridCol w:w="171"/>
        <w:gridCol w:w="1979"/>
      </w:tblGrid>
      <w:tr w:rsidR="00A87CA3" w:rsidRPr="00FE1F2E" w:rsidTr="00E5578F">
        <w:trPr>
          <w:cnfStyle w:val="100000000000"/>
          <w:trHeight w:val="247"/>
        </w:trPr>
        <w:tc>
          <w:tcPr>
            <w:cnfStyle w:val="001000000000"/>
            <w:tcW w:w="1951" w:type="dxa"/>
            <w:shd w:val="clear" w:color="auto" w:fill="A8D08D" w:themeFill="accent6" w:themeFillTint="99"/>
            <w:hideMark/>
          </w:tcPr>
          <w:p w:rsidR="00A87CA3" w:rsidRPr="00D2008B" w:rsidRDefault="00A87CA3" w:rsidP="00F14CBD">
            <w:pPr>
              <w:rPr>
                <w:rFonts w:ascii="Tw Cen MT" w:eastAsia="Calibri" w:hAnsi="Tw Cen MT" w:cs="Times New Roman"/>
                <w:b w:val="0"/>
                <w:bCs w:val="0"/>
                <w:color w:val="385623" w:themeColor="accent6" w:themeShade="80"/>
                <w:kern w:val="24"/>
                <w:sz w:val="20"/>
                <w:szCs w:val="20"/>
                <w:lang w:eastAsia="en-ZA"/>
              </w:rPr>
            </w:pPr>
            <w:r w:rsidRPr="00D2008B">
              <w:rPr>
                <w:rFonts w:ascii="Tw Cen MT" w:eastAsia="Calibri" w:hAnsi="Tw Cen MT" w:cs="Times New Roman"/>
                <w:b w:val="0"/>
                <w:bCs w:val="0"/>
                <w:color w:val="385623" w:themeColor="accent6" w:themeShade="80"/>
                <w:kern w:val="24"/>
                <w:sz w:val="20"/>
                <w:szCs w:val="20"/>
                <w:lang w:eastAsia="en-ZA"/>
              </w:rPr>
              <w:t>Sub - Programme</w:t>
            </w:r>
          </w:p>
        </w:tc>
        <w:tc>
          <w:tcPr>
            <w:tcW w:w="8109" w:type="dxa"/>
            <w:gridSpan w:val="7"/>
            <w:shd w:val="clear" w:color="auto" w:fill="A8D08D" w:themeFill="accent6" w:themeFillTint="99"/>
          </w:tcPr>
          <w:p w:rsidR="00A87CA3" w:rsidRPr="00D2008B" w:rsidRDefault="00A87CA3" w:rsidP="00F14CBD">
            <w:pPr>
              <w:cnfStyle w:val="100000000000"/>
              <w:rPr>
                <w:rFonts w:ascii="Tw Cen MT" w:eastAsia="Calibri" w:hAnsi="Tw Cen MT" w:cs="Times New Roman"/>
                <w:b w:val="0"/>
                <w:bCs w:val="0"/>
                <w:color w:val="385623" w:themeColor="accent6" w:themeShade="80"/>
                <w:kern w:val="24"/>
                <w:sz w:val="20"/>
                <w:szCs w:val="20"/>
                <w:lang w:eastAsia="en-ZA"/>
              </w:rPr>
            </w:pPr>
            <w:r w:rsidRPr="00D2008B">
              <w:rPr>
                <w:rFonts w:ascii="Tw Cen MT" w:eastAsia="Times New Roman" w:hAnsi="Tw Cen MT" w:cs="Times New Roman"/>
                <w:b w:val="0"/>
                <w:bCs w:val="0"/>
                <w:color w:val="385623" w:themeColor="accent6" w:themeShade="80"/>
                <w:sz w:val="20"/>
                <w:szCs w:val="20"/>
                <w:lang w:eastAsia="en-ZA"/>
              </w:rPr>
              <w:t>Access Norms and Mechanism</w:t>
            </w:r>
          </w:p>
        </w:tc>
      </w:tr>
      <w:tr w:rsidR="00A87CA3" w:rsidRPr="00FE1F2E" w:rsidTr="00E5578F">
        <w:trPr>
          <w:cnfStyle w:val="000000100000"/>
          <w:trHeight w:val="720"/>
        </w:trPr>
        <w:tc>
          <w:tcPr>
            <w:cnfStyle w:val="001000000000"/>
            <w:tcW w:w="1951" w:type="dxa"/>
            <w:shd w:val="clear" w:color="auto" w:fill="EDEDED" w:themeFill="accent3" w:themeFillTint="33"/>
            <w:hideMark/>
          </w:tcPr>
          <w:p w:rsidR="00A87CA3" w:rsidRPr="00E47F06" w:rsidRDefault="00A87CA3" w:rsidP="00F14CBD">
            <w:pPr>
              <w:rPr>
                <w:rFonts w:ascii="Tw Cen MT" w:eastAsia="Calibri" w:hAnsi="Tw Cen MT" w:cs="Times New Roman"/>
                <w:b w:val="0"/>
                <w:bCs w:val="0"/>
                <w:kern w:val="24"/>
                <w:sz w:val="18"/>
                <w:szCs w:val="18"/>
                <w:lang w:eastAsia="en-ZA"/>
              </w:rPr>
            </w:pPr>
            <w:r w:rsidRPr="00E47F06">
              <w:rPr>
                <w:rFonts w:ascii="Tw Cen MT" w:eastAsia="Calibri" w:hAnsi="Tw Cen MT" w:cs="Times New Roman"/>
                <w:b w:val="0"/>
                <w:bCs w:val="0"/>
                <w:kern w:val="24"/>
                <w:sz w:val="18"/>
                <w:szCs w:val="18"/>
                <w:lang w:eastAsia="en-ZA"/>
              </w:rPr>
              <w:t>Annual Target</w:t>
            </w:r>
          </w:p>
        </w:tc>
        <w:tc>
          <w:tcPr>
            <w:tcW w:w="8109" w:type="dxa"/>
            <w:gridSpan w:val="7"/>
            <w:shd w:val="clear" w:color="auto" w:fill="EDEDED" w:themeFill="accent3" w:themeFillTint="33"/>
          </w:tcPr>
          <w:p w:rsidR="00A87CA3" w:rsidRPr="00FE1F2E" w:rsidRDefault="00A87CA3" w:rsidP="00F14CBD">
            <w:pPr>
              <w:cnfStyle w:val="000000100000"/>
              <w:rPr>
                <w:rFonts w:ascii="Tw Cen MT" w:eastAsia="Calibri" w:hAnsi="Tw Cen MT" w:cs="Times New Roman"/>
                <w:bCs/>
                <w:kern w:val="24"/>
                <w:sz w:val="18"/>
                <w:szCs w:val="18"/>
                <w:lang w:eastAsia="en-ZA"/>
              </w:rPr>
            </w:pPr>
            <w:r w:rsidRPr="00FE1F2E">
              <w:rPr>
                <w:rFonts w:ascii="Tw Cen MT" w:eastAsia="Times New Roman" w:hAnsi="Tw Cen MT" w:cs="Times New Roman"/>
                <w:bCs/>
                <w:sz w:val="18"/>
                <w:szCs w:val="18"/>
                <w:lang w:eastAsia="en-ZA"/>
              </w:rPr>
              <w:t>Produce research report on an alternative service delivery model for the Thusong Service Centres cluster departments of Home Affairs, Labour, SASSA and SAPS</w:t>
            </w:r>
          </w:p>
        </w:tc>
      </w:tr>
      <w:tr w:rsidR="00A87CA3" w:rsidRPr="00FE1F2E" w:rsidTr="00E5578F">
        <w:trPr>
          <w:trHeight w:val="814"/>
        </w:trPr>
        <w:tc>
          <w:tcPr>
            <w:cnfStyle w:val="001000000000"/>
            <w:tcW w:w="1951" w:type="dxa"/>
            <w:shd w:val="clear" w:color="auto" w:fill="E2EFD9" w:themeFill="accent6" w:themeFillTint="33"/>
            <w:hideMark/>
          </w:tcPr>
          <w:p w:rsidR="00A87CA3" w:rsidRPr="00180D82" w:rsidRDefault="00A87CA3" w:rsidP="00F14CBD">
            <w:pPr>
              <w:rPr>
                <w:rFonts w:ascii="Tw Cen MT" w:eastAsia="Times New Roman" w:hAnsi="Tw Cen MT" w:cs="Arial"/>
                <w:sz w:val="18"/>
                <w:szCs w:val="18"/>
                <w:lang w:eastAsia="en-ZA"/>
              </w:rPr>
            </w:pPr>
            <w:r w:rsidRPr="00180D82">
              <w:rPr>
                <w:rFonts w:ascii="Tw Cen MT" w:eastAsia="Times New Roman" w:hAnsi="Tw Cen MT" w:cs="Times New Roman"/>
                <w:bCs w:val="0"/>
                <w:color w:val="000000"/>
                <w:kern w:val="24"/>
                <w:sz w:val="18"/>
                <w:szCs w:val="18"/>
                <w:lang w:eastAsia="en-ZA"/>
              </w:rPr>
              <w:t>2nd Quarter  Target</w:t>
            </w:r>
            <w:r>
              <w:rPr>
                <w:rFonts w:ascii="Tw Cen MT" w:eastAsia="Calibri" w:hAnsi="Tw Cen MT" w:cs="Times New Roman"/>
                <w:bCs w:val="0"/>
                <w:color w:val="000000"/>
                <w:kern w:val="24"/>
                <w:sz w:val="18"/>
                <w:szCs w:val="18"/>
                <w:lang w:eastAsia="en-ZA"/>
              </w:rPr>
              <w:t xml:space="preserve"> (6</w:t>
            </w:r>
            <w:r w:rsidRPr="00180D82">
              <w:rPr>
                <w:rFonts w:ascii="Tw Cen MT" w:eastAsia="Calibri" w:hAnsi="Tw Cen MT" w:cs="Times New Roman"/>
                <w:bCs w:val="0"/>
                <w:color w:val="000000"/>
                <w:kern w:val="24"/>
                <w:sz w:val="18"/>
                <w:szCs w:val="18"/>
                <w:lang w:eastAsia="en-ZA"/>
              </w:rPr>
              <w:t>)</w:t>
            </w:r>
          </w:p>
        </w:tc>
        <w:tc>
          <w:tcPr>
            <w:tcW w:w="2557" w:type="dxa"/>
            <w:shd w:val="clear" w:color="auto" w:fill="E2EFD9" w:themeFill="accent6" w:themeFillTint="33"/>
            <w:hideMark/>
          </w:tcPr>
          <w:p w:rsidR="00A87CA3" w:rsidRPr="00180D82" w:rsidRDefault="00A87CA3" w:rsidP="00F14CBD">
            <w:pPr>
              <w:cnfStyle w:val="000000000000"/>
              <w:rPr>
                <w:rFonts w:ascii="Tw Cen MT" w:eastAsia="Times New Roman" w:hAnsi="Tw Cen MT" w:cs="Arial"/>
                <w:b/>
                <w:sz w:val="18"/>
                <w:szCs w:val="18"/>
                <w:lang w:eastAsia="en-ZA"/>
              </w:rPr>
            </w:pPr>
            <w:r w:rsidRPr="00180D82">
              <w:rPr>
                <w:rFonts w:ascii="Tw Cen MT" w:eastAsia="Calibri" w:hAnsi="Tw Cen MT" w:cs="Times New Roman"/>
                <w:b/>
                <w:bCs/>
                <w:color w:val="000000"/>
                <w:kern w:val="24"/>
                <w:sz w:val="18"/>
                <w:szCs w:val="18"/>
                <w:lang w:eastAsia="en-ZA"/>
              </w:rPr>
              <w:t>Progress</w:t>
            </w:r>
          </w:p>
        </w:tc>
        <w:tc>
          <w:tcPr>
            <w:tcW w:w="1275" w:type="dxa"/>
            <w:gridSpan w:val="2"/>
            <w:shd w:val="clear" w:color="auto" w:fill="E2EFD9" w:themeFill="accent6" w:themeFillTint="33"/>
          </w:tcPr>
          <w:p w:rsidR="00A87CA3" w:rsidRPr="00180D82" w:rsidRDefault="00A87CA3" w:rsidP="00F14CBD">
            <w:pPr>
              <w:cnfStyle w:val="000000000000"/>
              <w:rPr>
                <w:rFonts w:ascii="Tw Cen MT" w:eastAsia="Calibri" w:hAnsi="Tw Cen MT" w:cs="Times New Roman"/>
                <w:b/>
                <w:bCs/>
                <w:color w:val="000000"/>
                <w:kern w:val="24"/>
                <w:sz w:val="18"/>
                <w:szCs w:val="18"/>
                <w:lang w:eastAsia="en-ZA"/>
              </w:rPr>
            </w:pPr>
            <w:r w:rsidRPr="00180D82">
              <w:rPr>
                <w:rFonts w:ascii="Tw Cen MT" w:eastAsia="Times New Roman" w:hAnsi="Tw Cen MT" w:cs="Times New Roman"/>
                <w:b/>
                <w:bCs/>
                <w:color w:val="000000"/>
                <w:sz w:val="18"/>
                <w:szCs w:val="18"/>
                <w:lang w:eastAsia="en-ZA"/>
              </w:rPr>
              <w:t>Audited Performance Rating</w:t>
            </w:r>
          </w:p>
        </w:tc>
        <w:tc>
          <w:tcPr>
            <w:tcW w:w="2127" w:type="dxa"/>
            <w:gridSpan w:val="2"/>
            <w:shd w:val="clear" w:color="auto" w:fill="E2EFD9" w:themeFill="accent6" w:themeFillTint="33"/>
            <w:hideMark/>
          </w:tcPr>
          <w:p w:rsidR="00A87CA3" w:rsidRPr="00180D82" w:rsidRDefault="00A87CA3" w:rsidP="00F14CBD">
            <w:pPr>
              <w:cnfStyle w:val="000000000000"/>
              <w:rPr>
                <w:rFonts w:ascii="Tw Cen MT" w:eastAsia="Times New Roman" w:hAnsi="Tw Cen MT" w:cs="Arial"/>
                <w:b/>
                <w:sz w:val="18"/>
                <w:szCs w:val="18"/>
                <w:lang w:eastAsia="en-ZA"/>
              </w:rPr>
            </w:pPr>
            <w:r w:rsidRPr="00180D82">
              <w:rPr>
                <w:rFonts w:ascii="Tw Cen MT" w:eastAsia="Times New Roman" w:hAnsi="Tw Cen MT" w:cs="Arial"/>
                <w:b/>
                <w:sz w:val="18"/>
                <w:szCs w:val="18"/>
                <w:lang w:eastAsia="en-ZA"/>
              </w:rPr>
              <w:t xml:space="preserve">Reasons for the Variance </w:t>
            </w:r>
          </w:p>
          <w:p w:rsidR="00A87CA3" w:rsidRPr="00180D82" w:rsidRDefault="00A87CA3" w:rsidP="00F14CBD">
            <w:pPr>
              <w:cnfStyle w:val="000000000000"/>
              <w:rPr>
                <w:rFonts w:ascii="Tw Cen MT" w:eastAsia="Times New Roman" w:hAnsi="Tw Cen MT" w:cs="Arial"/>
                <w:b/>
                <w:sz w:val="18"/>
                <w:szCs w:val="18"/>
                <w:lang w:eastAsia="en-ZA"/>
              </w:rPr>
            </w:pPr>
          </w:p>
        </w:tc>
        <w:tc>
          <w:tcPr>
            <w:tcW w:w="2150" w:type="dxa"/>
            <w:gridSpan w:val="2"/>
            <w:shd w:val="clear" w:color="auto" w:fill="E2EFD9" w:themeFill="accent6" w:themeFillTint="33"/>
            <w:hideMark/>
          </w:tcPr>
          <w:p w:rsidR="00A87CA3" w:rsidRPr="00180D82" w:rsidRDefault="00A87CA3" w:rsidP="00F14CBD">
            <w:pPr>
              <w:cnfStyle w:val="000000000000"/>
              <w:rPr>
                <w:rFonts w:ascii="Tw Cen MT" w:eastAsia="Times New Roman" w:hAnsi="Tw Cen MT" w:cs="Arial"/>
                <w:b/>
                <w:sz w:val="18"/>
                <w:szCs w:val="18"/>
                <w:lang w:eastAsia="en-ZA"/>
              </w:rPr>
            </w:pPr>
            <w:r w:rsidRPr="00180D82">
              <w:rPr>
                <w:rFonts w:ascii="Tw Cen MT" w:eastAsia="Times New Roman" w:hAnsi="Tw Cen MT" w:cs="Arial"/>
                <w:b/>
                <w:sz w:val="18"/>
                <w:szCs w:val="18"/>
                <w:lang w:eastAsia="en-ZA"/>
              </w:rPr>
              <w:t xml:space="preserve">Action to address the non-achievement of the 2nd Quarter Target </w:t>
            </w:r>
          </w:p>
          <w:p w:rsidR="00A87CA3" w:rsidRPr="00180D82" w:rsidRDefault="00A87CA3" w:rsidP="00F14CBD">
            <w:pPr>
              <w:cnfStyle w:val="000000000000"/>
              <w:rPr>
                <w:rFonts w:ascii="Tw Cen MT" w:eastAsia="Times New Roman" w:hAnsi="Tw Cen MT" w:cs="Arial"/>
                <w:b/>
                <w:sz w:val="18"/>
                <w:szCs w:val="18"/>
                <w:lang w:eastAsia="en-ZA"/>
              </w:rPr>
            </w:pPr>
          </w:p>
        </w:tc>
      </w:tr>
      <w:tr w:rsidR="00A87CA3" w:rsidRPr="00FE1F2E" w:rsidTr="00E5578F">
        <w:trPr>
          <w:cnfStyle w:val="000000100000"/>
          <w:trHeight w:val="720"/>
        </w:trPr>
        <w:tc>
          <w:tcPr>
            <w:cnfStyle w:val="001000000000"/>
            <w:tcW w:w="1951" w:type="dxa"/>
            <w:shd w:val="clear" w:color="auto" w:fill="FFFFFF" w:themeFill="background1"/>
            <w:hideMark/>
          </w:tcPr>
          <w:p w:rsidR="00A87CA3" w:rsidRPr="00FE1F2E" w:rsidRDefault="00A87CA3" w:rsidP="00F14CBD">
            <w:pPr>
              <w:rPr>
                <w:rFonts w:ascii="Tw Cen MT" w:eastAsia="Times New Roman" w:hAnsi="Tw Cen MT" w:cs="Times New Roman"/>
                <w:b w:val="0"/>
                <w:bCs w:val="0"/>
                <w:sz w:val="18"/>
                <w:szCs w:val="18"/>
                <w:lang w:eastAsia="en-ZA"/>
              </w:rPr>
            </w:pPr>
            <w:r w:rsidRPr="00FE1F2E">
              <w:rPr>
                <w:rFonts w:ascii="Tw Cen MT" w:hAnsi="Tw Cen MT"/>
                <w:b w:val="0"/>
                <w:sz w:val="18"/>
                <w:szCs w:val="18"/>
              </w:rPr>
              <w:t>Research data analysed and consulted on with stakeholders (Home Affairs, Labour, SASSA and SAPS)</w:t>
            </w:r>
          </w:p>
        </w:tc>
        <w:tc>
          <w:tcPr>
            <w:tcW w:w="2557" w:type="dxa"/>
            <w:shd w:val="clear" w:color="auto" w:fill="FFFFFF" w:themeFill="background1"/>
            <w:hideMark/>
          </w:tcPr>
          <w:p w:rsidR="00A87CA3" w:rsidRPr="00B9118A" w:rsidRDefault="00E16E36" w:rsidP="00311000">
            <w:pPr>
              <w:pStyle w:val="ListParagraph"/>
              <w:numPr>
                <w:ilvl w:val="0"/>
                <w:numId w:val="18"/>
              </w:numPr>
              <w:spacing w:after="0" w:line="240" w:lineRule="auto"/>
              <w:ind w:left="312" w:hanging="284"/>
              <w:cnfStyle w:val="000000100000"/>
              <w:rPr>
                <w:rFonts w:ascii="Tw Cen MT" w:eastAsia="Times New Roman" w:hAnsi="Tw Cen MT" w:cs="Times New Roman"/>
                <w:sz w:val="18"/>
                <w:szCs w:val="18"/>
                <w:lang w:eastAsia="en-ZA"/>
              </w:rPr>
            </w:pPr>
            <w:r>
              <w:rPr>
                <w:rFonts w:ascii="Tw Cen MT" w:eastAsia="Times New Roman" w:hAnsi="Tw Cen MT" w:cs="Times New Roman"/>
                <w:sz w:val="18"/>
                <w:szCs w:val="18"/>
                <w:lang w:eastAsia="en-ZA"/>
              </w:rPr>
              <w:t xml:space="preserve">The </w:t>
            </w:r>
            <w:r w:rsidR="00A87CA3" w:rsidRPr="00941711">
              <w:rPr>
                <w:rFonts w:ascii="Tw Cen MT" w:eastAsia="Times New Roman" w:hAnsi="Tw Cen MT" w:cs="Times New Roman"/>
                <w:sz w:val="18"/>
                <w:szCs w:val="18"/>
                <w:lang w:eastAsia="en-ZA"/>
              </w:rPr>
              <w:t xml:space="preserve">Research data has not yet been analysed </w:t>
            </w:r>
            <w:r w:rsidR="00C73684">
              <w:rPr>
                <w:rFonts w:ascii="Tw Cen MT" w:eastAsia="Times New Roman" w:hAnsi="Tw Cen MT" w:cs="Times New Roman"/>
                <w:sz w:val="18"/>
                <w:szCs w:val="18"/>
                <w:lang w:eastAsia="en-ZA"/>
              </w:rPr>
              <w:t xml:space="preserve">and consulted on </w:t>
            </w:r>
            <w:r w:rsidR="00C73684" w:rsidRPr="00C73684">
              <w:rPr>
                <w:rFonts w:ascii="Tw Cen MT" w:hAnsi="Tw Cen MT"/>
                <w:sz w:val="18"/>
                <w:szCs w:val="18"/>
              </w:rPr>
              <w:t>with stakeholders (Home Affairs, Labour, SASSA and SAPS</w:t>
            </w:r>
            <w:r w:rsidR="00C73684" w:rsidRPr="00C73684">
              <w:rPr>
                <w:rFonts w:ascii="Tw Cen MT" w:eastAsia="Times New Roman" w:hAnsi="Tw Cen MT" w:cs="Times New Roman"/>
                <w:sz w:val="18"/>
                <w:szCs w:val="18"/>
                <w:lang w:eastAsia="en-ZA"/>
              </w:rPr>
              <w:t xml:space="preserve"> </w:t>
            </w:r>
            <w:r w:rsidR="00A87CA3" w:rsidRPr="00C73684">
              <w:rPr>
                <w:rFonts w:ascii="Tw Cen MT" w:eastAsia="Times New Roman" w:hAnsi="Tw Cen MT" w:cs="Times New Roman"/>
                <w:sz w:val="18"/>
                <w:szCs w:val="18"/>
                <w:lang w:eastAsia="en-ZA"/>
              </w:rPr>
              <w:t xml:space="preserve">as it is still being verified to ensure accuracy. </w:t>
            </w:r>
          </w:p>
          <w:p w:rsidR="00A87CA3" w:rsidRPr="00BD0189" w:rsidRDefault="00A87CA3" w:rsidP="00F14CBD">
            <w:pPr>
              <w:cnfStyle w:val="000000100000"/>
              <w:rPr>
                <w:rFonts w:ascii="Tw Cen MT" w:eastAsia="Times New Roman" w:hAnsi="Tw Cen MT" w:cs="Times New Roman"/>
                <w:sz w:val="18"/>
                <w:szCs w:val="18"/>
                <w:lang w:eastAsia="en-ZA"/>
              </w:rPr>
            </w:pPr>
          </w:p>
          <w:p w:rsidR="00A87CA3" w:rsidRPr="00FE1F2E" w:rsidRDefault="00A87CA3" w:rsidP="00F14CBD">
            <w:pPr>
              <w:cnfStyle w:val="000000100000"/>
              <w:rPr>
                <w:rFonts w:ascii="Tw Cen MT" w:eastAsia="Times New Roman" w:hAnsi="Tw Cen MT" w:cs="Times New Roman"/>
                <w:sz w:val="18"/>
                <w:szCs w:val="18"/>
                <w:lang w:eastAsia="en-ZA"/>
              </w:rPr>
            </w:pPr>
          </w:p>
        </w:tc>
        <w:tc>
          <w:tcPr>
            <w:tcW w:w="1275" w:type="dxa"/>
            <w:gridSpan w:val="2"/>
            <w:shd w:val="clear" w:color="auto" w:fill="FF0000"/>
          </w:tcPr>
          <w:p w:rsidR="00A87CA3" w:rsidRPr="00FE1F2E" w:rsidRDefault="00A87CA3" w:rsidP="00F14CBD">
            <w:pPr>
              <w:cnfStyle w:val="000000100000"/>
              <w:rPr>
                <w:rFonts w:ascii="Tw Cen MT" w:eastAsia="Times New Roman" w:hAnsi="Tw Cen MT" w:cs="Times New Roman"/>
                <w:bCs/>
                <w:color w:val="FFFFFF" w:themeColor="background1"/>
                <w:sz w:val="18"/>
                <w:szCs w:val="18"/>
                <w:lang w:eastAsia="en-ZA"/>
              </w:rPr>
            </w:pPr>
            <w:r w:rsidRPr="00FE1F2E">
              <w:rPr>
                <w:rFonts w:ascii="Tw Cen MT" w:eastAsia="Times New Roman" w:hAnsi="Tw Cen MT" w:cs="Times New Roman"/>
                <w:bCs/>
                <w:color w:val="FFFFFF" w:themeColor="background1"/>
                <w:sz w:val="18"/>
                <w:szCs w:val="18"/>
                <w:lang w:eastAsia="en-ZA"/>
              </w:rPr>
              <w:t>Not Achieved</w:t>
            </w:r>
          </w:p>
        </w:tc>
        <w:tc>
          <w:tcPr>
            <w:tcW w:w="2127" w:type="dxa"/>
            <w:gridSpan w:val="2"/>
            <w:shd w:val="clear" w:color="auto" w:fill="FFFFFF" w:themeFill="background1"/>
            <w:hideMark/>
          </w:tcPr>
          <w:p w:rsidR="00A87CA3" w:rsidRPr="00FE1F2E" w:rsidRDefault="00A87CA3" w:rsidP="00F14CBD">
            <w:pPr>
              <w:cnfStyle w:val="000000100000"/>
              <w:rPr>
                <w:rFonts w:ascii="Tw Cen MT" w:eastAsia="Times New Roman" w:hAnsi="Tw Cen MT" w:cs="Times New Roman"/>
                <w:bCs/>
                <w:sz w:val="18"/>
                <w:szCs w:val="18"/>
                <w:lang w:eastAsia="en-ZA"/>
              </w:rPr>
            </w:pPr>
            <w:r w:rsidRPr="00FE1F2E">
              <w:rPr>
                <w:rFonts w:ascii="Tw Cen MT" w:eastAsia="Times New Roman" w:hAnsi="Tw Cen MT" w:cs="Times New Roman"/>
                <w:bCs/>
                <w:sz w:val="18"/>
                <w:szCs w:val="18"/>
                <w:lang w:eastAsia="en-ZA"/>
              </w:rPr>
              <w:t>The completion of the Accessibility report on Thusong Service Centres for submission to Cabinet has delayed the commencement of the planned activities from the 1</w:t>
            </w:r>
            <w:r w:rsidRPr="00FE1F2E">
              <w:rPr>
                <w:rFonts w:ascii="Tw Cen MT" w:eastAsia="Times New Roman" w:hAnsi="Tw Cen MT" w:cs="Times New Roman"/>
                <w:bCs/>
                <w:sz w:val="18"/>
                <w:szCs w:val="18"/>
                <w:vertAlign w:val="superscript"/>
                <w:lang w:eastAsia="en-ZA"/>
              </w:rPr>
              <w:t>st</w:t>
            </w:r>
            <w:r w:rsidRPr="00FE1F2E">
              <w:rPr>
                <w:rFonts w:ascii="Tw Cen MT" w:eastAsia="Times New Roman" w:hAnsi="Tw Cen MT" w:cs="Times New Roman"/>
                <w:bCs/>
                <w:sz w:val="18"/>
                <w:szCs w:val="18"/>
                <w:lang w:eastAsia="en-ZA"/>
              </w:rPr>
              <w:t xml:space="preserve"> quarter. </w:t>
            </w:r>
          </w:p>
        </w:tc>
        <w:tc>
          <w:tcPr>
            <w:tcW w:w="2150" w:type="dxa"/>
            <w:gridSpan w:val="2"/>
            <w:shd w:val="clear" w:color="auto" w:fill="FFFFFF" w:themeFill="background1"/>
            <w:hideMark/>
          </w:tcPr>
          <w:p w:rsidR="00A87CA3" w:rsidRPr="009F45F5" w:rsidRDefault="00A87CA3" w:rsidP="009F45F5">
            <w:pPr>
              <w:cnfStyle w:val="000000100000"/>
              <w:rPr>
                <w:rFonts w:ascii="Tw Cen MT" w:eastAsia="Times New Roman" w:hAnsi="Tw Cen MT" w:cs="Times New Roman"/>
                <w:bCs/>
                <w:sz w:val="18"/>
                <w:szCs w:val="18"/>
                <w:lang w:eastAsia="en-ZA"/>
              </w:rPr>
            </w:pPr>
            <w:r w:rsidRPr="009F45F5">
              <w:rPr>
                <w:rFonts w:ascii="Tw Cen MT" w:eastAsia="Times New Roman" w:hAnsi="Tw Cen MT" w:cs="Times New Roman"/>
                <w:bCs/>
                <w:sz w:val="18"/>
                <w:szCs w:val="18"/>
                <w:lang w:eastAsia="en-ZA"/>
              </w:rPr>
              <w:t>A Meeting with interdepartmental working group is scheduled for October to start with the data analysis.</w:t>
            </w:r>
          </w:p>
          <w:p w:rsidR="00A87CA3" w:rsidRPr="009F45F5" w:rsidRDefault="00A87CA3" w:rsidP="009F45F5">
            <w:pPr>
              <w:cnfStyle w:val="000000100000"/>
              <w:rPr>
                <w:rFonts w:ascii="Tw Cen MT" w:eastAsia="Times New Roman" w:hAnsi="Tw Cen MT" w:cs="Times New Roman"/>
                <w:bCs/>
                <w:sz w:val="18"/>
                <w:szCs w:val="18"/>
                <w:lang w:eastAsia="en-ZA"/>
              </w:rPr>
            </w:pPr>
            <w:r w:rsidRPr="009F45F5">
              <w:rPr>
                <w:rFonts w:ascii="Tw Cen MT" w:eastAsia="Times New Roman" w:hAnsi="Tw Cen MT" w:cs="Times New Roman"/>
                <w:bCs/>
                <w:sz w:val="18"/>
                <w:szCs w:val="18"/>
                <w:lang w:eastAsia="en-ZA"/>
              </w:rPr>
              <w:t>Visits to a selected number of Thusong Service Centres will also take place during October to assess non- functionality.</w:t>
            </w:r>
            <w:r w:rsidRPr="009F45F5">
              <w:rPr>
                <w:rFonts w:ascii="Tw Cen MT" w:eastAsia="Times New Roman" w:hAnsi="Tw Cen MT" w:cs="Times New Roman"/>
                <w:bCs/>
                <w:i/>
                <w:iCs/>
                <w:sz w:val="18"/>
                <w:szCs w:val="18"/>
                <w:lang w:eastAsia="en-ZA"/>
              </w:rPr>
              <w:t xml:space="preserve"> </w:t>
            </w:r>
          </w:p>
        </w:tc>
      </w:tr>
      <w:tr w:rsidR="00A87CA3" w:rsidRPr="00FE1F2E" w:rsidTr="00E5578F">
        <w:trPr>
          <w:trHeight w:val="255"/>
        </w:trPr>
        <w:tc>
          <w:tcPr>
            <w:cnfStyle w:val="001000000000"/>
            <w:tcW w:w="1951" w:type="dxa"/>
            <w:shd w:val="clear" w:color="auto" w:fill="A8D08D" w:themeFill="accent6" w:themeFillTint="99"/>
            <w:hideMark/>
          </w:tcPr>
          <w:p w:rsidR="00A87CA3" w:rsidRPr="00D2008B" w:rsidRDefault="00A87CA3" w:rsidP="00F14CBD">
            <w:pPr>
              <w:rPr>
                <w:rFonts w:ascii="Tw Cen MT" w:eastAsia="Calibri" w:hAnsi="Tw Cen MT" w:cs="Times New Roman"/>
                <w:b w:val="0"/>
                <w:bCs w:val="0"/>
                <w:color w:val="385623" w:themeColor="accent6" w:themeShade="80"/>
                <w:kern w:val="24"/>
                <w:sz w:val="20"/>
                <w:szCs w:val="20"/>
                <w:lang w:eastAsia="en-ZA"/>
              </w:rPr>
            </w:pPr>
            <w:r w:rsidRPr="00D2008B">
              <w:rPr>
                <w:rFonts w:ascii="Tw Cen MT" w:eastAsia="Calibri" w:hAnsi="Tw Cen MT" w:cs="Times New Roman"/>
                <w:b w:val="0"/>
                <w:bCs w:val="0"/>
                <w:color w:val="385623" w:themeColor="accent6" w:themeShade="80"/>
                <w:kern w:val="24"/>
                <w:sz w:val="20"/>
                <w:szCs w:val="20"/>
                <w:lang w:eastAsia="en-ZA"/>
              </w:rPr>
              <w:t>Sub - Programme</w:t>
            </w:r>
          </w:p>
        </w:tc>
        <w:tc>
          <w:tcPr>
            <w:tcW w:w="8109" w:type="dxa"/>
            <w:gridSpan w:val="7"/>
            <w:shd w:val="clear" w:color="auto" w:fill="A8D08D" w:themeFill="accent6" w:themeFillTint="99"/>
          </w:tcPr>
          <w:p w:rsidR="00A87CA3" w:rsidRPr="00D2008B" w:rsidRDefault="00A87CA3" w:rsidP="00F14CBD">
            <w:pPr>
              <w:cnfStyle w:val="000000000000"/>
              <w:rPr>
                <w:rFonts w:ascii="Tw Cen MT" w:eastAsia="Calibri" w:hAnsi="Tw Cen MT" w:cs="Times New Roman"/>
                <w:bCs/>
                <w:color w:val="385623" w:themeColor="accent6" w:themeShade="80"/>
                <w:kern w:val="24"/>
                <w:sz w:val="20"/>
                <w:szCs w:val="20"/>
                <w:lang w:eastAsia="en-ZA"/>
              </w:rPr>
            </w:pPr>
            <w:r w:rsidRPr="00D2008B">
              <w:rPr>
                <w:rFonts w:ascii="Tw Cen MT" w:eastAsia="Calibri" w:hAnsi="Tw Cen MT" w:cs="Times New Roman"/>
                <w:bCs/>
                <w:color w:val="385623" w:themeColor="accent6" w:themeShade="80"/>
                <w:kern w:val="24"/>
                <w:sz w:val="20"/>
                <w:szCs w:val="20"/>
                <w:lang w:eastAsia="en-ZA"/>
              </w:rPr>
              <w:t>Productivity and Efficiency Studies (PES)</w:t>
            </w:r>
          </w:p>
        </w:tc>
      </w:tr>
      <w:tr w:rsidR="00A87CA3" w:rsidRPr="00FE1F2E" w:rsidTr="00E5578F">
        <w:trPr>
          <w:cnfStyle w:val="000000100000"/>
          <w:trHeight w:val="720"/>
        </w:trPr>
        <w:tc>
          <w:tcPr>
            <w:cnfStyle w:val="001000000000"/>
            <w:tcW w:w="1951" w:type="dxa"/>
            <w:shd w:val="clear" w:color="auto" w:fill="EDEDED" w:themeFill="accent3" w:themeFillTint="33"/>
            <w:hideMark/>
          </w:tcPr>
          <w:p w:rsidR="00A87CA3" w:rsidRPr="00E47F06" w:rsidRDefault="00A87CA3" w:rsidP="00F14CBD">
            <w:pPr>
              <w:rPr>
                <w:rFonts w:ascii="Tw Cen MT" w:eastAsia="Calibri" w:hAnsi="Tw Cen MT" w:cs="Times New Roman"/>
                <w:b w:val="0"/>
                <w:bCs w:val="0"/>
                <w:kern w:val="24"/>
                <w:sz w:val="18"/>
                <w:szCs w:val="18"/>
                <w:lang w:eastAsia="en-ZA"/>
              </w:rPr>
            </w:pPr>
            <w:r w:rsidRPr="00E47F06">
              <w:rPr>
                <w:rFonts w:ascii="Tw Cen MT" w:eastAsia="Calibri" w:hAnsi="Tw Cen MT" w:cs="Times New Roman"/>
                <w:b w:val="0"/>
                <w:bCs w:val="0"/>
                <w:kern w:val="24"/>
                <w:sz w:val="18"/>
                <w:szCs w:val="18"/>
                <w:lang w:eastAsia="en-ZA"/>
              </w:rPr>
              <w:t>Annual Target</w:t>
            </w:r>
          </w:p>
        </w:tc>
        <w:tc>
          <w:tcPr>
            <w:tcW w:w="8109" w:type="dxa"/>
            <w:gridSpan w:val="7"/>
            <w:shd w:val="clear" w:color="auto" w:fill="EDEDED" w:themeFill="accent3" w:themeFillTint="33"/>
          </w:tcPr>
          <w:p w:rsidR="00A87CA3" w:rsidRPr="00FE1F2E" w:rsidRDefault="00A87CA3" w:rsidP="00F14CBD">
            <w:pPr>
              <w:cnfStyle w:val="000000100000"/>
              <w:rPr>
                <w:rFonts w:ascii="Tw Cen MT" w:eastAsia="Calibri" w:hAnsi="Tw Cen MT" w:cs="Times New Roman"/>
                <w:bCs/>
                <w:kern w:val="24"/>
                <w:sz w:val="18"/>
                <w:szCs w:val="18"/>
                <w:lang w:eastAsia="en-ZA"/>
              </w:rPr>
            </w:pPr>
            <w:r w:rsidRPr="00FE1F2E">
              <w:rPr>
                <w:rFonts w:ascii="Tw Cen MT" w:eastAsia="Calibri" w:hAnsi="Tw Cen MT" w:cs="Times New Roman"/>
                <w:bCs/>
                <w:kern w:val="24"/>
                <w:sz w:val="18"/>
                <w:szCs w:val="18"/>
                <w:lang w:eastAsia="en-ZA"/>
              </w:rPr>
              <w:t>Apply the Draft Public Service Productivity measurement tool in a further two (2) selected service departments, refine the tools and submit final for approval</w:t>
            </w:r>
          </w:p>
        </w:tc>
      </w:tr>
      <w:tr w:rsidR="00A87CA3" w:rsidRPr="00FE1F2E" w:rsidTr="00E5578F">
        <w:trPr>
          <w:trHeight w:val="689"/>
        </w:trPr>
        <w:tc>
          <w:tcPr>
            <w:cnfStyle w:val="001000000000"/>
            <w:tcW w:w="1951" w:type="dxa"/>
            <w:shd w:val="clear" w:color="auto" w:fill="E2EFD9" w:themeFill="accent6" w:themeFillTint="33"/>
            <w:hideMark/>
          </w:tcPr>
          <w:p w:rsidR="00A87CA3" w:rsidRPr="00180D82" w:rsidRDefault="00A87CA3" w:rsidP="00F14CBD">
            <w:pPr>
              <w:rPr>
                <w:rFonts w:ascii="Tw Cen MT" w:eastAsia="Times New Roman" w:hAnsi="Tw Cen MT" w:cs="Arial"/>
                <w:sz w:val="18"/>
                <w:szCs w:val="18"/>
                <w:lang w:eastAsia="en-ZA"/>
              </w:rPr>
            </w:pPr>
            <w:r w:rsidRPr="00180D82">
              <w:rPr>
                <w:rFonts w:ascii="Tw Cen MT" w:eastAsia="Times New Roman" w:hAnsi="Tw Cen MT" w:cs="Times New Roman"/>
                <w:bCs w:val="0"/>
                <w:color w:val="000000"/>
                <w:kern w:val="24"/>
                <w:sz w:val="18"/>
                <w:szCs w:val="18"/>
                <w:lang w:eastAsia="en-ZA"/>
              </w:rPr>
              <w:t>2nd Quarter  Target</w:t>
            </w:r>
            <w:r w:rsidRPr="00180D82">
              <w:rPr>
                <w:rFonts w:ascii="Tw Cen MT" w:eastAsia="Calibri" w:hAnsi="Tw Cen MT" w:cs="Times New Roman"/>
                <w:bCs w:val="0"/>
                <w:color w:val="000000"/>
                <w:kern w:val="24"/>
                <w:sz w:val="18"/>
                <w:szCs w:val="18"/>
                <w:lang w:eastAsia="en-ZA"/>
              </w:rPr>
              <w:t xml:space="preserve"> </w:t>
            </w:r>
            <w:r>
              <w:rPr>
                <w:rFonts w:ascii="Tw Cen MT" w:eastAsia="Calibri" w:hAnsi="Tw Cen MT" w:cs="Times New Roman"/>
                <w:bCs w:val="0"/>
                <w:color w:val="000000"/>
                <w:kern w:val="24"/>
                <w:sz w:val="18"/>
                <w:szCs w:val="18"/>
                <w:lang w:eastAsia="en-ZA"/>
              </w:rPr>
              <w:t>(7</w:t>
            </w:r>
            <w:r w:rsidRPr="00180D82">
              <w:rPr>
                <w:rFonts w:ascii="Tw Cen MT" w:eastAsia="Calibri" w:hAnsi="Tw Cen MT" w:cs="Times New Roman"/>
                <w:bCs w:val="0"/>
                <w:color w:val="000000"/>
                <w:kern w:val="24"/>
                <w:sz w:val="18"/>
                <w:szCs w:val="18"/>
                <w:lang w:eastAsia="en-ZA"/>
              </w:rPr>
              <w:t>)</w:t>
            </w:r>
          </w:p>
        </w:tc>
        <w:tc>
          <w:tcPr>
            <w:tcW w:w="2580" w:type="dxa"/>
            <w:gridSpan w:val="2"/>
            <w:shd w:val="clear" w:color="auto" w:fill="E2EFD9" w:themeFill="accent6" w:themeFillTint="33"/>
            <w:hideMark/>
          </w:tcPr>
          <w:p w:rsidR="00A87CA3" w:rsidRPr="00180D82" w:rsidRDefault="00A87CA3" w:rsidP="00F14CBD">
            <w:pPr>
              <w:cnfStyle w:val="000000000000"/>
              <w:rPr>
                <w:rFonts w:ascii="Tw Cen MT" w:eastAsia="Times New Roman" w:hAnsi="Tw Cen MT" w:cs="Arial"/>
                <w:b/>
                <w:sz w:val="18"/>
                <w:szCs w:val="18"/>
                <w:lang w:eastAsia="en-ZA"/>
              </w:rPr>
            </w:pPr>
            <w:r w:rsidRPr="00180D82">
              <w:rPr>
                <w:rFonts w:ascii="Tw Cen MT" w:eastAsia="Calibri" w:hAnsi="Tw Cen MT" w:cs="Times New Roman"/>
                <w:b/>
                <w:bCs/>
                <w:color w:val="000000"/>
                <w:kern w:val="24"/>
                <w:sz w:val="18"/>
                <w:szCs w:val="18"/>
                <w:lang w:eastAsia="en-ZA"/>
              </w:rPr>
              <w:t>Progress</w:t>
            </w:r>
          </w:p>
        </w:tc>
        <w:tc>
          <w:tcPr>
            <w:tcW w:w="1276" w:type="dxa"/>
            <w:gridSpan w:val="2"/>
            <w:shd w:val="clear" w:color="auto" w:fill="E2EFD9" w:themeFill="accent6" w:themeFillTint="33"/>
          </w:tcPr>
          <w:p w:rsidR="00A87CA3" w:rsidRPr="00180D82" w:rsidRDefault="00A87CA3" w:rsidP="00F14CBD">
            <w:pPr>
              <w:cnfStyle w:val="000000000000"/>
              <w:rPr>
                <w:rFonts w:ascii="Tw Cen MT" w:eastAsia="Calibri" w:hAnsi="Tw Cen MT" w:cs="Times New Roman"/>
                <w:b/>
                <w:bCs/>
                <w:color w:val="000000"/>
                <w:kern w:val="24"/>
                <w:sz w:val="18"/>
                <w:szCs w:val="18"/>
                <w:lang w:eastAsia="en-ZA"/>
              </w:rPr>
            </w:pPr>
            <w:r w:rsidRPr="00180D82">
              <w:rPr>
                <w:rFonts w:ascii="Tw Cen MT" w:eastAsia="Times New Roman" w:hAnsi="Tw Cen MT" w:cs="Times New Roman"/>
                <w:b/>
                <w:bCs/>
                <w:color w:val="000000"/>
                <w:sz w:val="18"/>
                <w:szCs w:val="18"/>
                <w:lang w:eastAsia="en-ZA"/>
              </w:rPr>
              <w:t>Audited Performance Rating</w:t>
            </w:r>
          </w:p>
        </w:tc>
        <w:tc>
          <w:tcPr>
            <w:tcW w:w="2274" w:type="dxa"/>
            <w:gridSpan w:val="2"/>
            <w:shd w:val="clear" w:color="auto" w:fill="E2EFD9" w:themeFill="accent6" w:themeFillTint="33"/>
            <w:hideMark/>
          </w:tcPr>
          <w:p w:rsidR="00A87CA3" w:rsidRPr="00180D82" w:rsidRDefault="00A87CA3" w:rsidP="00F14CBD">
            <w:pPr>
              <w:cnfStyle w:val="000000000000"/>
              <w:rPr>
                <w:rFonts w:ascii="Tw Cen MT" w:eastAsia="Times New Roman" w:hAnsi="Tw Cen MT" w:cs="Arial"/>
                <w:b/>
                <w:sz w:val="18"/>
                <w:szCs w:val="18"/>
                <w:lang w:eastAsia="en-ZA"/>
              </w:rPr>
            </w:pPr>
            <w:r w:rsidRPr="00180D82">
              <w:rPr>
                <w:rFonts w:ascii="Tw Cen MT" w:eastAsia="Times New Roman" w:hAnsi="Tw Cen MT" w:cs="Arial"/>
                <w:b/>
                <w:sz w:val="18"/>
                <w:szCs w:val="18"/>
                <w:lang w:eastAsia="en-ZA"/>
              </w:rPr>
              <w:t xml:space="preserve">Reasons for the Variance </w:t>
            </w:r>
          </w:p>
          <w:p w:rsidR="00A87CA3" w:rsidRPr="00180D82" w:rsidRDefault="00A87CA3" w:rsidP="00F14CBD">
            <w:pPr>
              <w:cnfStyle w:val="000000000000"/>
              <w:rPr>
                <w:rFonts w:ascii="Tw Cen MT" w:eastAsia="Times New Roman" w:hAnsi="Tw Cen MT" w:cs="Arial"/>
                <w:b/>
                <w:sz w:val="18"/>
                <w:szCs w:val="18"/>
                <w:lang w:eastAsia="en-ZA"/>
              </w:rPr>
            </w:pPr>
          </w:p>
        </w:tc>
        <w:tc>
          <w:tcPr>
            <w:tcW w:w="1979" w:type="dxa"/>
            <w:shd w:val="clear" w:color="auto" w:fill="E2EFD9" w:themeFill="accent6" w:themeFillTint="33"/>
            <w:hideMark/>
          </w:tcPr>
          <w:p w:rsidR="00A87CA3" w:rsidRPr="00180D82" w:rsidRDefault="00A87CA3" w:rsidP="00F14CBD">
            <w:pPr>
              <w:cnfStyle w:val="000000000000"/>
              <w:rPr>
                <w:rFonts w:ascii="Tw Cen MT" w:eastAsia="Times New Roman" w:hAnsi="Tw Cen MT" w:cs="Arial"/>
                <w:b/>
                <w:sz w:val="18"/>
                <w:szCs w:val="18"/>
                <w:lang w:eastAsia="en-ZA"/>
              </w:rPr>
            </w:pPr>
            <w:r w:rsidRPr="00180D82">
              <w:rPr>
                <w:rFonts w:ascii="Tw Cen MT" w:eastAsia="Times New Roman" w:hAnsi="Tw Cen MT" w:cs="Arial"/>
                <w:b/>
                <w:sz w:val="18"/>
                <w:szCs w:val="18"/>
                <w:lang w:eastAsia="en-ZA"/>
              </w:rPr>
              <w:t xml:space="preserve">Action to address the non-achievement of the 2nd  Quarter Target </w:t>
            </w:r>
          </w:p>
          <w:p w:rsidR="00A87CA3" w:rsidRPr="00180D82" w:rsidRDefault="00A87CA3" w:rsidP="00F14CBD">
            <w:pPr>
              <w:cnfStyle w:val="000000000000"/>
              <w:rPr>
                <w:rFonts w:ascii="Tw Cen MT" w:eastAsia="Times New Roman" w:hAnsi="Tw Cen MT" w:cs="Arial"/>
                <w:b/>
                <w:sz w:val="18"/>
                <w:szCs w:val="18"/>
                <w:lang w:eastAsia="en-ZA"/>
              </w:rPr>
            </w:pPr>
          </w:p>
        </w:tc>
      </w:tr>
      <w:tr w:rsidR="00A87CA3" w:rsidRPr="00FE1F2E" w:rsidTr="00E5578F">
        <w:trPr>
          <w:cnfStyle w:val="000000100000"/>
          <w:trHeight w:val="720"/>
        </w:trPr>
        <w:tc>
          <w:tcPr>
            <w:cnfStyle w:val="001000000000"/>
            <w:tcW w:w="1951" w:type="dxa"/>
            <w:shd w:val="clear" w:color="auto" w:fill="FFFFFF" w:themeFill="background1"/>
            <w:hideMark/>
          </w:tcPr>
          <w:p w:rsidR="00A87CA3" w:rsidRPr="00FE1F2E" w:rsidRDefault="00A87CA3" w:rsidP="00F14CBD">
            <w:pPr>
              <w:rPr>
                <w:rFonts w:ascii="Tw Cen MT" w:eastAsia="Times New Roman" w:hAnsi="Tw Cen MT" w:cs="Times New Roman"/>
                <w:b w:val="0"/>
                <w:bCs w:val="0"/>
                <w:sz w:val="18"/>
                <w:szCs w:val="18"/>
                <w:lang w:eastAsia="en-ZA"/>
              </w:rPr>
            </w:pPr>
            <w:r w:rsidRPr="00FE1F2E">
              <w:rPr>
                <w:rFonts w:ascii="Tw Cen MT" w:hAnsi="Tw Cen MT" w:cs="Arial"/>
                <w:b w:val="0"/>
                <w:sz w:val="18"/>
                <w:szCs w:val="18"/>
              </w:rPr>
              <w:t>Application of the Productivity Measurement Tool  in the (2) service departments finalised</w:t>
            </w:r>
          </w:p>
        </w:tc>
        <w:tc>
          <w:tcPr>
            <w:tcW w:w="2580" w:type="dxa"/>
            <w:gridSpan w:val="2"/>
            <w:shd w:val="clear" w:color="auto" w:fill="FFFFFF" w:themeFill="background1"/>
            <w:hideMark/>
          </w:tcPr>
          <w:p w:rsidR="00A87CA3" w:rsidRPr="00941711" w:rsidRDefault="00A87CA3" w:rsidP="00311000">
            <w:pPr>
              <w:pStyle w:val="ListParagraph"/>
              <w:numPr>
                <w:ilvl w:val="0"/>
                <w:numId w:val="18"/>
              </w:numPr>
              <w:spacing w:after="0" w:line="240" w:lineRule="auto"/>
              <w:ind w:left="175" w:hanging="175"/>
              <w:cnfStyle w:val="000000100000"/>
              <w:rPr>
                <w:rFonts w:ascii="Tw Cen MT" w:eastAsia="Times New Roman" w:hAnsi="Tw Cen MT" w:cs="Times New Roman"/>
                <w:sz w:val="18"/>
                <w:szCs w:val="18"/>
                <w:lang w:eastAsia="en-ZA"/>
              </w:rPr>
            </w:pPr>
            <w:r w:rsidRPr="00941711">
              <w:rPr>
                <w:rFonts w:ascii="Tw Cen MT" w:hAnsi="Tw Cen MT" w:cs="Arial"/>
                <w:color w:val="000000" w:themeColor="text1"/>
                <w:sz w:val="18"/>
                <w:szCs w:val="18"/>
              </w:rPr>
              <w:t xml:space="preserve">The application </w:t>
            </w:r>
            <w:r w:rsidRPr="00941711">
              <w:rPr>
                <w:rFonts w:ascii="Tw Cen MT" w:hAnsi="Tw Cen MT" w:cs="Arial"/>
                <w:sz w:val="18"/>
                <w:szCs w:val="18"/>
              </w:rPr>
              <w:t xml:space="preserve">of the Productivity Measurement Tool </w:t>
            </w:r>
            <w:r w:rsidRPr="00941711">
              <w:rPr>
                <w:rFonts w:ascii="Tw Cen MT" w:hAnsi="Tw Cen MT" w:cs="Arial"/>
                <w:color w:val="000000" w:themeColor="text1"/>
                <w:sz w:val="18"/>
                <w:szCs w:val="18"/>
              </w:rPr>
              <w:t xml:space="preserve">in the provincial department of Social Development (Limpopo) has been completed. </w:t>
            </w:r>
          </w:p>
          <w:p w:rsidR="00A87CA3" w:rsidRPr="00941711" w:rsidRDefault="00A87CA3" w:rsidP="00311000">
            <w:pPr>
              <w:pStyle w:val="ListParagraph"/>
              <w:numPr>
                <w:ilvl w:val="0"/>
                <w:numId w:val="18"/>
              </w:numPr>
              <w:spacing w:after="0" w:line="240" w:lineRule="auto"/>
              <w:ind w:left="175" w:hanging="175"/>
              <w:cnfStyle w:val="000000100000"/>
              <w:rPr>
                <w:rFonts w:ascii="Tw Cen MT" w:eastAsia="Times New Roman" w:hAnsi="Tw Cen MT" w:cs="Times New Roman"/>
                <w:sz w:val="18"/>
                <w:szCs w:val="18"/>
                <w:lang w:eastAsia="en-ZA"/>
              </w:rPr>
            </w:pPr>
            <w:r w:rsidRPr="00941711">
              <w:rPr>
                <w:rFonts w:ascii="Tw Cen MT" w:hAnsi="Tw Cen MT" w:cs="Arial"/>
                <w:color w:val="000000" w:themeColor="text1"/>
                <w:sz w:val="18"/>
                <w:szCs w:val="18"/>
              </w:rPr>
              <w:t>However, the application in the national department of Rural Development and Land Reform has not yet commenced.</w:t>
            </w:r>
          </w:p>
        </w:tc>
        <w:tc>
          <w:tcPr>
            <w:tcW w:w="1276" w:type="dxa"/>
            <w:gridSpan w:val="2"/>
            <w:shd w:val="clear" w:color="auto" w:fill="FF0000"/>
          </w:tcPr>
          <w:p w:rsidR="00A87CA3" w:rsidRPr="00FE1F2E" w:rsidRDefault="00A87CA3" w:rsidP="00F14CBD">
            <w:pPr>
              <w:cnfStyle w:val="000000100000"/>
              <w:rPr>
                <w:rFonts w:ascii="Tw Cen MT" w:eastAsia="Times New Roman" w:hAnsi="Tw Cen MT" w:cs="Times New Roman"/>
                <w:bCs/>
                <w:color w:val="FFFFFF" w:themeColor="background1"/>
                <w:sz w:val="18"/>
                <w:szCs w:val="18"/>
                <w:lang w:eastAsia="en-ZA"/>
              </w:rPr>
            </w:pPr>
            <w:r w:rsidRPr="00FE1F2E">
              <w:rPr>
                <w:rFonts w:ascii="Tw Cen MT" w:eastAsia="Times New Roman" w:hAnsi="Tw Cen MT" w:cs="Times New Roman"/>
                <w:bCs/>
                <w:color w:val="FFFFFF" w:themeColor="background1"/>
                <w:sz w:val="18"/>
                <w:szCs w:val="18"/>
                <w:lang w:eastAsia="en-ZA"/>
              </w:rPr>
              <w:t>Not Achieved</w:t>
            </w:r>
          </w:p>
        </w:tc>
        <w:tc>
          <w:tcPr>
            <w:tcW w:w="2274" w:type="dxa"/>
            <w:gridSpan w:val="2"/>
            <w:shd w:val="clear" w:color="auto" w:fill="FFFFFF" w:themeFill="background1"/>
            <w:hideMark/>
          </w:tcPr>
          <w:p w:rsidR="00A87CA3" w:rsidRPr="00FE1F2E" w:rsidRDefault="00A87CA3" w:rsidP="00F14CBD">
            <w:pPr>
              <w:cnfStyle w:val="000000100000"/>
              <w:rPr>
                <w:rFonts w:ascii="Tw Cen MT" w:eastAsia="Times New Roman" w:hAnsi="Tw Cen MT" w:cs="Times New Roman"/>
                <w:bCs/>
                <w:sz w:val="18"/>
                <w:szCs w:val="18"/>
                <w:lang w:eastAsia="en-ZA"/>
              </w:rPr>
            </w:pPr>
            <w:r w:rsidRPr="00FE1F2E">
              <w:rPr>
                <w:rFonts w:ascii="Tw Cen MT" w:hAnsi="Tw Cen MT" w:cs="Arial"/>
                <w:color w:val="000000" w:themeColor="text1"/>
                <w:sz w:val="18"/>
                <w:szCs w:val="18"/>
              </w:rPr>
              <w:t>The non-availability of the nominated officials in the Department of Rural Development and Land Reform.</w:t>
            </w:r>
          </w:p>
        </w:tc>
        <w:tc>
          <w:tcPr>
            <w:tcW w:w="1979" w:type="dxa"/>
            <w:shd w:val="clear" w:color="auto" w:fill="FFFFFF" w:themeFill="background1"/>
            <w:hideMark/>
          </w:tcPr>
          <w:p w:rsidR="00A87CA3" w:rsidRPr="009F45F5" w:rsidRDefault="00A87CA3" w:rsidP="009F45F5">
            <w:pPr>
              <w:cnfStyle w:val="000000100000"/>
              <w:rPr>
                <w:rFonts w:ascii="Tw Cen MT" w:eastAsia="Times New Roman" w:hAnsi="Tw Cen MT" w:cs="Times New Roman"/>
                <w:bCs/>
                <w:sz w:val="18"/>
                <w:szCs w:val="18"/>
                <w:lang w:eastAsia="en-ZA"/>
              </w:rPr>
            </w:pPr>
            <w:r w:rsidRPr="009F45F5">
              <w:rPr>
                <w:rFonts w:ascii="Tw Cen MT" w:hAnsi="Tw Cen MT" w:cs="Arial"/>
                <w:color w:val="000000" w:themeColor="text1"/>
                <w:sz w:val="18"/>
                <w:szCs w:val="18"/>
              </w:rPr>
              <w:t xml:space="preserve">The application of the </w:t>
            </w:r>
            <w:r w:rsidRPr="009F45F5">
              <w:rPr>
                <w:rFonts w:ascii="Tw Cen MT" w:hAnsi="Tw Cen MT" w:cs="Arial"/>
                <w:sz w:val="18"/>
                <w:szCs w:val="18"/>
              </w:rPr>
              <w:t xml:space="preserve">Productivity Measurement Tool in the Department of </w:t>
            </w:r>
            <w:r w:rsidRPr="009F45F5">
              <w:rPr>
                <w:rFonts w:ascii="Tw Cen MT" w:hAnsi="Tw Cen MT" w:cs="Arial"/>
                <w:color w:val="000000" w:themeColor="text1"/>
                <w:sz w:val="18"/>
                <w:szCs w:val="18"/>
              </w:rPr>
              <w:t>Rural Development and Land Reform will commence in October 2016.</w:t>
            </w:r>
          </w:p>
        </w:tc>
      </w:tr>
    </w:tbl>
    <w:p w:rsidR="00E22181" w:rsidRDefault="00E22181" w:rsidP="00A87CA3">
      <w:pPr>
        <w:ind w:right="-448"/>
        <w:rPr>
          <w:rFonts w:ascii="Tw Cen MT" w:hAnsi="Tw Cen MT"/>
          <w:b/>
          <w:color w:val="538135" w:themeColor="accent6" w:themeShade="BF"/>
          <w:sz w:val="24"/>
          <w:szCs w:val="24"/>
        </w:rPr>
      </w:pPr>
    </w:p>
    <w:p w:rsidR="00E22181" w:rsidRDefault="00E22181" w:rsidP="00A87CA3">
      <w:pPr>
        <w:ind w:right="-448"/>
        <w:rPr>
          <w:rFonts w:ascii="Tw Cen MT" w:hAnsi="Tw Cen MT"/>
          <w:b/>
          <w:color w:val="538135" w:themeColor="accent6" w:themeShade="BF"/>
          <w:sz w:val="24"/>
          <w:szCs w:val="24"/>
        </w:rPr>
      </w:pPr>
    </w:p>
    <w:p w:rsidR="009F45F5" w:rsidRDefault="009F45F5" w:rsidP="00A87CA3">
      <w:pPr>
        <w:ind w:right="-448"/>
        <w:rPr>
          <w:rFonts w:ascii="Tw Cen MT" w:hAnsi="Tw Cen MT"/>
          <w:b/>
          <w:color w:val="538135" w:themeColor="accent6" w:themeShade="BF"/>
          <w:sz w:val="24"/>
          <w:szCs w:val="24"/>
        </w:rPr>
      </w:pPr>
    </w:p>
    <w:p w:rsidR="009F45F5" w:rsidRDefault="009F45F5" w:rsidP="00A87CA3">
      <w:pPr>
        <w:ind w:right="-448"/>
        <w:rPr>
          <w:rFonts w:ascii="Tw Cen MT" w:hAnsi="Tw Cen MT"/>
          <w:b/>
          <w:color w:val="538135" w:themeColor="accent6" w:themeShade="BF"/>
          <w:sz w:val="24"/>
          <w:szCs w:val="24"/>
        </w:rPr>
      </w:pPr>
    </w:p>
    <w:p w:rsidR="00A87CA3" w:rsidRPr="00AD2E65" w:rsidRDefault="00A87CA3" w:rsidP="00A87CA3">
      <w:pPr>
        <w:ind w:right="-448"/>
        <w:rPr>
          <w:rFonts w:ascii="Tw Cen MT" w:hAnsi="Tw Cen MT"/>
          <w:b/>
          <w:color w:val="538135" w:themeColor="accent6" w:themeShade="BF"/>
          <w:sz w:val="24"/>
          <w:szCs w:val="24"/>
        </w:rPr>
      </w:pPr>
      <w:r w:rsidRPr="00AD2E65">
        <w:rPr>
          <w:rFonts w:ascii="Tw Cen MT" w:hAnsi="Tw Cen MT"/>
          <w:b/>
          <w:color w:val="538135" w:themeColor="accent6" w:themeShade="BF"/>
          <w:sz w:val="24"/>
          <w:szCs w:val="24"/>
        </w:rPr>
        <w:t xml:space="preserve">3.3 PROGRAMME 3: LABOUR RELATIONS AND HUMAN RESOURCE MANAGEMENT </w:t>
      </w:r>
    </w:p>
    <w:p w:rsidR="00A87CA3" w:rsidRPr="00684835" w:rsidRDefault="00A87CA3" w:rsidP="00A87CA3">
      <w:pPr>
        <w:rPr>
          <w:rFonts w:ascii="Tw Cen MT" w:hAnsi="Tw Cen MT"/>
          <w:b/>
          <w:color w:val="767171" w:themeColor="background2" w:themeShade="80"/>
          <w:sz w:val="24"/>
          <w:szCs w:val="24"/>
        </w:rPr>
      </w:pPr>
      <w:r w:rsidRPr="00FE2C9B">
        <w:rPr>
          <w:rFonts w:ascii="Tw Cen MT" w:hAnsi="Tw Cen MT"/>
          <w:b/>
          <w:noProof/>
          <w:shd w:val="clear" w:color="auto" w:fill="FF0000"/>
          <w:lang w:eastAsia="en-ZA"/>
        </w:rPr>
        <w:drawing>
          <wp:anchor distT="0" distB="0" distL="114300" distR="114300" simplePos="0" relativeHeight="251699200" behindDoc="1" locked="0" layoutInCell="1" allowOverlap="1">
            <wp:simplePos x="0" y="0"/>
            <wp:positionH relativeFrom="column">
              <wp:posOffset>0</wp:posOffset>
            </wp:positionH>
            <wp:positionV relativeFrom="paragraph">
              <wp:posOffset>281305</wp:posOffset>
            </wp:positionV>
            <wp:extent cx="4419600" cy="2771775"/>
            <wp:effectExtent l="0" t="0" r="0" b="0"/>
            <wp:wrapTight wrapText="bothSides">
              <wp:wrapPolygon edited="0">
                <wp:start x="0" y="0"/>
                <wp:lineTo x="0" y="21526"/>
                <wp:lineTo x="21507" y="21526"/>
                <wp:lineTo x="21507" y="0"/>
                <wp:lineTo x="0" y="0"/>
              </wp:wrapPolygon>
            </wp:wrapTight>
            <wp:docPr id="24"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Pr>
          <w:rFonts w:ascii="Tw Cen MT" w:hAnsi="Tw Cen MT"/>
          <w:b/>
          <w:color w:val="767171" w:themeColor="background2" w:themeShade="80"/>
          <w:sz w:val="24"/>
          <w:szCs w:val="24"/>
        </w:rPr>
        <w:t>________________________________________________________</w:t>
      </w:r>
      <w:r w:rsidR="00E22181">
        <w:rPr>
          <w:rFonts w:ascii="Tw Cen MT" w:hAnsi="Tw Cen MT"/>
          <w:b/>
          <w:color w:val="767171" w:themeColor="background2" w:themeShade="80"/>
          <w:sz w:val="24"/>
          <w:szCs w:val="24"/>
        </w:rPr>
        <w:t>___________________</w:t>
      </w: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E22181" w:rsidRDefault="00E22181" w:rsidP="00A87CA3">
      <w:pPr>
        <w:rPr>
          <w:rFonts w:ascii="Tw Cen MT" w:hAnsi="Tw Cen MT"/>
          <w:b/>
        </w:rPr>
      </w:pPr>
    </w:p>
    <w:p w:rsidR="00A87CA3" w:rsidRDefault="00A87CA3" w:rsidP="00A87CA3">
      <w:pPr>
        <w:rPr>
          <w:rFonts w:ascii="Tw Cen MT" w:hAnsi="Tw Cen MT"/>
          <w:b/>
        </w:rPr>
      </w:pPr>
    </w:p>
    <w:p w:rsidR="00A87CA3" w:rsidRPr="0081454B" w:rsidRDefault="00A87CA3" w:rsidP="00311000">
      <w:pPr>
        <w:pStyle w:val="ListParagraph"/>
        <w:numPr>
          <w:ilvl w:val="0"/>
          <w:numId w:val="23"/>
        </w:numPr>
        <w:rPr>
          <w:rFonts w:ascii="Tw Cen MT" w:hAnsi="Tw Cen MT"/>
          <w:color w:val="000000" w:themeColor="text1"/>
        </w:rPr>
      </w:pPr>
      <w:r w:rsidRPr="0081454B">
        <w:rPr>
          <w:rFonts w:ascii="Tw Cen MT" w:hAnsi="Tw Cen MT"/>
          <w:color w:val="000000" w:themeColor="text1"/>
        </w:rPr>
        <w:t>Programme 3: Labour Relations and Human Resource Management</w:t>
      </w:r>
      <w:r>
        <w:rPr>
          <w:rFonts w:ascii="Tw Cen MT" w:hAnsi="Tw Cen MT"/>
          <w:color w:val="000000" w:themeColor="text1"/>
        </w:rPr>
        <w:t xml:space="preserve"> has achieved Six (6) of its Eight (8) 2</w:t>
      </w:r>
      <w:r w:rsidRPr="0081454B">
        <w:rPr>
          <w:rFonts w:ascii="Tw Cen MT" w:hAnsi="Tw Cen MT"/>
          <w:color w:val="000000" w:themeColor="text1"/>
          <w:vertAlign w:val="superscript"/>
        </w:rPr>
        <w:t>nd</w:t>
      </w:r>
      <w:r>
        <w:rPr>
          <w:rFonts w:ascii="Tw Cen MT" w:hAnsi="Tw Cen MT"/>
          <w:color w:val="000000" w:themeColor="text1"/>
        </w:rPr>
        <w:t xml:space="preserve"> Quarter Targets</w:t>
      </w:r>
    </w:p>
    <w:p w:rsidR="008F3AE2" w:rsidRDefault="00A87CA3" w:rsidP="00A87CA3">
      <w:pPr>
        <w:rPr>
          <w:rFonts w:ascii="Tw Cen MT" w:hAnsi="Tw Cen MT"/>
          <w:b/>
          <w:color w:val="767171" w:themeColor="background2" w:themeShade="80"/>
          <w:sz w:val="24"/>
          <w:szCs w:val="24"/>
        </w:rPr>
      </w:pPr>
      <w:r>
        <w:rPr>
          <w:rFonts w:ascii="Tw Cen MT" w:hAnsi="Tw Cen MT"/>
          <w:b/>
          <w:color w:val="767171" w:themeColor="background2" w:themeShade="80"/>
          <w:sz w:val="24"/>
          <w:szCs w:val="24"/>
        </w:rPr>
        <w:tab/>
      </w:r>
    </w:p>
    <w:p w:rsidR="00A87CA3" w:rsidRPr="00777CD6" w:rsidRDefault="00A87CA3" w:rsidP="00A87CA3">
      <w:pPr>
        <w:rPr>
          <w:rFonts w:ascii="Tw Cen MT" w:hAnsi="Tw Cen MT"/>
          <w:b/>
          <w:color w:val="767171" w:themeColor="background2" w:themeShade="80"/>
          <w:sz w:val="24"/>
          <w:szCs w:val="24"/>
        </w:rPr>
      </w:pPr>
      <w:r>
        <w:rPr>
          <w:rFonts w:ascii="Tw Cen MT" w:hAnsi="Tw Cen MT"/>
          <w:b/>
          <w:color w:val="767171" w:themeColor="background2" w:themeShade="80"/>
          <w:sz w:val="24"/>
          <w:szCs w:val="24"/>
        </w:rPr>
        <w:tab/>
      </w:r>
      <w:r w:rsidRPr="00777CD6">
        <w:rPr>
          <w:rFonts w:ascii="Tw Cen MT" w:hAnsi="Tw Cen MT"/>
          <w:b/>
          <w:color w:val="767171" w:themeColor="background2" w:themeShade="80"/>
          <w:sz w:val="24"/>
          <w:szCs w:val="24"/>
        </w:rPr>
        <w:t>3.3.1.</w:t>
      </w:r>
      <w:r w:rsidRPr="00777CD6">
        <w:rPr>
          <w:rFonts w:ascii="Tw Cen MT" w:hAnsi="Tw Cen MT"/>
          <w:b/>
          <w:color w:val="767171" w:themeColor="background2" w:themeShade="80"/>
          <w:sz w:val="24"/>
          <w:szCs w:val="24"/>
        </w:rPr>
        <w:tab/>
        <w:t>Performance Per Sub-Programme/Chief Directorate</w:t>
      </w:r>
    </w:p>
    <w:p w:rsidR="00A87CA3" w:rsidRDefault="00A87CA3" w:rsidP="00A87CA3">
      <w:pPr>
        <w:rPr>
          <w:rFonts w:ascii="Tw Cen MT" w:hAnsi="Tw Cen MT"/>
          <w:b/>
          <w:color w:val="7B7B7B" w:themeColor="accent3" w:themeShade="BF"/>
        </w:rPr>
      </w:pPr>
      <w:r>
        <w:rPr>
          <w:rFonts w:ascii="Tw Cen MT" w:hAnsi="Tw Cen MT"/>
          <w:b/>
          <w:noProof/>
          <w:sz w:val="24"/>
          <w:szCs w:val="24"/>
          <w:lang w:eastAsia="en-ZA"/>
        </w:rPr>
        <w:drawing>
          <wp:anchor distT="0" distB="0" distL="114300" distR="114300" simplePos="0" relativeHeight="251695104" behindDoc="0" locked="0" layoutInCell="1" allowOverlap="1">
            <wp:simplePos x="0" y="0"/>
            <wp:positionH relativeFrom="column">
              <wp:posOffset>-161290</wp:posOffset>
            </wp:positionH>
            <wp:positionV relativeFrom="paragraph">
              <wp:posOffset>113030</wp:posOffset>
            </wp:positionV>
            <wp:extent cx="4758055" cy="2929255"/>
            <wp:effectExtent l="0" t="0" r="0" b="0"/>
            <wp:wrapSquare wrapText="bothSides"/>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A87CA3" w:rsidRDefault="00A87CA3" w:rsidP="00A87CA3">
      <w:pPr>
        <w:rPr>
          <w:rFonts w:ascii="Tw Cen MT" w:hAnsi="Tw Cen MT"/>
          <w:b/>
          <w:color w:val="7B7B7B" w:themeColor="accent3" w:themeShade="BF"/>
        </w:rPr>
      </w:pPr>
    </w:p>
    <w:p w:rsidR="00A87CA3" w:rsidRDefault="00A87CA3" w:rsidP="00A87CA3">
      <w:pPr>
        <w:rPr>
          <w:rFonts w:ascii="Tw Cen MT" w:hAnsi="Tw Cen MT"/>
          <w:b/>
          <w:color w:val="7B7B7B" w:themeColor="accent3" w:themeShade="BF"/>
        </w:rPr>
      </w:pPr>
    </w:p>
    <w:p w:rsidR="00A87CA3" w:rsidRDefault="00A87CA3" w:rsidP="00A87CA3">
      <w:pPr>
        <w:rPr>
          <w:rFonts w:ascii="Tw Cen MT" w:hAnsi="Tw Cen MT"/>
          <w:b/>
          <w:color w:val="7B7B7B" w:themeColor="accent3" w:themeShade="BF"/>
        </w:rPr>
      </w:pPr>
    </w:p>
    <w:p w:rsidR="00A87CA3" w:rsidRDefault="00A87CA3" w:rsidP="00A87CA3">
      <w:pPr>
        <w:rPr>
          <w:rFonts w:ascii="Tw Cen MT" w:hAnsi="Tw Cen MT"/>
          <w:b/>
          <w:color w:val="7B7B7B" w:themeColor="accent3" w:themeShade="BF"/>
        </w:rPr>
      </w:pPr>
    </w:p>
    <w:p w:rsidR="00A87CA3" w:rsidRDefault="00A87CA3" w:rsidP="00A87CA3">
      <w:pPr>
        <w:rPr>
          <w:rFonts w:ascii="Tw Cen MT" w:hAnsi="Tw Cen MT"/>
          <w:b/>
          <w:color w:val="7B7B7B" w:themeColor="accent3" w:themeShade="BF"/>
        </w:rPr>
      </w:pPr>
    </w:p>
    <w:p w:rsidR="00A87CA3" w:rsidRDefault="00A87CA3" w:rsidP="00A87CA3">
      <w:pPr>
        <w:rPr>
          <w:rFonts w:ascii="Tw Cen MT" w:hAnsi="Tw Cen MT"/>
          <w:b/>
          <w:color w:val="7B7B7B" w:themeColor="accent3" w:themeShade="BF"/>
        </w:rPr>
      </w:pPr>
    </w:p>
    <w:p w:rsidR="00A87CA3" w:rsidRDefault="00A87CA3" w:rsidP="00A87CA3">
      <w:pPr>
        <w:rPr>
          <w:rFonts w:ascii="Tw Cen MT" w:hAnsi="Tw Cen MT"/>
          <w:b/>
          <w:color w:val="7B7B7B" w:themeColor="accent3" w:themeShade="BF"/>
        </w:rPr>
      </w:pPr>
    </w:p>
    <w:p w:rsidR="00A87CA3" w:rsidRDefault="00A87CA3" w:rsidP="00A87CA3">
      <w:pPr>
        <w:rPr>
          <w:rFonts w:ascii="Tw Cen MT" w:hAnsi="Tw Cen MT"/>
          <w:b/>
          <w:color w:val="7B7B7B" w:themeColor="accent3" w:themeShade="BF"/>
        </w:rPr>
      </w:pPr>
    </w:p>
    <w:p w:rsidR="00A87CA3" w:rsidRDefault="00A87CA3" w:rsidP="00A87CA3">
      <w:pPr>
        <w:rPr>
          <w:rFonts w:ascii="Tw Cen MT" w:hAnsi="Tw Cen MT"/>
          <w:b/>
          <w:color w:val="7B7B7B" w:themeColor="accent3" w:themeShade="BF"/>
        </w:rPr>
      </w:pPr>
    </w:p>
    <w:p w:rsidR="00A87CA3" w:rsidRDefault="00A87CA3" w:rsidP="00A87CA3">
      <w:pPr>
        <w:rPr>
          <w:rFonts w:ascii="Tw Cen MT" w:hAnsi="Tw Cen MT"/>
          <w:b/>
          <w:color w:val="7B7B7B" w:themeColor="accent3" w:themeShade="BF"/>
        </w:rPr>
      </w:pPr>
    </w:p>
    <w:p w:rsidR="00A87CA3" w:rsidRDefault="00A87CA3" w:rsidP="00A87CA3">
      <w:pPr>
        <w:rPr>
          <w:rFonts w:ascii="Tw Cen MT" w:hAnsi="Tw Cen MT"/>
          <w:b/>
          <w:color w:val="7B7B7B" w:themeColor="accent3" w:themeShade="BF"/>
        </w:rPr>
      </w:pPr>
    </w:p>
    <w:p w:rsidR="00A87CA3" w:rsidRDefault="00A87CA3" w:rsidP="00A87CA3">
      <w:pPr>
        <w:rPr>
          <w:rFonts w:ascii="Tw Cen MT" w:hAnsi="Tw Cen MT"/>
          <w:b/>
          <w:color w:val="7B7B7B" w:themeColor="accent3" w:themeShade="BF"/>
        </w:rPr>
      </w:pPr>
    </w:p>
    <w:p w:rsidR="00D9419F" w:rsidRDefault="00D9419F" w:rsidP="00A87CA3">
      <w:pPr>
        <w:rPr>
          <w:rFonts w:ascii="Tw Cen MT" w:hAnsi="Tw Cen MT"/>
          <w:b/>
          <w:color w:val="7B7B7B" w:themeColor="accent3" w:themeShade="BF"/>
        </w:rPr>
      </w:pPr>
    </w:p>
    <w:p w:rsidR="00D9419F" w:rsidRDefault="00D9419F" w:rsidP="00A87CA3">
      <w:pPr>
        <w:rPr>
          <w:rFonts w:ascii="Tw Cen MT" w:hAnsi="Tw Cen MT"/>
          <w:b/>
          <w:color w:val="7B7B7B" w:themeColor="accent3" w:themeShade="BF"/>
        </w:rPr>
      </w:pPr>
    </w:p>
    <w:p w:rsidR="009F45F5" w:rsidRDefault="009F45F5" w:rsidP="00A87CA3">
      <w:pPr>
        <w:rPr>
          <w:rFonts w:ascii="Tw Cen MT" w:hAnsi="Tw Cen MT"/>
          <w:b/>
          <w:color w:val="7B7B7B" w:themeColor="accent3" w:themeShade="BF"/>
        </w:rPr>
      </w:pPr>
    </w:p>
    <w:p w:rsidR="00E21232" w:rsidRDefault="00E21232" w:rsidP="00A87CA3">
      <w:pPr>
        <w:rPr>
          <w:rFonts w:ascii="Tw Cen MT" w:hAnsi="Tw Cen MT"/>
          <w:b/>
          <w:color w:val="7B7B7B" w:themeColor="accent3" w:themeShade="BF"/>
        </w:rPr>
      </w:pPr>
    </w:p>
    <w:p w:rsidR="00A87CA3" w:rsidRDefault="00A87CA3" w:rsidP="00A87CA3">
      <w:pPr>
        <w:rPr>
          <w:rFonts w:ascii="Tw Cen MT" w:hAnsi="Tw Cen MT"/>
          <w:b/>
          <w:color w:val="7B7B7B" w:themeColor="accent3" w:themeShade="BF"/>
        </w:rPr>
      </w:pPr>
      <w:r w:rsidRPr="00DA2893">
        <w:rPr>
          <w:rFonts w:ascii="Tw Cen MT" w:hAnsi="Tw Cen MT"/>
          <w:b/>
          <w:color w:val="7B7B7B" w:themeColor="accent3" w:themeShade="BF"/>
        </w:rPr>
        <w:t>3.3.2.</w:t>
      </w:r>
      <w:r w:rsidRPr="00DA2893">
        <w:rPr>
          <w:rFonts w:ascii="Tw Cen MT" w:hAnsi="Tw Cen MT"/>
          <w:b/>
          <w:color w:val="7B7B7B" w:themeColor="accent3" w:themeShade="BF"/>
        </w:rPr>
        <w:tab/>
        <w:t xml:space="preserve">DETAILS OF ACHIEVED </w:t>
      </w:r>
      <w:r>
        <w:rPr>
          <w:rFonts w:ascii="Tw Cen MT" w:hAnsi="Tw Cen MT"/>
          <w:b/>
          <w:color w:val="7B7B7B" w:themeColor="accent3" w:themeShade="BF"/>
        </w:rPr>
        <w:t>2</w:t>
      </w:r>
      <w:r w:rsidRPr="005312C7">
        <w:rPr>
          <w:rFonts w:ascii="Tw Cen MT" w:hAnsi="Tw Cen MT"/>
          <w:b/>
          <w:color w:val="7B7B7B" w:themeColor="accent3" w:themeShade="BF"/>
          <w:vertAlign w:val="superscript"/>
        </w:rPr>
        <w:t>ND</w:t>
      </w:r>
      <w:r>
        <w:rPr>
          <w:rFonts w:ascii="Tw Cen MT" w:hAnsi="Tw Cen MT"/>
          <w:b/>
          <w:color w:val="7B7B7B" w:themeColor="accent3" w:themeShade="BF"/>
        </w:rPr>
        <w:t xml:space="preserve"> QUARTER TARGETS (6 OUT OF 8 </w:t>
      </w:r>
      <w:r w:rsidRPr="00DA2893">
        <w:rPr>
          <w:rFonts w:ascii="Tw Cen MT" w:hAnsi="Tw Cen MT"/>
          <w:b/>
          <w:color w:val="7B7B7B" w:themeColor="accent3" w:themeShade="BF"/>
        </w:rPr>
        <w:t>TARGETS)</w:t>
      </w:r>
    </w:p>
    <w:tbl>
      <w:tblPr>
        <w:tblStyle w:val="GridTable4-Accent61"/>
        <w:tblpPr w:leftFromText="180" w:rightFromText="180" w:vertAnchor="page" w:horzAnchor="margin" w:tblpY="2491"/>
        <w:tblW w:w="9639" w:type="dxa"/>
        <w:tblLook w:val="04A0"/>
      </w:tblPr>
      <w:tblGrid>
        <w:gridCol w:w="2093"/>
        <w:gridCol w:w="6271"/>
        <w:gridCol w:w="1275"/>
      </w:tblGrid>
      <w:tr w:rsidR="00E16E36" w:rsidRPr="00FE1F2E" w:rsidTr="00E16E36">
        <w:trPr>
          <w:cnfStyle w:val="100000000000"/>
          <w:trHeight w:val="416"/>
        </w:trPr>
        <w:tc>
          <w:tcPr>
            <w:cnfStyle w:val="001000000000"/>
            <w:tcW w:w="2093" w:type="dxa"/>
            <w:shd w:val="clear" w:color="auto" w:fill="A8D08D" w:themeFill="accent6" w:themeFillTint="99"/>
          </w:tcPr>
          <w:p w:rsidR="00E16E36" w:rsidRPr="00D2008B" w:rsidRDefault="00E16E36" w:rsidP="00E16E36">
            <w:pPr>
              <w:rPr>
                <w:rFonts w:ascii="Tw Cen MT" w:eastAsia="Calibri" w:hAnsi="Tw Cen MT" w:cs="Times New Roman"/>
                <w:b w:val="0"/>
                <w:bCs w:val="0"/>
                <w:color w:val="385623" w:themeColor="accent6" w:themeShade="80"/>
                <w:kern w:val="24"/>
                <w:sz w:val="20"/>
                <w:szCs w:val="20"/>
                <w:lang w:eastAsia="en-ZA"/>
              </w:rPr>
            </w:pPr>
            <w:r w:rsidRPr="00D2008B">
              <w:rPr>
                <w:rFonts w:ascii="Tw Cen MT" w:eastAsia="Calibri" w:hAnsi="Tw Cen MT" w:cs="Times New Roman"/>
                <w:b w:val="0"/>
                <w:bCs w:val="0"/>
                <w:color w:val="385623" w:themeColor="accent6" w:themeShade="80"/>
                <w:kern w:val="24"/>
                <w:sz w:val="20"/>
                <w:szCs w:val="20"/>
                <w:lang w:eastAsia="en-ZA"/>
              </w:rPr>
              <w:t>Sub - Programme</w:t>
            </w:r>
          </w:p>
        </w:tc>
        <w:tc>
          <w:tcPr>
            <w:tcW w:w="7546" w:type="dxa"/>
            <w:gridSpan w:val="2"/>
            <w:shd w:val="clear" w:color="auto" w:fill="A8D08D" w:themeFill="accent6" w:themeFillTint="99"/>
          </w:tcPr>
          <w:p w:rsidR="00E16E36" w:rsidRPr="00D2008B" w:rsidRDefault="00E16E36" w:rsidP="00E16E36">
            <w:pPr>
              <w:cnfStyle w:val="100000000000"/>
              <w:rPr>
                <w:rFonts w:ascii="Tw Cen MT" w:eastAsia="Calibri" w:hAnsi="Tw Cen MT" w:cs="Times New Roman"/>
                <w:b w:val="0"/>
                <w:bCs w:val="0"/>
                <w:color w:val="385623" w:themeColor="accent6" w:themeShade="80"/>
                <w:kern w:val="24"/>
                <w:sz w:val="20"/>
                <w:szCs w:val="20"/>
                <w:lang w:eastAsia="en-ZA"/>
              </w:rPr>
            </w:pPr>
            <w:r w:rsidRPr="00D2008B">
              <w:rPr>
                <w:rFonts w:ascii="Tw Cen MT" w:eastAsia="Calibri" w:hAnsi="Tw Cen MT" w:cs="Times New Roman"/>
                <w:b w:val="0"/>
                <w:bCs w:val="0"/>
                <w:color w:val="385623" w:themeColor="accent6" w:themeShade="80"/>
                <w:kern w:val="24"/>
                <w:sz w:val="20"/>
                <w:szCs w:val="20"/>
                <w:lang w:eastAsia="en-ZA"/>
              </w:rPr>
              <w:t>Human Resources Development</w:t>
            </w:r>
          </w:p>
          <w:p w:rsidR="00E16E36" w:rsidRPr="00D2008B" w:rsidRDefault="00E16E36" w:rsidP="00E16E36">
            <w:pPr>
              <w:cnfStyle w:val="100000000000"/>
              <w:rPr>
                <w:rFonts w:ascii="Tw Cen MT" w:eastAsia="Calibri" w:hAnsi="Tw Cen MT" w:cs="Times New Roman"/>
                <w:b w:val="0"/>
                <w:bCs w:val="0"/>
                <w:color w:val="385623" w:themeColor="accent6" w:themeShade="80"/>
                <w:kern w:val="24"/>
                <w:sz w:val="20"/>
                <w:szCs w:val="20"/>
                <w:lang w:eastAsia="en-ZA"/>
              </w:rPr>
            </w:pPr>
          </w:p>
          <w:p w:rsidR="00E16E36" w:rsidRPr="00D2008B" w:rsidRDefault="00E16E36" w:rsidP="00E16E36">
            <w:pPr>
              <w:cnfStyle w:val="100000000000"/>
              <w:rPr>
                <w:rFonts w:ascii="Tw Cen MT" w:eastAsia="Times New Roman" w:hAnsi="Tw Cen MT" w:cs="Times New Roman"/>
                <w:b w:val="0"/>
                <w:color w:val="385623" w:themeColor="accent6" w:themeShade="80"/>
                <w:sz w:val="20"/>
                <w:szCs w:val="20"/>
                <w:lang w:eastAsia="en-ZA"/>
              </w:rPr>
            </w:pPr>
          </w:p>
        </w:tc>
      </w:tr>
      <w:tr w:rsidR="00E16E36" w:rsidRPr="00FE1F2E" w:rsidTr="00E16E36">
        <w:trPr>
          <w:cnfStyle w:val="000000100000"/>
          <w:trHeight w:val="720"/>
        </w:trPr>
        <w:tc>
          <w:tcPr>
            <w:cnfStyle w:val="001000000000"/>
            <w:tcW w:w="2093" w:type="dxa"/>
            <w:shd w:val="clear" w:color="auto" w:fill="EDEDED" w:themeFill="accent3" w:themeFillTint="33"/>
            <w:hideMark/>
          </w:tcPr>
          <w:p w:rsidR="00E16E36" w:rsidRPr="00E47F06" w:rsidRDefault="00E16E36" w:rsidP="00E16E36">
            <w:pPr>
              <w:rPr>
                <w:rFonts w:ascii="Tw Cen MT" w:eastAsia="Times New Roman" w:hAnsi="Tw Cen MT" w:cs="Times New Roman"/>
                <w:b w:val="0"/>
                <w:bCs w:val="0"/>
                <w:sz w:val="18"/>
                <w:szCs w:val="18"/>
                <w:lang w:eastAsia="en-ZA"/>
              </w:rPr>
            </w:pPr>
            <w:r w:rsidRPr="00E47F06">
              <w:rPr>
                <w:rFonts w:ascii="Tw Cen MT" w:eastAsia="Calibri" w:hAnsi="Tw Cen MT" w:cs="Times New Roman"/>
                <w:b w:val="0"/>
                <w:bCs w:val="0"/>
                <w:kern w:val="24"/>
                <w:sz w:val="18"/>
                <w:szCs w:val="18"/>
                <w:lang w:eastAsia="en-ZA"/>
              </w:rPr>
              <w:t>Annual Target</w:t>
            </w:r>
          </w:p>
        </w:tc>
        <w:tc>
          <w:tcPr>
            <w:tcW w:w="7546" w:type="dxa"/>
            <w:gridSpan w:val="2"/>
            <w:shd w:val="clear" w:color="auto" w:fill="EDEDED" w:themeFill="accent3" w:themeFillTint="33"/>
            <w:hideMark/>
          </w:tcPr>
          <w:p w:rsidR="00E16E36" w:rsidRPr="00FE1F2E" w:rsidRDefault="00E16E36" w:rsidP="00E16E36">
            <w:pPr>
              <w:cnfStyle w:val="000000100000"/>
              <w:rPr>
                <w:rFonts w:ascii="Tw Cen MT" w:eastAsia="Times New Roman" w:hAnsi="Tw Cen MT" w:cs="Times New Roman"/>
                <w:bCs/>
                <w:sz w:val="18"/>
                <w:szCs w:val="18"/>
                <w:lang w:eastAsia="en-ZA"/>
              </w:rPr>
            </w:pPr>
            <w:r w:rsidRPr="00FE1F2E">
              <w:rPr>
                <w:rFonts w:ascii="Tw Cen MT" w:eastAsia="Times New Roman" w:hAnsi="Tw Cen MT" w:cs="Times New Roman"/>
                <w:bCs/>
                <w:sz w:val="18"/>
                <w:szCs w:val="18"/>
                <w:lang w:eastAsia="en-ZA"/>
              </w:rPr>
              <w:t>Monitor the implementation  of the Public Service Co-ordinating Bargaining Council (PSCBC) resolutions by departments and submit quarterly reports to the Minister</w:t>
            </w:r>
          </w:p>
        </w:tc>
      </w:tr>
      <w:tr w:rsidR="00E16E36" w:rsidRPr="00FE1F2E" w:rsidTr="00E16E36">
        <w:trPr>
          <w:trHeight w:val="720"/>
        </w:trPr>
        <w:tc>
          <w:tcPr>
            <w:cnfStyle w:val="001000000000"/>
            <w:tcW w:w="2093" w:type="dxa"/>
            <w:shd w:val="clear" w:color="auto" w:fill="E2EFD9" w:themeFill="accent6" w:themeFillTint="33"/>
            <w:hideMark/>
          </w:tcPr>
          <w:p w:rsidR="00E16E36" w:rsidRPr="00E47F06" w:rsidRDefault="00E16E36" w:rsidP="009F45F5">
            <w:pPr>
              <w:rPr>
                <w:rFonts w:ascii="Tw Cen MT" w:eastAsia="Times New Roman" w:hAnsi="Tw Cen MT" w:cs="Arial"/>
                <w:sz w:val="18"/>
                <w:szCs w:val="18"/>
                <w:lang w:eastAsia="en-ZA"/>
              </w:rPr>
            </w:pPr>
            <w:r w:rsidRPr="00E47F06">
              <w:rPr>
                <w:rFonts w:ascii="Tw Cen MT" w:eastAsia="Times New Roman" w:hAnsi="Tw Cen MT" w:cs="Times New Roman"/>
                <w:bCs w:val="0"/>
                <w:color w:val="000000"/>
                <w:kern w:val="24"/>
                <w:sz w:val="18"/>
                <w:szCs w:val="18"/>
                <w:lang w:eastAsia="en-ZA"/>
              </w:rPr>
              <w:t>2nd Quarter  Target</w:t>
            </w:r>
            <w:r w:rsidRPr="00E47F06">
              <w:rPr>
                <w:rFonts w:ascii="Tw Cen MT" w:eastAsia="Calibri" w:hAnsi="Tw Cen MT" w:cs="Times New Roman"/>
                <w:bCs w:val="0"/>
                <w:color w:val="000000"/>
                <w:kern w:val="24"/>
                <w:sz w:val="18"/>
                <w:szCs w:val="18"/>
                <w:lang w:eastAsia="en-ZA"/>
              </w:rPr>
              <w:t xml:space="preserve"> </w:t>
            </w:r>
            <w:r w:rsidR="009F45F5">
              <w:rPr>
                <w:rFonts w:ascii="Tw Cen MT" w:eastAsia="Calibri" w:hAnsi="Tw Cen MT" w:cs="Times New Roman"/>
                <w:bCs w:val="0"/>
                <w:color w:val="000000"/>
                <w:kern w:val="24"/>
                <w:sz w:val="18"/>
                <w:szCs w:val="18"/>
                <w:lang w:eastAsia="en-ZA"/>
              </w:rPr>
              <w:t>(1)</w:t>
            </w:r>
          </w:p>
        </w:tc>
        <w:tc>
          <w:tcPr>
            <w:tcW w:w="6271" w:type="dxa"/>
            <w:shd w:val="clear" w:color="auto" w:fill="E2EFD9" w:themeFill="accent6" w:themeFillTint="33"/>
            <w:hideMark/>
          </w:tcPr>
          <w:p w:rsidR="00E16E36" w:rsidRPr="00FE1F2E" w:rsidRDefault="00E16E36" w:rsidP="00E16E36">
            <w:pPr>
              <w:cnfStyle w:val="000000000000"/>
              <w:rPr>
                <w:rFonts w:ascii="Tw Cen MT" w:eastAsia="Times New Roman" w:hAnsi="Tw Cen MT" w:cs="Arial"/>
                <w:sz w:val="18"/>
                <w:szCs w:val="18"/>
                <w:lang w:eastAsia="en-ZA"/>
              </w:rPr>
            </w:pPr>
            <w:r>
              <w:rPr>
                <w:rFonts w:ascii="Tw Cen MT" w:eastAsia="Calibri" w:hAnsi="Tw Cen MT" w:cs="Times New Roman"/>
                <w:b/>
                <w:bCs/>
                <w:color w:val="000000"/>
                <w:kern w:val="24"/>
                <w:sz w:val="20"/>
                <w:szCs w:val="20"/>
                <w:lang w:eastAsia="en-ZA"/>
              </w:rPr>
              <w:t>Progress</w:t>
            </w:r>
          </w:p>
        </w:tc>
        <w:tc>
          <w:tcPr>
            <w:tcW w:w="1275" w:type="dxa"/>
            <w:shd w:val="clear" w:color="auto" w:fill="E2EFD9" w:themeFill="accent6" w:themeFillTint="33"/>
          </w:tcPr>
          <w:p w:rsidR="00E16E36" w:rsidRPr="00E47F06" w:rsidRDefault="00E16E36" w:rsidP="00E16E36">
            <w:pPr>
              <w:cnfStyle w:val="000000000000"/>
              <w:rPr>
                <w:rFonts w:ascii="Tw Cen MT" w:eastAsia="Times New Roman" w:hAnsi="Tw Cen MT" w:cs="Arial"/>
                <w:b/>
                <w:sz w:val="18"/>
                <w:szCs w:val="18"/>
                <w:lang w:eastAsia="en-ZA"/>
              </w:rPr>
            </w:pPr>
            <w:r w:rsidRPr="00E47F06">
              <w:rPr>
                <w:rFonts w:ascii="Tw Cen MT" w:eastAsia="Times New Roman" w:hAnsi="Tw Cen MT" w:cs="Times New Roman"/>
                <w:b/>
                <w:bCs/>
                <w:color w:val="000000"/>
                <w:sz w:val="18"/>
                <w:szCs w:val="18"/>
                <w:lang w:eastAsia="en-ZA"/>
              </w:rPr>
              <w:t>Audited Performance Rating</w:t>
            </w:r>
          </w:p>
        </w:tc>
      </w:tr>
      <w:tr w:rsidR="00E16E36" w:rsidRPr="00FE1F2E" w:rsidTr="005B12C1">
        <w:trPr>
          <w:cnfStyle w:val="000000100000"/>
          <w:trHeight w:val="912"/>
        </w:trPr>
        <w:tc>
          <w:tcPr>
            <w:cnfStyle w:val="001000000000"/>
            <w:tcW w:w="2093" w:type="dxa"/>
            <w:shd w:val="clear" w:color="auto" w:fill="FFFFFF" w:themeFill="background1"/>
            <w:hideMark/>
          </w:tcPr>
          <w:p w:rsidR="00E16E36" w:rsidRPr="00FE1F2E" w:rsidRDefault="00E16E36" w:rsidP="00E16E36">
            <w:pPr>
              <w:pStyle w:val="ListParagraph"/>
              <w:ind w:left="0"/>
              <w:rPr>
                <w:rFonts w:ascii="Tw Cen MT" w:eastAsia="Times New Roman" w:hAnsi="Tw Cen MT" w:cs="Times New Roman"/>
                <w:b w:val="0"/>
                <w:bCs w:val="0"/>
                <w:sz w:val="18"/>
                <w:szCs w:val="18"/>
                <w:lang w:eastAsia="en-ZA"/>
              </w:rPr>
            </w:pPr>
            <w:r w:rsidRPr="00FE1F2E">
              <w:rPr>
                <w:rFonts w:ascii="Tw Cen MT" w:eastAsia="+mn-ea" w:hAnsi="Tw Cen MT" w:cs="+mn-cs"/>
                <w:b w:val="0"/>
                <w:kern w:val="24"/>
                <w:sz w:val="18"/>
                <w:szCs w:val="18"/>
              </w:rPr>
              <w:t>2</w:t>
            </w:r>
            <w:r w:rsidRPr="00FE1F2E">
              <w:rPr>
                <w:rFonts w:ascii="Tw Cen MT" w:eastAsia="+mn-ea" w:hAnsi="Tw Cen MT" w:cs="+mn-cs"/>
                <w:b w:val="0"/>
                <w:kern w:val="24"/>
                <w:sz w:val="18"/>
                <w:szCs w:val="18"/>
                <w:vertAlign w:val="superscript"/>
              </w:rPr>
              <w:t>nd</w:t>
            </w:r>
            <w:r w:rsidRPr="00FE1F2E">
              <w:rPr>
                <w:rFonts w:ascii="Tw Cen MT" w:eastAsia="+mn-ea" w:hAnsi="Tw Cen MT" w:cs="+mn-cs"/>
                <w:b w:val="0"/>
                <w:kern w:val="24"/>
                <w:sz w:val="18"/>
                <w:szCs w:val="18"/>
              </w:rPr>
              <w:t xml:space="preserve"> quarter report on the implementation of the PSCBC Resolutions submitted to the Minister </w:t>
            </w:r>
          </w:p>
        </w:tc>
        <w:tc>
          <w:tcPr>
            <w:tcW w:w="6271" w:type="dxa"/>
            <w:shd w:val="clear" w:color="auto" w:fill="FFFFFF" w:themeFill="background1"/>
            <w:hideMark/>
          </w:tcPr>
          <w:p w:rsidR="00E16E36" w:rsidRPr="00777CD6" w:rsidRDefault="00E16E36" w:rsidP="00E16E36">
            <w:pPr>
              <w:pStyle w:val="ListParagraph"/>
              <w:numPr>
                <w:ilvl w:val="0"/>
                <w:numId w:val="26"/>
              </w:numPr>
              <w:cnfStyle w:val="000000100000"/>
              <w:rPr>
                <w:rFonts w:ascii="Tw Cen MT" w:eastAsia="+mn-ea" w:hAnsi="Tw Cen MT" w:cs="+mn-cs"/>
                <w:kern w:val="24"/>
                <w:sz w:val="18"/>
                <w:szCs w:val="18"/>
              </w:rPr>
            </w:pPr>
            <w:r>
              <w:rPr>
                <w:rFonts w:ascii="Tw Cen MT" w:eastAsia="+mn-ea" w:hAnsi="Tw Cen MT" w:cs="+mn-cs"/>
                <w:kern w:val="24"/>
                <w:sz w:val="18"/>
                <w:szCs w:val="18"/>
              </w:rPr>
              <w:t xml:space="preserve">The </w:t>
            </w:r>
            <w:r w:rsidRPr="00FE1F2E">
              <w:rPr>
                <w:rFonts w:ascii="Tw Cen MT" w:eastAsia="+mn-ea" w:hAnsi="Tw Cen MT" w:cs="+mn-cs"/>
                <w:kern w:val="24"/>
                <w:sz w:val="18"/>
                <w:szCs w:val="18"/>
              </w:rPr>
              <w:t>2</w:t>
            </w:r>
            <w:r w:rsidRPr="00FE1F2E">
              <w:rPr>
                <w:rFonts w:ascii="Tw Cen MT" w:eastAsia="+mn-ea" w:hAnsi="Tw Cen MT" w:cs="+mn-cs"/>
                <w:kern w:val="24"/>
                <w:sz w:val="18"/>
                <w:szCs w:val="18"/>
                <w:vertAlign w:val="superscript"/>
              </w:rPr>
              <w:t>nd</w:t>
            </w:r>
            <w:r w:rsidRPr="00FE1F2E">
              <w:rPr>
                <w:rFonts w:ascii="Tw Cen MT" w:eastAsia="+mn-ea" w:hAnsi="Tw Cen MT" w:cs="+mn-cs"/>
                <w:kern w:val="24"/>
                <w:sz w:val="18"/>
                <w:szCs w:val="18"/>
              </w:rPr>
              <w:t xml:space="preserve"> quarter report on the implementation of the PSCBC Resolutions was </w:t>
            </w:r>
            <w:r>
              <w:rPr>
                <w:rFonts w:ascii="Tw Cen MT" w:eastAsia="+mn-ea" w:hAnsi="Tw Cen MT" w:cs="+mn-cs"/>
                <w:kern w:val="24"/>
                <w:sz w:val="18"/>
                <w:szCs w:val="18"/>
              </w:rPr>
              <w:t>submitted to the Minister.</w:t>
            </w:r>
          </w:p>
        </w:tc>
        <w:tc>
          <w:tcPr>
            <w:tcW w:w="1275" w:type="dxa"/>
            <w:shd w:val="clear" w:color="auto" w:fill="92D050"/>
          </w:tcPr>
          <w:p w:rsidR="00E16E36" w:rsidRPr="00FE1F2E" w:rsidRDefault="00E16E36" w:rsidP="00E16E36">
            <w:pPr>
              <w:cnfStyle w:val="000000100000"/>
              <w:rPr>
                <w:rFonts w:ascii="Tw Cen MT" w:eastAsia="Times New Roman" w:hAnsi="Tw Cen MT" w:cs="Times New Roman"/>
                <w:bCs/>
                <w:color w:val="FFFFFF" w:themeColor="background1"/>
                <w:sz w:val="18"/>
                <w:szCs w:val="18"/>
                <w:lang w:eastAsia="en-ZA"/>
              </w:rPr>
            </w:pPr>
            <w:r w:rsidRPr="00FE1F2E">
              <w:rPr>
                <w:rFonts w:ascii="Tw Cen MT" w:eastAsia="Times New Roman" w:hAnsi="Tw Cen MT" w:cs="Times New Roman"/>
                <w:bCs/>
                <w:color w:val="FFFFFF" w:themeColor="background1"/>
                <w:sz w:val="18"/>
                <w:szCs w:val="18"/>
                <w:lang w:eastAsia="en-ZA"/>
              </w:rPr>
              <w:t>Achieved</w:t>
            </w:r>
          </w:p>
        </w:tc>
      </w:tr>
      <w:tr w:rsidR="00E16E36" w:rsidRPr="00FE1F2E" w:rsidTr="00E16E36">
        <w:trPr>
          <w:trHeight w:val="411"/>
        </w:trPr>
        <w:tc>
          <w:tcPr>
            <w:cnfStyle w:val="001000000000"/>
            <w:tcW w:w="2093" w:type="dxa"/>
            <w:shd w:val="clear" w:color="auto" w:fill="A8D08D" w:themeFill="accent6" w:themeFillTint="99"/>
            <w:hideMark/>
          </w:tcPr>
          <w:p w:rsidR="00E16E36" w:rsidRPr="00D2008B" w:rsidRDefault="00E16E36" w:rsidP="00E16E36">
            <w:pPr>
              <w:rPr>
                <w:rFonts w:ascii="Tw Cen MT" w:eastAsia="Calibri" w:hAnsi="Tw Cen MT" w:cs="Times New Roman"/>
                <w:b w:val="0"/>
                <w:bCs w:val="0"/>
                <w:color w:val="385623" w:themeColor="accent6" w:themeShade="80"/>
                <w:kern w:val="24"/>
                <w:sz w:val="20"/>
                <w:szCs w:val="20"/>
                <w:lang w:eastAsia="en-ZA"/>
              </w:rPr>
            </w:pPr>
            <w:r w:rsidRPr="00D2008B">
              <w:rPr>
                <w:rFonts w:ascii="Tw Cen MT" w:eastAsia="Calibri" w:hAnsi="Tw Cen MT" w:cs="Times New Roman"/>
                <w:b w:val="0"/>
                <w:bCs w:val="0"/>
                <w:color w:val="385623" w:themeColor="accent6" w:themeShade="80"/>
                <w:kern w:val="24"/>
                <w:sz w:val="20"/>
                <w:szCs w:val="20"/>
                <w:lang w:eastAsia="en-ZA"/>
              </w:rPr>
              <w:t>Sub - Programme</w:t>
            </w:r>
          </w:p>
        </w:tc>
        <w:tc>
          <w:tcPr>
            <w:tcW w:w="7546" w:type="dxa"/>
            <w:gridSpan w:val="2"/>
            <w:shd w:val="clear" w:color="auto" w:fill="A8D08D" w:themeFill="accent6" w:themeFillTint="99"/>
          </w:tcPr>
          <w:p w:rsidR="00E16E36" w:rsidRPr="00D2008B" w:rsidRDefault="00E16E36" w:rsidP="00E16E36">
            <w:pPr>
              <w:cnfStyle w:val="000000000000"/>
              <w:rPr>
                <w:rFonts w:ascii="Tw Cen MT" w:eastAsia="Calibri" w:hAnsi="Tw Cen MT" w:cs="Times New Roman"/>
                <w:bCs/>
                <w:color w:val="385623" w:themeColor="accent6" w:themeShade="80"/>
                <w:kern w:val="24"/>
                <w:sz w:val="20"/>
                <w:szCs w:val="20"/>
                <w:lang w:eastAsia="en-ZA"/>
              </w:rPr>
            </w:pPr>
            <w:r w:rsidRPr="00D2008B">
              <w:rPr>
                <w:rFonts w:ascii="Tw Cen MT" w:eastAsia="Times New Roman" w:hAnsi="Tw Cen MT" w:cs="Times New Roman"/>
                <w:bCs/>
                <w:color w:val="385623" w:themeColor="accent6" w:themeShade="80"/>
                <w:sz w:val="20"/>
                <w:szCs w:val="20"/>
                <w:lang w:eastAsia="en-ZA"/>
              </w:rPr>
              <w:t>Employee Benefits</w:t>
            </w:r>
          </w:p>
        </w:tc>
      </w:tr>
      <w:tr w:rsidR="00E16E36" w:rsidRPr="00FE1F2E" w:rsidTr="00E16E36">
        <w:trPr>
          <w:cnfStyle w:val="000000100000"/>
          <w:trHeight w:val="422"/>
        </w:trPr>
        <w:tc>
          <w:tcPr>
            <w:cnfStyle w:val="001000000000"/>
            <w:tcW w:w="2093" w:type="dxa"/>
            <w:shd w:val="clear" w:color="auto" w:fill="EDEDED" w:themeFill="accent3" w:themeFillTint="33"/>
            <w:hideMark/>
          </w:tcPr>
          <w:p w:rsidR="00E16E36" w:rsidRPr="00E47F06" w:rsidRDefault="00E16E36" w:rsidP="00E16E36">
            <w:pPr>
              <w:rPr>
                <w:rFonts w:ascii="Tw Cen MT" w:eastAsia="Calibri" w:hAnsi="Tw Cen MT" w:cs="Times New Roman"/>
                <w:b w:val="0"/>
                <w:bCs w:val="0"/>
                <w:kern w:val="24"/>
                <w:sz w:val="18"/>
                <w:szCs w:val="18"/>
                <w:lang w:eastAsia="en-ZA"/>
              </w:rPr>
            </w:pPr>
            <w:r w:rsidRPr="00E47F06">
              <w:rPr>
                <w:rFonts w:ascii="Tw Cen MT" w:eastAsia="Calibri" w:hAnsi="Tw Cen MT" w:cs="Times New Roman"/>
                <w:b w:val="0"/>
                <w:bCs w:val="0"/>
                <w:kern w:val="24"/>
                <w:sz w:val="18"/>
                <w:szCs w:val="18"/>
                <w:lang w:eastAsia="en-ZA"/>
              </w:rPr>
              <w:t>Annual Target</w:t>
            </w:r>
          </w:p>
        </w:tc>
        <w:tc>
          <w:tcPr>
            <w:tcW w:w="7546" w:type="dxa"/>
            <w:gridSpan w:val="2"/>
            <w:shd w:val="clear" w:color="auto" w:fill="EDEDED" w:themeFill="accent3" w:themeFillTint="33"/>
          </w:tcPr>
          <w:p w:rsidR="00E16E36" w:rsidRPr="00FE1F2E" w:rsidRDefault="00E16E36" w:rsidP="00E16E36">
            <w:pPr>
              <w:cnfStyle w:val="000000100000"/>
              <w:rPr>
                <w:rFonts w:ascii="Tw Cen MT" w:eastAsia="Calibri" w:hAnsi="Tw Cen MT" w:cs="Times New Roman"/>
                <w:bCs/>
                <w:kern w:val="24"/>
                <w:sz w:val="18"/>
                <w:szCs w:val="18"/>
                <w:lang w:eastAsia="en-ZA"/>
              </w:rPr>
            </w:pPr>
            <w:r w:rsidRPr="00FE1F2E">
              <w:rPr>
                <w:rFonts w:ascii="Tw Cen MT" w:eastAsia="Times New Roman" w:hAnsi="Tw Cen MT" w:cs="Times New Roman"/>
                <w:bCs/>
                <w:sz w:val="18"/>
                <w:szCs w:val="18"/>
                <w:lang w:eastAsia="en-ZA"/>
              </w:rPr>
              <w:t>Submit 4 quarterly reports on the implementation of the GEHS to the Minister</w:t>
            </w:r>
          </w:p>
        </w:tc>
      </w:tr>
      <w:tr w:rsidR="00E16E36" w:rsidRPr="00FE1F2E" w:rsidTr="00E16E36">
        <w:trPr>
          <w:trHeight w:val="525"/>
        </w:trPr>
        <w:tc>
          <w:tcPr>
            <w:cnfStyle w:val="001000000000"/>
            <w:tcW w:w="2093" w:type="dxa"/>
            <w:shd w:val="clear" w:color="auto" w:fill="E2EFD9" w:themeFill="accent6" w:themeFillTint="33"/>
            <w:hideMark/>
          </w:tcPr>
          <w:p w:rsidR="00E16E36" w:rsidRPr="00E47F06" w:rsidRDefault="00E16E36" w:rsidP="00E16E36">
            <w:pPr>
              <w:rPr>
                <w:rFonts w:ascii="Tw Cen MT" w:eastAsia="Times New Roman" w:hAnsi="Tw Cen MT" w:cs="Arial"/>
                <w:sz w:val="18"/>
                <w:szCs w:val="18"/>
                <w:lang w:eastAsia="en-ZA"/>
              </w:rPr>
            </w:pPr>
            <w:r w:rsidRPr="00E47F06">
              <w:rPr>
                <w:rFonts w:ascii="Tw Cen MT" w:eastAsia="Times New Roman" w:hAnsi="Tw Cen MT" w:cs="Times New Roman"/>
                <w:bCs w:val="0"/>
                <w:color w:val="000000"/>
                <w:kern w:val="24"/>
                <w:sz w:val="18"/>
                <w:szCs w:val="18"/>
                <w:lang w:eastAsia="en-ZA"/>
              </w:rPr>
              <w:t>2nd Quarter  Target</w:t>
            </w:r>
            <w:r w:rsidR="009F45F5">
              <w:rPr>
                <w:rFonts w:ascii="Tw Cen MT" w:eastAsia="Calibri" w:hAnsi="Tw Cen MT" w:cs="Times New Roman"/>
                <w:bCs w:val="0"/>
                <w:color w:val="000000"/>
                <w:kern w:val="24"/>
                <w:sz w:val="18"/>
                <w:szCs w:val="18"/>
                <w:lang w:eastAsia="en-ZA"/>
              </w:rPr>
              <w:t xml:space="preserve"> (2</w:t>
            </w:r>
            <w:r w:rsidRPr="00E47F06">
              <w:rPr>
                <w:rFonts w:ascii="Tw Cen MT" w:eastAsia="Calibri" w:hAnsi="Tw Cen MT" w:cs="Times New Roman"/>
                <w:bCs w:val="0"/>
                <w:color w:val="000000"/>
                <w:kern w:val="24"/>
                <w:sz w:val="18"/>
                <w:szCs w:val="18"/>
                <w:lang w:eastAsia="en-ZA"/>
              </w:rPr>
              <w:t>)</w:t>
            </w:r>
          </w:p>
        </w:tc>
        <w:tc>
          <w:tcPr>
            <w:tcW w:w="6271" w:type="dxa"/>
            <w:shd w:val="clear" w:color="auto" w:fill="E2EFD9" w:themeFill="accent6" w:themeFillTint="33"/>
            <w:hideMark/>
          </w:tcPr>
          <w:p w:rsidR="00E16E36" w:rsidRPr="00FE1F2E" w:rsidRDefault="00E16E36" w:rsidP="00E16E36">
            <w:pPr>
              <w:cnfStyle w:val="000000000000"/>
              <w:rPr>
                <w:rFonts w:ascii="Tw Cen MT" w:eastAsia="Times New Roman" w:hAnsi="Tw Cen MT" w:cs="Arial"/>
                <w:sz w:val="18"/>
                <w:szCs w:val="18"/>
                <w:lang w:eastAsia="en-ZA"/>
              </w:rPr>
            </w:pPr>
            <w:r>
              <w:rPr>
                <w:rFonts w:ascii="Tw Cen MT" w:eastAsia="Calibri" w:hAnsi="Tw Cen MT" w:cs="Times New Roman"/>
                <w:b/>
                <w:bCs/>
                <w:color w:val="000000"/>
                <w:kern w:val="24"/>
                <w:sz w:val="20"/>
                <w:szCs w:val="20"/>
                <w:lang w:eastAsia="en-ZA"/>
              </w:rPr>
              <w:t>Progress</w:t>
            </w:r>
          </w:p>
        </w:tc>
        <w:tc>
          <w:tcPr>
            <w:tcW w:w="1275" w:type="dxa"/>
            <w:shd w:val="clear" w:color="auto" w:fill="E2EFD9" w:themeFill="accent6" w:themeFillTint="33"/>
          </w:tcPr>
          <w:p w:rsidR="00E16E36" w:rsidRPr="00E47F06" w:rsidRDefault="00E16E36" w:rsidP="00E16E36">
            <w:pPr>
              <w:cnfStyle w:val="000000000000"/>
              <w:rPr>
                <w:rFonts w:ascii="Tw Cen MT" w:eastAsia="Times New Roman" w:hAnsi="Tw Cen MT" w:cs="Arial"/>
                <w:b/>
                <w:sz w:val="18"/>
                <w:szCs w:val="18"/>
                <w:lang w:eastAsia="en-ZA"/>
              </w:rPr>
            </w:pPr>
            <w:r w:rsidRPr="00E47F06">
              <w:rPr>
                <w:rFonts w:ascii="Tw Cen MT" w:eastAsia="Times New Roman" w:hAnsi="Tw Cen MT" w:cs="Times New Roman"/>
                <w:b/>
                <w:bCs/>
                <w:color w:val="000000"/>
                <w:sz w:val="18"/>
                <w:szCs w:val="18"/>
                <w:lang w:eastAsia="en-ZA"/>
              </w:rPr>
              <w:t>Audited Performance Rating</w:t>
            </w:r>
          </w:p>
        </w:tc>
      </w:tr>
      <w:tr w:rsidR="00E16E36" w:rsidRPr="00FE1F2E" w:rsidTr="005B12C1">
        <w:trPr>
          <w:cnfStyle w:val="000000100000"/>
          <w:trHeight w:val="720"/>
        </w:trPr>
        <w:tc>
          <w:tcPr>
            <w:cnfStyle w:val="001000000000"/>
            <w:tcW w:w="2093" w:type="dxa"/>
            <w:shd w:val="clear" w:color="auto" w:fill="FFFFFF" w:themeFill="background1"/>
            <w:hideMark/>
          </w:tcPr>
          <w:p w:rsidR="00E16E36" w:rsidRPr="00526963" w:rsidRDefault="00E16E36" w:rsidP="00E16E36">
            <w:pPr>
              <w:pStyle w:val="ListParagraph"/>
              <w:ind w:left="0"/>
              <w:rPr>
                <w:rFonts w:ascii="Tw Cen MT" w:hAnsi="Tw Cen MT" w:cs="Calibri"/>
                <w:b w:val="0"/>
                <w:sz w:val="18"/>
                <w:szCs w:val="18"/>
              </w:rPr>
            </w:pPr>
            <w:r w:rsidRPr="00FE1F2E">
              <w:rPr>
                <w:rFonts w:ascii="Tw Cen MT" w:eastAsia="+mn-ea" w:hAnsi="Tw Cen MT" w:cs="+mn-cs"/>
                <w:b w:val="0"/>
                <w:kern w:val="24"/>
                <w:sz w:val="18"/>
                <w:szCs w:val="18"/>
              </w:rPr>
              <w:t>2</w:t>
            </w:r>
            <w:r w:rsidRPr="00FE1F2E">
              <w:rPr>
                <w:rFonts w:ascii="Tw Cen MT" w:eastAsia="+mn-ea" w:hAnsi="Tw Cen MT" w:cs="+mn-cs"/>
                <w:b w:val="0"/>
                <w:kern w:val="24"/>
                <w:sz w:val="18"/>
                <w:szCs w:val="18"/>
                <w:vertAlign w:val="superscript"/>
              </w:rPr>
              <w:t>nd</w:t>
            </w:r>
            <w:r w:rsidRPr="00FE1F2E">
              <w:rPr>
                <w:rFonts w:ascii="Tw Cen MT" w:eastAsia="+mn-ea" w:hAnsi="Tw Cen MT" w:cs="+mn-cs"/>
                <w:b w:val="0"/>
                <w:kern w:val="24"/>
                <w:sz w:val="18"/>
                <w:szCs w:val="18"/>
              </w:rPr>
              <w:t xml:space="preserve">  quarter report on the implementation of the GEHS submitted to the </w:t>
            </w:r>
            <w:r>
              <w:rPr>
                <w:rFonts w:ascii="Tw Cen MT" w:hAnsi="Tw Cen MT" w:cs="Calibri"/>
                <w:b w:val="0"/>
                <w:sz w:val="18"/>
                <w:szCs w:val="18"/>
              </w:rPr>
              <w:t>Minister</w:t>
            </w:r>
          </w:p>
        </w:tc>
        <w:tc>
          <w:tcPr>
            <w:tcW w:w="6271" w:type="dxa"/>
            <w:shd w:val="clear" w:color="auto" w:fill="FFFFFF" w:themeFill="background1"/>
            <w:hideMark/>
          </w:tcPr>
          <w:p w:rsidR="00E16E36" w:rsidRPr="00941711" w:rsidRDefault="00E16E36" w:rsidP="00E16E36">
            <w:pPr>
              <w:pStyle w:val="ListParagraph"/>
              <w:numPr>
                <w:ilvl w:val="0"/>
                <w:numId w:val="26"/>
              </w:numPr>
              <w:spacing w:after="0" w:line="240" w:lineRule="auto"/>
              <w:cnfStyle w:val="000000100000"/>
              <w:rPr>
                <w:rFonts w:ascii="Tw Cen MT" w:eastAsia="Times New Roman" w:hAnsi="Tw Cen MT" w:cs="Times New Roman"/>
                <w:bCs/>
                <w:sz w:val="18"/>
                <w:szCs w:val="18"/>
                <w:lang w:eastAsia="en-ZA"/>
              </w:rPr>
            </w:pPr>
            <w:r>
              <w:rPr>
                <w:rFonts w:ascii="Tw Cen MT" w:hAnsi="Tw Cen MT"/>
                <w:sz w:val="18"/>
                <w:szCs w:val="18"/>
              </w:rPr>
              <w:t xml:space="preserve">The </w:t>
            </w:r>
            <w:r w:rsidRPr="00941711">
              <w:rPr>
                <w:rFonts w:ascii="Tw Cen MT" w:hAnsi="Tw Cen MT"/>
                <w:sz w:val="18"/>
                <w:szCs w:val="18"/>
              </w:rPr>
              <w:t xml:space="preserve">2nd quarter report on the implementation of the GEHS </w:t>
            </w:r>
            <w:r w:rsidR="00AE0FDD">
              <w:rPr>
                <w:rFonts w:ascii="Tw Cen MT" w:hAnsi="Tw Cen MT"/>
                <w:sz w:val="18"/>
                <w:szCs w:val="18"/>
              </w:rPr>
              <w:t>was submitted</w:t>
            </w:r>
            <w:r w:rsidRPr="00941711">
              <w:rPr>
                <w:rFonts w:ascii="Tw Cen MT" w:hAnsi="Tw Cen MT"/>
                <w:sz w:val="18"/>
                <w:szCs w:val="18"/>
              </w:rPr>
              <w:t xml:space="preserve"> to the Minister</w:t>
            </w:r>
            <w:r>
              <w:rPr>
                <w:rFonts w:ascii="Tw Cen MT" w:hAnsi="Tw Cen MT"/>
                <w:sz w:val="18"/>
                <w:szCs w:val="18"/>
              </w:rPr>
              <w:t>.</w:t>
            </w:r>
          </w:p>
        </w:tc>
        <w:tc>
          <w:tcPr>
            <w:tcW w:w="1275" w:type="dxa"/>
            <w:shd w:val="clear" w:color="auto" w:fill="92D050"/>
          </w:tcPr>
          <w:p w:rsidR="00E16E36" w:rsidRPr="00FE1F2E" w:rsidRDefault="00E16E36" w:rsidP="00E16E36">
            <w:pPr>
              <w:cnfStyle w:val="000000100000"/>
              <w:rPr>
                <w:rFonts w:ascii="Tw Cen MT" w:eastAsia="Times New Roman" w:hAnsi="Tw Cen MT" w:cs="Times New Roman"/>
                <w:bCs/>
                <w:color w:val="FFFFFF" w:themeColor="background1"/>
                <w:sz w:val="18"/>
                <w:szCs w:val="18"/>
                <w:lang w:eastAsia="en-ZA"/>
              </w:rPr>
            </w:pPr>
            <w:r w:rsidRPr="00FE1F2E">
              <w:rPr>
                <w:rFonts w:ascii="Tw Cen MT" w:eastAsia="Times New Roman" w:hAnsi="Tw Cen MT" w:cs="Times New Roman"/>
                <w:bCs/>
                <w:color w:val="FFFFFF" w:themeColor="background1"/>
                <w:sz w:val="18"/>
                <w:szCs w:val="18"/>
                <w:lang w:eastAsia="en-ZA"/>
              </w:rPr>
              <w:t>Achieved</w:t>
            </w:r>
          </w:p>
        </w:tc>
      </w:tr>
    </w:tbl>
    <w:p w:rsidR="00A87CA3" w:rsidRPr="00DA2893" w:rsidRDefault="00A87CA3" w:rsidP="00A87CA3">
      <w:pPr>
        <w:rPr>
          <w:rFonts w:ascii="Tw Cen MT" w:hAnsi="Tw Cen MT"/>
          <w:b/>
          <w:color w:val="7B7B7B" w:themeColor="accent3" w:themeShade="BF"/>
        </w:rPr>
      </w:pPr>
    </w:p>
    <w:tbl>
      <w:tblPr>
        <w:tblStyle w:val="GridTable4-Accent61"/>
        <w:tblW w:w="9639" w:type="dxa"/>
        <w:tblLook w:val="04A0"/>
      </w:tblPr>
      <w:tblGrid>
        <w:gridCol w:w="2093"/>
        <w:gridCol w:w="6137"/>
        <w:gridCol w:w="1409"/>
      </w:tblGrid>
      <w:tr w:rsidR="00A87CA3" w:rsidRPr="00FE1F2E" w:rsidTr="00F14CBD">
        <w:trPr>
          <w:cnfStyle w:val="100000000000"/>
          <w:trHeight w:val="538"/>
        </w:trPr>
        <w:tc>
          <w:tcPr>
            <w:cnfStyle w:val="001000000000"/>
            <w:tcW w:w="2093" w:type="dxa"/>
            <w:shd w:val="clear" w:color="auto" w:fill="A8D08D" w:themeFill="accent6" w:themeFillTint="99"/>
            <w:hideMark/>
          </w:tcPr>
          <w:p w:rsidR="00A87CA3" w:rsidRPr="00D2008B" w:rsidRDefault="00A87CA3" w:rsidP="00F14CBD">
            <w:pPr>
              <w:rPr>
                <w:rFonts w:ascii="Tw Cen MT" w:eastAsia="Calibri" w:hAnsi="Tw Cen MT" w:cs="Times New Roman"/>
                <w:b w:val="0"/>
                <w:bCs w:val="0"/>
                <w:color w:val="385623" w:themeColor="accent6" w:themeShade="80"/>
                <w:kern w:val="24"/>
                <w:sz w:val="20"/>
                <w:szCs w:val="20"/>
                <w:lang w:eastAsia="en-ZA"/>
              </w:rPr>
            </w:pPr>
            <w:r w:rsidRPr="00D2008B">
              <w:rPr>
                <w:rFonts w:ascii="Tw Cen MT" w:eastAsia="Calibri" w:hAnsi="Tw Cen MT" w:cs="Times New Roman"/>
                <w:b w:val="0"/>
                <w:bCs w:val="0"/>
                <w:color w:val="385623" w:themeColor="accent6" w:themeShade="80"/>
                <w:kern w:val="24"/>
                <w:sz w:val="20"/>
                <w:szCs w:val="20"/>
                <w:lang w:eastAsia="en-ZA"/>
              </w:rPr>
              <w:t>Sub - Programme</w:t>
            </w:r>
          </w:p>
        </w:tc>
        <w:tc>
          <w:tcPr>
            <w:tcW w:w="7546" w:type="dxa"/>
            <w:gridSpan w:val="2"/>
            <w:shd w:val="clear" w:color="auto" w:fill="A8D08D" w:themeFill="accent6" w:themeFillTint="99"/>
          </w:tcPr>
          <w:p w:rsidR="00A87CA3" w:rsidRPr="00D2008B" w:rsidRDefault="00A87CA3" w:rsidP="00F14CBD">
            <w:pPr>
              <w:cnfStyle w:val="100000000000"/>
              <w:rPr>
                <w:rFonts w:ascii="Tw Cen MT" w:eastAsia="Calibri" w:hAnsi="Tw Cen MT" w:cs="Times New Roman"/>
                <w:b w:val="0"/>
                <w:bCs w:val="0"/>
                <w:color w:val="385623" w:themeColor="accent6" w:themeShade="80"/>
                <w:kern w:val="24"/>
                <w:sz w:val="20"/>
                <w:szCs w:val="20"/>
                <w:lang w:eastAsia="en-ZA"/>
              </w:rPr>
            </w:pPr>
            <w:r w:rsidRPr="00D2008B">
              <w:rPr>
                <w:rFonts w:ascii="Tw Cen MT" w:eastAsia="Times New Roman" w:hAnsi="Tw Cen MT" w:cs="Times New Roman"/>
                <w:b w:val="0"/>
                <w:bCs w:val="0"/>
                <w:color w:val="385623" w:themeColor="accent6" w:themeShade="80"/>
                <w:sz w:val="20"/>
                <w:szCs w:val="20"/>
                <w:lang w:eastAsia="en-ZA"/>
              </w:rPr>
              <w:t>Human Resource Planning, Performance and Practices</w:t>
            </w:r>
          </w:p>
        </w:tc>
      </w:tr>
      <w:tr w:rsidR="00A87CA3" w:rsidRPr="00FE1F2E" w:rsidTr="00F14CBD">
        <w:trPr>
          <w:cnfStyle w:val="000000100000"/>
          <w:trHeight w:val="720"/>
        </w:trPr>
        <w:tc>
          <w:tcPr>
            <w:cnfStyle w:val="001000000000"/>
            <w:tcW w:w="2093" w:type="dxa"/>
            <w:shd w:val="clear" w:color="auto" w:fill="EDEDED" w:themeFill="accent3" w:themeFillTint="33"/>
            <w:hideMark/>
          </w:tcPr>
          <w:p w:rsidR="00A87CA3" w:rsidRPr="00E47F06" w:rsidRDefault="00A87CA3" w:rsidP="00F14CBD">
            <w:pPr>
              <w:rPr>
                <w:rFonts w:ascii="Tw Cen MT" w:eastAsia="Calibri" w:hAnsi="Tw Cen MT" w:cs="Times New Roman"/>
                <w:b w:val="0"/>
                <w:bCs w:val="0"/>
                <w:kern w:val="24"/>
                <w:sz w:val="18"/>
                <w:szCs w:val="18"/>
                <w:lang w:eastAsia="en-ZA"/>
              </w:rPr>
            </w:pPr>
            <w:r w:rsidRPr="00E47F06">
              <w:rPr>
                <w:rFonts w:ascii="Tw Cen MT" w:eastAsia="Calibri" w:hAnsi="Tw Cen MT" w:cs="Times New Roman"/>
                <w:b w:val="0"/>
                <w:bCs w:val="0"/>
                <w:kern w:val="24"/>
                <w:sz w:val="18"/>
                <w:szCs w:val="18"/>
                <w:lang w:eastAsia="en-ZA"/>
              </w:rPr>
              <w:t>Annual Target</w:t>
            </w:r>
          </w:p>
        </w:tc>
        <w:tc>
          <w:tcPr>
            <w:tcW w:w="7546" w:type="dxa"/>
            <w:gridSpan w:val="2"/>
            <w:shd w:val="clear" w:color="auto" w:fill="EDEDED" w:themeFill="accent3" w:themeFillTint="33"/>
          </w:tcPr>
          <w:p w:rsidR="00A87CA3" w:rsidRPr="00FE1F2E" w:rsidRDefault="00A87CA3" w:rsidP="00F14CBD">
            <w:pPr>
              <w:cnfStyle w:val="000000100000"/>
              <w:rPr>
                <w:rFonts w:ascii="Tw Cen MT" w:eastAsia="Calibri" w:hAnsi="Tw Cen MT" w:cs="Times New Roman"/>
                <w:bCs/>
                <w:kern w:val="24"/>
                <w:sz w:val="18"/>
                <w:szCs w:val="18"/>
                <w:lang w:eastAsia="en-ZA"/>
              </w:rPr>
            </w:pPr>
            <w:r w:rsidRPr="00FE1F2E">
              <w:rPr>
                <w:rFonts w:ascii="Tw Cen MT" w:eastAsia="Calibri" w:hAnsi="Tw Cen MT"/>
                <w:bCs/>
                <w:kern w:val="24"/>
                <w:sz w:val="18"/>
                <w:szCs w:val="18"/>
              </w:rPr>
              <w:t>Monitor and report on the average percentage  of funded vacant post posts on PERSAL against the targeted 10% or less</w:t>
            </w:r>
          </w:p>
        </w:tc>
      </w:tr>
      <w:tr w:rsidR="00A87CA3" w:rsidRPr="00FE1F2E" w:rsidTr="00F14CBD">
        <w:trPr>
          <w:trHeight w:val="720"/>
        </w:trPr>
        <w:tc>
          <w:tcPr>
            <w:cnfStyle w:val="001000000000"/>
            <w:tcW w:w="2093" w:type="dxa"/>
            <w:shd w:val="clear" w:color="auto" w:fill="E2EFD9" w:themeFill="accent6" w:themeFillTint="33"/>
            <w:hideMark/>
          </w:tcPr>
          <w:p w:rsidR="00A87CA3" w:rsidRPr="00E47F06" w:rsidRDefault="009F45F5" w:rsidP="00F14CBD">
            <w:pPr>
              <w:rPr>
                <w:rFonts w:ascii="Tw Cen MT" w:eastAsia="Times New Roman" w:hAnsi="Tw Cen MT" w:cs="Arial"/>
                <w:sz w:val="18"/>
                <w:szCs w:val="18"/>
                <w:lang w:eastAsia="en-ZA"/>
              </w:rPr>
            </w:pPr>
            <w:r w:rsidRPr="00E47F06">
              <w:rPr>
                <w:rFonts w:ascii="Tw Cen MT" w:eastAsia="Times New Roman" w:hAnsi="Tw Cen MT" w:cs="Times New Roman"/>
                <w:bCs w:val="0"/>
                <w:color w:val="000000"/>
                <w:kern w:val="24"/>
                <w:sz w:val="18"/>
                <w:szCs w:val="18"/>
                <w:lang w:eastAsia="en-ZA"/>
              </w:rPr>
              <w:t>2nd Quarter  Target</w:t>
            </w:r>
            <w:r>
              <w:rPr>
                <w:rFonts w:ascii="Tw Cen MT" w:eastAsia="Calibri" w:hAnsi="Tw Cen MT" w:cs="Times New Roman"/>
                <w:bCs w:val="0"/>
                <w:color w:val="000000"/>
                <w:kern w:val="24"/>
                <w:sz w:val="18"/>
                <w:szCs w:val="18"/>
                <w:lang w:eastAsia="en-ZA"/>
              </w:rPr>
              <w:t xml:space="preserve"> (3</w:t>
            </w:r>
            <w:r w:rsidR="00A87CA3" w:rsidRPr="00E47F06">
              <w:rPr>
                <w:rFonts w:ascii="Tw Cen MT" w:eastAsia="Calibri" w:hAnsi="Tw Cen MT" w:cs="Times New Roman"/>
                <w:bCs w:val="0"/>
                <w:color w:val="000000"/>
                <w:kern w:val="24"/>
                <w:sz w:val="18"/>
                <w:szCs w:val="18"/>
                <w:lang w:eastAsia="en-ZA"/>
              </w:rPr>
              <w:t>)</w:t>
            </w:r>
          </w:p>
        </w:tc>
        <w:tc>
          <w:tcPr>
            <w:tcW w:w="6137" w:type="dxa"/>
            <w:shd w:val="clear" w:color="auto" w:fill="E2EFD9" w:themeFill="accent6" w:themeFillTint="33"/>
            <w:hideMark/>
          </w:tcPr>
          <w:p w:rsidR="00A87CA3" w:rsidRPr="00FE1F2E" w:rsidRDefault="00A87CA3" w:rsidP="00F14CBD">
            <w:pPr>
              <w:cnfStyle w:val="000000000000"/>
              <w:rPr>
                <w:rFonts w:ascii="Tw Cen MT" w:eastAsia="Times New Roman" w:hAnsi="Tw Cen MT" w:cs="Arial"/>
                <w:sz w:val="18"/>
                <w:szCs w:val="18"/>
                <w:lang w:eastAsia="en-ZA"/>
              </w:rPr>
            </w:pPr>
            <w:r>
              <w:rPr>
                <w:rFonts w:ascii="Tw Cen MT" w:eastAsia="Calibri" w:hAnsi="Tw Cen MT" w:cs="Times New Roman"/>
                <w:b/>
                <w:bCs/>
                <w:color w:val="000000"/>
                <w:kern w:val="24"/>
                <w:sz w:val="20"/>
                <w:szCs w:val="20"/>
                <w:lang w:eastAsia="en-ZA"/>
              </w:rPr>
              <w:t>Progress</w:t>
            </w:r>
          </w:p>
        </w:tc>
        <w:tc>
          <w:tcPr>
            <w:tcW w:w="1409" w:type="dxa"/>
            <w:shd w:val="clear" w:color="auto" w:fill="E2EFD9" w:themeFill="accent6" w:themeFillTint="33"/>
          </w:tcPr>
          <w:p w:rsidR="00A87CA3" w:rsidRPr="00E47F06" w:rsidRDefault="00A87CA3" w:rsidP="00F14CBD">
            <w:pPr>
              <w:cnfStyle w:val="000000000000"/>
              <w:rPr>
                <w:rFonts w:ascii="Tw Cen MT" w:eastAsia="Times New Roman" w:hAnsi="Tw Cen MT" w:cs="Arial"/>
                <w:b/>
                <w:sz w:val="18"/>
                <w:szCs w:val="18"/>
                <w:lang w:eastAsia="en-ZA"/>
              </w:rPr>
            </w:pPr>
            <w:r w:rsidRPr="00E47F06">
              <w:rPr>
                <w:rFonts w:ascii="Tw Cen MT" w:eastAsia="Times New Roman" w:hAnsi="Tw Cen MT" w:cs="Times New Roman"/>
                <w:b/>
                <w:bCs/>
                <w:color w:val="000000"/>
                <w:sz w:val="18"/>
                <w:szCs w:val="18"/>
                <w:lang w:eastAsia="en-ZA"/>
              </w:rPr>
              <w:t>Audited Performance Rating</w:t>
            </w:r>
          </w:p>
        </w:tc>
      </w:tr>
      <w:tr w:rsidR="00A87CA3" w:rsidRPr="00FE1F2E" w:rsidTr="005B12C1">
        <w:trPr>
          <w:cnfStyle w:val="000000100000"/>
          <w:trHeight w:val="1256"/>
        </w:trPr>
        <w:tc>
          <w:tcPr>
            <w:cnfStyle w:val="001000000000"/>
            <w:tcW w:w="2093" w:type="dxa"/>
            <w:shd w:val="clear" w:color="auto" w:fill="FFFFFF" w:themeFill="background1"/>
            <w:hideMark/>
          </w:tcPr>
          <w:p w:rsidR="00A87CA3" w:rsidRPr="00FE1F2E" w:rsidRDefault="00A87CA3" w:rsidP="00F14CBD">
            <w:pPr>
              <w:rPr>
                <w:rFonts w:ascii="Tw Cen MT" w:eastAsia="Times New Roman" w:hAnsi="Tw Cen MT" w:cs="Times New Roman"/>
                <w:b w:val="0"/>
                <w:bCs w:val="0"/>
                <w:sz w:val="18"/>
                <w:szCs w:val="18"/>
                <w:lang w:eastAsia="en-ZA"/>
              </w:rPr>
            </w:pPr>
            <w:r w:rsidRPr="00FE1F2E">
              <w:rPr>
                <w:rFonts w:ascii="Tw Cen MT" w:hAnsi="Tw Cen MT"/>
                <w:b w:val="0"/>
                <w:sz w:val="18"/>
                <w:szCs w:val="18"/>
              </w:rPr>
              <w:t xml:space="preserve">Monitoring report  compiled on the average percentage  of funded vacant posts on PERSAL against the targeted 10% or less </w:t>
            </w:r>
          </w:p>
        </w:tc>
        <w:tc>
          <w:tcPr>
            <w:tcW w:w="6137" w:type="dxa"/>
            <w:shd w:val="clear" w:color="auto" w:fill="FFFFFF" w:themeFill="background1"/>
            <w:hideMark/>
          </w:tcPr>
          <w:p w:rsidR="009F45F5" w:rsidRPr="00941711" w:rsidRDefault="009F45F5" w:rsidP="009F45F5">
            <w:pPr>
              <w:pStyle w:val="ListParagraph"/>
              <w:numPr>
                <w:ilvl w:val="0"/>
                <w:numId w:val="23"/>
              </w:numPr>
              <w:spacing w:after="0" w:line="240" w:lineRule="auto"/>
              <w:cnfStyle w:val="000000100000"/>
              <w:rPr>
                <w:rFonts w:ascii="Tw Cen MT" w:hAnsi="Tw Cen MT"/>
                <w:sz w:val="18"/>
                <w:szCs w:val="18"/>
              </w:rPr>
            </w:pPr>
            <w:r w:rsidRPr="00941711">
              <w:rPr>
                <w:rFonts w:ascii="Tw Cen MT" w:hAnsi="Tw Cen MT"/>
                <w:sz w:val="18"/>
                <w:szCs w:val="18"/>
              </w:rPr>
              <w:t>The Monitoring report on the average percentage of funded vacant posts on PERSAL against the targeted 10% or less has been compiled.</w:t>
            </w:r>
          </w:p>
          <w:p w:rsidR="00A87CA3" w:rsidRPr="00FE1F2E" w:rsidRDefault="00A87CA3" w:rsidP="00F14CBD">
            <w:pPr>
              <w:cnfStyle w:val="000000100000"/>
              <w:rPr>
                <w:rFonts w:ascii="Tw Cen MT" w:eastAsia="Times New Roman" w:hAnsi="Tw Cen MT" w:cs="Times New Roman"/>
                <w:bCs/>
                <w:sz w:val="18"/>
                <w:szCs w:val="18"/>
                <w:lang w:eastAsia="en-ZA"/>
              </w:rPr>
            </w:pPr>
          </w:p>
        </w:tc>
        <w:tc>
          <w:tcPr>
            <w:tcW w:w="1409" w:type="dxa"/>
            <w:shd w:val="clear" w:color="auto" w:fill="92D050"/>
          </w:tcPr>
          <w:p w:rsidR="00A87CA3" w:rsidRPr="00FE1F2E" w:rsidRDefault="00A87CA3" w:rsidP="00F14CBD">
            <w:pPr>
              <w:cnfStyle w:val="000000100000"/>
              <w:rPr>
                <w:rFonts w:ascii="Tw Cen MT" w:eastAsia="Times New Roman" w:hAnsi="Tw Cen MT" w:cs="Times New Roman"/>
                <w:bCs/>
                <w:color w:val="FFFFFF" w:themeColor="background1"/>
                <w:sz w:val="18"/>
                <w:szCs w:val="18"/>
                <w:lang w:eastAsia="en-ZA"/>
              </w:rPr>
            </w:pPr>
            <w:r w:rsidRPr="00FE1F2E">
              <w:rPr>
                <w:rFonts w:ascii="Tw Cen MT" w:eastAsia="Times New Roman" w:hAnsi="Tw Cen MT" w:cs="Times New Roman"/>
                <w:bCs/>
                <w:color w:val="FFFFFF" w:themeColor="background1"/>
                <w:sz w:val="18"/>
                <w:szCs w:val="18"/>
                <w:lang w:eastAsia="en-ZA"/>
              </w:rPr>
              <w:t>Achieved</w:t>
            </w:r>
          </w:p>
        </w:tc>
      </w:tr>
      <w:tr w:rsidR="00A87CA3" w:rsidRPr="00FE1F2E" w:rsidTr="00F14CBD">
        <w:trPr>
          <w:trHeight w:val="538"/>
        </w:trPr>
        <w:tc>
          <w:tcPr>
            <w:cnfStyle w:val="001000000000"/>
            <w:tcW w:w="2093" w:type="dxa"/>
            <w:shd w:val="clear" w:color="auto" w:fill="A8D08D" w:themeFill="accent6" w:themeFillTint="99"/>
            <w:hideMark/>
          </w:tcPr>
          <w:p w:rsidR="00A87CA3" w:rsidRPr="00D2008B" w:rsidRDefault="00A87CA3" w:rsidP="00F14CBD">
            <w:pPr>
              <w:rPr>
                <w:rFonts w:ascii="Tw Cen MT" w:eastAsia="Calibri" w:hAnsi="Tw Cen MT" w:cs="Times New Roman"/>
                <w:b w:val="0"/>
                <w:bCs w:val="0"/>
                <w:color w:val="385623" w:themeColor="accent6" w:themeShade="80"/>
                <w:kern w:val="24"/>
                <w:sz w:val="20"/>
                <w:szCs w:val="20"/>
                <w:lang w:eastAsia="en-ZA"/>
              </w:rPr>
            </w:pPr>
            <w:r w:rsidRPr="00D2008B">
              <w:rPr>
                <w:rFonts w:ascii="Tw Cen MT" w:eastAsia="Calibri" w:hAnsi="Tw Cen MT" w:cs="Times New Roman"/>
                <w:b w:val="0"/>
                <w:bCs w:val="0"/>
                <w:color w:val="385623" w:themeColor="accent6" w:themeShade="80"/>
                <w:kern w:val="24"/>
                <w:sz w:val="20"/>
                <w:szCs w:val="20"/>
                <w:lang w:eastAsia="en-ZA"/>
              </w:rPr>
              <w:t>Sub - Programme</w:t>
            </w:r>
          </w:p>
        </w:tc>
        <w:tc>
          <w:tcPr>
            <w:tcW w:w="7546" w:type="dxa"/>
            <w:gridSpan w:val="2"/>
            <w:shd w:val="clear" w:color="auto" w:fill="A8D08D" w:themeFill="accent6" w:themeFillTint="99"/>
          </w:tcPr>
          <w:p w:rsidR="00A87CA3" w:rsidRPr="00D2008B" w:rsidRDefault="00A87CA3" w:rsidP="00F14CBD">
            <w:pPr>
              <w:cnfStyle w:val="000000000000"/>
              <w:rPr>
                <w:rFonts w:ascii="Tw Cen MT" w:eastAsia="Calibri" w:hAnsi="Tw Cen MT" w:cs="Times New Roman"/>
                <w:bCs/>
                <w:color w:val="385623" w:themeColor="accent6" w:themeShade="80"/>
                <w:kern w:val="24"/>
                <w:sz w:val="20"/>
                <w:szCs w:val="20"/>
                <w:lang w:eastAsia="en-ZA"/>
              </w:rPr>
            </w:pPr>
            <w:r w:rsidRPr="00D2008B">
              <w:rPr>
                <w:rFonts w:ascii="Tw Cen MT" w:eastAsia="Times New Roman" w:hAnsi="Tw Cen MT" w:cs="Times New Roman"/>
                <w:bCs/>
                <w:color w:val="385623" w:themeColor="accent6" w:themeShade="80"/>
                <w:sz w:val="20"/>
                <w:szCs w:val="20"/>
                <w:lang w:eastAsia="en-ZA"/>
              </w:rPr>
              <w:t>Human Resource Planning, Performance and Practices</w:t>
            </w:r>
          </w:p>
        </w:tc>
      </w:tr>
      <w:tr w:rsidR="00A87CA3" w:rsidRPr="00FE1F2E" w:rsidTr="00F14CBD">
        <w:trPr>
          <w:cnfStyle w:val="000000100000"/>
          <w:trHeight w:val="720"/>
        </w:trPr>
        <w:tc>
          <w:tcPr>
            <w:cnfStyle w:val="001000000000"/>
            <w:tcW w:w="2093" w:type="dxa"/>
            <w:shd w:val="clear" w:color="auto" w:fill="EDEDED" w:themeFill="accent3" w:themeFillTint="33"/>
            <w:hideMark/>
          </w:tcPr>
          <w:p w:rsidR="00A87CA3" w:rsidRPr="00E47F06" w:rsidRDefault="00A87CA3" w:rsidP="00F14CBD">
            <w:pPr>
              <w:rPr>
                <w:rFonts w:ascii="Tw Cen MT" w:eastAsia="Calibri" w:hAnsi="Tw Cen MT" w:cs="Times New Roman"/>
                <w:b w:val="0"/>
                <w:bCs w:val="0"/>
                <w:kern w:val="24"/>
                <w:sz w:val="18"/>
                <w:szCs w:val="18"/>
                <w:lang w:eastAsia="en-ZA"/>
              </w:rPr>
            </w:pPr>
            <w:r w:rsidRPr="00E47F06">
              <w:rPr>
                <w:rFonts w:ascii="Tw Cen MT" w:eastAsia="Calibri" w:hAnsi="Tw Cen MT" w:cs="Times New Roman"/>
                <w:b w:val="0"/>
                <w:bCs w:val="0"/>
                <w:kern w:val="24"/>
                <w:sz w:val="18"/>
                <w:szCs w:val="18"/>
                <w:lang w:eastAsia="en-ZA"/>
              </w:rPr>
              <w:t>Annual Target</w:t>
            </w:r>
          </w:p>
        </w:tc>
        <w:tc>
          <w:tcPr>
            <w:tcW w:w="7546" w:type="dxa"/>
            <w:gridSpan w:val="2"/>
            <w:shd w:val="clear" w:color="auto" w:fill="EDEDED" w:themeFill="accent3" w:themeFillTint="33"/>
          </w:tcPr>
          <w:p w:rsidR="00A87CA3" w:rsidRPr="00FE1F2E" w:rsidRDefault="00A87CA3" w:rsidP="00F14CBD">
            <w:pPr>
              <w:cnfStyle w:val="000000100000"/>
              <w:rPr>
                <w:rFonts w:ascii="Tw Cen MT" w:eastAsia="Calibri" w:hAnsi="Tw Cen MT" w:cs="Times New Roman"/>
                <w:bCs/>
                <w:kern w:val="24"/>
                <w:sz w:val="18"/>
                <w:szCs w:val="18"/>
                <w:lang w:eastAsia="en-ZA"/>
              </w:rPr>
            </w:pPr>
            <w:r w:rsidRPr="00FE1F2E">
              <w:rPr>
                <w:rFonts w:ascii="Tw Cen MT" w:eastAsia="Times New Roman" w:hAnsi="Tw Cen MT" w:cs="Times New Roman"/>
                <w:bCs/>
                <w:sz w:val="18"/>
                <w:szCs w:val="18"/>
                <w:lang w:eastAsia="en-ZA"/>
              </w:rPr>
              <w:t>Revise the current Senior Management Service Performance Management and Development System (PMDS) and submit for approval .Subject to approval; issue the approved Revised PMDS for implementation.</w:t>
            </w:r>
          </w:p>
        </w:tc>
      </w:tr>
      <w:tr w:rsidR="00A87CA3" w:rsidRPr="00FE1F2E" w:rsidTr="00F14CBD">
        <w:trPr>
          <w:trHeight w:val="720"/>
        </w:trPr>
        <w:tc>
          <w:tcPr>
            <w:cnfStyle w:val="001000000000"/>
            <w:tcW w:w="2093" w:type="dxa"/>
            <w:shd w:val="clear" w:color="auto" w:fill="E2EFD9" w:themeFill="accent6" w:themeFillTint="33"/>
            <w:hideMark/>
          </w:tcPr>
          <w:p w:rsidR="00A87CA3" w:rsidRPr="00E47F06" w:rsidRDefault="00A87CA3" w:rsidP="00F14CBD">
            <w:pPr>
              <w:rPr>
                <w:rFonts w:ascii="Tw Cen MT" w:eastAsia="Times New Roman" w:hAnsi="Tw Cen MT" w:cs="Arial"/>
                <w:sz w:val="18"/>
                <w:szCs w:val="18"/>
                <w:lang w:eastAsia="en-ZA"/>
              </w:rPr>
            </w:pPr>
            <w:r w:rsidRPr="00E47F06">
              <w:rPr>
                <w:rFonts w:ascii="Tw Cen MT" w:eastAsia="Times New Roman" w:hAnsi="Tw Cen MT" w:cs="Times New Roman"/>
                <w:bCs w:val="0"/>
                <w:color w:val="000000"/>
                <w:kern w:val="24"/>
                <w:sz w:val="18"/>
                <w:szCs w:val="18"/>
                <w:lang w:eastAsia="en-ZA"/>
              </w:rPr>
              <w:t>2nd Quarter  Target</w:t>
            </w:r>
            <w:r w:rsidR="009F45F5">
              <w:rPr>
                <w:rFonts w:ascii="Tw Cen MT" w:eastAsia="Calibri" w:hAnsi="Tw Cen MT" w:cs="Times New Roman"/>
                <w:bCs w:val="0"/>
                <w:color w:val="000000"/>
                <w:kern w:val="24"/>
                <w:sz w:val="18"/>
                <w:szCs w:val="18"/>
                <w:lang w:eastAsia="en-ZA"/>
              </w:rPr>
              <w:t xml:space="preserve"> (4</w:t>
            </w:r>
            <w:r w:rsidRPr="00E47F06">
              <w:rPr>
                <w:rFonts w:ascii="Tw Cen MT" w:eastAsia="Calibri" w:hAnsi="Tw Cen MT" w:cs="Times New Roman"/>
                <w:bCs w:val="0"/>
                <w:color w:val="000000"/>
                <w:kern w:val="24"/>
                <w:sz w:val="18"/>
                <w:szCs w:val="18"/>
                <w:lang w:eastAsia="en-ZA"/>
              </w:rPr>
              <w:t>)</w:t>
            </w:r>
          </w:p>
        </w:tc>
        <w:tc>
          <w:tcPr>
            <w:tcW w:w="6137" w:type="dxa"/>
            <w:shd w:val="clear" w:color="auto" w:fill="E2EFD9" w:themeFill="accent6" w:themeFillTint="33"/>
            <w:hideMark/>
          </w:tcPr>
          <w:p w:rsidR="00A87CA3" w:rsidRPr="00FE1F2E" w:rsidRDefault="00A87CA3" w:rsidP="00F14CBD">
            <w:pPr>
              <w:cnfStyle w:val="000000000000"/>
              <w:rPr>
                <w:rFonts w:ascii="Tw Cen MT" w:eastAsia="Times New Roman" w:hAnsi="Tw Cen MT" w:cs="Arial"/>
                <w:sz w:val="18"/>
                <w:szCs w:val="18"/>
                <w:lang w:eastAsia="en-ZA"/>
              </w:rPr>
            </w:pPr>
            <w:r>
              <w:rPr>
                <w:rFonts w:ascii="Tw Cen MT" w:eastAsia="Calibri" w:hAnsi="Tw Cen MT" w:cs="Times New Roman"/>
                <w:b/>
                <w:bCs/>
                <w:color w:val="000000"/>
                <w:kern w:val="24"/>
                <w:sz w:val="20"/>
                <w:szCs w:val="20"/>
                <w:lang w:eastAsia="en-ZA"/>
              </w:rPr>
              <w:t>Progress</w:t>
            </w:r>
          </w:p>
        </w:tc>
        <w:tc>
          <w:tcPr>
            <w:tcW w:w="1409" w:type="dxa"/>
            <w:shd w:val="clear" w:color="auto" w:fill="E2EFD9" w:themeFill="accent6" w:themeFillTint="33"/>
          </w:tcPr>
          <w:p w:rsidR="00A87CA3" w:rsidRPr="00E47F06" w:rsidRDefault="00A87CA3" w:rsidP="00F14CBD">
            <w:pPr>
              <w:cnfStyle w:val="000000000000"/>
              <w:rPr>
                <w:rFonts w:ascii="Tw Cen MT" w:eastAsia="Times New Roman" w:hAnsi="Tw Cen MT" w:cs="Arial"/>
                <w:b/>
                <w:sz w:val="18"/>
                <w:szCs w:val="18"/>
                <w:lang w:eastAsia="en-ZA"/>
              </w:rPr>
            </w:pPr>
            <w:r w:rsidRPr="00E47F06">
              <w:rPr>
                <w:rFonts w:ascii="Tw Cen MT" w:eastAsia="Times New Roman" w:hAnsi="Tw Cen MT" w:cs="Times New Roman"/>
                <w:b/>
                <w:bCs/>
                <w:color w:val="000000"/>
                <w:sz w:val="18"/>
                <w:szCs w:val="18"/>
                <w:lang w:eastAsia="en-ZA"/>
              </w:rPr>
              <w:t>Audited Performance Rating</w:t>
            </w:r>
          </w:p>
        </w:tc>
      </w:tr>
      <w:tr w:rsidR="00A87CA3" w:rsidRPr="00FE1F2E" w:rsidTr="005B12C1">
        <w:trPr>
          <w:cnfStyle w:val="000000100000"/>
          <w:trHeight w:val="720"/>
        </w:trPr>
        <w:tc>
          <w:tcPr>
            <w:cnfStyle w:val="001000000000"/>
            <w:tcW w:w="2093" w:type="dxa"/>
            <w:shd w:val="clear" w:color="auto" w:fill="FFFFFF" w:themeFill="background1"/>
            <w:hideMark/>
          </w:tcPr>
          <w:p w:rsidR="00A87CA3" w:rsidRDefault="00A87CA3" w:rsidP="00F14CBD">
            <w:pPr>
              <w:rPr>
                <w:rFonts w:ascii="Tw Cen MT" w:eastAsia="+mn-ea" w:hAnsi="Tw Cen MT" w:cs="+mn-cs"/>
                <w:b w:val="0"/>
                <w:kern w:val="24"/>
                <w:sz w:val="18"/>
                <w:szCs w:val="18"/>
              </w:rPr>
            </w:pPr>
            <w:r w:rsidRPr="00FE1F2E">
              <w:rPr>
                <w:rFonts w:ascii="Tw Cen MT" w:eastAsia="+mn-ea" w:hAnsi="Tw Cen MT" w:cs="+mn-cs"/>
                <w:b w:val="0"/>
                <w:kern w:val="24"/>
                <w:sz w:val="18"/>
                <w:szCs w:val="18"/>
              </w:rPr>
              <w:t xml:space="preserve">Draft Revised  Senior Management Service Performance and Development System </w:t>
            </w:r>
            <w:r w:rsidRPr="00FE1F2E">
              <w:rPr>
                <w:rFonts w:ascii="Tw Cen MT" w:eastAsia="+mn-ea" w:hAnsi="Tw Cen MT" w:cs="+mn-cs"/>
                <w:b w:val="0"/>
                <w:kern w:val="24"/>
                <w:sz w:val="18"/>
                <w:szCs w:val="18"/>
              </w:rPr>
              <w:lastRenderedPageBreak/>
              <w:t>developed and consulted  on</w:t>
            </w:r>
          </w:p>
          <w:p w:rsidR="00E16E36" w:rsidRDefault="00E16E36" w:rsidP="00F14CBD">
            <w:pPr>
              <w:rPr>
                <w:rFonts w:ascii="Tw Cen MT" w:eastAsia="+mn-ea" w:hAnsi="Tw Cen MT" w:cs="+mn-cs"/>
                <w:b w:val="0"/>
                <w:kern w:val="24"/>
                <w:sz w:val="18"/>
                <w:szCs w:val="18"/>
              </w:rPr>
            </w:pPr>
          </w:p>
          <w:p w:rsidR="00E16E36" w:rsidRDefault="00E16E36" w:rsidP="00F14CBD">
            <w:pPr>
              <w:rPr>
                <w:rFonts w:ascii="Tw Cen MT" w:eastAsia="+mn-ea" w:hAnsi="Tw Cen MT" w:cs="+mn-cs"/>
                <w:b w:val="0"/>
                <w:kern w:val="24"/>
                <w:sz w:val="18"/>
                <w:szCs w:val="18"/>
              </w:rPr>
            </w:pPr>
          </w:p>
          <w:p w:rsidR="00E16E36" w:rsidRPr="00FE1F2E" w:rsidRDefault="00E16E36" w:rsidP="00F14CBD">
            <w:pPr>
              <w:rPr>
                <w:rFonts w:ascii="Tw Cen MT" w:eastAsia="Times New Roman" w:hAnsi="Tw Cen MT" w:cs="Times New Roman"/>
                <w:b w:val="0"/>
                <w:bCs w:val="0"/>
                <w:sz w:val="18"/>
                <w:szCs w:val="18"/>
                <w:lang w:eastAsia="en-ZA"/>
              </w:rPr>
            </w:pPr>
          </w:p>
        </w:tc>
        <w:tc>
          <w:tcPr>
            <w:tcW w:w="6137" w:type="dxa"/>
            <w:shd w:val="clear" w:color="auto" w:fill="FFFFFF" w:themeFill="background1"/>
            <w:hideMark/>
          </w:tcPr>
          <w:p w:rsidR="00BC5291" w:rsidRDefault="00F14CBD" w:rsidP="00311000">
            <w:pPr>
              <w:pStyle w:val="ListParagraph"/>
              <w:numPr>
                <w:ilvl w:val="0"/>
                <w:numId w:val="27"/>
              </w:numPr>
              <w:spacing w:after="0" w:line="240" w:lineRule="auto"/>
              <w:cnfStyle w:val="000000100000"/>
              <w:rPr>
                <w:rFonts w:ascii="Tw Cen MT" w:eastAsia="Times New Roman" w:hAnsi="Tw Cen MT" w:cs="Times New Roman"/>
                <w:sz w:val="18"/>
                <w:szCs w:val="18"/>
                <w:lang w:eastAsia="en-ZA"/>
              </w:rPr>
            </w:pPr>
            <w:r>
              <w:rPr>
                <w:rFonts w:ascii="Tw Cen MT" w:eastAsia="+mn-ea" w:hAnsi="Tw Cen MT" w:cs="+mn-cs"/>
                <w:kern w:val="24"/>
                <w:sz w:val="20"/>
                <w:szCs w:val="20"/>
              </w:rPr>
              <w:lastRenderedPageBreak/>
              <w:t xml:space="preserve">The </w:t>
            </w:r>
            <w:r w:rsidRPr="00C55C2B">
              <w:rPr>
                <w:rFonts w:ascii="Tw Cen MT" w:eastAsia="+mn-ea" w:hAnsi="Tw Cen MT" w:cs="+mn-cs"/>
                <w:kern w:val="24"/>
                <w:sz w:val="20"/>
                <w:szCs w:val="20"/>
              </w:rPr>
              <w:t>Draft Revised Senior Management Service Performance a</w:t>
            </w:r>
            <w:r>
              <w:rPr>
                <w:rFonts w:ascii="Tw Cen MT" w:eastAsia="+mn-ea" w:hAnsi="Tw Cen MT" w:cs="+mn-cs"/>
                <w:kern w:val="24"/>
                <w:sz w:val="20"/>
                <w:szCs w:val="20"/>
              </w:rPr>
              <w:t xml:space="preserve">nd Development System has been developed and </w:t>
            </w:r>
            <w:r>
              <w:rPr>
                <w:rFonts w:ascii="Tw Cen MT" w:eastAsia="Times New Roman" w:hAnsi="Tw Cen MT" w:cs="Times New Roman"/>
                <w:sz w:val="20"/>
                <w:szCs w:val="20"/>
                <w:lang w:eastAsia="en-ZA"/>
              </w:rPr>
              <w:t>consulted with the Presidency and the Public Service Commission (PSC)</w:t>
            </w:r>
            <w:r w:rsidR="00E16E36">
              <w:rPr>
                <w:rFonts w:ascii="Tw Cen MT" w:eastAsia="Times New Roman" w:hAnsi="Tw Cen MT" w:cs="Times New Roman"/>
                <w:sz w:val="20"/>
                <w:szCs w:val="20"/>
                <w:lang w:eastAsia="en-ZA"/>
              </w:rPr>
              <w:t>.</w:t>
            </w:r>
          </w:p>
        </w:tc>
        <w:tc>
          <w:tcPr>
            <w:tcW w:w="1409" w:type="dxa"/>
            <w:shd w:val="clear" w:color="auto" w:fill="92D050"/>
          </w:tcPr>
          <w:p w:rsidR="00A87CA3" w:rsidRPr="00FE1F2E" w:rsidRDefault="00A87CA3" w:rsidP="00F14CBD">
            <w:pPr>
              <w:cnfStyle w:val="000000100000"/>
              <w:rPr>
                <w:rFonts w:ascii="Tw Cen MT" w:eastAsia="Times New Roman" w:hAnsi="Tw Cen MT" w:cs="Times New Roman"/>
                <w:b/>
                <w:bCs/>
                <w:color w:val="FFFFFF" w:themeColor="background1"/>
                <w:sz w:val="18"/>
                <w:szCs w:val="18"/>
                <w:lang w:eastAsia="en-ZA"/>
              </w:rPr>
            </w:pPr>
            <w:r w:rsidRPr="00FE1F2E">
              <w:rPr>
                <w:rFonts w:ascii="Tw Cen MT" w:eastAsia="Times New Roman" w:hAnsi="Tw Cen MT" w:cs="Times New Roman"/>
                <w:b/>
                <w:bCs/>
                <w:color w:val="FFFFFF" w:themeColor="background1"/>
                <w:sz w:val="18"/>
                <w:szCs w:val="18"/>
                <w:lang w:eastAsia="en-ZA"/>
              </w:rPr>
              <w:t>Achieved</w:t>
            </w:r>
          </w:p>
        </w:tc>
      </w:tr>
      <w:tr w:rsidR="00A87CA3" w:rsidRPr="00FE1F2E" w:rsidTr="00F14CBD">
        <w:trPr>
          <w:trHeight w:val="538"/>
        </w:trPr>
        <w:tc>
          <w:tcPr>
            <w:cnfStyle w:val="001000000000"/>
            <w:tcW w:w="2093" w:type="dxa"/>
            <w:shd w:val="clear" w:color="auto" w:fill="C5E0B3" w:themeFill="accent6" w:themeFillTint="66"/>
            <w:hideMark/>
          </w:tcPr>
          <w:p w:rsidR="00A87CA3" w:rsidRPr="00D2008B" w:rsidRDefault="00A87CA3" w:rsidP="00F14CBD">
            <w:pPr>
              <w:rPr>
                <w:rFonts w:ascii="Tw Cen MT" w:eastAsia="Calibri" w:hAnsi="Tw Cen MT" w:cs="Times New Roman"/>
                <w:b w:val="0"/>
                <w:bCs w:val="0"/>
                <w:color w:val="385623" w:themeColor="accent6" w:themeShade="80"/>
                <w:kern w:val="24"/>
                <w:sz w:val="20"/>
                <w:szCs w:val="20"/>
                <w:lang w:eastAsia="en-ZA"/>
              </w:rPr>
            </w:pPr>
            <w:r w:rsidRPr="00D2008B">
              <w:rPr>
                <w:rFonts w:ascii="Tw Cen MT" w:eastAsia="Calibri" w:hAnsi="Tw Cen MT" w:cs="Times New Roman"/>
                <w:b w:val="0"/>
                <w:bCs w:val="0"/>
                <w:color w:val="385623" w:themeColor="accent6" w:themeShade="80"/>
                <w:kern w:val="24"/>
                <w:sz w:val="20"/>
                <w:szCs w:val="20"/>
                <w:lang w:eastAsia="en-ZA"/>
              </w:rPr>
              <w:lastRenderedPageBreak/>
              <w:t>Sub - Programme</w:t>
            </w:r>
          </w:p>
        </w:tc>
        <w:tc>
          <w:tcPr>
            <w:tcW w:w="7546" w:type="dxa"/>
            <w:gridSpan w:val="2"/>
            <w:shd w:val="clear" w:color="auto" w:fill="C5E0B3" w:themeFill="accent6" w:themeFillTint="66"/>
          </w:tcPr>
          <w:p w:rsidR="00A87CA3" w:rsidRPr="00D2008B" w:rsidRDefault="00A87CA3" w:rsidP="00F14CBD">
            <w:pPr>
              <w:cnfStyle w:val="000000000000"/>
              <w:rPr>
                <w:rFonts w:ascii="Tw Cen MT" w:eastAsia="Calibri" w:hAnsi="Tw Cen MT" w:cs="Times New Roman"/>
                <w:bCs/>
                <w:color w:val="385623" w:themeColor="accent6" w:themeShade="80"/>
                <w:kern w:val="24"/>
                <w:sz w:val="20"/>
                <w:szCs w:val="20"/>
                <w:lang w:eastAsia="en-ZA"/>
              </w:rPr>
            </w:pPr>
            <w:r w:rsidRPr="00D2008B">
              <w:rPr>
                <w:rFonts w:ascii="Tw Cen MT" w:eastAsia="Calibri" w:hAnsi="Tw Cen MT" w:cs="Times New Roman"/>
                <w:bCs/>
                <w:color w:val="385623" w:themeColor="accent6" w:themeShade="80"/>
                <w:kern w:val="24"/>
                <w:sz w:val="20"/>
                <w:szCs w:val="20"/>
                <w:lang w:eastAsia="en-ZA"/>
              </w:rPr>
              <w:t>Human Resources Development</w:t>
            </w:r>
          </w:p>
        </w:tc>
      </w:tr>
      <w:tr w:rsidR="00A87CA3" w:rsidRPr="00FE1F2E" w:rsidTr="00F14CBD">
        <w:trPr>
          <w:cnfStyle w:val="000000100000"/>
          <w:trHeight w:val="720"/>
        </w:trPr>
        <w:tc>
          <w:tcPr>
            <w:cnfStyle w:val="001000000000"/>
            <w:tcW w:w="2093" w:type="dxa"/>
            <w:shd w:val="clear" w:color="auto" w:fill="EDEDED" w:themeFill="accent3" w:themeFillTint="33"/>
            <w:hideMark/>
          </w:tcPr>
          <w:p w:rsidR="00A87CA3" w:rsidRPr="00E47F06" w:rsidRDefault="00A87CA3" w:rsidP="00F14CBD">
            <w:pPr>
              <w:rPr>
                <w:rFonts w:ascii="Tw Cen MT" w:eastAsia="Calibri" w:hAnsi="Tw Cen MT" w:cs="Times New Roman"/>
                <w:b w:val="0"/>
                <w:bCs w:val="0"/>
                <w:kern w:val="24"/>
                <w:sz w:val="18"/>
                <w:szCs w:val="18"/>
                <w:lang w:eastAsia="en-ZA"/>
              </w:rPr>
            </w:pPr>
            <w:r w:rsidRPr="00E47F06">
              <w:rPr>
                <w:rFonts w:ascii="Tw Cen MT" w:eastAsia="Calibri" w:hAnsi="Tw Cen MT" w:cs="Times New Roman"/>
                <w:b w:val="0"/>
                <w:bCs w:val="0"/>
                <w:kern w:val="24"/>
                <w:sz w:val="18"/>
                <w:szCs w:val="18"/>
                <w:lang w:eastAsia="en-ZA"/>
              </w:rPr>
              <w:t>Annual Target</w:t>
            </w:r>
          </w:p>
        </w:tc>
        <w:tc>
          <w:tcPr>
            <w:tcW w:w="7546" w:type="dxa"/>
            <w:gridSpan w:val="2"/>
            <w:shd w:val="clear" w:color="auto" w:fill="EDEDED" w:themeFill="accent3" w:themeFillTint="33"/>
          </w:tcPr>
          <w:p w:rsidR="00A87CA3" w:rsidRPr="00FE1F2E" w:rsidRDefault="00A87CA3" w:rsidP="00F14CBD">
            <w:pPr>
              <w:cnfStyle w:val="000000100000"/>
              <w:rPr>
                <w:rFonts w:ascii="Tw Cen MT" w:eastAsia="Calibri" w:hAnsi="Tw Cen MT"/>
                <w:bCs/>
                <w:kern w:val="24"/>
                <w:sz w:val="18"/>
                <w:szCs w:val="18"/>
              </w:rPr>
            </w:pPr>
            <w:r w:rsidRPr="00FE1F2E">
              <w:rPr>
                <w:rFonts w:ascii="Tw Cen MT" w:eastAsia="Calibri" w:hAnsi="Tw Cen MT"/>
                <w:bCs/>
                <w:kern w:val="24"/>
                <w:sz w:val="18"/>
                <w:szCs w:val="18"/>
              </w:rPr>
              <w:t xml:space="preserve">Submit the proposed Model for Public Service Graduate Recruitment </w:t>
            </w:r>
            <w:r w:rsidR="008F3AE2">
              <w:rPr>
                <w:rFonts w:ascii="Tw Cen MT" w:eastAsia="Calibri" w:hAnsi="Tw Cen MT"/>
                <w:bCs/>
                <w:kern w:val="24"/>
                <w:sz w:val="18"/>
                <w:szCs w:val="18"/>
              </w:rPr>
              <w:t>Scheme</w:t>
            </w:r>
            <w:r w:rsidRPr="00FE1F2E">
              <w:rPr>
                <w:rFonts w:ascii="Tw Cen MT" w:eastAsia="Calibri" w:hAnsi="Tw Cen MT"/>
                <w:bCs/>
                <w:kern w:val="24"/>
                <w:sz w:val="18"/>
                <w:szCs w:val="18"/>
              </w:rPr>
              <w:t xml:space="preserve"> for approval to pilot in the selected 5 departments from 2017</w:t>
            </w:r>
          </w:p>
          <w:p w:rsidR="00A87CA3" w:rsidRPr="00FE1F2E" w:rsidRDefault="00A87CA3" w:rsidP="00F14CBD">
            <w:pPr>
              <w:cnfStyle w:val="000000100000"/>
              <w:rPr>
                <w:rFonts w:ascii="Tw Cen MT" w:eastAsia="Calibri" w:hAnsi="Tw Cen MT" w:cs="Times New Roman"/>
                <w:bCs/>
                <w:kern w:val="24"/>
                <w:sz w:val="18"/>
                <w:szCs w:val="18"/>
                <w:lang w:eastAsia="en-ZA"/>
              </w:rPr>
            </w:pPr>
          </w:p>
        </w:tc>
      </w:tr>
      <w:tr w:rsidR="00A87CA3" w:rsidRPr="00FE1F2E" w:rsidTr="00F14CBD">
        <w:trPr>
          <w:trHeight w:val="720"/>
        </w:trPr>
        <w:tc>
          <w:tcPr>
            <w:cnfStyle w:val="001000000000"/>
            <w:tcW w:w="2093" w:type="dxa"/>
            <w:shd w:val="clear" w:color="auto" w:fill="E2EFD9" w:themeFill="accent6" w:themeFillTint="33"/>
            <w:hideMark/>
          </w:tcPr>
          <w:p w:rsidR="00A87CA3" w:rsidRPr="00E47F06" w:rsidRDefault="00A87CA3" w:rsidP="00F14CBD">
            <w:pPr>
              <w:rPr>
                <w:rFonts w:ascii="Tw Cen MT" w:eastAsia="Times New Roman" w:hAnsi="Tw Cen MT" w:cs="Arial"/>
                <w:sz w:val="18"/>
                <w:szCs w:val="18"/>
                <w:lang w:eastAsia="en-ZA"/>
              </w:rPr>
            </w:pPr>
            <w:r w:rsidRPr="00E47F06">
              <w:rPr>
                <w:rFonts w:ascii="Tw Cen MT" w:eastAsia="Times New Roman" w:hAnsi="Tw Cen MT" w:cs="Times New Roman"/>
                <w:bCs w:val="0"/>
                <w:color w:val="000000"/>
                <w:kern w:val="24"/>
                <w:sz w:val="18"/>
                <w:szCs w:val="18"/>
                <w:lang w:eastAsia="en-ZA"/>
              </w:rPr>
              <w:t>2nd Quarter  Target</w:t>
            </w:r>
            <w:r w:rsidR="009F45F5">
              <w:rPr>
                <w:rFonts w:ascii="Tw Cen MT" w:eastAsia="Calibri" w:hAnsi="Tw Cen MT" w:cs="Times New Roman"/>
                <w:bCs w:val="0"/>
                <w:color w:val="000000"/>
                <w:kern w:val="24"/>
                <w:sz w:val="18"/>
                <w:szCs w:val="18"/>
                <w:lang w:eastAsia="en-ZA"/>
              </w:rPr>
              <w:t xml:space="preserve"> (5</w:t>
            </w:r>
            <w:r w:rsidRPr="00E47F06">
              <w:rPr>
                <w:rFonts w:ascii="Tw Cen MT" w:eastAsia="Calibri" w:hAnsi="Tw Cen MT" w:cs="Times New Roman"/>
                <w:bCs w:val="0"/>
                <w:color w:val="000000"/>
                <w:kern w:val="24"/>
                <w:sz w:val="18"/>
                <w:szCs w:val="18"/>
                <w:lang w:eastAsia="en-ZA"/>
              </w:rPr>
              <w:t>)</w:t>
            </w:r>
          </w:p>
        </w:tc>
        <w:tc>
          <w:tcPr>
            <w:tcW w:w="6137" w:type="dxa"/>
            <w:shd w:val="clear" w:color="auto" w:fill="E2EFD9" w:themeFill="accent6" w:themeFillTint="33"/>
            <w:hideMark/>
          </w:tcPr>
          <w:p w:rsidR="00A87CA3" w:rsidRPr="00FE1F2E" w:rsidRDefault="00A87CA3" w:rsidP="00F14CBD">
            <w:pPr>
              <w:cnfStyle w:val="000000000000"/>
              <w:rPr>
                <w:rFonts w:ascii="Tw Cen MT" w:eastAsia="Times New Roman" w:hAnsi="Tw Cen MT" w:cs="Arial"/>
                <w:sz w:val="18"/>
                <w:szCs w:val="18"/>
                <w:lang w:eastAsia="en-ZA"/>
              </w:rPr>
            </w:pPr>
            <w:r>
              <w:rPr>
                <w:rFonts w:ascii="Tw Cen MT" w:eastAsia="Calibri" w:hAnsi="Tw Cen MT" w:cs="Times New Roman"/>
                <w:b/>
                <w:bCs/>
                <w:color w:val="000000"/>
                <w:kern w:val="24"/>
                <w:sz w:val="20"/>
                <w:szCs w:val="20"/>
                <w:lang w:eastAsia="en-ZA"/>
              </w:rPr>
              <w:t>Progress</w:t>
            </w:r>
          </w:p>
        </w:tc>
        <w:tc>
          <w:tcPr>
            <w:tcW w:w="1409" w:type="dxa"/>
            <w:shd w:val="clear" w:color="auto" w:fill="E2EFD9" w:themeFill="accent6" w:themeFillTint="33"/>
          </w:tcPr>
          <w:p w:rsidR="00A87CA3" w:rsidRPr="00E47F06" w:rsidRDefault="00A87CA3" w:rsidP="00F14CBD">
            <w:pPr>
              <w:cnfStyle w:val="000000000000"/>
              <w:rPr>
                <w:rFonts w:ascii="Tw Cen MT" w:eastAsia="Times New Roman" w:hAnsi="Tw Cen MT" w:cs="Arial"/>
                <w:b/>
                <w:sz w:val="18"/>
                <w:szCs w:val="18"/>
                <w:lang w:eastAsia="en-ZA"/>
              </w:rPr>
            </w:pPr>
            <w:r w:rsidRPr="00E47F06">
              <w:rPr>
                <w:rFonts w:ascii="Tw Cen MT" w:eastAsia="Times New Roman" w:hAnsi="Tw Cen MT" w:cs="Times New Roman"/>
                <w:b/>
                <w:bCs/>
                <w:color w:val="000000"/>
                <w:sz w:val="18"/>
                <w:szCs w:val="18"/>
                <w:lang w:eastAsia="en-ZA"/>
              </w:rPr>
              <w:t>Audited Performance Rating</w:t>
            </w:r>
          </w:p>
        </w:tc>
      </w:tr>
      <w:tr w:rsidR="00A87CA3" w:rsidRPr="00FE1F2E" w:rsidTr="00D9419F">
        <w:trPr>
          <w:cnfStyle w:val="000000100000"/>
          <w:trHeight w:val="720"/>
        </w:trPr>
        <w:tc>
          <w:tcPr>
            <w:cnfStyle w:val="001000000000"/>
            <w:tcW w:w="2093" w:type="dxa"/>
            <w:shd w:val="clear" w:color="auto" w:fill="FFFFFF" w:themeFill="background1"/>
            <w:hideMark/>
          </w:tcPr>
          <w:p w:rsidR="00A87CA3" w:rsidRPr="00FE1F2E" w:rsidRDefault="00A87CA3" w:rsidP="00F14CBD">
            <w:pPr>
              <w:rPr>
                <w:rFonts w:ascii="Tw Cen MT" w:eastAsia="Times New Roman" w:hAnsi="Tw Cen MT" w:cs="Times New Roman"/>
                <w:b w:val="0"/>
                <w:bCs w:val="0"/>
                <w:color w:val="000000"/>
                <w:kern w:val="24"/>
                <w:sz w:val="18"/>
                <w:szCs w:val="18"/>
                <w:lang w:eastAsia="en-ZA"/>
              </w:rPr>
            </w:pPr>
            <w:r w:rsidRPr="00FE1F2E">
              <w:rPr>
                <w:rFonts w:ascii="Tw Cen MT" w:eastAsia="Times New Roman" w:hAnsi="Tw Cen MT" w:cs="Times New Roman"/>
                <w:b w:val="0"/>
                <w:bCs w:val="0"/>
                <w:color w:val="000000"/>
                <w:kern w:val="24"/>
                <w:sz w:val="18"/>
                <w:szCs w:val="18"/>
                <w:lang w:eastAsia="en-ZA"/>
              </w:rPr>
              <w:t>Proposed Model Consulted on with the DPSA EXCO and the G&amp;A Cluster</w:t>
            </w:r>
          </w:p>
        </w:tc>
        <w:tc>
          <w:tcPr>
            <w:tcW w:w="6137" w:type="dxa"/>
            <w:shd w:val="clear" w:color="auto" w:fill="FFFFFF" w:themeFill="background1"/>
            <w:hideMark/>
          </w:tcPr>
          <w:p w:rsidR="00A87CA3" w:rsidRPr="00941711" w:rsidRDefault="00A87CA3" w:rsidP="00311000">
            <w:pPr>
              <w:pStyle w:val="ListParagraph"/>
              <w:numPr>
                <w:ilvl w:val="0"/>
                <w:numId w:val="26"/>
              </w:numPr>
              <w:spacing w:after="0" w:line="240" w:lineRule="auto"/>
              <w:cnfStyle w:val="000000100000"/>
              <w:rPr>
                <w:rFonts w:ascii="Tw Cen MT" w:eastAsia="Times New Roman" w:hAnsi="Tw Cen MT" w:cs="Times New Roman"/>
                <w:sz w:val="18"/>
                <w:szCs w:val="18"/>
                <w:lang w:eastAsia="en-ZA"/>
              </w:rPr>
            </w:pPr>
            <w:r w:rsidRPr="00941711">
              <w:rPr>
                <w:rFonts w:ascii="Tw Cen MT" w:eastAsia="Times New Roman" w:hAnsi="Tw Cen MT" w:cs="Times New Roman"/>
                <w:sz w:val="18"/>
                <w:szCs w:val="18"/>
                <w:lang w:eastAsia="en-ZA"/>
              </w:rPr>
              <w:t xml:space="preserve">The Proposed Model  </w:t>
            </w:r>
            <w:r w:rsidR="008F3AE2" w:rsidRPr="00FE1F2E">
              <w:rPr>
                <w:rFonts w:ascii="Tw Cen MT" w:eastAsia="Calibri" w:hAnsi="Tw Cen MT"/>
                <w:bCs/>
                <w:kern w:val="24"/>
                <w:sz w:val="18"/>
                <w:szCs w:val="18"/>
              </w:rPr>
              <w:t xml:space="preserve">for Public Service Graduate Recruitment Scheme </w:t>
            </w:r>
            <w:r w:rsidRPr="00941711">
              <w:rPr>
                <w:rFonts w:ascii="Tw Cen MT" w:eastAsia="Times New Roman" w:hAnsi="Tw Cen MT" w:cs="Times New Roman"/>
                <w:sz w:val="18"/>
                <w:szCs w:val="18"/>
                <w:lang w:eastAsia="en-ZA"/>
              </w:rPr>
              <w:t>was consulted with the DPSA EXCO (08 August 2016)  and the G&amp;A Cluster (15 September 2016)</w:t>
            </w:r>
          </w:p>
          <w:p w:rsidR="00A87CA3" w:rsidRPr="00FE1F2E" w:rsidRDefault="00A87CA3" w:rsidP="00F14CBD">
            <w:pPr>
              <w:cnfStyle w:val="000000100000"/>
              <w:rPr>
                <w:rFonts w:ascii="Tw Cen MT" w:eastAsia="Calibri" w:hAnsi="Tw Cen MT" w:cs="Times New Roman"/>
                <w:bCs/>
                <w:color w:val="000000"/>
                <w:kern w:val="24"/>
                <w:sz w:val="18"/>
                <w:szCs w:val="18"/>
                <w:lang w:eastAsia="en-ZA"/>
              </w:rPr>
            </w:pPr>
          </w:p>
        </w:tc>
        <w:tc>
          <w:tcPr>
            <w:tcW w:w="1409" w:type="dxa"/>
            <w:shd w:val="clear" w:color="auto" w:fill="92D050"/>
          </w:tcPr>
          <w:p w:rsidR="00A87CA3" w:rsidRPr="005B12C1" w:rsidRDefault="00A87CA3" w:rsidP="005B12C1">
            <w:pPr>
              <w:cnfStyle w:val="000000100000"/>
              <w:rPr>
                <w:rFonts w:ascii="Tw Cen MT" w:hAnsi="Tw Cen MT"/>
                <w:color w:val="FFFFFF" w:themeColor="background1"/>
                <w:sz w:val="18"/>
                <w:szCs w:val="18"/>
              </w:rPr>
            </w:pPr>
            <w:r w:rsidRPr="005B12C1">
              <w:rPr>
                <w:rFonts w:ascii="Tw Cen MT" w:hAnsi="Tw Cen MT"/>
                <w:color w:val="FFFFFF" w:themeColor="background1"/>
                <w:sz w:val="18"/>
                <w:szCs w:val="18"/>
              </w:rPr>
              <w:t>Achieved</w:t>
            </w:r>
          </w:p>
        </w:tc>
      </w:tr>
      <w:tr w:rsidR="00A87CA3" w:rsidRPr="00FE1F2E" w:rsidTr="00E21232">
        <w:trPr>
          <w:trHeight w:val="387"/>
        </w:trPr>
        <w:tc>
          <w:tcPr>
            <w:cnfStyle w:val="001000000000"/>
            <w:tcW w:w="2093" w:type="dxa"/>
            <w:shd w:val="clear" w:color="auto" w:fill="A8D08D" w:themeFill="accent6" w:themeFillTint="99"/>
            <w:hideMark/>
          </w:tcPr>
          <w:p w:rsidR="00A87CA3" w:rsidRPr="00D2008B" w:rsidRDefault="00A87CA3" w:rsidP="00F14CBD">
            <w:pPr>
              <w:rPr>
                <w:rFonts w:ascii="Tw Cen MT" w:eastAsia="Calibri" w:hAnsi="Tw Cen MT" w:cs="Times New Roman"/>
                <w:b w:val="0"/>
                <w:bCs w:val="0"/>
                <w:color w:val="385623" w:themeColor="accent6" w:themeShade="80"/>
                <w:kern w:val="24"/>
                <w:sz w:val="20"/>
                <w:szCs w:val="20"/>
                <w:lang w:eastAsia="en-ZA"/>
              </w:rPr>
            </w:pPr>
            <w:r w:rsidRPr="00D2008B">
              <w:rPr>
                <w:rFonts w:ascii="Tw Cen MT" w:eastAsia="Calibri" w:hAnsi="Tw Cen MT" w:cs="Times New Roman"/>
                <w:b w:val="0"/>
                <w:bCs w:val="0"/>
                <w:color w:val="385623" w:themeColor="accent6" w:themeShade="80"/>
                <w:kern w:val="24"/>
                <w:sz w:val="20"/>
                <w:szCs w:val="20"/>
                <w:lang w:eastAsia="en-ZA"/>
              </w:rPr>
              <w:t>Sub - Programme</w:t>
            </w:r>
          </w:p>
        </w:tc>
        <w:tc>
          <w:tcPr>
            <w:tcW w:w="7546" w:type="dxa"/>
            <w:gridSpan w:val="2"/>
            <w:shd w:val="clear" w:color="auto" w:fill="A8D08D" w:themeFill="accent6" w:themeFillTint="99"/>
          </w:tcPr>
          <w:p w:rsidR="00A87CA3" w:rsidRPr="00D2008B" w:rsidRDefault="00A87CA3" w:rsidP="00F14CBD">
            <w:pPr>
              <w:cnfStyle w:val="000000000000"/>
              <w:rPr>
                <w:rFonts w:ascii="Tw Cen MT" w:eastAsia="Calibri" w:hAnsi="Tw Cen MT" w:cs="Times New Roman"/>
                <w:bCs/>
                <w:color w:val="385623" w:themeColor="accent6" w:themeShade="80"/>
                <w:kern w:val="24"/>
                <w:sz w:val="20"/>
                <w:szCs w:val="20"/>
                <w:lang w:eastAsia="en-ZA"/>
              </w:rPr>
            </w:pPr>
            <w:r w:rsidRPr="00D2008B">
              <w:rPr>
                <w:rFonts w:ascii="Tw Cen MT" w:eastAsia="Calibri" w:hAnsi="Tw Cen MT" w:cs="Times New Roman"/>
                <w:bCs/>
                <w:color w:val="385623" w:themeColor="accent6" w:themeShade="80"/>
                <w:kern w:val="24"/>
                <w:sz w:val="20"/>
                <w:szCs w:val="20"/>
                <w:lang w:eastAsia="en-ZA"/>
              </w:rPr>
              <w:t>Human Resources Development</w:t>
            </w:r>
          </w:p>
        </w:tc>
      </w:tr>
      <w:tr w:rsidR="00A87CA3" w:rsidRPr="00FE1F2E" w:rsidTr="00F14CBD">
        <w:trPr>
          <w:cnfStyle w:val="000000100000"/>
          <w:trHeight w:val="421"/>
        </w:trPr>
        <w:tc>
          <w:tcPr>
            <w:cnfStyle w:val="001000000000"/>
            <w:tcW w:w="2093" w:type="dxa"/>
            <w:shd w:val="clear" w:color="auto" w:fill="EDEDED" w:themeFill="accent3" w:themeFillTint="33"/>
            <w:hideMark/>
          </w:tcPr>
          <w:p w:rsidR="00A87CA3" w:rsidRPr="00E47F06" w:rsidRDefault="00A87CA3" w:rsidP="00F14CBD">
            <w:pPr>
              <w:rPr>
                <w:rFonts w:ascii="Tw Cen MT" w:eastAsia="Calibri" w:hAnsi="Tw Cen MT" w:cs="Times New Roman"/>
                <w:b w:val="0"/>
                <w:bCs w:val="0"/>
                <w:kern w:val="24"/>
                <w:sz w:val="18"/>
                <w:szCs w:val="18"/>
                <w:lang w:eastAsia="en-ZA"/>
              </w:rPr>
            </w:pPr>
            <w:r w:rsidRPr="00E47F06">
              <w:rPr>
                <w:rFonts w:ascii="Tw Cen MT" w:eastAsia="Calibri" w:hAnsi="Tw Cen MT" w:cs="Times New Roman"/>
                <w:b w:val="0"/>
                <w:bCs w:val="0"/>
                <w:kern w:val="24"/>
                <w:sz w:val="18"/>
                <w:szCs w:val="18"/>
                <w:lang w:eastAsia="en-ZA"/>
              </w:rPr>
              <w:t>Annual Target</w:t>
            </w:r>
          </w:p>
        </w:tc>
        <w:tc>
          <w:tcPr>
            <w:tcW w:w="7546" w:type="dxa"/>
            <w:gridSpan w:val="2"/>
            <w:shd w:val="clear" w:color="auto" w:fill="EDEDED" w:themeFill="accent3" w:themeFillTint="33"/>
          </w:tcPr>
          <w:p w:rsidR="00A87CA3" w:rsidRPr="00FE1F2E" w:rsidRDefault="00A87CA3" w:rsidP="00F14CBD">
            <w:pPr>
              <w:cnfStyle w:val="000000100000"/>
              <w:rPr>
                <w:rFonts w:ascii="Tw Cen MT" w:eastAsia="Calibri" w:hAnsi="Tw Cen MT" w:cs="Times New Roman"/>
                <w:bCs/>
                <w:kern w:val="24"/>
                <w:sz w:val="18"/>
                <w:szCs w:val="18"/>
                <w:lang w:eastAsia="en-ZA"/>
              </w:rPr>
            </w:pPr>
            <w:r w:rsidRPr="00FE1F2E">
              <w:rPr>
                <w:rFonts w:ascii="Tw Cen MT" w:hAnsi="Tw Cen MT" w:cs="Arial"/>
                <w:sz w:val="18"/>
                <w:szCs w:val="18"/>
              </w:rPr>
              <w:t xml:space="preserve">Conduct workshops to </w:t>
            </w:r>
            <w:r w:rsidRPr="00FE1F2E">
              <w:rPr>
                <w:rFonts w:ascii="Tw Cen MT" w:hAnsi="Tw Cen MT"/>
                <w:sz w:val="18"/>
                <w:szCs w:val="18"/>
              </w:rPr>
              <w:t>support  departments in appointing 20 000 youths into learnership, internship and artisan programmes within the Public Service</w:t>
            </w:r>
          </w:p>
        </w:tc>
      </w:tr>
      <w:tr w:rsidR="00A87CA3" w:rsidRPr="00FE1F2E" w:rsidTr="00F14CBD">
        <w:trPr>
          <w:trHeight w:val="720"/>
        </w:trPr>
        <w:tc>
          <w:tcPr>
            <w:cnfStyle w:val="001000000000"/>
            <w:tcW w:w="2093" w:type="dxa"/>
            <w:shd w:val="clear" w:color="auto" w:fill="E2EFD9" w:themeFill="accent6" w:themeFillTint="33"/>
            <w:hideMark/>
          </w:tcPr>
          <w:p w:rsidR="00A87CA3" w:rsidRPr="00E47F06" w:rsidRDefault="00A87CA3" w:rsidP="00F14CBD">
            <w:pPr>
              <w:rPr>
                <w:rFonts w:ascii="Tw Cen MT" w:eastAsia="Times New Roman" w:hAnsi="Tw Cen MT" w:cs="Arial"/>
                <w:sz w:val="18"/>
                <w:szCs w:val="18"/>
                <w:lang w:eastAsia="en-ZA"/>
              </w:rPr>
            </w:pPr>
            <w:r w:rsidRPr="00E47F06">
              <w:rPr>
                <w:rFonts w:ascii="Tw Cen MT" w:eastAsia="Times New Roman" w:hAnsi="Tw Cen MT" w:cs="Times New Roman"/>
                <w:bCs w:val="0"/>
                <w:color w:val="000000"/>
                <w:kern w:val="24"/>
                <w:sz w:val="18"/>
                <w:szCs w:val="18"/>
                <w:lang w:eastAsia="en-ZA"/>
              </w:rPr>
              <w:t>2nd Quarter  Target</w:t>
            </w:r>
            <w:r w:rsidR="009F45F5">
              <w:rPr>
                <w:rFonts w:ascii="Tw Cen MT" w:eastAsia="Calibri" w:hAnsi="Tw Cen MT" w:cs="Times New Roman"/>
                <w:bCs w:val="0"/>
                <w:color w:val="000000"/>
                <w:kern w:val="24"/>
                <w:sz w:val="18"/>
                <w:szCs w:val="18"/>
                <w:lang w:eastAsia="en-ZA"/>
              </w:rPr>
              <w:t xml:space="preserve"> (6</w:t>
            </w:r>
            <w:r w:rsidRPr="00E47F06">
              <w:rPr>
                <w:rFonts w:ascii="Tw Cen MT" w:eastAsia="Calibri" w:hAnsi="Tw Cen MT" w:cs="Times New Roman"/>
                <w:bCs w:val="0"/>
                <w:color w:val="000000"/>
                <w:kern w:val="24"/>
                <w:sz w:val="18"/>
                <w:szCs w:val="18"/>
                <w:lang w:eastAsia="en-ZA"/>
              </w:rPr>
              <w:t>)</w:t>
            </w:r>
          </w:p>
        </w:tc>
        <w:tc>
          <w:tcPr>
            <w:tcW w:w="6137" w:type="dxa"/>
            <w:shd w:val="clear" w:color="auto" w:fill="E2EFD9" w:themeFill="accent6" w:themeFillTint="33"/>
            <w:hideMark/>
          </w:tcPr>
          <w:p w:rsidR="00A87CA3" w:rsidRPr="00FE1F2E" w:rsidRDefault="00A87CA3" w:rsidP="00F14CBD">
            <w:pPr>
              <w:cnfStyle w:val="000000000000"/>
              <w:rPr>
                <w:rFonts w:ascii="Tw Cen MT" w:eastAsia="Times New Roman" w:hAnsi="Tw Cen MT" w:cs="Arial"/>
                <w:sz w:val="18"/>
                <w:szCs w:val="18"/>
                <w:lang w:eastAsia="en-ZA"/>
              </w:rPr>
            </w:pPr>
            <w:r>
              <w:rPr>
                <w:rFonts w:ascii="Tw Cen MT" w:eastAsia="Calibri" w:hAnsi="Tw Cen MT" w:cs="Times New Roman"/>
                <w:b/>
                <w:bCs/>
                <w:color w:val="000000"/>
                <w:kern w:val="24"/>
                <w:sz w:val="20"/>
                <w:szCs w:val="20"/>
                <w:lang w:eastAsia="en-ZA"/>
              </w:rPr>
              <w:t>Progress</w:t>
            </w:r>
          </w:p>
        </w:tc>
        <w:tc>
          <w:tcPr>
            <w:tcW w:w="1409" w:type="dxa"/>
            <w:shd w:val="clear" w:color="auto" w:fill="E2EFD9" w:themeFill="accent6" w:themeFillTint="33"/>
          </w:tcPr>
          <w:p w:rsidR="00A87CA3" w:rsidRPr="00E47F06" w:rsidRDefault="00A87CA3" w:rsidP="00F14CBD">
            <w:pPr>
              <w:cnfStyle w:val="000000000000"/>
              <w:rPr>
                <w:rFonts w:ascii="Tw Cen MT" w:eastAsia="Times New Roman" w:hAnsi="Tw Cen MT" w:cs="Arial"/>
                <w:b/>
                <w:sz w:val="18"/>
                <w:szCs w:val="18"/>
                <w:lang w:eastAsia="en-ZA"/>
              </w:rPr>
            </w:pPr>
            <w:r w:rsidRPr="00E47F06">
              <w:rPr>
                <w:rFonts w:ascii="Tw Cen MT" w:eastAsia="Times New Roman" w:hAnsi="Tw Cen MT" w:cs="Times New Roman"/>
                <w:b/>
                <w:bCs/>
                <w:color w:val="000000"/>
                <w:sz w:val="18"/>
                <w:szCs w:val="18"/>
                <w:lang w:eastAsia="en-ZA"/>
              </w:rPr>
              <w:t>Audited Performance Rating</w:t>
            </w:r>
          </w:p>
        </w:tc>
      </w:tr>
      <w:tr w:rsidR="00A87CA3" w:rsidRPr="00FE1F2E" w:rsidTr="005B12C1">
        <w:trPr>
          <w:cnfStyle w:val="000000100000"/>
          <w:trHeight w:val="720"/>
        </w:trPr>
        <w:tc>
          <w:tcPr>
            <w:cnfStyle w:val="001000000000"/>
            <w:tcW w:w="2093" w:type="dxa"/>
            <w:shd w:val="clear" w:color="auto" w:fill="FFFFFF" w:themeFill="background1"/>
            <w:hideMark/>
          </w:tcPr>
          <w:p w:rsidR="00A87CA3" w:rsidRPr="00FE1F2E" w:rsidRDefault="00A87CA3" w:rsidP="00F14CBD">
            <w:pPr>
              <w:rPr>
                <w:rFonts w:ascii="Tw Cen MT" w:hAnsi="Tw Cen MT"/>
                <w:b w:val="0"/>
                <w:sz w:val="18"/>
                <w:szCs w:val="18"/>
              </w:rPr>
            </w:pPr>
            <w:r w:rsidRPr="00FE1F2E">
              <w:rPr>
                <w:rFonts w:ascii="Tw Cen MT" w:hAnsi="Tw Cen MT" w:cs="Arial"/>
                <w:b w:val="0"/>
                <w:sz w:val="18"/>
                <w:szCs w:val="18"/>
              </w:rPr>
              <w:t xml:space="preserve">Workshop conducted </w:t>
            </w:r>
            <w:r w:rsidRPr="00FE1F2E">
              <w:rPr>
                <w:rFonts w:ascii="Tw Cen MT" w:hAnsi="Tw Cen MT"/>
                <w:b w:val="0"/>
                <w:sz w:val="18"/>
                <w:szCs w:val="18"/>
              </w:rPr>
              <w:t xml:space="preserve"> to provide support to departments in appointing youths into learnership, internship and artisan programmes</w:t>
            </w:r>
          </w:p>
          <w:p w:rsidR="00A87CA3" w:rsidRPr="00FE1F2E" w:rsidRDefault="00A87CA3" w:rsidP="00F14CBD">
            <w:pPr>
              <w:rPr>
                <w:rFonts w:ascii="Tw Cen MT" w:eastAsia="Times New Roman" w:hAnsi="Tw Cen MT" w:cs="Times New Roman"/>
                <w:b w:val="0"/>
                <w:bCs w:val="0"/>
                <w:sz w:val="18"/>
                <w:szCs w:val="18"/>
                <w:lang w:eastAsia="en-ZA"/>
              </w:rPr>
            </w:pPr>
          </w:p>
        </w:tc>
        <w:tc>
          <w:tcPr>
            <w:tcW w:w="6137" w:type="dxa"/>
            <w:shd w:val="clear" w:color="auto" w:fill="FFFFFF" w:themeFill="background1"/>
            <w:hideMark/>
          </w:tcPr>
          <w:p w:rsidR="00A87CA3" w:rsidRPr="00941711" w:rsidRDefault="00A87CA3" w:rsidP="00311000">
            <w:pPr>
              <w:pStyle w:val="ListParagraph"/>
              <w:numPr>
                <w:ilvl w:val="0"/>
                <w:numId w:val="26"/>
              </w:numPr>
              <w:spacing w:after="0" w:line="240" w:lineRule="auto"/>
              <w:cnfStyle w:val="000000100000"/>
              <w:rPr>
                <w:rFonts w:ascii="Tw Cen MT" w:eastAsia="Times New Roman" w:hAnsi="Tw Cen MT" w:cs="Times New Roman"/>
                <w:bCs/>
                <w:sz w:val="18"/>
                <w:szCs w:val="18"/>
                <w:lang w:eastAsia="en-ZA"/>
              </w:rPr>
            </w:pPr>
            <w:r w:rsidRPr="00941711">
              <w:rPr>
                <w:rFonts w:ascii="Tw Cen MT" w:eastAsia="Times New Roman" w:hAnsi="Tw Cen MT" w:cs="Times New Roman"/>
                <w:sz w:val="18"/>
                <w:szCs w:val="18"/>
                <w:lang w:eastAsia="en-ZA"/>
              </w:rPr>
              <w:t xml:space="preserve">Three Workshops </w:t>
            </w:r>
            <w:r w:rsidR="008F3AE2" w:rsidRPr="00FE1F2E">
              <w:rPr>
                <w:rFonts w:ascii="Tw Cen MT" w:hAnsi="Tw Cen MT" w:cs="Arial"/>
                <w:sz w:val="18"/>
                <w:szCs w:val="18"/>
              </w:rPr>
              <w:t xml:space="preserve">to </w:t>
            </w:r>
            <w:r w:rsidR="008F3AE2" w:rsidRPr="00FE1F2E">
              <w:rPr>
                <w:rFonts w:ascii="Tw Cen MT" w:hAnsi="Tw Cen MT"/>
                <w:sz w:val="18"/>
                <w:szCs w:val="18"/>
              </w:rPr>
              <w:t>support  departments in appointing 20 000 youths into learnership, internship and artisan programmes within the Public Service</w:t>
            </w:r>
            <w:r w:rsidR="008F3AE2" w:rsidRPr="00941711">
              <w:rPr>
                <w:rFonts w:ascii="Tw Cen MT" w:eastAsia="Times New Roman" w:hAnsi="Tw Cen MT" w:cs="Times New Roman"/>
                <w:sz w:val="18"/>
                <w:szCs w:val="18"/>
                <w:lang w:eastAsia="en-ZA"/>
              </w:rPr>
              <w:t xml:space="preserve"> </w:t>
            </w:r>
            <w:r w:rsidRPr="00941711">
              <w:rPr>
                <w:rFonts w:ascii="Tw Cen MT" w:eastAsia="Times New Roman" w:hAnsi="Tw Cen MT" w:cs="Times New Roman"/>
                <w:sz w:val="18"/>
                <w:szCs w:val="18"/>
                <w:lang w:eastAsia="en-ZA"/>
              </w:rPr>
              <w:t xml:space="preserve">were held </w:t>
            </w:r>
            <w:r>
              <w:rPr>
                <w:rFonts w:ascii="Tw Cen MT" w:eastAsia="Times New Roman" w:hAnsi="Tw Cen MT" w:cs="Times New Roman"/>
                <w:sz w:val="18"/>
                <w:szCs w:val="18"/>
                <w:lang w:eastAsia="en-ZA"/>
              </w:rPr>
              <w:t>on the 19</w:t>
            </w:r>
            <w:r w:rsidRPr="00941711">
              <w:rPr>
                <w:rFonts w:ascii="Tw Cen MT" w:eastAsia="Times New Roman" w:hAnsi="Tw Cen MT" w:cs="Times New Roman"/>
                <w:sz w:val="18"/>
                <w:szCs w:val="18"/>
                <w:vertAlign w:val="superscript"/>
                <w:lang w:eastAsia="en-ZA"/>
              </w:rPr>
              <w:t>th</w:t>
            </w:r>
            <w:r>
              <w:rPr>
                <w:rFonts w:ascii="Tw Cen MT" w:eastAsia="Times New Roman" w:hAnsi="Tw Cen MT" w:cs="Times New Roman"/>
                <w:sz w:val="18"/>
                <w:szCs w:val="18"/>
                <w:lang w:eastAsia="en-ZA"/>
              </w:rPr>
              <w:t xml:space="preserve">  </w:t>
            </w:r>
            <w:r w:rsidR="00F14CBD">
              <w:rPr>
                <w:rFonts w:ascii="Tw Cen MT" w:eastAsia="Times New Roman" w:hAnsi="Tw Cen MT" w:cs="Times New Roman"/>
                <w:sz w:val="18"/>
                <w:szCs w:val="18"/>
                <w:lang w:eastAsia="en-ZA"/>
              </w:rPr>
              <w:t xml:space="preserve">September </w:t>
            </w:r>
            <w:r>
              <w:rPr>
                <w:rFonts w:ascii="Tw Cen MT" w:eastAsia="Times New Roman" w:hAnsi="Tw Cen MT" w:cs="Times New Roman"/>
                <w:sz w:val="18"/>
                <w:szCs w:val="18"/>
                <w:lang w:eastAsia="en-ZA"/>
              </w:rPr>
              <w:t xml:space="preserve">2016 </w:t>
            </w:r>
            <w:r w:rsidRPr="00941711">
              <w:rPr>
                <w:rFonts w:ascii="Tw Cen MT" w:eastAsia="Times New Roman" w:hAnsi="Tw Cen MT" w:cs="Times New Roman"/>
                <w:sz w:val="18"/>
                <w:szCs w:val="18"/>
                <w:lang w:eastAsia="en-ZA"/>
              </w:rPr>
              <w:t xml:space="preserve">with </w:t>
            </w:r>
            <w:r>
              <w:rPr>
                <w:rFonts w:ascii="Tw Cen MT" w:eastAsia="Times New Roman" w:hAnsi="Tw Cen MT" w:cs="Times New Roman"/>
                <w:sz w:val="18"/>
                <w:szCs w:val="18"/>
                <w:lang w:eastAsia="en-ZA"/>
              </w:rPr>
              <w:t xml:space="preserve">the </w:t>
            </w:r>
            <w:r w:rsidRPr="00941711">
              <w:rPr>
                <w:rFonts w:ascii="Tw Cen MT" w:eastAsia="Times New Roman" w:hAnsi="Tw Cen MT" w:cs="Times New Roman"/>
                <w:sz w:val="18"/>
                <w:szCs w:val="18"/>
                <w:lang w:eastAsia="en-ZA"/>
              </w:rPr>
              <w:t xml:space="preserve">Western Cape, Northern Cape, and with </w:t>
            </w:r>
            <w:r w:rsidR="00F14CBD">
              <w:rPr>
                <w:rFonts w:ascii="Tw Cen MT" w:eastAsia="Times New Roman" w:hAnsi="Tw Cen MT" w:cs="Times New Roman"/>
                <w:sz w:val="18"/>
                <w:szCs w:val="18"/>
                <w:lang w:eastAsia="en-ZA"/>
              </w:rPr>
              <w:t xml:space="preserve">the </w:t>
            </w:r>
            <w:r w:rsidRPr="00941711">
              <w:rPr>
                <w:rFonts w:ascii="Tw Cen MT" w:eastAsia="Times New Roman" w:hAnsi="Tw Cen MT" w:cs="Times New Roman"/>
                <w:sz w:val="18"/>
                <w:szCs w:val="18"/>
                <w:lang w:eastAsia="en-ZA"/>
              </w:rPr>
              <w:t>National Departments</w:t>
            </w:r>
            <w:r>
              <w:rPr>
                <w:rFonts w:ascii="Tw Cen MT" w:eastAsia="Times New Roman" w:hAnsi="Tw Cen MT" w:cs="Times New Roman"/>
                <w:sz w:val="18"/>
                <w:szCs w:val="18"/>
                <w:lang w:eastAsia="en-ZA"/>
              </w:rPr>
              <w:t>.</w:t>
            </w:r>
          </w:p>
        </w:tc>
        <w:tc>
          <w:tcPr>
            <w:tcW w:w="1409" w:type="dxa"/>
            <w:shd w:val="clear" w:color="auto" w:fill="92D050"/>
          </w:tcPr>
          <w:p w:rsidR="00A87CA3" w:rsidRPr="00FE1F2E" w:rsidRDefault="00A87CA3" w:rsidP="00F14CBD">
            <w:pPr>
              <w:cnfStyle w:val="000000100000"/>
              <w:rPr>
                <w:rFonts w:ascii="Tw Cen MT" w:eastAsia="Times New Roman" w:hAnsi="Tw Cen MT" w:cs="Times New Roman"/>
                <w:bCs/>
                <w:color w:val="FFFFFF" w:themeColor="background1"/>
                <w:sz w:val="18"/>
                <w:szCs w:val="18"/>
                <w:lang w:eastAsia="en-ZA"/>
              </w:rPr>
            </w:pPr>
            <w:r w:rsidRPr="00FE1F2E">
              <w:rPr>
                <w:rFonts w:ascii="Tw Cen MT" w:eastAsia="Times New Roman" w:hAnsi="Tw Cen MT" w:cs="Times New Roman"/>
                <w:bCs/>
                <w:color w:val="FFFFFF" w:themeColor="background1"/>
                <w:sz w:val="18"/>
                <w:szCs w:val="18"/>
                <w:lang w:eastAsia="en-ZA"/>
              </w:rPr>
              <w:t>Achieved</w:t>
            </w:r>
          </w:p>
        </w:tc>
      </w:tr>
    </w:tbl>
    <w:p w:rsidR="00A87CA3" w:rsidRDefault="00A87CA3" w:rsidP="00A87CA3">
      <w:pPr>
        <w:rPr>
          <w:rFonts w:ascii="Tw Cen MT" w:hAnsi="Tw Cen MT"/>
          <w:b/>
          <w:sz w:val="18"/>
          <w:szCs w:val="18"/>
        </w:rPr>
      </w:pPr>
    </w:p>
    <w:p w:rsidR="00A87CA3" w:rsidRPr="00777CD6" w:rsidRDefault="00A87CA3" w:rsidP="00A87CA3">
      <w:pPr>
        <w:rPr>
          <w:rFonts w:ascii="Tw Cen MT" w:hAnsi="Tw Cen MT"/>
          <w:b/>
          <w:color w:val="767171" w:themeColor="background2" w:themeShade="80"/>
        </w:rPr>
      </w:pPr>
      <w:r w:rsidRPr="00777CD6">
        <w:rPr>
          <w:rFonts w:ascii="Tw Cen MT" w:hAnsi="Tw Cen MT"/>
          <w:b/>
          <w:color w:val="767171" w:themeColor="background2" w:themeShade="80"/>
        </w:rPr>
        <w:t>3.3.3.</w:t>
      </w:r>
      <w:r w:rsidRPr="00777CD6">
        <w:rPr>
          <w:rFonts w:ascii="Tw Cen MT" w:hAnsi="Tw Cen MT"/>
          <w:b/>
          <w:color w:val="767171" w:themeColor="background2" w:themeShade="80"/>
        </w:rPr>
        <w:tab/>
        <w:t>DETAILS 2ND QUARTER T</w:t>
      </w:r>
      <w:r w:rsidR="00D9419F">
        <w:rPr>
          <w:rFonts w:ascii="Tw Cen MT" w:hAnsi="Tw Cen MT"/>
          <w:b/>
          <w:color w:val="767171" w:themeColor="background2" w:themeShade="80"/>
        </w:rPr>
        <w:t>ARGETS THAT WERE NOT ACHIEVED (2 OUT OF 8</w:t>
      </w:r>
      <w:r w:rsidRPr="00777CD6">
        <w:rPr>
          <w:rFonts w:ascii="Tw Cen MT" w:hAnsi="Tw Cen MT"/>
          <w:b/>
          <w:color w:val="767171" w:themeColor="background2" w:themeShade="80"/>
        </w:rPr>
        <w:t xml:space="preserve"> TARGETS)</w:t>
      </w:r>
    </w:p>
    <w:tbl>
      <w:tblPr>
        <w:tblStyle w:val="GridTable4-Accent61"/>
        <w:tblpPr w:leftFromText="180" w:rightFromText="180" w:vertAnchor="text" w:horzAnchor="margin" w:tblpY="147"/>
        <w:tblW w:w="10060" w:type="dxa"/>
        <w:tblLook w:val="04A0"/>
      </w:tblPr>
      <w:tblGrid>
        <w:gridCol w:w="2093"/>
        <w:gridCol w:w="2155"/>
        <w:gridCol w:w="1276"/>
        <w:gridCol w:w="1984"/>
        <w:gridCol w:w="2552"/>
      </w:tblGrid>
      <w:tr w:rsidR="00A87CA3" w:rsidRPr="00FE1F2E" w:rsidTr="00E5578F">
        <w:trPr>
          <w:cnfStyle w:val="100000000000"/>
          <w:trHeight w:val="394"/>
        </w:trPr>
        <w:tc>
          <w:tcPr>
            <w:cnfStyle w:val="001000000000"/>
            <w:tcW w:w="2093" w:type="dxa"/>
            <w:shd w:val="clear" w:color="auto" w:fill="A8D08D" w:themeFill="accent6" w:themeFillTint="99"/>
            <w:hideMark/>
          </w:tcPr>
          <w:p w:rsidR="00A87CA3" w:rsidRPr="00D2008B" w:rsidRDefault="00A87CA3" w:rsidP="00F14CBD">
            <w:pPr>
              <w:rPr>
                <w:rFonts w:ascii="Tw Cen MT" w:eastAsia="Calibri" w:hAnsi="Tw Cen MT" w:cs="Times New Roman"/>
                <w:b w:val="0"/>
                <w:bCs w:val="0"/>
                <w:color w:val="385623" w:themeColor="accent6" w:themeShade="80"/>
                <w:kern w:val="24"/>
                <w:sz w:val="20"/>
                <w:szCs w:val="20"/>
                <w:lang w:eastAsia="en-ZA"/>
              </w:rPr>
            </w:pPr>
            <w:r w:rsidRPr="00D2008B">
              <w:rPr>
                <w:rFonts w:ascii="Tw Cen MT" w:eastAsia="Calibri" w:hAnsi="Tw Cen MT" w:cs="Times New Roman"/>
                <w:b w:val="0"/>
                <w:bCs w:val="0"/>
                <w:color w:val="385623" w:themeColor="accent6" w:themeShade="80"/>
                <w:kern w:val="24"/>
                <w:sz w:val="20"/>
                <w:szCs w:val="20"/>
                <w:lang w:eastAsia="en-ZA"/>
              </w:rPr>
              <w:t>Sub - Programme</w:t>
            </w:r>
          </w:p>
        </w:tc>
        <w:tc>
          <w:tcPr>
            <w:tcW w:w="7967" w:type="dxa"/>
            <w:gridSpan w:val="4"/>
            <w:shd w:val="clear" w:color="auto" w:fill="A8D08D" w:themeFill="accent6" w:themeFillTint="99"/>
          </w:tcPr>
          <w:p w:rsidR="00A87CA3" w:rsidRPr="00D2008B" w:rsidRDefault="00A87CA3" w:rsidP="00F14CBD">
            <w:pPr>
              <w:cnfStyle w:val="100000000000"/>
              <w:rPr>
                <w:rFonts w:ascii="Tw Cen MT" w:eastAsia="Calibri" w:hAnsi="Tw Cen MT" w:cs="Times New Roman"/>
                <w:b w:val="0"/>
                <w:bCs w:val="0"/>
                <w:color w:val="385623" w:themeColor="accent6" w:themeShade="80"/>
                <w:kern w:val="24"/>
                <w:sz w:val="20"/>
                <w:szCs w:val="20"/>
                <w:lang w:eastAsia="en-ZA"/>
              </w:rPr>
            </w:pPr>
            <w:r w:rsidRPr="00D2008B">
              <w:rPr>
                <w:rFonts w:ascii="Tw Cen MT" w:eastAsia="Times New Roman" w:hAnsi="Tw Cen MT" w:cs="Times New Roman"/>
                <w:b w:val="0"/>
                <w:bCs w:val="0"/>
                <w:color w:val="385623" w:themeColor="accent6" w:themeShade="80"/>
                <w:sz w:val="20"/>
                <w:szCs w:val="20"/>
                <w:lang w:eastAsia="en-ZA"/>
              </w:rPr>
              <w:t>Human Resource Development</w:t>
            </w:r>
          </w:p>
        </w:tc>
      </w:tr>
      <w:tr w:rsidR="00A87CA3" w:rsidRPr="00FE1F2E" w:rsidTr="00E5578F">
        <w:trPr>
          <w:cnfStyle w:val="000000100000"/>
          <w:trHeight w:val="394"/>
        </w:trPr>
        <w:tc>
          <w:tcPr>
            <w:cnfStyle w:val="001000000000"/>
            <w:tcW w:w="2093" w:type="dxa"/>
            <w:shd w:val="clear" w:color="auto" w:fill="EDEDED" w:themeFill="accent3" w:themeFillTint="33"/>
            <w:hideMark/>
          </w:tcPr>
          <w:p w:rsidR="00A87CA3" w:rsidRPr="00E47F06" w:rsidRDefault="00A87CA3" w:rsidP="00F14CBD">
            <w:pPr>
              <w:rPr>
                <w:rFonts w:ascii="Tw Cen MT" w:eastAsia="Calibri" w:hAnsi="Tw Cen MT" w:cs="Times New Roman"/>
                <w:b w:val="0"/>
                <w:bCs w:val="0"/>
                <w:kern w:val="24"/>
                <w:sz w:val="18"/>
                <w:szCs w:val="18"/>
                <w:lang w:eastAsia="en-ZA"/>
              </w:rPr>
            </w:pPr>
            <w:r w:rsidRPr="00E47F06">
              <w:rPr>
                <w:rFonts w:ascii="Tw Cen MT" w:eastAsia="Calibri" w:hAnsi="Tw Cen MT" w:cs="Times New Roman"/>
                <w:b w:val="0"/>
                <w:bCs w:val="0"/>
                <w:kern w:val="24"/>
                <w:sz w:val="18"/>
                <w:szCs w:val="18"/>
                <w:lang w:eastAsia="en-ZA"/>
              </w:rPr>
              <w:t>Annual Target</w:t>
            </w:r>
          </w:p>
        </w:tc>
        <w:tc>
          <w:tcPr>
            <w:tcW w:w="7967" w:type="dxa"/>
            <w:gridSpan w:val="4"/>
            <w:shd w:val="clear" w:color="auto" w:fill="EDEDED" w:themeFill="accent3" w:themeFillTint="33"/>
          </w:tcPr>
          <w:p w:rsidR="00A87CA3" w:rsidRPr="00FE1F2E" w:rsidRDefault="00A87CA3" w:rsidP="00F14CBD">
            <w:pPr>
              <w:cnfStyle w:val="000000100000"/>
              <w:rPr>
                <w:rFonts w:ascii="Tw Cen MT" w:hAnsi="Tw Cen MT"/>
                <w:sz w:val="18"/>
                <w:szCs w:val="18"/>
                <w:lang w:val="en-GB"/>
              </w:rPr>
            </w:pPr>
            <w:r w:rsidRPr="00FE1F2E">
              <w:rPr>
                <w:rFonts w:ascii="Tw Cen MT" w:hAnsi="Tw Cen MT"/>
                <w:sz w:val="18"/>
                <w:szCs w:val="18"/>
                <w:lang w:val="en-GB"/>
              </w:rPr>
              <w:t>Compile Bi-annual (2) reports on the number of youths appointed against the targeted 20 000 annual target</w:t>
            </w:r>
          </w:p>
          <w:p w:rsidR="00A87CA3" w:rsidRPr="00FE1F2E" w:rsidRDefault="00A87CA3" w:rsidP="00F14CBD">
            <w:pPr>
              <w:cnfStyle w:val="000000100000"/>
              <w:rPr>
                <w:rFonts w:ascii="Tw Cen MT" w:eastAsia="Times New Roman" w:hAnsi="Tw Cen MT" w:cs="Times New Roman"/>
                <w:bCs/>
                <w:sz w:val="18"/>
                <w:szCs w:val="18"/>
                <w:lang w:eastAsia="en-ZA"/>
              </w:rPr>
            </w:pPr>
          </w:p>
        </w:tc>
      </w:tr>
      <w:tr w:rsidR="00A87CA3" w:rsidRPr="00FE1F2E" w:rsidTr="00E5578F">
        <w:trPr>
          <w:trHeight w:val="720"/>
        </w:trPr>
        <w:tc>
          <w:tcPr>
            <w:cnfStyle w:val="001000000000"/>
            <w:tcW w:w="2093" w:type="dxa"/>
            <w:shd w:val="clear" w:color="auto" w:fill="E2EFD9" w:themeFill="accent6" w:themeFillTint="33"/>
            <w:hideMark/>
          </w:tcPr>
          <w:p w:rsidR="00A87CA3" w:rsidRPr="00E47F06" w:rsidRDefault="00A87CA3" w:rsidP="00F14CBD">
            <w:pPr>
              <w:rPr>
                <w:rFonts w:ascii="Tw Cen MT" w:eastAsia="Times New Roman" w:hAnsi="Tw Cen MT" w:cs="Arial"/>
                <w:sz w:val="18"/>
                <w:szCs w:val="18"/>
                <w:lang w:eastAsia="en-ZA"/>
              </w:rPr>
            </w:pPr>
            <w:r w:rsidRPr="00E47F06">
              <w:rPr>
                <w:rFonts w:ascii="Tw Cen MT" w:eastAsia="Times New Roman" w:hAnsi="Tw Cen MT" w:cs="Times New Roman"/>
                <w:bCs w:val="0"/>
                <w:color w:val="000000"/>
                <w:kern w:val="24"/>
                <w:sz w:val="18"/>
                <w:szCs w:val="18"/>
                <w:lang w:eastAsia="en-ZA"/>
              </w:rPr>
              <w:t>2nd Quarter  Target</w:t>
            </w:r>
            <w:r>
              <w:rPr>
                <w:rFonts w:ascii="Tw Cen MT" w:eastAsia="Calibri" w:hAnsi="Tw Cen MT" w:cs="Times New Roman"/>
                <w:bCs w:val="0"/>
                <w:color w:val="000000"/>
                <w:kern w:val="24"/>
                <w:sz w:val="18"/>
                <w:szCs w:val="18"/>
                <w:lang w:eastAsia="en-ZA"/>
              </w:rPr>
              <w:t xml:space="preserve"> (7</w:t>
            </w:r>
            <w:r w:rsidRPr="00E47F06">
              <w:rPr>
                <w:rFonts w:ascii="Tw Cen MT" w:eastAsia="Calibri" w:hAnsi="Tw Cen MT" w:cs="Times New Roman"/>
                <w:bCs w:val="0"/>
                <w:color w:val="000000"/>
                <w:kern w:val="24"/>
                <w:sz w:val="18"/>
                <w:szCs w:val="18"/>
                <w:lang w:eastAsia="en-ZA"/>
              </w:rPr>
              <w:t>)</w:t>
            </w:r>
          </w:p>
        </w:tc>
        <w:tc>
          <w:tcPr>
            <w:tcW w:w="2155" w:type="dxa"/>
            <w:shd w:val="clear" w:color="auto" w:fill="E2EFD9" w:themeFill="accent6" w:themeFillTint="33"/>
            <w:hideMark/>
          </w:tcPr>
          <w:p w:rsidR="00A87CA3" w:rsidRPr="00E47F06" w:rsidRDefault="00A87CA3" w:rsidP="00F14CBD">
            <w:pPr>
              <w:cnfStyle w:val="000000000000"/>
              <w:rPr>
                <w:rFonts w:ascii="Tw Cen MT" w:eastAsia="Times New Roman" w:hAnsi="Tw Cen MT" w:cs="Arial"/>
                <w:b/>
                <w:sz w:val="18"/>
                <w:szCs w:val="18"/>
                <w:lang w:eastAsia="en-ZA"/>
              </w:rPr>
            </w:pPr>
            <w:r>
              <w:rPr>
                <w:rFonts w:ascii="Tw Cen MT" w:eastAsia="Calibri" w:hAnsi="Tw Cen MT" w:cs="Times New Roman"/>
                <w:b/>
                <w:bCs/>
                <w:color w:val="000000"/>
                <w:kern w:val="24"/>
                <w:sz w:val="20"/>
                <w:szCs w:val="20"/>
                <w:lang w:eastAsia="en-ZA"/>
              </w:rPr>
              <w:t>Progress</w:t>
            </w:r>
          </w:p>
        </w:tc>
        <w:tc>
          <w:tcPr>
            <w:tcW w:w="1276" w:type="dxa"/>
            <w:shd w:val="clear" w:color="auto" w:fill="E2EFD9" w:themeFill="accent6" w:themeFillTint="33"/>
          </w:tcPr>
          <w:p w:rsidR="00A87CA3" w:rsidRPr="00E47F06" w:rsidRDefault="00A87CA3" w:rsidP="00F14CBD">
            <w:pPr>
              <w:cnfStyle w:val="000000000000"/>
              <w:rPr>
                <w:rFonts w:ascii="Tw Cen MT" w:eastAsia="Calibri" w:hAnsi="Tw Cen MT" w:cs="Times New Roman"/>
                <w:b/>
                <w:bCs/>
                <w:color w:val="000000"/>
                <w:kern w:val="24"/>
                <w:sz w:val="18"/>
                <w:szCs w:val="18"/>
                <w:lang w:eastAsia="en-ZA"/>
              </w:rPr>
            </w:pPr>
            <w:r w:rsidRPr="00E47F06">
              <w:rPr>
                <w:rFonts w:ascii="Tw Cen MT" w:eastAsia="Times New Roman" w:hAnsi="Tw Cen MT" w:cs="Times New Roman"/>
                <w:b/>
                <w:bCs/>
                <w:color w:val="000000"/>
                <w:sz w:val="18"/>
                <w:szCs w:val="18"/>
                <w:lang w:eastAsia="en-ZA"/>
              </w:rPr>
              <w:t>Audited Performance Rating</w:t>
            </w:r>
          </w:p>
        </w:tc>
        <w:tc>
          <w:tcPr>
            <w:tcW w:w="1984" w:type="dxa"/>
            <w:shd w:val="clear" w:color="auto" w:fill="E2EFD9" w:themeFill="accent6" w:themeFillTint="33"/>
            <w:hideMark/>
          </w:tcPr>
          <w:p w:rsidR="00A87CA3" w:rsidRPr="00E47F06" w:rsidRDefault="00A87CA3" w:rsidP="00F14CBD">
            <w:pPr>
              <w:cnfStyle w:val="000000000000"/>
              <w:rPr>
                <w:rFonts w:ascii="Tw Cen MT" w:eastAsia="Times New Roman" w:hAnsi="Tw Cen MT" w:cs="Arial"/>
                <w:b/>
                <w:sz w:val="18"/>
                <w:szCs w:val="18"/>
                <w:lang w:eastAsia="en-ZA"/>
              </w:rPr>
            </w:pPr>
            <w:r w:rsidRPr="00E47F06">
              <w:rPr>
                <w:rFonts w:ascii="Tw Cen MT" w:eastAsia="Times New Roman" w:hAnsi="Tw Cen MT" w:cs="Arial"/>
                <w:b/>
                <w:sz w:val="18"/>
                <w:szCs w:val="18"/>
                <w:lang w:eastAsia="en-ZA"/>
              </w:rPr>
              <w:t xml:space="preserve">Reasons for the Variance </w:t>
            </w:r>
          </w:p>
          <w:p w:rsidR="00A87CA3" w:rsidRPr="00E47F06" w:rsidRDefault="00A87CA3" w:rsidP="00F14CBD">
            <w:pPr>
              <w:cnfStyle w:val="000000000000"/>
              <w:rPr>
                <w:rFonts w:ascii="Tw Cen MT" w:eastAsia="Times New Roman" w:hAnsi="Tw Cen MT" w:cs="Arial"/>
                <w:b/>
                <w:sz w:val="18"/>
                <w:szCs w:val="18"/>
                <w:lang w:eastAsia="en-ZA"/>
              </w:rPr>
            </w:pPr>
          </w:p>
        </w:tc>
        <w:tc>
          <w:tcPr>
            <w:tcW w:w="2552" w:type="dxa"/>
            <w:shd w:val="clear" w:color="auto" w:fill="E2EFD9" w:themeFill="accent6" w:themeFillTint="33"/>
            <w:hideMark/>
          </w:tcPr>
          <w:p w:rsidR="00A87CA3" w:rsidRPr="00E47F06" w:rsidRDefault="00A87CA3" w:rsidP="00F14CBD">
            <w:pPr>
              <w:cnfStyle w:val="000000000000"/>
              <w:rPr>
                <w:rFonts w:ascii="Tw Cen MT" w:eastAsia="Times New Roman" w:hAnsi="Tw Cen MT" w:cs="Arial"/>
                <w:b/>
                <w:sz w:val="18"/>
                <w:szCs w:val="18"/>
                <w:lang w:eastAsia="en-ZA"/>
              </w:rPr>
            </w:pPr>
            <w:r w:rsidRPr="00E47F06">
              <w:rPr>
                <w:rFonts w:ascii="Tw Cen MT" w:eastAsia="Times New Roman" w:hAnsi="Tw Cen MT" w:cs="Arial"/>
                <w:b/>
                <w:sz w:val="18"/>
                <w:szCs w:val="18"/>
                <w:lang w:eastAsia="en-ZA"/>
              </w:rPr>
              <w:t xml:space="preserve">Action to address the non-achievement of the 2nd Quarter Target </w:t>
            </w:r>
          </w:p>
          <w:p w:rsidR="00A87CA3" w:rsidRPr="00E47F06" w:rsidRDefault="00A87CA3" w:rsidP="00F14CBD">
            <w:pPr>
              <w:cnfStyle w:val="000000000000"/>
              <w:rPr>
                <w:rFonts w:ascii="Tw Cen MT" w:eastAsia="Times New Roman" w:hAnsi="Tw Cen MT" w:cs="Arial"/>
                <w:b/>
                <w:sz w:val="18"/>
                <w:szCs w:val="18"/>
                <w:lang w:eastAsia="en-ZA"/>
              </w:rPr>
            </w:pPr>
          </w:p>
        </w:tc>
      </w:tr>
      <w:tr w:rsidR="00A87CA3" w:rsidRPr="00FE1F2E" w:rsidTr="00E5578F">
        <w:trPr>
          <w:cnfStyle w:val="000000100000"/>
          <w:trHeight w:val="720"/>
        </w:trPr>
        <w:tc>
          <w:tcPr>
            <w:cnfStyle w:val="001000000000"/>
            <w:tcW w:w="2093" w:type="dxa"/>
            <w:shd w:val="clear" w:color="auto" w:fill="FFFFFF" w:themeFill="background1"/>
            <w:hideMark/>
          </w:tcPr>
          <w:p w:rsidR="00A87CA3" w:rsidRPr="00FE1F2E" w:rsidRDefault="00A87CA3" w:rsidP="00F14CBD">
            <w:pPr>
              <w:rPr>
                <w:rFonts w:ascii="Tw Cen MT" w:hAnsi="Tw Cen MT"/>
                <w:b w:val="0"/>
                <w:sz w:val="18"/>
                <w:szCs w:val="18"/>
                <w:lang w:val="en-GB"/>
              </w:rPr>
            </w:pPr>
            <w:r w:rsidRPr="00FE1F2E">
              <w:rPr>
                <w:rFonts w:ascii="Tw Cen MT" w:hAnsi="Tw Cen MT"/>
                <w:b w:val="0"/>
                <w:sz w:val="18"/>
                <w:szCs w:val="18"/>
                <w:lang w:val="en-US"/>
              </w:rPr>
              <w:t>Report on the number of youths appointed into learnership, internship and artisan programmes</w:t>
            </w:r>
            <w:r w:rsidRPr="00FE1F2E">
              <w:rPr>
                <w:rFonts w:ascii="Tw Cen MT" w:hAnsi="Tw Cen MT"/>
                <w:b w:val="0"/>
                <w:sz w:val="18"/>
                <w:szCs w:val="18"/>
                <w:lang w:val="en-GB"/>
              </w:rPr>
              <w:t xml:space="preserve"> against the targeted 20 000 annual target </w:t>
            </w:r>
            <w:r w:rsidRPr="00FE1F2E">
              <w:rPr>
                <w:rFonts w:ascii="Tw Cen MT" w:hAnsi="Tw Cen MT"/>
                <w:b w:val="0"/>
                <w:sz w:val="18"/>
                <w:szCs w:val="18"/>
                <w:lang w:val="en-US"/>
              </w:rPr>
              <w:t>compiled</w:t>
            </w:r>
          </w:p>
          <w:p w:rsidR="00A87CA3" w:rsidRPr="00FE1F2E" w:rsidRDefault="00A87CA3" w:rsidP="00F14CBD">
            <w:pPr>
              <w:rPr>
                <w:rFonts w:ascii="Tw Cen MT" w:eastAsia="Times New Roman" w:hAnsi="Tw Cen MT" w:cs="Times New Roman"/>
                <w:b w:val="0"/>
                <w:bCs w:val="0"/>
                <w:color w:val="000000"/>
                <w:kern w:val="24"/>
                <w:sz w:val="18"/>
                <w:szCs w:val="18"/>
                <w:lang w:eastAsia="en-ZA"/>
              </w:rPr>
            </w:pPr>
          </w:p>
        </w:tc>
        <w:tc>
          <w:tcPr>
            <w:tcW w:w="2155" w:type="dxa"/>
            <w:shd w:val="clear" w:color="auto" w:fill="FFFFFF" w:themeFill="background1"/>
            <w:hideMark/>
          </w:tcPr>
          <w:p w:rsidR="00A87CA3" w:rsidRPr="00941711" w:rsidRDefault="00A87CA3" w:rsidP="00311000">
            <w:pPr>
              <w:pStyle w:val="ListParagraph"/>
              <w:numPr>
                <w:ilvl w:val="0"/>
                <w:numId w:val="26"/>
              </w:numPr>
              <w:spacing w:after="0" w:line="240" w:lineRule="auto"/>
              <w:cnfStyle w:val="000000100000"/>
              <w:rPr>
                <w:rFonts w:ascii="Tw Cen MT" w:eastAsia="Calibri" w:hAnsi="Tw Cen MT" w:cs="Times New Roman"/>
                <w:bCs/>
                <w:color w:val="000000"/>
                <w:kern w:val="24"/>
                <w:sz w:val="18"/>
                <w:szCs w:val="18"/>
                <w:lang w:eastAsia="en-ZA"/>
              </w:rPr>
            </w:pPr>
            <w:r w:rsidRPr="00941711">
              <w:rPr>
                <w:rFonts w:ascii="Tw Cen MT" w:hAnsi="Tw Cen MT"/>
                <w:sz w:val="18"/>
                <w:szCs w:val="18"/>
              </w:rPr>
              <w:t>The 2</w:t>
            </w:r>
            <w:r w:rsidRPr="00941711">
              <w:rPr>
                <w:rFonts w:ascii="Tw Cen MT" w:hAnsi="Tw Cen MT"/>
                <w:sz w:val="18"/>
                <w:szCs w:val="18"/>
                <w:vertAlign w:val="superscript"/>
              </w:rPr>
              <w:t>nd</w:t>
            </w:r>
            <w:r w:rsidRPr="00941711">
              <w:rPr>
                <w:rFonts w:ascii="Tw Cen MT" w:hAnsi="Tw Cen MT"/>
                <w:sz w:val="18"/>
                <w:szCs w:val="18"/>
              </w:rPr>
              <w:t xml:space="preserve"> Quarter Report on the number of youths appointed into learnership, internship and artisan programmes</w:t>
            </w:r>
            <w:r w:rsidRPr="00941711">
              <w:rPr>
                <w:rFonts w:ascii="Tw Cen MT" w:hAnsi="Tw Cen MT"/>
                <w:sz w:val="18"/>
                <w:szCs w:val="18"/>
                <w:lang w:val="en-GB"/>
              </w:rPr>
              <w:t xml:space="preserve"> against the targeted 20 000 annual target has not been </w:t>
            </w:r>
            <w:r w:rsidRPr="00941711">
              <w:rPr>
                <w:rFonts w:ascii="Tw Cen MT" w:hAnsi="Tw Cen MT"/>
                <w:sz w:val="18"/>
                <w:szCs w:val="18"/>
              </w:rPr>
              <w:t>compiled</w:t>
            </w:r>
          </w:p>
        </w:tc>
        <w:tc>
          <w:tcPr>
            <w:tcW w:w="1276" w:type="dxa"/>
            <w:shd w:val="clear" w:color="auto" w:fill="FF0000"/>
          </w:tcPr>
          <w:p w:rsidR="00A87CA3" w:rsidRPr="00FE1F2E" w:rsidRDefault="00A87CA3" w:rsidP="00F14CBD">
            <w:pPr>
              <w:cnfStyle w:val="000000100000"/>
              <w:rPr>
                <w:rFonts w:ascii="Tw Cen MT" w:eastAsia="Times New Roman" w:hAnsi="Tw Cen MT" w:cs="Times New Roman"/>
                <w:bCs/>
                <w:color w:val="000000"/>
                <w:sz w:val="18"/>
                <w:szCs w:val="18"/>
                <w:lang w:eastAsia="en-ZA"/>
              </w:rPr>
            </w:pPr>
            <w:r w:rsidRPr="00FE1F2E">
              <w:rPr>
                <w:rFonts w:ascii="Tw Cen MT" w:eastAsia="Times New Roman" w:hAnsi="Tw Cen MT" w:cs="Times New Roman"/>
                <w:bCs/>
                <w:color w:val="FFFFFF" w:themeColor="background1"/>
                <w:sz w:val="18"/>
                <w:szCs w:val="18"/>
                <w:lang w:eastAsia="en-ZA"/>
              </w:rPr>
              <w:t>Not Achieved</w:t>
            </w:r>
          </w:p>
        </w:tc>
        <w:tc>
          <w:tcPr>
            <w:tcW w:w="1984" w:type="dxa"/>
            <w:shd w:val="clear" w:color="auto" w:fill="FFFFFF" w:themeFill="background1"/>
            <w:hideMark/>
          </w:tcPr>
          <w:p w:rsidR="00A87CA3" w:rsidRPr="00FE1F2E" w:rsidRDefault="00A87CA3" w:rsidP="00216CB1">
            <w:pPr>
              <w:cnfStyle w:val="000000100000"/>
              <w:rPr>
                <w:rFonts w:ascii="Tw Cen MT" w:eastAsia="Times New Roman" w:hAnsi="Tw Cen MT" w:cs="Times New Roman"/>
                <w:bCs/>
                <w:sz w:val="18"/>
                <w:szCs w:val="18"/>
                <w:lang w:eastAsia="en-ZA"/>
              </w:rPr>
            </w:pPr>
            <w:r w:rsidRPr="00FE1F2E">
              <w:rPr>
                <w:rFonts w:ascii="Tw Cen MT" w:eastAsia="Times New Roman" w:hAnsi="Tw Cen MT" w:cs="Times New Roman"/>
                <w:sz w:val="18"/>
                <w:szCs w:val="18"/>
                <w:lang w:eastAsia="en-ZA"/>
              </w:rPr>
              <w:t xml:space="preserve">The information on PERSAL </w:t>
            </w:r>
            <w:r w:rsidR="00E16E36">
              <w:rPr>
                <w:rFonts w:ascii="Tw Cen MT" w:eastAsia="Times New Roman" w:hAnsi="Tw Cen MT" w:cs="Times New Roman"/>
                <w:sz w:val="18"/>
                <w:szCs w:val="18"/>
                <w:lang w:eastAsia="en-ZA"/>
              </w:rPr>
              <w:t>for a quarter is only available after the quarter has ended as a result the required dat</w:t>
            </w:r>
            <w:r w:rsidR="00216CB1">
              <w:rPr>
                <w:rFonts w:ascii="Tw Cen MT" w:eastAsia="Times New Roman" w:hAnsi="Tw Cen MT" w:cs="Times New Roman"/>
                <w:sz w:val="18"/>
                <w:szCs w:val="18"/>
                <w:lang w:eastAsia="en-ZA"/>
              </w:rPr>
              <w:t>a</w:t>
            </w:r>
            <w:r w:rsidR="00E16E36">
              <w:rPr>
                <w:rFonts w:ascii="Tw Cen MT" w:eastAsia="Times New Roman" w:hAnsi="Tw Cen MT" w:cs="Times New Roman"/>
                <w:sz w:val="18"/>
                <w:szCs w:val="18"/>
                <w:lang w:eastAsia="en-ZA"/>
              </w:rPr>
              <w:t xml:space="preserve"> was not available by the end </w:t>
            </w:r>
            <w:r w:rsidR="00AE0FDD">
              <w:rPr>
                <w:rFonts w:ascii="Tw Cen MT" w:eastAsia="Times New Roman" w:hAnsi="Tw Cen MT" w:cs="Times New Roman"/>
                <w:bCs/>
                <w:sz w:val="18"/>
                <w:szCs w:val="18"/>
                <w:lang w:eastAsia="en-ZA"/>
              </w:rPr>
              <w:t xml:space="preserve"> of October </w:t>
            </w:r>
            <w:r w:rsidRPr="00FE1F2E">
              <w:rPr>
                <w:rFonts w:ascii="Tw Cen MT" w:eastAsia="Times New Roman" w:hAnsi="Tw Cen MT" w:cs="Times New Roman"/>
                <w:sz w:val="18"/>
                <w:szCs w:val="18"/>
                <w:lang w:eastAsia="en-ZA"/>
              </w:rPr>
              <w:t xml:space="preserve">2016 </w:t>
            </w:r>
          </w:p>
        </w:tc>
        <w:tc>
          <w:tcPr>
            <w:tcW w:w="2552" w:type="dxa"/>
            <w:shd w:val="clear" w:color="auto" w:fill="FFFFFF" w:themeFill="background1"/>
            <w:hideMark/>
          </w:tcPr>
          <w:p w:rsidR="00E16E36" w:rsidRDefault="00E16E36" w:rsidP="00F14CBD">
            <w:pPr>
              <w:cnfStyle w:val="000000100000"/>
              <w:rPr>
                <w:rFonts w:ascii="Tw Cen MT" w:eastAsia="Times New Roman" w:hAnsi="Tw Cen MT" w:cs="Times New Roman"/>
                <w:bCs/>
                <w:sz w:val="18"/>
                <w:szCs w:val="18"/>
                <w:lang w:eastAsia="en-ZA"/>
              </w:rPr>
            </w:pPr>
            <w:r>
              <w:rPr>
                <w:rFonts w:ascii="Tw Cen MT" w:eastAsia="Times New Roman" w:hAnsi="Tw Cen MT" w:cs="Times New Roman"/>
                <w:bCs/>
                <w:sz w:val="18"/>
                <w:szCs w:val="18"/>
                <w:lang w:eastAsia="en-ZA"/>
              </w:rPr>
              <w:t>The Minister has approved changes in the APP for the programme to compile Bi-Annual Reports.</w:t>
            </w:r>
          </w:p>
          <w:p w:rsidR="00E16E36" w:rsidRDefault="00E16E36" w:rsidP="00F14CBD">
            <w:pPr>
              <w:cnfStyle w:val="000000100000"/>
              <w:rPr>
                <w:rFonts w:ascii="Tw Cen MT" w:eastAsia="Times New Roman" w:hAnsi="Tw Cen MT" w:cs="Times New Roman"/>
                <w:bCs/>
                <w:sz w:val="18"/>
                <w:szCs w:val="18"/>
                <w:lang w:eastAsia="en-ZA"/>
              </w:rPr>
            </w:pPr>
          </w:p>
          <w:p w:rsidR="00E16E36" w:rsidRPr="00FE1F2E" w:rsidRDefault="00E16E36" w:rsidP="00F14CBD">
            <w:pPr>
              <w:cnfStyle w:val="000000100000"/>
              <w:rPr>
                <w:rFonts w:ascii="Tw Cen MT" w:eastAsia="Times New Roman" w:hAnsi="Tw Cen MT" w:cs="Times New Roman"/>
                <w:bCs/>
                <w:sz w:val="18"/>
                <w:szCs w:val="18"/>
                <w:lang w:eastAsia="en-ZA"/>
              </w:rPr>
            </w:pPr>
            <w:r>
              <w:rPr>
                <w:rFonts w:ascii="Tw Cen MT" w:eastAsia="Times New Roman" w:hAnsi="Tw Cen MT" w:cs="Times New Roman"/>
                <w:bCs/>
                <w:sz w:val="18"/>
                <w:szCs w:val="18"/>
                <w:lang w:eastAsia="en-ZA"/>
              </w:rPr>
              <w:t>The 1</w:t>
            </w:r>
            <w:r w:rsidRPr="00E16E36">
              <w:rPr>
                <w:rFonts w:ascii="Tw Cen MT" w:eastAsia="Times New Roman" w:hAnsi="Tw Cen MT" w:cs="Times New Roman"/>
                <w:bCs/>
                <w:sz w:val="18"/>
                <w:szCs w:val="18"/>
                <w:vertAlign w:val="superscript"/>
                <w:lang w:eastAsia="en-ZA"/>
              </w:rPr>
              <w:t>st</w:t>
            </w:r>
            <w:r>
              <w:rPr>
                <w:rFonts w:ascii="Tw Cen MT" w:eastAsia="Times New Roman" w:hAnsi="Tw Cen MT" w:cs="Times New Roman"/>
                <w:bCs/>
                <w:sz w:val="18"/>
                <w:szCs w:val="18"/>
                <w:lang w:eastAsia="en-ZA"/>
              </w:rPr>
              <w:t xml:space="preserve"> report will be compiled at the end of October 2016.</w:t>
            </w:r>
          </w:p>
        </w:tc>
      </w:tr>
      <w:tr w:rsidR="00A87CA3" w:rsidRPr="00FE1F2E" w:rsidTr="00E5578F">
        <w:trPr>
          <w:trHeight w:val="394"/>
        </w:trPr>
        <w:tc>
          <w:tcPr>
            <w:cnfStyle w:val="001000000000"/>
            <w:tcW w:w="2093" w:type="dxa"/>
            <w:shd w:val="clear" w:color="auto" w:fill="A8D08D" w:themeFill="accent6" w:themeFillTint="99"/>
            <w:hideMark/>
          </w:tcPr>
          <w:p w:rsidR="00A87CA3" w:rsidRPr="00D2008B" w:rsidRDefault="00A87CA3" w:rsidP="00F14CBD">
            <w:pPr>
              <w:rPr>
                <w:rFonts w:ascii="Tw Cen MT" w:eastAsia="Calibri" w:hAnsi="Tw Cen MT" w:cs="Times New Roman"/>
                <w:b w:val="0"/>
                <w:bCs w:val="0"/>
                <w:color w:val="385623" w:themeColor="accent6" w:themeShade="80"/>
                <w:kern w:val="24"/>
                <w:sz w:val="20"/>
                <w:szCs w:val="20"/>
                <w:lang w:eastAsia="en-ZA"/>
              </w:rPr>
            </w:pPr>
            <w:r w:rsidRPr="00D2008B">
              <w:rPr>
                <w:rFonts w:ascii="Tw Cen MT" w:eastAsia="Calibri" w:hAnsi="Tw Cen MT" w:cs="Times New Roman"/>
                <w:b w:val="0"/>
                <w:bCs w:val="0"/>
                <w:color w:val="385623" w:themeColor="accent6" w:themeShade="80"/>
                <w:kern w:val="24"/>
                <w:sz w:val="20"/>
                <w:szCs w:val="20"/>
                <w:lang w:eastAsia="en-ZA"/>
              </w:rPr>
              <w:t>Sub - Programme</w:t>
            </w:r>
          </w:p>
        </w:tc>
        <w:tc>
          <w:tcPr>
            <w:tcW w:w="7967" w:type="dxa"/>
            <w:gridSpan w:val="4"/>
            <w:shd w:val="clear" w:color="auto" w:fill="A8D08D" w:themeFill="accent6" w:themeFillTint="99"/>
          </w:tcPr>
          <w:p w:rsidR="00A87CA3" w:rsidRPr="00D2008B" w:rsidRDefault="00A87CA3" w:rsidP="00F14CBD">
            <w:pPr>
              <w:cnfStyle w:val="000000000000"/>
              <w:rPr>
                <w:rFonts w:ascii="Tw Cen MT" w:eastAsia="Calibri" w:hAnsi="Tw Cen MT" w:cs="Times New Roman"/>
                <w:bCs/>
                <w:color w:val="385623" w:themeColor="accent6" w:themeShade="80"/>
                <w:kern w:val="24"/>
                <w:sz w:val="20"/>
                <w:szCs w:val="20"/>
                <w:lang w:eastAsia="en-ZA"/>
              </w:rPr>
            </w:pPr>
            <w:r w:rsidRPr="00D2008B">
              <w:rPr>
                <w:rFonts w:ascii="Tw Cen MT" w:eastAsia="Calibri" w:hAnsi="Tw Cen MT" w:cs="Times New Roman"/>
                <w:bCs/>
                <w:color w:val="385623" w:themeColor="accent6" w:themeShade="80"/>
                <w:kern w:val="24"/>
                <w:sz w:val="20"/>
                <w:szCs w:val="20"/>
                <w:lang w:eastAsia="en-ZA"/>
              </w:rPr>
              <w:t>Labour Relations, Negotiations and Discipline Management</w:t>
            </w:r>
          </w:p>
        </w:tc>
      </w:tr>
      <w:tr w:rsidR="00A87CA3" w:rsidRPr="00FE1F2E" w:rsidTr="00E5578F">
        <w:trPr>
          <w:cnfStyle w:val="000000100000"/>
          <w:trHeight w:val="416"/>
        </w:trPr>
        <w:tc>
          <w:tcPr>
            <w:cnfStyle w:val="001000000000"/>
            <w:tcW w:w="2093" w:type="dxa"/>
            <w:shd w:val="clear" w:color="auto" w:fill="EDEDED" w:themeFill="accent3" w:themeFillTint="33"/>
            <w:hideMark/>
          </w:tcPr>
          <w:p w:rsidR="00A87CA3" w:rsidRPr="00E47F06" w:rsidRDefault="00A87CA3" w:rsidP="00F14CBD">
            <w:pPr>
              <w:rPr>
                <w:rFonts w:ascii="Tw Cen MT" w:eastAsia="Calibri" w:hAnsi="Tw Cen MT" w:cs="Times New Roman"/>
                <w:b w:val="0"/>
                <w:bCs w:val="0"/>
                <w:kern w:val="24"/>
                <w:sz w:val="18"/>
                <w:szCs w:val="18"/>
                <w:lang w:eastAsia="en-ZA"/>
              </w:rPr>
            </w:pPr>
            <w:r w:rsidRPr="00E47F06">
              <w:rPr>
                <w:rFonts w:ascii="Tw Cen MT" w:eastAsia="Calibri" w:hAnsi="Tw Cen MT" w:cs="Times New Roman"/>
                <w:b w:val="0"/>
                <w:bCs w:val="0"/>
                <w:kern w:val="24"/>
                <w:sz w:val="18"/>
                <w:szCs w:val="18"/>
                <w:lang w:eastAsia="en-ZA"/>
              </w:rPr>
              <w:t>Annual Target</w:t>
            </w:r>
          </w:p>
        </w:tc>
        <w:tc>
          <w:tcPr>
            <w:tcW w:w="7967" w:type="dxa"/>
            <w:gridSpan w:val="4"/>
            <w:shd w:val="clear" w:color="auto" w:fill="EDEDED" w:themeFill="accent3" w:themeFillTint="33"/>
          </w:tcPr>
          <w:p w:rsidR="00A87CA3" w:rsidRPr="00FE1F2E" w:rsidRDefault="00A87CA3" w:rsidP="00F14CBD">
            <w:pPr>
              <w:cnfStyle w:val="000000100000"/>
              <w:rPr>
                <w:rFonts w:ascii="Tw Cen MT" w:eastAsia="Calibri" w:hAnsi="Tw Cen MT" w:cs="Times New Roman"/>
                <w:bCs/>
                <w:kern w:val="24"/>
                <w:sz w:val="18"/>
                <w:szCs w:val="18"/>
                <w:lang w:eastAsia="en-ZA"/>
              </w:rPr>
            </w:pPr>
            <w:r w:rsidRPr="00FE1F2E">
              <w:rPr>
                <w:rFonts w:ascii="Tw Cen MT" w:eastAsia="Times New Roman" w:hAnsi="Tw Cen MT" w:cs="Times New Roman"/>
                <w:bCs/>
                <w:sz w:val="18"/>
                <w:szCs w:val="18"/>
                <w:lang w:eastAsia="en-ZA"/>
              </w:rPr>
              <w:t>Monitor the Average number of days taken to resolve disciplinary cases by all national and provincial departments and submit quarterly reports to the Minister for the Public Service and Administration</w:t>
            </w:r>
          </w:p>
        </w:tc>
      </w:tr>
      <w:tr w:rsidR="00A87CA3" w:rsidRPr="00BD0189" w:rsidTr="00E5578F">
        <w:trPr>
          <w:trHeight w:val="550"/>
        </w:trPr>
        <w:tc>
          <w:tcPr>
            <w:cnfStyle w:val="001000000000"/>
            <w:tcW w:w="2093" w:type="dxa"/>
            <w:shd w:val="clear" w:color="auto" w:fill="E2EFD9" w:themeFill="accent6" w:themeFillTint="33"/>
            <w:hideMark/>
          </w:tcPr>
          <w:p w:rsidR="00A87CA3" w:rsidRPr="00C73684" w:rsidRDefault="00A87CA3" w:rsidP="00F14CBD">
            <w:pPr>
              <w:rPr>
                <w:rFonts w:ascii="Tw Cen MT" w:eastAsia="Times New Roman" w:hAnsi="Tw Cen MT" w:cs="Arial"/>
                <w:sz w:val="18"/>
                <w:szCs w:val="18"/>
                <w:lang w:eastAsia="en-ZA"/>
              </w:rPr>
            </w:pPr>
            <w:r w:rsidRPr="00C73684">
              <w:rPr>
                <w:rFonts w:ascii="Tw Cen MT" w:eastAsia="Times New Roman" w:hAnsi="Tw Cen MT" w:cs="Times New Roman"/>
                <w:bCs w:val="0"/>
                <w:color w:val="000000"/>
                <w:kern w:val="24"/>
                <w:sz w:val="18"/>
                <w:szCs w:val="18"/>
                <w:lang w:eastAsia="en-ZA"/>
              </w:rPr>
              <w:t>2nd Quarter  Target</w:t>
            </w:r>
            <w:r w:rsidRPr="00C73684">
              <w:rPr>
                <w:rFonts w:ascii="Tw Cen MT" w:eastAsia="Calibri" w:hAnsi="Tw Cen MT" w:cs="Times New Roman"/>
                <w:bCs w:val="0"/>
                <w:color w:val="000000"/>
                <w:kern w:val="24"/>
                <w:sz w:val="18"/>
                <w:szCs w:val="18"/>
                <w:lang w:eastAsia="en-ZA"/>
              </w:rPr>
              <w:t xml:space="preserve"> (8)</w:t>
            </w:r>
          </w:p>
        </w:tc>
        <w:tc>
          <w:tcPr>
            <w:tcW w:w="2155" w:type="dxa"/>
            <w:shd w:val="clear" w:color="auto" w:fill="E2EFD9" w:themeFill="accent6" w:themeFillTint="33"/>
            <w:hideMark/>
          </w:tcPr>
          <w:p w:rsidR="00A87CA3" w:rsidRPr="00C73684" w:rsidRDefault="00A87CA3" w:rsidP="00F14CBD">
            <w:pPr>
              <w:cnfStyle w:val="000000000000"/>
              <w:rPr>
                <w:rFonts w:ascii="Tw Cen MT" w:eastAsia="Times New Roman" w:hAnsi="Tw Cen MT" w:cs="Arial"/>
                <w:b/>
                <w:sz w:val="18"/>
                <w:szCs w:val="18"/>
                <w:lang w:eastAsia="en-ZA"/>
              </w:rPr>
            </w:pPr>
            <w:r w:rsidRPr="00C73684">
              <w:rPr>
                <w:rFonts w:ascii="Tw Cen MT" w:eastAsia="Calibri" w:hAnsi="Tw Cen MT" w:cs="Times New Roman"/>
                <w:b/>
                <w:bCs/>
                <w:color w:val="000000"/>
                <w:kern w:val="24"/>
                <w:sz w:val="18"/>
                <w:szCs w:val="18"/>
                <w:lang w:eastAsia="en-ZA"/>
              </w:rPr>
              <w:t>Progress</w:t>
            </w:r>
          </w:p>
        </w:tc>
        <w:tc>
          <w:tcPr>
            <w:tcW w:w="1276" w:type="dxa"/>
            <w:shd w:val="clear" w:color="auto" w:fill="E2EFD9" w:themeFill="accent6" w:themeFillTint="33"/>
          </w:tcPr>
          <w:p w:rsidR="00A87CA3" w:rsidRPr="00B9118A" w:rsidRDefault="00A87CA3" w:rsidP="00F14CBD">
            <w:pPr>
              <w:cnfStyle w:val="000000000000"/>
              <w:rPr>
                <w:rFonts w:ascii="Tw Cen MT" w:eastAsia="Calibri" w:hAnsi="Tw Cen MT" w:cs="Times New Roman"/>
                <w:b/>
                <w:bCs/>
                <w:color w:val="000000"/>
                <w:kern w:val="24"/>
                <w:sz w:val="18"/>
                <w:szCs w:val="18"/>
                <w:lang w:eastAsia="en-ZA"/>
              </w:rPr>
            </w:pPr>
            <w:r w:rsidRPr="00C73684">
              <w:rPr>
                <w:rFonts w:ascii="Tw Cen MT" w:eastAsia="Times New Roman" w:hAnsi="Tw Cen MT" w:cs="Times New Roman"/>
                <w:b/>
                <w:bCs/>
                <w:color w:val="000000"/>
                <w:sz w:val="18"/>
                <w:szCs w:val="18"/>
                <w:lang w:eastAsia="en-ZA"/>
              </w:rPr>
              <w:t>Audited Performance Rating</w:t>
            </w:r>
          </w:p>
        </w:tc>
        <w:tc>
          <w:tcPr>
            <w:tcW w:w="1984" w:type="dxa"/>
            <w:shd w:val="clear" w:color="auto" w:fill="E2EFD9" w:themeFill="accent6" w:themeFillTint="33"/>
            <w:hideMark/>
          </w:tcPr>
          <w:p w:rsidR="00A87CA3" w:rsidRPr="00BD0189" w:rsidRDefault="00A87CA3" w:rsidP="00F14CBD">
            <w:pPr>
              <w:cnfStyle w:val="000000000000"/>
              <w:rPr>
                <w:rFonts w:ascii="Tw Cen MT" w:eastAsia="Times New Roman" w:hAnsi="Tw Cen MT" w:cs="Arial"/>
                <w:b/>
                <w:sz w:val="18"/>
                <w:szCs w:val="18"/>
                <w:lang w:eastAsia="en-ZA"/>
              </w:rPr>
            </w:pPr>
            <w:r w:rsidRPr="00BD0189">
              <w:rPr>
                <w:rFonts w:ascii="Tw Cen MT" w:eastAsia="Times New Roman" w:hAnsi="Tw Cen MT" w:cs="Arial"/>
                <w:b/>
                <w:sz w:val="18"/>
                <w:szCs w:val="18"/>
                <w:lang w:eastAsia="en-ZA"/>
              </w:rPr>
              <w:t xml:space="preserve">Reasons for the Variance </w:t>
            </w:r>
          </w:p>
          <w:p w:rsidR="00A87CA3" w:rsidRPr="00BD0189" w:rsidRDefault="00A87CA3" w:rsidP="00F14CBD">
            <w:pPr>
              <w:cnfStyle w:val="000000000000"/>
              <w:rPr>
                <w:rFonts w:ascii="Tw Cen MT" w:eastAsia="Times New Roman" w:hAnsi="Tw Cen MT" w:cs="Arial"/>
                <w:b/>
                <w:sz w:val="18"/>
                <w:szCs w:val="18"/>
                <w:lang w:eastAsia="en-ZA"/>
              </w:rPr>
            </w:pPr>
          </w:p>
        </w:tc>
        <w:tc>
          <w:tcPr>
            <w:tcW w:w="2552" w:type="dxa"/>
            <w:shd w:val="clear" w:color="auto" w:fill="E2EFD9" w:themeFill="accent6" w:themeFillTint="33"/>
            <w:hideMark/>
          </w:tcPr>
          <w:p w:rsidR="00A87CA3" w:rsidRPr="00BD0189" w:rsidRDefault="00A87CA3" w:rsidP="00F14CBD">
            <w:pPr>
              <w:cnfStyle w:val="000000000000"/>
              <w:rPr>
                <w:rFonts w:ascii="Tw Cen MT" w:eastAsia="Times New Roman" w:hAnsi="Tw Cen MT" w:cs="Arial"/>
                <w:b/>
                <w:sz w:val="18"/>
                <w:szCs w:val="18"/>
                <w:lang w:eastAsia="en-ZA"/>
              </w:rPr>
            </w:pPr>
            <w:r w:rsidRPr="00BD0189">
              <w:rPr>
                <w:rFonts w:ascii="Tw Cen MT" w:eastAsia="Times New Roman" w:hAnsi="Tw Cen MT" w:cs="Arial"/>
                <w:b/>
                <w:sz w:val="18"/>
                <w:szCs w:val="18"/>
                <w:lang w:eastAsia="en-ZA"/>
              </w:rPr>
              <w:t xml:space="preserve">Action to address the non-achievement of the 2nd Quarter Target </w:t>
            </w:r>
          </w:p>
        </w:tc>
      </w:tr>
      <w:tr w:rsidR="00A87CA3" w:rsidRPr="00BD0189" w:rsidTr="00BD0189">
        <w:trPr>
          <w:cnfStyle w:val="000000100000"/>
          <w:trHeight w:val="70"/>
        </w:trPr>
        <w:tc>
          <w:tcPr>
            <w:cnfStyle w:val="001000000000"/>
            <w:tcW w:w="2093" w:type="dxa"/>
            <w:shd w:val="clear" w:color="auto" w:fill="FFFFFF" w:themeFill="background1"/>
            <w:hideMark/>
          </w:tcPr>
          <w:p w:rsidR="00A87CA3" w:rsidRPr="00C73684" w:rsidRDefault="00A87CA3" w:rsidP="00F14CBD">
            <w:pPr>
              <w:rPr>
                <w:rFonts w:ascii="Tw Cen MT" w:hAnsi="Tw Cen MT" w:cs="Arial"/>
                <w:b w:val="0"/>
                <w:sz w:val="18"/>
                <w:szCs w:val="18"/>
              </w:rPr>
            </w:pPr>
            <w:r w:rsidRPr="00C73684">
              <w:rPr>
                <w:rFonts w:ascii="Tw Cen MT" w:hAnsi="Tw Cen MT" w:cs="Arial"/>
                <w:b w:val="0"/>
                <w:sz w:val="18"/>
                <w:szCs w:val="18"/>
              </w:rPr>
              <w:t>2</w:t>
            </w:r>
            <w:r w:rsidRPr="00C73684">
              <w:rPr>
                <w:rFonts w:ascii="Tw Cen MT" w:hAnsi="Tw Cen MT" w:cs="Arial"/>
                <w:b w:val="0"/>
                <w:sz w:val="18"/>
                <w:szCs w:val="18"/>
                <w:vertAlign w:val="superscript"/>
              </w:rPr>
              <w:t>nd</w:t>
            </w:r>
            <w:r w:rsidRPr="00C73684">
              <w:rPr>
                <w:rFonts w:ascii="Tw Cen MT" w:hAnsi="Tw Cen MT" w:cs="Arial"/>
                <w:b w:val="0"/>
                <w:sz w:val="18"/>
                <w:szCs w:val="18"/>
              </w:rPr>
              <w:t xml:space="preserve">  quarter  report on the </w:t>
            </w:r>
            <w:r w:rsidRPr="00C73684">
              <w:rPr>
                <w:rFonts w:ascii="Tw Cen MT" w:hAnsi="Tw Cen MT"/>
                <w:b w:val="0"/>
                <w:sz w:val="18"/>
                <w:szCs w:val="18"/>
              </w:rPr>
              <w:t xml:space="preserve">management of disciplinary cases within the Public Service compiled for submission to the Minister for Public </w:t>
            </w:r>
            <w:r w:rsidRPr="00C73684">
              <w:rPr>
                <w:rFonts w:ascii="Tw Cen MT" w:hAnsi="Tw Cen MT"/>
                <w:b w:val="0"/>
                <w:sz w:val="18"/>
                <w:szCs w:val="18"/>
              </w:rPr>
              <w:lastRenderedPageBreak/>
              <w:t>Service and Administration</w:t>
            </w:r>
            <w:r w:rsidRPr="00C73684">
              <w:rPr>
                <w:rFonts w:ascii="Tw Cen MT" w:hAnsi="Tw Cen MT" w:cs="Arial"/>
                <w:b w:val="0"/>
                <w:sz w:val="18"/>
                <w:szCs w:val="18"/>
              </w:rPr>
              <w:t xml:space="preserve"> </w:t>
            </w:r>
          </w:p>
          <w:p w:rsidR="00A87CA3" w:rsidRPr="00C73684" w:rsidRDefault="00A87CA3" w:rsidP="00F14CBD">
            <w:pPr>
              <w:rPr>
                <w:rFonts w:ascii="Tw Cen MT" w:eastAsia="Times New Roman" w:hAnsi="Tw Cen MT" w:cs="Times New Roman"/>
                <w:b w:val="0"/>
                <w:bCs w:val="0"/>
                <w:color w:val="000000"/>
                <w:kern w:val="24"/>
                <w:sz w:val="18"/>
                <w:szCs w:val="18"/>
                <w:lang w:eastAsia="en-ZA"/>
              </w:rPr>
            </w:pPr>
          </w:p>
        </w:tc>
        <w:tc>
          <w:tcPr>
            <w:tcW w:w="2155" w:type="dxa"/>
            <w:shd w:val="clear" w:color="auto" w:fill="FFFFFF" w:themeFill="background1"/>
            <w:hideMark/>
          </w:tcPr>
          <w:p w:rsidR="00A87CA3" w:rsidRPr="00C73684" w:rsidRDefault="00A87CA3" w:rsidP="00311000">
            <w:pPr>
              <w:pStyle w:val="ListParagraph"/>
              <w:numPr>
                <w:ilvl w:val="0"/>
                <w:numId w:val="26"/>
              </w:numPr>
              <w:spacing w:after="0" w:line="240" w:lineRule="auto"/>
              <w:cnfStyle w:val="000000100000"/>
              <w:rPr>
                <w:rFonts w:ascii="Tw Cen MT" w:hAnsi="Tw Cen MT" w:cs="Arial"/>
                <w:sz w:val="18"/>
                <w:szCs w:val="18"/>
              </w:rPr>
            </w:pPr>
            <w:r w:rsidRPr="00C73684">
              <w:rPr>
                <w:rFonts w:ascii="Tw Cen MT" w:hAnsi="Tw Cen MT" w:cs="Arial"/>
                <w:sz w:val="18"/>
                <w:szCs w:val="18"/>
              </w:rPr>
              <w:lastRenderedPageBreak/>
              <w:t>The 2</w:t>
            </w:r>
            <w:r w:rsidRPr="00C73684">
              <w:rPr>
                <w:rFonts w:ascii="Tw Cen MT" w:hAnsi="Tw Cen MT" w:cs="Arial"/>
                <w:sz w:val="18"/>
                <w:szCs w:val="18"/>
                <w:vertAlign w:val="superscript"/>
              </w:rPr>
              <w:t>nd</w:t>
            </w:r>
            <w:r w:rsidRPr="00C73684">
              <w:rPr>
                <w:rFonts w:ascii="Tw Cen MT" w:hAnsi="Tw Cen MT" w:cs="Arial"/>
                <w:sz w:val="18"/>
                <w:szCs w:val="18"/>
              </w:rPr>
              <w:t xml:space="preserve"> quarter report on the </w:t>
            </w:r>
            <w:r w:rsidRPr="00C73684">
              <w:rPr>
                <w:rFonts w:ascii="Tw Cen MT" w:hAnsi="Tw Cen MT"/>
                <w:sz w:val="18"/>
                <w:szCs w:val="18"/>
              </w:rPr>
              <w:t>management of disciplinary cases has not been compiled. However, a 1</w:t>
            </w:r>
            <w:r w:rsidRPr="00C73684">
              <w:rPr>
                <w:rFonts w:ascii="Tw Cen MT" w:hAnsi="Tw Cen MT"/>
                <w:sz w:val="18"/>
                <w:szCs w:val="18"/>
                <w:vertAlign w:val="superscript"/>
              </w:rPr>
              <w:t>st</w:t>
            </w:r>
            <w:r w:rsidRPr="00C73684">
              <w:rPr>
                <w:rFonts w:ascii="Tw Cen MT" w:hAnsi="Tw Cen MT"/>
                <w:sz w:val="18"/>
                <w:szCs w:val="18"/>
              </w:rPr>
              <w:t xml:space="preserve"> </w:t>
            </w:r>
            <w:r w:rsidRPr="00C73684">
              <w:rPr>
                <w:rFonts w:ascii="Tw Cen MT" w:hAnsi="Tw Cen MT"/>
                <w:sz w:val="18"/>
                <w:szCs w:val="18"/>
              </w:rPr>
              <w:lastRenderedPageBreak/>
              <w:t>Quarter Report has been submitted to the Minister.</w:t>
            </w:r>
            <w:r w:rsidRPr="00C73684">
              <w:rPr>
                <w:rFonts w:ascii="Tw Cen MT" w:hAnsi="Tw Cen MT" w:cs="Arial"/>
                <w:sz w:val="18"/>
                <w:szCs w:val="18"/>
              </w:rPr>
              <w:t xml:space="preserve"> </w:t>
            </w:r>
          </w:p>
          <w:p w:rsidR="00A87CA3" w:rsidRPr="00C73684" w:rsidRDefault="00A87CA3" w:rsidP="00F14CBD">
            <w:pPr>
              <w:cnfStyle w:val="000000100000"/>
              <w:rPr>
                <w:rFonts w:ascii="Tw Cen MT" w:eastAsia="Times New Roman" w:hAnsi="Tw Cen MT" w:cs="Times New Roman"/>
                <w:bCs/>
                <w:sz w:val="18"/>
                <w:szCs w:val="18"/>
                <w:lang w:eastAsia="en-ZA"/>
              </w:rPr>
            </w:pPr>
          </w:p>
        </w:tc>
        <w:tc>
          <w:tcPr>
            <w:tcW w:w="1276" w:type="dxa"/>
            <w:shd w:val="clear" w:color="auto" w:fill="FF0000"/>
          </w:tcPr>
          <w:p w:rsidR="00A87CA3" w:rsidRPr="00C73684" w:rsidRDefault="00A87CA3" w:rsidP="00F14CBD">
            <w:pPr>
              <w:cnfStyle w:val="000000100000"/>
              <w:rPr>
                <w:rFonts w:ascii="Tw Cen MT" w:eastAsia="Times New Roman" w:hAnsi="Tw Cen MT" w:cs="Times New Roman"/>
                <w:bCs/>
                <w:color w:val="FFFFFF" w:themeColor="background1"/>
                <w:sz w:val="18"/>
                <w:szCs w:val="18"/>
                <w:lang w:eastAsia="en-ZA"/>
              </w:rPr>
            </w:pPr>
            <w:r w:rsidRPr="00C73684">
              <w:rPr>
                <w:rFonts w:ascii="Tw Cen MT" w:eastAsia="Times New Roman" w:hAnsi="Tw Cen MT" w:cs="Times New Roman"/>
                <w:bCs/>
                <w:color w:val="FFFFFF" w:themeColor="background1"/>
                <w:sz w:val="18"/>
                <w:szCs w:val="18"/>
                <w:lang w:eastAsia="en-ZA"/>
              </w:rPr>
              <w:lastRenderedPageBreak/>
              <w:t>Not Achieved</w:t>
            </w:r>
          </w:p>
        </w:tc>
        <w:tc>
          <w:tcPr>
            <w:tcW w:w="1984" w:type="dxa"/>
            <w:shd w:val="clear" w:color="auto" w:fill="FFFFFF" w:themeFill="background1"/>
            <w:hideMark/>
          </w:tcPr>
          <w:p w:rsidR="00A87CA3" w:rsidRPr="00C73684" w:rsidRDefault="00216CB1" w:rsidP="00216CB1">
            <w:pPr>
              <w:cnfStyle w:val="000000100000"/>
              <w:rPr>
                <w:rFonts w:ascii="Tw Cen MT" w:eastAsia="Times New Roman" w:hAnsi="Tw Cen MT" w:cs="Times New Roman"/>
                <w:bCs/>
                <w:sz w:val="18"/>
                <w:szCs w:val="18"/>
                <w:lang w:eastAsia="en-ZA"/>
              </w:rPr>
            </w:pPr>
            <w:r w:rsidRPr="00FE1F2E">
              <w:rPr>
                <w:rFonts w:ascii="Tw Cen MT" w:eastAsia="Times New Roman" w:hAnsi="Tw Cen MT" w:cs="Times New Roman"/>
                <w:sz w:val="18"/>
                <w:szCs w:val="18"/>
                <w:lang w:eastAsia="en-ZA"/>
              </w:rPr>
              <w:t xml:space="preserve">The information on PERSAL </w:t>
            </w:r>
            <w:r>
              <w:rPr>
                <w:rFonts w:ascii="Tw Cen MT" w:eastAsia="Times New Roman" w:hAnsi="Tw Cen MT" w:cs="Times New Roman"/>
                <w:sz w:val="18"/>
                <w:szCs w:val="18"/>
                <w:lang w:eastAsia="en-ZA"/>
              </w:rPr>
              <w:t xml:space="preserve">for a quarter is only available after the quarter has ended as a result the required data was not available by </w:t>
            </w:r>
            <w:r>
              <w:rPr>
                <w:rFonts w:ascii="Tw Cen MT" w:eastAsia="Times New Roman" w:hAnsi="Tw Cen MT" w:cs="Times New Roman"/>
                <w:sz w:val="18"/>
                <w:szCs w:val="18"/>
                <w:lang w:eastAsia="en-ZA"/>
              </w:rPr>
              <w:lastRenderedPageBreak/>
              <w:t>the end of September</w:t>
            </w:r>
            <w:r w:rsidRPr="00FE1F2E">
              <w:rPr>
                <w:rFonts w:ascii="Tw Cen MT" w:eastAsia="Times New Roman" w:hAnsi="Tw Cen MT" w:cs="Times New Roman"/>
                <w:sz w:val="18"/>
                <w:szCs w:val="18"/>
                <w:lang w:eastAsia="en-ZA"/>
              </w:rPr>
              <w:t xml:space="preserve"> 2016</w:t>
            </w:r>
          </w:p>
        </w:tc>
        <w:tc>
          <w:tcPr>
            <w:tcW w:w="2552" w:type="dxa"/>
            <w:shd w:val="clear" w:color="auto" w:fill="FFFFFF" w:themeFill="background1"/>
            <w:hideMark/>
          </w:tcPr>
          <w:p w:rsidR="00C73684" w:rsidRPr="00C73684" w:rsidRDefault="00E16E36" w:rsidP="00C73684">
            <w:pPr>
              <w:cnfStyle w:val="000000100000"/>
              <w:rPr>
                <w:rFonts w:ascii="Tw Cen MT" w:hAnsi="Tw Cen MT"/>
                <w:sz w:val="18"/>
                <w:szCs w:val="18"/>
              </w:rPr>
            </w:pPr>
            <w:r>
              <w:rPr>
                <w:rFonts w:ascii="Tw Cen MT" w:hAnsi="Tw Cen MT"/>
                <w:sz w:val="18"/>
                <w:szCs w:val="18"/>
              </w:rPr>
              <w:lastRenderedPageBreak/>
              <w:t xml:space="preserve">The Minister has approved changes to the APP for the programme to only compile and submit </w:t>
            </w:r>
            <w:r w:rsidR="00C73684" w:rsidRPr="00C73684">
              <w:rPr>
                <w:rFonts w:ascii="Tw Cen MT" w:hAnsi="Tw Cen MT"/>
                <w:sz w:val="18"/>
                <w:szCs w:val="18"/>
              </w:rPr>
              <w:t>1</w:t>
            </w:r>
            <w:r w:rsidR="00C73684" w:rsidRPr="00C73684">
              <w:rPr>
                <w:rFonts w:ascii="Tw Cen MT" w:hAnsi="Tw Cen MT"/>
                <w:sz w:val="18"/>
                <w:szCs w:val="18"/>
                <w:vertAlign w:val="superscript"/>
              </w:rPr>
              <w:t>st</w:t>
            </w:r>
            <w:r w:rsidR="00C73684" w:rsidRPr="00C73684">
              <w:rPr>
                <w:rFonts w:ascii="Tw Cen MT" w:hAnsi="Tw Cen MT"/>
                <w:sz w:val="18"/>
                <w:szCs w:val="18"/>
              </w:rPr>
              <w:t>, 2</w:t>
            </w:r>
            <w:r w:rsidR="00C73684" w:rsidRPr="00C73684">
              <w:rPr>
                <w:rFonts w:ascii="Tw Cen MT" w:hAnsi="Tw Cen MT"/>
                <w:sz w:val="18"/>
                <w:szCs w:val="18"/>
                <w:vertAlign w:val="superscript"/>
              </w:rPr>
              <w:t>nd</w:t>
            </w:r>
            <w:r w:rsidR="00C73684" w:rsidRPr="00C73684">
              <w:rPr>
                <w:rFonts w:ascii="Tw Cen MT" w:hAnsi="Tw Cen MT"/>
                <w:sz w:val="18"/>
                <w:szCs w:val="18"/>
              </w:rPr>
              <w:t xml:space="preserve"> and 3</w:t>
            </w:r>
            <w:r w:rsidR="00C73684" w:rsidRPr="00C73684">
              <w:rPr>
                <w:rFonts w:ascii="Tw Cen MT" w:hAnsi="Tw Cen MT"/>
                <w:sz w:val="18"/>
                <w:szCs w:val="18"/>
                <w:vertAlign w:val="superscript"/>
              </w:rPr>
              <w:t>rd</w:t>
            </w:r>
            <w:r w:rsidR="00C73684" w:rsidRPr="00C73684">
              <w:rPr>
                <w:rFonts w:ascii="Tw Cen MT" w:hAnsi="Tw Cen MT"/>
                <w:sz w:val="18"/>
                <w:szCs w:val="18"/>
              </w:rPr>
              <w:t xml:space="preserve"> Quarter Reports</w:t>
            </w:r>
            <w:r w:rsidRPr="00C73684">
              <w:rPr>
                <w:rFonts w:ascii="Tw Cen MT" w:hAnsi="Tw Cen MT"/>
                <w:sz w:val="18"/>
                <w:szCs w:val="18"/>
              </w:rPr>
              <w:t xml:space="preserve"> </w:t>
            </w:r>
            <w:r>
              <w:rPr>
                <w:rFonts w:ascii="Tw Cen MT" w:hAnsi="Tw Cen MT"/>
                <w:sz w:val="18"/>
                <w:szCs w:val="18"/>
              </w:rPr>
              <w:t xml:space="preserve">during </w:t>
            </w:r>
            <w:r w:rsidRPr="00C73684">
              <w:rPr>
                <w:rFonts w:ascii="Tw Cen MT" w:hAnsi="Tw Cen MT"/>
                <w:sz w:val="18"/>
                <w:szCs w:val="18"/>
              </w:rPr>
              <w:t xml:space="preserve">the 2016/17 financial year </w:t>
            </w:r>
            <w:r>
              <w:rPr>
                <w:rFonts w:ascii="Tw Cen MT" w:hAnsi="Tw Cen MT"/>
                <w:sz w:val="18"/>
                <w:szCs w:val="18"/>
              </w:rPr>
              <w:t xml:space="preserve">and the </w:t>
            </w:r>
            <w:r w:rsidR="00C73684" w:rsidRPr="00C73684">
              <w:rPr>
                <w:rFonts w:ascii="Tw Cen MT" w:hAnsi="Tw Cen MT"/>
                <w:sz w:val="18"/>
                <w:szCs w:val="18"/>
              </w:rPr>
              <w:t>4</w:t>
            </w:r>
            <w:r w:rsidR="00C73684" w:rsidRPr="00C73684">
              <w:rPr>
                <w:rFonts w:ascii="Tw Cen MT" w:hAnsi="Tw Cen MT"/>
                <w:sz w:val="18"/>
                <w:szCs w:val="18"/>
                <w:vertAlign w:val="superscript"/>
              </w:rPr>
              <w:t>th</w:t>
            </w:r>
            <w:r w:rsidR="00C73684" w:rsidRPr="00C73684">
              <w:rPr>
                <w:rFonts w:ascii="Tw Cen MT" w:hAnsi="Tw Cen MT"/>
                <w:sz w:val="18"/>
                <w:szCs w:val="18"/>
              </w:rPr>
              <w:t xml:space="preserve"> </w:t>
            </w:r>
            <w:r w:rsidR="00C73684" w:rsidRPr="00C73684">
              <w:rPr>
                <w:rFonts w:ascii="Tw Cen MT" w:hAnsi="Tw Cen MT"/>
                <w:sz w:val="18"/>
                <w:szCs w:val="18"/>
              </w:rPr>
              <w:lastRenderedPageBreak/>
              <w:t xml:space="preserve">Quarter Report </w:t>
            </w:r>
            <w:r>
              <w:rPr>
                <w:rFonts w:ascii="Tw Cen MT" w:hAnsi="Tw Cen MT"/>
                <w:sz w:val="18"/>
                <w:szCs w:val="18"/>
              </w:rPr>
              <w:t xml:space="preserve">by end of </w:t>
            </w:r>
            <w:r w:rsidR="00C73684" w:rsidRPr="00C73684">
              <w:rPr>
                <w:rFonts w:ascii="Tw Cen MT" w:hAnsi="Tw Cen MT"/>
                <w:sz w:val="18"/>
                <w:szCs w:val="18"/>
              </w:rPr>
              <w:t>April 2017.</w:t>
            </w:r>
          </w:p>
          <w:p w:rsidR="00A87CA3" w:rsidRPr="00C73684" w:rsidRDefault="00A87CA3" w:rsidP="00F14CBD">
            <w:pPr>
              <w:cnfStyle w:val="000000100000"/>
              <w:rPr>
                <w:rFonts w:ascii="Tw Cen MT" w:eastAsia="Times New Roman" w:hAnsi="Tw Cen MT" w:cs="Times New Roman"/>
                <w:bCs/>
                <w:sz w:val="18"/>
                <w:szCs w:val="18"/>
                <w:lang w:eastAsia="en-ZA"/>
              </w:rPr>
            </w:pPr>
          </w:p>
        </w:tc>
      </w:tr>
    </w:tbl>
    <w:p w:rsidR="00E21232" w:rsidRDefault="00E21232" w:rsidP="00A87CA3">
      <w:pPr>
        <w:rPr>
          <w:rFonts w:ascii="Tw Cen MT" w:hAnsi="Tw Cen MT"/>
          <w:b/>
          <w:color w:val="538135" w:themeColor="accent6" w:themeShade="BF"/>
          <w:sz w:val="24"/>
          <w:szCs w:val="24"/>
        </w:rPr>
      </w:pPr>
    </w:p>
    <w:p w:rsidR="00E21232" w:rsidRDefault="00E21232" w:rsidP="00A87CA3">
      <w:pPr>
        <w:rPr>
          <w:rFonts w:ascii="Tw Cen MT" w:hAnsi="Tw Cen MT"/>
          <w:b/>
          <w:color w:val="538135" w:themeColor="accent6" w:themeShade="BF"/>
          <w:sz w:val="24"/>
          <w:szCs w:val="24"/>
        </w:rPr>
      </w:pPr>
    </w:p>
    <w:p w:rsidR="00A87CA3" w:rsidRPr="00777CD6" w:rsidRDefault="00A87CA3" w:rsidP="00A87CA3">
      <w:pPr>
        <w:rPr>
          <w:rFonts w:ascii="Tw Cen MT" w:hAnsi="Tw Cen MT"/>
          <w:b/>
          <w:color w:val="767171" w:themeColor="background2" w:themeShade="80"/>
        </w:rPr>
      </w:pPr>
      <w:r w:rsidRPr="00AD2E65">
        <w:rPr>
          <w:rFonts w:ascii="Tw Cen MT" w:hAnsi="Tw Cen MT"/>
          <w:b/>
          <w:color w:val="538135" w:themeColor="accent6" w:themeShade="BF"/>
          <w:sz w:val="24"/>
          <w:szCs w:val="24"/>
        </w:rPr>
        <w:t>3. 4</w:t>
      </w:r>
      <w:r w:rsidRPr="00AD2E65">
        <w:rPr>
          <w:rFonts w:ascii="Tw Cen MT" w:hAnsi="Tw Cen MT"/>
          <w:b/>
          <w:color w:val="538135" w:themeColor="accent6" w:themeShade="BF"/>
          <w:sz w:val="24"/>
          <w:szCs w:val="24"/>
        </w:rPr>
        <w:tab/>
        <w:t>PROGRAMME 4: GOVERNMENT’S CHIEF INFORMATION OFFICER</w:t>
      </w:r>
      <w:r w:rsidRPr="00777CD6">
        <w:rPr>
          <w:rFonts w:ascii="Tw Cen MT" w:hAnsi="Tw Cen MT"/>
          <w:b/>
          <w:color w:val="767171" w:themeColor="background2" w:themeShade="80"/>
        </w:rPr>
        <w:t xml:space="preserve"> __________________________________________________________________________________</w:t>
      </w:r>
    </w:p>
    <w:p w:rsidR="00A87CA3" w:rsidRDefault="00A87CA3" w:rsidP="00A87CA3">
      <w:pPr>
        <w:ind w:left="720"/>
        <w:rPr>
          <w:rFonts w:ascii="Tw Cen MT" w:hAnsi="Tw Cen MT" w:cs="Arial"/>
          <w:lang w:val="en-GB"/>
        </w:rPr>
      </w:pPr>
      <w:r w:rsidRPr="004C1752">
        <w:rPr>
          <w:rFonts w:ascii="Tw Cen MT" w:hAnsi="Tw Cen MT"/>
          <w:b/>
          <w:noProof/>
          <w:lang w:eastAsia="en-ZA"/>
        </w:rPr>
        <w:drawing>
          <wp:anchor distT="0" distB="0" distL="114300" distR="114300" simplePos="0" relativeHeight="251691008" behindDoc="1" locked="0" layoutInCell="1" allowOverlap="1">
            <wp:simplePos x="0" y="0"/>
            <wp:positionH relativeFrom="margin">
              <wp:posOffset>457200</wp:posOffset>
            </wp:positionH>
            <wp:positionV relativeFrom="paragraph">
              <wp:posOffset>148590</wp:posOffset>
            </wp:positionV>
            <wp:extent cx="4772025" cy="2277110"/>
            <wp:effectExtent l="0" t="0" r="0" b="0"/>
            <wp:wrapTight wrapText="bothSides">
              <wp:wrapPolygon edited="0">
                <wp:start x="0" y="0"/>
                <wp:lineTo x="0" y="21504"/>
                <wp:lineTo x="21557" y="21504"/>
                <wp:lineTo x="21557" y="0"/>
                <wp:lineTo x="0" y="0"/>
              </wp:wrapPolygon>
            </wp:wrapTight>
            <wp:docPr id="17"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A87CA3" w:rsidRDefault="00A87CA3" w:rsidP="00A87CA3">
      <w:pPr>
        <w:ind w:left="720"/>
        <w:rPr>
          <w:rFonts w:ascii="Tw Cen MT" w:hAnsi="Tw Cen MT" w:cs="Arial"/>
          <w:lang w:val="en-GB"/>
        </w:rPr>
      </w:pPr>
    </w:p>
    <w:p w:rsidR="00A87CA3" w:rsidRDefault="00A87CA3" w:rsidP="00A87CA3">
      <w:pPr>
        <w:ind w:left="720"/>
        <w:rPr>
          <w:rFonts w:ascii="Tw Cen MT" w:hAnsi="Tw Cen MT" w:cs="Arial"/>
          <w:lang w:val="en-GB"/>
        </w:rPr>
      </w:pPr>
    </w:p>
    <w:p w:rsidR="00A87CA3" w:rsidRPr="004C1752" w:rsidRDefault="00A87CA3" w:rsidP="00A87CA3">
      <w:pPr>
        <w:pStyle w:val="PlainText"/>
        <w:rPr>
          <w:rFonts w:ascii="Tw Cen MT" w:hAnsi="Tw Cen MT" w:cs="Arial"/>
          <w:sz w:val="22"/>
          <w:szCs w:val="22"/>
          <w:lang w:val="en-GB"/>
        </w:rPr>
      </w:pPr>
    </w:p>
    <w:p w:rsidR="00A87CA3" w:rsidRPr="004C1752" w:rsidRDefault="00A87CA3" w:rsidP="00A87CA3">
      <w:pPr>
        <w:rPr>
          <w:rFonts w:ascii="Tw Cen MT" w:hAnsi="Tw Cen MT"/>
          <w:b/>
        </w:rPr>
      </w:pPr>
    </w:p>
    <w:p w:rsidR="00A87CA3" w:rsidRDefault="00A87CA3" w:rsidP="00A87CA3">
      <w:pPr>
        <w:rPr>
          <w:rFonts w:ascii="Tw Cen MT" w:hAnsi="Tw Cen MT"/>
          <w:b/>
        </w:rPr>
      </w:pPr>
      <w:r>
        <w:rPr>
          <w:rFonts w:ascii="Tw Cen MT" w:hAnsi="Tw Cen MT"/>
          <w:b/>
        </w:rPr>
        <w:tab/>
      </w: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311000">
      <w:pPr>
        <w:pStyle w:val="ListParagraph"/>
        <w:numPr>
          <w:ilvl w:val="0"/>
          <w:numId w:val="23"/>
        </w:numPr>
        <w:rPr>
          <w:rFonts w:ascii="Tw Cen MT" w:hAnsi="Tw Cen MT"/>
          <w:color w:val="000000" w:themeColor="text1"/>
        </w:rPr>
      </w:pPr>
      <w:r w:rsidRPr="0081454B">
        <w:rPr>
          <w:rFonts w:ascii="Tw Cen MT" w:hAnsi="Tw Cen MT"/>
          <w:color w:val="000000" w:themeColor="text1"/>
        </w:rPr>
        <w:t>Programme 4: Government’s Chief Information Officer has achieved all of its Four (4) 2</w:t>
      </w:r>
      <w:r w:rsidRPr="0081454B">
        <w:rPr>
          <w:rFonts w:ascii="Tw Cen MT" w:hAnsi="Tw Cen MT"/>
          <w:color w:val="000000" w:themeColor="text1"/>
          <w:vertAlign w:val="superscript"/>
        </w:rPr>
        <w:t xml:space="preserve">nd </w:t>
      </w:r>
      <w:r w:rsidRPr="0081454B">
        <w:rPr>
          <w:rFonts w:ascii="Tw Cen MT" w:hAnsi="Tw Cen MT"/>
          <w:color w:val="000000" w:themeColor="text1"/>
        </w:rPr>
        <w:t>Quarter Targets</w:t>
      </w:r>
    </w:p>
    <w:p w:rsidR="00A87CA3" w:rsidRDefault="00A87CA3" w:rsidP="00A87CA3">
      <w:pPr>
        <w:pStyle w:val="ListParagraph"/>
        <w:ind w:left="360"/>
        <w:rPr>
          <w:rFonts w:ascii="Tw Cen MT" w:hAnsi="Tw Cen MT"/>
          <w:color w:val="000000" w:themeColor="text1"/>
        </w:rPr>
      </w:pPr>
    </w:p>
    <w:p w:rsidR="00A87CA3" w:rsidRPr="0081454B" w:rsidRDefault="00A87CA3" w:rsidP="00A87CA3">
      <w:pPr>
        <w:pStyle w:val="ListParagraph"/>
        <w:ind w:left="360"/>
        <w:rPr>
          <w:rFonts w:ascii="Tw Cen MT" w:hAnsi="Tw Cen MT"/>
          <w:color w:val="000000" w:themeColor="text1"/>
        </w:rPr>
      </w:pPr>
    </w:p>
    <w:p w:rsidR="00A87CA3" w:rsidRPr="00D2008B" w:rsidRDefault="00A87CA3" w:rsidP="00A87CA3">
      <w:pPr>
        <w:rPr>
          <w:rFonts w:ascii="Tw Cen MT" w:hAnsi="Tw Cen MT"/>
          <w:b/>
          <w:color w:val="767171" w:themeColor="background2" w:themeShade="80"/>
          <w:sz w:val="24"/>
          <w:szCs w:val="24"/>
        </w:rPr>
      </w:pPr>
      <w:r w:rsidRPr="00D2008B">
        <w:rPr>
          <w:rFonts w:ascii="Tw Cen MT" w:hAnsi="Tw Cen MT"/>
          <w:b/>
          <w:color w:val="767171" w:themeColor="background2" w:themeShade="80"/>
          <w:sz w:val="24"/>
          <w:szCs w:val="24"/>
        </w:rPr>
        <w:t>3.4.1.</w:t>
      </w:r>
      <w:r w:rsidRPr="00D2008B">
        <w:rPr>
          <w:rFonts w:ascii="Tw Cen MT" w:hAnsi="Tw Cen MT"/>
          <w:b/>
          <w:color w:val="767171" w:themeColor="background2" w:themeShade="80"/>
          <w:sz w:val="24"/>
          <w:szCs w:val="24"/>
        </w:rPr>
        <w:tab/>
        <w:t>Performance Per Sub-Programme/Chief Directorate</w:t>
      </w:r>
    </w:p>
    <w:p w:rsidR="00A87CA3" w:rsidRDefault="00A87CA3" w:rsidP="00A87CA3">
      <w:pPr>
        <w:rPr>
          <w:rFonts w:ascii="Tw Cen MT" w:hAnsi="Tw Cen MT"/>
          <w:b/>
        </w:rPr>
      </w:pPr>
      <w:r>
        <w:rPr>
          <w:rFonts w:ascii="Tw Cen MT" w:hAnsi="Tw Cen MT"/>
          <w:b/>
          <w:noProof/>
          <w:lang w:eastAsia="en-ZA"/>
        </w:rPr>
        <w:drawing>
          <wp:anchor distT="0" distB="0" distL="114300" distR="114300" simplePos="0" relativeHeight="251692032" behindDoc="1" locked="0" layoutInCell="1" allowOverlap="1">
            <wp:simplePos x="0" y="0"/>
            <wp:positionH relativeFrom="column">
              <wp:posOffset>180975</wp:posOffset>
            </wp:positionH>
            <wp:positionV relativeFrom="paragraph">
              <wp:posOffset>115570</wp:posOffset>
            </wp:positionV>
            <wp:extent cx="3877310" cy="3267075"/>
            <wp:effectExtent l="0" t="0" r="0" b="0"/>
            <wp:wrapTight wrapText="bothSides">
              <wp:wrapPolygon edited="0">
                <wp:start x="0" y="0"/>
                <wp:lineTo x="0" y="21537"/>
                <wp:lineTo x="21543" y="21537"/>
                <wp:lineTo x="21543" y="0"/>
                <wp:lineTo x="0" y="0"/>
              </wp:wrapPolygon>
            </wp:wrapTight>
            <wp:docPr id="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Pr="004C1752">
        <w:rPr>
          <w:rFonts w:ascii="Tw Cen MT" w:hAnsi="Tw Cen MT"/>
          <w:b/>
        </w:rPr>
        <w:tab/>
      </w:r>
    </w:p>
    <w:p w:rsidR="00A87CA3" w:rsidRDefault="00A87CA3" w:rsidP="00A87CA3">
      <w:pPr>
        <w:rPr>
          <w:rFonts w:ascii="Tw Cen MT" w:hAnsi="Tw Cen MT"/>
          <w:b/>
          <w:color w:val="808080" w:themeColor="background1" w:themeShade="80"/>
        </w:rPr>
      </w:pPr>
    </w:p>
    <w:p w:rsidR="00A87CA3" w:rsidRDefault="00A87CA3" w:rsidP="00A87CA3">
      <w:pPr>
        <w:rPr>
          <w:rFonts w:ascii="Tw Cen MT" w:hAnsi="Tw Cen MT"/>
          <w:b/>
          <w:color w:val="808080" w:themeColor="background1" w:themeShade="80"/>
        </w:rPr>
      </w:pPr>
    </w:p>
    <w:p w:rsidR="00A87CA3" w:rsidRDefault="00A87CA3" w:rsidP="00A87CA3">
      <w:pPr>
        <w:rPr>
          <w:rFonts w:ascii="Tw Cen MT" w:hAnsi="Tw Cen MT"/>
          <w:b/>
          <w:color w:val="808080" w:themeColor="background1" w:themeShade="80"/>
        </w:rPr>
      </w:pPr>
    </w:p>
    <w:p w:rsidR="00A87CA3" w:rsidRDefault="00A87CA3" w:rsidP="00A87CA3">
      <w:pPr>
        <w:rPr>
          <w:rFonts w:ascii="Tw Cen MT" w:hAnsi="Tw Cen MT"/>
          <w:b/>
          <w:color w:val="808080" w:themeColor="background1" w:themeShade="80"/>
        </w:rPr>
      </w:pPr>
    </w:p>
    <w:p w:rsidR="00A87CA3" w:rsidRDefault="00A87CA3" w:rsidP="00A87CA3">
      <w:pPr>
        <w:rPr>
          <w:rFonts w:ascii="Tw Cen MT" w:hAnsi="Tw Cen MT"/>
          <w:b/>
          <w:color w:val="808080" w:themeColor="background1" w:themeShade="80"/>
        </w:rPr>
      </w:pPr>
    </w:p>
    <w:p w:rsidR="00A87CA3" w:rsidRDefault="00A87CA3" w:rsidP="00A87CA3">
      <w:pPr>
        <w:rPr>
          <w:rFonts w:ascii="Tw Cen MT" w:hAnsi="Tw Cen MT"/>
          <w:b/>
          <w:color w:val="808080" w:themeColor="background1" w:themeShade="80"/>
        </w:rPr>
      </w:pPr>
    </w:p>
    <w:p w:rsidR="00A87CA3" w:rsidRDefault="00A87CA3" w:rsidP="00A87CA3">
      <w:pPr>
        <w:rPr>
          <w:rFonts w:ascii="Tw Cen MT" w:hAnsi="Tw Cen MT"/>
          <w:b/>
          <w:color w:val="808080" w:themeColor="background1" w:themeShade="80"/>
        </w:rPr>
      </w:pPr>
    </w:p>
    <w:p w:rsidR="00A87CA3" w:rsidRDefault="00A87CA3" w:rsidP="00A87CA3">
      <w:pPr>
        <w:rPr>
          <w:rFonts w:ascii="Tw Cen MT" w:hAnsi="Tw Cen MT"/>
          <w:b/>
          <w:color w:val="808080" w:themeColor="background1" w:themeShade="80"/>
        </w:rPr>
      </w:pPr>
    </w:p>
    <w:p w:rsidR="00A87CA3" w:rsidRDefault="00A87CA3" w:rsidP="00A87CA3">
      <w:pPr>
        <w:rPr>
          <w:rFonts w:ascii="Tw Cen MT" w:hAnsi="Tw Cen MT"/>
          <w:b/>
          <w:color w:val="808080" w:themeColor="background1" w:themeShade="80"/>
        </w:rPr>
      </w:pPr>
    </w:p>
    <w:p w:rsidR="00A87CA3" w:rsidRDefault="00A87CA3" w:rsidP="00A87CA3">
      <w:pPr>
        <w:rPr>
          <w:rFonts w:ascii="Tw Cen MT" w:hAnsi="Tw Cen MT"/>
          <w:b/>
          <w:color w:val="808080" w:themeColor="background1" w:themeShade="80"/>
        </w:rPr>
      </w:pPr>
    </w:p>
    <w:p w:rsidR="00A87CA3" w:rsidRDefault="00A87CA3" w:rsidP="00A87CA3">
      <w:pPr>
        <w:rPr>
          <w:rFonts w:ascii="Tw Cen MT" w:hAnsi="Tw Cen MT"/>
          <w:b/>
          <w:color w:val="808080" w:themeColor="background1" w:themeShade="80"/>
        </w:rPr>
      </w:pPr>
    </w:p>
    <w:p w:rsidR="00A87CA3" w:rsidRDefault="00A87CA3" w:rsidP="00A87CA3">
      <w:pPr>
        <w:rPr>
          <w:rFonts w:ascii="Tw Cen MT" w:hAnsi="Tw Cen MT"/>
          <w:b/>
          <w:color w:val="808080" w:themeColor="background1" w:themeShade="80"/>
        </w:rPr>
      </w:pPr>
    </w:p>
    <w:p w:rsidR="00A87CA3" w:rsidRDefault="00A87CA3" w:rsidP="00A87CA3">
      <w:pPr>
        <w:rPr>
          <w:rFonts w:ascii="Tw Cen MT" w:hAnsi="Tw Cen MT"/>
          <w:b/>
          <w:color w:val="808080" w:themeColor="background1" w:themeShade="80"/>
        </w:rPr>
      </w:pPr>
    </w:p>
    <w:p w:rsidR="00A87CA3" w:rsidRDefault="00A87CA3" w:rsidP="00A87CA3">
      <w:pPr>
        <w:rPr>
          <w:rFonts w:ascii="Tw Cen MT" w:hAnsi="Tw Cen MT"/>
          <w:b/>
          <w:color w:val="808080" w:themeColor="background1" w:themeShade="80"/>
        </w:rPr>
      </w:pPr>
    </w:p>
    <w:p w:rsidR="00A87CA3" w:rsidRDefault="00A87CA3" w:rsidP="00A87CA3">
      <w:pPr>
        <w:rPr>
          <w:rFonts w:ascii="Tw Cen MT" w:hAnsi="Tw Cen MT"/>
          <w:b/>
          <w:color w:val="808080" w:themeColor="background1" w:themeShade="80"/>
        </w:rPr>
      </w:pPr>
    </w:p>
    <w:p w:rsidR="00A87CA3" w:rsidRDefault="00A87CA3" w:rsidP="00A87CA3">
      <w:pPr>
        <w:rPr>
          <w:rFonts w:ascii="Tw Cen MT" w:hAnsi="Tw Cen MT"/>
          <w:b/>
          <w:color w:val="808080" w:themeColor="background1" w:themeShade="80"/>
        </w:rPr>
      </w:pPr>
    </w:p>
    <w:p w:rsidR="00A87CA3" w:rsidRDefault="00A87CA3" w:rsidP="00A87CA3">
      <w:pPr>
        <w:rPr>
          <w:rFonts w:ascii="Tw Cen MT" w:hAnsi="Tw Cen MT"/>
          <w:b/>
          <w:color w:val="808080" w:themeColor="background1" w:themeShade="80"/>
        </w:rPr>
      </w:pPr>
    </w:p>
    <w:p w:rsidR="00A87CA3" w:rsidRPr="00777CD6" w:rsidRDefault="00A87CA3" w:rsidP="00A87CA3">
      <w:pPr>
        <w:rPr>
          <w:rFonts w:ascii="Tw Cen MT" w:hAnsi="Tw Cen MT"/>
          <w:b/>
          <w:color w:val="767171" w:themeColor="background2" w:themeShade="80"/>
        </w:rPr>
      </w:pPr>
      <w:r w:rsidRPr="00777CD6">
        <w:rPr>
          <w:rFonts w:ascii="Tw Cen MT" w:hAnsi="Tw Cen MT"/>
          <w:b/>
          <w:color w:val="767171" w:themeColor="background2" w:themeShade="80"/>
        </w:rPr>
        <w:t>3.4.2.</w:t>
      </w:r>
      <w:r w:rsidRPr="00777CD6">
        <w:rPr>
          <w:rFonts w:ascii="Tw Cen MT" w:hAnsi="Tw Cen MT"/>
          <w:b/>
          <w:color w:val="767171" w:themeColor="background2" w:themeShade="80"/>
        </w:rPr>
        <w:tab/>
        <w:t xml:space="preserve">DETAILS OF ACHIEVED </w:t>
      </w:r>
      <w:r>
        <w:rPr>
          <w:rFonts w:ascii="Tw Cen MT" w:hAnsi="Tw Cen MT"/>
          <w:b/>
          <w:color w:val="767171" w:themeColor="background2" w:themeShade="80"/>
        </w:rPr>
        <w:t>2</w:t>
      </w:r>
      <w:r>
        <w:rPr>
          <w:rFonts w:ascii="Tw Cen MT" w:hAnsi="Tw Cen MT"/>
          <w:b/>
          <w:color w:val="767171" w:themeColor="background2" w:themeShade="80"/>
          <w:vertAlign w:val="superscript"/>
        </w:rPr>
        <w:t xml:space="preserve">ND </w:t>
      </w:r>
      <w:r w:rsidRPr="00777CD6">
        <w:rPr>
          <w:rFonts w:ascii="Tw Cen MT" w:hAnsi="Tw Cen MT"/>
          <w:b/>
          <w:color w:val="767171" w:themeColor="background2" w:themeShade="80"/>
        </w:rPr>
        <w:t xml:space="preserve"> </w:t>
      </w:r>
      <w:r w:rsidRPr="00777CD6">
        <w:rPr>
          <w:rFonts w:ascii="Tw Cen MT" w:hAnsi="Tw Cen MT"/>
          <w:b/>
          <w:color w:val="767171" w:themeColor="background2" w:themeShade="80"/>
          <w:vertAlign w:val="superscript"/>
        </w:rPr>
        <w:t xml:space="preserve"> </w:t>
      </w:r>
      <w:r w:rsidRPr="00777CD6">
        <w:rPr>
          <w:rFonts w:ascii="Tw Cen MT" w:hAnsi="Tw Cen MT"/>
          <w:b/>
          <w:color w:val="767171" w:themeColor="background2" w:themeShade="80"/>
        </w:rPr>
        <w:t>QUARTER TARGETS (4 OUT OF 4 TARGETS)</w:t>
      </w:r>
    </w:p>
    <w:tbl>
      <w:tblPr>
        <w:tblStyle w:val="GridTable4-Accent61"/>
        <w:tblpPr w:leftFromText="180" w:rightFromText="180" w:vertAnchor="text" w:horzAnchor="margin" w:tblpY="189"/>
        <w:tblW w:w="9493" w:type="dxa"/>
        <w:tblLook w:val="04A0"/>
      </w:tblPr>
      <w:tblGrid>
        <w:gridCol w:w="2263"/>
        <w:gridCol w:w="5954"/>
        <w:gridCol w:w="1276"/>
      </w:tblGrid>
      <w:tr w:rsidR="00A87CA3" w:rsidRPr="00A06BF6" w:rsidTr="00F14CBD">
        <w:trPr>
          <w:cnfStyle w:val="100000000000"/>
          <w:trHeight w:val="538"/>
        </w:trPr>
        <w:tc>
          <w:tcPr>
            <w:cnfStyle w:val="001000000000"/>
            <w:tcW w:w="2263" w:type="dxa"/>
            <w:shd w:val="clear" w:color="auto" w:fill="A8D08D" w:themeFill="accent6" w:themeFillTint="99"/>
            <w:hideMark/>
          </w:tcPr>
          <w:p w:rsidR="00A87CA3" w:rsidRPr="00D2008B" w:rsidRDefault="00A87CA3" w:rsidP="00F14CBD">
            <w:pPr>
              <w:rPr>
                <w:rFonts w:ascii="Tw Cen MT" w:eastAsia="Calibri" w:hAnsi="Tw Cen MT" w:cs="Times New Roman"/>
                <w:b w:val="0"/>
                <w:bCs w:val="0"/>
                <w:color w:val="385623" w:themeColor="accent6" w:themeShade="80"/>
                <w:kern w:val="24"/>
                <w:sz w:val="20"/>
                <w:szCs w:val="20"/>
                <w:lang w:eastAsia="en-ZA"/>
              </w:rPr>
            </w:pPr>
            <w:r w:rsidRPr="00D2008B">
              <w:rPr>
                <w:rFonts w:ascii="Tw Cen MT" w:eastAsia="Calibri" w:hAnsi="Tw Cen MT" w:cs="Times New Roman"/>
                <w:b w:val="0"/>
                <w:bCs w:val="0"/>
                <w:color w:val="385623" w:themeColor="accent6" w:themeShade="80"/>
                <w:kern w:val="24"/>
                <w:sz w:val="20"/>
                <w:szCs w:val="20"/>
                <w:lang w:eastAsia="en-ZA"/>
              </w:rPr>
              <w:t>Sub - Programme</w:t>
            </w:r>
          </w:p>
        </w:tc>
        <w:tc>
          <w:tcPr>
            <w:tcW w:w="7230" w:type="dxa"/>
            <w:gridSpan w:val="2"/>
            <w:shd w:val="clear" w:color="auto" w:fill="A8D08D" w:themeFill="accent6" w:themeFillTint="99"/>
          </w:tcPr>
          <w:p w:rsidR="00A87CA3" w:rsidRPr="00D2008B" w:rsidRDefault="00A87CA3" w:rsidP="00F14CBD">
            <w:pPr>
              <w:cnfStyle w:val="100000000000"/>
              <w:rPr>
                <w:rFonts w:ascii="Tw Cen MT" w:eastAsia="Calibri" w:hAnsi="Tw Cen MT" w:cs="Times New Roman"/>
                <w:b w:val="0"/>
                <w:bCs w:val="0"/>
                <w:color w:val="385623" w:themeColor="accent6" w:themeShade="80"/>
                <w:kern w:val="24"/>
                <w:sz w:val="20"/>
                <w:szCs w:val="20"/>
                <w:lang w:eastAsia="en-ZA"/>
              </w:rPr>
            </w:pPr>
            <w:r w:rsidRPr="00D2008B">
              <w:rPr>
                <w:rFonts w:ascii="Tw Cen MT" w:eastAsia="Calibri" w:hAnsi="Tw Cen MT" w:cs="Times New Roman"/>
                <w:b w:val="0"/>
                <w:bCs w:val="0"/>
                <w:color w:val="385623" w:themeColor="accent6" w:themeShade="80"/>
                <w:kern w:val="24"/>
                <w:sz w:val="20"/>
                <w:szCs w:val="20"/>
                <w:lang w:eastAsia="en-ZA"/>
              </w:rPr>
              <w:t>e-Enablement</w:t>
            </w:r>
          </w:p>
        </w:tc>
      </w:tr>
      <w:tr w:rsidR="00A87CA3" w:rsidRPr="00A06BF6" w:rsidTr="00F14CBD">
        <w:trPr>
          <w:cnfStyle w:val="000000100000"/>
          <w:trHeight w:val="720"/>
        </w:trPr>
        <w:tc>
          <w:tcPr>
            <w:cnfStyle w:val="001000000000"/>
            <w:tcW w:w="2263" w:type="dxa"/>
            <w:shd w:val="clear" w:color="auto" w:fill="EDEDED" w:themeFill="accent3" w:themeFillTint="33"/>
            <w:hideMark/>
          </w:tcPr>
          <w:p w:rsidR="00A87CA3" w:rsidRPr="00E47F06" w:rsidRDefault="00A87CA3" w:rsidP="00F14CBD">
            <w:pPr>
              <w:rPr>
                <w:rFonts w:ascii="Tw Cen MT" w:eastAsia="Calibri" w:hAnsi="Tw Cen MT" w:cs="Times New Roman"/>
                <w:b w:val="0"/>
                <w:bCs w:val="0"/>
                <w:kern w:val="24"/>
                <w:sz w:val="18"/>
                <w:szCs w:val="18"/>
                <w:lang w:eastAsia="en-ZA"/>
              </w:rPr>
            </w:pPr>
            <w:r w:rsidRPr="00E47F06">
              <w:rPr>
                <w:rFonts w:ascii="Tw Cen MT" w:eastAsia="Calibri" w:hAnsi="Tw Cen MT" w:cs="Times New Roman"/>
                <w:b w:val="0"/>
                <w:bCs w:val="0"/>
                <w:kern w:val="24"/>
                <w:sz w:val="18"/>
                <w:szCs w:val="18"/>
                <w:lang w:eastAsia="en-ZA"/>
              </w:rPr>
              <w:t>Annual Target</w:t>
            </w:r>
          </w:p>
        </w:tc>
        <w:tc>
          <w:tcPr>
            <w:tcW w:w="7230" w:type="dxa"/>
            <w:gridSpan w:val="2"/>
            <w:shd w:val="clear" w:color="auto" w:fill="EDEDED" w:themeFill="accent3" w:themeFillTint="33"/>
          </w:tcPr>
          <w:p w:rsidR="00A87CA3" w:rsidRPr="00A06BF6" w:rsidRDefault="00A87CA3" w:rsidP="00F14CBD">
            <w:pPr>
              <w:cnfStyle w:val="000000100000"/>
              <w:rPr>
                <w:rFonts w:ascii="Tw Cen MT" w:eastAsia="Calibri" w:hAnsi="Tw Cen MT" w:cs="Times New Roman"/>
                <w:bCs/>
                <w:kern w:val="24"/>
                <w:sz w:val="18"/>
                <w:szCs w:val="18"/>
                <w:lang w:eastAsia="en-ZA"/>
              </w:rPr>
            </w:pPr>
            <w:r w:rsidRPr="00A06BF6">
              <w:rPr>
                <w:rFonts w:ascii="Tw Cen MT" w:eastAsia="Times New Roman" w:hAnsi="Tw Cen MT" w:cs="Times New Roman"/>
                <w:bCs/>
                <w:sz w:val="18"/>
                <w:szCs w:val="18"/>
                <w:lang w:eastAsia="en-ZA"/>
              </w:rPr>
              <w:t>Develop e-Enablement value propositions for the remaining 2 prioritised services  of the Department of Health and SAPS for endorsement by these department</w:t>
            </w:r>
          </w:p>
        </w:tc>
      </w:tr>
      <w:tr w:rsidR="00A87CA3" w:rsidRPr="00A06BF6" w:rsidTr="00F14CBD">
        <w:trPr>
          <w:trHeight w:val="539"/>
        </w:trPr>
        <w:tc>
          <w:tcPr>
            <w:cnfStyle w:val="001000000000"/>
            <w:tcW w:w="2263" w:type="dxa"/>
            <w:shd w:val="clear" w:color="auto" w:fill="E2EFD9" w:themeFill="accent6" w:themeFillTint="33"/>
            <w:hideMark/>
          </w:tcPr>
          <w:p w:rsidR="00A87CA3" w:rsidRPr="00E47F06" w:rsidRDefault="00A87CA3" w:rsidP="00F14CBD">
            <w:pPr>
              <w:rPr>
                <w:rFonts w:ascii="Tw Cen MT" w:eastAsia="Times New Roman" w:hAnsi="Tw Cen MT" w:cs="Arial"/>
                <w:sz w:val="18"/>
                <w:szCs w:val="18"/>
                <w:lang w:eastAsia="en-ZA"/>
              </w:rPr>
            </w:pPr>
            <w:r w:rsidRPr="00E47F06">
              <w:rPr>
                <w:rFonts w:ascii="Tw Cen MT" w:eastAsia="Times New Roman" w:hAnsi="Tw Cen MT" w:cs="Times New Roman"/>
                <w:bCs w:val="0"/>
                <w:color w:val="000000"/>
                <w:kern w:val="24"/>
                <w:sz w:val="18"/>
                <w:szCs w:val="18"/>
                <w:lang w:eastAsia="en-ZA"/>
              </w:rPr>
              <w:t>2nd Quarter  Target</w:t>
            </w:r>
            <w:r w:rsidRPr="00E47F06">
              <w:rPr>
                <w:rFonts w:ascii="Tw Cen MT" w:eastAsia="Calibri" w:hAnsi="Tw Cen MT" w:cs="Times New Roman"/>
                <w:bCs w:val="0"/>
                <w:color w:val="000000"/>
                <w:kern w:val="24"/>
                <w:sz w:val="18"/>
                <w:szCs w:val="18"/>
                <w:lang w:eastAsia="en-ZA"/>
              </w:rPr>
              <w:t xml:space="preserve"> (1)</w:t>
            </w:r>
          </w:p>
        </w:tc>
        <w:tc>
          <w:tcPr>
            <w:tcW w:w="5954" w:type="dxa"/>
            <w:shd w:val="clear" w:color="auto" w:fill="E2EFD9" w:themeFill="accent6" w:themeFillTint="33"/>
            <w:hideMark/>
          </w:tcPr>
          <w:p w:rsidR="00A87CA3" w:rsidRPr="00E47F06" w:rsidRDefault="00A87CA3" w:rsidP="00F14CBD">
            <w:pPr>
              <w:cnfStyle w:val="000000000000"/>
              <w:rPr>
                <w:rFonts w:ascii="Tw Cen MT" w:eastAsia="Times New Roman" w:hAnsi="Tw Cen MT" w:cs="Arial"/>
                <w:b/>
                <w:sz w:val="18"/>
                <w:szCs w:val="18"/>
                <w:lang w:eastAsia="en-ZA"/>
              </w:rPr>
            </w:pPr>
            <w:r>
              <w:rPr>
                <w:rFonts w:ascii="Tw Cen MT" w:eastAsia="Calibri" w:hAnsi="Tw Cen MT" w:cs="Times New Roman"/>
                <w:b/>
                <w:bCs/>
                <w:color w:val="000000"/>
                <w:kern w:val="24"/>
                <w:sz w:val="20"/>
                <w:szCs w:val="20"/>
                <w:lang w:eastAsia="en-ZA"/>
              </w:rPr>
              <w:t>Progress</w:t>
            </w:r>
          </w:p>
        </w:tc>
        <w:tc>
          <w:tcPr>
            <w:tcW w:w="1276" w:type="dxa"/>
            <w:shd w:val="clear" w:color="auto" w:fill="E2EFD9" w:themeFill="accent6" w:themeFillTint="33"/>
          </w:tcPr>
          <w:p w:rsidR="00A87CA3" w:rsidRPr="00E47F06" w:rsidRDefault="00A87CA3" w:rsidP="00F14CBD">
            <w:pPr>
              <w:cnfStyle w:val="000000000000"/>
              <w:rPr>
                <w:rFonts w:ascii="Tw Cen MT" w:eastAsia="Times New Roman" w:hAnsi="Tw Cen MT" w:cs="Arial"/>
                <w:b/>
                <w:sz w:val="18"/>
                <w:szCs w:val="18"/>
                <w:lang w:eastAsia="en-ZA"/>
              </w:rPr>
            </w:pPr>
            <w:r w:rsidRPr="00E47F06">
              <w:rPr>
                <w:rFonts w:ascii="Tw Cen MT" w:eastAsia="Times New Roman" w:hAnsi="Tw Cen MT" w:cs="Times New Roman"/>
                <w:b/>
                <w:bCs/>
                <w:color w:val="000000"/>
                <w:sz w:val="18"/>
                <w:szCs w:val="18"/>
                <w:lang w:eastAsia="en-ZA"/>
              </w:rPr>
              <w:t>Audited Performance Rating</w:t>
            </w:r>
          </w:p>
        </w:tc>
      </w:tr>
      <w:tr w:rsidR="00A87CA3" w:rsidRPr="00A06BF6" w:rsidTr="005B12C1">
        <w:trPr>
          <w:cnfStyle w:val="000000100000"/>
          <w:trHeight w:val="720"/>
        </w:trPr>
        <w:tc>
          <w:tcPr>
            <w:cnfStyle w:val="001000000000"/>
            <w:tcW w:w="2263" w:type="dxa"/>
            <w:shd w:val="clear" w:color="auto" w:fill="FFFFFF" w:themeFill="background1"/>
            <w:hideMark/>
          </w:tcPr>
          <w:p w:rsidR="00A87CA3" w:rsidRPr="00A06BF6" w:rsidRDefault="00A87CA3" w:rsidP="00F14CBD">
            <w:pPr>
              <w:pStyle w:val="ListParagraph"/>
              <w:ind w:left="0"/>
              <w:rPr>
                <w:rFonts w:ascii="Tw Cen MT" w:hAnsi="Tw Cen MT"/>
                <w:b w:val="0"/>
                <w:sz w:val="18"/>
                <w:szCs w:val="18"/>
              </w:rPr>
            </w:pPr>
            <w:r w:rsidRPr="00A06BF6">
              <w:rPr>
                <w:rFonts w:ascii="Tw Cen MT" w:hAnsi="Tw Cen MT"/>
                <w:b w:val="0"/>
                <w:sz w:val="18"/>
                <w:szCs w:val="18"/>
              </w:rPr>
              <w:t>One (1) e-Enablement value proposition for a prioritized service developed and presented for endorsement  by the relevant department</w:t>
            </w:r>
          </w:p>
          <w:p w:rsidR="00A87CA3" w:rsidRPr="00A06BF6" w:rsidRDefault="00A87CA3" w:rsidP="00F14CBD">
            <w:pPr>
              <w:rPr>
                <w:rFonts w:ascii="Tw Cen MT" w:eastAsia="Times New Roman" w:hAnsi="Tw Cen MT" w:cs="Times New Roman"/>
                <w:b w:val="0"/>
                <w:bCs w:val="0"/>
                <w:sz w:val="18"/>
                <w:szCs w:val="18"/>
                <w:lang w:eastAsia="en-ZA"/>
              </w:rPr>
            </w:pPr>
          </w:p>
        </w:tc>
        <w:tc>
          <w:tcPr>
            <w:tcW w:w="5954" w:type="dxa"/>
            <w:shd w:val="clear" w:color="auto" w:fill="FFFFFF" w:themeFill="background1"/>
            <w:hideMark/>
          </w:tcPr>
          <w:p w:rsidR="00A87CA3" w:rsidRPr="00A06BF6" w:rsidRDefault="00A87CA3" w:rsidP="00311000">
            <w:pPr>
              <w:pStyle w:val="ListParagraph"/>
              <w:numPr>
                <w:ilvl w:val="0"/>
                <w:numId w:val="23"/>
              </w:numPr>
              <w:cnfStyle w:val="000000100000"/>
              <w:rPr>
                <w:rFonts w:ascii="Tw Cen MT" w:hAnsi="Tw Cen MT"/>
                <w:sz w:val="18"/>
                <w:szCs w:val="18"/>
              </w:rPr>
            </w:pPr>
            <w:r w:rsidRPr="00A06BF6">
              <w:rPr>
                <w:rFonts w:ascii="Tw Cen MT" w:hAnsi="Tw Cen MT"/>
                <w:sz w:val="18"/>
                <w:szCs w:val="18"/>
              </w:rPr>
              <w:t xml:space="preserve">One e-Enablement value proposition for a </w:t>
            </w:r>
            <w:r w:rsidRPr="001A0095">
              <w:rPr>
                <w:rFonts w:ascii="Tw Cen MT" w:hAnsi="Tw Cen MT"/>
                <w:sz w:val="18"/>
                <w:szCs w:val="18"/>
              </w:rPr>
              <w:t xml:space="preserve">Data System on a Learner </w:t>
            </w:r>
            <w:r>
              <w:rPr>
                <w:rFonts w:ascii="Tw Cen MT" w:hAnsi="Tw Cen MT"/>
                <w:sz w:val="18"/>
                <w:szCs w:val="18"/>
              </w:rPr>
              <w:t>which will utilized by the He</w:t>
            </w:r>
            <w:r w:rsidRPr="001A0095">
              <w:rPr>
                <w:rFonts w:ascii="Tw Cen MT" w:hAnsi="Tw Cen MT"/>
                <w:sz w:val="18"/>
                <w:szCs w:val="18"/>
              </w:rPr>
              <w:t>alth, Social Development, Home Affairs, Higher Education and Basic Education</w:t>
            </w:r>
            <w:r>
              <w:rPr>
                <w:rFonts w:ascii="Tw Cen MT" w:hAnsi="Tw Cen MT"/>
                <w:sz w:val="18"/>
                <w:szCs w:val="18"/>
              </w:rPr>
              <w:t xml:space="preserve"> Departments has been developed and presented to the departments for endorsement</w:t>
            </w:r>
            <w:r w:rsidRPr="001A0095">
              <w:rPr>
                <w:rFonts w:ascii="Tw Cen MT" w:hAnsi="Tw Cen MT"/>
                <w:sz w:val="18"/>
                <w:szCs w:val="18"/>
              </w:rPr>
              <w:t>.</w:t>
            </w:r>
          </w:p>
          <w:p w:rsidR="00A87CA3" w:rsidRPr="001A0095" w:rsidRDefault="00A87CA3" w:rsidP="00F14CBD">
            <w:pPr>
              <w:cnfStyle w:val="000000100000"/>
              <w:rPr>
                <w:rFonts w:ascii="Tw Cen MT" w:eastAsia="Times New Roman" w:hAnsi="Tw Cen MT" w:cs="Times New Roman"/>
                <w:bCs/>
                <w:sz w:val="18"/>
                <w:szCs w:val="18"/>
                <w:lang w:eastAsia="en-ZA"/>
              </w:rPr>
            </w:pPr>
          </w:p>
        </w:tc>
        <w:tc>
          <w:tcPr>
            <w:tcW w:w="1276" w:type="dxa"/>
            <w:shd w:val="clear" w:color="auto" w:fill="92D050"/>
          </w:tcPr>
          <w:p w:rsidR="00A87CA3" w:rsidRPr="00A06BF6" w:rsidRDefault="00A87CA3" w:rsidP="00F14CBD">
            <w:pPr>
              <w:cnfStyle w:val="000000100000"/>
              <w:rPr>
                <w:rFonts w:ascii="Tw Cen MT" w:eastAsia="Times New Roman" w:hAnsi="Tw Cen MT" w:cs="Times New Roman"/>
                <w:bCs/>
                <w:color w:val="FFFFFF" w:themeColor="background1"/>
                <w:sz w:val="18"/>
                <w:szCs w:val="18"/>
                <w:lang w:eastAsia="en-ZA"/>
              </w:rPr>
            </w:pPr>
            <w:r w:rsidRPr="00A06BF6">
              <w:rPr>
                <w:rFonts w:ascii="Tw Cen MT" w:eastAsia="Times New Roman" w:hAnsi="Tw Cen MT" w:cs="Times New Roman"/>
                <w:bCs/>
                <w:color w:val="FFFFFF" w:themeColor="background1"/>
                <w:sz w:val="18"/>
                <w:szCs w:val="18"/>
                <w:lang w:eastAsia="en-ZA"/>
              </w:rPr>
              <w:t>Achieved</w:t>
            </w:r>
          </w:p>
        </w:tc>
      </w:tr>
      <w:tr w:rsidR="00A87CA3" w:rsidRPr="00A06BF6" w:rsidTr="00F14CBD">
        <w:trPr>
          <w:trHeight w:val="313"/>
        </w:trPr>
        <w:tc>
          <w:tcPr>
            <w:cnfStyle w:val="001000000000"/>
            <w:tcW w:w="2263" w:type="dxa"/>
            <w:shd w:val="clear" w:color="auto" w:fill="A8D08D" w:themeFill="accent6" w:themeFillTint="99"/>
          </w:tcPr>
          <w:p w:rsidR="00A87CA3" w:rsidRPr="00D2008B" w:rsidRDefault="00A87CA3" w:rsidP="00F14CBD">
            <w:pPr>
              <w:rPr>
                <w:rFonts w:ascii="Tw Cen MT" w:eastAsia="Calibri" w:hAnsi="Tw Cen MT" w:cs="Times New Roman"/>
                <w:b w:val="0"/>
                <w:bCs w:val="0"/>
                <w:color w:val="385623" w:themeColor="accent6" w:themeShade="80"/>
                <w:kern w:val="24"/>
                <w:sz w:val="20"/>
                <w:szCs w:val="20"/>
                <w:lang w:eastAsia="en-ZA"/>
              </w:rPr>
            </w:pPr>
            <w:r w:rsidRPr="00D2008B">
              <w:rPr>
                <w:rFonts w:ascii="Tw Cen MT" w:eastAsia="Calibri" w:hAnsi="Tw Cen MT" w:cs="Times New Roman"/>
                <w:b w:val="0"/>
                <w:bCs w:val="0"/>
                <w:color w:val="385623" w:themeColor="accent6" w:themeShade="80"/>
                <w:kern w:val="24"/>
                <w:sz w:val="20"/>
                <w:szCs w:val="20"/>
                <w:lang w:eastAsia="en-ZA"/>
              </w:rPr>
              <w:t>Sub - Programme</w:t>
            </w:r>
          </w:p>
        </w:tc>
        <w:tc>
          <w:tcPr>
            <w:tcW w:w="7230" w:type="dxa"/>
            <w:gridSpan w:val="2"/>
            <w:shd w:val="clear" w:color="auto" w:fill="A8D08D" w:themeFill="accent6" w:themeFillTint="99"/>
          </w:tcPr>
          <w:p w:rsidR="00A87CA3" w:rsidRPr="00D2008B" w:rsidRDefault="00A87CA3" w:rsidP="00F14CBD">
            <w:pPr>
              <w:cnfStyle w:val="000000000000"/>
              <w:rPr>
                <w:rFonts w:ascii="Tw Cen MT" w:eastAsia="Times New Roman" w:hAnsi="Tw Cen MT" w:cs="Times New Roman"/>
                <w:bCs/>
                <w:color w:val="385623" w:themeColor="accent6" w:themeShade="80"/>
                <w:sz w:val="20"/>
                <w:szCs w:val="20"/>
                <w:lang w:eastAsia="en-ZA"/>
              </w:rPr>
            </w:pPr>
            <w:r w:rsidRPr="00D2008B">
              <w:rPr>
                <w:rFonts w:ascii="Tw Cen MT" w:eastAsia="Times New Roman" w:hAnsi="Tw Cen MT" w:cs="Times New Roman"/>
                <w:bCs/>
                <w:color w:val="385623" w:themeColor="accent6" w:themeShade="80"/>
                <w:sz w:val="20"/>
                <w:szCs w:val="20"/>
                <w:lang w:eastAsia="en-ZA"/>
              </w:rPr>
              <w:t>IT Stakeholder Management</w:t>
            </w:r>
          </w:p>
        </w:tc>
      </w:tr>
      <w:tr w:rsidR="00A87CA3" w:rsidRPr="00A06BF6" w:rsidTr="00F14CBD">
        <w:trPr>
          <w:cnfStyle w:val="000000100000"/>
          <w:trHeight w:val="720"/>
        </w:trPr>
        <w:tc>
          <w:tcPr>
            <w:cnfStyle w:val="001000000000"/>
            <w:tcW w:w="2263" w:type="dxa"/>
            <w:shd w:val="clear" w:color="auto" w:fill="EDEDED" w:themeFill="accent3" w:themeFillTint="33"/>
          </w:tcPr>
          <w:p w:rsidR="00A87CA3" w:rsidRPr="00E47F06" w:rsidRDefault="00A87CA3" w:rsidP="00F14CBD">
            <w:pPr>
              <w:rPr>
                <w:rFonts w:ascii="Tw Cen MT" w:eastAsia="Calibri" w:hAnsi="Tw Cen MT" w:cs="Times New Roman"/>
                <w:b w:val="0"/>
                <w:bCs w:val="0"/>
                <w:kern w:val="24"/>
                <w:sz w:val="18"/>
                <w:szCs w:val="18"/>
                <w:lang w:eastAsia="en-ZA"/>
              </w:rPr>
            </w:pPr>
            <w:r w:rsidRPr="00E47F06">
              <w:rPr>
                <w:rFonts w:ascii="Tw Cen MT" w:eastAsia="Calibri" w:hAnsi="Tw Cen MT" w:cs="Times New Roman"/>
                <w:b w:val="0"/>
                <w:bCs w:val="0"/>
                <w:kern w:val="24"/>
                <w:sz w:val="18"/>
                <w:szCs w:val="18"/>
                <w:lang w:eastAsia="en-ZA"/>
              </w:rPr>
              <w:t>Annual Target</w:t>
            </w:r>
          </w:p>
        </w:tc>
        <w:tc>
          <w:tcPr>
            <w:tcW w:w="7230" w:type="dxa"/>
            <w:gridSpan w:val="2"/>
            <w:shd w:val="clear" w:color="auto" w:fill="EDEDED" w:themeFill="accent3" w:themeFillTint="33"/>
          </w:tcPr>
          <w:p w:rsidR="00A87CA3" w:rsidRPr="00A06BF6" w:rsidRDefault="00A87CA3" w:rsidP="00F14CBD">
            <w:pPr>
              <w:cnfStyle w:val="000000100000"/>
              <w:rPr>
                <w:rFonts w:ascii="Tw Cen MT" w:eastAsia="Times New Roman" w:hAnsi="Tw Cen MT" w:cs="Times New Roman"/>
                <w:bCs/>
                <w:sz w:val="18"/>
                <w:szCs w:val="18"/>
                <w:lang w:eastAsia="en-ZA"/>
              </w:rPr>
            </w:pPr>
            <w:r w:rsidRPr="00A06BF6">
              <w:rPr>
                <w:rFonts w:ascii="Tw Cen MT" w:eastAsia="Times New Roman" w:hAnsi="Tw Cen MT" w:cs="Times New Roman"/>
                <w:bCs/>
                <w:sz w:val="18"/>
                <w:szCs w:val="18"/>
                <w:lang w:eastAsia="en-ZA"/>
              </w:rPr>
              <w:t>Monitor and report on the improvements made by national and provincial departments in managing technology obsolescence through the implementation of the developed  mechanisms</w:t>
            </w:r>
          </w:p>
        </w:tc>
      </w:tr>
      <w:tr w:rsidR="00A87CA3" w:rsidRPr="00A06BF6" w:rsidTr="00F14CBD">
        <w:trPr>
          <w:trHeight w:val="720"/>
        </w:trPr>
        <w:tc>
          <w:tcPr>
            <w:cnfStyle w:val="001000000000"/>
            <w:tcW w:w="2263" w:type="dxa"/>
            <w:shd w:val="clear" w:color="auto" w:fill="E2EFD9" w:themeFill="accent6" w:themeFillTint="33"/>
          </w:tcPr>
          <w:p w:rsidR="00A87CA3" w:rsidRPr="00E47F06" w:rsidRDefault="00A87CA3" w:rsidP="00F14CBD">
            <w:pPr>
              <w:rPr>
                <w:rFonts w:ascii="Tw Cen MT" w:eastAsia="Times New Roman" w:hAnsi="Tw Cen MT" w:cs="Arial"/>
                <w:sz w:val="18"/>
                <w:szCs w:val="18"/>
                <w:lang w:eastAsia="en-ZA"/>
              </w:rPr>
            </w:pPr>
            <w:r w:rsidRPr="00E47F06">
              <w:rPr>
                <w:rFonts w:ascii="Tw Cen MT" w:eastAsia="Times New Roman" w:hAnsi="Tw Cen MT" w:cs="Times New Roman"/>
                <w:bCs w:val="0"/>
                <w:color w:val="000000"/>
                <w:kern w:val="24"/>
                <w:sz w:val="18"/>
                <w:szCs w:val="18"/>
                <w:lang w:eastAsia="en-ZA"/>
              </w:rPr>
              <w:t>2nd Quarter  Target</w:t>
            </w:r>
            <w:r w:rsidRPr="00E47F06">
              <w:rPr>
                <w:rFonts w:ascii="Tw Cen MT" w:eastAsia="Calibri" w:hAnsi="Tw Cen MT" w:cs="Times New Roman"/>
                <w:bCs w:val="0"/>
                <w:color w:val="000000"/>
                <w:kern w:val="24"/>
                <w:sz w:val="18"/>
                <w:szCs w:val="18"/>
                <w:lang w:eastAsia="en-ZA"/>
              </w:rPr>
              <w:t xml:space="preserve"> (2)</w:t>
            </w:r>
          </w:p>
        </w:tc>
        <w:tc>
          <w:tcPr>
            <w:tcW w:w="5954" w:type="dxa"/>
            <w:shd w:val="clear" w:color="auto" w:fill="E2EFD9" w:themeFill="accent6" w:themeFillTint="33"/>
          </w:tcPr>
          <w:p w:rsidR="00A87CA3" w:rsidRPr="00E47F06" w:rsidRDefault="00A87CA3" w:rsidP="00F14CBD">
            <w:pPr>
              <w:cnfStyle w:val="000000000000"/>
              <w:rPr>
                <w:rFonts w:ascii="Tw Cen MT" w:eastAsia="Times New Roman" w:hAnsi="Tw Cen MT" w:cs="Arial"/>
                <w:b/>
                <w:sz w:val="18"/>
                <w:szCs w:val="18"/>
                <w:lang w:eastAsia="en-ZA"/>
              </w:rPr>
            </w:pPr>
            <w:r>
              <w:rPr>
                <w:rFonts w:ascii="Tw Cen MT" w:eastAsia="Calibri" w:hAnsi="Tw Cen MT" w:cs="Times New Roman"/>
                <w:b/>
                <w:bCs/>
                <w:color w:val="000000"/>
                <w:kern w:val="24"/>
                <w:sz w:val="20"/>
                <w:szCs w:val="20"/>
                <w:lang w:eastAsia="en-ZA"/>
              </w:rPr>
              <w:t>Progress</w:t>
            </w:r>
          </w:p>
        </w:tc>
        <w:tc>
          <w:tcPr>
            <w:tcW w:w="1276" w:type="dxa"/>
            <w:shd w:val="clear" w:color="auto" w:fill="E2EFD9" w:themeFill="accent6" w:themeFillTint="33"/>
          </w:tcPr>
          <w:p w:rsidR="00A87CA3" w:rsidRPr="00E47F06" w:rsidRDefault="00A87CA3" w:rsidP="00F14CBD">
            <w:pPr>
              <w:cnfStyle w:val="000000000000"/>
              <w:rPr>
                <w:rFonts w:ascii="Tw Cen MT" w:eastAsia="Times New Roman" w:hAnsi="Tw Cen MT" w:cs="Arial"/>
                <w:b/>
                <w:sz w:val="18"/>
                <w:szCs w:val="18"/>
                <w:lang w:eastAsia="en-ZA"/>
              </w:rPr>
            </w:pPr>
            <w:r w:rsidRPr="00E47F06">
              <w:rPr>
                <w:rFonts w:ascii="Tw Cen MT" w:eastAsia="Times New Roman" w:hAnsi="Tw Cen MT" w:cs="Times New Roman"/>
                <w:b/>
                <w:bCs/>
                <w:color w:val="000000"/>
                <w:sz w:val="18"/>
                <w:szCs w:val="18"/>
                <w:lang w:eastAsia="en-ZA"/>
              </w:rPr>
              <w:t>Audited Performance Rating</w:t>
            </w:r>
          </w:p>
        </w:tc>
      </w:tr>
      <w:tr w:rsidR="00A87CA3" w:rsidRPr="00A06BF6" w:rsidTr="005B12C1">
        <w:trPr>
          <w:cnfStyle w:val="000000100000"/>
          <w:trHeight w:val="720"/>
        </w:trPr>
        <w:tc>
          <w:tcPr>
            <w:cnfStyle w:val="001000000000"/>
            <w:tcW w:w="2263" w:type="dxa"/>
            <w:shd w:val="clear" w:color="auto" w:fill="FFFFFF" w:themeFill="background1"/>
          </w:tcPr>
          <w:p w:rsidR="00A87CA3" w:rsidRPr="00A06BF6" w:rsidRDefault="00A87CA3" w:rsidP="00F14CBD">
            <w:pPr>
              <w:rPr>
                <w:rFonts w:ascii="Tw Cen MT" w:eastAsia="Times New Roman" w:hAnsi="Tw Cen MT" w:cs="Times New Roman"/>
                <w:b w:val="0"/>
                <w:bCs w:val="0"/>
                <w:sz w:val="18"/>
                <w:szCs w:val="18"/>
                <w:lang w:eastAsia="en-ZA"/>
              </w:rPr>
            </w:pPr>
            <w:r w:rsidRPr="00A06BF6">
              <w:rPr>
                <w:rFonts w:ascii="Tw Cen MT" w:eastAsia="Calibri" w:hAnsi="Tw Cen MT"/>
                <w:b w:val="0"/>
                <w:sz w:val="18"/>
                <w:szCs w:val="18"/>
                <w:lang w:val="en-US"/>
              </w:rPr>
              <w:t xml:space="preserve">Report on the </w:t>
            </w:r>
            <w:r w:rsidRPr="00A06BF6">
              <w:rPr>
                <w:rFonts w:ascii="Tw Cen MT" w:hAnsi="Tw Cen MT"/>
                <w:b w:val="0"/>
                <w:sz w:val="18"/>
                <w:szCs w:val="18"/>
              </w:rPr>
              <w:t xml:space="preserve">improvements made by departments in managing </w:t>
            </w:r>
            <w:r w:rsidRPr="00A06BF6">
              <w:rPr>
                <w:rFonts w:ascii="Tw Cen MT" w:eastAsia="Calibri" w:hAnsi="Tw Cen MT"/>
                <w:b w:val="0"/>
                <w:sz w:val="18"/>
                <w:szCs w:val="18"/>
                <w:lang w:val="en-US"/>
              </w:rPr>
              <w:t xml:space="preserve">technology obsolescence </w:t>
            </w:r>
            <w:r w:rsidRPr="00A06BF6">
              <w:rPr>
                <w:rFonts w:ascii="Tw Cen MT" w:hAnsi="Tw Cen MT"/>
                <w:b w:val="0"/>
                <w:sz w:val="18"/>
                <w:szCs w:val="18"/>
              </w:rPr>
              <w:t>compiled</w:t>
            </w:r>
          </w:p>
        </w:tc>
        <w:tc>
          <w:tcPr>
            <w:tcW w:w="5954" w:type="dxa"/>
            <w:shd w:val="clear" w:color="auto" w:fill="FFFFFF" w:themeFill="background1"/>
          </w:tcPr>
          <w:p w:rsidR="00A87CA3" w:rsidRPr="001A0095" w:rsidRDefault="00A87CA3" w:rsidP="00311000">
            <w:pPr>
              <w:pStyle w:val="ListParagraph"/>
              <w:numPr>
                <w:ilvl w:val="0"/>
                <w:numId w:val="23"/>
              </w:numPr>
              <w:spacing w:after="0" w:line="240" w:lineRule="auto"/>
              <w:cnfStyle w:val="000000100000"/>
              <w:rPr>
                <w:rFonts w:ascii="Tw Cen MT" w:eastAsia="Times New Roman" w:hAnsi="Tw Cen MT" w:cs="Times New Roman"/>
                <w:bCs/>
                <w:sz w:val="18"/>
                <w:szCs w:val="18"/>
                <w:lang w:eastAsia="en-ZA"/>
              </w:rPr>
            </w:pPr>
            <w:r w:rsidRPr="001A0095">
              <w:rPr>
                <w:rFonts w:ascii="Tw Cen MT" w:eastAsia="Calibri" w:hAnsi="Tw Cen MT"/>
                <w:sz w:val="18"/>
                <w:szCs w:val="18"/>
              </w:rPr>
              <w:t xml:space="preserve">A Report on the </w:t>
            </w:r>
            <w:r w:rsidRPr="001A0095">
              <w:rPr>
                <w:rFonts w:ascii="Tw Cen MT" w:hAnsi="Tw Cen MT"/>
                <w:sz w:val="18"/>
                <w:szCs w:val="18"/>
              </w:rPr>
              <w:t xml:space="preserve">improvements made by departments in managing </w:t>
            </w:r>
            <w:r w:rsidRPr="001A0095">
              <w:rPr>
                <w:rFonts w:ascii="Tw Cen MT" w:eastAsia="Calibri" w:hAnsi="Tw Cen MT"/>
                <w:sz w:val="18"/>
                <w:szCs w:val="18"/>
              </w:rPr>
              <w:t xml:space="preserve">technology obsolescence has been </w:t>
            </w:r>
            <w:r w:rsidRPr="001A0095">
              <w:rPr>
                <w:rFonts w:ascii="Tw Cen MT" w:hAnsi="Tw Cen MT"/>
                <w:sz w:val="18"/>
                <w:szCs w:val="18"/>
              </w:rPr>
              <w:t>compiled</w:t>
            </w:r>
            <w:r w:rsidR="005B12C1">
              <w:rPr>
                <w:rFonts w:ascii="Tw Cen MT" w:hAnsi="Tw Cen MT"/>
                <w:sz w:val="18"/>
                <w:szCs w:val="18"/>
              </w:rPr>
              <w:t>.</w:t>
            </w:r>
          </w:p>
        </w:tc>
        <w:tc>
          <w:tcPr>
            <w:tcW w:w="1276" w:type="dxa"/>
            <w:shd w:val="clear" w:color="auto" w:fill="92D050"/>
          </w:tcPr>
          <w:p w:rsidR="00A87CA3" w:rsidRPr="00A06BF6" w:rsidRDefault="00A87CA3" w:rsidP="00F14CBD">
            <w:pPr>
              <w:cnfStyle w:val="000000100000"/>
              <w:rPr>
                <w:rFonts w:ascii="Tw Cen MT" w:eastAsia="Times New Roman" w:hAnsi="Tw Cen MT" w:cs="Times New Roman"/>
                <w:bCs/>
                <w:color w:val="FFFFFF" w:themeColor="background1"/>
                <w:sz w:val="18"/>
                <w:szCs w:val="18"/>
                <w:lang w:eastAsia="en-ZA"/>
              </w:rPr>
            </w:pPr>
            <w:r w:rsidRPr="00A06BF6">
              <w:rPr>
                <w:rFonts w:ascii="Tw Cen MT" w:eastAsia="Times New Roman" w:hAnsi="Tw Cen MT" w:cs="Times New Roman"/>
                <w:bCs/>
                <w:color w:val="FFFFFF" w:themeColor="background1"/>
                <w:sz w:val="18"/>
                <w:szCs w:val="18"/>
                <w:lang w:eastAsia="en-ZA"/>
              </w:rPr>
              <w:t>Achieved</w:t>
            </w:r>
          </w:p>
        </w:tc>
      </w:tr>
      <w:tr w:rsidR="00A87CA3" w:rsidRPr="00A06BF6" w:rsidTr="00F14CBD">
        <w:trPr>
          <w:trHeight w:val="244"/>
        </w:trPr>
        <w:tc>
          <w:tcPr>
            <w:cnfStyle w:val="001000000000"/>
            <w:tcW w:w="2263" w:type="dxa"/>
            <w:shd w:val="clear" w:color="auto" w:fill="A8D08D" w:themeFill="accent6" w:themeFillTint="99"/>
          </w:tcPr>
          <w:p w:rsidR="00A87CA3" w:rsidRPr="00D2008B" w:rsidRDefault="00A87CA3" w:rsidP="00F14CBD">
            <w:pPr>
              <w:rPr>
                <w:rFonts w:ascii="Tw Cen MT" w:eastAsia="Calibri" w:hAnsi="Tw Cen MT" w:cs="Times New Roman"/>
                <w:b w:val="0"/>
                <w:bCs w:val="0"/>
                <w:color w:val="385623" w:themeColor="accent6" w:themeShade="80"/>
                <w:kern w:val="24"/>
                <w:sz w:val="20"/>
                <w:szCs w:val="20"/>
                <w:lang w:eastAsia="en-ZA"/>
              </w:rPr>
            </w:pPr>
            <w:r w:rsidRPr="00D2008B">
              <w:rPr>
                <w:rFonts w:ascii="Tw Cen MT" w:eastAsia="Calibri" w:hAnsi="Tw Cen MT" w:cs="Times New Roman"/>
                <w:b w:val="0"/>
                <w:bCs w:val="0"/>
                <w:color w:val="385623" w:themeColor="accent6" w:themeShade="80"/>
                <w:kern w:val="24"/>
                <w:sz w:val="20"/>
                <w:szCs w:val="20"/>
                <w:lang w:eastAsia="en-ZA"/>
              </w:rPr>
              <w:t>Sub - Programme</w:t>
            </w:r>
          </w:p>
        </w:tc>
        <w:tc>
          <w:tcPr>
            <w:tcW w:w="7230" w:type="dxa"/>
            <w:gridSpan w:val="2"/>
            <w:shd w:val="clear" w:color="auto" w:fill="A8D08D" w:themeFill="accent6" w:themeFillTint="99"/>
          </w:tcPr>
          <w:p w:rsidR="00A87CA3" w:rsidRPr="00D2008B" w:rsidRDefault="00A87CA3" w:rsidP="00F14CBD">
            <w:pPr>
              <w:cnfStyle w:val="000000000000"/>
              <w:rPr>
                <w:rFonts w:ascii="Tw Cen MT" w:eastAsia="Calibri" w:hAnsi="Tw Cen MT" w:cs="Times New Roman"/>
                <w:bCs/>
                <w:color w:val="385623" w:themeColor="accent6" w:themeShade="80"/>
                <w:kern w:val="24"/>
                <w:sz w:val="20"/>
                <w:szCs w:val="20"/>
                <w:lang w:eastAsia="en-ZA"/>
              </w:rPr>
            </w:pPr>
            <w:r w:rsidRPr="00D2008B">
              <w:rPr>
                <w:rFonts w:ascii="Tw Cen MT" w:eastAsia="Calibri" w:hAnsi="Tw Cen MT" w:cs="Times New Roman"/>
                <w:bCs/>
                <w:color w:val="385623" w:themeColor="accent6" w:themeShade="80"/>
                <w:kern w:val="24"/>
                <w:sz w:val="20"/>
                <w:szCs w:val="20"/>
                <w:lang w:eastAsia="en-ZA"/>
              </w:rPr>
              <w:t>IT Service Management</w:t>
            </w:r>
          </w:p>
          <w:p w:rsidR="00A87CA3" w:rsidRPr="00D2008B" w:rsidRDefault="00A87CA3" w:rsidP="00F14CBD">
            <w:pPr>
              <w:cnfStyle w:val="000000000000"/>
              <w:rPr>
                <w:rFonts w:ascii="Tw Cen MT" w:eastAsia="Times New Roman" w:hAnsi="Tw Cen MT" w:cs="Times New Roman"/>
                <w:bCs/>
                <w:color w:val="385623" w:themeColor="accent6" w:themeShade="80"/>
                <w:sz w:val="20"/>
                <w:szCs w:val="20"/>
                <w:lang w:eastAsia="en-ZA"/>
              </w:rPr>
            </w:pPr>
          </w:p>
        </w:tc>
      </w:tr>
      <w:tr w:rsidR="00A87CA3" w:rsidRPr="00A06BF6" w:rsidTr="00F14CBD">
        <w:trPr>
          <w:cnfStyle w:val="000000100000"/>
          <w:trHeight w:val="548"/>
        </w:trPr>
        <w:tc>
          <w:tcPr>
            <w:cnfStyle w:val="001000000000"/>
            <w:tcW w:w="2263" w:type="dxa"/>
            <w:shd w:val="clear" w:color="auto" w:fill="EDEDED" w:themeFill="accent3" w:themeFillTint="33"/>
          </w:tcPr>
          <w:p w:rsidR="00A87CA3" w:rsidRPr="00E47F06" w:rsidRDefault="00A87CA3" w:rsidP="00F14CBD">
            <w:pPr>
              <w:rPr>
                <w:rFonts w:ascii="Tw Cen MT" w:eastAsia="Calibri" w:hAnsi="Tw Cen MT" w:cs="Times New Roman"/>
                <w:b w:val="0"/>
                <w:bCs w:val="0"/>
                <w:kern w:val="24"/>
                <w:sz w:val="18"/>
                <w:szCs w:val="18"/>
                <w:lang w:eastAsia="en-ZA"/>
              </w:rPr>
            </w:pPr>
            <w:r w:rsidRPr="00E47F06">
              <w:rPr>
                <w:rFonts w:ascii="Tw Cen MT" w:eastAsia="Calibri" w:hAnsi="Tw Cen MT" w:cs="Times New Roman"/>
                <w:b w:val="0"/>
                <w:bCs w:val="0"/>
                <w:kern w:val="24"/>
                <w:sz w:val="18"/>
                <w:szCs w:val="18"/>
                <w:lang w:eastAsia="en-ZA"/>
              </w:rPr>
              <w:t>Annual Target</w:t>
            </w:r>
          </w:p>
        </w:tc>
        <w:tc>
          <w:tcPr>
            <w:tcW w:w="7230" w:type="dxa"/>
            <w:gridSpan w:val="2"/>
            <w:shd w:val="clear" w:color="auto" w:fill="EDEDED" w:themeFill="accent3" w:themeFillTint="33"/>
          </w:tcPr>
          <w:p w:rsidR="00A87CA3" w:rsidRPr="00A06BF6" w:rsidRDefault="00A87CA3" w:rsidP="00714A06">
            <w:pPr>
              <w:cnfStyle w:val="000000100000"/>
              <w:rPr>
                <w:rFonts w:ascii="Tw Cen MT" w:eastAsia="Times New Roman" w:hAnsi="Tw Cen MT" w:cs="Times New Roman"/>
                <w:bCs/>
                <w:sz w:val="18"/>
                <w:szCs w:val="18"/>
                <w:lang w:eastAsia="en-ZA"/>
              </w:rPr>
            </w:pPr>
            <w:r w:rsidRPr="00A06BF6">
              <w:rPr>
                <w:rFonts w:ascii="Tw Cen MT" w:eastAsia="Times New Roman" w:hAnsi="Tw Cen MT" w:cs="Times New Roman"/>
                <w:bCs/>
                <w:sz w:val="18"/>
                <w:szCs w:val="18"/>
                <w:lang w:val="en-US" w:eastAsia="en-ZA"/>
              </w:rPr>
              <w:t xml:space="preserve">Issue ICT Cost Management Guidelines </w:t>
            </w:r>
            <w:r w:rsidRPr="00A06BF6">
              <w:rPr>
                <w:rFonts w:ascii="Tw Cen MT" w:eastAsia="Times New Roman" w:hAnsi="Tw Cen MT" w:cs="Times New Roman"/>
                <w:bCs/>
                <w:sz w:val="18"/>
                <w:szCs w:val="18"/>
                <w:lang w:eastAsia="en-ZA"/>
              </w:rPr>
              <w:t xml:space="preserve">to National and Provincial departments </w:t>
            </w:r>
            <w:r w:rsidRPr="00A06BF6">
              <w:rPr>
                <w:rFonts w:ascii="Tw Cen MT" w:eastAsia="Times New Roman" w:hAnsi="Tw Cen MT" w:cs="Times New Roman"/>
                <w:bCs/>
                <w:sz w:val="18"/>
                <w:szCs w:val="18"/>
                <w:lang w:val="en-US" w:eastAsia="en-ZA"/>
              </w:rPr>
              <w:t>and conduct workshops to support  departments with the implementation of  the guidelines</w:t>
            </w:r>
          </w:p>
        </w:tc>
      </w:tr>
      <w:tr w:rsidR="00A87CA3" w:rsidRPr="00A06BF6" w:rsidTr="00F14CBD">
        <w:trPr>
          <w:trHeight w:val="720"/>
        </w:trPr>
        <w:tc>
          <w:tcPr>
            <w:cnfStyle w:val="001000000000"/>
            <w:tcW w:w="2263" w:type="dxa"/>
            <w:shd w:val="clear" w:color="auto" w:fill="E2EFD9" w:themeFill="accent6" w:themeFillTint="33"/>
          </w:tcPr>
          <w:p w:rsidR="00A87CA3" w:rsidRPr="00E47F06" w:rsidRDefault="00A87CA3" w:rsidP="00F14CBD">
            <w:pPr>
              <w:rPr>
                <w:rFonts w:ascii="Tw Cen MT" w:eastAsia="Times New Roman" w:hAnsi="Tw Cen MT" w:cs="Arial"/>
                <w:sz w:val="18"/>
                <w:szCs w:val="18"/>
                <w:lang w:eastAsia="en-ZA"/>
              </w:rPr>
            </w:pPr>
            <w:r w:rsidRPr="00E47F06">
              <w:rPr>
                <w:rFonts w:ascii="Tw Cen MT" w:eastAsia="Times New Roman" w:hAnsi="Tw Cen MT" w:cs="Times New Roman"/>
                <w:bCs w:val="0"/>
                <w:color w:val="000000"/>
                <w:kern w:val="24"/>
                <w:sz w:val="18"/>
                <w:szCs w:val="18"/>
                <w:lang w:eastAsia="en-ZA"/>
              </w:rPr>
              <w:t>2nd Quarter  Target</w:t>
            </w:r>
            <w:r w:rsidRPr="00E47F06">
              <w:rPr>
                <w:rFonts w:ascii="Tw Cen MT" w:eastAsia="Calibri" w:hAnsi="Tw Cen MT" w:cs="Times New Roman"/>
                <w:bCs w:val="0"/>
                <w:color w:val="000000"/>
                <w:kern w:val="24"/>
                <w:sz w:val="18"/>
                <w:szCs w:val="18"/>
                <w:lang w:eastAsia="en-ZA"/>
              </w:rPr>
              <w:t xml:space="preserve"> (3)</w:t>
            </w:r>
          </w:p>
        </w:tc>
        <w:tc>
          <w:tcPr>
            <w:tcW w:w="5954" w:type="dxa"/>
            <w:shd w:val="clear" w:color="auto" w:fill="E2EFD9" w:themeFill="accent6" w:themeFillTint="33"/>
          </w:tcPr>
          <w:p w:rsidR="00A87CA3" w:rsidRPr="00E47F06" w:rsidRDefault="00A87CA3" w:rsidP="00F14CBD">
            <w:pPr>
              <w:cnfStyle w:val="000000000000"/>
              <w:rPr>
                <w:rFonts w:ascii="Tw Cen MT" w:eastAsia="Times New Roman" w:hAnsi="Tw Cen MT" w:cs="Arial"/>
                <w:b/>
                <w:sz w:val="18"/>
                <w:szCs w:val="18"/>
                <w:lang w:eastAsia="en-ZA"/>
              </w:rPr>
            </w:pPr>
            <w:r>
              <w:rPr>
                <w:rFonts w:ascii="Tw Cen MT" w:eastAsia="Calibri" w:hAnsi="Tw Cen MT" w:cs="Times New Roman"/>
                <w:b/>
                <w:bCs/>
                <w:color w:val="000000"/>
                <w:kern w:val="24"/>
                <w:sz w:val="20"/>
                <w:szCs w:val="20"/>
                <w:lang w:eastAsia="en-ZA"/>
              </w:rPr>
              <w:t>Progress</w:t>
            </w:r>
          </w:p>
        </w:tc>
        <w:tc>
          <w:tcPr>
            <w:tcW w:w="1276" w:type="dxa"/>
            <w:shd w:val="clear" w:color="auto" w:fill="E2EFD9" w:themeFill="accent6" w:themeFillTint="33"/>
          </w:tcPr>
          <w:p w:rsidR="00A87CA3" w:rsidRPr="00E47F06" w:rsidRDefault="00A87CA3" w:rsidP="00F14CBD">
            <w:pPr>
              <w:cnfStyle w:val="000000000000"/>
              <w:rPr>
                <w:rFonts w:ascii="Tw Cen MT" w:eastAsia="Times New Roman" w:hAnsi="Tw Cen MT" w:cs="Arial"/>
                <w:b/>
                <w:sz w:val="18"/>
                <w:szCs w:val="18"/>
                <w:lang w:eastAsia="en-ZA"/>
              </w:rPr>
            </w:pPr>
            <w:r w:rsidRPr="00E47F06">
              <w:rPr>
                <w:rFonts w:ascii="Tw Cen MT" w:eastAsia="Times New Roman" w:hAnsi="Tw Cen MT" w:cs="Times New Roman"/>
                <w:b/>
                <w:bCs/>
                <w:color w:val="000000"/>
                <w:sz w:val="18"/>
                <w:szCs w:val="18"/>
                <w:lang w:eastAsia="en-ZA"/>
              </w:rPr>
              <w:t>Audited Performance Rating</w:t>
            </w:r>
          </w:p>
        </w:tc>
      </w:tr>
      <w:tr w:rsidR="00A87CA3" w:rsidRPr="00A06BF6" w:rsidTr="005B12C1">
        <w:trPr>
          <w:cnfStyle w:val="000000100000"/>
          <w:trHeight w:val="720"/>
        </w:trPr>
        <w:tc>
          <w:tcPr>
            <w:cnfStyle w:val="001000000000"/>
            <w:tcW w:w="2263" w:type="dxa"/>
            <w:shd w:val="clear" w:color="auto" w:fill="FFFFFF" w:themeFill="background1"/>
          </w:tcPr>
          <w:p w:rsidR="00A87CA3" w:rsidRPr="00A06BF6" w:rsidRDefault="00A87CA3" w:rsidP="00F14CBD">
            <w:pPr>
              <w:rPr>
                <w:b w:val="0"/>
                <w:sz w:val="18"/>
                <w:szCs w:val="18"/>
              </w:rPr>
            </w:pPr>
            <w:r w:rsidRPr="00A06BF6">
              <w:rPr>
                <w:rFonts w:ascii="Tw Cen MT" w:hAnsi="Tw Cen MT"/>
                <w:b w:val="0"/>
                <w:sz w:val="18"/>
                <w:szCs w:val="18"/>
              </w:rPr>
              <w:t>Workshops conducted with departments to support the implementation of the ICT cost management Guidelines.</w:t>
            </w:r>
          </w:p>
          <w:p w:rsidR="00A87CA3" w:rsidRPr="00A06BF6" w:rsidRDefault="00A87CA3" w:rsidP="00F14CBD">
            <w:pPr>
              <w:rPr>
                <w:rFonts w:ascii="Tw Cen MT" w:eastAsia="Times New Roman" w:hAnsi="Tw Cen MT" w:cs="Times New Roman"/>
                <w:b w:val="0"/>
                <w:bCs w:val="0"/>
                <w:color w:val="000000"/>
                <w:kern w:val="24"/>
                <w:sz w:val="18"/>
                <w:szCs w:val="18"/>
                <w:lang w:eastAsia="en-ZA"/>
              </w:rPr>
            </w:pPr>
          </w:p>
        </w:tc>
        <w:tc>
          <w:tcPr>
            <w:tcW w:w="5954" w:type="dxa"/>
            <w:shd w:val="clear" w:color="auto" w:fill="FFFFFF" w:themeFill="background1"/>
          </w:tcPr>
          <w:p w:rsidR="00942202" w:rsidRDefault="00942202" w:rsidP="00311000">
            <w:pPr>
              <w:pStyle w:val="ListParagraph"/>
              <w:numPr>
                <w:ilvl w:val="0"/>
                <w:numId w:val="23"/>
              </w:numPr>
              <w:cnfStyle w:val="000000100000"/>
              <w:rPr>
                <w:rFonts w:ascii="Tw Cen MT" w:hAnsi="Tw Cen MT"/>
                <w:sz w:val="18"/>
                <w:szCs w:val="18"/>
              </w:rPr>
            </w:pPr>
            <w:r w:rsidRPr="00A06BF6">
              <w:rPr>
                <w:rFonts w:ascii="Tw Cen MT" w:hAnsi="Tw Cen MT"/>
                <w:sz w:val="18"/>
                <w:szCs w:val="18"/>
              </w:rPr>
              <w:t>Two</w:t>
            </w:r>
            <w:r>
              <w:rPr>
                <w:rFonts w:ascii="Tw Cen MT" w:hAnsi="Tw Cen MT"/>
                <w:sz w:val="18"/>
                <w:szCs w:val="18"/>
              </w:rPr>
              <w:t xml:space="preserve"> (2)</w:t>
            </w:r>
            <w:r w:rsidRPr="00A06BF6">
              <w:rPr>
                <w:rFonts w:ascii="Tw Cen MT" w:hAnsi="Tw Cen MT"/>
                <w:sz w:val="18"/>
                <w:szCs w:val="18"/>
              </w:rPr>
              <w:t xml:space="preserve"> Workshops were conducted on the18 August 2016 and 23 September 2016 to support the implementation of the ICT cost management Guidelines.  </w:t>
            </w:r>
          </w:p>
          <w:p w:rsidR="00942202" w:rsidRPr="00DC4C4B" w:rsidRDefault="00942202" w:rsidP="00311000">
            <w:pPr>
              <w:pStyle w:val="ListParagraph"/>
              <w:numPr>
                <w:ilvl w:val="0"/>
                <w:numId w:val="23"/>
              </w:numPr>
              <w:cnfStyle w:val="000000100000"/>
              <w:rPr>
                <w:rFonts w:ascii="Tw Cen MT" w:hAnsi="Tw Cen MT"/>
                <w:sz w:val="18"/>
                <w:szCs w:val="18"/>
              </w:rPr>
            </w:pPr>
            <w:r>
              <w:rPr>
                <w:rFonts w:ascii="Tw Cen MT" w:hAnsi="Tw Cen MT"/>
                <w:sz w:val="18"/>
                <w:szCs w:val="18"/>
              </w:rPr>
              <w:t>The workshop were</w:t>
            </w:r>
            <w:r w:rsidRPr="00082948">
              <w:rPr>
                <w:rFonts w:ascii="Tw Cen MT" w:hAnsi="Tw Cen MT"/>
                <w:sz w:val="18"/>
                <w:szCs w:val="18"/>
              </w:rPr>
              <w:t xml:space="preserve"> attended by </w:t>
            </w:r>
            <w:r w:rsidRPr="00082948">
              <w:rPr>
                <w:rFonts w:ascii="Tw Cen MT" w:eastAsia="Times New Roman" w:hAnsi="Tw Cen MT"/>
                <w:sz w:val="18"/>
                <w:szCs w:val="18"/>
              </w:rPr>
              <w:t>162 departments (48 National and 114 Provincial Departments</w:t>
            </w:r>
            <w:r>
              <w:rPr>
                <w:rFonts w:eastAsia="Times New Roman"/>
              </w:rPr>
              <w:t>) </w:t>
            </w:r>
          </w:p>
          <w:p w:rsidR="00A87CA3" w:rsidRPr="00A06BF6" w:rsidRDefault="00A87CA3" w:rsidP="00F14CBD">
            <w:pPr>
              <w:cnfStyle w:val="000000100000"/>
              <w:rPr>
                <w:rFonts w:ascii="Tw Cen MT" w:eastAsia="Times New Roman" w:hAnsi="Tw Cen MT" w:cs="Times New Roman"/>
                <w:bCs/>
                <w:sz w:val="18"/>
                <w:szCs w:val="18"/>
                <w:lang w:eastAsia="en-ZA"/>
              </w:rPr>
            </w:pPr>
          </w:p>
        </w:tc>
        <w:tc>
          <w:tcPr>
            <w:tcW w:w="1276" w:type="dxa"/>
            <w:shd w:val="clear" w:color="auto" w:fill="92D050"/>
          </w:tcPr>
          <w:p w:rsidR="00A87CA3" w:rsidRPr="00A06BF6" w:rsidRDefault="00A87CA3" w:rsidP="00F14CBD">
            <w:pPr>
              <w:cnfStyle w:val="000000100000"/>
              <w:rPr>
                <w:rFonts w:ascii="Tw Cen MT" w:eastAsia="Times New Roman" w:hAnsi="Tw Cen MT" w:cs="Times New Roman"/>
                <w:bCs/>
                <w:color w:val="FFFFFF" w:themeColor="background1"/>
                <w:sz w:val="18"/>
                <w:szCs w:val="18"/>
                <w:lang w:eastAsia="en-ZA"/>
              </w:rPr>
            </w:pPr>
            <w:r w:rsidRPr="00A06BF6">
              <w:rPr>
                <w:rFonts w:ascii="Tw Cen MT" w:eastAsia="Times New Roman" w:hAnsi="Tw Cen MT" w:cs="Times New Roman"/>
                <w:bCs/>
                <w:color w:val="FFFFFF" w:themeColor="background1"/>
                <w:sz w:val="18"/>
                <w:szCs w:val="18"/>
                <w:lang w:eastAsia="en-ZA"/>
              </w:rPr>
              <w:t>Achieved</w:t>
            </w:r>
          </w:p>
        </w:tc>
      </w:tr>
      <w:tr w:rsidR="00A87CA3" w:rsidRPr="00A06BF6" w:rsidTr="00F14CBD">
        <w:trPr>
          <w:trHeight w:val="343"/>
        </w:trPr>
        <w:tc>
          <w:tcPr>
            <w:cnfStyle w:val="001000000000"/>
            <w:tcW w:w="2263" w:type="dxa"/>
            <w:shd w:val="clear" w:color="auto" w:fill="C5E0B3" w:themeFill="accent6" w:themeFillTint="66"/>
          </w:tcPr>
          <w:p w:rsidR="00A87CA3" w:rsidRPr="00D2008B" w:rsidRDefault="00A87CA3" w:rsidP="00F14CBD">
            <w:pPr>
              <w:rPr>
                <w:rFonts w:ascii="Tw Cen MT" w:eastAsia="Calibri" w:hAnsi="Tw Cen MT" w:cs="Times New Roman"/>
                <w:b w:val="0"/>
                <w:bCs w:val="0"/>
                <w:color w:val="385623" w:themeColor="accent6" w:themeShade="80"/>
                <w:kern w:val="24"/>
                <w:sz w:val="20"/>
                <w:szCs w:val="20"/>
                <w:lang w:eastAsia="en-ZA"/>
              </w:rPr>
            </w:pPr>
            <w:r w:rsidRPr="00D2008B">
              <w:rPr>
                <w:rFonts w:ascii="Tw Cen MT" w:eastAsia="Calibri" w:hAnsi="Tw Cen MT" w:cs="Times New Roman"/>
                <w:b w:val="0"/>
                <w:bCs w:val="0"/>
                <w:color w:val="385623" w:themeColor="accent6" w:themeShade="80"/>
                <w:kern w:val="24"/>
                <w:sz w:val="20"/>
                <w:szCs w:val="20"/>
                <w:lang w:eastAsia="en-ZA"/>
              </w:rPr>
              <w:t>Sub - Programme</w:t>
            </w:r>
          </w:p>
        </w:tc>
        <w:tc>
          <w:tcPr>
            <w:tcW w:w="7230" w:type="dxa"/>
            <w:gridSpan w:val="2"/>
            <w:shd w:val="clear" w:color="auto" w:fill="C5E0B3" w:themeFill="accent6" w:themeFillTint="66"/>
          </w:tcPr>
          <w:p w:rsidR="00A87CA3" w:rsidRPr="00D2008B" w:rsidRDefault="00714A06" w:rsidP="00714A06">
            <w:pPr>
              <w:cnfStyle w:val="000000000000"/>
              <w:rPr>
                <w:rFonts w:ascii="Tw Cen MT" w:eastAsia="Times New Roman" w:hAnsi="Tw Cen MT" w:cs="Times New Roman"/>
                <w:bCs/>
                <w:color w:val="385623" w:themeColor="accent6" w:themeShade="80"/>
                <w:sz w:val="20"/>
                <w:szCs w:val="20"/>
                <w:lang w:eastAsia="en-ZA"/>
              </w:rPr>
            </w:pPr>
            <w:r>
              <w:rPr>
                <w:rFonts w:ascii="Tw Cen MT" w:eastAsia="Times New Roman" w:hAnsi="Tw Cen MT" w:cs="Times New Roman"/>
                <w:bCs/>
                <w:color w:val="385623" w:themeColor="accent6" w:themeShade="80"/>
                <w:sz w:val="20"/>
                <w:szCs w:val="20"/>
                <w:lang w:eastAsia="en-ZA"/>
              </w:rPr>
              <w:t xml:space="preserve">Public Service ICT Risk  </w:t>
            </w:r>
            <w:r w:rsidR="00A87CA3" w:rsidRPr="00D2008B">
              <w:rPr>
                <w:rFonts w:ascii="Tw Cen MT" w:eastAsia="Times New Roman" w:hAnsi="Tw Cen MT" w:cs="Times New Roman"/>
                <w:bCs/>
                <w:color w:val="385623" w:themeColor="accent6" w:themeShade="80"/>
                <w:sz w:val="20"/>
                <w:szCs w:val="20"/>
                <w:lang w:eastAsia="en-ZA"/>
              </w:rPr>
              <w:t>Management</w:t>
            </w:r>
          </w:p>
        </w:tc>
      </w:tr>
      <w:tr w:rsidR="00A87CA3" w:rsidRPr="00A06BF6" w:rsidTr="00F14CBD">
        <w:trPr>
          <w:cnfStyle w:val="000000100000"/>
          <w:trHeight w:val="419"/>
        </w:trPr>
        <w:tc>
          <w:tcPr>
            <w:cnfStyle w:val="001000000000"/>
            <w:tcW w:w="2263" w:type="dxa"/>
            <w:shd w:val="clear" w:color="auto" w:fill="E7E6E6" w:themeFill="background2"/>
          </w:tcPr>
          <w:p w:rsidR="00A87CA3" w:rsidRPr="00E47F06" w:rsidRDefault="00A87CA3" w:rsidP="00F14CBD">
            <w:pPr>
              <w:rPr>
                <w:rFonts w:ascii="Tw Cen MT" w:eastAsia="Calibri" w:hAnsi="Tw Cen MT" w:cs="Times New Roman"/>
                <w:b w:val="0"/>
                <w:bCs w:val="0"/>
                <w:kern w:val="24"/>
                <w:sz w:val="18"/>
                <w:szCs w:val="18"/>
                <w:lang w:eastAsia="en-ZA"/>
              </w:rPr>
            </w:pPr>
            <w:r w:rsidRPr="00E47F06">
              <w:rPr>
                <w:rFonts w:ascii="Tw Cen MT" w:eastAsia="Calibri" w:hAnsi="Tw Cen MT" w:cs="Times New Roman"/>
                <w:b w:val="0"/>
                <w:bCs w:val="0"/>
                <w:kern w:val="24"/>
                <w:sz w:val="18"/>
                <w:szCs w:val="18"/>
                <w:lang w:eastAsia="en-ZA"/>
              </w:rPr>
              <w:t>Annual Target</w:t>
            </w:r>
          </w:p>
        </w:tc>
        <w:tc>
          <w:tcPr>
            <w:tcW w:w="7230" w:type="dxa"/>
            <w:gridSpan w:val="2"/>
            <w:shd w:val="clear" w:color="auto" w:fill="E7E6E6" w:themeFill="background2"/>
          </w:tcPr>
          <w:p w:rsidR="00A87CA3" w:rsidRPr="00A06BF6" w:rsidRDefault="00A87CA3" w:rsidP="00F14CBD">
            <w:pPr>
              <w:cnfStyle w:val="000000100000"/>
              <w:rPr>
                <w:rFonts w:ascii="Tw Cen MT" w:eastAsia="Calibri" w:hAnsi="Tw Cen MT" w:cs="Times New Roman"/>
                <w:bCs/>
                <w:kern w:val="24"/>
                <w:sz w:val="18"/>
                <w:szCs w:val="18"/>
                <w:lang w:eastAsia="en-ZA"/>
              </w:rPr>
            </w:pPr>
            <w:r w:rsidRPr="00AC773A">
              <w:rPr>
                <w:rFonts w:ascii="Tw Cen MT" w:eastAsia="Calibri" w:hAnsi="Tw Cen MT" w:cs="Times New Roman"/>
                <w:bCs/>
                <w:kern w:val="24"/>
                <w:sz w:val="18"/>
                <w:szCs w:val="18"/>
                <w:lang w:val="en-US" w:eastAsia="en-ZA"/>
              </w:rPr>
              <w:t>Issue the ICT security guidelines and provide support to all national and provincial departments on the implementation of the Guidelines</w:t>
            </w:r>
          </w:p>
        </w:tc>
      </w:tr>
      <w:tr w:rsidR="00A87CA3" w:rsidRPr="00A06BF6" w:rsidTr="00F14CBD">
        <w:trPr>
          <w:trHeight w:val="720"/>
        </w:trPr>
        <w:tc>
          <w:tcPr>
            <w:cnfStyle w:val="001000000000"/>
            <w:tcW w:w="2263" w:type="dxa"/>
            <w:shd w:val="clear" w:color="auto" w:fill="E2EFD9" w:themeFill="accent6" w:themeFillTint="33"/>
          </w:tcPr>
          <w:p w:rsidR="00A87CA3" w:rsidRPr="00E47F06" w:rsidRDefault="00A87CA3" w:rsidP="00F14CBD">
            <w:pPr>
              <w:rPr>
                <w:rFonts w:ascii="Tw Cen MT" w:eastAsia="Times New Roman" w:hAnsi="Tw Cen MT" w:cs="Arial"/>
                <w:sz w:val="18"/>
                <w:szCs w:val="18"/>
                <w:lang w:eastAsia="en-ZA"/>
              </w:rPr>
            </w:pPr>
            <w:r w:rsidRPr="00E47F06">
              <w:rPr>
                <w:rFonts w:ascii="Tw Cen MT" w:eastAsia="Times New Roman" w:hAnsi="Tw Cen MT" w:cs="Times New Roman"/>
                <w:bCs w:val="0"/>
                <w:color w:val="000000"/>
                <w:kern w:val="24"/>
                <w:sz w:val="18"/>
                <w:szCs w:val="18"/>
                <w:lang w:eastAsia="en-ZA"/>
              </w:rPr>
              <w:t>2nd Quarter  Target</w:t>
            </w:r>
            <w:r w:rsidRPr="00E47F06">
              <w:rPr>
                <w:rFonts w:ascii="Tw Cen MT" w:eastAsia="Calibri" w:hAnsi="Tw Cen MT" w:cs="Times New Roman"/>
                <w:bCs w:val="0"/>
                <w:color w:val="000000"/>
                <w:kern w:val="24"/>
                <w:sz w:val="18"/>
                <w:szCs w:val="18"/>
                <w:lang w:eastAsia="en-ZA"/>
              </w:rPr>
              <w:t xml:space="preserve"> (4)</w:t>
            </w:r>
          </w:p>
        </w:tc>
        <w:tc>
          <w:tcPr>
            <w:tcW w:w="5954" w:type="dxa"/>
            <w:shd w:val="clear" w:color="auto" w:fill="E2EFD9" w:themeFill="accent6" w:themeFillTint="33"/>
          </w:tcPr>
          <w:p w:rsidR="00A87CA3" w:rsidRPr="00E47F06" w:rsidRDefault="00A87CA3" w:rsidP="00F14CBD">
            <w:pPr>
              <w:cnfStyle w:val="000000000000"/>
              <w:rPr>
                <w:rFonts w:ascii="Tw Cen MT" w:eastAsia="Times New Roman" w:hAnsi="Tw Cen MT" w:cs="Arial"/>
                <w:b/>
                <w:sz w:val="18"/>
                <w:szCs w:val="18"/>
                <w:lang w:eastAsia="en-ZA"/>
              </w:rPr>
            </w:pPr>
            <w:r>
              <w:rPr>
                <w:rFonts w:ascii="Tw Cen MT" w:eastAsia="Calibri" w:hAnsi="Tw Cen MT" w:cs="Times New Roman"/>
                <w:b/>
                <w:bCs/>
                <w:color w:val="000000"/>
                <w:kern w:val="24"/>
                <w:sz w:val="20"/>
                <w:szCs w:val="20"/>
                <w:lang w:eastAsia="en-ZA"/>
              </w:rPr>
              <w:t>Progress</w:t>
            </w:r>
          </w:p>
        </w:tc>
        <w:tc>
          <w:tcPr>
            <w:tcW w:w="1276" w:type="dxa"/>
            <w:shd w:val="clear" w:color="auto" w:fill="E2EFD9" w:themeFill="accent6" w:themeFillTint="33"/>
          </w:tcPr>
          <w:p w:rsidR="00A87CA3" w:rsidRPr="00E47F06" w:rsidRDefault="00A87CA3" w:rsidP="00F14CBD">
            <w:pPr>
              <w:cnfStyle w:val="000000000000"/>
              <w:rPr>
                <w:rFonts w:ascii="Tw Cen MT" w:eastAsia="Times New Roman" w:hAnsi="Tw Cen MT" w:cs="Arial"/>
                <w:b/>
                <w:sz w:val="18"/>
                <w:szCs w:val="18"/>
                <w:lang w:eastAsia="en-ZA"/>
              </w:rPr>
            </w:pPr>
            <w:r w:rsidRPr="00E47F06">
              <w:rPr>
                <w:rFonts w:ascii="Tw Cen MT" w:eastAsia="Times New Roman" w:hAnsi="Tw Cen MT" w:cs="Times New Roman"/>
                <w:b/>
                <w:bCs/>
                <w:color w:val="000000"/>
                <w:sz w:val="18"/>
                <w:szCs w:val="18"/>
                <w:lang w:eastAsia="en-ZA"/>
              </w:rPr>
              <w:t>Audited Performance Rating</w:t>
            </w:r>
          </w:p>
        </w:tc>
      </w:tr>
      <w:tr w:rsidR="00A87CA3" w:rsidRPr="00A06BF6" w:rsidTr="005B12C1">
        <w:trPr>
          <w:cnfStyle w:val="000000100000"/>
          <w:trHeight w:val="720"/>
        </w:trPr>
        <w:tc>
          <w:tcPr>
            <w:cnfStyle w:val="001000000000"/>
            <w:tcW w:w="2263" w:type="dxa"/>
            <w:shd w:val="clear" w:color="auto" w:fill="FFFFFF" w:themeFill="background1"/>
          </w:tcPr>
          <w:p w:rsidR="00A87CA3" w:rsidRPr="00A06BF6" w:rsidRDefault="00A87CA3" w:rsidP="00F14CBD">
            <w:pPr>
              <w:pStyle w:val="ListParagraph"/>
              <w:ind w:left="0"/>
              <w:rPr>
                <w:rFonts w:ascii="Tw Cen MT" w:hAnsi="Tw Cen MT"/>
                <w:b w:val="0"/>
                <w:sz w:val="18"/>
                <w:szCs w:val="18"/>
              </w:rPr>
            </w:pPr>
            <w:r w:rsidRPr="00A06BF6">
              <w:rPr>
                <w:rFonts w:ascii="Tw Cen MT" w:hAnsi="Tw Cen MT"/>
                <w:b w:val="0"/>
                <w:sz w:val="18"/>
                <w:szCs w:val="18"/>
              </w:rPr>
              <w:t xml:space="preserve">Workshop convened  to support departments with the implementation of the </w:t>
            </w:r>
            <w:r w:rsidRPr="00A06BF6">
              <w:rPr>
                <w:rFonts w:ascii="Tw Cen MT" w:hAnsi="Tw Cen MT"/>
                <w:b w:val="0"/>
                <w:sz w:val="18"/>
                <w:szCs w:val="18"/>
              </w:rPr>
              <w:lastRenderedPageBreak/>
              <w:t>Guidelines</w:t>
            </w:r>
          </w:p>
          <w:p w:rsidR="00A87CA3" w:rsidRPr="00A06BF6" w:rsidRDefault="00A87CA3" w:rsidP="00F14CBD">
            <w:pPr>
              <w:rPr>
                <w:rFonts w:ascii="Tw Cen MT" w:eastAsia="Times New Roman" w:hAnsi="Tw Cen MT" w:cs="Times New Roman"/>
                <w:b w:val="0"/>
                <w:bCs w:val="0"/>
                <w:sz w:val="18"/>
                <w:szCs w:val="18"/>
                <w:lang w:eastAsia="en-ZA"/>
              </w:rPr>
            </w:pPr>
          </w:p>
        </w:tc>
        <w:tc>
          <w:tcPr>
            <w:tcW w:w="5954" w:type="dxa"/>
            <w:shd w:val="clear" w:color="auto" w:fill="FFFFFF" w:themeFill="background1"/>
          </w:tcPr>
          <w:p w:rsidR="00216CB1" w:rsidRDefault="00F44055" w:rsidP="00216CB1">
            <w:pPr>
              <w:pStyle w:val="ListParagraph"/>
              <w:numPr>
                <w:ilvl w:val="0"/>
                <w:numId w:val="23"/>
              </w:numPr>
              <w:cnfStyle w:val="000000100000"/>
              <w:rPr>
                <w:rFonts w:ascii="Tw Cen MT" w:eastAsia="Times New Roman" w:hAnsi="Tw Cen MT" w:cs="Times New Roman"/>
                <w:bCs/>
                <w:sz w:val="18"/>
                <w:szCs w:val="18"/>
                <w:lang w:eastAsia="en-ZA"/>
              </w:rPr>
            </w:pPr>
            <w:r w:rsidRPr="00216CB1">
              <w:rPr>
                <w:rFonts w:ascii="Tw Cen MT" w:eastAsia="Times New Roman" w:hAnsi="Tw Cen MT" w:cs="Times New Roman"/>
                <w:bCs/>
                <w:sz w:val="18"/>
                <w:szCs w:val="18"/>
                <w:lang w:eastAsia="en-ZA"/>
              </w:rPr>
              <w:lastRenderedPageBreak/>
              <w:t xml:space="preserve">A Workshop was convened to support departments with the implementation of the ICT security guidelines. </w:t>
            </w:r>
          </w:p>
          <w:p w:rsidR="00E7001F" w:rsidRPr="00216CB1" w:rsidRDefault="00F44055" w:rsidP="00216CB1">
            <w:pPr>
              <w:pStyle w:val="ListParagraph"/>
              <w:numPr>
                <w:ilvl w:val="0"/>
                <w:numId w:val="23"/>
              </w:numPr>
              <w:cnfStyle w:val="000000100000"/>
              <w:rPr>
                <w:rFonts w:ascii="Tw Cen MT" w:eastAsia="Times New Roman" w:hAnsi="Tw Cen MT" w:cs="Times New Roman"/>
                <w:bCs/>
                <w:sz w:val="18"/>
                <w:szCs w:val="18"/>
                <w:lang w:eastAsia="en-ZA"/>
              </w:rPr>
            </w:pPr>
            <w:r w:rsidRPr="00216CB1">
              <w:rPr>
                <w:rFonts w:ascii="Tw Cen MT" w:eastAsia="Times New Roman" w:hAnsi="Tw Cen MT" w:cs="Times New Roman"/>
                <w:bCs/>
                <w:sz w:val="18"/>
                <w:szCs w:val="18"/>
                <w:lang w:eastAsia="en-ZA"/>
              </w:rPr>
              <w:t xml:space="preserve">The workshop was attended </w:t>
            </w:r>
            <w:r w:rsidR="00216CB1" w:rsidRPr="00216CB1">
              <w:rPr>
                <w:rFonts w:ascii="Tw Cen MT" w:eastAsia="Times New Roman" w:hAnsi="Tw Cen MT" w:cs="Times New Roman"/>
                <w:bCs/>
                <w:sz w:val="18"/>
                <w:szCs w:val="18"/>
                <w:lang w:eastAsia="en-ZA"/>
              </w:rPr>
              <w:t>by 57</w:t>
            </w:r>
            <w:r w:rsidRPr="00216CB1">
              <w:rPr>
                <w:rFonts w:ascii="Tw Cen MT" w:eastAsia="Times New Roman" w:hAnsi="Tw Cen MT" w:cs="Times New Roman"/>
                <w:bCs/>
                <w:sz w:val="18"/>
                <w:szCs w:val="18"/>
                <w:lang w:eastAsia="en-ZA"/>
              </w:rPr>
              <w:t xml:space="preserve"> officials from </w:t>
            </w:r>
            <w:r w:rsidR="00714A06">
              <w:rPr>
                <w:rFonts w:ascii="Tw Cen MT" w:eastAsia="Times New Roman" w:hAnsi="Tw Cen MT" w:cs="Times New Roman"/>
                <w:bCs/>
                <w:sz w:val="18"/>
                <w:szCs w:val="18"/>
                <w:lang w:eastAsia="en-ZA"/>
              </w:rPr>
              <w:t xml:space="preserve">a combined total of </w:t>
            </w:r>
            <w:r w:rsidRPr="00216CB1">
              <w:rPr>
                <w:rFonts w:ascii="Tw Cen MT" w:eastAsia="Times New Roman" w:hAnsi="Tw Cen MT" w:cs="Times New Roman"/>
                <w:bCs/>
                <w:sz w:val="18"/>
                <w:szCs w:val="18"/>
                <w:lang w:eastAsia="en-ZA"/>
              </w:rPr>
              <w:t xml:space="preserve">41 </w:t>
            </w:r>
            <w:r w:rsidRPr="00216CB1">
              <w:rPr>
                <w:rFonts w:ascii="Tw Cen MT" w:eastAsia="Times New Roman" w:hAnsi="Tw Cen MT" w:cs="Times New Roman"/>
                <w:bCs/>
                <w:sz w:val="18"/>
                <w:szCs w:val="18"/>
                <w:lang w:eastAsia="en-ZA"/>
              </w:rPr>
              <w:lastRenderedPageBreak/>
              <w:t>national and provincial departments.</w:t>
            </w:r>
          </w:p>
          <w:p w:rsidR="00942202" w:rsidRPr="00942202" w:rsidRDefault="00942202" w:rsidP="00216CB1">
            <w:pPr>
              <w:pStyle w:val="ListParagraph"/>
              <w:ind w:left="360"/>
              <w:cnfStyle w:val="000000100000"/>
              <w:rPr>
                <w:rFonts w:ascii="Tw Cen MT" w:eastAsia="Times New Roman" w:hAnsi="Tw Cen MT" w:cs="Times New Roman"/>
                <w:bCs/>
                <w:sz w:val="18"/>
                <w:szCs w:val="18"/>
                <w:lang w:val="en-ZA" w:eastAsia="en-ZA"/>
              </w:rPr>
            </w:pPr>
            <w:r w:rsidRPr="00942202">
              <w:rPr>
                <w:rFonts w:ascii="Tw Cen MT" w:eastAsia="Times New Roman" w:hAnsi="Tw Cen MT" w:cs="Times New Roman"/>
                <w:bCs/>
                <w:sz w:val="18"/>
                <w:szCs w:val="18"/>
                <w:lang w:eastAsia="en-ZA"/>
              </w:rPr>
              <w:t xml:space="preserve"> </w:t>
            </w:r>
          </w:p>
          <w:p w:rsidR="00A87CA3" w:rsidRPr="00A06BF6" w:rsidRDefault="00A87CA3" w:rsidP="00942202">
            <w:pPr>
              <w:pStyle w:val="ListParagraph"/>
              <w:ind w:left="360"/>
              <w:cnfStyle w:val="000000100000"/>
              <w:rPr>
                <w:rFonts w:ascii="Tw Cen MT" w:eastAsia="Times New Roman" w:hAnsi="Tw Cen MT" w:cs="Times New Roman"/>
                <w:bCs/>
                <w:sz w:val="18"/>
                <w:szCs w:val="18"/>
                <w:lang w:eastAsia="en-ZA"/>
              </w:rPr>
            </w:pPr>
          </w:p>
        </w:tc>
        <w:tc>
          <w:tcPr>
            <w:tcW w:w="1276" w:type="dxa"/>
            <w:shd w:val="clear" w:color="auto" w:fill="92D050"/>
          </w:tcPr>
          <w:p w:rsidR="00A87CA3" w:rsidRPr="00A06BF6" w:rsidRDefault="00A87CA3" w:rsidP="00F14CBD">
            <w:pPr>
              <w:cnfStyle w:val="000000100000"/>
              <w:rPr>
                <w:rFonts w:ascii="Tw Cen MT" w:eastAsia="Times New Roman" w:hAnsi="Tw Cen MT" w:cs="Times New Roman"/>
                <w:bCs/>
                <w:color w:val="FFFFFF" w:themeColor="background1"/>
                <w:sz w:val="18"/>
                <w:szCs w:val="18"/>
                <w:lang w:eastAsia="en-ZA"/>
              </w:rPr>
            </w:pPr>
            <w:r w:rsidRPr="00A06BF6">
              <w:rPr>
                <w:rFonts w:ascii="Tw Cen MT" w:eastAsia="Times New Roman" w:hAnsi="Tw Cen MT" w:cs="Times New Roman"/>
                <w:bCs/>
                <w:color w:val="FFFFFF" w:themeColor="background1"/>
                <w:sz w:val="18"/>
                <w:szCs w:val="18"/>
                <w:lang w:eastAsia="en-ZA"/>
              </w:rPr>
              <w:lastRenderedPageBreak/>
              <w:t>Achieved</w:t>
            </w:r>
          </w:p>
        </w:tc>
      </w:tr>
    </w:tbl>
    <w:p w:rsidR="00944D83" w:rsidRDefault="00944D83" w:rsidP="00A87CA3">
      <w:pPr>
        <w:rPr>
          <w:rFonts w:ascii="Tw Cen MT" w:hAnsi="Tw Cen MT"/>
          <w:b/>
          <w:color w:val="538135" w:themeColor="accent6" w:themeShade="BF"/>
          <w:sz w:val="24"/>
          <w:szCs w:val="24"/>
        </w:rPr>
      </w:pPr>
    </w:p>
    <w:p w:rsidR="00A87CA3" w:rsidRPr="00AD2E65" w:rsidRDefault="00A87CA3" w:rsidP="00A87CA3">
      <w:pPr>
        <w:rPr>
          <w:rFonts w:ascii="Tw Cen MT" w:hAnsi="Tw Cen MT"/>
          <w:b/>
          <w:color w:val="538135" w:themeColor="accent6" w:themeShade="BF"/>
          <w:sz w:val="24"/>
          <w:szCs w:val="24"/>
        </w:rPr>
      </w:pPr>
      <w:r w:rsidRPr="00AD2E65">
        <w:rPr>
          <w:rFonts w:ascii="Tw Cen MT" w:hAnsi="Tw Cen MT"/>
          <w:b/>
          <w:color w:val="538135" w:themeColor="accent6" w:themeShade="BF"/>
          <w:sz w:val="24"/>
          <w:szCs w:val="24"/>
        </w:rPr>
        <w:t>3.5</w:t>
      </w:r>
      <w:r w:rsidRPr="00AD2E65">
        <w:rPr>
          <w:rFonts w:ascii="Tw Cen MT" w:hAnsi="Tw Cen MT"/>
          <w:b/>
          <w:color w:val="538135" w:themeColor="accent6" w:themeShade="BF"/>
          <w:sz w:val="24"/>
          <w:szCs w:val="24"/>
        </w:rPr>
        <w:tab/>
        <w:t xml:space="preserve">PROGRAMME 5: SERVICE DELIVERY SUPPORT </w:t>
      </w:r>
    </w:p>
    <w:p w:rsidR="00A87CA3" w:rsidRPr="00777CD6" w:rsidRDefault="00A87CA3" w:rsidP="00A87CA3">
      <w:pPr>
        <w:rPr>
          <w:rFonts w:ascii="Tw Cen MT" w:hAnsi="Tw Cen MT"/>
          <w:b/>
          <w:color w:val="767171" w:themeColor="background2" w:themeShade="80"/>
        </w:rPr>
      </w:pPr>
      <w:r>
        <w:rPr>
          <w:rFonts w:ascii="Tw Cen MT" w:hAnsi="Tw Cen MT"/>
          <w:b/>
          <w:color w:val="767171" w:themeColor="background2" w:themeShade="80"/>
        </w:rPr>
        <w:t>__________________________________________________________________________________</w:t>
      </w:r>
    </w:p>
    <w:p w:rsidR="00A87CA3" w:rsidRDefault="00A87CA3" w:rsidP="00A87CA3">
      <w:pPr>
        <w:rPr>
          <w:rFonts w:ascii="Tw Cen MT" w:hAnsi="Tw Cen MT"/>
          <w:b/>
        </w:rPr>
      </w:pPr>
    </w:p>
    <w:p w:rsidR="00A87CA3" w:rsidRPr="004C1752" w:rsidRDefault="00A87CA3" w:rsidP="00A87CA3">
      <w:pPr>
        <w:rPr>
          <w:rFonts w:ascii="Tw Cen MT" w:hAnsi="Tw Cen MT"/>
          <w:b/>
        </w:rPr>
      </w:pPr>
      <w:r w:rsidRPr="004C1752">
        <w:rPr>
          <w:rFonts w:ascii="Tw Cen MT" w:hAnsi="Tw Cen MT"/>
          <w:b/>
          <w:noProof/>
          <w:lang w:eastAsia="en-ZA"/>
        </w:rPr>
        <w:drawing>
          <wp:anchor distT="0" distB="0" distL="114300" distR="114300" simplePos="0" relativeHeight="251693056" behindDoc="0" locked="0" layoutInCell="1" allowOverlap="1">
            <wp:simplePos x="0" y="0"/>
            <wp:positionH relativeFrom="column">
              <wp:posOffset>361950</wp:posOffset>
            </wp:positionH>
            <wp:positionV relativeFrom="paragraph">
              <wp:posOffset>12065</wp:posOffset>
            </wp:positionV>
            <wp:extent cx="4752975" cy="2343150"/>
            <wp:effectExtent l="0" t="0" r="0" b="0"/>
            <wp:wrapSquare wrapText="bothSides"/>
            <wp:docPr id="23"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A87CA3" w:rsidRDefault="00A87CA3" w:rsidP="00A87CA3">
      <w:pPr>
        <w:rPr>
          <w:rFonts w:ascii="Tw Cen MT" w:hAnsi="Tw Cen MT"/>
          <w:b/>
        </w:rPr>
      </w:pPr>
      <w:r w:rsidRPr="004C1752">
        <w:rPr>
          <w:rFonts w:ascii="Tw Cen MT" w:hAnsi="Tw Cen MT"/>
          <w:b/>
        </w:rPr>
        <w:tab/>
      </w: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A87CA3" w:rsidRPr="0081454B" w:rsidRDefault="00A87CA3" w:rsidP="00311000">
      <w:pPr>
        <w:pStyle w:val="ListParagraph"/>
        <w:numPr>
          <w:ilvl w:val="0"/>
          <w:numId w:val="23"/>
        </w:numPr>
        <w:rPr>
          <w:rFonts w:ascii="Tw Cen MT" w:hAnsi="Tw Cen MT"/>
          <w:color w:val="000000" w:themeColor="text1"/>
        </w:rPr>
      </w:pPr>
      <w:r w:rsidRPr="0081454B">
        <w:rPr>
          <w:rFonts w:ascii="Tw Cen MT" w:hAnsi="Tw Cen MT"/>
          <w:color w:val="000000" w:themeColor="text1"/>
        </w:rPr>
        <w:t>Programme 5: Service Delivery Support has achieved all of its Five (5) 2</w:t>
      </w:r>
      <w:r w:rsidRPr="0081454B">
        <w:rPr>
          <w:rFonts w:ascii="Tw Cen MT" w:hAnsi="Tw Cen MT"/>
          <w:color w:val="000000" w:themeColor="text1"/>
          <w:vertAlign w:val="superscript"/>
        </w:rPr>
        <w:t xml:space="preserve">nd </w:t>
      </w:r>
      <w:r w:rsidRPr="0081454B">
        <w:rPr>
          <w:rFonts w:ascii="Tw Cen MT" w:hAnsi="Tw Cen MT"/>
          <w:color w:val="000000" w:themeColor="text1"/>
        </w:rPr>
        <w:t>Quarter Targets</w:t>
      </w:r>
      <w:r>
        <w:rPr>
          <w:rFonts w:ascii="Tw Cen MT" w:hAnsi="Tw Cen MT"/>
          <w:color w:val="000000" w:themeColor="text1"/>
        </w:rPr>
        <w:t>.</w:t>
      </w:r>
    </w:p>
    <w:p w:rsidR="00A87CA3" w:rsidRPr="0081454B" w:rsidRDefault="00A87CA3" w:rsidP="00A87CA3">
      <w:pPr>
        <w:rPr>
          <w:rFonts w:ascii="Tw Cen MT" w:hAnsi="Tw Cen MT"/>
          <w:b/>
        </w:rPr>
      </w:pPr>
    </w:p>
    <w:p w:rsidR="00A87CA3" w:rsidRPr="0081454B" w:rsidRDefault="00A87CA3" w:rsidP="00A87CA3">
      <w:pPr>
        <w:rPr>
          <w:rFonts w:ascii="Tw Cen MT" w:hAnsi="Tw Cen MT"/>
          <w:b/>
          <w:color w:val="767171" w:themeColor="background2" w:themeShade="80"/>
          <w:sz w:val="24"/>
          <w:szCs w:val="24"/>
        </w:rPr>
      </w:pPr>
      <w:r w:rsidRPr="0081454B">
        <w:rPr>
          <w:rFonts w:ascii="Tw Cen MT" w:hAnsi="Tw Cen MT"/>
          <w:b/>
          <w:color w:val="767171" w:themeColor="background2" w:themeShade="80"/>
          <w:sz w:val="24"/>
          <w:szCs w:val="24"/>
        </w:rPr>
        <w:t>3.5.1.</w:t>
      </w:r>
      <w:r w:rsidRPr="0081454B">
        <w:rPr>
          <w:rFonts w:ascii="Tw Cen MT" w:hAnsi="Tw Cen MT"/>
          <w:b/>
          <w:color w:val="767171" w:themeColor="background2" w:themeShade="80"/>
          <w:sz w:val="24"/>
          <w:szCs w:val="24"/>
        </w:rPr>
        <w:tab/>
        <w:t>Performance Per Sub-Programme/Chief Directorate</w:t>
      </w:r>
    </w:p>
    <w:p w:rsidR="00A87CA3" w:rsidRDefault="00A87CA3" w:rsidP="00A87CA3">
      <w:pPr>
        <w:rPr>
          <w:rFonts w:ascii="Tw Cen MT" w:hAnsi="Tw Cen MT"/>
          <w:b/>
        </w:rPr>
      </w:pPr>
      <w:r w:rsidRPr="00FE2C9B">
        <w:rPr>
          <w:rFonts w:ascii="Tw Cen MT" w:hAnsi="Tw Cen MT"/>
          <w:b/>
          <w:noProof/>
          <w:lang w:eastAsia="en-ZA"/>
        </w:rPr>
        <w:drawing>
          <wp:anchor distT="0" distB="0" distL="114300" distR="114300" simplePos="0" relativeHeight="251694080" behindDoc="1" locked="0" layoutInCell="1" allowOverlap="1">
            <wp:simplePos x="0" y="0"/>
            <wp:positionH relativeFrom="column">
              <wp:posOffset>8255</wp:posOffset>
            </wp:positionH>
            <wp:positionV relativeFrom="paragraph">
              <wp:posOffset>142875</wp:posOffset>
            </wp:positionV>
            <wp:extent cx="3996055" cy="2790825"/>
            <wp:effectExtent l="0" t="0" r="0" b="0"/>
            <wp:wrapTight wrapText="bothSides">
              <wp:wrapPolygon edited="0">
                <wp:start x="0" y="0"/>
                <wp:lineTo x="0" y="21526"/>
                <wp:lineTo x="21521" y="21526"/>
                <wp:lineTo x="21521" y="0"/>
                <wp:lineTo x="0" y="0"/>
              </wp:wrapPolygon>
            </wp:wrapTight>
            <wp:docPr id="1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BD0189" w:rsidRDefault="00BD0189" w:rsidP="00A87CA3">
      <w:pPr>
        <w:rPr>
          <w:rFonts w:ascii="Tw Cen MT" w:hAnsi="Tw Cen MT"/>
          <w:b/>
        </w:rPr>
      </w:pPr>
    </w:p>
    <w:p w:rsidR="00216CB1" w:rsidRDefault="00216CB1"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color w:val="767171" w:themeColor="background2" w:themeShade="80"/>
        </w:rPr>
      </w:pPr>
      <w:r w:rsidRPr="00777CD6">
        <w:rPr>
          <w:rFonts w:ascii="Tw Cen MT" w:hAnsi="Tw Cen MT"/>
          <w:b/>
          <w:color w:val="767171" w:themeColor="background2" w:themeShade="80"/>
        </w:rPr>
        <w:t>3.5.2.</w:t>
      </w:r>
      <w:r w:rsidRPr="00777CD6">
        <w:rPr>
          <w:rFonts w:ascii="Tw Cen MT" w:hAnsi="Tw Cen MT"/>
          <w:b/>
          <w:color w:val="767171" w:themeColor="background2" w:themeShade="80"/>
        </w:rPr>
        <w:tab/>
        <w:t>DETAILS OF ACHIEVED 2ND QUARTER TARGETS (5 OUT OF 5 TARGETS)</w:t>
      </w:r>
    </w:p>
    <w:p w:rsidR="00A87CA3" w:rsidRPr="00777CD6" w:rsidRDefault="00A87CA3" w:rsidP="00A87CA3">
      <w:pPr>
        <w:rPr>
          <w:rFonts w:ascii="Tw Cen MT" w:hAnsi="Tw Cen MT"/>
          <w:b/>
          <w:color w:val="767171" w:themeColor="background2" w:themeShade="80"/>
        </w:rPr>
      </w:pPr>
    </w:p>
    <w:tbl>
      <w:tblPr>
        <w:tblStyle w:val="GridTable4-Accent61"/>
        <w:tblpPr w:leftFromText="180" w:rightFromText="180" w:vertAnchor="text" w:horzAnchor="margin" w:tblpY="189"/>
        <w:tblW w:w="9493" w:type="dxa"/>
        <w:tblLook w:val="04A0"/>
      </w:tblPr>
      <w:tblGrid>
        <w:gridCol w:w="2263"/>
        <w:gridCol w:w="5954"/>
        <w:gridCol w:w="1276"/>
      </w:tblGrid>
      <w:tr w:rsidR="00A87CA3" w:rsidRPr="00A06BF6" w:rsidTr="00F14CBD">
        <w:trPr>
          <w:cnfStyle w:val="100000000000"/>
          <w:trHeight w:val="538"/>
        </w:trPr>
        <w:tc>
          <w:tcPr>
            <w:cnfStyle w:val="001000000000"/>
            <w:tcW w:w="2263" w:type="dxa"/>
            <w:shd w:val="clear" w:color="auto" w:fill="A8D08D" w:themeFill="accent6" w:themeFillTint="99"/>
            <w:hideMark/>
          </w:tcPr>
          <w:p w:rsidR="00A87CA3" w:rsidRPr="00D2008B" w:rsidRDefault="00A87CA3" w:rsidP="00F14CBD">
            <w:pPr>
              <w:rPr>
                <w:rFonts w:ascii="Tw Cen MT" w:eastAsia="Calibri" w:hAnsi="Tw Cen MT" w:cs="Times New Roman"/>
                <w:b w:val="0"/>
                <w:bCs w:val="0"/>
                <w:color w:val="385623" w:themeColor="accent6" w:themeShade="80"/>
                <w:kern w:val="24"/>
                <w:sz w:val="20"/>
                <w:szCs w:val="20"/>
                <w:lang w:eastAsia="en-ZA"/>
              </w:rPr>
            </w:pPr>
            <w:r w:rsidRPr="00D2008B">
              <w:rPr>
                <w:rFonts w:ascii="Tw Cen MT" w:eastAsia="Calibri" w:hAnsi="Tw Cen MT" w:cs="Times New Roman"/>
                <w:b w:val="0"/>
                <w:bCs w:val="0"/>
                <w:color w:val="385623" w:themeColor="accent6" w:themeShade="80"/>
                <w:kern w:val="24"/>
                <w:sz w:val="20"/>
                <w:szCs w:val="20"/>
                <w:lang w:eastAsia="en-ZA"/>
              </w:rPr>
              <w:t>Sub - Programme</w:t>
            </w:r>
          </w:p>
        </w:tc>
        <w:tc>
          <w:tcPr>
            <w:tcW w:w="7230" w:type="dxa"/>
            <w:gridSpan w:val="2"/>
            <w:shd w:val="clear" w:color="auto" w:fill="A8D08D" w:themeFill="accent6" w:themeFillTint="99"/>
          </w:tcPr>
          <w:p w:rsidR="00A87CA3" w:rsidRPr="00D2008B" w:rsidRDefault="00A87CA3" w:rsidP="00F14CBD">
            <w:pPr>
              <w:cnfStyle w:val="100000000000"/>
              <w:rPr>
                <w:rFonts w:ascii="Tw Cen MT" w:eastAsia="Calibri" w:hAnsi="Tw Cen MT" w:cs="Times New Roman"/>
                <w:b w:val="0"/>
                <w:bCs w:val="0"/>
                <w:color w:val="385623" w:themeColor="accent6" w:themeShade="80"/>
                <w:kern w:val="24"/>
                <w:sz w:val="20"/>
                <w:szCs w:val="20"/>
                <w:lang w:eastAsia="en-ZA"/>
              </w:rPr>
            </w:pPr>
            <w:r w:rsidRPr="00D2008B">
              <w:rPr>
                <w:rFonts w:ascii="Tw Cen MT" w:eastAsia="Calibri" w:hAnsi="Tw Cen MT" w:cs="Times New Roman"/>
                <w:b w:val="0"/>
                <w:bCs w:val="0"/>
                <w:color w:val="385623" w:themeColor="accent6" w:themeShade="80"/>
                <w:kern w:val="24"/>
                <w:sz w:val="20"/>
                <w:szCs w:val="20"/>
                <w:lang w:eastAsia="en-ZA"/>
              </w:rPr>
              <w:t>Operations Management</w:t>
            </w:r>
          </w:p>
        </w:tc>
      </w:tr>
      <w:tr w:rsidR="00A87CA3" w:rsidRPr="00A06BF6" w:rsidTr="00F14CBD">
        <w:trPr>
          <w:cnfStyle w:val="000000100000"/>
          <w:trHeight w:val="440"/>
        </w:trPr>
        <w:tc>
          <w:tcPr>
            <w:cnfStyle w:val="001000000000"/>
            <w:tcW w:w="2263" w:type="dxa"/>
            <w:shd w:val="clear" w:color="auto" w:fill="EDEDED" w:themeFill="accent3" w:themeFillTint="33"/>
            <w:hideMark/>
          </w:tcPr>
          <w:p w:rsidR="00A87CA3" w:rsidRPr="00E47F06" w:rsidRDefault="00A87CA3" w:rsidP="00F14CBD">
            <w:pPr>
              <w:rPr>
                <w:rFonts w:ascii="Tw Cen MT" w:eastAsia="Calibri" w:hAnsi="Tw Cen MT" w:cs="Times New Roman"/>
                <w:b w:val="0"/>
                <w:bCs w:val="0"/>
                <w:kern w:val="24"/>
                <w:sz w:val="18"/>
                <w:szCs w:val="18"/>
                <w:lang w:eastAsia="en-ZA"/>
              </w:rPr>
            </w:pPr>
            <w:r w:rsidRPr="00E47F06">
              <w:rPr>
                <w:rFonts w:ascii="Tw Cen MT" w:eastAsia="Calibri" w:hAnsi="Tw Cen MT" w:cs="Times New Roman"/>
                <w:b w:val="0"/>
                <w:bCs w:val="0"/>
                <w:kern w:val="24"/>
                <w:sz w:val="18"/>
                <w:szCs w:val="18"/>
                <w:lang w:eastAsia="en-ZA"/>
              </w:rPr>
              <w:t>Annual Target</w:t>
            </w:r>
          </w:p>
        </w:tc>
        <w:tc>
          <w:tcPr>
            <w:tcW w:w="7230" w:type="dxa"/>
            <w:gridSpan w:val="2"/>
            <w:shd w:val="clear" w:color="auto" w:fill="EDEDED" w:themeFill="accent3" w:themeFillTint="33"/>
          </w:tcPr>
          <w:p w:rsidR="00A87CA3" w:rsidRPr="00B2138F" w:rsidRDefault="00A87CA3" w:rsidP="00F14CBD">
            <w:pPr>
              <w:cnfStyle w:val="000000100000"/>
              <w:rPr>
                <w:rFonts w:ascii="Tw Cen MT" w:eastAsia="Times New Roman" w:hAnsi="Tw Cen MT" w:cs="Times New Roman"/>
                <w:bCs/>
                <w:sz w:val="18"/>
                <w:szCs w:val="18"/>
                <w:lang w:eastAsia="en-ZA"/>
              </w:rPr>
            </w:pPr>
            <w:r w:rsidRPr="00B2138F">
              <w:rPr>
                <w:rFonts w:ascii="Tw Cen MT" w:eastAsia="Times New Roman" w:hAnsi="Tw Cen MT" w:cs="Times New Roman"/>
                <w:bCs/>
                <w:sz w:val="18"/>
                <w:szCs w:val="18"/>
                <w:lang w:eastAsia="en-ZA"/>
              </w:rPr>
              <w:t xml:space="preserve">Support three (3) prioritised departments to map Business Processes for their selected services </w:t>
            </w:r>
          </w:p>
          <w:p w:rsidR="00A87CA3" w:rsidRPr="00B2138F" w:rsidRDefault="00A87CA3" w:rsidP="00F14CBD">
            <w:pPr>
              <w:cnfStyle w:val="000000100000"/>
              <w:rPr>
                <w:rFonts w:ascii="Tw Cen MT" w:eastAsia="Times New Roman" w:hAnsi="Tw Cen MT" w:cs="Times New Roman"/>
                <w:bCs/>
                <w:sz w:val="18"/>
                <w:szCs w:val="18"/>
                <w:lang w:eastAsia="en-ZA"/>
              </w:rPr>
            </w:pPr>
          </w:p>
        </w:tc>
      </w:tr>
      <w:tr w:rsidR="00A87CA3" w:rsidRPr="00A06BF6" w:rsidTr="00F14CBD">
        <w:trPr>
          <w:trHeight w:val="539"/>
        </w:trPr>
        <w:tc>
          <w:tcPr>
            <w:cnfStyle w:val="001000000000"/>
            <w:tcW w:w="2263" w:type="dxa"/>
            <w:shd w:val="clear" w:color="auto" w:fill="E2EFD9" w:themeFill="accent6" w:themeFillTint="33"/>
            <w:hideMark/>
          </w:tcPr>
          <w:p w:rsidR="00A87CA3" w:rsidRPr="00433024" w:rsidRDefault="00A87CA3" w:rsidP="00F14CBD">
            <w:pPr>
              <w:rPr>
                <w:rFonts w:ascii="Tw Cen MT" w:eastAsia="Times New Roman" w:hAnsi="Tw Cen MT" w:cs="Arial"/>
                <w:sz w:val="18"/>
                <w:szCs w:val="18"/>
                <w:lang w:eastAsia="en-ZA"/>
              </w:rPr>
            </w:pPr>
            <w:r w:rsidRPr="00433024">
              <w:rPr>
                <w:rFonts w:ascii="Tw Cen MT" w:eastAsia="Times New Roman" w:hAnsi="Tw Cen MT" w:cs="Times New Roman"/>
                <w:bCs w:val="0"/>
                <w:kern w:val="24"/>
                <w:sz w:val="18"/>
                <w:szCs w:val="18"/>
                <w:lang w:eastAsia="en-ZA"/>
              </w:rPr>
              <w:t>2nd Quarter  Target</w:t>
            </w:r>
            <w:r w:rsidRPr="00433024">
              <w:rPr>
                <w:rFonts w:ascii="Tw Cen MT" w:eastAsia="Calibri" w:hAnsi="Tw Cen MT" w:cs="Times New Roman"/>
                <w:bCs w:val="0"/>
                <w:kern w:val="24"/>
                <w:sz w:val="18"/>
                <w:szCs w:val="18"/>
                <w:lang w:eastAsia="en-ZA"/>
              </w:rPr>
              <w:t xml:space="preserve"> (1)</w:t>
            </w:r>
          </w:p>
        </w:tc>
        <w:tc>
          <w:tcPr>
            <w:tcW w:w="5954" w:type="dxa"/>
            <w:shd w:val="clear" w:color="auto" w:fill="E2EFD9" w:themeFill="accent6" w:themeFillTint="33"/>
            <w:hideMark/>
          </w:tcPr>
          <w:p w:rsidR="00A87CA3" w:rsidRPr="00433024" w:rsidRDefault="00A87CA3" w:rsidP="00F14CBD">
            <w:pPr>
              <w:cnfStyle w:val="000000000000"/>
              <w:rPr>
                <w:rFonts w:ascii="Tw Cen MT" w:eastAsia="Times New Roman" w:hAnsi="Tw Cen MT" w:cs="Arial"/>
                <w:b/>
                <w:sz w:val="18"/>
                <w:szCs w:val="18"/>
                <w:lang w:eastAsia="en-ZA"/>
              </w:rPr>
            </w:pPr>
            <w:r>
              <w:rPr>
                <w:rFonts w:ascii="Tw Cen MT" w:eastAsia="Calibri" w:hAnsi="Tw Cen MT" w:cs="Times New Roman"/>
                <w:b/>
                <w:bCs/>
                <w:color w:val="000000"/>
                <w:kern w:val="24"/>
                <w:sz w:val="20"/>
                <w:szCs w:val="20"/>
                <w:lang w:eastAsia="en-ZA"/>
              </w:rPr>
              <w:t>Progress</w:t>
            </w:r>
          </w:p>
        </w:tc>
        <w:tc>
          <w:tcPr>
            <w:tcW w:w="1276" w:type="dxa"/>
            <w:shd w:val="clear" w:color="auto" w:fill="E2EFD9" w:themeFill="accent6" w:themeFillTint="33"/>
          </w:tcPr>
          <w:p w:rsidR="00A87CA3" w:rsidRPr="00433024" w:rsidRDefault="00A87CA3" w:rsidP="00F14CBD">
            <w:pPr>
              <w:cnfStyle w:val="000000000000"/>
              <w:rPr>
                <w:rFonts w:ascii="Tw Cen MT" w:eastAsia="Times New Roman" w:hAnsi="Tw Cen MT" w:cs="Arial"/>
                <w:b/>
                <w:sz w:val="18"/>
                <w:szCs w:val="18"/>
                <w:lang w:eastAsia="en-ZA"/>
              </w:rPr>
            </w:pPr>
            <w:r w:rsidRPr="00433024">
              <w:rPr>
                <w:rFonts w:ascii="Tw Cen MT" w:eastAsia="Times New Roman" w:hAnsi="Tw Cen MT" w:cs="Times New Roman"/>
                <w:b/>
                <w:bCs/>
                <w:sz w:val="18"/>
                <w:szCs w:val="18"/>
                <w:lang w:eastAsia="en-ZA"/>
              </w:rPr>
              <w:t>Audited Performance Rating</w:t>
            </w:r>
          </w:p>
        </w:tc>
      </w:tr>
      <w:tr w:rsidR="00A87CA3" w:rsidRPr="00A06BF6" w:rsidTr="005B12C1">
        <w:trPr>
          <w:cnfStyle w:val="000000100000"/>
          <w:trHeight w:val="720"/>
        </w:trPr>
        <w:tc>
          <w:tcPr>
            <w:cnfStyle w:val="001000000000"/>
            <w:tcW w:w="2263" w:type="dxa"/>
            <w:shd w:val="clear" w:color="auto" w:fill="FFFFFF" w:themeFill="background1"/>
            <w:hideMark/>
          </w:tcPr>
          <w:p w:rsidR="00A87CA3" w:rsidRPr="00B2138F" w:rsidRDefault="00A87CA3" w:rsidP="00F14CBD">
            <w:pPr>
              <w:pStyle w:val="ListParagraph"/>
              <w:ind w:left="0"/>
              <w:rPr>
                <w:rFonts w:ascii="Tw Cen MT" w:hAnsi="Tw Cen MT"/>
                <w:b w:val="0"/>
                <w:sz w:val="18"/>
                <w:szCs w:val="18"/>
              </w:rPr>
            </w:pPr>
            <w:r w:rsidRPr="00B2138F">
              <w:rPr>
                <w:rFonts w:ascii="Tw Cen MT" w:hAnsi="Tw Cen MT"/>
                <w:b w:val="0"/>
                <w:sz w:val="18"/>
                <w:szCs w:val="18"/>
              </w:rPr>
              <w:t>The as is Business processes mapped for  3 prioritised departments</w:t>
            </w:r>
          </w:p>
          <w:p w:rsidR="00A87CA3" w:rsidRPr="00B2138F" w:rsidRDefault="00A87CA3" w:rsidP="00F14CBD">
            <w:pPr>
              <w:rPr>
                <w:rFonts w:ascii="Tw Cen MT" w:eastAsia="Times New Roman" w:hAnsi="Tw Cen MT" w:cs="Times New Roman"/>
                <w:b w:val="0"/>
                <w:bCs w:val="0"/>
                <w:sz w:val="18"/>
                <w:szCs w:val="18"/>
                <w:lang w:eastAsia="en-ZA"/>
              </w:rPr>
            </w:pPr>
          </w:p>
        </w:tc>
        <w:tc>
          <w:tcPr>
            <w:tcW w:w="5954" w:type="dxa"/>
            <w:shd w:val="clear" w:color="auto" w:fill="FFFFFF" w:themeFill="background1"/>
            <w:hideMark/>
          </w:tcPr>
          <w:p w:rsidR="00A87CA3" w:rsidRPr="00B2138F" w:rsidRDefault="00A87CA3" w:rsidP="00311000">
            <w:pPr>
              <w:pStyle w:val="ListParagraph"/>
              <w:numPr>
                <w:ilvl w:val="0"/>
                <w:numId w:val="23"/>
              </w:numPr>
              <w:cnfStyle w:val="000000100000"/>
              <w:rPr>
                <w:rFonts w:ascii="Tw Cen MT" w:hAnsi="Tw Cen MT"/>
                <w:sz w:val="18"/>
                <w:szCs w:val="18"/>
              </w:rPr>
            </w:pPr>
            <w:r w:rsidRPr="00B2138F">
              <w:rPr>
                <w:rFonts w:ascii="Tw Cen MT" w:hAnsi="Tw Cen MT"/>
                <w:sz w:val="18"/>
                <w:szCs w:val="18"/>
              </w:rPr>
              <w:t>The As-is Business processes for selected services have been mapped as follows:</w:t>
            </w:r>
          </w:p>
          <w:p w:rsidR="00A87CA3" w:rsidRPr="00B2138F" w:rsidRDefault="00A87CA3" w:rsidP="005B12C1">
            <w:pPr>
              <w:ind w:left="720"/>
              <w:cnfStyle w:val="000000100000"/>
              <w:rPr>
                <w:rFonts w:ascii="Tw Cen MT" w:hAnsi="Tw Cen MT"/>
                <w:sz w:val="18"/>
                <w:szCs w:val="18"/>
                <w:u w:val="single"/>
              </w:rPr>
            </w:pPr>
            <w:r w:rsidRPr="00B2138F">
              <w:rPr>
                <w:rFonts w:ascii="Tw Cen MT" w:hAnsi="Tw Cen MT"/>
                <w:sz w:val="18"/>
                <w:szCs w:val="18"/>
                <w:u w:val="single"/>
              </w:rPr>
              <w:t xml:space="preserve">Department of Mineral Resource: </w:t>
            </w:r>
          </w:p>
          <w:p w:rsidR="00A87CA3" w:rsidRPr="00B2138F" w:rsidRDefault="00A87CA3" w:rsidP="005B12C1">
            <w:pPr>
              <w:pStyle w:val="ListParagraph"/>
              <w:numPr>
                <w:ilvl w:val="0"/>
                <w:numId w:val="6"/>
              </w:numPr>
              <w:spacing w:after="0" w:line="240" w:lineRule="auto"/>
              <w:cnfStyle w:val="000000100000"/>
              <w:rPr>
                <w:rFonts w:ascii="Tw Cen MT" w:hAnsi="Tw Cen MT"/>
                <w:sz w:val="18"/>
                <w:szCs w:val="18"/>
              </w:rPr>
            </w:pPr>
            <w:r w:rsidRPr="00B2138F">
              <w:rPr>
                <w:rFonts w:ascii="Tw Cen MT" w:hAnsi="Tw Cen MT"/>
                <w:sz w:val="18"/>
                <w:szCs w:val="18"/>
              </w:rPr>
              <w:t>Application for Mining rights</w:t>
            </w:r>
          </w:p>
          <w:p w:rsidR="00A87CA3" w:rsidRPr="00B2138F" w:rsidRDefault="00A87CA3" w:rsidP="005B12C1">
            <w:pPr>
              <w:pStyle w:val="ListParagraph"/>
              <w:numPr>
                <w:ilvl w:val="0"/>
                <w:numId w:val="6"/>
              </w:numPr>
              <w:spacing w:after="0" w:line="240" w:lineRule="auto"/>
              <w:cnfStyle w:val="000000100000"/>
              <w:rPr>
                <w:rFonts w:ascii="Tw Cen MT" w:hAnsi="Tw Cen MT"/>
                <w:sz w:val="18"/>
                <w:szCs w:val="18"/>
              </w:rPr>
            </w:pPr>
            <w:r w:rsidRPr="00B2138F">
              <w:rPr>
                <w:rFonts w:ascii="Tw Cen MT" w:hAnsi="Tw Cen MT"/>
                <w:sz w:val="18"/>
                <w:szCs w:val="18"/>
              </w:rPr>
              <w:t xml:space="preserve">Application for Mining Permits, </w:t>
            </w:r>
          </w:p>
          <w:p w:rsidR="00A87CA3" w:rsidRPr="00B2138F" w:rsidRDefault="00A87CA3" w:rsidP="005B12C1">
            <w:pPr>
              <w:pStyle w:val="ListParagraph"/>
              <w:numPr>
                <w:ilvl w:val="0"/>
                <w:numId w:val="6"/>
              </w:numPr>
              <w:spacing w:after="0" w:line="240" w:lineRule="auto"/>
              <w:cnfStyle w:val="000000100000"/>
              <w:rPr>
                <w:rFonts w:ascii="Tw Cen MT" w:hAnsi="Tw Cen MT"/>
                <w:sz w:val="18"/>
                <w:szCs w:val="18"/>
              </w:rPr>
            </w:pPr>
            <w:r w:rsidRPr="00B2138F">
              <w:rPr>
                <w:rFonts w:ascii="Tw Cen MT" w:hAnsi="Tw Cen MT"/>
                <w:sz w:val="18"/>
                <w:szCs w:val="18"/>
              </w:rPr>
              <w:t>Application for Prospecting Rights</w:t>
            </w:r>
          </w:p>
          <w:p w:rsidR="00A87CA3" w:rsidRPr="00B2138F" w:rsidRDefault="00A87CA3" w:rsidP="005B12C1">
            <w:pPr>
              <w:pStyle w:val="ListParagraph"/>
              <w:cnfStyle w:val="000000100000"/>
              <w:rPr>
                <w:rFonts w:ascii="Tw Cen MT" w:hAnsi="Tw Cen MT"/>
                <w:sz w:val="18"/>
                <w:szCs w:val="18"/>
                <w:u w:val="single"/>
              </w:rPr>
            </w:pPr>
            <w:r w:rsidRPr="00B2138F">
              <w:rPr>
                <w:rFonts w:ascii="Tw Cen MT" w:hAnsi="Tw Cen MT"/>
                <w:sz w:val="18"/>
                <w:szCs w:val="18"/>
                <w:u w:val="single"/>
              </w:rPr>
              <w:t xml:space="preserve">Department for Trade and Industry:  </w:t>
            </w:r>
          </w:p>
          <w:p w:rsidR="00A87CA3" w:rsidRPr="00B2138F" w:rsidRDefault="00A87CA3" w:rsidP="005B12C1">
            <w:pPr>
              <w:pStyle w:val="ListParagraph"/>
              <w:numPr>
                <w:ilvl w:val="0"/>
                <w:numId w:val="7"/>
              </w:numPr>
              <w:spacing w:after="0" w:line="240" w:lineRule="auto"/>
              <w:ind w:left="1080"/>
              <w:cnfStyle w:val="000000100000"/>
              <w:rPr>
                <w:rFonts w:ascii="Tw Cen MT" w:hAnsi="Tw Cen MT"/>
                <w:sz w:val="18"/>
                <w:szCs w:val="18"/>
              </w:rPr>
            </w:pPr>
            <w:r w:rsidRPr="00B2138F">
              <w:rPr>
                <w:rFonts w:ascii="Tw Cen MT" w:hAnsi="Tw Cen MT"/>
                <w:sz w:val="18"/>
                <w:szCs w:val="18"/>
              </w:rPr>
              <w:t>Application for Black Industrialisation Scheme</w:t>
            </w:r>
          </w:p>
          <w:p w:rsidR="00A87CA3" w:rsidRPr="00B2138F" w:rsidRDefault="00A87CA3" w:rsidP="005B12C1">
            <w:pPr>
              <w:pStyle w:val="ListParagraph"/>
              <w:numPr>
                <w:ilvl w:val="0"/>
                <w:numId w:val="7"/>
              </w:numPr>
              <w:spacing w:after="0" w:line="240" w:lineRule="auto"/>
              <w:ind w:left="1080"/>
              <w:cnfStyle w:val="000000100000"/>
              <w:rPr>
                <w:rFonts w:ascii="Tw Cen MT" w:hAnsi="Tw Cen MT"/>
                <w:sz w:val="18"/>
                <w:szCs w:val="18"/>
              </w:rPr>
            </w:pPr>
            <w:r w:rsidRPr="00B2138F">
              <w:rPr>
                <w:rFonts w:ascii="Tw Cen MT" w:hAnsi="Tw Cen MT"/>
                <w:sz w:val="18"/>
                <w:szCs w:val="18"/>
              </w:rPr>
              <w:t>Presidential Hotline Enquiries</w:t>
            </w:r>
          </w:p>
          <w:p w:rsidR="00A87CA3" w:rsidRPr="00B2138F" w:rsidRDefault="00A87CA3" w:rsidP="005B12C1">
            <w:pPr>
              <w:pStyle w:val="ListParagraph"/>
              <w:numPr>
                <w:ilvl w:val="0"/>
                <w:numId w:val="7"/>
              </w:numPr>
              <w:spacing w:after="0" w:line="240" w:lineRule="auto"/>
              <w:ind w:left="1080"/>
              <w:cnfStyle w:val="000000100000"/>
              <w:rPr>
                <w:rFonts w:ascii="Tw Cen MT" w:hAnsi="Tw Cen MT"/>
                <w:sz w:val="18"/>
                <w:szCs w:val="18"/>
              </w:rPr>
            </w:pPr>
            <w:r w:rsidRPr="00B2138F">
              <w:rPr>
                <w:rFonts w:ascii="Tw Cen MT" w:hAnsi="Tw Cen MT"/>
                <w:sz w:val="18"/>
                <w:szCs w:val="18"/>
              </w:rPr>
              <w:t>Registration of manufacturers and distributors of liquor</w:t>
            </w:r>
          </w:p>
          <w:p w:rsidR="00A87CA3" w:rsidRPr="00B2138F" w:rsidRDefault="00A87CA3" w:rsidP="005B12C1">
            <w:pPr>
              <w:ind w:left="720"/>
              <w:cnfStyle w:val="000000100000"/>
              <w:rPr>
                <w:rFonts w:ascii="Tw Cen MT" w:hAnsi="Tw Cen MT"/>
                <w:sz w:val="18"/>
                <w:szCs w:val="18"/>
                <w:u w:val="single"/>
              </w:rPr>
            </w:pPr>
            <w:r w:rsidRPr="00B2138F">
              <w:rPr>
                <w:rFonts w:ascii="Tw Cen MT" w:hAnsi="Tw Cen MT"/>
                <w:sz w:val="18"/>
                <w:szCs w:val="18"/>
                <w:u w:val="single"/>
              </w:rPr>
              <w:t>Department of Health</w:t>
            </w:r>
          </w:p>
          <w:p w:rsidR="00A87CA3" w:rsidRPr="00B2138F" w:rsidRDefault="00A87CA3" w:rsidP="005B12C1">
            <w:pPr>
              <w:pStyle w:val="ListParagraph"/>
              <w:numPr>
                <w:ilvl w:val="0"/>
                <w:numId w:val="8"/>
              </w:numPr>
              <w:spacing w:after="0" w:line="240" w:lineRule="auto"/>
              <w:ind w:left="1080"/>
              <w:cnfStyle w:val="000000100000"/>
              <w:rPr>
                <w:rFonts w:ascii="Tw Cen MT" w:hAnsi="Tw Cen MT"/>
                <w:sz w:val="18"/>
                <w:szCs w:val="18"/>
              </w:rPr>
            </w:pPr>
            <w:r w:rsidRPr="00B2138F">
              <w:rPr>
                <w:rFonts w:ascii="Tw Cen MT" w:hAnsi="Tw Cen MT"/>
                <w:sz w:val="18"/>
                <w:szCs w:val="18"/>
              </w:rPr>
              <w:t xml:space="preserve">Unknown pesticide screening </w:t>
            </w:r>
          </w:p>
          <w:p w:rsidR="00A87CA3" w:rsidRPr="00B2138F" w:rsidRDefault="00A87CA3" w:rsidP="005B12C1">
            <w:pPr>
              <w:pStyle w:val="ListParagraph"/>
              <w:numPr>
                <w:ilvl w:val="0"/>
                <w:numId w:val="8"/>
              </w:numPr>
              <w:spacing w:after="0" w:line="240" w:lineRule="auto"/>
              <w:ind w:left="1080"/>
              <w:cnfStyle w:val="000000100000"/>
              <w:rPr>
                <w:rFonts w:ascii="Tw Cen MT" w:hAnsi="Tw Cen MT"/>
                <w:sz w:val="18"/>
                <w:szCs w:val="18"/>
              </w:rPr>
            </w:pPr>
            <w:r w:rsidRPr="00B2138F">
              <w:rPr>
                <w:rFonts w:ascii="Tw Cen MT" w:hAnsi="Tw Cen MT"/>
                <w:sz w:val="18"/>
                <w:szCs w:val="18"/>
              </w:rPr>
              <w:t>Testing of unknown drugs</w:t>
            </w:r>
          </w:p>
          <w:p w:rsidR="00A87CA3" w:rsidRPr="00B2138F" w:rsidRDefault="00A87CA3" w:rsidP="005B12C1">
            <w:pPr>
              <w:pStyle w:val="ListParagraph"/>
              <w:numPr>
                <w:ilvl w:val="0"/>
                <w:numId w:val="8"/>
              </w:numPr>
              <w:spacing w:after="0" w:line="240" w:lineRule="auto"/>
              <w:ind w:left="1080"/>
              <w:cnfStyle w:val="000000100000"/>
              <w:rPr>
                <w:rFonts w:ascii="Tw Cen MT" w:hAnsi="Tw Cen MT"/>
                <w:sz w:val="18"/>
                <w:szCs w:val="18"/>
              </w:rPr>
            </w:pPr>
            <w:r w:rsidRPr="00B2138F">
              <w:rPr>
                <w:rFonts w:ascii="Tw Cen MT" w:hAnsi="Tw Cen MT"/>
                <w:sz w:val="18"/>
                <w:szCs w:val="18"/>
              </w:rPr>
              <w:t xml:space="preserve">Heavy metal screening </w:t>
            </w:r>
          </w:p>
          <w:p w:rsidR="00A87CA3" w:rsidRPr="00B2138F" w:rsidRDefault="00A87CA3" w:rsidP="00F14CBD">
            <w:pPr>
              <w:cnfStyle w:val="000000100000"/>
              <w:rPr>
                <w:rFonts w:ascii="Tw Cen MT" w:eastAsia="Times New Roman" w:hAnsi="Tw Cen MT" w:cs="Times New Roman"/>
                <w:bCs/>
                <w:sz w:val="18"/>
                <w:szCs w:val="18"/>
                <w:lang w:eastAsia="en-ZA"/>
              </w:rPr>
            </w:pPr>
          </w:p>
        </w:tc>
        <w:tc>
          <w:tcPr>
            <w:tcW w:w="1276" w:type="dxa"/>
            <w:shd w:val="clear" w:color="auto" w:fill="92D050"/>
          </w:tcPr>
          <w:p w:rsidR="00A87CA3" w:rsidRPr="00A06BF6" w:rsidRDefault="00A87CA3" w:rsidP="00F14CBD">
            <w:pPr>
              <w:cnfStyle w:val="000000100000"/>
              <w:rPr>
                <w:rFonts w:ascii="Tw Cen MT" w:eastAsia="Times New Roman" w:hAnsi="Tw Cen MT" w:cs="Times New Roman"/>
                <w:bCs/>
                <w:color w:val="FFFFFF" w:themeColor="background1"/>
                <w:sz w:val="18"/>
                <w:szCs w:val="18"/>
                <w:lang w:eastAsia="en-ZA"/>
              </w:rPr>
            </w:pPr>
            <w:r w:rsidRPr="00A06BF6">
              <w:rPr>
                <w:rFonts w:ascii="Tw Cen MT" w:eastAsia="Times New Roman" w:hAnsi="Tw Cen MT" w:cs="Times New Roman"/>
                <w:bCs/>
                <w:color w:val="FFFFFF" w:themeColor="background1"/>
                <w:sz w:val="18"/>
                <w:szCs w:val="18"/>
                <w:lang w:eastAsia="en-ZA"/>
              </w:rPr>
              <w:t>Achieved</w:t>
            </w:r>
          </w:p>
        </w:tc>
      </w:tr>
      <w:tr w:rsidR="00A87CA3" w:rsidRPr="00A06BF6" w:rsidTr="00F14CBD">
        <w:trPr>
          <w:trHeight w:val="550"/>
        </w:trPr>
        <w:tc>
          <w:tcPr>
            <w:cnfStyle w:val="001000000000"/>
            <w:tcW w:w="2263" w:type="dxa"/>
            <w:shd w:val="clear" w:color="auto" w:fill="EDEDED" w:themeFill="accent3" w:themeFillTint="33"/>
          </w:tcPr>
          <w:p w:rsidR="00A87CA3" w:rsidRPr="00E47F06" w:rsidRDefault="00A87CA3" w:rsidP="00F14CBD">
            <w:pPr>
              <w:rPr>
                <w:rFonts w:ascii="Tw Cen MT" w:eastAsia="Calibri" w:hAnsi="Tw Cen MT" w:cs="Times New Roman"/>
                <w:b w:val="0"/>
                <w:bCs w:val="0"/>
                <w:kern w:val="24"/>
                <w:sz w:val="18"/>
                <w:szCs w:val="18"/>
                <w:lang w:eastAsia="en-ZA"/>
              </w:rPr>
            </w:pPr>
            <w:r w:rsidRPr="00E47F06">
              <w:rPr>
                <w:rFonts w:ascii="Tw Cen MT" w:eastAsia="Calibri" w:hAnsi="Tw Cen MT" w:cs="Times New Roman"/>
                <w:b w:val="0"/>
                <w:bCs w:val="0"/>
                <w:kern w:val="24"/>
                <w:sz w:val="18"/>
                <w:szCs w:val="18"/>
                <w:lang w:eastAsia="en-ZA"/>
              </w:rPr>
              <w:t>Annual Target</w:t>
            </w:r>
          </w:p>
        </w:tc>
        <w:tc>
          <w:tcPr>
            <w:tcW w:w="7230" w:type="dxa"/>
            <w:gridSpan w:val="2"/>
            <w:shd w:val="clear" w:color="auto" w:fill="EDEDED" w:themeFill="accent3" w:themeFillTint="33"/>
          </w:tcPr>
          <w:p w:rsidR="00A87CA3" w:rsidRPr="00B2138F" w:rsidRDefault="00A87CA3" w:rsidP="00F14CBD">
            <w:pPr>
              <w:cnfStyle w:val="000000000000"/>
              <w:rPr>
                <w:rFonts w:ascii="Tw Cen MT" w:eastAsia="Times New Roman" w:hAnsi="Tw Cen MT" w:cs="Times New Roman"/>
                <w:bCs/>
                <w:sz w:val="18"/>
                <w:szCs w:val="18"/>
                <w:lang w:eastAsia="en-ZA"/>
              </w:rPr>
            </w:pPr>
            <w:r w:rsidRPr="00B2138F">
              <w:rPr>
                <w:rFonts w:ascii="Tw Cen MT" w:eastAsia="Times New Roman" w:hAnsi="Tw Cen MT" w:cs="Times New Roman"/>
                <w:bCs/>
                <w:sz w:val="18"/>
                <w:szCs w:val="18"/>
                <w:lang w:eastAsia="en-ZA"/>
              </w:rPr>
              <w:t>Establish baseline data for the improvement of service delivery Turnaround times in  the three (3) departments</w:t>
            </w:r>
          </w:p>
        </w:tc>
      </w:tr>
      <w:tr w:rsidR="00A87CA3" w:rsidRPr="00A06BF6" w:rsidTr="009A122E">
        <w:trPr>
          <w:cnfStyle w:val="000000100000"/>
          <w:trHeight w:val="581"/>
        </w:trPr>
        <w:tc>
          <w:tcPr>
            <w:cnfStyle w:val="001000000000"/>
            <w:tcW w:w="2263" w:type="dxa"/>
          </w:tcPr>
          <w:p w:rsidR="00A87CA3" w:rsidRPr="00433024" w:rsidRDefault="00A87CA3" w:rsidP="00F14CBD">
            <w:pPr>
              <w:rPr>
                <w:rFonts w:ascii="Tw Cen MT" w:eastAsia="Times New Roman" w:hAnsi="Tw Cen MT" w:cs="Arial"/>
                <w:sz w:val="18"/>
                <w:szCs w:val="18"/>
                <w:lang w:eastAsia="en-ZA"/>
              </w:rPr>
            </w:pPr>
            <w:r w:rsidRPr="00433024">
              <w:rPr>
                <w:rFonts w:ascii="Tw Cen MT" w:eastAsia="Times New Roman" w:hAnsi="Tw Cen MT" w:cs="Times New Roman"/>
                <w:bCs w:val="0"/>
                <w:color w:val="000000"/>
                <w:kern w:val="24"/>
                <w:sz w:val="18"/>
                <w:szCs w:val="18"/>
                <w:lang w:eastAsia="en-ZA"/>
              </w:rPr>
              <w:t>2nd Quarter  Target</w:t>
            </w:r>
            <w:r w:rsidRPr="00433024">
              <w:rPr>
                <w:rFonts w:ascii="Tw Cen MT" w:eastAsia="Calibri" w:hAnsi="Tw Cen MT" w:cs="Times New Roman"/>
                <w:bCs w:val="0"/>
                <w:color w:val="000000"/>
                <w:kern w:val="24"/>
                <w:sz w:val="18"/>
                <w:szCs w:val="18"/>
                <w:lang w:eastAsia="en-ZA"/>
              </w:rPr>
              <w:t xml:space="preserve"> (2)</w:t>
            </w:r>
          </w:p>
        </w:tc>
        <w:tc>
          <w:tcPr>
            <w:tcW w:w="5954" w:type="dxa"/>
          </w:tcPr>
          <w:p w:rsidR="00A87CA3" w:rsidRPr="00433024" w:rsidRDefault="00A87CA3" w:rsidP="00F14CBD">
            <w:pPr>
              <w:cnfStyle w:val="000000100000"/>
              <w:rPr>
                <w:rFonts w:ascii="Tw Cen MT" w:eastAsia="Times New Roman" w:hAnsi="Tw Cen MT" w:cs="Arial"/>
                <w:b/>
                <w:sz w:val="18"/>
                <w:szCs w:val="18"/>
                <w:lang w:eastAsia="en-ZA"/>
              </w:rPr>
            </w:pPr>
            <w:r>
              <w:rPr>
                <w:rFonts w:ascii="Tw Cen MT" w:eastAsia="Calibri" w:hAnsi="Tw Cen MT" w:cs="Times New Roman"/>
                <w:b/>
                <w:bCs/>
                <w:color w:val="000000"/>
                <w:kern w:val="24"/>
                <w:sz w:val="20"/>
                <w:szCs w:val="20"/>
                <w:lang w:eastAsia="en-ZA"/>
              </w:rPr>
              <w:t>Progress</w:t>
            </w:r>
          </w:p>
        </w:tc>
        <w:tc>
          <w:tcPr>
            <w:tcW w:w="1276" w:type="dxa"/>
          </w:tcPr>
          <w:p w:rsidR="00A87CA3" w:rsidRPr="00433024" w:rsidRDefault="00A87CA3" w:rsidP="00F14CBD">
            <w:pPr>
              <w:cnfStyle w:val="000000100000"/>
              <w:rPr>
                <w:rFonts w:ascii="Tw Cen MT" w:eastAsia="Times New Roman" w:hAnsi="Tw Cen MT" w:cs="Arial"/>
                <w:b/>
                <w:sz w:val="18"/>
                <w:szCs w:val="18"/>
                <w:lang w:eastAsia="en-ZA"/>
              </w:rPr>
            </w:pPr>
            <w:r w:rsidRPr="00433024">
              <w:rPr>
                <w:rFonts w:ascii="Tw Cen MT" w:eastAsia="Times New Roman" w:hAnsi="Tw Cen MT" w:cs="Times New Roman"/>
                <w:b/>
                <w:bCs/>
                <w:color w:val="000000"/>
                <w:sz w:val="18"/>
                <w:szCs w:val="18"/>
                <w:lang w:eastAsia="en-ZA"/>
              </w:rPr>
              <w:t>Audited Performance Rating</w:t>
            </w:r>
          </w:p>
        </w:tc>
      </w:tr>
      <w:tr w:rsidR="00A87CA3" w:rsidRPr="00A06BF6" w:rsidTr="005B12C1">
        <w:trPr>
          <w:trHeight w:val="720"/>
        </w:trPr>
        <w:tc>
          <w:tcPr>
            <w:cnfStyle w:val="001000000000"/>
            <w:tcW w:w="2263" w:type="dxa"/>
            <w:shd w:val="clear" w:color="auto" w:fill="FFFFFF" w:themeFill="background1"/>
          </w:tcPr>
          <w:p w:rsidR="00A87CA3" w:rsidRPr="00B2138F" w:rsidRDefault="00A87CA3" w:rsidP="00F14CBD">
            <w:pPr>
              <w:ind w:right="-108"/>
              <w:rPr>
                <w:rFonts w:ascii="Tw Cen MT" w:hAnsi="Tw Cen MT"/>
                <w:b w:val="0"/>
                <w:sz w:val="18"/>
                <w:szCs w:val="18"/>
              </w:rPr>
            </w:pPr>
            <w:r w:rsidRPr="00B2138F">
              <w:rPr>
                <w:rFonts w:ascii="Tw Cen MT" w:hAnsi="Tw Cen MT"/>
                <w:b w:val="0"/>
                <w:sz w:val="18"/>
                <w:szCs w:val="18"/>
              </w:rPr>
              <w:t xml:space="preserve">Establishment of the  baseline  data for turnaround times for the 3 departments commenced </w:t>
            </w:r>
          </w:p>
          <w:p w:rsidR="00A87CA3" w:rsidRPr="00B2138F" w:rsidRDefault="00A87CA3" w:rsidP="00F14CBD">
            <w:pPr>
              <w:rPr>
                <w:rFonts w:ascii="Tw Cen MT" w:eastAsia="Times New Roman" w:hAnsi="Tw Cen MT" w:cs="Times New Roman"/>
                <w:b w:val="0"/>
                <w:bCs w:val="0"/>
                <w:sz w:val="18"/>
                <w:szCs w:val="18"/>
                <w:lang w:eastAsia="en-ZA"/>
              </w:rPr>
            </w:pPr>
          </w:p>
        </w:tc>
        <w:tc>
          <w:tcPr>
            <w:tcW w:w="5954" w:type="dxa"/>
            <w:shd w:val="clear" w:color="auto" w:fill="FFFFFF" w:themeFill="background1"/>
          </w:tcPr>
          <w:p w:rsidR="00A87CA3" w:rsidRPr="00B2138F" w:rsidRDefault="00A87CA3" w:rsidP="00311000">
            <w:pPr>
              <w:pStyle w:val="ListParagraph"/>
              <w:numPr>
                <w:ilvl w:val="0"/>
                <w:numId w:val="23"/>
              </w:numPr>
              <w:spacing w:after="0" w:line="240" w:lineRule="auto"/>
              <w:cnfStyle w:val="000000000000"/>
              <w:rPr>
                <w:rFonts w:ascii="Tw Cen MT" w:hAnsi="Tw Cen MT"/>
                <w:sz w:val="18"/>
                <w:szCs w:val="18"/>
              </w:rPr>
            </w:pPr>
            <w:r w:rsidRPr="00B2138F">
              <w:rPr>
                <w:rFonts w:ascii="Tw Cen MT" w:hAnsi="Tw Cen MT"/>
                <w:sz w:val="18"/>
                <w:szCs w:val="18"/>
              </w:rPr>
              <w:t xml:space="preserve">The baseline data for </w:t>
            </w:r>
            <w:r w:rsidR="00BD0189">
              <w:rPr>
                <w:rFonts w:ascii="Tw Cen MT" w:hAnsi="Tw Cen MT"/>
                <w:sz w:val="18"/>
                <w:szCs w:val="18"/>
              </w:rPr>
              <w:t xml:space="preserve">the </w:t>
            </w:r>
            <w:r w:rsidRPr="00B2138F">
              <w:rPr>
                <w:rFonts w:ascii="Tw Cen MT" w:hAnsi="Tw Cen MT"/>
                <w:sz w:val="18"/>
                <w:szCs w:val="18"/>
              </w:rPr>
              <w:t xml:space="preserve">Department of Mineral Resources, Department for Trade and Industry and Department of Health has been established. </w:t>
            </w:r>
          </w:p>
          <w:p w:rsidR="00A87CA3" w:rsidRPr="001A0095" w:rsidRDefault="00A87CA3" w:rsidP="00311000">
            <w:pPr>
              <w:pStyle w:val="ListParagraph"/>
              <w:numPr>
                <w:ilvl w:val="0"/>
                <w:numId w:val="23"/>
              </w:numPr>
              <w:cnfStyle w:val="000000000000"/>
              <w:rPr>
                <w:rFonts w:ascii="Tw Cen MT" w:eastAsia="Times New Roman" w:hAnsi="Tw Cen MT" w:cs="Times New Roman"/>
                <w:bCs/>
                <w:sz w:val="18"/>
                <w:szCs w:val="18"/>
                <w:lang w:eastAsia="en-ZA"/>
              </w:rPr>
            </w:pPr>
            <w:r w:rsidRPr="00B2138F">
              <w:rPr>
                <w:rFonts w:ascii="Tw Cen MT" w:hAnsi="Tw Cen MT"/>
                <w:sz w:val="18"/>
                <w:szCs w:val="18"/>
              </w:rPr>
              <w:t xml:space="preserve">Work measurements for the selected services of the above-mentioned departments have commenced. </w:t>
            </w:r>
          </w:p>
          <w:p w:rsidR="00A87CA3" w:rsidRPr="00B2138F" w:rsidRDefault="00A87CA3" w:rsidP="00311000">
            <w:pPr>
              <w:pStyle w:val="ListParagraph"/>
              <w:numPr>
                <w:ilvl w:val="0"/>
                <w:numId w:val="23"/>
              </w:numPr>
              <w:cnfStyle w:val="000000000000"/>
              <w:rPr>
                <w:rFonts w:ascii="Tw Cen MT" w:eastAsia="Times New Roman" w:hAnsi="Tw Cen MT" w:cs="Times New Roman"/>
                <w:bCs/>
                <w:sz w:val="18"/>
                <w:szCs w:val="18"/>
                <w:lang w:eastAsia="en-ZA"/>
              </w:rPr>
            </w:pPr>
            <w:r w:rsidRPr="00B2138F">
              <w:rPr>
                <w:rFonts w:ascii="Tw Cen MT" w:hAnsi="Tw Cen MT"/>
                <w:sz w:val="18"/>
                <w:szCs w:val="18"/>
              </w:rPr>
              <w:t>The department has also signed a project plan with the Department of Health instead of Department of Energy.</w:t>
            </w:r>
          </w:p>
        </w:tc>
        <w:tc>
          <w:tcPr>
            <w:tcW w:w="1276" w:type="dxa"/>
            <w:shd w:val="clear" w:color="auto" w:fill="92D050"/>
          </w:tcPr>
          <w:p w:rsidR="00A87CA3" w:rsidRPr="00A06BF6" w:rsidRDefault="00A87CA3" w:rsidP="00F14CBD">
            <w:pPr>
              <w:cnfStyle w:val="000000000000"/>
              <w:rPr>
                <w:rFonts w:ascii="Tw Cen MT" w:eastAsia="Times New Roman" w:hAnsi="Tw Cen MT" w:cs="Times New Roman"/>
                <w:bCs/>
                <w:color w:val="FFFFFF" w:themeColor="background1"/>
                <w:sz w:val="18"/>
                <w:szCs w:val="18"/>
                <w:lang w:eastAsia="en-ZA"/>
              </w:rPr>
            </w:pPr>
            <w:r w:rsidRPr="00A06BF6">
              <w:rPr>
                <w:rFonts w:ascii="Tw Cen MT" w:eastAsia="Times New Roman" w:hAnsi="Tw Cen MT" w:cs="Times New Roman"/>
                <w:bCs/>
                <w:color w:val="FFFFFF" w:themeColor="background1"/>
                <w:sz w:val="18"/>
                <w:szCs w:val="18"/>
                <w:lang w:eastAsia="en-ZA"/>
              </w:rPr>
              <w:t>Achieved</w:t>
            </w:r>
          </w:p>
        </w:tc>
      </w:tr>
      <w:tr w:rsidR="00A87CA3" w:rsidRPr="00A06BF6" w:rsidTr="00F14CBD">
        <w:trPr>
          <w:cnfStyle w:val="000000100000"/>
          <w:trHeight w:val="462"/>
        </w:trPr>
        <w:tc>
          <w:tcPr>
            <w:cnfStyle w:val="001000000000"/>
            <w:tcW w:w="2263" w:type="dxa"/>
            <w:shd w:val="clear" w:color="auto" w:fill="A8D08D" w:themeFill="accent6" w:themeFillTint="99"/>
          </w:tcPr>
          <w:p w:rsidR="00A87CA3" w:rsidRPr="00D2008B" w:rsidRDefault="00A87CA3" w:rsidP="00F14CBD">
            <w:pPr>
              <w:rPr>
                <w:rFonts w:ascii="Tw Cen MT" w:eastAsia="Calibri" w:hAnsi="Tw Cen MT" w:cs="Times New Roman"/>
                <w:b w:val="0"/>
                <w:bCs w:val="0"/>
                <w:color w:val="385623" w:themeColor="accent6" w:themeShade="80"/>
                <w:kern w:val="24"/>
                <w:sz w:val="20"/>
                <w:szCs w:val="20"/>
                <w:lang w:eastAsia="en-ZA"/>
              </w:rPr>
            </w:pPr>
            <w:r w:rsidRPr="00D2008B">
              <w:rPr>
                <w:rFonts w:ascii="Tw Cen MT" w:eastAsia="Calibri" w:hAnsi="Tw Cen MT" w:cs="Times New Roman"/>
                <w:b w:val="0"/>
                <w:bCs w:val="0"/>
                <w:color w:val="385623" w:themeColor="accent6" w:themeShade="80"/>
                <w:kern w:val="24"/>
                <w:sz w:val="20"/>
                <w:szCs w:val="20"/>
                <w:lang w:eastAsia="en-ZA"/>
              </w:rPr>
              <w:t>Sub - Programme</w:t>
            </w:r>
          </w:p>
        </w:tc>
        <w:tc>
          <w:tcPr>
            <w:tcW w:w="7230" w:type="dxa"/>
            <w:gridSpan w:val="2"/>
            <w:shd w:val="clear" w:color="auto" w:fill="A8D08D" w:themeFill="accent6" w:themeFillTint="99"/>
          </w:tcPr>
          <w:p w:rsidR="00A87CA3" w:rsidRPr="00D2008B" w:rsidRDefault="00A87CA3" w:rsidP="00F14CBD">
            <w:pPr>
              <w:cnfStyle w:val="000000100000"/>
              <w:rPr>
                <w:rFonts w:ascii="Tw Cen MT" w:eastAsia="Calibri" w:hAnsi="Tw Cen MT" w:cs="Times New Roman"/>
                <w:bCs/>
                <w:color w:val="385623" w:themeColor="accent6" w:themeShade="80"/>
                <w:kern w:val="24"/>
                <w:sz w:val="20"/>
                <w:szCs w:val="20"/>
                <w:lang w:eastAsia="en-ZA"/>
              </w:rPr>
            </w:pPr>
            <w:r w:rsidRPr="00D2008B">
              <w:rPr>
                <w:rFonts w:ascii="Tw Cen MT" w:eastAsia="Times New Roman" w:hAnsi="Tw Cen MT" w:cs="Times New Roman"/>
                <w:bCs/>
                <w:color w:val="385623" w:themeColor="accent6" w:themeShade="80"/>
                <w:sz w:val="20"/>
                <w:szCs w:val="20"/>
                <w:lang w:eastAsia="en-ZA"/>
              </w:rPr>
              <w:t>Service Delivery  Support Programmes and Service Centres (Thusong)</w:t>
            </w:r>
          </w:p>
        </w:tc>
      </w:tr>
      <w:tr w:rsidR="00A87CA3" w:rsidRPr="00A06BF6" w:rsidTr="00F14CBD">
        <w:trPr>
          <w:trHeight w:val="568"/>
        </w:trPr>
        <w:tc>
          <w:tcPr>
            <w:cnfStyle w:val="001000000000"/>
            <w:tcW w:w="2263" w:type="dxa"/>
            <w:shd w:val="clear" w:color="auto" w:fill="EDEDED" w:themeFill="accent3" w:themeFillTint="33"/>
          </w:tcPr>
          <w:p w:rsidR="00A87CA3" w:rsidRPr="00E47F06" w:rsidRDefault="00A87CA3" w:rsidP="00F14CBD">
            <w:pPr>
              <w:rPr>
                <w:rFonts w:ascii="Tw Cen MT" w:eastAsia="Calibri" w:hAnsi="Tw Cen MT" w:cs="Times New Roman"/>
                <w:b w:val="0"/>
                <w:bCs w:val="0"/>
                <w:kern w:val="24"/>
                <w:sz w:val="18"/>
                <w:szCs w:val="18"/>
                <w:lang w:eastAsia="en-ZA"/>
              </w:rPr>
            </w:pPr>
            <w:r w:rsidRPr="00E47F06">
              <w:rPr>
                <w:rFonts w:ascii="Tw Cen MT" w:eastAsia="Calibri" w:hAnsi="Tw Cen MT" w:cs="Times New Roman"/>
                <w:b w:val="0"/>
                <w:bCs w:val="0"/>
                <w:kern w:val="24"/>
                <w:sz w:val="18"/>
                <w:szCs w:val="18"/>
                <w:lang w:eastAsia="en-ZA"/>
              </w:rPr>
              <w:t>Annual Target</w:t>
            </w:r>
          </w:p>
        </w:tc>
        <w:tc>
          <w:tcPr>
            <w:tcW w:w="7230" w:type="dxa"/>
            <w:gridSpan w:val="2"/>
            <w:shd w:val="clear" w:color="auto" w:fill="EDEDED" w:themeFill="accent3" w:themeFillTint="33"/>
          </w:tcPr>
          <w:p w:rsidR="00A87CA3" w:rsidRPr="00B2138F" w:rsidRDefault="00A87CA3" w:rsidP="00F14CBD">
            <w:pPr>
              <w:cnfStyle w:val="000000000000"/>
              <w:rPr>
                <w:rFonts w:ascii="Tw Cen MT" w:eastAsia="Calibri" w:hAnsi="Tw Cen MT" w:cs="Times New Roman"/>
                <w:bCs/>
                <w:kern w:val="24"/>
                <w:sz w:val="18"/>
                <w:szCs w:val="18"/>
                <w:lang w:eastAsia="en-ZA"/>
              </w:rPr>
            </w:pPr>
            <w:r w:rsidRPr="00B2138F">
              <w:rPr>
                <w:rFonts w:ascii="Tw Cen MT" w:eastAsia="Times New Roman" w:hAnsi="Tw Cen MT" w:cs="Times New Roman"/>
                <w:bCs/>
                <w:sz w:val="18"/>
                <w:szCs w:val="18"/>
                <w:lang w:eastAsia="en-ZA"/>
              </w:rPr>
              <w:t>Support the six (6) prioritised service departments to improve the quality and implementation of the Service Delivery Improvement Plans (SDIPs)</w:t>
            </w:r>
          </w:p>
        </w:tc>
      </w:tr>
      <w:tr w:rsidR="00A87CA3" w:rsidRPr="00A06BF6" w:rsidTr="00F14CBD">
        <w:trPr>
          <w:cnfStyle w:val="000000100000"/>
          <w:trHeight w:val="720"/>
        </w:trPr>
        <w:tc>
          <w:tcPr>
            <w:cnfStyle w:val="001000000000"/>
            <w:tcW w:w="2263" w:type="dxa"/>
          </w:tcPr>
          <w:p w:rsidR="00A87CA3" w:rsidRPr="00433024" w:rsidRDefault="00A87CA3" w:rsidP="00F14CBD">
            <w:pPr>
              <w:rPr>
                <w:rFonts w:ascii="Tw Cen MT" w:eastAsia="Times New Roman" w:hAnsi="Tw Cen MT" w:cs="Arial"/>
                <w:sz w:val="20"/>
                <w:szCs w:val="20"/>
                <w:lang w:eastAsia="en-ZA"/>
              </w:rPr>
            </w:pPr>
            <w:r w:rsidRPr="00433024">
              <w:rPr>
                <w:rFonts w:ascii="Tw Cen MT" w:eastAsia="Times New Roman" w:hAnsi="Tw Cen MT" w:cs="Times New Roman"/>
                <w:bCs w:val="0"/>
                <w:color w:val="000000"/>
                <w:kern w:val="24"/>
                <w:sz w:val="20"/>
                <w:szCs w:val="20"/>
                <w:lang w:eastAsia="en-ZA"/>
              </w:rPr>
              <w:t>2nd Quarter  Target</w:t>
            </w:r>
            <w:r w:rsidRPr="00433024">
              <w:rPr>
                <w:rFonts w:ascii="Tw Cen MT" w:eastAsia="Calibri" w:hAnsi="Tw Cen MT" w:cs="Times New Roman"/>
                <w:bCs w:val="0"/>
                <w:color w:val="000000"/>
                <w:kern w:val="24"/>
                <w:sz w:val="20"/>
                <w:szCs w:val="20"/>
                <w:lang w:eastAsia="en-ZA"/>
              </w:rPr>
              <w:t xml:space="preserve"> (3)</w:t>
            </w:r>
          </w:p>
        </w:tc>
        <w:tc>
          <w:tcPr>
            <w:tcW w:w="5954" w:type="dxa"/>
          </w:tcPr>
          <w:p w:rsidR="00A87CA3" w:rsidRPr="00433024" w:rsidRDefault="00A87CA3" w:rsidP="00F14CBD">
            <w:pPr>
              <w:cnfStyle w:val="000000100000"/>
              <w:rPr>
                <w:rFonts w:ascii="Tw Cen MT" w:eastAsia="Times New Roman" w:hAnsi="Tw Cen MT" w:cs="Arial"/>
                <w:b/>
                <w:sz w:val="20"/>
                <w:szCs w:val="20"/>
                <w:lang w:eastAsia="en-ZA"/>
              </w:rPr>
            </w:pPr>
            <w:r>
              <w:rPr>
                <w:rFonts w:ascii="Tw Cen MT" w:eastAsia="Calibri" w:hAnsi="Tw Cen MT" w:cs="Times New Roman"/>
                <w:b/>
                <w:bCs/>
                <w:color w:val="000000"/>
                <w:kern w:val="24"/>
                <w:sz w:val="20"/>
                <w:szCs w:val="20"/>
                <w:lang w:eastAsia="en-ZA"/>
              </w:rPr>
              <w:t>Progress</w:t>
            </w:r>
          </w:p>
        </w:tc>
        <w:tc>
          <w:tcPr>
            <w:tcW w:w="1276" w:type="dxa"/>
          </w:tcPr>
          <w:p w:rsidR="00A87CA3" w:rsidRPr="00433024" w:rsidRDefault="00A87CA3" w:rsidP="00F14CBD">
            <w:pPr>
              <w:cnfStyle w:val="000000100000"/>
              <w:rPr>
                <w:rFonts w:ascii="Tw Cen MT" w:eastAsia="Times New Roman" w:hAnsi="Tw Cen MT" w:cs="Arial"/>
                <w:b/>
                <w:sz w:val="20"/>
                <w:szCs w:val="20"/>
                <w:lang w:eastAsia="en-ZA"/>
              </w:rPr>
            </w:pPr>
            <w:r w:rsidRPr="00433024">
              <w:rPr>
                <w:rFonts w:ascii="Tw Cen MT" w:eastAsia="Times New Roman" w:hAnsi="Tw Cen MT" w:cs="Times New Roman"/>
                <w:b/>
                <w:bCs/>
                <w:color w:val="000000"/>
                <w:sz w:val="20"/>
                <w:szCs w:val="20"/>
                <w:lang w:eastAsia="en-ZA"/>
              </w:rPr>
              <w:t>Audited Performance Rating</w:t>
            </w:r>
          </w:p>
        </w:tc>
      </w:tr>
      <w:tr w:rsidR="00A87CA3" w:rsidRPr="00A06BF6" w:rsidTr="005B12C1">
        <w:trPr>
          <w:trHeight w:val="720"/>
        </w:trPr>
        <w:tc>
          <w:tcPr>
            <w:cnfStyle w:val="001000000000"/>
            <w:tcW w:w="2263" w:type="dxa"/>
            <w:shd w:val="clear" w:color="auto" w:fill="FFFFFF" w:themeFill="background1"/>
          </w:tcPr>
          <w:p w:rsidR="00A87CA3" w:rsidRPr="00B2138F" w:rsidRDefault="00A87CA3" w:rsidP="00F14CBD">
            <w:pPr>
              <w:pStyle w:val="ListParagraph"/>
              <w:ind w:left="0"/>
              <w:rPr>
                <w:rFonts w:ascii="Tw Cen MT" w:hAnsi="Tw Cen MT"/>
                <w:b w:val="0"/>
                <w:sz w:val="18"/>
                <w:szCs w:val="18"/>
              </w:rPr>
            </w:pPr>
            <w:r w:rsidRPr="00B2138F">
              <w:rPr>
                <w:rFonts w:ascii="Tw Cen MT" w:hAnsi="Tw Cen MT"/>
                <w:b w:val="0"/>
                <w:sz w:val="18"/>
                <w:szCs w:val="18"/>
              </w:rPr>
              <w:t xml:space="preserve">Support provided to two </w:t>
            </w:r>
          </w:p>
          <w:p w:rsidR="00A87CA3" w:rsidRPr="00B2138F" w:rsidRDefault="00A87CA3" w:rsidP="00F14CBD">
            <w:pPr>
              <w:pStyle w:val="ListParagraph"/>
              <w:ind w:left="0"/>
              <w:rPr>
                <w:rFonts w:ascii="Tw Cen MT" w:hAnsi="Tw Cen MT"/>
                <w:b w:val="0"/>
                <w:sz w:val="18"/>
                <w:szCs w:val="18"/>
              </w:rPr>
            </w:pPr>
            <w:r w:rsidRPr="00B2138F">
              <w:rPr>
                <w:rFonts w:ascii="Tw Cen MT" w:hAnsi="Tw Cen MT"/>
                <w:b w:val="0"/>
                <w:sz w:val="18"/>
                <w:szCs w:val="18"/>
              </w:rPr>
              <w:t>( 2)  of the six (6) service departments to improve the quality and implementation of Service Del</w:t>
            </w:r>
            <w:r>
              <w:rPr>
                <w:rFonts w:ascii="Tw Cen MT" w:hAnsi="Tw Cen MT"/>
                <w:b w:val="0"/>
                <w:sz w:val="18"/>
                <w:szCs w:val="18"/>
              </w:rPr>
              <w:t>ivery Improvement Plans (SDIPs)</w:t>
            </w:r>
          </w:p>
        </w:tc>
        <w:tc>
          <w:tcPr>
            <w:tcW w:w="5954" w:type="dxa"/>
            <w:shd w:val="clear" w:color="auto" w:fill="FFFFFF" w:themeFill="background1"/>
          </w:tcPr>
          <w:p w:rsidR="00A87CA3" w:rsidRPr="00B9118A" w:rsidRDefault="00A87CA3" w:rsidP="00311000">
            <w:pPr>
              <w:pStyle w:val="ListParagraph"/>
              <w:numPr>
                <w:ilvl w:val="0"/>
                <w:numId w:val="25"/>
              </w:numPr>
              <w:spacing w:after="0" w:line="240" w:lineRule="auto"/>
              <w:cnfStyle w:val="000000000000"/>
              <w:rPr>
                <w:rFonts w:ascii="Tw Cen MT" w:eastAsia="Times New Roman" w:hAnsi="Tw Cen MT" w:cs="Times New Roman"/>
                <w:sz w:val="18"/>
                <w:szCs w:val="18"/>
                <w:lang w:eastAsia="en-ZA"/>
              </w:rPr>
            </w:pPr>
            <w:r w:rsidRPr="00B9118A">
              <w:rPr>
                <w:rFonts w:ascii="Tw Cen MT" w:hAnsi="Tw Cen MT" w:cs="Arial"/>
                <w:sz w:val="18"/>
                <w:szCs w:val="18"/>
              </w:rPr>
              <w:t xml:space="preserve">Support </w:t>
            </w:r>
            <w:r w:rsidR="00C73684" w:rsidRPr="00B9118A">
              <w:rPr>
                <w:rFonts w:ascii="Tw Cen MT" w:hAnsi="Tw Cen MT" w:cs="Arial"/>
                <w:sz w:val="18"/>
                <w:szCs w:val="18"/>
              </w:rPr>
              <w:t xml:space="preserve">to improve the quality and implementation </w:t>
            </w:r>
            <w:r w:rsidR="004742AE" w:rsidRPr="00B9118A">
              <w:rPr>
                <w:rFonts w:ascii="Tw Cen MT" w:hAnsi="Tw Cen MT" w:cs="Arial"/>
                <w:sz w:val="18"/>
                <w:szCs w:val="18"/>
              </w:rPr>
              <w:t>of Service</w:t>
            </w:r>
            <w:r w:rsidR="00C73684" w:rsidRPr="00B9118A">
              <w:rPr>
                <w:rFonts w:ascii="Tw Cen MT" w:hAnsi="Tw Cen MT"/>
                <w:sz w:val="18"/>
                <w:szCs w:val="18"/>
              </w:rPr>
              <w:t xml:space="preserve"> Delivery Improvement Plans (SDIPs)</w:t>
            </w:r>
            <w:r w:rsidR="00BD0189">
              <w:rPr>
                <w:rFonts w:ascii="Tw Cen MT" w:hAnsi="Tw Cen MT"/>
                <w:sz w:val="18"/>
                <w:szCs w:val="18"/>
              </w:rPr>
              <w:t xml:space="preserve"> </w:t>
            </w:r>
            <w:r w:rsidRPr="00B9118A">
              <w:rPr>
                <w:rFonts w:ascii="Tw Cen MT" w:hAnsi="Tw Cen MT" w:cs="Arial"/>
                <w:sz w:val="18"/>
                <w:szCs w:val="18"/>
              </w:rPr>
              <w:t xml:space="preserve">was provided to 17/28 (61%) </w:t>
            </w:r>
            <w:r w:rsidR="00C73684" w:rsidRPr="00B9118A">
              <w:rPr>
                <w:rFonts w:ascii="Tw Cen MT" w:hAnsi="Tw Cen MT" w:cs="Arial"/>
                <w:sz w:val="18"/>
                <w:szCs w:val="18"/>
              </w:rPr>
              <w:t xml:space="preserve">departments </w:t>
            </w:r>
            <w:r w:rsidR="00216CB1" w:rsidRPr="00B9118A">
              <w:rPr>
                <w:rFonts w:ascii="Tw Cen MT" w:hAnsi="Tw Cen MT" w:cs="Arial"/>
                <w:sz w:val="18"/>
                <w:szCs w:val="18"/>
              </w:rPr>
              <w:t>who submitted</w:t>
            </w:r>
            <w:r w:rsidRPr="00B9118A">
              <w:rPr>
                <w:rFonts w:ascii="Tw Cen MT" w:hAnsi="Tw Cen MT" w:cs="Arial"/>
                <w:sz w:val="18"/>
                <w:szCs w:val="18"/>
              </w:rPr>
              <w:t xml:space="preserve"> SDIPs that did not meet the minimum standard during the 2015/16 financial year.  </w:t>
            </w:r>
          </w:p>
          <w:p w:rsidR="00B9118A" w:rsidRPr="00B9118A" w:rsidRDefault="00B9118A" w:rsidP="00311000">
            <w:pPr>
              <w:pStyle w:val="ListParagraph"/>
              <w:numPr>
                <w:ilvl w:val="0"/>
                <w:numId w:val="25"/>
              </w:numPr>
              <w:spacing w:after="0" w:line="240" w:lineRule="auto"/>
              <w:contextualSpacing w:val="0"/>
              <w:cnfStyle w:val="000000000000"/>
              <w:rPr>
                <w:rFonts w:ascii="Tw Cen MT" w:hAnsi="Tw Cen MT"/>
                <w:sz w:val="18"/>
                <w:szCs w:val="18"/>
              </w:rPr>
            </w:pPr>
            <w:r w:rsidRPr="00B9118A">
              <w:rPr>
                <w:rFonts w:ascii="Tw Cen MT" w:hAnsi="Tw Cen MT"/>
                <w:sz w:val="18"/>
                <w:szCs w:val="18"/>
              </w:rPr>
              <w:t>The 17 departments included the two (2) Service Departments which are the National Department of Education and the Eastern Cape Treasury Department</w:t>
            </w:r>
            <w:r w:rsidR="005B12C1">
              <w:rPr>
                <w:rFonts w:ascii="Tw Cen MT" w:hAnsi="Tw Cen MT"/>
                <w:sz w:val="18"/>
                <w:szCs w:val="18"/>
              </w:rPr>
              <w:t>.</w:t>
            </w:r>
          </w:p>
          <w:p w:rsidR="00B9118A" w:rsidRPr="00B9118A" w:rsidRDefault="00B9118A" w:rsidP="00B9118A">
            <w:pPr>
              <w:pStyle w:val="ListParagraph"/>
              <w:spacing w:after="0" w:line="240" w:lineRule="auto"/>
              <w:ind w:left="360"/>
              <w:contextualSpacing w:val="0"/>
              <w:cnfStyle w:val="000000000000"/>
              <w:rPr>
                <w:rFonts w:ascii="Tw Cen MT" w:eastAsia="Times New Roman" w:hAnsi="Tw Cen MT" w:cs="Times New Roman"/>
                <w:sz w:val="20"/>
                <w:szCs w:val="20"/>
                <w:lang w:eastAsia="en-ZA"/>
              </w:rPr>
            </w:pPr>
          </w:p>
        </w:tc>
        <w:tc>
          <w:tcPr>
            <w:tcW w:w="1276" w:type="dxa"/>
            <w:shd w:val="clear" w:color="auto" w:fill="92D050"/>
          </w:tcPr>
          <w:p w:rsidR="00A87CA3" w:rsidRPr="00B2138F" w:rsidRDefault="00A87CA3" w:rsidP="00F14CBD">
            <w:pPr>
              <w:cnfStyle w:val="000000000000"/>
              <w:rPr>
                <w:rFonts w:ascii="Tw Cen MT" w:eastAsia="Times New Roman" w:hAnsi="Tw Cen MT" w:cs="Times New Roman"/>
                <w:bCs/>
                <w:color w:val="FFFFFF" w:themeColor="background1"/>
                <w:sz w:val="20"/>
                <w:szCs w:val="20"/>
                <w:lang w:eastAsia="en-ZA"/>
              </w:rPr>
            </w:pPr>
            <w:r w:rsidRPr="00B2138F">
              <w:rPr>
                <w:rFonts w:ascii="Tw Cen MT" w:eastAsia="Times New Roman" w:hAnsi="Tw Cen MT" w:cs="Times New Roman"/>
                <w:bCs/>
                <w:color w:val="FFFFFF" w:themeColor="background1"/>
                <w:sz w:val="20"/>
                <w:szCs w:val="20"/>
                <w:lang w:eastAsia="en-ZA"/>
              </w:rPr>
              <w:t>Achieved</w:t>
            </w:r>
          </w:p>
        </w:tc>
      </w:tr>
    </w:tbl>
    <w:p w:rsidR="00A87CA3" w:rsidRDefault="00A87CA3" w:rsidP="00A87CA3">
      <w:pPr>
        <w:rPr>
          <w:rFonts w:ascii="Tw Cen MT" w:hAnsi="Tw Cen MT"/>
          <w:b/>
          <w:color w:val="7B7B7B" w:themeColor="accent3" w:themeShade="BF"/>
        </w:rPr>
      </w:pPr>
    </w:p>
    <w:p w:rsidR="00A87CA3" w:rsidRDefault="00A87CA3" w:rsidP="00A87CA3">
      <w:pPr>
        <w:rPr>
          <w:rFonts w:ascii="Tw Cen MT" w:hAnsi="Tw Cen MT"/>
          <w:b/>
          <w:color w:val="7B7B7B" w:themeColor="accent3" w:themeShade="BF"/>
        </w:rPr>
      </w:pPr>
    </w:p>
    <w:p w:rsidR="00A87CA3" w:rsidRDefault="00A87CA3" w:rsidP="00A87CA3">
      <w:pPr>
        <w:rPr>
          <w:rFonts w:ascii="Tw Cen MT" w:hAnsi="Tw Cen MT"/>
          <w:b/>
          <w:color w:val="7B7B7B" w:themeColor="accent3" w:themeShade="BF"/>
        </w:rPr>
      </w:pPr>
    </w:p>
    <w:p w:rsidR="0073761E" w:rsidRDefault="0073761E" w:rsidP="00A87CA3">
      <w:pPr>
        <w:rPr>
          <w:rFonts w:ascii="Tw Cen MT" w:hAnsi="Tw Cen MT"/>
          <w:b/>
          <w:color w:val="7B7B7B" w:themeColor="accent3" w:themeShade="BF"/>
        </w:rPr>
      </w:pPr>
    </w:p>
    <w:tbl>
      <w:tblPr>
        <w:tblStyle w:val="GridTable4-Accent61"/>
        <w:tblW w:w="9498" w:type="dxa"/>
        <w:tblLook w:val="04A0"/>
      </w:tblPr>
      <w:tblGrid>
        <w:gridCol w:w="2268"/>
        <w:gridCol w:w="5954"/>
        <w:gridCol w:w="1276"/>
      </w:tblGrid>
      <w:tr w:rsidR="00A87CA3" w:rsidRPr="00B2138F" w:rsidTr="00F14CBD">
        <w:trPr>
          <w:cnfStyle w:val="100000000000"/>
          <w:trHeight w:val="538"/>
        </w:trPr>
        <w:tc>
          <w:tcPr>
            <w:cnfStyle w:val="001000000000"/>
            <w:tcW w:w="2268" w:type="dxa"/>
            <w:shd w:val="clear" w:color="auto" w:fill="A8D08D" w:themeFill="accent6" w:themeFillTint="99"/>
            <w:hideMark/>
          </w:tcPr>
          <w:p w:rsidR="00A87CA3" w:rsidRPr="00D2008B" w:rsidRDefault="00A87CA3" w:rsidP="00F14CBD">
            <w:pPr>
              <w:rPr>
                <w:rFonts w:ascii="Tw Cen MT" w:eastAsia="Calibri" w:hAnsi="Tw Cen MT" w:cs="Times New Roman"/>
                <w:b w:val="0"/>
                <w:bCs w:val="0"/>
                <w:color w:val="385623" w:themeColor="accent6" w:themeShade="80"/>
                <w:kern w:val="24"/>
                <w:sz w:val="20"/>
                <w:szCs w:val="18"/>
                <w:lang w:eastAsia="en-ZA"/>
              </w:rPr>
            </w:pPr>
            <w:r w:rsidRPr="00D2008B">
              <w:rPr>
                <w:rFonts w:ascii="Tw Cen MT" w:eastAsia="Calibri" w:hAnsi="Tw Cen MT" w:cs="Times New Roman"/>
                <w:b w:val="0"/>
                <w:bCs w:val="0"/>
                <w:color w:val="385623" w:themeColor="accent6" w:themeShade="80"/>
                <w:kern w:val="24"/>
                <w:sz w:val="20"/>
                <w:szCs w:val="18"/>
                <w:lang w:eastAsia="en-ZA"/>
              </w:rPr>
              <w:t>Sub - Programme</w:t>
            </w:r>
          </w:p>
        </w:tc>
        <w:tc>
          <w:tcPr>
            <w:tcW w:w="7230" w:type="dxa"/>
            <w:gridSpan w:val="2"/>
            <w:shd w:val="clear" w:color="auto" w:fill="A8D08D" w:themeFill="accent6" w:themeFillTint="99"/>
          </w:tcPr>
          <w:p w:rsidR="00A87CA3" w:rsidRPr="00D2008B" w:rsidRDefault="00A87CA3" w:rsidP="00F14CBD">
            <w:pPr>
              <w:cnfStyle w:val="100000000000"/>
              <w:rPr>
                <w:rFonts w:ascii="Tw Cen MT" w:eastAsia="Calibri" w:hAnsi="Tw Cen MT" w:cs="Times New Roman"/>
                <w:b w:val="0"/>
                <w:bCs w:val="0"/>
                <w:color w:val="385623" w:themeColor="accent6" w:themeShade="80"/>
                <w:kern w:val="24"/>
                <w:sz w:val="20"/>
                <w:szCs w:val="18"/>
                <w:lang w:eastAsia="en-ZA"/>
              </w:rPr>
            </w:pPr>
            <w:r w:rsidRPr="00D2008B">
              <w:rPr>
                <w:rFonts w:ascii="Tw Cen MT" w:eastAsia="Times New Roman" w:hAnsi="Tw Cen MT" w:cs="Times New Roman"/>
                <w:b w:val="0"/>
                <w:bCs w:val="0"/>
                <w:color w:val="385623" w:themeColor="accent6" w:themeShade="80"/>
                <w:sz w:val="20"/>
                <w:szCs w:val="18"/>
                <w:lang w:eastAsia="en-ZA"/>
              </w:rPr>
              <w:t>Complaints and Change Management (Batho Pele)</w:t>
            </w:r>
          </w:p>
        </w:tc>
      </w:tr>
      <w:tr w:rsidR="00A87CA3" w:rsidRPr="00B2138F" w:rsidTr="00F14CBD">
        <w:trPr>
          <w:cnfStyle w:val="000000100000"/>
          <w:trHeight w:val="473"/>
        </w:trPr>
        <w:tc>
          <w:tcPr>
            <w:cnfStyle w:val="001000000000"/>
            <w:tcW w:w="2268" w:type="dxa"/>
            <w:shd w:val="clear" w:color="auto" w:fill="EDEDED" w:themeFill="accent3" w:themeFillTint="33"/>
            <w:hideMark/>
          </w:tcPr>
          <w:p w:rsidR="00A87CA3" w:rsidRPr="00E47F06" w:rsidRDefault="00A87CA3" w:rsidP="00F14CBD">
            <w:pPr>
              <w:rPr>
                <w:rFonts w:ascii="Tw Cen MT" w:eastAsia="Calibri" w:hAnsi="Tw Cen MT" w:cs="Times New Roman"/>
                <w:b w:val="0"/>
                <w:bCs w:val="0"/>
                <w:kern w:val="24"/>
                <w:sz w:val="18"/>
                <w:szCs w:val="18"/>
                <w:lang w:eastAsia="en-ZA"/>
              </w:rPr>
            </w:pPr>
            <w:r w:rsidRPr="00E47F06">
              <w:rPr>
                <w:rFonts w:ascii="Tw Cen MT" w:eastAsia="Calibri" w:hAnsi="Tw Cen MT" w:cs="Times New Roman"/>
                <w:b w:val="0"/>
                <w:bCs w:val="0"/>
                <w:kern w:val="24"/>
                <w:sz w:val="18"/>
                <w:szCs w:val="18"/>
                <w:lang w:eastAsia="en-ZA"/>
              </w:rPr>
              <w:t>Annual Target</w:t>
            </w:r>
          </w:p>
        </w:tc>
        <w:tc>
          <w:tcPr>
            <w:tcW w:w="7230" w:type="dxa"/>
            <w:gridSpan w:val="2"/>
            <w:shd w:val="clear" w:color="auto" w:fill="EDEDED" w:themeFill="accent3" w:themeFillTint="33"/>
          </w:tcPr>
          <w:p w:rsidR="00A87CA3" w:rsidRPr="00B2138F" w:rsidRDefault="00A87CA3" w:rsidP="00F14CBD">
            <w:pPr>
              <w:cnfStyle w:val="000000100000"/>
              <w:rPr>
                <w:rFonts w:ascii="Tw Cen MT" w:eastAsia="Calibri" w:hAnsi="Tw Cen MT" w:cs="Times New Roman"/>
                <w:bCs/>
                <w:kern w:val="24"/>
                <w:sz w:val="18"/>
                <w:szCs w:val="18"/>
                <w:lang w:eastAsia="en-ZA"/>
              </w:rPr>
            </w:pPr>
            <w:r w:rsidRPr="00B2138F">
              <w:rPr>
                <w:rFonts w:ascii="Tw Cen MT" w:eastAsia="Times New Roman" w:hAnsi="Tw Cen MT" w:cs="Times New Roman"/>
                <w:bCs/>
                <w:sz w:val="18"/>
                <w:szCs w:val="18"/>
                <w:lang w:eastAsia="en-ZA"/>
              </w:rPr>
              <w:t>Support three (3) prioritised service  departments to develop standards for Batho Pele Principles</w:t>
            </w:r>
          </w:p>
        </w:tc>
      </w:tr>
      <w:tr w:rsidR="00A87CA3" w:rsidRPr="00B2138F" w:rsidTr="00F14CBD">
        <w:trPr>
          <w:trHeight w:val="461"/>
        </w:trPr>
        <w:tc>
          <w:tcPr>
            <w:cnfStyle w:val="001000000000"/>
            <w:tcW w:w="2268" w:type="dxa"/>
            <w:shd w:val="clear" w:color="auto" w:fill="E2EFD9" w:themeFill="accent6" w:themeFillTint="33"/>
            <w:hideMark/>
          </w:tcPr>
          <w:p w:rsidR="00A87CA3" w:rsidRPr="00433024" w:rsidRDefault="00A87CA3" w:rsidP="00F14CBD">
            <w:pPr>
              <w:rPr>
                <w:rFonts w:ascii="Tw Cen MT" w:eastAsia="Times New Roman" w:hAnsi="Tw Cen MT" w:cs="Arial"/>
                <w:sz w:val="18"/>
                <w:szCs w:val="18"/>
                <w:lang w:eastAsia="en-ZA"/>
              </w:rPr>
            </w:pPr>
            <w:r w:rsidRPr="00433024">
              <w:rPr>
                <w:rFonts w:ascii="Tw Cen MT" w:eastAsia="Times New Roman" w:hAnsi="Tw Cen MT" w:cs="Times New Roman"/>
                <w:bCs w:val="0"/>
                <w:kern w:val="24"/>
                <w:sz w:val="18"/>
                <w:szCs w:val="18"/>
                <w:lang w:eastAsia="en-ZA"/>
              </w:rPr>
              <w:t>2nd Quarter  Target</w:t>
            </w:r>
            <w:r w:rsidRPr="00433024">
              <w:rPr>
                <w:rFonts w:ascii="Tw Cen MT" w:eastAsia="Calibri" w:hAnsi="Tw Cen MT" w:cs="Times New Roman"/>
                <w:bCs w:val="0"/>
                <w:kern w:val="24"/>
                <w:sz w:val="18"/>
                <w:szCs w:val="18"/>
                <w:lang w:eastAsia="en-ZA"/>
              </w:rPr>
              <w:t xml:space="preserve"> (4)</w:t>
            </w:r>
          </w:p>
        </w:tc>
        <w:tc>
          <w:tcPr>
            <w:tcW w:w="5954" w:type="dxa"/>
            <w:shd w:val="clear" w:color="auto" w:fill="E2EFD9" w:themeFill="accent6" w:themeFillTint="33"/>
            <w:hideMark/>
          </w:tcPr>
          <w:p w:rsidR="00A87CA3" w:rsidRPr="00E47F06" w:rsidRDefault="00A87CA3" w:rsidP="00F14CBD">
            <w:pPr>
              <w:cnfStyle w:val="000000000000"/>
              <w:rPr>
                <w:rFonts w:ascii="Tw Cen MT" w:eastAsia="Times New Roman" w:hAnsi="Tw Cen MT" w:cs="Arial"/>
                <w:b/>
                <w:sz w:val="18"/>
                <w:szCs w:val="18"/>
                <w:lang w:eastAsia="en-ZA"/>
              </w:rPr>
            </w:pPr>
            <w:r>
              <w:rPr>
                <w:rFonts w:ascii="Tw Cen MT" w:eastAsia="Calibri" w:hAnsi="Tw Cen MT" w:cs="Times New Roman"/>
                <w:b/>
                <w:bCs/>
                <w:color w:val="000000"/>
                <w:kern w:val="24"/>
                <w:sz w:val="20"/>
                <w:szCs w:val="20"/>
                <w:lang w:eastAsia="en-ZA"/>
              </w:rPr>
              <w:t>Progress</w:t>
            </w:r>
          </w:p>
        </w:tc>
        <w:tc>
          <w:tcPr>
            <w:tcW w:w="1276" w:type="dxa"/>
            <w:shd w:val="clear" w:color="auto" w:fill="E2EFD9" w:themeFill="accent6" w:themeFillTint="33"/>
          </w:tcPr>
          <w:p w:rsidR="00A87CA3" w:rsidRPr="00E47F06" w:rsidRDefault="00A87CA3" w:rsidP="00F14CBD">
            <w:pPr>
              <w:cnfStyle w:val="000000000000"/>
              <w:rPr>
                <w:rFonts w:ascii="Tw Cen MT" w:eastAsia="Times New Roman" w:hAnsi="Tw Cen MT" w:cs="Arial"/>
                <w:b/>
                <w:sz w:val="18"/>
                <w:szCs w:val="18"/>
                <w:lang w:eastAsia="en-ZA"/>
              </w:rPr>
            </w:pPr>
            <w:r w:rsidRPr="00E47F06">
              <w:rPr>
                <w:rFonts w:ascii="Tw Cen MT" w:eastAsia="Times New Roman" w:hAnsi="Tw Cen MT" w:cs="Times New Roman"/>
                <w:b/>
                <w:bCs/>
                <w:sz w:val="18"/>
                <w:szCs w:val="18"/>
                <w:lang w:eastAsia="en-ZA"/>
              </w:rPr>
              <w:t>Audited Performance Rating</w:t>
            </w:r>
          </w:p>
        </w:tc>
      </w:tr>
      <w:tr w:rsidR="00A87CA3" w:rsidRPr="00B2138F" w:rsidTr="009A122E">
        <w:trPr>
          <w:cnfStyle w:val="000000100000"/>
          <w:trHeight w:val="764"/>
        </w:trPr>
        <w:tc>
          <w:tcPr>
            <w:cnfStyle w:val="001000000000"/>
            <w:tcW w:w="2268" w:type="dxa"/>
            <w:shd w:val="clear" w:color="auto" w:fill="FFFFFF" w:themeFill="background1"/>
            <w:hideMark/>
          </w:tcPr>
          <w:p w:rsidR="00A87CA3" w:rsidRPr="00B2138F" w:rsidRDefault="00A87CA3" w:rsidP="00F14CBD">
            <w:pPr>
              <w:pStyle w:val="ListParagraph"/>
              <w:ind w:left="0"/>
              <w:rPr>
                <w:rFonts w:ascii="Tw Cen MT" w:hAnsi="Tw Cen MT"/>
                <w:b w:val="0"/>
                <w:sz w:val="18"/>
                <w:szCs w:val="18"/>
              </w:rPr>
            </w:pPr>
            <w:r w:rsidRPr="00B2138F">
              <w:rPr>
                <w:rFonts w:ascii="Tw Cen MT" w:hAnsi="Tw Cen MT"/>
                <w:b w:val="0"/>
                <w:sz w:val="18"/>
                <w:szCs w:val="18"/>
              </w:rPr>
              <w:t>Support provided to the  1</w:t>
            </w:r>
            <w:r w:rsidRPr="00B2138F">
              <w:rPr>
                <w:rFonts w:ascii="Tw Cen MT" w:hAnsi="Tw Cen MT"/>
                <w:b w:val="0"/>
                <w:sz w:val="18"/>
                <w:szCs w:val="18"/>
                <w:vertAlign w:val="superscript"/>
              </w:rPr>
              <w:t>st</w:t>
            </w:r>
            <w:r w:rsidRPr="00B2138F">
              <w:rPr>
                <w:rFonts w:ascii="Tw Cen MT" w:hAnsi="Tw Cen MT"/>
                <w:b w:val="0"/>
                <w:sz w:val="18"/>
                <w:szCs w:val="18"/>
              </w:rPr>
              <w:t xml:space="preserve"> department and draft Batho Pele Standards developed</w:t>
            </w:r>
          </w:p>
          <w:p w:rsidR="00A87CA3" w:rsidRPr="00B2138F" w:rsidRDefault="00A87CA3" w:rsidP="00F14CBD">
            <w:pPr>
              <w:rPr>
                <w:rFonts w:ascii="Tw Cen MT" w:eastAsia="Times New Roman" w:hAnsi="Tw Cen MT" w:cs="Times New Roman"/>
                <w:b w:val="0"/>
                <w:sz w:val="18"/>
                <w:szCs w:val="18"/>
                <w:lang w:eastAsia="en-ZA"/>
              </w:rPr>
            </w:pPr>
          </w:p>
        </w:tc>
        <w:tc>
          <w:tcPr>
            <w:tcW w:w="5954" w:type="dxa"/>
            <w:shd w:val="clear" w:color="auto" w:fill="FFFFFF" w:themeFill="background1"/>
            <w:hideMark/>
          </w:tcPr>
          <w:p w:rsidR="00A87CA3" w:rsidRPr="005D6567" w:rsidRDefault="00A87CA3" w:rsidP="00311000">
            <w:pPr>
              <w:pStyle w:val="ListParagraph"/>
              <w:numPr>
                <w:ilvl w:val="0"/>
                <w:numId w:val="25"/>
              </w:numPr>
              <w:spacing w:after="0" w:line="240" w:lineRule="auto"/>
              <w:ind w:left="284"/>
              <w:cnfStyle w:val="000000100000"/>
              <w:rPr>
                <w:rFonts w:ascii="Tw Cen MT" w:eastAsia="Times New Roman" w:hAnsi="Tw Cen MT" w:cs="Times New Roman"/>
                <w:sz w:val="18"/>
                <w:szCs w:val="18"/>
                <w:lang w:eastAsia="en-ZA"/>
              </w:rPr>
            </w:pPr>
            <w:r w:rsidRPr="005D6567">
              <w:rPr>
                <w:rFonts w:ascii="Tw Cen MT" w:hAnsi="Tw Cen MT"/>
                <w:sz w:val="18"/>
                <w:szCs w:val="18"/>
              </w:rPr>
              <w:t xml:space="preserve">Support was provided to </w:t>
            </w:r>
            <w:r w:rsidR="00C73684">
              <w:rPr>
                <w:rFonts w:ascii="Tw Cen MT" w:hAnsi="Tw Cen MT"/>
                <w:sz w:val="18"/>
                <w:szCs w:val="18"/>
              </w:rPr>
              <w:t xml:space="preserve">the </w:t>
            </w:r>
            <w:r w:rsidRPr="005D6567">
              <w:rPr>
                <w:rFonts w:ascii="Tw Cen MT" w:hAnsi="Tw Cen MT"/>
                <w:sz w:val="18"/>
                <w:szCs w:val="18"/>
              </w:rPr>
              <w:t xml:space="preserve">Department of Labour </w:t>
            </w:r>
            <w:r>
              <w:rPr>
                <w:rFonts w:ascii="Tw Cen MT" w:hAnsi="Tw Cen MT"/>
                <w:sz w:val="18"/>
                <w:szCs w:val="18"/>
              </w:rPr>
              <w:t xml:space="preserve">in the development of the department’s </w:t>
            </w:r>
            <w:r w:rsidRPr="005D6567">
              <w:rPr>
                <w:rFonts w:ascii="Tw Cen MT" w:hAnsi="Tw Cen MT"/>
                <w:sz w:val="18"/>
                <w:szCs w:val="18"/>
              </w:rPr>
              <w:t>draft Batho Pele standards</w:t>
            </w:r>
            <w:r>
              <w:rPr>
                <w:rFonts w:ascii="Tw Cen MT" w:hAnsi="Tw Cen MT"/>
                <w:sz w:val="18"/>
                <w:szCs w:val="18"/>
              </w:rPr>
              <w:t>.</w:t>
            </w:r>
          </w:p>
        </w:tc>
        <w:tc>
          <w:tcPr>
            <w:tcW w:w="1276" w:type="dxa"/>
            <w:shd w:val="clear" w:color="auto" w:fill="92D050"/>
          </w:tcPr>
          <w:p w:rsidR="00A87CA3" w:rsidRPr="00B2138F" w:rsidRDefault="00A87CA3" w:rsidP="00F14CBD">
            <w:pPr>
              <w:cnfStyle w:val="000000100000"/>
              <w:rPr>
                <w:rFonts w:ascii="Tw Cen MT" w:eastAsia="Times New Roman" w:hAnsi="Tw Cen MT" w:cs="Times New Roman"/>
                <w:bCs/>
                <w:color w:val="FFFFFF" w:themeColor="background1"/>
                <w:sz w:val="18"/>
                <w:szCs w:val="18"/>
                <w:lang w:eastAsia="en-ZA"/>
              </w:rPr>
            </w:pPr>
            <w:r w:rsidRPr="00B2138F">
              <w:rPr>
                <w:rFonts w:ascii="Tw Cen MT" w:eastAsia="Times New Roman" w:hAnsi="Tw Cen MT" w:cs="Times New Roman"/>
                <w:bCs/>
                <w:color w:val="FFFFFF" w:themeColor="background1"/>
                <w:sz w:val="18"/>
                <w:szCs w:val="18"/>
                <w:lang w:eastAsia="en-ZA"/>
              </w:rPr>
              <w:t>Achieved</w:t>
            </w:r>
          </w:p>
        </w:tc>
      </w:tr>
      <w:tr w:rsidR="00A87CA3" w:rsidRPr="00B2138F" w:rsidTr="00F14CBD">
        <w:trPr>
          <w:trHeight w:val="433"/>
        </w:trPr>
        <w:tc>
          <w:tcPr>
            <w:cnfStyle w:val="001000000000"/>
            <w:tcW w:w="2268" w:type="dxa"/>
            <w:shd w:val="clear" w:color="auto" w:fill="EDEDED" w:themeFill="accent3" w:themeFillTint="33"/>
            <w:hideMark/>
          </w:tcPr>
          <w:p w:rsidR="00A87CA3" w:rsidRPr="00E4477D" w:rsidRDefault="00A87CA3" w:rsidP="00F14CBD">
            <w:pPr>
              <w:rPr>
                <w:rFonts w:ascii="Tw Cen MT" w:eastAsia="Times New Roman" w:hAnsi="Tw Cen MT" w:cs="Times New Roman"/>
                <w:b w:val="0"/>
                <w:sz w:val="18"/>
                <w:szCs w:val="18"/>
                <w:lang w:eastAsia="en-ZA"/>
              </w:rPr>
            </w:pPr>
            <w:r w:rsidRPr="00E4477D">
              <w:rPr>
                <w:rFonts w:ascii="Tw Cen MT" w:eastAsia="Calibri" w:hAnsi="Tw Cen MT" w:cs="Times New Roman"/>
                <w:b w:val="0"/>
                <w:bCs w:val="0"/>
                <w:kern w:val="24"/>
                <w:sz w:val="18"/>
                <w:szCs w:val="18"/>
                <w:lang w:eastAsia="en-ZA"/>
              </w:rPr>
              <w:t>Annual Target</w:t>
            </w:r>
          </w:p>
        </w:tc>
        <w:tc>
          <w:tcPr>
            <w:tcW w:w="7230" w:type="dxa"/>
            <w:gridSpan w:val="2"/>
            <w:shd w:val="clear" w:color="auto" w:fill="EDEDED" w:themeFill="accent3" w:themeFillTint="33"/>
            <w:hideMark/>
          </w:tcPr>
          <w:p w:rsidR="00A87CA3" w:rsidRPr="00433024" w:rsidRDefault="00A87CA3" w:rsidP="00F14CBD">
            <w:pPr>
              <w:cnfStyle w:val="000000000000"/>
              <w:rPr>
                <w:rFonts w:ascii="Tw Cen MT" w:eastAsia="Times New Roman" w:hAnsi="Tw Cen MT" w:cs="Times New Roman"/>
                <w:bCs/>
                <w:sz w:val="18"/>
                <w:szCs w:val="18"/>
                <w:lang w:eastAsia="en-ZA"/>
              </w:rPr>
            </w:pPr>
            <w:r w:rsidRPr="00433024">
              <w:rPr>
                <w:rFonts w:ascii="Tw Cen MT" w:eastAsia="Times New Roman" w:hAnsi="Tw Cen MT" w:cs="Times New Roman"/>
                <w:bCs/>
                <w:sz w:val="18"/>
                <w:szCs w:val="18"/>
                <w:lang w:eastAsia="en-ZA"/>
              </w:rPr>
              <w:t>Support three  (3) prioritised service departments to communicate the Batho Pele standards to the users of their services and monitor and report on the implementation of the standards</w:t>
            </w:r>
          </w:p>
          <w:p w:rsidR="00A87CA3" w:rsidRPr="00433024" w:rsidRDefault="00A87CA3" w:rsidP="00F14CBD">
            <w:pPr>
              <w:cnfStyle w:val="000000000000"/>
              <w:rPr>
                <w:rFonts w:ascii="Tw Cen MT" w:eastAsia="Times New Roman" w:hAnsi="Tw Cen MT" w:cs="Times New Roman"/>
                <w:bCs/>
                <w:sz w:val="18"/>
                <w:szCs w:val="18"/>
                <w:lang w:eastAsia="en-ZA"/>
              </w:rPr>
            </w:pPr>
          </w:p>
        </w:tc>
      </w:tr>
      <w:tr w:rsidR="00A87CA3" w:rsidRPr="00B2138F" w:rsidTr="00F14CBD">
        <w:trPr>
          <w:cnfStyle w:val="000000100000"/>
          <w:trHeight w:val="416"/>
        </w:trPr>
        <w:tc>
          <w:tcPr>
            <w:cnfStyle w:val="001000000000"/>
            <w:tcW w:w="2268" w:type="dxa"/>
            <w:hideMark/>
          </w:tcPr>
          <w:p w:rsidR="00A87CA3" w:rsidRPr="00433024" w:rsidRDefault="00A87CA3" w:rsidP="00F14CBD">
            <w:pPr>
              <w:rPr>
                <w:rFonts w:ascii="Tw Cen MT" w:eastAsia="Times New Roman" w:hAnsi="Tw Cen MT" w:cs="Arial"/>
                <w:sz w:val="18"/>
                <w:szCs w:val="18"/>
                <w:lang w:eastAsia="en-ZA"/>
              </w:rPr>
            </w:pPr>
            <w:r w:rsidRPr="00433024">
              <w:rPr>
                <w:rFonts w:ascii="Tw Cen MT" w:eastAsia="Times New Roman" w:hAnsi="Tw Cen MT" w:cs="Times New Roman"/>
                <w:bCs w:val="0"/>
                <w:color w:val="000000"/>
                <w:kern w:val="24"/>
                <w:sz w:val="18"/>
                <w:szCs w:val="18"/>
                <w:lang w:eastAsia="en-ZA"/>
              </w:rPr>
              <w:t>2nd Quarter  Target</w:t>
            </w:r>
            <w:r w:rsidRPr="00433024">
              <w:rPr>
                <w:rFonts w:ascii="Tw Cen MT" w:eastAsia="Calibri" w:hAnsi="Tw Cen MT" w:cs="Times New Roman"/>
                <w:bCs w:val="0"/>
                <w:color w:val="000000"/>
                <w:kern w:val="24"/>
                <w:sz w:val="18"/>
                <w:szCs w:val="18"/>
                <w:lang w:eastAsia="en-ZA"/>
              </w:rPr>
              <w:t xml:space="preserve"> (5)</w:t>
            </w:r>
          </w:p>
        </w:tc>
        <w:tc>
          <w:tcPr>
            <w:tcW w:w="5954" w:type="dxa"/>
            <w:hideMark/>
          </w:tcPr>
          <w:p w:rsidR="00A87CA3" w:rsidRPr="00433024" w:rsidRDefault="00A87CA3" w:rsidP="00F14CBD">
            <w:pPr>
              <w:cnfStyle w:val="000000100000"/>
              <w:rPr>
                <w:rFonts w:ascii="Tw Cen MT" w:eastAsia="Times New Roman" w:hAnsi="Tw Cen MT" w:cs="Arial"/>
                <w:b/>
                <w:sz w:val="18"/>
                <w:szCs w:val="18"/>
                <w:lang w:eastAsia="en-ZA"/>
              </w:rPr>
            </w:pPr>
            <w:r>
              <w:rPr>
                <w:rFonts w:ascii="Tw Cen MT" w:eastAsia="Calibri" w:hAnsi="Tw Cen MT" w:cs="Times New Roman"/>
                <w:b/>
                <w:bCs/>
                <w:color w:val="000000"/>
                <w:kern w:val="24"/>
                <w:sz w:val="20"/>
                <w:szCs w:val="20"/>
                <w:lang w:eastAsia="en-ZA"/>
              </w:rPr>
              <w:t>Progress</w:t>
            </w:r>
          </w:p>
        </w:tc>
        <w:tc>
          <w:tcPr>
            <w:tcW w:w="1276" w:type="dxa"/>
          </w:tcPr>
          <w:p w:rsidR="00A87CA3" w:rsidRPr="00433024" w:rsidRDefault="00A87CA3" w:rsidP="00F14CBD">
            <w:pPr>
              <w:cnfStyle w:val="000000100000"/>
              <w:rPr>
                <w:rFonts w:ascii="Tw Cen MT" w:eastAsia="Times New Roman" w:hAnsi="Tw Cen MT" w:cs="Arial"/>
                <w:b/>
                <w:sz w:val="18"/>
                <w:szCs w:val="18"/>
                <w:lang w:eastAsia="en-ZA"/>
              </w:rPr>
            </w:pPr>
            <w:r w:rsidRPr="00433024">
              <w:rPr>
                <w:rFonts w:ascii="Tw Cen MT" w:eastAsia="Times New Roman" w:hAnsi="Tw Cen MT" w:cs="Times New Roman"/>
                <w:b/>
                <w:bCs/>
                <w:color w:val="000000"/>
                <w:sz w:val="18"/>
                <w:szCs w:val="18"/>
                <w:lang w:eastAsia="en-ZA"/>
              </w:rPr>
              <w:t>Audited Performance Rating</w:t>
            </w:r>
          </w:p>
        </w:tc>
      </w:tr>
      <w:tr w:rsidR="00A87CA3" w:rsidRPr="00B2138F" w:rsidTr="005B12C1">
        <w:trPr>
          <w:trHeight w:val="720"/>
        </w:trPr>
        <w:tc>
          <w:tcPr>
            <w:cnfStyle w:val="001000000000"/>
            <w:tcW w:w="2268" w:type="dxa"/>
            <w:shd w:val="clear" w:color="auto" w:fill="FFFFFF" w:themeFill="background1"/>
            <w:hideMark/>
          </w:tcPr>
          <w:p w:rsidR="00A87CA3" w:rsidRPr="00B2138F" w:rsidRDefault="00A87CA3" w:rsidP="00F14CBD">
            <w:pPr>
              <w:pStyle w:val="ListParagraph"/>
              <w:ind w:left="0"/>
              <w:rPr>
                <w:rFonts w:ascii="Tw Cen MT" w:hAnsi="Tw Cen MT"/>
                <w:b w:val="0"/>
                <w:sz w:val="18"/>
                <w:szCs w:val="18"/>
              </w:rPr>
            </w:pPr>
            <w:r w:rsidRPr="00B2138F">
              <w:rPr>
                <w:rFonts w:ascii="Tw Cen MT" w:hAnsi="Tw Cen MT"/>
                <w:b w:val="0"/>
                <w:sz w:val="18"/>
                <w:szCs w:val="18"/>
              </w:rPr>
              <w:t>1</w:t>
            </w:r>
            <w:r w:rsidRPr="00B2138F">
              <w:rPr>
                <w:rFonts w:ascii="Tw Cen MT" w:hAnsi="Tw Cen MT"/>
                <w:b w:val="0"/>
                <w:sz w:val="18"/>
                <w:szCs w:val="18"/>
                <w:vertAlign w:val="superscript"/>
              </w:rPr>
              <w:t>st</w:t>
            </w:r>
            <w:r w:rsidRPr="00B2138F">
              <w:rPr>
                <w:rFonts w:ascii="Tw Cen MT" w:hAnsi="Tw Cen MT"/>
                <w:b w:val="0"/>
                <w:sz w:val="18"/>
                <w:szCs w:val="18"/>
              </w:rPr>
              <w:t xml:space="preserve"> department supported through workshops with the communication and monitoring of its Batho Pele standards</w:t>
            </w:r>
            <w:r w:rsidR="00C73684">
              <w:rPr>
                <w:rFonts w:ascii="Tw Cen MT" w:hAnsi="Tw Cen MT"/>
                <w:b w:val="0"/>
                <w:sz w:val="18"/>
                <w:szCs w:val="18"/>
              </w:rPr>
              <w:t xml:space="preserve"> </w:t>
            </w:r>
          </w:p>
          <w:p w:rsidR="00A87CA3" w:rsidRPr="00B2138F" w:rsidRDefault="00A87CA3" w:rsidP="00F14CBD">
            <w:pPr>
              <w:rPr>
                <w:rFonts w:ascii="Tw Cen MT" w:eastAsia="Times New Roman" w:hAnsi="Tw Cen MT" w:cs="Times New Roman"/>
                <w:b w:val="0"/>
                <w:sz w:val="18"/>
                <w:szCs w:val="18"/>
                <w:lang w:eastAsia="en-ZA"/>
              </w:rPr>
            </w:pPr>
          </w:p>
        </w:tc>
        <w:tc>
          <w:tcPr>
            <w:tcW w:w="5954" w:type="dxa"/>
            <w:shd w:val="clear" w:color="auto" w:fill="FFFFFF" w:themeFill="background1"/>
            <w:hideMark/>
          </w:tcPr>
          <w:p w:rsidR="009A122E" w:rsidRDefault="00A87CA3" w:rsidP="009A122E">
            <w:pPr>
              <w:pStyle w:val="ListParagraph"/>
              <w:numPr>
                <w:ilvl w:val="0"/>
                <w:numId w:val="25"/>
              </w:numPr>
              <w:ind w:left="284" w:hanging="284"/>
              <w:cnfStyle w:val="000000000000"/>
              <w:rPr>
                <w:rFonts w:ascii="Tw Cen MT" w:hAnsi="Tw Cen MT"/>
                <w:sz w:val="18"/>
                <w:szCs w:val="18"/>
              </w:rPr>
            </w:pPr>
            <w:r w:rsidRPr="00C73684">
              <w:rPr>
                <w:rFonts w:ascii="Tw Cen MT" w:hAnsi="Tw Cen MT"/>
                <w:sz w:val="18"/>
                <w:szCs w:val="18"/>
              </w:rPr>
              <w:t xml:space="preserve">Following the meeting with the Chief Operations Officer and his office in the Department of labour, it was agreed to follow the decision of the Executive Committee to pilot the BP standards in UIF only. </w:t>
            </w:r>
          </w:p>
          <w:p w:rsidR="00A87CA3" w:rsidRPr="009A122E" w:rsidRDefault="00A87CA3" w:rsidP="009A122E">
            <w:pPr>
              <w:pStyle w:val="ListParagraph"/>
              <w:numPr>
                <w:ilvl w:val="0"/>
                <w:numId w:val="25"/>
              </w:numPr>
              <w:ind w:left="284" w:hanging="284"/>
              <w:cnfStyle w:val="000000000000"/>
              <w:rPr>
                <w:rFonts w:ascii="Tw Cen MT" w:hAnsi="Tw Cen MT"/>
                <w:sz w:val="18"/>
                <w:szCs w:val="18"/>
              </w:rPr>
            </w:pPr>
            <w:r w:rsidRPr="009A122E">
              <w:rPr>
                <w:rFonts w:ascii="Tw Cen MT" w:hAnsi="Tw Cen MT"/>
                <w:sz w:val="18"/>
                <w:szCs w:val="18"/>
              </w:rPr>
              <w:t xml:space="preserve">A workshop </w:t>
            </w:r>
            <w:r w:rsidR="00C73684" w:rsidRPr="009A122E">
              <w:rPr>
                <w:rFonts w:ascii="Tw Cen MT" w:hAnsi="Tw Cen MT"/>
                <w:sz w:val="18"/>
                <w:szCs w:val="18"/>
              </w:rPr>
              <w:t xml:space="preserve">to support the UIF in the communication and monitoring of its Batho Pele standards </w:t>
            </w:r>
            <w:r w:rsidRPr="009A122E">
              <w:rPr>
                <w:rFonts w:ascii="Tw Cen MT" w:hAnsi="Tw Cen MT"/>
                <w:sz w:val="18"/>
                <w:szCs w:val="18"/>
              </w:rPr>
              <w:t xml:space="preserve">was held </w:t>
            </w:r>
          </w:p>
          <w:p w:rsidR="00A87CA3" w:rsidRDefault="00A87CA3" w:rsidP="00311000">
            <w:pPr>
              <w:pStyle w:val="ListParagraph"/>
              <w:numPr>
                <w:ilvl w:val="0"/>
                <w:numId w:val="25"/>
              </w:numPr>
              <w:ind w:left="284" w:hanging="284"/>
              <w:cnfStyle w:val="000000000000"/>
              <w:rPr>
                <w:rFonts w:ascii="Tw Cen MT" w:hAnsi="Tw Cen MT"/>
                <w:sz w:val="18"/>
                <w:szCs w:val="18"/>
              </w:rPr>
            </w:pPr>
            <w:r w:rsidRPr="00C73684">
              <w:rPr>
                <w:rFonts w:ascii="Tw Cen MT" w:hAnsi="Tw Cen MT"/>
                <w:sz w:val="18"/>
                <w:szCs w:val="18"/>
              </w:rPr>
              <w:t xml:space="preserve">It was </w:t>
            </w:r>
            <w:r w:rsidR="00C73684" w:rsidRPr="00C73684">
              <w:rPr>
                <w:rFonts w:ascii="Tw Cen MT" w:hAnsi="Tw Cen MT"/>
                <w:sz w:val="18"/>
                <w:szCs w:val="18"/>
              </w:rPr>
              <w:t xml:space="preserve">further </w:t>
            </w:r>
            <w:r w:rsidRPr="00C73684">
              <w:rPr>
                <w:rFonts w:ascii="Tw Cen MT" w:hAnsi="Tw Cen MT"/>
                <w:sz w:val="18"/>
                <w:szCs w:val="18"/>
              </w:rPr>
              <w:t>resolved to visit 27 Labour Centres in three provinces to observe their operations and determine baseline information</w:t>
            </w:r>
            <w:r w:rsidRPr="00B2138F">
              <w:rPr>
                <w:rFonts w:ascii="Tw Cen MT" w:hAnsi="Tw Cen MT"/>
                <w:sz w:val="18"/>
                <w:szCs w:val="18"/>
              </w:rPr>
              <w:t xml:space="preserve">. </w:t>
            </w:r>
          </w:p>
          <w:p w:rsidR="00A87CA3" w:rsidRPr="00B2138F" w:rsidRDefault="00A87CA3" w:rsidP="00F14CBD">
            <w:pPr>
              <w:pStyle w:val="ListParagraph"/>
              <w:ind w:left="284"/>
              <w:cnfStyle w:val="000000000000"/>
              <w:rPr>
                <w:rFonts w:ascii="Tw Cen MT" w:eastAsia="Times New Roman" w:hAnsi="Tw Cen MT" w:cs="Times New Roman"/>
                <w:sz w:val="18"/>
                <w:szCs w:val="18"/>
                <w:lang w:eastAsia="en-ZA"/>
              </w:rPr>
            </w:pPr>
          </w:p>
        </w:tc>
        <w:tc>
          <w:tcPr>
            <w:tcW w:w="1276" w:type="dxa"/>
            <w:shd w:val="clear" w:color="auto" w:fill="92D050"/>
          </w:tcPr>
          <w:p w:rsidR="00A87CA3" w:rsidRPr="00B2138F" w:rsidRDefault="00A87CA3" w:rsidP="00F14CBD">
            <w:pPr>
              <w:cnfStyle w:val="000000000000"/>
              <w:rPr>
                <w:rFonts w:ascii="Tw Cen MT" w:eastAsia="Times New Roman" w:hAnsi="Tw Cen MT" w:cs="Times New Roman"/>
                <w:bCs/>
                <w:color w:val="FFFFFF" w:themeColor="background1"/>
                <w:sz w:val="18"/>
                <w:szCs w:val="18"/>
                <w:lang w:eastAsia="en-ZA"/>
              </w:rPr>
            </w:pPr>
            <w:r w:rsidRPr="00B2138F">
              <w:rPr>
                <w:rFonts w:ascii="Tw Cen MT" w:eastAsia="Times New Roman" w:hAnsi="Tw Cen MT" w:cs="Times New Roman"/>
                <w:bCs/>
                <w:color w:val="FFFFFF" w:themeColor="background1"/>
                <w:sz w:val="18"/>
                <w:szCs w:val="18"/>
                <w:lang w:eastAsia="en-ZA"/>
              </w:rPr>
              <w:t>Achieved</w:t>
            </w:r>
          </w:p>
        </w:tc>
      </w:tr>
    </w:tbl>
    <w:p w:rsidR="00A87CA3" w:rsidRPr="004C1752" w:rsidRDefault="00A87CA3" w:rsidP="00A87CA3">
      <w:pPr>
        <w:rPr>
          <w:rFonts w:ascii="Tw Cen MT" w:hAnsi="Tw Cen MT"/>
        </w:rPr>
      </w:pPr>
    </w:p>
    <w:p w:rsidR="00A87CA3" w:rsidRDefault="00A87CA3" w:rsidP="00A87CA3">
      <w:pPr>
        <w:rPr>
          <w:rFonts w:ascii="Tw Cen MT" w:hAnsi="Tw Cen MT"/>
        </w:rPr>
      </w:pPr>
    </w:p>
    <w:p w:rsidR="00A87CA3" w:rsidRDefault="00A87CA3" w:rsidP="00A87CA3">
      <w:pPr>
        <w:rPr>
          <w:rFonts w:ascii="Tw Cen MT" w:hAnsi="Tw Cen MT"/>
        </w:rPr>
      </w:pPr>
    </w:p>
    <w:p w:rsidR="00A87CA3" w:rsidRDefault="00A87CA3" w:rsidP="00A87CA3">
      <w:pPr>
        <w:rPr>
          <w:rFonts w:ascii="Tw Cen MT" w:hAnsi="Tw Cen MT"/>
        </w:rPr>
      </w:pPr>
    </w:p>
    <w:p w:rsidR="00A87CA3" w:rsidRDefault="00A87CA3" w:rsidP="00A87CA3">
      <w:pPr>
        <w:rPr>
          <w:rFonts w:ascii="Tw Cen MT" w:hAnsi="Tw Cen MT"/>
        </w:rPr>
      </w:pPr>
    </w:p>
    <w:p w:rsidR="00A87CA3" w:rsidRDefault="00A87CA3" w:rsidP="00A87CA3">
      <w:pPr>
        <w:rPr>
          <w:rFonts w:ascii="Tw Cen MT" w:hAnsi="Tw Cen MT"/>
        </w:rPr>
      </w:pPr>
    </w:p>
    <w:p w:rsidR="00A87CA3" w:rsidRDefault="00A87CA3" w:rsidP="00A87CA3">
      <w:pPr>
        <w:rPr>
          <w:rFonts w:ascii="Tw Cen MT" w:hAnsi="Tw Cen MT"/>
        </w:rPr>
      </w:pPr>
    </w:p>
    <w:p w:rsidR="00A87CA3" w:rsidRDefault="00A87CA3" w:rsidP="00A87CA3">
      <w:pPr>
        <w:rPr>
          <w:rFonts w:ascii="Tw Cen MT" w:hAnsi="Tw Cen MT"/>
        </w:rPr>
      </w:pPr>
    </w:p>
    <w:p w:rsidR="00A87CA3" w:rsidRDefault="00A87CA3" w:rsidP="00A87CA3">
      <w:pPr>
        <w:rPr>
          <w:rFonts w:ascii="Tw Cen MT" w:hAnsi="Tw Cen MT"/>
        </w:rPr>
      </w:pPr>
    </w:p>
    <w:p w:rsidR="00A87CA3" w:rsidRDefault="00A87CA3" w:rsidP="00A87CA3">
      <w:pPr>
        <w:rPr>
          <w:rFonts w:ascii="Tw Cen MT" w:hAnsi="Tw Cen MT"/>
        </w:rPr>
      </w:pPr>
    </w:p>
    <w:p w:rsidR="00A87CA3" w:rsidRDefault="00A87CA3" w:rsidP="00A87CA3">
      <w:pPr>
        <w:rPr>
          <w:rFonts w:ascii="Tw Cen MT" w:hAnsi="Tw Cen MT"/>
        </w:rPr>
      </w:pPr>
    </w:p>
    <w:p w:rsidR="00A87CA3" w:rsidRDefault="00A87CA3" w:rsidP="00A87CA3">
      <w:pPr>
        <w:rPr>
          <w:rFonts w:ascii="Tw Cen MT" w:hAnsi="Tw Cen MT"/>
        </w:rPr>
      </w:pPr>
    </w:p>
    <w:p w:rsidR="00A87CA3" w:rsidRDefault="00A87CA3" w:rsidP="00A87CA3">
      <w:pPr>
        <w:rPr>
          <w:rFonts w:ascii="Tw Cen MT" w:hAnsi="Tw Cen MT"/>
        </w:rPr>
      </w:pPr>
    </w:p>
    <w:p w:rsidR="00A87CA3" w:rsidRDefault="00A87CA3" w:rsidP="00A87CA3">
      <w:pPr>
        <w:rPr>
          <w:rFonts w:ascii="Tw Cen MT" w:hAnsi="Tw Cen MT"/>
        </w:rPr>
      </w:pPr>
    </w:p>
    <w:p w:rsidR="00A87CA3" w:rsidRDefault="00A87CA3" w:rsidP="00A87CA3">
      <w:pPr>
        <w:rPr>
          <w:rFonts w:ascii="Tw Cen MT" w:hAnsi="Tw Cen MT"/>
        </w:rPr>
      </w:pPr>
    </w:p>
    <w:p w:rsidR="00A87CA3" w:rsidRDefault="00A87CA3" w:rsidP="00A87CA3">
      <w:pPr>
        <w:rPr>
          <w:rFonts w:ascii="Tw Cen MT" w:hAnsi="Tw Cen MT"/>
        </w:rPr>
      </w:pPr>
    </w:p>
    <w:p w:rsidR="00A87CA3" w:rsidRDefault="00A87CA3" w:rsidP="00A87CA3">
      <w:pPr>
        <w:rPr>
          <w:rFonts w:ascii="Tw Cen MT" w:hAnsi="Tw Cen MT"/>
        </w:rPr>
      </w:pPr>
    </w:p>
    <w:p w:rsidR="00A87CA3" w:rsidRDefault="00A87CA3" w:rsidP="00A87CA3">
      <w:pPr>
        <w:rPr>
          <w:rFonts w:ascii="Tw Cen MT" w:hAnsi="Tw Cen MT"/>
        </w:rPr>
      </w:pPr>
    </w:p>
    <w:p w:rsidR="00A87CA3" w:rsidRDefault="00A87CA3" w:rsidP="00A87CA3">
      <w:pPr>
        <w:rPr>
          <w:rFonts w:ascii="Tw Cen MT" w:hAnsi="Tw Cen MT"/>
        </w:rPr>
      </w:pPr>
    </w:p>
    <w:p w:rsidR="00A87CA3" w:rsidRPr="00AD2E65" w:rsidRDefault="00A87CA3" w:rsidP="00A87CA3">
      <w:pPr>
        <w:rPr>
          <w:rFonts w:ascii="Tw Cen MT" w:hAnsi="Tw Cen MT"/>
          <w:b/>
          <w:color w:val="538135" w:themeColor="accent6" w:themeShade="BF"/>
          <w:sz w:val="24"/>
          <w:szCs w:val="24"/>
        </w:rPr>
      </w:pPr>
      <w:r w:rsidRPr="00AD2E65">
        <w:rPr>
          <w:rFonts w:ascii="Tw Cen MT" w:hAnsi="Tw Cen MT"/>
          <w:b/>
          <w:color w:val="538135" w:themeColor="accent6" w:themeShade="BF"/>
          <w:sz w:val="24"/>
          <w:szCs w:val="24"/>
        </w:rPr>
        <w:t>3.6</w:t>
      </w:r>
      <w:r w:rsidRPr="00AD2E65">
        <w:rPr>
          <w:rFonts w:ascii="Tw Cen MT" w:hAnsi="Tw Cen MT"/>
          <w:b/>
          <w:color w:val="538135" w:themeColor="accent6" w:themeShade="BF"/>
          <w:sz w:val="24"/>
          <w:szCs w:val="24"/>
        </w:rPr>
        <w:tab/>
        <w:t xml:space="preserve">PROGRAMME 6: GOVERNANCE OF PUBLIC ADMINISTRATION </w:t>
      </w:r>
    </w:p>
    <w:p w:rsidR="00A87CA3" w:rsidRPr="00777CD6" w:rsidRDefault="00A87CA3" w:rsidP="00A87CA3">
      <w:pPr>
        <w:rPr>
          <w:rFonts w:ascii="Tw Cen MT" w:hAnsi="Tw Cen MT"/>
          <w:b/>
          <w:color w:val="767171" w:themeColor="background2" w:themeShade="80"/>
        </w:rPr>
      </w:pPr>
      <w:r>
        <w:rPr>
          <w:rFonts w:ascii="Tw Cen MT" w:hAnsi="Tw Cen MT"/>
          <w:b/>
          <w:color w:val="767171" w:themeColor="background2" w:themeShade="80"/>
        </w:rPr>
        <w:t>__________________________________________________________________________________</w:t>
      </w:r>
    </w:p>
    <w:p w:rsidR="00A87CA3" w:rsidRDefault="00A87CA3" w:rsidP="00A87CA3">
      <w:pPr>
        <w:ind w:left="720"/>
        <w:rPr>
          <w:rFonts w:ascii="Tw Cen MT" w:hAnsi="Tw Cen MT"/>
          <w:b/>
        </w:rPr>
      </w:pPr>
      <w:r w:rsidRPr="004C1752">
        <w:rPr>
          <w:rFonts w:ascii="Tw Cen MT" w:hAnsi="Tw Cen MT"/>
          <w:b/>
          <w:noProof/>
          <w:lang w:eastAsia="en-ZA"/>
        </w:rPr>
        <w:drawing>
          <wp:anchor distT="0" distB="0" distL="114300" distR="114300" simplePos="0" relativeHeight="251700224" behindDoc="1" locked="0" layoutInCell="1" allowOverlap="1">
            <wp:simplePos x="0" y="0"/>
            <wp:positionH relativeFrom="margin">
              <wp:posOffset>0</wp:posOffset>
            </wp:positionH>
            <wp:positionV relativeFrom="paragraph">
              <wp:posOffset>116205</wp:posOffset>
            </wp:positionV>
            <wp:extent cx="3894455" cy="2692400"/>
            <wp:effectExtent l="0" t="0" r="10795" b="12700"/>
            <wp:wrapTight wrapText="bothSides">
              <wp:wrapPolygon edited="0">
                <wp:start x="0" y="0"/>
                <wp:lineTo x="0" y="21549"/>
                <wp:lineTo x="21554" y="21549"/>
                <wp:lineTo x="21554" y="0"/>
                <wp:lineTo x="0" y="0"/>
              </wp:wrapPolygon>
            </wp:wrapTight>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A87CA3" w:rsidRDefault="00A87CA3" w:rsidP="00A87CA3">
      <w:pPr>
        <w:ind w:left="720"/>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rPr>
      </w:pPr>
    </w:p>
    <w:p w:rsidR="00A87CA3" w:rsidRPr="000E1769" w:rsidRDefault="00A87CA3" w:rsidP="00311000">
      <w:pPr>
        <w:pStyle w:val="ListParagraph"/>
        <w:numPr>
          <w:ilvl w:val="0"/>
          <w:numId w:val="24"/>
        </w:numPr>
        <w:rPr>
          <w:rFonts w:ascii="Tw Cen MT" w:hAnsi="Tw Cen MT"/>
          <w:color w:val="000000" w:themeColor="text1"/>
        </w:rPr>
      </w:pPr>
      <w:r w:rsidRPr="000E1769">
        <w:rPr>
          <w:rFonts w:ascii="Tw Cen MT" w:hAnsi="Tw Cen MT"/>
          <w:color w:val="000000" w:themeColor="text1"/>
        </w:rPr>
        <w:t>Programme 6: Governance of Public Administration has achieved Eight (8) of its Nine (9) 2</w:t>
      </w:r>
      <w:r w:rsidRPr="000E1769">
        <w:rPr>
          <w:rFonts w:ascii="Tw Cen MT" w:hAnsi="Tw Cen MT"/>
          <w:color w:val="000000" w:themeColor="text1"/>
          <w:vertAlign w:val="superscript"/>
        </w:rPr>
        <w:t>nd</w:t>
      </w:r>
      <w:r w:rsidRPr="000E1769">
        <w:rPr>
          <w:rFonts w:ascii="Tw Cen MT" w:hAnsi="Tw Cen MT"/>
          <w:color w:val="000000" w:themeColor="text1"/>
        </w:rPr>
        <w:t xml:space="preserve"> Quarter Targets</w:t>
      </w:r>
    </w:p>
    <w:p w:rsidR="00A87CA3" w:rsidRDefault="00A87CA3" w:rsidP="00A87CA3">
      <w:pPr>
        <w:rPr>
          <w:rFonts w:ascii="Tw Cen MT" w:hAnsi="Tw Cen MT"/>
          <w:b/>
        </w:rPr>
      </w:pPr>
    </w:p>
    <w:p w:rsidR="00A87CA3" w:rsidRDefault="00A87CA3" w:rsidP="00A87CA3">
      <w:pPr>
        <w:rPr>
          <w:rFonts w:ascii="Tw Cen MT" w:hAnsi="Tw Cen MT"/>
          <w:b/>
        </w:rPr>
      </w:pPr>
    </w:p>
    <w:p w:rsidR="00A87CA3" w:rsidRPr="000E1769" w:rsidRDefault="00A87CA3" w:rsidP="00A87CA3">
      <w:pPr>
        <w:rPr>
          <w:rFonts w:ascii="Tw Cen MT" w:hAnsi="Tw Cen MT"/>
          <w:b/>
          <w:color w:val="767171" w:themeColor="background2" w:themeShade="80"/>
          <w:sz w:val="24"/>
          <w:szCs w:val="24"/>
        </w:rPr>
      </w:pPr>
      <w:r w:rsidRPr="000E1769">
        <w:rPr>
          <w:rFonts w:ascii="Tw Cen MT" w:hAnsi="Tw Cen MT"/>
          <w:b/>
          <w:color w:val="767171" w:themeColor="background2" w:themeShade="80"/>
          <w:sz w:val="24"/>
          <w:szCs w:val="24"/>
        </w:rPr>
        <w:t>3.6.1.</w:t>
      </w:r>
      <w:r w:rsidRPr="000E1769">
        <w:rPr>
          <w:rFonts w:ascii="Tw Cen MT" w:hAnsi="Tw Cen MT"/>
          <w:b/>
          <w:color w:val="767171" w:themeColor="background2" w:themeShade="80"/>
          <w:sz w:val="24"/>
          <w:szCs w:val="24"/>
        </w:rPr>
        <w:tab/>
        <w:t>Performance Per Sub-Programme/Chief Directorate</w:t>
      </w:r>
    </w:p>
    <w:p w:rsidR="00A87CA3" w:rsidRDefault="00A87CA3" w:rsidP="00A87CA3">
      <w:pPr>
        <w:rPr>
          <w:rFonts w:ascii="Tw Cen MT" w:hAnsi="Tw Cen MT"/>
          <w:b/>
        </w:rPr>
      </w:pPr>
    </w:p>
    <w:p w:rsidR="00A87CA3" w:rsidRDefault="00A87CA3" w:rsidP="00A87CA3">
      <w:pPr>
        <w:rPr>
          <w:rFonts w:ascii="Tw Cen MT" w:hAnsi="Tw Cen MT"/>
          <w:b/>
        </w:rPr>
      </w:pPr>
    </w:p>
    <w:p w:rsidR="00A87CA3" w:rsidRDefault="00A87CA3" w:rsidP="00A87CA3">
      <w:pPr>
        <w:rPr>
          <w:rFonts w:ascii="Tw Cen MT" w:hAnsi="Tw Cen MT"/>
          <w:b/>
          <w:color w:val="767171" w:themeColor="background2" w:themeShade="80"/>
        </w:rPr>
      </w:pPr>
    </w:p>
    <w:p w:rsidR="00A87CA3" w:rsidRDefault="00A87CA3" w:rsidP="00A87CA3">
      <w:pPr>
        <w:rPr>
          <w:rFonts w:ascii="Tw Cen MT" w:hAnsi="Tw Cen MT"/>
          <w:b/>
          <w:color w:val="767171" w:themeColor="background2" w:themeShade="80"/>
        </w:rPr>
      </w:pPr>
    </w:p>
    <w:p w:rsidR="00A87CA3" w:rsidRDefault="00A87CA3" w:rsidP="00A87CA3">
      <w:pPr>
        <w:rPr>
          <w:rFonts w:ascii="Tw Cen MT" w:hAnsi="Tw Cen MT"/>
          <w:b/>
          <w:color w:val="767171" w:themeColor="background2" w:themeShade="80"/>
        </w:rPr>
      </w:pPr>
      <w:r w:rsidRPr="00AD0180">
        <w:rPr>
          <w:rFonts w:ascii="Tw Cen MT" w:hAnsi="Tw Cen MT"/>
          <w:b/>
          <w:noProof/>
          <w:color w:val="767171" w:themeColor="background2" w:themeShade="80"/>
          <w:lang w:eastAsia="en-ZA"/>
        </w:rPr>
        <w:drawing>
          <wp:anchor distT="0" distB="0" distL="114300" distR="114300" simplePos="0" relativeHeight="251701248" behindDoc="0" locked="0" layoutInCell="1" allowOverlap="1">
            <wp:simplePos x="0" y="0"/>
            <wp:positionH relativeFrom="column">
              <wp:posOffset>-9525</wp:posOffset>
            </wp:positionH>
            <wp:positionV relativeFrom="paragraph">
              <wp:posOffset>-1021080</wp:posOffset>
            </wp:positionV>
            <wp:extent cx="4758055" cy="2929255"/>
            <wp:effectExtent l="19050" t="0" r="23495" b="4445"/>
            <wp:wrapSquare wrapText="bothSides"/>
            <wp:docPr id="10"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A87CA3" w:rsidRDefault="00A87CA3" w:rsidP="00A87CA3">
      <w:pPr>
        <w:rPr>
          <w:rFonts w:ascii="Tw Cen MT" w:hAnsi="Tw Cen MT"/>
          <w:b/>
          <w:color w:val="767171" w:themeColor="background2" w:themeShade="80"/>
        </w:rPr>
      </w:pPr>
    </w:p>
    <w:p w:rsidR="00A87CA3" w:rsidRDefault="00A87CA3" w:rsidP="00A87CA3">
      <w:pPr>
        <w:rPr>
          <w:rFonts w:ascii="Tw Cen MT" w:hAnsi="Tw Cen MT"/>
          <w:b/>
          <w:color w:val="767171" w:themeColor="background2" w:themeShade="80"/>
        </w:rPr>
      </w:pPr>
    </w:p>
    <w:p w:rsidR="00A87CA3" w:rsidRDefault="00A87CA3" w:rsidP="00A87CA3">
      <w:pPr>
        <w:rPr>
          <w:rFonts w:ascii="Tw Cen MT" w:hAnsi="Tw Cen MT"/>
          <w:b/>
          <w:color w:val="767171" w:themeColor="background2" w:themeShade="80"/>
        </w:rPr>
      </w:pPr>
    </w:p>
    <w:p w:rsidR="00A87CA3" w:rsidRDefault="00A87CA3" w:rsidP="00A87CA3">
      <w:pPr>
        <w:rPr>
          <w:rFonts w:ascii="Tw Cen MT" w:hAnsi="Tw Cen MT"/>
          <w:b/>
          <w:color w:val="767171" w:themeColor="background2" w:themeShade="80"/>
        </w:rPr>
      </w:pPr>
    </w:p>
    <w:p w:rsidR="00A87CA3" w:rsidRDefault="00A87CA3" w:rsidP="00A87CA3">
      <w:pPr>
        <w:rPr>
          <w:rFonts w:ascii="Tw Cen MT" w:hAnsi="Tw Cen MT"/>
          <w:b/>
          <w:color w:val="767171" w:themeColor="background2" w:themeShade="80"/>
        </w:rPr>
      </w:pPr>
    </w:p>
    <w:p w:rsidR="00A87CA3" w:rsidRDefault="00A87CA3" w:rsidP="00A87CA3">
      <w:pPr>
        <w:rPr>
          <w:rFonts w:ascii="Tw Cen MT" w:hAnsi="Tw Cen MT"/>
          <w:b/>
          <w:color w:val="767171" w:themeColor="background2" w:themeShade="80"/>
        </w:rPr>
      </w:pPr>
    </w:p>
    <w:p w:rsidR="00A87CA3" w:rsidRDefault="00A87CA3" w:rsidP="00A87CA3">
      <w:pPr>
        <w:rPr>
          <w:rFonts w:ascii="Tw Cen MT" w:hAnsi="Tw Cen MT"/>
          <w:b/>
          <w:color w:val="767171" w:themeColor="background2" w:themeShade="80"/>
        </w:rPr>
      </w:pPr>
    </w:p>
    <w:p w:rsidR="00A87CA3" w:rsidRDefault="00A87CA3" w:rsidP="00A87CA3">
      <w:pPr>
        <w:rPr>
          <w:rFonts w:ascii="Tw Cen MT" w:hAnsi="Tw Cen MT"/>
          <w:b/>
          <w:color w:val="767171" w:themeColor="background2" w:themeShade="80"/>
        </w:rPr>
      </w:pPr>
    </w:p>
    <w:p w:rsidR="00A87CA3" w:rsidRDefault="00A87CA3" w:rsidP="00A87CA3">
      <w:pPr>
        <w:rPr>
          <w:rFonts w:ascii="Tw Cen MT" w:hAnsi="Tw Cen MT"/>
          <w:b/>
          <w:color w:val="767171" w:themeColor="background2" w:themeShade="80"/>
        </w:rPr>
      </w:pPr>
    </w:p>
    <w:p w:rsidR="00A87CA3" w:rsidRDefault="00A87CA3" w:rsidP="00A87CA3">
      <w:pPr>
        <w:rPr>
          <w:rFonts w:ascii="Tw Cen MT" w:hAnsi="Tw Cen MT"/>
          <w:b/>
          <w:color w:val="767171" w:themeColor="background2" w:themeShade="80"/>
        </w:rPr>
      </w:pPr>
    </w:p>
    <w:p w:rsidR="00A87CA3" w:rsidRPr="00777CD6" w:rsidRDefault="00A87CA3" w:rsidP="00A87CA3">
      <w:pPr>
        <w:rPr>
          <w:rFonts w:ascii="Tw Cen MT" w:hAnsi="Tw Cen MT"/>
          <w:b/>
          <w:color w:val="767171" w:themeColor="background2" w:themeShade="80"/>
        </w:rPr>
      </w:pPr>
      <w:r w:rsidRPr="00777CD6">
        <w:rPr>
          <w:rFonts w:ascii="Tw Cen MT" w:hAnsi="Tw Cen MT"/>
          <w:b/>
          <w:color w:val="767171" w:themeColor="background2" w:themeShade="80"/>
        </w:rPr>
        <w:t>3.6.2.</w:t>
      </w:r>
      <w:r w:rsidRPr="00777CD6">
        <w:rPr>
          <w:rFonts w:ascii="Tw Cen MT" w:hAnsi="Tw Cen MT"/>
          <w:b/>
          <w:color w:val="767171" w:themeColor="background2" w:themeShade="80"/>
        </w:rPr>
        <w:tab/>
        <w:t xml:space="preserve">DETAILS OF ACHIEVED </w:t>
      </w:r>
      <w:r>
        <w:rPr>
          <w:rFonts w:ascii="Tw Cen MT" w:hAnsi="Tw Cen MT"/>
          <w:b/>
          <w:color w:val="767171" w:themeColor="background2" w:themeShade="80"/>
        </w:rPr>
        <w:t>2</w:t>
      </w:r>
      <w:r>
        <w:rPr>
          <w:rFonts w:ascii="Tw Cen MT" w:hAnsi="Tw Cen MT"/>
          <w:b/>
          <w:color w:val="767171" w:themeColor="background2" w:themeShade="80"/>
          <w:vertAlign w:val="superscript"/>
        </w:rPr>
        <w:t xml:space="preserve">ND </w:t>
      </w:r>
      <w:r>
        <w:rPr>
          <w:rFonts w:ascii="Tw Cen MT" w:hAnsi="Tw Cen MT"/>
          <w:b/>
          <w:color w:val="767171" w:themeColor="background2" w:themeShade="80"/>
        </w:rPr>
        <w:t>QUARTER TARGETS (8</w:t>
      </w:r>
      <w:r w:rsidRPr="00777CD6">
        <w:rPr>
          <w:rFonts w:ascii="Tw Cen MT" w:hAnsi="Tw Cen MT"/>
          <w:b/>
          <w:color w:val="767171" w:themeColor="background2" w:themeShade="80"/>
        </w:rPr>
        <w:t xml:space="preserve"> OUT </w:t>
      </w:r>
      <w:r>
        <w:rPr>
          <w:rFonts w:ascii="Tw Cen MT" w:hAnsi="Tw Cen MT"/>
          <w:b/>
          <w:color w:val="767171" w:themeColor="background2" w:themeShade="80"/>
        </w:rPr>
        <w:t>9</w:t>
      </w:r>
      <w:r w:rsidRPr="00777CD6">
        <w:rPr>
          <w:rFonts w:ascii="Tw Cen MT" w:hAnsi="Tw Cen MT"/>
          <w:b/>
          <w:color w:val="767171" w:themeColor="background2" w:themeShade="80"/>
        </w:rPr>
        <w:t xml:space="preserve"> TARGETS)</w:t>
      </w:r>
    </w:p>
    <w:p w:rsidR="00A87CA3" w:rsidRPr="00EF63E3" w:rsidRDefault="00A87CA3" w:rsidP="00A87CA3">
      <w:pPr>
        <w:rPr>
          <w:rFonts w:ascii="Tw Cen MT" w:hAnsi="Tw Cen MT"/>
          <w:b/>
          <w:color w:val="7B7B7B" w:themeColor="accent3" w:themeShade="BF"/>
        </w:rPr>
      </w:pPr>
    </w:p>
    <w:tbl>
      <w:tblPr>
        <w:tblStyle w:val="GridTable4-Accent61"/>
        <w:tblW w:w="9498" w:type="dxa"/>
        <w:tblLook w:val="04A0"/>
      </w:tblPr>
      <w:tblGrid>
        <w:gridCol w:w="2380"/>
        <w:gridCol w:w="5842"/>
        <w:gridCol w:w="1276"/>
      </w:tblGrid>
      <w:tr w:rsidR="00A87CA3" w:rsidRPr="00B2138F" w:rsidTr="00F14CBD">
        <w:trPr>
          <w:cnfStyle w:val="100000000000"/>
          <w:trHeight w:val="538"/>
        </w:trPr>
        <w:tc>
          <w:tcPr>
            <w:cnfStyle w:val="001000000000"/>
            <w:tcW w:w="2380" w:type="dxa"/>
            <w:shd w:val="clear" w:color="auto" w:fill="A8D08D" w:themeFill="accent6" w:themeFillTint="99"/>
            <w:hideMark/>
          </w:tcPr>
          <w:p w:rsidR="00A87CA3" w:rsidRPr="00D2008B" w:rsidRDefault="00A87CA3" w:rsidP="00F14CBD">
            <w:pPr>
              <w:rPr>
                <w:rFonts w:ascii="Tw Cen MT" w:eastAsia="Calibri" w:hAnsi="Tw Cen MT" w:cs="Times New Roman"/>
                <w:b w:val="0"/>
                <w:bCs w:val="0"/>
                <w:color w:val="385623" w:themeColor="accent6" w:themeShade="80"/>
                <w:kern w:val="24"/>
                <w:sz w:val="20"/>
                <w:szCs w:val="20"/>
                <w:lang w:eastAsia="en-ZA"/>
              </w:rPr>
            </w:pPr>
            <w:r w:rsidRPr="00D2008B">
              <w:rPr>
                <w:rFonts w:ascii="Tw Cen MT" w:eastAsia="Calibri" w:hAnsi="Tw Cen MT" w:cs="Times New Roman"/>
                <w:b w:val="0"/>
                <w:bCs w:val="0"/>
                <w:color w:val="385623" w:themeColor="accent6" w:themeShade="80"/>
                <w:kern w:val="24"/>
                <w:sz w:val="20"/>
                <w:szCs w:val="20"/>
                <w:lang w:eastAsia="en-ZA"/>
              </w:rPr>
              <w:t>Sub - Programme</w:t>
            </w:r>
          </w:p>
        </w:tc>
        <w:tc>
          <w:tcPr>
            <w:tcW w:w="7118" w:type="dxa"/>
            <w:gridSpan w:val="2"/>
            <w:shd w:val="clear" w:color="auto" w:fill="A8D08D" w:themeFill="accent6" w:themeFillTint="99"/>
          </w:tcPr>
          <w:p w:rsidR="00A87CA3" w:rsidRPr="00D2008B" w:rsidRDefault="00A87CA3" w:rsidP="00F14CBD">
            <w:pPr>
              <w:cnfStyle w:val="100000000000"/>
              <w:rPr>
                <w:rFonts w:ascii="Tw Cen MT" w:eastAsia="Calibri" w:hAnsi="Tw Cen MT" w:cs="Times New Roman"/>
                <w:b w:val="0"/>
                <w:bCs w:val="0"/>
                <w:color w:val="385623" w:themeColor="accent6" w:themeShade="80"/>
                <w:kern w:val="24"/>
                <w:sz w:val="20"/>
                <w:szCs w:val="20"/>
                <w:lang w:eastAsia="en-ZA"/>
              </w:rPr>
            </w:pPr>
            <w:r w:rsidRPr="00D2008B">
              <w:rPr>
                <w:rFonts w:ascii="Tw Cen MT" w:eastAsia="Times New Roman" w:hAnsi="Tw Cen MT" w:cs="Times New Roman"/>
                <w:b w:val="0"/>
                <w:bCs w:val="0"/>
                <w:color w:val="385623" w:themeColor="accent6" w:themeShade="80"/>
                <w:sz w:val="20"/>
                <w:szCs w:val="20"/>
                <w:lang w:eastAsia="en-ZA"/>
              </w:rPr>
              <w:t>Organizational Design and Macro Organising</w:t>
            </w:r>
          </w:p>
        </w:tc>
      </w:tr>
      <w:tr w:rsidR="00A87CA3" w:rsidRPr="00B2138F" w:rsidTr="00F14CBD">
        <w:trPr>
          <w:cnfStyle w:val="000000100000"/>
          <w:trHeight w:val="733"/>
        </w:trPr>
        <w:tc>
          <w:tcPr>
            <w:cnfStyle w:val="001000000000"/>
            <w:tcW w:w="2380" w:type="dxa"/>
            <w:shd w:val="clear" w:color="auto" w:fill="EDEDED" w:themeFill="accent3" w:themeFillTint="33"/>
            <w:hideMark/>
          </w:tcPr>
          <w:p w:rsidR="00A87CA3" w:rsidRPr="00E4477D" w:rsidRDefault="00A87CA3" w:rsidP="00F14CBD">
            <w:pPr>
              <w:rPr>
                <w:rFonts w:ascii="Tw Cen MT" w:eastAsia="Calibri" w:hAnsi="Tw Cen MT" w:cs="Times New Roman"/>
                <w:b w:val="0"/>
                <w:bCs w:val="0"/>
                <w:kern w:val="24"/>
                <w:sz w:val="18"/>
                <w:szCs w:val="18"/>
                <w:lang w:eastAsia="en-ZA"/>
              </w:rPr>
            </w:pPr>
            <w:r w:rsidRPr="00E4477D">
              <w:rPr>
                <w:rFonts w:ascii="Tw Cen MT" w:eastAsia="Calibri" w:hAnsi="Tw Cen MT" w:cs="Times New Roman"/>
                <w:b w:val="0"/>
                <w:bCs w:val="0"/>
                <w:kern w:val="24"/>
                <w:sz w:val="18"/>
                <w:szCs w:val="18"/>
                <w:lang w:eastAsia="en-ZA"/>
              </w:rPr>
              <w:t>Annual Target</w:t>
            </w:r>
          </w:p>
        </w:tc>
        <w:tc>
          <w:tcPr>
            <w:tcW w:w="7118" w:type="dxa"/>
            <w:gridSpan w:val="2"/>
            <w:shd w:val="clear" w:color="auto" w:fill="EDEDED" w:themeFill="accent3" w:themeFillTint="33"/>
          </w:tcPr>
          <w:p w:rsidR="00A87CA3" w:rsidRPr="00B2138F" w:rsidRDefault="00A87CA3" w:rsidP="00F14CBD">
            <w:pPr>
              <w:pStyle w:val="ListParagraph"/>
              <w:ind w:left="0"/>
              <w:cnfStyle w:val="000000100000"/>
              <w:rPr>
                <w:rFonts w:ascii="Tw Cen MT" w:hAnsi="Tw Cen MT"/>
                <w:bCs/>
                <w:sz w:val="18"/>
                <w:szCs w:val="18"/>
              </w:rPr>
            </w:pPr>
            <w:r w:rsidRPr="00B2138F">
              <w:rPr>
                <w:rFonts w:ascii="Tw Cen MT" w:hAnsi="Tw Cen MT"/>
                <w:bCs/>
                <w:sz w:val="18"/>
                <w:szCs w:val="18"/>
              </w:rPr>
              <w:t>Conduct capacity building workshops with 20 selected Departments to provide implementation support on the Directive on Public Administration and Management delegations</w:t>
            </w:r>
          </w:p>
        </w:tc>
      </w:tr>
      <w:tr w:rsidR="00A87CA3" w:rsidRPr="00B2138F" w:rsidTr="00F14CBD">
        <w:trPr>
          <w:trHeight w:val="720"/>
        </w:trPr>
        <w:tc>
          <w:tcPr>
            <w:cnfStyle w:val="001000000000"/>
            <w:tcW w:w="2380" w:type="dxa"/>
            <w:shd w:val="clear" w:color="auto" w:fill="E2EFD9" w:themeFill="accent6" w:themeFillTint="33"/>
            <w:hideMark/>
          </w:tcPr>
          <w:p w:rsidR="00A87CA3" w:rsidRPr="00E47F06" w:rsidRDefault="00A87CA3" w:rsidP="00F14CBD">
            <w:pPr>
              <w:rPr>
                <w:rFonts w:ascii="Tw Cen MT" w:eastAsia="Times New Roman" w:hAnsi="Tw Cen MT" w:cs="Arial"/>
                <w:sz w:val="18"/>
                <w:szCs w:val="18"/>
                <w:lang w:eastAsia="en-ZA"/>
              </w:rPr>
            </w:pPr>
            <w:r w:rsidRPr="00E47F06">
              <w:rPr>
                <w:rFonts w:ascii="Tw Cen MT" w:eastAsia="Times New Roman" w:hAnsi="Tw Cen MT" w:cs="Times New Roman"/>
                <w:bCs w:val="0"/>
                <w:color w:val="000000"/>
                <w:kern w:val="24"/>
                <w:sz w:val="18"/>
                <w:szCs w:val="18"/>
                <w:lang w:eastAsia="en-ZA"/>
              </w:rPr>
              <w:t>2nd Quarter  Target</w:t>
            </w:r>
            <w:r w:rsidRPr="00E47F06">
              <w:rPr>
                <w:rFonts w:ascii="Tw Cen MT" w:eastAsia="Calibri" w:hAnsi="Tw Cen MT" w:cs="Times New Roman"/>
                <w:bCs w:val="0"/>
                <w:color w:val="000000"/>
                <w:kern w:val="24"/>
                <w:sz w:val="18"/>
                <w:szCs w:val="18"/>
                <w:lang w:eastAsia="en-ZA"/>
              </w:rPr>
              <w:t xml:space="preserve"> (1)</w:t>
            </w:r>
          </w:p>
        </w:tc>
        <w:tc>
          <w:tcPr>
            <w:tcW w:w="5842" w:type="dxa"/>
            <w:shd w:val="clear" w:color="auto" w:fill="E2EFD9" w:themeFill="accent6" w:themeFillTint="33"/>
            <w:hideMark/>
          </w:tcPr>
          <w:p w:rsidR="00A87CA3" w:rsidRPr="00E47F06" w:rsidRDefault="00A87CA3" w:rsidP="00F14CBD">
            <w:pPr>
              <w:cnfStyle w:val="000000000000"/>
              <w:rPr>
                <w:rFonts w:ascii="Tw Cen MT" w:eastAsia="Times New Roman" w:hAnsi="Tw Cen MT" w:cs="Arial"/>
                <w:b/>
                <w:sz w:val="18"/>
                <w:szCs w:val="18"/>
                <w:lang w:eastAsia="en-ZA"/>
              </w:rPr>
            </w:pPr>
            <w:r>
              <w:rPr>
                <w:rFonts w:ascii="Tw Cen MT" w:eastAsia="Calibri" w:hAnsi="Tw Cen MT" w:cs="Times New Roman"/>
                <w:b/>
                <w:bCs/>
                <w:color w:val="000000"/>
                <w:kern w:val="24"/>
                <w:sz w:val="20"/>
                <w:szCs w:val="20"/>
                <w:lang w:eastAsia="en-ZA"/>
              </w:rPr>
              <w:t>Progress</w:t>
            </w:r>
          </w:p>
        </w:tc>
        <w:tc>
          <w:tcPr>
            <w:tcW w:w="1276" w:type="dxa"/>
            <w:shd w:val="clear" w:color="auto" w:fill="E2EFD9" w:themeFill="accent6" w:themeFillTint="33"/>
          </w:tcPr>
          <w:p w:rsidR="00A87CA3" w:rsidRPr="00E47F06" w:rsidRDefault="00A87CA3" w:rsidP="00F14CBD">
            <w:pPr>
              <w:cnfStyle w:val="000000000000"/>
              <w:rPr>
                <w:rFonts w:ascii="Tw Cen MT" w:eastAsia="Times New Roman" w:hAnsi="Tw Cen MT" w:cs="Arial"/>
                <w:b/>
                <w:sz w:val="18"/>
                <w:szCs w:val="18"/>
                <w:lang w:eastAsia="en-ZA"/>
              </w:rPr>
            </w:pPr>
            <w:r w:rsidRPr="00E47F06">
              <w:rPr>
                <w:rFonts w:ascii="Tw Cen MT" w:eastAsia="Times New Roman" w:hAnsi="Tw Cen MT" w:cs="Times New Roman"/>
                <w:b/>
                <w:bCs/>
                <w:color w:val="000000"/>
                <w:sz w:val="18"/>
                <w:szCs w:val="18"/>
                <w:lang w:eastAsia="en-ZA"/>
              </w:rPr>
              <w:t>Audited Performance Rating</w:t>
            </w:r>
          </w:p>
        </w:tc>
      </w:tr>
      <w:tr w:rsidR="00A87CA3" w:rsidRPr="00B2138F" w:rsidTr="005B12C1">
        <w:trPr>
          <w:cnfStyle w:val="000000100000"/>
          <w:trHeight w:val="720"/>
        </w:trPr>
        <w:tc>
          <w:tcPr>
            <w:cnfStyle w:val="001000000000"/>
            <w:tcW w:w="2380" w:type="dxa"/>
            <w:shd w:val="clear" w:color="auto" w:fill="FFFFFF" w:themeFill="background1"/>
            <w:hideMark/>
          </w:tcPr>
          <w:p w:rsidR="00A87CA3" w:rsidRPr="00B2138F" w:rsidRDefault="00A87CA3" w:rsidP="00F14CBD">
            <w:pPr>
              <w:pStyle w:val="ListParagraph"/>
              <w:ind w:left="0"/>
              <w:rPr>
                <w:rFonts w:ascii="Tw Cen MT" w:hAnsi="Tw Cen MT" w:cs="Arial"/>
                <w:b w:val="0"/>
                <w:sz w:val="18"/>
                <w:szCs w:val="18"/>
              </w:rPr>
            </w:pPr>
            <w:r w:rsidRPr="00B2138F">
              <w:rPr>
                <w:rFonts w:ascii="Tw Cen MT" w:hAnsi="Tw Cen MT" w:cs="Arial"/>
                <w:b w:val="0"/>
                <w:sz w:val="18"/>
                <w:szCs w:val="18"/>
              </w:rPr>
              <w:t>Workshop conducted to support five (5) departments with the implementa</w:t>
            </w:r>
            <w:r w:rsidRPr="00E47F06">
              <w:rPr>
                <w:rFonts w:ascii="Tw Cen MT" w:hAnsi="Tw Cen MT" w:cs="Arial"/>
                <w:b w:val="0"/>
                <w:sz w:val="18"/>
                <w:szCs w:val="18"/>
                <w:shd w:val="clear" w:color="auto" w:fill="FFFFFF" w:themeFill="background1"/>
              </w:rPr>
              <w:t>tion of the Directive on Public</w:t>
            </w:r>
            <w:r w:rsidRPr="00B2138F">
              <w:rPr>
                <w:rFonts w:ascii="Tw Cen MT" w:hAnsi="Tw Cen MT" w:cs="Arial"/>
                <w:b w:val="0"/>
                <w:sz w:val="18"/>
                <w:szCs w:val="18"/>
              </w:rPr>
              <w:t xml:space="preserve"> Administration and Management delegations</w:t>
            </w:r>
          </w:p>
          <w:p w:rsidR="00A87CA3" w:rsidRPr="00B2138F" w:rsidRDefault="00A87CA3" w:rsidP="00F14CBD">
            <w:pPr>
              <w:rPr>
                <w:rFonts w:ascii="Tw Cen MT" w:eastAsia="Times New Roman" w:hAnsi="Tw Cen MT" w:cs="Times New Roman"/>
                <w:b w:val="0"/>
                <w:color w:val="000000"/>
                <w:sz w:val="18"/>
                <w:szCs w:val="18"/>
                <w:lang w:eastAsia="en-ZA"/>
              </w:rPr>
            </w:pPr>
          </w:p>
        </w:tc>
        <w:tc>
          <w:tcPr>
            <w:tcW w:w="5842" w:type="dxa"/>
            <w:shd w:val="clear" w:color="auto" w:fill="FFFFFF" w:themeFill="background1"/>
            <w:hideMark/>
          </w:tcPr>
          <w:p w:rsidR="00A87CA3" w:rsidRPr="00B2138F" w:rsidRDefault="00A87CA3" w:rsidP="00311000">
            <w:pPr>
              <w:pStyle w:val="ListParagraph"/>
              <w:numPr>
                <w:ilvl w:val="0"/>
                <w:numId w:val="11"/>
              </w:numPr>
              <w:ind w:left="360"/>
              <w:cnfStyle w:val="000000100000"/>
              <w:rPr>
                <w:rFonts w:ascii="Tw Cen MT" w:hAnsi="Tw Cen MT"/>
                <w:sz w:val="18"/>
                <w:szCs w:val="18"/>
              </w:rPr>
            </w:pPr>
            <w:r w:rsidRPr="00B2138F">
              <w:rPr>
                <w:rFonts w:ascii="Tw Cen MT" w:hAnsi="Tw Cen MT"/>
                <w:sz w:val="18"/>
                <w:szCs w:val="18"/>
              </w:rPr>
              <w:t>Capacity building workshops were conducted during the month of August 2016 and further support provided during September 2016 to all national and provincial departments on the Directive on delegations in view of the promulgation of the new P</w:t>
            </w:r>
            <w:r w:rsidR="005B12C1">
              <w:rPr>
                <w:rFonts w:ascii="Tw Cen MT" w:hAnsi="Tw Cen MT"/>
                <w:sz w:val="18"/>
                <w:szCs w:val="18"/>
              </w:rPr>
              <w:t>ublic Service Regulations (</w:t>
            </w:r>
            <w:r w:rsidRPr="00B2138F">
              <w:rPr>
                <w:rFonts w:ascii="Tw Cen MT" w:hAnsi="Tw Cen MT"/>
                <w:sz w:val="18"/>
                <w:szCs w:val="18"/>
              </w:rPr>
              <w:t>2016</w:t>
            </w:r>
            <w:r w:rsidR="005B12C1">
              <w:rPr>
                <w:rFonts w:ascii="Tw Cen MT" w:hAnsi="Tw Cen MT"/>
                <w:sz w:val="18"/>
                <w:szCs w:val="18"/>
              </w:rPr>
              <w:t>)</w:t>
            </w:r>
            <w:r w:rsidRPr="00B2138F">
              <w:rPr>
                <w:rFonts w:ascii="Tw Cen MT" w:hAnsi="Tw Cen MT"/>
                <w:sz w:val="18"/>
                <w:szCs w:val="18"/>
              </w:rPr>
              <w:t>.</w:t>
            </w:r>
          </w:p>
          <w:p w:rsidR="00A87CA3" w:rsidRPr="00B2138F" w:rsidRDefault="005B12C1" w:rsidP="005B12C1">
            <w:pPr>
              <w:pStyle w:val="ListParagraph"/>
              <w:numPr>
                <w:ilvl w:val="0"/>
                <w:numId w:val="11"/>
              </w:numPr>
              <w:spacing w:after="0" w:line="240" w:lineRule="auto"/>
              <w:ind w:left="360"/>
              <w:cnfStyle w:val="000000100000"/>
              <w:rPr>
                <w:rFonts w:ascii="Tw Cen MT" w:eastAsia="Times New Roman" w:hAnsi="Tw Cen MT" w:cs="Times New Roman"/>
                <w:sz w:val="18"/>
                <w:szCs w:val="18"/>
                <w:lang w:eastAsia="en-ZA"/>
              </w:rPr>
            </w:pPr>
            <w:r>
              <w:rPr>
                <w:rFonts w:ascii="Tw Cen MT" w:hAnsi="Tw Cen MT"/>
                <w:sz w:val="18"/>
                <w:szCs w:val="18"/>
              </w:rPr>
              <w:t xml:space="preserve">A total of </w:t>
            </w:r>
            <w:r w:rsidR="00A87CA3" w:rsidRPr="00B2138F">
              <w:rPr>
                <w:rFonts w:ascii="Tw Cen MT" w:hAnsi="Tw Cen MT"/>
                <w:sz w:val="18"/>
                <w:szCs w:val="18"/>
              </w:rPr>
              <w:t>144</w:t>
            </w:r>
            <w:r>
              <w:rPr>
                <w:rFonts w:ascii="Tw Cen MT" w:hAnsi="Tw Cen MT"/>
                <w:sz w:val="18"/>
                <w:szCs w:val="18"/>
              </w:rPr>
              <w:t xml:space="preserve"> (</w:t>
            </w:r>
            <w:r w:rsidRPr="00B2138F">
              <w:rPr>
                <w:rFonts w:ascii="Tw Cen MT" w:hAnsi="Tw Cen MT"/>
                <w:sz w:val="18"/>
                <w:szCs w:val="18"/>
              </w:rPr>
              <w:t>86</w:t>
            </w:r>
            <w:r w:rsidR="00A87CA3" w:rsidRPr="00B2138F">
              <w:rPr>
                <w:rFonts w:ascii="Tw Cen MT" w:hAnsi="Tw Cen MT"/>
                <w:sz w:val="18"/>
                <w:szCs w:val="18"/>
              </w:rPr>
              <w:t>%</w:t>
            </w:r>
            <w:r>
              <w:rPr>
                <w:rFonts w:ascii="Tw Cen MT" w:hAnsi="Tw Cen MT"/>
                <w:sz w:val="18"/>
                <w:szCs w:val="18"/>
              </w:rPr>
              <w:t xml:space="preserve">) out of </w:t>
            </w:r>
            <w:r w:rsidRPr="00B2138F">
              <w:rPr>
                <w:rFonts w:ascii="Tw Cen MT" w:hAnsi="Tw Cen MT"/>
                <w:sz w:val="18"/>
                <w:szCs w:val="18"/>
              </w:rPr>
              <w:t>168</w:t>
            </w:r>
            <w:r>
              <w:rPr>
                <w:rFonts w:ascii="Tw Cen MT" w:hAnsi="Tw Cen MT"/>
                <w:sz w:val="18"/>
                <w:szCs w:val="18"/>
              </w:rPr>
              <w:t xml:space="preserve"> </w:t>
            </w:r>
            <w:r w:rsidRPr="00B2138F">
              <w:rPr>
                <w:rFonts w:ascii="Tw Cen MT" w:hAnsi="Tw Cen MT"/>
                <w:sz w:val="18"/>
                <w:szCs w:val="18"/>
              </w:rPr>
              <w:t>departments</w:t>
            </w:r>
            <w:r w:rsidR="00A87CA3" w:rsidRPr="00B2138F">
              <w:rPr>
                <w:rFonts w:ascii="Tw Cen MT" w:hAnsi="Tw Cen MT"/>
                <w:sz w:val="18"/>
                <w:szCs w:val="18"/>
              </w:rPr>
              <w:t xml:space="preserve"> and 474 employees attended the national and provincial workshops on the new Public Service Regulations and delegations.  </w:t>
            </w:r>
          </w:p>
        </w:tc>
        <w:tc>
          <w:tcPr>
            <w:tcW w:w="1276" w:type="dxa"/>
            <w:shd w:val="clear" w:color="auto" w:fill="92D050"/>
          </w:tcPr>
          <w:p w:rsidR="00A87CA3" w:rsidRPr="00B2138F" w:rsidRDefault="00A87CA3" w:rsidP="00F14CBD">
            <w:pPr>
              <w:cnfStyle w:val="000000100000"/>
              <w:rPr>
                <w:rFonts w:ascii="Tw Cen MT" w:eastAsia="Times New Roman" w:hAnsi="Tw Cen MT" w:cs="Times New Roman"/>
                <w:bCs/>
                <w:color w:val="FFFFFF" w:themeColor="background1"/>
                <w:sz w:val="18"/>
                <w:szCs w:val="18"/>
                <w:lang w:eastAsia="en-ZA"/>
              </w:rPr>
            </w:pPr>
            <w:r w:rsidRPr="00B2138F">
              <w:rPr>
                <w:rFonts w:ascii="Tw Cen MT" w:eastAsia="Times New Roman" w:hAnsi="Tw Cen MT" w:cs="Times New Roman"/>
                <w:bCs/>
                <w:color w:val="FFFFFF" w:themeColor="background1"/>
                <w:sz w:val="18"/>
                <w:szCs w:val="18"/>
                <w:lang w:eastAsia="en-ZA"/>
              </w:rPr>
              <w:t>Achieved</w:t>
            </w:r>
          </w:p>
        </w:tc>
      </w:tr>
      <w:tr w:rsidR="00A87CA3" w:rsidRPr="00B2138F" w:rsidTr="00F14CBD">
        <w:trPr>
          <w:trHeight w:val="720"/>
        </w:trPr>
        <w:tc>
          <w:tcPr>
            <w:cnfStyle w:val="001000000000"/>
            <w:tcW w:w="2380" w:type="dxa"/>
            <w:shd w:val="clear" w:color="auto" w:fill="EDEDED" w:themeFill="accent3" w:themeFillTint="33"/>
            <w:hideMark/>
          </w:tcPr>
          <w:p w:rsidR="00A87CA3" w:rsidRPr="00E4477D" w:rsidRDefault="00A87CA3" w:rsidP="00F14CBD">
            <w:pPr>
              <w:rPr>
                <w:rFonts w:ascii="Tw Cen MT" w:eastAsia="Calibri" w:hAnsi="Tw Cen MT" w:cs="Times New Roman"/>
                <w:b w:val="0"/>
                <w:bCs w:val="0"/>
                <w:kern w:val="24"/>
                <w:sz w:val="18"/>
                <w:szCs w:val="18"/>
                <w:lang w:eastAsia="en-ZA"/>
              </w:rPr>
            </w:pPr>
            <w:r w:rsidRPr="00E4477D">
              <w:rPr>
                <w:rFonts w:ascii="Tw Cen MT" w:eastAsia="Calibri" w:hAnsi="Tw Cen MT" w:cs="Times New Roman"/>
                <w:b w:val="0"/>
                <w:bCs w:val="0"/>
                <w:kern w:val="24"/>
                <w:sz w:val="18"/>
                <w:szCs w:val="18"/>
                <w:lang w:eastAsia="en-ZA"/>
              </w:rPr>
              <w:t>Annual Target</w:t>
            </w:r>
          </w:p>
        </w:tc>
        <w:tc>
          <w:tcPr>
            <w:tcW w:w="7118" w:type="dxa"/>
            <w:gridSpan w:val="2"/>
            <w:shd w:val="clear" w:color="auto" w:fill="EDEDED" w:themeFill="accent3" w:themeFillTint="33"/>
          </w:tcPr>
          <w:p w:rsidR="00A87CA3" w:rsidRPr="00B2138F" w:rsidRDefault="00A87CA3" w:rsidP="00F14CBD">
            <w:pPr>
              <w:cnfStyle w:val="000000000000"/>
              <w:rPr>
                <w:rFonts w:ascii="Tw Cen MT" w:eastAsia="Calibri" w:hAnsi="Tw Cen MT" w:cs="Times New Roman"/>
                <w:bCs/>
                <w:kern w:val="24"/>
                <w:sz w:val="18"/>
                <w:szCs w:val="18"/>
                <w:lang w:eastAsia="en-ZA"/>
              </w:rPr>
            </w:pPr>
            <w:r w:rsidRPr="00B2138F">
              <w:rPr>
                <w:rFonts w:ascii="Tw Cen MT" w:hAnsi="Tw Cen MT"/>
                <w:bCs/>
                <w:sz w:val="18"/>
                <w:szCs w:val="18"/>
              </w:rPr>
              <w:t>Monitor and report  on improved adherence by  national and provincial departments to the Directive on Public Administration and Management  Delegations as measured by MPAT</w:t>
            </w:r>
          </w:p>
        </w:tc>
      </w:tr>
      <w:tr w:rsidR="00A87CA3" w:rsidRPr="00B2138F" w:rsidTr="00F14CBD">
        <w:trPr>
          <w:cnfStyle w:val="000000100000"/>
          <w:trHeight w:val="475"/>
        </w:trPr>
        <w:tc>
          <w:tcPr>
            <w:cnfStyle w:val="001000000000"/>
            <w:tcW w:w="2380" w:type="dxa"/>
            <w:hideMark/>
          </w:tcPr>
          <w:p w:rsidR="00A87CA3" w:rsidRPr="00433024" w:rsidRDefault="00A87CA3" w:rsidP="00F14CBD">
            <w:pPr>
              <w:rPr>
                <w:rFonts w:ascii="Tw Cen MT" w:eastAsia="Times New Roman" w:hAnsi="Tw Cen MT" w:cs="Arial"/>
                <w:sz w:val="18"/>
                <w:szCs w:val="18"/>
                <w:lang w:eastAsia="en-ZA"/>
              </w:rPr>
            </w:pPr>
            <w:r w:rsidRPr="00433024">
              <w:rPr>
                <w:rFonts w:ascii="Tw Cen MT" w:eastAsia="Times New Roman" w:hAnsi="Tw Cen MT" w:cs="Times New Roman"/>
                <w:bCs w:val="0"/>
                <w:color w:val="000000"/>
                <w:kern w:val="24"/>
                <w:sz w:val="18"/>
                <w:szCs w:val="18"/>
                <w:lang w:eastAsia="en-ZA"/>
              </w:rPr>
              <w:t>2nd Quarter  Target</w:t>
            </w:r>
            <w:r w:rsidRPr="00433024">
              <w:rPr>
                <w:rFonts w:ascii="Tw Cen MT" w:eastAsia="Calibri" w:hAnsi="Tw Cen MT" w:cs="Times New Roman"/>
                <w:bCs w:val="0"/>
                <w:color w:val="000000"/>
                <w:kern w:val="24"/>
                <w:sz w:val="18"/>
                <w:szCs w:val="18"/>
                <w:lang w:eastAsia="en-ZA"/>
              </w:rPr>
              <w:t xml:space="preserve"> (2)</w:t>
            </w:r>
          </w:p>
        </w:tc>
        <w:tc>
          <w:tcPr>
            <w:tcW w:w="5842" w:type="dxa"/>
            <w:hideMark/>
          </w:tcPr>
          <w:p w:rsidR="00A87CA3" w:rsidRPr="00433024" w:rsidRDefault="00A87CA3" w:rsidP="00F14CBD">
            <w:pPr>
              <w:cnfStyle w:val="000000100000"/>
              <w:rPr>
                <w:rFonts w:ascii="Tw Cen MT" w:eastAsia="Times New Roman" w:hAnsi="Tw Cen MT" w:cs="Arial"/>
                <w:b/>
                <w:sz w:val="18"/>
                <w:szCs w:val="18"/>
                <w:lang w:eastAsia="en-ZA"/>
              </w:rPr>
            </w:pPr>
            <w:r>
              <w:rPr>
                <w:rFonts w:ascii="Tw Cen MT" w:eastAsia="Calibri" w:hAnsi="Tw Cen MT" w:cs="Times New Roman"/>
                <w:b/>
                <w:bCs/>
                <w:color w:val="000000"/>
                <w:kern w:val="24"/>
                <w:sz w:val="20"/>
                <w:szCs w:val="20"/>
                <w:lang w:eastAsia="en-ZA"/>
              </w:rPr>
              <w:t>Progress</w:t>
            </w:r>
          </w:p>
        </w:tc>
        <w:tc>
          <w:tcPr>
            <w:tcW w:w="1276" w:type="dxa"/>
          </w:tcPr>
          <w:p w:rsidR="00A87CA3" w:rsidRPr="00433024" w:rsidRDefault="00A87CA3" w:rsidP="00F14CBD">
            <w:pPr>
              <w:cnfStyle w:val="000000100000"/>
              <w:rPr>
                <w:rFonts w:ascii="Tw Cen MT" w:eastAsia="Times New Roman" w:hAnsi="Tw Cen MT" w:cs="Arial"/>
                <w:b/>
                <w:sz w:val="18"/>
                <w:szCs w:val="18"/>
                <w:lang w:eastAsia="en-ZA"/>
              </w:rPr>
            </w:pPr>
            <w:r w:rsidRPr="00433024">
              <w:rPr>
                <w:rFonts w:ascii="Tw Cen MT" w:eastAsia="Times New Roman" w:hAnsi="Tw Cen MT" w:cs="Times New Roman"/>
                <w:b/>
                <w:bCs/>
                <w:color w:val="000000"/>
                <w:sz w:val="18"/>
                <w:szCs w:val="18"/>
                <w:lang w:eastAsia="en-ZA"/>
              </w:rPr>
              <w:t>Audited Performance Rating</w:t>
            </w:r>
          </w:p>
        </w:tc>
      </w:tr>
      <w:tr w:rsidR="00A87CA3" w:rsidRPr="00B2138F" w:rsidTr="005B12C1">
        <w:trPr>
          <w:trHeight w:val="720"/>
        </w:trPr>
        <w:tc>
          <w:tcPr>
            <w:cnfStyle w:val="001000000000"/>
            <w:tcW w:w="2380" w:type="dxa"/>
            <w:shd w:val="clear" w:color="auto" w:fill="FFFFFF" w:themeFill="background1"/>
            <w:hideMark/>
          </w:tcPr>
          <w:p w:rsidR="00A87CA3" w:rsidRPr="00B2138F" w:rsidRDefault="00A87CA3" w:rsidP="00F14CBD">
            <w:pPr>
              <w:rPr>
                <w:rFonts w:ascii="Tw Cen MT" w:eastAsia="Times New Roman" w:hAnsi="Tw Cen MT" w:cs="Times New Roman"/>
                <w:b w:val="0"/>
                <w:color w:val="000000"/>
                <w:sz w:val="18"/>
                <w:szCs w:val="18"/>
                <w:lang w:eastAsia="en-ZA"/>
              </w:rPr>
            </w:pPr>
            <w:r w:rsidRPr="00B2138F">
              <w:rPr>
                <w:rFonts w:ascii="Tw Cen MT" w:hAnsi="Tw Cen MT"/>
                <w:b w:val="0"/>
                <w:sz w:val="18"/>
                <w:szCs w:val="18"/>
              </w:rPr>
              <w:t>Delegations performance standards for the 2015 MPAT moderation confirmed with the DPME</w:t>
            </w:r>
          </w:p>
        </w:tc>
        <w:tc>
          <w:tcPr>
            <w:tcW w:w="5842" w:type="dxa"/>
            <w:shd w:val="clear" w:color="auto" w:fill="FFFFFF" w:themeFill="background1"/>
            <w:hideMark/>
          </w:tcPr>
          <w:p w:rsidR="00A87CA3" w:rsidRPr="00B2138F" w:rsidRDefault="00A87CA3" w:rsidP="00311000">
            <w:pPr>
              <w:pStyle w:val="ListParagraph"/>
              <w:numPr>
                <w:ilvl w:val="0"/>
                <w:numId w:val="12"/>
              </w:numPr>
              <w:cnfStyle w:val="000000000000"/>
              <w:rPr>
                <w:rFonts w:ascii="Tw Cen MT" w:hAnsi="Tw Cen MT"/>
                <w:sz w:val="18"/>
                <w:szCs w:val="18"/>
              </w:rPr>
            </w:pPr>
            <w:r w:rsidRPr="00B2138F">
              <w:rPr>
                <w:rFonts w:ascii="Tw Cen MT" w:hAnsi="Tw Cen MT"/>
                <w:sz w:val="18"/>
                <w:szCs w:val="18"/>
              </w:rPr>
              <w:t>Delegation standards (together with all other MPAT performance standards) were workshopped by the DPME with DPSA policy owners and where necessary, revised performance standards included in the MPAT 2016 revised standards.</w:t>
            </w:r>
          </w:p>
          <w:p w:rsidR="00A87CA3" w:rsidRPr="00B2138F" w:rsidRDefault="00A87CA3" w:rsidP="00311000">
            <w:pPr>
              <w:pStyle w:val="ListParagraph"/>
              <w:numPr>
                <w:ilvl w:val="0"/>
                <w:numId w:val="12"/>
              </w:numPr>
              <w:spacing w:after="0" w:line="240" w:lineRule="auto"/>
              <w:cnfStyle w:val="000000000000"/>
              <w:rPr>
                <w:rFonts w:ascii="Tw Cen MT" w:eastAsia="Times New Roman" w:hAnsi="Tw Cen MT" w:cs="Times New Roman"/>
                <w:sz w:val="18"/>
                <w:szCs w:val="18"/>
                <w:lang w:eastAsia="en-ZA"/>
              </w:rPr>
            </w:pPr>
            <w:r w:rsidRPr="00B2138F">
              <w:rPr>
                <w:rFonts w:ascii="Tw Cen MT" w:hAnsi="Tw Cen MT"/>
                <w:sz w:val="18"/>
                <w:szCs w:val="18"/>
              </w:rPr>
              <w:t xml:space="preserve">In respect of delegations, the performance standards remained unchanged so as to assess against the 2015 benchmark. Confirmation in this regard was submitted to </w:t>
            </w:r>
            <w:r w:rsidR="003A4372">
              <w:rPr>
                <w:rFonts w:ascii="Tw Cen MT" w:hAnsi="Tw Cen MT"/>
                <w:sz w:val="18"/>
                <w:szCs w:val="18"/>
              </w:rPr>
              <w:t xml:space="preserve">the </w:t>
            </w:r>
            <w:r w:rsidRPr="00B2138F">
              <w:rPr>
                <w:rFonts w:ascii="Tw Cen MT" w:hAnsi="Tw Cen MT"/>
                <w:sz w:val="18"/>
                <w:szCs w:val="18"/>
              </w:rPr>
              <w:t>DPME.</w:t>
            </w:r>
          </w:p>
        </w:tc>
        <w:tc>
          <w:tcPr>
            <w:tcW w:w="1276" w:type="dxa"/>
            <w:shd w:val="clear" w:color="auto" w:fill="92D050"/>
          </w:tcPr>
          <w:p w:rsidR="00A87CA3" w:rsidRPr="00B2138F" w:rsidRDefault="00A87CA3" w:rsidP="00F14CBD">
            <w:pPr>
              <w:cnfStyle w:val="000000000000"/>
              <w:rPr>
                <w:rFonts w:ascii="Tw Cen MT" w:eastAsia="Times New Roman" w:hAnsi="Tw Cen MT" w:cs="Times New Roman"/>
                <w:bCs/>
                <w:color w:val="FFFFFF" w:themeColor="background1"/>
                <w:sz w:val="18"/>
                <w:szCs w:val="18"/>
                <w:lang w:eastAsia="en-ZA"/>
              </w:rPr>
            </w:pPr>
            <w:r w:rsidRPr="00B2138F">
              <w:rPr>
                <w:rFonts w:ascii="Tw Cen MT" w:eastAsia="Times New Roman" w:hAnsi="Tw Cen MT" w:cs="Times New Roman"/>
                <w:bCs/>
                <w:color w:val="FFFFFF" w:themeColor="background1"/>
                <w:sz w:val="18"/>
                <w:szCs w:val="18"/>
                <w:lang w:eastAsia="en-ZA"/>
              </w:rPr>
              <w:t>Achieved</w:t>
            </w:r>
          </w:p>
        </w:tc>
      </w:tr>
      <w:tr w:rsidR="00A87CA3" w:rsidRPr="00B2138F" w:rsidTr="00F14CBD">
        <w:trPr>
          <w:cnfStyle w:val="000000100000"/>
          <w:trHeight w:val="538"/>
        </w:trPr>
        <w:tc>
          <w:tcPr>
            <w:cnfStyle w:val="001000000000"/>
            <w:tcW w:w="2380" w:type="dxa"/>
            <w:shd w:val="clear" w:color="auto" w:fill="A8D08D" w:themeFill="accent6" w:themeFillTint="99"/>
            <w:hideMark/>
          </w:tcPr>
          <w:p w:rsidR="00A87CA3" w:rsidRPr="00D2008B" w:rsidRDefault="00A87CA3" w:rsidP="00F14CBD">
            <w:pPr>
              <w:rPr>
                <w:rFonts w:ascii="Tw Cen MT" w:eastAsia="Calibri" w:hAnsi="Tw Cen MT" w:cs="Times New Roman"/>
                <w:b w:val="0"/>
                <w:bCs w:val="0"/>
                <w:color w:val="385623" w:themeColor="accent6" w:themeShade="80"/>
                <w:kern w:val="24"/>
                <w:sz w:val="20"/>
                <w:szCs w:val="20"/>
                <w:lang w:eastAsia="en-ZA"/>
              </w:rPr>
            </w:pPr>
            <w:r w:rsidRPr="00D2008B">
              <w:rPr>
                <w:rFonts w:ascii="Tw Cen MT" w:eastAsia="Calibri" w:hAnsi="Tw Cen MT" w:cs="Times New Roman"/>
                <w:b w:val="0"/>
                <w:bCs w:val="0"/>
                <w:color w:val="385623" w:themeColor="accent6" w:themeShade="80"/>
                <w:kern w:val="24"/>
                <w:sz w:val="20"/>
                <w:szCs w:val="20"/>
                <w:lang w:eastAsia="en-ZA"/>
              </w:rPr>
              <w:t>Sub - Programme</w:t>
            </w:r>
          </w:p>
        </w:tc>
        <w:tc>
          <w:tcPr>
            <w:tcW w:w="7118" w:type="dxa"/>
            <w:gridSpan w:val="2"/>
            <w:shd w:val="clear" w:color="auto" w:fill="A8D08D" w:themeFill="accent6" w:themeFillTint="99"/>
          </w:tcPr>
          <w:p w:rsidR="00A87CA3" w:rsidRPr="00D2008B" w:rsidRDefault="00A87CA3" w:rsidP="00F14CBD">
            <w:pPr>
              <w:cnfStyle w:val="000000100000"/>
              <w:rPr>
                <w:rFonts w:ascii="Tw Cen MT" w:eastAsia="Calibri" w:hAnsi="Tw Cen MT" w:cs="Times New Roman"/>
                <w:bCs/>
                <w:color w:val="385623" w:themeColor="accent6" w:themeShade="80"/>
                <w:kern w:val="24"/>
                <w:sz w:val="20"/>
                <w:szCs w:val="20"/>
                <w:lang w:eastAsia="en-ZA"/>
              </w:rPr>
            </w:pPr>
            <w:r w:rsidRPr="00D2008B">
              <w:rPr>
                <w:rFonts w:ascii="Tw Cen MT" w:eastAsia="Times New Roman" w:hAnsi="Tw Cen MT" w:cs="Times New Roman"/>
                <w:bCs/>
                <w:color w:val="385623" w:themeColor="accent6" w:themeShade="80"/>
                <w:sz w:val="20"/>
                <w:szCs w:val="20"/>
                <w:lang w:eastAsia="en-ZA"/>
              </w:rPr>
              <w:t>Organizational Design and Macro Organising</w:t>
            </w:r>
          </w:p>
        </w:tc>
      </w:tr>
      <w:tr w:rsidR="00A87CA3" w:rsidRPr="00B2138F" w:rsidTr="00F14CBD">
        <w:trPr>
          <w:trHeight w:val="720"/>
        </w:trPr>
        <w:tc>
          <w:tcPr>
            <w:cnfStyle w:val="001000000000"/>
            <w:tcW w:w="2380" w:type="dxa"/>
            <w:shd w:val="clear" w:color="auto" w:fill="EDEDED" w:themeFill="accent3" w:themeFillTint="33"/>
            <w:hideMark/>
          </w:tcPr>
          <w:p w:rsidR="00A87CA3" w:rsidRPr="00E4477D" w:rsidRDefault="00A87CA3" w:rsidP="00F14CBD">
            <w:pPr>
              <w:rPr>
                <w:rFonts w:ascii="Tw Cen MT" w:eastAsia="Calibri" w:hAnsi="Tw Cen MT" w:cs="Times New Roman"/>
                <w:b w:val="0"/>
                <w:bCs w:val="0"/>
                <w:kern w:val="24"/>
                <w:sz w:val="18"/>
                <w:szCs w:val="18"/>
                <w:lang w:eastAsia="en-ZA"/>
              </w:rPr>
            </w:pPr>
            <w:r w:rsidRPr="00E4477D">
              <w:rPr>
                <w:rFonts w:ascii="Tw Cen MT" w:eastAsia="Calibri" w:hAnsi="Tw Cen MT" w:cs="Times New Roman"/>
                <w:b w:val="0"/>
                <w:bCs w:val="0"/>
                <w:kern w:val="24"/>
                <w:sz w:val="18"/>
                <w:szCs w:val="18"/>
                <w:lang w:eastAsia="en-ZA"/>
              </w:rPr>
              <w:t>Annual Target</w:t>
            </w:r>
          </w:p>
        </w:tc>
        <w:tc>
          <w:tcPr>
            <w:tcW w:w="7118" w:type="dxa"/>
            <w:gridSpan w:val="2"/>
            <w:shd w:val="clear" w:color="auto" w:fill="EDEDED" w:themeFill="accent3" w:themeFillTint="33"/>
          </w:tcPr>
          <w:p w:rsidR="00A87CA3" w:rsidRPr="00B2138F" w:rsidRDefault="00A87CA3" w:rsidP="00F14CBD">
            <w:pPr>
              <w:pStyle w:val="ListParagraph"/>
              <w:ind w:left="0"/>
              <w:cnfStyle w:val="000000000000"/>
              <w:rPr>
                <w:rFonts w:ascii="Tw Cen MT" w:eastAsia="Calibri" w:hAnsi="Tw Cen MT" w:cs="Times New Roman"/>
                <w:bCs/>
                <w:kern w:val="24"/>
                <w:sz w:val="18"/>
                <w:szCs w:val="18"/>
                <w:lang w:eastAsia="en-ZA"/>
              </w:rPr>
            </w:pPr>
            <w:r w:rsidRPr="00B2138F">
              <w:rPr>
                <w:rFonts w:ascii="Tw Cen MT" w:eastAsia="Calibri" w:hAnsi="Tw Cen MT" w:cs="Times New Roman"/>
                <w:bCs/>
                <w:kern w:val="24"/>
                <w:sz w:val="18"/>
                <w:szCs w:val="18"/>
                <w:lang w:val="en-ZA" w:eastAsia="en-ZA"/>
              </w:rPr>
              <w:t>Finalise the Guidelines to clarify administrative roles and responsibilities when developing operational policy</w:t>
            </w:r>
          </w:p>
        </w:tc>
      </w:tr>
      <w:tr w:rsidR="00A87CA3" w:rsidRPr="00B2138F" w:rsidTr="00F14CBD">
        <w:trPr>
          <w:cnfStyle w:val="000000100000"/>
          <w:trHeight w:val="720"/>
        </w:trPr>
        <w:tc>
          <w:tcPr>
            <w:cnfStyle w:val="001000000000"/>
            <w:tcW w:w="2380" w:type="dxa"/>
            <w:hideMark/>
          </w:tcPr>
          <w:p w:rsidR="00A87CA3" w:rsidRPr="00433024" w:rsidRDefault="00A87CA3" w:rsidP="00F14CBD">
            <w:pPr>
              <w:rPr>
                <w:rFonts w:ascii="Tw Cen MT" w:eastAsia="Times New Roman" w:hAnsi="Tw Cen MT" w:cs="Arial"/>
                <w:sz w:val="18"/>
                <w:szCs w:val="18"/>
                <w:lang w:eastAsia="en-ZA"/>
              </w:rPr>
            </w:pPr>
            <w:r w:rsidRPr="00433024">
              <w:rPr>
                <w:rFonts w:ascii="Tw Cen MT" w:eastAsia="Times New Roman" w:hAnsi="Tw Cen MT" w:cs="Times New Roman"/>
                <w:bCs w:val="0"/>
                <w:color w:val="000000"/>
                <w:kern w:val="24"/>
                <w:sz w:val="18"/>
                <w:szCs w:val="18"/>
                <w:lang w:eastAsia="en-ZA"/>
              </w:rPr>
              <w:t>2nd Quarter  Target</w:t>
            </w:r>
            <w:r w:rsidRPr="00433024">
              <w:rPr>
                <w:rFonts w:ascii="Tw Cen MT" w:eastAsia="Calibri" w:hAnsi="Tw Cen MT" w:cs="Times New Roman"/>
                <w:bCs w:val="0"/>
                <w:color w:val="000000"/>
                <w:kern w:val="24"/>
                <w:sz w:val="18"/>
                <w:szCs w:val="18"/>
                <w:lang w:eastAsia="en-ZA"/>
              </w:rPr>
              <w:t xml:space="preserve"> (3)</w:t>
            </w:r>
          </w:p>
        </w:tc>
        <w:tc>
          <w:tcPr>
            <w:tcW w:w="5842" w:type="dxa"/>
            <w:hideMark/>
          </w:tcPr>
          <w:p w:rsidR="00A87CA3" w:rsidRPr="00433024" w:rsidRDefault="00A87CA3" w:rsidP="00F14CBD">
            <w:pPr>
              <w:cnfStyle w:val="000000100000"/>
              <w:rPr>
                <w:rFonts w:ascii="Tw Cen MT" w:eastAsia="Times New Roman" w:hAnsi="Tw Cen MT" w:cs="Arial"/>
                <w:b/>
                <w:sz w:val="18"/>
                <w:szCs w:val="18"/>
                <w:lang w:eastAsia="en-ZA"/>
              </w:rPr>
            </w:pPr>
            <w:r>
              <w:rPr>
                <w:rFonts w:ascii="Tw Cen MT" w:eastAsia="Calibri" w:hAnsi="Tw Cen MT" w:cs="Times New Roman"/>
                <w:b/>
                <w:bCs/>
                <w:color w:val="000000"/>
                <w:kern w:val="24"/>
                <w:sz w:val="20"/>
                <w:szCs w:val="20"/>
                <w:lang w:eastAsia="en-ZA"/>
              </w:rPr>
              <w:t>Progress</w:t>
            </w:r>
          </w:p>
        </w:tc>
        <w:tc>
          <w:tcPr>
            <w:tcW w:w="1276" w:type="dxa"/>
          </w:tcPr>
          <w:p w:rsidR="00A87CA3" w:rsidRPr="00433024" w:rsidRDefault="00A87CA3" w:rsidP="00F14CBD">
            <w:pPr>
              <w:cnfStyle w:val="000000100000"/>
              <w:rPr>
                <w:rFonts w:ascii="Tw Cen MT" w:eastAsia="Times New Roman" w:hAnsi="Tw Cen MT" w:cs="Arial"/>
                <w:b/>
                <w:sz w:val="18"/>
                <w:szCs w:val="18"/>
                <w:lang w:eastAsia="en-ZA"/>
              </w:rPr>
            </w:pPr>
            <w:r w:rsidRPr="00433024">
              <w:rPr>
                <w:rFonts w:ascii="Tw Cen MT" w:eastAsia="Times New Roman" w:hAnsi="Tw Cen MT" w:cs="Times New Roman"/>
                <w:b/>
                <w:bCs/>
                <w:color w:val="000000"/>
                <w:sz w:val="18"/>
                <w:szCs w:val="18"/>
                <w:lang w:eastAsia="en-ZA"/>
              </w:rPr>
              <w:t>Audited Performance Rating</w:t>
            </w:r>
          </w:p>
        </w:tc>
      </w:tr>
      <w:tr w:rsidR="00A87CA3" w:rsidRPr="00B2138F" w:rsidTr="005B12C1">
        <w:trPr>
          <w:trHeight w:val="1423"/>
        </w:trPr>
        <w:tc>
          <w:tcPr>
            <w:cnfStyle w:val="001000000000"/>
            <w:tcW w:w="2380" w:type="dxa"/>
            <w:shd w:val="clear" w:color="auto" w:fill="FFFFFF" w:themeFill="background1"/>
            <w:hideMark/>
          </w:tcPr>
          <w:p w:rsidR="00A87CA3" w:rsidRPr="00B2138F" w:rsidRDefault="00A87CA3" w:rsidP="00F14CBD">
            <w:pPr>
              <w:pStyle w:val="ListParagraph"/>
              <w:ind w:left="0"/>
              <w:rPr>
                <w:rFonts w:ascii="Tw Cen MT" w:hAnsi="Tw Cen MT" w:cs="Arial"/>
                <w:b w:val="0"/>
                <w:sz w:val="18"/>
                <w:szCs w:val="18"/>
              </w:rPr>
            </w:pPr>
            <w:r>
              <w:rPr>
                <w:rFonts w:ascii="Tw Cen MT" w:hAnsi="Tw Cen MT" w:cs="Arial"/>
                <w:b w:val="0"/>
                <w:sz w:val="18"/>
                <w:szCs w:val="18"/>
              </w:rPr>
              <w:t>3</w:t>
            </w:r>
            <w:r w:rsidRPr="00B2138F">
              <w:rPr>
                <w:rFonts w:ascii="Tw Cen MT" w:hAnsi="Tw Cen MT" w:cs="Arial"/>
                <w:b w:val="0"/>
                <w:sz w:val="18"/>
                <w:szCs w:val="18"/>
              </w:rPr>
              <w:t xml:space="preserve"> provincial workshops conducted on the Guidelines to clarify administrative roles and responsibilities when developing operational policy</w:t>
            </w:r>
          </w:p>
          <w:p w:rsidR="00A87CA3" w:rsidRPr="00B2138F" w:rsidRDefault="00A87CA3" w:rsidP="00F14CBD">
            <w:pPr>
              <w:pStyle w:val="ListParagraph"/>
              <w:ind w:left="0"/>
              <w:rPr>
                <w:rFonts w:ascii="Tw Cen MT" w:eastAsia="Times New Roman" w:hAnsi="Tw Cen MT" w:cs="Times New Roman"/>
                <w:b w:val="0"/>
                <w:color w:val="000000"/>
                <w:sz w:val="18"/>
                <w:szCs w:val="18"/>
                <w:lang w:eastAsia="en-ZA"/>
              </w:rPr>
            </w:pPr>
          </w:p>
        </w:tc>
        <w:tc>
          <w:tcPr>
            <w:tcW w:w="5842" w:type="dxa"/>
            <w:shd w:val="clear" w:color="auto" w:fill="FFFFFF" w:themeFill="background1"/>
            <w:hideMark/>
          </w:tcPr>
          <w:p w:rsidR="00A87CA3" w:rsidRDefault="00A87CA3" w:rsidP="00311000">
            <w:pPr>
              <w:pStyle w:val="ListParagraph"/>
              <w:numPr>
                <w:ilvl w:val="0"/>
                <w:numId w:val="13"/>
              </w:numPr>
              <w:ind w:left="360"/>
              <w:cnfStyle w:val="000000000000"/>
              <w:rPr>
                <w:rFonts w:ascii="Tw Cen MT" w:hAnsi="Tw Cen MT"/>
                <w:sz w:val="18"/>
                <w:szCs w:val="18"/>
              </w:rPr>
            </w:pPr>
            <w:r w:rsidRPr="00AD2E65">
              <w:rPr>
                <w:rFonts w:ascii="Tw Cen MT" w:hAnsi="Tw Cen MT"/>
                <w:sz w:val="18"/>
                <w:szCs w:val="18"/>
              </w:rPr>
              <w:t xml:space="preserve">The </w:t>
            </w:r>
            <w:r w:rsidRPr="00AD2E65">
              <w:rPr>
                <w:rFonts w:ascii="Tw Cen MT" w:hAnsi="Tw Cen MT" w:cs="Arial"/>
                <w:sz w:val="18"/>
                <w:szCs w:val="18"/>
              </w:rPr>
              <w:t xml:space="preserve">Guidelines to clarify administrative roles and responsibilities were </w:t>
            </w:r>
            <w:r w:rsidRPr="00AD2E65">
              <w:rPr>
                <w:rFonts w:ascii="Tw Cen MT" w:hAnsi="Tw Cen MT"/>
                <w:sz w:val="18"/>
                <w:szCs w:val="18"/>
              </w:rPr>
              <w:t>presented and made available</w:t>
            </w:r>
            <w:r w:rsidRPr="00B2138F">
              <w:rPr>
                <w:rFonts w:ascii="Tw Cen MT" w:hAnsi="Tw Cen MT"/>
                <w:sz w:val="18"/>
                <w:szCs w:val="18"/>
              </w:rPr>
              <w:t xml:space="preserve"> to departments as part of the capacity building workshops that were conducted during August and September 2016. </w:t>
            </w:r>
          </w:p>
          <w:p w:rsidR="00A87CA3" w:rsidRPr="00B2138F" w:rsidRDefault="00C73684" w:rsidP="00311000">
            <w:pPr>
              <w:pStyle w:val="ListParagraph"/>
              <w:numPr>
                <w:ilvl w:val="0"/>
                <w:numId w:val="13"/>
              </w:numPr>
              <w:ind w:left="360"/>
              <w:cnfStyle w:val="000000000000"/>
              <w:rPr>
                <w:rFonts w:ascii="Tw Cen MT" w:hAnsi="Tw Cen MT"/>
                <w:sz w:val="18"/>
                <w:szCs w:val="18"/>
              </w:rPr>
            </w:pPr>
            <w:r>
              <w:rPr>
                <w:rFonts w:ascii="Tw Cen MT" w:hAnsi="Tw Cen MT"/>
                <w:sz w:val="18"/>
                <w:szCs w:val="18"/>
              </w:rPr>
              <w:t xml:space="preserve">A total of </w:t>
            </w:r>
            <w:r w:rsidR="00A87CA3" w:rsidRPr="00B2138F">
              <w:rPr>
                <w:rFonts w:ascii="Tw Cen MT" w:hAnsi="Tw Cen MT"/>
                <w:sz w:val="18"/>
                <w:szCs w:val="18"/>
              </w:rPr>
              <w:t xml:space="preserve">144 departments and 474 officials attended the </w:t>
            </w:r>
            <w:r>
              <w:rPr>
                <w:rFonts w:ascii="Tw Cen MT" w:hAnsi="Tw Cen MT"/>
                <w:sz w:val="18"/>
                <w:szCs w:val="18"/>
              </w:rPr>
              <w:t>workshops.</w:t>
            </w:r>
            <w:r w:rsidR="00A87CA3" w:rsidRPr="00B2138F">
              <w:rPr>
                <w:rFonts w:ascii="Tw Cen MT" w:hAnsi="Tw Cen MT"/>
                <w:sz w:val="18"/>
                <w:szCs w:val="18"/>
              </w:rPr>
              <w:t xml:space="preserve"> </w:t>
            </w:r>
          </w:p>
          <w:p w:rsidR="00A87CA3" w:rsidRPr="00B2138F" w:rsidRDefault="00A87CA3" w:rsidP="00F14CBD">
            <w:pPr>
              <w:cnfStyle w:val="000000000000"/>
              <w:rPr>
                <w:rFonts w:ascii="Tw Cen MT" w:eastAsia="Times New Roman" w:hAnsi="Tw Cen MT" w:cs="Times New Roman"/>
                <w:sz w:val="18"/>
                <w:szCs w:val="18"/>
                <w:lang w:eastAsia="en-ZA"/>
              </w:rPr>
            </w:pPr>
          </w:p>
          <w:p w:rsidR="00A87CA3" w:rsidRPr="00B2138F" w:rsidRDefault="00A87CA3" w:rsidP="00F14CBD">
            <w:pPr>
              <w:cnfStyle w:val="000000000000"/>
              <w:rPr>
                <w:rFonts w:ascii="Tw Cen MT" w:eastAsia="Times New Roman" w:hAnsi="Tw Cen MT" w:cs="Times New Roman"/>
                <w:sz w:val="18"/>
                <w:szCs w:val="18"/>
                <w:lang w:eastAsia="en-ZA"/>
              </w:rPr>
            </w:pPr>
          </w:p>
        </w:tc>
        <w:tc>
          <w:tcPr>
            <w:tcW w:w="1276" w:type="dxa"/>
            <w:shd w:val="clear" w:color="auto" w:fill="92D050"/>
          </w:tcPr>
          <w:p w:rsidR="00A87CA3" w:rsidRPr="00B2138F" w:rsidRDefault="00A87CA3" w:rsidP="00F14CBD">
            <w:pPr>
              <w:cnfStyle w:val="000000000000"/>
              <w:rPr>
                <w:rFonts w:ascii="Tw Cen MT" w:eastAsia="Times New Roman" w:hAnsi="Tw Cen MT" w:cs="Times New Roman"/>
                <w:bCs/>
                <w:color w:val="FFFFFF" w:themeColor="background1"/>
                <w:sz w:val="18"/>
                <w:szCs w:val="18"/>
                <w:lang w:eastAsia="en-ZA"/>
              </w:rPr>
            </w:pPr>
            <w:r w:rsidRPr="00B2138F">
              <w:rPr>
                <w:rFonts w:ascii="Tw Cen MT" w:eastAsia="Times New Roman" w:hAnsi="Tw Cen MT" w:cs="Times New Roman"/>
                <w:bCs/>
                <w:color w:val="FFFFFF" w:themeColor="background1"/>
                <w:sz w:val="18"/>
                <w:szCs w:val="18"/>
                <w:lang w:eastAsia="en-ZA"/>
              </w:rPr>
              <w:t>Achieved</w:t>
            </w:r>
          </w:p>
        </w:tc>
      </w:tr>
    </w:tbl>
    <w:p w:rsidR="00A87CA3" w:rsidRDefault="00A87CA3" w:rsidP="00A87CA3">
      <w:pPr>
        <w:rPr>
          <w:rFonts w:ascii="Tw Cen MT" w:hAnsi="Tw Cen MT"/>
          <w:b/>
          <w:color w:val="7B7B7B" w:themeColor="accent3" w:themeShade="BF"/>
        </w:rPr>
      </w:pPr>
    </w:p>
    <w:p w:rsidR="00A87CA3" w:rsidRDefault="00A87CA3" w:rsidP="00A87CA3">
      <w:pPr>
        <w:rPr>
          <w:rFonts w:ascii="Tw Cen MT" w:hAnsi="Tw Cen MT"/>
          <w:b/>
          <w:color w:val="7B7B7B" w:themeColor="accent3" w:themeShade="BF"/>
        </w:rPr>
      </w:pPr>
    </w:p>
    <w:p w:rsidR="00A87CA3" w:rsidRDefault="00A87CA3" w:rsidP="00A87CA3">
      <w:pPr>
        <w:rPr>
          <w:rFonts w:ascii="Tw Cen MT" w:hAnsi="Tw Cen MT"/>
          <w:b/>
          <w:color w:val="7B7B7B" w:themeColor="accent3" w:themeShade="BF"/>
        </w:rPr>
      </w:pPr>
    </w:p>
    <w:p w:rsidR="00A87CA3" w:rsidRDefault="00A87CA3" w:rsidP="00A87CA3">
      <w:pPr>
        <w:rPr>
          <w:rFonts w:ascii="Tw Cen MT" w:hAnsi="Tw Cen MT"/>
          <w:b/>
          <w:color w:val="7B7B7B" w:themeColor="accent3" w:themeShade="BF"/>
        </w:rPr>
      </w:pPr>
    </w:p>
    <w:p w:rsidR="00A87CA3" w:rsidRDefault="00A87CA3" w:rsidP="00A87CA3">
      <w:pPr>
        <w:rPr>
          <w:rFonts w:ascii="Tw Cen MT" w:hAnsi="Tw Cen MT"/>
          <w:b/>
          <w:color w:val="7B7B7B" w:themeColor="accent3" w:themeShade="BF"/>
        </w:rPr>
      </w:pPr>
    </w:p>
    <w:p w:rsidR="00A87CA3" w:rsidRDefault="00A87CA3" w:rsidP="00A87CA3">
      <w:pPr>
        <w:rPr>
          <w:rFonts w:ascii="Tw Cen MT" w:hAnsi="Tw Cen MT"/>
          <w:b/>
          <w:color w:val="7B7B7B" w:themeColor="accent3" w:themeShade="BF"/>
        </w:rPr>
      </w:pPr>
    </w:p>
    <w:tbl>
      <w:tblPr>
        <w:tblStyle w:val="GridTable4-Accent61"/>
        <w:tblW w:w="9498" w:type="dxa"/>
        <w:tblLook w:val="04A0"/>
      </w:tblPr>
      <w:tblGrid>
        <w:gridCol w:w="2380"/>
        <w:gridCol w:w="5842"/>
        <w:gridCol w:w="1276"/>
      </w:tblGrid>
      <w:tr w:rsidR="00A87CA3" w:rsidRPr="00B2138F" w:rsidTr="00F14CBD">
        <w:trPr>
          <w:cnfStyle w:val="100000000000"/>
          <w:trHeight w:val="538"/>
        </w:trPr>
        <w:tc>
          <w:tcPr>
            <w:cnfStyle w:val="001000000000"/>
            <w:tcW w:w="2380" w:type="dxa"/>
            <w:shd w:val="clear" w:color="auto" w:fill="A8D08D" w:themeFill="accent6" w:themeFillTint="99"/>
            <w:hideMark/>
          </w:tcPr>
          <w:p w:rsidR="00A87CA3" w:rsidRPr="000E1769" w:rsidRDefault="00A87CA3" w:rsidP="00F14CBD">
            <w:pPr>
              <w:rPr>
                <w:rFonts w:ascii="Tw Cen MT" w:eastAsia="Calibri" w:hAnsi="Tw Cen MT" w:cs="Times New Roman"/>
                <w:b w:val="0"/>
                <w:bCs w:val="0"/>
                <w:color w:val="385623" w:themeColor="accent6" w:themeShade="80"/>
                <w:kern w:val="24"/>
                <w:sz w:val="18"/>
                <w:szCs w:val="18"/>
                <w:lang w:eastAsia="en-ZA"/>
              </w:rPr>
            </w:pPr>
            <w:r w:rsidRPr="000E1769">
              <w:rPr>
                <w:rFonts w:ascii="Tw Cen MT" w:eastAsia="Calibri" w:hAnsi="Tw Cen MT" w:cs="Times New Roman"/>
                <w:b w:val="0"/>
                <w:bCs w:val="0"/>
                <w:color w:val="385623" w:themeColor="accent6" w:themeShade="80"/>
                <w:kern w:val="24"/>
                <w:sz w:val="18"/>
                <w:szCs w:val="18"/>
                <w:lang w:eastAsia="en-ZA"/>
              </w:rPr>
              <w:t>Sub - Programme</w:t>
            </w:r>
          </w:p>
        </w:tc>
        <w:tc>
          <w:tcPr>
            <w:tcW w:w="7118" w:type="dxa"/>
            <w:gridSpan w:val="2"/>
            <w:shd w:val="clear" w:color="auto" w:fill="A8D08D" w:themeFill="accent6" w:themeFillTint="99"/>
          </w:tcPr>
          <w:p w:rsidR="00A87CA3" w:rsidRPr="000E1769" w:rsidRDefault="00A87CA3" w:rsidP="00F14CBD">
            <w:pPr>
              <w:cnfStyle w:val="100000000000"/>
              <w:rPr>
                <w:rFonts w:ascii="Tw Cen MT" w:eastAsia="Calibri" w:hAnsi="Tw Cen MT" w:cs="Times New Roman"/>
                <w:b w:val="0"/>
                <w:bCs w:val="0"/>
                <w:color w:val="385623" w:themeColor="accent6" w:themeShade="80"/>
                <w:kern w:val="24"/>
                <w:sz w:val="18"/>
                <w:szCs w:val="18"/>
                <w:lang w:eastAsia="en-ZA"/>
              </w:rPr>
            </w:pPr>
            <w:r w:rsidRPr="000E1769">
              <w:rPr>
                <w:rFonts w:ascii="Tw Cen MT" w:eastAsia="Calibri" w:hAnsi="Tw Cen MT" w:cs="Times New Roman"/>
                <w:b w:val="0"/>
                <w:bCs w:val="0"/>
                <w:color w:val="385623" w:themeColor="accent6" w:themeShade="80"/>
                <w:kern w:val="24"/>
                <w:sz w:val="18"/>
                <w:szCs w:val="18"/>
                <w:lang w:eastAsia="en-ZA"/>
              </w:rPr>
              <w:t>Senior Management Service</w:t>
            </w:r>
          </w:p>
        </w:tc>
      </w:tr>
      <w:tr w:rsidR="00A87CA3" w:rsidRPr="00B2138F" w:rsidTr="00F14CBD">
        <w:trPr>
          <w:cnfStyle w:val="000000100000"/>
          <w:trHeight w:val="720"/>
        </w:trPr>
        <w:tc>
          <w:tcPr>
            <w:cnfStyle w:val="001000000000"/>
            <w:tcW w:w="2380" w:type="dxa"/>
            <w:shd w:val="clear" w:color="auto" w:fill="EDEDED" w:themeFill="accent3" w:themeFillTint="33"/>
            <w:hideMark/>
          </w:tcPr>
          <w:p w:rsidR="00A87CA3" w:rsidRPr="00E4477D" w:rsidRDefault="00A87CA3" w:rsidP="00F14CBD">
            <w:pPr>
              <w:rPr>
                <w:rFonts w:ascii="Tw Cen MT" w:eastAsia="Calibri" w:hAnsi="Tw Cen MT" w:cs="Times New Roman"/>
                <w:b w:val="0"/>
                <w:bCs w:val="0"/>
                <w:kern w:val="24"/>
                <w:sz w:val="18"/>
                <w:szCs w:val="18"/>
                <w:lang w:eastAsia="en-ZA"/>
              </w:rPr>
            </w:pPr>
            <w:r w:rsidRPr="00E4477D">
              <w:rPr>
                <w:rFonts w:ascii="Tw Cen MT" w:eastAsia="Calibri" w:hAnsi="Tw Cen MT" w:cs="Times New Roman"/>
                <w:b w:val="0"/>
                <w:bCs w:val="0"/>
                <w:kern w:val="24"/>
                <w:sz w:val="18"/>
                <w:szCs w:val="18"/>
                <w:lang w:eastAsia="en-ZA"/>
              </w:rPr>
              <w:t>Annual Target</w:t>
            </w:r>
          </w:p>
        </w:tc>
        <w:tc>
          <w:tcPr>
            <w:tcW w:w="7118" w:type="dxa"/>
            <w:gridSpan w:val="2"/>
            <w:shd w:val="clear" w:color="auto" w:fill="EDEDED" w:themeFill="accent3" w:themeFillTint="33"/>
          </w:tcPr>
          <w:p w:rsidR="00A87CA3" w:rsidRPr="00B2138F" w:rsidRDefault="00A87CA3" w:rsidP="00F14CBD">
            <w:pPr>
              <w:pStyle w:val="ListParagraph"/>
              <w:ind w:left="0"/>
              <w:cnfStyle w:val="000000100000"/>
              <w:rPr>
                <w:rFonts w:ascii="Tw Cen MT" w:hAnsi="Tw Cen MT"/>
                <w:bCs/>
                <w:sz w:val="18"/>
                <w:szCs w:val="18"/>
              </w:rPr>
            </w:pPr>
            <w:r w:rsidRPr="00B2138F">
              <w:rPr>
                <w:rFonts w:ascii="Tw Cen MT" w:hAnsi="Tw Cen MT"/>
                <w:bCs/>
                <w:sz w:val="18"/>
                <w:szCs w:val="18"/>
              </w:rPr>
              <w:t>Subject to approval; Pilot mechanisms to facilitate on-the-job mentoring for newly appointed senior managers in four (4) selected departments and submit a report to the Minister</w:t>
            </w:r>
          </w:p>
        </w:tc>
      </w:tr>
      <w:tr w:rsidR="00A87CA3" w:rsidRPr="00B2138F" w:rsidTr="00F14CBD">
        <w:trPr>
          <w:trHeight w:val="720"/>
        </w:trPr>
        <w:tc>
          <w:tcPr>
            <w:cnfStyle w:val="001000000000"/>
            <w:tcW w:w="2380" w:type="dxa"/>
            <w:shd w:val="clear" w:color="auto" w:fill="E2EFD9" w:themeFill="accent6" w:themeFillTint="33"/>
            <w:hideMark/>
          </w:tcPr>
          <w:p w:rsidR="00A87CA3" w:rsidRPr="00433024" w:rsidRDefault="00A87CA3" w:rsidP="00F14CBD">
            <w:pPr>
              <w:rPr>
                <w:rFonts w:ascii="Tw Cen MT" w:eastAsia="Times New Roman" w:hAnsi="Tw Cen MT" w:cs="Arial"/>
                <w:sz w:val="18"/>
                <w:szCs w:val="18"/>
                <w:lang w:eastAsia="en-ZA"/>
              </w:rPr>
            </w:pPr>
            <w:r w:rsidRPr="00433024">
              <w:rPr>
                <w:rFonts w:ascii="Tw Cen MT" w:eastAsia="Times New Roman" w:hAnsi="Tw Cen MT" w:cs="Times New Roman"/>
                <w:bCs w:val="0"/>
                <w:color w:val="000000"/>
                <w:kern w:val="24"/>
                <w:sz w:val="18"/>
                <w:szCs w:val="18"/>
                <w:lang w:eastAsia="en-ZA"/>
              </w:rPr>
              <w:t>2nd Quarter  Target</w:t>
            </w:r>
            <w:r w:rsidRPr="00433024">
              <w:rPr>
                <w:rFonts w:ascii="Tw Cen MT" w:eastAsia="Calibri" w:hAnsi="Tw Cen MT" w:cs="Times New Roman"/>
                <w:bCs w:val="0"/>
                <w:color w:val="000000"/>
                <w:kern w:val="24"/>
                <w:sz w:val="18"/>
                <w:szCs w:val="18"/>
                <w:lang w:eastAsia="en-ZA"/>
              </w:rPr>
              <w:t xml:space="preserve"> (4)</w:t>
            </w:r>
          </w:p>
        </w:tc>
        <w:tc>
          <w:tcPr>
            <w:tcW w:w="5842" w:type="dxa"/>
            <w:shd w:val="clear" w:color="auto" w:fill="E2EFD9" w:themeFill="accent6" w:themeFillTint="33"/>
            <w:hideMark/>
          </w:tcPr>
          <w:p w:rsidR="00A87CA3" w:rsidRPr="00433024" w:rsidRDefault="00A87CA3" w:rsidP="00F14CBD">
            <w:pPr>
              <w:cnfStyle w:val="000000000000"/>
              <w:rPr>
                <w:rFonts w:ascii="Tw Cen MT" w:eastAsia="Times New Roman" w:hAnsi="Tw Cen MT" w:cs="Arial"/>
                <w:b/>
                <w:sz w:val="18"/>
                <w:szCs w:val="18"/>
                <w:lang w:eastAsia="en-ZA"/>
              </w:rPr>
            </w:pPr>
            <w:r>
              <w:rPr>
                <w:rFonts w:ascii="Tw Cen MT" w:eastAsia="Calibri" w:hAnsi="Tw Cen MT" w:cs="Times New Roman"/>
                <w:b/>
                <w:bCs/>
                <w:color w:val="000000"/>
                <w:kern w:val="24"/>
                <w:sz w:val="20"/>
                <w:szCs w:val="20"/>
                <w:lang w:eastAsia="en-ZA"/>
              </w:rPr>
              <w:t>Progress</w:t>
            </w:r>
          </w:p>
        </w:tc>
        <w:tc>
          <w:tcPr>
            <w:tcW w:w="1276" w:type="dxa"/>
            <w:shd w:val="clear" w:color="auto" w:fill="E2EFD9" w:themeFill="accent6" w:themeFillTint="33"/>
          </w:tcPr>
          <w:p w:rsidR="00A87CA3" w:rsidRPr="00433024" w:rsidRDefault="00A87CA3" w:rsidP="00F14CBD">
            <w:pPr>
              <w:cnfStyle w:val="000000000000"/>
              <w:rPr>
                <w:rFonts w:ascii="Tw Cen MT" w:eastAsia="Times New Roman" w:hAnsi="Tw Cen MT" w:cs="Arial"/>
                <w:b/>
                <w:sz w:val="18"/>
                <w:szCs w:val="18"/>
                <w:lang w:eastAsia="en-ZA"/>
              </w:rPr>
            </w:pPr>
            <w:r w:rsidRPr="00433024">
              <w:rPr>
                <w:rFonts w:ascii="Tw Cen MT" w:eastAsia="Times New Roman" w:hAnsi="Tw Cen MT" w:cs="Times New Roman"/>
                <w:b/>
                <w:bCs/>
                <w:color w:val="000000"/>
                <w:sz w:val="18"/>
                <w:szCs w:val="18"/>
                <w:lang w:eastAsia="en-ZA"/>
              </w:rPr>
              <w:t>Audited Performance Rating</w:t>
            </w:r>
          </w:p>
        </w:tc>
      </w:tr>
      <w:tr w:rsidR="00A87CA3" w:rsidRPr="00B2138F" w:rsidTr="005B12C1">
        <w:trPr>
          <w:cnfStyle w:val="000000100000"/>
          <w:trHeight w:val="720"/>
        </w:trPr>
        <w:tc>
          <w:tcPr>
            <w:cnfStyle w:val="001000000000"/>
            <w:tcW w:w="2380" w:type="dxa"/>
            <w:shd w:val="clear" w:color="auto" w:fill="FFFFFF" w:themeFill="background1"/>
            <w:hideMark/>
          </w:tcPr>
          <w:p w:rsidR="00A87CA3" w:rsidRPr="00B2138F" w:rsidRDefault="00A87CA3" w:rsidP="00F14CBD">
            <w:pPr>
              <w:pStyle w:val="ListParagraph"/>
              <w:ind w:left="0"/>
              <w:rPr>
                <w:rFonts w:ascii="Tw Cen MT" w:eastAsia="Times New Roman" w:hAnsi="Tw Cen MT" w:cs="Times New Roman"/>
                <w:b w:val="0"/>
                <w:color w:val="000000"/>
                <w:sz w:val="18"/>
                <w:szCs w:val="18"/>
                <w:lang w:eastAsia="en-ZA"/>
              </w:rPr>
            </w:pPr>
            <w:r w:rsidRPr="00B2138F">
              <w:rPr>
                <w:rFonts w:ascii="Tw Cen MT" w:hAnsi="Tw Cen MT"/>
                <w:b w:val="0"/>
                <w:color w:val="000000" w:themeColor="text1"/>
                <w:sz w:val="18"/>
                <w:szCs w:val="18"/>
              </w:rPr>
              <w:t xml:space="preserve">Support provided to the identified 4 pilot </w:t>
            </w:r>
            <w:r w:rsidRPr="00B2138F">
              <w:rPr>
                <w:rFonts w:ascii="Tw Cen MT" w:hAnsi="Tw Cen MT"/>
                <w:b w:val="0"/>
                <w:sz w:val="18"/>
                <w:szCs w:val="18"/>
              </w:rPr>
              <w:t>departments in facilitating on the job</w:t>
            </w:r>
            <w:r w:rsidRPr="00B2138F">
              <w:rPr>
                <w:rFonts w:ascii="Tw Cen MT" w:hAnsi="Tw Cen MT"/>
                <w:b w:val="0"/>
                <w:color w:val="000000" w:themeColor="text1"/>
                <w:sz w:val="18"/>
                <w:szCs w:val="18"/>
              </w:rPr>
              <w:t xml:space="preserve"> mentoring for newly appointed senior managers</w:t>
            </w:r>
          </w:p>
        </w:tc>
        <w:tc>
          <w:tcPr>
            <w:tcW w:w="5842" w:type="dxa"/>
            <w:shd w:val="clear" w:color="auto" w:fill="FFFFFF" w:themeFill="background1"/>
            <w:hideMark/>
          </w:tcPr>
          <w:p w:rsidR="00A87CA3" w:rsidRPr="00B2138F" w:rsidRDefault="00A87CA3" w:rsidP="00311000">
            <w:pPr>
              <w:pStyle w:val="ListParagraph"/>
              <w:numPr>
                <w:ilvl w:val="0"/>
                <w:numId w:val="14"/>
              </w:numPr>
              <w:spacing w:after="0" w:line="240" w:lineRule="auto"/>
              <w:cnfStyle w:val="000000100000"/>
              <w:rPr>
                <w:rFonts w:ascii="Tw Cen MT" w:eastAsia="Times New Roman" w:hAnsi="Tw Cen MT" w:cs="Times New Roman"/>
                <w:sz w:val="18"/>
                <w:szCs w:val="18"/>
                <w:lang w:eastAsia="en-ZA"/>
              </w:rPr>
            </w:pPr>
            <w:r>
              <w:rPr>
                <w:rFonts w:ascii="Tw Cen MT" w:hAnsi="Tw Cen MT"/>
                <w:sz w:val="18"/>
                <w:szCs w:val="18"/>
              </w:rPr>
              <w:t xml:space="preserve">Support was </w:t>
            </w:r>
            <w:r w:rsidRPr="00B2138F">
              <w:rPr>
                <w:rFonts w:ascii="Tw Cen MT" w:hAnsi="Tw Cen MT"/>
                <w:sz w:val="18"/>
                <w:szCs w:val="18"/>
              </w:rPr>
              <w:t xml:space="preserve">provided to officials from the identified </w:t>
            </w:r>
            <w:r w:rsidRPr="00BA449F">
              <w:rPr>
                <w:rFonts w:ascii="Tw Cen MT" w:eastAsia="Times New Roman" w:hAnsi="Tw Cen MT" w:cs="Times New Roman"/>
                <w:sz w:val="20"/>
                <w:szCs w:val="20"/>
                <w:lang w:eastAsia="en-ZA"/>
              </w:rPr>
              <w:t xml:space="preserve">4 pilot departments of Basic Education, Tourism, </w:t>
            </w:r>
            <w:r w:rsidR="003A4372">
              <w:rPr>
                <w:rFonts w:ascii="Tw Cen MT" w:eastAsia="Times New Roman" w:hAnsi="Tw Cen MT" w:cs="Times New Roman"/>
                <w:sz w:val="20"/>
                <w:szCs w:val="20"/>
                <w:lang w:eastAsia="en-ZA"/>
              </w:rPr>
              <w:t>Kwa-Zulu Natal (</w:t>
            </w:r>
            <w:r w:rsidRPr="00BA449F">
              <w:rPr>
                <w:rFonts w:ascii="Tw Cen MT" w:eastAsia="Times New Roman" w:hAnsi="Tw Cen MT" w:cs="Times New Roman"/>
                <w:sz w:val="20"/>
                <w:szCs w:val="20"/>
                <w:lang w:eastAsia="en-ZA"/>
              </w:rPr>
              <w:t>KZN</w:t>
            </w:r>
            <w:r w:rsidR="003A4372">
              <w:rPr>
                <w:rFonts w:ascii="Tw Cen MT" w:eastAsia="Times New Roman" w:hAnsi="Tw Cen MT" w:cs="Times New Roman"/>
                <w:sz w:val="20"/>
                <w:szCs w:val="20"/>
                <w:lang w:eastAsia="en-ZA"/>
              </w:rPr>
              <w:t>)</w:t>
            </w:r>
            <w:r w:rsidRPr="00BA449F">
              <w:rPr>
                <w:rFonts w:ascii="Tw Cen MT" w:eastAsia="Times New Roman" w:hAnsi="Tw Cen MT" w:cs="Times New Roman"/>
                <w:sz w:val="20"/>
                <w:szCs w:val="20"/>
                <w:lang w:eastAsia="en-ZA"/>
              </w:rPr>
              <w:t xml:space="preserve"> Office of the Premier and </w:t>
            </w:r>
            <w:r>
              <w:rPr>
                <w:rFonts w:ascii="Tw Cen MT" w:eastAsia="Times New Roman" w:hAnsi="Tw Cen MT" w:cs="Times New Roman"/>
                <w:sz w:val="20"/>
                <w:szCs w:val="20"/>
                <w:lang w:eastAsia="en-ZA"/>
              </w:rPr>
              <w:t xml:space="preserve">the </w:t>
            </w:r>
            <w:r w:rsidRPr="00BA449F">
              <w:rPr>
                <w:rFonts w:ascii="Tw Cen MT" w:eastAsia="Times New Roman" w:hAnsi="Tw Cen MT" w:cs="Times New Roman"/>
                <w:sz w:val="20"/>
                <w:szCs w:val="20"/>
                <w:lang w:eastAsia="en-ZA"/>
              </w:rPr>
              <w:t>KZN Department of Arts and Culture on</w:t>
            </w:r>
            <w:r w:rsidRPr="00B2138F">
              <w:rPr>
                <w:rFonts w:ascii="Tw Cen MT" w:hAnsi="Tw Cen MT"/>
                <w:sz w:val="18"/>
                <w:szCs w:val="18"/>
              </w:rPr>
              <w:t xml:space="preserve"> the implementation of the Guideline on mentoring and peer support mechanisms for senior managers.</w:t>
            </w:r>
          </w:p>
        </w:tc>
        <w:tc>
          <w:tcPr>
            <w:tcW w:w="1276" w:type="dxa"/>
            <w:shd w:val="clear" w:color="auto" w:fill="92D050"/>
          </w:tcPr>
          <w:p w:rsidR="00A87CA3" w:rsidRPr="00B2138F" w:rsidRDefault="00A87CA3" w:rsidP="00F14CBD">
            <w:pPr>
              <w:cnfStyle w:val="000000100000"/>
              <w:rPr>
                <w:rFonts w:ascii="Tw Cen MT" w:eastAsia="Times New Roman" w:hAnsi="Tw Cen MT" w:cs="Times New Roman"/>
                <w:bCs/>
                <w:color w:val="FFFFFF" w:themeColor="background1"/>
                <w:sz w:val="18"/>
                <w:szCs w:val="18"/>
                <w:lang w:eastAsia="en-ZA"/>
              </w:rPr>
            </w:pPr>
            <w:r w:rsidRPr="00B2138F">
              <w:rPr>
                <w:rFonts w:ascii="Tw Cen MT" w:eastAsia="Times New Roman" w:hAnsi="Tw Cen MT" w:cs="Times New Roman"/>
                <w:bCs/>
                <w:color w:val="FFFFFF" w:themeColor="background1"/>
                <w:sz w:val="18"/>
                <w:szCs w:val="18"/>
                <w:lang w:eastAsia="en-ZA"/>
              </w:rPr>
              <w:t>Achieved</w:t>
            </w:r>
          </w:p>
        </w:tc>
      </w:tr>
      <w:tr w:rsidR="00A87CA3" w:rsidRPr="00B2138F" w:rsidTr="00F14CBD">
        <w:trPr>
          <w:trHeight w:val="538"/>
        </w:trPr>
        <w:tc>
          <w:tcPr>
            <w:cnfStyle w:val="001000000000"/>
            <w:tcW w:w="2380" w:type="dxa"/>
            <w:shd w:val="clear" w:color="auto" w:fill="A8D08D" w:themeFill="accent6" w:themeFillTint="99"/>
            <w:hideMark/>
          </w:tcPr>
          <w:p w:rsidR="00A87CA3" w:rsidRPr="00D2008B" w:rsidRDefault="00A87CA3" w:rsidP="00F14CBD">
            <w:pPr>
              <w:rPr>
                <w:rFonts w:ascii="Tw Cen MT" w:eastAsia="Calibri" w:hAnsi="Tw Cen MT" w:cs="Times New Roman"/>
                <w:b w:val="0"/>
                <w:bCs w:val="0"/>
                <w:color w:val="385623" w:themeColor="accent6" w:themeShade="80"/>
                <w:kern w:val="24"/>
                <w:sz w:val="20"/>
                <w:szCs w:val="20"/>
                <w:lang w:eastAsia="en-ZA"/>
              </w:rPr>
            </w:pPr>
            <w:r w:rsidRPr="00D2008B">
              <w:rPr>
                <w:rFonts w:ascii="Tw Cen MT" w:eastAsia="Calibri" w:hAnsi="Tw Cen MT" w:cs="Times New Roman"/>
                <w:b w:val="0"/>
                <w:bCs w:val="0"/>
                <w:color w:val="385623" w:themeColor="accent6" w:themeShade="80"/>
                <w:kern w:val="24"/>
                <w:sz w:val="20"/>
                <w:szCs w:val="20"/>
                <w:lang w:eastAsia="en-ZA"/>
              </w:rPr>
              <w:t>Sub - Programme</w:t>
            </w:r>
          </w:p>
        </w:tc>
        <w:tc>
          <w:tcPr>
            <w:tcW w:w="7118" w:type="dxa"/>
            <w:gridSpan w:val="2"/>
            <w:shd w:val="clear" w:color="auto" w:fill="A8D08D" w:themeFill="accent6" w:themeFillTint="99"/>
          </w:tcPr>
          <w:p w:rsidR="00A87CA3" w:rsidRPr="00D2008B" w:rsidRDefault="00A87CA3" w:rsidP="00F14CBD">
            <w:pPr>
              <w:cnfStyle w:val="000000000000"/>
              <w:rPr>
                <w:rFonts w:ascii="Tw Cen MT" w:eastAsia="Calibri" w:hAnsi="Tw Cen MT" w:cs="Times New Roman"/>
                <w:bCs/>
                <w:color w:val="385623" w:themeColor="accent6" w:themeShade="80"/>
                <w:kern w:val="24"/>
                <w:sz w:val="20"/>
                <w:szCs w:val="20"/>
                <w:lang w:eastAsia="en-ZA"/>
              </w:rPr>
            </w:pPr>
            <w:r w:rsidRPr="00D2008B">
              <w:rPr>
                <w:rFonts w:ascii="Tw Cen MT" w:eastAsia="Calibri" w:hAnsi="Tw Cen MT" w:cs="Times New Roman"/>
                <w:bCs/>
                <w:color w:val="385623" w:themeColor="accent6" w:themeShade="80"/>
                <w:kern w:val="24"/>
                <w:sz w:val="20"/>
                <w:szCs w:val="20"/>
                <w:lang w:eastAsia="en-ZA"/>
              </w:rPr>
              <w:t>Ethics and Integrity Management</w:t>
            </w:r>
          </w:p>
        </w:tc>
      </w:tr>
      <w:tr w:rsidR="00A87CA3" w:rsidRPr="00B2138F" w:rsidTr="00F14CBD">
        <w:trPr>
          <w:cnfStyle w:val="000000100000"/>
          <w:trHeight w:val="425"/>
        </w:trPr>
        <w:tc>
          <w:tcPr>
            <w:cnfStyle w:val="001000000000"/>
            <w:tcW w:w="2380" w:type="dxa"/>
            <w:shd w:val="clear" w:color="auto" w:fill="EDEDED" w:themeFill="accent3" w:themeFillTint="33"/>
            <w:hideMark/>
          </w:tcPr>
          <w:p w:rsidR="00A87CA3" w:rsidRPr="00B2138F" w:rsidRDefault="00A87CA3" w:rsidP="00F14CBD">
            <w:pPr>
              <w:rPr>
                <w:rFonts w:ascii="Tw Cen MT" w:eastAsia="Calibri" w:hAnsi="Tw Cen MT" w:cs="Times New Roman"/>
                <w:b w:val="0"/>
                <w:bCs w:val="0"/>
                <w:kern w:val="24"/>
                <w:sz w:val="18"/>
                <w:szCs w:val="18"/>
                <w:lang w:eastAsia="en-ZA"/>
              </w:rPr>
            </w:pPr>
            <w:r w:rsidRPr="00B2138F">
              <w:rPr>
                <w:rFonts w:ascii="Tw Cen MT" w:eastAsia="Calibri" w:hAnsi="Tw Cen MT" w:cs="Times New Roman"/>
                <w:b w:val="0"/>
                <w:bCs w:val="0"/>
                <w:kern w:val="24"/>
                <w:sz w:val="18"/>
                <w:szCs w:val="18"/>
                <w:lang w:eastAsia="en-ZA"/>
              </w:rPr>
              <w:t>Annual Target</w:t>
            </w:r>
          </w:p>
        </w:tc>
        <w:tc>
          <w:tcPr>
            <w:tcW w:w="7118" w:type="dxa"/>
            <w:gridSpan w:val="2"/>
            <w:shd w:val="clear" w:color="auto" w:fill="EDEDED" w:themeFill="accent3" w:themeFillTint="33"/>
          </w:tcPr>
          <w:p w:rsidR="00A87CA3" w:rsidRPr="00B2138F" w:rsidRDefault="00A87CA3" w:rsidP="00F14CBD">
            <w:pPr>
              <w:pStyle w:val="ListParagraph"/>
              <w:ind w:left="0"/>
              <w:cnfStyle w:val="000000100000"/>
              <w:rPr>
                <w:rFonts w:ascii="Tw Cen MT" w:hAnsi="Tw Cen MT" w:cs="Arial"/>
                <w:sz w:val="18"/>
                <w:szCs w:val="18"/>
              </w:rPr>
            </w:pPr>
            <w:r w:rsidRPr="00B2138F">
              <w:rPr>
                <w:rFonts w:ascii="Tw Cen MT" w:hAnsi="Tw Cen MT" w:cs="Arial"/>
                <w:sz w:val="18"/>
                <w:szCs w:val="18"/>
              </w:rPr>
              <w:t>Issue directive on other categories of employees to submit financial disclosure forms</w:t>
            </w:r>
          </w:p>
        </w:tc>
      </w:tr>
      <w:tr w:rsidR="00A87CA3" w:rsidRPr="00B2138F" w:rsidTr="00F14CBD">
        <w:trPr>
          <w:trHeight w:val="333"/>
        </w:trPr>
        <w:tc>
          <w:tcPr>
            <w:cnfStyle w:val="001000000000"/>
            <w:tcW w:w="2380" w:type="dxa"/>
            <w:shd w:val="clear" w:color="auto" w:fill="E2EFD9" w:themeFill="accent6" w:themeFillTint="33"/>
            <w:hideMark/>
          </w:tcPr>
          <w:p w:rsidR="00A87CA3" w:rsidRPr="00433024" w:rsidRDefault="00A87CA3" w:rsidP="00F14CBD">
            <w:pPr>
              <w:rPr>
                <w:rFonts w:ascii="Tw Cen MT" w:eastAsia="Times New Roman" w:hAnsi="Tw Cen MT" w:cs="Arial"/>
                <w:sz w:val="18"/>
                <w:szCs w:val="18"/>
                <w:lang w:eastAsia="en-ZA"/>
              </w:rPr>
            </w:pPr>
            <w:r w:rsidRPr="00433024">
              <w:rPr>
                <w:rFonts w:ascii="Tw Cen MT" w:eastAsia="Times New Roman" w:hAnsi="Tw Cen MT" w:cs="Times New Roman"/>
                <w:bCs w:val="0"/>
                <w:color w:val="000000"/>
                <w:kern w:val="24"/>
                <w:sz w:val="18"/>
                <w:szCs w:val="18"/>
                <w:lang w:eastAsia="en-ZA"/>
              </w:rPr>
              <w:t>2nd  Quarter  Target</w:t>
            </w:r>
            <w:r w:rsidRPr="00433024">
              <w:rPr>
                <w:rFonts w:ascii="Tw Cen MT" w:eastAsia="Calibri" w:hAnsi="Tw Cen MT" w:cs="Times New Roman"/>
                <w:bCs w:val="0"/>
                <w:color w:val="000000"/>
                <w:kern w:val="24"/>
                <w:sz w:val="18"/>
                <w:szCs w:val="18"/>
                <w:lang w:eastAsia="en-ZA"/>
              </w:rPr>
              <w:t xml:space="preserve"> </w:t>
            </w:r>
            <w:r>
              <w:rPr>
                <w:rFonts w:ascii="Tw Cen MT" w:eastAsia="Calibri" w:hAnsi="Tw Cen MT" w:cs="Times New Roman"/>
                <w:bCs w:val="0"/>
                <w:color w:val="000000"/>
                <w:kern w:val="24"/>
                <w:sz w:val="18"/>
                <w:szCs w:val="18"/>
                <w:lang w:eastAsia="en-ZA"/>
              </w:rPr>
              <w:t>(5</w:t>
            </w:r>
            <w:r w:rsidRPr="00433024">
              <w:rPr>
                <w:rFonts w:ascii="Tw Cen MT" w:eastAsia="Calibri" w:hAnsi="Tw Cen MT" w:cs="Times New Roman"/>
                <w:bCs w:val="0"/>
                <w:color w:val="000000"/>
                <w:kern w:val="24"/>
                <w:sz w:val="18"/>
                <w:szCs w:val="18"/>
                <w:lang w:eastAsia="en-ZA"/>
              </w:rPr>
              <w:t>)</w:t>
            </w:r>
          </w:p>
        </w:tc>
        <w:tc>
          <w:tcPr>
            <w:tcW w:w="5842" w:type="dxa"/>
            <w:shd w:val="clear" w:color="auto" w:fill="E2EFD9" w:themeFill="accent6" w:themeFillTint="33"/>
            <w:hideMark/>
          </w:tcPr>
          <w:p w:rsidR="00A87CA3" w:rsidRPr="00433024" w:rsidRDefault="00A87CA3" w:rsidP="00F14CBD">
            <w:pPr>
              <w:cnfStyle w:val="000000000000"/>
              <w:rPr>
                <w:rFonts w:ascii="Tw Cen MT" w:eastAsia="Times New Roman" w:hAnsi="Tw Cen MT" w:cs="Arial"/>
                <w:b/>
                <w:sz w:val="18"/>
                <w:szCs w:val="18"/>
                <w:lang w:eastAsia="en-ZA"/>
              </w:rPr>
            </w:pPr>
            <w:r>
              <w:rPr>
                <w:rFonts w:ascii="Tw Cen MT" w:eastAsia="Calibri" w:hAnsi="Tw Cen MT" w:cs="Times New Roman"/>
                <w:b/>
                <w:bCs/>
                <w:color w:val="000000"/>
                <w:kern w:val="24"/>
                <w:sz w:val="20"/>
                <w:szCs w:val="20"/>
                <w:lang w:eastAsia="en-ZA"/>
              </w:rPr>
              <w:t>Progress</w:t>
            </w:r>
          </w:p>
        </w:tc>
        <w:tc>
          <w:tcPr>
            <w:tcW w:w="1276" w:type="dxa"/>
            <w:shd w:val="clear" w:color="auto" w:fill="E2EFD9" w:themeFill="accent6" w:themeFillTint="33"/>
          </w:tcPr>
          <w:p w:rsidR="00A87CA3" w:rsidRPr="00433024" w:rsidRDefault="00A87CA3" w:rsidP="00F14CBD">
            <w:pPr>
              <w:cnfStyle w:val="000000000000"/>
              <w:rPr>
                <w:rFonts w:ascii="Tw Cen MT" w:eastAsia="Times New Roman" w:hAnsi="Tw Cen MT" w:cs="Arial"/>
                <w:b/>
                <w:sz w:val="18"/>
                <w:szCs w:val="18"/>
                <w:lang w:eastAsia="en-ZA"/>
              </w:rPr>
            </w:pPr>
            <w:r w:rsidRPr="00433024">
              <w:rPr>
                <w:rFonts w:ascii="Tw Cen MT" w:eastAsia="Times New Roman" w:hAnsi="Tw Cen MT" w:cs="Times New Roman"/>
                <w:b/>
                <w:bCs/>
                <w:color w:val="000000"/>
                <w:sz w:val="18"/>
                <w:szCs w:val="18"/>
                <w:lang w:eastAsia="en-ZA"/>
              </w:rPr>
              <w:t>Audited Performance Rating</w:t>
            </w:r>
          </w:p>
        </w:tc>
      </w:tr>
      <w:tr w:rsidR="00A87CA3" w:rsidRPr="00B2138F" w:rsidTr="005B12C1">
        <w:trPr>
          <w:cnfStyle w:val="000000100000"/>
          <w:trHeight w:val="720"/>
        </w:trPr>
        <w:tc>
          <w:tcPr>
            <w:cnfStyle w:val="001000000000"/>
            <w:tcW w:w="2380" w:type="dxa"/>
            <w:shd w:val="clear" w:color="auto" w:fill="FFFFFF" w:themeFill="background1"/>
            <w:hideMark/>
          </w:tcPr>
          <w:p w:rsidR="00A87CA3" w:rsidRPr="00B2138F" w:rsidRDefault="00A87CA3" w:rsidP="00F14CBD">
            <w:pPr>
              <w:rPr>
                <w:rFonts w:ascii="Tw Cen MT" w:eastAsiaTheme="minorEastAsia" w:hAnsi="Tw Cen MT"/>
                <w:b w:val="0"/>
                <w:sz w:val="18"/>
                <w:szCs w:val="18"/>
                <w:lang w:eastAsia="en-ZA"/>
              </w:rPr>
            </w:pPr>
            <w:r w:rsidRPr="00B2138F">
              <w:rPr>
                <w:rFonts w:ascii="Tw Cen MT" w:hAnsi="Tw Cen MT"/>
                <w:b w:val="0"/>
                <w:sz w:val="18"/>
                <w:szCs w:val="18"/>
              </w:rPr>
              <w:t>Consultation with relevant role players to identify and designate other categories of employees finalised</w:t>
            </w:r>
          </w:p>
          <w:p w:rsidR="00A87CA3" w:rsidRPr="00B2138F" w:rsidRDefault="00A87CA3" w:rsidP="00F14CBD">
            <w:pPr>
              <w:rPr>
                <w:rFonts w:ascii="Tw Cen MT" w:eastAsia="Times New Roman" w:hAnsi="Tw Cen MT" w:cs="Times New Roman"/>
                <w:b w:val="0"/>
                <w:sz w:val="18"/>
                <w:szCs w:val="18"/>
                <w:lang w:eastAsia="en-ZA"/>
              </w:rPr>
            </w:pPr>
          </w:p>
        </w:tc>
        <w:tc>
          <w:tcPr>
            <w:tcW w:w="5842" w:type="dxa"/>
            <w:shd w:val="clear" w:color="auto" w:fill="FFFFFF" w:themeFill="background1"/>
            <w:hideMark/>
          </w:tcPr>
          <w:p w:rsidR="00A87CA3" w:rsidRPr="00B2138F" w:rsidRDefault="00A87CA3" w:rsidP="00311000">
            <w:pPr>
              <w:pStyle w:val="ListParagraph"/>
              <w:numPr>
                <w:ilvl w:val="0"/>
                <w:numId w:val="14"/>
              </w:numPr>
              <w:spacing w:after="0" w:line="240" w:lineRule="auto"/>
              <w:cnfStyle w:val="000000100000"/>
              <w:rPr>
                <w:rFonts w:ascii="Tw Cen MT" w:eastAsia="Times New Roman" w:hAnsi="Tw Cen MT" w:cs="Times New Roman"/>
                <w:sz w:val="18"/>
                <w:szCs w:val="18"/>
                <w:lang w:eastAsia="en-ZA"/>
              </w:rPr>
            </w:pPr>
            <w:r w:rsidRPr="00B2138F">
              <w:rPr>
                <w:rFonts w:ascii="Tw Cen MT" w:hAnsi="Tw Cen MT"/>
                <w:sz w:val="18"/>
                <w:szCs w:val="18"/>
              </w:rPr>
              <w:t xml:space="preserve">The Draft proposal on the other categories </w:t>
            </w:r>
            <w:r w:rsidRPr="00B2138F">
              <w:rPr>
                <w:rFonts w:ascii="Tw Cen MT" w:hAnsi="Tw Cen MT" w:cs="Arial"/>
                <w:sz w:val="18"/>
                <w:szCs w:val="18"/>
              </w:rPr>
              <w:t xml:space="preserve">of employees to be designated </w:t>
            </w:r>
            <w:r w:rsidR="00E5778B">
              <w:rPr>
                <w:rFonts w:ascii="Tw Cen MT" w:hAnsi="Tw Cen MT" w:cs="Arial"/>
                <w:sz w:val="18"/>
                <w:szCs w:val="18"/>
              </w:rPr>
              <w:t xml:space="preserve">for submission of </w:t>
            </w:r>
            <w:r w:rsidR="00E5778B" w:rsidRPr="00B2138F">
              <w:rPr>
                <w:rFonts w:ascii="Tw Cen MT" w:hAnsi="Tw Cen MT" w:cs="Arial"/>
                <w:sz w:val="18"/>
                <w:szCs w:val="18"/>
              </w:rPr>
              <w:t>financial disclosure forms</w:t>
            </w:r>
            <w:r w:rsidR="00E5778B" w:rsidRPr="00B2138F">
              <w:rPr>
                <w:rFonts w:ascii="Tw Cen MT" w:hAnsi="Tw Cen MT"/>
                <w:sz w:val="18"/>
                <w:szCs w:val="18"/>
              </w:rPr>
              <w:t xml:space="preserve"> </w:t>
            </w:r>
            <w:r w:rsidRPr="00B2138F">
              <w:rPr>
                <w:rFonts w:ascii="Tw Cen MT" w:hAnsi="Tw Cen MT"/>
                <w:sz w:val="18"/>
                <w:szCs w:val="18"/>
              </w:rPr>
              <w:t xml:space="preserve">was tabled at the DPSA EXCO and circulated to all members of MANCO for comments and inputs. </w:t>
            </w:r>
          </w:p>
          <w:p w:rsidR="00A87CA3" w:rsidRPr="00B2138F" w:rsidRDefault="00A87CA3" w:rsidP="00311000">
            <w:pPr>
              <w:pStyle w:val="ListParagraph"/>
              <w:numPr>
                <w:ilvl w:val="0"/>
                <w:numId w:val="14"/>
              </w:numPr>
              <w:spacing w:after="0" w:line="240" w:lineRule="auto"/>
              <w:cnfStyle w:val="000000100000"/>
              <w:rPr>
                <w:rFonts w:ascii="Tw Cen MT" w:eastAsia="Times New Roman" w:hAnsi="Tw Cen MT" w:cs="Times New Roman"/>
                <w:sz w:val="18"/>
                <w:szCs w:val="18"/>
                <w:lang w:eastAsia="en-ZA"/>
              </w:rPr>
            </w:pPr>
            <w:r w:rsidRPr="00B2138F">
              <w:rPr>
                <w:rFonts w:ascii="Tw Cen MT" w:hAnsi="Tw Cen MT"/>
                <w:sz w:val="18"/>
                <w:szCs w:val="18"/>
              </w:rPr>
              <w:t>The document was amended taking into account the comments and inputs received.</w:t>
            </w:r>
          </w:p>
        </w:tc>
        <w:tc>
          <w:tcPr>
            <w:tcW w:w="1276" w:type="dxa"/>
            <w:shd w:val="clear" w:color="auto" w:fill="92D050"/>
          </w:tcPr>
          <w:p w:rsidR="00A87CA3" w:rsidRPr="00B2138F" w:rsidRDefault="00A87CA3" w:rsidP="00F14CBD">
            <w:pPr>
              <w:cnfStyle w:val="000000100000"/>
              <w:rPr>
                <w:rFonts w:ascii="Tw Cen MT" w:eastAsia="Times New Roman" w:hAnsi="Tw Cen MT" w:cs="Times New Roman"/>
                <w:bCs/>
                <w:color w:val="FFFFFF" w:themeColor="background1"/>
                <w:sz w:val="18"/>
                <w:szCs w:val="18"/>
                <w:lang w:eastAsia="en-ZA"/>
              </w:rPr>
            </w:pPr>
            <w:r w:rsidRPr="00B2138F">
              <w:rPr>
                <w:rFonts w:ascii="Tw Cen MT" w:eastAsia="Times New Roman" w:hAnsi="Tw Cen MT" w:cs="Times New Roman"/>
                <w:bCs/>
                <w:color w:val="FFFFFF" w:themeColor="background1"/>
                <w:sz w:val="18"/>
                <w:szCs w:val="18"/>
                <w:lang w:eastAsia="en-ZA"/>
              </w:rPr>
              <w:t>Achieved</w:t>
            </w:r>
          </w:p>
        </w:tc>
      </w:tr>
      <w:tr w:rsidR="00A87CA3" w:rsidRPr="00B2138F" w:rsidTr="00F14CBD">
        <w:trPr>
          <w:trHeight w:val="313"/>
        </w:trPr>
        <w:tc>
          <w:tcPr>
            <w:cnfStyle w:val="001000000000"/>
            <w:tcW w:w="2380" w:type="dxa"/>
            <w:shd w:val="clear" w:color="auto" w:fill="EDEDED" w:themeFill="accent3" w:themeFillTint="33"/>
            <w:hideMark/>
          </w:tcPr>
          <w:p w:rsidR="00A87CA3" w:rsidRPr="00E4477D" w:rsidRDefault="00A87CA3" w:rsidP="00F14CBD">
            <w:pPr>
              <w:rPr>
                <w:rFonts w:ascii="Tw Cen MT" w:eastAsia="Calibri" w:hAnsi="Tw Cen MT" w:cs="Times New Roman"/>
                <w:b w:val="0"/>
                <w:bCs w:val="0"/>
                <w:kern w:val="24"/>
                <w:sz w:val="18"/>
                <w:szCs w:val="18"/>
                <w:lang w:eastAsia="en-ZA"/>
              </w:rPr>
            </w:pPr>
            <w:r w:rsidRPr="00E4477D">
              <w:rPr>
                <w:rFonts w:ascii="Tw Cen MT" w:eastAsia="Calibri" w:hAnsi="Tw Cen MT" w:cs="Times New Roman"/>
                <w:b w:val="0"/>
                <w:bCs w:val="0"/>
                <w:kern w:val="24"/>
                <w:sz w:val="18"/>
                <w:szCs w:val="18"/>
                <w:lang w:eastAsia="en-ZA"/>
              </w:rPr>
              <w:t>Annual Target</w:t>
            </w:r>
          </w:p>
        </w:tc>
        <w:tc>
          <w:tcPr>
            <w:tcW w:w="7118" w:type="dxa"/>
            <w:gridSpan w:val="2"/>
            <w:shd w:val="clear" w:color="auto" w:fill="EDEDED" w:themeFill="accent3" w:themeFillTint="33"/>
          </w:tcPr>
          <w:p w:rsidR="00A87CA3" w:rsidRDefault="00A87CA3" w:rsidP="00F14CBD">
            <w:pPr>
              <w:cnfStyle w:val="000000000000"/>
              <w:rPr>
                <w:rFonts w:ascii="Tw Cen MT" w:hAnsi="Tw Cen MT"/>
                <w:bCs/>
                <w:sz w:val="18"/>
                <w:szCs w:val="18"/>
              </w:rPr>
            </w:pPr>
            <w:r w:rsidRPr="00B2138F">
              <w:rPr>
                <w:rFonts w:ascii="Tw Cen MT" w:hAnsi="Tw Cen MT"/>
                <w:bCs/>
                <w:sz w:val="18"/>
                <w:szCs w:val="18"/>
              </w:rPr>
              <w:t>Monitor and report on implementation of electronic submission of financial disclosure forms</w:t>
            </w:r>
          </w:p>
          <w:p w:rsidR="00A87CA3" w:rsidRDefault="00A87CA3" w:rsidP="00F14CBD">
            <w:pPr>
              <w:cnfStyle w:val="000000000000"/>
              <w:rPr>
                <w:rFonts w:ascii="Tw Cen MT" w:hAnsi="Tw Cen MT"/>
                <w:bCs/>
                <w:sz w:val="18"/>
                <w:szCs w:val="18"/>
              </w:rPr>
            </w:pPr>
          </w:p>
          <w:p w:rsidR="00A87CA3" w:rsidRPr="00B2138F" w:rsidRDefault="00A87CA3" w:rsidP="00F14CBD">
            <w:pPr>
              <w:cnfStyle w:val="000000000000"/>
              <w:rPr>
                <w:rFonts w:ascii="Tw Cen MT" w:eastAsia="Calibri" w:hAnsi="Tw Cen MT" w:cs="Times New Roman"/>
                <w:bCs/>
                <w:kern w:val="24"/>
                <w:sz w:val="18"/>
                <w:szCs w:val="18"/>
                <w:lang w:eastAsia="en-ZA"/>
              </w:rPr>
            </w:pPr>
          </w:p>
        </w:tc>
      </w:tr>
      <w:tr w:rsidR="00A87CA3" w:rsidRPr="00B2138F" w:rsidTr="00F14CBD">
        <w:trPr>
          <w:cnfStyle w:val="000000100000"/>
          <w:trHeight w:val="477"/>
        </w:trPr>
        <w:tc>
          <w:tcPr>
            <w:cnfStyle w:val="001000000000"/>
            <w:tcW w:w="2380" w:type="dxa"/>
            <w:hideMark/>
          </w:tcPr>
          <w:p w:rsidR="00A87CA3" w:rsidRPr="00433024" w:rsidRDefault="00A87CA3" w:rsidP="00F14CBD">
            <w:pPr>
              <w:rPr>
                <w:rFonts w:ascii="Tw Cen MT" w:eastAsia="Times New Roman" w:hAnsi="Tw Cen MT" w:cs="Arial"/>
                <w:sz w:val="18"/>
                <w:szCs w:val="18"/>
                <w:lang w:eastAsia="en-ZA"/>
              </w:rPr>
            </w:pPr>
            <w:r w:rsidRPr="00433024">
              <w:rPr>
                <w:rFonts w:ascii="Tw Cen MT" w:eastAsia="Times New Roman" w:hAnsi="Tw Cen MT" w:cs="Times New Roman"/>
                <w:bCs w:val="0"/>
                <w:color w:val="000000"/>
                <w:kern w:val="24"/>
                <w:sz w:val="18"/>
                <w:szCs w:val="18"/>
                <w:lang w:eastAsia="en-ZA"/>
              </w:rPr>
              <w:t>2nd Quarter  Target</w:t>
            </w:r>
            <w:r w:rsidRPr="00433024">
              <w:rPr>
                <w:rFonts w:ascii="Tw Cen MT" w:eastAsia="Calibri" w:hAnsi="Tw Cen MT" w:cs="Times New Roman"/>
                <w:bCs w:val="0"/>
                <w:color w:val="000000"/>
                <w:kern w:val="24"/>
                <w:sz w:val="18"/>
                <w:szCs w:val="18"/>
                <w:lang w:eastAsia="en-ZA"/>
              </w:rPr>
              <w:t xml:space="preserve"> </w:t>
            </w:r>
            <w:r>
              <w:rPr>
                <w:rFonts w:ascii="Tw Cen MT" w:eastAsia="Calibri" w:hAnsi="Tw Cen MT" w:cs="Times New Roman"/>
                <w:bCs w:val="0"/>
                <w:color w:val="000000"/>
                <w:kern w:val="24"/>
                <w:sz w:val="18"/>
                <w:szCs w:val="18"/>
                <w:lang w:eastAsia="en-ZA"/>
              </w:rPr>
              <w:t>(6</w:t>
            </w:r>
            <w:r w:rsidRPr="00433024">
              <w:rPr>
                <w:rFonts w:ascii="Tw Cen MT" w:eastAsia="Calibri" w:hAnsi="Tw Cen MT" w:cs="Times New Roman"/>
                <w:bCs w:val="0"/>
                <w:color w:val="000000"/>
                <w:kern w:val="24"/>
                <w:sz w:val="18"/>
                <w:szCs w:val="18"/>
                <w:lang w:eastAsia="en-ZA"/>
              </w:rPr>
              <w:t>)</w:t>
            </w:r>
          </w:p>
        </w:tc>
        <w:tc>
          <w:tcPr>
            <w:tcW w:w="5842" w:type="dxa"/>
            <w:hideMark/>
          </w:tcPr>
          <w:p w:rsidR="00A87CA3" w:rsidRPr="00433024" w:rsidRDefault="00A87CA3" w:rsidP="00F14CBD">
            <w:pPr>
              <w:cnfStyle w:val="000000100000"/>
              <w:rPr>
                <w:rFonts w:ascii="Tw Cen MT" w:eastAsia="Times New Roman" w:hAnsi="Tw Cen MT" w:cs="Arial"/>
                <w:b/>
                <w:sz w:val="18"/>
                <w:szCs w:val="18"/>
                <w:lang w:eastAsia="en-ZA"/>
              </w:rPr>
            </w:pPr>
            <w:r>
              <w:rPr>
                <w:rFonts w:ascii="Tw Cen MT" w:eastAsia="Calibri" w:hAnsi="Tw Cen MT" w:cs="Times New Roman"/>
                <w:b/>
                <w:bCs/>
                <w:color w:val="000000"/>
                <w:kern w:val="24"/>
                <w:sz w:val="20"/>
                <w:szCs w:val="20"/>
                <w:lang w:eastAsia="en-ZA"/>
              </w:rPr>
              <w:t>Progress</w:t>
            </w:r>
          </w:p>
        </w:tc>
        <w:tc>
          <w:tcPr>
            <w:tcW w:w="1276" w:type="dxa"/>
          </w:tcPr>
          <w:p w:rsidR="00A87CA3" w:rsidRPr="00433024" w:rsidRDefault="00A87CA3" w:rsidP="00F14CBD">
            <w:pPr>
              <w:cnfStyle w:val="000000100000"/>
              <w:rPr>
                <w:rFonts w:ascii="Tw Cen MT" w:eastAsia="Times New Roman" w:hAnsi="Tw Cen MT" w:cs="Arial"/>
                <w:b/>
                <w:sz w:val="18"/>
                <w:szCs w:val="18"/>
                <w:lang w:eastAsia="en-ZA"/>
              </w:rPr>
            </w:pPr>
            <w:r w:rsidRPr="00433024">
              <w:rPr>
                <w:rFonts w:ascii="Tw Cen MT" w:eastAsia="Times New Roman" w:hAnsi="Tw Cen MT" w:cs="Times New Roman"/>
                <w:b/>
                <w:bCs/>
                <w:sz w:val="18"/>
                <w:szCs w:val="18"/>
                <w:lang w:eastAsia="en-ZA"/>
              </w:rPr>
              <w:t>Audited Performance Rating</w:t>
            </w:r>
          </w:p>
        </w:tc>
      </w:tr>
      <w:tr w:rsidR="00A87CA3" w:rsidRPr="00B2138F" w:rsidTr="005B12C1">
        <w:trPr>
          <w:trHeight w:val="720"/>
        </w:trPr>
        <w:tc>
          <w:tcPr>
            <w:cnfStyle w:val="001000000000"/>
            <w:tcW w:w="2380" w:type="dxa"/>
            <w:shd w:val="clear" w:color="auto" w:fill="FFFFFF" w:themeFill="background1"/>
            <w:hideMark/>
          </w:tcPr>
          <w:p w:rsidR="00A87CA3" w:rsidRPr="00B2138F" w:rsidRDefault="00A87CA3" w:rsidP="00F14CBD">
            <w:pPr>
              <w:rPr>
                <w:rFonts w:ascii="Tw Cen MT" w:eastAsia="Times New Roman" w:hAnsi="Tw Cen MT" w:cs="Times New Roman"/>
                <w:b w:val="0"/>
                <w:bCs w:val="0"/>
                <w:sz w:val="18"/>
                <w:szCs w:val="18"/>
                <w:lang w:eastAsia="en-ZA"/>
              </w:rPr>
            </w:pPr>
            <w:r w:rsidRPr="00B2138F">
              <w:rPr>
                <w:rFonts w:ascii="Tw Cen MT" w:eastAsia="Times New Roman" w:hAnsi="Tw Cen MT" w:cs="Times New Roman"/>
                <w:b w:val="0"/>
                <w:bCs w:val="0"/>
                <w:sz w:val="18"/>
                <w:szCs w:val="18"/>
                <w:lang w:eastAsia="en-ZA"/>
              </w:rPr>
              <w:t>Data on the submission of Financial Disclosure Forms collected from the</w:t>
            </w:r>
          </w:p>
          <w:p w:rsidR="00A87CA3" w:rsidRPr="00B2138F" w:rsidRDefault="00A87CA3" w:rsidP="00F14CBD">
            <w:pPr>
              <w:rPr>
                <w:rFonts w:ascii="Tw Cen MT" w:eastAsia="Times New Roman" w:hAnsi="Tw Cen MT" w:cs="Times New Roman"/>
                <w:b w:val="0"/>
                <w:sz w:val="18"/>
                <w:szCs w:val="18"/>
                <w:lang w:eastAsia="en-ZA"/>
              </w:rPr>
            </w:pPr>
            <w:r w:rsidRPr="00B2138F">
              <w:rPr>
                <w:rFonts w:ascii="Tw Cen MT" w:eastAsia="Times New Roman" w:hAnsi="Tw Cen MT" w:cs="Times New Roman"/>
                <w:b w:val="0"/>
                <w:bCs w:val="0"/>
                <w:sz w:val="18"/>
                <w:szCs w:val="18"/>
                <w:lang w:eastAsia="en-ZA"/>
              </w:rPr>
              <w:t>E-Disclosure System</w:t>
            </w:r>
          </w:p>
        </w:tc>
        <w:tc>
          <w:tcPr>
            <w:tcW w:w="5842" w:type="dxa"/>
            <w:shd w:val="clear" w:color="auto" w:fill="FFFFFF" w:themeFill="background1"/>
            <w:hideMark/>
          </w:tcPr>
          <w:p w:rsidR="00A87CA3" w:rsidRPr="00B2138F" w:rsidRDefault="00A87CA3" w:rsidP="00311000">
            <w:pPr>
              <w:pStyle w:val="ListParagraph"/>
              <w:numPr>
                <w:ilvl w:val="0"/>
                <w:numId w:val="15"/>
              </w:numPr>
              <w:spacing w:after="0" w:line="240" w:lineRule="auto"/>
              <w:cnfStyle w:val="000000000000"/>
              <w:rPr>
                <w:rFonts w:ascii="Tw Cen MT" w:eastAsia="Times New Roman" w:hAnsi="Tw Cen MT" w:cs="Times New Roman"/>
                <w:sz w:val="18"/>
                <w:szCs w:val="18"/>
                <w:lang w:eastAsia="en-ZA"/>
              </w:rPr>
            </w:pPr>
            <w:r w:rsidRPr="00B2138F">
              <w:rPr>
                <w:rFonts w:ascii="Tw Cen MT" w:hAnsi="Tw Cen MT"/>
                <w:sz w:val="18"/>
                <w:szCs w:val="18"/>
              </w:rPr>
              <w:t xml:space="preserve">A fact sheet </w:t>
            </w:r>
            <w:r w:rsidRPr="00B2138F">
              <w:rPr>
                <w:rFonts w:ascii="Tw Cen MT" w:eastAsia="Times New Roman" w:hAnsi="Tw Cen MT" w:cs="Times New Roman"/>
                <w:bCs/>
                <w:sz w:val="18"/>
                <w:szCs w:val="18"/>
                <w:lang w:eastAsia="en-ZA"/>
              </w:rPr>
              <w:t xml:space="preserve">on the submission of Financial Disclosure Forms on the </w:t>
            </w:r>
            <w:r w:rsidRPr="00B2138F">
              <w:rPr>
                <w:rFonts w:ascii="Tw Cen MT" w:hAnsi="Tw Cen MT"/>
                <w:sz w:val="18"/>
                <w:szCs w:val="18"/>
              </w:rPr>
              <w:t>e-Disclosure system was developed and submitted.</w:t>
            </w:r>
          </w:p>
        </w:tc>
        <w:tc>
          <w:tcPr>
            <w:tcW w:w="1276" w:type="dxa"/>
            <w:shd w:val="clear" w:color="auto" w:fill="92D050"/>
          </w:tcPr>
          <w:p w:rsidR="00A87CA3" w:rsidRPr="00B2138F" w:rsidRDefault="00A87CA3" w:rsidP="00F14CBD">
            <w:pPr>
              <w:cnfStyle w:val="000000000000"/>
              <w:rPr>
                <w:rFonts w:ascii="Tw Cen MT" w:eastAsia="Times New Roman" w:hAnsi="Tw Cen MT" w:cs="Times New Roman"/>
                <w:bCs/>
                <w:color w:val="FFFFFF" w:themeColor="background1"/>
                <w:sz w:val="18"/>
                <w:szCs w:val="18"/>
                <w:lang w:eastAsia="en-ZA"/>
              </w:rPr>
            </w:pPr>
            <w:r w:rsidRPr="00B2138F">
              <w:rPr>
                <w:rFonts w:ascii="Tw Cen MT" w:eastAsia="Times New Roman" w:hAnsi="Tw Cen MT" w:cs="Times New Roman"/>
                <w:bCs/>
                <w:color w:val="FFFFFF" w:themeColor="background1"/>
                <w:sz w:val="18"/>
                <w:szCs w:val="18"/>
                <w:lang w:eastAsia="en-ZA"/>
              </w:rPr>
              <w:t>Achieved</w:t>
            </w:r>
          </w:p>
        </w:tc>
      </w:tr>
      <w:tr w:rsidR="00A87CA3" w:rsidRPr="00B2138F" w:rsidTr="00F14CBD">
        <w:trPr>
          <w:cnfStyle w:val="000000100000"/>
          <w:trHeight w:val="592"/>
        </w:trPr>
        <w:tc>
          <w:tcPr>
            <w:cnfStyle w:val="001000000000"/>
            <w:tcW w:w="2380" w:type="dxa"/>
            <w:shd w:val="clear" w:color="auto" w:fill="E7E6E6" w:themeFill="background2"/>
            <w:hideMark/>
          </w:tcPr>
          <w:p w:rsidR="00A87CA3" w:rsidRPr="00E4477D" w:rsidRDefault="00A87CA3" w:rsidP="00F14CBD">
            <w:pPr>
              <w:rPr>
                <w:rFonts w:ascii="Tw Cen MT" w:eastAsia="Calibri" w:hAnsi="Tw Cen MT" w:cs="Times New Roman"/>
                <w:b w:val="0"/>
                <w:bCs w:val="0"/>
                <w:kern w:val="24"/>
                <w:sz w:val="18"/>
                <w:szCs w:val="18"/>
                <w:lang w:eastAsia="en-ZA"/>
              </w:rPr>
            </w:pPr>
            <w:r w:rsidRPr="00E4477D">
              <w:rPr>
                <w:rFonts w:ascii="Tw Cen MT" w:eastAsia="Calibri" w:hAnsi="Tw Cen MT" w:cs="Times New Roman"/>
                <w:b w:val="0"/>
                <w:bCs w:val="0"/>
                <w:kern w:val="24"/>
                <w:sz w:val="18"/>
                <w:szCs w:val="18"/>
                <w:lang w:eastAsia="en-ZA"/>
              </w:rPr>
              <w:t>Annual Target</w:t>
            </w:r>
          </w:p>
        </w:tc>
        <w:tc>
          <w:tcPr>
            <w:tcW w:w="7118" w:type="dxa"/>
            <w:gridSpan w:val="2"/>
            <w:shd w:val="clear" w:color="auto" w:fill="E7E6E6" w:themeFill="background2"/>
          </w:tcPr>
          <w:p w:rsidR="00A87CA3" w:rsidRPr="00B2138F" w:rsidRDefault="00A87CA3" w:rsidP="00F14CBD">
            <w:pPr>
              <w:cnfStyle w:val="000000100000"/>
              <w:rPr>
                <w:rFonts w:ascii="Tw Cen MT" w:eastAsia="Calibri" w:hAnsi="Tw Cen MT" w:cs="Times New Roman"/>
                <w:bCs/>
                <w:kern w:val="24"/>
                <w:sz w:val="18"/>
                <w:szCs w:val="18"/>
                <w:lang w:eastAsia="en-ZA"/>
              </w:rPr>
            </w:pPr>
            <w:r w:rsidRPr="00B2138F">
              <w:rPr>
                <w:rFonts w:ascii="Tw Cen MT" w:eastAsia="Calibri" w:hAnsi="Tw Cen MT" w:cs="Times New Roman"/>
                <w:bCs/>
                <w:kern w:val="24"/>
                <w:sz w:val="18"/>
                <w:szCs w:val="18"/>
                <w:lang w:eastAsia="en-ZA"/>
              </w:rPr>
              <w:t>Conduct 10 workshops with departments to  support the implementation of the Directive on Other Remunerative Work to prohibit public servants from doing business with the state</w:t>
            </w:r>
          </w:p>
        </w:tc>
      </w:tr>
      <w:tr w:rsidR="00A87CA3" w:rsidRPr="00B2138F" w:rsidTr="00F14CBD">
        <w:trPr>
          <w:trHeight w:val="477"/>
        </w:trPr>
        <w:tc>
          <w:tcPr>
            <w:cnfStyle w:val="001000000000"/>
            <w:tcW w:w="2380" w:type="dxa"/>
            <w:shd w:val="clear" w:color="auto" w:fill="E2EFD9" w:themeFill="accent6" w:themeFillTint="33"/>
            <w:hideMark/>
          </w:tcPr>
          <w:p w:rsidR="00A87CA3" w:rsidRPr="00433024" w:rsidRDefault="00A87CA3" w:rsidP="00F14CBD">
            <w:pPr>
              <w:rPr>
                <w:rFonts w:ascii="Tw Cen MT" w:eastAsia="Times New Roman" w:hAnsi="Tw Cen MT" w:cs="Arial"/>
                <w:sz w:val="18"/>
                <w:szCs w:val="18"/>
                <w:lang w:eastAsia="en-ZA"/>
              </w:rPr>
            </w:pPr>
            <w:r w:rsidRPr="00433024">
              <w:rPr>
                <w:rFonts w:ascii="Tw Cen MT" w:eastAsia="Times New Roman" w:hAnsi="Tw Cen MT" w:cs="Times New Roman"/>
                <w:bCs w:val="0"/>
                <w:kern w:val="24"/>
                <w:sz w:val="18"/>
                <w:szCs w:val="18"/>
                <w:lang w:eastAsia="en-ZA"/>
              </w:rPr>
              <w:t>2nd  Quarter  Target</w:t>
            </w:r>
            <w:r w:rsidRPr="00433024">
              <w:rPr>
                <w:rFonts w:ascii="Tw Cen MT" w:eastAsia="Calibri" w:hAnsi="Tw Cen MT" w:cs="Times New Roman"/>
                <w:bCs w:val="0"/>
                <w:kern w:val="24"/>
                <w:sz w:val="18"/>
                <w:szCs w:val="18"/>
                <w:lang w:eastAsia="en-ZA"/>
              </w:rPr>
              <w:t xml:space="preserve"> </w:t>
            </w:r>
            <w:r>
              <w:rPr>
                <w:rFonts w:ascii="Tw Cen MT" w:eastAsia="Calibri" w:hAnsi="Tw Cen MT" w:cs="Times New Roman"/>
                <w:bCs w:val="0"/>
                <w:kern w:val="24"/>
                <w:sz w:val="18"/>
                <w:szCs w:val="18"/>
                <w:lang w:eastAsia="en-ZA"/>
              </w:rPr>
              <w:t>(7</w:t>
            </w:r>
            <w:r w:rsidRPr="00433024">
              <w:rPr>
                <w:rFonts w:ascii="Tw Cen MT" w:eastAsia="Calibri" w:hAnsi="Tw Cen MT" w:cs="Times New Roman"/>
                <w:bCs w:val="0"/>
                <w:kern w:val="24"/>
                <w:sz w:val="18"/>
                <w:szCs w:val="18"/>
                <w:lang w:eastAsia="en-ZA"/>
              </w:rPr>
              <w:t>)</w:t>
            </w:r>
          </w:p>
        </w:tc>
        <w:tc>
          <w:tcPr>
            <w:tcW w:w="5842" w:type="dxa"/>
            <w:shd w:val="clear" w:color="auto" w:fill="E2EFD9" w:themeFill="accent6" w:themeFillTint="33"/>
            <w:hideMark/>
          </w:tcPr>
          <w:p w:rsidR="00A87CA3" w:rsidRPr="00433024" w:rsidRDefault="00A87CA3" w:rsidP="00F14CBD">
            <w:pPr>
              <w:cnfStyle w:val="000000000000"/>
              <w:rPr>
                <w:rFonts w:ascii="Tw Cen MT" w:eastAsia="Times New Roman" w:hAnsi="Tw Cen MT" w:cs="Arial"/>
                <w:b/>
                <w:sz w:val="18"/>
                <w:szCs w:val="18"/>
                <w:lang w:eastAsia="en-ZA"/>
              </w:rPr>
            </w:pPr>
            <w:r>
              <w:rPr>
                <w:rFonts w:ascii="Tw Cen MT" w:eastAsia="Calibri" w:hAnsi="Tw Cen MT" w:cs="Times New Roman"/>
                <w:b/>
                <w:bCs/>
                <w:color w:val="000000"/>
                <w:kern w:val="24"/>
                <w:sz w:val="20"/>
                <w:szCs w:val="20"/>
                <w:lang w:eastAsia="en-ZA"/>
              </w:rPr>
              <w:t>Progress</w:t>
            </w:r>
          </w:p>
        </w:tc>
        <w:tc>
          <w:tcPr>
            <w:tcW w:w="1276" w:type="dxa"/>
            <w:shd w:val="clear" w:color="auto" w:fill="E2EFD9" w:themeFill="accent6" w:themeFillTint="33"/>
          </w:tcPr>
          <w:p w:rsidR="00A87CA3" w:rsidRPr="00433024" w:rsidRDefault="00A87CA3" w:rsidP="00F14CBD">
            <w:pPr>
              <w:cnfStyle w:val="000000000000"/>
              <w:rPr>
                <w:rFonts w:ascii="Tw Cen MT" w:eastAsia="Times New Roman" w:hAnsi="Tw Cen MT" w:cs="Arial"/>
                <w:b/>
                <w:sz w:val="18"/>
                <w:szCs w:val="18"/>
                <w:lang w:eastAsia="en-ZA"/>
              </w:rPr>
            </w:pPr>
            <w:r w:rsidRPr="00433024">
              <w:rPr>
                <w:rFonts w:ascii="Tw Cen MT" w:eastAsia="Times New Roman" w:hAnsi="Tw Cen MT" w:cs="Times New Roman"/>
                <w:b/>
                <w:bCs/>
                <w:color w:val="000000"/>
                <w:sz w:val="18"/>
                <w:szCs w:val="18"/>
                <w:lang w:eastAsia="en-ZA"/>
              </w:rPr>
              <w:t>Audited Performance Rating</w:t>
            </w:r>
          </w:p>
        </w:tc>
      </w:tr>
      <w:tr w:rsidR="00A87CA3" w:rsidRPr="00B2138F" w:rsidTr="005B12C1">
        <w:trPr>
          <w:cnfStyle w:val="000000100000"/>
          <w:trHeight w:val="720"/>
        </w:trPr>
        <w:tc>
          <w:tcPr>
            <w:cnfStyle w:val="001000000000"/>
            <w:tcW w:w="2380" w:type="dxa"/>
            <w:shd w:val="clear" w:color="auto" w:fill="FFFFFF" w:themeFill="background1"/>
            <w:hideMark/>
          </w:tcPr>
          <w:p w:rsidR="00A87CA3" w:rsidRPr="00B2138F" w:rsidRDefault="00A87CA3" w:rsidP="00F14CBD">
            <w:pPr>
              <w:rPr>
                <w:rFonts w:ascii="Tw Cen MT" w:eastAsia="Times New Roman" w:hAnsi="Tw Cen MT" w:cs="Times New Roman"/>
                <w:b w:val="0"/>
                <w:sz w:val="18"/>
                <w:szCs w:val="18"/>
                <w:lang w:eastAsia="en-ZA"/>
              </w:rPr>
            </w:pPr>
            <w:r w:rsidRPr="00B2138F">
              <w:rPr>
                <w:rFonts w:ascii="Tw Cen MT" w:hAnsi="Tw Cen MT"/>
                <w:b w:val="0"/>
                <w:sz w:val="18"/>
                <w:szCs w:val="18"/>
              </w:rPr>
              <w:t xml:space="preserve">3 workshops conducted to provide implementation support to departments on the implementation </w:t>
            </w:r>
            <w:r w:rsidRPr="00B2138F">
              <w:rPr>
                <w:rFonts w:ascii="Tw Cen MT" w:eastAsia="+mn-ea" w:hAnsi="Tw Cen MT" w:cs="Arial"/>
                <w:b w:val="0"/>
                <w:color w:val="000000"/>
                <w:kern w:val="24"/>
                <w:sz w:val="18"/>
                <w:szCs w:val="18"/>
                <w:lang w:val="en-US"/>
              </w:rPr>
              <w:t xml:space="preserve">of the </w:t>
            </w:r>
            <w:r w:rsidRPr="00B2138F">
              <w:rPr>
                <w:rFonts w:ascii="Tw Cen MT" w:hAnsi="Tw Cen MT"/>
                <w:b w:val="0"/>
                <w:sz w:val="18"/>
                <w:szCs w:val="18"/>
              </w:rPr>
              <w:t>Directive</w:t>
            </w:r>
            <w:r w:rsidRPr="00B2138F">
              <w:rPr>
                <w:rFonts w:ascii="Tw Cen MT" w:eastAsia="+mn-ea" w:hAnsi="Tw Cen MT" w:cs="Arial"/>
                <w:b w:val="0"/>
                <w:color w:val="000000"/>
                <w:kern w:val="24"/>
                <w:sz w:val="18"/>
                <w:szCs w:val="18"/>
                <w:lang w:val="en-US"/>
              </w:rPr>
              <w:t xml:space="preserve"> on Other Remunerative</w:t>
            </w:r>
          </w:p>
        </w:tc>
        <w:tc>
          <w:tcPr>
            <w:tcW w:w="5842" w:type="dxa"/>
            <w:shd w:val="clear" w:color="auto" w:fill="FFFFFF" w:themeFill="background1"/>
            <w:hideMark/>
          </w:tcPr>
          <w:p w:rsidR="00A87CA3" w:rsidRPr="00B2138F" w:rsidRDefault="00A87CA3" w:rsidP="00311000">
            <w:pPr>
              <w:pStyle w:val="ListParagraph"/>
              <w:numPr>
                <w:ilvl w:val="0"/>
                <w:numId w:val="15"/>
              </w:numPr>
              <w:spacing w:after="0" w:line="240" w:lineRule="auto"/>
              <w:cnfStyle w:val="000000100000"/>
              <w:rPr>
                <w:rFonts w:ascii="Tw Cen MT" w:hAnsi="Tw Cen MT"/>
                <w:sz w:val="18"/>
                <w:szCs w:val="18"/>
              </w:rPr>
            </w:pPr>
            <w:r w:rsidRPr="00B2138F">
              <w:rPr>
                <w:rFonts w:ascii="Tw Cen MT" w:hAnsi="Tw Cen MT"/>
                <w:sz w:val="18"/>
                <w:szCs w:val="18"/>
              </w:rPr>
              <w:t>Three workshops were conducted to provide implementation support on the Directive to the;</w:t>
            </w:r>
          </w:p>
          <w:p w:rsidR="00A87CA3" w:rsidRPr="00B2138F" w:rsidRDefault="00A87CA3" w:rsidP="00311000">
            <w:pPr>
              <w:numPr>
                <w:ilvl w:val="0"/>
                <w:numId w:val="9"/>
              </w:numPr>
              <w:contextualSpacing/>
              <w:cnfStyle w:val="000000100000"/>
              <w:rPr>
                <w:rFonts w:ascii="Tw Cen MT" w:hAnsi="Tw Cen MT"/>
                <w:sz w:val="18"/>
                <w:szCs w:val="18"/>
              </w:rPr>
            </w:pPr>
            <w:r w:rsidRPr="00B2138F">
              <w:rPr>
                <w:rFonts w:ascii="Tw Cen MT" w:hAnsi="Tw Cen MT"/>
                <w:sz w:val="18"/>
                <w:szCs w:val="18"/>
              </w:rPr>
              <w:t>Office of the Chief Justice Ethics Committee, 20 September 2016.</w:t>
            </w:r>
          </w:p>
          <w:p w:rsidR="00A87CA3" w:rsidRPr="00B2138F" w:rsidRDefault="00A87CA3" w:rsidP="00311000">
            <w:pPr>
              <w:numPr>
                <w:ilvl w:val="0"/>
                <w:numId w:val="9"/>
              </w:numPr>
              <w:contextualSpacing/>
              <w:cnfStyle w:val="000000100000"/>
              <w:rPr>
                <w:rFonts w:ascii="Tw Cen MT" w:hAnsi="Tw Cen MT"/>
                <w:sz w:val="18"/>
                <w:szCs w:val="18"/>
              </w:rPr>
            </w:pPr>
            <w:r w:rsidRPr="00B2138F">
              <w:rPr>
                <w:rFonts w:ascii="Tw Cen MT" w:hAnsi="Tw Cen MT"/>
                <w:sz w:val="18"/>
                <w:szCs w:val="18"/>
              </w:rPr>
              <w:t>NW Provincial Anti-Corruption Technical and Ethics Committee Meeting, 22 September 2016</w:t>
            </w:r>
          </w:p>
          <w:p w:rsidR="00A87CA3" w:rsidRPr="00B2138F" w:rsidRDefault="00A87CA3" w:rsidP="00311000">
            <w:pPr>
              <w:numPr>
                <w:ilvl w:val="0"/>
                <w:numId w:val="9"/>
              </w:numPr>
              <w:contextualSpacing/>
              <w:cnfStyle w:val="000000100000"/>
              <w:rPr>
                <w:sz w:val="18"/>
                <w:szCs w:val="18"/>
              </w:rPr>
            </w:pPr>
            <w:r w:rsidRPr="00B2138F">
              <w:rPr>
                <w:rFonts w:ascii="Tw Cen MT" w:hAnsi="Tw Cen MT"/>
                <w:sz w:val="18"/>
                <w:szCs w:val="18"/>
              </w:rPr>
              <w:t>National Prosecuting Authority Ethics Officers, 26 September 2016</w:t>
            </w:r>
            <w:r w:rsidRPr="00B2138F">
              <w:rPr>
                <w:sz w:val="18"/>
                <w:szCs w:val="18"/>
              </w:rPr>
              <w:t>.</w:t>
            </w:r>
          </w:p>
          <w:p w:rsidR="00A87CA3" w:rsidRPr="00B2138F" w:rsidRDefault="00A87CA3" w:rsidP="00F14CBD">
            <w:pPr>
              <w:cnfStyle w:val="000000100000"/>
              <w:rPr>
                <w:rFonts w:ascii="Tw Cen MT" w:eastAsia="Times New Roman" w:hAnsi="Tw Cen MT" w:cs="Times New Roman"/>
                <w:sz w:val="18"/>
                <w:szCs w:val="18"/>
                <w:lang w:eastAsia="en-ZA"/>
              </w:rPr>
            </w:pPr>
          </w:p>
        </w:tc>
        <w:tc>
          <w:tcPr>
            <w:tcW w:w="1276" w:type="dxa"/>
            <w:shd w:val="clear" w:color="auto" w:fill="92D050"/>
          </w:tcPr>
          <w:p w:rsidR="00A87CA3" w:rsidRPr="00B2138F" w:rsidRDefault="00A87CA3" w:rsidP="00F14CBD">
            <w:pPr>
              <w:cnfStyle w:val="000000100000"/>
              <w:rPr>
                <w:rFonts w:ascii="Tw Cen MT" w:eastAsia="Times New Roman" w:hAnsi="Tw Cen MT" w:cs="Times New Roman"/>
                <w:bCs/>
                <w:color w:val="FFFFFF" w:themeColor="background1"/>
                <w:sz w:val="18"/>
                <w:szCs w:val="18"/>
                <w:lang w:eastAsia="en-ZA"/>
              </w:rPr>
            </w:pPr>
            <w:r w:rsidRPr="00B2138F">
              <w:rPr>
                <w:rFonts w:ascii="Tw Cen MT" w:eastAsia="Times New Roman" w:hAnsi="Tw Cen MT" w:cs="Times New Roman"/>
                <w:bCs/>
                <w:color w:val="FFFFFF" w:themeColor="background1"/>
                <w:sz w:val="18"/>
                <w:szCs w:val="18"/>
                <w:lang w:eastAsia="en-ZA"/>
              </w:rPr>
              <w:t>Achieved</w:t>
            </w:r>
          </w:p>
        </w:tc>
      </w:tr>
      <w:tr w:rsidR="00A87CA3" w:rsidRPr="00B2138F" w:rsidTr="00F14CBD">
        <w:trPr>
          <w:trHeight w:val="361"/>
        </w:trPr>
        <w:tc>
          <w:tcPr>
            <w:cnfStyle w:val="001000000000"/>
            <w:tcW w:w="2380" w:type="dxa"/>
            <w:shd w:val="clear" w:color="auto" w:fill="EDEDED" w:themeFill="accent3" w:themeFillTint="33"/>
            <w:hideMark/>
          </w:tcPr>
          <w:p w:rsidR="00A87CA3" w:rsidRPr="00E4477D" w:rsidRDefault="00A87CA3" w:rsidP="00F14CBD">
            <w:pPr>
              <w:rPr>
                <w:rFonts w:ascii="Tw Cen MT" w:eastAsia="Calibri" w:hAnsi="Tw Cen MT" w:cs="Times New Roman"/>
                <w:b w:val="0"/>
                <w:bCs w:val="0"/>
                <w:kern w:val="24"/>
                <w:sz w:val="18"/>
                <w:szCs w:val="18"/>
                <w:lang w:eastAsia="en-ZA"/>
              </w:rPr>
            </w:pPr>
            <w:r w:rsidRPr="00E4477D">
              <w:rPr>
                <w:rFonts w:ascii="Tw Cen MT" w:eastAsia="Calibri" w:hAnsi="Tw Cen MT" w:cs="Times New Roman"/>
                <w:b w:val="0"/>
                <w:bCs w:val="0"/>
                <w:kern w:val="24"/>
                <w:sz w:val="18"/>
                <w:szCs w:val="18"/>
                <w:lang w:eastAsia="en-ZA"/>
              </w:rPr>
              <w:t>Annual Target</w:t>
            </w:r>
          </w:p>
        </w:tc>
        <w:tc>
          <w:tcPr>
            <w:tcW w:w="7118" w:type="dxa"/>
            <w:gridSpan w:val="2"/>
            <w:shd w:val="clear" w:color="auto" w:fill="EDEDED" w:themeFill="accent3" w:themeFillTint="33"/>
          </w:tcPr>
          <w:p w:rsidR="00A87CA3" w:rsidRDefault="00A87CA3" w:rsidP="00F14CBD">
            <w:pPr>
              <w:cnfStyle w:val="000000000000"/>
              <w:rPr>
                <w:rFonts w:ascii="Tw Cen MT" w:hAnsi="Tw Cen MT"/>
                <w:bCs/>
                <w:sz w:val="18"/>
                <w:szCs w:val="18"/>
              </w:rPr>
            </w:pPr>
            <w:r w:rsidRPr="00B2138F">
              <w:rPr>
                <w:rFonts w:ascii="Tw Cen MT" w:hAnsi="Tw Cen MT"/>
                <w:bCs/>
                <w:sz w:val="18"/>
                <w:szCs w:val="18"/>
              </w:rPr>
              <w:t>Analyse whistle blowing in the Public Service and submit an analysis report</w:t>
            </w:r>
          </w:p>
          <w:p w:rsidR="00A87CA3" w:rsidRDefault="00A87CA3" w:rsidP="00F14CBD">
            <w:pPr>
              <w:cnfStyle w:val="000000000000"/>
              <w:rPr>
                <w:rFonts w:ascii="Tw Cen MT" w:hAnsi="Tw Cen MT"/>
                <w:bCs/>
                <w:sz w:val="18"/>
                <w:szCs w:val="18"/>
              </w:rPr>
            </w:pPr>
          </w:p>
          <w:p w:rsidR="00A87CA3" w:rsidRPr="00B2138F" w:rsidRDefault="00A87CA3" w:rsidP="00F14CBD">
            <w:pPr>
              <w:cnfStyle w:val="000000000000"/>
              <w:rPr>
                <w:rFonts w:ascii="Tw Cen MT" w:eastAsia="Calibri" w:hAnsi="Tw Cen MT" w:cs="Times New Roman"/>
                <w:bCs/>
                <w:kern w:val="24"/>
                <w:sz w:val="18"/>
                <w:szCs w:val="18"/>
                <w:lang w:eastAsia="en-ZA"/>
              </w:rPr>
            </w:pPr>
          </w:p>
        </w:tc>
      </w:tr>
      <w:tr w:rsidR="00A87CA3" w:rsidRPr="00B2138F" w:rsidTr="00F14CBD">
        <w:trPr>
          <w:cnfStyle w:val="000000100000"/>
          <w:trHeight w:val="477"/>
        </w:trPr>
        <w:tc>
          <w:tcPr>
            <w:cnfStyle w:val="001000000000"/>
            <w:tcW w:w="2380" w:type="dxa"/>
            <w:hideMark/>
          </w:tcPr>
          <w:p w:rsidR="00A87CA3" w:rsidRPr="00433024" w:rsidRDefault="00A87CA3" w:rsidP="00F14CBD">
            <w:pPr>
              <w:rPr>
                <w:rFonts w:ascii="Tw Cen MT" w:eastAsia="Times New Roman" w:hAnsi="Tw Cen MT" w:cs="Arial"/>
                <w:sz w:val="18"/>
                <w:szCs w:val="18"/>
                <w:lang w:eastAsia="en-ZA"/>
              </w:rPr>
            </w:pPr>
            <w:r w:rsidRPr="00433024">
              <w:rPr>
                <w:rFonts w:ascii="Tw Cen MT" w:eastAsia="Times New Roman" w:hAnsi="Tw Cen MT" w:cs="Times New Roman"/>
                <w:bCs w:val="0"/>
                <w:color w:val="000000"/>
                <w:kern w:val="24"/>
                <w:sz w:val="18"/>
                <w:szCs w:val="18"/>
                <w:lang w:eastAsia="en-ZA"/>
              </w:rPr>
              <w:t>2nd Quarter  Target</w:t>
            </w:r>
            <w:r w:rsidRPr="00433024">
              <w:rPr>
                <w:rFonts w:ascii="Tw Cen MT" w:eastAsia="Calibri" w:hAnsi="Tw Cen MT" w:cs="Times New Roman"/>
                <w:bCs w:val="0"/>
                <w:color w:val="000000"/>
                <w:kern w:val="24"/>
                <w:sz w:val="18"/>
                <w:szCs w:val="18"/>
                <w:lang w:eastAsia="en-ZA"/>
              </w:rPr>
              <w:t xml:space="preserve"> </w:t>
            </w:r>
            <w:r>
              <w:rPr>
                <w:rFonts w:ascii="Tw Cen MT" w:eastAsia="Calibri" w:hAnsi="Tw Cen MT" w:cs="Times New Roman"/>
                <w:bCs w:val="0"/>
                <w:color w:val="000000"/>
                <w:kern w:val="24"/>
                <w:sz w:val="18"/>
                <w:szCs w:val="18"/>
                <w:lang w:eastAsia="en-ZA"/>
              </w:rPr>
              <w:t>(8</w:t>
            </w:r>
            <w:r w:rsidRPr="00433024">
              <w:rPr>
                <w:rFonts w:ascii="Tw Cen MT" w:eastAsia="Calibri" w:hAnsi="Tw Cen MT" w:cs="Times New Roman"/>
                <w:bCs w:val="0"/>
                <w:color w:val="000000"/>
                <w:kern w:val="24"/>
                <w:sz w:val="18"/>
                <w:szCs w:val="18"/>
                <w:lang w:eastAsia="en-ZA"/>
              </w:rPr>
              <w:t>)</w:t>
            </w:r>
          </w:p>
        </w:tc>
        <w:tc>
          <w:tcPr>
            <w:tcW w:w="5842" w:type="dxa"/>
            <w:hideMark/>
          </w:tcPr>
          <w:p w:rsidR="00A87CA3" w:rsidRPr="00433024" w:rsidRDefault="00A87CA3" w:rsidP="00F14CBD">
            <w:pPr>
              <w:cnfStyle w:val="000000100000"/>
              <w:rPr>
                <w:rFonts w:ascii="Tw Cen MT" w:eastAsia="Times New Roman" w:hAnsi="Tw Cen MT" w:cs="Arial"/>
                <w:b/>
                <w:sz w:val="18"/>
                <w:szCs w:val="18"/>
                <w:lang w:eastAsia="en-ZA"/>
              </w:rPr>
            </w:pPr>
            <w:r>
              <w:rPr>
                <w:rFonts w:ascii="Tw Cen MT" w:eastAsia="Calibri" w:hAnsi="Tw Cen MT" w:cs="Times New Roman"/>
                <w:b/>
                <w:bCs/>
                <w:color w:val="000000"/>
                <w:kern w:val="24"/>
                <w:sz w:val="20"/>
                <w:szCs w:val="20"/>
                <w:lang w:eastAsia="en-ZA"/>
              </w:rPr>
              <w:t>Progress</w:t>
            </w:r>
          </w:p>
        </w:tc>
        <w:tc>
          <w:tcPr>
            <w:tcW w:w="1276" w:type="dxa"/>
          </w:tcPr>
          <w:p w:rsidR="00A87CA3" w:rsidRPr="00433024" w:rsidRDefault="00A87CA3" w:rsidP="00F14CBD">
            <w:pPr>
              <w:cnfStyle w:val="000000100000"/>
              <w:rPr>
                <w:rFonts w:ascii="Tw Cen MT" w:eastAsia="Times New Roman" w:hAnsi="Tw Cen MT" w:cs="Arial"/>
                <w:b/>
                <w:sz w:val="18"/>
                <w:szCs w:val="18"/>
                <w:lang w:eastAsia="en-ZA"/>
              </w:rPr>
            </w:pPr>
            <w:r w:rsidRPr="00433024">
              <w:rPr>
                <w:rFonts w:ascii="Tw Cen MT" w:eastAsia="Times New Roman" w:hAnsi="Tw Cen MT" w:cs="Times New Roman"/>
                <w:b/>
                <w:bCs/>
                <w:color w:val="000000"/>
                <w:sz w:val="18"/>
                <w:szCs w:val="18"/>
                <w:lang w:eastAsia="en-ZA"/>
              </w:rPr>
              <w:t>Audited Performance Rating</w:t>
            </w:r>
          </w:p>
        </w:tc>
      </w:tr>
      <w:tr w:rsidR="00A87CA3" w:rsidRPr="00B2138F" w:rsidTr="00F14CBD">
        <w:trPr>
          <w:trHeight w:val="720"/>
        </w:trPr>
        <w:tc>
          <w:tcPr>
            <w:cnfStyle w:val="001000000000"/>
            <w:tcW w:w="2380" w:type="dxa"/>
            <w:shd w:val="clear" w:color="auto" w:fill="FFFFFF" w:themeFill="background1"/>
            <w:hideMark/>
          </w:tcPr>
          <w:p w:rsidR="00A87CA3" w:rsidRPr="00B2138F" w:rsidRDefault="00A87CA3" w:rsidP="00F14CBD">
            <w:pPr>
              <w:rPr>
                <w:rFonts w:ascii="Tw Cen MT" w:eastAsia="Times New Roman" w:hAnsi="Tw Cen MT" w:cs="Times New Roman"/>
                <w:b w:val="0"/>
                <w:sz w:val="18"/>
                <w:szCs w:val="18"/>
                <w:lang w:eastAsia="en-ZA"/>
              </w:rPr>
            </w:pPr>
            <w:r w:rsidRPr="00B2138F">
              <w:rPr>
                <w:rFonts w:ascii="Tw Cen MT" w:hAnsi="Tw Cen MT"/>
                <w:b w:val="0"/>
                <w:color w:val="000000" w:themeColor="text1"/>
                <w:sz w:val="18"/>
                <w:szCs w:val="18"/>
              </w:rPr>
              <w:t>Analysis of information on whistle blowing in the Public Service completed</w:t>
            </w:r>
          </w:p>
        </w:tc>
        <w:tc>
          <w:tcPr>
            <w:tcW w:w="5842" w:type="dxa"/>
            <w:hideMark/>
          </w:tcPr>
          <w:p w:rsidR="00A87CA3" w:rsidRPr="00AD2E65" w:rsidRDefault="00A87CA3" w:rsidP="00311000">
            <w:pPr>
              <w:pStyle w:val="ListParagraph"/>
              <w:numPr>
                <w:ilvl w:val="0"/>
                <w:numId w:val="24"/>
              </w:numPr>
              <w:spacing w:after="0" w:line="240" w:lineRule="auto"/>
              <w:cnfStyle w:val="000000000000"/>
              <w:rPr>
                <w:rFonts w:ascii="Tw Cen MT" w:eastAsia="Times New Roman" w:hAnsi="Tw Cen MT" w:cs="Times New Roman"/>
                <w:sz w:val="18"/>
                <w:szCs w:val="18"/>
                <w:lang w:eastAsia="en-ZA"/>
              </w:rPr>
            </w:pPr>
            <w:r w:rsidRPr="00AD2E65">
              <w:rPr>
                <w:rFonts w:ascii="Tw Cen MT" w:hAnsi="Tw Cen MT"/>
                <w:color w:val="000000" w:themeColor="text1"/>
                <w:sz w:val="18"/>
                <w:szCs w:val="18"/>
              </w:rPr>
              <w:t xml:space="preserve">An analysis of information on whistle blowing in the Public Service was conducted and a </w:t>
            </w:r>
            <w:r w:rsidRPr="00AD2E65">
              <w:rPr>
                <w:rFonts w:ascii="Tw Cen MT" w:hAnsi="Tw Cen MT"/>
                <w:sz w:val="18"/>
                <w:szCs w:val="18"/>
              </w:rPr>
              <w:t xml:space="preserve">Report </w:t>
            </w:r>
            <w:r w:rsidR="00F14CBD">
              <w:rPr>
                <w:rFonts w:ascii="Tw Cen MT" w:hAnsi="Tw Cen MT"/>
                <w:sz w:val="18"/>
                <w:szCs w:val="18"/>
              </w:rPr>
              <w:t xml:space="preserve">was </w:t>
            </w:r>
            <w:r w:rsidR="00E21232">
              <w:rPr>
                <w:rFonts w:ascii="Tw Cen MT" w:hAnsi="Tw Cen MT"/>
                <w:sz w:val="18"/>
                <w:szCs w:val="18"/>
              </w:rPr>
              <w:t>compiled</w:t>
            </w:r>
            <w:r w:rsidRPr="00AD2E65">
              <w:rPr>
                <w:rFonts w:ascii="Tw Cen MT" w:hAnsi="Tw Cen MT"/>
                <w:sz w:val="18"/>
                <w:szCs w:val="18"/>
              </w:rPr>
              <w:t>.</w:t>
            </w:r>
          </w:p>
        </w:tc>
        <w:tc>
          <w:tcPr>
            <w:tcW w:w="1276" w:type="dxa"/>
            <w:shd w:val="clear" w:color="auto" w:fill="70AD47" w:themeFill="accent6"/>
          </w:tcPr>
          <w:p w:rsidR="00A87CA3" w:rsidRPr="00B2138F" w:rsidRDefault="00A87CA3" w:rsidP="00F14CBD">
            <w:pPr>
              <w:cnfStyle w:val="000000000000"/>
              <w:rPr>
                <w:rFonts w:ascii="Tw Cen MT" w:eastAsia="Times New Roman" w:hAnsi="Tw Cen MT" w:cs="Times New Roman"/>
                <w:bCs/>
                <w:color w:val="FFFFFF" w:themeColor="background1"/>
                <w:sz w:val="18"/>
                <w:szCs w:val="18"/>
                <w:lang w:eastAsia="en-ZA"/>
              </w:rPr>
            </w:pPr>
            <w:r w:rsidRPr="00B2138F">
              <w:rPr>
                <w:rFonts w:ascii="Tw Cen MT" w:eastAsia="Times New Roman" w:hAnsi="Tw Cen MT" w:cs="Times New Roman"/>
                <w:bCs/>
                <w:color w:val="FFFFFF" w:themeColor="background1"/>
                <w:sz w:val="18"/>
                <w:szCs w:val="18"/>
                <w:lang w:eastAsia="en-ZA"/>
              </w:rPr>
              <w:t>Achieved</w:t>
            </w:r>
          </w:p>
        </w:tc>
      </w:tr>
    </w:tbl>
    <w:p w:rsidR="00A87CA3" w:rsidRDefault="00A87CA3" w:rsidP="00A87CA3">
      <w:pPr>
        <w:rPr>
          <w:rFonts w:ascii="Tw Cen MT" w:hAnsi="Tw Cen MT"/>
          <w:b/>
          <w:color w:val="7B7B7B" w:themeColor="accent3" w:themeShade="BF"/>
          <w:sz w:val="24"/>
          <w:szCs w:val="24"/>
        </w:rPr>
      </w:pPr>
    </w:p>
    <w:p w:rsidR="00A87CA3" w:rsidRDefault="00A87CA3" w:rsidP="00A87CA3">
      <w:pPr>
        <w:rPr>
          <w:rFonts w:ascii="Tw Cen MT" w:hAnsi="Tw Cen MT"/>
          <w:b/>
          <w:color w:val="7B7B7B" w:themeColor="accent3" w:themeShade="BF"/>
          <w:sz w:val="24"/>
          <w:szCs w:val="24"/>
        </w:rPr>
      </w:pPr>
    </w:p>
    <w:p w:rsidR="00E21232" w:rsidRDefault="00E21232" w:rsidP="00A87CA3">
      <w:pPr>
        <w:rPr>
          <w:rFonts w:ascii="Tw Cen MT" w:hAnsi="Tw Cen MT"/>
          <w:b/>
          <w:color w:val="7B7B7B" w:themeColor="accent3" w:themeShade="BF"/>
          <w:sz w:val="24"/>
          <w:szCs w:val="24"/>
        </w:rPr>
      </w:pPr>
    </w:p>
    <w:p w:rsidR="00E21232" w:rsidRDefault="00E21232" w:rsidP="00A87CA3">
      <w:pPr>
        <w:rPr>
          <w:rFonts w:ascii="Tw Cen MT" w:hAnsi="Tw Cen MT"/>
          <w:b/>
          <w:color w:val="7B7B7B" w:themeColor="accent3" w:themeShade="BF"/>
          <w:sz w:val="24"/>
          <w:szCs w:val="24"/>
        </w:rPr>
      </w:pPr>
    </w:p>
    <w:p w:rsidR="00A87CA3" w:rsidRDefault="00A87CA3" w:rsidP="00A87CA3">
      <w:pPr>
        <w:rPr>
          <w:rFonts w:ascii="Tw Cen MT" w:hAnsi="Tw Cen MT"/>
          <w:b/>
          <w:color w:val="7B7B7B" w:themeColor="accent3" w:themeShade="BF"/>
        </w:rPr>
      </w:pPr>
      <w:r>
        <w:rPr>
          <w:rFonts w:ascii="Tw Cen MT" w:hAnsi="Tw Cen MT"/>
          <w:b/>
          <w:color w:val="7B7B7B" w:themeColor="accent3" w:themeShade="BF"/>
          <w:sz w:val="24"/>
          <w:szCs w:val="24"/>
        </w:rPr>
        <w:t>3.6.3.</w:t>
      </w:r>
      <w:r>
        <w:rPr>
          <w:rFonts w:ascii="Tw Cen MT" w:hAnsi="Tw Cen MT"/>
          <w:b/>
          <w:color w:val="7B7B7B" w:themeColor="accent3" w:themeShade="BF"/>
          <w:sz w:val="24"/>
          <w:szCs w:val="24"/>
        </w:rPr>
        <w:tab/>
      </w:r>
      <w:r w:rsidRPr="00DA2893">
        <w:rPr>
          <w:rFonts w:ascii="Tw Cen MT" w:hAnsi="Tw Cen MT"/>
          <w:b/>
          <w:color w:val="7B7B7B" w:themeColor="accent3" w:themeShade="BF"/>
        </w:rPr>
        <w:t xml:space="preserve">DETAILS </w:t>
      </w:r>
      <w:r>
        <w:rPr>
          <w:rFonts w:ascii="Tw Cen MT" w:hAnsi="Tw Cen MT"/>
          <w:b/>
          <w:color w:val="7B7B7B" w:themeColor="accent3" w:themeShade="BF"/>
        </w:rPr>
        <w:t>2</w:t>
      </w:r>
      <w:r w:rsidRPr="00D2008B">
        <w:rPr>
          <w:rFonts w:ascii="Tw Cen MT" w:hAnsi="Tw Cen MT"/>
          <w:b/>
          <w:color w:val="7B7B7B" w:themeColor="accent3" w:themeShade="BF"/>
          <w:vertAlign w:val="superscript"/>
        </w:rPr>
        <w:t>ND</w:t>
      </w:r>
      <w:r>
        <w:rPr>
          <w:rFonts w:ascii="Tw Cen MT" w:hAnsi="Tw Cen MT"/>
          <w:b/>
          <w:color w:val="7B7B7B" w:themeColor="accent3" w:themeShade="BF"/>
        </w:rPr>
        <w:t xml:space="preserve"> </w:t>
      </w:r>
      <w:r w:rsidRPr="00DA2893">
        <w:rPr>
          <w:rFonts w:ascii="Tw Cen MT" w:hAnsi="Tw Cen MT"/>
          <w:b/>
          <w:color w:val="7B7B7B" w:themeColor="accent3" w:themeShade="BF"/>
        </w:rPr>
        <w:t>QUARTER T</w:t>
      </w:r>
      <w:r>
        <w:rPr>
          <w:rFonts w:ascii="Tw Cen MT" w:hAnsi="Tw Cen MT"/>
          <w:b/>
          <w:color w:val="7B7B7B" w:themeColor="accent3" w:themeShade="BF"/>
        </w:rPr>
        <w:t>ARGETS THAT WERE NOT ACHIEVED (1 OUT OF 9</w:t>
      </w:r>
      <w:r w:rsidRPr="00DA2893">
        <w:rPr>
          <w:rFonts w:ascii="Tw Cen MT" w:hAnsi="Tw Cen MT"/>
          <w:b/>
          <w:color w:val="7B7B7B" w:themeColor="accent3" w:themeShade="BF"/>
        </w:rPr>
        <w:t xml:space="preserve"> TARGETS)</w:t>
      </w:r>
    </w:p>
    <w:p w:rsidR="00A87CA3" w:rsidRDefault="00A87CA3" w:rsidP="00A87CA3">
      <w:pPr>
        <w:rPr>
          <w:rFonts w:ascii="Tw Cen MT" w:hAnsi="Tw Cen MT"/>
          <w:b/>
          <w:color w:val="7B7B7B" w:themeColor="accent3" w:themeShade="BF"/>
        </w:rPr>
      </w:pPr>
    </w:p>
    <w:tbl>
      <w:tblPr>
        <w:tblStyle w:val="GridTable4-Accent61"/>
        <w:tblW w:w="10060" w:type="dxa"/>
        <w:tblLayout w:type="fixed"/>
        <w:tblLook w:val="04A0"/>
      </w:tblPr>
      <w:tblGrid>
        <w:gridCol w:w="2207"/>
        <w:gridCol w:w="2579"/>
        <w:gridCol w:w="1163"/>
        <w:gridCol w:w="1984"/>
        <w:gridCol w:w="2127"/>
      </w:tblGrid>
      <w:tr w:rsidR="00A87CA3" w:rsidRPr="00B2138F" w:rsidTr="00F14CBD">
        <w:trPr>
          <w:cnfStyle w:val="100000000000"/>
          <w:trHeight w:val="538"/>
        </w:trPr>
        <w:tc>
          <w:tcPr>
            <w:cnfStyle w:val="001000000000"/>
            <w:tcW w:w="2207" w:type="dxa"/>
            <w:shd w:val="clear" w:color="auto" w:fill="A8D08D" w:themeFill="accent6" w:themeFillTint="99"/>
            <w:hideMark/>
          </w:tcPr>
          <w:p w:rsidR="00A87CA3" w:rsidRPr="00D2008B" w:rsidRDefault="00A87CA3" w:rsidP="00F14CBD">
            <w:pPr>
              <w:rPr>
                <w:rFonts w:ascii="Tw Cen MT" w:eastAsia="Calibri" w:hAnsi="Tw Cen MT" w:cs="Times New Roman"/>
                <w:b w:val="0"/>
                <w:bCs w:val="0"/>
                <w:color w:val="385623" w:themeColor="accent6" w:themeShade="80"/>
                <w:kern w:val="24"/>
                <w:sz w:val="20"/>
                <w:szCs w:val="20"/>
                <w:lang w:eastAsia="en-ZA"/>
              </w:rPr>
            </w:pPr>
            <w:r w:rsidRPr="00D2008B">
              <w:rPr>
                <w:rFonts w:ascii="Tw Cen MT" w:eastAsia="Calibri" w:hAnsi="Tw Cen MT" w:cs="Times New Roman"/>
                <w:b w:val="0"/>
                <w:bCs w:val="0"/>
                <w:color w:val="385623" w:themeColor="accent6" w:themeShade="80"/>
                <w:kern w:val="24"/>
                <w:sz w:val="20"/>
                <w:szCs w:val="20"/>
                <w:lang w:eastAsia="en-ZA"/>
              </w:rPr>
              <w:t>Sub - Programme</w:t>
            </w:r>
          </w:p>
        </w:tc>
        <w:tc>
          <w:tcPr>
            <w:tcW w:w="7853" w:type="dxa"/>
            <w:gridSpan w:val="4"/>
            <w:shd w:val="clear" w:color="auto" w:fill="A8D08D" w:themeFill="accent6" w:themeFillTint="99"/>
          </w:tcPr>
          <w:p w:rsidR="00A87CA3" w:rsidRPr="00D2008B" w:rsidRDefault="00A87CA3" w:rsidP="00F14CBD">
            <w:pPr>
              <w:cnfStyle w:val="100000000000"/>
              <w:rPr>
                <w:rFonts w:ascii="Tw Cen MT" w:eastAsia="Calibri" w:hAnsi="Tw Cen MT" w:cs="Times New Roman"/>
                <w:b w:val="0"/>
                <w:bCs w:val="0"/>
                <w:color w:val="385623" w:themeColor="accent6" w:themeShade="80"/>
                <w:kern w:val="24"/>
                <w:sz w:val="20"/>
                <w:szCs w:val="20"/>
                <w:lang w:eastAsia="en-ZA"/>
              </w:rPr>
            </w:pPr>
            <w:r w:rsidRPr="00D2008B">
              <w:rPr>
                <w:rFonts w:ascii="Tw Cen MT" w:eastAsia="Calibri" w:hAnsi="Tw Cen MT" w:cs="Times New Roman"/>
                <w:b w:val="0"/>
                <w:bCs w:val="0"/>
                <w:color w:val="385623" w:themeColor="accent6" w:themeShade="80"/>
                <w:kern w:val="24"/>
                <w:sz w:val="20"/>
                <w:szCs w:val="20"/>
                <w:lang w:eastAsia="en-ZA"/>
              </w:rPr>
              <w:t>Human Resource Management Information Systems</w:t>
            </w:r>
          </w:p>
        </w:tc>
      </w:tr>
      <w:tr w:rsidR="00A87CA3" w:rsidRPr="00B2138F" w:rsidTr="00F14CBD">
        <w:trPr>
          <w:cnfStyle w:val="000000100000"/>
          <w:trHeight w:val="402"/>
        </w:trPr>
        <w:tc>
          <w:tcPr>
            <w:cnfStyle w:val="001000000000"/>
            <w:tcW w:w="2207" w:type="dxa"/>
            <w:shd w:val="clear" w:color="auto" w:fill="EDEDED" w:themeFill="accent3" w:themeFillTint="33"/>
            <w:hideMark/>
          </w:tcPr>
          <w:p w:rsidR="00A87CA3" w:rsidRPr="00E4477D" w:rsidRDefault="00A87CA3" w:rsidP="00F14CBD">
            <w:pPr>
              <w:rPr>
                <w:rFonts w:ascii="Tw Cen MT" w:eastAsia="Calibri" w:hAnsi="Tw Cen MT" w:cs="Times New Roman"/>
                <w:b w:val="0"/>
                <w:bCs w:val="0"/>
                <w:kern w:val="24"/>
                <w:sz w:val="18"/>
                <w:szCs w:val="18"/>
                <w:lang w:eastAsia="en-ZA"/>
              </w:rPr>
            </w:pPr>
            <w:r w:rsidRPr="00E4477D">
              <w:rPr>
                <w:rFonts w:ascii="Tw Cen MT" w:eastAsia="Calibri" w:hAnsi="Tw Cen MT" w:cs="Times New Roman"/>
                <w:b w:val="0"/>
                <w:bCs w:val="0"/>
                <w:kern w:val="24"/>
                <w:sz w:val="18"/>
                <w:szCs w:val="18"/>
                <w:lang w:eastAsia="en-ZA"/>
              </w:rPr>
              <w:t>Annual Target</w:t>
            </w:r>
          </w:p>
        </w:tc>
        <w:tc>
          <w:tcPr>
            <w:tcW w:w="7853" w:type="dxa"/>
            <w:gridSpan w:val="4"/>
            <w:shd w:val="clear" w:color="auto" w:fill="EDEDED" w:themeFill="accent3" w:themeFillTint="33"/>
          </w:tcPr>
          <w:p w:rsidR="00A87CA3" w:rsidRPr="00B2138F" w:rsidRDefault="00A87CA3" w:rsidP="00F14CBD">
            <w:pPr>
              <w:pStyle w:val="ListParagraph"/>
              <w:ind w:left="0"/>
              <w:cnfStyle w:val="000000100000"/>
              <w:rPr>
                <w:rFonts w:ascii="Tw Cen MT" w:hAnsi="Tw Cen MT"/>
                <w:bCs/>
                <w:sz w:val="18"/>
                <w:szCs w:val="18"/>
              </w:rPr>
            </w:pPr>
            <w:r w:rsidRPr="00B2138F">
              <w:rPr>
                <w:rFonts w:ascii="Tw Cen MT" w:hAnsi="Tw Cen MT"/>
                <w:bCs/>
                <w:sz w:val="18"/>
                <w:szCs w:val="18"/>
              </w:rPr>
              <w:t>Support five (5) departments to strengthen their internal Human Resources Capacity</w:t>
            </w:r>
          </w:p>
        </w:tc>
      </w:tr>
      <w:tr w:rsidR="00A87CA3" w:rsidRPr="00B2138F" w:rsidTr="00F14CBD">
        <w:trPr>
          <w:trHeight w:val="413"/>
        </w:trPr>
        <w:tc>
          <w:tcPr>
            <w:cnfStyle w:val="001000000000"/>
            <w:tcW w:w="2207" w:type="dxa"/>
            <w:shd w:val="clear" w:color="auto" w:fill="E2EFD9" w:themeFill="accent6" w:themeFillTint="33"/>
            <w:hideMark/>
          </w:tcPr>
          <w:p w:rsidR="00A87CA3" w:rsidRPr="00433024" w:rsidRDefault="00A87CA3" w:rsidP="00F14CBD">
            <w:pPr>
              <w:rPr>
                <w:rFonts w:ascii="Tw Cen MT" w:eastAsia="Times New Roman" w:hAnsi="Tw Cen MT" w:cs="Arial"/>
                <w:sz w:val="18"/>
                <w:szCs w:val="18"/>
                <w:lang w:eastAsia="en-ZA"/>
              </w:rPr>
            </w:pPr>
            <w:r w:rsidRPr="00433024">
              <w:rPr>
                <w:rFonts w:ascii="Tw Cen MT" w:eastAsia="Times New Roman" w:hAnsi="Tw Cen MT" w:cs="Times New Roman"/>
                <w:bCs w:val="0"/>
                <w:color w:val="000000"/>
                <w:kern w:val="24"/>
                <w:sz w:val="18"/>
                <w:szCs w:val="18"/>
                <w:lang w:eastAsia="en-ZA"/>
              </w:rPr>
              <w:t>2nd Quarter  Target</w:t>
            </w:r>
            <w:r>
              <w:rPr>
                <w:rFonts w:ascii="Tw Cen MT" w:eastAsia="Calibri" w:hAnsi="Tw Cen MT" w:cs="Times New Roman"/>
                <w:bCs w:val="0"/>
                <w:color w:val="000000"/>
                <w:kern w:val="24"/>
                <w:sz w:val="18"/>
                <w:szCs w:val="18"/>
                <w:lang w:eastAsia="en-ZA"/>
              </w:rPr>
              <w:t xml:space="preserve"> (1</w:t>
            </w:r>
            <w:r w:rsidRPr="00433024">
              <w:rPr>
                <w:rFonts w:ascii="Tw Cen MT" w:eastAsia="Calibri" w:hAnsi="Tw Cen MT" w:cs="Times New Roman"/>
                <w:bCs w:val="0"/>
                <w:color w:val="000000"/>
                <w:kern w:val="24"/>
                <w:sz w:val="18"/>
                <w:szCs w:val="18"/>
                <w:lang w:eastAsia="en-ZA"/>
              </w:rPr>
              <w:t>)</w:t>
            </w:r>
          </w:p>
        </w:tc>
        <w:tc>
          <w:tcPr>
            <w:tcW w:w="2579" w:type="dxa"/>
            <w:shd w:val="clear" w:color="auto" w:fill="E2EFD9" w:themeFill="accent6" w:themeFillTint="33"/>
            <w:hideMark/>
          </w:tcPr>
          <w:p w:rsidR="00A87CA3" w:rsidRPr="00433024" w:rsidRDefault="00A87CA3" w:rsidP="00F14CBD">
            <w:pPr>
              <w:cnfStyle w:val="000000000000"/>
              <w:rPr>
                <w:rFonts w:ascii="Tw Cen MT" w:eastAsia="Times New Roman" w:hAnsi="Tw Cen MT" w:cs="Arial"/>
                <w:b/>
                <w:sz w:val="18"/>
                <w:szCs w:val="18"/>
                <w:lang w:eastAsia="en-ZA"/>
              </w:rPr>
            </w:pPr>
            <w:r>
              <w:rPr>
                <w:rFonts w:ascii="Tw Cen MT" w:eastAsia="Calibri" w:hAnsi="Tw Cen MT" w:cs="Times New Roman"/>
                <w:b/>
                <w:bCs/>
                <w:color w:val="000000"/>
                <w:kern w:val="24"/>
                <w:sz w:val="20"/>
                <w:szCs w:val="20"/>
                <w:lang w:eastAsia="en-ZA"/>
              </w:rPr>
              <w:t>Progress</w:t>
            </w:r>
          </w:p>
        </w:tc>
        <w:tc>
          <w:tcPr>
            <w:tcW w:w="1163" w:type="dxa"/>
            <w:shd w:val="clear" w:color="auto" w:fill="E2EFD9" w:themeFill="accent6" w:themeFillTint="33"/>
          </w:tcPr>
          <w:p w:rsidR="00A87CA3" w:rsidRPr="00433024" w:rsidRDefault="00A87CA3" w:rsidP="00F14CBD">
            <w:pPr>
              <w:cnfStyle w:val="000000000000"/>
              <w:rPr>
                <w:rFonts w:ascii="Tw Cen MT" w:eastAsia="Times New Roman" w:hAnsi="Tw Cen MT" w:cs="Arial"/>
                <w:b/>
                <w:sz w:val="18"/>
                <w:szCs w:val="18"/>
                <w:lang w:eastAsia="en-ZA"/>
              </w:rPr>
            </w:pPr>
            <w:r w:rsidRPr="00433024">
              <w:rPr>
                <w:rFonts w:ascii="Tw Cen MT" w:eastAsia="Times New Roman" w:hAnsi="Tw Cen MT" w:cs="Times New Roman"/>
                <w:b/>
                <w:bCs/>
                <w:color w:val="000000"/>
                <w:sz w:val="18"/>
                <w:szCs w:val="18"/>
                <w:lang w:eastAsia="en-ZA"/>
              </w:rPr>
              <w:t>Audited Performance Rating</w:t>
            </w:r>
          </w:p>
        </w:tc>
        <w:tc>
          <w:tcPr>
            <w:tcW w:w="1984" w:type="dxa"/>
            <w:shd w:val="clear" w:color="auto" w:fill="E2EFD9" w:themeFill="accent6" w:themeFillTint="33"/>
          </w:tcPr>
          <w:p w:rsidR="00A87CA3" w:rsidRPr="00433024" w:rsidRDefault="00A87CA3" w:rsidP="00F14CBD">
            <w:pPr>
              <w:cnfStyle w:val="000000000000"/>
              <w:rPr>
                <w:rFonts w:ascii="Tw Cen MT" w:eastAsia="Times New Roman" w:hAnsi="Tw Cen MT" w:cs="Arial"/>
                <w:b/>
                <w:sz w:val="18"/>
                <w:szCs w:val="18"/>
                <w:lang w:eastAsia="en-ZA"/>
              </w:rPr>
            </w:pPr>
            <w:r w:rsidRPr="00433024">
              <w:rPr>
                <w:rFonts w:ascii="Tw Cen MT" w:eastAsia="Times New Roman" w:hAnsi="Tw Cen MT" w:cs="Arial"/>
                <w:b/>
                <w:sz w:val="18"/>
                <w:szCs w:val="18"/>
                <w:lang w:eastAsia="en-ZA"/>
              </w:rPr>
              <w:t xml:space="preserve">Reasons for the Variance </w:t>
            </w:r>
          </w:p>
          <w:p w:rsidR="00A87CA3" w:rsidRPr="00433024" w:rsidRDefault="00A87CA3" w:rsidP="00F14CBD">
            <w:pPr>
              <w:cnfStyle w:val="000000000000"/>
              <w:rPr>
                <w:rFonts w:ascii="Tw Cen MT" w:eastAsia="Times New Roman" w:hAnsi="Tw Cen MT" w:cs="Arial"/>
                <w:b/>
                <w:sz w:val="18"/>
                <w:szCs w:val="18"/>
                <w:lang w:eastAsia="en-ZA"/>
              </w:rPr>
            </w:pPr>
          </w:p>
        </w:tc>
        <w:tc>
          <w:tcPr>
            <w:tcW w:w="2127" w:type="dxa"/>
            <w:shd w:val="clear" w:color="auto" w:fill="E2EFD9" w:themeFill="accent6" w:themeFillTint="33"/>
          </w:tcPr>
          <w:p w:rsidR="00A87CA3" w:rsidRPr="00433024" w:rsidRDefault="00A87CA3" w:rsidP="00F14CBD">
            <w:pPr>
              <w:cnfStyle w:val="000000000000"/>
              <w:rPr>
                <w:rFonts w:ascii="Tw Cen MT" w:eastAsia="Times New Roman" w:hAnsi="Tw Cen MT" w:cs="Arial"/>
                <w:b/>
                <w:sz w:val="18"/>
                <w:szCs w:val="18"/>
                <w:lang w:eastAsia="en-ZA"/>
              </w:rPr>
            </w:pPr>
            <w:r w:rsidRPr="00433024">
              <w:rPr>
                <w:rFonts w:ascii="Tw Cen MT" w:eastAsia="Times New Roman" w:hAnsi="Tw Cen MT" w:cs="Arial"/>
                <w:b/>
                <w:sz w:val="18"/>
                <w:szCs w:val="18"/>
                <w:lang w:eastAsia="en-ZA"/>
              </w:rPr>
              <w:t xml:space="preserve">Action to address the non-achievement of the 2nd Quarter Target </w:t>
            </w:r>
          </w:p>
          <w:p w:rsidR="00A87CA3" w:rsidRPr="00433024" w:rsidRDefault="00A87CA3" w:rsidP="00F14CBD">
            <w:pPr>
              <w:cnfStyle w:val="000000000000"/>
              <w:rPr>
                <w:rFonts w:ascii="Tw Cen MT" w:eastAsia="Times New Roman" w:hAnsi="Tw Cen MT" w:cs="Arial"/>
                <w:b/>
                <w:sz w:val="18"/>
                <w:szCs w:val="18"/>
                <w:lang w:eastAsia="en-ZA"/>
              </w:rPr>
            </w:pPr>
          </w:p>
        </w:tc>
      </w:tr>
      <w:tr w:rsidR="00A87CA3" w:rsidRPr="00B2138F" w:rsidTr="00F14CBD">
        <w:trPr>
          <w:cnfStyle w:val="000000100000"/>
          <w:trHeight w:val="720"/>
        </w:trPr>
        <w:tc>
          <w:tcPr>
            <w:cnfStyle w:val="001000000000"/>
            <w:tcW w:w="2207" w:type="dxa"/>
            <w:shd w:val="clear" w:color="auto" w:fill="FFFFFF" w:themeFill="background1"/>
            <w:hideMark/>
          </w:tcPr>
          <w:p w:rsidR="00A87CA3" w:rsidRPr="00B2138F" w:rsidRDefault="00A87CA3" w:rsidP="00F14CBD">
            <w:pPr>
              <w:rPr>
                <w:rFonts w:ascii="Tw Cen MT" w:hAnsi="Tw Cen MT" w:cs="Arial"/>
                <w:b w:val="0"/>
                <w:color w:val="8496B0" w:themeColor="text2" w:themeTint="99"/>
                <w:sz w:val="18"/>
                <w:szCs w:val="18"/>
              </w:rPr>
            </w:pPr>
            <w:r w:rsidRPr="00B2138F">
              <w:rPr>
                <w:rFonts w:ascii="Tw Cen MT" w:hAnsi="Tw Cen MT"/>
                <w:b w:val="0"/>
                <w:color w:val="000000" w:themeColor="text1"/>
                <w:sz w:val="18"/>
                <w:szCs w:val="18"/>
              </w:rPr>
              <w:t>Project plans, Memorandum of Understanding developed  and deployment to the five (5) departments finalised</w:t>
            </w:r>
          </w:p>
          <w:p w:rsidR="00A87CA3" w:rsidRPr="00B2138F" w:rsidRDefault="00A87CA3" w:rsidP="00F14CBD">
            <w:pPr>
              <w:rPr>
                <w:rFonts w:ascii="Tw Cen MT" w:hAnsi="Tw Cen MT"/>
                <w:b w:val="0"/>
                <w:sz w:val="18"/>
                <w:szCs w:val="18"/>
              </w:rPr>
            </w:pPr>
          </w:p>
        </w:tc>
        <w:tc>
          <w:tcPr>
            <w:tcW w:w="2579" w:type="dxa"/>
            <w:shd w:val="clear" w:color="auto" w:fill="FFFFFF" w:themeFill="background1"/>
            <w:hideMark/>
          </w:tcPr>
          <w:p w:rsidR="00A87CA3" w:rsidRPr="00B9118A" w:rsidRDefault="00A87CA3" w:rsidP="00311000">
            <w:pPr>
              <w:pStyle w:val="ListParagraph"/>
              <w:numPr>
                <w:ilvl w:val="0"/>
                <w:numId w:val="10"/>
              </w:numPr>
              <w:ind w:left="232" w:hanging="284"/>
              <w:cnfStyle w:val="000000100000"/>
              <w:rPr>
                <w:rFonts w:ascii="Tw Cen MT" w:hAnsi="Tw Cen MT"/>
                <w:sz w:val="18"/>
                <w:szCs w:val="18"/>
              </w:rPr>
            </w:pPr>
            <w:r w:rsidRPr="00B9118A">
              <w:rPr>
                <w:rFonts w:ascii="Tw Cen MT" w:hAnsi="Tw Cen MT"/>
                <w:sz w:val="18"/>
                <w:szCs w:val="18"/>
              </w:rPr>
              <w:t>Further stakeholder engagement</w:t>
            </w:r>
            <w:r w:rsidR="00B9118A" w:rsidRPr="00B9118A">
              <w:rPr>
                <w:rFonts w:ascii="Tw Cen MT" w:hAnsi="Tw Cen MT"/>
                <w:sz w:val="18"/>
                <w:szCs w:val="18"/>
              </w:rPr>
              <w:t>s</w:t>
            </w:r>
            <w:r w:rsidRPr="00B9118A">
              <w:rPr>
                <w:rFonts w:ascii="Tw Cen MT" w:hAnsi="Tw Cen MT"/>
                <w:sz w:val="18"/>
                <w:szCs w:val="18"/>
              </w:rPr>
              <w:t xml:space="preserve"> and assembling of multi-disciplinary teams took place in the</w:t>
            </w:r>
            <w:r w:rsidR="00B9118A">
              <w:rPr>
                <w:rFonts w:ascii="Tw Cen MT" w:hAnsi="Tw Cen MT"/>
                <w:sz w:val="18"/>
                <w:szCs w:val="18"/>
              </w:rPr>
              <w:t xml:space="preserve"> with the </w:t>
            </w:r>
            <w:r w:rsidRPr="00B9118A">
              <w:rPr>
                <w:rFonts w:ascii="Tw Cen MT" w:hAnsi="Tw Cen MT"/>
                <w:sz w:val="18"/>
                <w:szCs w:val="18"/>
              </w:rPr>
              <w:t xml:space="preserve"> </w:t>
            </w:r>
            <w:r w:rsidR="00B9118A">
              <w:rPr>
                <w:rFonts w:ascii="Tw Cen MT" w:hAnsi="Tw Cen MT"/>
                <w:sz w:val="18"/>
                <w:szCs w:val="18"/>
              </w:rPr>
              <w:t>Military Ombud (MO), t</w:t>
            </w:r>
            <w:r w:rsidRPr="00B9118A">
              <w:rPr>
                <w:rFonts w:ascii="Tw Cen MT" w:hAnsi="Tw Cen MT"/>
                <w:sz w:val="18"/>
                <w:szCs w:val="18"/>
              </w:rPr>
              <w:t xml:space="preserve">he North West Office of the Premier </w:t>
            </w:r>
            <w:r w:rsidR="00B9118A">
              <w:rPr>
                <w:rFonts w:ascii="Tw Cen MT" w:hAnsi="Tw Cen MT"/>
                <w:sz w:val="18"/>
                <w:szCs w:val="18"/>
              </w:rPr>
              <w:t>, t</w:t>
            </w:r>
            <w:r w:rsidRPr="00B9118A">
              <w:rPr>
                <w:rFonts w:ascii="Tw Cen MT" w:hAnsi="Tw Cen MT"/>
                <w:sz w:val="18"/>
                <w:szCs w:val="18"/>
              </w:rPr>
              <w:t>he Bord</w:t>
            </w:r>
            <w:r w:rsidR="00B9118A">
              <w:rPr>
                <w:rFonts w:ascii="Tw Cen MT" w:hAnsi="Tw Cen MT"/>
                <w:sz w:val="18"/>
                <w:szCs w:val="18"/>
              </w:rPr>
              <w:t>er Management Authority (BMA), t</w:t>
            </w:r>
            <w:r w:rsidRPr="00B9118A">
              <w:rPr>
                <w:rFonts w:ascii="Tw Cen MT" w:hAnsi="Tw Cen MT"/>
                <w:sz w:val="18"/>
                <w:szCs w:val="18"/>
              </w:rPr>
              <w:t>he Limpopo Department of Economic Development</w:t>
            </w:r>
            <w:r w:rsidR="00B9118A">
              <w:rPr>
                <w:rFonts w:ascii="Tw Cen MT" w:hAnsi="Tw Cen MT"/>
                <w:sz w:val="18"/>
                <w:szCs w:val="18"/>
              </w:rPr>
              <w:t xml:space="preserve"> and the Department of</w:t>
            </w:r>
            <w:r w:rsidRPr="00B9118A">
              <w:rPr>
                <w:rFonts w:ascii="Tw Cen MT" w:hAnsi="Tw Cen MT"/>
                <w:sz w:val="18"/>
                <w:szCs w:val="18"/>
              </w:rPr>
              <w:t xml:space="preserve"> Environment and Tourism (LEDET).</w:t>
            </w:r>
          </w:p>
          <w:p w:rsidR="00A87CA3" w:rsidRPr="00B2138F" w:rsidRDefault="00A87CA3" w:rsidP="00F14CBD">
            <w:pPr>
              <w:cnfStyle w:val="000000100000"/>
              <w:rPr>
                <w:rFonts w:ascii="Tw Cen MT" w:eastAsia="Times New Roman" w:hAnsi="Tw Cen MT" w:cs="Times New Roman"/>
                <w:sz w:val="18"/>
                <w:szCs w:val="18"/>
                <w:lang w:eastAsia="en-ZA"/>
              </w:rPr>
            </w:pPr>
          </w:p>
        </w:tc>
        <w:tc>
          <w:tcPr>
            <w:tcW w:w="1163" w:type="dxa"/>
            <w:shd w:val="clear" w:color="auto" w:fill="FF0000"/>
          </w:tcPr>
          <w:p w:rsidR="00A87CA3" w:rsidRPr="00B2138F" w:rsidRDefault="00A87CA3" w:rsidP="00F14CBD">
            <w:pPr>
              <w:cnfStyle w:val="000000100000"/>
              <w:rPr>
                <w:rFonts w:ascii="Tw Cen MT" w:eastAsia="Times New Roman" w:hAnsi="Tw Cen MT" w:cs="Times New Roman"/>
                <w:bCs/>
                <w:color w:val="FFFFFF" w:themeColor="background1"/>
                <w:sz w:val="18"/>
                <w:szCs w:val="18"/>
                <w:lang w:eastAsia="en-ZA"/>
              </w:rPr>
            </w:pPr>
            <w:r w:rsidRPr="00B2138F">
              <w:rPr>
                <w:rFonts w:ascii="Tw Cen MT" w:eastAsia="Times New Roman" w:hAnsi="Tw Cen MT" w:cs="Times New Roman"/>
                <w:bCs/>
                <w:color w:val="FFFFFF" w:themeColor="background1"/>
                <w:sz w:val="18"/>
                <w:szCs w:val="18"/>
                <w:lang w:eastAsia="en-ZA"/>
              </w:rPr>
              <w:t>Not Achieved</w:t>
            </w:r>
          </w:p>
        </w:tc>
        <w:tc>
          <w:tcPr>
            <w:tcW w:w="1984" w:type="dxa"/>
            <w:shd w:val="clear" w:color="auto" w:fill="FFFFFF" w:themeFill="background1"/>
          </w:tcPr>
          <w:p w:rsidR="005B12C1" w:rsidRDefault="00A87CA3" w:rsidP="00F14CBD">
            <w:pPr>
              <w:cnfStyle w:val="000000100000"/>
              <w:rPr>
                <w:rFonts w:ascii="Tw Cen MT" w:eastAsia="Times New Roman" w:hAnsi="Tw Cen MT" w:cs="Times New Roman"/>
                <w:bCs/>
                <w:sz w:val="18"/>
                <w:szCs w:val="18"/>
                <w:lang w:eastAsia="en-ZA"/>
              </w:rPr>
            </w:pPr>
            <w:r w:rsidRPr="00B2138F">
              <w:rPr>
                <w:rFonts w:ascii="Tw Cen MT" w:eastAsia="Times New Roman" w:hAnsi="Tw Cen MT" w:cs="Times New Roman"/>
                <w:bCs/>
                <w:sz w:val="18"/>
                <w:szCs w:val="18"/>
                <w:lang w:eastAsia="en-ZA"/>
              </w:rPr>
              <w:t xml:space="preserve">The development of project plans is anticipated to take long and thus affect the timely implementation of the project. </w:t>
            </w:r>
          </w:p>
          <w:p w:rsidR="005B12C1" w:rsidRDefault="005B12C1" w:rsidP="00F14CBD">
            <w:pPr>
              <w:cnfStyle w:val="000000100000"/>
              <w:rPr>
                <w:rFonts w:ascii="Tw Cen MT" w:eastAsia="Times New Roman" w:hAnsi="Tw Cen MT" w:cs="Times New Roman"/>
                <w:bCs/>
                <w:sz w:val="18"/>
                <w:szCs w:val="18"/>
                <w:lang w:eastAsia="en-ZA"/>
              </w:rPr>
            </w:pPr>
          </w:p>
          <w:p w:rsidR="00A87CA3" w:rsidRPr="00B2138F" w:rsidRDefault="00A87CA3" w:rsidP="00F14CBD">
            <w:pPr>
              <w:cnfStyle w:val="000000100000"/>
              <w:rPr>
                <w:rFonts w:ascii="Tw Cen MT" w:eastAsia="Times New Roman" w:hAnsi="Tw Cen MT" w:cs="Times New Roman"/>
                <w:bCs/>
                <w:sz w:val="18"/>
                <w:szCs w:val="18"/>
                <w:lang w:eastAsia="en-ZA"/>
              </w:rPr>
            </w:pPr>
            <w:r w:rsidRPr="00B2138F">
              <w:rPr>
                <w:rFonts w:ascii="Tw Cen MT" w:eastAsia="Times New Roman" w:hAnsi="Tw Cen MT" w:cs="Times New Roman"/>
                <w:bCs/>
                <w:sz w:val="18"/>
                <w:szCs w:val="18"/>
                <w:lang w:eastAsia="en-ZA"/>
              </w:rPr>
              <w:t>As a result the support to department is being provided without MoUs and Project Plans</w:t>
            </w:r>
          </w:p>
        </w:tc>
        <w:tc>
          <w:tcPr>
            <w:tcW w:w="2127" w:type="dxa"/>
            <w:shd w:val="clear" w:color="auto" w:fill="FFFFFF" w:themeFill="background1"/>
          </w:tcPr>
          <w:p w:rsidR="00A87CA3" w:rsidRPr="00B2138F" w:rsidRDefault="00E5778B" w:rsidP="00E5778B">
            <w:pPr>
              <w:cnfStyle w:val="000000100000"/>
              <w:rPr>
                <w:rFonts w:ascii="Tw Cen MT" w:eastAsia="Times New Roman" w:hAnsi="Tw Cen MT" w:cs="Times New Roman"/>
                <w:bCs/>
                <w:sz w:val="18"/>
                <w:szCs w:val="18"/>
                <w:lang w:eastAsia="en-ZA"/>
              </w:rPr>
            </w:pPr>
            <w:r>
              <w:rPr>
                <w:rFonts w:ascii="Tw Cen MT" w:eastAsia="Times New Roman" w:hAnsi="Tw Cen MT" w:cs="Times New Roman"/>
                <w:bCs/>
                <w:sz w:val="18"/>
                <w:szCs w:val="18"/>
                <w:lang w:eastAsia="en-ZA"/>
              </w:rPr>
              <w:t xml:space="preserve">The Minister has approved the removal of the </w:t>
            </w:r>
            <w:r w:rsidR="009B0C1F" w:rsidRPr="009B0C1F">
              <w:rPr>
                <w:rFonts w:ascii="Tw Cen MT" w:eastAsia="Times New Roman" w:hAnsi="Tw Cen MT" w:cs="Times New Roman"/>
                <w:bCs/>
                <w:sz w:val="18"/>
                <w:szCs w:val="18"/>
                <w:lang w:eastAsia="en-ZA"/>
              </w:rPr>
              <w:t xml:space="preserve"> development of project plans from the </w:t>
            </w:r>
            <w:r w:rsidR="005B12C1">
              <w:rPr>
                <w:rFonts w:ascii="Tw Cen MT" w:eastAsia="Times New Roman" w:hAnsi="Tw Cen MT" w:cs="Times New Roman"/>
                <w:bCs/>
                <w:sz w:val="18"/>
                <w:szCs w:val="18"/>
                <w:lang w:eastAsia="en-ZA"/>
              </w:rPr>
              <w:t>2</w:t>
            </w:r>
            <w:r w:rsidR="005B12C1" w:rsidRPr="005B12C1">
              <w:rPr>
                <w:rFonts w:ascii="Tw Cen MT" w:eastAsia="Times New Roman" w:hAnsi="Tw Cen MT" w:cs="Times New Roman"/>
                <w:bCs/>
                <w:sz w:val="18"/>
                <w:szCs w:val="18"/>
                <w:vertAlign w:val="superscript"/>
                <w:lang w:eastAsia="en-ZA"/>
              </w:rPr>
              <w:t>nd</w:t>
            </w:r>
            <w:r w:rsidR="005B12C1">
              <w:rPr>
                <w:rFonts w:ascii="Tw Cen MT" w:eastAsia="Times New Roman" w:hAnsi="Tw Cen MT" w:cs="Times New Roman"/>
                <w:bCs/>
                <w:sz w:val="18"/>
                <w:szCs w:val="18"/>
                <w:lang w:eastAsia="en-ZA"/>
              </w:rPr>
              <w:t xml:space="preserve"> Quarter </w:t>
            </w:r>
            <w:r w:rsidR="005B12C1" w:rsidRPr="009B0C1F">
              <w:rPr>
                <w:rFonts w:ascii="Tw Cen MT" w:eastAsia="Times New Roman" w:hAnsi="Tw Cen MT" w:cs="Times New Roman"/>
                <w:bCs/>
                <w:sz w:val="18"/>
                <w:szCs w:val="18"/>
                <w:lang w:eastAsia="en-ZA"/>
              </w:rPr>
              <w:t xml:space="preserve">APP </w:t>
            </w:r>
            <w:r>
              <w:rPr>
                <w:rFonts w:ascii="Tw Cen MT" w:eastAsia="Times New Roman" w:hAnsi="Tw Cen MT" w:cs="Times New Roman"/>
                <w:bCs/>
                <w:sz w:val="18"/>
                <w:szCs w:val="18"/>
                <w:lang w:eastAsia="en-ZA"/>
              </w:rPr>
              <w:t>Target</w:t>
            </w:r>
          </w:p>
        </w:tc>
      </w:tr>
    </w:tbl>
    <w:p w:rsidR="00A87CA3" w:rsidRDefault="00A87CA3" w:rsidP="00A87CA3">
      <w:pPr>
        <w:rPr>
          <w:rFonts w:ascii="Tw Cen MT" w:hAnsi="Tw Cen MT"/>
          <w:b/>
          <w:color w:val="7B7B7B" w:themeColor="accent3" w:themeShade="BF"/>
        </w:rPr>
      </w:pPr>
    </w:p>
    <w:p w:rsidR="00A87CA3" w:rsidRDefault="00A87CA3" w:rsidP="00A87CA3">
      <w:pPr>
        <w:rPr>
          <w:rFonts w:ascii="Tw Cen MT" w:hAnsi="Tw Cen MT"/>
          <w:b/>
          <w:color w:val="7B7B7B" w:themeColor="accent3" w:themeShade="BF"/>
        </w:rPr>
      </w:pPr>
    </w:p>
    <w:p w:rsidR="00A87CA3" w:rsidRDefault="00BD0189" w:rsidP="00A87CA3">
      <w:pPr>
        <w:rPr>
          <w:rFonts w:ascii="Tw Cen MT" w:hAnsi="Tw Cen MT"/>
          <w:b/>
          <w:color w:val="7B7B7B" w:themeColor="accent3" w:themeShade="BF"/>
        </w:rPr>
      </w:pPr>
      <w:r>
        <w:rPr>
          <w:rFonts w:ascii="Tw Cen MT" w:hAnsi="Tw Cen MT"/>
          <w:b/>
          <w:color w:val="538135" w:themeColor="accent6" w:themeShade="BF"/>
          <w:sz w:val="20"/>
          <w:szCs w:val="20"/>
        </w:rPr>
        <w:t>4.</w:t>
      </w:r>
      <w:r>
        <w:rPr>
          <w:rFonts w:ascii="Tw Cen MT" w:hAnsi="Tw Cen MT"/>
          <w:b/>
          <w:color w:val="538135" w:themeColor="accent6" w:themeShade="BF"/>
          <w:sz w:val="20"/>
          <w:szCs w:val="20"/>
        </w:rPr>
        <w:tab/>
      </w:r>
      <w:r w:rsidRPr="00BD0189">
        <w:rPr>
          <w:rFonts w:ascii="Tw Cen MT" w:hAnsi="Tw Cen MT"/>
          <w:b/>
          <w:color w:val="538135" w:themeColor="accent6" w:themeShade="BF"/>
          <w:sz w:val="20"/>
          <w:szCs w:val="20"/>
        </w:rPr>
        <w:t>CONCLUSION AND RECOMMENDATIONS</w:t>
      </w:r>
    </w:p>
    <w:p w:rsidR="00A87CA3" w:rsidRDefault="00A87CA3" w:rsidP="00A87CA3">
      <w:pPr>
        <w:rPr>
          <w:rFonts w:ascii="Tw Cen MT" w:hAnsi="Tw Cen MT"/>
          <w:b/>
          <w:color w:val="7B7B7B" w:themeColor="accent3" w:themeShade="BF"/>
        </w:rPr>
      </w:pPr>
    </w:p>
    <w:p w:rsidR="00BD0189" w:rsidRDefault="00BD0189" w:rsidP="005B12C1">
      <w:pPr>
        <w:pStyle w:val="ListParagraph"/>
        <w:numPr>
          <w:ilvl w:val="1"/>
          <w:numId w:val="24"/>
        </w:numPr>
        <w:jc w:val="both"/>
        <w:rPr>
          <w:rFonts w:ascii="Tw Cen MT" w:hAnsi="Tw Cen MT"/>
        </w:rPr>
      </w:pPr>
      <w:r w:rsidRPr="00BD0189">
        <w:rPr>
          <w:rFonts w:ascii="Tw Cen MT" w:hAnsi="Tw Cen MT"/>
        </w:rPr>
        <w:t xml:space="preserve">To ensure that all the quarterly and annual targets are achieved as planned; branch heads </w:t>
      </w:r>
      <w:r w:rsidR="005B12C1">
        <w:rPr>
          <w:rFonts w:ascii="Tw Cen MT" w:hAnsi="Tw Cen MT"/>
        </w:rPr>
        <w:t>are required to;</w:t>
      </w:r>
    </w:p>
    <w:p w:rsidR="005B12C1" w:rsidRPr="00BD0189" w:rsidRDefault="005B12C1" w:rsidP="005B12C1">
      <w:pPr>
        <w:pStyle w:val="ListParagraph"/>
        <w:ind w:left="1080"/>
        <w:jc w:val="both"/>
        <w:rPr>
          <w:rFonts w:ascii="Tw Cen MT" w:hAnsi="Tw Cen MT"/>
        </w:rPr>
      </w:pPr>
    </w:p>
    <w:p w:rsidR="00BD0189" w:rsidRDefault="00BD0189" w:rsidP="005B12C1">
      <w:pPr>
        <w:pStyle w:val="ListParagraph"/>
        <w:numPr>
          <w:ilvl w:val="0"/>
          <w:numId w:val="29"/>
        </w:numPr>
        <w:jc w:val="both"/>
        <w:rPr>
          <w:rFonts w:ascii="Tw Cen MT" w:hAnsi="Tw Cen MT"/>
        </w:rPr>
      </w:pPr>
      <w:r w:rsidRPr="00EF63E3">
        <w:rPr>
          <w:rFonts w:ascii="Tw Cen MT" w:hAnsi="Tw Cen MT"/>
        </w:rPr>
        <w:t xml:space="preserve">Monitor performance against the </w:t>
      </w:r>
      <w:r>
        <w:rPr>
          <w:rFonts w:ascii="Tw Cen MT" w:hAnsi="Tw Cen MT"/>
        </w:rPr>
        <w:t xml:space="preserve">2016/17 </w:t>
      </w:r>
      <w:r w:rsidRPr="00EF63E3">
        <w:rPr>
          <w:rFonts w:ascii="Tw Cen MT" w:hAnsi="Tw Cen MT"/>
        </w:rPr>
        <w:t>APP in their monthly branch meetings</w:t>
      </w:r>
      <w:r>
        <w:rPr>
          <w:rFonts w:ascii="Tw Cen MT" w:hAnsi="Tw Cen MT"/>
        </w:rPr>
        <w:t>, and</w:t>
      </w:r>
    </w:p>
    <w:p w:rsidR="00BD0189" w:rsidRPr="00BD0189" w:rsidRDefault="00BD0189" w:rsidP="005B12C1">
      <w:pPr>
        <w:pStyle w:val="ListParagraph"/>
        <w:numPr>
          <w:ilvl w:val="0"/>
          <w:numId w:val="29"/>
        </w:numPr>
        <w:jc w:val="both"/>
        <w:rPr>
          <w:rFonts w:ascii="Tw Cen MT" w:hAnsi="Tw Cen MT"/>
        </w:rPr>
      </w:pPr>
      <w:r w:rsidRPr="00BD0189">
        <w:rPr>
          <w:rFonts w:ascii="Tw Cen MT" w:hAnsi="Tw Cen MT"/>
        </w:rPr>
        <w:t xml:space="preserve">Assess and </w:t>
      </w:r>
      <w:r>
        <w:rPr>
          <w:rFonts w:ascii="Tw Cen MT" w:hAnsi="Tw Cen MT"/>
        </w:rPr>
        <w:t xml:space="preserve">address the implementation risks that are affecting the full achievement of the planned </w:t>
      </w:r>
      <w:r w:rsidR="00F14CBD">
        <w:rPr>
          <w:rFonts w:ascii="Tw Cen MT" w:hAnsi="Tw Cen MT"/>
        </w:rPr>
        <w:t xml:space="preserve"> targets</w:t>
      </w:r>
    </w:p>
    <w:p w:rsidR="00BD0189" w:rsidRPr="004C1752" w:rsidRDefault="00BD0189" w:rsidP="005B12C1">
      <w:pPr>
        <w:ind w:left="720"/>
        <w:jc w:val="both"/>
        <w:rPr>
          <w:rFonts w:ascii="Tw Cen MT" w:hAnsi="Tw Cen MT"/>
        </w:rPr>
      </w:pPr>
    </w:p>
    <w:p w:rsidR="00A87CA3" w:rsidRDefault="00A87CA3" w:rsidP="005B12C1">
      <w:pPr>
        <w:jc w:val="both"/>
        <w:rPr>
          <w:rFonts w:ascii="Tw Cen MT" w:hAnsi="Tw Cen MT"/>
          <w:b/>
          <w:color w:val="7B7B7B" w:themeColor="accent3" w:themeShade="BF"/>
        </w:rPr>
      </w:pPr>
    </w:p>
    <w:p w:rsidR="00A87CA3" w:rsidRDefault="00A87CA3" w:rsidP="005B12C1">
      <w:pPr>
        <w:jc w:val="both"/>
        <w:rPr>
          <w:rFonts w:ascii="Tw Cen MT" w:hAnsi="Tw Cen MT"/>
          <w:b/>
          <w:color w:val="7B7B7B" w:themeColor="accent3" w:themeShade="BF"/>
        </w:rPr>
      </w:pPr>
    </w:p>
    <w:p w:rsidR="00A87CA3" w:rsidRDefault="00A87CA3" w:rsidP="005B12C1">
      <w:pPr>
        <w:jc w:val="both"/>
        <w:rPr>
          <w:rFonts w:ascii="Tw Cen MT" w:hAnsi="Tw Cen MT"/>
          <w:b/>
          <w:color w:val="7B7B7B" w:themeColor="accent3" w:themeShade="BF"/>
        </w:rPr>
      </w:pPr>
    </w:p>
    <w:p w:rsidR="00A87CA3" w:rsidRDefault="00A87CA3" w:rsidP="00A87CA3">
      <w:pPr>
        <w:rPr>
          <w:rFonts w:ascii="Tw Cen MT" w:hAnsi="Tw Cen MT"/>
          <w:b/>
          <w:color w:val="7B7B7B" w:themeColor="accent3" w:themeShade="BF"/>
        </w:rPr>
      </w:pPr>
    </w:p>
    <w:p w:rsidR="00A87CA3" w:rsidRPr="00EF63E3" w:rsidRDefault="00A87CA3" w:rsidP="00A87CA3">
      <w:pPr>
        <w:pStyle w:val="ListParagraph"/>
        <w:ind w:left="1440"/>
        <w:jc w:val="both"/>
        <w:rPr>
          <w:rFonts w:ascii="Tw Cen MT" w:hAnsi="Tw Cen MT"/>
        </w:rPr>
      </w:pPr>
    </w:p>
    <w:p w:rsidR="00A87CA3" w:rsidRPr="004C1752" w:rsidRDefault="00A87CA3" w:rsidP="00A87CA3">
      <w:pPr>
        <w:ind w:left="720"/>
        <w:jc w:val="both"/>
        <w:rPr>
          <w:rFonts w:ascii="Tw Cen MT" w:hAnsi="Tw Cen MT"/>
        </w:rPr>
      </w:pPr>
    </w:p>
    <w:p w:rsidR="00EF63E3" w:rsidRPr="004C1752" w:rsidRDefault="00EF63E3" w:rsidP="00A87CA3">
      <w:pPr>
        <w:rPr>
          <w:rFonts w:ascii="Tw Cen MT" w:hAnsi="Tw Cen MT"/>
        </w:rPr>
      </w:pPr>
    </w:p>
    <w:sectPr w:rsidR="00EF63E3" w:rsidRPr="004C1752" w:rsidSect="00E80781">
      <w:footerReference w:type="default" r:id="rId29"/>
      <w:pgSz w:w="11906" w:h="16838"/>
      <w:pgMar w:top="1440" w:right="1440" w:bottom="1440" w:left="144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14ED" w:rsidRDefault="002214ED" w:rsidP="001A500C">
      <w:pPr>
        <w:spacing w:after="0" w:line="240" w:lineRule="auto"/>
      </w:pPr>
      <w:r>
        <w:separator/>
      </w:r>
    </w:p>
  </w:endnote>
  <w:endnote w:type="continuationSeparator" w:id="0">
    <w:p w:rsidR="002214ED" w:rsidRDefault="002214ED" w:rsidP="001A50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DIN-Ligh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05E0" w:rsidRPr="0073761E" w:rsidRDefault="00480647">
    <w:pPr>
      <w:pStyle w:val="Footer"/>
      <w:rPr>
        <w:rFonts w:ascii="Tw Cen MT" w:hAnsi="Tw Cen MT"/>
      </w:rPr>
    </w:pPr>
    <w:sdt>
      <w:sdtPr>
        <w:rPr>
          <w:rFonts w:ascii="Tw Cen MT" w:hAnsi="Tw Cen MT"/>
          <w:i/>
          <w:sz w:val="16"/>
          <w:szCs w:val="16"/>
        </w:rPr>
        <w:id w:val="1687565972"/>
        <w:docPartObj>
          <w:docPartGallery w:val="Page Numbers (Bottom of Page)"/>
          <w:docPartUnique/>
        </w:docPartObj>
      </w:sdtPr>
      <w:sdtContent>
        <w:r w:rsidRPr="00480647">
          <w:rPr>
            <w:rFonts w:ascii="Tw Cen MT" w:hAnsi="Tw Cen MT"/>
            <w:i/>
            <w:noProof/>
            <w:color w:val="385623" w:themeColor="accent6" w:themeShade="80"/>
            <w:sz w:val="16"/>
            <w:szCs w:val="16"/>
            <w:lang w:eastAsia="en-ZA"/>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6" o:spid="_x0000_s4098" type="#_x0000_t185" style="position:absolute;margin-left:0;margin-top:0;width:42.1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" filled="t" strokecolor="gray" strokeweight="2.25pt">
              <v:textbox inset=",0,,0">
                <w:txbxContent>
                  <w:p w:rsidR="004A05E0" w:rsidRDefault="00480647">
                    <w:pPr>
                      <w:jc w:val="center"/>
                    </w:pPr>
                    <w:r>
                      <w:fldChar w:fldCharType="begin"/>
                    </w:r>
                    <w:r w:rsidR="004A05E0">
                      <w:instrText xml:space="preserve"> PAGE    \* MERGEFORMAT </w:instrText>
                    </w:r>
                    <w:r>
                      <w:fldChar w:fldCharType="separate"/>
                    </w:r>
                    <w:r w:rsidR="00F14E22">
                      <w:rPr>
                        <w:noProof/>
                      </w:rPr>
                      <w:t>2</w:t>
                    </w:r>
                    <w:r>
                      <w:rPr>
                        <w:noProof/>
                      </w:rPr>
                      <w:fldChar w:fldCharType="end"/>
                    </w:r>
                  </w:p>
                </w:txbxContent>
              </v:textbox>
              <w10:wrap anchorx="margin" anchory="margin"/>
            </v:shape>
          </w:pict>
        </w:r>
        <w:r w:rsidRPr="00480647">
          <w:rPr>
            <w:rFonts w:ascii="Tw Cen MT" w:hAnsi="Tw Cen MT"/>
            <w:i/>
            <w:noProof/>
            <w:color w:val="385623" w:themeColor="accent6" w:themeShade="80"/>
            <w:sz w:val="16"/>
            <w:szCs w:val="16"/>
            <w:lang w:eastAsia="en-ZA"/>
          </w:rPr>
          <w:pict>
            <v:shapetype id="_x0000_t32" coordsize="21600,21600" o:spt="32" o:oned="t" path="m,l21600,21600e" filled="f">
              <v:path arrowok="t" fillok="f" o:connecttype="none"/>
              <o:lock v:ext="edit" shapetype="t"/>
            </v:shapetype>
            <v:shape id="Straight Arrow Connector 3" o:spid="_x0000_s4097" type="#_x0000_t32" style="position:absolute;margin-left:0;margin-top:0;width:434.5pt;height:0;z-index:251659264;visibility:visible;mso-wrap-style:square;mso-width-percent:0;mso-height-percent:0;mso-wrap-distance-left:9pt;mso-wrap-distance-top:-3e-5mm;mso-wrap-distance-right:9pt;mso-wrap-distance-bottom:-3e-5mm;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" strokecolor="gray" strokeweight="1pt">
              <w10:wrap anchorx="margin" anchory="margin"/>
            </v:shape>
          </w:pict>
        </w:r>
        <w:r w:rsidR="004A05E0" w:rsidRPr="0073761E">
          <w:rPr>
            <w:rFonts w:ascii="Tw Cen MT" w:hAnsi="Tw Cen MT"/>
            <w:i/>
            <w:color w:val="385623" w:themeColor="accent6" w:themeShade="80"/>
            <w:sz w:val="16"/>
            <w:szCs w:val="16"/>
          </w:rPr>
          <w:t xml:space="preserve">        </w:t>
        </w:r>
      </w:sdtContent>
    </w:sdt>
    <w:r w:rsidR="004A05E0" w:rsidRPr="0073761E">
      <w:rPr>
        <w:rFonts w:ascii="Tw Cen MT" w:hAnsi="Tw Cen MT"/>
        <w:i/>
        <w:color w:val="385623" w:themeColor="accent6" w:themeShade="80"/>
        <w:sz w:val="16"/>
        <w:szCs w:val="16"/>
      </w:rPr>
      <w:t>DPSA’s 2016/17 APP: 2</w:t>
    </w:r>
    <w:r w:rsidR="004A05E0" w:rsidRPr="0073761E">
      <w:rPr>
        <w:rFonts w:ascii="Tw Cen MT" w:hAnsi="Tw Cen MT"/>
        <w:i/>
        <w:color w:val="385623" w:themeColor="accent6" w:themeShade="80"/>
        <w:sz w:val="16"/>
        <w:szCs w:val="16"/>
        <w:vertAlign w:val="superscript"/>
      </w:rPr>
      <w:t>nd</w:t>
    </w:r>
    <w:r w:rsidR="004A05E0" w:rsidRPr="0073761E">
      <w:rPr>
        <w:rFonts w:ascii="Tw Cen MT" w:hAnsi="Tw Cen MT"/>
        <w:i/>
        <w:color w:val="385623" w:themeColor="accent6" w:themeShade="80"/>
        <w:sz w:val="16"/>
        <w:szCs w:val="16"/>
      </w:rPr>
      <w:t xml:space="preserve"> Quarter Report</w:t>
    </w:r>
    <w:r w:rsidR="004A05E0" w:rsidRPr="0073761E">
      <w:rPr>
        <w:rFonts w:ascii="Tw Cen MT" w:hAnsi="Tw Cen MT"/>
        <w:color w:val="385623" w:themeColor="accent6" w:themeShade="8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14ED" w:rsidRDefault="002214ED" w:rsidP="001A500C">
      <w:pPr>
        <w:spacing w:after="0" w:line="240" w:lineRule="auto"/>
      </w:pPr>
      <w:r>
        <w:separator/>
      </w:r>
    </w:p>
  </w:footnote>
  <w:footnote w:type="continuationSeparator" w:id="0">
    <w:p w:rsidR="002214ED" w:rsidRDefault="002214ED" w:rsidP="001A500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A67C5"/>
    <w:multiLevelType w:val="hybridMultilevel"/>
    <w:tmpl w:val="6DF8548E"/>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
    <w:nsid w:val="00C11592"/>
    <w:multiLevelType w:val="hybridMultilevel"/>
    <w:tmpl w:val="7A36DF2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1567C54"/>
    <w:multiLevelType w:val="hybridMultilevel"/>
    <w:tmpl w:val="77DCAA52"/>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nsid w:val="07A91149"/>
    <w:multiLevelType w:val="hybridMultilevel"/>
    <w:tmpl w:val="7E782C8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
    <w:nsid w:val="07C30214"/>
    <w:multiLevelType w:val="hybridMultilevel"/>
    <w:tmpl w:val="D26E719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nsid w:val="096B0879"/>
    <w:multiLevelType w:val="hybridMultilevel"/>
    <w:tmpl w:val="9A88D16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nsid w:val="101D652D"/>
    <w:multiLevelType w:val="hybridMultilevel"/>
    <w:tmpl w:val="129415F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nsid w:val="106B0DC5"/>
    <w:multiLevelType w:val="hybridMultilevel"/>
    <w:tmpl w:val="0CD22216"/>
    <w:lvl w:ilvl="0" w:tplc="1C090005">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8">
    <w:nsid w:val="1778112A"/>
    <w:multiLevelType w:val="hybridMultilevel"/>
    <w:tmpl w:val="3AA8B8F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19F57624"/>
    <w:multiLevelType w:val="hybridMultilevel"/>
    <w:tmpl w:val="14CE7B9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nsid w:val="25BA09E5"/>
    <w:multiLevelType w:val="hybridMultilevel"/>
    <w:tmpl w:val="BD08577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nsid w:val="28BD05F5"/>
    <w:multiLevelType w:val="hybridMultilevel"/>
    <w:tmpl w:val="D19AAB32"/>
    <w:lvl w:ilvl="0" w:tplc="1C090005">
      <w:start w:val="1"/>
      <w:numFmt w:val="bullet"/>
      <w:lvlText w:val=""/>
      <w:lvlJc w:val="left"/>
      <w:pPr>
        <w:ind w:left="360" w:hanging="360"/>
      </w:pPr>
      <w:rPr>
        <w:rFonts w:ascii="Wingdings" w:hAnsi="Wingdings" w:hint="default"/>
      </w:rPr>
    </w:lvl>
    <w:lvl w:ilvl="1" w:tplc="1C090005">
      <w:start w:val="1"/>
      <w:numFmt w:val="bullet"/>
      <w:lvlText w:val=""/>
      <w:lvlJc w:val="left"/>
      <w:pPr>
        <w:ind w:left="1080" w:hanging="360"/>
      </w:pPr>
      <w:rPr>
        <w:rFonts w:ascii="Wingdings" w:hAnsi="Wingdings"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
    <w:nsid w:val="2A5B12BA"/>
    <w:multiLevelType w:val="hybridMultilevel"/>
    <w:tmpl w:val="F3FCCA58"/>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
    <w:nsid w:val="2B521804"/>
    <w:multiLevelType w:val="hybridMultilevel"/>
    <w:tmpl w:val="30EC16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3CA659DE"/>
    <w:multiLevelType w:val="hybridMultilevel"/>
    <w:tmpl w:val="A474A800"/>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nsid w:val="473910A4"/>
    <w:multiLevelType w:val="hybridMultilevel"/>
    <w:tmpl w:val="2C40DE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47EF5DC3"/>
    <w:multiLevelType w:val="hybridMultilevel"/>
    <w:tmpl w:val="B9D478EA"/>
    <w:lvl w:ilvl="0" w:tplc="1C090001">
      <w:start w:val="1"/>
      <w:numFmt w:val="bullet"/>
      <w:lvlText w:val=""/>
      <w:lvlJc w:val="left"/>
      <w:pPr>
        <w:ind w:left="0" w:hanging="360"/>
      </w:pPr>
      <w:rPr>
        <w:rFonts w:ascii="Symbol" w:hAnsi="Symbol" w:hint="default"/>
      </w:rPr>
    </w:lvl>
    <w:lvl w:ilvl="1" w:tplc="1C090003" w:tentative="1">
      <w:start w:val="1"/>
      <w:numFmt w:val="bullet"/>
      <w:lvlText w:val="o"/>
      <w:lvlJc w:val="left"/>
      <w:pPr>
        <w:ind w:left="720" w:hanging="360"/>
      </w:pPr>
      <w:rPr>
        <w:rFonts w:ascii="Courier New" w:hAnsi="Courier New" w:cs="Courier New" w:hint="default"/>
      </w:rPr>
    </w:lvl>
    <w:lvl w:ilvl="2" w:tplc="1C090005" w:tentative="1">
      <w:start w:val="1"/>
      <w:numFmt w:val="bullet"/>
      <w:lvlText w:val=""/>
      <w:lvlJc w:val="left"/>
      <w:pPr>
        <w:ind w:left="1440" w:hanging="360"/>
      </w:pPr>
      <w:rPr>
        <w:rFonts w:ascii="Wingdings" w:hAnsi="Wingdings" w:hint="default"/>
      </w:rPr>
    </w:lvl>
    <w:lvl w:ilvl="3" w:tplc="1C090001" w:tentative="1">
      <w:start w:val="1"/>
      <w:numFmt w:val="bullet"/>
      <w:lvlText w:val=""/>
      <w:lvlJc w:val="left"/>
      <w:pPr>
        <w:ind w:left="2160" w:hanging="360"/>
      </w:pPr>
      <w:rPr>
        <w:rFonts w:ascii="Symbol" w:hAnsi="Symbol" w:hint="default"/>
      </w:rPr>
    </w:lvl>
    <w:lvl w:ilvl="4" w:tplc="1C090003" w:tentative="1">
      <w:start w:val="1"/>
      <w:numFmt w:val="bullet"/>
      <w:lvlText w:val="o"/>
      <w:lvlJc w:val="left"/>
      <w:pPr>
        <w:ind w:left="2880" w:hanging="360"/>
      </w:pPr>
      <w:rPr>
        <w:rFonts w:ascii="Courier New" w:hAnsi="Courier New" w:cs="Courier New" w:hint="default"/>
      </w:rPr>
    </w:lvl>
    <w:lvl w:ilvl="5" w:tplc="1C090005" w:tentative="1">
      <w:start w:val="1"/>
      <w:numFmt w:val="bullet"/>
      <w:lvlText w:val=""/>
      <w:lvlJc w:val="left"/>
      <w:pPr>
        <w:ind w:left="3600" w:hanging="360"/>
      </w:pPr>
      <w:rPr>
        <w:rFonts w:ascii="Wingdings" w:hAnsi="Wingdings" w:hint="default"/>
      </w:rPr>
    </w:lvl>
    <w:lvl w:ilvl="6" w:tplc="1C090001" w:tentative="1">
      <w:start w:val="1"/>
      <w:numFmt w:val="bullet"/>
      <w:lvlText w:val=""/>
      <w:lvlJc w:val="left"/>
      <w:pPr>
        <w:ind w:left="4320" w:hanging="360"/>
      </w:pPr>
      <w:rPr>
        <w:rFonts w:ascii="Symbol" w:hAnsi="Symbol" w:hint="default"/>
      </w:rPr>
    </w:lvl>
    <w:lvl w:ilvl="7" w:tplc="1C090003" w:tentative="1">
      <w:start w:val="1"/>
      <w:numFmt w:val="bullet"/>
      <w:lvlText w:val="o"/>
      <w:lvlJc w:val="left"/>
      <w:pPr>
        <w:ind w:left="5040" w:hanging="360"/>
      </w:pPr>
      <w:rPr>
        <w:rFonts w:ascii="Courier New" w:hAnsi="Courier New" w:cs="Courier New" w:hint="default"/>
      </w:rPr>
    </w:lvl>
    <w:lvl w:ilvl="8" w:tplc="1C090005" w:tentative="1">
      <w:start w:val="1"/>
      <w:numFmt w:val="bullet"/>
      <w:lvlText w:val=""/>
      <w:lvlJc w:val="left"/>
      <w:pPr>
        <w:ind w:left="5760" w:hanging="360"/>
      </w:pPr>
      <w:rPr>
        <w:rFonts w:ascii="Wingdings" w:hAnsi="Wingdings" w:hint="default"/>
      </w:rPr>
    </w:lvl>
  </w:abstractNum>
  <w:abstractNum w:abstractNumId="17">
    <w:nsid w:val="4915708A"/>
    <w:multiLevelType w:val="hybridMultilevel"/>
    <w:tmpl w:val="74E4F2B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8">
    <w:nsid w:val="4F303A6D"/>
    <w:multiLevelType w:val="hybridMultilevel"/>
    <w:tmpl w:val="5F50F146"/>
    <w:lvl w:ilvl="0" w:tplc="8C7CE27E">
      <w:start w:val="1"/>
      <w:numFmt w:val="decimal"/>
      <w:lvlText w:val="%1."/>
      <w:lvlJc w:val="left"/>
      <w:pPr>
        <w:tabs>
          <w:tab w:val="num" w:pos="720"/>
        </w:tabs>
        <w:ind w:left="720" w:hanging="360"/>
      </w:pPr>
    </w:lvl>
    <w:lvl w:ilvl="1" w:tplc="A6F8ECF8" w:tentative="1">
      <w:start w:val="1"/>
      <w:numFmt w:val="decimal"/>
      <w:lvlText w:val="%2."/>
      <w:lvlJc w:val="left"/>
      <w:pPr>
        <w:tabs>
          <w:tab w:val="num" w:pos="1440"/>
        </w:tabs>
        <w:ind w:left="1440" w:hanging="360"/>
      </w:pPr>
    </w:lvl>
    <w:lvl w:ilvl="2" w:tplc="713A5A04" w:tentative="1">
      <w:start w:val="1"/>
      <w:numFmt w:val="decimal"/>
      <w:lvlText w:val="%3."/>
      <w:lvlJc w:val="left"/>
      <w:pPr>
        <w:tabs>
          <w:tab w:val="num" w:pos="2160"/>
        </w:tabs>
        <w:ind w:left="2160" w:hanging="360"/>
      </w:pPr>
    </w:lvl>
    <w:lvl w:ilvl="3" w:tplc="DEB66A80" w:tentative="1">
      <w:start w:val="1"/>
      <w:numFmt w:val="decimal"/>
      <w:lvlText w:val="%4."/>
      <w:lvlJc w:val="left"/>
      <w:pPr>
        <w:tabs>
          <w:tab w:val="num" w:pos="2880"/>
        </w:tabs>
        <w:ind w:left="2880" w:hanging="360"/>
      </w:pPr>
    </w:lvl>
    <w:lvl w:ilvl="4" w:tplc="4DAE7314" w:tentative="1">
      <w:start w:val="1"/>
      <w:numFmt w:val="decimal"/>
      <w:lvlText w:val="%5."/>
      <w:lvlJc w:val="left"/>
      <w:pPr>
        <w:tabs>
          <w:tab w:val="num" w:pos="3600"/>
        </w:tabs>
        <w:ind w:left="3600" w:hanging="360"/>
      </w:pPr>
    </w:lvl>
    <w:lvl w:ilvl="5" w:tplc="21785452" w:tentative="1">
      <w:start w:val="1"/>
      <w:numFmt w:val="decimal"/>
      <w:lvlText w:val="%6."/>
      <w:lvlJc w:val="left"/>
      <w:pPr>
        <w:tabs>
          <w:tab w:val="num" w:pos="4320"/>
        </w:tabs>
        <w:ind w:left="4320" w:hanging="360"/>
      </w:pPr>
    </w:lvl>
    <w:lvl w:ilvl="6" w:tplc="2B605AF8" w:tentative="1">
      <w:start w:val="1"/>
      <w:numFmt w:val="decimal"/>
      <w:lvlText w:val="%7."/>
      <w:lvlJc w:val="left"/>
      <w:pPr>
        <w:tabs>
          <w:tab w:val="num" w:pos="5040"/>
        </w:tabs>
        <w:ind w:left="5040" w:hanging="360"/>
      </w:pPr>
    </w:lvl>
    <w:lvl w:ilvl="7" w:tplc="56E06248" w:tentative="1">
      <w:start w:val="1"/>
      <w:numFmt w:val="decimal"/>
      <w:lvlText w:val="%8."/>
      <w:lvlJc w:val="left"/>
      <w:pPr>
        <w:tabs>
          <w:tab w:val="num" w:pos="5760"/>
        </w:tabs>
        <w:ind w:left="5760" w:hanging="360"/>
      </w:pPr>
    </w:lvl>
    <w:lvl w:ilvl="8" w:tplc="FE000D88" w:tentative="1">
      <w:start w:val="1"/>
      <w:numFmt w:val="decimal"/>
      <w:lvlText w:val="%9."/>
      <w:lvlJc w:val="left"/>
      <w:pPr>
        <w:tabs>
          <w:tab w:val="num" w:pos="6480"/>
        </w:tabs>
        <w:ind w:left="6480" w:hanging="360"/>
      </w:pPr>
    </w:lvl>
  </w:abstractNum>
  <w:abstractNum w:abstractNumId="19">
    <w:nsid w:val="504D6841"/>
    <w:multiLevelType w:val="hybridMultilevel"/>
    <w:tmpl w:val="9E222EEE"/>
    <w:lvl w:ilvl="0" w:tplc="FF5C14AC">
      <w:start w:val="2016"/>
      <w:numFmt w:val="bullet"/>
      <w:lvlText w:val="-"/>
      <w:lvlJc w:val="left"/>
      <w:pPr>
        <w:ind w:left="1440" w:hanging="360"/>
      </w:pPr>
      <w:rPr>
        <w:rFonts w:ascii="Tw Cen MT" w:eastAsiaTheme="minorHAnsi" w:hAnsi="Tw Cen MT" w:cstheme="minorHAnsi"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0">
    <w:nsid w:val="5505687B"/>
    <w:multiLevelType w:val="hybridMultilevel"/>
    <w:tmpl w:val="2FA64D0E"/>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1">
    <w:nsid w:val="59D1715F"/>
    <w:multiLevelType w:val="hybridMultilevel"/>
    <w:tmpl w:val="39665786"/>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2">
    <w:nsid w:val="5EFD6946"/>
    <w:multiLevelType w:val="hybridMultilevel"/>
    <w:tmpl w:val="3E48D7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nsid w:val="6A6853EC"/>
    <w:multiLevelType w:val="hybridMultilevel"/>
    <w:tmpl w:val="7926060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6D650644"/>
    <w:multiLevelType w:val="hybridMultilevel"/>
    <w:tmpl w:val="F9A6E2F4"/>
    <w:lvl w:ilvl="0" w:tplc="FF5C14AC">
      <w:start w:val="2016"/>
      <w:numFmt w:val="bullet"/>
      <w:lvlText w:val="-"/>
      <w:lvlJc w:val="left"/>
      <w:pPr>
        <w:ind w:left="1800" w:hanging="360"/>
      </w:pPr>
      <w:rPr>
        <w:rFonts w:ascii="Tw Cen MT" w:eastAsiaTheme="minorHAnsi" w:hAnsi="Tw Cen MT" w:cstheme="minorHAnsi"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25">
    <w:nsid w:val="710D5885"/>
    <w:multiLevelType w:val="hybridMultilevel"/>
    <w:tmpl w:val="52BEB310"/>
    <w:lvl w:ilvl="0" w:tplc="1C090005">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6">
    <w:nsid w:val="711164A5"/>
    <w:multiLevelType w:val="hybridMultilevel"/>
    <w:tmpl w:val="A9580944"/>
    <w:lvl w:ilvl="0" w:tplc="FF5C14AC">
      <w:start w:val="2016"/>
      <w:numFmt w:val="bullet"/>
      <w:lvlText w:val="-"/>
      <w:lvlJc w:val="left"/>
      <w:pPr>
        <w:ind w:left="1800" w:hanging="360"/>
      </w:pPr>
      <w:rPr>
        <w:rFonts w:ascii="Tw Cen MT" w:eastAsiaTheme="minorHAnsi" w:hAnsi="Tw Cen MT" w:cstheme="minorHAnsi" w:hint="default"/>
      </w:rPr>
    </w:lvl>
    <w:lvl w:ilvl="1" w:tplc="1C090003" w:tentative="1">
      <w:start w:val="1"/>
      <w:numFmt w:val="bullet"/>
      <w:lvlText w:val="o"/>
      <w:lvlJc w:val="left"/>
      <w:pPr>
        <w:ind w:left="2520" w:hanging="360"/>
      </w:pPr>
      <w:rPr>
        <w:rFonts w:ascii="Courier New" w:hAnsi="Courier New" w:cs="Courier New" w:hint="default"/>
      </w:rPr>
    </w:lvl>
    <w:lvl w:ilvl="2" w:tplc="1C090005" w:tentative="1">
      <w:start w:val="1"/>
      <w:numFmt w:val="bullet"/>
      <w:lvlText w:val=""/>
      <w:lvlJc w:val="left"/>
      <w:pPr>
        <w:ind w:left="3240" w:hanging="360"/>
      </w:pPr>
      <w:rPr>
        <w:rFonts w:ascii="Wingdings" w:hAnsi="Wingdings" w:hint="default"/>
      </w:rPr>
    </w:lvl>
    <w:lvl w:ilvl="3" w:tplc="1C090001" w:tentative="1">
      <w:start w:val="1"/>
      <w:numFmt w:val="bullet"/>
      <w:lvlText w:val=""/>
      <w:lvlJc w:val="left"/>
      <w:pPr>
        <w:ind w:left="3960" w:hanging="360"/>
      </w:pPr>
      <w:rPr>
        <w:rFonts w:ascii="Symbol" w:hAnsi="Symbol" w:hint="default"/>
      </w:rPr>
    </w:lvl>
    <w:lvl w:ilvl="4" w:tplc="1C090003" w:tentative="1">
      <w:start w:val="1"/>
      <w:numFmt w:val="bullet"/>
      <w:lvlText w:val="o"/>
      <w:lvlJc w:val="left"/>
      <w:pPr>
        <w:ind w:left="4680" w:hanging="360"/>
      </w:pPr>
      <w:rPr>
        <w:rFonts w:ascii="Courier New" w:hAnsi="Courier New" w:cs="Courier New" w:hint="default"/>
      </w:rPr>
    </w:lvl>
    <w:lvl w:ilvl="5" w:tplc="1C090005" w:tentative="1">
      <w:start w:val="1"/>
      <w:numFmt w:val="bullet"/>
      <w:lvlText w:val=""/>
      <w:lvlJc w:val="left"/>
      <w:pPr>
        <w:ind w:left="5400" w:hanging="360"/>
      </w:pPr>
      <w:rPr>
        <w:rFonts w:ascii="Wingdings" w:hAnsi="Wingdings" w:hint="default"/>
      </w:rPr>
    </w:lvl>
    <w:lvl w:ilvl="6" w:tplc="1C090001" w:tentative="1">
      <w:start w:val="1"/>
      <w:numFmt w:val="bullet"/>
      <w:lvlText w:val=""/>
      <w:lvlJc w:val="left"/>
      <w:pPr>
        <w:ind w:left="6120" w:hanging="360"/>
      </w:pPr>
      <w:rPr>
        <w:rFonts w:ascii="Symbol" w:hAnsi="Symbol" w:hint="default"/>
      </w:rPr>
    </w:lvl>
    <w:lvl w:ilvl="7" w:tplc="1C090003" w:tentative="1">
      <w:start w:val="1"/>
      <w:numFmt w:val="bullet"/>
      <w:lvlText w:val="o"/>
      <w:lvlJc w:val="left"/>
      <w:pPr>
        <w:ind w:left="6840" w:hanging="360"/>
      </w:pPr>
      <w:rPr>
        <w:rFonts w:ascii="Courier New" w:hAnsi="Courier New" w:cs="Courier New" w:hint="default"/>
      </w:rPr>
    </w:lvl>
    <w:lvl w:ilvl="8" w:tplc="1C090005" w:tentative="1">
      <w:start w:val="1"/>
      <w:numFmt w:val="bullet"/>
      <w:lvlText w:val=""/>
      <w:lvlJc w:val="left"/>
      <w:pPr>
        <w:ind w:left="7560" w:hanging="360"/>
      </w:pPr>
      <w:rPr>
        <w:rFonts w:ascii="Wingdings" w:hAnsi="Wingdings" w:hint="default"/>
      </w:rPr>
    </w:lvl>
  </w:abstractNum>
  <w:abstractNum w:abstractNumId="27">
    <w:nsid w:val="76F43EB4"/>
    <w:multiLevelType w:val="hybridMultilevel"/>
    <w:tmpl w:val="EF5C25AE"/>
    <w:lvl w:ilvl="0" w:tplc="1C090005">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8">
    <w:nsid w:val="79935475"/>
    <w:multiLevelType w:val="hybridMultilevel"/>
    <w:tmpl w:val="9E5A75C0"/>
    <w:lvl w:ilvl="0" w:tplc="1C090005">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num w:numId="1">
    <w:abstractNumId w:val="8"/>
  </w:num>
  <w:num w:numId="2">
    <w:abstractNumId w:val="0"/>
  </w:num>
  <w:num w:numId="3">
    <w:abstractNumId w:val="9"/>
  </w:num>
  <w:num w:numId="4">
    <w:abstractNumId w:val="13"/>
  </w:num>
  <w:num w:numId="5">
    <w:abstractNumId w:val="21"/>
  </w:num>
  <w:num w:numId="6">
    <w:abstractNumId w:val="3"/>
  </w:num>
  <w:num w:numId="7">
    <w:abstractNumId w:val="4"/>
  </w:num>
  <w:num w:numId="8">
    <w:abstractNumId w:val="17"/>
  </w:num>
  <w:num w:numId="9">
    <w:abstractNumId w:val="14"/>
  </w:num>
  <w:num w:numId="10">
    <w:abstractNumId w:val="16"/>
  </w:num>
  <w:num w:numId="11">
    <w:abstractNumId w:val="15"/>
  </w:num>
  <w:num w:numId="12">
    <w:abstractNumId w:val="5"/>
  </w:num>
  <w:num w:numId="13">
    <w:abstractNumId w:val="23"/>
  </w:num>
  <w:num w:numId="14">
    <w:abstractNumId w:val="10"/>
  </w:num>
  <w:num w:numId="15">
    <w:abstractNumId w:val="6"/>
  </w:num>
  <w:num w:numId="16">
    <w:abstractNumId w:val="28"/>
  </w:num>
  <w:num w:numId="17">
    <w:abstractNumId w:val="25"/>
  </w:num>
  <w:num w:numId="18">
    <w:abstractNumId w:val="7"/>
  </w:num>
  <w:num w:numId="19">
    <w:abstractNumId w:val="24"/>
  </w:num>
  <w:num w:numId="20">
    <w:abstractNumId w:val="26"/>
  </w:num>
  <w:num w:numId="21">
    <w:abstractNumId w:val="22"/>
  </w:num>
  <w:num w:numId="22">
    <w:abstractNumId w:val="1"/>
  </w:num>
  <w:num w:numId="23">
    <w:abstractNumId w:val="20"/>
  </w:num>
  <w:num w:numId="24">
    <w:abstractNumId w:val="11"/>
  </w:num>
  <w:num w:numId="25">
    <w:abstractNumId w:val="27"/>
  </w:num>
  <w:num w:numId="26">
    <w:abstractNumId w:val="2"/>
  </w:num>
  <w:num w:numId="27">
    <w:abstractNumId w:val="12"/>
  </w:num>
  <w:num w:numId="28">
    <w:abstractNumId w:val="18"/>
  </w:num>
  <w:num w:numId="29">
    <w:abstractNumId w:val="19"/>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hdrShapeDefaults>
    <o:shapedefaults v:ext="edit" spidmax="4100"/>
    <o:shapelayout v:ext="edit">
      <o:idmap v:ext="edit" data="4"/>
      <o:rules v:ext="edit">
        <o:r id="V:Rule1" type="connector" idref="#Straight Arrow Connector 3"/>
      </o:rules>
    </o:shapelayout>
  </w:hdrShapeDefaults>
  <w:footnotePr>
    <w:footnote w:id="-1"/>
    <w:footnote w:id="0"/>
  </w:footnotePr>
  <w:endnotePr>
    <w:endnote w:id="-1"/>
    <w:endnote w:id="0"/>
  </w:endnotePr>
  <w:compat/>
  <w:rsids>
    <w:rsidRoot w:val="00115AF7"/>
    <w:rsid w:val="00013D23"/>
    <w:rsid w:val="00044F66"/>
    <w:rsid w:val="00046BF2"/>
    <w:rsid w:val="0005723B"/>
    <w:rsid w:val="00082948"/>
    <w:rsid w:val="000938F9"/>
    <w:rsid w:val="000A5429"/>
    <w:rsid w:val="000C1B98"/>
    <w:rsid w:val="00115AF7"/>
    <w:rsid w:val="00136897"/>
    <w:rsid w:val="001426A4"/>
    <w:rsid w:val="001A500C"/>
    <w:rsid w:val="0020709B"/>
    <w:rsid w:val="00216CB1"/>
    <w:rsid w:val="002214ED"/>
    <w:rsid w:val="002414AC"/>
    <w:rsid w:val="00251F62"/>
    <w:rsid w:val="002C6351"/>
    <w:rsid w:val="002D656C"/>
    <w:rsid w:val="00311000"/>
    <w:rsid w:val="0031469D"/>
    <w:rsid w:val="0032384A"/>
    <w:rsid w:val="003755ED"/>
    <w:rsid w:val="00381E45"/>
    <w:rsid w:val="00385DE8"/>
    <w:rsid w:val="003A4372"/>
    <w:rsid w:val="003A796F"/>
    <w:rsid w:val="00443268"/>
    <w:rsid w:val="004742AE"/>
    <w:rsid w:val="00480647"/>
    <w:rsid w:val="0049711A"/>
    <w:rsid w:val="004A05E0"/>
    <w:rsid w:val="004A321B"/>
    <w:rsid w:val="004A646F"/>
    <w:rsid w:val="004C1752"/>
    <w:rsid w:val="004C40AA"/>
    <w:rsid w:val="004F4CDF"/>
    <w:rsid w:val="00517B56"/>
    <w:rsid w:val="005268EF"/>
    <w:rsid w:val="0055014B"/>
    <w:rsid w:val="005843FF"/>
    <w:rsid w:val="00595135"/>
    <w:rsid w:val="005B12C1"/>
    <w:rsid w:val="005B3060"/>
    <w:rsid w:val="005B464C"/>
    <w:rsid w:val="005D7F83"/>
    <w:rsid w:val="005E3697"/>
    <w:rsid w:val="00625E8F"/>
    <w:rsid w:val="00652E62"/>
    <w:rsid w:val="00672D37"/>
    <w:rsid w:val="00681843"/>
    <w:rsid w:val="00694E84"/>
    <w:rsid w:val="006A2322"/>
    <w:rsid w:val="006A2DB4"/>
    <w:rsid w:val="006A4ABC"/>
    <w:rsid w:val="00701365"/>
    <w:rsid w:val="0070533E"/>
    <w:rsid w:val="00714A06"/>
    <w:rsid w:val="0073761E"/>
    <w:rsid w:val="00743203"/>
    <w:rsid w:val="00786D9D"/>
    <w:rsid w:val="007925D1"/>
    <w:rsid w:val="007A6F17"/>
    <w:rsid w:val="008172EE"/>
    <w:rsid w:val="00820F18"/>
    <w:rsid w:val="00830270"/>
    <w:rsid w:val="008D2887"/>
    <w:rsid w:val="008D454E"/>
    <w:rsid w:val="008E50BB"/>
    <w:rsid w:val="008E7E53"/>
    <w:rsid w:val="008F3AE2"/>
    <w:rsid w:val="00914DFF"/>
    <w:rsid w:val="00921D35"/>
    <w:rsid w:val="00942202"/>
    <w:rsid w:val="00944D83"/>
    <w:rsid w:val="00974C06"/>
    <w:rsid w:val="00987BF8"/>
    <w:rsid w:val="009A122E"/>
    <w:rsid w:val="009A50B4"/>
    <w:rsid w:val="009B0C1F"/>
    <w:rsid w:val="009E0687"/>
    <w:rsid w:val="009F45F5"/>
    <w:rsid w:val="009F4E2C"/>
    <w:rsid w:val="00A10405"/>
    <w:rsid w:val="00A37AAB"/>
    <w:rsid w:val="00A5252E"/>
    <w:rsid w:val="00A87CA3"/>
    <w:rsid w:val="00AE0FDD"/>
    <w:rsid w:val="00AF4598"/>
    <w:rsid w:val="00B264BB"/>
    <w:rsid w:val="00B510E5"/>
    <w:rsid w:val="00B60530"/>
    <w:rsid w:val="00B9118A"/>
    <w:rsid w:val="00BA449F"/>
    <w:rsid w:val="00BC5291"/>
    <w:rsid w:val="00BD0189"/>
    <w:rsid w:val="00BE4BF1"/>
    <w:rsid w:val="00BF0F7C"/>
    <w:rsid w:val="00C36D34"/>
    <w:rsid w:val="00C43B17"/>
    <w:rsid w:val="00C73684"/>
    <w:rsid w:val="00D54622"/>
    <w:rsid w:val="00D61F0F"/>
    <w:rsid w:val="00D73681"/>
    <w:rsid w:val="00D9365D"/>
    <w:rsid w:val="00D9419F"/>
    <w:rsid w:val="00DA1F7B"/>
    <w:rsid w:val="00DA2893"/>
    <w:rsid w:val="00DA58D6"/>
    <w:rsid w:val="00DE548C"/>
    <w:rsid w:val="00DF2AC6"/>
    <w:rsid w:val="00E114B9"/>
    <w:rsid w:val="00E16E36"/>
    <w:rsid w:val="00E21232"/>
    <w:rsid w:val="00E22181"/>
    <w:rsid w:val="00E26AD4"/>
    <w:rsid w:val="00E325EC"/>
    <w:rsid w:val="00E44683"/>
    <w:rsid w:val="00E530D9"/>
    <w:rsid w:val="00E5578F"/>
    <w:rsid w:val="00E5778B"/>
    <w:rsid w:val="00E6585E"/>
    <w:rsid w:val="00E7001F"/>
    <w:rsid w:val="00E80781"/>
    <w:rsid w:val="00E92DFA"/>
    <w:rsid w:val="00EC22F0"/>
    <w:rsid w:val="00EF63E3"/>
    <w:rsid w:val="00F14CBD"/>
    <w:rsid w:val="00F14E22"/>
    <w:rsid w:val="00F262FA"/>
    <w:rsid w:val="00F3340C"/>
    <w:rsid w:val="00F408A1"/>
    <w:rsid w:val="00F44055"/>
    <w:rsid w:val="00F46673"/>
    <w:rsid w:val="00F63D9E"/>
    <w:rsid w:val="00F645D6"/>
    <w:rsid w:val="00F67E93"/>
    <w:rsid w:val="00F75F33"/>
    <w:rsid w:val="00F9636A"/>
    <w:rsid w:val="00FB421E"/>
    <w:rsid w:val="00FC13CE"/>
    <w:rsid w:val="00FD540E"/>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6F1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15A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A50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500C"/>
  </w:style>
  <w:style w:type="paragraph" w:styleId="Footer">
    <w:name w:val="footer"/>
    <w:basedOn w:val="Normal"/>
    <w:link w:val="FooterChar"/>
    <w:uiPriority w:val="99"/>
    <w:unhideWhenUsed/>
    <w:rsid w:val="001A50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500C"/>
  </w:style>
  <w:style w:type="paragraph" w:styleId="PlainText">
    <w:name w:val="Plain Text"/>
    <w:basedOn w:val="Normal"/>
    <w:link w:val="PlainTextChar"/>
    <w:uiPriority w:val="99"/>
    <w:unhideWhenUsed/>
    <w:rsid w:val="00FC13CE"/>
    <w:pPr>
      <w:spacing w:after="0" w:line="240" w:lineRule="auto"/>
    </w:pPr>
    <w:rPr>
      <w:rFonts w:ascii="Consolas" w:hAnsi="Consolas"/>
      <w:sz w:val="21"/>
      <w:szCs w:val="21"/>
      <w:lang w:val="en-US"/>
    </w:rPr>
  </w:style>
  <w:style w:type="character" w:customStyle="1" w:styleId="PlainTextChar">
    <w:name w:val="Plain Text Char"/>
    <w:basedOn w:val="DefaultParagraphFont"/>
    <w:link w:val="PlainText"/>
    <w:uiPriority w:val="99"/>
    <w:rsid w:val="00FC13CE"/>
    <w:rPr>
      <w:rFonts w:ascii="Consolas" w:hAnsi="Consolas"/>
      <w:sz w:val="21"/>
      <w:szCs w:val="21"/>
      <w:lang w:val="en-US"/>
    </w:rPr>
  </w:style>
  <w:style w:type="paragraph" w:styleId="ListParagraph">
    <w:name w:val="List Paragraph"/>
    <w:aliases w:val="List Paragraph 1"/>
    <w:basedOn w:val="Normal"/>
    <w:link w:val="ListParagraphChar"/>
    <w:uiPriority w:val="34"/>
    <w:qFormat/>
    <w:rsid w:val="00FC13CE"/>
    <w:pPr>
      <w:spacing w:after="200" w:line="276" w:lineRule="auto"/>
      <w:ind w:left="720"/>
      <w:contextualSpacing/>
    </w:pPr>
    <w:rPr>
      <w:lang w:val="en-US"/>
    </w:rPr>
  </w:style>
  <w:style w:type="character" w:customStyle="1" w:styleId="ListParagraphChar">
    <w:name w:val="List Paragraph Char"/>
    <w:aliases w:val="List Paragraph 1 Char"/>
    <w:link w:val="ListParagraph"/>
    <w:uiPriority w:val="34"/>
    <w:locked/>
    <w:rsid w:val="00FC13CE"/>
    <w:rPr>
      <w:lang w:val="en-US"/>
    </w:rPr>
  </w:style>
  <w:style w:type="table" w:customStyle="1" w:styleId="LightList1">
    <w:name w:val="Light List1"/>
    <w:basedOn w:val="TableNormal"/>
    <w:uiPriority w:val="61"/>
    <w:rsid w:val="00FC13CE"/>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Spacing">
    <w:name w:val="No Spacing"/>
    <w:link w:val="NoSpacingChar"/>
    <w:uiPriority w:val="1"/>
    <w:qFormat/>
    <w:rsid w:val="00FC13C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C13CE"/>
    <w:rPr>
      <w:rFonts w:eastAsiaTheme="minorEastAsia"/>
      <w:lang w:val="en-US"/>
    </w:rPr>
  </w:style>
  <w:style w:type="character" w:customStyle="1" w:styleId="BalloonTextChar">
    <w:name w:val="Balloon Text Char"/>
    <w:basedOn w:val="DefaultParagraphFont"/>
    <w:link w:val="BalloonText"/>
    <w:uiPriority w:val="99"/>
    <w:semiHidden/>
    <w:rsid w:val="00FC13CE"/>
    <w:rPr>
      <w:rFonts w:ascii="Segoe UI" w:hAnsi="Segoe UI" w:cs="Segoe UI"/>
      <w:sz w:val="18"/>
      <w:szCs w:val="18"/>
    </w:rPr>
  </w:style>
  <w:style w:type="paragraph" w:styleId="BalloonText">
    <w:name w:val="Balloon Text"/>
    <w:basedOn w:val="Normal"/>
    <w:link w:val="BalloonTextChar"/>
    <w:uiPriority w:val="99"/>
    <w:semiHidden/>
    <w:unhideWhenUsed/>
    <w:rsid w:val="00FC13CE"/>
    <w:pPr>
      <w:spacing w:after="0" w:line="240" w:lineRule="auto"/>
    </w:pPr>
    <w:rPr>
      <w:rFonts w:ascii="Segoe UI" w:hAnsi="Segoe UI" w:cs="Segoe UI"/>
      <w:sz w:val="18"/>
      <w:szCs w:val="18"/>
    </w:rPr>
  </w:style>
  <w:style w:type="paragraph" w:styleId="NormalWeb">
    <w:name w:val="Normal (Web)"/>
    <w:basedOn w:val="Normal"/>
    <w:uiPriority w:val="99"/>
    <w:semiHidden/>
    <w:unhideWhenUsed/>
    <w:rsid w:val="00C43B17"/>
    <w:pPr>
      <w:spacing w:before="100" w:beforeAutospacing="1" w:after="100" w:afterAutospacing="1" w:line="240" w:lineRule="auto"/>
    </w:pPr>
    <w:rPr>
      <w:rFonts w:ascii="Times New Roman" w:eastAsia="Times New Roman" w:hAnsi="Times New Roman" w:cs="Times New Roman"/>
      <w:sz w:val="24"/>
      <w:szCs w:val="24"/>
      <w:lang w:eastAsia="en-ZA"/>
    </w:rPr>
  </w:style>
  <w:style w:type="table" w:customStyle="1" w:styleId="GridTable1Light-Accent61">
    <w:name w:val="Grid Table 1 Light - Accent 61"/>
    <w:basedOn w:val="TableNormal"/>
    <w:uiPriority w:val="46"/>
    <w:rsid w:val="00A87CA3"/>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4-Accent61">
    <w:name w:val="Grid Table 4 - Accent 61"/>
    <w:basedOn w:val="TableNormal"/>
    <w:uiPriority w:val="49"/>
    <w:rsid w:val="00A87CA3"/>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r="http://schemas.openxmlformats.org/officeDocument/2006/relationships" xmlns:w="http://schemas.openxmlformats.org/wordprocessingml/2006/main">
  <w:divs>
    <w:div w:id="199780326">
      <w:bodyDiv w:val="1"/>
      <w:marLeft w:val="0"/>
      <w:marRight w:val="0"/>
      <w:marTop w:val="0"/>
      <w:marBottom w:val="0"/>
      <w:divBdr>
        <w:top w:val="none" w:sz="0" w:space="0" w:color="auto"/>
        <w:left w:val="none" w:sz="0" w:space="0" w:color="auto"/>
        <w:bottom w:val="none" w:sz="0" w:space="0" w:color="auto"/>
        <w:right w:val="none" w:sz="0" w:space="0" w:color="auto"/>
      </w:divBdr>
      <w:divsChild>
        <w:div w:id="1135634467">
          <w:marLeft w:val="144"/>
          <w:marRight w:val="0"/>
          <w:marTop w:val="0"/>
          <w:marBottom w:val="240"/>
          <w:divBdr>
            <w:top w:val="none" w:sz="0" w:space="0" w:color="auto"/>
            <w:left w:val="none" w:sz="0" w:space="0" w:color="auto"/>
            <w:bottom w:val="none" w:sz="0" w:space="0" w:color="auto"/>
            <w:right w:val="none" w:sz="0" w:space="0" w:color="auto"/>
          </w:divBdr>
        </w:div>
        <w:div w:id="227809756">
          <w:marLeft w:val="144"/>
          <w:marRight w:val="0"/>
          <w:marTop w:val="0"/>
          <w:marBottom w:val="240"/>
          <w:divBdr>
            <w:top w:val="none" w:sz="0" w:space="0" w:color="auto"/>
            <w:left w:val="none" w:sz="0" w:space="0" w:color="auto"/>
            <w:bottom w:val="none" w:sz="0" w:space="0" w:color="auto"/>
            <w:right w:val="none" w:sz="0" w:space="0" w:color="auto"/>
          </w:divBdr>
        </w:div>
      </w:divsChild>
    </w:div>
    <w:div w:id="463889293">
      <w:bodyDiv w:val="1"/>
      <w:marLeft w:val="0"/>
      <w:marRight w:val="0"/>
      <w:marTop w:val="0"/>
      <w:marBottom w:val="0"/>
      <w:divBdr>
        <w:top w:val="none" w:sz="0" w:space="0" w:color="auto"/>
        <w:left w:val="none" w:sz="0" w:space="0" w:color="auto"/>
        <w:bottom w:val="none" w:sz="0" w:space="0" w:color="auto"/>
        <w:right w:val="none" w:sz="0" w:space="0" w:color="auto"/>
      </w:divBdr>
    </w:div>
    <w:div w:id="869730903">
      <w:bodyDiv w:val="1"/>
      <w:marLeft w:val="0"/>
      <w:marRight w:val="0"/>
      <w:marTop w:val="0"/>
      <w:marBottom w:val="0"/>
      <w:divBdr>
        <w:top w:val="none" w:sz="0" w:space="0" w:color="auto"/>
        <w:left w:val="none" w:sz="0" w:space="0" w:color="auto"/>
        <w:bottom w:val="none" w:sz="0" w:space="0" w:color="auto"/>
        <w:right w:val="none" w:sz="0" w:space="0" w:color="auto"/>
      </w:divBdr>
    </w:div>
    <w:div w:id="1743797639">
      <w:bodyDiv w:val="1"/>
      <w:marLeft w:val="0"/>
      <w:marRight w:val="0"/>
      <w:marTop w:val="0"/>
      <w:marBottom w:val="0"/>
      <w:divBdr>
        <w:top w:val="none" w:sz="0" w:space="0" w:color="auto"/>
        <w:left w:val="none" w:sz="0" w:space="0" w:color="auto"/>
        <w:bottom w:val="none" w:sz="0" w:space="0" w:color="auto"/>
        <w:right w:val="none" w:sz="0" w:space="0" w:color="auto"/>
      </w:divBdr>
      <w:divsChild>
        <w:div w:id="284195037">
          <w:marLeft w:val="547"/>
          <w:marRight w:val="0"/>
          <w:marTop w:val="120"/>
          <w:marBottom w:val="0"/>
          <w:divBdr>
            <w:top w:val="none" w:sz="0" w:space="0" w:color="auto"/>
            <w:left w:val="none" w:sz="0" w:space="0" w:color="auto"/>
            <w:bottom w:val="none" w:sz="0" w:space="0" w:color="auto"/>
            <w:right w:val="none" w:sz="0" w:space="0" w:color="auto"/>
          </w:divBdr>
        </w:div>
      </w:divsChild>
    </w:div>
    <w:div w:id="1798329667">
      <w:bodyDiv w:val="1"/>
      <w:marLeft w:val="0"/>
      <w:marRight w:val="0"/>
      <w:marTop w:val="0"/>
      <w:marBottom w:val="0"/>
      <w:divBdr>
        <w:top w:val="none" w:sz="0" w:space="0" w:color="auto"/>
        <w:left w:val="none" w:sz="0" w:space="0" w:color="auto"/>
        <w:bottom w:val="none" w:sz="0" w:space="0" w:color="auto"/>
        <w:right w:val="none" w:sz="0" w:space="0" w:color="auto"/>
      </w:divBdr>
    </w:div>
    <w:div w:id="2016030119">
      <w:bodyDiv w:val="1"/>
      <w:marLeft w:val="0"/>
      <w:marRight w:val="0"/>
      <w:marTop w:val="0"/>
      <w:marBottom w:val="0"/>
      <w:divBdr>
        <w:top w:val="none" w:sz="0" w:space="0" w:color="auto"/>
        <w:left w:val="none" w:sz="0" w:space="0" w:color="auto"/>
        <w:bottom w:val="none" w:sz="0" w:space="0" w:color="auto"/>
        <w:right w:val="none" w:sz="0" w:space="0" w:color="auto"/>
      </w:divBdr>
    </w:div>
    <w:div w:id="2016572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chart" Target="charts/chart3.xm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chart" Target="charts/chart2.xml"/><Relationship Id="rId25"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chart" Target="charts/chart9.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chart" Target="charts/chart8.xml"/><Relationship Id="rId28" Type="http://schemas.openxmlformats.org/officeDocument/2006/relationships/chart" Target="charts/chart13.xml"/><Relationship Id="rId10" Type="http://schemas.openxmlformats.org/officeDocument/2006/relationships/image" Target="media/image2.jpeg"/><Relationship Id="rId19" Type="http://schemas.openxmlformats.org/officeDocument/2006/relationships/chart" Target="charts/chart4.xml"/><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diagramColors" Target="diagrams/colors1.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lang val="en-ZA"/>
  <c:chart>
    <c:autoTitleDeleted val="1"/>
    <c:plotArea>
      <c:layout>
        <c:manualLayout>
          <c:layoutTarget val="inner"/>
          <c:xMode val="edge"/>
          <c:yMode val="edge"/>
          <c:x val="0.15530461744346591"/>
          <c:y val="0"/>
          <c:w val="0.51040359631886234"/>
          <c:h val="0.93826667706140687"/>
        </c:manualLayout>
      </c:layout>
      <c:doughnutChart>
        <c:varyColors val="1"/>
        <c:ser>
          <c:idx val="0"/>
          <c:order val="0"/>
          <c:tx>
            <c:strRef>
              <c:f>Sheet1!$B$1</c:f>
              <c:strCache>
                <c:ptCount val="1"/>
                <c:pt idx="0">
                  <c:v>Sales</c:v>
                </c:pt>
              </c:strCache>
            </c:strRef>
          </c:tx>
          <c:spPr>
            <a:solidFill>
              <a:srgbClr val="FF0000"/>
            </a:solidFill>
          </c:spPr>
          <c:dPt>
            <c:idx val="0"/>
            <c:spPr>
              <a:solidFill>
                <a:schemeClr val="accent6"/>
              </a:solidFill>
              <a:ln>
                <a:noFill/>
              </a:ln>
              <a:effectLst/>
              <a:scene3d>
                <a:camera prst="orthographicFront"/>
                <a:lightRig rig="brightRoom" dir="t"/>
              </a:scene3d>
              <a:sp3d prstMaterial="flat">
                <a:bevelT w="50800" h="101600" prst="angle"/>
                <a:contourClr>
                  <a:srgbClr val="000000"/>
                </a:contourClr>
              </a:sp3d>
            </c:spPr>
          </c:dPt>
          <c:dPt>
            <c:idx val="1"/>
            <c:spPr>
              <a:solidFill>
                <a:srgbClr val="FF0000"/>
              </a:solidFill>
              <a:ln>
                <a:noFill/>
              </a:ln>
              <a:effectLst/>
              <a:scene3d>
                <a:camera prst="orthographicFront"/>
                <a:lightRig rig="brightRoom" dir="t"/>
              </a:scene3d>
              <a:sp3d prstMaterial="flat">
                <a:bevelT w="50800" h="101600" prst="angle"/>
                <a:contourClr>
                  <a:srgbClr val="000000"/>
                </a:contourClr>
              </a:sp3d>
            </c:spPr>
          </c:dPt>
          <c:dLbls>
            <c:dLbl>
              <c:idx val="0"/>
              <c:layout>
                <c:manualLayout>
                  <c:x val="-5.9844404548174739E-2"/>
                  <c:y val="1.4084507042253445E-2"/>
                </c:manualLayout>
              </c:layout>
              <c:tx>
                <c:rich>
                  <a:bodyPr/>
                  <a:lstStyle/>
                  <a:p>
                    <a:r>
                      <a:rPr lang="en-US"/>
                      <a:t>Achieved</a:t>
                    </a:r>
                    <a:r>
                      <a:rPr lang="en-US" baseline="0"/>
                      <a:t> </a:t>
                    </a:r>
                  </a:p>
                  <a:p>
                    <a:fld id="{C66C6A25-FC45-4181-BB14-B577AD9BFEAD}" type="PERCENTAGE">
                      <a:rPr lang="en-US"/>
                      <a:pPr/>
                      <a:t>[PERCENTAGE]</a:t>
                    </a:fld>
                    <a:endParaRPr lang="en-ZA"/>
                  </a:p>
                </c:rich>
              </c:tx>
              <c:showPercent val="1"/>
              <c:extLst>
                <c:ext xmlns:c15="http://schemas.microsoft.com/office/drawing/2012/chart" uri="{CE6537A1-D6FC-4f65-9D91-7224C49458BB}">
                  <c15:dlblFieldTable/>
                  <c15:showDataLabelsRange val="0"/>
                </c:ext>
              </c:extLst>
            </c:dLbl>
            <c:dLbl>
              <c:idx val="1"/>
              <c:tx>
                <c:rich>
                  <a:bodyPr/>
                  <a:lstStyle/>
                  <a:p>
                    <a:r>
                      <a:rPr lang="en-US"/>
                      <a:t>Not </a:t>
                    </a:r>
                  </a:p>
                  <a:p>
                    <a:r>
                      <a:rPr lang="en-US"/>
                      <a:t>Achieved </a:t>
                    </a:r>
                  </a:p>
                  <a:p>
                    <a:fld id="{7A45B28D-4C8E-48F3-8663-CB65177D52D0}" type="PERCENTAGE">
                      <a:rPr lang="en-US"/>
                      <a:pPr/>
                      <a:t>[PERCENTAGE]</a:t>
                    </a:fld>
                    <a:endParaRPr lang="en-ZA"/>
                  </a:p>
                </c:rich>
              </c:tx>
              <c:showPercent val="1"/>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lang="en-US" sz="1100" b="1" i="0" u="none" strike="noStrike" kern="1200" baseline="0">
                    <a:solidFill>
                      <a:schemeClr val="lt1"/>
                    </a:solidFill>
                    <a:latin typeface="Tw Cen MT" panose="020B0602020104020603" pitchFamily="34" charset="0"/>
                    <a:ea typeface="+mn-ea"/>
                    <a:cs typeface="+mn-cs"/>
                  </a:defRPr>
                </a:pPr>
                <a:endParaRPr lang="en-US"/>
              </a:p>
            </c:txPr>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Achieved</c:v>
                </c:pt>
                <c:pt idx="1">
                  <c:v>Not Achieved</c:v>
                </c:pt>
              </c:strCache>
            </c:strRef>
          </c:cat>
          <c:val>
            <c:numRef>
              <c:f>Sheet1!$B$2:$B$3</c:f>
              <c:numCache>
                <c:formatCode>General</c:formatCode>
                <c:ptCount val="2"/>
                <c:pt idx="0">
                  <c:v>36</c:v>
                </c:pt>
                <c:pt idx="1">
                  <c:v>5</c:v>
                </c:pt>
              </c:numCache>
            </c:numRef>
          </c:val>
        </c:ser>
        <c:dLbls>
          <c:showPercent val="1"/>
        </c:dLbls>
        <c:firstSliceAng val="0"/>
        <c:holeSize val="50"/>
      </c:doughnutChart>
      <c:spPr>
        <a:noFill/>
        <a:ln>
          <a:noFill/>
        </a:ln>
        <a:effectLst/>
      </c:spPr>
    </c:plotArea>
    <c:plotVisOnly val="1"/>
    <c:dispBlanksAs val="zero"/>
  </c:chart>
  <c:spPr>
    <a:solidFill>
      <a:schemeClr val="bg1"/>
    </a:solidFill>
    <a:ln w="9525" cap="flat" cmpd="sng" algn="ctr">
      <a:solidFill>
        <a:schemeClr val="bg1"/>
      </a:solidFill>
      <a:round/>
    </a:ln>
    <a:effectLst/>
  </c:spPr>
  <c:txPr>
    <a:bodyPr/>
    <a:lstStyle/>
    <a:p>
      <a:pPr>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n-ZA"/>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Sheet1!$B$1</c:f>
              <c:strCache>
                <c:ptCount val="1"/>
                <c:pt idx="0">
                  <c:v>Sales</c:v>
                </c:pt>
              </c:strCache>
            </c:strRef>
          </c:tx>
          <c:spPr>
            <a:solidFill>
              <a:schemeClr val="accent6"/>
            </a:solidFill>
          </c:spPr>
          <c:dPt>
            <c:idx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9.0189828475850074E-3"/>
                  <c:y val="-0.43790965153746098"/>
                </c:manualLayout>
              </c:layout>
              <c:tx>
                <c:rich>
                  <a:bodyPr/>
                  <a:lstStyle/>
                  <a:p>
                    <a:pPr>
                      <a:defRPr lang="en-US" sz="1200" b="1">
                        <a:solidFill>
                          <a:schemeClr val="bg1"/>
                        </a:solidFill>
                        <a:latin typeface="Tw Cen MT" panose="020B0602020104020603" pitchFamily="34" charset="0"/>
                      </a:defRPr>
                    </a:pPr>
                    <a:r>
                      <a:rPr lang="en-US">
                        <a:latin typeface="Tw Cen MT" panose="020B0602020104020603" pitchFamily="34" charset="0"/>
                      </a:rPr>
                      <a:t>Achieved</a:t>
                    </a:r>
                    <a:r>
                      <a:rPr lang="en-US" baseline="0">
                        <a:latin typeface="Tw Cen MT" panose="020B0602020104020603" pitchFamily="34" charset="0"/>
                      </a:rPr>
                      <a:t> </a:t>
                    </a:r>
                    <a:fld id="{B726717D-F96D-46A9-A1DF-A211DD36EA49}" type="PERCENTAGE">
                      <a:rPr lang="en-US">
                        <a:latin typeface="Tw Cen MT" panose="020B0602020104020603" pitchFamily="34" charset="0"/>
                      </a:rPr>
                      <a:pPr>
                        <a:defRPr lang="en-US" sz="1200" b="1">
                          <a:solidFill>
                            <a:schemeClr val="bg1"/>
                          </a:solidFill>
                          <a:latin typeface="Tw Cen MT" panose="020B0602020104020603" pitchFamily="34" charset="0"/>
                        </a:defRPr>
                      </a:pPr>
                      <a:t>[PERCENTAGE]</a:t>
                    </a:fld>
                    <a:endParaRPr lang="en-US" baseline="0">
                      <a:latin typeface="Tw Cen MT" panose="020B0602020104020603" pitchFamily="34" charset="0"/>
                    </a:endParaRPr>
                  </a:p>
                </c:rich>
              </c:tx>
              <c:spPr/>
              <c:showPercent val="1"/>
              <c:extLst>
                <c:ext xmlns:c15="http://schemas.microsoft.com/office/drawing/2012/chart" uri="{CE6537A1-D6FC-4f65-9D91-7224C49458BB}">
                  <c15:dlblFieldTable/>
                  <c15:showDataLabelsRange val="0"/>
                </c:ext>
              </c:extLst>
            </c:dLbl>
            <c:dLbl>
              <c:idx val="1"/>
              <c:delete val="1"/>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lang="en-US">
                    <a:latin typeface="Tw Cen MT" panose="020B0602020104020603" pitchFamily="34" charset="0"/>
                  </a:defRPr>
                </a:pPr>
                <a:endParaRPr lang="en-US"/>
              </a:p>
            </c:txPr>
            <c:showPercent val="1"/>
            <c:extLst>
              <c:ext xmlns:c15="http://schemas.microsoft.com/office/drawing/2012/chart" uri="{CE6537A1-D6FC-4f65-9D91-7224C49458BB}"/>
            </c:extLst>
          </c:dLbls>
          <c:cat>
            <c:strRef>
              <c:f>Sheet1!$A$2:$A$3</c:f>
              <c:strCache>
                <c:ptCount val="2"/>
                <c:pt idx="0">
                  <c:v>Achieved</c:v>
                </c:pt>
                <c:pt idx="1">
                  <c:v>Not Achieved</c:v>
                </c:pt>
              </c:strCache>
            </c:strRef>
          </c:cat>
          <c:val>
            <c:numRef>
              <c:f>Sheet1!$B$2:$B$3</c:f>
              <c:numCache>
                <c:formatCode>General</c:formatCode>
                <c:ptCount val="2"/>
                <c:pt idx="0">
                  <c:v>5</c:v>
                </c:pt>
                <c:pt idx="1">
                  <c:v>0</c:v>
                </c:pt>
              </c:numCache>
            </c:numRef>
          </c:val>
        </c:ser>
        <c:dLbls/>
      </c:pie3DChart>
      <c:spPr>
        <a:noFill/>
        <a:ln>
          <a:noFill/>
        </a:ln>
        <a:effectLst/>
      </c:spPr>
    </c:plotArea>
    <c:plotVisOnly val="1"/>
    <c:dispBlanksAs val="zero"/>
  </c:chart>
  <c:spPr>
    <a:solidFill>
      <a:schemeClr val="bg1"/>
    </a:solidFill>
    <a:ln w="9525" cap="flat" cmpd="sng" algn="ctr">
      <a:solidFill>
        <a:schemeClr val="bg1"/>
      </a:solidFill>
      <a:round/>
    </a:ln>
    <a:effectLst/>
  </c:spPr>
  <c:txPr>
    <a:bodyPr/>
    <a:lstStyle/>
    <a:p>
      <a:pPr>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n-ZA"/>
  <c:chart>
    <c:autoTitleDeleted val="1"/>
    <c:plotArea>
      <c:layout>
        <c:manualLayout>
          <c:layoutTarget val="inner"/>
          <c:xMode val="edge"/>
          <c:yMode val="edge"/>
          <c:x val="2.7777777777778064E-2"/>
          <c:y val="4.9539473094873394E-2"/>
          <c:w val="0.90656565656565669"/>
          <c:h val="0.7313719061567846"/>
        </c:manualLayout>
      </c:layout>
      <c:barChart>
        <c:barDir val="col"/>
        <c:grouping val="clustered"/>
        <c:ser>
          <c:idx val="0"/>
          <c:order val="0"/>
          <c:tx>
            <c:strRef>
              <c:f>Sheet1!$B$1</c:f>
              <c:strCache>
                <c:ptCount val="1"/>
                <c:pt idx="0">
                  <c:v>Achieved </c:v>
                </c:pt>
              </c:strCache>
            </c:strRef>
          </c:tx>
          <c:spPr>
            <a:solidFill>
              <a:schemeClr val="accent6"/>
            </a:solidFill>
            <a:ln>
              <a:noFill/>
            </a:ln>
            <a:effectLst/>
            <a:scene3d>
              <a:camera prst="orthographicFront"/>
              <a:lightRig rig="threePt" dir="t"/>
            </a:scene3d>
            <a:sp3d prstMaterial="matte">
              <a:bevelT w="127000" h="63500"/>
            </a:sp3d>
          </c:spPr>
          <c:dLbls>
            <c:dLbl>
              <c:idx val="0"/>
              <c:layout>
                <c:manualLayout>
                  <c:x val="-1.3428839789675203E-3"/>
                  <c:y val="0.10011376564277588"/>
                </c:manualLayout>
              </c:layout>
              <c:showVal val="1"/>
              <c:extLst>
                <c:ext xmlns:c15="http://schemas.microsoft.com/office/drawing/2012/chart" uri="{CE6537A1-D6FC-4f65-9D91-7224C49458BB}"/>
              </c:extLst>
            </c:dLbl>
            <c:dLbl>
              <c:idx val="1"/>
              <c:layout>
                <c:manualLayout>
                  <c:x val="-1.0472353163212499E-3"/>
                  <c:y val="9.1012514220704721E-2"/>
                </c:manualLayout>
              </c:layout>
              <c:showVal val="1"/>
              <c:extLst>
                <c:ext xmlns:c15="http://schemas.microsoft.com/office/drawing/2012/chart" uri="{CE6537A1-D6FC-4f65-9D91-7224C49458BB}"/>
              </c:extLst>
            </c:dLbl>
            <c:dLbl>
              <c:idx val="2"/>
              <c:layout>
                <c:manualLayout>
                  <c:x val="-1.3428839789676012E-3"/>
                  <c:y val="9.1012514220704721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1050" b="1" i="0" u="none" strike="noStrike" kern="1200" baseline="0">
                    <a:solidFill>
                      <a:schemeClr val="bg1"/>
                    </a:solidFill>
                    <a:latin typeface="+mn-lt"/>
                    <a:ea typeface="+mn-ea"/>
                    <a:cs typeface="+mn-cs"/>
                  </a:defRPr>
                </a:pPr>
                <a:endParaRPr lang="en-US"/>
              </a:p>
            </c:txPr>
            <c:showVal val="1"/>
            <c:extLst>
              <c:ext xmlns:c15="http://schemas.microsoft.com/office/drawing/2012/chart" uri="{CE6537A1-D6FC-4f65-9D91-7224C49458BB}">
                <c15:showLeaderLines val="0"/>
              </c:ext>
            </c:extLst>
          </c:dLbls>
          <c:cat>
            <c:strRef>
              <c:f>Sheet1!$A$2:$A$4</c:f>
              <c:strCache>
                <c:ptCount val="3"/>
                <c:pt idx="0">
                  <c:v>Operations Management</c:v>
                </c:pt>
                <c:pt idx="1">
                  <c:v>SD Improvement Mechanism</c:v>
                </c:pt>
                <c:pt idx="2">
                  <c:v>Batho Pele (Change Management:)</c:v>
                </c:pt>
              </c:strCache>
            </c:strRef>
          </c:cat>
          <c:val>
            <c:numRef>
              <c:f>Sheet1!$B$2:$B$4</c:f>
              <c:numCache>
                <c:formatCode>General</c:formatCode>
                <c:ptCount val="3"/>
                <c:pt idx="0">
                  <c:v>2</c:v>
                </c:pt>
                <c:pt idx="1">
                  <c:v>1</c:v>
                </c:pt>
                <c:pt idx="2">
                  <c:v>2</c:v>
                </c:pt>
              </c:numCache>
            </c:numRef>
          </c:val>
        </c:ser>
        <c:ser>
          <c:idx val="1"/>
          <c:order val="1"/>
          <c:tx>
            <c:strRef>
              <c:f>Sheet1!$C$1</c:f>
              <c:strCache>
                <c:ptCount val="1"/>
                <c:pt idx="0">
                  <c:v>Not Achieved </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dLbls>
            <c:delete val="1"/>
          </c:dLbls>
          <c:cat>
            <c:strRef>
              <c:f>Sheet1!$A$2:$A$4</c:f>
              <c:strCache>
                <c:ptCount val="3"/>
                <c:pt idx="0">
                  <c:v>Operations Management</c:v>
                </c:pt>
                <c:pt idx="1">
                  <c:v>SD Improvement Mechanism</c:v>
                </c:pt>
                <c:pt idx="2">
                  <c:v>Batho Pele (Change Management:)</c:v>
                </c:pt>
              </c:strCache>
            </c:strRef>
          </c:cat>
          <c:val>
            <c:numRef>
              <c:f>Sheet1!$C$2:$C$4</c:f>
              <c:numCache>
                <c:formatCode>General</c:formatCode>
                <c:ptCount val="3"/>
                <c:pt idx="0">
                  <c:v>0</c:v>
                </c:pt>
                <c:pt idx="1">
                  <c:v>0</c:v>
                </c:pt>
                <c:pt idx="2">
                  <c:v>0</c:v>
                </c:pt>
              </c:numCache>
            </c:numRef>
          </c:val>
        </c:ser>
        <c:dLbls>
          <c:showVal val="1"/>
        </c:dLbls>
        <c:gapWidth val="355"/>
        <c:overlap val="-70"/>
        <c:axId val="72850816"/>
        <c:axId val="72873088"/>
      </c:barChart>
      <c:catAx>
        <c:axId val="72850816"/>
        <c:scaling>
          <c:orientation val="minMax"/>
        </c:scaling>
        <c:axPos val="b"/>
        <c:numFmt formatCode="General" sourceLinked="0"/>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72873088"/>
        <c:crosses val="autoZero"/>
        <c:auto val="1"/>
        <c:lblAlgn val="ctr"/>
        <c:lblOffset val="100"/>
      </c:catAx>
      <c:valAx>
        <c:axId val="72873088"/>
        <c:scaling>
          <c:orientation val="minMax"/>
        </c:scaling>
        <c:axPos val="l"/>
        <c:numFmt formatCode="General" sourceLinked="1"/>
        <c:majorTickMark val="none"/>
        <c:tickLblPos val="none"/>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2850816"/>
        <c:crosses val="autoZero"/>
        <c:crossBetween val="between"/>
      </c:valAx>
      <c:spPr>
        <a:noFill/>
        <a:ln>
          <a:noFill/>
        </a:ln>
        <a:effectLst/>
      </c:spPr>
    </c:plotArea>
    <c:legend>
      <c:legendPos val="b"/>
      <c:legendEntry>
        <c:idx val="1"/>
        <c:delete val="1"/>
      </c:legendEntry>
      <c:layout>
        <c:manualLayout>
          <c:xMode val="edge"/>
          <c:yMode val="edge"/>
          <c:x val="0.42536726846852707"/>
          <c:y val="6.8815493626436797E-2"/>
          <c:w val="0.1492654630629463"/>
          <c:h val="6.656562127686258E-2"/>
        </c:manualLayout>
      </c:layout>
      <c:spPr>
        <a:noFill/>
        <a:ln>
          <a:noFill/>
        </a:ln>
        <a:effectLst/>
      </c:spPr>
      <c:txPr>
        <a:bodyPr rot="0" spcFirstLastPara="1" vertOverflow="ellipsis" vert="horz" wrap="square" anchor="ctr" anchorCtr="1"/>
        <a:lstStyle/>
        <a:p>
          <a:pPr>
            <a:defRPr lang="en-US"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legend>
    <c:plotVisOnly val="1"/>
    <c:dispBlanksAs val="gap"/>
  </c:chart>
  <c:spPr>
    <a:solidFill>
      <a:schemeClr val="bg1"/>
    </a:solidFill>
    <a:ln w="9525" cap="flat" cmpd="sng" algn="ctr">
      <a:solidFill>
        <a:schemeClr val="bg1"/>
      </a:solidFill>
      <a:round/>
    </a:ln>
    <a:effectLst/>
  </c:spPr>
  <c:txPr>
    <a:bodyPr/>
    <a:lstStyle/>
    <a:p>
      <a:pPr>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ZA"/>
  <c:style val="4"/>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
          <c:y val="0"/>
          <c:w val="1"/>
          <c:h val="1"/>
        </c:manualLayout>
      </c:layout>
      <c:pie3DChart>
        <c:varyColors val="1"/>
        <c:ser>
          <c:idx val="0"/>
          <c:order val="0"/>
          <c:tx>
            <c:strRef>
              <c:f>Sheet1!$B$1</c:f>
              <c:strCache>
                <c:ptCount val="1"/>
                <c:pt idx="0">
                  <c:v>Governance</c:v>
                </c:pt>
              </c:strCache>
            </c:strRef>
          </c:tx>
          <c:explosion val="25"/>
          <c:dPt>
            <c:idx val="0"/>
            <c:explosion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explosion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0.15489985119869173"/>
                  <c:y val="-0.36084887089585643"/>
                </c:manualLayout>
              </c:layout>
              <c:tx>
                <c:rich>
                  <a:bodyPr rot="0" spcFirstLastPara="1" vertOverflow="ellipsis" vert="horz" wrap="square" lIns="38100" tIns="19050" rIns="38100" bIns="19050" anchor="ctr" anchorCtr="1">
                    <a:noAutofit/>
                  </a:bodyPr>
                  <a:lstStyle/>
                  <a:p>
                    <a:pPr>
                      <a:defRPr lang="en-US" sz="1050" b="1" i="0" u="none" strike="noStrike" kern="1200" spc="0" baseline="0">
                        <a:solidFill>
                          <a:schemeClr val="bg1"/>
                        </a:solidFill>
                        <a:latin typeface="Tw Cen MT" panose="020B0602020104020603" pitchFamily="34" charset="0"/>
                        <a:ea typeface="+mn-ea"/>
                        <a:cs typeface="+mn-cs"/>
                      </a:defRPr>
                    </a:pPr>
                    <a:fld id="{FA0A01AE-37A2-4884-AA82-1B0BCECAAEBE}" type="CATEGORYNAME">
                      <a:rPr lang="en-US" sz="1050" b="1"/>
                      <a:pPr>
                        <a:defRPr lang="en-US" sz="1050" b="1" i="0" u="none" strike="noStrike" kern="1200" spc="0" baseline="0">
                          <a:solidFill>
                            <a:schemeClr val="bg1"/>
                          </a:solidFill>
                          <a:latin typeface="Tw Cen MT" panose="020B0602020104020603" pitchFamily="34" charset="0"/>
                          <a:ea typeface="+mn-ea"/>
                          <a:cs typeface="+mn-cs"/>
                        </a:defRPr>
                      </a:pPr>
                      <a:t>[CATEGORY NAME]</a:t>
                    </a:fld>
                    <a:r>
                      <a:rPr lang="en-US" sz="1050" b="1" baseline="0"/>
                      <a:t>
</a:t>
                    </a:r>
                    <a:fld id="{1ED4187E-C2F2-4BB2-8AFC-D66019AF12D1}" type="PERCENTAGE">
                      <a:rPr lang="en-US" sz="1050" b="1" baseline="0"/>
                      <a:pPr>
                        <a:defRPr lang="en-US" sz="1050" b="1" i="0" u="none" strike="noStrike" kern="1200" spc="0" baseline="0">
                          <a:solidFill>
                            <a:schemeClr val="bg1"/>
                          </a:solidFill>
                          <a:latin typeface="Tw Cen MT" panose="020B0602020104020603" pitchFamily="34" charset="0"/>
                          <a:ea typeface="+mn-ea"/>
                          <a:cs typeface="+mn-cs"/>
                        </a:defRPr>
                      </a:pPr>
                      <a:t>[PERCENTAGE]</a:t>
                    </a:fld>
                    <a:endParaRPr lang="en-US" sz="1050" b="1" baseline="0"/>
                  </a:p>
                </c:rich>
              </c:tx>
              <c:spPr>
                <a:noFill/>
                <a:ln>
                  <a:noFill/>
                </a:ln>
                <a:effectLst/>
              </c:spPr>
              <c:dLblPos val="bestFit"/>
              <c:showCatName val="1"/>
              <c:showPercent val="1"/>
              <c:extLst>
                <c:ext xmlns:c15="http://schemas.microsoft.com/office/drawing/2012/chart" uri="{CE6537A1-D6FC-4f65-9D91-7224C49458BB}">
                  <c15:layout>
                    <c:manualLayout>
                      <c:w val="0.34560573944236095"/>
                      <c:h val="0.27768867924528295"/>
                    </c:manualLayout>
                  </c15:layout>
                  <c15:dlblFieldTable/>
                  <c15:showDataLabelsRange val="0"/>
                </c:ext>
              </c:extLst>
            </c:dLbl>
            <c:dLbl>
              <c:idx val="1"/>
              <c:layout>
                <c:manualLayout>
                  <c:x val="0.15000828100465921"/>
                  <c:y val="9.9056975189422664E-2"/>
                </c:manualLayout>
              </c:layout>
              <c:tx>
                <c:rich>
                  <a:bodyPr rot="0" spcFirstLastPara="1" vertOverflow="ellipsis" vert="horz" wrap="square" lIns="38100" tIns="19050" rIns="38100" bIns="19050" anchor="ctr" anchorCtr="1">
                    <a:noAutofit/>
                  </a:bodyPr>
                  <a:lstStyle/>
                  <a:p>
                    <a:pPr>
                      <a:defRPr lang="en-US" sz="1050" b="1" i="0" u="none" strike="noStrike" kern="1200" spc="0" baseline="0">
                        <a:solidFill>
                          <a:schemeClr val="bg1"/>
                        </a:solidFill>
                        <a:latin typeface="Tw Cen MT" panose="020B0602020104020603" pitchFamily="34" charset="0"/>
                        <a:ea typeface="+mn-ea"/>
                        <a:cs typeface="+mn-cs"/>
                      </a:defRPr>
                    </a:pPr>
                    <a:fld id="{CD802B83-FA1F-4609-9C1C-2416CC18A759}" type="CATEGORYNAME">
                      <a:rPr lang="en-US" sz="1050"/>
                      <a:pPr>
                        <a:defRPr lang="en-US" sz="1050" b="1" i="0" u="none" strike="noStrike" kern="1200" spc="0" baseline="0">
                          <a:solidFill>
                            <a:schemeClr val="bg1"/>
                          </a:solidFill>
                          <a:latin typeface="Tw Cen MT" panose="020B0602020104020603" pitchFamily="34" charset="0"/>
                          <a:ea typeface="+mn-ea"/>
                          <a:cs typeface="+mn-cs"/>
                        </a:defRPr>
                      </a:pPr>
                      <a:t>[CATEGORY NAME]</a:t>
                    </a:fld>
                    <a:r>
                      <a:rPr lang="en-US" sz="1050" baseline="0"/>
                      <a:t>
      </a:t>
                    </a:r>
                    <a:fld id="{BE664AC6-ACBD-458F-B25E-AD02204829E3}" type="PERCENTAGE">
                      <a:rPr lang="en-US" sz="1050" baseline="0"/>
                      <a:pPr>
                        <a:defRPr lang="en-US" sz="1050" b="1" i="0" u="none" strike="noStrike" kern="1200" spc="0" baseline="0">
                          <a:solidFill>
                            <a:schemeClr val="bg1"/>
                          </a:solidFill>
                          <a:latin typeface="Tw Cen MT" panose="020B0602020104020603" pitchFamily="34" charset="0"/>
                          <a:ea typeface="+mn-ea"/>
                          <a:cs typeface="+mn-cs"/>
                        </a:defRPr>
                      </a:pPr>
                      <a:t>[PERCENTAGE]</a:t>
                    </a:fld>
                    <a:endParaRPr lang="en-US" sz="1050" baseline="0"/>
                  </a:p>
                </c:rich>
              </c:tx>
              <c:spPr>
                <a:noFill/>
                <a:ln>
                  <a:noFill/>
                </a:ln>
                <a:effectLst/>
              </c:spPr>
              <c:dLblPos val="bestFit"/>
              <c:showCatName val="1"/>
              <c:showPercent val="1"/>
              <c:extLst>
                <c:ext xmlns:c15="http://schemas.microsoft.com/office/drawing/2012/chart" uri="{CE6537A1-D6FC-4f65-9D91-7224C49458BB}">
                  <c15:layout>
                    <c:manualLayout>
                      <c:w val="0.20538072721343548"/>
                      <c:h val="0.26087282721735255"/>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lang="en-US" sz="1050" b="1" i="0" u="none" strike="noStrike" kern="1200" spc="0" baseline="0">
                    <a:solidFill>
                      <a:schemeClr val="bg1"/>
                    </a:solidFill>
                    <a:latin typeface="Tw Cen MT" panose="020B0602020104020603" pitchFamily="34" charset="0"/>
                    <a:ea typeface="+mn-ea"/>
                    <a:cs typeface="+mn-cs"/>
                  </a:defRPr>
                </a:pPr>
                <a:endParaRPr lang="en-US"/>
              </a:p>
            </c:txPr>
            <c:dLblPos val="outEnd"/>
            <c:showCatName val="1"/>
            <c:showPercent val="1"/>
            <c:extLst>
              <c:ext xmlns:c15="http://schemas.microsoft.com/office/drawing/2012/chart" uri="{CE6537A1-D6FC-4f65-9D91-7224C49458BB}"/>
            </c:extLst>
          </c:dLbls>
          <c:cat>
            <c:strRef>
              <c:f>Sheet1!$A$2:$A$3</c:f>
              <c:strCache>
                <c:ptCount val="2"/>
                <c:pt idx="0">
                  <c:v>Achieved</c:v>
                </c:pt>
                <c:pt idx="1">
                  <c:v>Not Achieved</c:v>
                </c:pt>
              </c:strCache>
            </c:strRef>
          </c:cat>
          <c:val>
            <c:numRef>
              <c:f>Sheet1!$B$2:$B$3</c:f>
              <c:numCache>
                <c:formatCode>General</c:formatCode>
                <c:ptCount val="2"/>
                <c:pt idx="0">
                  <c:v>8</c:v>
                </c:pt>
                <c:pt idx="1">
                  <c:v>1</c:v>
                </c:pt>
              </c:numCache>
            </c:numRef>
          </c:val>
        </c:ser>
        <c:dLbls>
          <c:showCatName val="1"/>
        </c:dLbls>
      </c:pie3DChart>
      <c:spPr>
        <a:noFill/>
        <a:ln>
          <a:solidFill>
            <a:schemeClr val="bg1"/>
          </a:solidFill>
        </a:ln>
        <a:effectLst/>
      </c:spPr>
    </c:plotArea>
    <c:plotVisOnly val="1"/>
    <c:dispBlanksAs val="zero"/>
  </c:chart>
  <c:spPr>
    <a:solidFill>
      <a:schemeClr val="bg1"/>
    </a:solidFill>
    <a:ln w="9525" cap="flat" cmpd="sng" algn="ctr">
      <a:solidFill>
        <a:schemeClr val="bg1"/>
      </a:solidFill>
      <a:round/>
    </a:ln>
    <a:effectLst/>
  </c:spPr>
  <c:txPr>
    <a:bodyPr/>
    <a:lstStyle/>
    <a:p>
      <a:pPr>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en-ZA"/>
  <c:chart>
    <c:plotArea>
      <c:layout/>
      <c:barChart>
        <c:barDir val="col"/>
        <c:grouping val="clustered"/>
        <c:ser>
          <c:idx val="0"/>
          <c:order val="0"/>
          <c:tx>
            <c:strRef>
              <c:f>Sheet1!$B$1</c:f>
              <c:strCache>
                <c:ptCount val="1"/>
                <c:pt idx="0">
                  <c:v>Achieved </c:v>
                </c:pt>
              </c:strCache>
            </c:strRef>
          </c:tx>
          <c:spPr>
            <a:solidFill>
              <a:schemeClr val="accent6"/>
            </a:solidFill>
            <a:ln>
              <a:noFill/>
            </a:ln>
            <a:effectLst/>
            <a:scene3d>
              <a:camera prst="orthographicFront"/>
              <a:lightRig rig="threePt" dir="t"/>
            </a:scene3d>
            <a:sp3d prstMaterial="matte">
              <a:bevelT w="127000" h="63500"/>
            </a:sp3d>
          </c:spPr>
          <c:dLbls>
            <c:dLbl>
              <c:idx val="0"/>
              <c:layout>
                <c:manualLayout>
                  <c:x val="0"/>
                  <c:y val="6.3849765258215965E-2"/>
                </c:manualLayout>
              </c:layout>
              <c:showVal val="1"/>
              <c:extLst>
                <c:ext xmlns:c15="http://schemas.microsoft.com/office/drawing/2012/chart" uri="{CE6537A1-D6FC-4f65-9D91-7224C49458BB}"/>
              </c:extLst>
            </c:dLbl>
            <c:dLbl>
              <c:idx val="1"/>
              <c:layout>
                <c:manualLayout>
                  <c:x val="-7.8221318602876E-17"/>
                  <c:y val="7.5117370892018934E-2"/>
                </c:manualLayout>
              </c:layout>
              <c:showVal val="1"/>
              <c:extLst>
                <c:ext xmlns:c15="http://schemas.microsoft.com/office/drawing/2012/chart" uri="{CE6537A1-D6FC-4f65-9D91-7224C49458BB}"/>
              </c:extLst>
            </c:dLbl>
            <c:dLbl>
              <c:idx val="2"/>
              <c:layout>
                <c:manualLayout>
                  <c:x val="-7.8221318602876E-17"/>
                  <c:y val="7.1361502347417782E-2"/>
                </c:manualLayout>
              </c:layout>
              <c:showVal val="1"/>
              <c:extLst>
                <c:ext xmlns:c15="http://schemas.microsoft.com/office/drawing/2012/chart" uri="{CE6537A1-D6FC-4f65-9D91-7224C49458BB}"/>
              </c:extLst>
            </c:dLbl>
            <c:dLbl>
              <c:idx val="3"/>
              <c:layout>
                <c:manualLayout>
                  <c:x val="0"/>
                  <c:y val="6.3849765258215965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bg1"/>
                    </a:solidFill>
                    <a:latin typeface="+mn-lt"/>
                    <a:ea typeface="+mn-ea"/>
                    <a:cs typeface="+mn-cs"/>
                  </a:defRPr>
                </a:pPr>
                <a:endParaRPr lang="en-US"/>
              </a:p>
            </c:txPr>
            <c:showVal val="1"/>
            <c:extLst>
              <c:ext xmlns:c15="http://schemas.microsoft.com/office/drawing/2012/chart" uri="{CE6537A1-D6FC-4f65-9D91-7224C49458BB}">
                <c15:showLeaderLines val="0"/>
              </c:ext>
            </c:extLst>
          </c:dLbls>
          <c:cat>
            <c:strRef>
              <c:f>Sheet1!$A$2:$A$5</c:f>
              <c:strCache>
                <c:ptCount val="4"/>
                <c:pt idx="0">
                  <c:v>Organizational Dev</c:v>
                </c:pt>
                <c:pt idx="1">
                  <c:v>PS Leadership Management</c:v>
                </c:pt>
                <c:pt idx="2">
                  <c:v>Ethics</c:v>
                </c:pt>
                <c:pt idx="3">
                  <c:v>IGR</c:v>
                </c:pt>
              </c:strCache>
            </c:strRef>
          </c:cat>
          <c:val>
            <c:numRef>
              <c:f>Sheet1!$B$2:$B$5</c:f>
              <c:numCache>
                <c:formatCode>General</c:formatCode>
                <c:ptCount val="4"/>
                <c:pt idx="0">
                  <c:v>3</c:v>
                </c:pt>
                <c:pt idx="1">
                  <c:v>1</c:v>
                </c:pt>
                <c:pt idx="2">
                  <c:v>4</c:v>
                </c:pt>
                <c:pt idx="3">
                  <c:v>0</c:v>
                </c:pt>
              </c:numCache>
            </c:numRef>
          </c:val>
        </c:ser>
        <c:ser>
          <c:idx val="1"/>
          <c:order val="1"/>
          <c:tx>
            <c:strRef>
              <c:f>Sheet1!$C$1</c:f>
              <c:strCache>
                <c:ptCount val="1"/>
                <c:pt idx="0">
                  <c:v>Not Achieved </c:v>
                </c:pt>
              </c:strCache>
            </c:strRef>
          </c:tx>
          <c:spPr>
            <a:solidFill>
              <a:srgbClr val="FF0000"/>
            </a:solidFill>
            <a:ln>
              <a:noFill/>
            </a:ln>
            <a:effectLst/>
            <a:scene3d>
              <a:camera prst="orthographicFront"/>
              <a:lightRig rig="threePt" dir="t"/>
            </a:scene3d>
            <a:sp3d prstMaterial="matte">
              <a:bevelT w="127000" h="63500"/>
            </a:sp3d>
          </c:spP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0"/>
                  <c:y val="9.1047040971168447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bg1"/>
                    </a:solidFill>
                    <a:latin typeface="+mn-lt"/>
                    <a:ea typeface="+mn-ea"/>
                    <a:cs typeface="+mn-cs"/>
                  </a:defRPr>
                </a:pPr>
                <a:endParaRPr lang="en-US"/>
              </a:p>
            </c:txPr>
            <c:showVal val="1"/>
            <c:extLst>
              <c:ext xmlns:c15="http://schemas.microsoft.com/office/drawing/2012/chart" uri="{CE6537A1-D6FC-4f65-9D91-7224C49458BB}">
                <c15:showLeaderLines val="0"/>
              </c:ext>
            </c:extLst>
          </c:dLbls>
          <c:cat>
            <c:strRef>
              <c:f>Sheet1!$A$2:$A$5</c:f>
              <c:strCache>
                <c:ptCount val="4"/>
                <c:pt idx="0">
                  <c:v>Organizational Dev</c:v>
                </c:pt>
                <c:pt idx="1">
                  <c:v>PS Leadership Management</c:v>
                </c:pt>
                <c:pt idx="2">
                  <c:v>Ethics</c:v>
                </c:pt>
                <c:pt idx="3">
                  <c:v>IGR</c:v>
                </c:pt>
              </c:strCache>
            </c:strRef>
          </c:cat>
          <c:val>
            <c:numRef>
              <c:f>Sheet1!$C$2:$C$5</c:f>
              <c:numCache>
                <c:formatCode>General</c:formatCode>
                <c:ptCount val="4"/>
                <c:pt idx="0">
                  <c:v>0</c:v>
                </c:pt>
                <c:pt idx="1">
                  <c:v>0</c:v>
                </c:pt>
                <c:pt idx="2">
                  <c:v>0</c:v>
                </c:pt>
                <c:pt idx="3">
                  <c:v>1</c:v>
                </c:pt>
              </c:numCache>
            </c:numRef>
          </c:val>
        </c:ser>
        <c:dLbls>
          <c:showVal val="1"/>
        </c:dLbls>
        <c:gapWidth val="355"/>
        <c:overlap val="-70"/>
        <c:axId val="73263744"/>
        <c:axId val="73150848"/>
      </c:barChart>
      <c:catAx>
        <c:axId val="73263744"/>
        <c:scaling>
          <c:orientation val="minMax"/>
        </c:scaling>
        <c:axPos val="b"/>
        <c:numFmt formatCode="General" sourceLinked="0"/>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73150848"/>
        <c:crosses val="autoZero"/>
        <c:auto val="1"/>
        <c:lblAlgn val="ctr"/>
        <c:lblOffset val="100"/>
      </c:catAx>
      <c:valAx>
        <c:axId val="73150848"/>
        <c:scaling>
          <c:orientation val="minMax"/>
        </c:scaling>
        <c:axPos val="l"/>
        <c:numFmt formatCode="General" sourceLinked="1"/>
        <c:majorTickMark val="none"/>
        <c:tickLblPos val="none"/>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3263744"/>
        <c:crosses val="autoZero"/>
        <c:crossBetween val="between"/>
      </c:valAx>
      <c:spPr>
        <a:noFill/>
        <a:ln>
          <a:noFill/>
        </a:ln>
        <a:effectLst/>
      </c:spPr>
    </c:plotArea>
    <c:legend>
      <c:legendPos val="b"/>
      <c:layout>
        <c:manualLayout>
          <c:xMode val="edge"/>
          <c:yMode val="edge"/>
          <c:x val="0.29690892602124291"/>
          <c:y val="0.90590952306985961"/>
          <c:w val="0.33144551712832238"/>
          <c:h val="6.8077036652664263E-2"/>
        </c:manualLayout>
      </c:layout>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legend>
    <c:plotVisOnly val="1"/>
    <c:dispBlanksAs val="gap"/>
  </c:chart>
  <c:spPr>
    <a:solidFill>
      <a:schemeClr val="bg1"/>
    </a:solidFill>
    <a:ln w="9525" cap="flat" cmpd="sng" algn="ctr">
      <a:solidFill>
        <a:schemeClr val="bg1"/>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ZA"/>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
          <c:y val="0"/>
          <c:w val="0.94202898550724556"/>
          <c:h val="0.94156706507304022"/>
        </c:manualLayout>
      </c:layout>
      <c:pie3DChart>
        <c:varyColors val="1"/>
        <c:ser>
          <c:idx val="0"/>
          <c:order val="0"/>
          <c:tx>
            <c:strRef>
              <c:f>Sheet1!$B$1</c:f>
              <c:strCache>
                <c:ptCount val="1"/>
                <c:pt idx="0">
                  <c:v>Programme 1: ADMIN</c:v>
                </c:pt>
              </c:strCache>
            </c:strRef>
          </c:tx>
          <c:explosion val="25"/>
          <c:dPt>
            <c:idx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1.2089974260463844E-3"/>
                  <c:y val="-0.37173552509123609"/>
                </c:manualLayout>
              </c:layout>
              <c:tx>
                <c:rich>
                  <a:bodyPr/>
                  <a:lstStyle/>
                  <a:p>
                    <a:r>
                      <a:rPr lang="en-US" sz="1050">
                        <a:latin typeface="Tw Cen MT" panose="020B0602020104020603" pitchFamily="34" charset="0"/>
                      </a:rPr>
                      <a:t>Achieved </a:t>
                    </a:r>
                    <a:fld id="{3CFD11E2-BF10-4F67-BC6B-101C559DC2F5}" type="PERCENTAGE">
                      <a:rPr lang="en-US" sz="1050">
                        <a:latin typeface="Tw Cen MT" panose="020B0602020104020603" pitchFamily="34" charset="0"/>
                      </a:rPr>
                      <a:pPr/>
                      <a:t>[PERCENTAGE]</a:t>
                    </a:fld>
                    <a:endParaRPr lang="en-US" sz="1050">
                      <a:latin typeface="Tw Cen MT" panose="020B0602020104020603" pitchFamily="34" charset="0"/>
                    </a:endParaRPr>
                  </a:p>
                </c:rich>
              </c:tx>
              <c:showPercent val="1"/>
              <c:extLst>
                <c:ext xmlns:c15="http://schemas.microsoft.com/office/drawing/2012/chart" uri="{CE6537A1-D6FC-4f65-9D91-7224C49458BB}">
                  <c15:dlblFieldTable/>
                  <c15:showDataLabelsRange val="0"/>
                </c:ext>
              </c:extLst>
            </c:dLbl>
            <c:dLbl>
              <c:idx val="1"/>
              <c:delete val="1"/>
              <c:extLst>
                <c:ext xmlns:c15="http://schemas.microsoft.com/office/drawing/2012/chart" uri="{CE6537A1-D6FC-4f65-9D91-7224C49458BB}"/>
              </c:extLst>
            </c:dLbl>
            <c:spPr>
              <a:noFill/>
              <a:ln>
                <a:noFill/>
              </a:ln>
              <a:effectLst/>
            </c:spPr>
            <c:txPr>
              <a:bodyPr/>
              <a:lstStyle/>
              <a:p>
                <a:pPr>
                  <a:defRPr lang="en-US" sz="1050" b="1">
                    <a:solidFill>
                      <a:schemeClr val="bg1"/>
                    </a:solidFill>
                    <a:latin typeface="Tw Cen MT" panose="020B0602020104020603" pitchFamily="34" charset="0"/>
                  </a:defRPr>
                </a:pPr>
                <a:endParaRPr lang="en-US"/>
              </a:p>
            </c:txPr>
            <c:showPercent val="1"/>
            <c:extLst>
              <c:ext xmlns:c15="http://schemas.microsoft.com/office/drawing/2012/chart" uri="{CE6537A1-D6FC-4f65-9D91-7224C49458BB}"/>
            </c:extLst>
          </c:dLbls>
          <c:cat>
            <c:strRef>
              <c:f>Sheet1!$A$2:$A$3</c:f>
              <c:strCache>
                <c:ptCount val="2"/>
                <c:pt idx="0">
                  <c:v>Achieved</c:v>
                </c:pt>
                <c:pt idx="1">
                  <c:v>Not Achieved</c:v>
                </c:pt>
              </c:strCache>
            </c:strRef>
          </c:cat>
          <c:val>
            <c:numRef>
              <c:f>Sheet1!$B$2:$B$3</c:f>
              <c:numCache>
                <c:formatCode>General</c:formatCode>
                <c:ptCount val="2"/>
                <c:pt idx="0">
                  <c:v>8</c:v>
                </c:pt>
                <c:pt idx="1">
                  <c:v>0</c:v>
                </c:pt>
              </c:numCache>
            </c:numRef>
          </c:val>
        </c:ser>
        <c:dLbls/>
      </c:pie3DChart>
      <c:spPr>
        <a:noFill/>
        <a:ln>
          <a:noFill/>
        </a:ln>
        <a:effectLst/>
      </c:spPr>
    </c:plotArea>
    <c:plotVisOnly val="1"/>
    <c:dispBlanksAs val="zero"/>
  </c:chart>
  <c:spPr>
    <a:solidFill>
      <a:schemeClr val="bg1"/>
    </a:solidFill>
    <a:ln w="9525" cap="flat" cmpd="sng" algn="ctr">
      <a:solidFill>
        <a:schemeClr val="bg1"/>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ZA"/>
  <c:chart>
    <c:plotArea>
      <c:layout>
        <c:manualLayout>
          <c:layoutTarget val="inner"/>
          <c:xMode val="edge"/>
          <c:yMode val="edge"/>
          <c:x val="4.7369299685595834E-2"/>
          <c:y val="0"/>
          <c:w val="0.95263070031440533"/>
          <c:h val="0.6504847582012937"/>
        </c:manualLayout>
      </c:layout>
      <c:barChart>
        <c:barDir val="col"/>
        <c:grouping val="clustered"/>
        <c:ser>
          <c:idx val="0"/>
          <c:order val="0"/>
          <c:tx>
            <c:strRef>
              <c:f>Sheet1!$B$1</c:f>
              <c:strCache>
                <c:ptCount val="1"/>
                <c:pt idx="0">
                  <c:v>Achieved </c:v>
                </c:pt>
              </c:strCache>
            </c:strRef>
          </c:tx>
          <c:spPr>
            <a:solidFill>
              <a:schemeClr val="accent6"/>
            </a:solidFill>
            <a:ln>
              <a:noFill/>
            </a:ln>
            <a:effectLst/>
            <a:scene3d>
              <a:camera prst="orthographicFront"/>
              <a:lightRig rig="threePt" dir="t"/>
            </a:scene3d>
            <a:sp3d>
              <a:bevelT w="190500" h="38100"/>
            </a:sp3d>
          </c:spPr>
          <c:dLbls>
            <c:dLbl>
              <c:idx val="0"/>
              <c:layout>
                <c:manualLayout>
                  <c:x val="0.27339936713518287"/>
                  <c:y val="9.4395280235988213E-2"/>
                </c:manualLayout>
              </c:layout>
              <c:showVal val="1"/>
              <c:extLst>
                <c:ext xmlns:c15="http://schemas.microsoft.com/office/drawing/2012/chart" uri="{CE6537A1-D6FC-4f65-9D91-7224C49458BB}"/>
              </c:extLst>
            </c:dLbl>
            <c:dLbl>
              <c:idx val="1"/>
              <c:layout>
                <c:manualLayout>
                  <c:x val="0"/>
                  <c:y val="0.11406096361848571"/>
                </c:manualLayout>
              </c:layout>
              <c:showVal val="1"/>
              <c:extLst>
                <c:ext xmlns:c15="http://schemas.microsoft.com/office/drawing/2012/chart" uri="{CE6537A1-D6FC-4f65-9D91-7224C49458BB}"/>
              </c:extLst>
            </c:dLbl>
            <c:dLbl>
              <c:idx val="2"/>
              <c:layout>
                <c:manualLayout>
                  <c:x val="-0.26937434689822648"/>
                  <c:y val="0.13765978367748291"/>
                </c:manualLayout>
              </c:layout>
              <c:showVal val="1"/>
              <c:extLst>
                <c:ext xmlns:c15="http://schemas.microsoft.com/office/drawing/2012/chart" uri="{CE6537A1-D6FC-4f65-9D91-7224C49458BB}"/>
              </c:extLst>
            </c:dLbl>
            <c:dLbl>
              <c:idx val="3"/>
              <c:layout>
                <c:manualLayout>
                  <c:x val="-8.2711312226356666E-4"/>
                  <c:y val="9.4395353708033633E-2"/>
                </c:manualLayout>
              </c:layout>
              <c:showVal val="1"/>
              <c:extLst>
                <c:ext xmlns:c15="http://schemas.microsoft.com/office/drawing/2012/chart" uri="{CE6537A1-D6FC-4f65-9D91-7224C49458BB}"/>
              </c:extLst>
            </c:dLbl>
            <c:dLbl>
              <c:idx val="4"/>
              <c:layout>
                <c:manualLayout>
                  <c:x val="-4.0394484900759349E-3"/>
                  <c:y val="8.2595840149744623E-2"/>
                </c:manualLayout>
              </c:layout>
              <c:showVal val="1"/>
              <c:extLst>
                <c:ext xmlns:c15="http://schemas.microsoft.com/office/drawing/2012/chart" uri="{CE6537A1-D6FC-4f65-9D91-7224C49458BB}"/>
              </c:extLst>
            </c:dLbl>
            <c:dLbl>
              <c:idx val="5"/>
              <c:layout>
                <c:manualLayout>
                  <c:x val="2.7987788066806563E-3"/>
                  <c:y val="0.12979351700376057"/>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bg1"/>
                    </a:solidFill>
                    <a:latin typeface="+mn-lt"/>
                    <a:ea typeface="+mn-ea"/>
                    <a:cs typeface="+mn-cs"/>
                  </a:defRPr>
                </a:pPr>
                <a:endParaRPr lang="en-US"/>
              </a:p>
            </c:txPr>
            <c:showVal val="1"/>
            <c:extLst>
              <c:ext xmlns:c15="http://schemas.microsoft.com/office/drawing/2012/chart" uri="{CE6537A1-D6FC-4f65-9D91-7224C49458BB}">
                <c15:showLeaderLines val="0"/>
              </c:ext>
            </c:extLst>
          </c:dLbls>
          <c:cat>
            <c:strRef>
              <c:f>Sheet1!$A$2:$A$8</c:f>
              <c:strCache>
                <c:ptCount val="6"/>
                <c:pt idx="0">
                  <c:v>CFO </c:v>
                </c:pt>
                <c:pt idx="1">
                  <c:v>Corporate Resources Man </c:v>
                </c:pt>
                <c:pt idx="2">
                  <c:v>Internal Audit</c:v>
                </c:pt>
                <c:pt idx="3">
                  <c:v>Strategic Man.</c:v>
                </c:pt>
                <c:pt idx="4">
                  <c:v>International Cooperation</c:v>
                </c:pt>
                <c:pt idx="5">
                  <c:v>Communications</c:v>
                </c:pt>
              </c:strCache>
            </c:strRef>
          </c:cat>
          <c:val>
            <c:numRef>
              <c:f>Sheet1!$B$2:$B$8</c:f>
              <c:numCache>
                <c:formatCode>General</c:formatCode>
                <c:ptCount val="7"/>
                <c:pt idx="0">
                  <c:v>1</c:v>
                </c:pt>
                <c:pt idx="1">
                  <c:v>1</c:v>
                </c:pt>
                <c:pt idx="2">
                  <c:v>1</c:v>
                </c:pt>
                <c:pt idx="3">
                  <c:v>2</c:v>
                </c:pt>
                <c:pt idx="4">
                  <c:v>1</c:v>
                </c:pt>
                <c:pt idx="5">
                  <c:v>2</c:v>
                </c:pt>
              </c:numCache>
            </c:numRef>
          </c:val>
        </c:ser>
        <c:ser>
          <c:idx val="1"/>
          <c:order val="1"/>
          <c:tx>
            <c:strRef>
              <c:f>Sheet1!$C$1</c:f>
              <c:strCache>
                <c:ptCount val="1"/>
                <c:pt idx="0">
                  <c:v>Not Achieved </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dLbls>
            <c:delete val="1"/>
          </c:dLbls>
          <c:cat>
            <c:strRef>
              <c:f>Sheet1!$A$2:$A$8</c:f>
              <c:strCache>
                <c:ptCount val="6"/>
                <c:pt idx="0">
                  <c:v>CFO </c:v>
                </c:pt>
                <c:pt idx="1">
                  <c:v>Corporate Resources Man </c:v>
                </c:pt>
                <c:pt idx="2">
                  <c:v>Internal Audit</c:v>
                </c:pt>
                <c:pt idx="3">
                  <c:v>Strategic Man.</c:v>
                </c:pt>
                <c:pt idx="4">
                  <c:v>International Cooperation</c:v>
                </c:pt>
                <c:pt idx="5">
                  <c:v>Communications</c:v>
                </c:pt>
              </c:strCache>
            </c:strRef>
          </c:cat>
          <c:val>
            <c:numRef>
              <c:f>Sheet1!$C$2:$C$8</c:f>
              <c:numCache>
                <c:formatCode>General</c:formatCode>
                <c:ptCount val="7"/>
                <c:pt idx="0">
                  <c:v>0</c:v>
                </c:pt>
                <c:pt idx="1">
                  <c:v>0</c:v>
                </c:pt>
                <c:pt idx="2">
                  <c:v>0</c:v>
                </c:pt>
                <c:pt idx="3">
                  <c:v>0</c:v>
                </c:pt>
                <c:pt idx="4">
                  <c:v>0</c:v>
                </c:pt>
                <c:pt idx="5">
                  <c:v>0</c:v>
                </c:pt>
              </c:numCache>
            </c:numRef>
          </c:val>
        </c:ser>
        <c:dLbls>
          <c:showVal val="1"/>
        </c:dLbls>
        <c:gapWidth val="355"/>
        <c:overlap val="-70"/>
        <c:axId val="73299456"/>
        <c:axId val="73300992"/>
      </c:barChart>
      <c:catAx>
        <c:axId val="73299456"/>
        <c:scaling>
          <c:orientation val="minMax"/>
        </c:scaling>
        <c:axPos val="b"/>
        <c:numFmt formatCode="General" sourceLinked="0"/>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73300992"/>
        <c:crosses val="autoZero"/>
        <c:auto val="1"/>
        <c:lblAlgn val="ctr"/>
        <c:lblOffset val="100"/>
      </c:catAx>
      <c:valAx>
        <c:axId val="73300992"/>
        <c:scaling>
          <c:orientation val="minMax"/>
        </c:scaling>
        <c:axPos val="l"/>
        <c:numFmt formatCode="General" sourceLinked="1"/>
        <c:majorTickMark val="none"/>
        <c:tickLblPos val="none"/>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3299456"/>
        <c:crosses val="autoZero"/>
        <c:crossBetween val="between"/>
      </c:valAx>
      <c:spPr>
        <a:noFill/>
        <a:ln>
          <a:noFill/>
        </a:ln>
        <a:effectLst/>
      </c:spPr>
    </c:plotArea>
    <c:legend>
      <c:legendPos val="b"/>
      <c:legendEntry>
        <c:idx val="1"/>
        <c:delete val="1"/>
      </c:legendEntry>
      <c:layout>
        <c:manualLayout>
          <c:xMode val="edge"/>
          <c:yMode val="edge"/>
          <c:x val="0.4245639950322635"/>
          <c:y val="4.3374541327297157E-2"/>
          <c:w val="0.15087175699568217"/>
          <c:h val="6.2166575756865919E-2"/>
        </c:manualLayout>
      </c:layout>
      <c:spPr>
        <a:noFill/>
        <a:ln>
          <a:noFill/>
        </a:ln>
        <a:effectLst/>
      </c:spPr>
      <c:txPr>
        <a:bodyPr rot="0" spcFirstLastPara="1" vertOverflow="ellipsis" vert="horz" wrap="square" anchor="ctr" anchorCtr="1"/>
        <a:lstStyle/>
        <a:p>
          <a:pPr>
            <a:defRPr lang="en-US"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legend>
    <c:plotVisOnly val="1"/>
    <c:dispBlanksAs val="gap"/>
  </c:chart>
  <c:spPr>
    <a:solidFill>
      <a:schemeClr val="bg1"/>
    </a:solidFill>
    <a:ln w="9525" cap="flat" cmpd="sng" algn="ctr">
      <a:solidFill>
        <a:schemeClr val="bg1"/>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ZA"/>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Sheet1!$B$1</c:f>
              <c:strCache>
                <c:ptCount val="1"/>
                <c:pt idx="0">
                  <c:v>DPSA</c:v>
                </c:pt>
              </c:strCache>
            </c:strRef>
          </c:tx>
          <c:dPt>
            <c:idx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tx>
                <c:rich>
                  <a:bodyPr/>
                  <a:lstStyle/>
                  <a:p>
                    <a:pPr>
                      <a:defRPr lang="en-US" sz="1200" b="1">
                        <a:solidFill>
                          <a:schemeClr val="bg1"/>
                        </a:solidFill>
                        <a:latin typeface="Tw Cen MT" pitchFamily="34" charset="0"/>
                      </a:defRPr>
                    </a:pPr>
                    <a:r>
                      <a:rPr lang="en-US"/>
                      <a:t>Achieved</a:t>
                    </a:r>
                    <a:r>
                      <a:rPr lang="en-US" baseline="0"/>
                      <a:t> </a:t>
                    </a:r>
                    <a:fld id="{826F06CF-230D-4306-A12E-19D86CA0C63E}" type="PERCENTAGE">
                      <a:rPr lang="en-US"/>
                      <a:pPr>
                        <a:defRPr lang="en-US" sz="1200" b="1">
                          <a:solidFill>
                            <a:schemeClr val="bg1"/>
                          </a:solidFill>
                          <a:latin typeface="Tw Cen MT" pitchFamily="34" charset="0"/>
                        </a:defRPr>
                      </a:pPr>
                      <a:t>[PERCENTAGE]</a:t>
                    </a:fld>
                    <a:endParaRPr lang="en-US" baseline="0"/>
                  </a:p>
                </c:rich>
              </c:tx>
              <c:spPr/>
              <c:showPercent val="1"/>
              <c:extLst>
                <c:ext xmlns:c15="http://schemas.microsoft.com/office/drawing/2012/chart" uri="{CE6537A1-D6FC-4f65-9D91-7224C49458BB}">
                  <c15:dlblFieldTable/>
                  <c15:showDataLabelsRange val="0"/>
                </c:ext>
              </c:extLst>
            </c:dLbl>
            <c:dLbl>
              <c:idx val="1"/>
              <c:layout>
                <c:manualLayout>
                  <c:x val="0.18855385128882021"/>
                  <c:y val="9.0052594777004225E-2"/>
                </c:manualLayout>
              </c:layout>
              <c:tx>
                <c:rich>
                  <a:bodyPr/>
                  <a:lstStyle/>
                  <a:p>
                    <a:pPr>
                      <a:defRPr lang="en-US" sz="1200" b="1">
                        <a:solidFill>
                          <a:schemeClr val="bg1"/>
                        </a:solidFill>
                        <a:latin typeface="Tw Cen MT" pitchFamily="34" charset="0"/>
                      </a:defRPr>
                    </a:pPr>
                    <a:r>
                      <a:rPr lang="en-US" sz="1100"/>
                      <a:t>Not </a:t>
                    </a:r>
                  </a:p>
                  <a:p>
                    <a:pPr>
                      <a:defRPr lang="en-US" sz="1200" b="1">
                        <a:solidFill>
                          <a:schemeClr val="bg1"/>
                        </a:solidFill>
                        <a:latin typeface="Tw Cen MT" pitchFamily="34" charset="0"/>
                      </a:defRPr>
                    </a:pPr>
                    <a:r>
                      <a:rPr lang="en-US" sz="1100"/>
                      <a:t>Achieved </a:t>
                    </a:r>
                    <a:fld id="{7D892A9B-8ECA-4331-84FB-755273666632}" type="PERCENTAGE">
                      <a:rPr lang="en-US" sz="1100"/>
                      <a:pPr>
                        <a:defRPr lang="en-US" sz="1200" b="1">
                          <a:solidFill>
                            <a:schemeClr val="bg1"/>
                          </a:solidFill>
                          <a:latin typeface="Tw Cen MT" pitchFamily="34" charset="0"/>
                        </a:defRPr>
                      </a:pPr>
                      <a:t>[PERCENTAGE]</a:t>
                    </a:fld>
                    <a:endParaRPr lang="en-US" sz="1100"/>
                  </a:p>
                </c:rich>
              </c:tx>
              <c:spPr/>
              <c:showPercent val="1"/>
              <c:extLst>
                <c:ext xmlns:c15="http://schemas.microsoft.com/office/drawing/2012/chart" uri="{CE6537A1-D6FC-4f65-9D91-7224C49458BB}">
                  <c15:dlblFieldTable/>
                  <c15:showDataLabelsRange val="0"/>
                </c:ext>
              </c:extLst>
            </c:dLbl>
            <c:spPr>
              <a:noFill/>
              <a:ln>
                <a:noFill/>
              </a:ln>
              <a:effectLst/>
            </c:spPr>
            <c:txPr>
              <a:bodyPr/>
              <a:lstStyle/>
              <a:p>
                <a:pPr>
                  <a:defRPr lang="en-US" sz="1200" b="1">
                    <a:latin typeface="Tw Cen MT" pitchFamily="34" charset="0"/>
                  </a:defRPr>
                </a:pPr>
                <a:endParaRPr lang="en-US"/>
              </a:p>
            </c:txPr>
            <c:showPercent val="1"/>
            <c:extLst>
              <c:ext xmlns:c15="http://schemas.microsoft.com/office/drawing/2012/chart" uri="{CE6537A1-D6FC-4f65-9D91-7224C49458BB}"/>
            </c:extLst>
          </c:dLbls>
          <c:cat>
            <c:strRef>
              <c:f>Sheet1!$A$2:$A$3</c:f>
              <c:strCache>
                <c:ptCount val="2"/>
                <c:pt idx="0">
                  <c:v>Achieved</c:v>
                </c:pt>
                <c:pt idx="1">
                  <c:v>Not Achieved</c:v>
                </c:pt>
              </c:strCache>
            </c:strRef>
          </c:cat>
          <c:val>
            <c:numRef>
              <c:f>Sheet1!$B$2:$B$3</c:f>
              <c:numCache>
                <c:formatCode>General</c:formatCode>
                <c:ptCount val="2"/>
                <c:pt idx="0">
                  <c:v>5</c:v>
                </c:pt>
                <c:pt idx="1">
                  <c:v>2</c:v>
                </c:pt>
              </c:numCache>
            </c:numRef>
          </c:val>
        </c:ser>
        <c:dLbls/>
      </c:pie3DChart>
      <c:spPr>
        <a:noFill/>
        <a:ln>
          <a:noFill/>
        </a:ln>
        <a:effectLst/>
      </c:spPr>
    </c:plotArea>
    <c:plotVisOnly val="1"/>
    <c:dispBlanksAs val="zero"/>
  </c:chart>
  <c:spPr>
    <a:solidFill>
      <a:schemeClr val="bg1"/>
    </a:solidFill>
    <a:ln w="9525" cap="flat" cmpd="sng" algn="ctr">
      <a:solidFill>
        <a:schemeClr val="bg1"/>
      </a:solidFill>
      <a:round/>
    </a:ln>
    <a:effectLst/>
  </c:spPr>
  <c:txPr>
    <a:bodyPr/>
    <a:lstStyle/>
    <a:p>
      <a:pPr>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ZA"/>
  <c:chart>
    <c:plotArea>
      <c:layout>
        <c:manualLayout>
          <c:layoutTarget val="inner"/>
          <c:xMode val="edge"/>
          <c:yMode val="edge"/>
          <c:x val="3.0786453960257438E-2"/>
          <c:y val="0"/>
          <c:w val="0.93842709207948638"/>
          <c:h val="0.7805037901581986"/>
        </c:manualLayout>
      </c:layout>
      <c:barChart>
        <c:barDir val="col"/>
        <c:grouping val="clustered"/>
        <c:ser>
          <c:idx val="0"/>
          <c:order val="0"/>
          <c:tx>
            <c:strRef>
              <c:f>Sheet1!$B$1</c:f>
              <c:strCache>
                <c:ptCount val="1"/>
                <c:pt idx="0">
                  <c:v>Achived </c:v>
                </c:pt>
              </c:strCache>
            </c:strRef>
          </c:tx>
          <c:spPr>
            <a:solidFill>
              <a:schemeClr val="accent6"/>
            </a:solidFill>
            <a:ln>
              <a:noFill/>
            </a:ln>
            <a:effectLst>
              <a:innerShdw blurRad="63500" dist="50800" dir="13500000">
                <a:prstClr val="black">
                  <a:alpha val="50000"/>
                </a:prstClr>
              </a:innerShdw>
            </a:effectLst>
          </c:spPr>
          <c:dLbls>
            <c:dLbl>
              <c:idx val="0"/>
              <c:layout>
                <c:manualLayout>
                  <c:x val="-1.2827540965259632E-17"/>
                  <c:y val="7.7032231907561879E-2"/>
                </c:manualLayout>
              </c:layout>
              <c:showVal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0"/>
                  <c:y val="6.8923575917291632E-2"/>
                </c:manualLayout>
              </c:layout>
              <c:showVal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layout>
                <c:manualLayout>
                  <c:x val="-1.0262032772207695E-16"/>
                  <c:y val="6.4869247922157022E-2"/>
                </c:manualLayout>
              </c:layout>
              <c:showVal val="1"/>
              <c:extLst>
                <c:ext xmlns:c15="http://schemas.microsoft.com/office/drawing/2012/chart" uri="{CE6537A1-D6FC-4f65-9D91-7224C49458BB}"/>
              </c:extLst>
            </c:dLbl>
            <c:dLbl>
              <c:idx val="5"/>
              <c:layout>
                <c:manualLayout>
                  <c:x val="1.0262032772207695E-16"/>
                  <c:y val="7.2977903912426853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bg1"/>
                    </a:solidFill>
                    <a:latin typeface="+mn-lt"/>
                    <a:ea typeface="+mn-ea"/>
                    <a:cs typeface="+mn-cs"/>
                  </a:defRPr>
                </a:pPr>
                <a:endParaRPr lang="en-US"/>
              </a:p>
            </c:txPr>
            <c:showVal val="1"/>
            <c:extLst>
              <c:ext xmlns:c15="http://schemas.microsoft.com/office/drawing/2012/chart" uri="{CE6537A1-D6FC-4f65-9D91-7224C49458BB}">
                <c15:showLeaderLines val="0"/>
              </c:ext>
            </c:extLst>
          </c:dLbls>
          <c:cat>
            <c:strRef>
              <c:f>Sheet1!$A$2:$A$7</c:f>
              <c:strCache>
                <c:ptCount val="6"/>
                <c:pt idx="0">
                  <c:v>IPAR</c:v>
                </c:pt>
                <c:pt idx="1">
                  <c:v>Access Norms</c:v>
                </c:pt>
                <c:pt idx="2">
                  <c:v>M&amp;E</c:v>
                </c:pt>
                <c:pt idx="3">
                  <c:v>Productivity</c:v>
                </c:pt>
                <c:pt idx="4">
                  <c:v>Transformation</c:v>
                </c:pt>
                <c:pt idx="5">
                  <c:v>OFA</c:v>
                </c:pt>
              </c:strCache>
            </c:strRef>
          </c:cat>
          <c:val>
            <c:numRef>
              <c:f>Sheet1!$B$2:$B$7</c:f>
              <c:numCache>
                <c:formatCode>General</c:formatCode>
                <c:ptCount val="6"/>
                <c:pt idx="0">
                  <c:v>2</c:v>
                </c:pt>
                <c:pt idx="1">
                  <c:v>0</c:v>
                </c:pt>
                <c:pt idx="2">
                  <c:v>1</c:v>
                </c:pt>
                <c:pt idx="3">
                  <c:v>0</c:v>
                </c:pt>
                <c:pt idx="4">
                  <c:v>1</c:v>
                </c:pt>
                <c:pt idx="5">
                  <c:v>1</c:v>
                </c:pt>
              </c:numCache>
            </c:numRef>
          </c:val>
        </c:ser>
        <c:ser>
          <c:idx val="1"/>
          <c:order val="1"/>
          <c:tx>
            <c:strRef>
              <c:f>Sheet1!$C$1</c:f>
              <c:strCache>
                <c:ptCount val="1"/>
                <c:pt idx="0">
                  <c:v>Not Achieved </c:v>
                </c:pt>
              </c:strCache>
            </c:strRef>
          </c:tx>
          <c:spPr>
            <a:solidFill>
              <a:srgbClr val="FF0000"/>
            </a:solidFill>
            <a:ln>
              <a:noFill/>
            </a:ln>
            <a:effectLst/>
            <a:scene3d>
              <a:camera prst="orthographicFront"/>
              <a:lightRig rig="threePt" dir="t"/>
            </a:scene3d>
            <a:sp3d prstMaterial="matte">
              <a:bevelT w="127000" h="63500"/>
            </a:sp3d>
          </c:spPr>
          <c:dLbls>
            <c:dLbl>
              <c:idx val="0"/>
              <c:delete val="1"/>
              <c:extLst>
                <c:ext xmlns:c15="http://schemas.microsoft.com/office/drawing/2012/chart" uri="{CE6537A1-D6FC-4f65-9D91-7224C49458BB}"/>
              </c:extLst>
            </c:dLbl>
            <c:dLbl>
              <c:idx val="1"/>
              <c:layout>
                <c:manualLayout>
                  <c:x val="-5.5975370836832414E-3"/>
                  <c:y val="7.2977903912426922E-2"/>
                </c:manualLayout>
              </c:layout>
              <c:showVal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0"/>
                  <c:y val="7.2977903912426853E-2"/>
                </c:manualLayout>
              </c:layout>
              <c:showVal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bg1"/>
                    </a:solidFill>
                    <a:latin typeface="+mn-lt"/>
                    <a:ea typeface="+mn-ea"/>
                    <a:cs typeface="+mn-cs"/>
                  </a:defRPr>
                </a:pPr>
                <a:endParaRPr lang="en-US"/>
              </a:p>
            </c:txPr>
            <c:showVal val="1"/>
            <c:extLst>
              <c:ext xmlns:c15="http://schemas.microsoft.com/office/drawing/2012/chart" uri="{CE6537A1-D6FC-4f65-9D91-7224C49458BB}">
                <c15:showLeaderLines val="0"/>
              </c:ext>
            </c:extLst>
          </c:dLbls>
          <c:cat>
            <c:strRef>
              <c:f>Sheet1!$A$2:$A$7</c:f>
              <c:strCache>
                <c:ptCount val="6"/>
                <c:pt idx="0">
                  <c:v>IPAR</c:v>
                </c:pt>
                <c:pt idx="1">
                  <c:v>Access Norms</c:v>
                </c:pt>
                <c:pt idx="2">
                  <c:v>M&amp;E</c:v>
                </c:pt>
                <c:pt idx="3">
                  <c:v>Productivity</c:v>
                </c:pt>
                <c:pt idx="4">
                  <c:v>Transformation</c:v>
                </c:pt>
                <c:pt idx="5">
                  <c:v>OFA</c:v>
                </c:pt>
              </c:strCache>
            </c:strRef>
          </c:cat>
          <c:val>
            <c:numRef>
              <c:f>Sheet1!$C$2:$C$7</c:f>
              <c:numCache>
                <c:formatCode>General</c:formatCode>
                <c:ptCount val="6"/>
                <c:pt idx="0">
                  <c:v>0</c:v>
                </c:pt>
                <c:pt idx="1">
                  <c:v>1</c:v>
                </c:pt>
                <c:pt idx="2">
                  <c:v>0</c:v>
                </c:pt>
                <c:pt idx="3">
                  <c:v>1</c:v>
                </c:pt>
                <c:pt idx="4">
                  <c:v>0</c:v>
                </c:pt>
                <c:pt idx="5">
                  <c:v>0</c:v>
                </c:pt>
              </c:numCache>
            </c:numRef>
          </c:val>
        </c:ser>
        <c:dLbls>
          <c:showVal val="1"/>
        </c:dLbls>
        <c:gapWidth val="355"/>
        <c:overlap val="-70"/>
        <c:axId val="73521024"/>
        <c:axId val="73522560"/>
      </c:barChart>
      <c:catAx>
        <c:axId val="73521024"/>
        <c:scaling>
          <c:orientation val="minMax"/>
        </c:scaling>
        <c:axPos val="b"/>
        <c:numFmt formatCode="General" sourceLinked="0"/>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73522560"/>
        <c:crosses val="autoZero"/>
        <c:auto val="1"/>
        <c:lblAlgn val="ctr"/>
        <c:lblOffset val="100"/>
      </c:catAx>
      <c:valAx>
        <c:axId val="73522560"/>
        <c:scaling>
          <c:orientation val="minMax"/>
        </c:scaling>
        <c:axPos val="l"/>
        <c:numFmt formatCode="General" sourceLinked="1"/>
        <c:majorTickMark val="none"/>
        <c:tickLblPos val="none"/>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352102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legendEntry>
      <c:layout>
        <c:manualLayout>
          <c:xMode val="edge"/>
          <c:yMode val="edge"/>
          <c:x val="0.32538967893497095"/>
          <c:y val="0.12472816258336722"/>
          <c:w val="0.33242803087901279"/>
          <c:h val="6.0357364996874913E-2"/>
        </c:manualLayout>
      </c:layout>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bg1"/>
      </a:solidFill>
      <a:round/>
    </a:ln>
    <a:effectLst/>
  </c:spPr>
  <c:txPr>
    <a:bodyPr/>
    <a:lstStyle/>
    <a:p>
      <a:pPr>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ZA"/>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Sheet1!$B$1</c:f>
              <c:strCache>
                <c:ptCount val="1"/>
                <c:pt idx="0">
                  <c:v>Programme 3: Labour Relations and HRM</c:v>
                </c:pt>
              </c:strCache>
            </c:strRef>
          </c:tx>
          <c:spPr>
            <a:solidFill>
              <a:srgbClr val="FF0000"/>
            </a:solidFill>
          </c:spPr>
          <c:dPt>
            <c:idx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0.20995436204802789"/>
                  <c:y val="-0.22404626887235463"/>
                </c:manualLayout>
              </c:layout>
              <c:tx>
                <c:rich>
                  <a:bodyPr/>
                  <a:lstStyle/>
                  <a:p>
                    <a:pPr>
                      <a:defRPr lang="en-US" sz="1200" b="1">
                        <a:solidFill>
                          <a:schemeClr val="bg1"/>
                        </a:solidFill>
                      </a:defRPr>
                    </a:pPr>
                    <a:r>
                      <a:rPr lang="en-US" sz="1200">
                        <a:latin typeface="Tw Cen MT" panose="020B0602020104020603" pitchFamily="34" charset="0"/>
                      </a:rPr>
                      <a:t>Achieved </a:t>
                    </a:r>
                  </a:p>
                  <a:p>
                    <a:pPr>
                      <a:defRPr lang="en-US" sz="1200" b="1">
                        <a:solidFill>
                          <a:schemeClr val="bg1"/>
                        </a:solidFill>
                      </a:defRPr>
                    </a:pPr>
                    <a:fld id="{277C8B91-8796-4DCC-9FD0-6C7955526F33}" type="PERCENTAGE">
                      <a:rPr lang="en-US" sz="1200">
                        <a:latin typeface="Tw Cen MT" panose="020B0602020104020603" pitchFamily="34" charset="0"/>
                      </a:rPr>
                      <a:pPr>
                        <a:defRPr lang="en-US" sz="1200" b="1">
                          <a:solidFill>
                            <a:schemeClr val="bg1"/>
                          </a:solidFill>
                        </a:defRPr>
                      </a:pPr>
                      <a:t>[PERCENTAGE]</a:t>
                    </a:fld>
                    <a:endParaRPr lang="en-ZA"/>
                  </a:p>
                </c:rich>
              </c:tx>
              <c:spPr/>
              <c:showPercent val="1"/>
              <c:extLst>
                <c:ext xmlns:c15="http://schemas.microsoft.com/office/drawing/2012/chart" uri="{CE6537A1-D6FC-4f65-9D91-7224C49458BB}">
                  <c15:layout>
                    <c:manualLayout>
                      <c:w val="0.15291044776119403"/>
                      <c:h val="0.1473853211009174"/>
                    </c:manualLayout>
                  </c15:layout>
                  <c15:dlblFieldTable/>
                  <c15:showDataLabelsRange val="0"/>
                </c:ext>
              </c:extLst>
            </c:dLbl>
            <c:dLbl>
              <c:idx val="1"/>
              <c:layout>
                <c:manualLayout>
                  <c:x val="0.17884220629137804"/>
                  <c:y val="0.10141912880156036"/>
                </c:manualLayout>
              </c:layout>
              <c:tx>
                <c:rich>
                  <a:bodyPr/>
                  <a:lstStyle/>
                  <a:p>
                    <a:pPr>
                      <a:defRPr lang="en-US" sz="1200" b="1">
                        <a:solidFill>
                          <a:schemeClr val="bg1"/>
                        </a:solidFill>
                      </a:defRPr>
                    </a:pPr>
                    <a:r>
                      <a:rPr lang="en-US" sz="1200">
                        <a:latin typeface="Tw Cen MT" panose="020B0602020104020603" pitchFamily="34" charset="0"/>
                      </a:rPr>
                      <a:t>Not Acheived </a:t>
                    </a:r>
                    <a:fld id="{C520B204-8259-4231-866B-7D5B41CDD193}" type="PERCENTAGE">
                      <a:rPr lang="en-US" sz="1200">
                        <a:latin typeface="Tw Cen MT" panose="020B0602020104020603" pitchFamily="34" charset="0"/>
                      </a:rPr>
                      <a:pPr>
                        <a:defRPr lang="en-US" sz="1200" b="1">
                          <a:solidFill>
                            <a:schemeClr val="bg1"/>
                          </a:solidFill>
                        </a:defRPr>
                      </a:pPr>
                      <a:t>[PERCENTAGE]</a:t>
                    </a:fld>
                    <a:endParaRPr lang="en-US" sz="1200">
                      <a:latin typeface="Tw Cen MT" panose="020B0602020104020603" pitchFamily="34" charset="0"/>
                    </a:endParaRPr>
                  </a:p>
                </c:rich>
              </c:tx>
              <c:spPr/>
              <c:showPercent val="1"/>
              <c:extLst>
                <c:ext xmlns:c15="http://schemas.microsoft.com/office/drawing/2012/chart" uri="{CE6537A1-D6FC-4f65-9D91-7224C49458BB}">
                  <c15:dlblFieldTable/>
                  <c15:showDataLabelsRange val="0"/>
                </c:ext>
              </c:extLst>
            </c:dLbl>
            <c:spPr>
              <a:noFill/>
              <a:ln>
                <a:noFill/>
              </a:ln>
              <a:effectLst/>
            </c:spPr>
            <c:txPr>
              <a:bodyPr/>
              <a:lstStyle/>
              <a:p>
                <a:pPr>
                  <a:defRPr lang="en-US" sz="1200" b="1"/>
                </a:pPr>
                <a:endParaRPr lang="en-US"/>
              </a:p>
            </c:txPr>
            <c:showVal val="1"/>
            <c:extLst>
              <c:ext xmlns:c15="http://schemas.microsoft.com/office/drawing/2012/chart" uri="{CE6537A1-D6FC-4f65-9D91-7224C49458BB}"/>
            </c:extLst>
          </c:dLbls>
          <c:cat>
            <c:strRef>
              <c:f>Sheet1!$A$2:$A$3</c:f>
              <c:strCache>
                <c:ptCount val="2"/>
                <c:pt idx="0">
                  <c:v>Achieved</c:v>
                </c:pt>
                <c:pt idx="1">
                  <c:v>Not Achieved</c:v>
                </c:pt>
              </c:strCache>
            </c:strRef>
          </c:cat>
          <c:val>
            <c:numRef>
              <c:f>Sheet1!$B$2:$B$3</c:f>
              <c:numCache>
                <c:formatCode>General</c:formatCode>
                <c:ptCount val="2"/>
                <c:pt idx="0">
                  <c:v>6</c:v>
                </c:pt>
                <c:pt idx="1">
                  <c:v>2</c:v>
                </c:pt>
              </c:numCache>
            </c:numRef>
          </c:val>
        </c:ser>
        <c:dLbls/>
      </c:pie3DChart>
      <c:spPr>
        <a:noFill/>
        <a:ln>
          <a:noFill/>
        </a:ln>
        <a:effectLst/>
      </c:spPr>
    </c:plotArea>
    <c:plotVisOnly val="1"/>
    <c:dispBlanksAs val="zero"/>
  </c:chart>
  <c:spPr>
    <a:solidFill>
      <a:schemeClr val="bg1"/>
    </a:solidFill>
    <a:ln w="9525" cap="flat" cmpd="sng" algn="ctr">
      <a:solidFill>
        <a:schemeClr val="bg1"/>
      </a:solidFill>
      <a:round/>
    </a:ln>
    <a:effectLst/>
  </c:spPr>
  <c:txPr>
    <a:bodyPr/>
    <a:lstStyle/>
    <a:p>
      <a:pPr>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ZA"/>
  <c:chart>
    <c:plotArea>
      <c:layout/>
      <c:barChart>
        <c:barDir val="col"/>
        <c:grouping val="clustered"/>
        <c:ser>
          <c:idx val="0"/>
          <c:order val="0"/>
          <c:tx>
            <c:strRef>
              <c:f>Sheet1!$B$1</c:f>
              <c:strCache>
                <c:ptCount val="1"/>
                <c:pt idx="0">
                  <c:v>Achieved </c:v>
                </c:pt>
              </c:strCache>
            </c:strRef>
          </c:tx>
          <c:spPr>
            <a:solidFill>
              <a:schemeClr val="accent6"/>
            </a:solidFill>
            <a:ln>
              <a:noFill/>
            </a:ln>
            <a:effectLst/>
            <a:scene3d>
              <a:camera prst="orthographicFront"/>
              <a:lightRig rig="threePt" dir="t"/>
            </a:scene3d>
            <a:sp3d prstMaterial="matte">
              <a:bevelT w="127000" h="63500"/>
            </a:sp3d>
          </c:spPr>
          <c:dLbls>
            <c:dLbl>
              <c:idx val="0"/>
              <c:layout>
                <c:manualLayout>
                  <c:x val="0"/>
                  <c:y val="6.3849765258215965E-2"/>
                </c:manualLayout>
              </c:layout>
              <c:showVal val="1"/>
              <c:extLst>
                <c:ext xmlns:c15="http://schemas.microsoft.com/office/drawing/2012/chart" uri="{CE6537A1-D6FC-4f65-9D91-7224C49458BB}"/>
              </c:extLst>
            </c:dLbl>
            <c:dLbl>
              <c:idx val="1"/>
              <c:layout>
                <c:manualLayout>
                  <c:x val="-7.8221318602875803E-17"/>
                  <c:y val="7.5117370892018934E-2"/>
                </c:manualLayout>
              </c:layout>
              <c:showVal val="1"/>
              <c:extLst>
                <c:ext xmlns:c15="http://schemas.microsoft.com/office/drawing/2012/chart" uri="{CE6537A1-D6FC-4f65-9D91-7224C49458BB}"/>
              </c:extLst>
            </c:dLbl>
            <c:dLbl>
              <c:idx val="2"/>
              <c:layout>
                <c:manualLayout>
                  <c:x val="-7.8221318602875803E-17"/>
                  <c:y val="7.1361502347417782E-2"/>
                </c:manualLayout>
              </c:layout>
              <c:showVal val="1"/>
              <c:extLst>
                <c:ext xmlns:c15="http://schemas.microsoft.com/office/drawing/2012/chart" uri="{CE6537A1-D6FC-4f65-9D91-7224C49458BB}"/>
              </c:extLst>
            </c:dLbl>
            <c:dLbl>
              <c:idx val="3"/>
              <c:layout>
                <c:manualLayout>
                  <c:x val="0"/>
                  <c:y val="6.3849765258215965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bg1"/>
                    </a:solidFill>
                    <a:latin typeface="+mn-lt"/>
                    <a:ea typeface="+mn-ea"/>
                    <a:cs typeface="+mn-cs"/>
                  </a:defRPr>
                </a:pPr>
                <a:endParaRPr lang="en-US"/>
              </a:p>
            </c:txPr>
            <c:showVal val="1"/>
            <c:extLst>
              <c:ext xmlns:c15="http://schemas.microsoft.com/office/drawing/2012/chart" uri="{CE6537A1-D6FC-4f65-9D91-7224C49458BB}">
                <c15:showLeaderLines val="0"/>
              </c:ext>
            </c:extLst>
          </c:dLbls>
          <c:cat>
            <c:strRef>
              <c:f>Sheet1!$A$2:$A$5</c:f>
              <c:strCache>
                <c:ptCount val="4"/>
                <c:pt idx="0">
                  <c:v>Human Resources Development</c:v>
                </c:pt>
                <c:pt idx="1">
                  <c:v>Labour Relations and Negotiations</c:v>
                </c:pt>
                <c:pt idx="2">
                  <c:v>Employee Benefits</c:v>
                </c:pt>
                <c:pt idx="3">
                  <c:v>HRPP</c:v>
                </c:pt>
              </c:strCache>
            </c:strRef>
          </c:cat>
          <c:val>
            <c:numRef>
              <c:f>Sheet1!$B$2:$B$5</c:f>
              <c:numCache>
                <c:formatCode>General</c:formatCode>
                <c:ptCount val="4"/>
                <c:pt idx="0">
                  <c:v>2</c:v>
                </c:pt>
                <c:pt idx="1">
                  <c:v>1</c:v>
                </c:pt>
                <c:pt idx="2">
                  <c:v>1</c:v>
                </c:pt>
                <c:pt idx="3">
                  <c:v>2</c:v>
                </c:pt>
              </c:numCache>
            </c:numRef>
          </c:val>
        </c:ser>
        <c:ser>
          <c:idx val="1"/>
          <c:order val="1"/>
          <c:tx>
            <c:strRef>
              <c:f>Sheet1!$C$1</c:f>
              <c:strCache>
                <c:ptCount val="1"/>
                <c:pt idx="0">
                  <c:v>Not Achieved </c:v>
                </c:pt>
              </c:strCache>
            </c:strRef>
          </c:tx>
          <c:spPr>
            <a:solidFill>
              <a:srgbClr val="FF0000"/>
            </a:solidFill>
            <a:ln>
              <a:noFill/>
            </a:ln>
            <a:effectLst/>
            <a:scene3d>
              <a:camera prst="orthographicFront"/>
              <a:lightRig rig="threePt" dir="t"/>
            </a:scene3d>
            <a:sp3d prstMaterial="matte">
              <a:bevelT w="127000" h="63500"/>
            </a:sp3d>
          </c:spPr>
          <c:dLbls>
            <c:dLbl>
              <c:idx val="0"/>
              <c:layout>
                <c:manualLayout>
                  <c:x val="1.9555329650719083E-17"/>
                  <c:y val="7.5117370892018934E-2"/>
                </c:manualLayout>
              </c:layout>
              <c:showVal val="1"/>
              <c:extLst>
                <c:ext xmlns:c15="http://schemas.microsoft.com/office/drawing/2012/chart" uri="{CE6537A1-D6FC-4f65-9D91-7224C49458BB}"/>
              </c:extLst>
            </c:dLbl>
            <c:dLbl>
              <c:idx val="1"/>
              <c:layout>
                <c:manualLayout>
                  <c:x val="0"/>
                  <c:y val="6.7605633802817117E-2"/>
                </c:manualLayout>
              </c:layout>
              <c:showVal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bg1"/>
                    </a:solidFill>
                    <a:latin typeface="+mn-lt"/>
                    <a:ea typeface="+mn-ea"/>
                    <a:cs typeface="+mn-cs"/>
                  </a:defRPr>
                </a:pPr>
                <a:endParaRPr lang="en-US"/>
              </a:p>
            </c:txPr>
            <c:showVal val="1"/>
            <c:extLst>
              <c:ext xmlns:c15="http://schemas.microsoft.com/office/drawing/2012/chart" uri="{CE6537A1-D6FC-4f65-9D91-7224C49458BB}">
                <c15:showLeaderLines val="0"/>
              </c:ext>
            </c:extLst>
          </c:dLbls>
          <c:cat>
            <c:strRef>
              <c:f>Sheet1!$A$2:$A$5</c:f>
              <c:strCache>
                <c:ptCount val="4"/>
                <c:pt idx="0">
                  <c:v>Human Resources Development</c:v>
                </c:pt>
                <c:pt idx="1">
                  <c:v>Labour Relations and Negotiations</c:v>
                </c:pt>
                <c:pt idx="2">
                  <c:v>Employee Benefits</c:v>
                </c:pt>
                <c:pt idx="3">
                  <c:v>HRPP</c:v>
                </c:pt>
              </c:strCache>
            </c:strRef>
          </c:cat>
          <c:val>
            <c:numRef>
              <c:f>Sheet1!$C$2:$C$5</c:f>
              <c:numCache>
                <c:formatCode>General</c:formatCode>
                <c:ptCount val="4"/>
                <c:pt idx="0">
                  <c:v>1</c:v>
                </c:pt>
                <c:pt idx="1">
                  <c:v>1</c:v>
                </c:pt>
                <c:pt idx="2">
                  <c:v>0</c:v>
                </c:pt>
                <c:pt idx="3">
                  <c:v>0</c:v>
                </c:pt>
              </c:numCache>
            </c:numRef>
          </c:val>
        </c:ser>
        <c:dLbls>
          <c:showVal val="1"/>
        </c:dLbls>
        <c:gapWidth val="355"/>
        <c:overlap val="-70"/>
        <c:axId val="71933952"/>
        <c:axId val="71935488"/>
      </c:barChart>
      <c:catAx>
        <c:axId val="71933952"/>
        <c:scaling>
          <c:orientation val="minMax"/>
        </c:scaling>
        <c:axPos val="b"/>
        <c:numFmt formatCode="General" sourceLinked="0"/>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71935488"/>
        <c:crosses val="autoZero"/>
        <c:auto val="1"/>
        <c:lblAlgn val="ctr"/>
        <c:lblOffset val="100"/>
      </c:catAx>
      <c:valAx>
        <c:axId val="71935488"/>
        <c:scaling>
          <c:orientation val="minMax"/>
        </c:scaling>
        <c:axPos val="l"/>
        <c:numFmt formatCode="General" sourceLinked="1"/>
        <c:majorTickMark val="none"/>
        <c:tickLblPos val="none"/>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1933952"/>
        <c:crosses val="autoZero"/>
        <c:crossBetween val="between"/>
      </c:valAx>
      <c:spPr>
        <a:noFill/>
        <a:ln>
          <a:noFill/>
        </a:ln>
        <a:effectLst/>
      </c:spPr>
    </c:plotArea>
    <c:legend>
      <c:legendPos val="b"/>
      <c:layout>
        <c:manualLayout>
          <c:xMode val="edge"/>
          <c:yMode val="edge"/>
          <c:x val="0.33427650584114815"/>
          <c:y val="0.11249959460681977"/>
          <c:w val="0.33144677814779461"/>
          <c:h val="6.8077036652664263E-2"/>
        </c:manualLayout>
      </c:layout>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legend>
    <c:plotVisOnly val="1"/>
    <c:dispBlanksAs val="gap"/>
  </c:chart>
  <c:spPr>
    <a:solidFill>
      <a:schemeClr val="bg1"/>
    </a:solidFill>
    <a:ln w="9525" cap="flat" cmpd="sng" algn="ctr">
      <a:solidFill>
        <a:schemeClr val="bg1"/>
      </a:solidFill>
      <a:round/>
    </a:ln>
    <a:effectLst/>
  </c:spPr>
  <c:txPr>
    <a:bodyPr/>
    <a:lstStyle/>
    <a:p>
      <a:pPr>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ZA"/>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Sheet1!$B$1</c:f>
              <c:strCache>
                <c:ptCount val="1"/>
                <c:pt idx="0">
                  <c:v>Sales</c:v>
                </c:pt>
              </c:strCache>
            </c:strRef>
          </c:tx>
          <c:dPt>
            <c:idx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layout>
                <c:manualLayout>
                  <c:x val="-9.9884221059194146E-4"/>
                  <c:y val="-0.43394961156905115"/>
                </c:manualLayout>
              </c:layout>
              <c:tx>
                <c:rich>
                  <a:bodyPr/>
                  <a:lstStyle/>
                  <a:p>
                    <a:pPr>
                      <a:defRPr lang="en-US" sz="1200" b="1">
                        <a:solidFill>
                          <a:schemeClr val="bg1"/>
                        </a:solidFill>
                        <a:latin typeface="Tw Cen MT" pitchFamily="34" charset="0"/>
                      </a:defRPr>
                    </a:pPr>
                    <a:r>
                      <a:rPr lang="en-US">
                        <a:latin typeface="Tw Cen MT" panose="020B0602020104020603" pitchFamily="34" charset="0"/>
                      </a:rPr>
                      <a:t>Achieved </a:t>
                    </a:r>
                    <a:fld id="{FF998349-40E8-482A-807D-7B98E8ADCEFC}" type="PERCENTAGE">
                      <a:rPr lang="en-US">
                        <a:latin typeface="Tw Cen MT" panose="020B0602020104020603" pitchFamily="34" charset="0"/>
                      </a:rPr>
                      <a:pPr>
                        <a:defRPr lang="en-US" sz="1200" b="1">
                          <a:solidFill>
                            <a:schemeClr val="bg1"/>
                          </a:solidFill>
                          <a:latin typeface="Tw Cen MT" pitchFamily="34" charset="0"/>
                        </a:defRPr>
                      </a:pPr>
                      <a:t>[PERCENTAGE]</a:t>
                    </a:fld>
                    <a:endParaRPr lang="en-US">
                      <a:latin typeface="Tw Cen MT" panose="020B0602020104020603" pitchFamily="34" charset="0"/>
                    </a:endParaRPr>
                  </a:p>
                </c:rich>
              </c:tx>
              <c:spPr/>
              <c:showPercent val="1"/>
              <c:extLst>
                <c:ext xmlns:c15="http://schemas.microsoft.com/office/drawing/2012/chart" uri="{CE6537A1-D6FC-4f65-9D91-7224C49458BB}">
                  <c15:dlblFieldTable/>
                  <c15:showDataLabelsRange val="0"/>
                </c:ext>
              </c:extLst>
            </c:dLbl>
            <c:dLbl>
              <c:idx val="1"/>
              <c:delete val="1"/>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lang="en-US">
                    <a:latin typeface="Tw Cen MT" panose="020B0602020104020603" pitchFamily="34" charset="0"/>
                  </a:defRPr>
                </a:pPr>
                <a:endParaRPr lang="en-US"/>
              </a:p>
            </c:txPr>
            <c:showPercent val="1"/>
            <c:showLeaderLines val="1"/>
            <c:extLst>
              <c:ext xmlns:c15="http://schemas.microsoft.com/office/drawing/2012/chart" uri="{CE6537A1-D6FC-4f65-9D91-7224C49458BB}"/>
            </c:extLst>
          </c:dLbls>
          <c:cat>
            <c:strRef>
              <c:f>Sheet1!$A$2:$A$3</c:f>
              <c:strCache>
                <c:ptCount val="2"/>
                <c:pt idx="0">
                  <c:v>Achieved</c:v>
                </c:pt>
                <c:pt idx="1">
                  <c:v>Not Achieved</c:v>
                </c:pt>
              </c:strCache>
            </c:strRef>
          </c:cat>
          <c:val>
            <c:numRef>
              <c:f>Sheet1!$B$2:$B$3</c:f>
              <c:numCache>
                <c:formatCode>General</c:formatCode>
                <c:ptCount val="2"/>
                <c:pt idx="0">
                  <c:v>4</c:v>
                </c:pt>
                <c:pt idx="1">
                  <c:v>0</c:v>
                </c:pt>
              </c:numCache>
            </c:numRef>
          </c:val>
        </c:ser>
        <c:dLbls/>
      </c:pie3DChart>
      <c:spPr>
        <a:noFill/>
        <a:ln>
          <a:noFill/>
        </a:ln>
        <a:effectLst/>
      </c:spPr>
    </c:plotArea>
    <c:plotVisOnly val="1"/>
    <c:dispBlanksAs val="zero"/>
  </c:chart>
  <c:spPr>
    <a:solidFill>
      <a:schemeClr val="bg1"/>
    </a:solidFill>
    <a:ln w="9525" cap="flat" cmpd="sng" algn="ctr">
      <a:solidFill>
        <a:schemeClr val="bg1"/>
      </a:solidFill>
      <a:round/>
    </a:ln>
    <a:effectLst/>
  </c:spPr>
  <c:txPr>
    <a:bodyPr/>
    <a:lstStyle/>
    <a:p>
      <a:pPr>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ZA"/>
  <c:chart>
    <c:autoTitleDeleted val="1"/>
    <c:plotArea>
      <c:layout>
        <c:manualLayout>
          <c:layoutTarget val="inner"/>
          <c:xMode val="edge"/>
          <c:yMode val="edge"/>
          <c:x val="1.986754966887427E-2"/>
          <c:y val="3.9320822162645222E-2"/>
          <c:w val="0.95143487858719844"/>
          <c:h val="0.75775643326085884"/>
        </c:manualLayout>
      </c:layout>
      <c:barChart>
        <c:barDir val="col"/>
        <c:grouping val="clustered"/>
        <c:ser>
          <c:idx val="0"/>
          <c:order val="0"/>
          <c:tx>
            <c:strRef>
              <c:f>Sheet1!$B$1</c:f>
              <c:strCache>
                <c:ptCount val="1"/>
                <c:pt idx="0">
                  <c:v>Achieved </c:v>
                </c:pt>
              </c:strCache>
            </c:strRef>
          </c:tx>
          <c:spPr>
            <a:solidFill>
              <a:schemeClr val="accent6"/>
            </a:solidFill>
            <a:ln>
              <a:noFill/>
            </a:ln>
            <a:effectLst/>
            <a:scene3d>
              <a:camera prst="orthographicFront"/>
              <a:lightRig rig="threePt" dir="t"/>
            </a:scene3d>
            <a:sp3d prstMaterial="matte">
              <a:bevelT w="127000" h="63500"/>
            </a:sp3d>
          </c:spPr>
          <c:dLbls>
            <c:dLbl>
              <c:idx val="0"/>
              <c:layout>
                <c:manualLayout>
                  <c:x val="0"/>
                  <c:y val="6.4343163538873996E-2"/>
                </c:manualLayout>
              </c:layout>
              <c:spPr>
                <a:noFill/>
                <a:ln>
                  <a:noFill/>
                </a:ln>
                <a:effectLst/>
              </c:spPr>
              <c:txPr>
                <a:bodyPr rot="0" spcFirstLastPara="1" vertOverflow="ellipsis" vert="horz" wrap="square" lIns="38100" tIns="19050" rIns="38100" bIns="19050" anchor="ctr" anchorCtr="1">
                  <a:spAutoFit/>
                </a:bodyPr>
                <a:lstStyle/>
                <a:p>
                  <a:pPr>
                    <a:defRPr lang="en-US" sz="1050" b="1" i="0" u="none" strike="noStrike" kern="1200" baseline="0">
                      <a:solidFill>
                        <a:schemeClr val="bg1"/>
                      </a:solidFill>
                      <a:latin typeface="+mn-lt"/>
                      <a:ea typeface="+mn-ea"/>
                      <a:cs typeface="+mn-cs"/>
                    </a:defRPr>
                  </a:pPr>
                  <a:endParaRPr lang="en-US"/>
                </a:p>
              </c:txPr>
              <c:showVal val="1"/>
              <c:extLst>
                <c:ext xmlns:c15="http://schemas.microsoft.com/office/drawing/2012/chart" uri="{CE6537A1-D6FC-4f65-9D91-7224C49458BB}"/>
              </c:extLst>
            </c:dLbl>
            <c:dLbl>
              <c:idx val="1"/>
              <c:layout>
                <c:manualLayout>
                  <c:x val="0"/>
                  <c:y val="7.2979781129053803E-2"/>
                </c:manualLayout>
              </c:layout>
              <c:spPr>
                <a:noFill/>
                <a:ln>
                  <a:noFill/>
                </a:ln>
                <a:effectLst/>
              </c:spPr>
              <c:txPr>
                <a:bodyPr rot="0" spcFirstLastPara="1" vertOverflow="ellipsis" vert="horz" wrap="square" lIns="38100" tIns="19050" rIns="38100" bIns="19050" anchor="ctr" anchorCtr="1">
                  <a:spAutoFit/>
                </a:bodyPr>
                <a:lstStyle/>
                <a:p>
                  <a:pPr>
                    <a:defRPr lang="en-US" sz="1050" b="1" i="0" u="none" strike="noStrike" kern="1200" baseline="0">
                      <a:solidFill>
                        <a:schemeClr val="bg1"/>
                      </a:solidFill>
                      <a:latin typeface="+mn-lt"/>
                      <a:ea typeface="+mn-ea"/>
                      <a:cs typeface="+mn-cs"/>
                    </a:defRPr>
                  </a:pPr>
                  <a:endParaRPr lang="en-US"/>
                </a:p>
              </c:txPr>
              <c:showVal val="1"/>
              <c:extLst>
                <c:ext xmlns:c15="http://schemas.microsoft.com/office/drawing/2012/chart" uri="{CE6537A1-D6FC-4f65-9D91-7224C49458BB}"/>
              </c:extLst>
            </c:dLbl>
            <c:dLbl>
              <c:idx val="2"/>
              <c:layout>
                <c:manualLayout>
                  <c:x val="-1.2009906025253194E-16"/>
                  <c:y val="8.0629587615107412E-2"/>
                </c:manualLayout>
              </c:layout>
              <c:spPr>
                <a:noFill/>
                <a:ln>
                  <a:noFill/>
                </a:ln>
                <a:effectLst/>
              </c:spPr>
              <c:txPr>
                <a:bodyPr rot="0" spcFirstLastPara="1" vertOverflow="ellipsis" vert="horz" wrap="square" lIns="38100" tIns="19050" rIns="38100" bIns="19050" anchor="ctr" anchorCtr="1">
                  <a:noAutofit/>
                </a:bodyPr>
                <a:lstStyle/>
                <a:p>
                  <a:pPr>
                    <a:defRPr lang="en-US" sz="1050" b="1" i="0" u="none" strike="noStrike" kern="1200" baseline="0">
                      <a:solidFill>
                        <a:schemeClr val="bg1"/>
                      </a:solidFill>
                      <a:latin typeface="+mn-lt"/>
                      <a:ea typeface="+mn-ea"/>
                      <a:cs typeface="+mn-cs"/>
                    </a:defRPr>
                  </a:pPr>
                  <a:endParaRPr lang="en-US"/>
                </a:p>
              </c:txPr>
              <c:showVal val="1"/>
              <c:extLst>
                <c:ext xmlns:c15="http://schemas.microsoft.com/office/drawing/2012/chart" uri="{CE6537A1-D6FC-4f65-9D91-7224C49458BB}">
                  <c15:layout>
                    <c:manualLayout>
                      <c:w val="2.5518763796909486E-2"/>
                      <c:h val="6.0715064772399435E-2"/>
                    </c:manualLayout>
                  </c15:layout>
                </c:ext>
              </c:extLst>
            </c:dLbl>
            <c:dLbl>
              <c:idx val="3"/>
              <c:layout>
                <c:manualLayout>
                  <c:x val="0"/>
                  <c:y val="8.2617776591485365E-2"/>
                </c:manualLayout>
              </c:layout>
              <c:spPr>
                <a:noFill/>
                <a:ln>
                  <a:noFill/>
                </a:ln>
                <a:effectLst/>
              </c:spPr>
              <c:txPr>
                <a:bodyPr rot="0" spcFirstLastPara="1" vertOverflow="ellipsis" vert="horz" wrap="square" lIns="38100" tIns="19050" rIns="38100" bIns="19050" anchor="ctr" anchorCtr="1">
                  <a:spAutoFit/>
                </a:bodyPr>
                <a:lstStyle/>
                <a:p>
                  <a:pPr>
                    <a:defRPr lang="en-US" sz="1050" b="1" i="0" u="none" strike="noStrike" kern="1200" baseline="0">
                      <a:solidFill>
                        <a:schemeClr val="bg1"/>
                      </a:solidFill>
                      <a:latin typeface="+mn-lt"/>
                      <a:ea typeface="+mn-ea"/>
                      <a:cs typeface="+mn-cs"/>
                    </a:defRPr>
                  </a:pPr>
                  <a:endParaRPr lang="en-US"/>
                </a:p>
              </c:txPr>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bg1"/>
                    </a:solidFill>
                    <a:latin typeface="+mn-lt"/>
                    <a:ea typeface="+mn-ea"/>
                    <a:cs typeface="+mn-cs"/>
                  </a:defRPr>
                </a:pPr>
                <a:endParaRPr lang="en-US"/>
              </a:p>
            </c:txPr>
            <c:showVal val="1"/>
            <c:extLst>
              <c:ext xmlns:c15="http://schemas.microsoft.com/office/drawing/2012/chart" uri="{CE6537A1-D6FC-4f65-9D91-7224C49458BB}">
                <c15:showLeaderLines val="0"/>
              </c:ext>
            </c:extLst>
          </c:dLbls>
          <c:cat>
            <c:strRef>
              <c:f>Sheet1!$A$2:$A$5</c:f>
              <c:strCache>
                <c:ptCount val="4"/>
                <c:pt idx="0">
                  <c:v>PS ICT  E-enablement</c:v>
                </c:pt>
                <c:pt idx="1">
                  <c:v>PS ICT  Stakeholder Management</c:v>
                </c:pt>
                <c:pt idx="2">
                  <c:v>ICT Risk Management</c:v>
                </c:pt>
                <c:pt idx="3">
                  <c:v>ICT Service Management</c:v>
                </c:pt>
              </c:strCache>
            </c:strRef>
          </c:cat>
          <c:val>
            <c:numRef>
              <c:f>Sheet1!$B$2:$B$5</c:f>
              <c:numCache>
                <c:formatCode>General</c:formatCode>
                <c:ptCount val="4"/>
                <c:pt idx="0">
                  <c:v>1</c:v>
                </c:pt>
                <c:pt idx="1">
                  <c:v>1</c:v>
                </c:pt>
                <c:pt idx="2">
                  <c:v>1</c:v>
                </c:pt>
                <c:pt idx="3">
                  <c:v>1</c:v>
                </c:pt>
              </c:numCache>
            </c:numRef>
          </c:val>
        </c:ser>
        <c:ser>
          <c:idx val="1"/>
          <c:order val="1"/>
          <c:tx>
            <c:strRef>
              <c:f>Sheet1!$C$1</c:f>
              <c:strCache>
                <c:ptCount val="1"/>
                <c:pt idx="0">
                  <c:v>Not Achieved </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dLbls>
            <c:delete val="1"/>
          </c:dLbls>
          <c:cat>
            <c:strRef>
              <c:f>Sheet1!$A$2:$A$5</c:f>
              <c:strCache>
                <c:ptCount val="4"/>
                <c:pt idx="0">
                  <c:v>PS ICT  E-enablement</c:v>
                </c:pt>
                <c:pt idx="1">
                  <c:v>PS ICT  Stakeholder Management</c:v>
                </c:pt>
                <c:pt idx="2">
                  <c:v>ICT Risk Management</c:v>
                </c:pt>
                <c:pt idx="3">
                  <c:v>ICT Service Management</c:v>
                </c:pt>
              </c:strCache>
            </c:strRef>
          </c:cat>
          <c:val>
            <c:numRef>
              <c:f>Sheet1!$C$2:$C$5</c:f>
              <c:numCache>
                <c:formatCode>General</c:formatCode>
                <c:ptCount val="4"/>
                <c:pt idx="0">
                  <c:v>0</c:v>
                </c:pt>
                <c:pt idx="1">
                  <c:v>0</c:v>
                </c:pt>
                <c:pt idx="2">
                  <c:v>0</c:v>
                </c:pt>
                <c:pt idx="3">
                  <c:v>0</c:v>
                </c:pt>
              </c:numCache>
            </c:numRef>
          </c:val>
        </c:ser>
        <c:dLbls>
          <c:showVal val="1"/>
        </c:dLbls>
        <c:gapWidth val="355"/>
        <c:overlap val="-70"/>
        <c:axId val="72886912"/>
        <c:axId val="72909184"/>
      </c:barChart>
      <c:catAx>
        <c:axId val="72886912"/>
        <c:scaling>
          <c:orientation val="minMax"/>
        </c:scaling>
        <c:axPos val="b"/>
        <c:numFmt formatCode="General" sourceLinked="0"/>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72909184"/>
        <c:crosses val="autoZero"/>
        <c:auto val="1"/>
        <c:lblAlgn val="ctr"/>
        <c:lblOffset val="100"/>
      </c:catAx>
      <c:valAx>
        <c:axId val="72909184"/>
        <c:scaling>
          <c:orientation val="minMax"/>
        </c:scaling>
        <c:axPos val="l"/>
        <c:numFmt formatCode="General" sourceLinked="1"/>
        <c:majorTickMark val="none"/>
        <c:tickLblPos val="none"/>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72886912"/>
        <c:crosses val="autoZero"/>
        <c:crossBetween val="between"/>
      </c:valAx>
      <c:spPr>
        <a:noFill/>
        <a:ln>
          <a:noFill/>
        </a:ln>
        <a:effectLst/>
      </c:spPr>
    </c:plotArea>
    <c:legend>
      <c:legendPos val="b"/>
      <c:legendEntry>
        <c:idx val="1"/>
        <c:delete val="1"/>
      </c:legendEntry>
      <c:layout>
        <c:manualLayout>
          <c:xMode val="edge"/>
          <c:yMode val="edge"/>
          <c:x val="0.39054989154852232"/>
          <c:y val="5.2664845465745395E-2"/>
          <c:w val="0.17304368234678191"/>
          <c:h val="6.1037778440960186E-2"/>
        </c:manualLayout>
      </c:layout>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legend>
    <c:plotVisOnly val="1"/>
    <c:dispBlanksAs val="gap"/>
  </c:chart>
  <c:spPr>
    <a:solidFill>
      <a:schemeClr val="bg1"/>
    </a:solidFill>
    <a:ln w="9525" cap="flat" cmpd="sng" algn="ctr">
      <a:solidFill>
        <a:schemeClr val="bg1"/>
      </a:solidFill>
      <a:round/>
    </a:ln>
    <a:effectLst/>
  </c:spPr>
  <c:txPr>
    <a:bodyPr/>
    <a:lstStyle/>
    <a:p>
      <a:pPr>
        <a:defRPr/>
      </a:pPr>
      <a:endParaRPr lang="en-US"/>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B2FE15-23D7-4ED2-A068-E76A1EE0178A}" type="doc">
      <dgm:prSet loTypeId="urn:microsoft.com/office/officeart/2005/8/layout/target3" loCatId="list" qsTypeId="urn:microsoft.com/office/officeart/2005/8/quickstyle/3d3" qsCatId="3D" csTypeId="urn:microsoft.com/office/officeart/2005/8/colors/accent1_2" csCatId="accent1" phldr="1"/>
      <dgm:spPr/>
      <dgm:t>
        <a:bodyPr/>
        <a:lstStyle/>
        <a:p>
          <a:endParaRPr lang="en-ZA"/>
        </a:p>
      </dgm:t>
    </dgm:pt>
    <dgm:pt modelId="{5786E6E6-CFAF-460B-9C41-0F922994A2A9}">
      <dgm:prSet phldrT="[Text]" custT="1"/>
      <dgm:spPr>
        <a:solidFill>
          <a:srgbClr val="FF0000">
            <a:alpha val="90000"/>
          </a:srgbClr>
        </a:solidFill>
      </dgm:spPr>
      <dgm:t>
        <a:bodyPr/>
        <a:lstStyle/>
        <a:p>
          <a:pPr algn="l"/>
          <a:r>
            <a:rPr lang="en-ZA" sz="1100" b="1" i="0">
              <a:solidFill>
                <a:schemeClr val="bg1"/>
              </a:solidFill>
            </a:rPr>
            <a:t>                           </a:t>
          </a:r>
          <a:r>
            <a:rPr lang="en-ZA" sz="900" b="1" i="0">
              <a:solidFill>
                <a:schemeClr val="bg1"/>
              </a:solidFill>
              <a:latin typeface="Tw Cen MT" pitchFamily="34" charset="0"/>
            </a:rPr>
            <a:t>NOT ACHIEVED</a:t>
          </a:r>
          <a:endParaRPr lang="en-ZA" sz="900" i="0">
            <a:solidFill>
              <a:schemeClr val="bg1"/>
            </a:solidFill>
            <a:latin typeface="Tw Cen MT" pitchFamily="34" charset="0"/>
          </a:endParaRPr>
        </a:p>
      </dgm:t>
    </dgm:pt>
    <dgm:pt modelId="{FCE142EC-FDCE-49A4-AA80-77EED8FCBF79}" type="parTrans" cxnId="{6EE3B32E-159F-4A72-9957-E1DBE3684369}">
      <dgm:prSet/>
      <dgm:spPr/>
      <dgm:t>
        <a:bodyPr/>
        <a:lstStyle/>
        <a:p>
          <a:endParaRPr lang="en-ZA"/>
        </a:p>
      </dgm:t>
    </dgm:pt>
    <dgm:pt modelId="{5810F0A1-9C84-4CDA-A4D3-6047AE80C7C8}" type="sibTrans" cxnId="{6EE3B32E-159F-4A72-9957-E1DBE3684369}">
      <dgm:prSet/>
      <dgm:spPr/>
      <dgm:t>
        <a:bodyPr/>
        <a:lstStyle/>
        <a:p>
          <a:endParaRPr lang="en-ZA"/>
        </a:p>
      </dgm:t>
    </dgm:pt>
    <dgm:pt modelId="{EDBEB5F0-B52F-4172-96C0-C992884EC4F1}">
      <dgm:prSet phldrT="[Text]" custT="1"/>
      <dgm:spPr/>
      <dgm:t>
        <a:bodyPr/>
        <a:lstStyle/>
        <a:p>
          <a:r>
            <a:rPr lang="en-ZA" sz="900" b="0">
              <a:solidFill>
                <a:schemeClr val="bg1"/>
              </a:solidFill>
              <a:latin typeface="Tw Cen MT" pitchFamily="34" charset="0"/>
            </a:rPr>
            <a:t>The planned quarterly has been not been achieved or the required evidence has not been submitted or  found not valid by Internal Audit and Risk Management </a:t>
          </a:r>
        </a:p>
      </dgm:t>
    </dgm:pt>
    <dgm:pt modelId="{A7204731-F369-4E33-AF8D-F07B241F07F9}" type="parTrans" cxnId="{B0151AA4-8F2B-44D0-B347-8A8B1AEB84E2}">
      <dgm:prSet/>
      <dgm:spPr/>
      <dgm:t>
        <a:bodyPr/>
        <a:lstStyle/>
        <a:p>
          <a:endParaRPr lang="en-ZA"/>
        </a:p>
      </dgm:t>
    </dgm:pt>
    <dgm:pt modelId="{FDF9464C-2623-4C75-92CD-2A9BD23CCACD}" type="sibTrans" cxnId="{B0151AA4-8F2B-44D0-B347-8A8B1AEB84E2}">
      <dgm:prSet/>
      <dgm:spPr/>
      <dgm:t>
        <a:bodyPr/>
        <a:lstStyle/>
        <a:p>
          <a:endParaRPr lang="en-ZA"/>
        </a:p>
      </dgm:t>
    </dgm:pt>
    <dgm:pt modelId="{35197C1C-7546-4D56-AF14-80F8DA1F20FE}">
      <dgm:prSet custT="1"/>
      <dgm:spPr>
        <a:solidFill>
          <a:schemeClr val="accent6">
            <a:alpha val="90000"/>
          </a:schemeClr>
        </a:solidFill>
      </dgm:spPr>
      <dgm:t>
        <a:bodyPr/>
        <a:lstStyle/>
        <a:p>
          <a:pPr algn="l"/>
          <a:r>
            <a:rPr lang="en-ZA" sz="900" b="1" i="0">
              <a:solidFill>
                <a:schemeClr val="bg1"/>
              </a:solidFill>
            </a:rPr>
            <a:t>     </a:t>
          </a:r>
          <a:r>
            <a:rPr lang="en-ZA" sz="900" b="1" i="0">
              <a:solidFill>
                <a:schemeClr val="bg1"/>
              </a:solidFill>
              <a:latin typeface="Tw Cen MT" pitchFamily="34" charset="0"/>
            </a:rPr>
            <a:t>                        ACHIEVED</a:t>
          </a:r>
          <a:endParaRPr lang="en-ZA" sz="900" i="0">
            <a:solidFill>
              <a:schemeClr val="bg1"/>
            </a:solidFill>
            <a:latin typeface="Tw Cen MT" pitchFamily="34" charset="0"/>
          </a:endParaRPr>
        </a:p>
      </dgm:t>
    </dgm:pt>
    <dgm:pt modelId="{8ECC9873-44C0-4446-9160-C1C997048312}" type="parTrans" cxnId="{F03CB59D-59E6-4439-A3D2-F214F86605AD}">
      <dgm:prSet/>
      <dgm:spPr/>
      <dgm:t>
        <a:bodyPr/>
        <a:lstStyle/>
        <a:p>
          <a:endParaRPr lang="en-ZA"/>
        </a:p>
      </dgm:t>
    </dgm:pt>
    <dgm:pt modelId="{E42B1820-F5BD-49DD-B88D-AE6CFA4FFC92}" type="sibTrans" cxnId="{F03CB59D-59E6-4439-A3D2-F214F86605AD}">
      <dgm:prSet/>
      <dgm:spPr/>
      <dgm:t>
        <a:bodyPr/>
        <a:lstStyle/>
        <a:p>
          <a:endParaRPr lang="en-ZA"/>
        </a:p>
      </dgm:t>
    </dgm:pt>
    <dgm:pt modelId="{9683284F-FAEB-494C-BA7B-625782277600}">
      <dgm:prSet custT="1"/>
      <dgm:spPr>
        <a:solidFill>
          <a:srgbClr val="00B050"/>
        </a:solidFill>
      </dgm:spPr>
      <dgm:t>
        <a:bodyPr/>
        <a:lstStyle/>
        <a:p>
          <a:r>
            <a:rPr lang="en-ZA" sz="900" b="1">
              <a:solidFill>
                <a:schemeClr val="bg1"/>
              </a:solidFill>
              <a:latin typeface="Tw Cen MT" pitchFamily="34" charset="0"/>
            </a:rPr>
            <a:t>Highlighted in GREEN</a:t>
          </a:r>
          <a:endParaRPr lang="en-ZA" sz="900">
            <a:solidFill>
              <a:schemeClr val="bg1"/>
            </a:solidFill>
          </a:endParaRPr>
        </a:p>
      </dgm:t>
    </dgm:pt>
    <dgm:pt modelId="{6867E34B-0763-4A6C-B7E5-A9AC84B16182}" type="parTrans" cxnId="{2E61A4C5-A22F-4C96-B0B1-11E6DA246B2D}">
      <dgm:prSet/>
      <dgm:spPr/>
      <dgm:t>
        <a:bodyPr/>
        <a:lstStyle/>
        <a:p>
          <a:endParaRPr lang="en-ZA"/>
        </a:p>
      </dgm:t>
    </dgm:pt>
    <dgm:pt modelId="{F6706318-E628-4C56-A8C4-05F3A8032946}" type="sibTrans" cxnId="{2E61A4C5-A22F-4C96-B0B1-11E6DA246B2D}">
      <dgm:prSet/>
      <dgm:spPr/>
      <dgm:t>
        <a:bodyPr/>
        <a:lstStyle/>
        <a:p>
          <a:endParaRPr lang="en-ZA"/>
        </a:p>
      </dgm:t>
    </dgm:pt>
    <dgm:pt modelId="{F657C888-2CD9-4F67-9669-591234F687A6}">
      <dgm:prSet phldrT="[Text]" custT="1"/>
      <dgm:spPr/>
      <dgm:t>
        <a:bodyPr/>
        <a:lstStyle/>
        <a:p>
          <a:r>
            <a:rPr lang="en-ZA" sz="900" b="1">
              <a:solidFill>
                <a:schemeClr val="bg1"/>
              </a:solidFill>
              <a:latin typeface="Tw Cen MT" pitchFamily="34" charset="0"/>
            </a:rPr>
            <a:t>Highlighted in RED</a:t>
          </a:r>
        </a:p>
      </dgm:t>
    </dgm:pt>
    <dgm:pt modelId="{0090AF16-F604-4B94-8F1B-938B20578BED}" type="parTrans" cxnId="{A64A4D4A-5A6C-4382-91E7-4176203B48C2}">
      <dgm:prSet/>
      <dgm:spPr/>
      <dgm:t>
        <a:bodyPr/>
        <a:lstStyle/>
        <a:p>
          <a:endParaRPr lang="en-ZA"/>
        </a:p>
      </dgm:t>
    </dgm:pt>
    <dgm:pt modelId="{00DA84B7-009F-4E73-8113-EBD509A15C4C}" type="sibTrans" cxnId="{A64A4D4A-5A6C-4382-91E7-4176203B48C2}">
      <dgm:prSet/>
      <dgm:spPr/>
      <dgm:t>
        <a:bodyPr/>
        <a:lstStyle/>
        <a:p>
          <a:endParaRPr lang="en-ZA"/>
        </a:p>
      </dgm:t>
    </dgm:pt>
    <dgm:pt modelId="{986A86C7-6844-4356-8363-FC092BACDBCA}">
      <dgm:prSet custT="1"/>
      <dgm:spPr>
        <a:solidFill>
          <a:srgbClr val="00B050"/>
        </a:solidFill>
      </dgm:spPr>
      <dgm:t>
        <a:bodyPr/>
        <a:lstStyle/>
        <a:p>
          <a:r>
            <a:rPr lang="en-ZA" sz="900">
              <a:solidFill>
                <a:schemeClr val="bg1"/>
              </a:solidFill>
              <a:latin typeface="Tw Cen MT" pitchFamily="34" charset="0"/>
            </a:rPr>
            <a:t>The planned quarterly target has been achieved and the required supporting evidence has been submitted and verified by Internal Audit and Risk Management</a:t>
          </a:r>
          <a:r>
            <a:rPr lang="en-ZA" sz="900">
              <a:solidFill>
                <a:schemeClr val="bg1"/>
              </a:solidFill>
            </a:rPr>
            <a:t>.</a:t>
          </a:r>
        </a:p>
      </dgm:t>
    </dgm:pt>
    <dgm:pt modelId="{07A32E46-2FFE-4BB5-8DF8-6B7E4B979106}" type="parTrans" cxnId="{AFA35D93-B95B-4F59-803E-B8617845531A}">
      <dgm:prSet/>
      <dgm:spPr/>
      <dgm:t>
        <a:bodyPr/>
        <a:lstStyle/>
        <a:p>
          <a:endParaRPr lang="en-ZA"/>
        </a:p>
      </dgm:t>
    </dgm:pt>
    <dgm:pt modelId="{935BC11C-B500-48A4-81FD-5D3AE26CEFAC}" type="sibTrans" cxnId="{AFA35D93-B95B-4F59-803E-B8617845531A}">
      <dgm:prSet/>
      <dgm:spPr/>
      <dgm:t>
        <a:bodyPr/>
        <a:lstStyle/>
        <a:p>
          <a:endParaRPr lang="en-ZA"/>
        </a:p>
      </dgm:t>
    </dgm:pt>
    <dgm:pt modelId="{1F75819D-97B1-4687-83FF-6B58486A1335}" type="pres">
      <dgm:prSet presAssocID="{AAB2FE15-23D7-4ED2-A068-E76A1EE0178A}" presName="Name0" presStyleCnt="0">
        <dgm:presLayoutVars>
          <dgm:chMax val="7"/>
          <dgm:dir/>
          <dgm:animLvl val="lvl"/>
          <dgm:resizeHandles val="exact"/>
        </dgm:presLayoutVars>
      </dgm:prSet>
      <dgm:spPr/>
      <dgm:t>
        <a:bodyPr/>
        <a:lstStyle/>
        <a:p>
          <a:endParaRPr lang="en-ZA"/>
        </a:p>
      </dgm:t>
    </dgm:pt>
    <dgm:pt modelId="{79C3C8EF-5DE0-459C-AD0B-62092A09CA5C}" type="pres">
      <dgm:prSet presAssocID="{35197C1C-7546-4D56-AF14-80F8DA1F20FE}" presName="circle1" presStyleLbl="node1" presStyleIdx="0" presStyleCnt="2"/>
      <dgm:spPr>
        <a:solidFill>
          <a:schemeClr val="bg2"/>
        </a:solidFill>
      </dgm:spPr>
    </dgm:pt>
    <dgm:pt modelId="{B2A255F9-C969-4080-A13A-63BA95B0759E}" type="pres">
      <dgm:prSet presAssocID="{35197C1C-7546-4D56-AF14-80F8DA1F20FE}" presName="space" presStyleCnt="0"/>
      <dgm:spPr/>
    </dgm:pt>
    <dgm:pt modelId="{A33E7C4E-0442-472C-B4B4-11B911355280}" type="pres">
      <dgm:prSet presAssocID="{35197C1C-7546-4D56-AF14-80F8DA1F20FE}" presName="rect1" presStyleLbl="alignAcc1" presStyleIdx="0" presStyleCnt="2" custScaleX="101271" custLinFactNeighborX="19" custLinFactNeighborY="-11039"/>
      <dgm:spPr/>
      <dgm:t>
        <a:bodyPr/>
        <a:lstStyle/>
        <a:p>
          <a:endParaRPr lang="en-ZA"/>
        </a:p>
      </dgm:t>
    </dgm:pt>
    <dgm:pt modelId="{6526BD6A-0A37-42C4-8DA2-B26F38B34F03}" type="pres">
      <dgm:prSet presAssocID="{5786E6E6-CFAF-460B-9C41-0F922994A2A9}" presName="vertSpace2" presStyleLbl="node1" presStyleIdx="0" presStyleCnt="2"/>
      <dgm:spPr/>
    </dgm:pt>
    <dgm:pt modelId="{32D0C345-E34F-40D9-A702-857DE08574EC}" type="pres">
      <dgm:prSet presAssocID="{5786E6E6-CFAF-460B-9C41-0F922994A2A9}" presName="circle2" presStyleLbl="node1" presStyleIdx="1" presStyleCnt="2" custScaleY="79450"/>
      <dgm:spPr>
        <a:solidFill>
          <a:schemeClr val="bg1">
            <a:lumMod val="65000"/>
          </a:schemeClr>
        </a:solidFill>
      </dgm:spPr>
    </dgm:pt>
    <dgm:pt modelId="{DB414B7C-2994-4234-A6AD-5462EE616F70}" type="pres">
      <dgm:prSet presAssocID="{5786E6E6-CFAF-460B-9C41-0F922994A2A9}" presName="rect2" presStyleLbl="alignAcc1" presStyleIdx="1" presStyleCnt="2" custScaleY="117878"/>
      <dgm:spPr/>
      <dgm:t>
        <a:bodyPr/>
        <a:lstStyle/>
        <a:p>
          <a:endParaRPr lang="en-ZA"/>
        </a:p>
      </dgm:t>
    </dgm:pt>
    <dgm:pt modelId="{ED26CE15-A4AF-4459-9D90-797666D914A7}" type="pres">
      <dgm:prSet presAssocID="{35197C1C-7546-4D56-AF14-80F8DA1F20FE}" presName="rect1ParTx" presStyleLbl="alignAcc1" presStyleIdx="1" presStyleCnt="2">
        <dgm:presLayoutVars>
          <dgm:chMax val="1"/>
          <dgm:bulletEnabled val="1"/>
        </dgm:presLayoutVars>
      </dgm:prSet>
      <dgm:spPr/>
      <dgm:t>
        <a:bodyPr/>
        <a:lstStyle/>
        <a:p>
          <a:endParaRPr lang="en-ZA"/>
        </a:p>
      </dgm:t>
    </dgm:pt>
    <dgm:pt modelId="{827284D8-23CD-4058-A535-28625CE0512B}" type="pres">
      <dgm:prSet presAssocID="{35197C1C-7546-4D56-AF14-80F8DA1F20FE}" presName="rect1ChTx" presStyleLbl="alignAcc1" presStyleIdx="1" presStyleCnt="2" custLinFactNeighborX="-17709" custLinFactNeighborY="-10134">
        <dgm:presLayoutVars>
          <dgm:bulletEnabled val="1"/>
        </dgm:presLayoutVars>
      </dgm:prSet>
      <dgm:spPr/>
      <dgm:t>
        <a:bodyPr/>
        <a:lstStyle/>
        <a:p>
          <a:endParaRPr lang="en-ZA"/>
        </a:p>
      </dgm:t>
    </dgm:pt>
    <dgm:pt modelId="{31A28853-0515-4956-980D-F3EE90B6F1F4}" type="pres">
      <dgm:prSet presAssocID="{5786E6E6-CFAF-460B-9C41-0F922994A2A9}" presName="rect2ParTx" presStyleLbl="alignAcc1" presStyleIdx="1" presStyleCnt="2">
        <dgm:presLayoutVars>
          <dgm:chMax val="1"/>
          <dgm:bulletEnabled val="1"/>
        </dgm:presLayoutVars>
      </dgm:prSet>
      <dgm:spPr/>
      <dgm:t>
        <a:bodyPr/>
        <a:lstStyle/>
        <a:p>
          <a:endParaRPr lang="en-ZA"/>
        </a:p>
      </dgm:t>
    </dgm:pt>
    <dgm:pt modelId="{38165096-2EE9-4A40-B48A-949935365DFA}" type="pres">
      <dgm:prSet presAssocID="{5786E6E6-CFAF-460B-9C41-0F922994A2A9}" presName="rect2ChTx" presStyleLbl="alignAcc1" presStyleIdx="1" presStyleCnt="2" custScaleX="100000" custLinFactNeighborX="-17447" custLinFactNeighborY="-9972">
        <dgm:presLayoutVars>
          <dgm:bulletEnabled val="1"/>
        </dgm:presLayoutVars>
      </dgm:prSet>
      <dgm:spPr/>
      <dgm:t>
        <a:bodyPr/>
        <a:lstStyle/>
        <a:p>
          <a:endParaRPr lang="en-ZA"/>
        </a:p>
      </dgm:t>
    </dgm:pt>
  </dgm:ptLst>
  <dgm:cxnLst>
    <dgm:cxn modelId="{4192A27F-24FE-4063-98F4-714D50822D43}" type="presOf" srcId="{35197C1C-7546-4D56-AF14-80F8DA1F20FE}" destId="{A33E7C4E-0442-472C-B4B4-11B911355280}" srcOrd="0" destOrd="0" presId="urn:microsoft.com/office/officeart/2005/8/layout/target3"/>
    <dgm:cxn modelId="{B9F94198-7E66-4B7C-8E70-DBC428194404}" type="presOf" srcId="{5786E6E6-CFAF-460B-9C41-0F922994A2A9}" destId="{DB414B7C-2994-4234-A6AD-5462EE616F70}" srcOrd="0" destOrd="0" presId="urn:microsoft.com/office/officeart/2005/8/layout/target3"/>
    <dgm:cxn modelId="{AFA35D93-B95B-4F59-803E-B8617845531A}" srcId="{35197C1C-7546-4D56-AF14-80F8DA1F20FE}" destId="{986A86C7-6844-4356-8363-FC092BACDBCA}" srcOrd="1" destOrd="0" parTransId="{07A32E46-2FFE-4BB5-8DF8-6B7E4B979106}" sibTransId="{935BC11C-B500-48A4-81FD-5D3AE26CEFAC}"/>
    <dgm:cxn modelId="{6B93E9F7-ABD1-4C60-8A46-60DA24B04275}" type="presOf" srcId="{AAB2FE15-23D7-4ED2-A068-E76A1EE0178A}" destId="{1F75819D-97B1-4687-83FF-6B58486A1335}" srcOrd="0" destOrd="0" presId="urn:microsoft.com/office/officeart/2005/8/layout/target3"/>
    <dgm:cxn modelId="{2EF7C7D9-1D55-4B93-85FA-EFE462BA17A3}" type="presOf" srcId="{35197C1C-7546-4D56-AF14-80F8DA1F20FE}" destId="{ED26CE15-A4AF-4459-9D90-797666D914A7}" srcOrd="1" destOrd="0" presId="urn:microsoft.com/office/officeart/2005/8/layout/target3"/>
    <dgm:cxn modelId="{B0151AA4-8F2B-44D0-B347-8A8B1AEB84E2}" srcId="{5786E6E6-CFAF-460B-9C41-0F922994A2A9}" destId="{EDBEB5F0-B52F-4172-96C0-C992884EC4F1}" srcOrd="1" destOrd="0" parTransId="{A7204731-F369-4E33-AF8D-F07B241F07F9}" sibTransId="{FDF9464C-2623-4C75-92CD-2A9BD23CCACD}"/>
    <dgm:cxn modelId="{A855F96E-B8AB-47B5-846E-0D8B8EF2BECB}" type="presOf" srcId="{5786E6E6-CFAF-460B-9C41-0F922994A2A9}" destId="{31A28853-0515-4956-980D-F3EE90B6F1F4}" srcOrd="1" destOrd="0" presId="urn:microsoft.com/office/officeart/2005/8/layout/target3"/>
    <dgm:cxn modelId="{2E61A4C5-A22F-4C96-B0B1-11E6DA246B2D}" srcId="{35197C1C-7546-4D56-AF14-80F8DA1F20FE}" destId="{9683284F-FAEB-494C-BA7B-625782277600}" srcOrd="0" destOrd="0" parTransId="{6867E34B-0763-4A6C-B7E5-A9AC84B16182}" sibTransId="{F6706318-E628-4C56-A8C4-05F3A8032946}"/>
    <dgm:cxn modelId="{6EE3B32E-159F-4A72-9957-E1DBE3684369}" srcId="{AAB2FE15-23D7-4ED2-A068-E76A1EE0178A}" destId="{5786E6E6-CFAF-460B-9C41-0F922994A2A9}" srcOrd="1" destOrd="0" parTransId="{FCE142EC-FDCE-49A4-AA80-77EED8FCBF79}" sibTransId="{5810F0A1-9C84-4CDA-A4D3-6047AE80C7C8}"/>
    <dgm:cxn modelId="{D7F2A674-5AB3-4513-9D7E-0E72B74A8A6C}" type="presOf" srcId="{9683284F-FAEB-494C-BA7B-625782277600}" destId="{827284D8-23CD-4058-A535-28625CE0512B}" srcOrd="0" destOrd="0" presId="urn:microsoft.com/office/officeart/2005/8/layout/target3"/>
    <dgm:cxn modelId="{C62084CD-93A1-4519-88F4-D1D573498E86}" type="presOf" srcId="{EDBEB5F0-B52F-4172-96C0-C992884EC4F1}" destId="{38165096-2EE9-4A40-B48A-949935365DFA}" srcOrd="0" destOrd="1" presId="urn:microsoft.com/office/officeart/2005/8/layout/target3"/>
    <dgm:cxn modelId="{CC5C53AF-8A37-45DF-83A8-2B24A45C4783}" type="presOf" srcId="{986A86C7-6844-4356-8363-FC092BACDBCA}" destId="{827284D8-23CD-4058-A535-28625CE0512B}" srcOrd="0" destOrd="1" presId="urn:microsoft.com/office/officeart/2005/8/layout/target3"/>
    <dgm:cxn modelId="{7B70BE36-C111-42BF-8421-22E40B2B05EB}" type="presOf" srcId="{F657C888-2CD9-4F67-9669-591234F687A6}" destId="{38165096-2EE9-4A40-B48A-949935365DFA}" srcOrd="0" destOrd="0" presId="urn:microsoft.com/office/officeart/2005/8/layout/target3"/>
    <dgm:cxn modelId="{A64A4D4A-5A6C-4382-91E7-4176203B48C2}" srcId="{5786E6E6-CFAF-460B-9C41-0F922994A2A9}" destId="{F657C888-2CD9-4F67-9669-591234F687A6}" srcOrd="0" destOrd="0" parTransId="{0090AF16-F604-4B94-8F1B-938B20578BED}" sibTransId="{00DA84B7-009F-4E73-8113-EBD509A15C4C}"/>
    <dgm:cxn modelId="{F03CB59D-59E6-4439-A3D2-F214F86605AD}" srcId="{AAB2FE15-23D7-4ED2-A068-E76A1EE0178A}" destId="{35197C1C-7546-4D56-AF14-80F8DA1F20FE}" srcOrd="0" destOrd="0" parTransId="{8ECC9873-44C0-4446-9160-C1C997048312}" sibTransId="{E42B1820-F5BD-49DD-B88D-AE6CFA4FFC92}"/>
    <dgm:cxn modelId="{7175F350-FD8B-4D2B-B881-7D3C2436232A}" type="presParOf" srcId="{1F75819D-97B1-4687-83FF-6B58486A1335}" destId="{79C3C8EF-5DE0-459C-AD0B-62092A09CA5C}" srcOrd="0" destOrd="0" presId="urn:microsoft.com/office/officeart/2005/8/layout/target3"/>
    <dgm:cxn modelId="{AD0B46EC-70E7-4138-81ED-C8BB44A657A6}" type="presParOf" srcId="{1F75819D-97B1-4687-83FF-6B58486A1335}" destId="{B2A255F9-C969-4080-A13A-63BA95B0759E}" srcOrd="1" destOrd="0" presId="urn:microsoft.com/office/officeart/2005/8/layout/target3"/>
    <dgm:cxn modelId="{87AED879-89BC-4E28-9D27-DCA08CC59C82}" type="presParOf" srcId="{1F75819D-97B1-4687-83FF-6B58486A1335}" destId="{A33E7C4E-0442-472C-B4B4-11B911355280}" srcOrd="2" destOrd="0" presId="urn:microsoft.com/office/officeart/2005/8/layout/target3"/>
    <dgm:cxn modelId="{933A7A70-2EF7-4023-9C94-5D5AA7421C3A}" type="presParOf" srcId="{1F75819D-97B1-4687-83FF-6B58486A1335}" destId="{6526BD6A-0A37-42C4-8DA2-B26F38B34F03}" srcOrd="3" destOrd="0" presId="urn:microsoft.com/office/officeart/2005/8/layout/target3"/>
    <dgm:cxn modelId="{61AD9418-C842-456B-BED0-2C9EDF837D0C}" type="presParOf" srcId="{1F75819D-97B1-4687-83FF-6B58486A1335}" destId="{32D0C345-E34F-40D9-A702-857DE08574EC}" srcOrd="4" destOrd="0" presId="urn:microsoft.com/office/officeart/2005/8/layout/target3"/>
    <dgm:cxn modelId="{34B7596E-50B8-4276-9CD8-A59231B786E8}" type="presParOf" srcId="{1F75819D-97B1-4687-83FF-6B58486A1335}" destId="{DB414B7C-2994-4234-A6AD-5462EE616F70}" srcOrd="5" destOrd="0" presId="urn:microsoft.com/office/officeart/2005/8/layout/target3"/>
    <dgm:cxn modelId="{B0EB54C7-0E37-4F7A-AFF0-27E6575B63CB}" type="presParOf" srcId="{1F75819D-97B1-4687-83FF-6B58486A1335}" destId="{ED26CE15-A4AF-4459-9D90-797666D914A7}" srcOrd="6" destOrd="0" presId="urn:microsoft.com/office/officeart/2005/8/layout/target3"/>
    <dgm:cxn modelId="{9D82083B-E8DC-48CA-97EA-CF575B1A7C38}" type="presParOf" srcId="{1F75819D-97B1-4687-83FF-6B58486A1335}" destId="{827284D8-23CD-4058-A535-28625CE0512B}" srcOrd="7" destOrd="0" presId="urn:microsoft.com/office/officeart/2005/8/layout/target3"/>
    <dgm:cxn modelId="{C4292004-E322-4A5B-B449-0D84AD5886FC}" type="presParOf" srcId="{1F75819D-97B1-4687-83FF-6B58486A1335}" destId="{31A28853-0515-4956-980D-F3EE90B6F1F4}" srcOrd="8" destOrd="0" presId="urn:microsoft.com/office/officeart/2005/8/layout/target3"/>
    <dgm:cxn modelId="{D51D9C58-2102-4E5B-A718-01B538A5CB9F}" type="presParOf" srcId="{1F75819D-97B1-4687-83FF-6B58486A1335}" destId="{38165096-2EE9-4A40-B48A-949935365DFA}" srcOrd="9" destOrd="0" presId="urn:microsoft.com/office/officeart/2005/8/layout/target3"/>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9C3C8EF-5DE0-459C-AD0B-62092A09CA5C}">
      <dsp:nvSpPr>
        <dsp:cNvPr id="0" name=""/>
        <dsp:cNvSpPr/>
      </dsp:nvSpPr>
      <dsp:spPr>
        <a:xfrm>
          <a:off x="-13653" y="0"/>
          <a:ext cx="1978660" cy="1978660"/>
        </a:xfrm>
        <a:prstGeom prst="pie">
          <a:avLst>
            <a:gd name="adj1" fmla="val 5400000"/>
            <a:gd name="adj2" fmla="val 16200000"/>
          </a:avLst>
        </a:prstGeom>
        <a:solidFill>
          <a:schemeClr val="bg2"/>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A33E7C4E-0442-472C-B4B4-11B911355280}">
      <dsp:nvSpPr>
        <dsp:cNvPr id="0" name=""/>
        <dsp:cNvSpPr/>
      </dsp:nvSpPr>
      <dsp:spPr>
        <a:xfrm>
          <a:off x="948368" y="0"/>
          <a:ext cx="4351660" cy="1978660"/>
        </a:xfrm>
        <a:prstGeom prst="rect">
          <a:avLst/>
        </a:prstGeom>
        <a:solidFill>
          <a:schemeClr val="accent6">
            <a:alpha val="90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ZA" sz="900" b="1" i="0" kern="1200">
              <a:solidFill>
                <a:schemeClr val="bg1"/>
              </a:solidFill>
            </a:rPr>
            <a:t>     </a:t>
          </a:r>
          <a:r>
            <a:rPr lang="en-ZA" sz="900" b="1" i="0" kern="1200">
              <a:solidFill>
                <a:schemeClr val="bg1"/>
              </a:solidFill>
              <a:latin typeface="Tw Cen MT" pitchFamily="34" charset="0"/>
            </a:rPr>
            <a:t>                        ACHIEVED</a:t>
          </a:r>
          <a:endParaRPr lang="en-ZA" sz="900" i="0" kern="1200">
            <a:solidFill>
              <a:schemeClr val="bg1"/>
            </a:solidFill>
            <a:latin typeface="Tw Cen MT" pitchFamily="34" charset="0"/>
          </a:endParaRPr>
        </a:p>
      </dsp:txBody>
      <dsp:txXfrm>
        <a:off x="948368" y="0"/>
        <a:ext cx="2175830" cy="939863"/>
      </dsp:txXfrm>
    </dsp:sp>
    <dsp:sp modelId="{32D0C345-E34F-40D9-A702-857DE08574EC}">
      <dsp:nvSpPr>
        <dsp:cNvPr id="0" name=""/>
        <dsp:cNvSpPr/>
      </dsp:nvSpPr>
      <dsp:spPr>
        <a:xfrm>
          <a:off x="505744" y="939863"/>
          <a:ext cx="939863" cy="746721"/>
        </a:xfrm>
        <a:prstGeom prst="pie">
          <a:avLst>
            <a:gd name="adj1" fmla="val 5400000"/>
            <a:gd name="adj2" fmla="val 16200000"/>
          </a:avLst>
        </a:prstGeom>
        <a:solidFill>
          <a:schemeClr val="bg1">
            <a:lumMod val="6500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DB414B7C-2994-4234-A6AD-5462EE616F70}">
      <dsp:nvSpPr>
        <dsp:cNvPr id="0" name=""/>
        <dsp:cNvSpPr/>
      </dsp:nvSpPr>
      <dsp:spPr>
        <a:xfrm>
          <a:off x="975676" y="855849"/>
          <a:ext cx="4297045" cy="1107892"/>
        </a:xfrm>
        <a:prstGeom prst="rect">
          <a:avLst/>
        </a:prstGeom>
        <a:solidFill>
          <a:srgbClr val="FF0000">
            <a:alpha val="9000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ZA" sz="1100" b="1" i="0" kern="1200">
              <a:solidFill>
                <a:schemeClr val="bg1"/>
              </a:solidFill>
            </a:rPr>
            <a:t>                           </a:t>
          </a:r>
          <a:r>
            <a:rPr lang="en-ZA" sz="900" b="1" i="0" kern="1200">
              <a:solidFill>
                <a:schemeClr val="bg1"/>
              </a:solidFill>
              <a:latin typeface="Tw Cen MT" pitchFamily="34" charset="0"/>
            </a:rPr>
            <a:t>NOT ACHIEVED</a:t>
          </a:r>
          <a:endParaRPr lang="en-ZA" sz="900" i="0" kern="1200">
            <a:solidFill>
              <a:schemeClr val="bg1"/>
            </a:solidFill>
            <a:latin typeface="Tw Cen MT" pitchFamily="34" charset="0"/>
          </a:endParaRPr>
        </a:p>
      </dsp:txBody>
      <dsp:txXfrm>
        <a:off x="975676" y="855849"/>
        <a:ext cx="2148522" cy="1107892"/>
      </dsp:txXfrm>
    </dsp:sp>
    <dsp:sp modelId="{827284D8-23CD-4058-A535-28625CE0512B}">
      <dsp:nvSpPr>
        <dsp:cNvPr id="0" name=""/>
        <dsp:cNvSpPr/>
      </dsp:nvSpPr>
      <dsp:spPr>
        <a:xfrm>
          <a:off x="2743716" y="0"/>
          <a:ext cx="2148522" cy="939863"/>
        </a:xfrm>
        <a:prstGeom prst="rect">
          <a:avLst/>
        </a:prstGeom>
        <a:noFill/>
        <a:ln>
          <a:noFill/>
        </a:ln>
        <a:effectLst/>
        <a:scene3d>
          <a:camera prst="orthographicFront">
            <a:rot lat="0" lon="0" rev="0"/>
          </a:camera>
          <a:lightRig rig="contrasting" dir="t">
            <a:rot lat="0" lon="0" rev="1200000"/>
          </a:lightRig>
        </a:scene3d>
        <a:sp3d/>
      </dsp:spPr>
      <dsp:style>
        <a:lnRef idx="0">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00050">
            <a:lnSpc>
              <a:spcPct val="90000"/>
            </a:lnSpc>
            <a:spcBef>
              <a:spcPct val="0"/>
            </a:spcBef>
            <a:spcAft>
              <a:spcPct val="15000"/>
            </a:spcAft>
            <a:buChar char="••"/>
          </a:pPr>
          <a:r>
            <a:rPr lang="en-ZA" sz="900" b="1" kern="1200">
              <a:solidFill>
                <a:schemeClr val="bg1"/>
              </a:solidFill>
              <a:latin typeface="Tw Cen MT" pitchFamily="34" charset="0"/>
            </a:rPr>
            <a:t>Highlighted in GREEN</a:t>
          </a:r>
          <a:endParaRPr lang="en-ZA" sz="900" kern="1200">
            <a:solidFill>
              <a:schemeClr val="bg1"/>
            </a:solidFill>
          </a:endParaRPr>
        </a:p>
        <a:p>
          <a:pPr marL="57150" lvl="1" indent="-57150" algn="l" defTabSz="400050">
            <a:lnSpc>
              <a:spcPct val="90000"/>
            </a:lnSpc>
            <a:spcBef>
              <a:spcPct val="0"/>
            </a:spcBef>
            <a:spcAft>
              <a:spcPct val="15000"/>
            </a:spcAft>
            <a:buChar char="••"/>
          </a:pPr>
          <a:r>
            <a:rPr lang="en-ZA" sz="900" kern="1200">
              <a:solidFill>
                <a:schemeClr val="bg1"/>
              </a:solidFill>
              <a:latin typeface="Tw Cen MT" pitchFamily="34" charset="0"/>
            </a:rPr>
            <a:t>The planned quarterly target has been achieved and the required supporting evidence has been submitted and verified by Internal Audit and Risk Management</a:t>
          </a:r>
          <a:r>
            <a:rPr lang="en-ZA" sz="900" kern="1200">
              <a:solidFill>
                <a:schemeClr val="bg1"/>
              </a:solidFill>
            </a:rPr>
            <a:t>.</a:t>
          </a:r>
        </a:p>
      </dsp:txBody>
      <dsp:txXfrm>
        <a:off x="2743716" y="0"/>
        <a:ext cx="2148522" cy="939863"/>
      </dsp:txXfrm>
    </dsp:sp>
    <dsp:sp modelId="{38165096-2EE9-4A40-B48A-949935365DFA}">
      <dsp:nvSpPr>
        <dsp:cNvPr id="0" name=""/>
        <dsp:cNvSpPr/>
      </dsp:nvSpPr>
      <dsp:spPr>
        <a:xfrm>
          <a:off x="2749345" y="846140"/>
          <a:ext cx="2148522" cy="939863"/>
        </a:xfrm>
        <a:prstGeom prst="rect">
          <a:avLst/>
        </a:prstGeom>
        <a:noFill/>
        <a:ln>
          <a:noFill/>
        </a:ln>
        <a:effectLst/>
        <a:scene3d>
          <a:camera prst="orthographicFront">
            <a:rot lat="0" lon="0" rev="0"/>
          </a:camera>
          <a:lightRig rig="contrasting" dir="t">
            <a:rot lat="0" lon="0" rev="1200000"/>
          </a:lightRig>
        </a:scene3d>
        <a:sp3d/>
      </dsp:spPr>
      <dsp:style>
        <a:lnRef idx="0">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57150" lvl="1" indent="-57150" algn="l" defTabSz="400050">
            <a:lnSpc>
              <a:spcPct val="90000"/>
            </a:lnSpc>
            <a:spcBef>
              <a:spcPct val="0"/>
            </a:spcBef>
            <a:spcAft>
              <a:spcPct val="15000"/>
            </a:spcAft>
            <a:buChar char="••"/>
          </a:pPr>
          <a:r>
            <a:rPr lang="en-ZA" sz="900" b="1" kern="1200">
              <a:solidFill>
                <a:schemeClr val="bg1"/>
              </a:solidFill>
              <a:latin typeface="Tw Cen MT" pitchFamily="34" charset="0"/>
            </a:rPr>
            <a:t>Highlighted in RED</a:t>
          </a:r>
        </a:p>
        <a:p>
          <a:pPr marL="57150" lvl="1" indent="-57150" algn="l" defTabSz="400050">
            <a:lnSpc>
              <a:spcPct val="90000"/>
            </a:lnSpc>
            <a:spcBef>
              <a:spcPct val="0"/>
            </a:spcBef>
            <a:spcAft>
              <a:spcPct val="15000"/>
            </a:spcAft>
            <a:buChar char="••"/>
          </a:pPr>
          <a:r>
            <a:rPr lang="en-ZA" sz="900" b="0" kern="1200">
              <a:solidFill>
                <a:schemeClr val="bg1"/>
              </a:solidFill>
              <a:latin typeface="Tw Cen MT" pitchFamily="34" charset="0"/>
            </a:rPr>
            <a:t>The planned quarterly has been not been achieved or the required evidence has not been submitted or  found not valid by Internal Audit and Risk Management </a:t>
          </a:r>
        </a:p>
      </dsp:txBody>
      <dsp:txXfrm>
        <a:off x="2749345" y="846140"/>
        <a:ext cx="2148522" cy="939863"/>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mbria-Calibri">
      <a:majorFont>
        <a:latin typeface="Cambria"/>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3D3473-3960-40FE-8748-104A4671B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5185</Words>
  <Characters>29559</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2016-17 APP - 1st Quarter Report – July 2016</dc:creator>
  <cp:lastModifiedBy>PUMZA</cp:lastModifiedBy>
  <cp:revision>2</cp:revision>
  <cp:lastPrinted>2016-10-31T13:31:00Z</cp:lastPrinted>
  <dcterms:created xsi:type="dcterms:W3CDTF">2017-02-02T11:30:00Z</dcterms:created>
  <dcterms:modified xsi:type="dcterms:W3CDTF">2017-02-02T11:30:00Z</dcterms:modified>
</cp:coreProperties>
</file>