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EE" w:rsidRDefault="002D37AF" w:rsidP="002D37AF">
      <w:pPr>
        <w:rPr>
          <w:rFonts w:cs="Arial"/>
        </w:rPr>
      </w:pPr>
      <w:bookmarkStart w:id="0" w:name="_GoBack"/>
      <w:bookmarkEnd w:id="0"/>
      <w:r w:rsidRPr="008170FC">
        <w:rPr>
          <w:rFonts w:cs="Arial"/>
          <w:noProof/>
          <w:lang w:val="en-ZA" w:eastAsia="en-ZA"/>
        </w:rPr>
        <w:drawing>
          <wp:anchor distT="0" distB="0" distL="114300" distR="114300" simplePos="0" relativeHeight="251659264" behindDoc="1" locked="0" layoutInCell="1" allowOverlap="1">
            <wp:simplePos x="0" y="0"/>
            <wp:positionH relativeFrom="margin">
              <wp:posOffset>2751692</wp:posOffset>
            </wp:positionH>
            <wp:positionV relativeFrom="paragraph">
              <wp:posOffset>-148590</wp:posOffset>
            </wp:positionV>
            <wp:extent cx="777240" cy="1013769"/>
            <wp:effectExtent l="0" t="0" r="3810" b="0"/>
            <wp:wrapNone/>
            <wp:docPr id="6" name="Picture 6" descr="Click on the specific symbol to view its symbolism  [coatofarms.gif 223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the specific symbol to view its symbolism  [coatofarms.gif 22315 bytes)"/>
                    <pic:cNvPicPr>
                      <a:picLocks noChangeAspect="1" noChangeArrowheads="1"/>
                    </pic:cNvPicPr>
                  </pic:nvPicPr>
                  <pic:blipFill>
                    <a:blip r:embed="rId7" cstate="print"/>
                    <a:srcRect/>
                    <a:stretch>
                      <a:fillRect/>
                    </a:stretch>
                  </pic:blipFill>
                  <pic:spPr bwMode="auto">
                    <a:xfrm>
                      <a:off x="0" y="0"/>
                      <a:ext cx="777240" cy="1013769"/>
                    </a:xfrm>
                    <a:prstGeom prst="rect">
                      <a:avLst/>
                    </a:prstGeom>
                    <a:noFill/>
                    <a:ln w="9525">
                      <a:noFill/>
                      <a:miter lim="800000"/>
                      <a:headEnd/>
                      <a:tailEnd/>
                    </a:ln>
                  </pic:spPr>
                </pic:pic>
              </a:graphicData>
            </a:graphic>
          </wp:anchor>
        </w:drawing>
      </w:r>
    </w:p>
    <w:p w:rsidR="00295FE9" w:rsidRPr="008170FC" w:rsidRDefault="00295FE9" w:rsidP="00353612">
      <w:pPr>
        <w:jc w:val="center"/>
        <w:rPr>
          <w:rFonts w:cs="Arial"/>
        </w:rPr>
      </w:pPr>
    </w:p>
    <w:p w:rsidR="00353612" w:rsidRPr="008170FC" w:rsidRDefault="00353612" w:rsidP="00295FE9">
      <w:pPr>
        <w:rPr>
          <w:rFonts w:cs="Arial"/>
        </w:rPr>
      </w:pPr>
    </w:p>
    <w:p w:rsidR="00B2616F" w:rsidRPr="001B76FA" w:rsidRDefault="00B2616F" w:rsidP="002D37AF">
      <w:pPr>
        <w:pStyle w:val="BodyText"/>
        <w:spacing w:after="0" w:line="360" w:lineRule="auto"/>
        <w:contextualSpacing/>
        <w:jc w:val="center"/>
        <w:rPr>
          <w:b/>
          <w:bCs/>
          <w:sz w:val="16"/>
          <w:szCs w:val="16"/>
        </w:rPr>
      </w:pPr>
      <w:r w:rsidRPr="001B76FA">
        <w:rPr>
          <w:b/>
          <w:bCs/>
          <w:sz w:val="16"/>
          <w:szCs w:val="16"/>
        </w:rPr>
        <w:t>MINISTRY:  TELECOMMUNICATIONS AND POSTAL SERVICES</w:t>
      </w:r>
    </w:p>
    <w:p w:rsidR="00B2616F" w:rsidRPr="001B76FA" w:rsidRDefault="00B2616F" w:rsidP="00B2616F">
      <w:pPr>
        <w:pStyle w:val="BodyText"/>
        <w:spacing w:after="0"/>
        <w:contextualSpacing/>
        <w:jc w:val="center"/>
        <w:rPr>
          <w:color w:val="5F5F5F"/>
          <w:sz w:val="16"/>
          <w:szCs w:val="16"/>
        </w:rPr>
      </w:pPr>
      <w:r w:rsidRPr="001B76FA">
        <w:rPr>
          <w:color w:val="5F5F5F"/>
          <w:sz w:val="16"/>
          <w:szCs w:val="16"/>
        </w:rPr>
        <w:t>Private Bag X860, Pretoria, 0001, Tel: +27 12 427 8111   Fax: +27 12 362 6915</w:t>
      </w:r>
    </w:p>
    <w:p w:rsidR="00B2616F" w:rsidRPr="001B76FA" w:rsidRDefault="00B2616F" w:rsidP="00B2616F">
      <w:pPr>
        <w:spacing w:after="0"/>
        <w:contextualSpacing/>
        <w:jc w:val="center"/>
        <w:rPr>
          <w:color w:val="5F5F5F"/>
          <w:sz w:val="16"/>
          <w:szCs w:val="16"/>
        </w:rPr>
      </w:pPr>
      <w:bookmarkStart w:id="1" w:name="OLE_LINK4"/>
      <w:bookmarkStart w:id="2" w:name="OLE_LINK3"/>
      <w:r w:rsidRPr="001B76FA">
        <w:rPr>
          <w:color w:val="5F5F5F"/>
          <w:sz w:val="16"/>
          <w:szCs w:val="16"/>
        </w:rPr>
        <w:t>Private Bag X9151, Cape Town, 8000, Tel: +27 21 467 9420   Fax: +27 21 462 1646</w:t>
      </w:r>
      <w:bookmarkEnd w:id="1"/>
      <w:bookmarkEnd w:id="2"/>
    </w:p>
    <w:p w:rsidR="005C6B31" w:rsidRDefault="005C6B31" w:rsidP="005C6B31">
      <w:pPr>
        <w:spacing w:after="0" w:line="336" w:lineRule="auto"/>
        <w:ind w:left="1134" w:hanging="414"/>
        <w:contextualSpacing/>
        <w:jc w:val="center"/>
        <w:rPr>
          <w:b/>
          <w:bCs/>
        </w:rPr>
      </w:pPr>
    </w:p>
    <w:p w:rsidR="005C6B31" w:rsidRDefault="005C6B31" w:rsidP="005C6B31">
      <w:pPr>
        <w:spacing w:after="0" w:line="336" w:lineRule="auto"/>
        <w:ind w:left="1134" w:hanging="414"/>
        <w:contextualSpacing/>
        <w:jc w:val="center"/>
        <w:rPr>
          <w:b/>
          <w:bCs/>
        </w:rPr>
      </w:pPr>
      <w:r>
        <w:rPr>
          <w:b/>
          <w:bCs/>
        </w:rPr>
        <w:t>EXPLANATORY</w:t>
      </w:r>
      <w:r w:rsidRPr="002363B4">
        <w:rPr>
          <w:b/>
          <w:bCs/>
        </w:rPr>
        <w:t xml:space="preserve"> MEMORANDUM</w:t>
      </w:r>
    </w:p>
    <w:p w:rsidR="00353612" w:rsidRPr="008170FC" w:rsidRDefault="00353612" w:rsidP="00E111F0">
      <w:pPr>
        <w:spacing w:after="120"/>
        <w:rPr>
          <w:rFonts w:cs="Arial"/>
        </w:rPr>
      </w:pPr>
    </w:p>
    <w:p w:rsidR="005C6B31" w:rsidRDefault="00606A79" w:rsidP="005C6B31">
      <w:pPr>
        <w:pStyle w:val="Heading1"/>
        <w:tabs>
          <w:tab w:val="left" w:pos="1701"/>
        </w:tabs>
        <w:spacing w:after="0" w:line="360" w:lineRule="auto"/>
        <w:ind w:left="1701" w:hanging="1701"/>
        <w:rPr>
          <w:rFonts w:cs="Arial"/>
          <w:sz w:val="24"/>
          <w:szCs w:val="24"/>
          <w:u w:val="none"/>
        </w:rPr>
      </w:pPr>
      <w:r w:rsidRPr="008170FC">
        <w:rPr>
          <w:rFonts w:cs="Arial"/>
          <w:sz w:val="24"/>
          <w:szCs w:val="24"/>
          <w:u w:val="none"/>
        </w:rPr>
        <w:t>subject</w:t>
      </w:r>
      <w:r w:rsidR="005C6B31">
        <w:rPr>
          <w:rFonts w:cs="Arial"/>
          <w:sz w:val="24"/>
          <w:szCs w:val="24"/>
          <w:u w:val="none"/>
        </w:rPr>
        <w:t xml:space="preserve">:  </w:t>
      </w:r>
      <w:r w:rsidR="005C6B31">
        <w:rPr>
          <w:rFonts w:cs="Arial"/>
          <w:sz w:val="24"/>
          <w:szCs w:val="24"/>
          <w:u w:val="none"/>
        </w:rPr>
        <w:tab/>
        <w:t xml:space="preserve">ratification of the international telecommunications regulations (itrs), 2012 </w:t>
      </w:r>
    </w:p>
    <w:p w:rsidR="005C6B31" w:rsidRPr="005C6B31" w:rsidRDefault="005C6B31" w:rsidP="005C6B31">
      <w:pPr>
        <w:pStyle w:val="Heading2"/>
      </w:pPr>
    </w:p>
    <w:p w:rsidR="005C6B31" w:rsidRPr="005C6B31" w:rsidRDefault="005C6B31" w:rsidP="005C6B31">
      <w:pPr>
        <w:pStyle w:val="Heading2"/>
        <w:rPr>
          <w:sz w:val="24"/>
          <w:szCs w:val="24"/>
        </w:rPr>
      </w:pPr>
      <w:r>
        <w:rPr>
          <w:sz w:val="24"/>
          <w:szCs w:val="24"/>
        </w:rPr>
        <w:t xml:space="preserve">date: </w:t>
      </w:r>
      <w:r>
        <w:rPr>
          <w:sz w:val="24"/>
          <w:szCs w:val="24"/>
        </w:rPr>
        <w:tab/>
      </w:r>
      <w:r>
        <w:rPr>
          <w:sz w:val="24"/>
          <w:szCs w:val="24"/>
        </w:rPr>
        <w:tab/>
      </w:r>
      <w:r>
        <w:rPr>
          <w:sz w:val="24"/>
          <w:szCs w:val="24"/>
        </w:rPr>
        <w:tab/>
        <w:t xml:space="preserve">19 october 2016 </w:t>
      </w:r>
    </w:p>
    <w:p w:rsidR="0005265A" w:rsidRPr="008170FC" w:rsidRDefault="0005265A" w:rsidP="002D0034">
      <w:pPr>
        <w:spacing w:after="0"/>
        <w:ind w:left="1134" w:hanging="567"/>
        <w:rPr>
          <w:rFonts w:cs="Arial"/>
          <w:szCs w:val="24"/>
        </w:rPr>
      </w:pPr>
    </w:p>
    <w:p w:rsidR="00606A79" w:rsidRPr="008170FC" w:rsidRDefault="00606A79" w:rsidP="003133B4">
      <w:pPr>
        <w:pStyle w:val="Par"/>
        <w:numPr>
          <w:ilvl w:val="0"/>
          <w:numId w:val="1"/>
        </w:numPr>
        <w:spacing w:after="0" w:line="360" w:lineRule="auto"/>
        <w:ind w:left="1134" w:hanging="567"/>
        <w:rPr>
          <w:rFonts w:cs="Arial"/>
          <w:b/>
          <w:szCs w:val="24"/>
        </w:rPr>
      </w:pPr>
      <w:r w:rsidRPr="008170FC">
        <w:rPr>
          <w:rFonts w:cs="Arial"/>
          <w:b/>
          <w:szCs w:val="24"/>
        </w:rPr>
        <w:t>PURPOSE</w:t>
      </w:r>
    </w:p>
    <w:p w:rsidR="00804136" w:rsidRDefault="0094603A" w:rsidP="005C6B31">
      <w:pPr>
        <w:pStyle w:val="ListParagraph"/>
        <w:spacing w:after="0" w:line="360" w:lineRule="auto"/>
        <w:ind w:left="1134"/>
        <w:jc w:val="both"/>
        <w:rPr>
          <w:rFonts w:ascii="Arial" w:hAnsi="Arial" w:cs="Arial"/>
          <w:sz w:val="24"/>
          <w:szCs w:val="24"/>
        </w:rPr>
      </w:pPr>
      <w:r w:rsidRPr="008170FC">
        <w:rPr>
          <w:rFonts w:ascii="Arial" w:hAnsi="Arial" w:cs="Arial"/>
          <w:sz w:val="24"/>
          <w:szCs w:val="24"/>
        </w:rPr>
        <w:t xml:space="preserve">To request </w:t>
      </w:r>
      <w:r w:rsidR="005C6B31">
        <w:rPr>
          <w:rFonts w:ascii="Arial" w:hAnsi="Arial" w:cs="Arial"/>
          <w:sz w:val="24"/>
          <w:szCs w:val="24"/>
        </w:rPr>
        <w:t xml:space="preserve">Parliament to ratify the </w:t>
      </w:r>
      <w:r w:rsidR="00E22376" w:rsidRPr="008170FC">
        <w:rPr>
          <w:rFonts w:ascii="Arial" w:hAnsi="Arial" w:cs="Arial"/>
          <w:sz w:val="24"/>
          <w:szCs w:val="24"/>
        </w:rPr>
        <w:t>revised</w:t>
      </w:r>
      <w:r w:rsidR="00E22D1C" w:rsidRPr="008170FC">
        <w:rPr>
          <w:rFonts w:ascii="Arial" w:hAnsi="Arial" w:cs="Arial"/>
          <w:sz w:val="24"/>
          <w:szCs w:val="24"/>
        </w:rPr>
        <w:t xml:space="preserve"> International Telecommunication Regulations</w:t>
      </w:r>
      <w:r w:rsidR="00E111F0" w:rsidRPr="008170FC">
        <w:rPr>
          <w:rFonts w:ascii="Arial" w:hAnsi="Arial" w:cs="Arial"/>
          <w:sz w:val="24"/>
          <w:szCs w:val="24"/>
        </w:rPr>
        <w:t xml:space="preserve"> (ITRs)</w:t>
      </w:r>
      <w:r w:rsidR="003133B4" w:rsidRPr="008170FC">
        <w:rPr>
          <w:rFonts w:ascii="Arial" w:hAnsi="Arial" w:cs="Arial"/>
          <w:sz w:val="24"/>
          <w:szCs w:val="24"/>
        </w:rPr>
        <w:t>, Dubai</w:t>
      </w:r>
      <w:r w:rsidR="00E22376" w:rsidRPr="008170FC">
        <w:rPr>
          <w:rFonts w:ascii="Arial" w:hAnsi="Arial" w:cs="Arial"/>
          <w:sz w:val="24"/>
          <w:szCs w:val="24"/>
        </w:rPr>
        <w:t xml:space="preserve"> 2012</w:t>
      </w:r>
      <w:r w:rsidR="003133B4" w:rsidRPr="008170FC">
        <w:rPr>
          <w:rFonts w:ascii="Arial" w:hAnsi="Arial" w:cs="Arial"/>
          <w:sz w:val="24"/>
          <w:szCs w:val="24"/>
        </w:rPr>
        <w:t>,</w:t>
      </w:r>
      <w:r w:rsidR="00E22D1C" w:rsidRPr="008170FC">
        <w:rPr>
          <w:rFonts w:ascii="Arial" w:hAnsi="Arial" w:cs="Arial"/>
          <w:sz w:val="24"/>
          <w:szCs w:val="24"/>
        </w:rPr>
        <w:t xml:space="preserve"> </w:t>
      </w:r>
      <w:r w:rsidR="005C6B31">
        <w:rPr>
          <w:rFonts w:ascii="Arial" w:hAnsi="Arial" w:cs="Arial"/>
          <w:sz w:val="24"/>
          <w:szCs w:val="24"/>
        </w:rPr>
        <w:t xml:space="preserve">in line with section 231 (2) of the Constitution. </w:t>
      </w:r>
    </w:p>
    <w:p w:rsidR="005C6B31" w:rsidRPr="008170FC" w:rsidRDefault="005C6B31" w:rsidP="005C6B31">
      <w:pPr>
        <w:pStyle w:val="ListParagraph"/>
        <w:spacing w:after="0" w:line="360" w:lineRule="auto"/>
        <w:ind w:left="1134"/>
        <w:jc w:val="both"/>
        <w:rPr>
          <w:rFonts w:cs="Arial"/>
          <w:szCs w:val="24"/>
        </w:rPr>
      </w:pPr>
    </w:p>
    <w:p w:rsidR="00380A24" w:rsidRPr="008170FC" w:rsidRDefault="00606A79" w:rsidP="003133B4">
      <w:pPr>
        <w:pStyle w:val="ListParagraph"/>
        <w:numPr>
          <w:ilvl w:val="0"/>
          <w:numId w:val="1"/>
        </w:numPr>
        <w:spacing w:after="0" w:line="360" w:lineRule="auto"/>
        <w:ind w:left="1134" w:hanging="567"/>
        <w:rPr>
          <w:rFonts w:ascii="Arial" w:hAnsi="Arial" w:cs="Arial"/>
          <w:b/>
          <w:sz w:val="24"/>
          <w:szCs w:val="24"/>
        </w:rPr>
      </w:pPr>
      <w:r w:rsidRPr="008170FC">
        <w:rPr>
          <w:rFonts w:ascii="Arial" w:hAnsi="Arial" w:cs="Arial"/>
          <w:b/>
          <w:sz w:val="24"/>
          <w:szCs w:val="24"/>
        </w:rPr>
        <w:t>SUMMARY</w:t>
      </w:r>
    </w:p>
    <w:p w:rsidR="00380A24" w:rsidRPr="008170FC" w:rsidRDefault="00E0083E" w:rsidP="00E111F0">
      <w:pPr>
        <w:pStyle w:val="ListParagraph"/>
        <w:numPr>
          <w:ilvl w:val="1"/>
          <w:numId w:val="1"/>
        </w:numPr>
        <w:tabs>
          <w:tab w:val="left" w:pos="567"/>
          <w:tab w:val="left" w:pos="5670"/>
        </w:tabs>
        <w:spacing w:after="0" w:line="360" w:lineRule="auto"/>
        <w:ind w:left="1134" w:hanging="567"/>
        <w:jc w:val="both"/>
        <w:rPr>
          <w:rFonts w:ascii="Arial" w:hAnsi="Arial" w:cs="Arial"/>
          <w:sz w:val="24"/>
          <w:szCs w:val="24"/>
        </w:rPr>
      </w:pPr>
      <w:r w:rsidRPr="008170FC">
        <w:rPr>
          <w:rFonts w:ascii="Arial" w:hAnsi="Arial" w:cs="Arial"/>
          <w:sz w:val="24"/>
          <w:szCs w:val="24"/>
        </w:rPr>
        <w:t xml:space="preserve">The ITRs </w:t>
      </w:r>
      <w:r w:rsidR="00380A24" w:rsidRPr="008170FC">
        <w:rPr>
          <w:rFonts w:ascii="Arial" w:hAnsi="Arial" w:cs="Arial"/>
          <w:sz w:val="24"/>
          <w:szCs w:val="24"/>
        </w:rPr>
        <w:t>constitute an international treaty, and form part of the Administrative Regulations of the International Telecommunications Union.  South Africa a</w:t>
      </w:r>
      <w:r w:rsidR="005D2BD2" w:rsidRPr="008170FC">
        <w:rPr>
          <w:rFonts w:ascii="Arial" w:hAnsi="Arial" w:cs="Arial"/>
          <w:sz w:val="24"/>
          <w:szCs w:val="24"/>
        </w:rPr>
        <w:t>cceded to the ITRs when it join</w:t>
      </w:r>
      <w:r w:rsidR="00380A24" w:rsidRPr="008170FC">
        <w:rPr>
          <w:rFonts w:ascii="Arial" w:hAnsi="Arial" w:cs="Arial"/>
          <w:sz w:val="24"/>
          <w:szCs w:val="24"/>
        </w:rPr>
        <w:t>ed the ITU in 1994.</w:t>
      </w:r>
    </w:p>
    <w:p w:rsidR="00E0083E" w:rsidRPr="008170FC" w:rsidRDefault="00E0083E" w:rsidP="003133B4">
      <w:pPr>
        <w:pStyle w:val="ListParagraph"/>
        <w:tabs>
          <w:tab w:val="left" w:pos="567"/>
          <w:tab w:val="left" w:pos="5670"/>
        </w:tabs>
        <w:spacing w:after="0" w:line="240" w:lineRule="auto"/>
        <w:ind w:left="1134" w:hanging="567"/>
        <w:rPr>
          <w:rFonts w:ascii="Arial" w:hAnsi="Arial" w:cs="Arial"/>
          <w:sz w:val="24"/>
          <w:szCs w:val="24"/>
        </w:rPr>
      </w:pPr>
    </w:p>
    <w:p w:rsidR="00E0083E" w:rsidRPr="00B53D1E" w:rsidRDefault="00E111F0" w:rsidP="003133B4">
      <w:pPr>
        <w:pStyle w:val="ListParagraph"/>
        <w:numPr>
          <w:ilvl w:val="1"/>
          <w:numId w:val="1"/>
        </w:numPr>
        <w:tabs>
          <w:tab w:val="left" w:pos="567"/>
          <w:tab w:val="left" w:pos="851"/>
          <w:tab w:val="left" w:pos="5670"/>
        </w:tabs>
        <w:spacing w:after="0" w:line="360" w:lineRule="auto"/>
        <w:ind w:left="1134" w:hanging="567"/>
        <w:jc w:val="both"/>
        <w:rPr>
          <w:rFonts w:ascii="Arial" w:hAnsi="Arial" w:cs="Arial"/>
          <w:sz w:val="24"/>
          <w:szCs w:val="24"/>
        </w:rPr>
      </w:pPr>
      <w:r w:rsidRPr="008170FC">
        <w:rPr>
          <w:rFonts w:ascii="Arial" w:hAnsi="Arial" w:cs="Arial"/>
          <w:sz w:val="24"/>
          <w:szCs w:val="24"/>
        </w:rPr>
        <w:t>The ITRs were originally agreed in 1988 and were revised for the first time in 2012</w:t>
      </w:r>
      <w:r w:rsidR="00BA07EE">
        <w:rPr>
          <w:rFonts w:ascii="Arial" w:hAnsi="Arial" w:cs="Arial"/>
          <w:sz w:val="24"/>
          <w:szCs w:val="24"/>
        </w:rPr>
        <w:t xml:space="preserve">. </w:t>
      </w:r>
      <w:r w:rsidRPr="008170FC">
        <w:rPr>
          <w:rFonts w:ascii="Arial" w:hAnsi="Arial" w:cs="Arial"/>
          <w:sz w:val="24"/>
          <w:szCs w:val="24"/>
        </w:rPr>
        <w:t>T</w:t>
      </w:r>
      <w:r w:rsidR="002D0034" w:rsidRPr="008170FC">
        <w:rPr>
          <w:rFonts w:ascii="Arial" w:hAnsi="Arial" w:cs="Arial"/>
          <w:sz w:val="24"/>
          <w:szCs w:val="24"/>
        </w:rPr>
        <w:t xml:space="preserve">he communications landscape had been </w:t>
      </w:r>
      <w:r w:rsidRPr="008170FC">
        <w:rPr>
          <w:rFonts w:ascii="Arial" w:hAnsi="Arial" w:cs="Arial"/>
          <w:sz w:val="24"/>
          <w:szCs w:val="24"/>
        </w:rPr>
        <w:t xml:space="preserve">completely transformed in that period and the original regulations were badly out of date.  </w:t>
      </w:r>
      <w:r w:rsidR="00E0083E" w:rsidRPr="008170FC">
        <w:rPr>
          <w:rFonts w:ascii="Arial" w:hAnsi="Arial" w:cs="Arial"/>
          <w:sz w:val="24"/>
          <w:szCs w:val="24"/>
        </w:rPr>
        <w:t>The</w:t>
      </w:r>
      <w:r w:rsidR="00B00F4F" w:rsidRPr="008170FC">
        <w:rPr>
          <w:rFonts w:ascii="Arial" w:hAnsi="Arial" w:cs="Arial"/>
          <w:sz w:val="24"/>
          <w:szCs w:val="24"/>
        </w:rPr>
        <w:t xml:space="preserve"> revised</w:t>
      </w:r>
      <w:r w:rsidR="00E0083E" w:rsidRPr="008170FC">
        <w:rPr>
          <w:rFonts w:ascii="Arial" w:hAnsi="Arial" w:cs="Arial"/>
          <w:sz w:val="24"/>
          <w:szCs w:val="24"/>
        </w:rPr>
        <w:t xml:space="preserve"> ITRs have laid the basis for the improved provision of quality telecommunications services globally, as well as for international cooperation in infrastructure provision, </w:t>
      </w:r>
      <w:r w:rsidR="00550122" w:rsidRPr="008170FC">
        <w:rPr>
          <w:rFonts w:ascii="Arial" w:hAnsi="Arial" w:cs="Arial"/>
          <w:sz w:val="24"/>
          <w:szCs w:val="24"/>
        </w:rPr>
        <w:t xml:space="preserve">and </w:t>
      </w:r>
      <w:r w:rsidR="00E0083E" w:rsidRPr="008170FC">
        <w:rPr>
          <w:rFonts w:ascii="Arial" w:hAnsi="Arial" w:cs="Arial"/>
          <w:sz w:val="24"/>
          <w:szCs w:val="24"/>
        </w:rPr>
        <w:t>in key areas such a</w:t>
      </w:r>
      <w:r w:rsidRPr="008170FC">
        <w:rPr>
          <w:rFonts w:ascii="Arial" w:hAnsi="Arial" w:cs="Arial"/>
          <w:sz w:val="24"/>
          <w:szCs w:val="24"/>
        </w:rPr>
        <w:t xml:space="preserve">s Security of </w:t>
      </w:r>
      <w:r w:rsidR="00941529" w:rsidRPr="008170FC">
        <w:rPr>
          <w:rFonts w:ascii="Arial" w:hAnsi="Arial" w:cs="Arial"/>
          <w:sz w:val="24"/>
          <w:szCs w:val="24"/>
        </w:rPr>
        <w:t xml:space="preserve">Telecommunication </w:t>
      </w:r>
      <w:r w:rsidRPr="008170FC">
        <w:rPr>
          <w:rFonts w:ascii="Arial" w:hAnsi="Arial" w:cs="Arial"/>
          <w:sz w:val="24"/>
          <w:szCs w:val="24"/>
        </w:rPr>
        <w:t>Networks.</w:t>
      </w:r>
      <w:r w:rsidR="00B53D1E">
        <w:rPr>
          <w:rFonts w:ascii="Arial" w:hAnsi="Arial" w:cs="Arial"/>
          <w:sz w:val="24"/>
          <w:szCs w:val="24"/>
        </w:rPr>
        <w:t xml:space="preserve"> </w:t>
      </w:r>
      <w:hyperlink r:id="rId8" w:history="1">
        <w:r w:rsidR="00B53D1E" w:rsidRPr="00B53D1E">
          <w:rPr>
            <w:rFonts w:ascii="Arial" w:hAnsi="Arial" w:cs="Arial"/>
            <w:color w:val="1A0DAB"/>
            <w:sz w:val="24"/>
            <w:szCs w:val="24"/>
          </w:rPr>
          <w:t>http://www.itu.int/en/wcit-12/documents/final-acts-wcit-12.pdf</w:t>
        </w:r>
      </w:hyperlink>
    </w:p>
    <w:p w:rsidR="00141467" w:rsidRDefault="00141467" w:rsidP="002D0034">
      <w:pPr>
        <w:tabs>
          <w:tab w:val="left" w:pos="851"/>
          <w:tab w:val="left" w:pos="5670"/>
        </w:tabs>
        <w:spacing w:after="0"/>
        <w:ind w:left="1134" w:hanging="567"/>
        <w:rPr>
          <w:rFonts w:cs="Arial"/>
          <w:szCs w:val="24"/>
        </w:rPr>
      </w:pPr>
    </w:p>
    <w:p w:rsidR="002D37AF" w:rsidRPr="002D37AF" w:rsidRDefault="00905934" w:rsidP="005C6B31">
      <w:pPr>
        <w:pStyle w:val="ListParagraph"/>
        <w:numPr>
          <w:ilvl w:val="0"/>
          <w:numId w:val="1"/>
        </w:numPr>
        <w:tabs>
          <w:tab w:val="left" w:pos="567"/>
          <w:tab w:val="left" w:pos="900"/>
        </w:tabs>
        <w:spacing w:after="0" w:line="360" w:lineRule="auto"/>
        <w:ind w:left="1134" w:hanging="567"/>
        <w:jc w:val="both"/>
        <w:rPr>
          <w:rFonts w:cs="Arial"/>
          <w:szCs w:val="24"/>
        </w:rPr>
      </w:pPr>
      <w:r w:rsidRPr="002D37AF">
        <w:rPr>
          <w:rFonts w:ascii="Arial" w:hAnsi="Arial" w:cs="Arial"/>
          <w:b/>
          <w:sz w:val="24"/>
          <w:szCs w:val="24"/>
        </w:rPr>
        <w:t>STRATEGIC FOCUS OF THE MEMORANDUM</w:t>
      </w:r>
    </w:p>
    <w:p w:rsidR="00B2616F" w:rsidRDefault="002D37AF" w:rsidP="002D37AF">
      <w:pPr>
        <w:pStyle w:val="ListParagraph"/>
        <w:tabs>
          <w:tab w:val="left" w:pos="0"/>
          <w:tab w:val="left" w:pos="284"/>
          <w:tab w:val="left" w:pos="900"/>
        </w:tabs>
        <w:spacing w:after="0" w:line="360" w:lineRule="auto"/>
        <w:ind w:left="1134"/>
        <w:jc w:val="both"/>
        <w:rPr>
          <w:rFonts w:ascii="Arial" w:hAnsi="Arial" w:cs="Arial"/>
          <w:sz w:val="24"/>
          <w:szCs w:val="24"/>
        </w:rPr>
      </w:pPr>
      <w:r>
        <w:rPr>
          <w:rFonts w:ascii="Arial" w:hAnsi="Arial" w:cs="Arial"/>
          <w:sz w:val="24"/>
          <w:szCs w:val="24"/>
        </w:rPr>
        <w:t>T</w:t>
      </w:r>
      <w:r w:rsidR="00F2600C" w:rsidRPr="002D37AF">
        <w:rPr>
          <w:rFonts w:ascii="Arial" w:hAnsi="Arial" w:cs="Arial"/>
          <w:sz w:val="24"/>
          <w:szCs w:val="24"/>
        </w:rPr>
        <w:t>he</w:t>
      </w:r>
      <w:r w:rsidR="005D2BD2" w:rsidRPr="002D37AF">
        <w:rPr>
          <w:rFonts w:ascii="Arial" w:hAnsi="Arial" w:cs="Arial"/>
          <w:sz w:val="24"/>
          <w:szCs w:val="24"/>
        </w:rPr>
        <w:t xml:space="preserve"> ITRs are aligned to the</w:t>
      </w:r>
      <w:r w:rsidR="00F2600C" w:rsidRPr="002D37AF">
        <w:rPr>
          <w:rFonts w:ascii="Arial" w:hAnsi="Arial" w:cs="Arial"/>
          <w:sz w:val="24"/>
          <w:szCs w:val="24"/>
        </w:rPr>
        <w:t xml:space="preserve"> National Development Plan</w:t>
      </w:r>
      <w:r w:rsidR="005D2BD2" w:rsidRPr="002D37AF">
        <w:rPr>
          <w:rFonts w:ascii="Arial" w:hAnsi="Arial" w:cs="Arial"/>
          <w:sz w:val="24"/>
          <w:szCs w:val="24"/>
        </w:rPr>
        <w:t>, in particular the promotion of</w:t>
      </w:r>
      <w:r w:rsidR="00F2600C" w:rsidRPr="002D37AF">
        <w:rPr>
          <w:rFonts w:ascii="Arial" w:hAnsi="Arial" w:cs="Arial"/>
          <w:sz w:val="24"/>
          <w:szCs w:val="24"/>
        </w:rPr>
        <w:t xml:space="preserve"> economic growth a</w:t>
      </w:r>
      <w:r w:rsidR="005D2BD2" w:rsidRPr="002D37AF">
        <w:rPr>
          <w:rFonts w:ascii="Arial" w:hAnsi="Arial" w:cs="Arial"/>
          <w:sz w:val="24"/>
          <w:szCs w:val="24"/>
        </w:rPr>
        <w:t>nd greater inclusion through the development of a</w:t>
      </w:r>
      <w:r w:rsidR="00F2600C" w:rsidRPr="002D37AF">
        <w:rPr>
          <w:rFonts w:ascii="Arial" w:hAnsi="Arial" w:cs="Arial"/>
          <w:sz w:val="24"/>
          <w:szCs w:val="24"/>
        </w:rPr>
        <w:t xml:space="preserve"> stronger broadband and telecommunications network and lower prices.</w:t>
      </w:r>
      <w:r w:rsidR="00D70B66" w:rsidRPr="002D37AF">
        <w:rPr>
          <w:rFonts w:ascii="Arial" w:hAnsi="Arial" w:cs="Arial"/>
          <w:sz w:val="24"/>
          <w:szCs w:val="24"/>
        </w:rPr>
        <w:t xml:space="preserve"> </w:t>
      </w:r>
    </w:p>
    <w:p w:rsidR="002D37AF" w:rsidRPr="002D37AF" w:rsidRDefault="002D37AF" w:rsidP="002D37AF">
      <w:pPr>
        <w:pStyle w:val="ListParagraph"/>
        <w:tabs>
          <w:tab w:val="left" w:pos="0"/>
          <w:tab w:val="left" w:pos="284"/>
          <w:tab w:val="left" w:pos="900"/>
        </w:tabs>
        <w:spacing w:after="0" w:line="360" w:lineRule="auto"/>
        <w:ind w:left="1134"/>
        <w:jc w:val="both"/>
        <w:rPr>
          <w:rFonts w:cs="Arial"/>
          <w:szCs w:val="24"/>
        </w:rPr>
      </w:pPr>
    </w:p>
    <w:p w:rsidR="005C6B31" w:rsidRPr="005C6B31" w:rsidRDefault="00606A79" w:rsidP="005C6B31">
      <w:pPr>
        <w:pStyle w:val="ListParagraph"/>
        <w:numPr>
          <w:ilvl w:val="0"/>
          <w:numId w:val="1"/>
        </w:numPr>
        <w:tabs>
          <w:tab w:val="left" w:pos="567"/>
        </w:tabs>
        <w:spacing w:after="0" w:line="360" w:lineRule="auto"/>
        <w:ind w:left="1134" w:hanging="567"/>
        <w:rPr>
          <w:rFonts w:ascii="Arial" w:hAnsi="Arial" w:cs="Arial"/>
          <w:sz w:val="24"/>
          <w:szCs w:val="24"/>
        </w:rPr>
      </w:pPr>
      <w:r w:rsidRPr="008170FC">
        <w:rPr>
          <w:rFonts w:ascii="Arial" w:hAnsi="Arial" w:cs="Arial"/>
          <w:b/>
          <w:sz w:val="24"/>
          <w:szCs w:val="24"/>
        </w:rPr>
        <w:lastRenderedPageBreak/>
        <w:t>DISCUSSION</w:t>
      </w:r>
      <w:bookmarkStart w:id="3" w:name="OLE_LINK2"/>
    </w:p>
    <w:p w:rsidR="005C6B31" w:rsidRDefault="00E22376"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International Telecommunication Regulations were originally agreed in Melbourne in 1988.  It took many years within the International Telecommunications Union</w:t>
      </w:r>
      <w:r w:rsidR="00140476" w:rsidRPr="005C6B31">
        <w:rPr>
          <w:rFonts w:ascii="Arial" w:hAnsi="Arial" w:cs="Arial"/>
          <w:sz w:val="24"/>
          <w:szCs w:val="24"/>
        </w:rPr>
        <w:t xml:space="preserve"> (ITU)</w:t>
      </w:r>
      <w:r w:rsidRPr="005C6B31">
        <w:rPr>
          <w:rFonts w:ascii="Arial" w:hAnsi="Arial" w:cs="Arial"/>
          <w:sz w:val="24"/>
          <w:szCs w:val="24"/>
        </w:rPr>
        <w:t xml:space="preserve"> to agree to host a World Conference on International Telecommunications</w:t>
      </w:r>
      <w:r w:rsidR="00140476" w:rsidRPr="005C6B31">
        <w:rPr>
          <w:rFonts w:ascii="Arial" w:hAnsi="Arial" w:cs="Arial"/>
          <w:sz w:val="24"/>
          <w:szCs w:val="24"/>
        </w:rPr>
        <w:t xml:space="preserve"> (WCIT)</w:t>
      </w:r>
      <w:r w:rsidRPr="005C6B31">
        <w:rPr>
          <w:rFonts w:ascii="Arial" w:hAnsi="Arial" w:cs="Arial"/>
          <w:sz w:val="24"/>
          <w:szCs w:val="24"/>
        </w:rPr>
        <w:t xml:space="preserve"> </w:t>
      </w:r>
      <w:r w:rsidR="00B00F4F" w:rsidRPr="005C6B31">
        <w:rPr>
          <w:rFonts w:ascii="Arial" w:hAnsi="Arial" w:cs="Arial"/>
          <w:sz w:val="24"/>
          <w:szCs w:val="24"/>
        </w:rPr>
        <w:t>to revise</w:t>
      </w:r>
      <w:r w:rsidRPr="005C6B31">
        <w:rPr>
          <w:rFonts w:ascii="Arial" w:hAnsi="Arial" w:cs="Arial"/>
          <w:sz w:val="24"/>
          <w:szCs w:val="24"/>
        </w:rPr>
        <w:t xml:space="preserve"> the ITRs.  </w:t>
      </w:r>
      <w:r w:rsidR="00140476" w:rsidRPr="005C6B31">
        <w:rPr>
          <w:rFonts w:ascii="Arial" w:hAnsi="Arial" w:cs="Arial"/>
          <w:sz w:val="24"/>
          <w:szCs w:val="24"/>
        </w:rPr>
        <w:t xml:space="preserve">This was because </w:t>
      </w:r>
      <w:r w:rsidR="00B00F4F" w:rsidRPr="005C6B31">
        <w:rPr>
          <w:rFonts w:ascii="Arial" w:hAnsi="Arial" w:cs="Arial"/>
          <w:sz w:val="24"/>
          <w:szCs w:val="24"/>
        </w:rPr>
        <w:t>some</w:t>
      </w:r>
      <w:r w:rsidR="00941529" w:rsidRPr="005C6B31">
        <w:rPr>
          <w:rFonts w:ascii="Arial" w:hAnsi="Arial" w:cs="Arial"/>
          <w:sz w:val="24"/>
          <w:szCs w:val="24"/>
        </w:rPr>
        <w:t xml:space="preserve"> developed</w:t>
      </w:r>
      <w:r w:rsidR="00B00F4F" w:rsidRPr="005C6B31">
        <w:rPr>
          <w:rFonts w:ascii="Arial" w:hAnsi="Arial" w:cs="Arial"/>
          <w:sz w:val="24"/>
          <w:szCs w:val="24"/>
        </w:rPr>
        <w:t xml:space="preserve"> countries </w:t>
      </w:r>
      <w:r w:rsidR="00B3178C" w:rsidRPr="005C6B31">
        <w:rPr>
          <w:rFonts w:ascii="Arial" w:hAnsi="Arial" w:cs="Arial"/>
          <w:sz w:val="24"/>
          <w:szCs w:val="24"/>
        </w:rPr>
        <w:t>were afraid that</w:t>
      </w:r>
      <w:r w:rsidR="007B0F01" w:rsidRPr="005C6B31">
        <w:rPr>
          <w:rFonts w:ascii="Arial" w:hAnsi="Arial" w:cs="Arial"/>
          <w:sz w:val="24"/>
          <w:szCs w:val="24"/>
        </w:rPr>
        <w:t xml:space="preserve"> </w:t>
      </w:r>
      <w:r w:rsidR="0094603A" w:rsidRPr="005C6B31">
        <w:rPr>
          <w:rFonts w:ascii="Arial" w:hAnsi="Arial" w:cs="Arial"/>
          <w:sz w:val="24"/>
          <w:szCs w:val="24"/>
        </w:rPr>
        <w:t xml:space="preserve">discussion </w:t>
      </w:r>
      <w:r w:rsidR="00B83304" w:rsidRPr="005C6B31">
        <w:rPr>
          <w:rFonts w:ascii="Arial" w:hAnsi="Arial" w:cs="Arial"/>
          <w:sz w:val="24"/>
          <w:szCs w:val="24"/>
        </w:rPr>
        <w:t xml:space="preserve">in </w:t>
      </w:r>
      <w:r w:rsidR="007B0F01" w:rsidRPr="005C6B31">
        <w:rPr>
          <w:rFonts w:ascii="Arial" w:hAnsi="Arial" w:cs="Arial"/>
          <w:sz w:val="24"/>
          <w:szCs w:val="24"/>
        </w:rPr>
        <w:t>a Multilateral setting</w:t>
      </w:r>
      <w:r w:rsidR="0094603A" w:rsidRPr="005C6B31">
        <w:rPr>
          <w:rFonts w:ascii="Arial" w:hAnsi="Arial" w:cs="Arial"/>
          <w:sz w:val="24"/>
          <w:szCs w:val="24"/>
        </w:rPr>
        <w:t xml:space="preserve"> </w:t>
      </w:r>
      <w:r w:rsidR="00B3178C" w:rsidRPr="005C6B31">
        <w:rPr>
          <w:rFonts w:ascii="Arial" w:hAnsi="Arial" w:cs="Arial"/>
          <w:sz w:val="24"/>
          <w:szCs w:val="24"/>
        </w:rPr>
        <w:t xml:space="preserve">could focus attention </w:t>
      </w:r>
      <w:r w:rsidR="0094603A" w:rsidRPr="005C6B31">
        <w:rPr>
          <w:rFonts w:ascii="Arial" w:hAnsi="Arial" w:cs="Arial"/>
          <w:sz w:val="24"/>
          <w:szCs w:val="24"/>
        </w:rPr>
        <w:t>on internet and content related issues</w:t>
      </w:r>
      <w:r w:rsidR="00140476" w:rsidRPr="005C6B31">
        <w:rPr>
          <w:rFonts w:ascii="Arial" w:hAnsi="Arial" w:cs="Arial"/>
          <w:sz w:val="24"/>
          <w:szCs w:val="24"/>
        </w:rPr>
        <w:t xml:space="preserve">.  Even once </w:t>
      </w:r>
      <w:r w:rsidR="0094603A" w:rsidRPr="005C6B31">
        <w:rPr>
          <w:rFonts w:ascii="Arial" w:hAnsi="Arial" w:cs="Arial"/>
          <w:sz w:val="24"/>
          <w:szCs w:val="24"/>
        </w:rPr>
        <w:t>it had been ag</w:t>
      </w:r>
      <w:r w:rsidR="00140476" w:rsidRPr="005C6B31">
        <w:rPr>
          <w:rFonts w:ascii="Arial" w:hAnsi="Arial" w:cs="Arial"/>
          <w:sz w:val="24"/>
          <w:szCs w:val="24"/>
        </w:rPr>
        <w:t>reed</w:t>
      </w:r>
      <w:r w:rsidR="0094603A" w:rsidRPr="005C6B31">
        <w:rPr>
          <w:rFonts w:ascii="Arial" w:hAnsi="Arial" w:cs="Arial"/>
          <w:sz w:val="24"/>
          <w:szCs w:val="24"/>
        </w:rPr>
        <w:t xml:space="preserve"> to hold the WCIT</w:t>
      </w:r>
      <w:r w:rsidR="00140476" w:rsidRPr="005C6B31">
        <w:rPr>
          <w:rFonts w:ascii="Arial" w:hAnsi="Arial" w:cs="Arial"/>
          <w:sz w:val="24"/>
          <w:szCs w:val="24"/>
        </w:rPr>
        <w:t>, there were attempts</w:t>
      </w:r>
      <w:r w:rsidRPr="005C6B31">
        <w:rPr>
          <w:rFonts w:ascii="Arial" w:hAnsi="Arial" w:cs="Arial"/>
          <w:sz w:val="24"/>
          <w:szCs w:val="24"/>
        </w:rPr>
        <w:t xml:space="preserve"> to limit the</w:t>
      </w:r>
      <w:r w:rsidR="0094603A" w:rsidRPr="005C6B31">
        <w:rPr>
          <w:rFonts w:ascii="Arial" w:hAnsi="Arial" w:cs="Arial"/>
          <w:sz w:val="24"/>
          <w:szCs w:val="24"/>
        </w:rPr>
        <w:t xml:space="preserve"> agenda in advance,</w:t>
      </w:r>
      <w:r w:rsidRPr="005C6B31">
        <w:rPr>
          <w:rFonts w:ascii="Arial" w:hAnsi="Arial" w:cs="Arial"/>
          <w:sz w:val="24"/>
          <w:szCs w:val="24"/>
        </w:rPr>
        <w:t xml:space="preserve"> in order to limit the extent of the agreement.  The World Conferenc</w:t>
      </w:r>
      <w:r w:rsidR="00520765" w:rsidRPr="005C6B31">
        <w:rPr>
          <w:rFonts w:ascii="Arial" w:hAnsi="Arial" w:cs="Arial"/>
          <w:sz w:val="24"/>
          <w:szCs w:val="24"/>
        </w:rPr>
        <w:t>e eventually took place from</w:t>
      </w:r>
      <w:r w:rsidRPr="005C6B31">
        <w:rPr>
          <w:rFonts w:ascii="Arial" w:hAnsi="Arial" w:cs="Arial"/>
          <w:sz w:val="24"/>
          <w:szCs w:val="24"/>
        </w:rPr>
        <w:t xml:space="preserve"> 3</w:t>
      </w:r>
      <w:r w:rsidR="00520765" w:rsidRPr="005C6B31">
        <w:rPr>
          <w:rFonts w:ascii="Arial" w:hAnsi="Arial" w:cs="Arial"/>
          <w:sz w:val="24"/>
          <w:szCs w:val="24"/>
          <w:vertAlign w:val="superscript"/>
        </w:rPr>
        <w:t xml:space="preserve"> </w:t>
      </w:r>
      <w:r w:rsidR="00520765" w:rsidRPr="005C6B31">
        <w:rPr>
          <w:rFonts w:ascii="Arial" w:hAnsi="Arial" w:cs="Arial"/>
          <w:sz w:val="24"/>
          <w:szCs w:val="24"/>
        </w:rPr>
        <w:t xml:space="preserve">to </w:t>
      </w:r>
      <w:r w:rsidRPr="005C6B31">
        <w:rPr>
          <w:rFonts w:ascii="Arial" w:hAnsi="Arial" w:cs="Arial"/>
          <w:sz w:val="24"/>
          <w:szCs w:val="24"/>
        </w:rPr>
        <w:t>14 December</w:t>
      </w:r>
      <w:r w:rsidR="0094603A" w:rsidRPr="005C6B31">
        <w:rPr>
          <w:rFonts w:ascii="Arial" w:hAnsi="Arial" w:cs="Arial"/>
          <w:sz w:val="24"/>
          <w:szCs w:val="24"/>
        </w:rPr>
        <w:t xml:space="preserve"> 2012 in Dubai, United Arab Emirates.</w:t>
      </w:r>
      <w:r w:rsidR="007B0F01" w:rsidRPr="005C6B31">
        <w:rPr>
          <w:rFonts w:ascii="Arial" w:hAnsi="Arial" w:cs="Arial"/>
          <w:sz w:val="24"/>
          <w:szCs w:val="24"/>
        </w:rPr>
        <w:t xml:space="preserve">  The South Africa delegation was led by the then Minister of Communications, Ms Dina Pule, and included</w:t>
      </w:r>
      <w:r w:rsidR="007B0F01" w:rsidRPr="005C6B31">
        <w:rPr>
          <w:rFonts w:ascii="Arial" w:hAnsi="Arial" w:cs="Arial"/>
          <w:snapToGrid w:val="0"/>
          <w:sz w:val="24"/>
          <w:szCs w:val="24"/>
        </w:rPr>
        <w:t xml:space="preserve"> </w:t>
      </w:r>
      <w:r w:rsidR="00B3178C" w:rsidRPr="005C6B31">
        <w:rPr>
          <w:rFonts w:ascii="Arial" w:hAnsi="Arial" w:cs="Arial"/>
          <w:snapToGrid w:val="0"/>
          <w:sz w:val="24"/>
          <w:szCs w:val="24"/>
        </w:rPr>
        <w:t>the</w:t>
      </w:r>
      <w:r w:rsidR="00B3178C" w:rsidRPr="005C6B31">
        <w:rPr>
          <w:rFonts w:ascii="Arial" w:hAnsi="Arial" w:cs="Arial"/>
          <w:snapToGrid w:val="0"/>
          <w:szCs w:val="24"/>
        </w:rPr>
        <w:t xml:space="preserve"> </w:t>
      </w:r>
      <w:r w:rsidR="007B0F01" w:rsidRPr="005C6B31">
        <w:rPr>
          <w:rFonts w:ascii="Arial" w:hAnsi="Arial" w:cs="Arial"/>
          <w:sz w:val="24"/>
          <w:szCs w:val="24"/>
        </w:rPr>
        <w:t>Department</w:t>
      </w:r>
      <w:r w:rsidR="00C75C45" w:rsidRPr="005C6B31">
        <w:rPr>
          <w:rFonts w:ascii="Arial" w:hAnsi="Arial" w:cs="Arial"/>
          <w:sz w:val="24"/>
          <w:szCs w:val="24"/>
        </w:rPr>
        <w:t>s</w:t>
      </w:r>
      <w:r w:rsidR="007B0F01" w:rsidRPr="005C6B31">
        <w:rPr>
          <w:rFonts w:ascii="Arial" w:hAnsi="Arial" w:cs="Arial"/>
          <w:sz w:val="24"/>
          <w:szCs w:val="24"/>
        </w:rPr>
        <w:t xml:space="preserve"> of International Relations and Cooperation</w:t>
      </w:r>
      <w:r w:rsidR="00C75C45" w:rsidRPr="005C6B31">
        <w:rPr>
          <w:rFonts w:ascii="Arial" w:hAnsi="Arial" w:cs="Arial"/>
          <w:sz w:val="24"/>
          <w:szCs w:val="24"/>
        </w:rPr>
        <w:t xml:space="preserve"> (DIRCO)</w:t>
      </w:r>
      <w:r w:rsidR="007B0F01" w:rsidRPr="005C6B31">
        <w:rPr>
          <w:rFonts w:ascii="Arial" w:hAnsi="Arial" w:cs="Arial"/>
          <w:sz w:val="24"/>
          <w:szCs w:val="24"/>
        </w:rPr>
        <w:t>, Defence</w:t>
      </w:r>
      <w:r w:rsidR="00C75C45" w:rsidRPr="005C6B31">
        <w:rPr>
          <w:rFonts w:ascii="Arial" w:hAnsi="Arial" w:cs="Arial"/>
          <w:sz w:val="24"/>
          <w:szCs w:val="24"/>
        </w:rPr>
        <w:t xml:space="preserve"> (DOD)</w:t>
      </w:r>
      <w:r w:rsidR="007B0F01" w:rsidRPr="005C6B31">
        <w:rPr>
          <w:rFonts w:ascii="Arial" w:hAnsi="Arial" w:cs="Arial"/>
          <w:sz w:val="24"/>
          <w:szCs w:val="24"/>
        </w:rPr>
        <w:t>, State Security Agency</w:t>
      </w:r>
      <w:r w:rsidR="00C75C45" w:rsidRPr="005C6B31">
        <w:rPr>
          <w:rFonts w:ascii="Arial" w:hAnsi="Arial" w:cs="Arial"/>
          <w:sz w:val="24"/>
          <w:szCs w:val="24"/>
        </w:rPr>
        <w:t xml:space="preserve"> (SSA)</w:t>
      </w:r>
      <w:r w:rsidR="007B0F01" w:rsidRPr="005C6B31">
        <w:rPr>
          <w:rFonts w:ascii="Arial" w:hAnsi="Arial" w:cs="Arial"/>
          <w:sz w:val="24"/>
          <w:szCs w:val="24"/>
        </w:rPr>
        <w:t xml:space="preserve">, </w:t>
      </w:r>
      <w:r w:rsidR="00C75C45" w:rsidRPr="005C6B31">
        <w:rPr>
          <w:rFonts w:ascii="Arial" w:hAnsi="Arial" w:cs="Arial"/>
          <w:sz w:val="24"/>
          <w:szCs w:val="24"/>
        </w:rPr>
        <w:t xml:space="preserve">as well as the </w:t>
      </w:r>
      <w:r w:rsidR="007B0F01" w:rsidRPr="005C6B31">
        <w:rPr>
          <w:rFonts w:ascii="Arial" w:hAnsi="Arial" w:cs="Arial"/>
          <w:sz w:val="24"/>
          <w:szCs w:val="24"/>
        </w:rPr>
        <w:t>Independent Communications Authority of South Africa</w:t>
      </w:r>
      <w:r w:rsidR="00C75C45" w:rsidRPr="005C6B31">
        <w:rPr>
          <w:rFonts w:ascii="Arial" w:hAnsi="Arial" w:cs="Arial"/>
          <w:sz w:val="24"/>
          <w:szCs w:val="24"/>
        </w:rPr>
        <w:t xml:space="preserve"> (ICASA)</w:t>
      </w:r>
      <w:r w:rsidR="007B0F01" w:rsidRPr="005C6B31">
        <w:rPr>
          <w:rFonts w:ascii="Arial" w:hAnsi="Arial" w:cs="Arial"/>
          <w:sz w:val="24"/>
          <w:szCs w:val="24"/>
        </w:rPr>
        <w:t xml:space="preserve">, Telkom, and private sector companies in the </w:t>
      </w:r>
      <w:r w:rsidR="00520765" w:rsidRPr="005C6B31">
        <w:rPr>
          <w:rFonts w:ascii="Arial" w:hAnsi="Arial" w:cs="Arial"/>
          <w:sz w:val="24"/>
          <w:szCs w:val="24"/>
        </w:rPr>
        <w:t>Information and Communications Technology (</w:t>
      </w:r>
      <w:r w:rsidR="007B0F01" w:rsidRPr="005C6B31">
        <w:rPr>
          <w:rFonts w:ascii="Arial" w:hAnsi="Arial" w:cs="Arial"/>
          <w:sz w:val="24"/>
          <w:szCs w:val="24"/>
        </w:rPr>
        <w:t>ICT</w:t>
      </w:r>
      <w:r w:rsidR="00520765" w:rsidRPr="005C6B31">
        <w:rPr>
          <w:rFonts w:ascii="Arial" w:hAnsi="Arial" w:cs="Arial"/>
          <w:sz w:val="24"/>
          <w:szCs w:val="24"/>
        </w:rPr>
        <w:t>)</w:t>
      </w:r>
      <w:r w:rsidR="007B0F01" w:rsidRPr="005C6B31">
        <w:rPr>
          <w:rFonts w:ascii="Arial" w:hAnsi="Arial" w:cs="Arial"/>
          <w:sz w:val="24"/>
          <w:szCs w:val="24"/>
        </w:rPr>
        <w:t xml:space="preserve"> sector.</w:t>
      </w:r>
    </w:p>
    <w:p w:rsidR="005C6B31" w:rsidRDefault="005C6B31" w:rsidP="005C6B31">
      <w:pPr>
        <w:pStyle w:val="ListParagraph"/>
        <w:tabs>
          <w:tab w:val="left" w:pos="1134"/>
        </w:tabs>
        <w:spacing w:after="0" w:line="360" w:lineRule="auto"/>
        <w:ind w:left="1134"/>
        <w:jc w:val="both"/>
        <w:rPr>
          <w:rFonts w:ascii="Arial" w:hAnsi="Arial" w:cs="Arial"/>
          <w:sz w:val="24"/>
          <w:szCs w:val="24"/>
        </w:rPr>
      </w:pPr>
    </w:p>
    <w:p w:rsidR="005C6B31" w:rsidRDefault="00140476"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original ITRs of 1988</w:t>
      </w:r>
      <w:r w:rsidR="00521030" w:rsidRPr="005C6B31">
        <w:rPr>
          <w:rFonts w:ascii="Arial" w:hAnsi="Arial" w:cs="Arial"/>
          <w:sz w:val="24"/>
          <w:szCs w:val="24"/>
        </w:rPr>
        <w:t xml:space="preserve"> set out the principles for the interconnection of networks, and the fair and efficient provision of international services.  They</w:t>
      </w:r>
      <w:r w:rsidRPr="005C6B31">
        <w:rPr>
          <w:rFonts w:ascii="Arial" w:hAnsi="Arial" w:cs="Arial"/>
          <w:sz w:val="24"/>
          <w:szCs w:val="24"/>
        </w:rPr>
        <w:t xml:space="preserve"> laid the</w:t>
      </w:r>
      <w:r w:rsidR="00520765" w:rsidRPr="005C6B31">
        <w:rPr>
          <w:rFonts w:ascii="Arial" w:hAnsi="Arial" w:cs="Arial"/>
          <w:sz w:val="24"/>
          <w:szCs w:val="24"/>
        </w:rPr>
        <w:t xml:space="preserve"> basis for cooperation between G</w:t>
      </w:r>
      <w:r w:rsidRPr="005C6B31">
        <w:rPr>
          <w:rFonts w:ascii="Arial" w:hAnsi="Arial" w:cs="Arial"/>
          <w:sz w:val="24"/>
          <w:szCs w:val="24"/>
        </w:rPr>
        <w:t>overnments</w:t>
      </w:r>
      <w:r w:rsidR="00521030" w:rsidRPr="005C6B31">
        <w:rPr>
          <w:rFonts w:ascii="Arial" w:hAnsi="Arial" w:cs="Arial"/>
          <w:sz w:val="24"/>
          <w:szCs w:val="24"/>
        </w:rPr>
        <w:t xml:space="preserve">, giving priority to emergency telecommunications, and charging for the traffic exchanged between operators in different countries.  They facilitated the era of privatisation, competition and deregulation that followed, and subsequently the growth of </w:t>
      </w:r>
      <w:r w:rsidR="00520765" w:rsidRPr="005C6B31">
        <w:rPr>
          <w:rFonts w:ascii="Arial" w:hAnsi="Arial" w:cs="Arial"/>
          <w:sz w:val="24"/>
          <w:szCs w:val="24"/>
        </w:rPr>
        <w:t>ICTs</w:t>
      </w:r>
      <w:r w:rsidR="00521030" w:rsidRPr="005C6B31">
        <w:rPr>
          <w:rFonts w:ascii="Arial" w:hAnsi="Arial" w:cs="Arial"/>
          <w:sz w:val="24"/>
          <w:szCs w:val="24"/>
        </w:rPr>
        <w:t>, including the Internet.</w:t>
      </w:r>
    </w:p>
    <w:p w:rsidR="005C6B31" w:rsidRPr="005C6B31" w:rsidRDefault="005C6B31" w:rsidP="005C6B31">
      <w:pPr>
        <w:pStyle w:val="ListParagraph"/>
        <w:rPr>
          <w:rFonts w:ascii="Arial" w:hAnsi="Arial" w:cs="Arial"/>
          <w:sz w:val="24"/>
          <w:szCs w:val="24"/>
        </w:rPr>
      </w:pPr>
    </w:p>
    <w:p w:rsidR="005C6B31" w:rsidRPr="005C6B31" w:rsidRDefault="00521030"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However the WCIT of 2012</w:t>
      </w:r>
      <w:r w:rsidR="00140476" w:rsidRPr="005C6B31">
        <w:rPr>
          <w:rFonts w:ascii="Arial" w:hAnsi="Arial" w:cs="Arial"/>
          <w:sz w:val="24"/>
          <w:szCs w:val="24"/>
        </w:rPr>
        <w:t xml:space="preserve"> was highly significant</w:t>
      </w:r>
      <w:r w:rsidRPr="005C6B31">
        <w:rPr>
          <w:rFonts w:ascii="Arial" w:hAnsi="Arial" w:cs="Arial"/>
          <w:sz w:val="24"/>
          <w:szCs w:val="24"/>
        </w:rPr>
        <w:t xml:space="preserve"> and long overdue</w:t>
      </w:r>
      <w:r w:rsidR="00140476" w:rsidRPr="005C6B31">
        <w:rPr>
          <w:rFonts w:ascii="Arial" w:hAnsi="Arial" w:cs="Arial"/>
          <w:sz w:val="24"/>
          <w:szCs w:val="24"/>
        </w:rPr>
        <w:t xml:space="preserve">.  When the original ITRs were agreed in 1988, there were three fundamental factors influencing telecommunications, namely time, distance and location.  </w:t>
      </w:r>
      <w:r w:rsidRPr="005C6B31">
        <w:rPr>
          <w:rFonts w:ascii="Arial" w:hAnsi="Arial" w:cs="Arial"/>
          <w:sz w:val="24"/>
          <w:szCs w:val="24"/>
        </w:rPr>
        <w:t>But the world of ICTs has changed dramatically since that time and t</w:t>
      </w:r>
      <w:r w:rsidR="00140476" w:rsidRPr="005C6B31">
        <w:rPr>
          <w:rFonts w:ascii="Arial" w:hAnsi="Arial" w:cs="Arial"/>
          <w:sz w:val="24"/>
          <w:szCs w:val="24"/>
        </w:rPr>
        <w:t>hese factors are less significant today</w:t>
      </w:r>
      <w:r w:rsidRPr="005C6B31">
        <w:rPr>
          <w:rFonts w:ascii="Arial" w:hAnsi="Arial" w:cs="Arial"/>
          <w:sz w:val="24"/>
          <w:szCs w:val="24"/>
        </w:rPr>
        <w:t>.</w:t>
      </w:r>
      <w:r w:rsidR="00DE463F" w:rsidRPr="005C6B31">
        <w:rPr>
          <w:rFonts w:ascii="Arial" w:eastAsia="Times New Roman" w:hAnsi="Arial" w:cs="Arial"/>
          <w:color w:val="505050"/>
          <w:sz w:val="24"/>
          <w:szCs w:val="24"/>
          <w:lang w:val="en-ZA" w:eastAsia="en-ZA"/>
        </w:rPr>
        <w:t xml:space="preserve">   </w:t>
      </w:r>
      <w:r w:rsidR="00DE463F" w:rsidRPr="005C6B31">
        <w:rPr>
          <w:rFonts w:ascii="Arial" w:eastAsia="Times New Roman" w:hAnsi="Arial" w:cs="Arial"/>
          <w:color w:val="000000" w:themeColor="text1"/>
          <w:sz w:val="24"/>
          <w:szCs w:val="24"/>
          <w:lang w:val="en-ZA" w:eastAsia="en-ZA"/>
        </w:rPr>
        <w:t xml:space="preserve">Since 1988, </w:t>
      </w:r>
      <w:r w:rsidR="00DE463F" w:rsidRPr="005C6B31">
        <w:rPr>
          <w:rFonts w:ascii="Arial" w:hAnsi="Arial" w:cs="Arial"/>
          <w:sz w:val="24"/>
          <w:szCs w:val="24"/>
          <w:lang w:val="en-ZA"/>
        </w:rPr>
        <w:t>much</w:t>
      </w:r>
      <w:r w:rsidR="00520765" w:rsidRPr="005C6B31">
        <w:rPr>
          <w:rFonts w:ascii="Arial" w:hAnsi="Arial" w:cs="Arial"/>
          <w:sz w:val="24"/>
          <w:szCs w:val="24"/>
          <w:lang w:val="en-ZA"/>
        </w:rPr>
        <w:t xml:space="preserve"> of the sector has been privatised and liberalis</w:t>
      </w:r>
      <w:r w:rsidR="00DE463F" w:rsidRPr="005C6B31">
        <w:rPr>
          <w:rFonts w:ascii="Arial" w:hAnsi="Arial" w:cs="Arial"/>
          <w:sz w:val="24"/>
          <w:szCs w:val="24"/>
          <w:lang w:val="en-ZA"/>
        </w:rPr>
        <w:t>ed and the internet has exploded to become a major global form of communication.  There is</w:t>
      </w:r>
      <w:r w:rsidR="00B3178C" w:rsidRPr="005C6B31">
        <w:rPr>
          <w:rFonts w:ascii="Arial" w:hAnsi="Arial" w:cs="Arial"/>
          <w:sz w:val="24"/>
          <w:szCs w:val="24"/>
          <w:lang w:val="en-ZA"/>
        </w:rPr>
        <w:t xml:space="preserve"> an</w:t>
      </w:r>
      <w:r w:rsidR="00DE463F" w:rsidRPr="005C6B31">
        <w:rPr>
          <w:rFonts w:ascii="Arial" w:hAnsi="Arial" w:cs="Arial"/>
          <w:sz w:val="24"/>
          <w:szCs w:val="24"/>
          <w:lang w:val="en-ZA"/>
        </w:rPr>
        <w:t xml:space="preserve"> increasing use of networks and applications based on the Internet protocol (IP).  Technological convergence has blurred the distinction between voice and data traffic.  Mobile phones</w:t>
      </w:r>
      <w:r w:rsidR="00D67981" w:rsidRPr="005C6B31">
        <w:rPr>
          <w:rFonts w:ascii="Arial" w:hAnsi="Arial" w:cs="Arial"/>
          <w:sz w:val="24"/>
          <w:szCs w:val="24"/>
          <w:lang w:val="en-ZA"/>
        </w:rPr>
        <w:t xml:space="preserve"> were scarcely available in 1988 but</w:t>
      </w:r>
      <w:r w:rsidR="00DE463F" w:rsidRPr="005C6B31">
        <w:rPr>
          <w:rFonts w:ascii="Arial" w:hAnsi="Arial" w:cs="Arial"/>
          <w:sz w:val="24"/>
          <w:szCs w:val="24"/>
          <w:lang w:val="en-ZA"/>
        </w:rPr>
        <w:t xml:space="preserve"> </w:t>
      </w:r>
      <w:r w:rsidR="00450B37" w:rsidRPr="005C6B31">
        <w:rPr>
          <w:rFonts w:ascii="Arial" w:hAnsi="Arial" w:cs="Arial"/>
          <w:sz w:val="24"/>
          <w:szCs w:val="24"/>
          <w:lang w:val="en-ZA"/>
        </w:rPr>
        <w:t xml:space="preserve">have </w:t>
      </w:r>
      <w:r w:rsidR="00D67981" w:rsidRPr="005C6B31">
        <w:rPr>
          <w:rFonts w:ascii="Arial" w:hAnsi="Arial" w:cs="Arial"/>
          <w:sz w:val="24"/>
          <w:szCs w:val="24"/>
          <w:lang w:val="en-ZA"/>
        </w:rPr>
        <w:t xml:space="preserve">since </w:t>
      </w:r>
      <w:r w:rsidR="00450B37" w:rsidRPr="005C6B31">
        <w:rPr>
          <w:rFonts w:ascii="Arial" w:hAnsi="Arial" w:cs="Arial"/>
          <w:sz w:val="24"/>
          <w:szCs w:val="24"/>
          <w:lang w:val="en-ZA"/>
        </w:rPr>
        <w:t>become the dominant telecommunication device.  Today</w:t>
      </w:r>
      <w:r w:rsidR="00DE463F" w:rsidRPr="005C6B31">
        <w:rPr>
          <w:rFonts w:ascii="Arial" w:hAnsi="Arial" w:cs="Arial"/>
          <w:sz w:val="24"/>
          <w:szCs w:val="24"/>
          <w:lang w:val="en-ZA"/>
        </w:rPr>
        <w:t xml:space="preserve"> even inexpensive mobile phones ha</w:t>
      </w:r>
      <w:r w:rsidR="00450B37" w:rsidRPr="005C6B31">
        <w:rPr>
          <w:rFonts w:ascii="Arial" w:hAnsi="Arial" w:cs="Arial"/>
          <w:sz w:val="24"/>
          <w:szCs w:val="24"/>
          <w:lang w:val="en-ZA"/>
        </w:rPr>
        <w:t>ve</w:t>
      </w:r>
      <w:r w:rsidR="00DE463F" w:rsidRPr="005C6B31">
        <w:rPr>
          <w:rFonts w:ascii="Arial" w:hAnsi="Arial" w:cs="Arial"/>
          <w:sz w:val="24"/>
          <w:szCs w:val="24"/>
          <w:lang w:val="en-ZA"/>
        </w:rPr>
        <w:t xml:space="preserve"> become sophisticated computers, with Africa becoming the fastest growing market. </w:t>
      </w:r>
      <w:r w:rsidR="006A3016"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DE463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lastRenderedPageBreak/>
        <w:t xml:space="preserve">As much as it was necessary to update the ITRs to address the transformation of the telecommunications environment, it was also controversial.  Diplomatic initiatives coupled with media campaigns focused on the </w:t>
      </w:r>
      <w:r w:rsidR="00DE07FD" w:rsidRPr="005C6B31">
        <w:rPr>
          <w:rFonts w:ascii="Arial" w:hAnsi="Arial" w:cs="Arial"/>
          <w:sz w:val="24"/>
          <w:szCs w:val="24"/>
          <w:lang w:val="en-ZA"/>
        </w:rPr>
        <w:t>‘</w:t>
      </w:r>
      <w:r w:rsidRPr="005C6B31">
        <w:rPr>
          <w:rFonts w:ascii="Arial" w:hAnsi="Arial" w:cs="Arial"/>
          <w:sz w:val="24"/>
          <w:szCs w:val="24"/>
          <w:lang w:val="en-ZA"/>
        </w:rPr>
        <w:t>secret agenda</w:t>
      </w:r>
      <w:r w:rsidR="00DE07FD" w:rsidRPr="005C6B31">
        <w:rPr>
          <w:rFonts w:ascii="Arial" w:hAnsi="Arial" w:cs="Arial"/>
          <w:sz w:val="24"/>
          <w:szCs w:val="24"/>
          <w:lang w:val="en-ZA"/>
        </w:rPr>
        <w:t>’</w:t>
      </w:r>
      <w:r w:rsidR="00520765" w:rsidRPr="005C6B31">
        <w:rPr>
          <w:rFonts w:ascii="Arial" w:hAnsi="Arial" w:cs="Arial"/>
          <w:sz w:val="24"/>
          <w:szCs w:val="24"/>
          <w:lang w:val="en-ZA"/>
        </w:rPr>
        <w:t xml:space="preserve"> of G</w:t>
      </w:r>
      <w:r w:rsidRPr="005C6B31">
        <w:rPr>
          <w:rFonts w:ascii="Arial" w:hAnsi="Arial" w:cs="Arial"/>
          <w:sz w:val="24"/>
          <w:szCs w:val="24"/>
          <w:lang w:val="en-ZA"/>
        </w:rPr>
        <w:t xml:space="preserve">overnments to try and control the internet and curtail free speech.  </w:t>
      </w:r>
      <w:r w:rsidR="00ED7EF2" w:rsidRPr="005C6B31">
        <w:rPr>
          <w:rFonts w:ascii="Arial" w:hAnsi="Arial" w:cs="Arial"/>
          <w:sz w:val="24"/>
          <w:szCs w:val="24"/>
          <w:lang w:val="en-ZA"/>
        </w:rPr>
        <w:t xml:space="preserve">On-line activists responded. </w:t>
      </w:r>
      <w:r w:rsidRPr="005C6B31">
        <w:rPr>
          <w:rFonts w:ascii="Arial" w:hAnsi="Arial" w:cs="Arial"/>
          <w:sz w:val="24"/>
          <w:szCs w:val="24"/>
          <w:lang w:val="en-ZA"/>
        </w:rPr>
        <w:t xml:space="preserve">Members of the South African delegation received warning emails from the internet group known as ‘Anonymous’. </w:t>
      </w:r>
      <w:r w:rsidR="00B3178C" w:rsidRPr="005C6B31">
        <w:rPr>
          <w:rFonts w:ascii="Arial" w:hAnsi="Arial" w:cs="Arial"/>
          <w:sz w:val="24"/>
          <w:szCs w:val="24"/>
          <w:lang w:val="en-ZA"/>
        </w:rPr>
        <w:t xml:space="preserve"> Members of other delegations</w:t>
      </w:r>
      <w:r w:rsidR="00941529" w:rsidRPr="005C6B31">
        <w:rPr>
          <w:rFonts w:ascii="Arial" w:hAnsi="Arial" w:cs="Arial"/>
          <w:sz w:val="24"/>
          <w:szCs w:val="24"/>
          <w:lang w:val="en-ZA"/>
        </w:rPr>
        <w:t xml:space="preserve"> </w:t>
      </w:r>
      <w:r w:rsidRPr="005C6B31">
        <w:rPr>
          <w:rFonts w:ascii="Arial" w:hAnsi="Arial" w:cs="Arial"/>
          <w:sz w:val="24"/>
          <w:szCs w:val="24"/>
          <w:lang w:val="en-ZA"/>
        </w:rPr>
        <w:t>complained</w:t>
      </w:r>
      <w:r w:rsidR="00ED7EF2" w:rsidRPr="005C6B31">
        <w:rPr>
          <w:rFonts w:ascii="Arial" w:hAnsi="Arial" w:cs="Arial"/>
          <w:sz w:val="24"/>
          <w:szCs w:val="24"/>
          <w:lang w:val="en-ZA"/>
        </w:rPr>
        <w:t xml:space="preserve"> (in confidence)</w:t>
      </w:r>
      <w:r w:rsidRPr="005C6B31">
        <w:rPr>
          <w:rFonts w:ascii="Arial" w:hAnsi="Arial" w:cs="Arial"/>
          <w:sz w:val="24"/>
          <w:szCs w:val="24"/>
          <w:lang w:val="en-ZA"/>
        </w:rPr>
        <w:t xml:space="preserve"> that their personal details had been posted on the internet and they had been labelled ‘Enemies of the Internet’.</w:t>
      </w:r>
      <w:r w:rsidR="00DE07FD" w:rsidRPr="005C6B31">
        <w:rPr>
          <w:rFonts w:ascii="Arial" w:hAnsi="Arial" w:cs="Arial"/>
          <w:sz w:val="24"/>
          <w:szCs w:val="24"/>
          <w:lang w:val="en-ZA"/>
        </w:rPr>
        <w:t xml:space="preserve">  Others complained that their country had been put under pressure on voting and </w:t>
      </w:r>
      <w:r w:rsidR="00941529" w:rsidRPr="005C6B31">
        <w:rPr>
          <w:rFonts w:ascii="Arial" w:hAnsi="Arial" w:cs="Arial"/>
          <w:sz w:val="24"/>
          <w:szCs w:val="24"/>
          <w:lang w:val="en-ZA"/>
        </w:rPr>
        <w:t>had been</w:t>
      </w:r>
      <w:r w:rsidR="00DE07FD" w:rsidRPr="005C6B31">
        <w:rPr>
          <w:rFonts w:ascii="Arial" w:hAnsi="Arial" w:cs="Arial"/>
          <w:sz w:val="24"/>
          <w:szCs w:val="24"/>
          <w:lang w:val="en-ZA"/>
        </w:rPr>
        <w:t xml:space="preserve"> told not to sign the treaty.</w:t>
      </w:r>
      <w:r w:rsidR="00ED7EF2" w:rsidRPr="005C6B31">
        <w:rPr>
          <w:rFonts w:ascii="Arial" w:hAnsi="Arial" w:cs="Arial"/>
          <w:sz w:val="24"/>
          <w:szCs w:val="24"/>
          <w:lang w:val="en-ZA"/>
        </w:rPr>
        <w:t xml:space="preserve">  To some extent this pressure from countries vested in the internet</w:t>
      </w:r>
      <w:r w:rsidR="00A84330" w:rsidRPr="005C6B31">
        <w:rPr>
          <w:rFonts w:ascii="Arial" w:hAnsi="Arial" w:cs="Arial"/>
          <w:sz w:val="24"/>
          <w:szCs w:val="24"/>
          <w:lang w:val="en-ZA"/>
        </w:rPr>
        <w:t xml:space="preserve"> could be deemed successful</w:t>
      </w:r>
      <w:r w:rsidR="00ED7EF2" w:rsidRPr="005C6B31">
        <w:rPr>
          <w:rFonts w:ascii="Arial" w:hAnsi="Arial" w:cs="Arial"/>
          <w:sz w:val="24"/>
          <w:szCs w:val="24"/>
          <w:lang w:val="en-ZA"/>
        </w:rPr>
        <w:t>.  The new</w:t>
      </w:r>
      <w:r w:rsidR="00B83304" w:rsidRPr="005C6B31">
        <w:rPr>
          <w:rFonts w:ascii="Arial" w:hAnsi="Arial" w:cs="Arial"/>
          <w:sz w:val="24"/>
          <w:szCs w:val="24"/>
          <w:lang w:val="en-ZA"/>
        </w:rPr>
        <w:t xml:space="preserve"> Treaty</w:t>
      </w:r>
      <w:r w:rsidR="00ED7EF2" w:rsidRPr="005C6B31">
        <w:rPr>
          <w:rFonts w:ascii="Arial" w:hAnsi="Arial" w:cs="Arial"/>
          <w:sz w:val="24"/>
          <w:szCs w:val="24"/>
          <w:lang w:val="en-ZA"/>
        </w:rPr>
        <w:t xml:space="preserve"> includes text </w:t>
      </w:r>
      <w:r w:rsidR="00B83304" w:rsidRPr="005C6B31">
        <w:rPr>
          <w:rFonts w:ascii="Arial" w:hAnsi="Arial" w:cs="Arial"/>
          <w:sz w:val="24"/>
          <w:szCs w:val="24"/>
          <w:lang w:val="en-ZA"/>
        </w:rPr>
        <w:t>‘</w:t>
      </w:r>
      <w:r w:rsidR="00B83304" w:rsidRPr="005C6B31">
        <w:rPr>
          <w:rFonts w:ascii="Arial" w:hAnsi="Arial" w:cs="Arial"/>
          <w:i/>
          <w:sz w:val="24"/>
          <w:szCs w:val="24"/>
          <w:lang w:val="en-ZA"/>
        </w:rPr>
        <w:t xml:space="preserve">the </w:t>
      </w:r>
      <w:r w:rsidR="00941529" w:rsidRPr="005C6B31">
        <w:rPr>
          <w:rFonts w:ascii="Arial" w:hAnsi="Arial" w:cs="Arial"/>
          <w:i/>
          <w:sz w:val="24"/>
          <w:szCs w:val="24"/>
          <w:lang w:val="en-ZA"/>
        </w:rPr>
        <w:t>Regulations do not address the content related aspects of telecommunications</w:t>
      </w:r>
      <w:r w:rsidR="00941529" w:rsidRPr="005C6B31">
        <w:rPr>
          <w:rFonts w:ascii="Arial" w:hAnsi="Arial" w:cs="Arial"/>
          <w:sz w:val="24"/>
          <w:szCs w:val="24"/>
          <w:lang w:val="en-ZA"/>
        </w:rPr>
        <w:t>’</w:t>
      </w:r>
      <w:r w:rsidR="00B83304" w:rsidRPr="005C6B31">
        <w:rPr>
          <w:rFonts w:ascii="Arial" w:hAnsi="Arial" w:cs="Arial"/>
          <w:sz w:val="24"/>
          <w:szCs w:val="24"/>
          <w:lang w:val="en-ZA"/>
        </w:rPr>
        <w:t>.  However</w:t>
      </w:r>
      <w:r w:rsidR="00520765" w:rsidRPr="005C6B31">
        <w:rPr>
          <w:rFonts w:ascii="Arial" w:hAnsi="Arial" w:cs="Arial"/>
          <w:sz w:val="24"/>
          <w:szCs w:val="24"/>
          <w:lang w:val="en-ZA"/>
        </w:rPr>
        <w:t>,</w:t>
      </w:r>
      <w:r w:rsidR="00B83304" w:rsidRPr="005C6B31">
        <w:rPr>
          <w:rFonts w:ascii="Arial" w:hAnsi="Arial" w:cs="Arial"/>
          <w:sz w:val="24"/>
          <w:szCs w:val="24"/>
          <w:lang w:val="en-ZA"/>
        </w:rPr>
        <w:t xml:space="preserve"> the persuasion used was excessive, and in reality most</w:t>
      </w:r>
      <w:r w:rsidR="00941529" w:rsidRPr="005C6B31">
        <w:rPr>
          <w:rFonts w:ascii="Arial" w:hAnsi="Arial" w:cs="Arial"/>
          <w:sz w:val="24"/>
          <w:szCs w:val="24"/>
          <w:lang w:val="en-ZA"/>
        </w:rPr>
        <w:t xml:space="preserve"> cou</w:t>
      </w:r>
      <w:r w:rsidR="00B3178C" w:rsidRPr="005C6B31">
        <w:rPr>
          <w:rFonts w:ascii="Arial" w:hAnsi="Arial" w:cs="Arial"/>
          <w:sz w:val="24"/>
          <w:szCs w:val="24"/>
          <w:lang w:val="en-ZA"/>
        </w:rPr>
        <w:t>ntries had not even given consideration to redefining</w:t>
      </w:r>
      <w:r w:rsidR="00941529" w:rsidRPr="005C6B31">
        <w:rPr>
          <w:rFonts w:ascii="Arial" w:hAnsi="Arial" w:cs="Arial"/>
          <w:sz w:val="24"/>
          <w:szCs w:val="24"/>
          <w:lang w:val="en-ZA"/>
        </w:rPr>
        <w:t xml:space="preserve"> the work of the ITU to such an extent.  </w:t>
      </w:r>
    </w:p>
    <w:p w:rsidR="005C6B31" w:rsidRPr="005C6B31" w:rsidRDefault="005C6B31" w:rsidP="005C6B31">
      <w:pPr>
        <w:pStyle w:val="ListParagraph"/>
        <w:rPr>
          <w:rFonts w:ascii="Arial" w:hAnsi="Arial" w:cs="Arial"/>
          <w:sz w:val="24"/>
          <w:szCs w:val="24"/>
          <w:lang w:val="en-ZA"/>
        </w:rPr>
      </w:pPr>
    </w:p>
    <w:p w:rsidR="005C6B31" w:rsidRPr="005C6B31" w:rsidRDefault="00B62704"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From the outset of the conference, every mention of the word</w:t>
      </w:r>
      <w:r w:rsidR="00DE07FD" w:rsidRPr="005C6B31">
        <w:rPr>
          <w:rFonts w:ascii="Arial" w:hAnsi="Arial" w:cs="Arial"/>
          <w:sz w:val="24"/>
          <w:szCs w:val="24"/>
          <w:lang w:val="en-ZA"/>
        </w:rPr>
        <w:t xml:space="preserve"> ‘Internet’ was followed </w:t>
      </w:r>
      <w:r w:rsidR="00520765" w:rsidRPr="005C6B31">
        <w:rPr>
          <w:rFonts w:ascii="Arial" w:hAnsi="Arial" w:cs="Arial"/>
          <w:sz w:val="24"/>
          <w:szCs w:val="24"/>
          <w:lang w:val="en-ZA"/>
        </w:rPr>
        <w:t xml:space="preserve">by </w:t>
      </w:r>
      <w:r w:rsidR="00DE07FD" w:rsidRPr="005C6B31">
        <w:rPr>
          <w:rFonts w:ascii="Arial" w:hAnsi="Arial" w:cs="Arial"/>
          <w:sz w:val="24"/>
          <w:szCs w:val="24"/>
          <w:lang w:val="en-ZA"/>
        </w:rPr>
        <w:t xml:space="preserve">a </w:t>
      </w:r>
      <w:r w:rsidR="00450B37" w:rsidRPr="005C6B31">
        <w:rPr>
          <w:rFonts w:ascii="Arial" w:hAnsi="Arial" w:cs="Arial"/>
          <w:sz w:val="24"/>
          <w:szCs w:val="24"/>
          <w:lang w:val="en-ZA"/>
        </w:rPr>
        <w:t>series</w:t>
      </w:r>
      <w:r w:rsidR="00DE07FD" w:rsidRPr="005C6B31">
        <w:rPr>
          <w:rFonts w:ascii="Arial" w:hAnsi="Arial" w:cs="Arial"/>
          <w:sz w:val="24"/>
          <w:szCs w:val="24"/>
          <w:lang w:val="en-ZA"/>
        </w:rPr>
        <w:t xml:space="preserve"> of interventions by delegations stating that they had no mandate to discuss the internet or any content related issues.</w:t>
      </w:r>
      <w:r w:rsidRPr="005C6B31">
        <w:rPr>
          <w:rFonts w:ascii="Arial" w:hAnsi="Arial" w:cs="Arial"/>
          <w:sz w:val="24"/>
          <w:szCs w:val="24"/>
          <w:lang w:val="en-ZA"/>
        </w:rPr>
        <w:t xml:space="preserve">  South Africa had a key role in the debates that followed, as Chair of the Africa group, which remained mostly united against considerable pressure.</w:t>
      </w:r>
      <w:r w:rsidR="00DE07FD"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F7621B"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A key area of </w:t>
      </w:r>
      <w:r w:rsidR="00C03B4F" w:rsidRPr="005C6B31">
        <w:rPr>
          <w:rFonts w:ascii="Arial" w:hAnsi="Arial" w:cs="Arial"/>
          <w:sz w:val="24"/>
          <w:szCs w:val="24"/>
          <w:lang w:val="en-ZA"/>
        </w:rPr>
        <w:t>tension concerned the article dealing with</w:t>
      </w:r>
      <w:r w:rsidRPr="005C6B31">
        <w:rPr>
          <w:rFonts w:ascii="Arial" w:hAnsi="Arial" w:cs="Arial"/>
          <w:sz w:val="24"/>
          <w:szCs w:val="24"/>
          <w:lang w:val="en-ZA"/>
        </w:rPr>
        <w:t xml:space="preserve"> </w:t>
      </w:r>
      <w:r w:rsidRPr="005C6B31">
        <w:rPr>
          <w:rFonts w:ascii="Arial" w:hAnsi="Arial" w:cs="Arial"/>
          <w:i/>
          <w:sz w:val="24"/>
          <w:szCs w:val="24"/>
          <w:lang w:val="en-ZA"/>
        </w:rPr>
        <w:t>Security and Robustness of Networks</w:t>
      </w:r>
      <w:r w:rsidRPr="005C6B31">
        <w:rPr>
          <w:rFonts w:ascii="Arial" w:hAnsi="Arial" w:cs="Arial"/>
          <w:sz w:val="24"/>
          <w:szCs w:val="24"/>
          <w:lang w:val="en-ZA"/>
        </w:rPr>
        <w:t xml:space="preserve">.  The term Cybersecurity was </w:t>
      </w:r>
      <w:r w:rsidR="00B00F4F" w:rsidRPr="005C6B31">
        <w:rPr>
          <w:rFonts w:ascii="Arial" w:hAnsi="Arial" w:cs="Arial"/>
          <w:sz w:val="24"/>
          <w:szCs w:val="24"/>
          <w:lang w:val="en-ZA"/>
        </w:rPr>
        <w:t xml:space="preserve">deemed too </w:t>
      </w:r>
      <w:r w:rsidRPr="005C6B31">
        <w:rPr>
          <w:rFonts w:ascii="Arial" w:hAnsi="Arial" w:cs="Arial"/>
          <w:sz w:val="24"/>
          <w:szCs w:val="24"/>
          <w:lang w:val="en-ZA"/>
        </w:rPr>
        <w:t>controversial because it could include internet related issues.</w:t>
      </w:r>
      <w:r w:rsidR="006A3016" w:rsidRPr="005C6B31">
        <w:rPr>
          <w:rFonts w:ascii="Arial" w:hAnsi="Arial" w:cs="Arial"/>
          <w:sz w:val="24"/>
          <w:szCs w:val="24"/>
          <w:lang w:val="en-ZA"/>
        </w:rPr>
        <w:t xml:space="preserve">  However</w:t>
      </w:r>
      <w:r w:rsidR="00520765" w:rsidRPr="005C6B31">
        <w:rPr>
          <w:rFonts w:ascii="Arial" w:hAnsi="Arial" w:cs="Arial"/>
          <w:sz w:val="24"/>
          <w:szCs w:val="24"/>
          <w:lang w:val="en-ZA"/>
        </w:rPr>
        <w:t>,</w:t>
      </w:r>
      <w:r w:rsidR="006A3016" w:rsidRPr="005C6B31">
        <w:rPr>
          <w:rFonts w:ascii="Arial" w:hAnsi="Arial" w:cs="Arial"/>
          <w:sz w:val="24"/>
          <w:szCs w:val="24"/>
          <w:lang w:val="en-ZA"/>
        </w:rPr>
        <w:t xml:space="preserve"> it</w:t>
      </w:r>
      <w:r w:rsidR="00520765" w:rsidRPr="005C6B31">
        <w:rPr>
          <w:rFonts w:ascii="Arial" w:hAnsi="Arial" w:cs="Arial"/>
          <w:sz w:val="24"/>
          <w:szCs w:val="24"/>
          <w:lang w:val="en-ZA"/>
        </w:rPr>
        <w:t xml:space="preserve"> acknowledged</w:t>
      </w:r>
      <w:r w:rsidR="00713B5D" w:rsidRPr="005C6B31">
        <w:rPr>
          <w:rFonts w:ascii="Arial" w:hAnsi="Arial" w:cs="Arial"/>
          <w:sz w:val="24"/>
          <w:szCs w:val="24"/>
          <w:lang w:val="en-ZA"/>
        </w:rPr>
        <w:t xml:space="preserve"> the threats are international in nature and it</w:t>
      </w:r>
      <w:r w:rsidR="006A3016" w:rsidRPr="005C6B31">
        <w:rPr>
          <w:rFonts w:ascii="Arial" w:hAnsi="Arial" w:cs="Arial"/>
          <w:sz w:val="24"/>
          <w:szCs w:val="24"/>
          <w:lang w:val="en-ZA"/>
        </w:rPr>
        <w:t xml:space="preserve"> encourage</w:t>
      </w:r>
      <w:r w:rsidR="00520765" w:rsidRPr="005C6B31">
        <w:rPr>
          <w:rFonts w:ascii="Arial" w:hAnsi="Arial" w:cs="Arial"/>
          <w:sz w:val="24"/>
          <w:szCs w:val="24"/>
          <w:lang w:val="en-ZA"/>
        </w:rPr>
        <w:t>d</w:t>
      </w:r>
      <w:r w:rsidR="006A3016" w:rsidRPr="005C6B31">
        <w:rPr>
          <w:rFonts w:ascii="Arial" w:hAnsi="Arial" w:cs="Arial"/>
          <w:sz w:val="24"/>
          <w:szCs w:val="24"/>
          <w:lang w:val="en-ZA"/>
        </w:rPr>
        <w:t xml:space="preserve"> cooperation amongst Member States</w:t>
      </w:r>
      <w:r w:rsidR="00DB7F4F" w:rsidRPr="005C6B31">
        <w:rPr>
          <w:rFonts w:ascii="Arial" w:hAnsi="Arial" w:cs="Arial"/>
          <w:sz w:val="24"/>
          <w:szCs w:val="24"/>
          <w:lang w:val="en-ZA"/>
        </w:rPr>
        <w:t xml:space="preserve"> to protect their networks.  This is relevant to the ITUs Global Cybersecurity Agenda and the establishment of Computer Emergency Response Teams.  South Africa is part of international initiatives in this regard.</w:t>
      </w:r>
      <w:r w:rsidR="009B42B5" w:rsidRPr="005C6B31">
        <w:rPr>
          <w:rFonts w:ascii="Arial" w:hAnsi="Arial" w:cs="Arial"/>
          <w:sz w:val="24"/>
          <w:szCs w:val="24"/>
          <w:lang w:val="en-ZA"/>
        </w:rPr>
        <w:t xml:space="preserve">  The Africa Group was in favour of this article.</w:t>
      </w:r>
    </w:p>
    <w:p w:rsidR="005C6B31" w:rsidRPr="005C6B31" w:rsidRDefault="005C6B31" w:rsidP="005C6B31">
      <w:pPr>
        <w:pStyle w:val="ListParagraph"/>
        <w:rPr>
          <w:rFonts w:ascii="Arial" w:hAnsi="Arial" w:cs="Arial"/>
          <w:sz w:val="24"/>
          <w:szCs w:val="24"/>
          <w:lang w:val="en-ZA"/>
        </w:rPr>
      </w:pPr>
    </w:p>
    <w:p w:rsidR="005C6B31" w:rsidRDefault="00DB7F4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Also controversial was </w:t>
      </w:r>
      <w:r w:rsidR="00B00F4F" w:rsidRPr="005C6B31">
        <w:rPr>
          <w:rFonts w:ascii="Arial" w:hAnsi="Arial" w:cs="Arial"/>
          <w:sz w:val="24"/>
          <w:szCs w:val="24"/>
          <w:lang w:val="en-ZA"/>
        </w:rPr>
        <w:t xml:space="preserve">the article dealing with SPAM (entitled: </w:t>
      </w:r>
      <w:r w:rsidRPr="005C6B31">
        <w:rPr>
          <w:rFonts w:ascii="Arial" w:hAnsi="Arial" w:cs="Arial"/>
          <w:i/>
          <w:sz w:val="24"/>
          <w:szCs w:val="24"/>
          <w:lang w:val="en-ZA"/>
        </w:rPr>
        <w:t>Unsolicited Bulk Electronic Communications</w:t>
      </w:r>
      <w:r w:rsidR="00B00F4F" w:rsidRPr="005C6B31">
        <w:rPr>
          <w:rFonts w:ascii="Arial" w:hAnsi="Arial" w:cs="Arial"/>
          <w:i/>
          <w:sz w:val="24"/>
          <w:szCs w:val="24"/>
          <w:lang w:val="en-ZA"/>
        </w:rPr>
        <w:t>)</w:t>
      </w:r>
      <w:r w:rsidRPr="005C6B31">
        <w:rPr>
          <w:rFonts w:ascii="Arial" w:hAnsi="Arial" w:cs="Arial"/>
          <w:i/>
          <w:sz w:val="24"/>
          <w:szCs w:val="24"/>
          <w:lang w:val="en-ZA"/>
        </w:rPr>
        <w:t>.</w:t>
      </w:r>
      <w:r w:rsidRPr="005C6B31">
        <w:rPr>
          <w:rFonts w:ascii="Arial" w:hAnsi="Arial" w:cs="Arial"/>
          <w:sz w:val="24"/>
          <w:szCs w:val="24"/>
          <w:lang w:val="en-ZA"/>
        </w:rPr>
        <w:t xml:space="preserve">  </w:t>
      </w:r>
      <w:r w:rsidR="00B00F4F" w:rsidRPr="005C6B31">
        <w:rPr>
          <w:rFonts w:ascii="Arial" w:hAnsi="Arial" w:cs="Arial"/>
          <w:sz w:val="24"/>
          <w:szCs w:val="24"/>
          <w:lang w:val="en-ZA"/>
        </w:rPr>
        <w:t>T</w:t>
      </w:r>
      <w:r w:rsidRPr="005C6B31">
        <w:rPr>
          <w:rFonts w:ascii="Arial" w:hAnsi="Arial" w:cs="Arial"/>
          <w:sz w:val="24"/>
          <w:szCs w:val="24"/>
          <w:lang w:val="en-ZA"/>
        </w:rPr>
        <w:t>he word SPAM was not allowed to be used because of possible content implications, so it was substituted for one of the definitions of SPAM</w:t>
      </w:r>
      <w:r w:rsidR="00B83304" w:rsidRPr="005C6B31">
        <w:rPr>
          <w:rFonts w:ascii="Arial" w:hAnsi="Arial" w:cs="Arial"/>
          <w:sz w:val="24"/>
          <w:szCs w:val="24"/>
          <w:lang w:val="en-ZA"/>
        </w:rPr>
        <w:t>, which did not change the meaning of the article</w:t>
      </w:r>
      <w:r w:rsidRPr="005C6B31">
        <w:rPr>
          <w:rFonts w:ascii="Arial" w:hAnsi="Arial" w:cs="Arial"/>
          <w:sz w:val="24"/>
          <w:szCs w:val="24"/>
          <w:lang w:val="en-ZA"/>
        </w:rPr>
        <w:t xml:space="preserve">.  Many smaller developing countries argued that they were not the source of SPAM, but that they were expected to pay to manage and control its negative impact.  The article states that ‘Member </w:t>
      </w:r>
      <w:r w:rsidRPr="005C6B31">
        <w:rPr>
          <w:rFonts w:ascii="Arial" w:hAnsi="Arial" w:cs="Arial"/>
          <w:sz w:val="24"/>
          <w:szCs w:val="24"/>
          <w:lang w:val="en-ZA"/>
        </w:rPr>
        <w:lastRenderedPageBreak/>
        <w:t xml:space="preserve">States should endeavour to take the necessary measures to prevent the propagation of Unsolicited </w:t>
      </w:r>
      <w:r w:rsidR="00B83304" w:rsidRPr="005C6B31">
        <w:rPr>
          <w:rFonts w:ascii="Arial" w:hAnsi="Arial" w:cs="Arial"/>
          <w:sz w:val="24"/>
          <w:szCs w:val="24"/>
          <w:lang w:val="en-ZA"/>
        </w:rPr>
        <w:t>Bulk Electronic Communications…</w:t>
      </w:r>
      <w:r w:rsidRPr="005C6B31">
        <w:rPr>
          <w:rFonts w:ascii="Arial" w:hAnsi="Arial" w:cs="Arial"/>
          <w:sz w:val="24"/>
          <w:szCs w:val="24"/>
          <w:lang w:val="en-ZA"/>
        </w:rPr>
        <w:t>’</w:t>
      </w:r>
      <w:r w:rsidR="00B83304" w:rsidRPr="005C6B31">
        <w:rPr>
          <w:rFonts w:ascii="Arial" w:hAnsi="Arial" w:cs="Arial"/>
          <w:sz w:val="24"/>
          <w:szCs w:val="24"/>
          <w:lang w:val="en-ZA"/>
        </w:rPr>
        <w:t>.</w:t>
      </w:r>
      <w:r w:rsidR="009447D5" w:rsidRPr="005C6B31">
        <w:rPr>
          <w:rFonts w:ascii="Arial" w:hAnsi="Arial" w:cs="Arial"/>
          <w:sz w:val="24"/>
          <w:szCs w:val="24"/>
          <w:lang w:val="en-ZA"/>
        </w:rPr>
        <w:t xml:space="preserve">  South Africa’s existing legislation do</w:t>
      </w:r>
      <w:r w:rsidR="00E302DD" w:rsidRPr="005C6B31">
        <w:rPr>
          <w:rFonts w:ascii="Arial" w:hAnsi="Arial" w:cs="Arial"/>
          <w:sz w:val="24"/>
          <w:szCs w:val="24"/>
          <w:lang w:val="en-ZA"/>
        </w:rPr>
        <w:t>es cover SPAM, and this will be further strengthened through the implementation of the Protection of Personalised Information Act</w:t>
      </w:r>
      <w:r w:rsidR="00944E22" w:rsidRPr="005C6B31">
        <w:rPr>
          <w:rFonts w:ascii="Arial" w:hAnsi="Arial" w:cs="Arial"/>
          <w:sz w:val="24"/>
          <w:szCs w:val="24"/>
          <w:lang w:val="en-ZA"/>
        </w:rPr>
        <w:t xml:space="preserve"> No. 4 of 2013</w:t>
      </w:r>
      <w:r w:rsidR="00E302DD" w:rsidRPr="005C6B31">
        <w:rPr>
          <w:rFonts w:ascii="Arial" w:hAnsi="Arial" w:cs="Arial"/>
          <w:sz w:val="24"/>
          <w:szCs w:val="24"/>
          <w:lang w:val="en-ZA"/>
        </w:rPr>
        <w:t>.</w:t>
      </w:r>
      <w:r w:rsidR="00713B5D" w:rsidRPr="005C6B31">
        <w:rPr>
          <w:rFonts w:ascii="Arial" w:eastAsiaTheme="minorEastAsia" w:hAnsi="Arial" w:cs="Arial"/>
          <w:color w:val="000000" w:themeColor="text1"/>
          <w:kern w:val="24"/>
          <w:sz w:val="24"/>
          <w:szCs w:val="24"/>
          <w:lang w:eastAsia="en-ZA"/>
        </w:rPr>
        <w:t xml:space="preserve">   Even though the treaty excludes on-line content, there are a number of</w:t>
      </w:r>
      <w:r w:rsidR="00713B5D" w:rsidRPr="005C6B31">
        <w:rPr>
          <w:rFonts w:ascii="Arial" w:hAnsi="Arial" w:cs="Arial"/>
          <w:sz w:val="24"/>
          <w:szCs w:val="24"/>
        </w:rPr>
        <w:t xml:space="preserve"> technical measures which do not use content fi</w:t>
      </w:r>
      <w:r w:rsidR="00450B37" w:rsidRPr="005C6B31">
        <w:rPr>
          <w:rFonts w:ascii="Arial" w:hAnsi="Arial" w:cs="Arial"/>
          <w:sz w:val="24"/>
          <w:szCs w:val="24"/>
        </w:rPr>
        <w:t>ltering</w:t>
      </w:r>
      <w:r w:rsidR="00B83304" w:rsidRPr="005C6B31">
        <w:rPr>
          <w:rFonts w:ascii="Arial" w:hAnsi="Arial" w:cs="Arial"/>
          <w:sz w:val="24"/>
          <w:szCs w:val="24"/>
        </w:rPr>
        <w:t xml:space="preserve"> that are available as ITU standards</w:t>
      </w:r>
      <w:r w:rsidR="00713B5D" w:rsidRPr="005C6B31">
        <w:rPr>
          <w:rFonts w:ascii="Arial" w:hAnsi="Arial" w:cs="Arial"/>
          <w:sz w:val="24"/>
          <w:szCs w:val="24"/>
        </w:rPr>
        <w:t>.</w:t>
      </w:r>
      <w:r w:rsidR="009B42B5" w:rsidRPr="005C6B31">
        <w:rPr>
          <w:rFonts w:ascii="Arial" w:hAnsi="Arial" w:cs="Arial"/>
          <w:sz w:val="24"/>
          <w:szCs w:val="24"/>
        </w:rPr>
        <w:t xml:space="preserve">  The Africa group </w:t>
      </w:r>
      <w:r w:rsidR="00B83304" w:rsidRPr="005C6B31">
        <w:rPr>
          <w:rFonts w:ascii="Arial" w:hAnsi="Arial" w:cs="Arial"/>
          <w:sz w:val="24"/>
          <w:szCs w:val="24"/>
        </w:rPr>
        <w:t>supported</w:t>
      </w:r>
      <w:r w:rsidR="009B42B5" w:rsidRPr="005C6B31">
        <w:rPr>
          <w:rFonts w:ascii="Arial" w:hAnsi="Arial" w:cs="Arial"/>
          <w:sz w:val="24"/>
          <w:szCs w:val="24"/>
        </w:rPr>
        <w:t xml:space="preserve"> this article.</w:t>
      </w:r>
    </w:p>
    <w:p w:rsidR="005C6B31" w:rsidRPr="005C6B31" w:rsidRDefault="005C6B31" w:rsidP="005C6B31">
      <w:pPr>
        <w:pStyle w:val="ListParagraph"/>
        <w:rPr>
          <w:rFonts w:ascii="Arial" w:hAnsi="Arial" w:cs="Arial"/>
          <w:sz w:val="24"/>
          <w:szCs w:val="24"/>
        </w:rPr>
      </w:pPr>
    </w:p>
    <w:p w:rsidR="005C6B31" w:rsidRDefault="00C03B4F"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The articles</w:t>
      </w:r>
      <w:r w:rsidR="00D67981" w:rsidRPr="005C6B31">
        <w:rPr>
          <w:rFonts w:ascii="Arial" w:hAnsi="Arial" w:cs="Arial"/>
          <w:sz w:val="24"/>
          <w:szCs w:val="24"/>
        </w:rPr>
        <w:t xml:space="preserve"> on </w:t>
      </w:r>
      <w:r w:rsidR="00D67981" w:rsidRPr="005C6B31">
        <w:rPr>
          <w:rFonts w:ascii="Arial" w:hAnsi="Arial" w:cs="Arial"/>
          <w:i/>
          <w:sz w:val="24"/>
          <w:szCs w:val="24"/>
        </w:rPr>
        <w:t>Security and Robustness of Networks</w:t>
      </w:r>
      <w:r w:rsidR="00D67981" w:rsidRPr="005C6B31">
        <w:rPr>
          <w:rFonts w:ascii="Arial" w:hAnsi="Arial" w:cs="Arial"/>
          <w:sz w:val="24"/>
          <w:szCs w:val="24"/>
        </w:rPr>
        <w:t xml:space="preserve">, and </w:t>
      </w:r>
      <w:r w:rsidR="00D67981" w:rsidRPr="005C6B31">
        <w:rPr>
          <w:rFonts w:ascii="Arial" w:hAnsi="Arial" w:cs="Arial"/>
          <w:i/>
          <w:sz w:val="24"/>
          <w:szCs w:val="24"/>
        </w:rPr>
        <w:t>Unsolicited Bulk Electronic Communications</w:t>
      </w:r>
      <w:r w:rsidR="00D67981" w:rsidRPr="005C6B31">
        <w:rPr>
          <w:rFonts w:ascii="Arial" w:hAnsi="Arial" w:cs="Arial"/>
          <w:sz w:val="24"/>
          <w:szCs w:val="24"/>
        </w:rPr>
        <w:t xml:space="preserve"> </w:t>
      </w:r>
      <w:r w:rsidR="00ED7EF2" w:rsidRPr="005C6B31">
        <w:rPr>
          <w:rFonts w:ascii="Arial" w:hAnsi="Arial" w:cs="Arial"/>
          <w:sz w:val="24"/>
          <w:szCs w:val="24"/>
        </w:rPr>
        <w:t xml:space="preserve">both </w:t>
      </w:r>
      <w:r w:rsidR="00D67981" w:rsidRPr="005C6B31">
        <w:rPr>
          <w:rFonts w:ascii="Arial" w:hAnsi="Arial" w:cs="Arial"/>
          <w:sz w:val="24"/>
          <w:szCs w:val="24"/>
        </w:rPr>
        <w:t xml:space="preserve">proved </w:t>
      </w:r>
      <w:r w:rsidR="00233821" w:rsidRPr="005C6B31">
        <w:rPr>
          <w:rFonts w:ascii="Arial" w:hAnsi="Arial" w:cs="Arial"/>
          <w:sz w:val="24"/>
          <w:szCs w:val="24"/>
        </w:rPr>
        <w:t xml:space="preserve">to </w:t>
      </w:r>
      <w:r w:rsidR="00ED7EF2" w:rsidRPr="005C6B31">
        <w:rPr>
          <w:rFonts w:ascii="Arial" w:hAnsi="Arial" w:cs="Arial"/>
          <w:sz w:val="24"/>
          <w:szCs w:val="24"/>
        </w:rPr>
        <w:t xml:space="preserve">be </w:t>
      </w:r>
      <w:r w:rsidRPr="005C6B31">
        <w:rPr>
          <w:rFonts w:ascii="Arial" w:hAnsi="Arial" w:cs="Arial"/>
          <w:sz w:val="24"/>
          <w:szCs w:val="24"/>
        </w:rPr>
        <w:t>highly contentious</w:t>
      </w:r>
      <w:r w:rsidR="00D67981" w:rsidRPr="005C6B31">
        <w:rPr>
          <w:rFonts w:ascii="Arial" w:hAnsi="Arial" w:cs="Arial"/>
          <w:sz w:val="24"/>
          <w:szCs w:val="24"/>
        </w:rPr>
        <w:t>.</w:t>
      </w:r>
      <w:r w:rsidRPr="005C6B31">
        <w:rPr>
          <w:rFonts w:ascii="Arial" w:hAnsi="Arial" w:cs="Arial"/>
          <w:sz w:val="24"/>
          <w:szCs w:val="24"/>
        </w:rPr>
        <w:t xml:space="preserve">  Desp</w:t>
      </w:r>
      <w:r w:rsidR="0085186F" w:rsidRPr="005C6B31">
        <w:rPr>
          <w:rFonts w:ascii="Arial" w:hAnsi="Arial" w:cs="Arial"/>
          <w:sz w:val="24"/>
          <w:szCs w:val="24"/>
        </w:rPr>
        <w:t xml:space="preserve">ite lengthy discussions, many developed countries then </w:t>
      </w:r>
      <w:r w:rsidR="00E01603" w:rsidRPr="005C6B31">
        <w:rPr>
          <w:rFonts w:ascii="Arial" w:hAnsi="Arial" w:cs="Arial"/>
          <w:sz w:val="24"/>
          <w:szCs w:val="24"/>
        </w:rPr>
        <w:t>backtracked</w:t>
      </w:r>
      <w:r w:rsidR="0085186F" w:rsidRPr="005C6B31">
        <w:rPr>
          <w:rFonts w:ascii="Arial" w:hAnsi="Arial" w:cs="Arial"/>
          <w:sz w:val="24"/>
          <w:szCs w:val="24"/>
        </w:rPr>
        <w:t xml:space="preserve"> to argue for the exclusion of these two articles.</w:t>
      </w:r>
      <w:r w:rsidR="00E770BF" w:rsidRPr="005C6B31">
        <w:rPr>
          <w:rFonts w:ascii="Arial" w:hAnsi="Arial" w:cs="Arial"/>
          <w:sz w:val="24"/>
          <w:szCs w:val="24"/>
        </w:rPr>
        <w:t xml:space="preserve">  Developing countries countered that these</w:t>
      </w:r>
      <w:r w:rsidR="00E01603" w:rsidRPr="005C6B31">
        <w:rPr>
          <w:rFonts w:ascii="Arial" w:hAnsi="Arial" w:cs="Arial"/>
          <w:sz w:val="24"/>
          <w:szCs w:val="24"/>
        </w:rPr>
        <w:t xml:space="preserve"> articles were essential to protecting</w:t>
      </w:r>
      <w:r w:rsidR="00E770BF" w:rsidRPr="005C6B31">
        <w:rPr>
          <w:rFonts w:ascii="Arial" w:hAnsi="Arial" w:cs="Arial"/>
          <w:sz w:val="24"/>
          <w:szCs w:val="24"/>
        </w:rPr>
        <w:t xml:space="preserve"> the functioning of their networks, which had required considerable investment.  T</w:t>
      </w:r>
      <w:r w:rsidR="00D67981" w:rsidRPr="005C6B31">
        <w:rPr>
          <w:rFonts w:ascii="Arial" w:hAnsi="Arial" w:cs="Arial"/>
          <w:sz w:val="24"/>
          <w:szCs w:val="24"/>
        </w:rPr>
        <w:t>he developed countries</w:t>
      </w:r>
      <w:r w:rsidR="00B83304" w:rsidRPr="005C6B31">
        <w:rPr>
          <w:rFonts w:ascii="Arial" w:hAnsi="Arial" w:cs="Arial"/>
          <w:sz w:val="24"/>
          <w:szCs w:val="24"/>
        </w:rPr>
        <w:t xml:space="preserve"> involved</w:t>
      </w:r>
      <w:r w:rsidR="00D67981" w:rsidRPr="005C6B31">
        <w:rPr>
          <w:rFonts w:ascii="Arial" w:hAnsi="Arial" w:cs="Arial"/>
          <w:sz w:val="24"/>
          <w:szCs w:val="24"/>
        </w:rPr>
        <w:t xml:space="preserve"> received their first major indication of </w:t>
      </w:r>
      <w:r w:rsidR="00B83304" w:rsidRPr="005C6B31">
        <w:rPr>
          <w:rFonts w:ascii="Arial" w:hAnsi="Arial" w:cs="Arial"/>
          <w:sz w:val="24"/>
          <w:szCs w:val="24"/>
        </w:rPr>
        <w:t>the mood of the majority of developing countries, when t</w:t>
      </w:r>
      <w:r w:rsidR="00DA3308" w:rsidRPr="005C6B31">
        <w:rPr>
          <w:rFonts w:ascii="Arial" w:hAnsi="Arial" w:cs="Arial"/>
          <w:sz w:val="24"/>
          <w:szCs w:val="24"/>
        </w:rPr>
        <w:t xml:space="preserve">he provision on Security was </w:t>
      </w:r>
      <w:r w:rsidR="0085186F" w:rsidRPr="005C6B31">
        <w:rPr>
          <w:rFonts w:ascii="Arial" w:hAnsi="Arial" w:cs="Arial"/>
          <w:sz w:val="24"/>
          <w:szCs w:val="24"/>
        </w:rPr>
        <w:t xml:space="preserve">passed </w:t>
      </w:r>
      <w:r w:rsidR="00DA3308" w:rsidRPr="005C6B31">
        <w:rPr>
          <w:rFonts w:ascii="Arial" w:hAnsi="Arial" w:cs="Arial"/>
          <w:sz w:val="24"/>
          <w:szCs w:val="24"/>
        </w:rPr>
        <w:t>by show of hands</w:t>
      </w:r>
      <w:r w:rsidR="0085186F" w:rsidRPr="005C6B31">
        <w:rPr>
          <w:rFonts w:ascii="Arial" w:hAnsi="Arial" w:cs="Arial"/>
          <w:sz w:val="24"/>
          <w:szCs w:val="24"/>
        </w:rPr>
        <w:t>.</w:t>
      </w:r>
      <w:r w:rsidR="00E770BF" w:rsidRPr="005C6B31">
        <w:rPr>
          <w:rFonts w:ascii="Arial" w:hAnsi="Arial" w:cs="Arial"/>
          <w:sz w:val="24"/>
          <w:szCs w:val="24"/>
        </w:rPr>
        <w:t xml:space="preserve">  In the end both articles were included in the final treaty.</w:t>
      </w:r>
    </w:p>
    <w:p w:rsidR="005C6B31" w:rsidRPr="005C6B31" w:rsidRDefault="005C6B31" w:rsidP="005C6B31">
      <w:pPr>
        <w:pStyle w:val="ListParagraph"/>
        <w:rPr>
          <w:rFonts w:ascii="Arial" w:hAnsi="Arial" w:cs="Arial"/>
          <w:sz w:val="24"/>
          <w:szCs w:val="24"/>
          <w:lang w:val="en-ZA"/>
        </w:rPr>
      </w:pPr>
    </w:p>
    <w:p w:rsidR="005C6B31" w:rsidRPr="005C6B31" w:rsidRDefault="009358CD"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South Africa also chaired the Ad-hoc Group dealing with the Right of Access of Member States to telecommunication services.</w:t>
      </w:r>
      <w:r w:rsidR="00DA3308" w:rsidRPr="005C6B31">
        <w:rPr>
          <w:rFonts w:ascii="Arial" w:hAnsi="Arial" w:cs="Arial"/>
          <w:sz w:val="24"/>
          <w:szCs w:val="24"/>
          <w:lang w:val="en-ZA"/>
        </w:rPr>
        <w:t xml:space="preserve">  </w:t>
      </w:r>
      <w:r w:rsidR="0085186F" w:rsidRPr="005C6B31">
        <w:rPr>
          <w:rFonts w:ascii="Arial" w:hAnsi="Arial" w:cs="Arial"/>
          <w:sz w:val="24"/>
          <w:szCs w:val="24"/>
          <w:lang w:val="en-ZA"/>
        </w:rPr>
        <w:t xml:space="preserve">Before the establishment of the group, a </w:t>
      </w:r>
      <w:r w:rsidRPr="005C6B31">
        <w:rPr>
          <w:rFonts w:ascii="Arial" w:hAnsi="Arial" w:cs="Arial"/>
          <w:sz w:val="24"/>
          <w:szCs w:val="24"/>
          <w:lang w:val="en-ZA"/>
        </w:rPr>
        <w:t xml:space="preserve">proposal by the </w:t>
      </w:r>
      <w:r w:rsidR="00673356" w:rsidRPr="005C6B31">
        <w:rPr>
          <w:rFonts w:ascii="Arial" w:hAnsi="Arial" w:cs="Arial"/>
          <w:sz w:val="24"/>
          <w:szCs w:val="24"/>
          <w:lang w:val="en-ZA"/>
        </w:rPr>
        <w:t>United States of America (</w:t>
      </w:r>
      <w:r w:rsidRPr="005C6B31">
        <w:rPr>
          <w:rFonts w:ascii="Arial" w:hAnsi="Arial" w:cs="Arial"/>
          <w:sz w:val="24"/>
          <w:szCs w:val="24"/>
          <w:lang w:val="en-ZA"/>
        </w:rPr>
        <w:t>USA</w:t>
      </w:r>
      <w:r w:rsidR="00673356" w:rsidRPr="005C6B31">
        <w:rPr>
          <w:rFonts w:ascii="Arial" w:hAnsi="Arial" w:cs="Arial"/>
          <w:sz w:val="24"/>
          <w:szCs w:val="24"/>
          <w:lang w:val="en-ZA"/>
        </w:rPr>
        <w:t>)</w:t>
      </w:r>
      <w:r w:rsidRPr="005C6B31">
        <w:rPr>
          <w:rFonts w:ascii="Arial" w:hAnsi="Arial" w:cs="Arial"/>
          <w:sz w:val="24"/>
          <w:szCs w:val="24"/>
          <w:lang w:val="en-ZA"/>
        </w:rPr>
        <w:t xml:space="preserve"> had led to the inclusion of text in the </w:t>
      </w:r>
      <w:r w:rsidR="004A4180" w:rsidRPr="005C6B31">
        <w:rPr>
          <w:rFonts w:ascii="Arial" w:hAnsi="Arial" w:cs="Arial"/>
          <w:sz w:val="24"/>
          <w:szCs w:val="24"/>
          <w:lang w:val="en-ZA"/>
        </w:rPr>
        <w:t>Preamble</w:t>
      </w:r>
      <w:r w:rsidRPr="005C6B31">
        <w:rPr>
          <w:rFonts w:ascii="Arial" w:hAnsi="Arial" w:cs="Arial"/>
          <w:sz w:val="24"/>
          <w:szCs w:val="24"/>
          <w:lang w:val="en-ZA"/>
        </w:rPr>
        <w:t xml:space="preserve"> committing Member States to implement the regulations ‘in a manner that respects and upholds their human rights obligations’.  Other countries, such as Cuba, Sudan and Algeria then also insisted on adding text to</w:t>
      </w:r>
      <w:r w:rsidR="00A84330" w:rsidRPr="005C6B31">
        <w:rPr>
          <w:rFonts w:ascii="Arial" w:hAnsi="Arial" w:cs="Arial"/>
          <w:sz w:val="24"/>
          <w:szCs w:val="24"/>
          <w:lang w:val="en-ZA"/>
        </w:rPr>
        <w:t xml:space="preserve"> ‘recognise the right of access of Member States to</w:t>
      </w:r>
      <w:r w:rsidRPr="005C6B31">
        <w:rPr>
          <w:rFonts w:ascii="Arial" w:hAnsi="Arial" w:cs="Arial"/>
          <w:sz w:val="24"/>
          <w:szCs w:val="24"/>
          <w:lang w:val="en-ZA"/>
        </w:rPr>
        <w:t xml:space="preserve"> internatio</w:t>
      </w:r>
      <w:r w:rsidR="00E01603" w:rsidRPr="005C6B31">
        <w:rPr>
          <w:rFonts w:ascii="Arial" w:hAnsi="Arial" w:cs="Arial"/>
          <w:sz w:val="24"/>
          <w:szCs w:val="24"/>
          <w:lang w:val="en-ZA"/>
        </w:rPr>
        <w:t>nal telecommunication services’.</w:t>
      </w:r>
      <w:r w:rsidR="0085186F" w:rsidRPr="005C6B31">
        <w:rPr>
          <w:rFonts w:ascii="Arial" w:hAnsi="Arial" w:cs="Arial"/>
          <w:sz w:val="24"/>
          <w:szCs w:val="24"/>
          <w:lang w:val="en-ZA"/>
        </w:rPr>
        <w:t xml:space="preserve">  </w:t>
      </w:r>
      <w:r w:rsidR="00E01603" w:rsidRPr="005C6B31">
        <w:rPr>
          <w:rFonts w:ascii="Arial" w:hAnsi="Arial" w:cs="Arial"/>
          <w:sz w:val="24"/>
          <w:szCs w:val="24"/>
          <w:lang w:val="en-ZA"/>
        </w:rPr>
        <w:t>It is well know</w:t>
      </w:r>
      <w:r w:rsidR="00ED7EF2" w:rsidRPr="005C6B31">
        <w:rPr>
          <w:rFonts w:ascii="Arial" w:hAnsi="Arial" w:cs="Arial"/>
          <w:sz w:val="24"/>
          <w:szCs w:val="24"/>
          <w:lang w:val="en-ZA"/>
        </w:rPr>
        <w:t>n</w:t>
      </w:r>
      <w:r w:rsidR="00E01603" w:rsidRPr="005C6B31">
        <w:rPr>
          <w:rFonts w:ascii="Arial" w:hAnsi="Arial" w:cs="Arial"/>
          <w:sz w:val="24"/>
          <w:szCs w:val="24"/>
          <w:lang w:val="en-ZA"/>
        </w:rPr>
        <w:t xml:space="preserve"> that some countries have experienced unilateral actions by others that have limited or prevented their access to international telecommunication networks.  H</w:t>
      </w:r>
      <w:r w:rsidR="00DA3308" w:rsidRPr="005C6B31">
        <w:rPr>
          <w:rFonts w:ascii="Arial" w:hAnsi="Arial" w:cs="Arial"/>
          <w:sz w:val="24"/>
          <w:szCs w:val="24"/>
          <w:lang w:val="en-ZA"/>
        </w:rPr>
        <w:t xml:space="preserve">owever there was no consensus on this issue in the ad-hoc group. </w:t>
      </w:r>
      <w:r w:rsidR="00E770BF" w:rsidRPr="005C6B31">
        <w:rPr>
          <w:rFonts w:ascii="Arial" w:hAnsi="Arial" w:cs="Arial"/>
          <w:sz w:val="24"/>
          <w:szCs w:val="24"/>
          <w:lang w:val="en-ZA"/>
        </w:rPr>
        <w:t xml:space="preserve"> </w:t>
      </w:r>
      <w:r w:rsidR="00E01603" w:rsidRPr="005C6B31">
        <w:rPr>
          <w:rFonts w:ascii="Arial" w:hAnsi="Arial" w:cs="Arial"/>
          <w:sz w:val="24"/>
          <w:szCs w:val="24"/>
          <w:lang w:val="en-ZA"/>
        </w:rPr>
        <w:t xml:space="preserve">After a </w:t>
      </w:r>
      <w:r w:rsidR="0085186F" w:rsidRPr="005C6B31">
        <w:rPr>
          <w:rFonts w:ascii="Arial" w:hAnsi="Arial" w:cs="Arial"/>
          <w:sz w:val="24"/>
          <w:szCs w:val="24"/>
          <w:lang w:val="en-ZA"/>
        </w:rPr>
        <w:t>formal</w:t>
      </w:r>
      <w:r w:rsidR="00E01603" w:rsidRPr="005C6B31">
        <w:rPr>
          <w:rFonts w:ascii="Arial" w:hAnsi="Arial" w:cs="Arial"/>
          <w:sz w:val="24"/>
          <w:szCs w:val="24"/>
          <w:lang w:val="en-ZA"/>
        </w:rPr>
        <w:t xml:space="preserve"> vote</w:t>
      </w:r>
      <w:r w:rsidR="00A84330" w:rsidRPr="005C6B31">
        <w:rPr>
          <w:rFonts w:ascii="Arial" w:hAnsi="Arial" w:cs="Arial"/>
          <w:sz w:val="24"/>
          <w:szCs w:val="24"/>
          <w:lang w:val="en-ZA"/>
        </w:rPr>
        <w:t xml:space="preserve"> the text was included in the final treaty.</w:t>
      </w:r>
    </w:p>
    <w:p w:rsidR="005C6B31" w:rsidRPr="005C6B31" w:rsidRDefault="005C6B31" w:rsidP="005C6B31">
      <w:pPr>
        <w:pStyle w:val="ListParagraph"/>
        <w:rPr>
          <w:rFonts w:ascii="Arial" w:hAnsi="Arial" w:cs="Arial"/>
          <w:sz w:val="24"/>
          <w:szCs w:val="24"/>
          <w:lang w:val="en-ZA"/>
        </w:rPr>
      </w:pPr>
    </w:p>
    <w:p w:rsidR="005C6B31" w:rsidRPr="005C6B31" w:rsidRDefault="00E01603"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A</w:t>
      </w:r>
      <w:r w:rsidR="004A4180" w:rsidRPr="005C6B31">
        <w:rPr>
          <w:rFonts w:ascii="Arial" w:hAnsi="Arial" w:cs="Arial"/>
          <w:sz w:val="24"/>
          <w:szCs w:val="24"/>
          <w:lang w:val="en-ZA"/>
        </w:rPr>
        <w:t xml:space="preserve"> number </w:t>
      </w:r>
      <w:r w:rsidR="00032C90" w:rsidRPr="005C6B31">
        <w:rPr>
          <w:rFonts w:ascii="Arial" w:hAnsi="Arial" w:cs="Arial"/>
          <w:sz w:val="24"/>
          <w:szCs w:val="24"/>
          <w:lang w:val="en-ZA"/>
        </w:rPr>
        <w:t xml:space="preserve">of </w:t>
      </w:r>
      <w:r w:rsidR="0028773D" w:rsidRPr="005C6B31">
        <w:rPr>
          <w:rFonts w:ascii="Arial" w:hAnsi="Arial" w:cs="Arial"/>
          <w:sz w:val="24"/>
          <w:szCs w:val="24"/>
          <w:lang w:val="en-ZA"/>
        </w:rPr>
        <w:t>provisions were added</w:t>
      </w:r>
      <w:r w:rsidR="00032C90" w:rsidRPr="005C6B31">
        <w:rPr>
          <w:rFonts w:ascii="Arial" w:hAnsi="Arial" w:cs="Arial"/>
          <w:sz w:val="24"/>
          <w:szCs w:val="24"/>
          <w:lang w:val="en-ZA"/>
        </w:rPr>
        <w:t xml:space="preserve"> </w:t>
      </w:r>
      <w:r w:rsidR="0028773D" w:rsidRPr="005C6B31">
        <w:rPr>
          <w:rFonts w:ascii="Arial" w:hAnsi="Arial" w:cs="Arial"/>
          <w:sz w:val="24"/>
          <w:szCs w:val="24"/>
          <w:lang w:val="en-ZA"/>
        </w:rPr>
        <w:t xml:space="preserve">or </w:t>
      </w:r>
      <w:r w:rsidR="00032C90" w:rsidRPr="005C6B31">
        <w:rPr>
          <w:rFonts w:ascii="Arial" w:hAnsi="Arial" w:cs="Arial"/>
          <w:sz w:val="24"/>
          <w:szCs w:val="24"/>
          <w:lang w:val="en-ZA"/>
        </w:rPr>
        <w:t>updated, including</w:t>
      </w:r>
      <w:r w:rsidR="00E770BF" w:rsidRPr="005C6B31">
        <w:rPr>
          <w:rFonts w:ascii="Arial" w:hAnsi="Arial" w:cs="Arial"/>
          <w:sz w:val="24"/>
          <w:szCs w:val="24"/>
          <w:lang w:val="en-ZA"/>
        </w:rPr>
        <w:t xml:space="preserve"> measures to</w:t>
      </w:r>
      <w:r w:rsidR="00032C90" w:rsidRPr="005C6B31">
        <w:rPr>
          <w:rFonts w:ascii="Arial" w:hAnsi="Arial" w:cs="Arial"/>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eastAsiaTheme="minorEastAsia" w:hAnsi="Arial" w:cs="Arial"/>
          <w:color w:val="000000" w:themeColor="text1"/>
          <w:kern w:val="24"/>
          <w:sz w:val="24"/>
          <w:szCs w:val="24"/>
          <w:lang w:val="en-US" w:eastAsia="en-ZA"/>
        </w:rPr>
        <w:t>E</w:t>
      </w:r>
      <w:r w:rsidR="00F27A24" w:rsidRPr="005C6B31">
        <w:rPr>
          <w:rFonts w:ascii="Arial" w:eastAsiaTheme="minorEastAsia" w:hAnsi="Arial" w:cs="Arial"/>
          <w:color w:val="000000" w:themeColor="text1"/>
          <w:kern w:val="24"/>
          <w:sz w:val="24"/>
          <w:szCs w:val="24"/>
          <w:lang w:val="en-US" w:eastAsia="en-ZA"/>
        </w:rPr>
        <w:t xml:space="preserve">nsure a </w:t>
      </w:r>
      <w:r w:rsidR="00F27A24" w:rsidRPr="005C6B31">
        <w:rPr>
          <w:rFonts w:ascii="Arial" w:hAnsi="Arial" w:cs="Arial"/>
          <w:sz w:val="24"/>
          <w:szCs w:val="24"/>
          <w:lang w:val="en-US"/>
        </w:rPr>
        <w:t>satisfactory Q</w:t>
      </w:r>
      <w:r w:rsidR="008651D4" w:rsidRPr="005C6B31">
        <w:rPr>
          <w:rFonts w:ascii="Arial" w:hAnsi="Arial" w:cs="Arial"/>
          <w:sz w:val="24"/>
          <w:szCs w:val="24"/>
          <w:lang w:val="en-US"/>
        </w:rPr>
        <w:t xml:space="preserve">uality of </w:t>
      </w:r>
      <w:r w:rsidR="00F27A24" w:rsidRPr="005C6B31">
        <w:rPr>
          <w:rFonts w:ascii="Arial" w:hAnsi="Arial" w:cs="Arial"/>
          <w:sz w:val="24"/>
          <w:szCs w:val="24"/>
          <w:lang w:val="en-US"/>
        </w:rPr>
        <w:t>S</w:t>
      </w:r>
      <w:r w:rsidR="008651D4" w:rsidRPr="005C6B31">
        <w:rPr>
          <w:rFonts w:ascii="Arial" w:hAnsi="Arial" w:cs="Arial"/>
          <w:sz w:val="24"/>
          <w:szCs w:val="24"/>
          <w:lang w:val="en-US"/>
        </w:rPr>
        <w:t>ervice</w:t>
      </w:r>
      <w:r w:rsidR="00F27A24" w:rsidRPr="005C6B31">
        <w:rPr>
          <w:rFonts w:ascii="Arial" w:hAnsi="Arial" w:cs="Arial"/>
          <w:sz w:val="24"/>
          <w:szCs w:val="24"/>
          <w:lang w:val="en-US"/>
        </w:rPr>
        <w:t xml:space="preserve"> </w:t>
      </w:r>
      <w:r w:rsidR="00E770BF" w:rsidRPr="005C6B31">
        <w:rPr>
          <w:rFonts w:ascii="Arial" w:hAnsi="Arial" w:cs="Arial"/>
          <w:sz w:val="24"/>
          <w:szCs w:val="24"/>
          <w:lang w:val="en-US"/>
        </w:rPr>
        <w:t>for end-users around the world, in line with</w:t>
      </w:r>
      <w:r w:rsidR="00967F5C" w:rsidRPr="005C6B31">
        <w:rPr>
          <w:rFonts w:ascii="Arial" w:hAnsi="Arial" w:cs="Arial"/>
          <w:sz w:val="24"/>
          <w:szCs w:val="24"/>
          <w:lang w:val="en-US"/>
        </w:rPr>
        <w:t xml:space="preserve"> ITU Standards.  </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sz w:val="24"/>
          <w:szCs w:val="24"/>
          <w:lang w:val="en-ZA"/>
        </w:rPr>
        <w:t>E</w:t>
      </w:r>
      <w:r w:rsidR="00E770BF" w:rsidRPr="005C6B31">
        <w:rPr>
          <w:rFonts w:ascii="Arial" w:hAnsi="Arial" w:cs="Arial"/>
          <w:sz w:val="24"/>
          <w:szCs w:val="24"/>
          <w:lang w:val="en-ZA"/>
        </w:rPr>
        <w:t>nsure transparency of international r</w:t>
      </w:r>
      <w:r w:rsidR="00032C90" w:rsidRPr="005C6B31">
        <w:rPr>
          <w:rFonts w:ascii="Arial" w:hAnsi="Arial" w:cs="Arial"/>
          <w:sz w:val="24"/>
          <w:szCs w:val="24"/>
          <w:lang w:val="en-ZA"/>
        </w:rPr>
        <w:t xml:space="preserve">oaming prices, whereby </w:t>
      </w:r>
      <w:r w:rsidR="00E302DD" w:rsidRPr="005C6B31">
        <w:rPr>
          <w:rFonts w:ascii="Arial" w:hAnsi="Arial" w:cs="Arial"/>
          <w:sz w:val="24"/>
          <w:szCs w:val="24"/>
          <w:lang w:val="en-ZA"/>
        </w:rPr>
        <w:t>‘</w:t>
      </w:r>
      <w:r w:rsidR="00F7621B" w:rsidRPr="005C6B31">
        <w:rPr>
          <w:rFonts w:ascii="Arial" w:hAnsi="Arial" w:cs="Arial"/>
          <w:iCs/>
          <w:sz w:val="24"/>
          <w:szCs w:val="24"/>
          <w:lang w:val="en-ZA"/>
        </w:rPr>
        <w:t xml:space="preserve">Member States shall foster measures to ensure that authorised operating agencies provide free-of-charge, transparent, up-to-date and accurate information to end users on </w:t>
      </w:r>
      <w:r w:rsidR="00F7621B" w:rsidRPr="005C6B31">
        <w:rPr>
          <w:rFonts w:ascii="Arial" w:hAnsi="Arial" w:cs="Arial"/>
          <w:iCs/>
          <w:sz w:val="24"/>
          <w:szCs w:val="24"/>
          <w:lang w:val="en-ZA"/>
        </w:rPr>
        <w:lastRenderedPageBreak/>
        <w:t>international telecommunication services, including international roaming prices and the associated relevant conditions, in a timely manner.</w:t>
      </w:r>
      <w:r w:rsidR="00E302DD" w:rsidRPr="005C6B31">
        <w:rPr>
          <w:rFonts w:ascii="Arial" w:hAnsi="Arial" w:cs="Arial"/>
          <w:iCs/>
          <w:sz w:val="24"/>
          <w:szCs w:val="24"/>
          <w:lang w:val="en-ZA"/>
        </w:rPr>
        <w:t>’</w:t>
      </w:r>
      <w:r w:rsidR="00F7621B" w:rsidRPr="005C6B31">
        <w:rPr>
          <w:rFonts w:ascii="Arial" w:hAnsi="Arial" w:cs="Arial"/>
          <w:iCs/>
          <w:sz w:val="24"/>
          <w:szCs w:val="24"/>
          <w:lang w:val="en-ZA"/>
        </w:rPr>
        <w:t xml:space="preserve">  This text is designed to address the issue of ‘bill shock’ when customers who are roaming are suddenly presented with huge bills by their service provider, typically today arising from data </w:t>
      </w:r>
      <w:r w:rsidR="00C75C45" w:rsidRPr="005C6B31">
        <w:rPr>
          <w:rFonts w:ascii="Arial" w:hAnsi="Arial" w:cs="Arial"/>
          <w:iCs/>
          <w:sz w:val="24"/>
          <w:szCs w:val="24"/>
          <w:lang w:val="en-ZA"/>
        </w:rPr>
        <w:t>usage</w:t>
      </w:r>
      <w:r w:rsidR="00F7621B" w:rsidRPr="005C6B31">
        <w:rPr>
          <w:rFonts w:ascii="Arial" w:hAnsi="Arial" w:cs="Arial"/>
          <w:iCs/>
          <w:sz w:val="24"/>
          <w:szCs w:val="24"/>
          <w:lang w:val="en-ZA"/>
        </w:rPr>
        <w:t>.</w:t>
      </w:r>
      <w:r w:rsidR="00160CB1" w:rsidRPr="005C6B31">
        <w:rPr>
          <w:rFonts w:ascii="Arial" w:hAnsi="Arial" w:cs="Arial"/>
          <w:iCs/>
          <w:sz w:val="24"/>
          <w:szCs w:val="24"/>
          <w:lang w:val="en-ZA"/>
        </w:rPr>
        <w:t xml:space="preserve">  Further, the text encourages international competition in the provision of roaming services, including competitive roaming prices.  </w:t>
      </w:r>
      <w:r w:rsidR="009B42B5" w:rsidRPr="005C6B31">
        <w:rPr>
          <w:rFonts w:ascii="Arial" w:hAnsi="Arial" w:cs="Arial"/>
          <w:iCs/>
          <w:sz w:val="24"/>
          <w:szCs w:val="24"/>
          <w:lang w:val="en-ZA"/>
        </w:rPr>
        <w:t xml:space="preserve"> </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B45A0C" w:rsidRPr="005C6B31">
        <w:rPr>
          <w:rFonts w:ascii="Arial" w:hAnsi="Arial" w:cs="Arial"/>
          <w:iCs/>
          <w:sz w:val="24"/>
          <w:szCs w:val="24"/>
          <w:lang w:val="en-ZA"/>
        </w:rPr>
        <w:t>ncourage</w:t>
      </w:r>
      <w:r w:rsidR="00352AB2" w:rsidRPr="005C6B31">
        <w:rPr>
          <w:rFonts w:ascii="Arial" w:hAnsi="Arial" w:cs="Arial"/>
          <w:iCs/>
          <w:sz w:val="24"/>
          <w:szCs w:val="24"/>
          <w:lang w:val="en-ZA"/>
        </w:rPr>
        <w:t xml:space="preserve"> energy efficiency and e-waste best</w:t>
      </w:r>
      <w:r w:rsidR="00B45A0C" w:rsidRPr="005C6B31">
        <w:rPr>
          <w:rFonts w:ascii="Arial" w:hAnsi="Arial" w:cs="Arial"/>
          <w:iCs/>
          <w:sz w:val="24"/>
          <w:szCs w:val="24"/>
          <w:lang w:val="en-ZA"/>
        </w:rPr>
        <w:t xml:space="preserve"> practises, in line with </w:t>
      </w:r>
      <w:r w:rsidR="00352AB2" w:rsidRPr="005C6B31">
        <w:rPr>
          <w:rFonts w:ascii="Arial" w:hAnsi="Arial" w:cs="Arial"/>
          <w:iCs/>
          <w:sz w:val="24"/>
          <w:szCs w:val="24"/>
          <w:lang w:val="en-ZA"/>
        </w:rPr>
        <w:t>ITU standards.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P</w:t>
      </w:r>
      <w:r w:rsidR="00B45A0C" w:rsidRPr="005C6B31">
        <w:rPr>
          <w:rFonts w:ascii="Arial" w:hAnsi="Arial" w:cs="Arial"/>
          <w:iCs/>
          <w:sz w:val="24"/>
          <w:szCs w:val="24"/>
          <w:lang w:val="en-ZA"/>
        </w:rPr>
        <w:t>revent</w:t>
      </w:r>
      <w:r w:rsidR="00A81FD9" w:rsidRPr="005C6B31">
        <w:rPr>
          <w:rFonts w:ascii="Arial" w:hAnsi="Arial" w:cs="Arial"/>
          <w:iCs/>
          <w:sz w:val="24"/>
          <w:szCs w:val="24"/>
          <w:lang w:val="en-ZA"/>
        </w:rPr>
        <w:t xml:space="preserve"> the misuse of number resources, which often is associated with fraudulent practises</w:t>
      </w:r>
      <w:r w:rsidR="000A79FD" w:rsidRPr="005C6B31">
        <w:rPr>
          <w:rFonts w:ascii="Arial" w:hAnsi="Arial" w:cs="Arial"/>
          <w:iCs/>
          <w:sz w:val="24"/>
          <w:szCs w:val="24"/>
          <w:lang w:val="en-ZA"/>
        </w:rPr>
        <w:t>.</w:t>
      </w:r>
      <w:r w:rsidR="000A79FD" w:rsidRPr="005C6B31">
        <w:rPr>
          <w:rFonts w:ascii="Arial" w:eastAsia="Times New Roman" w:hAnsi="Arial" w:cs="Arial"/>
          <w:color w:val="000000" w:themeColor="dark1"/>
          <w:kern w:val="24"/>
          <w:sz w:val="24"/>
          <w:szCs w:val="24"/>
          <w:lang w:val="en-ZA" w:eastAsia="en-ZA"/>
        </w:rPr>
        <w:t xml:space="preserve">   </w:t>
      </w:r>
      <w:r w:rsidR="00B10A1E" w:rsidRPr="005C6B31">
        <w:rPr>
          <w:rFonts w:ascii="Arial" w:hAnsi="Arial" w:cs="Arial"/>
          <w:iCs/>
          <w:sz w:val="24"/>
          <w:szCs w:val="24"/>
          <w:lang w:val="en-ZA"/>
        </w:rPr>
        <w:t>In this respect a</w:t>
      </w:r>
      <w:r w:rsidR="000A79FD" w:rsidRPr="005C6B31">
        <w:rPr>
          <w:rFonts w:ascii="Arial" w:hAnsi="Arial" w:cs="Arial"/>
          <w:iCs/>
          <w:sz w:val="24"/>
          <w:szCs w:val="24"/>
          <w:lang w:val="en-ZA"/>
        </w:rPr>
        <w:t xml:space="preserve">ssistance </w:t>
      </w:r>
      <w:r w:rsidR="00B10A1E" w:rsidRPr="005C6B31">
        <w:rPr>
          <w:rFonts w:ascii="Arial" w:hAnsi="Arial" w:cs="Arial"/>
          <w:iCs/>
          <w:sz w:val="24"/>
          <w:szCs w:val="24"/>
          <w:lang w:val="en-ZA"/>
        </w:rPr>
        <w:t>can</w:t>
      </w:r>
      <w:r w:rsidR="000A79FD" w:rsidRPr="005C6B31">
        <w:rPr>
          <w:rFonts w:ascii="Arial" w:hAnsi="Arial" w:cs="Arial"/>
          <w:iCs/>
          <w:sz w:val="24"/>
          <w:szCs w:val="24"/>
          <w:lang w:val="en-ZA"/>
        </w:rPr>
        <w:t xml:space="preserve"> be sought from the ITU with respect to best practise in terms of implementing the relevant ITU standards.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R</w:t>
      </w:r>
      <w:r w:rsidR="00B45A0C" w:rsidRPr="005C6B31">
        <w:rPr>
          <w:rFonts w:ascii="Arial" w:hAnsi="Arial" w:cs="Arial"/>
          <w:iCs/>
          <w:sz w:val="24"/>
          <w:szCs w:val="24"/>
          <w:lang w:val="en-ZA"/>
        </w:rPr>
        <w:t>einforce</w:t>
      </w:r>
      <w:r w:rsidR="008651D4" w:rsidRPr="005C6B31">
        <w:rPr>
          <w:rFonts w:ascii="Arial" w:hAnsi="Arial" w:cs="Arial"/>
          <w:iCs/>
          <w:sz w:val="24"/>
          <w:szCs w:val="24"/>
          <w:lang w:val="en-ZA"/>
        </w:rPr>
        <w:t xml:space="preserve"> the principle of </w:t>
      </w:r>
      <w:r w:rsidR="008651D4" w:rsidRPr="005C6B31">
        <w:rPr>
          <w:rFonts w:ascii="Arial" w:hAnsi="Arial" w:cs="Arial"/>
          <w:iCs/>
          <w:sz w:val="24"/>
          <w:szCs w:val="24"/>
          <w:lang w:val="en-US"/>
        </w:rPr>
        <w:t>Priority of safety-of-life telecommunications, such</w:t>
      </w:r>
      <w:r w:rsidR="00B45A0C" w:rsidRPr="005C6B31">
        <w:rPr>
          <w:rFonts w:ascii="Arial" w:hAnsi="Arial" w:cs="Arial"/>
          <w:iCs/>
          <w:sz w:val="24"/>
          <w:szCs w:val="24"/>
          <w:lang w:val="en-US"/>
        </w:rPr>
        <w:t xml:space="preserve"> as distress telecommunications</w:t>
      </w:r>
      <w:r w:rsidR="008651D4" w:rsidRPr="005C6B31">
        <w:rPr>
          <w:rFonts w:ascii="Arial" w:hAnsi="Arial" w:cs="Arial"/>
          <w:iCs/>
          <w:sz w:val="24"/>
          <w:szCs w:val="24"/>
          <w:lang w:val="en-US"/>
        </w:rPr>
        <w:t xml:space="preserve"> during emergencies.  This article goes further to ensure that all users (including roaming users) would have timely information, provided free of charge, on access to emergency services.</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B45A0C" w:rsidRPr="005C6B31">
        <w:rPr>
          <w:rFonts w:ascii="Arial" w:hAnsi="Arial" w:cs="Arial"/>
          <w:iCs/>
          <w:sz w:val="24"/>
          <w:szCs w:val="24"/>
          <w:lang w:val="en-ZA"/>
        </w:rPr>
        <w:t xml:space="preserve">ncourage </w:t>
      </w:r>
      <w:r w:rsidR="00A81FD9" w:rsidRPr="005C6B31">
        <w:rPr>
          <w:rFonts w:ascii="Arial" w:hAnsi="Arial" w:cs="Arial"/>
          <w:iCs/>
          <w:sz w:val="24"/>
          <w:szCs w:val="24"/>
          <w:lang w:val="en-ZA"/>
        </w:rPr>
        <w:t xml:space="preserve">the development of regional telecommunication traffic exchange points, which could have a positive impact on the </w:t>
      </w:r>
      <w:r w:rsidR="00F27A24" w:rsidRPr="005C6B31">
        <w:rPr>
          <w:rFonts w:ascii="Arial" w:hAnsi="Arial" w:cs="Arial"/>
          <w:iCs/>
          <w:sz w:val="24"/>
          <w:szCs w:val="24"/>
          <w:lang w:val="en-ZA"/>
        </w:rPr>
        <w:t>quality, cost and resilience of international telecommunication connections</w:t>
      </w:r>
      <w:r w:rsidR="00F504B1" w:rsidRPr="005C6B31">
        <w:rPr>
          <w:rFonts w:ascii="Arial" w:hAnsi="Arial" w:cs="Arial"/>
          <w:iCs/>
          <w:sz w:val="24"/>
          <w:szCs w:val="24"/>
          <w:lang w:val="en-ZA"/>
        </w:rPr>
        <w:t>, especially in developing countries</w:t>
      </w:r>
      <w:r w:rsidR="00F27A24" w:rsidRPr="005C6B31">
        <w:rPr>
          <w:rFonts w:ascii="Arial" w:hAnsi="Arial" w:cs="Arial"/>
          <w:iCs/>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E</w:t>
      </w:r>
      <w:r w:rsidR="00F27A24" w:rsidRPr="005C6B31">
        <w:rPr>
          <w:rFonts w:ascii="Arial" w:hAnsi="Arial" w:cs="Arial"/>
          <w:iCs/>
          <w:sz w:val="24"/>
          <w:szCs w:val="24"/>
          <w:lang w:val="en-ZA"/>
        </w:rPr>
        <w:t>ncourage investments in international telecommunications networks and to encourage competitive wholesale pricing for the traffic carried on such networks</w:t>
      </w:r>
      <w:r w:rsidR="00B45A0C" w:rsidRPr="005C6B31">
        <w:rPr>
          <w:rFonts w:ascii="Arial" w:hAnsi="Arial" w:cs="Arial"/>
          <w:iCs/>
          <w:sz w:val="24"/>
          <w:szCs w:val="24"/>
          <w:lang w:val="en-ZA"/>
        </w:rPr>
        <w:t>, again improving the cost and quality of international telecommunication traffic</w:t>
      </w:r>
      <w:r w:rsidR="00F27A24" w:rsidRPr="005C6B31">
        <w:rPr>
          <w:rFonts w:ascii="Arial" w:hAnsi="Arial" w:cs="Arial"/>
          <w:iCs/>
          <w:sz w:val="24"/>
          <w:szCs w:val="24"/>
          <w:lang w:val="en-ZA"/>
        </w:rPr>
        <w:t>.</w:t>
      </w:r>
    </w:p>
    <w:p w:rsidR="005C6B31" w:rsidRPr="005C6B31" w:rsidRDefault="00673356"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ZA"/>
        </w:rPr>
        <w:t>P</w:t>
      </w:r>
      <w:r w:rsidR="008651D4" w:rsidRPr="005C6B31">
        <w:rPr>
          <w:rFonts w:ascii="Arial" w:hAnsi="Arial" w:cs="Arial"/>
          <w:iCs/>
          <w:sz w:val="24"/>
          <w:szCs w:val="24"/>
          <w:lang w:val="en-ZA"/>
        </w:rPr>
        <w:t>romote the</w:t>
      </w:r>
      <w:r w:rsidR="008651D4" w:rsidRPr="005C6B31">
        <w:rPr>
          <w:rFonts w:ascii="Arial" w:hAnsi="Arial" w:cs="Arial"/>
          <w:iCs/>
          <w:sz w:val="24"/>
          <w:szCs w:val="24"/>
          <w:lang w:val="en-US"/>
        </w:rPr>
        <w:t xml:space="preserve"> application of basic pricing princip</w:t>
      </w:r>
      <w:r w:rsidR="006626DD" w:rsidRPr="005C6B31">
        <w:rPr>
          <w:rFonts w:ascii="Arial" w:hAnsi="Arial" w:cs="Arial"/>
          <w:iCs/>
          <w:sz w:val="24"/>
          <w:szCs w:val="24"/>
          <w:lang w:val="en-US"/>
        </w:rPr>
        <w:t>les for international services</w:t>
      </w:r>
      <w:r w:rsidR="008651D4" w:rsidRPr="005C6B31">
        <w:rPr>
          <w:rFonts w:ascii="Arial" w:hAnsi="Arial" w:cs="Arial"/>
          <w:iCs/>
          <w:sz w:val="24"/>
          <w:szCs w:val="24"/>
          <w:lang w:val="en-US"/>
        </w:rPr>
        <w:t xml:space="preserve">, </w:t>
      </w:r>
      <w:r w:rsidR="00B45A0C" w:rsidRPr="005C6B31">
        <w:rPr>
          <w:rFonts w:ascii="Arial" w:hAnsi="Arial" w:cs="Arial"/>
          <w:iCs/>
          <w:sz w:val="24"/>
          <w:szCs w:val="24"/>
          <w:lang w:val="en-ZA"/>
        </w:rPr>
        <w:t>which will have positive economic benefits for Member States a</w:t>
      </w:r>
      <w:r w:rsidR="005C6B31">
        <w:rPr>
          <w:rFonts w:ascii="Arial" w:hAnsi="Arial" w:cs="Arial"/>
          <w:iCs/>
          <w:sz w:val="24"/>
          <w:szCs w:val="24"/>
          <w:lang w:val="en-ZA"/>
        </w:rPr>
        <w:t>nd citizens. \</w:t>
      </w:r>
    </w:p>
    <w:p w:rsidR="005C6B31" w:rsidRPr="00CA1B12" w:rsidRDefault="008651D4" w:rsidP="005C6B31">
      <w:pPr>
        <w:pStyle w:val="ListParagraph"/>
        <w:numPr>
          <w:ilvl w:val="2"/>
          <w:numId w:val="1"/>
        </w:numPr>
        <w:tabs>
          <w:tab w:val="left" w:pos="1418"/>
        </w:tabs>
        <w:spacing w:after="0" w:line="360" w:lineRule="auto"/>
        <w:ind w:left="1418" w:hanging="851"/>
        <w:jc w:val="both"/>
        <w:rPr>
          <w:rFonts w:ascii="Arial" w:hAnsi="Arial" w:cs="Arial"/>
          <w:sz w:val="24"/>
          <w:szCs w:val="24"/>
        </w:rPr>
      </w:pPr>
      <w:r w:rsidRPr="005C6B31">
        <w:rPr>
          <w:rFonts w:ascii="Arial" w:hAnsi="Arial" w:cs="Arial"/>
          <w:iCs/>
          <w:sz w:val="24"/>
          <w:szCs w:val="24"/>
          <w:lang w:val="en-US"/>
        </w:rPr>
        <w:t>Further economic benefits include</w:t>
      </w:r>
      <w:r w:rsidR="00E613A5" w:rsidRPr="005C6B31">
        <w:rPr>
          <w:rFonts w:ascii="Arial" w:hAnsi="Arial" w:cs="Arial"/>
          <w:iCs/>
          <w:sz w:val="24"/>
          <w:szCs w:val="24"/>
          <w:lang w:val="en-US"/>
        </w:rPr>
        <w:t>d</w:t>
      </w:r>
      <w:r w:rsidR="004261E3" w:rsidRPr="005C6B31">
        <w:rPr>
          <w:rFonts w:ascii="Arial" w:hAnsi="Arial" w:cs="Arial"/>
          <w:iCs/>
          <w:sz w:val="24"/>
          <w:szCs w:val="24"/>
          <w:lang w:val="en-US"/>
        </w:rPr>
        <w:t xml:space="preserve"> </w:t>
      </w:r>
      <w:r w:rsidRPr="005C6B31">
        <w:rPr>
          <w:rFonts w:ascii="Arial" w:hAnsi="Arial" w:cs="Arial"/>
          <w:iCs/>
          <w:sz w:val="24"/>
          <w:szCs w:val="24"/>
          <w:lang w:val="en-US"/>
        </w:rPr>
        <w:t xml:space="preserve">the provision of guidelines </w:t>
      </w:r>
      <w:r w:rsidR="00673356" w:rsidRPr="005C6B31">
        <w:rPr>
          <w:rFonts w:ascii="Arial" w:hAnsi="Arial" w:cs="Arial"/>
          <w:iCs/>
          <w:sz w:val="24"/>
          <w:szCs w:val="24"/>
          <w:lang w:val="en-US"/>
        </w:rPr>
        <w:t xml:space="preserve">for dispute </w:t>
      </w:r>
      <w:r w:rsidR="005B0B0D" w:rsidRPr="005C6B31">
        <w:rPr>
          <w:rFonts w:ascii="Arial" w:hAnsi="Arial" w:cs="Arial"/>
          <w:iCs/>
          <w:sz w:val="24"/>
          <w:szCs w:val="24"/>
          <w:lang w:val="en-US"/>
        </w:rPr>
        <w:t>resolution</w:t>
      </w:r>
      <w:r w:rsidR="004261E3" w:rsidRPr="005C6B31">
        <w:rPr>
          <w:rFonts w:ascii="Arial" w:hAnsi="Arial" w:cs="Arial"/>
          <w:iCs/>
          <w:sz w:val="24"/>
          <w:szCs w:val="24"/>
          <w:lang w:val="en-US"/>
        </w:rPr>
        <w:t xml:space="preserve">, and </w:t>
      </w:r>
      <w:r w:rsidR="00E613A5" w:rsidRPr="005C6B31">
        <w:rPr>
          <w:rFonts w:ascii="Arial" w:hAnsi="Arial" w:cs="Arial"/>
          <w:iCs/>
          <w:sz w:val="24"/>
          <w:szCs w:val="24"/>
          <w:lang w:val="en-US"/>
        </w:rPr>
        <w:t>the promotion of</w:t>
      </w:r>
      <w:r w:rsidR="00F504B1" w:rsidRPr="005C6B31">
        <w:rPr>
          <w:rFonts w:ascii="Arial" w:hAnsi="Arial" w:cs="Arial"/>
          <w:iCs/>
          <w:sz w:val="24"/>
          <w:szCs w:val="24"/>
          <w:lang w:val="en-US"/>
        </w:rPr>
        <w:t xml:space="preserve"> measures to prevent</w:t>
      </w:r>
      <w:r w:rsidRPr="005C6B31">
        <w:rPr>
          <w:rFonts w:ascii="Arial" w:hAnsi="Arial" w:cs="Arial"/>
          <w:iCs/>
          <w:sz w:val="24"/>
          <w:szCs w:val="24"/>
          <w:lang w:val="en-US"/>
        </w:rPr>
        <w:t xml:space="preserve"> double taxation for international services.</w:t>
      </w:r>
    </w:p>
    <w:p w:rsidR="00CA1B12" w:rsidRPr="005C6B31" w:rsidRDefault="00CA1B12" w:rsidP="00CA1B12">
      <w:pPr>
        <w:pStyle w:val="ListParagraph"/>
        <w:tabs>
          <w:tab w:val="left" w:pos="1418"/>
        </w:tabs>
        <w:spacing w:after="0" w:line="360" w:lineRule="auto"/>
        <w:ind w:left="1418"/>
        <w:jc w:val="both"/>
        <w:rPr>
          <w:rFonts w:ascii="Arial" w:hAnsi="Arial" w:cs="Arial"/>
          <w:sz w:val="24"/>
          <w:szCs w:val="24"/>
        </w:rPr>
      </w:pPr>
    </w:p>
    <w:p w:rsidR="005C6B31" w:rsidRPr="005C6B31" w:rsidRDefault="00F77F1C"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 xml:space="preserve">The treaty updated the </w:t>
      </w:r>
      <w:r w:rsidR="008651D4" w:rsidRPr="005C6B31">
        <w:rPr>
          <w:rFonts w:ascii="Arial" w:hAnsi="Arial" w:cs="Arial"/>
          <w:sz w:val="24"/>
          <w:szCs w:val="24"/>
          <w:lang w:val="en-US"/>
        </w:rPr>
        <w:t>regulatory framework</w:t>
      </w:r>
      <w:r w:rsidR="008651D4" w:rsidRPr="005C6B31">
        <w:rPr>
          <w:rFonts w:ascii="Arial" w:hAnsi="Arial" w:cs="Arial"/>
          <w:sz w:val="24"/>
          <w:szCs w:val="24"/>
        </w:rPr>
        <w:t xml:space="preserve"> </w:t>
      </w:r>
      <w:r w:rsidR="008651D4" w:rsidRPr="005C6B31">
        <w:rPr>
          <w:rFonts w:ascii="Arial" w:hAnsi="Arial" w:cs="Arial"/>
          <w:sz w:val="24"/>
          <w:szCs w:val="24"/>
          <w:lang w:val="en-US"/>
        </w:rPr>
        <w:t xml:space="preserve">through which charges </w:t>
      </w:r>
      <w:r w:rsidR="008651D4" w:rsidRPr="005C6B31">
        <w:rPr>
          <w:rFonts w:ascii="Arial" w:hAnsi="Arial" w:cs="Arial"/>
          <w:sz w:val="24"/>
          <w:szCs w:val="24"/>
        </w:rPr>
        <w:t>for maritime telecommunications</w:t>
      </w:r>
      <w:r w:rsidR="008651D4" w:rsidRPr="005C6B31">
        <w:rPr>
          <w:rFonts w:ascii="Arial" w:hAnsi="Arial" w:cs="Arial"/>
          <w:sz w:val="24"/>
          <w:szCs w:val="24"/>
          <w:lang w:val="en-US"/>
        </w:rPr>
        <w:t xml:space="preserve"> </w:t>
      </w:r>
      <w:r w:rsidR="008651D4" w:rsidRPr="005C6B31">
        <w:rPr>
          <w:rFonts w:ascii="Arial" w:hAnsi="Arial" w:cs="Arial"/>
          <w:sz w:val="24"/>
          <w:szCs w:val="24"/>
        </w:rPr>
        <w:t xml:space="preserve">are collected and paid, </w:t>
      </w:r>
      <w:r w:rsidR="00E613A5" w:rsidRPr="005C6B31">
        <w:rPr>
          <w:rFonts w:ascii="Arial" w:hAnsi="Arial" w:cs="Arial"/>
          <w:sz w:val="24"/>
          <w:szCs w:val="24"/>
        </w:rPr>
        <w:t xml:space="preserve">thus </w:t>
      </w:r>
      <w:r w:rsidR="008651D4" w:rsidRPr="005C6B31">
        <w:rPr>
          <w:rFonts w:ascii="Arial" w:hAnsi="Arial" w:cs="Arial"/>
          <w:sz w:val="24"/>
          <w:szCs w:val="24"/>
        </w:rPr>
        <w:t>providing the necessary confidence to ensure that critical maritime traffic will be carried.</w:t>
      </w:r>
      <w:r w:rsidRPr="005C6B31">
        <w:rPr>
          <w:rFonts w:ascii="Arial" w:hAnsi="Arial" w:cs="Arial"/>
          <w:sz w:val="24"/>
          <w:szCs w:val="24"/>
        </w:rPr>
        <w:t xml:space="preserve">  </w:t>
      </w:r>
      <w:r w:rsidR="00673356" w:rsidRPr="005C6B31">
        <w:rPr>
          <w:rStyle w:val="Emphasis"/>
          <w:rFonts w:ascii="Arial" w:hAnsi="Arial" w:cs="Arial"/>
          <w:bCs/>
          <w:i w:val="0"/>
          <w:iCs w:val="0"/>
          <w:sz w:val="24"/>
          <w:szCs w:val="24"/>
          <w:shd w:val="clear" w:color="auto" w:fill="FFFFFF"/>
        </w:rPr>
        <w:t>World Conference on International Telecommunications</w:t>
      </w:r>
      <w:r w:rsidR="00673356" w:rsidRPr="005C6B31">
        <w:rPr>
          <w:rFonts w:ascii="Arial" w:hAnsi="Arial" w:cs="Arial"/>
          <w:sz w:val="24"/>
          <w:szCs w:val="24"/>
          <w:lang w:val="en-US"/>
        </w:rPr>
        <w:t xml:space="preserve"> 2012 (</w:t>
      </w:r>
      <w:r w:rsidR="008651D4" w:rsidRPr="005C6B31">
        <w:rPr>
          <w:rFonts w:ascii="Arial" w:hAnsi="Arial" w:cs="Arial"/>
          <w:sz w:val="24"/>
          <w:szCs w:val="24"/>
          <w:lang w:val="en-US"/>
        </w:rPr>
        <w:t>WCIT-12</w:t>
      </w:r>
      <w:r w:rsidR="00673356" w:rsidRPr="005C6B31">
        <w:rPr>
          <w:rFonts w:ascii="Arial" w:hAnsi="Arial" w:cs="Arial"/>
          <w:sz w:val="24"/>
          <w:szCs w:val="24"/>
          <w:lang w:val="en-US"/>
        </w:rPr>
        <w:t>)</w:t>
      </w:r>
      <w:r w:rsidRPr="005C6B31">
        <w:rPr>
          <w:rFonts w:ascii="Arial" w:hAnsi="Arial" w:cs="Arial"/>
          <w:sz w:val="24"/>
          <w:szCs w:val="24"/>
          <w:lang w:val="en-US"/>
        </w:rPr>
        <w:t xml:space="preserve"> also </w:t>
      </w:r>
      <w:r w:rsidR="008651D4" w:rsidRPr="005C6B31">
        <w:rPr>
          <w:rFonts w:ascii="Arial" w:hAnsi="Arial" w:cs="Arial"/>
          <w:sz w:val="24"/>
          <w:szCs w:val="24"/>
          <w:lang w:val="en-US"/>
        </w:rPr>
        <w:t>retain</w:t>
      </w:r>
      <w:r w:rsidR="00F504B1" w:rsidRPr="005C6B31">
        <w:rPr>
          <w:rFonts w:ascii="Arial" w:hAnsi="Arial" w:cs="Arial"/>
          <w:sz w:val="24"/>
          <w:szCs w:val="24"/>
          <w:lang w:val="en-US"/>
        </w:rPr>
        <w:t xml:space="preserve">ed </w:t>
      </w:r>
      <w:r w:rsidR="008651D4" w:rsidRPr="005C6B31">
        <w:rPr>
          <w:rFonts w:ascii="Arial" w:hAnsi="Arial" w:cs="Arial"/>
          <w:sz w:val="24"/>
          <w:szCs w:val="24"/>
          <w:lang w:val="en-US"/>
        </w:rPr>
        <w:t xml:space="preserve">provisions essential </w:t>
      </w:r>
      <w:r w:rsidR="00F504B1" w:rsidRPr="005C6B31">
        <w:rPr>
          <w:rFonts w:ascii="Arial" w:hAnsi="Arial" w:cs="Arial"/>
          <w:sz w:val="24"/>
          <w:szCs w:val="24"/>
          <w:lang w:val="en-US"/>
        </w:rPr>
        <w:t>for</w:t>
      </w:r>
      <w:r w:rsidR="008651D4" w:rsidRPr="005C6B31">
        <w:rPr>
          <w:rFonts w:ascii="Arial" w:hAnsi="Arial" w:cs="Arial"/>
          <w:sz w:val="24"/>
          <w:szCs w:val="24"/>
          <w:lang w:val="en-US"/>
        </w:rPr>
        <w:t xml:space="preserve"> </w:t>
      </w:r>
      <w:r w:rsidR="00E613A5" w:rsidRPr="005C6B31">
        <w:rPr>
          <w:rFonts w:ascii="Arial" w:hAnsi="Arial" w:cs="Arial"/>
          <w:sz w:val="24"/>
          <w:szCs w:val="24"/>
          <w:lang w:val="en-US"/>
        </w:rPr>
        <w:t>the settlement of</w:t>
      </w:r>
      <w:r w:rsidR="008651D4" w:rsidRPr="005C6B31">
        <w:rPr>
          <w:rFonts w:ascii="Arial" w:hAnsi="Arial" w:cs="Arial"/>
          <w:sz w:val="24"/>
          <w:szCs w:val="24"/>
          <w:lang w:val="en-US"/>
        </w:rPr>
        <w:t xml:space="preserve"> accounts to ensure the continued integrity of the Global Maritime Distress and Safety System (GMDSS).</w:t>
      </w:r>
      <w:r w:rsidRPr="005C6B31">
        <w:rPr>
          <w:rFonts w:ascii="Arial" w:hAnsi="Arial" w:cs="Arial"/>
          <w:sz w:val="24"/>
          <w:szCs w:val="24"/>
          <w:lang w:val="en-US"/>
        </w:rPr>
        <w:t xml:space="preserve">  </w:t>
      </w:r>
    </w:p>
    <w:p w:rsidR="005C6B31" w:rsidRPr="005C6B31" w:rsidRDefault="005C6B31" w:rsidP="005C6B31">
      <w:pPr>
        <w:pStyle w:val="ListParagraph"/>
        <w:tabs>
          <w:tab w:val="left" w:pos="1134"/>
        </w:tabs>
        <w:spacing w:after="0" w:line="360" w:lineRule="auto"/>
        <w:ind w:left="1134"/>
        <w:jc w:val="both"/>
        <w:rPr>
          <w:rFonts w:ascii="Arial" w:hAnsi="Arial" w:cs="Arial"/>
          <w:sz w:val="24"/>
          <w:szCs w:val="24"/>
        </w:rPr>
      </w:pPr>
    </w:p>
    <w:p w:rsidR="005C6B31" w:rsidRPr="005C6B31" w:rsidRDefault="00E613A5"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lastRenderedPageBreak/>
        <w:t>The</w:t>
      </w:r>
      <w:r w:rsidR="003A2C46" w:rsidRPr="005C6B31">
        <w:rPr>
          <w:rFonts w:ascii="Arial" w:hAnsi="Arial" w:cs="Arial"/>
          <w:sz w:val="24"/>
          <w:szCs w:val="24"/>
          <w:lang w:val="en-ZA"/>
        </w:rPr>
        <w:t xml:space="preserve"> positive</w:t>
      </w:r>
      <w:r w:rsidRPr="005C6B31">
        <w:rPr>
          <w:rFonts w:ascii="Arial" w:hAnsi="Arial" w:cs="Arial"/>
          <w:sz w:val="24"/>
          <w:szCs w:val="24"/>
          <w:lang w:val="en-ZA"/>
        </w:rPr>
        <w:t xml:space="preserve"> impact of investment in </w:t>
      </w:r>
      <w:r w:rsidR="003A2C46" w:rsidRPr="005C6B31">
        <w:rPr>
          <w:rFonts w:ascii="Arial" w:hAnsi="Arial" w:cs="Arial"/>
          <w:sz w:val="24"/>
          <w:szCs w:val="24"/>
          <w:lang w:val="en-ZA"/>
        </w:rPr>
        <w:t xml:space="preserve">ICTs and </w:t>
      </w:r>
      <w:r w:rsidRPr="005C6B31">
        <w:rPr>
          <w:rFonts w:ascii="Arial" w:hAnsi="Arial" w:cs="Arial"/>
          <w:sz w:val="24"/>
          <w:szCs w:val="24"/>
          <w:lang w:val="en-ZA"/>
        </w:rPr>
        <w:t xml:space="preserve">Broadband on </w:t>
      </w:r>
      <w:r w:rsidR="003A2C46" w:rsidRPr="005C6B31">
        <w:rPr>
          <w:rFonts w:ascii="Arial" w:hAnsi="Arial" w:cs="Arial"/>
          <w:sz w:val="24"/>
          <w:szCs w:val="24"/>
          <w:lang w:val="en-ZA"/>
        </w:rPr>
        <w:t xml:space="preserve">a country’s </w:t>
      </w:r>
      <w:r w:rsidR="00673356" w:rsidRPr="005C6B31">
        <w:rPr>
          <w:rFonts w:ascii="Arial" w:hAnsi="Arial" w:cs="Arial"/>
          <w:sz w:val="24"/>
          <w:szCs w:val="24"/>
          <w:lang w:val="en-ZA"/>
        </w:rPr>
        <w:t>Gross Domestic Product (</w:t>
      </w:r>
      <w:r w:rsidRPr="005C6B31">
        <w:rPr>
          <w:rFonts w:ascii="Arial" w:hAnsi="Arial" w:cs="Arial"/>
          <w:sz w:val="24"/>
          <w:szCs w:val="24"/>
          <w:lang w:val="en-ZA"/>
        </w:rPr>
        <w:t>GD</w:t>
      </w:r>
      <w:r w:rsidR="003A2C46" w:rsidRPr="005C6B31">
        <w:rPr>
          <w:rFonts w:ascii="Arial" w:hAnsi="Arial" w:cs="Arial"/>
          <w:sz w:val="24"/>
          <w:szCs w:val="24"/>
          <w:lang w:val="en-ZA"/>
        </w:rPr>
        <w:t>P</w:t>
      </w:r>
      <w:r w:rsidR="00673356" w:rsidRPr="005C6B31">
        <w:rPr>
          <w:rFonts w:ascii="Arial" w:hAnsi="Arial" w:cs="Arial"/>
          <w:sz w:val="24"/>
          <w:szCs w:val="24"/>
          <w:lang w:val="en-ZA"/>
        </w:rPr>
        <w:t>)</w:t>
      </w:r>
      <w:r w:rsidR="003A2C46" w:rsidRPr="005C6B31">
        <w:rPr>
          <w:rFonts w:ascii="Arial" w:hAnsi="Arial" w:cs="Arial"/>
          <w:sz w:val="24"/>
          <w:szCs w:val="24"/>
          <w:lang w:val="en-ZA"/>
        </w:rPr>
        <w:t xml:space="preserve"> has been widely acknowledged, and</w:t>
      </w:r>
      <w:r w:rsidRPr="005C6B31">
        <w:rPr>
          <w:rFonts w:ascii="Arial" w:hAnsi="Arial" w:cs="Arial"/>
          <w:sz w:val="24"/>
          <w:szCs w:val="24"/>
          <w:lang w:val="en-ZA"/>
        </w:rPr>
        <w:t xml:space="preserve"> is cross</w:t>
      </w:r>
      <w:r w:rsidR="003A2C46" w:rsidRPr="005C6B31">
        <w:rPr>
          <w:rFonts w:ascii="Arial" w:hAnsi="Arial" w:cs="Arial"/>
          <w:sz w:val="24"/>
          <w:szCs w:val="24"/>
          <w:lang w:val="en-ZA"/>
        </w:rPr>
        <w:t xml:space="preserve">-cutting across diverse sectors.  </w:t>
      </w:r>
      <w:r w:rsidR="004261E3" w:rsidRPr="005C6B31">
        <w:rPr>
          <w:rFonts w:ascii="Arial" w:hAnsi="Arial" w:cs="Arial"/>
          <w:sz w:val="24"/>
          <w:szCs w:val="24"/>
          <w:lang w:val="en-ZA"/>
        </w:rPr>
        <w:t>The updated</w:t>
      </w:r>
      <w:r w:rsidR="003A2C46" w:rsidRPr="005C6B31">
        <w:rPr>
          <w:rFonts w:ascii="Arial" w:hAnsi="Arial" w:cs="Arial"/>
          <w:sz w:val="24"/>
          <w:szCs w:val="24"/>
          <w:lang w:val="en-ZA"/>
        </w:rPr>
        <w:t xml:space="preserve"> international regulations and </w:t>
      </w:r>
      <w:r w:rsidR="004261E3" w:rsidRPr="005C6B31">
        <w:rPr>
          <w:rFonts w:ascii="Arial" w:hAnsi="Arial" w:cs="Arial"/>
          <w:sz w:val="24"/>
          <w:szCs w:val="24"/>
          <w:lang w:val="en-ZA"/>
        </w:rPr>
        <w:t xml:space="preserve">associated </w:t>
      </w:r>
      <w:r w:rsidR="003A2C46" w:rsidRPr="005C6B31">
        <w:rPr>
          <w:rFonts w:ascii="Arial" w:hAnsi="Arial" w:cs="Arial"/>
          <w:sz w:val="24"/>
          <w:szCs w:val="24"/>
          <w:lang w:val="en-ZA"/>
        </w:rPr>
        <w:t>standards can lower transaction costs, improve the efficient use of infrastructure, and can contribute to lowering the cost of doing business in South Africa.  International standards can also produce economies of scale that will make ICT devices more accessible through lower prices.</w:t>
      </w:r>
      <w:r w:rsidRPr="005C6B31">
        <w:rPr>
          <w:rFonts w:ascii="Arial" w:hAnsi="Arial" w:cs="Arial"/>
          <w:sz w:val="24"/>
          <w:szCs w:val="24"/>
          <w:lang w:val="en-ZA"/>
        </w:rPr>
        <w:t xml:space="preserve"> </w:t>
      </w:r>
    </w:p>
    <w:p w:rsidR="005C6B31" w:rsidRPr="005C6B31" w:rsidRDefault="005C6B31" w:rsidP="005C6B31">
      <w:pPr>
        <w:pStyle w:val="ListParagraph"/>
        <w:rPr>
          <w:rFonts w:ascii="Arial" w:hAnsi="Arial" w:cs="Arial"/>
          <w:sz w:val="24"/>
          <w:szCs w:val="24"/>
          <w:lang w:val="en-ZA"/>
        </w:rPr>
      </w:pPr>
    </w:p>
    <w:p w:rsidR="005C6B31" w:rsidRPr="005C6B31" w:rsidRDefault="00DE07FD"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lang w:val="en-ZA"/>
        </w:rPr>
        <w:t>A total of 89 countries</w:t>
      </w:r>
      <w:r w:rsidR="00A84330" w:rsidRPr="005C6B31">
        <w:rPr>
          <w:rFonts w:ascii="Arial" w:hAnsi="Arial" w:cs="Arial"/>
          <w:sz w:val="24"/>
          <w:szCs w:val="24"/>
          <w:lang w:val="en-ZA"/>
        </w:rPr>
        <w:t xml:space="preserve"> (representing over 60% of the world’s population)</w:t>
      </w:r>
      <w:r w:rsidRPr="005C6B31">
        <w:rPr>
          <w:rFonts w:ascii="Arial" w:hAnsi="Arial" w:cs="Arial"/>
          <w:sz w:val="24"/>
          <w:szCs w:val="24"/>
          <w:lang w:val="en-ZA"/>
        </w:rPr>
        <w:t xml:space="preserve"> signed the revised ITRs</w:t>
      </w:r>
      <w:r w:rsidR="00352AB2" w:rsidRPr="005C6B31">
        <w:rPr>
          <w:rFonts w:ascii="Arial" w:hAnsi="Arial" w:cs="Arial"/>
          <w:sz w:val="24"/>
          <w:szCs w:val="24"/>
          <w:lang w:val="en-ZA"/>
        </w:rPr>
        <w:t>, out of 152</w:t>
      </w:r>
      <w:r w:rsidRPr="005C6B31">
        <w:rPr>
          <w:rFonts w:ascii="Arial" w:hAnsi="Arial" w:cs="Arial"/>
          <w:sz w:val="24"/>
          <w:szCs w:val="24"/>
          <w:lang w:val="en-ZA"/>
        </w:rPr>
        <w:t xml:space="preserve"> present.</w:t>
      </w:r>
      <w:r w:rsidR="004A4180" w:rsidRPr="005C6B31">
        <w:rPr>
          <w:rFonts w:ascii="Arial" w:hAnsi="Arial" w:cs="Arial"/>
          <w:sz w:val="24"/>
          <w:szCs w:val="24"/>
          <w:lang w:val="en-ZA"/>
        </w:rPr>
        <w:t xml:space="preserve">  In dealings between Member States that signed that new treaty, and those that only signed the old treaty, the old treaty is still applied.</w:t>
      </w:r>
      <w:bookmarkEnd w:id="3"/>
    </w:p>
    <w:p w:rsidR="005C6B31" w:rsidRPr="005C6B31" w:rsidRDefault="005C6B31" w:rsidP="005C6B31">
      <w:pPr>
        <w:pStyle w:val="ListParagraph"/>
        <w:rPr>
          <w:rFonts w:ascii="Arial" w:hAnsi="Arial" w:cs="Arial"/>
          <w:b/>
          <w:sz w:val="24"/>
          <w:szCs w:val="24"/>
        </w:rPr>
      </w:pPr>
    </w:p>
    <w:p w:rsidR="005C6B31" w:rsidRPr="005C6B31" w:rsidRDefault="00606A79" w:rsidP="005C6B31">
      <w:pPr>
        <w:pStyle w:val="ListParagraph"/>
        <w:numPr>
          <w:ilvl w:val="0"/>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b/>
          <w:sz w:val="24"/>
          <w:szCs w:val="24"/>
        </w:rPr>
        <w:t>IMPLEMENTATION PLAN</w:t>
      </w:r>
    </w:p>
    <w:p w:rsidR="005C6B31" w:rsidRDefault="005E7283"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sz w:val="24"/>
          <w:szCs w:val="24"/>
        </w:rPr>
        <w:t>M</w:t>
      </w:r>
      <w:r w:rsidR="00D2645D" w:rsidRPr="005C6B31">
        <w:rPr>
          <w:rFonts w:ascii="Arial" w:hAnsi="Arial" w:cs="Arial"/>
          <w:sz w:val="24"/>
          <w:szCs w:val="24"/>
        </w:rPr>
        <w:t xml:space="preserve">easures to ensure implementation </w:t>
      </w:r>
      <w:r w:rsidR="00C75C45" w:rsidRPr="005C6B31">
        <w:rPr>
          <w:rFonts w:ascii="Arial" w:hAnsi="Arial" w:cs="Arial"/>
          <w:sz w:val="24"/>
          <w:szCs w:val="24"/>
        </w:rPr>
        <w:t xml:space="preserve">have been </w:t>
      </w:r>
      <w:r w:rsidR="00D2645D" w:rsidRPr="005C6B31">
        <w:rPr>
          <w:rFonts w:ascii="Arial" w:hAnsi="Arial" w:cs="Arial"/>
          <w:sz w:val="24"/>
          <w:szCs w:val="24"/>
        </w:rPr>
        <w:t>discussed with ICASA and relevant stakeholders.</w:t>
      </w:r>
      <w:r w:rsidR="00C75C45" w:rsidRPr="005C6B31">
        <w:rPr>
          <w:rFonts w:ascii="Arial" w:hAnsi="Arial" w:cs="Arial"/>
          <w:sz w:val="24"/>
          <w:szCs w:val="24"/>
        </w:rPr>
        <w:t xml:space="preserve"> The proposed policy amendments are aligned to national policies and the </w:t>
      </w:r>
      <w:r w:rsidR="00B53D1E">
        <w:rPr>
          <w:rFonts w:ascii="Arial" w:hAnsi="Arial" w:cs="Arial"/>
          <w:sz w:val="24"/>
          <w:szCs w:val="24"/>
        </w:rPr>
        <w:t>integrated ICT Policy</w:t>
      </w:r>
      <w:r w:rsidR="00C75C45" w:rsidRPr="005C6B31">
        <w:rPr>
          <w:rFonts w:ascii="Arial" w:hAnsi="Arial" w:cs="Arial"/>
          <w:sz w:val="24"/>
          <w:szCs w:val="24"/>
        </w:rPr>
        <w:t>.</w:t>
      </w:r>
    </w:p>
    <w:p w:rsidR="00B53D1E" w:rsidRDefault="00B53D1E" w:rsidP="00B53D1E">
      <w:pPr>
        <w:pStyle w:val="ListParagraph"/>
        <w:tabs>
          <w:tab w:val="left" w:pos="1134"/>
        </w:tabs>
        <w:spacing w:after="0" w:line="360" w:lineRule="auto"/>
        <w:ind w:left="1134"/>
        <w:jc w:val="both"/>
        <w:rPr>
          <w:rFonts w:ascii="Arial" w:hAnsi="Arial" w:cs="Arial"/>
          <w:sz w:val="24"/>
          <w:szCs w:val="24"/>
        </w:rPr>
      </w:pPr>
    </w:p>
    <w:p w:rsidR="005C6B31" w:rsidRPr="005C6B31" w:rsidRDefault="00606A79" w:rsidP="005C6B31">
      <w:pPr>
        <w:pStyle w:val="ListParagraph"/>
        <w:numPr>
          <w:ilvl w:val="0"/>
          <w:numId w:val="1"/>
        </w:numPr>
        <w:tabs>
          <w:tab w:val="left" w:pos="1134"/>
        </w:tabs>
        <w:spacing w:after="0" w:line="360" w:lineRule="auto"/>
        <w:ind w:left="1134" w:hanging="567"/>
        <w:jc w:val="both"/>
        <w:rPr>
          <w:rFonts w:ascii="Arial" w:hAnsi="Arial" w:cs="Arial"/>
          <w:sz w:val="24"/>
          <w:szCs w:val="24"/>
        </w:rPr>
      </w:pPr>
      <w:r w:rsidRPr="005C6B31">
        <w:rPr>
          <w:rFonts w:ascii="Arial" w:hAnsi="Arial" w:cs="Arial"/>
          <w:b/>
          <w:sz w:val="24"/>
          <w:szCs w:val="24"/>
          <w:lang w:val="en-US"/>
        </w:rPr>
        <w:t>FINANCIAL IMPLICATIONS</w:t>
      </w:r>
    </w:p>
    <w:p w:rsidR="0005265A" w:rsidRPr="005C6B31" w:rsidRDefault="00B53D1E" w:rsidP="005C6B31">
      <w:pPr>
        <w:pStyle w:val="ListParagraph"/>
        <w:numPr>
          <w:ilvl w:val="1"/>
          <w:numId w:val="1"/>
        </w:numPr>
        <w:tabs>
          <w:tab w:val="left" w:pos="1134"/>
        </w:tabs>
        <w:spacing w:after="0" w:line="360" w:lineRule="auto"/>
        <w:ind w:left="1134" w:hanging="567"/>
        <w:jc w:val="both"/>
        <w:rPr>
          <w:rFonts w:ascii="Arial" w:hAnsi="Arial" w:cs="Arial"/>
          <w:sz w:val="24"/>
          <w:szCs w:val="24"/>
        </w:rPr>
      </w:pPr>
      <w:r>
        <w:rPr>
          <w:rFonts w:ascii="Arial" w:hAnsi="Arial" w:cs="Arial"/>
          <w:sz w:val="24"/>
          <w:szCs w:val="24"/>
        </w:rPr>
        <w:t xml:space="preserve">The ratification of ITRs have no financial implications. </w:t>
      </w:r>
    </w:p>
    <w:p w:rsidR="004C5CCD" w:rsidRPr="008170FC" w:rsidRDefault="004C5CCD" w:rsidP="003133B4">
      <w:pPr>
        <w:spacing w:after="0"/>
        <w:ind w:left="1134" w:hanging="567"/>
        <w:rPr>
          <w:rFonts w:cs="Arial"/>
          <w:szCs w:val="24"/>
        </w:rPr>
      </w:pPr>
    </w:p>
    <w:p w:rsidR="005C6B31" w:rsidRDefault="005C6B31" w:rsidP="005C6B31">
      <w:pPr>
        <w:pStyle w:val="ListParagraph"/>
        <w:numPr>
          <w:ilvl w:val="0"/>
          <w:numId w:val="1"/>
        </w:numPr>
        <w:tabs>
          <w:tab w:val="left" w:pos="567"/>
        </w:tabs>
        <w:spacing w:after="0" w:line="360" w:lineRule="auto"/>
        <w:ind w:left="1134" w:hanging="567"/>
        <w:rPr>
          <w:rFonts w:ascii="Arial" w:hAnsi="Arial" w:cs="Arial"/>
          <w:b/>
          <w:sz w:val="24"/>
          <w:szCs w:val="24"/>
        </w:rPr>
      </w:pPr>
      <w:r>
        <w:rPr>
          <w:rFonts w:ascii="Arial" w:hAnsi="Arial" w:cs="Arial"/>
          <w:b/>
          <w:sz w:val="24"/>
          <w:szCs w:val="24"/>
        </w:rPr>
        <w:t xml:space="preserve">LEGAL AND </w:t>
      </w:r>
      <w:r w:rsidR="00606A79" w:rsidRPr="008170FC">
        <w:rPr>
          <w:rFonts w:ascii="Arial" w:hAnsi="Arial" w:cs="Arial"/>
          <w:b/>
          <w:sz w:val="24"/>
          <w:szCs w:val="24"/>
        </w:rPr>
        <w:t>CONSTITUTIONAL IMPLICATIONS</w:t>
      </w:r>
    </w:p>
    <w:p w:rsidR="005C6B31" w:rsidRPr="005C6B31" w:rsidRDefault="00B62704" w:rsidP="005C6B31">
      <w:pPr>
        <w:pStyle w:val="ListParagraph"/>
        <w:numPr>
          <w:ilvl w:val="1"/>
          <w:numId w:val="1"/>
        </w:numPr>
        <w:tabs>
          <w:tab w:val="left" w:pos="1134"/>
        </w:tabs>
        <w:spacing w:after="0" w:line="360" w:lineRule="auto"/>
        <w:ind w:left="1134" w:hanging="567"/>
        <w:rPr>
          <w:rFonts w:ascii="Arial" w:hAnsi="Arial" w:cs="Arial"/>
          <w:b/>
          <w:sz w:val="24"/>
          <w:szCs w:val="24"/>
        </w:rPr>
      </w:pPr>
      <w:r w:rsidRPr="005C6B31">
        <w:rPr>
          <w:rFonts w:ascii="Arial" w:hAnsi="Arial" w:cs="Arial"/>
          <w:sz w:val="24"/>
          <w:szCs w:val="24"/>
        </w:rPr>
        <w:t>The International Telecommunication Regulations fall within Section 231(2) of the Constitution and therefore need to be approved by resolution in both the National Assembly and National Council of Provinces</w:t>
      </w:r>
      <w:r w:rsidR="00E764A1" w:rsidRPr="005C6B31">
        <w:rPr>
          <w:rFonts w:ascii="Arial" w:hAnsi="Arial" w:cs="Arial"/>
          <w:sz w:val="24"/>
          <w:szCs w:val="24"/>
        </w:rPr>
        <w:t>.</w:t>
      </w:r>
    </w:p>
    <w:p w:rsidR="005C6B31" w:rsidRPr="005C6B31" w:rsidRDefault="005C6B31" w:rsidP="005C6B31">
      <w:pPr>
        <w:pStyle w:val="ListParagraph"/>
        <w:tabs>
          <w:tab w:val="left" w:pos="1134"/>
        </w:tabs>
        <w:spacing w:after="0" w:line="360" w:lineRule="auto"/>
        <w:ind w:left="1134"/>
        <w:rPr>
          <w:rFonts w:ascii="Arial" w:hAnsi="Arial" w:cs="Arial"/>
          <w:b/>
          <w:sz w:val="24"/>
          <w:szCs w:val="24"/>
        </w:rPr>
      </w:pPr>
    </w:p>
    <w:p w:rsidR="005C6B31" w:rsidRPr="005C6B31" w:rsidRDefault="008170FC" w:rsidP="005C6B31">
      <w:pPr>
        <w:pStyle w:val="ListParagraph"/>
        <w:numPr>
          <w:ilvl w:val="1"/>
          <w:numId w:val="1"/>
        </w:numPr>
        <w:tabs>
          <w:tab w:val="left" w:pos="1134"/>
        </w:tabs>
        <w:spacing w:after="0" w:line="360" w:lineRule="auto"/>
        <w:ind w:left="1134" w:hanging="567"/>
        <w:jc w:val="both"/>
        <w:rPr>
          <w:rFonts w:ascii="Arial" w:hAnsi="Arial" w:cs="Arial"/>
          <w:b/>
          <w:sz w:val="24"/>
          <w:szCs w:val="24"/>
        </w:rPr>
      </w:pPr>
      <w:r w:rsidRPr="005C6B31">
        <w:rPr>
          <w:rFonts w:ascii="Arial" w:hAnsi="Arial" w:cs="Arial"/>
          <w:snapToGrid w:val="0"/>
          <w:sz w:val="24"/>
          <w:szCs w:val="24"/>
        </w:rPr>
        <w:t xml:space="preserve">Legal opinions have been provided by the Office of the Chief State Law Adviser: Department of Justice </w:t>
      </w:r>
      <w:r w:rsidR="002D37AF" w:rsidRPr="005C6B31">
        <w:rPr>
          <w:rFonts w:ascii="Arial" w:hAnsi="Arial" w:cs="Arial"/>
          <w:snapToGrid w:val="0"/>
          <w:sz w:val="24"/>
          <w:szCs w:val="24"/>
        </w:rPr>
        <w:t>(see</w:t>
      </w:r>
      <w:r w:rsidR="002D37AF" w:rsidRPr="005C6B31">
        <w:rPr>
          <w:rFonts w:ascii="Arial" w:hAnsi="Arial" w:cs="Arial"/>
          <w:b/>
          <w:snapToGrid w:val="0"/>
          <w:sz w:val="24"/>
          <w:szCs w:val="24"/>
        </w:rPr>
        <w:t xml:space="preserve"> Annexure A</w:t>
      </w:r>
      <w:r w:rsidR="005D0F6E" w:rsidRPr="005C6B31">
        <w:rPr>
          <w:rFonts w:ascii="Arial" w:hAnsi="Arial" w:cs="Arial"/>
          <w:snapToGrid w:val="0"/>
          <w:sz w:val="24"/>
          <w:szCs w:val="24"/>
        </w:rPr>
        <w:t xml:space="preserve">) </w:t>
      </w:r>
      <w:r w:rsidRPr="005C6B31">
        <w:rPr>
          <w:rFonts w:ascii="Arial" w:hAnsi="Arial" w:cs="Arial"/>
          <w:snapToGrid w:val="0"/>
          <w:sz w:val="24"/>
          <w:szCs w:val="24"/>
        </w:rPr>
        <w:t>and Department of International Relations and Cooperation</w:t>
      </w:r>
      <w:r w:rsidR="002D37AF" w:rsidRPr="005C6B31">
        <w:rPr>
          <w:rFonts w:ascii="Arial" w:hAnsi="Arial" w:cs="Arial"/>
          <w:snapToGrid w:val="0"/>
          <w:sz w:val="24"/>
          <w:szCs w:val="24"/>
        </w:rPr>
        <w:t xml:space="preserve"> (see </w:t>
      </w:r>
      <w:r w:rsidR="002D37AF" w:rsidRPr="005C6B31">
        <w:rPr>
          <w:rFonts w:ascii="Arial" w:hAnsi="Arial" w:cs="Arial"/>
          <w:b/>
          <w:snapToGrid w:val="0"/>
          <w:sz w:val="24"/>
          <w:szCs w:val="24"/>
        </w:rPr>
        <w:t>Annexure B</w:t>
      </w:r>
      <w:r w:rsidR="005D0F6E" w:rsidRPr="005C6B31">
        <w:rPr>
          <w:rFonts w:ascii="Arial" w:hAnsi="Arial" w:cs="Arial"/>
          <w:snapToGrid w:val="0"/>
          <w:sz w:val="24"/>
          <w:szCs w:val="24"/>
        </w:rPr>
        <w:t>)</w:t>
      </w:r>
      <w:r w:rsidRPr="005C6B31">
        <w:rPr>
          <w:rFonts w:ascii="Arial" w:hAnsi="Arial" w:cs="Arial"/>
          <w:snapToGrid w:val="0"/>
          <w:sz w:val="24"/>
          <w:szCs w:val="24"/>
        </w:rPr>
        <w:t>.</w:t>
      </w:r>
      <w:r w:rsidR="00AF35EF" w:rsidRPr="005C6B31">
        <w:rPr>
          <w:rFonts w:ascii="Arial" w:hAnsi="Arial" w:cs="Arial"/>
          <w:snapToGrid w:val="0"/>
          <w:sz w:val="24"/>
          <w:szCs w:val="24"/>
        </w:rPr>
        <w:t xml:space="preserve"> </w:t>
      </w:r>
      <w:r w:rsidR="00137DD8" w:rsidRPr="005C6B31">
        <w:rPr>
          <w:rFonts w:ascii="Arial" w:hAnsi="Arial" w:cs="Arial"/>
          <w:snapToGrid w:val="0"/>
          <w:sz w:val="24"/>
          <w:szCs w:val="24"/>
        </w:rPr>
        <w:t>A list of c</w:t>
      </w:r>
      <w:r w:rsidR="00AF35EF" w:rsidRPr="005C6B31">
        <w:rPr>
          <w:rFonts w:ascii="Arial" w:hAnsi="Arial" w:cs="Arial"/>
          <w:snapToGrid w:val="0"/>
          <w:sz w:val="24"/>
          <w:szCs w:val="24"/>
        </w:rPr>
        <w:t xml:space="preserve">ountries </w:t>
      </w:r>
      <w:r w:rsidR="00137DD8" w:rsidRPr="005C6B31">
        <w:rPr>
          <w:rFonts w:ascii="Arial" w:hAnsi="Arial" w:cs="Arial"/>
          <w:snapToGrid w:val="0"/>
          <w:sz w:val="24"/>
          <w:szCs w:val="24"/>
        </w:rPr>
        <w:t xml:space="preserve">that have signed </w:t>
      </w:r>
      <w:r w:rsidR="00AF35EF" w:rsidRPr="005C6B31">
        <w:rPr>
          <w:rFonts w:ascii="Arial" w:hAnsi="Arial" w:cs="Arial"/>
          <w:snapToGrid w:val="0"/>
          <w:sz w:val="24"/>
          <w:szCs w:val="24"/>
        </w:rPr>
        <w:t xml:space="preserve">the Final Acts are attached (see </w:t>
      </w:r>
      <w:r w:rsidR="00AF35EF" w:rsidRPr="005C6B31">
        <w:rPr>
          <w:rFonts w:ascii="Arial" w:hAnsi="Arial" w:cs="Arial"/>
          <w:b/>
          <w:snapToGrid w:val="0"/>
          <w:sz w:val="24"/>
          <w:szCs w:val="24"/>
        </w:rPr>
        <w:t>Annexure C</w:t>
      </w:r>
      <w:r w:rsidR="00AF35EF" w:rsidRPr="005C6B31">
        <w:rPr>
          <w:rFonts w:ascii="Arial" w:hAnsi="Arial" w:cs="Arial"/>
          <w:snapToGrid w:val="0"/>
          <w:sz w:val="24"/>
          <w:szCs w:val="24"/>
        </w:rPr>
        <w:t>)</w:t>
      </w:r>
      <w:r w:rsidR="00B43C96" w:rsidRPr="005C6B31">
        <w:rPr>
          <w:rFonts w:ascii="Arial" w:hAnsi="Arial" w:cs="Arial"/>
          <w:snapToGrid w:val="0"/>
          <w:sz w:val="24"/>
          <w:szCs w:val="24"/>
        </w:rPr>
        <w:t>.</w:t>
      </w:r>
    </w:p>
    <w:p w:rsidR="00B53D1E" w:rsidRPr="00CA1B12" w:rsidRDefault="00B53D1E" w:rsidP="00CA1B12">
      <w:pPr>
        <w:rPr>
          <w:rFonts w:cs="Arial"/>
          <w:b/>
          <w:szCs w:val="24"/>
        </w:rPr>
      </w:pPr>
    </w:p>
    <w:p w:rsidR="00606A79" w:rsidRPr="005C6B31" w:rsidRDefault="00606A79" w:rsidP="00B53D1E">
      <w:pPr>
        <w:pStyle w:val="ListParagraph"/>
        <w:numPr>
          <w:ilvl w:val="0"/>
          <w:numId w:val="1"/>
        </w:numPr>
        <w:tabs>
          <w:tab w:val="left" w:pos="1134"/>
        </w:tabs>
        <w:spacing w:after="0" w:line="360" w:lineRule="auto"/>
        <w:ind w:left="1134" w:hanging="567"/>
        <w:jc w:val="both"/>
        <w:rPr>
          <w:rFonts w:ascii="Arial" w:hAnsi="Arial" w:cs="Arial"/>
          <w:b/>
          <w:sz w:val="24"/>
          <w:szCs w:val="24"/>
        </w:rPr>
      </w:pPr>
      <w:r w:rsidRPr="005C6B31">
        <w:rPr>
          <w:rFonts w:ascii="Arial" w:hAnsi="Arial" w:cs="Arial"/>
          <w:b/>
          <w:sz w:val="24"/>
          <w:szCs w:val="24"/>
        </w:rPr>
        <w:t>RECOMMENDATION</w:t>
      </w:r>
    </w:p>
    <w:p w:rsidR="00606A79" w:rsidRPr="008170FC" w:rsidRDefault="008170FC" w:rsidP="00B53D1E">
      <w:pPr>
        <w:pStyle w:val="ListParagraph"/>
        <w:spacing w:after="0" w:line="360" w:lineRule="auto"/>
        <w:ind w:left="1134"/>
        <w:jc w:val="both"/>
        <w:rPr>
          <w:rFonts w:cs="Arial"/>
          <w:b/>
          <w:szCs w:val="24"/>
        </w:rPr>
      </w:pPr>
      <w:r>
        <w:rPr>
          <w:rFonts w:ascii="Arial" w:hAnsi="Arial" w:cs="Arial"/>
          <w:sz w:val="24"/>
          <w:szCs w:val="24"/>
        </w:rPr>
        <w:t xml:space="preserve">It is recommended that </w:t>
      </w:r>
      <w:r w:rsidR="005C6B31">
        <w:rPr>
          <w:rFonts w:ascii="Arial" w:hAnsi="Arial" w:cs="Arial"/>
          <w:sz w:val="24"/>
          <w:szCs w:val="24"/>
        </w:rPr>
        <w:t xml:space="preserve">Parliament </w:t>
      </w:r>
      <w:r w:rsidR="005C6B31" w:rsidRPr="005C6B31">
        <w:rPr>
          <w:rFonts w:ascii="Arial" w:hAnsi="Arial" w:cs="Arial"/>
          <w:sz w:val="24"/>
          <w:szCs w:val="24"/>
        </w:rPr>
        <w:t>considers and approves the ratification</w:t>
      </w:r>
      <w:r w:rsidR="005C6B31" w:rsidRPr="008170FC">
        <w:rPr>
          <w:rFonts w:ascii="Arial" w:hAnsi="Arial" w:cs="Arial"/>
          <w:sz w:val="24"/>
          <w:szCs w:val="24"/>
        </w:rPr>
        <w:t xml:space="preserve"> </w:t>
      </w:r>
      <w:r w:rsidR="005C6B31">
        <w:rPr>
          <w:rFonts w:ascii="Arial" w:hAnsi="Arial" w:cs="Arial"/>
          <w:sz w:val="24"/>
          <w:szCs w:val="24"/>
        </w:rPr>
        <w:t>o</w:t>
      </w:r>
      <w:r w:rsidRPr="008170FC">
        <w:rPr>
          <w:rFonts w:ascii="Arial" w:hAnsi="Arial" w:cs="Arial"/>
          <w:sz w:val="24"/>
          <w:szCs w:val="24"/>
        </w:rPr>
        <w:t>f the revised International Telecommunication Regulations (ITRs), Dubai 2012,</w:t>
      </w:r>
      <w:r w:rsidR="005C6B31">
        <w:rPr>
          <w:rFonts w:ascii="Arial" w:hAnsi="Arial" w:cs="Arial"/>
          <w:sz w:val="24"/>
          <w:szCs w:val="24"/>
        </w:rPr>
        <w:t xml:space="preserve"> in line with section 231(2) of the Constitution. </w:t>
      </w:r>
    </w:p>
    <w:sectPr w:rsidR="00606A79" w:rsidRPr="008170FC" w:rsidSect="005C6B31">
      <w:footerReference w:type="default" r:id="rId9"/>
      <w:headerReference w:type="first" r:id="rId10"/>
      <w:footerReference w:type="first" r:id="rId11"/>
      <w:pgSz w:w="11907" w:h="16840" w:code="9"/>
      <w:pgMar w:top="1134" w:right="992" w:bottom="1276" w:left="709" w:header="567" w:footer="115" w:gutter="0"/>
      <w:paperSrc w:first="7" w:other="7"/>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D6" w:rsidRDefault="00BE0DD6">
      <w:r>
        <w:separator/>
      </w:r>
    </w:p>
  </w:endnote>
  <w:endnote w:type="continuationSeparator" w:id="0">
    <w:p w:rsidR="00BE0DD6" w:rsidRDefault="00BE0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18793"/>
      <w:docPartObj>
        <w:docPartGallery w:val="Page Numbers (Bottom of Page)"/>
        <w:docPartUnique/>
      </w:docPartObj>
    </w:sdtPr>
    <w:sdtEndPr>
      <w:rPr>
        <w:noProof/>
      </w:rPr>
    </w:sdtEndPr>
    <w:sdtContent>
      <w:p w:rsidR="00B53D1E" w:rsidRDefault="00771425">
        <w:pPr>
          <w:pStyle w:val="Footer"/>
          <w:jc w:val="right"/>
        </w:pPr>
        <w:r>
          <w:fldChar w:fldCharType="begin"/>
        </w:r>
        <w:r w:rsidR="00B53D1E">
          <w:instrText xml:space="preserve"> PAGE   \* MERGEFORMAT </w:instrText>
        </w:r>
        <w:r>
          <w:fldChar w:fldCharType="separate"/>
        </w:r>
        <w:r w:rsidR="00B244BE">
          <w:rPr>
            <w:noProof/>
          </w:rPr>
          <w:t>2</w:t>
        </w:r>
        <w:r>
          <w:rPr>
            <w:noProof/>
          </w:rPr>
          <w:fldChar w:fldCharType="end"/>
        </w:r>
      </w:p>
    </w:sdtContent>
  </w:sdt>
  <w:p w:rsidR="00B53D1E" w:rsidRDefault="00B53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61710"/>
      <w:docPartObj>
        <w:docPartGallery w:val="Page Numbers (Bottom of Page)"/>
        <w:docPartUnique/>
      </w:docPartObj>
    </w:sdtPr>
    <w:sdtEndPr>
      <w:rPr>
        <w:noProof/>
      </w:rPr>
    </w:sdtEndPr>
    <w:sdtContent>
      <w:p w:rsidR="00A96D06" w:rsidRDefault="002D0034" w:rsidP="00CA1B12">
        <w:pPr>
          <w:pStyle w:val="Footer"/>
          <w:tabs>
            <w:tab w:val="clear" w:pos="4320"/>
            <w:tab w:val="center" w:pos="5103"/>
          </w:tabs>
          <w:jc w:val="center"/>
          <w:rPr>
            <w:noProof/>
          </w:rPr>
        </w:pPr>
        <w:r>
          <w:tab/>
        </w:r>
        <w:r>
          <w:tab/>
        </w:r>
        <w:r>
          <w:tab/>
        </w:r>
        <w:r>
          <w:tab/>
        </w:r>
        <w:r w:rsidR="00771425">
          <w:fldChar w:fldCharType="begin"/>
        </w:r>
        <w:r w:rsidR="00A96D06">
          <w:instrText xml:space="preserve"> PAGE   \* MERGEFORMAT </w:instrText>
        </w:r>
        <w:r w:rsidR="00771425">
          <w:fldChar w:fldCharType="separate"/>
        </w:r>
        <w:r w:rsidR="00B244BE">
          <w:rPr>
            <w:noProof/>
          </w:rPr>
          <w:t>1</w:t>
        </w:r>
        <w:r w:rsidR="00771425">
          <w:rPr>
            <w:noProof/>
          </w:rPr>
          <w:fldChar w:fldCharType="end"/>
        </w:r>
      </w:p>
    </w:sdtContent>
  </w:sdt>
  <w:p w:rsidR="00DF6E97" w:rsidRDefault="00DF6E97" w:rsidP="00B2616F">
    <w:pPr>
      <w:pStyle w:val="Footer"/>
      <w:ind w:firstLine="3402"/>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D6" w:rsidRDefault="00BE0DD6">
      <w:r>
        <w:separator/>
      </w:r>
    </w:p>
  </w:footnote>
  <w:footnote w:type="continuationSeparator" w:id="0">
    <w:p w:rsidR="00BE0DD6" w:rsidRDefault="00BE0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97" w:rsidRDefault="00B2616F" w:rsidP="005C6B31">
    <w:pPr>
      <w:pStyle w:val="Header"/>
      <w:tabs>
        <w:tab w:val="clear" w:pos="4320"/>
        <w:tab w:val="center" w:pos="4962"/>
      </w:tabs>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6E6"/>
    <w:multiLevelType w:val="hybridMultilevel"/>
    <w:tmpl w:val="B5E6C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928"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477B2B"/>
    <w:multiLevelType w:val="multilevel"/>
    <w:tmpl w:val="FED27ED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2B2836"/>
    <w:multiLevelType w:val="hybridMultilevel"/>
    <w:tmpl w:val="C7C211BC"/>
    <w:lvl w:ilvl="0" w:tplc="D46244E2">
      <w:start w:val="1"/>
      <w:numFmt w:val="bullet"/>
      <w:lvlText w:val="•"/>
      <w:lvlJc w:val="left"/>
      <w:pPr>
        <w:tabs>
          <w:tab w:val="num" w:pos="720"/>
        </w:tabs>
        <w:ind w:left="720" w:hanging="360"/>
      </w:pPr>
      <w:rPr>
        <w:rFonts w:ascii="Arial" w:hAnsi="Arial" w:hint="default"/>
      </w:rPr>
    </w:lvl>
    <w:lvl w:ilvl="1" w:tplc="20469028" w:tentative="1">
      <w:start w:val="1"/>
      <w:numFmt w:val="bullet"/>
      <w:lvlText w:val="•"/>
      <w:lvlJc w:val="left"/>
      <w:pPr>
        <w:tabs>
          <w:tab w:val="num" w:pos="1440"/>
        </w:tabs>
        <w:ind w:left="1440" w:hanging="360"/>
      </w:pPr>
      <w:rPr>
        <w:rFonts w:ascii="Arial" w:hAnsi="Arial" w:hint="default"/>
      </w:rPr>
    </w:lvl>
    <w:lvl w:ilvl="2" w:tplc="CFB85802" w:tentative="1">
      <w:start w:val="1"/>
      <w:numFmt w:val="bullet"/>
      <w:lvlText w:val="•"/>
      <w:lvlJc w:val="left"/>
      <w:pPr>
        <w:tabs>
          <w:tab w:val="num" w:pos="2160"/>
        </w:tabs>
        <w:ind w:left="2160" w:hanging="360"/>
      </w:pPr>
      <w:rPr>
        <w:rFonts w:ascii="Arial" w:hAnsi="Arial" w:hint="default"/>
      </w:rPr>
    </w:lvl>
    <w:lvl w:ilvl="3" w:tplc="AAD66260" w:tentative="1">
      <w:start w:val="1"/>
      <w:numFmt w:val="bullet"/>
      <w:lvlText w:val="•"/>
      <w:lvlJc w:val="left"/>
      <w:pPr>
        <w:tabs>
          <w:tab w:val="num" w:pos="2880"/>
        </w:tabs>
        <w:ind w:left="2880" w:hanging="360"/>
      </w:pPr>
      <w:rPr>
        <w:rFonts w:ascii="Arial" w:hAnsi="Arial" w:hint="default"/>
      </w:rPr>
    </w:lvl>
    <w:lvl w:ilvl="4" w:tplc="6CE62966" w:tentative="1">
      <w:start w:val="1"/>
      <w:numFmt w:val="bullet"/>
      <w:lvlText w:val="•"/>
      <w:lvlJc w:val="left"/>
      <w:pPr>
        <w:tabs>
          <w:tab w:val="num" w:pos="3600"/>
        </w:tabs>
        <w:ind w:left="3600" w:hanging="360"/>
      </w:pPr>
      <w:rPr>
        <w:rFonts w:ascii="Arial" w:hAnsi="Arial" w:hint="default"/>
      </w:rPr>
    </w:lvl>
    <w:lvl w:ilvl="5" w:tplc="9F947D94" w:tentative="1">
      <w:start w:val="1"/>
      <w:numFmt w:val="bullet"/>
      <w:lvlText w:val="•"/>
      <w:lvlJc w:val="left"/>
      <w:pPr>
        <w:tabs>
          <w:tab w:val="num" w:pos="4320"/>
        </w:tabs>
        <w:ind w:left="4320" w:hanging="360"/>
      </w:pPr>
      <w:rPr>
        <w:rFonts w:ascii="Arial" w:hAnsi="Arial" w:hint="default"/>
      </w:rPr>
    </w:lvl>
    <w:lvl w:ilvl="6" w:tplc="FC2E2B42" w:tentative="1">
      <w:start w:val="1"/>
      <w:numFmt w:val="bullet"/>
      <w:lvlText w:val="•"/>
      <w:lvlJc w:val="left"/>
      <w:pPr>
        <w:tabs>
          <w:tab w:val="num" w:pos="5040"/>
        </w:tabs>
        <w:ind w:left="5040" w:hanging="360"/>
      </w:pPr>
      <w:rPr>
        <w:rFonts w:ascii="Arial" w:hAnsi="Arial" w:hint="default"/>
      </w:rPr>
    </w:lvl>
    <w:lvl w:ilvl="7" w:tplc="E976FB34" w:tentative="1">
      <w:start w:val="1"/>
      <w:numFmt w:val="bullet"/>
      <w:lvlText w:val="•"/>
      <w:lvlJc w:val="left"/>
      <w:pPr>
        <w:tabs>
          <w:tab w:val="num" w:pos="5760"/>
        </w:tabs>
        <w:ind w:left="5760" w:hanging="360"/>
      </w:pPr>
      <w:rPr>
        <w:rFonts w:ascii="Arial" w:hAnsi="Arial" w:hint="default"/>
      </w:rPr>
    </w:lvl>
    <w:lvl w:ilvl="8" w:tplc="8E165516" w:tentative="1">
      <w:start w:val="1"/>
      <w:numFmt w:val="bullet"/>
      <w:lvlText w:val="•"/>
      <w:lvlJc w:val="left"/>
      <w:pPr>
        <w:tabs>
          <w:tab w:val="num" w:pos="6480"/>
        </w:tabs>
        <w:ind w:left="6480" w:hanging="360"/>
      </w:pPr>
      <w:rPr>
        <w:rFonts w:ascii="Arial" w:hAnsi="Arial" w:hint="default"/>
      </w:rPr>
    </w:lvl>
  </w:abstractNum>
  <w:abstractNum w:abstractNumId="3">
    <w:nsid w:val="118008B2"/>
    <w:multiLevelType w:val="hybridMultilevel"/>
    <w:tmpl w:val="DBEEDE44"/>
    <w:lvl w:ilvl="0" w:tplc="1C090001">
      <w:start w:val="1"/>
      <w:numFmt w:val="bullet"/>
      <w:lvlText w:val=""/>
      <w:lvlJc w:val="left"/>
      <w:pPr>
        <w:ind w:left="1861" w:hanging="360"/>
      </w:pPr>
      <w:rPr>
        <w:rFonts w:ascii="Symbol" w:hAnsi="Symbol" w:hint="default"/>
      </w:rPr>
    </w:lvl>
    <w:lvl w:ilvl="1" w:tplc="1C090003" w:tentative="1">
      <w:start w:val="1"/>
      <w:numFmt w:val="bullet"/>
      <w:lvlText w:val="o"/>
      <w:lvlJc w:val="left"/>
      <w:pPr>
        <w:ind w:left="2581" w:hanging="360"/>
      </w:pPr>
      <w:rPr>
        <w:rFonts w:ascii="Courier New" w:hAnsi="Courier New" w:cs="Courier New" w:hint="default"/>
      </w:rPr>
    </w:lvl>
    <w:lvl w:ilvl="2" w:tplc="1C090005" w:tentative="1">
      <w:start w:val="1"/>
      <w:numFmt w:val="bullet"/>
      <w:lvlText w:val=""/>
      <w:lvlJc w:val="left"/>
      <w:pPr>
        <w:ind w:left="3301" w:hanging="360"/>
      </w:pPr>
      <w:rPr>
        <w:rFonts w:ascii="Wingdings" w:hAnsi="Wingdings" w:hint="default"/>
      </w:rPr>
    </w:lvl>
    <w:lvl w:ilvl="3" w:tplc="1C090001" w:tentative="1">
      <w:start w:val="1"/>
      <w:numFmt w:val="bullet"/>
      <w:lvlText w:val=""/>
      <w:lvlJc w:val="left"/>
      <w:pPr>
        <w:ind w:left="4021" w:hanging="360"/>
      </w:pPr>
      <w:rPr>
        <w:rFonts w:ascii="Symbol" w:hAnsi="Symbol" w:hint="default"/>
      </w:rPr>
    </w:lvl>
    <w:lvl w:ilvl="4" w:tplc="1C090003" w:tentative="1">
      <w:start w:val="1"/>
      <w:numFmt w:val="bullet"/>
      <w:lvlText w:val="o"/>
      <w:lvlJc w:val="left"/>
      <w:pPr>
        <w:ind w:left="4741" w:hanging="360"/>
      </w:pPr>
      <w:rPr>
        <w:rFonts w:ascii="Courier New" w:hAnsi="Courier New" w:cs="Courier New" w:hint="default"/>
      </w:rPr>
    </w:lvl>
    <w:lvl w:ilvl="5" w:tplc="1C090005" w:tentative="1">
      <w:start w:val="1"/>
      <w:numFmt w:val="bullet"/>
      <w:lvlText w:val=""/>
      <w:lvlJc w:val="left"/>
      <w:pPr>
        <w:ind w:left="5461" w:hanging="360"/>
      </w:pPr>
      <w:rPr>
        <w:rFonts w:ascii="Wingdings" w:hAnsi="Wingdings" w:hint="default"/>
      </w:rPr>
    </w:lvl>
    <w:lvl w:ilvl="6" w:tplc="1C090001" w:tentative="1">
      <w:start w:val="1"/>
      <w:numFmt w:val="bullet"/>
      <w:lvlText w:val=""/>
      <w:lvlJc w:val="left"/>
      <w:pPr>
        <w:ind w:left="6181" w:hanging="360"/>
      </w:pPr>
      <w:rPr>
        <w:rFonts w:ascii="Symbol" w:hAnsi="Symbol" w:hint="default"/>
      </w:rPr>
    </w:lvl>
    <w:lvl w:ilvl="7" w:tplc="1C090003" w:tentative="1">
      <w:start w:val="1"/>
      <w:numFmt w:val="bullet"/>
      <w:lvlText w:val="o"/>
      <w:lvlJc w:val="left"/>
      <w:pPr>
        <w:ind w:left="6901" w:hanging="360"/>
      </w:pPr>
      <w:rPr>
        <w:rFonts w:ascii="Courier New" w:hAnsi="Courier New" w:cs="Courier New" w:hint="default"/>
      </w:rPr>
    </w:lvl>
    <w:lvl w:ilvl="8" w:tplc="1C090005" w:tentative="1">
      <w:start w:val="1"/>
      <w:numFmt w:val="bullet"/>
      <w:lvlText w:val=""/>
      <w:lvlJc w:val="left"/>
      <w:pPr>
        <w:ind w:left="7621" w:hanging="360"/>
      </w:pPr>
      <w:rPr>
        <w:rFonts w:ascii="Wingdings" w:hAnsi="Wingdings" w:hint="default"/>
      </w:rPr>
    </w:lvl>
  </w:abstractNum>
  <w:abstractNum w:abstractNumId="4">
    <w:nsid w:val="19F80847"/>
    <w:multiLevelType w:val="multilevel"/>
    <w:tmpl w:val="619859CC"/>
    <w:lvl w:ilvl="0">
      <w:start w:val="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8A1AE5"/>
    <w:multiLevelType w:val="multilevel"/>
    <w:tmpl w:val="FBD00074"/>
    <w:lvl w:ilvl="0">
      <w:start w:val="13"/>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8DE0C7B"/>
    <w:multiLevelType w:val="hybridMultilevel"/>
    <w:tmpl w:val="3214B5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9C2277A"/>
    <w:multiLevelType w:val="multilevel"/>
    <w:tmpl w:val="3BAE0740"/>
    <w:lvl w:ilvl="0">
      <w:start w:val="5"/>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A57146"/>
    <w:multiLevelType w:val="multilevel"/>
    <w:tmpl w:val="9A8671B8"/>
    <w:lvl w:ilvl="0">
      <w:start w:val="5"/>
      <w:numFmt w:val="decimal"/>
      <w:lvlText w:val="%1"/>
      <w:lvlJc w:val="left"/>
      <w:pPr>
        <w:ind w:left="855" w:hanging="855"/>
      </w:pPr>
      <w:rPr>
        <w:rFonts w:hint="default"/>
      </w:rPr>
    </w:lvl>
    <w:lvl w:ilvl="1">
      <w:start w:val="10"/>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1F11CE8"/>
    <w:multiLevelType w:val="hybridMultilevel"/>
    <w:tmpl w:val="5FAA7A66"/>
    <w:lvl w:ilvl="0" w:tplc="2B8C0116">
      <w:start w:val="1"/>
      <w:numFmt w:val="bullet"/>
      <w:lvlText w:val=""/>
      <w:lvlJc w:val="left"/>
      <w:pPr>
        <w:tabs>
          <w:tab w:val="num" w:pos="720"/>
        </w:tabs>
        <w:ind w:left="720" w:hanging="360"/>
      </w:pPr>
      <w:rPr>
        <w:rFonts w:ascii="Wingdings" w:hAnsi="Wingdings" w:hint="default"/>
      </w:rPr>
    </w:lvl>
    <w:lvl w:ilvl="1" w:tplc="FB3CE31A" w:tentative="1">
      <w:start w:val="1"/>
      <w:numFmt w:val="bullet"/>
      <w:lvlText w:val=""/>
      <w:lvlJc w:val="left"/>
      <w:pPr>
        <w:tabs>
          <w:tab w:val="num" w:pos="1440"/>
        </w:tabs>
        <w:ind w:left="1440" w:hanging="360"/>
      </w:pPr>
      <w:rPr>
        <w:rFonts w:ascii="Wingdings" w:hAnsi="Wingdings" w:hint="default"/>
      </w:rPr>
    </w:lvl>
    <w:lvl w:ilvl="2" w:tplc="E486A390" w:tentative="1">
      <w:start w:val="1"/>
      <w:numFmt w:val="bullet"/>
      <w:lvlText w:val=""/>
      <w:lvlJc w:val="left"/>
      <w:pPr>
        <w:tabs>
          <w:tab w:val="num" w:pos="2160"/>
        </w:tabs>
        <w:ind w:left="2160" w:hanging="360"/>
      </w:pPr>
      <w:rPr>
        <w:rFonts w:ascii="Wingdings" w:hAnsi="Wingdings" w:hint="default"/>
      </w:rPr>
    </w:lvl>
    <w:lvl w:ilvl="3" w:tplc="750A964A" w:tentative="1">
      <w:start w:val="1"/>
      <w:numFmt w:val="bullet"/>
      <w:lvlText w:val=""/>
      <w:lvlJc w:val="left"/>
      <w:pPr>
        <w:tabs>
          <w:tab w:val="num" w:pos="2880"/>
        </w:tabs>
        <w:ind w:left="2880" w:hanging="360"/>
      </w:pPr>
      <w:rPr>
        <w:rFonts w:ascii="Wingdings" w:hAnsi="Wingdings" w:hint="default"/>
      </w:rPr>
    </w:lvl>
    <w:lvl w:ilvl="4" w:tplc="3CB8D0D2" w:tentative="1">
      <w:start w:val="1"/>
      <w:numFmt w:val="bullet"/>
      <w:lvlText w:val=""/>
      <w:lvlJc w:val="left"/>
      <w:pPr>
        <w:tabs>
          <w:tab w:val="num" w:pos="3600"/>
        </w:tabs>
        <w:ind w:left="3600" w:hanging="360"/>
      </w:pPr>
      <w:rPr>
        <w:rFonts w:ascii="Wingdings" w:hAnsi="Wingdings" w:hint="default"/>
      </w:rPr>
    </w:lvl>
    <w:lvl w:ilvl="5" w:tplc="C2CCC702" w:tentative="1">
      <w:start w:val="1"/>
      <w:numFmt w:val="bullet"/>
      <w:lvlText w:val=""/>
      <w:lvlJc w:val="left"/>
      <w:pPr>
        <w:tabs>
          <w:tab w:val="num" w:pos="4320"/>
        </w:tabs>
        <w:ind w:left="4320" w:hanging="360"/>
      </w:pPr>
      <w:rPr>
        <w:rFonts w:ascii="Wingdings" w:hAnsi="Wingdings" w:hint="default"/>
      </w:rPr>
    </w:lvl>
    <w:lvl w:ilvl="6" w:tplc="50C4F7B0" w:tentative="1">
      <w:start w:val="1"/>
      <w:numFmt w:val="bullet"/>
      <w:lvlText w:val=""/>
      <w:lvlJc w:val="left"/>
      <w:pPr>
        <w:tabs>
          <w:tab w:val="num" w:pos="5040"/>
        </w:tabs>
        <w:ind w:left="5040" w:hanging="360"/>
      </w:pPr>
      <w:rPr>
        <w:rFonts w:ascii="Wingdings" w:hAnsi="Wingdings" w:hint="default"/>
      </w:rPr>
    </w:lvl>
    <w:lvl w:ilvl="7" w:tplc="A3BE202E" w:tentative="1">
      <w:start w:val="1"/>
      <w:numFmt w:val="bullet"/>
      <w:lvlText w:val=""/>
      <w:lvlJc w:val="left"/>
      <w:pPr>
        <w:tabs>
          <w:tab w:val="num" w:pos="5760"/>
        </w:tabs>
        <w:ind w:left="5760" w:hanging="360"/>
      </w:pPr>
      <w:rPr>
        <w:rFonts w:ascii="Wingdings" w:hAnsi="Wingdings" w:hint="default"/>
      </w:rPr>
    </w:lvl>
    <w:lvl w:ilvl="8" w:tplc="EE421CCC" w:tentative="1">
      <w:start w:val="1"/>
      <w:numFmt w:val="bullet"/>
      <w:lvlText w:val=""/>
      <w:lvlJc w:val="left"/>
      <w:pPr>
        <w:tabs>
          <w:tab w:val="num" w:pos="6480"/>
        </w:tabs>
        <w:ind w:left="6480" w:hanging="360"/>
      </w:pPr>
      <w:rPr>
        <w:rFonts w:ascii="Wingdings" w:hAnsi="Wingdings" w:hint="default"/>
      </w:rPr>
    </w:lvl>
  </w:abstractNum>
  <w:abstractNum w:abstractNumId="10">
    <w:nsid w:val="3D6B75F6"/>
    <w:multiLevelType w:val="multilevel"/>
    <w:tmpl w:val="3FA4F5CE"/>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DDE30E9"/>
    <w:multiLevelType w:val="multilevel"/>
    <w:tmpl w:val="31E6D394"/>
    <w:lvl w:ilvl="0">
      <w:start w:val="5"/>
      <w:numFmt w:val="decimal"/>
      <w:lvlText w:val="%1"/>
      <w:lvlJc w:val="left"/>
      <w:pPr>
        <w:ind w:left="855" w:hanging="855"/>
      </w:pPr>
      <w:rPr>
        <w:rFonts w:hint="default"/>
        <w:b/>
      </w:rPr>
    </w:lvl>
    <w:lvl w:ilvl="1">
      <w:start w:val="10"/>
      <w:numFmt w:val="decimal"/>
      <w:lvlText w:val="%1.%2"/>
      <w:lvlJc w:val="left"/>
      <w:pPr>
        <w:ind w:left="855" w:hanging="855"/>
      </w:pPr>
      <w:rPr>
        <w:rFonts w:hint="default"/>
        <w:b/>
      </w:rPr>
    </w:lvl>
    <w:lvl w:ilvl="2">
      <w:start w:val="9"/>
      <w:numFmt w:val="decimal"/>
      <w:lvlText w:val="%1.%2.%3"/>
      <w:lvlJc w:val="left"/>
      <w:pPr>
        <w:ind w:left="855" w:hanging="855"/>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F2D5CC9"/>
    <w:multiLevelType w:val="multilevel"/>
    <w:tmpl w:val="3A52C49E"/>
    <w:lvl w:ilvl="0">
      <w:start w:val="13"/>
      <w:numFmt w:val="decimal"/>
      <w:lvlText w:val="%1."/>
      <w:lvlJc w:val="left"/>
      <w:pPr>
        <w:ind w:left="540" w:hanging="540"/>
      </w:pPr>
      <w:rPr>
        <w:rFonts w:hint="default"/>
      </w:rPr>
    </w:lvl>
    <w:lvl w:ilvl="1">
      <w:start w:val="1"/>
      <w:numFmt w:val="decimal"/>
      <w:lvlText w:val="%1.%2."/>
      <w:lvlJc w:val="left"/>
      <w:pPr>
        <w:ind w:left="720" w:hanging="720"/>
      </w:pPr>
      <w:rPr>
        <w:rFonts w:ascii="Arial" w:hAnsi="Arial" w:cs="Arial"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450CE8"/>
    <w:multiLevelType w:val="multilevel"/>
    <w:tmpl w:val="2BE07938"/>
    <w:lvl w:ilvl="0">
      <w:start w:val="12"/>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EE7AF0"/>
    <w:multiLevelType w:val="multilevel"/>
    <w:tmpl w:val="4A4817B8"/>
    <w:lvl w:ilvl="0">
      <w:start w:val="5"/>
      <w:numFmt w:val="decimal"/>
      <w:lvlText w:val="%1"/>
      <w:lvlJc w:val="left"/>
      <w:pPr>
        <w:ind w:left="795" w:hanging="795"/>
      </w:pPr>
      <w:rPr>
        <w:rFonts w:hint="default"/>
      </w:rPr>
    </w:lvl>
    <w:lvl w:ilvl="1">
      <w:start w:val="10"/>
      <w:numFmt w:val="decimal"/>
      <w:lvlText w:val="%1.%2"/>
      <w:lvlJc w:val="left"/>
      <w:pPr>
        <w:ind w:left="1078" w:hanging="795"/>
      </w:pPr>
      <w:rPr>
        <w:rFonts w:hint="default"/>
      </w:rPr>
    </w:lvl>
    <w:lvl w:ilvl="2">
      <w:start w:val="9"/>
      <w:numFmt w:val="decimal"/>
      <w:lvlText w:val="%1.%2.%3"/>
      <w:lvlJc w:val="left"/>
      <w:pPr>
        <w:ind w:left="1361" w:hanging="79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490A5766"/>
    <w:multiLevelType w:val="hybridMultilevel"/>
    <w:tmpl w:val="651423F0"/>
    <w:lvl w:ilvl="0" w:tplc="0E4A742A">
      <w:start w:val="1"/>
      <w:numFmt w:val="bullet"/>
      <w:lvlText w:val="•"/>
      <w:lvlJc w:val="left"/>
      <w:pPr>
        <w:tabs>
          <w:tab w:val="num" w:pos="720"/>
        </w:tabs>
        <w:ind w:left="720" w:hanging="360"/>
      </w:pPr>
      <w:rPr>
        <w:rFonts w:ascii="Arial" w:hAnsi="Arial" w:hint="default"/>
      </w:rPr>
    </w:lvl>
    <w:lvl w:ilvl="1" w:tplc="CDACCB4A" w:tentative="1">
      <w:start w:val="1"/>
      <w:numFmt w:val="bullet"/>
      <w:lvlText w:val="•"/>
      <w:lvlJc w:val="left"/>
      <w:pPr>
        <w:tabs>
          <w:tab w:val="num" w:pos="1440"/>
        </w:tabs>
        <w:ind w:left="1440" w:hanging="360"/>
      </w:pPr>
      <w:rPr>
        <w:rFonts w:ascii="Arial" w:hAnsi="Arial" w:hint="default"/>
      </w:rPr>
    </w:lvl>
    <w:lvl w:ilvl="2" w:tplc="82D006C4" w:tentative="1">
      <w:start w:val="1"/>
      <w:numFmt w:val="bullet"/>
      <w:lvlText w:val="•"/>
      <w:lvlJc w:val="left"/>
      <w:pPr>
        <w:tabs>
          <w:tab w:val="num" w:pos="2160"/>
        </w:tabs>
        <w:ind w:left="2160" w:hanging="360"/>
      </w:pPr>
      <w:rPr>
        <w:rFonts w:ascii="Arial" w:hAnsi="Arial" w:hint="default"/>
      </w:rPr>
    </w:lvl>
    <w:lvl w:ilvl="3" w:tplc="EEA00D4C" w:tentative="1">
      <w:start w:val="1"/>
      <w:numFmt w:val="bullet"/>
      <w:lvlText w:val="•"/>
      <w:lvlJc w:val="left"/>
      <w:pPr>
        <w:tabs>
          <w:tab w:val="num" w:pos="2880"/>
        </w:tabs>
        <w:ind w:left="2880" w:hanging="360"/>
      </w:pPr>
      <w:rPr>
        <w:rFonts w:ascii="Arial" w:hAnsi="Arial" w:hint="default"/>
      </w:rPr>
    </w:lvl>
    <w:lvl w:ilvl="4" w:tplc="5E3C7A58" w:tentative="1">
      <w:start w:val="1"/>
      <w:numFmt w:val="bullet"/>
      <w:lvlText w:val="•"/>
      <w:lvlJc w:val="left"/>
      <w:pPr>
        <w:tabs>
          <w:tab w:val="num" w:pos="3600"/>
        </w:tabs>
        <w:ind w:left="3600" w:hanging="360"/>
      </w:pPr>
      <w:rPr>
        <w:rFonts w:ascii="Arial" w:hAnsi="Arial" w:hint="default"/>
      </w:rPr>
    </w:lvl>
    <w:lvl w:ilvl="5" w:tplc="07D83D16" w:tentative="1">
      <w:start w:val="1"/>
      <w:numFmt w:val="bullet"/>
      <w:lvlText w:val="•"/>
      <w:lvlJc w:val="left"/>
      <w:pPr>
        <w:tabs>
          <w:tab w:val="num" w:pos="4320"/>
        </w:tabs>
        <w:ind w:left="4320" w:hanging="360"/>
      </w:pPr>
      <w:rPr>
        <w:rFonts w:ascii="Arial" w:hAnsi="Arial" w:hint="default"/>
      </w:rPr>
    </w:lvl>
    <w:lvl w:ilvl="6" w:tplc="D61A3660" w:tentative="1">
      <w:start w:val="1"/>
      <w:numFmt w:val="bullet"/>
      <w:lvlText w:val="•"/>
      <w:lvlJc w:val="left"/>
      <w:pPr>
        <w:tabs>
          <w:tab w:val="num" w:pos="5040"/>
        </w:tabs>
        <w:ind w:left="5040" w:hanging="360"/>
      </w:pPr>
      <w:rPr>
        <w:rFonts w:ascii="Arial" w:hAnsi="Arial" w:hint="default"/>
      </w:rPr>
    </w:lvl>
    <w:lvl w:ilvl="7" w:tplc="573ABAAC" w:tentative="1">
      <w:start w:val="1"/>
      <w:numFmt w:val="bullet"/>
      <w:lvlText w:val="•"/>
      <w:lvlJc w:val="left"/>
      <w:pPr>
        <w:tabs>
          <w:tab w:val="num" w:pos="5760"/>
        </w:tabs>
        <w:ind w:left="5760" w:hanging="360"/>
      </w:pPr>
      <w:rPr>
        <w:rFonts w:ascii="Arial" w:hAnsi="Arial" w:hint="default"/>
      </w:rPr>
    </w:lvl>
    <w:lvl w:ilvl="8" w:tplc="FC863F9E" w:tentative="1">
      <w:start w:val="1"/>
      <w:numFmt w:val="bullet"/>
      <w:lvlText w:val="•"/>
      <w:lvlJc w:val="left"/>
      <w:pPr>
        <w:tabs>
          <w:tab w:val="num" w:pos="6480"/>
        </w:tabs>
        <w:ind w:left="6480" w:hanging="360"/>
      </w:pPr>
      <w:rPr>
        <w:rFonts w:ascii="Arial" w:hAnsi="Arial" w:hint="default"/>
      </w:rPr>
    </w:lvl>
  </w:abstractNum>
  <w:abstractNum w:abstractNumId="16">
    <w:nsid w:val="49725AF2"/>
    <w:multiLevelType w:val="hybridMultilevel"/>
    <w:tmpl w:val="A47E0BD2"/>
    <w:lvl w:ilvl="0" w:tplc="E698082C">
      <w:start w:val="1"/>
      <w:numFmt w:val="bullet"/>
      <w:lvlText w:val="•"/>
      <w:lvlJc w:val="left"/>
      <w:pPr>
        <w:tabs>
          <w:tab w:val="num" w:pos="720"/>
        </w:tabs>
        <w:ind w:left="720" w:hanging="360"/>
      </w:pPr>
      <w:rPr>
        <w:rFonts w:ascii="Arial" w:hAnsi="Arial" w:hint="default"/>
      </w:rPr>
    </w:lvl>
    <w:lvl w:ilvl="1" w:tplc="FE4EBAEC" w:tentative="1">
      <w:start w:val="1"/>
      <w:numFmt w:val="bullet"/>
      <w:lvlText w:val="•"/>
      <w:lvlJc w:val="left"/>
      <w:pPr>
        <w:tabs>
          <w:tab w:val="num" w:pos="1440"/>
        </w:tabs>
        <w:ind w:left="1440" w:hanging="360"/>
      </w:pPr>
      <w:rPr>
        <w:rFonts w:ascii="Arial" w:hAnsi="Arial" w:hint="default"/>
      </w:rPr>
    </w:lvl>
    <w:lvl w:ilvl="2" w:tplc="63BC8AC0" w:tentative="1">
      <w:start w:val="1"/>
      <w:numFmt w:val="bullet"/>
      <w:lvlText w:val="•"/>
      <w:lvlJc w:val="left"/>
      <w:pPr>
        <w:tabs>
          <w:tab w:val="num" w:pos="2160"/>
        </w:tabs>
        <w:ind w:left="2160" w:hanging="360"/>
      </w:pPr>
      <w:rPr>
        <w:rFonts w:ascii="Arial" w:hAnsi="Arial" w:hint="default"/>
      </w:rPr>
    </w:lvl>
    <w:lvl w:ilvl="3" w:tplc="8C74A522" w:tentative="1">
      <w:start w:val="1"/>
      <w:numFmt w:val="bullet"/>
      <w:lvlText w:val="•"/>
      <w:lvlJc w:val="left"/>
      <w:pPr>
        <w:tabs>
          <w:tab w:val="num" w:pos="2880"/>
        </w:tabs>
        <w:ind w:left="2880" w:hanging="360"/>
      </w:pPr>
      <w:rPr>
        <w:rFonts w:ascii="Arial" w:hAnsi="Arial" w:hint="default"/>
      </w:rPr>
    </w:lvl>
    <w:lvl w:ilvl="4" w:tplc="A6CECD1E" w:tentative="1">
      <w:start w:val="1"/>
      <w:numFmt w:val="bullet"/>
      <w:lvlText w:val="•"/>
      <w:lvlJc w:val="left"/>
      <w:pPr>
        <w:tabs>
          <w:tab w:val="num" w:pos="3600"/>
        </w:tabs>
        <w:ind w:left="3600" w:hanging="360"/>
      </w:pPr>
      <w:rPr>
        <w:rFonts w:ascii="Arial" w:hAnsi="Arial" w:hint="default"/>
      </w:rPr>
    </w:lvl>
    <w:lvl w:ilvl="5" w:tplc="A38A6EF4" w:tentative="1">
      <w:start w:val="1"/>
      <w:numFmt w:val="bullet"/>
      <w:lvlText w:val="•"/>
      <w:lvlJc w:val="left"/>
      <w:pPr>
        <w:tabs>
          <w:tab w:val="num" w:pos="4320"/>
        </w:tabs>
        <w:ind w:left="4320" w:hanging="360"/>
      </w:pPr>
      <w:rPr>
        <w:rFonts w:ascii="Arial" w:hAnsi="Arial" w:hint="default"/>
      </w:rPr>
    </w:lvl>
    <w:lvl w:ilvl="6" w:tplc="269C7EE4" w:tentative="1">
      <w:start w:val="1"/>
      <w:numFmt w:val="bullet"/>
      <w:lvlText w:val="•"/>
      <w:lvlJc w:val="left"/>
      <w:pPr>
        <w:tabs>
          <w:tab w:val="num" w:pos="5040"/>
        </w:tabs>
        <w:ind w:left="5040" w:hanging="360"/>
      </w:pPr>
      <w:rPr>
        <w:rFonts w:ascii="Arial" w:hAnsi="Arial" w:hint="default"/>
      </w:rPr>
    </w:lvl>
    <w:lvl w:ilvl="7" w:tplc="78749BC2" w:tentative="1">
      <w:start w:val="1"/>
      <w:numFmt w:val="bullet"/>
      <w:lvlText w:val="•"/>
      <w:lvlJc w:val="left"/>
      <w:pPr>
        <w:tabs>
          <w:tab w:val="num" w:pos="5760"/>
        </w:tabs>
        <w:ind w:left="5760" w:hanging="360"/>
      </w:pPr>
      <w:rPr>
        <w:rFonts w:ascii="Arial" w:hAnsi="Arial" w:hint="default"/>
      </w:rPr>
    </w:lvl>
    <w:lvl w:ilvl="8" w:tplc="F254409C" w:tentative="1">
      <w:start w:val="1"/>
      <w:numFmt w:val="bullet"/>
      <w:lvlText w:val="•"/>
      <w:lvlJc w:val="left"/>
      <w:pPr>
        <w:tabs>
          <w:tab w:val="num" w:pos="6480"/>
        </w:tabs>
        <w:ind w:left="6480" w:hanging="360"/>
      </w:pPr>
      <w:rPr>
        <w:rFonts w:ascii="Arial" w:hAnsi="Arial" w:hint="default"/>
      </w:rPr>
    </w:lvl>
  </w:abstractNum>
  <w:abstractNum w:abstractNumId="17">
    <w:nsid w:val="5DDA417A"/>
    <w:multiLevelType w:val="multilevel"/>
    <w:tmpl w:val="51AA70C2"/>
    <w:lvl w:ilvl="0">
      <w:start w:val="5"/>
      <w:numFmt w:val="decimal"/>
      <w:lvlText w:val="%1"/>
      <w:lvlJc w:val="left"/>
      <w:pPr>
        <w:ind w:left="660" w:hanging="660"/>
      </w:pPr>
      <w:rPr>
        <w:rFonts w:hint="default"/>
        <w:b/>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5E430127"/>
    <w:multiLevelType w:val="multilevel"/>
    <w:tmpl w:val="818083CC"/>
    <w:lvl w:ilvl="0">
      <w:start w:val="5"/>
      <w:numFmt w:val="decimal"/>
      <w:lvlText w:val="%1"/>
      <w:lvlJc w:val="left"/>
      <w:pPr>
        <w:ind w:left="855" w:hanging="855"/>
      </w:pPr>
      <w:rPr>
        <w:rFonts w:hint="default"/>
        <w:b/>
      </w:rPr>
    </w:lvl>
    <w:lvl w:ilvl="1">
      <w:start w:val="10"/>
      <w:numFmt w:val="decimal"/>
      <w:lvlText w:val="%1.%2"/>
      <w:lvlJc w:val="left"/>
      <w:pPr>
        <w:ind w:left="1186" w:hanging="855"/>
      </w:pPr>
      <w:rPr>
        <w:rFonts w:hint="default"/>
        <w:b/>
      </w:rPr>
    </w:lvl>
    <w:lvl w:ilvl="2">
      <w:start w:val="8"/>
      <w:numFmt w:val="decimal"/>
      <w:lvlText w:val="%1.%2.%3"/>
      <w:lvlJc w:val="left"/>
      <w:pPr>
        <w:ind w:left="1517" w:hanging="855"/>
      </w:pPr>
      <w:rPr>
        <w:rFonts w:hint="default"/>
        <w:b/>
      </w:rPr>
    </w:lvl>
    <w:lvl w:ilvl="3">
      <w:start w:val="1"/>
      <w:numFmt w:val="decimal"/>
      <w:lvlText w:val="%1.%2.%3.%4"/>
      <w:lvlJc w:val="left"/>
      <w:pPr>
        <w:ind w:left="2073" w:hanging="1080"/>
      </w:pPr>
      <w:rPr>
        <w:rFonts w:hint="default"/>
        <w:b w:val="0"/>
        <w:sz w:val="24"/>
        <w:szCs w:val="24"/>
      </w:rPr>
    </w:lvl>
    <w:lvl w:ilvl="4">
      <w:start w:val="1"/>
      <w:numFmt w:val="decimal"/>
      <w:lvlText w:val="%1.%2.%3.%4.%5"/>
      <w:lvlJc w:val="left"/>
      <w:pPr>
        <w:ind w:left="2404" w:hanging="1080"/>
      </w:pPr>
      <w:rPr>
        <w:rFonts w:hint="default"/>
        <w:b/>
      </w:rPr>
    </w:lvl>
    <w:lvl w:ilvl="5">
      <w:start w:val="1"/>
      <w:numFmt w:val="decimal"/>
      <w:lvlText w:val="%1.%2.%3.%4.%5.%6"/>
      <w:lvlJc w:val="left"/>
      <w:pPr>
        <w:ind w:left="3095" w:hanging="1440"/>
      </w:pPr>
      <w:rPr>
        <w:rFonts w:hint="default"/>
        <w:b/>
      </w:rPr>
    </w:lvl>
    <w:lvl w:ilvl="6">
      <w:start w:val="1"/>
      <w:numFmt w:val="decimal"/>
      <w:lvlText w:val="%1.%2.%3.%4.%5.%6.%7"/>
      <w:lvlJc w:val="left"/>
      <w:pPr>
        <w:ind w:left="3426" w:hanging="1440"/>
      </w:pPr>
      <w:rPr>
        <w:rFonts w:hint="default"/>
        <w:b/>
      </w:rPr>
    </w:lvl>
    <w:lvl w:ilvl="7">
      <w:start w:val="1"/>
      <w:numFmt w:val="decimal"/>
      <w:lvlText w:val="%1.%2.%3.%4.%5.%6.%7.%8"/>
      <w:lvlJc w:val="left"/>
      <w:pPr>
        <w:ind w:left="4117" w:hanging="1800"/>
      </w:pPr>
      <w:rPr>
        <w:rFonts w:hint="default"/>
        <w:b/>
      </w:rPr>
    </w:lvl>
    <w:lvl w:ilvl="8">
      <w:start w:val="1"/>
      <w:numFmt w:val="decimal"/>
      <w:lvlText w:val="%1.%2.%3.%4.%5.%6.%7.%8.%9"/>
      <w:lvlJc w:val="left"/>
      <w:pPr>
        <w:ind w:left="4448" w:hanging="1800"/>
      </w:pPr>
      <w:rPr>
        <w:rFonts w:hint="default"/>
        <w:b/>
      </w:rPr>
    </w:lvl>
  </w:abstractNum>
  <w:abstractNum w:abstractNumId="19">
    <w:nsid w:val="67DF29CF"/>
    <w:multiLevelType w:val="hybridMultilevel"/>
    <w:tmpl w:val="560C8D82"/>
    <w:lvl w:ilvl="0" w:tplc="1C09000F">
      <w:start w:val="1"/>
      <w:numFmt w:val="decimal"/>
      <w:lvlText w:val="%1."/>
      <w:lvlJc w:val="left"/>
      <w:pPr>
        <w:tabs>
          <w:tab w:val="num" w:pos="720"/>
        </w:tabs>
        <w:ind w:left="720" w:hanging="360"/>
      </w:pPr>
      <w:rPr>
        <w:rFonts w:hint="default"/>
      </w:rPr>
    </w:lvl>
    <w:lvl w:ilvl="1" w:tplc="CDACCB4A" w:tentative="1">
      <w:start w:val="1"/>
      <w:numFmt w:val="bullet"/>
      <w:lvlText w:val="•"/>
      <w:lvlJc w:val="left"/>
      <w:pPr>
        <w:tabs>
          <w:tab w:val="num" w:pos="1440"/>
        </w:tabs>
        <w:ind w:left="1440" w:hanging="360"/>
      </w:pPr>
      <w:rPr>
        <w:rFonts w:ascii="Arial" w:hAnsi="Arial" w:hint="default"/>
      </w:rPr>
    </w:lvl>
    <w:lvl w:ilvl="2" w:tplc="82D006C4" w:tentative="1">
      <w:start w:val="1"/>
      <w:numFmt w:val="bullet"/>
      <w:lvlText w:val="•"/>
      <w:lvlJc w:val="left"/>
      <w:pPr>
        <w:tabs>
          <w:tab w:val="num" w:pos="2160"/>
        </w:tabs>
        <w:ind w:left="2160" w:hanging="360"/>
      </w:pPr>
      <w:rPr>
        <w:rFonts w:ascii="Arial" w:hAnsi="Arial" w:hint="default"/>
      </w:rPr>
    </w:lvl>
    <w:lvl w:ilvl="3" w:tplc="EEA00D4C" w:tentative="1">
      <w:start w:val="1"/>
      <w:numFmt w:val="bullet"/>
      <w:lvlText w:val="•"/>
      <w:lvlJc w:val="left"/>
      <w:pPr>
        <w:tabs>
          <w:tab w:val="num" w:pos="2880"/>
        </w:tabs>
        <w:ind w:left="2880" w:hanging="360"/>
      </w:pPr>
      <w:rPr>
        <w:rFonts w:ascii="Arial" w:hAnsi="Arial" w:hint="default"/>
      </w:rPr>
    </w:lvl>
    <w:lvl w:ilvl="4" w:tplc="5E3C7A58" w:tentative="1">
      <w:start w:val="1"/>
      <w:numFmt w:val="bullet"/>
      <w:lvlText w:val="•"/>
      <w:lvlJc w:val="left"/>
      <w:pPr>
        <w:tabs>
          <w:tab w:val="num" w:pos="3600"/>
        </w:tabs>
        <w:ind w:left="3600" w:hanging="360"/>
      </w:pPr>
      <w:rPr>
        <w:rFonts w:ascii="Arial" w:hAnsi="Arial" w:hint="default"/>
      </w:rPr>
    </w:lvl>
    <w:lvl w:ilvl="5" w:tplc="07D83D16" w:tentative="1">
      <w:start w:val="1"/>
      <w:numFmt w:val="bullet"/>
      <w:lvlText w:val="•"/>
      <w:lvlJc w:val="left"/>
      <w:pPr>
        <w:tabs>
          <w:tab w:val="num" w:pos="4320"/>
        </w:tabs>
        <w:ind w:left="4320" w:hanging="360"/>
      </w:pPr>
      <w:rPr>
        <w:rFonts w:ascii="Arial" w:hAnsi="Arial" w:hint="default"/>
      </w:rPr>
    </w:lvl>
    <w:lvl w:ilvl="6" w:tplc="D61A3660" w:tentative="1">
      <w:start w:val="1"/>
      <w:numFmt w:val="bullet"/>
      <w:lvlText w:val="•"/>
      <w:lvlJc w:val="left"/>
      <w:pPr>
        <w:tabs>
          <w:tab w:val="num" w:pos="5040"/>
        </w:tabs>
        <w:ind w:left="5040" w:hanging="360"/>
      </w:pPr>
      <w:rPr>
        <w:rFonts w:ascii="Arial" w:hAnsi="Arial" w:hint="default"/>
      </w:rPr>
    </w:lvl>
    <w:lvl w:ilvl="7" w:tplc="573ABAAC" w:tentative="1">
      <w:start w:val="1"/>
      <w:numFmt w:val="bullet"/>
      <w:lvlText w:val="•"/>
      <w:lvlJc w:val="left"/>
      <w:pPr>
        <w:tabs>
          <w:tab w:val="num" w:pos="5760"/>
        </w:tabs>
        <w:ind w:left="5760" w:hanging="360"/>
      </w:pPr>
      <w:rPr>
        <w:rFonts w:ascii="Arial" w:hAnsi="Arial" w:hint="default"/>
      </w:rPr>
    </w:lvl>
    <w:lvl w:ilvl="8" w:tplc="FC863F9E" w:tentative="1">
      <w:start w:val="1"/>
      <w:numFmt w:val="bullet"/>
      <w:lvlText w:val="•"/>
      <w:lvlJc w:val="left"/>
      <w:pPr>
        <w:tabs>
          <w:tab w:val="num" w:pos="6480"/>
        </w:tabs>
        <w:ind w:left="6480" w:hanging="360"/>
      </w:pPr>
      <w:rPr>
        <w:rFonts w:ascii="Arial" w:hAnsi="Arial" w:hint="default"/>
      </w:rPr>
    </w:lvl>
  </w:abstractNum>
  <w:abstractNum w:abstractNumId="20">
    <w:nsid w:val="6E2F6008"/>
    <w:multiLevelType w:val="multilevel"/>
    <w:tmpl w:val="EC168770"/>
    <w:lvl w:ilvl="0">
      <w:start w:val="1"/>
      <w:numFmt w:val="decimal"/>
      <w:lvlText w:val="%1."/>
      <w:lvlJc w:val="left"/>
      <w:pPr>
        <w:ind w:left="570" w:hanging="570"/>
      </w:pPr>
      <w:rPr>
        <w:rFonts w:ascii="Arial" w:hAnsi="Arial" w:cs="Arial" w:hint="default"/>
        <w:b/>
        <w:sz w:val="24"/>
        <w:szCs w:val="24"/>
      </w:rPr>
    </w:lvl>
    <w:lvl w:ilvl="1">
      <w:start w:val="1"/>
      <w:numFmt w:val="decimal"/>
      <w:isLgl/>
      <w:lvlText w:val="%1.%2"/>
      <w:lvlJc w:val="left"/>
      <w:pPr>
        <w:ind w:left="570" w:hanging="570"/>
      </w:pPr>
      <w:rPr>
        <w:rFonts w:ascii="Arial" w:hAnsi="Arial" w:cs="Arial"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D394D8B"/>
    <w:multiLevelType w:val="multilevel"/>
    <w:tmpl w:val="1C04058E"/>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7"/>
  </w:num>
  <w:num w:numId="4">
    <w:abstractNumId w:val="21"/>
  </w:num>
  <w:num w:numId="5">
    <w:abstractNumId w:val="4"/>
  </w:num>
  <w:num w:numId="6">
    <w:abstractNumId w:val="1"/>
  </w:num>
  <w:num w:numId="7">
    <w:abstractNumId w:val="2"/>
  </w:num>
  <w:num w:numId="8">
    <w:abstractNumId w:val="9"/>
  </w:num>
  <w:num w:numId="9">
    <w:abstractNumId w:val="15"/>
  </w:num>
  <w:num w:numId="10">
    <w:abstractNumId w:val="16"/>
  </w:num>
  <w:num w:numId="11">
    <w:abstractNumId w:val="3"/>
  </w:num>
  <w:num w:numId="12">
    <w:abstractNumId w:val="6"/>
  </w:num>
  <w:num w:numId="13">
    <w:abstractNumId w:val="19"/>
  </w:num>
  <w:num w:numId="14">
    <w:abstractNumId w:val="8"/>
  </w:num>
  <w:num w:numId="15">
    <w:abstractNumId w:val="13"/>
  </w:num>
  <w:num w:numId="16">
    <w:abstractNumId w:val="10"/>
  </w:num>
  <w:num w:numId="17">
    <w:abstractNumId w:val="14"/>
  </w:num>
  <w:num w:numId="18">
    <w:abstractNumId w:val="17"/>
  </w:num>
  <w:num w:numId="19">
    <w:abstractNumId w:val="11"/>
  </w:num>
  <w:num w:numId="20">
    <w:abstractNumId w:val="18"/>
  </w:num>
  <w:num w:numId="21">
    <w:abstractNumId w:val="5"/>
  </w:num>
  <w:num w:numId="2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3F01"/>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006753"/>
    <w:rsid w:val="000019BD"/>
    <w:rsid w:val="00001CA8"/>
    <w:rsid w:val="00006753"/>
    <w:rsid w:val="000067C3"/>
    <w:rsid w:val="000074B7"/>
    <w:rsid w:val="00011E4D"/>
    <w:rsid w:val="000135FD"/>
    <w:rsid w:val="000167E9"/>
    <w:rsid w:val="0001770E"/>
    <w:rsid w:val="00024BFB"/>
    <w:rsid w:val="00032C90"/>
    <w:rsid w:val="00032D1B"/>
    <w:rsid w:val="000334BF"/>
    <w:rsid w:val="00034CEC"/>
    <w:rsid w:val="0003756C"/>
    <w:rsid w:val="00046901"/>
    <w:rsid w:val="00047C74"/>
    <w:rsid w:val="0005265A"/>
    <w:rsid w:val="0005550F"/>
    <w:rsid w:val="00057F66"/>
    <w:rsid w:val="000605CD"/>
    <w:rsid w:val="00066111"/>
    <w:rsid w:val="00066B11"/>
    <w:rsid w:val="00071E4A"/>
    <w:rsid w:val="00072333"/>
    <w:rsid w:val="00072949"/>
    <w:rsid w:val="000742F6"/>
    <w:rsid w:val="00074DE7"/>
    <w:rsid w:val="00076692"/>
    <w:rsid w:val="00082038"/>
    <w:rsid w:val="00082ECE"/>
    <w:rsid w:val="00082F40"/>
    <w:rsid w:val="00087858"/>
    <w:rsid w:val="00090DD7"/>
    <w:rsid w:val="00091468"/>
    <w:rsid w:val="000916D8"/>
    <w:rsid w:val="000A057F"/>
    <w:rsid w:val="000A79FD"/>
    <w:rsid w:val="000B1145"/>
    <w:rsid w:val="000C1289"/>
    <w:rsid w:val="000D2C89"/>
    <w:rsid w:val="000D545C"/>
    <w:rsid w:val="000E00E5"/>
    <w:rsid w:val="000E034F"/>
    <w:rsid w:val="000E0B57"/>
    <w:rsid w:val="000F5630"/>
    <w:rsid w:val="000F599D"/>
    <w:rsid w:val="000F5A56"/>
    <w:rsid w:val="00102159"/>
    <w:rsid w:val="00104D3F"/>
    <w:rsid w:val="001051FF"/>
    <w:rsid w:val="001149B3"/>
    <w:rsid w:val="001163E0"/>
    <w:rsid w:val="00116E4E"/>
    <w:rsid w:val="00120BF2"/>
    <w:rsid w:val="0012162A"/>
    <w:rsid w:val="00121D7B"/>
    <w:rsid w:val="00132EC2"/>
    <w:rsid w:val="00134EE3"/>
    <w:rsid w:val="00137DD8"/>
    <w:rsid w:val="00140476"/>
    <w:rsid w:val="00141467"/>
    <w:rsid w:val="0014279D"/>
    <w:rsid w:val="001468C1"/>
    <w:rsid w:val="001520FF"/>
    <w:rsid w:val="001562F3"/>
    <w:rsid w:val="00157B87"/>
    <w:rsid w:val="00160CB1"/>
    <w:rsid w:val="001639D2"/>
    <w:rsid w:val="00170801"/>
    <w:rsid w:val="001711DB"/>
    <w:rsid w:val="00172D6D"/>
    <w:rsid w:val="00181662"/>
    <w:rsid w:val="001876D1"/>
    <w:rsid w:val="00187CF0"/>
    <w:rsid w:val="001954B5"/>
    <w:rsid w:val="00195F6D"/>
    <w:rsid w:val="0019748A"/>
    <w:rsid w:val="001A3F4C"/>
    <w:rsid w:val="001A509F"/>
    <w:rsid w:val="001A5ED8"/>
    <w:rsid w:val="001C57C5"/>
    <w:rsid w:val="001E0EF1"/>
    <w:rsid w:val="001E290C"/>
    <w:rsid w:val="001E2AD9"/>
    <w:rsid w:val="001E3805"/>
    <w:rsid w:val="001E54A3"/>
    <w:rsid w:val="001E6FF7"/>
    <w:rsid w:val="001F15A0"/>
    <w:rsid w:val="0021171C"/>
    <w:rsid w:val="002118F0"/>
    <w:rsid w:val="002152E0"/>
    <w:rsid w:val="00220D42"/>
    <w:rsid w:val="00220ED8"/>
    <w:rsid w:val="00221163"/>
    <w:rsid w:val="0022140B"/>
    <w:rsid w:val="002265EB"/>
    <w:rsid w:val="00231A4D"/>
    <w:rsid w:val="00231B42"/>
    <w:rsid w:val="00232BDA"/>
    <w:rsid w:val="00233821"/>
    <w:rsid w:val="00241E71"/>
    <w:rsid w:val="0024445F"/>
    <w:rsid w:val="00245541"/>
    <w:rsid w:val="00246ECC"/>
    <w:rsid w:val="0024747E"/>
    <w:rsid w:val="002525DD"/>
    <w:rsid w:val="00252A27"/>
    <w:rsid w:val="00254245"/>
    <w:rsid w:val="00255622"/>
    <w:rsid w:val="002573B7"/>
    <w:rsid w:val="00260639"/>
    <w:rsid w:val="00262899"/>
    <w:rsid w:val="00263605"/>
    <w:rsid w:val="0027025A"/>
    <w:rsid w:val="00270CC0"/>
    <w:rsid w:val="00270FEA"/>
    <w:rsid w:val="002715D3"/>
    <w:rsid w:val="00276B44"/>
    <w:rsid w:val="0028773D"/>
    <w:rsid w:val="002953BE"/>
    <w:rsid w:val="00295FE9"/>
    <w:rsid w:val="002975E0"/>
    <w:rsid w:val="002A2919"/>
    <w:rsid w:val="002A7E3D"/>
    <w:rsid w:val="002B03D1"/>
    <w:rsid w:val="002B10EC"/>
    <w:rsid w:val="002B66D2"/>
    <w:rsid w:val="002B6D0A"/>
    <w:rsid w:val="002B7A8E"/>
    <w:rsid w:val="002C0F94"/>
    <w:rsid w:val="002C13A0"/>
    <w:rsid w:val="002D0034"/>
    <w:rsid w:val="002D37AF"/>
    <w:rsid w:val="002D6005"/>
    <w:rsid w:val="002D6818"/>
    <w:rsid w:val="002D6D72"/>
    <w:rsid w:val="002E3D8C"/>
    <w:rsid w:val="002E48E4"/>
    <w:rsid w:val="002E5664"/>
    <w:rsid w:val="002E5C81"/>
    <w:rsid w:val="002F043D"/>
    <w:rsid w:val="002F3C27"/>
    <w:rsid w:val="002F4ED9"/>
    <w:rsid w:val="002F679D"/>
    <w:rsid w:val="002F692D"/>
    <w:rsid w:val="0030251D"/>
    <w:rsid w:val="00310F89"/>
    <w:rsid w:val="00311918"/>
    <w:rsid w:val="00311C2D"/>
    <w:rsid w:val="00312659"/>
    <w:rsid w:val="003133B4"/>
    <w:rsid w:val="003175E2"/>
    <w:rsid w:val="00320B45"/>
    <w:rsid w:val="00322BF8"/>
    <w:rsid w:val="00324B2E"/>
    <w:rsid w:val="00326A18"/>
    <w:rsid w:val="00326D8F"/>
    <w:rsid w:val="00327D2E"/>
    <w:rsid w:val="00331601"/>
    <w:rsid w:val="0033634A"/>
    <w:rsid w:val="00340347"/>
    <w:rsid w:val="00343DA6"/>
    <w:rsid w:val="00346FF8"/>
    <w:rsid w:val="00350329"/>
    <w:rsid w:val="00351DCD"/>
    <w:rsid w:val="003522C7"/>
    <w:rsid w:val="00352AB2"/>
    <w:rsid w:val="00352C25"/>
    <w:rsid w:val="00353612"/>
    <w:rsid w:val="0036104F"/>
    <w:rsid w:val="00372170"/>
    <w:rsid w:val="0037257D"/>
    <w:rsid w:val="003731E7"/>
    <w:rsid w:val="00377B0A"/>
    <w:rsid w:val="00380A24"/>
    <w:rsid w:val="00380CB2"/>
    <w:rsid w:val="0039100A"/>
    <w:rsid w:val="00391397"/>
    <w:rsid w:val="00392394"/>
    <w:rsid w:val="00392B11"/>
    <w:rsid w:val="00393A63"/>
    <w:rsid w:val="003942E9"/>
    <w:rsid w:val="003A2C46"/>
    <w:rsid w:val="003A31FE"/>
    <w:rsid w:val="003A620C"/>
    <w:rsid w:val="003B073B"/>
    <w:rsid w:val="003B293B"/>
    <w:rsid w:val="003C0782"/>
    <w:rsid w:val="003C1866"/>
    <w:rsid w:val="003C2147"/>
    <w:rsid w:val="003C2A4D"/>
    <w:rsid w:val="003C2A54"/>
    <w:rsid w:val="003D043C"/>
    <w:rsid w:val="003D5379"/>
    <w:rsid w:val="003D543F"/>
    <w:rsid w:val="003E040E"/>
    <w:rsid w:val="003E594E"/>
    <w:rsid w:val="003F7169"/>
    <w:rsid w:val="003F7285"/>
    <w:rsid w:val="003F7673"/>
    <w:rsid w:val="0040571D"/>
    <w:rsid w:val="004143DA"/>
    <w:rsid w:val="0041475A"/>
    <w:rsid w:val="00420668"/>
    <w:rsid w:val="00420C54"/>
    <w:rsid w:val="0042281E"/>
    <w:rsid w:val="004261E3"/>
    <w:rsid w:val="004266BB"/>
    <w:rsid w:val="00435EA1"/>
    <w:rsid w:val="00436A9E"/>
    <w:rsid w:val="00442E63"/>
    <w:rsid w:val="00442F02"/>
    <w:rsid w:val="00445553"/>
    <w:rsid w:val="00450B37"/>
    <w:rsid w:val="00450CB1"/>
    <w:rsid w:val="00452C67"/>
    <w:rsid w:val="004542CE"/>
    <w:rsid w:val="00455E00"/>
    <w:rsid w:val="0045620B"/>
    <w:rsid w:val="00465A16"/>
    <w:rsid w:val="00467D12"/>
    <w:rsid w:val="00473E64"/>
    <w:rsid w:val="00480481"/>
    <w:rsid w:val="00480B0C"/>
    <w:rsid w:val="0048338E"/>
    <w:rsid w:val="00483736"/>
    <w:rsid w:val="00487239"/>
    <w:rsid w:val="00492BD4"/>
    <w:rsid w:val="004A05D5"/>
    <w:rsid w:val="004A12E6"/>
    <w:rsid w:val="004A1FFF"/>
    <w:rsid w:val="004A4180"/>
    <w:rsid w:val="004A529B"/>
    <w:rsid w:val="004B08DC"/>
    <w:rsid w:val="004B1ACB"/>
    <w:rsid w:val="004C3133"/>
    <w:rsid w:val="004C5CCD"/>
    <w:rsid w:val="004C6E7F"/>
    <w:rsid w:val="004D096C"/>
    <w:rsid w:val="004D13DA"/>
    <w:rsid w:val="004D16F9"/>
    <w:rsid w:val="004D2569"/>
    <w:rsid w:val="004D3359"/>
    <w:rsid w:val="004D764E"/>
    <w:rsid w:val="004D7686"/>
    <w:rsid w:val="004E2941"/>
    <w:rsid w:val="004E3026"/>
    <w:rsid w:val="004E3F52"/>
    <w:rsid w:val="004E69BA"/>
    <w:rsid w:val="004F37BB"/>
    <w:rsid w:val="004F55F2"/>
    <w:rsid w:val="005017AE"/>
    <w:rsid w:val="00506B7F"/>
    <w:rsid w:val="00511175"/>
    <w:rsid w:val="0051118A"/>
    <w:rsid w:val="00511EB5"/>
    <w:rsid w:val="00512518"/>
    <w:rsid w:val="0051696C"/>
    <w:rsid w:val="00516A2E"/>
    <w:rsid w:val="00520276"/>
    <w:rsid w:val="00520765"/>
    <w:rsid w:val="00521030"/>
    <w:rsid w:val="0052321B"/>
    <w:rsid w:val="005245AF"/>
    <w:rsid w:val="00524779"/>
    <w:rsid w:val="005263AC"/>
    <w:rsid w:val="0053509F"/>
    <w:rsid w:val="00536EEE"/>
    <w:rsid w:val="00537FD9"/>
    <w:rsid w:val="005453EE"/>
    <w:rsid w:val="0054658A"/>
    <w:rsid w:val="00550102"/>
    <w:rsid w:val="00550122"/>
    <w:rsid w:val="00560235"/>
    <w:rsid w:val="00560266"/>
    <w:rsid w:val="00565CBA"/>
    <w:rsid w:val="00565E43"/>
    <w:rsid w:val="005676DF"/>
    <w:rsid w:val="005762FC"/>
    <w:rsid w:val="005806F4"/>
    <w:rsid w:val="005855DE"/>
    <w:rsid w:val="00585DB0"/>
    <w:rsid w:val="0059126C"/>
    <w:rsid w:val="00591825"/>
    <w:rsid w:val="00593647"/>
    <w:rsid w:val="00597244"/>
    <w:rsid w:val="00597E39"/>
    <w:rsid w:val="005A278D"/>
    <w:rsid w:val="005A3E80"/>
    <w:rsid w:val="005A6086"/>
    <w:rsid w:val="005A65B9"/>
    <w:rsid w:val="005A79DF"/>
    <w:rsid w:val="005B0B0D"/>
    <w:rsid w:val="005B0FD6"/>
    <w:rsid w:val="005B137B"/>
    <w:rsid w:val="005C6B31"/>
    <w:rsid w:val="005D0F6E"/>
    <w:rsid w:val="005D14CA"/>
    <w:rsid w:val="005D2BD2"/>
    <w:rsid w:val="005D67A3"/>
    <w:rsid w:val="005D7175"/>
    <w:rsid w:val="005E0ADD"/>
    <w:rsid w:val="005E18E8"/>
    <w:rsid w:val="005E30A4"/>
    <w:rsid w:val="005E3A75"/>
    <w:rsid w:val="005E6F6E"/>
    <w:rsid w:val="005E7283"/>
    <w:rsid w:val="005F09C5"/>
    <w:rsid w:val="005F29B8"/>
    <w:rsid w:val="0060150D"/>
    <w:rsid w:val="00606A79"/>
    <w:rsid w:val="00606A85"/>
    <w:rsid w:val="00612FAA"/>
    <w:rsid w:val="00615427"/>
    <w:rsid w:val="00615D8C"/>
    <w:rsid w:val="00615F6D"/>
    <w:rsid w:val="006213FE"/>
    <w:rsid w:val="00621F2A"/>
    <w:rsid w:val="006252D3"/>
    <w:rsid w:val="00626C55"/>
    <w:rsid w:val="00633D04"/>
    <w:rsid w:val="00634B74"/>
    <w:rsid w:val="006366F2"/>
    <w:rsid w:val="0063738F"/>
    <w:rsid w:val="00642340"/>
    <w:rsid w:val="00656CFA"/>
    <w:rsid w:val="006626DD"/>
    <w:rsid w:val="00667B48"/>
    <w:rsid w:val="006726A2"/>
    <w:rsid w:val="00673356"/>
    <w:rsid w:val="00673BB1"/>
    <w:rsid w:val="00676CD8"/>
    <w:rsid w:val="0067702A"/>
    <w:rsid w:val="0068219D"/>
    <w:rsid w:val="00682816"/>
    <w:rsid w:val="00682A53"/>
    <w:rsid w:val="00682A5F"/>
    <w:rsid w:val="00692128"/>
    <w:rsid w:val="006921D6"/>
    <w:rsid w:val="00693678"/>
    <w:rsid w:val="00695E0E"/>
    <w:rsid w:val="006973F4"/>
    <w:rsid w:val="006A0DCA"/>
    <w:rsid w:val="006A3016"/>
    <w:rsid w:val="006B352D"/>
    <w:rsid w:val="006B56BA"/>
    <w:rsid w:val="006B647A"/>
    <w:rsid w:val="006C0E69"/>
    <w:rsid w:val="006D0E33"/>
    <w:rsid w:val="006D0F97"/>
    <w:rsid w:val="006D1908"/>
    <w:rsid w:val="006D1D8D"/>
    <w:rsid w:val="006D2A0F"/>
    <w:rsid w:val="006E0671"/>
    <w:rsid w:val="006E09F2"/>
    <w:rsid w:val="006E1368"/>
    <w:rsid w:val="006E2754"/>
    <w:rsid w:val="006E3996"/>
    <w:rsid w:val="006E4633"/>
    <w:rsid w:val="006E7E5B"/>
    <w:rsid w:val="006F1705"/>
    <w:rsid w:val="006F651A"/>
    <w:rsid w:val="006F7D59"/>
    <w:rsid w:val="00702EB8"/>
    <w:rsid w:val="00702F38"/>
    <w:rsid w:val="007034DE"/>
    <w:rsid w:val="0070517D"/>
    <w:rsid w:val="00705944"/>
    <w:rsid w:val="0071154D"/>
    <w:rsid w:val="00713B5D"/>
    <w:rsid w:val="007237F2"/>
    <w:rsid w:val="00726367"/>
    <w:rsid w:val="00726E22"/>
    <w:rsid w:val="00732DB9"/>
    <w:rsid w:val="00734427"/>
    <w:rsid w:val="00737D1E"/>
    <w:rsid w:val="00741AAC"/>
    <w:rsid w:val="00741B3D"/>
    <w:rsid w:val="00745F92"/>
    <w:rsid w:val="00747649"/>
    <w:rsid w:val="00752EFB"/>
    <w:rsid w:val="00752F44"/>
    <w:rsid w:val="00756752"/>
    <w:rsid w:val="0075793C"/>
    <w:rsid w:val="00762430"/>
    <w:rsid w:val="007653C6"/>
    <w:rsid w:val="00771425"/>
    <w:rsid w:val="00773E1F"/>
    <w:rsid w:val="00774EF9"/>
    <w:rsid w:val="00776735"/>
    <w:rsid w:val="007864B0"/>
    <w:rsid w:val="007948E2"/>
    <w:rsid w:val="007962B6"/>
    <w:rsid w:val="007A1A9D"/>
    <w:rsid w:val="007A2882"/>
    <w:rsid w:val="007A66A2"/>
    <w:rsid w:val="007A7795"/>
    <w:rsid w:val="007B05A3"/>
    <w:rsid w:val="007B09D2"/>
    <w:rsid w:val="007B0F01"/>
    <w:rsid w:val="007B54F5"/>
    <w:rsid w:val="007B6218"/>
    <w:rsid w:val="007C032E"/>
    <w:rsid w:val="007C3A95"/>
    <w:rsid w:val="007C6691"/>
    <w:rsid w:val="007D2FE9"/>
    <w:rsid w:val="007D542E"/>
    <w:rsid w:val="007F046A"/>
    <w:rsid w:val="007F11D0"/>
    <w:rsid w:val="007F24BF"/>
    <w:rsid w:val="007F3998"/>
    <w:rsid w:val="007F5DD1"/>
    <w:rsid w:val="007F6266"/>
    <w:rsid w:val="00800FC0"/>
    <w:rsid w:val="00801A5A"/>
    <w:rsid w:val="0080282D"/>
    <w:rsid w:val="00803E63"/>
    <w:rsid w:val="00804136"/>
    <w:rsid w:val="00805775"/>
    <w:rsid w:val="00806C1E"/>
    <w:rsid w:val="008074C9"/>
    <w:rsid w:val="008115A8"/>
    <w:rsid w:val="0081178A"/>
    <w:rsid w:val="00811915"/>
    <w:rsid w:val="00811EB5"/>
    <w:rsid w:val="008142EF"/>
    <w:rsid w:val="008170FC"/>
    <w:rsid w:val="0081779E"/>
    <w:rsid w:val="00822707"/>
    <w:rsid w:val="00827AF6"/>
    <w:rsid w:val="00830603"/>
    <w:rsid w:val="00833D4D"/>
    <w:rsid w:val="00835290"/>
    <w:rsid w:val="00836C06"/>
    <w:rsid w:val="0084515C"/>
    <w:rsid w:val="0084685D"/>
    <w:rsid w:val="00847F46"/>
    <w:rsid w:val="0085186F"/>
    <w:rsid w:val="008531E8"/>
    <w:rsid w:val="00857F39"/>
    <w:rsid w:val="00861823"/>
    <w:rsid w:val="0086340B"/>
    <w:rsid w:val="00863EDB"/>
    <w:rsid w:val="00864C78"/>
    <w:rsid w:val="008651D4"/>
    <w:rsid w:val="0086532A"/>
    <w:rsid w:val="00866997"/>
    <w:rsid w:val="00866E53"/>
    <w:rsid w:val="00872310"/>
    <w:rsid w:val="00872CA6"/>
    <w:rsid w:val="00873599"/>
    <w:rsid w:val="00877241"/>
    <w:rsid w:val="00881632"/>
    <w:rsid w:val="00881ACB"/>
    <w:rsid w:val="00881F40"/>
    <w:rsid w:val="00882653"/>
    <w:rsid w:val="00882F14"/>
    <w:rsid w:val="00886531"/>
    <w:rsid w:val="0088691F"/>
    <w:rsid w:val="008871B7"/>
    <w:rsid w:val="00891733"/>
    <w:rsid w:val="008A18ED"/>
    <w:rsid w:val="008A5C22"/>
    <w:rsid w:val="008A638D"/>
    <w:rsid w:val="008B2AC1"/>
    <w:rsid w:val="008B56A7"/>
    <w:rsid w:val="008B7F49"/>
    <w:rsid w:val="008C304B"/>
    <w:rsid w:val="008C6705"/>
    <w:rsid w:val="008D0E6C"/>
    <w:rsid w:val="008D0EFE"/>
    <w:rsid w:val="008D7609"/>
    <w:rsid w:val="008E003B"/>
    <w:rsid w:val="008E399B"/>
    <w:rsid w:val="008E497F"/>
    <w:rsid w:val="008E4AB1"/>
    <w:rsid w:val="008F0870"/>
    <w:rsid w:val="008F09B4"/>
    <w:rsid w:val="008F1291"/>
    <w:rsid w:val="008F1F5B"/>
    <w:rsid w:val="008F2571"/>
    <w:rsid w:val="008F69E4"/>
    <w:rsid w:val="008F7B8E"/>
    <w:rsid w:val="0090021F"/>
    <w:rsid w:val="00905934"/>
    <w:rsid w:val="00906669"/>
    <w:rsid w:val="00907656"/>
    <w:rsid w:val="00912192"/>
    <w:rsid w:val="00913E3A"/>
    <w:rsid w:val="009238EE"/>
    <w:rsid w:val="00933CA0"/>
    <w:rsid w:val="009358CD"/>
    <w:rsid w:val="00941529"/>
    <w:rsid w:val="00941605"/>
    <w:rsid w:val="009447D5"/>
    <w:rsid w:val="00944E22"/>
    <w:rsid w:val="009450D1"/>
    <w:rsid w:val="009458C1"/>
    <w:rsid w:val="0094603A"/>
    <w:rsid w:val="00946122"/>
    <w:rsid w:val="00952572"/>
    <w:rsid w:val="009557A1"/>
    <w:rsid w:val="00956276"/>
    <w:rsid w:val="00957AC4"/>
    <w:rsid w:val="00960648"/>
    <w:rsid w:val="00960E08"/>
    <w:rsid w:val="00960F3F"/>
    <w:rsid w:val="00964629"/>
    <w:rsid w:val="0096703B"/>
    <w:rsid w:val="00967368"/>
    <w:rsid w:val="00967F5C"/>
    <w:rsid w:val="0097025F"/>
    <w:rsid w:val="009721CA"/>
    <w:rsid w:val="00973FED"/>
    <w:rsid w:val="00980409"/>
    <w:rsid w:val="009809B8"/>
    <w:rsid w:val="00980AF6"/>
    <w:rsid w:val="0098138A"/>
    <w:rsid w:val="0098230E"/>
    <w:rsid w:val="00986B45"/>
    <w:rsid w:val="00992AB1"/>
    <w:rsid w:val="00996E1B"/>
    <w:rsid w:val="00996EFB"/>
    <w:rsid w:val="009A241C"/>
    <w:rsid w:val="009A2B59"/>
    <w:rsid w:val="009A5CB3"/>
    <w:rsid w:val="009A7327"/>
    <w:rsid w:val="009B42B5"/>
    <w:rsid w:val="009B4615"/>
    <w:rsid w:val="009B53E4"/>
    <w:rsid w:val="009B61E2"/>
    <w:rsid w:val="009B6656"/>
    <w:rsid w:val="009C102B"/>
    <w:rsid w:val="009C2322"/>
    <w:rsid w:val="009C6DD7"/>
    <w:rsid w:val="009C76BE"/>
    <w:rsid w:val="009D3B83"/>
    <w:rsid w:val="009E62F1"/>
    <w:rsid w:val="009F2E79"/>
    <w:rsid w:val="009F6AC7"/>
    <w:rsid w:val="009F7164"/>
    <w:rsid w:val="009F7223"/>
    <w:rsid w:val="00A023FE"/>
    <w:rsid w:val="00A06BBC"/>
    <w:rsid w:val="00A12F6D"/>
    <w:rsid w:val="00A16F53"/>
    <w:rsid w:val="00A17463"/>
    <w:rsid w:val="00A17803"/>
    <w:rsid w:val="00A204B6"/>
    <w:rsid w:val="00A236CF"/>
    <w:rsid w:val="00A251E8"/>
    <w:rsid w:val="00A258EF"/>
    <w:rsid w:val="00A27BA2"/>
    <w:rsid w:val="00A30C75"/>
    <w:rsid w:val="00A322FD"/>
    <w:rsid w:val="00A3272B"/>
    <w:rsid w:val="00A35F4D"/>
    <w:rsid w:val="00A37DDC"/>
    <w:rsid w:val="00A429DE"/>
    <w:rsid w:val="00A50E85"/>
    <w:rsid w:val="00A52E90"/>
    <w:rsid w:val="00A62E32"/>
    <w:rsid w:val="00A63A94"/>
    <w:rsid w:val="00A63CC1"/>
    <w:rsid w:val="00A65882"/>
    <w:rsid w:val="00A67C5A"/>
    <w:rsid w:val="00A8052B"/>
    <w:rsid w:val="00A81FD9"/>
    <w:rsid w:val="00A82B4A"/>
    <w:rsid w:val="00A8383D"/>
    <w:rsid w:val="00A84330"/>
    <w:rsid w:val="00A85FBF"/>
    <w:rsid w:val="00A871C8"/>
    <w:rsid w:val="00A9293C"/>
    <w:rsid w:val="00A934F5"/>
    <w:rsid w:val="00A94E93"/>
    <w:rsid w:val="00A96D06"/>
    <w:rsid w:val="00A96E37"/>
    <w:rsid w:val="00AA02DA"/>
    <w:rsid w:val="00AA42AB"/>
    <w:rsid w:val="00AA436F"/>
    <w:rsid w:val="00AA4A52"/>
    <w:rsid w:val="00AA4BFA"/>
    <w:rsid w:val="00AA689F"/>
    <w:rsid w:val="00AB19C0"/>
    <w:rsid w:val="00AB4288"/>
    <w:rsid w:val="00AB7836"/>
    <w:rsid w:val="00AC183D"/>
    <w:rsid w:val="00AC37BD"/>
    <w:rsid w:val="00AC3A2D"/>
    <w:rsid w:val="00AD3B2B"/>
    <w:rsid w:val="00AD646B"/>
    <w:rsid w:val="00AE112D"/>
    <w:rsid w:val="00AE2BA8"/>
    <w:rsid w:val="00AF0292"/>
    <w:rsid w:val="00AF0FB9"/>
    <w:rsid w:val="00AF3122"/>
    <w:rsid w:val="00AF35EF"/>
    <w:rsid w:val="00AF5465"/>
    <w:rsid w:val="00AF66DC"/>
    <w:rsid w:val="00B00F4F"/>
    <w:rsid w:val="00B03433"/>
    <w:rsid w:val="00B04D96"/>
    <w:rsid w:val="00B10A1E"/>
    <w:rsid w:val="00B117BB"/>
    <w:rsid w:val="00B12DE5"/>
    <w:rsid w:val="00B135E1"/>
    <w:rsid w:val="00B13B40"/>
    <w:rsid w:val="00B169A4"/>
    <w:rsid w:val="00B244BE"/>
    <w:rsid w:val="00B2616F"/>
    <w:rsid w:val="00B30D56"/>
    <w:rsid w:val="00B3178C"/>
    <w:rsid w:val="00B328ED"/>
    <w:rsid w:val="00B338B2"/>
    <w:rsid w:val="00B37A37"/>
    <w:rsid w:val="00B42216"/>
    <w:rsid w:val="00B42965"/>
    <w:rsid w:val="00B43C56"/>
    <w:rsid w:val="00B43C96"/>
    <w:rsid w:val="00B45A0C"/>
    <w:rsid w:val="00B478EF"/>
    <w:rsid w:val="00B53D1E"/>
    <w:rsid w:val="00B54F81"/>
    <w:rsid w:val="00B559CD"/>
    <w:rsid w:val="00B62704"/>
    <w:rsid w:val="00B6359E"/>
    <w:rsid w:val="00B642C6"/>
    <w:rsid w:val="00B64C9D"/>
    <w:rsid w:val="00B651DE"/>
    <w:rsid w:val="00B675EE"/>
    <w:rsid w:val="00B815F9"/>
    <w:rsid w:val="00B82852"/>
    <w:rsid w:val="00B83304"/>
    <w:rsid w:val="00B858C9"/>
    <w:rsid w:val="00B87B5D"/>
    <w:rsid w:val="00B972C4"/>
    <w:rsid w:val="00BA07EE"/>
    <w:rsid w:val="00BA63E3"/>
    <w:rsid w:val="00BB4C50"/>
    <w:rsid w:val="00BB573E"/>
    <w:rsid w:val="00BB6BD4"/>
    <w:rsid w:val="00BD6EBB"/>
    <w:rsid w:val="00BD74EF"/>
    <w:rsid w:val="00BE03E8"/>
    <w:rsid w:val="00BE0B08"/>
    <w:rsid w:val="00BE0DD6"/>
    <w:rsid w:val="00BE3585"/>
    <w:rsid w:val="00BE42B8"/>
    <w:rsid w:val="00BF12DB"/>
    <w:rsid w:val="00BF45A8"/>
    <w:rsid w:val="00BF5DE2"/>
    <w:rsid w:val="00C03B4F"/>
    <w:rsid w:val="00C06D05"/>
    <w:rsid w:val="00C07ADC"/>
    <w:rsid w:val="00C11F02"/>
    <w:rsid w:val="00C15C32"/>
    <w:rsid w:val="00C27C9F"/>
    <w:rsid w:val="00C3333F"/>
    <w:rsid w:val="00C36640"/>
    <w:rsid w:val="00C409E5"/>
    <w:rsid w:val="00C44CC4"/>
    <w:rsid w:val="00C463C2"/>
    <w:rsid w:val="00C466DA"/>
    <w:rsid w:val="00C47812"/>
    <w:rsid w:val="00C47DA0"/>
    <w:rsid w:val="00C501A1"/>
    <w:rsid w:val="00C50B35"/>
    <w:rsid w:val="00C63BB8"/>
    <w:rsid w:val="00C668CF"/>
    <w:rsid w:val="00C7249A"/>
    <w:rsid w:val="00C73253"/>
    <w:rsid w:val="00C74724"/>
    <w:rsid w:val="00C75C45"/>
    <w:rsid w:val="00C76E5A"/>
    <w:rsid w:val="00C77A4F"/>
    <w:rsid w:val="00C81A55"/>
    <w:rsid w:val="00C85EBD"/>
    <w:rsid w:val="00C870C7"/>
    <w:rsid w:val="00C91AA1"/>
    <w:rsid w:val="00C92725"/>
    <w:rsid w:val="00C929B1"/>
    <w:rsid w:val="00C93AC2"/>
    <w:rsid w:val="00C950C7"/>
    <w:rsid w:val="00C97604"/>
    <w:rsid w:val="00CA1B12"/>
    <w:rsid w:val="00CA1BFA"/>
    <w:rsid w:val="00CA1C3F"/>
    <w:rsid w:val="00CA483A"/>
    <w:rsid w:val="00CB06D5"/>
    <w:rsid w:val="00CB21C5"/>
    <w:rsid w:val="00CB3211"/>
    <w:rsid w:val="00CB374C"/>
    <w:rsid w:val="00CB679C"/>
    <w:rsid w:val="00CB6CED"/>
    <w:rsid w:val="00CC258B"/>
    <w:rsid w:val="00CC6067"/>
    <w:rsid w:val="00CD052A"/>
    <w:rsid w:val="00CD5A2C"/>
    <w:rsid w:val="00CD730B"/>
    <w:rsid w:val="00CE2295"/>
    <w:rsid w:val="00CE5DB0"/>
    <w:rsid w:val="00CE67C5"/>
    <w:rsid w:val="00CE6F1A"/>
    <w:rsid w:val="00CF0E12"/>
    <w:rsid w:val="00CF1FA1"/>
    <w:rsid w:val="00D002E2"/>
    <w:rsid w:val="00D0248D"/>
    <w:rsid w:val="00D030E6"/>
    <w:rsid w:val="00D05637"/>
    <w:rsid w:val="00D0563F"/>
    <w:rsid w:val="00D068EB"/>
    <w:rsid w:val="00D175EA"/>
    <w:rsid w:val="00D2085F"/>
    <w:rsid w:val="00D21515"/>
    <w:rsid w:val="00D2645D"/>
    <w:rsid w:val="00D31872"/>
    <w:rsid w:val="00D35178"/>
    <w:rsid w:val="00D35DEC"/>
    <w:rsid w:val="00D36D30"/>
    <w:rsid w:val="00D448B5"/>
    <w:rsid w:val="00D453F7"/>
    <w:rsid w:val="00D46F8F"/>
    <w:rsid w:val="00D51A3D"/>
    <w:rsid w:val="00D631F9"/>
    <w:rsid w:val="00D661C1"/>
    <w:rsid w:val="00D67981"/>
    <w:rsid w:val="00D7014D"/>
    <w:rsid w:val="00D70B66"/>
    <w:rsid w:val="00D74E82"/>
    <w:rsid w:val="00D81BFA"/>
    <w:rsid w:val="00D8233C"/>
    <w:rsid w:val="00D82E61"/>
    <w:rsid w:val="00D85FA8"/>
    <w:rsid w:val="00D87E25"/>
    <w:rsid w:val="00D926E0"/>
    <w:rsid w:val="00D94B23"/>
    <w:rsid w:val="00D955A1"/>
    <w:rsid w:val="00DA19C4"/>
    <w:rsid w:val="00DA1A3A"/>
    <w:rsid w:val="00DA2E52"/>
    <w:rsid w:val="00DA3182"/>
    <w:rsid w:val="00DA3308"/>
    <w:rsid w:val="00DA3634"/>
    <w:rsid w:val="00DA5566"/>
    <w:rsid w:val="00DA71ED"/>
    <w:rsid w:val="00DB3698"/>
    <w:rsid w:val="00DB73CA"/>
    <w:rsid w:val="00DB7F4F"/>
    <w:rsid w:val="00DC001B"/>
    <w:rsid w:val="00DC0411"/>
    <w:rsid w:val="00DC1E9D"/>
    <w:rsid w:val="00DC5344"/>
    <w:rsid w:val="00DC7D53"/>
    <w:rsid w:val="00DD0888"/>
    <w:rsid w:val="00DD7669"/>
    <w:rsid w:val="00DD7A10"/>
    <w:rsid w:val="00DE07FD"/>
    <w:rsid w:val="00DE0F81"/>
    <w:rsid w:val="00DE182E"/>
    <w:rsid w:val="00DE463F"/>
    <w:rsid w:val="00DE5AE0"/>
    <w:rsid w:val="00DF0151"/>
    <w:rsid w:val="00DF0C6C"/>
    <w:rsid w:val="00DF3664"/>
    <w:rsid w:val="00DF38C1"/>
    <w:rsid w:val="00DF58AB"/>
    <w:rsid w:val="00DF6E97"/>
    <w:rsid w:val="00E0083E"/>
    <w:rsid w:val="00E01603"/>
    <w:rsid w:val="00E0404F"/>
    <w:rsid w:val="00E07D52"/>
    <w:rsid w:val="00E111F0"/>
    <w:rsid w:val="00E1500A"/>
    <w:rsid w:val="00E15D8F"/>
    <w:rsid w:val="00E21F76"/>
    <w:rsid w:val="00E22376"/>
    <w:rsid w:val="00E22D1C"/>
    <w:rsid w:val="00E27198"/>
    <w:rsid w:val="00E302DD"/>
    <w:rsid w:val="00E34C72"/>
    <w:rsid w:val="00E436EF"/>
    <w:rsid w:val="00E5289B"/>
    <w:rsid w:val="00E540C7"/>
    <w:rsid w:val="00E560AC"/>
    <w:rsid w:val="00E61349"/>
    <w:rsid w:val="00E613A5"/>
    <w:rsid w:val="00E62403"/>
    <w:rsid w:val="00E62E50"/>
    <w:rsid w:val="00E64296"/>
    <w:rsid w:val="00E75299"/>
    <w:rsid w:val="00E7595A"/>
    <w:rsid w:val="00E764A1"/>
    <w:rsid w:val="00E770BF"/>
    <w:rsid w:val="00E81274"/>
    <w:rsid w:val="00E820E2"/>
    <w:rsid w:val="00E853DF"/>
    <w:rsid w:val="00E87F04"/>
    <w:rsid w:val="00E90967"/>
    <w:rsid w:val="00E918B8"/>
    <w:rsid w:val="00E96DD3"/>
    <w:rsid w:val="00EA5471"/>
    <w:rsid w:val="00EA5BB6"/>
    <w:rsid w:val="00EB08DE"/>
    <w:rsid w:val="00EB0E67"/>
    <w:rsid w:val="00EB1771"/>
    <w:rsid w:val="00EB20ED"/>
    <w:rsid w:val="00EB7449"/>
    <w:rsid w:val="00EC1B67"/>
    <w:rsid w:val="00EC4F1E"/>
    <w:rsid w:val="00EC5198"/>
    <w:rsid w:val="00EC7799"/>
    <w:rsid w:val="00EC7B26"/>
    <w:rsid w:val="00ED1796"/>
    <w:rsid w:val="00ED7EF2"/>
    <w:rsid w:val="00EE12E9"/>
    <w:rsid w:val="00EE6F79"/>
    <w:rsid w:val="00EF0F97"/>
    <w:rsid w:val="00EF6485"/>
    <w:rsid w:val="00F029C4"/>
    <w:rsid w:val="00F12F29"/>
    <w:rsid w:val="00F15244"/>
    <w:rsid w:val="00F21994"/>
    <w:rsid w:val="00F2600C"/>
    <w:rsid w:val="00F274A9"/>
    <w:rsid w:val="00F27A24"/>
    <w:rsid w:val="00F30559"/>
    <w:rsid w:val="00F307D5"/>
    <w:rsid w:val="00F30CAF"/>
    <w:rsid w:val="00F326AD"/>
    <w:rsid w:val="00F32E34"/>
    <w:rsid w:val="00F334CD"/>
    <w:rsid w:val="00F33D1A"/>
    <w:rsid w:val="00F37001"/>
    <w:rsid w:val="00F40B9B"/>
    <w:rsid w:val="00F4346D"/>
    <w:rsid w:val="00F43A5C"/>
    <w:rsid w:val="00F43E4C"/>
    <w:rsid w:val="00F43F37"/>
    <w:rsid w:val="00F44A1A"/>
    <w:rsid w:val="00F504B1"/>
    <w:rsid w:val="00F51A08"/>
    <w:rsid w:val="00F53BCD"/>
    <w:rsid w:val="00F57D90"/>
    <w:rsid w:val="00F57F13"/>
    <w:rsid w:val="00F60556"/>
    <w:rsid w:val="00F610D4"/>
    <w:rsid w:val="00F618C6"/>
    <w:rsid w:val="00F635E1"/>
    <w:rsid w:val="00F64F8E"/>
    <w:rsid w:val="00F701F2"/>
    <w:rsid w:val="00F72AEE"/>
    <w:rsid w:val="00F750BA"/>
    <w:rsid w:val="00F7621B"/>
    <w:rsid w:val="00F76F56"/>
    <w:rsid w:val="00F775A5"/>
    <w:rsid w:val="00F77F1C"/>
    <w:rsid w:val="00F80940"/>
    <w:rsid w:val="00F814D4"/>
    <w:rsid w:val="00F81FBF"/>
    <w:rsid w:val="00F823B7"/>
    <w:rsid w:val="00F85EF9"/>
    <w:rsid w:val="00F91AAE"/>
    <w:rsid w:val="00F91D8A"/>
    <w:rsid w:val="00F92FD8"/>
    <w:rsid w:val="00F94022"/>
    <w:rsid w:val="00FA0E28"/>
    <w:rsid w:val="00FA4376"/>
    <w:rsid w:val="00FB14C0"/>
    <w:rsid w:val="00FC03FD"/>
    <w:rsid w:val="00FC0A02"/>
    <w:rsid w:val="00FC5BBF"/>
    <w:rsid w:val="00FC6398"/>
    <w:rsid w:val="00FD0480"/>
    <w:rsid w:val="00FD2862"/>
    <w:rsid w:val="00FD5C2E"/>
    <w:rsid w:val="00FE0C35"/>
    <w:rsid w:val="00FE137B"/>
    <w:rsid w:val="00FE7F79"/>
    <w:rsid w:val="00FF25BF"/>
    <w:rsid w:val="00FF408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3A63"/>
    <w:pPr>
      <w:spacing w:after="240"/>
      <w:jc w:val="both"/>
    </w:pPr>
    <w:rPr>
      <w:rFonts w:ascii="Arial" w:hAnsi="Arial"/>
      <w:sz w:val="24"/>
      <w:lang w:val="en-GB" w:eastAsia="en-US"/>
    </w:rPr>
  </w:style>
  <w:style w:type="paragraph" w:styleId="Heading1">
    <w:name w:val="heading 1"/>
    <w:aliases w:val="Heading 11"/>
    <w:basedOn w:val="Normal"/>
    <w:next w:val="Heading2"/>
    <w:link w:val="Heading1Char"/>
    <w:uiPriority w:val="99"/>
    <w:qFormat/>
    <w:rsid w:val="00393A63"/>
    <w:pPr>
      <w:keepNext/>
      <w:keepLines/>
      <w:ind w:left="1021" w:hanging="1021"/>
      <w:outlineLvl w:val="0"/>
    </w:pPr>
    <w:rPr>
      <w:b/>
      <w:caps/>
      <w:spacing w:val="20"/>
      <w:sz w:val="20"/>
      <w:u w:val="single"/>
    </w:rPr>
  </w:style>
  <w:style w:type="paragraph" w:styleId="Heading2">
    <w:name w:val="heading 2"/>
    <w:aliases w:val="Heading 21"/>
    <w:basedOn w:val="Normal"/>
    <w:next w:val="Opskabmem"/>
    <w:link w:val="Heading2Char"/>
    <w:uiPriority w:val="99"/>
    <w:qFormat/>
    <w:rsid w:val="00393A63"/>
    <w:pPr>
      <w:keepNext/>
      <w:keepLines/>
      <w:ind w:left="1021" w:hanging="1021"/>
      <w:outlineLvl w:val="1"/>
    </w:pPr>
    <w:rPr>
      <w:b/>
      <w:caps/>
      <w:sz w:val="20"/>
    </w:rPr>
  </w:style>
  <w:style w:type="paragraph" w:styleId="Heading3">
    <w:name w:val="heading 3"/>
    <w:basedOn w:val="Normal"/>
    <w:next w:val="Par11"/>
    <w:link w:val="Heading3Char"/>
    <w:uiPriority w:val="99"/>
    <w:qFormat/>
    <w:rsid w:val="00393A63"/>
    <w:pPr>
      <w:keepNext/>
      <w:keepLines/>
      <w:ind w:left="1021" w:hanging="1021"/>
      <w:outlineLvl w:val="2"/>
    </w:pPr>
    <w:rPr>
      <w:b/>
      <w:sz w:val="20"/>
      <w:u w:val="single"/>
    </w:rPr>
  </w:style>
  <w:style w:type="paragraph" w:styleId="Heading4">
    <w:name w:val="heading 4"/>
    <w:basedOn w:val="Normal"/>
    <w:next w:val="Normal"/>
    <w:link w:val="Heading4Char"/>
    <w:uiPriority w:val="99"/>
    <w:qFormat/>
    <w:rsid w:val="00393A63"/>
    <w:pPr>
      <w:keepNext/>
      <w:spacing w:before="240" w:after="60"/>
      <w:ind w:left="3063"/>
      <w:outlineLvl w:val="3"/>
    </w:pPr>
    <w:rPr>
      <w:rFonts w:ascii="Times New Roman" w:hAnsi="Times New Roman"/>
      <w:b/>
      <w:i/>
      <w:sz w:val="20"/>
    </w:rPr>
  </w:style>
  <w:style w:type="paragraph" w:styleId="Heading5">
    <w:name w:val="heading 5"/>
    <w:basedOn w:val="Normal"/>
    <w:next w:val="Normal"/>
    <w:link w:val="Heading5Char"/>
    <w:uiPriority w:val="99"/>
    <w:qFormat/>
    <w:rsid w:val="00393A63"/>
    <w:pPr>
      <w:spacing w:before="240" w:after="60"/>
      <w:ind w:left="3063"/>
      <w:outlineLvl w:val="4"/>
    </w:pPr>
    <w:rPr>
      <w:sz w:val="20"/>
    </w:rPr>
  </w:style>
  <w:style w:type="paragraph" w:styleId="Heading6">
    <w:name w:val="heading 6"/>
    <w:basedOn w:val="Normal"/>
    <w:next w:val="Normal"/>
    <w:link w:val="Heading6Char"/>
    <w:uiPriority w:val="99"/>
    <w:qFormat/>
    <w:rsid w:val="00393A63"/>
    <w:pPr>
      <w:spacing w:before="240" w:after="60"/>
      <w:ind w:left="3063"/>
      <w:outlineLvl w:val="5"/>
    </w:pPr>
    <w:rPr>
      <w:i/>
      <w:sz w:val="20"/>
    </w:rPr>
  </w:style>
  <w:style w:type="paragraph" w:styleId="Heading7">
    <w:name w:val="heading 7"/>
    <w:basedOn w:val="Normal"/>
    <w:next w:val="Normal"/>
    <w:link w:val="Heading7Char"/>
    <w:uiPriority w:val="99"/>
    <w:qFormat/>
    <w:rsid w:val="00393A63"/>
    <w:pPr>
      <w:spacing w:before="240" w:after="60"/>
      <w:ind w:left="3063"/>
      <w:outlineLvl w:val="6"/>
    </w:pPr>
    <w:rPr>
      <w:sz w:val="20"/>
    </w:rPr>
  </w:style>
  <w:style w:type="paragraph" w:styleId="Heading8">
    <w:name w:val="heading 8"/>
    <w:basedOn w:val="Normal"/>
    <w:next w:val="Normal"/>
    <w:link w:val="Heading8Char"/>
    <w:uiPriority w:val="99"/>
    <w:qFormat/>
    <w:rsid w:val="00393A63"/>
    <w:pPr>
      <w:spacing w:before="240" w:after="60"/>
      <w:ind w:left="3063"/>
      <w:outlineLvl w:val="7"/>
    </w:pPr>
    <w:rPr>
      <w:i/>
      <w:sz w:val="20"/>
    </w:rPr>
  </w:style>
  <w:style w:type="paragraph" w:styleId="Heading9">
    <w:name w:val="heading 9"/>
    <w:basedOn w:val="Normal"/>
    <w:next w:val="Normal"/>
    <w:link w:val="Heading9Char"/>
    <w:uiPriority w:val="99"/>
    <w:qFormat/>
    <w:rsid w:val="00393A63"/>
    <w:pPr>
      <w:spacing w:before="240" w:after="60"/>
      <w:ind w:left="3063"/>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0605CD"/>
    <w:rPr>
      <w:rFonts w:ascii="Arial" w:hAnsi="Arial" w:cs="Times New Roman"/>
      <w:b/>
      <w:caps/>
      <w:spacing w:val="20"/>
      <w:sz w:val="20"/>
      <w:szCs w:val="20"/>
      <w:u w:val="single"/>
      <w:lang w:val="en-GB"/>
    </w:rPr>
  </w:style>
  <w:style w:type="character" w:customStyle="1" w:styleId="Heading2Char">
    <w:name w:val="Heading 2 Char"/>
    <w:aliases w:val="Heading 21 Char"/>
    <w:link w:val="Heading2"/>
    <w:uiPriority w:val="99"/>
    <w:locked/>
    <w:rsid w:val="000605CD"/>
    <w:rPr>
      <w:rFonts w:ascii="Arial" w:hAnsi="Arial" w:cs="Times New Roman"/>
      <w:b/>
      <w:caps/>
      <w:sz w:val="20"/>
      <w:szCs w:val="20"/>
      <w:lang w:val="en-GB"/>
    </w:rPr>
  </w:style>
  <w:style w:type="character" w:customStyle="1" w:styleId="Heading3Char">
    <w:name w:val="Heading 3 Char"/>
    <w:link w:val="Heading3"/>
    <w:uiPriority w:val="99"/>
    <w:locked/>
    <w:rsid w:val="000605CD"/>
    <w:rPr>
      <w:rFonts w:ascii="Arial" w:hAnsi="Arial" w:cs="Times New Roman"/>
      <w:b/>
      <w:sz w:val="20"/>
      <w:szCs w:val="20"/>
      <w:u w:val="single"/>
      <w:lang w:val="en-GB"/>
    </w:rPr>
  </w:style>
  <w:style w:type="character" w:customStyle="1" w:styleId="Heading4Char">
    <w:name w:val="Heading 4 Char"/>
    <w:link w:val="Heading4"/>
    <w:uiPriority w:val="99"/>
    <w:locked/>
    <w:rsid w:val="000605CD"/>
    <w:rPr>
      <w:rFonts w:cs="Times New Roman"/>
      <w:b/>
      <w:i/>
      <w:sz w:val="20"/>
      <w:szCs w:val="20"/>
      <w:lang w:val="en-GB"/>
    </w:rPr>
  </w:style>
  <w:style w:type="character" w:customStyle="1" w:styleId="Heading5Char">
    <w:name w:val="Heading 5 Char"/>
    <w:link w:val="Heading5"/>
    <w:uiPriority w:val="99"/>
    <w:locked/>
    <w:rsid w:val="000605CD"/>
    <w:rPr>
      <w:rFonts w:ascii="Arial" w:hAnsi="Arial" w:cs="Times New Roman"/>
      <w:sz w:val="20"/>
      <w:szCs w:val="20"/>
      <w:lang w:val="en-GB"/>
    </w:rPr>
  </w:style>
  <w:style w:type="character" w:customStyle="1" w:styleId="Heading6Char">
    <w:name w:val="Heading 6 Char"/>
    <w:link w:val="Heading6"/>
    <w:uiPriority w:val="99"/>
    <w:locked/>
    <w:rsid w:val="000605CD"/>
    <w:rPr>
      <w:rFonts w:ascii="Arial" w:hAnsi="Arial" w:cs="Times New Roman"/>
      <w:i/>
      <w:sz w:val="20"/>
      <w:szCs w:val="20"/>
      <w:lang w:val="en-GB"/>
    </w:rPr>
  </w:style>
  <w:style w:type="character" w:customStyle="1" w:styleId="Heading7Char">
    <w:name w:val="Heading 7 Char"/>
    <w:link w:val="Heading7"/>
    <w:uiPriority w:val="99"/>
    <w:locked/>
    <w:rsid w:val="000605CD"/>
    <w:rPr>
      <w:rFonts w:ascii="Arial" w:hAnsi="Arial" w:cs="Times New Roman"/>
      <w:sz w:val="20"/>
      <w:szCs w:val="20"/>
      <w:lang w:val="en-GB"/>
    </w:rPr>
  </w:style>
  <w:style w:type="character" w:customStyle="1" w:styleId="Heading8Char">
    <w:name w:val="Heading 8 Char"/>
    <w:link w:val="Heading8"/>
    <w:uiPriority w:val="99"/>
    <w:locked/>
    <w:rsid w:val="000605CD"/>
    <w:rPr>
      <w:rFonts w:ascii="Arial" w:hAnsi="Arial" w:cs="Times New Roman"/>
      <w:i/>
      <w:sz w:val="20"/>
      <w:szCs w:val="20"/>
      <w:lang w:val="en-GB"/>
    </w:rPr>
  </w:style>
  <w:style w:type="character" w:customStyle="1" w:styleId="Heading9Char">
    <w:name w:val="Heading 9 Char"/>
    <w:link w:val="Heading9"/>
    <w:uiPriority w:val="99"/>
    <w:locked/>
    <w:rsid w:val="000605CD"/>
    <w:rPr>
      <w:rFonts w:ascii="Arial" w:hAnsi="Arial" w:cs="Times New Roman"/>
      <w:i/>
      <w:sz w:val="20"/>
      <w:szCs w:val="20"/>
      <w:lang w:val="en-GB"/>
    </w:rPr>
  </w:style>
  <w:style w:type="paragraph" w:styleId="Footer">
    <w:name w:val="footer"/>
    <w:basedOn w:val="Normal"/>
    <w:link w:val="FooterChar"/>
    <w:uiPriority w:val="99"/>
    <w:rsid w:val="00393A63"/>
    <w:pPr>
      <w:tabs>
        <w:tab w:val="center" w:pos="4320"/>
        <w:tab w:val="right" w:pos="8640"/>
      </w:tabs>
    </w:pPr>
    <w:rPr>
      <w:sz w:val="20"/>
    </w:rPr>
  </w:style>
  <w:style w:type="character" w:customStyle="1" w:styleId="FooterChar">
    <w:name w:val="Footer Char"/>
    <w:link w:val="Footer"/>
    <w:uiPriority w:val="99"/>
    <w:locked/>
    <w:rsid w:val="000605CD"/>
    <w:rPr>
      <w:rFonts w:ascii="Arial" w:hAnsi="Arial" w:cs="Times New Roman"/>
      <w:sz w:val="20"/>
      <w:szCs w:val="20"/>
      <w:lang w:val="en-GB"/>
    </w:rPr>
  </w:style>
  <w:style w:type="paragraph" w:styleId="Header">
    <w:name w:val="header"/>
    <w:basedOn w:val="Normal"/>
    <w:link w:val="HeaderChar"/>
    <w:uiPriority w:val="99"/>
    <w:rsid w:val="00393A63"/>
    <w:pPr>
      <w:tabs>
        <w:tab w:val="center" w:pos="4320"/>
        <w:tab w:val="right" w:pos="9923"/>
      </w:tabs>
      <w:ind w:right="-1299"/>
    </w:pPr>
    <w:rPr>
      <w:sz w:val="20"/>
    </w:rPr>
  </w:style>
  <w:style w:type="character" w:customStyle="1" w:styleId="HeaderChar">
    <w:name w:val="Header Char"/>
    <w:link w:val="Header"/>
    <w:uiPriority w:val="99"/>
    <w:locked/>
    <w:rsid w:val="000605CD"/>
    <w:rPr>
      <w:rFonts w:ascii="Arial" w:hAnsi="Arial" w:cs="Times New Roman"/>
      <w:sz w:val="20"/>
      <w:szCs w:val="20"/>
      <w:lang w:val="en-GB"/>
    </w:rPr>
  </w:style>
  <w:style w:type="paragraph" w:styleId="NormalIndent">
    <w:name w:val="Normal Indent"/>
    <w:basedOn w:val="Normal"/>
    <w:next w:val="Normal"/>
    <w:uiPriority w:val="99"/>
    <w:rsid w:val="00393A63"/>
    <w:pPr>
      <w:ind w:left="1021"/>
    </w:pPr>
  </w:style>
  <w:style w:type="paragraph" w:customStyle="1" w:styleId="body">
    <w:name w:val="body"/>
    <w:basedOn w:val="Normal"/>
    <w:uiPriority w:val="99"/>
    <w:rsid w:val="00393A63"/>
    <w:pPr>
      <w:spacing w:before="240"/>
      <w:ind w:left="1021"/>
    </w:pPr>
  </w:style>
  <w:style w:type="paragraph" w:customStyle="1" w:styleId="Par11kursief">
    <w:name w:val="Par1.1kursief"/>
    <w:basedOn w:val="Normal"/>
    <w:next w:val="Parakursief"/>
    <w:uiPriority w:val="99"/>
    <w:rsid w:val="00393A63"/>
    <w:pPr>
      <w:ind w:left="1021" w:hanging="1021"/>
    </w:pPr>
    <w:rPr>
      <w:i/>
    </w:rPr>
  </w:style>
  <w:style w:type="paragraph" w:customStyle="1" w:styleId="Parakursief">
    <w:name w:val="Par(a)kursief"/>
    <w:basedOn w:val="Normal"/>
    <w:uiPriority w:val="99"/>
    <w:rsid w:val="00393A63"/>
    <w:pPr>
      <w:ind w:left="1560" w:hanging="539"/>
    </w:pPr>
    <w:rPr>
      <w:i/>
    </w:rPr>
  </w:style>
  <w:style w:type="paragraph" w:customStyle="1" w:styleId="Para">
    <w:name w:val="Par(a)"/>
    <w:basedOn w:val="Normal"/>
    <w:rsid w:val="00393A63"/>
    <w:pPr>
      <w:ind w:left="1560" w:hanging="539"/>
    </w:pPr>
  </w:style>
  <w:style w:type="paragraph" w:customStyle="1" w:styleId="Paraa">
    <w:name w:val="Par(aa)"/>
    <w:basedOn w:val="Normal"/>
    <w:uiPriority w:val="99"/>
    <w:rsid w:val="00393A63"/>
    <w:pPr>
      <w:ind w:left="2694" w:hanging="567"/>
    </w:pPr>
  </w:style>
  <w:style w:type="paragraph" w:customStyle="1" w:styleId="Pari">
    <w:name w:val="Par(i)"/>
    <w:basedOn w:val="Normal"/>
    <w:uiPriority w:val="99"/>
    <w:rsid w:val="00393A63"/>
    <w:pPr>
      <w:ind w:left="2127" w:hanging="567"/>
    </w:pPr>
  </w:style>
  <w:style w:type="paragraph" w:customStyle="1" w:styleId="Par11">
    <w:name w:val="Par1.1"/>
    <w:basedOn w:val="Normal"/>
    <w:next w:val="Para"/>
    <w:uiPriority w:val="99"/>
    <w:rsid w:val="00393A63"/>
    <w:pPr>
      <w:ind w:left="1021" w:hanging="1021"/>
    </w:pPr>
  </w:style>
  <w:style w:type="paragraph" w:customStyle="1" w:styleId="Opshoof">
    <w:name w:val="Opshoof"/>
    <w:basedOn w:val="Normal"/>
    <w:next w:val="Normal"/>
    <w:uiPriority w:val="99"/>
    <w:rsid w:val="00393A63"/>
    <w:pPr>
      <w:keepNext/>
      <w:keepLines/>
      <w:pBdr>
        <w:top w:val="single" w:sz="6" w:space="1" w:color="auto"/>
        <w:left w:val="single" w:sz="6" w:space="1" w:color="auto"/>
        <w:bottom w:val="single" w:sz="6" w:space="1" w:color="auto"/>
        <w:right w:val="single" w:sz="6" w:space="1" w:color="auto"/>
      </w:pBdr>
      <w:tabs>
        <w:tab w:val="center" w:pos="4395"/>
      </w:tabs>
      <w:spacing w:before="600" w:after="0"/>
      <w:jc w:val="center"/>
    </w:pPr>
    <w:rPr>
      <w:b/>
      <w:caps/>
      <w:sz w:val="32"/>
    </w:rPr>
  </w:style>
  <w:style w:type="paragraph" w:customStyle="1" w:styleId="Opskursief">
    <w:name w:val="Opskursief"/>
    <w:basedOn w:val="Normal"/>
    <w:next w:val="Normal"/>
    <w:uiPriority w:val="99"/>
    <w:rsid w:val="00393A63"/>
    <w:rPr>
      <w:b/>
      <w:i/>
    </w:rPr>
  </w:style>
  <w:style w:type="paragraph" w:customStyle="1" w:styleId="Opskabmem">
    <w:name w:val="Opskabmem"/>
    <w:basedOn w:val="Normal"/>
    <w:next w:val="Normal"/>
    <w:uiPriority w:val="99"/>
    <w:rsid w:val="00393A63"/>
    <w:pPr>
      <w:keepNext/>
      <w:keepLines/>
      <w:ind w:left="1021"/>
    </w:pPr>
    <w:rPr>
      <w:sz w:val="16"/>
    </w:rPr>
  </w:style>
  <w:style w:type="character" w:styleId="PageNumber">
    <w:name w:val="page number"/>
    <w:uiPriority w:val="99"/>
    <w:rsid w:val="00393A63"/>
    <w:rPr>
      <w:rFonts w:cs="Times New Roman"/>
    </w:rPr>
  </w:style>
  <w:style w:type="paragraph" w:customStyle="1" w:styleId="Par">
    <w:name w:val="Par"/>
    <w:basedOn w:val="Normal"/>
    <w:next w:val="Normal"/>
    <w:rsid w:val="00393A63"/>
    <w:pPr>
      <w:ind w:left="1021"/>
    </w:pPr>
  </w:style>
  <w:style w:type="paragraph" w:customStyle="1" w:styleId="RegsPar">
    <w:name w:val="RegsPar"/>
    <w:basedOn w:val="Normal"/>
    <w:next w:val="Normal"/>
    <w:uiPriority w:val="99"/>
    <w:rsid w:val="00393A63"/>
    <w:pPr>
      <w:keepNext/>
      <w:keepLines/>
      <w:framePr w:w="1191" w:hSpace="284" w:wrap="around" w:vAnchor="text" w:hAnchor="page" w:xAlign="right" w:y="1"/>
      <w:spacing w:after="0"/>
      <w:jc w:val="left"/>
    </w:pPr>
    <w:rPr>
      <w:sz w:val="22"/>
    </w:rPr>
  </w:style>
  <w:style w:type="paragraph" w:styleId="Caption">
    <w:name w:val="caption"/>
    <w:basedOn w:val="Normal"/>
    <w:next w:val="Normal"/>
    <w:uiPriority w:val="99"/>
    <w:qFormat/>
    <w:rsid w:val="00393A63"/>
    <w:pPr>
      <w:jc w:val="center"/>
    </w:pPr>
    <w:rPr>
      <w:b/>
      <w:sz w:val="18"/>
    </w:rPr>
  </w:style>
  <w:style w:type="paragraph" w:styleId="BodyTextIndent">
    <w:name w:val="Body Text Indent"/>
    <w:basedOn w:val="Normal"/>
    <w:link w:val="BodyTextIndentChar"/>
    <w:uiPriority w:val="99"/>
    <w:rsid w:val="00393A63"/>
    <w:pPr>
      <w:ind w:left="4536"/>
    </w:pPr>
    <w:rPr>
      <w:sz w:val="20"/>
    </w:rPr>
  </w:style>
  <w:style w:type="character" w:customStyle="1" w:styleId="BodyTextIndentChar">
    <w:name w:val="Body Text Indent Char"/>
    <w:link w:val="BodyTextIndent"/>
    <w:uiPriority w:val="99"/>
    <w:semiHidden/>
    <w:locked/>
    <w:rsid w:val="000605CD"/>
    <w:rPr>
      <w:rFonts w:ascii="Arial" w:hAnsi="Arial" w:cs="Times New Roman"/>
      <w:sz w:val="20"/>
      <w:szCs w:val="20"/>
      <w:lang w:val="en-GB"/>
    </w:rPr>
  </w:style>
  <w:style w:type="paragraph" w:styleId="BodyTextIndent2">
    <w:name w:val="Body Text Indent 2"/>
    <w:basedOn w:val="Normal"/>
    <w:link w:val="BodyTextIndent2Char"/>
    <w:uiPriority w:val="99"/>
    <w:rsid w:val="00393A63"/>
    <w:pPr>
      <w:spacing w:after="120" w:line="480" w:lineRule="auto"/>
      <w:ind w:left="283"/>
    </w:pPr>
    <w:rPr>
      <w:sz w:val="20"/>
    </w:rPr>
  </w:style>
  <w:style w:type="character" w:customStyle="1" w:styleId="BodyTextIndent2Char">
    <w:name w:val="Body Text Indent 2 Char"/>
    <w:link w:val="BodyTextIndent2"/>
    <w:uiPriority w:val="99"/>
    <w:semiHidden/>
    <w:locked/>
    <w:rsid w:val="000605CD"/>
    <w:rPr>
      <w:rFonts w:ascii="Arial" w:hAnsi="Arial" w:cs="Times New Roman"/>
      <w:sz w:val="20"/>
      <w:szCs w:val="20"/>
      <w:lang w:val="en-GB"/>
    </w:rPr>
  </w:style>
  <w:style w:type="paragraph" w:styleId="BalloonText">
    <w:name w:val="Balloon Text"/>
    <w:basedOn w:val="Normal"/>
    <w:link w:val="BalloonTextChar"/>
    <w:uiPriority w:val="99"/>
    <w:semiHidden/>
    <w:rsid w:val="00393A63"/>
    <w:rPr>
      <w:rFonts w:ascii="Times New Roman" w:hAnsi="Times New Roman"/>
      <w:sz w:val="2"/>
    </w:rPr>
  </w:style>
  <w:style w:type="character" w:customStyle="1" w:styleId="BalloonTextChar">
    <w:name w:val="Balloon Text Char"/>
    <w:link w:val="BalloonText"/>
    <w:uiPriority w:val="99"/>
    <w:semiHidden/>
    <w:locked/>
    <w:rsid w:val="000605CD"/>
    <w:rPr>
      <w:rFonts w:cs="Times New Roman"/>
      <w:sz w:val="2"/>
      <w:lang w:val="en-GB"/>
    </w:rPr>
  </w:style>
  <w:style w:type="character" w:styleId="Hyperlink">
    <w:name w:val="Hyperlink"/>
    <w:uiPriority w:val="99"/>
    <w:rsid w:val="00393A63"/>
    <w:rPr>
      <w:rFonts w:cs="Times New Roman"/>
      <w:color w:val="0000FF"/>
      <w:u w:val="single"/>
    </w:rPr>
  </w:style>
  <w:style w:type="paragraph" w:styleId="Subtitle">
    <w:name w:val="Subtitle"/>
    <w:basedOn w:val="Normal"/>
    <w:link w:val="SubtitleChar"/>
    <w:uiPriority w:val="99"/>
    <w:qFormat/>
    <w:rsid w:val="00393A63"/>
    <w:pPr>
      <w:spacing w:before="60" w:line="360" w:lineRule="auto"/>
    </w:pPr>
    <w:rPr>
      <w:rFonts w:ascii="Cambria" w:hAnsi="Cambria"/>
      <w:szCs w:val="24"/>
    </w:rPr>
  </w:style>
  <w:style w:type="character" w:customStyle="1" w:styleId="SubtitleChar">
    <w:name w:val="Subtitle Char"/>
    <w:link w:val="Subtitle"/>
    <w:uiPriority w:val="99"/>
    <w:locked/>
    <w:rsid w:val="000605CD"/>
    <w:rPr>
      <w:rFonts w:ascii="Cambria" w:hAnsi="Cambria" w:cs="Times New Roman"/>
      <w:sz w:val="24"/>
      <w:szCs w:val="24"/>
      <w:lang w:val="en-GB"/>
    </w:rPr>
  </w:style>
  <w:style w:type="paragraph" w:styleId="BodyText">
    <w:name w:val="Body Text"/>
    <w:basedOn w:val="Normal"/>
    <w:link w:val="BodyTextChar"/>
    <w:uiPriority w:val="99"/>
    <w:rsid w:val="00393A63"/>
    <w:pPr>
      <w:spacing w:after="120"/>
    </w:pPr>
    <w:rPr>
      <w:sz w:val="20"/>
    </w:rPr>
  </w:style>
  <w:style w:type="character" w:customStyle="1" w:styleId="BodyTextChar">
    <w:name w:val="Body Text Char"/>
    <w:link w:val="BodyText"/>
    <w:uiPriority w:val="99"/>
    <w:semiHidden/>
    <w:locked/>
    <w:rsid w:val="000605CD"/>
    <w:rPr>
      <w:rFonts w:ascii="Arial" w:hAnsi="Arial" w:cs="Times New Roman"/>
      <w:sz w:val="20"/>
      <w:szCs w:val="20"/>
      <w:lang w:val="en-GB"/>
    </w:rPr>
  </w:style>
  <w:style w:type="paragraph" w:styleId="BodyTextIndent3">
    <w:name w:val="Body Text Indent 3"/>
    <w:basedOn w:val="Normal"/>
    <w:link w:val="BodyTextIndent3Char"/>
    <w:uiPriority w:val="99"/>
    <w:rsid w:val="00393A63"/>
    <w:pPr>
      <w:spacing w:after="120"/>
      <w:ind w:left="283"/>
    </w:pPr>
    <w:rPr>
      <w:sz w:val="16"/>
      <w:szCs w:val="16"/>
    </w:rPr>
  </w:style>
  <w:style w:type="character" w:customStyle="1" w:styleId="BodyTextIndent3Char">
    <w:name w:val="Body Text Indent 3 Char"/>
    <w:link w:val="BodyTextIndent3"/>
    <w:uiPriority w:val="99"/>
    <w:semiHidden/>
    <w:locked/>
    <w:rsid w:val="000605CD"/>
    <w:rPr>
      <w:rFonts w:ascii="Arial" w:hAnsi="Arial" w:cs="Times New Roman"/>
      <w:sz w:val="16"/>
      <w:szCs w:val="16"/>
      <w:lang w:val="en-GB"/>
    </w:rPr>
  </w:style>
  <w:style w:type="paragraph" w:styleId="BodyText3">
    <w:name w:val="Body Text 3"/>
    <w:basedOn w:val="Normal"/>
    <w:link w:val="BodyText3Char"/>
    <w:uiPriority w:val="99"/>
    <w:rsid w:val="00393A63"/>
    <w:pPr>
      <w:spacing w:after="120"/>
    </w:pPr>
    <w:rPr>
      <w:sz w:val="16"/>
      <w:szCs w:val="16"/>
    </w:rPr>
  </w:style>
  <w:style w:type="character" w:customStyle="1" w:styleId="BodyText3Char">
    <w:name w:val="Body Text 3 Char"/>
    <w:link w:val="BodyText3"/>
    <w:uiPriority w:val="99"/>
    <w:semiHidden/>
    <w:locked/>
    <w:rsid w:val="000605CD"/>
    <w:rPr>
      <w:rFonts w:ascii="Arial" w:hAnsi="Arial" w:cs="Times New Roman"/>
      <w:sz w:val="16"/>
      <w:szCs w:val="16"/>
      <w:lang w:val="en-GB"/>
    </w:rPr>
  </w:style>
  <w:style w:type="paragraph" w:customStyle="1" w:styleId="CharCharCharCharCharChar">
    <w:name w:val="Char Char Char Char Char Char"/>
    <w:basedOn w:val="Normal"/>
    <w:uiPriority w:val="99"/>
    <w:semiHidden/>
    <w:rsid w:val="00393A63"/>
    <w:pPr>
      <w:spacing w:line="24" w:lineRule="atLeast"/>
    </w:pPr>
    <w:rPr>
      <w:bCs/>
      <w:sz w:val="22"/>
      <w:szCs w:val="24"/>
      <w:lang w:val="en-US"/>
    </w:rPr>
  </w:style>
  <w:style w:type="paragraph" w:styleId="ListBullet">
    <w:name w:val="List Bullet"/>
    <w:aliases w:val="Char Char1 Char Char Char Char Char Char Char Char Char Char Char Char Char Char Char Char Char"/>
    <w:basedOn w:val="Normal"/>
    <w:autoRedefine/>
    <w:uiPriority w:val="99"/>
    <w:rsid w:val="005A278D"/>
    <w:pPr>
      <w:keepLines/>
      <w:tabs>
        <w:tab w:val="num" w:pos="360"/>
      </w:tabs>
      <w:snapToGrid w:val="0"/>
    </w:pPr>
    <w:rPr>
      <w:rFonts w:ascii="Times New Roman" w:hAnsi="Times New Roman"/>
      <w:szCs w:val="24"/>
      <w:lang w:eastAsia="en-GB"/>
    </w:rPr>
  </w:style>
  <w:style w:type="paragraph" w:styleId="FootnoteText">
    <w:name w:val="footnote text"/>
    <w:basedOn w:val="Normal"/>
    <w:link w:val="FootnoteTextChar"/>
    <w:uiPriority w:val="99"/>
    <w:rsid w:val="00C85EBD"/>
    <w:pPr>
      <w:spacing w:after="0"/>
      <w:jc w:val="left"/>
    </w:pPr>
    <w:rPr>
      <w:sz w:val="20"/>
    </w:rPr>
  </w:style>
  <w:style w:type="character" w:customStyle="1" w:styleId="FootnoteTextChar">
    <w:name w:val="Footnote Text Char"/>
    <w:link w:val="FootnoteText"/>
    <w:uiPriority w:val="99"/>
    <w:locked/>
    <w:rsid w:val="000605CD"/>
    <w:rPr>
      <w:rFonts w:ascii="Arial" w:hAnsi="Arial" w:cs="Times New Roman"/>
      <w:sz w:val="20"/>
      <w:szCs w:val="20"/>
      <w:lang w:val="en-GB"/>
    </w:rPr>
  </w:style>
  <w:style w:type="character" w:styleId="FootnoteReference">
    <w:name w:val="footnote reference"/>
    <w:uiPriority w:val="99"/>
    <w:rsid w:val="00C85EBD"/>
    <w:rPr>
      <w:rFonts w:cs="Times New Roman"/>
      <w:vertAlign w:val="superscript"/>
    </w:rPr>
  </w:style>
  <w:style w:type="character" w:styleId="CommentReference">
    <w:name w:val="annotation reference"/>
    <w:uiPriority w:val="99"/>
    <w:semiHidden/>
    <w:rsid w:val="00615F6D"/>
    <w:rPr>
      <w:rFonts w:cs="Times New Roman"/>
      <w:sz w:val="16"/>
    </w:rPr>
  </w:style>
  <w:style w:type="paragraph" w:styleId="CommentText">
    <w:name w:val="annotation text"/>
    <w:basedOn w:val="Normal"/>
    <w:link w:val="CommentTextChar"/>
    <w:uiPriority w:val="99"/>
    <w:semiHidden/>
    <w:rsid w:val="00615F6D"/>
    <w:rPr>
      <w:sz w:val="20"/>
    </w:rPr>
  </w:style>
  <w:style w:type="character" w:customStyle="1" w:styleId="CommentTextChar">
    <w:name w:val="Comment Text Char"/>
    <w:link w:val="CommentText"/>
    <w:uiPriority w:val="99"/>
    <w:semiHidden/>
    <w:locked/>
    <w:rsid w:val="000605CD"/>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615F6D"/>
    <w:rPr>
      <w:b/>
      <w:bCs/>
    </w:rPr>
  </w:style>
  <w:style w:type="character" w:customStyle="1" w:styleId="CommentSubjectChar">
    <w:name w:val="Comment Subject Char"/>
    <w:link w:val="CommentSubject"/>
    <w:uiPriority w:val="99"/>
    <w:semiHidden/>
    <w:locked/>
    <w:rsid w:val="000605CD"/>
    <w:rPr>
      <w:rFonts w:ascii="Arial" w:hAnsi="Arial" w:cs="Times New Roman"/>
      <w:b/>
      <w:bCs/>
      <w:sz w:val="20"/>
      <w:szCs w:val="20"/>
      <w:lang w:val="en-GB"/>
    </w:rPr>
  </w:style>
  <w:style w:type="paragraph" w:styleId="Revision">
    <w:name w:val="Revision"/>
    <w:hidden/>
    <w:uiPriority w:val="99"/>
    <w:semiHidden/>
    <w:rsid w:val="0081178A"/>
    <w:rPr>
      <w:rFonts w:ascii="Arial" w:hAnsi="Arial"/>
      <w:sz w:val="24"/>
      <w:lang w:val="en-GB" w:eastAsia="en-US"/>
    </w:rPr>
  </w:style>
  <w:style w:type="character" w:customStyle="1" w:styleId="st">
    <w:name w:val="st"/>
    <w:uiPriority w:val="99"/>
    <w:rsid w:val="004F37BB"/>
    <w:rPr>
      <w:rFonts w:cs="Times New Roman"/>
    </w:rPr>
  </w:style>
  <w:style w:type="paragraph" w:styleId="ListParagraph">
    <w:name w:val="List Paragraph"/>
    <w:basedOn w:val="Normal"/>
    <w:uiPriority w:val="34"/>
    <w:qFormat/>
    <w:rsid w:val="00D51A3D"/>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1468C1"/>
    <w:rPr>
      <w:rFonts w:ascii="Arial" w:eastAsia="Times New Roman" w:hAnsi="Arial" w:cs="Courier New"/>
      <w:sz w:val="24"/>
      <w:lang w:eastAsia="en-US"/>
    </w:rPr>
  </w:style>
  <w:style w:type="table" w:styleId="TableGrid">
    <w:name w:val="Table Grid"/>
    <w:basedOn w:val="TableNormal"/>
    <w:uiPriority w:val="59"/>
    <w:locked/>
    <w:rsid w:val="00AE1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locked/>
    <w:rsid w:val="00F27A24"/>
    <w:rPr>
      <w:rFonts w:ascii="Times New Roman" w:hAnsi="Times New Roman"/>
      <w:szCs w:val="24"/>
    </w:rPr>
  </w:style>
  <w:style w:type="character" w:styleId="Emphasis">
    <w:name w:val="Emphasis"/>
    <w:basedOn w:val="DefaultParagraphFont"/>
    <w:uiPriority w:val="20"/>
    <w:qFormat/>
    <w:locked/>
    <w:rsid w:val="00673356"/>
    <w:rPr>
      <w:i/>
      <w:iCs/>
    </w:rPr>
  </w:style>
</w:styles>
</file>

<file path=word/webSettings.xml><?xml version="1.0" encoding="utf-8"?>
<w:webSettings xmlns:r="http://schemas.openxmlformats.org/officeDocument/2006/relationships" xmlns:w="http://schemas.openxmlformats.org/wordprocessingml/2006/main">
  <w:divs>
    <w:div w:id="289089877">
      <w:bodyDiv w:val="1"/>
      <w:marLeft w:val="0"/>
      <w:marRight w:val="0"/>
      <w:marTop w:val="0"/>
      <w:marBottom w:val="0"/>
      <w:divBdr>
        <w:top w:val="none" w:sz="0" w:space="0" w:color="auto"/>
        <w:left w:val="none" w:sz="0" w:space="0" w:color="auto"/>
        <w:bottom w:val="none" w:sz="0" w:space="0" w:color="auto"/>
        <w:right w:val="none" w:sz="0" w:space="0" w:color="auto"/>
      </w:divBdr>
      <w:divsChild>
        <w:div w:id="952907768">
          <w:marLeft w:val="0"/>
          <w:marRight w:val="0"/>
          <w:marTop w:val="0"/>
          <w:marBottom w:val="0"/>
          <w:divBdr>
            <w:top w:val="none" w:sz="0" w:space="0" w:color="auto"/>
            <w:left w:val="none" w:sz="0" w:space="0" w:color="auto"/>
            <w:bottom w:val="none" w:sz="0" w:space="0" w:color="auto"/>
            <w:right w:val="none" w:sz="0" w:space="0" w:color="auto"/>
          </w:divBdr>
        </w:div>
        <w:div w:id="1120536919">
          <w:marLeft w:val="0"/>
          <w:marRight w:val="0"/>
          <w:marTop w:val="0"/>
          <w:marBottom w:val="0"/>
          <w:divBdr>
            <w:top w:val="none" w:sz="0" w:space="0" w:color="auto"/>
            <w:left w:val="none" w:sz="0" w:space="0" w:color="auto"/>
            <w:bottom w:val="none" w:sz="0" w:space="0" w:color="auto"/>
            <w:right w:val="none" w:sz="0" w:space="0" w:color="auto"/>
          </w:divBdr>
        </w:div>
        <w:div w:id="1372731219">
          <w:marLeft w:val="0"/>
          <w:marRight w:val="0"/>
          <w:marTop w:val="0"/>
          <w:marBottom w:val="0"/>
          <w:divBdr>
            <w:top w:val="none" w:sz="0" w:space="0" w:color="auto"/>
            <w:left w:val="none" w:sz="0" w:space="0" w:color="auto"/>
            <w:bottom w:val="none" w:sz="0" w:space="0" w:color="auto"/>
            <w:right w:val="none" w:sz="0" w:space="0" w:color="auto"/>
          </w:divBdr>
        </w:div>
      </w:divsChild>
    </w:div>
    <w:div w:id="470828272">
      <w:bodyDiv w:val="1"/>
      <w:marLeft w:val="0"/>
      <w:marRight w:val="0"/>
      <w:marTop w:val="0"/>
      <w:marBottom w:val="0"/>
      <w:divBdr>
        <w:top w:val="none" w:sz="0" w:space="0" w:color="auto"/>
        <w:left w:val="none" w:sz="0" w:space="0" w:color="auto"/>
        <w:bottom w:val="none" w:sz="0" w:space="0" w:color="auto"/>
        <w:right w:val="none" w:sz="0" w:space="0" w:color="auto"/>
      </w:divBdr>
    </w:div>
    <w:div w:id="527641780">
      <w:bodyDiv w:val="1"/>
      <w:marLeft w:val="0"/>
      <w:marRight w:val="0"/>
      <w:marTop w:val="0"/>
      <w:marBottom w:val="0"/>
      <w:divBdr>
        <w:top w:val="none" w:sz="0" w:space="0" w:color="auto"/>
        <w:left w:val="none" w:sz="0" w:space="0" w:color="auto"/>
        <w:bottom w:val="none" w:sz="0" w:space="0" w:color="auto"/>
        <w:right w:val="none" w:sz="0" w:space="0" w:color="auto"/>
      </w:divBdr>
    </w:div>
    <w:div w:id="817041497">
      <w:bodyDiv w:val="1"/>
      <w:marLeft w:val="0"/>
      <w:marRight w:val="0"/>
      <w:marTop w:val="0"/>
      <w:marBottom w:val="0"/>
      <w:divBdr>
        <w:top w:val="none" w:sz="0" w:space="0" w:color="auto"/>
        <w:left w:val="none" w:sz="0" w:space="0" w:color="auto"/>
        <w:bottom w:val="none" w:sz="0" w:space="0" w:color="auto"/>
        <w:right w:val="none" w:sz="0" w:space="0" w:color="auto"/>
      </w:divBdr>
      <w:divsChild>
        <w:div w:id="147206759">
          <w:marLeft w:val="547"/>
          <w:marRight w:val="0"/>
          <w:marTop w:val="0"/>
          <w:marBottom w:val="0"/>
          <w:divBdr>
            <w:top w:val="none" w:sz="0" w:space="0" w:color="auto"/>
            <w:left w:val="none" w:sz="0" w:space="0" w:color="auto"/>
            <w:bottom w:val="none" w:sz="0" w:space="0" w:color="auto"/>
            <w:right w:val="none" w:sz="0" w:space="0" w:color="auto"/>
          </w:divBdr>
        </w:div>
      </w:divsChild>
    </w:div>
    <w:div w:id="1056465493">
      <w:bodyDiv w:val="1"/>
      <w:marLeft w:val="0"/>
      <w:marRight w:val="0"/>
      <w:marTop w:val="0"/>
      <w:marBottom w:val="0"/>
      <w:divBdr>
        <w:top w:val="none" w:sz="0" w:space="0" w:color="auto"/>
        <w:left w:val="none" w:sz="0" w:space="0" w:color="auto"/>
        <w:bottom w:val="none" w:sz="0" w:space="0" w:color="auto"/>
        <w:right w:val="none" w:sz="0" w:space="0" w:color="auto"/>
      </w:divBdr>
    </w:div>
    <w:div w:id="1073360335">
      <w:bodyDiv w:val="1"/>
      <w:marLeft w:val="0"/>
      <w:marRight w:val="0"/>
      <w:marTop w:val="0"/>
      <w:marBottom w:val="0"/>
      <w:divBdr>
        <w:top w:val="none" w:sz="0" w:space="0" w:color="auto"/>
        <w:left w:val="none" w:sz="0" w:space="0" w:color="auto"/>
        <w:bottom w:val="none" w:sz="0" w:space="0" w:color="auto"/>
        <w:right w:val="none" w:sz="0" w:space="0" w:color="auto"/>
      </w:divBdr>
    </w:div>
    <w:div w:id="1082796858">
      <w:bodyDiv w:val="1"/>
      <w:marLeft w:val="0"/>
      <w:marRight w:val="0"/>
      <w:marTop w:val="0"/>
      <w:marBottom w:val="0"/>
      <w:divBdr>
        <w:top w:val="none" w:sz="0" w:space="0" w:color="auto"/>
        <w:left w:val="none" w:sz="0" w:space="0" w:color="auto"/>
        <w:bottom w:val="none" w:sz="0" w:space="0" w:color="auto"/>
        <w:right w:val="none" w:sz="0" w:space="0" w:color="auto"/>
      </w:divBdr>
    </w:div>
    <w:div w:id="1153256143">
      <w:bodyDiv w:val="1"/>
      <w:marLeft w:val="0"/>
      <w:marRight w:val="0"/>
      <w:marTop w:val="0"/>
      <w:marBottom w:val="0"/>
      <w:divBdr>
        <w:top w:val="none" w:sz="0" w:space="0" w:color="auto"/>
        <w:left w:val="none" w:sz="0" w:space="0" w:color="auto"/>
        <w:bottom w:val="none" w:sz="0" w:space="0" w:color="auto"/>
        <w:right w:val="none" w:sz="0" w:space="0" w:color="auto"/>
      </w:divBdr>
    </w:div>
    <w:div w:id="1178613618">
      <w:bodyDiv w:val="1"/>
      <w:marLeft w:val="0"/>
      <w:marRight w:val="0"/>
      <w:marTop w:val="0"/>
      <w:marBottom w:val="0"/>
      <w:divBdr>
        <w:top w:val="none" w:sz="0" w:space="0" w:color="auto"/>
        <w:left w:val="none" w:sz="0" w:space="0" w:color="auto"/>
        <w:bottom w:val="none" w:sz="0" w:space="0" w:color="auto"/>
        <w:right w:val="none" w:sz="0" w:space="0" w:color="auto"/>
      </w:divBdr>
      <w:divsChild>
        <w:div w:id="711998973">
          <w:marLeft w:val="547"/>
          <w:marRight w:val="0"/>
          <w:marTop w:val="0"/>
          <w:marBottom w:val="0"/>
          <w:divBdr>
            <w:top w:val="none" w:sz="0" w:space="0" w:color="auto"/>
            <w:left w:val="none" w:sz="0" w:space="0" w:color="auto"/>
            <w:bottom w:val="none" w:sz="0" w:space="0" w:color="auto"/>
            <w:right w:val="none" w:sz="0" w:space="0" w:color="auto"/>
          </w:divBdr>
        </w:div>
        <w:div w:id="1044598635">
          <w:marLeft w:val="547"/>
          <w:marRight w:val="0"/>
          <w:marTop w:val="0"/>
          <w:marBottom w:val="0"/>
          <w:divBdr>
            <w:top w:val="none" w:sz="0" w:space="0" w:color="auto"/>
            <w:left w:val="none" w:sz="0" w:space="0" w:color="auto"/>
            <w:bottom w:val="none" w:sz="0" w:space="0" w:color="auto"/>
            <w:right w:val="none" w:sz="0" w:space="0" w:color="auto"/>
          </w:divBdr>
        </w:div>
        <w:div w:id="936714521">
          <w:marLeft w:val="547"/>
          <w:marRight w:val="0"/>
          <w:marTop w:val="0"/>
          <w:marBottom w:val="0"/>
          <w:divBdr>
            <w:top w:val="none" w:sz="0" w:space="0" w:color="auto"/>
            <w:left w:val="none" w:sz="0" w:space="0" w:color="auto"/>
            <w:bottom w:val="none" w:sz="0" w:space="0" w:color="auto"/>
            <w:right w:val="none" w:sz="0" w:space="0" w:color="auto"/>
          </w:divBdr>
        </w:div>
      </w:divsChild>
    </w:div>
    <w:div w:id="1185562113">
      <w:bodyDiv w:val="1"/>
      <w:marLeft w:val="0"/>
      <w:marRight w:val="0"/>
      <w:marTop w:val="0"/>
      <w:marBottom w:val="0"/>
      <w:divBdr>
        <w:top w:val="none" w:sz="0" w:space="0" w:color="auto"/>
        <w:left w:val="none" w:sz="0" w:space="0" w:color="auto"/>
        <w:bottom w:val="none" w:sz="0" w:space="0" w:color="auto"/>
        <w:right w:val="none" w:sz="0" w:space="0" w:color="auto"/>
      </w:divBdr>
    </w:div>
    <w:div w:id="1299989535">
      <w:bodyDiv w:val="1"/>
      <w:marLeft w:val="0"/>
      <w:marRight w:val="0"/>
      <w:marTop w:val="0"/>
      <w:marBottom w:val="0"/>
      <w:divBdr>
        <w:top w:val="none" w:sz="0" w:space="0" w:color="auto"/>
        <w:left w:val="none" w:sz="0" w:space="0" w:color="auto"/>
        <w:bottom w:val="none" w:sz="0" w:space="0" w:color="auto"/>
        <w:right w:val="none" w:sz="0" w:space="0" w:color="auto"/>
      </w:divBdr>
    </w:div>
    <w:div w:id="1665547855">
      <w:bodyDiv w:val="1"/>
      <w:marLeft w:val="0"/>
      <w:marRight w:val="0"/>
      <w:marTop w:val="0"/>
      <w:marBottom w:val="0"/>
      <w:divBdr>
        <w:top w:val="none" w:sz="0" w:space="0" w:color="auto"/>
        <w:left w:val="none" w:sz="0" w:space="0" w:color="auto"/>
        <w:bottom w:val="none" w:sz="0" w:space="0" w:color="auto"/>
        <w:right w:val="none" w:sz="0" w:space="0" w:color="auto"/>
      </w:divBdr>
      <w:divsChild>
        <w:div w:id="1244147430">
          <w:marLeft w:val="547"/>
          <w:marRight w:val="0"/>
          <w:marTop w:val="91"/>
          <w:marBottom w:val="0"/>
          <w:divBdr>
            <w:top w:val="none" w:sz="0" w:space="0" w:color="auto"/>
            <w:left w:val="none" w:sz="0" w:space="0" w:color="auto"/>
            <w:bottom w:val="none" w:sz="0" w:space="0" w:color="auto"/>
            <w:right w:val="none" w:sz="0" w:space="0" w:color="auto"/>
          </w:divBdr>
        </w:div>
        <w:div w:id="1702778205">
          <w:marLeft w:val="547"/>
          <w:marRight w:val="0"/>
          <w:marTop w:val="91"/>
          <w:marBottom w:val="0"/>
          <w:divBdr>
            <w:top w:val="none" w:sz="0" w:space="0" w:color="auto"/>
            <w:left w:val="none" w:sz="0" w:space="0" w:color="auto"/>
            <w:bottom w:val="none" w:sz="0" w:space="0" w:color="auto"/>
            <w:right w:val="none" w:sz="0" w:space="0" w:color="auto"/>
          </w:divBdr>
        </w:div>
        <w:div w:id="1909457335">
          <w:marLeft w:val="547"/>
          <w:marRight w:val="0"/>
          <w:marTop w:val="91"/>
          <w:marBottom w:val="0"/>
          <w:divBdr>
            <w:top w:val="none" w:sz="0" w:space="0" w:color="auto"/>
            <w:left w:val="none" w:sz="0" w:space="0" w:color="auto"/>
            <w:bottom w:val="none" w:sz="0" w:space="0" w:color="auto"/>
            <w:right w:val="none" w:sz="0" w:space="0" w:color="auto"/>
          </w:divBdr>
        </w:div>
        <w:div w:id="116685247">
          <w:marLeft w:val="547"/>
          <w:marRight w:val="0"/>
          <w:marTop w:val="91"/>
          <w:marBottom w:val="0"/>
          <w:divBdr>
            <w:top w:val="none" w:sz="0" w:space="0" w:color="auto"/>
            <w:left w:val="none" w:sz="0" w:space="0" w:color="auto"/>
            <w:bottom w:val="none" w:sz="0" w:space="0" w:color="auto"/>
            <w:right w:val="none" w:sz="0" w:space="0" w:color="auto"/>
          </w:divBdr>
        </w:div>
        <w:div w:id="604074571">
          <w:marLeft w:val="547"/>
          <w:marRight w:val="0"/>
          <w:marTop w:val="120"/>
          <w:marBottom w:val="120"/>
          <w:divBdr>
            <w:top w:val="none" w:sz="0" w:space="0" w:color="auto"/>
            <w:left w:val="none" w:sz="0" w:space="0" w:color="auto"/>
            <w:bottom w:val="none" w:sz="0" w:space="0" w:color="auto"/>
            <w:right w:val="none" w:sz="0" w:space="0" w:color="auto"/>
          </w:divBdr>
        </w:div>
      </w:divsChild>
    </w:div>
    <w:div w:id="1716655813">
      <w:bodyDiv w:val="1"/>
      <w:marLeft w:val="0"/>
      <w:marRight w:val="0"/>
      <w:marTop w:val="0"/>
      <w:marBottom w:val="0"/>
      <w:divBdr>
        <w:top w:val="none" w:sz="0" w:space="0" w:color="auto"/>
        <w:left w:val="none" w:sz="0" w:space="0" w:color="auto"/>
        <w:bottom w:val="none" w:sz="0" w:space="0" w:color="auto"/>
        <w:right w:val="none" w:sz="0" w:space="0" w:color="auto"/>
      </w:divBdr>
    </w:div>
    <w:div w:id="1774326973">
      <w:bodyDiv w:val="1"/>
      <w:marLeft w:val="0"/>
      <w:marRight w:val="0"/>
      <w:marTop w:val="0"/>
      <w:marBottom w:val="0"/>
      <w:divBdr>
        <w:top w:val="none" w:sz="0" w:space="0" w:color="auto"/>
        <w:left w:val="none" w:sz="0" w:space="0" w:color="auto"/>
        <w:bottom w:val="none" w:sz="0" w:space="0" w:color="auto"/>
        <w:right w:val="none" w:sz="0" w:space="0" w:color="auto"/>
      </w:divBdr>
      <w:divsChild>
        <w:div w:id="368531775">
          <w:marLeft w:val="0"/>
          <w:marRight w:val="0"/>
          <w:marTop w:val="0"/>
          <w:marBottom w:val="0"/>
          <w:divBdr>
            <w:top w:val="none" w:sz="0" w:space="0" w:color="auto"/>
            <w:left w:val="none" w:sz="0" w:space="0" w:color="auto"/>
            <w:bottom w:val="none" w:sz="0" w:space="0" w:color="auto"/>
            <w:right w:val="none" w:sz="0" w:space="0" w:color="auto"/>
          </w:divBdr>
        </w:div>
        <w:div w:id="806317901">
          <w:marLeft w:val="0"/>
          <w:marRight w:val="0"/>
          <w:marTop w:val="0"/>
          <w:marBottom w:val="0"/>
          <w:divBdr>
            <w:top w:val="none" w:sz="0" w:space="0" w:color="auto"/>
            <w:left w:val="none" w:sz="0" w:space="0" w:color="auto"/>
            <w:bottom w:val="none" w:sz="0" w:space="0" w:color="auto"/>
            <w:right w:val="none" w:sz="0" w:space="0" w:color="auto"/>
          </w:divBdr>
        </w:div>
        <w:div w:id="1843886321">
          <w:marLeft w:val="0"/>
          <w:marRight w:val="0"/>
          <w:marTop w:val="0"/>
          <w:marBottom w:val="0"/>
          <w:divBdr>
            <w:top w:val="none" w:sz="0" w:space="0" w:color="auto"/>
            <w:left w:val="none" w:sz="0" w:space="0" w:color="auto"/>
            <w:bottom w:val="none" w:sz="0" w:space="0" w:color="auto"/>
            <w:right w:val="none" w:sz="0" w:space="0" w:color="auto"/>
          </w:divBdr>
        </w:div>
      </w:divsChild>
    </w:div>
    <w:div w:id="1800149459">
      <w:bodyDiv w:val="1"/>
      <w:marLeft w:val="0"/>
      <w:marRight w:val="0"/>
      <w:marTop w:val="0"/>
      <w:marBottom w:val="0"/>
      <w:divBdr>
        <w:top w:val="none" w:sz="0" w:space="0" w:color="auto"/>
        <w:left w:val="none" w:sz="0" w:space="0" w:color="auto"/>
        <w:bottom w:val="none" w:sz="0" w:space="0" w:color="auto"/>
        <w:right w:val="none" w:sz="0" w:space="0" w:color="auto"/>
      </w:divBdr>
    </w:div>
    <w:div w:id="20318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wcit-12/documents/final-acts-wcit-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genda\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Template>
  <TotalTime>0</TotalTime>
  <Pages>6</Pages>
  <Words>1941</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Cabinet Secretariat</vt:lpstr>
    </vt:vector>
  </TitlesOfParts>
  <Company>Kantoor van die President</Company>
  <LinksUpToDate>false</LinksUpToDate>
  <CharactersWithSpaces>13192</CharactersWithSpaces>
  <SharedDoc>false</SharedDoc>
  <HLinks>
    <vt:vector size="12" baseType="variant">
      <vt:variant>
        <vt:i4>2687051</vt:i4>
      </vt:variant>
      <vt:variant>
        <vt:i4>24</vt:i4>
      </vt:variant>
      <vt:variant>
        <vt:i4>0</vt:i4>
      </vt:variant>
      <vt:variant>
        <vt:i4>5</vt:i4>
      </vt:variant>
      <vt:variant>
        <vt:lpwstr>mailto:LOctober@thedti.gov.za</vt:lpwstr>
      </vt:variant>
      <vt:variant>
        <vt:lpwstr/>
      </vt:variant>
      <vt:variant>
        <vt:i4>1638526</vt:i4>
      </vt:variant>
      <vt:variant>
        <vt:i4>21</vt:i4>
      </vt:variant>
      <vt:variant>
        <vt:i4>0</vt:i4>
      </vt:variant>
      <vt:variant>
        <vt:i4>5</vt:i4>
      </vt:variant>
      <vt:variant>
        <vt:lpwstr>mailto:XMlumbi@thedti.gov.za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Secretariat</dc:title>
  <dc:creator>Phuti Thlabela</dc:creator>
  <cp:lastModifiedBy>PUMZA</cp:lastModifiedBy>
  <cp:revision>2</cp:revision>
  <cp:lastPrinted>2016-09-13T11:29:00Z</cp:lastPrinted>
  <dcterms:created xsi:type="dcterms:W3CDTF">2016-11-17T08:19:00Z</dcterms:created>
  <dcterms:modified xsi:type="dcterms:W3CDTF">2016-11-17T08:19:00Z</dcterms:modified>
</cp:coreProperties>
</file>