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39" w:rsidRPr="00B222F1" w:rsidRDefault="001248D1" w:rsidP="007E54CA">
      <w:pPr>
        <w:spacing w:after="0" w:line="360" w:lineRule="auto"/>
        <w:jc w:val="both"/>
        <w:rPr>
          <w:rFonts w:ascii="Times New Roman" w:hAnsi="Times New Roman"/>
          <w:b/>
          <w:sz w:val="24"/>
          <w:szCs w:val="24"/>
          <w:lang w:val="en-US"/>
        </w:rPr>
      </w:pPr>
      <w:bookmarkStart w:id="0" w:name="_GoBack"/>
      <w:bookmarkEnd w:id="0"/>
      <w:r>
        <w:rPr>
          <w:rFonts w:ascii="Times New Roman" w:hAnsi="Times New Roman"/>
          <w:b/>
          <w:sz w:val="24"/>
          <w:szCs w:val="24"/>
        </w:rPr>
        <w:t xml:space="preserve">1. </w:t>
      </w:r>
      <w:r w:rsidR="00E83039" w:rsidRPr="00B222F1">
        <w:rPr>
          <w:rFonts w:ascii="Times New Roman" w:hAnsi="Times New Roman"/>
          <w:b/>
          <w:sz w:val="24"/>
          <w:szCs w:val="24"/>
        </w:rPr>
        <w:t xml:space="preserve">Budgetary Review and Recommendation Report </w:t>
      </w:r>
      <w:r w:rsidR="00E83039" w:rsidRPr="00B222F1">
        <w:rPr>
          <w:rFonts w:ascii="Times New Roman" w:hAnsi="Times New Roman"/>
          <w:b/>
          <w:sz w:val="24"/>
          <w:szCs w:val="24"/>
          <w:lang w:val="en-US"/>
        </w:rPr>
        <w:t>on the performance of the Department of Sport and Recreation, Boxing South Africa and the South African Institute for Drug-free Sport for the 201</w:t>
      </w:r>
      <w:r w:rsidR="00C33078" w:rsidRPr="00B222F1">
        <w:rPr>
          <w:rFonts w:ascii="Times New Roman" w:hAnsi="Times New Roman"/>
          <w:b/>
          <w:sz w:val="24"/>
          <w:szCs w:val="24"/>
          <w:lang w:val="en-US"/>
        </w:rPr>
        <w:t>5</w:t>
      </w:r>
      <w:r w:rsidR="00076976" w:rsidRPr="00B222F1">
        <w:rPr>
          <w:rFonts w:ascii="Times New Roman" w:hAnsi="Times New Roman"/>
          <w:b/>
          <w:sz w:val="24"/>
          <w:szCs w:val="24"/>
          <w:lang w:val="en-US"/>
        </w:rPr>
        <w:t>-</w:t>
      </w:r>
      <w:r w:rsidR="00E83039" w:rsidRPr="00B222F1">
        <w:rPr>
          <w:rFonts w:ascii="Times New Roman" w:hAnsi="Times New Roman"/>
          <w:b/>
          <w:sz w:val="24"/>
          <w:szCs w:val="24"/>
          <w:lang w:val="en-US"/>
        </w:rPr>
        <w:t>1</w:t>
      </w:r>
      <w:r w:rsidR="00C33078" w:rsidRPr="00B222F1">
        <w:rPr>
          <w:rFonts w:ascii="Times New Roman" w:hAnsi="Times New Roman"/>
          <w:b/>
          <w:sz w:val="24"/>
          <w:szCs w:val="24"/>
          <w:lang w:val="en-US"/>
        </w:rPr>
        <w:t>6</w:t>
      </w:r>
      <w:r w:rsidR="00E83039" w:rsidRPr="00B222F1">
        <w:rPr>
          <w:rFonts w:ascii="Times New Roman" w:hAnsi="Times New Roman"/>
          <w:b/>
          <w:sz w:val="24"/>
          <w:szCs w:val="24"/>
          <w:lang w:val="en-US"/>
        </w:rPr>
        <w:t xml:space="preserve"> financial year, </w:t>
      </w:r>
      <w:r w:rsidR="00FD15C8" w:rsidRPr="00B222F1">
        <w:rPr>
          <w:rFonts w:ascii="Times New Roman" w:hAnsi="Times New Roman"/>
          <w:b/>
          <w:sz w:val="24"/>
          <w:szCs w:val="24"/>
          <w:lang w:val="en-US"/>
        </w:rPr>
        <w:t>25</w:t>
      </w:r>
      <w:r w:rsidR="0064768B" w:rsidRPr="00B222F1">
        <w:rPr>
          <w:rFonts w:ascii="Times New Roman" w:hAnsi="Times New Roman"/>
          <w:b/>
          <w:sz w:val="24"/>
          <w:szCs w:val="24"/>
          <w:lang w:val="en-US"/>
        </w:rPr>
        <w:t xml:space="preserve"> October 2016</w:t>
      </w:r>
    </w:p>
    <w:p w:rsidR="00C33078" w:rsidRPr="00B222F1" w:rsidRDefault="00C33078" w:rsidP="007E54CA">
      <w:pPr>
        <w:spacing w:after="0" w:line="360" w:lineRule="auto"/>
        <w:jc w:val="both"/>
        <w:rPr>
          <w:rFonts w:ascii="Times New Roman" w:hAnsi="Times New Roman"/>
          <w:sz w:val="24"/>
          <w:szCs w:val="24"/>
        </w:rPr>
      </w:pPr>
    </w:p>
    <w:p w:rsidR="00E83039" w:rsidRPr="00B222F1" w:rsidRDefault="00E83039"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The Portfolio Committee on Sport and Recreation, having considered the performance of </w:t>
      </w:r>
      <w:r w:rsidR="00354430" w:rsidRPr="00B222F1">
        <w:rPr>
          <w:rFonts w:ascii="Times New Roman" w:hAnsi="Times New Roman"/>
          <w:sz w:val="24"/>
          <w:szCs w:val="24"/>
        </w:rPr>
        <w:t>the Department</w:t>
      </w:r>
      <w:r w:rsidRPr="00B222F1">
        <w:rPr>
          <w:rFonts w:ascii="Times New Roman" w:hAnsi="Times New Roman"/>
          <w:sz w:val="24"/>
          <w:szCs w:val="24"/>
        </w:rPr>
        <w:t xml:space="preserve"> of Sport and Recreation, its entities and submission to National Treasury for the </w:t>
      </w:r>
      <w:r w:rsidR="00DC5464" w:rsidRPr="00B222F1">
        <w:rPr>
          <w:rFonts w:ascii="Times New Roman" w:hAnsi="Times New Roman"/>
          <w:sz w:val="24"/>
          <w:szCs w:val="24"/>
        </w:rPr>
        <w:t>medium-</w:t>
      </w:r>
      <w:r w:rsidRPr="00B222F1">
        <w:rPr>
          <w:rFonts w:ascii="Times New Roman" w:hAnsi="Times New Roman"/>
          <w:sz w:val="24"/>
          <w:szCs w:val="24"/>
        </w:rPr>
        <w:t xml:space="preserve">term </w:t>
      </w:r>
      <w:r w:rsidR="00DC5464" w:rsidRPr="00B222F1">
        <w:rPr>
          <w:rFonts w:ascii="Times New Roman" w:hAnsi="Times New Roman"/>
          <w:sz w:val="24"/>
          <w:szCs w:val="24"/>
        </w:rPr>
        <w:t xml:space="preserve">expenditure framework </w:t>
      </w:r>
      <w:r w:rsidRPr="00B222F1">
        <w:rPr>
          <w:rFonts w:ascii="Times New Roman" w:hAnsi="Times New Roman"/>
          <w:sz w:val="24"/>
          <w:szCs w:val="24"/>
        </w:rPr>
        <w:t xml:space="preserve">period of the </w:t>
      </w:r>
      <w:r w:rsidR="00DC5464" w:rsidRPr="00B222F1">
        <w:rPr>
          <w:rFonts w:ascii="Times New Roman" w:hAnsi="Times New Roman"/>
          <w:sz w:val="24"/>
          <w:szCs w:val="24"/>
        </w:rPr>
        <w:t>department</w:t>
      </w:r>
      <w:r w:rsidRPr="00B222F1">
        <w:rPr>
          <w:rFonts w:ascii="Times New Roman" w:hAnsi="Times New Roman"/>
          <w:sz w:val="24"/>
          <w:szCs w:val="24"/>
        </w:rPr>
        <w:t>, reports as follows:</w:t>
      </w:r>
    </w:p>
    <w:p w:rsidR="009B6D1B" w:rsidRPr="00B222F1" w:rsidRDefault="00C855D4" w:rsidP="007E0695">
      <w:pPr>
        <w:pStyle w:val="ListParagraph"/>
        <w:spacing w:before="360" w:after="0" w:line="240" w:lineRule="auto"/>
        <w:ind w:left="709" w:hanging="709"/>
        <w:contextualSpacing w:val="0"/>
        <w:jc w:val="both"/>
        <w:rPr>
          <w:rFonts w:ascii="Times New Roman" w:hAnsi="Times New Roman"/>
          <w:b/>
          <w:caps/>
          <w:sz w:val="24"/>
          <w:szCs w:val="24"/>
        </w:rPr>
      </w:pPr>
      <w:r w:rsidRPr="007E0695">
        <w:rPr>
          <w:rFonts w:ascii="Times New Roman" w:hAnsi="Times New Roman"/>
          <w:b/>
          <w:sz w:val="24"/>
          <w:szCs w:val="24"/>
        </w:rPr>
        <w:t>1.</w:t>
      </w:r>
      <w:r w:rsidRPr="007E0695">
        <w:rPr>
          <w:rFonts w:ascii="Times New Roman" w:hAnsi="Times New Roman"/>
          <w:b/>
          <w:sz w:val="24"/>
          <w:szCs w:val="24"/>
        </w:rPr>
        <w:tab/>
      </w:r>
      <w:r w:rsidR="007E0695" w:rsidRPr="007E0695">
        <w:rPr>
          <w:rFonts w:ascii="Times New Roman" w:hAnsi="Times New Roman"/>
          <w:b/>
          <w:sz w:val="24"/>
          <w:szCs w:val="24"/>
        </w:rPr>
        <w:t>INTRODUCTION</w:t>
      </w:r>
    </w:p>
    <w:p w:rsidR="009B6D1B" w:rsidRPr="00B222F1" w:rsidRDefault="00B5161E" w:rsidP="00B5161E">
      <w:pPr>
        <w:pStyle w:val="ListParagraph"/>
        <w:spacing w:before="240" w:after="240" w:line="360" w:lineRule="auto"/>
        <w:ind w:left="0"/>
        <w:contextualSpacing w:val="0"/>
        <w:jc w:val="both"/>
        <w:rPr>
          <w:rFonts w:ascii="Times New Roman" w:hAnsi="Times New Roman"/>
          <w:b/>
          <w:sz w:val="24"/>
          <w:szCs w:val="24"/>
          <w:lang w:val="en-US"/>
        </w:rPr>
      </w:pPr>
      <w:r>
        <w:rPr>
          <w:rFonts w:ascii="Times New Roman" w:hAnsi="Times New Roman"/>
          <w:b/>
          <w:sz w:val="24"/>
          <w:szCs w:val="24"/>
          <w:lang w:val="en-US"/>
        </w:rPr>
        <w:t>1.1.</w:t>
      </w:r>
      <w:r>
        <w:rPr>
          <w:rFonts w:ascii="Times New Roman" w:hAnsi="Times New Roman"/>
          <w:b/>
          <w:sz w:val="24"/>
          <w:szCs w:val="24"/>
          <w:lang w:val="en-US"/>
        </w:rPr>
        <w:tab/>
      </w:r>
      <w:r w:rsidR="00E83039" w:rsidRPr="00B222F1">
        <w:rPr>
          <w:rFonts w:ascii="Times New Roman" w:hAnsi="Times New Roman"/>
          <w:b/>
          <w:sz w:val="24"/>
          <w:szCs w:val="24"/>
          <w:lang w:val="en-US"/>
        </w:rPr>
        <w:t xml:space="preserve">The </w:t>
      </w:r>
      <w:r w:rsidR="00AB423E" w:rsidRPr="00B222F1">
        <w:rPr>
          <w:rFonts w:ascii="Times New Roman" w:hAnsi="Times New Roman"/>
          <w:b/>
          <w:sz w:val="24"/>
          <w:szCs w:val="24"/>
          <w:lang w:val="en-US"/>
        </w:rPr>
        <w:t>r</w:t>
      </w:r>
      <w:r w:rsidR="00E83039" w:rsidRPr="00B222F1">
        <w:rPr>
          <w:rFonts w:ascii="Times New Roman" w:hAnsi="Times New Roman"/>
          <w:b/>
          <w:sz w:val="24"/>
          <w:szCs w:val="24"/>
          <w:lang w:val="en-US"/>
        </w:rPr>
        <w:t xml:space="preserve">ole and </w:t>
      </w:r>
      <w:r w:rsidR="00AB423E" w:rsidRPr="00B222F1">
        <w:rPr>
          <w:rFonts w:ascii="Times New Roman" w:hAnsi="Times New Roman"/>
          <w:b/>
          <w:sz w:val="24"/>
          <w:szCs w:val="24"/>
          <w:lang w:val="en-US"/>
        </w:rPr>
        <w:t>m</w:t>
      </w:r>
      <w:r w:rsidR="00E83039" w:rsidRPr="00B222F1">
        <w:rPr>
          <w:rFonts w:ascii="Times New Roman" w:hAnsi="Times New Roman"/>
          <w:b/>
          <w:sz w:val="24"/>
          <w:szCs w:val="24"/>
          <w:lang w:val="en-US"/>
        </w:rPr>
        <w:t xml:space="preserve">andate of the </w:t>
      </w:r>
      <w:r w:rsidR="00AB423E" w:rsidRPr="00B222F1">
        <w:rPr>
          <w:rFonts w:ascii="Times New Roman" w:hAnsi="Times New Roman"/>
          <w:b/>
          <w:sz w:val="24"/>
          <w:szCs w:val="24"/>
          <w:lang w:val="en-US"/>
        </w:rPr>
        <w:t>p</w:t>
      </w:r>
      <w:r w:rsidR="00E83039" w:rsidRPr="00B222F1">
        <w:rPr>
          <w:rFonts w:ascii="Times New Roman" w:hAnsi="Times New Roman"/>
          <w:b/>
          <w:sz w:val="24"/>
          <w:szCs w:val="24"/>
          <w:lang w:val="en-US"/>
        </w:rPr>
        <w:t xml:space="preserve">ortfolio </w:t>
      </w:r>
      <w:r w:rsidR="00AB423E" w:rsidRPr="00B222F1">
        <w:rPr>
          <w:rFonts w:ascii="Times New Roman" w:hAnsi="Times New Roman"/>
          <w:b/>
          <w:sz w:val="24"/>
          <w:szCs w:val="24"/>
          <w:lang w:val="en-US"/>
        </w:rPr>
        <w:t>c</w:t>
      </w:r>
      <w:r w:rsidR="00E83039" w:rsidRPr="00B222F1">
        <w:rPr>
          <w:rFonts w:ascii="Times New Roman" w:hAnsi="Times New Roman"/>
          <w:b/>
          <w:sz w:val="24"/>
          <w:szCs w:val="24"/>
          <w:lang w:val="en-US"/>
        </w:rPr>
        <w:t>ommittee is to:</w:t>
      </w:r>
    </w:p>
    <w:p w:rsidR="00E83039" w:rsidRPr="00B222F1" w:rsidRDefault="00E83039" w:rsidP="00B5161E">
      <w:pPr>
        <w:numPr>
          <w:ilvl w:val="0"/>
          <w:numId w:val="2"/>
        </w:numPr>
        <w:spacing w:after="0" w:line="360" w:lineRule="auto"/>
        <w:ind w:left="1077" w:hanging="357"/>
        <w:jc w:val="both"/>
        <w:outlineLvl w:val="0"/>
        <w:rPr>
          <w:rFonts w:ascii="Times New Roman" w:hAnsi="Times New Roman"/>
          <w:sz w:val="24"/>
          <w:szCs w:val="24"/>
        </w:rPr>
      </w:pPr>
      <w:r w:rsidRPr="00B222F1">
        <w:rPr>
          <w:rFonts w:ascii="Times New Roman" w:hAnsi="Times New Roman"/>
          <w:sz w:val="24"/>
          <w:szCs w:val="24"/>
        </w:rPr>
        <w:t>Consider legislation referred to it</w:t>
      </w:r>
      <w:r w:rsidR="002F5C63" w:rsidRPr="00B57410">
        <w:rPr>
          <w:rFonts w:ascii="Times New Roman" w:hAnsi="Times New Roman"/>
          <w:sz w:val="24"/>
          <w:szCs w:val="24"/>
        </w:rPr>
        <w:t>;</w:t>
      </w:r>
    </w:p>
    <w:p w:rsidR="00E83039" w:rsidRPr="00B222F1" w:rsidRDefault="00E83039" w:rsidP="00D23379">
      <w:pPr>
        <w:numPr>
          <w:ilvl w:val="0"/>
          <w:numId w:val="2"/>
        </w:numPr>
        <w:spacing w:after="0" w:line="360" w:lineRule="auto"/>
        <w:jc w:val="both"/>
        <w:outlineLvl w:val="0"/>
        <w:rPr>
          <w:rFonts w:ascii="Times New Roman" w:hAnsi="Times New Roman"/>
          <w:sz w:val="24"/>
          <w:szCs w:val="24"/>
        </w:rPr>
      </w:pPr>
      <w:r w:rsidRPr="00B222F1">
        <w:rPr>
          <w:rFonts w:ascii="Times New Roman" w:hAnsi="Times New Roman"/>
          <w:sz w:val="24"/>
          <w:szCs w:val="24"/>
        </w:rPr>
        <w:t xml:space="preserve">Exercise oversight over the Department of Sport and Recreation </w:t>
      </w:r>
      <w:r w:rsidR="002F5C63" w:rsidRPr="00B222F1">
        <w:rPr>
          <w:rFonts w:ascii="Times New Roman" w:hAnsi="Times New Roman"/>
          <w:sz w:val="24"/>
          <w:szCs w:val="24"/>
        </w:rPr>
        <w:t xml:space="preserve">(SRSA) </w:t>
      </w:r>
      <w:r w:rsidRPr="00B222F1">
        <w:rPr>
          <w:rFonts w:ascii="Times New Roman" w:hAnsi="Times New Roman"/>
          <w:sz w:val="24"/>
          <w:szCs w:val="24"/>
        </w:rPr>
        <w:t>and statutory bodies</w:t>
      </w:r>
      <w:r w:rsidR="00383ADE" w:rsidRPr="00B222F1">
        <w:rPr>
          <w:rFonts w:ascii="Times New Roman" w:hAnsi="Times New Roman"/>
          <w:sz w:val="24"/>
          <w:szCs w:val="24"/>
        </w:rPr>
        <w:t xml:space="preserve"> reporting to the Minister of Sport and Recreation</w:t>
      </w:r>
      <w:r w:rsidRPr="00B222F1">
        <w:rPr>
          <w:rFonts w:ascii="Times New Roman" w:hAnsi="Times New Roman"/>
          <w:sz w:val="24"/>
          <w:szCs w:val="24"/>
        </w:rPr>
        <w:t xml:space="preserve">, namely Boxing South Africa </w:t>
      </w:r>
      <w:r w:rsidR="007328D0" w:rsidRPr="00B222F1">
        <w:rPr>
          <w:rFonts w:ascii="Times New Roman" w:hAnsi="Times New Roman"/>
          <w:sz w:val="24"/>
          <w:szCs w:val="24"/>
        </w:rPr>
        <w:t xml:space="preserve">(BSA) </w:t>
      </w:r>
      <w:r w:rsidRPr="00B222F1">
        <w:rPr>
          <w:rFonts w:ascii="Times New Roman" w:hAnsi="Times New Roman"/>
          <w:sz w:val="24"/>
          <w:szCs w:val="24"/>
        </w:rPr>
        <w:t>and South African Institute for Drug-free Sport</w:t>
      </w:r>
      <w:r w:rsidR="007328D0" w:rsidRPr="00B222F1">
        <w:rPr>
          <w:rFonts w:ascii="Times New Roman" w:hAnsi="Times New Roman"/>
          <w:sz w:val="24"/>
          <w:szCs w:val="24"/>
        </w:rPr>
        <w:t xml:space="preserve"> (SAIDS)</w:t>
      </w:r>
      <w:r w:rsidR="002F5C63" w:rsidRPr="00B222F1">
        <w:rPr>
          <w:rFonts w:ascii="Times New Roman" w:hAnsi="Times New Roman"/>
          <w:sz w:val="24"/>
          <w:szCs w:val="24"/>
        </w:rPr>
        <w:t>;</w:t>
      </w:r>
    </w:p>
    <w:p w:rsidR="00E83039" w:rsidRPr="00B222F1" w:rsidRDefault="00E83039" w:rsidP="007E54CA">
      <w:pPr>
        <w:numPr>
          <w:ilvl w:val="0"/>
          <w:numId w:val="2"/>
        </w:numPr>
        <w:spacing w:after="0" w:line="360" w:lineRule="auto"/>
        <w:jc w:val="both"/>
        <w:outlineLvl w:val="0"/>
        <w:rPr>
          <w:rFonts w:ascii="Times New Roman" w:hAnsi="Times New Roman"/>
          <w:sz w:val="24"/>
          <w:szCs w:val="24"/>
        </w:rPr>
      </w:pPr>
      <w:r w:rsidRPr="00B222F1">
        <w:rPr>
          <w:rFonts w:ascii="Times New Roman" w:hAnsi="Times New Roman"/>
          <w:sz w:val="24"/>
          <w:szCs w:val="24"/>
        </w:rPr>
        <w:t xml:space="preserve">Consider </w:t>
      </w:r>
      <w:r w:rsidR="00383ADE" w:rsidRPr="00B222F1">
        <w:rPr>
          <w:rFonts w:ascii="Times New Roman" w:hAnsi="Times New Roman"/>
          <w:sz w:val="24"/>
          <w:szCs w:val="24"/>
        </w:rPr>
        <w:t xml:space="preserve">international agreements </w:t>
      </w:r>
      <w:r w:rsidRPr="00B222F1">
        <w:rPr>
          <w:rFonts w:ascii="Times New Roman" w:hAnsi="Times New Roman"/>
          <w:sz w:val="24"/>
          <w:szCs w:val="24"/>
        </w:rPr>
        <w:t>referred to it</w:t>
      </w:r>
      <w:r w:rsidR="002F5C63" w:rsidRPr="00B222F1">
        <w:rPr>
          <w:rFonts w:ascii="Times New Roman" w:hAnsi="Times New Roman"/>
          <w:sz w:val="24"/>
          <w:szCs w:val="24"/>
        </w:rPr>
        <w:t>;</w:t>
      </w:r>
    </w:p>
    <w:p w:rsidR="00E83039" w:rsidRPr="00B222F1" w:rsidRDefault="00E83039" w:rsidP="007E54CA">
      <w:pPr>
        <w:numPr>
          <w:ilvl w:val="0"/>
          <w:numId w:val="2"/>
        </w:numPr>
        <w:spacing w:after="0" w:line="360" w:lineRule="auto"/>
        <w:jc w:val="both"/>
        <w:rPr>
          <w:rFonts w:ascii="Times New Roman" w:hAnsi="Times New Roman"/>
          <w:sz w:val="24"/>
          <w:szCs w:val="24"/>
        </w:rPr>
      </w:pPr>
      <w:r w:rsidRPr="00B222F1">
        <w:rPr>
          <w:rFonts w:ascii="Times New Roman" w:hAnsi="Times New Roman"/>
          <w:sz w:val="24"/>
          <w:szCs w:val="24"/>
        </w:rPr>
        <w:t>Consider the Budget Vote of the Department of Sport and Recreation</w:t>
      </w:r>
      <w:r w:rsidR="002F5C63" w:rsidRPr="00B222F1">
        <w:rPr>
          <w:rFonts w:ascii="Times New Roman" w:hAnsi="Times New Roman"/>
          <w:sz w:val="24"/>
          <w:szCs w:val="24"/>
        </w:rPr>
        <w:t>;</w:t>
      </w:r>
    </w:p>
    <w:p w:rsidR="00E83039" w:rsidRPr="00B222F1" w:rsidRDefault="00E83039" w:rsidP="007E54CA">
      <w:pPr>
        <w:numPr>
          <w:ilvl w:val="0"/>
          <w:numId w:val="2"/>
        </w:numPr>
        <w:spacing w:after="0" w:line="360" w:lineRule="auto"/>
        <w:jc w:val="both"/>
        <w:rPr>
          <w:rFonts w:ascii="Times New Roman" w:hAnsi="Times New Roman"/>
          <w:sz w:val="24"/>
          <w:szCs w:val="24"/>
        </w:rPr>
      </w:pPr>
      <w:r w:rsidRPr="00B222F1">
        <w:rPr>
          <w:rFonts w:ascii="Times New Roman" w:hAnsi="Times New Roman"/>
          <w:sz w:val="24"/>
          <w:szCs w:val="24"/>
        </w:rPr>
        <w:t>Facilitate public participation in its processes</w:t>
      </w:r>
      <w:r w:rsidR="002F5C63" w:rsidRPr="00B222F1">
        <w:rPr>
          <w:rFonts w:ascii="Times New Roman" w:hAnsi="Times New Roman"/>
          <w:sz w:val="24"/>
          <w:szCs w:val="24"/>
        </w:rPr>
        <w:t>;</w:t>
      </w:r>
    </w:p>
    <w:p w:rsidR="00E83039" w:rsidRPr="00B222F1" w:rsidRDefault="00E83039" w:rsidP="007E54CA">
      <w:pPr>
        <w:numPr>
          <w:ilvl w:val="0"/>
          <w:numId w:val="2"/>
        </w:numPr>
        <w:spacing w:after="0" w:line="360" w:lineRule="auto"/>
        <w:jc w:val="both"/>
        <w:rPr>
          <w:rFonts w:ascii="Times New Roman" w:hAnsi="Times New Roman"/>
          <w:sz w:val="24"/>
          <w:szCs w:val="24"/>
        </w:rPr>
      </w:pPr>
      <w:r w:rsidRPr="00B222F1">
        <w:rPr>
          <w:rFonts w:ascii="Times New Roman" w:hAnsi="Times New Roman"/>
          <w:sz w:val="24"/>
          <w:szCs w:val="24"/>
        </w:rPr>
        <w:t xml:space="preserve">Consider all matters referred to it in terms of legislation, the Rules of Parliament and resolutions of the </w:t>
      </w:r>
      <w:r w:rsidR="00383ADE" w:rsidRPr="00B222F1">
        <w:rPr>
          <w:rFonts w:ascii="Times New Roman" w:hAnsi="Times New Roman"/>
          <w:sz w:val="24"/>
          <w:szCs w:val="24"/>
        </w:rPr>
        <w:t>National Assembly</w:t>
      </w:r>
      <w:r w:rsidR="002F5C63" w:rsidRPr="00B222F1">
        <w:rPr>
          <w:rFonts w:ascii="Times New Roman" w:hAnsi="Times New Roman"/>
          <w:sz w:val="24"/>
          <w:szCs w:val="24"/>
        </w:rPr>
        <w:t>.</w:t>
      </w:r>
      <w:r w:rsidR="00383ADE" w:rsidRPr="00B222F1">
        <w:rPr>
          <w:rFonts w:ascii="Times New Roman" w:hAnsi="Times New Roman"/>
          <w:sz w:val="24"/>
          <w:szCs w:val="24"/>
        </w:rPr>
        <w:t xml:space="preserve"> </w:t>
      </w:r>
    </w:p>
    <w:p w:rsidR="009B6D1B" w:rsidRPr="00B222F1" w:rsidRDefault="00B5161E" w:rsidP="00B5161E">
      <w:pPr>
        <w:pStyle w:val="ListParagraph"/>
        <w:spacing w:before="240" w:after="240" w:line="360" w:lineRule="auto"/>
        <w:ind w:left="0"/>
        <w:contextualSpacing w:val="0"/>
        <w:jc w:val="both"/>
        <w:rPr>
          <w:rFonts w:ascii="Times New Roman" w:hAnsi="Times New Roman"/>
          <w:b/>
          <w:sz w:val="24"/>
          <w:szCs w:val="24"/>
          <w:lang w:val="en-US"/>
        </w:rPr>
      </w:pPr>
      <w:r>
        <w:rPr>
          <w:rFonts w:ascii="Times New Roman" w:hAnsi="Times New Roman"/>
          <w:b/>
          <w:sz w:val="24"/>
          <w:szCs w:val="24"/>
          <w:lang w:val="en-US"/>
        </w:rPr>
        <w:t>1.2.</w:t>
      </w:r>
      <w:r>
        <w:rPr>
          <w:rFonts w:ascii="Times New Roman" w:hAnsi="Times New Roman"/>
          <w:b/>
          <w:sz w:val="24"/>
          <w:szCs w:val="24"/>
          <w:lang w:val="en-US"/>
        </w:rPr>
        <w:tab/>
      </w:r>
      <w:r w:rsidR="009B6D1B" w:rsidRPr="00B222F1">
        <w:rPr>
          <w:rFonts w:ascii="Times New Roman" w:hAnsi="Times New Roman"/>
          <w:b/>
          <w:sz w:val="24"/>
          <w:szCs w:val="24"/>
          <w:lang w:val="en-US"/>
        </w:rPr>
        <w:t>The role and mandate of the Department</w:t>
      </w:r>
      <w:r w:rsidR="002F5C63" w:rsidRPr="00B222F1">
        <w:rPr>
          <w:rFonts w:ascii="Times New Roman" w:hAnsi="Times New Roman"/>
          <w:b/>
          <w:sz w:val="24"/>
          <w:szCs w:val="24"/>
          <w:lang w:val="en-US"/>
        </w:rPr>
        <w:t xml:space="preserve"> </w:t>
      </w:r>
      <w:r w:rsidR="002F5C63" w:rsidRPr="00B5161E">
        <w:rPr>
          <w:rFonts w:ascii="Times New Roman" w:hAnsi="Times New Roman"/>
          <w:b/>
          <w:sz w:val="24"/>
          <w:szCs w:val="24"/>
          <w:lang w:val="en-US"/>
        </w:rPr>
        <w:t>of Sport and Recreation</w:t>
      </w:r>
    </w:p>
    <w:p w:rsidR="009B6D1B" w:rsidRPr="00B222F1" w:rsidRDefault="009B6D1B"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The Department of Sport and Recreation is the primary government institution responsible for formulating and implementing policy on sport and recreation. It reports to and advises the Minister </w:t>
      </w:r>
      <w:r w:rsidR="007328D0" w:rsidRPr="00B222F1">
        <w:rPr>
          <w:rFonts w:ascii="Times New Roman" w:hAnsi="Times New Roman"/>
          <w:sz w:val="24"/>
          <w:szCs w:val="24"/>
        </w:rPr>
        <w:t xml:space="preserve">of Sport and Recreation (the Minister) </w:t>
      </w:r>
      <w:r w:rsidRPr="00B222F1">
        <w:rPr>
          <w:rFonts w:ascii="Times New Roman" w:hAnsi="Times New Roman"/>
          <w:sz w:val="24"/>
          <w:szCs w:val="24"/>
        </w:rPr>
        <w:t xml:space="preserve">who, in conjunction with Cabinet, takes final responsibility for government policy. </w:t>
      </w:r>
      <w:r w:rsidR="007328D0" w:rsidRPr="00B222F1">
        <w:rPr>
          <w:rFonts w:ascii="Times New Roman" w:hAnsi="Times New Roman"/>
          <w:sz w:val="24"/>
          <w:szCs w:val="24"/>
        </w:rPr>
        <w:t>SRSA</w:t>
      </w:r>
      <w:r w:rsidRPr="00B222F1">
        <w:rPr>
          <w:rFonts w:ascii="Times New Roman" w:hAnsi="Times New Roman"/>
          <w:sz w:val="24"/>
          <w:szCs w:val="24"/>
        </w:rPr>
        <w:t xml:space="preserve"> is headed by a director-general, who is responsible for ensuring that sport contributes towards maximising access to sport and recreation and encouraging world-class performance which strengthens social cohesion and nation-building.</w:t>
      </w:r>
    </w:p>
    <w:p w:rsidR="009B6D1B" w:rsidRPr="00B222F1" w:rsidRDefault="00B5161E" w:rsidP="00B5161E">
      <w:pPr>
        <w:pStyle w:val="ListParagraph"/>
        <w:spacing w:before="240" w:after="240" w:line="360" w:lineRule="auto"/>
        <w:ind w:left="0"/>
        <w:contextualSpacing w:val="0"/>
        <w:jc w:val="both"/>
        <w:rPr>
          <w:rFonts w:ascii="Times New Roman" w:hAnsi="Times New Roman"/>
          <w:b/>
          <w:sz w:val="24"/>
          <w:szCs w:val="24"/>
          <w:lang w:val="en-US"/>
        </w:rPr>
      </w:pPr>
      <w:r>
        <w:rPr>
          <w:rFonts w:ascii="Times New Roman" w:hAnsi="Times New Roman"/>
          <w:b/>
          <w:sz w:val="24"/>
          <w:szCs w:val="24"/>
          <w:lang w:val="en-US"/>
        </w:rPr>
        <w:t>1.3.</w:t>
      </w:r>
      <w:r>
        <w:rPr>
          <w:rFonts w:ascii="Times New Roman" w:hAnsi="Times New Roman"/>
          <w:b/>
          <w:sz w:val="24"/>
          <w:szCs w:val="24"/>
          <w:lang w:val="en-US"/>
        </w:rPr>
        <w:tab/>
      </w:r>
      <w:r w:rsidR="009B6D1B" w:rsidRPr="00B222F1">
        <w:rPr>
          <w:rFonts w:ascii="Times New Roman" w:hAnsi="Times New Roman"/>
          <w:b/>
          <w:sz w:val="24"/>
          <w:szCs w:val="24"/>
          <w:lang w:val="en-US"/>
        </w:rPr>
        <w:t>Role and Mandate of the Public Entities</w:t>
      </w:r>
      <w:r w:rsidR="007328D0" w:rsidRPr="00B222F1">
        <w:rPr>
          <w:rFonts w:ascii="Times New Roman" w:hAnsi="Times New Roman"/>
          <w:b/>
          <w:sz w:val="24"/>
          <w:szCs w:val="24"/>
          <w:lang w:val="en-US"/>
        </w:rPr>
        <w:t xml:space="preserve"> </w:t>
      </w:r>
      <w:r w:rsidR="009B6D1B" w:rsidRPr="00B222F1">
        <w:rPr>
          <w:rFonts w:ascii="Times New Roman" w:hAnsi="Times New Roman"/>
          <w:b/>
          <w:sz w:val="24"/>
          <w:szCs w:val="24"/>
          <w:lang w:val="en-US"/>
        </w:rPr>
        <w:t>Boxing SA and SAIDS</w:t>
      </w:r>
      <w:r w:rsidR="007328D0" w:rsidRPr="00B222F1">
        <w:rPr>
          <w:rFonts w:ascii="Times New Roman" w:hAnsi="Times New Roman"/>
          <w:b/>
          <w:sz w:val="24"/>
          <w:szCs w:val="24"/>
          <w:lang w:val="en-US"/>
        </w:rPr>
        <w:t xml:space="preserve"> </w:t>
      </w:r>
    </w:p>
    <w:p w:rsidR="004B77B2" w:rsidRPr="00B222F1" w:rsidRDefault="00716474" w:rsidP="007E54CA">
      <w:pPr>
        <w:autoSpaceDE w:val="0"/>
        <w:autoSpaceDN w:val="0"/>
        <w:adjustRightInd w:val="0"/>
        <w:spacing w:after="0" w:line="360" w:lineRule="auto"/>
        <w:jc w:val="both"/>
        <w:rPr>
          <w:rFonts w:ascii="Times New Roman" w:eastAsiaTheme="minorHAnsi" w:hAnsi="Times New Roman"/>
          <w:sz w:val="24"/>
          <w:szCs w:val="24"/>
        </w:rPr>
      </w:pPr>
      <w:r w:rsidRPr="00B222F1">
        <w:rPr>
          <w:rFonts w:ascii="Times New Roman" w:hAnsi="Times New Roman"/>
          <w:sz w:val="24"/>
          <w:szCs w:val="24"/>
          <w:lang w:val="en-US"/>
        </w:rPr>
        <w:t xml:space="preserve">The South African Institute for Drug-free Sport and Boxing South Africa are public entities that fall under </w:t>
      </w:r>
      <w:r w:rsidR="00A01B59">
        <w:rPr>
          <w:rFonts w:ascii="Times New Roman" w:hAnsi="Times New Roman"/>
          <w:sz w:val="24"/>
          <w:szCs w:val="24"/>
          <w:lang w:val="en-US"/>
        </w:rPr>
        <w:t>s</w:t>
      </w:r>
      <w:r w:rsidRPr="00A01B59">
        <w:rPr>
          <w:rFonts w:ascii="Times New Roman" w:hAnsi="Times New Roman"/>
          <w:sz w:val="24"/>
          <w:szCs w:val="24"/>
          <w:lang w:val="en-US"/>
        </w:rPr>
        <w:t>ec</w:t>
      </w:r>
      <w:r w:rsidR="007328D0" w:rsidRPr="00A01B59">
        <w:rPr>
          <w:rFonts w:ascii="Times New Roman" w:hAnsi="Times New Roman"/>
          <w:sz w:val="24"/>
          <w:szCs w:val="24"/>
          <w:lang w:val="en-US"/>
        </w:rPr>
        <w:t>tion</w:t>
      </w:r>
      <w:r w:rsidRPr="00A01B59">
        <w:rPr>
          <w:rFonts w:ascii="Times New Roman" w:hAnsi="Times New Roman"/>
          <w:sz w:val="24"/>
          <w:szCs w:val="24"/>
          <w:lang w:val="en-US"/>
        </w:rPr>
        <w:t xml:space="preserve"> 3 of the</w:t>
      </w:r>
      <w:r w:rsidRPr="00B222F1">
        <w:rPr>
          <w:rFonts w:ascii="Times New Roman" w:hAnsi="Times New Roman"/>
          <w:i/>
          <w:sz w:val="24"/>
          <w:szCs w:val="24"/>
          <w:lang w:val="en-US"/>
        </w:rPr>
        <w:t xml:space="preserve"> Public Finance Management Act</w:t>
      </w:r>
      <w:r w:rsidR="007328D0" w:rsidRPr="00B222F1">
        <w:rPr>
          <w:rFonts w:ascii="Times New Roman" w:hAnsi="Times New Roman"/>
          <w:i/>
          <w:sz w:val="24"/>
          <w:szCs w:val="24"/>
          <w:lang w:val="en-US"/>
        </w:rPr>
        <w:t>, Act</w:t>
      </w:r>
      <w:r w:rsidRPr="00B222F1">
        <w:rPr>
          <w:rFonts w:ascii="Times New Roman" w:hAnsi="Times New Roman"/>
          <w:i/>
          <w:sz w:val="24"/>
          <w:szCs w:val="24"/>
          <w:lang w:val="en-US"/>
        </w:rPr>
        <w:t xml:space="preserve"> 29 of 1999. </w:t>
      </w:r>
      <w:r w:rsidRPr="00B222F1">
        <w:rPr>
          <w:rFonts w:ascii="Times New Roman" w:hAnsi="Times New Roman"/>
          <w:sz w:val="24"/>
          <w:szCs w:val="24"/>
          <w:lang w:val="en-US"/>
        </w:rPr>
        <w:t xml:space="preserve">These two </w:t>
      </w:r>
      <w:r w:rsidRPr="00B222F1">
        <w:rPr>
          <w:rFonts w:ascii="Times New Roman" w:hAnsi="Times New Roman"/>
          <w:sz w:val="24"/>
          <w:szCs w:val="24"/>
          <w:lang w:val="en-US"/>
        </w:rPr>
        <w:lastRenderedPageBreak/>
        <w:t>entities are trading entities within the department of Sport and Recr</w:t>
      </w:r>
      <w:r w:rsidR="00AD50A0" w:rsidRPr="00B222F1">
        <w:rPr>
          <w:rFonts w:ascii="Times New Roman" w:hAnsi="Times New Roman"/>
          <w:sz w:val="24"/>
          <w:szCs w:val="24"/>
          <w:lang w:val="en-US"/>
        </w:rPr>
        <w:t>eation. T</w:t>
      </w:r>
      <w:r w:rsidRPr="00B222F1">
        <w:rPr>
          <w:rFonts w:ascii="Times New Roman" w:hAnsi="Times New Roman"/>
          <w:sz w:val="24"/>
          <w:szCs w:val="24"/>
          <w:lang w:val="en-US"/>
        </w:rPr>
        <w:t>he PFMA</w:t>
      </w:r>
      <w:r w:rsidR="005675B1" w:rsidRPr="00B222F1">
        <w:rPr>
          <w:rFonts w:ascii="Times New Roman" w:hAnsi="Times New Roman"/>
          <w:sz w:val="24"/>
          <w:szCs w:val="24"/>
          <w:lang w:val="en-US"/>
        </w:rPr>
        <w:t xml:space="preserve"> </w:t>
      </w:r>
      <w:r w:rsidRPr="00B222F1">
        <w:rPr>
          <w:rFonts w:ascii="Times New Roman" w:hAnsi="Times New Roman"/>
          <w:sz w:val="24"/>
          <w:szCs w:val="24"/>
          <w:lang w:val="en-US"/>
        </w:rPr>
        <w:t xml:space="preserve">allows for the accounting officer of the department to, amongst other </w:t>
      </w:r>
      <w:r w:rsidR="004B77B2" w:rsidRPr="00B222F1">
        <w:rPr>
          <w:rFonts w:ascii="Times New Roman" w:hAnsi="Times New Roman"/>
          <w:sz w:val="24"/>
          <w:szCs w:val="24"/>
          <w:lang w:val="en-US"/>
        </w:rPr>
        <w:t>reporting</w:t>
      </w:r>
      <w:r w:rsidR="00AD50A0" w:rsidRPr="00B222F1">
        <w:rPr>
          <w:rFonts w:ascii="Times New Roman" w:hAnsi="Times New Roman"/>
          <w:sz w:val="24"/>
          <w:szCs w:val="24"/>
          <w:lang w:val="en-US"/>
        </w:rPr>
        <w:t xml:space="preserve"> </w:t>
      </w:r>
      <w:r w:rsidRPr="00B222F1">
        <w:rPr>
          <w:rFonts w:ascii="Times New Roman" w:hAnsi="Times New Roman"/>
          <w:sz w:val="24"/>
          <w:szCs w:val="24"/>
          <w:lang w:val="en-US"/>
        </w:rPr>
        <w:t xml:space="preserve">responsibilities in the department, </w:t>
      </w:r>
      <w:r w:rsidR="00AD50A0" w:rsidRPr="00B222F1">
        <w:rPr>
          <w:rFonts w:ascii="Times New Roman" w:eastAsiaTheme="minorHAnsi" w:hAnsi="Times New Roman"/>
          <w:sz w:val="24"/>
          <w:szCs w:val="24"/>
        </w:rPr>
        <w:t xml:space="preserve">be responsible for the submission by the department or constitutional institution of all reports, returns, notices and other information to Parliament, the relevant provincial legislature, an executive authority, the relevant treasury or the Auditor-General, as may be required by </w:t>
      </w:r>
      <w:r w:rsidR="005675B1" w:rsidRPr="00B222F1">
        <w:rPr>
          <w:rFonts w:ascii="Times New Roman" w:eastAsiaTheme="minorHAnsi" w:hAnsi="Times New Roman"/>
          <w:sz w:val="24"/>
          <w:szCs w:val="24"/>
        </w:rPr>
        <w:t xml:space="preserve">the </w:t>
      </w:r>
      <w:r w:rsidR="00AD50A0" w:rsidRPr="00B222F1">
        <w:rPr>
          <w:rFonts w:ascii="Times New Roman" w:eastAsiaTheme="minorHAnsi" w:hAnsi="Times New Roman"/>
          <w:sz w:val="24"/>
          <w:szCs w:val="24"/>
        </w:rPr>
        <w:t>Act.</w:t>
      </w:r>
    </w:p>
    <w:p w:rsidR="00E83039" w:rsidRPr="00B5161E" w:rsidRDefault="00B5161E"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1.4.</w:t>
      </w:r>
      <w:r w:rsidRPr="00B5161E">
        <w:rPr>
          <w:rFonts w:ascii="Times New Roman" w:hAnsi="Times New Roman"/>
          <w:b/>
          <w:sz w:val="24"/>
          <w:szCs w:val="24"/>
          <w:lang w:val="en-US"/>
        </w:rPr>
        <w:tab/>
      </w:r>
      <w:r w:rsidR="00E83039" w:rsidRPr="00B5161E">
        <w:rPr>
          <w:rFonts w:ascii="Times New Roman" w:hAnsi="Times New Roman"/>
          <w:b/>
          <w:sz w:val="24"/>
          <w:szCs w:val="24"/>
          <w:lang w:val="en-US"/>
        </w:rPr>
        <w:t xml:space="preserve">Purpose of the BRR Report </w:t>
      </w:r>
    </w:p>
    <w:p w:rsidR="00E83039" w:rsidRPr="00B222F1" w:rsidRDefault="00E83039" w:rsidP="007E54CA">
      <w:pPr>
        <w:pStyle w:val="ListParagraph"/>
        <w:spacing w:after="0" w:line="360" w:lineRule="auto"/>
        <w:ind w:left="0"/>
        <w:jc w:val="both"/>
        <w:rPr>
          <w:rFonts w:ascii="Times New Roman" w:hAnsi="Times New Roman"/>
          <w:color w:val="000000"/>
          <w:sz w:val="24"/>
          <w:szCs w:val="24"/>
        </w:rPr>
      </w:pPr>
      <w:r w:rsidRPr="00B222F1">
        <w:rPr>
          <w:rFonts w:ascii="Times New Roman" w:hAnsi="Times New Roman"/>
          <w:color w:val="000000"/>
          <w:sz w:val="24"/>
          <w:szCs w:val="24"/>
        </w:rPr>
        <w:t>The Money Bills Procedure and Related Matters Amendment Act, Act 9 of 2009, sets out the process that allows Parliament to make recommendations to the Minister of Finance to amend the budget of a national department. In October of each year portfolio committees must compile Budgetary Review and Recommendation Reports (BRRRs) that assess service delivery performance given available resources and evaluate the effective and efficient use and future allocation of resources, and may make recommendations on future use of resources. The BRRRs serve as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8C2B8E" w:rsidRPr="00B5161E" w:rsidRDefault="00C855D4" w:rsidP="007E0695">
      <w:pPr>
        <w:pStyle w:val="ListParagraph"/>
        <w:spacing w:before="360" w:after="0" w:line="240" w:lineRule="auto"/>
        <w:ind w:left="709" w:hanging="709"/>
        <w:contextualSpacing w:val="0"/>
        <w:jc w:val="both"/>
        <w:rPr>
          <w:rFonts w:ascii="Times New Roman" w:hAnsi="Times New Roman"/>
          <w:b/>
          <w:caps/>
          <w:sz w:val="24"/>
          <w:szCs w:val="24"/>
        </w:rPr>
      </w:pPr>
      <w:r w:rsidRPr="007E0695">
        <w:rPr>
          <w:rFonts w:ascii="Times New Roman" w:hAnsi="Times New Roman"/>
          <w:b/>
          <w:sz w:val="24"/>
          <w:szCs w:val="24"/>
        </w:rPr>
        <w:t>2.</w:t>
      </w:r>
      <w:r w:rsidRPr="007E0695">
        <w:rPr>
          <w:rFonts w:ascii="Times New Roman" w:hAnsi="Times New Roman"/>
          <w:b/>
          <w:sz w:val="24"/>
          <w:szCs w:val="24"/>
        </w:rPr>
        <w:tab/>
      </w:r>
      <w:r w:rsidR="007E0695" w:rsidRPr="007E0695">
        <w:rPr>
          <w:rFonts w:ascii="Times New Roman" w:hAnsi="Times New Roman"/>
          <w:b/>
          <w:sz w:val="24"/>
          <w:szCs w:val="24"/>
        </w:rPr>
        <w:t xml:space="preserve">OVERVIEW OF THE KEY POLICY FOCUS AREAS </w:t>
      </w:r>
    </w:p>
    <w:p w:rsidR="00E60248" w:rsidRPr="00B5161E" w:rsidRDefault="00E523C3" w:rsidP="00B5161E">
      <w:pPr>
        <w:pStyle w:val="ListParagraph"/>
        <w:spacing w:before="240" w:after="240" w:line="360" w:lineRule="auto"/>
        <w:ind w:left="0"/>
        <w:contextualSpacing w:val="0"/>
        <w:jc w:val="both"/>
        <w:rPr>
          <w:rFonts w:ascii="Times New Roman" w:hAnsi="Times New Roman"/>
          <w:b/>
          <w:sz w:val="24"/>
          <w:szCs w:val="24"/>
          <w:lang w:val="en-US"/>
        </w:rPr>
      </w:pPr>
      <w:r w:rsidRPr="00B222F1">
        <w:rPr>
          <w:rFonts w:ascii="Times New Roman" w:hAnsi="Times New Roman"/>
          <w:b/>
          <w:sz w:val="24"/>
          <w:szCs w:val="24"/>
        </w:rPr>
        <w:t>2.1.</w:t>
      </w:r>
      <w:r w:rsidRPr="00B222F1">
        <w:rPr>
          <w:rFonts w:ascii="Times New Roman" w:hAnsi="Times New Roman"/>
          <w:b/>
          <w:sz w:val="24"/>
          <w:szCs w:val="24"/>
        </w:rPr>
        <w:tab/>
      </w:r>
      <w:r w:rsidR="00E60248" w:rsidRPr="00B222F1">
        <w:rPr>
          <w:rFonts w:ascii="Times New Roman" w:hAnsi="Times New Roman"/>
          <w:b/>
          <w:sz w:val="24"/>
          <w:szCs w:val="24"/>
        </w:rPr>
        <w:t>Key Government policy documents</w:t>
      </w:r>
    </w:p>
    <w:p w:rsidR="0050655C" w:rsidRPr="00B222F1" w:rsidRDefault="00E60248" w:rsidP="007E54CA">
      <w:pPr>
        <w:spacing w:after="0" w:line="360" w:lineRule="auto"/>
        <w:jc w:val="both"/>
        <w:rPr>
          <w:rFonts w:ascii="Times New Roman" w:hAnsi="Times New Roman"/>
          <w:color w:val="000000" w:themeColor="text1"/>
          <w:sz w:val="24"/>
          <w:szCs w:val="24"/>
        </w:rPr>
      </w:pPr>
      <w:r w:rsidRPr="00B222F1">
        <w:rPr>
          <w:rFonts w:ascii="Times New Roman" w:hAnsi="Times New Roman"/>
          <w:color w:val="000000" w:themeColor="text1"/>
          <w:sz w:val="24"/>
          <w:szCs w:val="24"/>
        </w:rPr>
        <w:t xml:space="preserve">The BRR Report has been informed by the </w:t>
      </w:r>
      <w:r w:rsidR="00E245D5" w:rsidRPr="00B222F1">
        <w:rPr>
          <w:rFonts w:ascii="Times New Roman" w:hAnsi="Times New Roman"/>
          <w:color w:val="000000" w:themeColor="text1"/>
          <w:sz w:val="24"/>
          <w:szCs w:val="24"/>
        </w:rPr>
        <w:t>201</w:t>
      </w:r>
      <w:r w:rsidR="006B3F3F" w:rsidRPr="00B222F1">
        <w:rPr>
          <w:rFonts w:ascii="Times New Roman" w:hAnsi="Times New Roman"/>
          <w:color w:val="000000" w:themeColor="text1"/>
          <w:sz w:val="24"/>
          <w:szCs w:val="24"/>
        </w:rPr>
        <w:t>6</w:t>
      </w:r>
      <w:r w:rsidR="00DC5464" w:rsidRPr="00B222F1">
        <w:rPr>
          <w:rFonts w:ascii="Times New Roman" w:hAnsi="Times New Roman"/>
          <w:color w:val="000000" w:themeColor="text1"/>
          <w:sz w:val="24"/>
          <w:szCs w:val="24"/>
        </w:rPr>
        <w:t xml:space="preserve"> </w:t>
      </w:r>
      <w:r w:rsidR="003C4858" w:rsidRPr="00B222F1">
        <w:rPr>
          <w:rFonts w:ascii="Times New Roman" w:hAnsi="Times New Roman"/>
          <w:color w:val="000000" w:themeColor="text1"/>
          <w:sz w:val="24"/>
          <w:szCs w:val="24"/>
        </w:rPr>
        <w:t>State of the Nation address</w:t>
      </w:r>
      <w:r w:rsidR="003C4858" w:rsidRPr="00B222F1">
        <w:rPr>
          <w:rFonts w:ascii="Times New Roman" w:hAnsi="Times New Roman"/>
          <w:i/>
          <w:color w:val="000000" w:themeColor="text1"/>
          <w:sz w:val="24"/>
          <w:szCs w:val="24"/>
        </w:rPr>
        <w:t xml:space="preserve"> (</w:t>
      </w:r>
      <w:r w:rsidR="006B3F3F" w:rsidRPr="00B222F1">
        <w:rPr>
          <w:rFonts w:ascii="Times New Roman" w:hAnsi="Times New Roman"/>
          <w:i/>
          <w:color w:val="000000" w:themeColor="text1"/>
          <w:sz w:val="24"/>
          <w:szCs w:val="24"/>
        </w:rPr>
        <w:t>SONA 2016</w:t>
      </w:r>
      <w:r w:rsidR="003C4858" w:rsidRPr="00B222F1">
        <w:rPr>
          <w:rFonts w:ascii="Times New Roman" w:hAnsi="Times New Roman"/>
          <w:i/>
          <w:color w:val="000000" w:themeColor="text1"/>
          <w:sz w:val="24"/>
          <w:szCs w:val="24"/>
        </w:rPr>
        <w:t>)</w:t>
      </w:r>
      <w:r w:rsidRPr="00B222F1">
        <w:rPr>
          <w:rFonts w:ascii="Times New Roman" w:hAnsi="Times New Roman"/>
          <w:i/>
          <w:color w:val="000000" w:themeColor="text1"/>
          <w:sz w:val="24"/>
          <w:szCs w:val="24"/>
        </w:rPr>
        <w:t>,</w:t>
      </w:r>
      <w:r w:rsidRPr="00B222F1">
        <w:rPr>
          <w:rFonts w:ascii="Times New Roman" w:hAnsi="Times New Roman"/>
          <w:color w:val="000000" w:themeColor="text1"/>
          <w:sz w:val="24"/>
          <w:szCs w:val="24"/>
        </w:rPr>
        <w:t xml:space="preserve"> </w:t>
      </w:r>
      <w:r w:rsidR="00DE6FB4" w:rsidRPr="00B222F1">
        <w:rPr>
          <w:rFonts w:ascii="Times New Roman" w:hAnsi="Times New Roman"/>
          <w:color w:val="000000" w:themeColor="text1"/>
          <w:sz w:val="24"/>
          <w:szCs w:val="24"/>
        </w:rPr>
        <w:t xml:space="preserve">which strongly highlighted the need for a good working relationship between government and business in order to ensure that the economy grows and there is a conducive environment for business to invest. Indeed this is important for </w:t>
      </w:r>
      <w:r w:rsidR="00AB4CEF" w:rsidRPr="00B222F1">
        <w:rPr>
          <w:rFonts w:ascii="Times New Roman" w:hAnsi="Times New Roman"/>
          <w:color w:val="000000" w:themeColor="text1"/>
          <w:sz w:val="24"/>
          <w:szCs w:val="24"/>
        </w:rPr>
        <w:t>s</w:t>
      </w:r>
      <w:r w:rsidR="00DE6FB4" w:rsidRPr="00B222F1">
        <w:rPr>
          <w:rFonts w:ascii="Times New Roman" w:hAnsi="Times New Roman"/>
          <w:color w:val="000000" w:themeColor="text1"/>
          <w:sz w:val="24"/>
          <w:szCs w:val="24"/>
        </w:rPr>
        <w:t xml:space="preserve">port </w:t>
      </w:r>
      <w:r w:rsidR="00AB4CEF" w:rsidRPr="00B222F1">
        <w:rPr>
          <w:rFonts w:ascii="Times New Roman" w:hAnsi="Times New Roman"/>
          <w:color w:val="000000" w:themeColor="text1"/>
          <w:sz w:val="24"/>
          <w:szCs w:val="24"/>
        </w:rPr>
        <w:t xml:space="preserve">to be conducted in a manner that bring confidence and attracts investment, </w:t>
      </w:r>
      <w:r w:rsidR="00DE6FB4" w:rsidRPr="00B222F1">
        <w:rPr>
          <w:rFonts w:ascii="Times New Roman" w:hAnsi="Times New Roman"/>
          <w:color w:val="000000" w:themeColor="text1"/>
          <w:sz w:val="24"/>
          <w:szCs w:val="24"/>
        </w:rPr>
        <w:t xml:space="preserve">as investment in sport </w:t>
      </w:r>
      <w:r w:rsidR="0050655C" w:rsidRPr="00B222F1">
        <w:rPr>
          <w:rFonts w:ascii="Times New Roman" w:hAnsi="Times New Roman"/>
          <w:color w:val="000000" w:themeColor="text1"/>
          <w:sz w:val="24"/>
          <w:szCs w:val="24"/>
        </w:rPr>
        <w:t>remains conservative</w:t>
      </w:r>
      <w:r w:rsidR="00DE6FB4" w:rsidRPr="00B222F1">
        <w:rPr>
          <w:rFonts w:ascii="Times New Roman" w:hAnsi="Times New Roman"/>
          <w:color w:val="000000" w:themeColor="text1"/>
          <w:sz w:val="24"/>
          <w:szCs w:val="24"/>
        </w:rPr>
        <w:t xml:space="preserve"> due to </w:t>
      </w:r>
      <w:r w:rsidR="0050655C" w:rsidRPr="00B222F1">
        <w:rPr>
          <w:rFonts w:ascii="Times New Roman" w:hAnsi="Times New Roman"/>
          <w:color w:val="000000" w:themeColor="text1"/>
          <w:sz w:val="24"/>
          <w:szCs w:val="24"/>
        </w:rPr>
        <w:t>the tough economic conditions</w:t>
      </w:r>
      <w:r w:rsidR="00AB4CEF" w:rsidRPr="00B222F1">
        <w:rPr>
          <w:rFonts w:ascii="Times New Roman" w:hAnsi="Times New Roman"/>
          <w:color w:val="000000" w:themeColor="text1"/>
          <w:sz w:val="24"/>
          <w:szCs w:val="24"/>
        </w:rPr>
        <w:t>. T</w:t>
      </w:r>
      <w:r w:rsidR="0050655C" w:rsidRPr="00B222F1">
        <w:rPr>
          <w:rFonts w:ascii="Times New Roman" w:hAnsi="Times New Roman"/>
          <w:color w:val="000000" w:themeColor="text1"/>
          <w:sz w:val="24"/>
          <w:szCs w:val="24"/>
        </w:rPr>
        <w:t>he negative publicity that certain sporting codes continue to attract, like the FIFA corruption scandal particularly where South Africa is being implicated for the 2010 FIFA World Cup, doping in sport and the match-fixing in cricket</w:t>
      </w:r>
      <w:r w:rsidR="00AB4CEF" w:rsidRPr="00B222F1">
        <w:rPr>
          <w:rFonts w:ascii="Times New Roman" w:hAnsi="Times New Roman"/>
          <w:color w:val="000000" w:themeColor="text1"/>
          <w:sz w:val="24"/>
          <w:szCs w:val="24"/>
        </w:rPr>
        <w:t xml:space="preserve"> are some of the impediments that continue to hamper investor confidence in sport</w:t>
      </w:r>
      <w:r w:rsidR="0050655C" w:rsidRPr="00B222F1">
        <w:rPr>
          <w:rFonts w:ascii="Times New Roman" w:hAnsi="Times New Roman"/>
          <w:color w:val="000000" w:themeColor="text1"/>
          <w:sz w:val="24"/>
          <w:szCs w:val="24"/>
        </w:rPr>
        <w:t xml:space="preserve">. Another important issue highlighted during the SONA 2016 is around curbing fruitless and wasteful expenditure by </w:t>
      </w:r>
      <w:r w:rsidR="0050655C" w:rsidRPr="00B222F1">
        <w:rPr>
          <w:rFonts w:ascii="Times New Roman" w:hAnsi="Times New Roman"/>
          <w:color w:val="000000" w:themeColor="text1"/>
          <w:sz w:val="24"/>
          <w:szCs w:val="24"/>
        </w:rPr>
        <w:lastRenderedPageBreak/>
        <w:t xml:space="preserve">government departments. These has included certain immediate measures that should be implemented, </w:t>
      </w:r>
      <w:r w:rsidR="00400352" w:rsidRPr="00B222F1">
        <w:rPr>
          <w:rFonts w:ascii="Times New Roman" w:hAnsi="Times New Roman"/>
          <w:color w:val="000000" w:themeColor="text1"/>
          <w:sz w:val="24"/>
          <w:szCs w:val="24"/>
        </w:rPr>
        <w:t xml:space="preserve">and these are: </w:t>
      </w:r>
    </w:p>
    <w:p w:rsidR="00400352" w:rsidRPr="00B222F1" w:rsidRDefault="00400352" w:rsidP="007E54CA">
      <w:pPr>
        <w:numPr>
          <w:ilvl w:val="0"/>
          <w:numId w:val="27"/>
        </w:numPr>
        <w:spacing w:after="0" w:line="360" w:lineRule="auto"/>
        <w:ind w:left="495"/>
        <w:jc w:val="both"/>
        <w:rPr>
          <w:rFonts w:ascii="Times New Roman" w:eastAsia="Times New Roman" w:hAnsi="Times New Roman"/>
          <w:color w:val="000000" w:themeColor="text1"/>
          <w:sz w:val="24"/>
          <w:szCs w:val="24"/>
          <w:lang w:val="en" w:eastAsia="en-ZA"/>
        </w:rPr>
      </w:pPr>
      <w:r w:rsidRPr="00B222F1">
        <w:rPr>
          <w:rFonts w:ascii="Times New Roman" w:eastAsia="Times New Roman" w:hAnsi="Times New Roman"/>
          <w:color w:val="000000" w:themeColor="text1"/>
          <w:sz w:val="24"/>
          <w:szCs w:val="24"/>
          <w:lang w:val="en" w:eastAsia="en-ZA"/>
        </w:rPr>
        <w:t>Overseas trips should be curtailed and those requesting permission needed to motivate strongly and prove the benefit to the country. </w:t>
      </w:r>
    </w:p>
    <w:p w:rsidR="00400352" w:rsidRPr="00B222F1" w:rsidRDefault="00400352" w:rsidP="007E54CA">
      <w:pPr>
        <w:numPr>
          <w:ilvl w:val="0"/>
          <w:numId w:val="27"/>
        </w:numPr>
        <w:spacing w:after="0" w:line="360" w:lineRule="auto"/>
        <w:ind w:left="495"/>
        <w:jc w:val="both"/>
        <w:rPr>
          <w:rFonts w:ascii="Times New Roman" w:eastAsia="Times New Roman" w:hAnsi="Times New Roman"/>
          <w:color w:val="000000" w:themeColor="text1"/>
          <w:sz w:val="24"/>
          <w:szCs w:val="24"/>
          <w:lang w:val="en" w:eastAsia="en-ZA"/>
        </w:rPr>
      </w:pPr>
      <w:r w:rsidRPr="00B222F1">
        <w:rPr>
          <w:rFonts w:ascii="Times New Roman" w:eastAsia="Times New Roman" w:hAnsi="Times New Roman"/>
          <w:color w:val="000000" w:themeColor="text1"/>
          <w:sz w:val="24"/>
          <w:szCs w:val="24"/>
          <w:lang w:val="en" w:eastAsia="en-ZA"/>
        </w:rPr>
        <w:t>Ensuring that the size of delegations is greatly reduced and standardised. </w:t>
      </w:r>
    </w:p>
    <w:p w:rsidR="00400352" w:rsidRPr="00B222F1" w:rsidRDefault="00400352" w:rsidP="007E54CA">
      <w:pPr>
        <w:numPr>
          <w:ilvl w:val="0"/>
          <w:numId w:val="27"/>
        </w:numPr>
        <w:spacing w:after="0" w:line="360" w:lineRule="auto"/>
        <w:ind w:left="495"/>
        <w:jc w:val="both"/>
        <w:rPr>
          <w:rFonts w:ascii="Times New Roman" w:eastAsia="Times New Roman" w:hAnsi="Times New Roman"/>
          <w:color w:val="000000" w:themeColor="text1"/>
          <w:sz w:val="24"/>
          <w:szCs w:val="24"/>
          <w:lang w:val="en" w:eastAsia="en-ZA"/>
        </w:rPr>
      </w:pPr>
      <w:r w:rsidRPr="00B222F1">
        <w:rPr>
          <w:rFonts w:ascii="Times New Roman" w:eastAsia="Times New Roman" w:hAnsi="Times New Roman"/>
          <w:color w:val="000000" w:themeColor="text1"/>
          <w:sz w:val="24"/>
          <w:szCs w:val="24"/>
          <w:lang w:val="en" w:eastAsia="en-ZA"/>
        </w:rPr>
        <w:t>Instituting further restrictions on conferences, catering, entertainment and social. </w:t>
      </w:r>
    </w:p>
    <w:p w:rsidR="0050655C" w:rsidRPr="00B222F1" w:rsidRDefault="00400352" w:rsidP="007E54CA">
      <w:pPr>
        <w:numPr>
          <w:ilvl w:val="0"/>
          <w:numId w:val="27"/>
        </w:numPr>
        <w:spacing w:after="0" w:line="360" w:lineRule="auto"/>
        <w:ind w:left="495"/>
        <w:jc w:val="both"/>
        <w:rPr>
          <w:rFonts w:ascii="Times New Roman" w:hAnsi="Times New Roman"/>
          <w:sz w:val="24"/>
          <w:szCs w:val="24"/>
        </w:rPr>
      </w:pPr>
      <w:r w:rsidRPr="00B222F1">
        <w:rPr>
          <w:rFonts w:ascii="Times New Roman" w:eastAsia="Times New Roman" w:hAnsi="Times New Roman"/>
          <w:color w:val="000000" w:themeColor="text1"/>
          <w:sz w:val="24"/>
          <w:szCs w:val="24"/>
          <w:lang w:val="en" w:eastAsia="en-ZA"/>
        </w:rPr>
        <w:t xml:space="preserve">Cutting out the </w:t>
      </w:r>
      <w:r w:rsidR="006A50E0">
        <w:rPr>
          <w:rFonts w:ascii="Times New Roman" w:eastAsia="Times New Roman" w:hAnsi="Times New Roman"/>
          <w:color w:val="000000" w:themeColor="text1"/>
          <w:sz w:val="24"/>
          <w:szCs w:val="24"/>
          <w:lang w:val="en" w:eastAsia="en-ZA"/>
        </w:rPr>
        <w:t>B</w:t>
      </w:r>
      <w:r w:rsidRPr="00B222F1">
        <w:rPr>
          <w:rFonts w:ascii="Times New Roman" w:eastAsia="Times New Roman" w:hAnsi="Times New Roman"/>
          <w:color w:val="000000" w:themeColor="text1"/>
          <w:sz w:val="24"/>
          <w:szCs w:val="24"/>
          <w:lang w:val="en" w:eastAsia="en-ZA"/>
        </w:rPr>
        <w:t xml:space="preserve">udget </w:t>
      </w:r>
      <w:r w:rsidR="006A50E0">
        <w:rPr>
          <w:rFonts w:ascii="Times New Roman" w:eastAsia="Times New Roman" w:hAnsi="Times New Roman"/>
          <w:color w:val="000000" w:themeColor="text1"/>
          <w:sz w:val="24"/>
          <w:szCs w:val="24"/>
          <w:lang w:val="en" w:eastAsia="en-ZA"/>
        </w:rPr>
        <w:t>V</w:t>
      </w:r>
      <w:r w:rsidRPr="00B222F1">
        <w:rPr>
          <w:rFonts w:ascii="Times New Roman" w:eastAsia="Times New Roman" w:hAnsi="Times New Roman"/>
          <w:color w:val="000000" w:themeColor="text1"/>
          <w:sz w:val="24"/>
          <w:szCs w:val="24"/>
          <w:lang w:val="en" w:eastAsia="en-ZA"/>
        </w:rPr>
        <w:t>ote dinners for stakeholders hosted by government departments in Parliament after the delivery of budget speeches.</w:t>
      </w:r>
    </w:p>
    <w:p w:rsidR="0050655C" w:rsidRPr="00B222F1" w:rsidRDefault="0050655C" w:rsidP="007E54CA">
      <w:pPr>
        <w:spacing w:after="0" w:line="360" w:lineRule="auto"/>
        <w:jc w:val="both"/>
        <w:rPr>
          <w:rFonts w:ascii="Times New Roman" w:hAnsi="Times New Roman"/>
          <w:sz w:val="24"/>
          <w:szCs w:val="24"/>
        </w:rPr>
      </w:pPr>
    </w:p>
    <w:p w:rsidR="00E60248" w:rsidRPr="00B222F1" w:rsidRDefault="00E60248"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The </w:t>
      </w:r>
      <w:r w:rsidRPr="00B222F1">
        <w:rPr>
          <w:rFonts w:ascii="Times New Roman" w:hAnsi="Times New Roman"/>
          <w:i/>
          <w:sz w:val="24"/>
          <w:szCs w:val="24"/>
        </w:rPr>
        <w:t>Medium</w:t>
      </w:r>
      <w:r w:rsidR="003C4858" w:rsidRPr="00B222F1">
        <w:rPr>
          <w:rFonts w:ascii="Times New Roman" w:hAnsi="Times New Roman"/>
          <w:i/>
          <w:sz w:val="24"/>
          <w:szCs w:val="24"/>
        </w:rPr>
        <w:t>-</w:t>
      </w:r>
      <w:r w:rsidRPr="00B222F1">
        <w:rPr>
          <w:rFonts w:ascii="Times New Roman" w:hAnsi="Times New Roman"/>
          <w:i/>
          <w:sz w:val="24"/>
          <w:szCs w:val="24"/>
        </w:rPr>
        <w:t>Term Strategic Framework (201</w:t>
      </w:r>
      <w:r w:rsidR="007D590B" w:rsidRPr="00B222F1">
        <w:rPr>
          <w:rFonts w:ascii="Times New Roman" w:hAnsi="Times New Roman"/>
          <w:i/>
          <w:sz w:val="24"/>
          <w:szCs w:val="24"/>
        </w:rPr>
        <w:t>4-2019</w:t>
      </w:r>
      <w:r w:rsidRPr="00B222F1">
        <w:rPr>
          <w:rFonts w:ascii="Times New Roman" w:hAnsi="Times New Roman"/>
          <w:i/>
          <w:sz w:val="24"/>
          <w:szCs w:val="24"/>
        </w:rPr>
        <w:t>)</w:t>
      </w:r>
      <w:r w:rsidRPr="00B222F1">
        <w:rPr>
          <w:rFonts w:ascii="Times New Roman" w:hAnsi="Times New Roman"/>
          <w:sz w:val="24"/>
          <w:szCs w:val="24"/>
        </w:rPr>
        <w:t xml:space="preserve"> is a key policy document that ha</w:t>
      </w:r>
      <w:r w:rsidR="00502742" w:rsidRPr="00B222F1">
        <w:rPr>
          <w:rFonts w:ascii="Times New Roman" w:hAnsi="Times New Roman"/>
          <w:sz w:val="24"/>
          <w:szCs w:val="24"/>
        </w:rPr>
        <w:t xml:space="preserve">s been taken into consideration. </w:t>
      </w:r>
      <w:r w:rsidRPr="00B222F1">
        <w:rPr>
          <w:rFonts w:ascii="Times New Roman" w:hAnsi="Times New Roman"/>
          <w:sz w:val="24"/>
          <w:szCs w:val="24"/>
        </w:rPr>
        <w:t xml:space="preserve">Sport and Recreation South Africa </w:t>
      </w:r>
      <w:r w:rsidR="00502742" w:rsidRPr="00B222F1">
        <w:rPr>
          <w:rFonts w:ascii="Times New Roman" w:hAnsi="Times New Roman"/>
          <w:sz w:val="24"/>
          <w:szCs w:val="24"/>
        </w:rPr>
        <w:t xml:space="preserve">has aligned itself with the </w:t>
      </w:r>
      <w:r w:rsidR="003C4858" w:rsidRPr="00B222F1">
        <w:rPr>
          <w:rFonts w:ascii="Times New Roman" w:hAnsi="Times New Roman"/>
          <w:sz w:val="24"/>
          <w:szCs w:val="24"/>
        </w:rPr>
        <w:t>National Development Plan (</w:t>
      </w:r>
      <w:r w:rsidR="00502742" w:rsidRPr="00B222F1">
        <w:rPr>
          <w:rFonts w:ascii="Times New Roman" w:hAnsi="Times New Roman"/>
          <w:sz w:val="24"/>
          <w:szCs w:val="24"/>
        </w:rPr>
        <w:t>NDP</w:t>
      </w:r>
      <w:r w:rsidR="003C4858" w:rsidRPr="00B222F1">
        <w:rPr>
          <w:rFonts w:ascii="Times New Roman" w:hAnsi="Times New Roman"/>
          <w:sz w:val="24"/>
          <w:szCs w:val="24"/>
        </w:rPr>
        <w:t>)</w:t>
      </w:r>
      <w:r w:rsidR="00502742" w:rsidRPr="00B222F1">
        <w:rPr>
          <w:rFonts w:ascii="Times New Roman" w:hAnsi="Times New Roman"/>
          <w:sz w:val="24"/>
          <w:szCs w:val="24"/>
        </w:rPr>
        <w:t xml:space="preserve"> and signatories towards the implementation of Outcome 14</w:t>
      </w:r>
      <w:r w:rsidRPr="00B222F1">
        <w:rPr>
          <w:rFonts w:ascii="Times New Roman" w:hAnsi="Times New Roman"/>
          <w:sz w:val="24"/>
          <w:szCs w:val="24"/>
        </w:rPr>
        <w:t xml:space="preserve">, which seeks to create </w:t>
      </w:r>
      <w:r w:rsidRPr="00B222F1">
        <w:rPr>
          <w:rFonts w:ascii="Times New Roman" w:hAnsi="Times New Roman"/>
          <w:i/>
          <w:sz w:val="24"/>
          <w:szCs w:val="24"/>
        </w:rPr>
        <w:t>empowered, fair and inclusive citizenship</w:t>
      </w:r>
      <w:r w:rsidRPr="00B222F1">
        <w:rPr>
          <w:rFonts w:ascii="Times New Roman" w:hAnsi="Times New Roman"/>
          <w:sz w:val="24"/>
          <w:szCs w:val="24"/>
        </w:rPr>
        <w:t xml:space="preserve">. </w:t>
      </w:r>
      <w:r w:rsidR="00400352" w:rsidRPr="00B222F1">
        <w:rPr>
          <w:rFonts w:ascii="Times New Roman" w:hAnsi="Times New Roman"/>
          <w:sz w:val="24"/>
          <w:szCs w:val="24"/>
          <w:lang w:val="en-GB"/>
        </w:rPr>
        <w:t>Social inclusion is an important condition for social cohesion. All members of society, regardless of their race,</w:t>
      </w:r>
      <w:r w:rsidR="00400352" w:rsidRPr="00B222F1">
        <w:rPr>
          <w:rFonts w:ascii="Times New Roman" w:hAnsi="Times New Roman"/>
          <w:sz w:val="24"/>
          <w:szCs w:val="24"/>
        </w:rPr>
        <w:t xml:space="preserve"> </w:t>
      </w:r>
      <w:r w:rsidR="00400352" w:rsidRPr="00B222F1">
        <w:rPr>
          <w:rFonts w:ascii="Times New Roman" w:hAnsi="Times New Roman"/>
          <w:sz w:val="24"/>
          <w:szCs w:val="24"/>
          <w:lang w:val="en-GB"/>
        </w:rPr>
        <w:t>sex, belief, or class should therefore participate in processes aimed at promoting social cohesion. Sports and Recreation can potentially play a significant role in these processes.</w:t>
      </w:r>
      <w:r w:rsidR="00E60BDF" w:rsidRPr="00B222F1">
        <w:rPr>
          <w:rFonts w:ascii="Times New Roman" w:hAnsi="Times New Roman"/>
          <w:sz w:val="24"/>
          <w:szCs w:val="24"/>
          <w:lang w:val="en-GB"/>
        </w:rPr>
        <w:t xml:space="preserve"> At the heart of this process, is the implementation of the transformation scorecard, to ensure that you can effectively </w:t>
      </w:r>
      <w:r w:rsidR="00A74F0B" w:rsidRPr="00B222F1">
        <w:rPr>
          <w:rFonts w:ascii="Times New Roman" w:hAnsi="Times New Roman"/>
          <w:sz w:val="24"/>
          <w:szCs w:val="24"/>
          <w:lang w:val="en-GB"/>
        </w:rPr>
        <w:t xml:space="preserve">change the demographic profile of Team South Africa to reflect the population of the country. These efforts are to be done for main reason, first as a moral thing to, because it is </w:t>
      </w:r>
      <w:r w:rsidR="001B5197" w:rsidRPr="00B222F1">
        <w:rPr>
          <w:rFonts w:ascii="Times New Roman" w:hAnsi="Times New Roman"/>
          <w:sz w:val="24"/>
          <w:szCs w:val="24"/>
          <w:lang w:val="en-GB"/>
        </w:rPr>
        <w:t xml:space="preserve">the </w:t>
      </w:r>
      <w:r w:rsidR="00A74F0B" w:rsidRPr="00B222F1">
        <w:rPr>
          <w:rFonts w:ascii="Times New Roman" w:hAnsi="Times New Roman"/>
          <w:sz w:val="24"/>
          <w:szCs w:val="24"/>
          <w:lang w:val="en-GB"/>
        </w:rPr>
        <w:t>right</w:t>
      </w:r>
      <w:r w:rsidR="001B5197" w:rsidRPr="00B222F1">
        <w:rPr>
          <w:rFonts w:ascii="Times New Roman" w:hAnsi="Times New Roman"/>
          <w:sz w:val="24"/>
          <w:szCs w:val="24"/>
          <w:lang w:val="en-GB"/>
        </w:rPr>
        <w:t xml:space="preserve"> thing to do</w:t>
      </w:r>
      <w:r w:rsidR="00A74F0B" w:rsidRPr="00B222F1">
        <w:rPr>
          <w:rFonts w:ascii="Times New Roman" w:hAnsi="Times New Roman"/>
          <w:sz w:val="24"/>
          <w:szCs w:val="24"/>
          <w:lang w:val="en-GB"/>
        </w:rPr>
        <w:t xml:space="preserve">, but secondly for strategic reasons, which will </w:t>
      </w:r>
      <w:r w:rsidR="001B5197" w:rsidRPr="00B222F1">
        <w:rPr>
          <w:rFonts w:ascii="Times New Roman" w:hAnsi="Times New Roman"/>
          <w:sz w:val="24"/>
          <w:szCs w:val="24"/>
          <w:lang w:val="en-GB"/>
        </w:rPr>
        <w:t xml:space="preserve">mean that it is essential for long-term survival, growth and competitiveness. </w:t>
      </w:r>
    </w:p>
    <w:p w:rsidR="00E60248" w:rsidRPr="00B222F1" w:rsidRDefault="00E60248" w:rsidP="007E54CA">
      <w:pPr>
        <w:spacing w:after="0" w:line="360" w:lineRule="auto"/>
        <w:jc w:val="both"/>
        <w:rPr>
          <w:rFonts w:ascii="Times New Roman" w:hAnsi="Times New Roman"/>
          <w:sz w:val="24"/>
          <w:szCs w:val="24"/>
        </w:rPr>
      </w:pPr>
    </w:p>
    <w:p w:rsidR="00E60248" w:rsidRPr="00B222F1" w:rsidRDefault="00400352" w:rsidP="007E54CA">
      <w:pPr>
        <w:spacing w:after="0" w:line="360" w:lineRule="auto"/>
        <w:jc w:val="both"/>
        <w:rPr>
          <w:rFonts w:ascii="Times New Roman" w:hAnsi="Times New Roman"/>
          <w:sz w:val="24"/>
          <w:szCs w:val="24"/>
        </w:rPr>
      </w:pPr>
      <w:r w:rsidRPr="00B222F1">
        <w:rPr>
          <w:rFonts w:ascii="Times New Roman" w:hAnsi="Times New Roman"/>
          <w:sz w:val="24"/>
          <w:szCs w:val="24"/>
        </w:rPr>
        <w:t>The National Sport and Recreation Plan continue</w:t>
      </w:r>
      <w:r w:rsidR="00AC3F9B" w:rsidRPr="00B222F1">
        <w:rPr>
          <w:rFonts w:ascii="Times New Roman" w:hAnsi="Times New Roman"/>
          <w:sz w:val="24"/>
          <w:szCs w:val="24"/>
        </w:rPr>
        <w:t>s</w:t>
      </w:r>
      <w:r w:rsidRPr="00B222F1">
        <w:rPr>
          <w:rFonts w:ascii="Times New Roman" w:hAnsi="Times New Roman"/>
          <w:sz w:val="24"/>
          <w:szCs w:val="24"/>
        </w:rPr>
        <w:t xml:space="preserve"> </w:t>
      </w:r>
      <w:r w:rsidR="00B2178B" w:rsidRPr="00B222F1">
        <w:rPr>
          <w:rFonts w:ascii="Times New Roman" w:hAnsi="Times New Roman"/>
          <w:sz w:val="24"/>
          <w:szCs w:val="24"/>
        </w:rPr>
        <w:t xml:space="preserve">to be the policy guideline </w:t>
      </w:r>
      <w:r w:rsidR="001B5197" w:rsidRPr="00B222F1">
        <w:rPr>
          <w:rFonts w:ascii="Times New Roman" w:hAnsi="Times New Roman"/>
          <w:sz w:val="24"/>
          <w:szCs w:val="24"/>
        </w:rPr>
        <w:t xml:space="preserve">that </w:t>
      </w:r>
      <w:r w:rsidR="00B2178B" w:rsidRPr="00B222F1">
        <w:rPr>
          <w:rFonts w:ascii="Times New Roman" w:hAnsi="Times New Roman"/>
          <w:sz w:val="24"/>
          <w:szCs w:val="24"/>
        </w:rPr>
        <w:t xml:space="preserve">has been used to deliver sport and recreation opportunities in order to ensure that South Africa becomes an active and winning nation. This is being implemented in a phased-in </w:t>
      </w:r>
      <w:r w:rsidR="00AC3F9B" w:rsidRPr="00B222F1">
        <w:rPr>
          <w:rFonts w:ascii="Times New Roman" w:hAnsi="Times New Roman"/>
          <w:sz w:val="24"/>
          <w:szCs w:val="24"/>
        </w:rPr>
        <w:t>manner</w:t>
      </w:r>
      <w:r w:rsidR="00B2178B" w:rsidRPr="00B222F1">
        <w:rPr>
          <w:rFonts w:ascii="Times New Roman" w:hAnsi="Times New Roman"/>
          <w:sz w:val="24"/>
          <w:szCs w:val="24"/>
        </w:rPr>
        <w:t xml:space="preserve">, which will ensure that change is introduced slowly but surely, largely due to fact that the plan is not fully funded. As a result, so far only 23% of the NSRP objectives have been achieved and a further 40% partially achieved. </w:t>
      </w:r>
    </w:p>
    <w:p w:rsidR="00400352" w:rsidRPr="00B222F1" w:rsidRDefault="00400352" w:rsidP="007E54CA">
      <w:pPr>
        <w:spacing w:after="0" w:line="360" w:lineRule="auto"/>
        <w:jc w:val="both"/>
        <w:rPr>
          <w:rFonts w:ascii="Times New Roman" w:hAnsi="Times New Roman"/>
          <w:sz w:val="24"/>
          <w:szCs w:val="24"/>
        </w:rPr>
      </w:pPr>
    </w:p>
    <w:p w:rsidR="001B4AB3" w:rsidRPr="00B222F1" w:rsidRDefault="001B4AB3" w:rsidP="007E54CA">
      <w:pPr>
        <w:spacing w:after="0" w:line="360" w:lineRule="auto"/>
        <w:jc w:val="both"/>
        <w:rPr>
          <w:rFonts w:ascii="Times New Roman" w:hAnsi="Times New Roman"/>
          <w:bCs/>
          <w:sz w:val="24"/>
          <w:szCs w:val="24"/>
          <w:lang w:eastAsia="en-ZA"/>
        </w:rPr>
      </w:pPr>
      <w:r w:rsidRPr="00B222F1">
        <w:rPr>
          <w:rFonts w:ascii="Times New Roman" w:hAnsi="Times New Roman"/>
          <w:bCs/>
          <w:sz w:val="24"/>
          <w:szCs w:val="24"/>
          <w:lang w:eastAsia="en-ZA"/>
        </w:rPr>
        <w:t>The role of South Africa to influence the development of world sport was increased by its election to the Chairpersonship of the Intergovernmental Committee for Physical Education and Sport (CIGEPS)</w:t>
      </w:r>
      <w:r w:rsidR="00E60BDF" w:rsidRPr="00B222F1">
        <w:rPr>
          <w:rFonts w:ascii="Times New Roman" w:hAnsi="Times New Roman"/>
          <w:bCs/>
          <w:sz w:val="24"/>
          <w:szCs w:val="24"/>
          <w:lang w:eastAsia="en-ZA"/>
        </w:rPr>
        <w:t xml:space="preserve"> in February 2016</w:t>
      </w:r>
      <w:r w:rsidRPr="00B222F1">
        <w:rPr>
          <w:rFonts w:ascii="Times New Roman" w:hAnsi="Times New Roman"/>
          <w:bCs/>
          <w:sz w:val="24"/>
          <w:szCs w:val="24"/>
          <w:lang w:eastAsia="en-ZA"/>
        </w:rPr>
        <w:t xml:space="preserve">. </w:t>
      </w:r>
      <w:r w:rsidR="00E60BDF" w:rsidRPr="00B222F1">
        <w:rPr>
          <w:rFonts w:ascii="Times New Roman" w:hAnsi="Times New Roman"/>
          <w:bCs/>
          <w:sz w:val="24"/>
          <w:szCs w:val="24"/>
          <w:lang w:eastAsia="en-ZA"/>
        </w:rPr>
        <w:t xml:space="preserve">In addition to this South Africa has been identified as one of the 4 countries that should pilot Quality Physical Education which has been developed by </w:t>
      </w:r>
      <w:r w:rsidR="00B2178B" w:rsidRPr="00B222F1">
        <w:rPr>
          <w:rFonts w:ascii="Times New Roman" w:hAnsi="Times New Roman"/>
          <w:bCs/>
          <w:sz w:val="24"/>
          <w:szCs w:val="24"/>
          <w:lang w:eastAsia="en-ZA"/>
        </w:rPr>
        <w:t xml:space="preserve">the </w:t>
      </w:r>
      <w:r w:rsidR="00E60248" w:rsidRPr="00B222F1">
        <w:rPr>
          <w:rFonts w:ascii="Times New Roman" w:hAnsi="Times New Roman"/>
          <w:bCs/>
          <w:sz w:val="24"/>
          <w:szCs w:val="24"/>
          <w:lang w:eastAsia="en-ZA"/>
        </w:rPr>
        <w:t>United Nations Educational, Scientific and</w:t>
      </w:r>
      <w:r w:rsidRPr="00B222F1">
        <w:rPr>
          <w:rFonts w:ascii="Times New Roman" w:hAnsi="Times New Roman"/>
          <w:bCs/>
          <w:sz w:val="24"/>
          <w:szCs w:val="24"/>
          <w:lang w:eastAsia="en-ZA"/>
        </w:rPr>
        <w:t xml:space="preserve"> </w:t>
      </w:r>
      <w:r w:rsidR="00E60BDF" w:rsidRPr="00B222F1">
        <w:rPr>
          <w:rFonts w:ascii="Times New Roman" w:hAnsi="Times New Roman"/>
          <w:bCs/>
          <w:sz w:val="24"/>
          <w:szCs w:val="24"/>
          <w:lang w:eastAsia="en-ZA"/>
        </w:rPr>
        <w:t xml:space="preserve">Cultural Organisation (UNESCO). The </w:t>
      </w:r>
      <w:r w:rsidR="00E60BDF" w:rsidRPr="00B222F1">
        <w:rPr>
          <w:rFonts w:ascii="Times New Roman" w:hAnsi="Times New Roman"/>
          <w:bCs/>
          <w:sz w:val="24"/>
          <w:szCs w:val="24"/>
          <w:lang w:eastAsia="en-ZA"/>
        </w:rPr>
        <w:lastRenderedPageBreak/>
        <w:t>country continues to fulfil its responsibilities with the UN SDPIWG, UNESCO and WADA amongst others. As a member of the African Union Sport Council Region</w:t>
      </w:r>
      <w:r w:rsidR="00AC3F9B" w:rsidRPr="00B222F1">
        <w:rPr>
          <w:rFonts w:ascii="Times New Roman" w:hAnsi="Times New Roman"/>
          <w:bCs/>
          <w:sz w:val="24"/>
          <w:szCs w:val="24"/>
          <w:lang w:eastAsia="en-ZA"/>
        </w:rPr>
        <w:t xml:space="preserve"> (AUSC)</w:t>
      </w:r>
      <w:r w:rsidR="00E60BDF" w:rsidRPr="00B222F1">
        <w:rPr>
          <w:rFonts w:ascii="Times New Roman" w:hAnsi="Times New Roman"/>
          <w:bCs/>
          <w:sz w:val="24"/>
          <w:szCs w:val="24"/>
          <w:lang w:eastAsia="en-ZA"/>
        </w:rPr>
        <w:t>, the country is represented in the Sport Development Committee, the Women and Sport Committee and the Committee on Sport for the disabled</w:t>
      </w:r>
      <w:r w:rsidR="00AC3F9B" w:rsidRPr="00B222F1">
        <w:rPr>
          <w:rFonts w:ascii="Times New Roman" w:hAnsi="Times New Roman"/>
          <w:bCs/>
          <w:sz w:val="24"/>
          <w:szCs w:val="24"/>
          <w:lang w:eastAsia="en-ZA"/>
        </w:rPr>
        <w:t xml:space="preserve"> of the </w:t>
      </w:r>
      <w:r w:rsidR="007E54CA" w:rsidRPr="00B222F1">
        <w:rPr>
          <w:rFonts w:ascii="Times New Roman" w:hAnsi="Times New Roman"/>
          <w:bCs/>
          <w:sz w:val="24"/>
          <w:szCs w:val="24"/>
          <w:lang w:eastAsia="en-ZA"/>
        </w:rPr>
        <w:t xml:space="preserve">AUSC. </w:t>
      </w:r>
    </w:p>
    <w:p w:rsidR="00B47C47" w:rsidRPr="00B5161E" w:rsidRDefault="00E523C3"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2.2.</w:t>
      </w:r>
      <w:r w:rsidRPr="00B5161E">
        <w:rPr>
          <w:rFonts w:ascii="Times New Roman" w:hAnsi="Times New Roman"/>
          <w:b/>
          <w:sz w:val="24"/>
          <w:szCs w:val="24"/>
          <w:lang w:val="en-US"/>
        </w:rPr>
        <w:tab/>
      </w:r>
      <w:r w:rsidR="00B47C47" w:rsidRPr="00B5161E">
        <w:rPr>
          <w:rFonts w:ascii="Times New Roman" w:hAnsi="Times New Roman"/>
          <w:b/>
          <w:sz w:val="24"/>
          <w:szCs w:val="24"/>
          <w:lang w:val="en-US"/>
        </w:rPr>
        <w:t>Outcome-based Approach</w:t>
      </w:r>
    </w:p>
    <w:p w:rsidR="00B47C47" w:rsidRPr="00B222F1" w:rsidRDefault="00B47C47" w:rsidP="007E54CA">
      <w:pPr>
        <w:pStyle w:val="ListParagraph"/>
        <w:spacing w:after="0" w:line="360" w:lineRule="auto"/>
        <w:ind w:left="0"/>
        <w:jc w:val="both"/>
        <w:rPr>
          <w:rFonts w:ascii="Times New Roman" w:hAnsi="Times New Roman"/>
          <w:sz w:val="24"/>
          <w:szCs w:val="24"/>
        </w:rPr>
      </w:pPr>
      <w:r w:rsidRPr="00B222F1">
        <w:rPr>
          <w:rFonts w:ascii="Times New Roman" w:hAnsi="Times New Roman"/>
          <w:sz w:val="24"/>
          <w:szCs w:val="24"/>
        </w:rPr>
        <w:t xml:space="preserve">The following are the strategic </w:t>
      </w:r>
      <w:r w:rsidR="003465BF" w:rsidRPr="00B222F1">
        <w:rPr>
          <w:rFonts w:ascii="Times New Roman" w:hAnsi="Times New Roman"/>
          <w:sz w:val="24"/>
          <w:szCs w:val="24"/>
        </w:rPr>
        <w:t>outcome-</w:t>
      </w:r>
      <w:r w:rsidRPr="00B222F1">
        <w:rPr>
          <w:rFonts w:ascii="Times New Roman" w:hAnsi="Times New Roman"/>
          <w:sz w:val="24"/>
          <w:szCs w:val="24"/>
        </w:rPr>
        <w:t>oriented goals of the department over the medium term:</w:t>
      </w:r>
    </w:p>
    <w:p w:rsidR="00B47C47" w:rsidRPr="00B222F1" w:rsidRDefault="00B47C47" w:rsidP="007E54CA">
      <w:pPr>
        <w:pStyle w:val="ListParagraph"/>
        <w:numPr>
          <w:ilvl w:val="0"/>
          <w:numId w:val="4"/>
        </w:numPr>
        <w:spacing w:after="0" w:line="360" w:lineRule="auto"/>
        <w:jc w:val="both"/>
        <w:rPr>
          <w:rFonts w:ascii="Times New Roman" w:hAnsi="Times New Roman"/>
          <w:sz w:val="24"/>
          <w:szCs w:val="24"/>
        </w:rPr>
      </w:pPr>
      <w:r w:rsidRPr="00B222F1">
        <w:rPr>
          <w:rFonts w:ascii="Times New Roman" w:hAnsi="Times New Roman"/>
          <w:sz w:val="24"/>
          <w:szCs w:val="24"/>
        </w:rPr>
        <w:t xml:space="preserve">Increase the access of South Africans citizens to Sport and Recreation </w:t>
      </w:r>
    </w:p>
    <w:p w:rsidR="00B47C47" w:rsidRPr="00B222F1" w:rsidRDefault="00B47C47" w:rsidP="007E54CA">
      <w:pPr>
        <w:pStyle w:val="ListParagraph"/>
        <w:numPr>
          <w:ilvl w:val="0"/>
          <w:numId w:val="4"/>
        </w:numPr>
        <w:spacing w:after="0" w:line="360" w:lineRule="auto"/>
        <w:jc w:val="both"/>
        <w:rPr>
          <w:rFonts w:ascii="Times New Roman" w:hAnsi="Times New Roman"/>
          <w:sz w:val="24"/>
          <w:szCs w:val="24"/>
        </w:rPr>
      </w:pPr>
      <w:r w:rsidRPr="00B222F1">
        <w:rPr>
          <w:rFonts w:ascii="Times New Roman" w:hAnsi="Times New Roman"/>
          <w:sz w:val="24"/>
          <w:szCs w:val="24"/>
        </w:rPr>
        <w:t>Provide mass participation opportunities</w:t>
      </w:r>
    </w:p>
    <w:p w:rsidR="00B47C47" w:rsidRPr="00B222F1" w:rsidRDefault="00B47C47" w:rsidP="007E54CA">
      <w:pPr>
        <w:pStyle w:val="ListParagraph"/>
        <w:numPr>
          <w:ilvl w:val="0"/>
          <w:numId w:val="4"/>
        </w:numPr>
        <w:spacing w:after="0" w:line="360" w:lineRule="auto"/>
        <w:jc w:val="both"/>
        <w:rPr>
          <w:rFonts w:ascii="Times New Roman" w:hAnsi="Times New Roman"/>
          <w:sz w:val="24"/>
          <w:szCs w:val="24"/>
        </w:rPr>
      </w:pPr>
      <w:r w:rsidRPr="00B222F1">
        <w:rPr>
          <w:rFonts w:ascii="Times New Roman" w:hAnsi="Times New Roman"/>
          <w:sz w:val="24"/>
          <w:szCs w:val="24"/>
        </w:rPr>
        <w:t>Advocate transformation in sport and recreation</w:t>
      </w:r>
    </w:p>
    <w:p w:rsidR="00B47C47" w:rsidRPr="00B222F1" w:rsidRDefault="00B47C47" w:rsidP="007E54CA">
      <w:pPr>
        <w:numPr>
          <w:ilvl w:val="0"/>
          <w:numId w:val="4"/>
        </w:numPr>
        <w:spacing w:after="0" w:line="360" w:lineRule="auto"/>
        <w:jc w:val="both"/>
        <w:rPr>
          <w:rFonts w:ascii="Times New Roman" w:hAnsi="Times New Roman"/>
          <w:sz w:val="24"/>
          <w:szCs w:val="24"/>
        </w:rPr>
      </w:pPr>
      <w:r w:rsidRPr="00B222F1">
        <w:rPr>
          <w:rFonts w:ascii="Times New Roman" w:hAnsi="Times New Roman"/>
          <w:sz w:val="24"/>
          <w:szCs w:val="24"/>
        </w:rPr>
        <w:t>Develop talented athletes by providing them with opportunities to excel</w:t>
      </w:r>
    </w:p>
    <w:p w:rsidR="00B47C47" w:rsidRPr="00B222F1" w:rsidRDefault="00B47C47" w:rsidP="007E54CA">
      <w:pPr>
        <w:numPr>
          <w:ilvl w:val="0"/>
          <w:numId w:val="4"/>
        </w:numPr>
        <w:spacing w:after="0" w:line="360" w:lineRule="auto"/>
        <w:jc w:val="both"/>
        <w:rPr>
          <w:rFonts w:ascii="Times New Roman" w:hAnsi="Times New Roman"/>
          <w:sz w:val="24"/>
          <w:szCs w:val="24"/>
        </w:rPr>
      </w:pPr>
      <w:r w:rsidRPr="00B222F1">
        <w:rPr>
          <w:rFonts w:ascii="Times New Roman" w:hAnsi="Times New Roman"/>
          <w:sz w:val="24"/>
          <w:szCs w:val="24"/>
        </w:rPr>
        <w:t xml:space="preserve">Support high performance athletes to achieve success in international sport. </w:t>
      </w:r>
    </w:p>
    <w:p w:rsidR="000C2447" w:rsidRPr="00B222F1" w:rsidRDefault="00E523C3" w:rsidP="00922299">
      <w:pPr>
        <w:pStyle w:val="ListParagraph"/>
        <w:spacing w:before="360" w:after="0" w:line="240" w:lineRule="auto"/>
        <w:ind w:left="709" w:hanging="709"/>
        <w:contextualSpacing w:val="0"/>
        <w:jc w:val="both"/>
        <w:rPr>
          <w:rFonts w:ascii="Times New Roman" w:hAnsi="Times New Roman"/>
          <w:b/>
          <w:caps/>
          <w:sz w:val="24"/>
          <w:szCs w:val="24"/>
        </w:rPr>
      </w:pPr>
      <w:r w:rsidRPr="001A710E">
        <w:rPr>
          <w:rFonts w:ascii="Times New Roman" w:hAnsi="Times New Roman"/>
          <w:b/>
          <w:sz w:val="24"/>
          <w:szCs w:val="24"/>
        </w:rPr>
        <w:t>3.</w:t>
      </w:r>
      <w:r w:rsidRPr="001A710E">
        <w:rPr>
          <w:rFonts w:ascii="Times New Roman" w:hAnsi="Times New Roman"/>
          <w:b/>
          <w:sz w:val="24"/>
          <w:szCs w:val="24"/>
        </w:rPr>
        <w:tab/>
      </w:r>
      <w:r w:rsidR="000C2447" w:rsidRPr="001A710E">
        <w:rPr>
          <w:rFonts w:ascii="Times New Roman" w:hAnsi="Times New Roman"/>
          <w:b/>
          <w:sz w:val="24"/>
          <w:szCs w:val="24"/>
        </w:rPr>
        <w:t>S</w:t>
      </w:r>
      <w:r w:rsidR="001A710E">
        <w:rPr>
          <w:rFonts w:ascii="Times New Roman" w:hAnsi="Times New Roman"/>
          <w:b/>
          <w:sz w:val="24"/>
          <w:szCs w:val="24"/>
        </w:rPr>
        <w:t>UMMARY OF PREVIOUS KEY FINANCIAL AND PERFORMANCE RECOMMENDATIONS OF COMMITTEE</w:t>
      </w:r>
      <w:r w:rsidR="000C2447" w:rsidRPr="001A710E">
        <w:rPr>
          <w:rFonts w:ascii="Times New Roman" w:hAnsi="Times New Roman"/>
          <w:b/>
          <w:sz w:val="24"/>
          <w:szCs w:val="24"/>
        </w:rPr>
        <w:t xml:space="preserve"> </w:t>
      </w:r>
    </w:p>
    <w:p w:rsidR="000C2447" w:rsidRPr="00B5161E" w:rsidRDefault="00E523C3"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3.1.</w:t>
      </w:r>
      <w:r w:rsidRPr="00B5161E">
        <w:rPr>
          <w:rFonts w:ascii="Times New Roman" w:hAnsi="Times New Roman"/>
          <w:b/>
          <w:sz w:val="24"/>
          <w:szCs w:val="24"/>
          <w:lang w:val="en-US"/>
        </w:rPr>
        <w:tab/>
      </w:r>
      <w:r w:rsidR="00B5042C" w:rsidRPr="00B5161E">
        <w:rPr>
          <w:rFonts w:ascii="Times New Roman" w:hAnsi="Times New Roman"/>
          <w:b/>
          <w:sz w:val="24"/>
          <w:szCs w:val="24"/>
          <w:lang w:val="en-US"/>
        </w:rPr>
        <w:t>2014</w:t>
      </w:r>
      <w:r w:rsidR="00257D08" w:rsidRPr="00B5161E">
        <w:rPr>
          <w:rFonts w:ascii="Times New Roman" w:hAnsi="Times New Roman"/>
          <w:b/>
          <w:sz w:val="24"/>
          <w:szCs w:val="24"/>
          <w:lang w:val="en-US"/>
        </w:rPr>
        <w:t>-</w:t>
      </w:r>
      <w:r w:rsidR="00B5042C" w:rsidRPr="00B5161E">
        <w:rPr>
          <w:rFonts w:ascii="Times New Roman" w:hAnsi="Times New Roman"/>
          <w:b/>
          <w:sz w:val="24"/>
          <w:szCs w:val="24"/>
          <w:lang w:val="en-US"/>
        </w:rPr>
        <w:t>15</w:t>
      </w:r>
      <w:r w:rsidR="000C2447" w:rsidRPr="00B5161E">
        <w:rPr>
          <w:rFonts w:ascii="Times New Roman" w:hAnsi="Times New Roman"/>
          <w:b/>
          <w:sz w:val="24"/>
          <w:szCs w:val="24"/>
          <w:lang w:val="en-US"/>
        </w:rPr>
        <w:t xml:space="preserve"> BRRR recommendations</w:t>
      </w:r>
    </w:p>
    <w:p w:rsidR="000C2447" w:rsidRPr="00B222F1" w:rsidRDefault="000C2447" w:rsidP="007E54CA">
      <w:pPr>
        <w:numPr>
          <w:ilvl w:val="0"/>
          <w:numId w:val="29"/>
        </w:numPr>
        <w:spacing w:after="0" w:line="360" w:lineRule="auto"/>
        <w:jc w:val="both"/>
        <w:rPr>
          <w:rFonts w:ascii="Times New Roman" w:hAnsi="Times New Roman"/>
          <w:b/>
          <w:sz w:val="24"/>
          <w:szCs w:val="24"/>
        </w:rPr>
      </w:pPr>
      <w:r w:rsidRPr="00B222F1">
        <w:rPr>
          <w:rFonts w:ascii="Times New Roman" w:hAnsi="Times New Roman"/>
          <w:b/>
          <w:sz w:val="24"/>
          <w:szCs w:val="24"/>
        </w:rPr>
        <w:t xml:space="preserve">Summary of key financial and non-financial performance recommendations made by </w:t>
      </w:r>
      <w:r w:rsidR="00257D08" w:rsidRPr="00B222F1">
        <w:rPr>
          <w:rFonts w:ascii="Times New Roman" w:hAnsi="Times New Roman"/>
          <w:b/>
          <w:sz w:val="24"/>
          <w:szCs w:val="24"/>
        </w:rPr>
        <w:t>the Portfolio Committee on Sport and Recreation</w:t>
      </w:r>
    </w:p>
    <w:p w:rsidR="000C2447" w:rsidRPr="00B222F1" w:rsidRDefault="000C2447" w:rsidP="007E54CA">
      <w:pPr>
        <w:spacing w:after="0" w:line="360" w:lineRule="auto"/>
        <w:jc w:val="both"/>
        <w:rPr>
          <w:rFonts w:ascii="Times New Roman" w:hAnsi="Times New Roman"/>
          <w:sz w:val="24"/>
          <w:szCs w:val="24"/>
        </w:rPr>
      </w:pPr>
    </w:p>
    <w:p w:rsidR="000C2447" w:rsidRPr="00A01B59" w:rsidRDefault="00AB4CEF" w:rsidP="007E54CA">
      <w:pPr>
        <w:spacing w:after="0" w:line="360" w:lineRule="auto"/>
        <w:jc w:val="both"/>
        <w:rPr>
          <w:rFonts w:ascii="Times New Roman" w:hAnsi="Times New Roman"/>
          <w:sz w:val="24"/>
          <w:szCs w:val="24"/>
        </w:rPr>
      </w:pPr>
      <w:r w:rsidRPr="00A01B59">
        <w:rPr>
          <w:rFonts w:ascii="Times New Roman" w:hAnsi="Times New Roman"/>
          <w:sz w:val="24"/>
          <w:szCs w:val="24"/>
        </w:rPr>
        <w:t>During the 2014</w:t>
      </w:r>
      <w:r w:rsidR="00257D08" w:rsidRPr="00A01B59">
        <w:rPr>
          <w:rFonts w:ascii="Times New Roman" w:hAnsi="Times New Roman"/>
          <w:sz w:val="24"/>
          <w:szCs w:val="24"/>
        </w:rPr>
        <w:t>-</w:t>
      </w:r>
      <w:r w:rsidRPr="00A01B59">
        <w:rPr>
          <w:rFonts w:ascii="Times New Roman" w:hAnsi="Times New Roman"/>
          <w:sz w:val="24"/>
          <w:szCs w:val="24"/>
        </w:rPr>
        <w:t>15</w:t>
      </w:r>
      <w:r w:rsidR="000C2447" w:rsidRPr="00A01B59">
        <w:rPr>
          <w:rFonts w:ascii="Times New Roman" w:hAnsi="Times New Roman"/>
          <w:sz w:val="24"/>
          <w:szCs w:val="24"/>
        </w:rPr>
        <w:t xml:space="preserve"> BRRR process the committee had made a number of recommendations to the executive for implementation</w:t>
      </w:r>
      <w:r w:rsidR="009215B0" w:rsidRPr="00A01B59">
        <w:rPr>
          <w:rFonts w:ascii="Times New Roman" w:hAnsi="Times New Roman"/>
          <w:sz w:val="24"/>
          <w:szCs w:val="24"/>
        </w:rPr>
        <w:t>. These recommendations include the following:</w:t>
      </w:r>
    </w:p>
    <w:p w:rsidR="009215B0" w:rsidRPr="00A01B59" w:rsidRDefault="009215B0" w:rsidP="007E54CA">
      <w:pPr>
        <w:pStyle w:val="ListParagraph"/>
        <w:numPr>
          <w:ilvl w:val="0"/>
          <w:numId w:val="22"/>
        </w:numPr>
        <w:spacing w:after="0" w:line="360" w:lineRule="auto"/>
        <w:jc w:val="both"/>
        <w:rPr>
          <w:rFonts w:ascii="Times New Roman" w:hAnsi="Times New Roman"/>
          <w:b/>
          <w:sz w:val="24"/>
          <w:szCs w:val="24"/>
        </w:rPr>
      </w:pPr>
      <w:r w:rsidRPr="00A01B59">
        <w:rPr>
          <w:rFonts w:ascii="Times New Roman" w:hAnsi="Times New Roman"/>
          <w:sz w:val="24"/>
          <w:szCs w:val="24"/>
        </w:rPr>
        <w:t>Advocate for building of sport facilities in rural communities which will benefit not only schools but the general communities living in the rural areas.</w:t>
      </w:r>
    </w:p>
    <w:p w:rsidR="009215B0" w:rsidRPr="00A01B59" w:rsidRDefault="009215B0" w:rsidP="007E54CA">
      <w:pPr>
        <w:pStyle w:val="ListParagraph"/>
        <w:numPr>
          <w:ilvl w:val="0"/>
          <w:numId w:val="22"/>
        </w:numPr>
        <w:spacing w:after="0" w:line="360" w:lineRule="auto"/>
        <w:jc w:val="both"/>
        <w:rPr>
          <w:rFonts w:ascii="Times New Roman" w:hAnsi="Times New Roman"/>
          <w:b/>
          <w:sz w:val="24"/>
          <w:szCs w:val="24"/>
        </w:rPr>
      </w:pPr>
      <w:r w:rsidRPr="00A01B59">
        <w:rPr>
          <w:rFonts w:ascii="Times New Roman" w:hAnsi="Times New Roman"/>
          <w:sz w:val="24"/>
          <w:szCs w:val="24"/>
        </w:rPr>
        <w:t>Ensure that Community Sport programme receives attention and the necessary resources for its full implementation</w:t>
      </w:r>
    </w:p>
    <w:p w:rsidR="009215B0" w:rsidRPr="00A01B59" w:rsidRDefault="009215B0" w:rsidP="007E54CA">
      <w:pPr>
        <w:pStyle w:val="ListParagraph"/>
        <w:numPr>
          <w:ilvl w:val="0"/>
          <w:numId w:val="22"/>
        </w:numPr>
        <w:spacing w:after="0" w:line="360" w:lineRule="auto"/>
        <w:jc w:val="both"/>
        <w:rPr>
          <w:rFonts w:ascii="Times New Roman" w:hAnsi="Times New Roman"/>
          <w:b/>
          <w:sz w:val="24"/>
          <w:szCs w:val="24"/>
        </w:rPr>
      </w:pPr>
      <w:r w:rsidRPr="00A01B59">
        <w:rPr>
          <w:rFonts w:ascii="Times New Roman" w:hAnsi="Times New Roman"/>
          <w:sz w:val="24"/>
          <w:szCs w:val="24"/>
        </w:rPr>
        <w:t>Oversee that the department is able to align its strategic plans with the Annual performance plans to ensure compliance with the National Treasury and AG</w:t>
      </w:r>
    </w:p>
    <w:p w:rsidR="009215B0" w:rsidRPr="00A01B59" w:rsidRDefault="009215B0" w:rsidP="007E54CA">
      <w:pPr>
        <w:pStyle w:val="ListParagraph"/>
        <w:numPr>
          <w:ilvl w:val="0"/>
          <w:numId w:val="22"/>
        </w:numPr>
        <w:spacing w:after="0" w:line="360" w:lineRule="auto"/>
        <w:jc w:val="both"/>
        <w:rPr>
          <w:rFonts w:ascii="Times New Roman" w:hAnsi="Times New Roman"/>
          <w:b/>
          <w:sz w:val="24"/>
          <w:szCs w:val="24"/>
        </w:rPr>
      </w:pPr>
      <w:r w:rsidRPr="00A01B59">
        <w:rPr>
          <w:rFonts w:ascii="Times New Roman" w:hAnsi="Times New Roman"/>
          <w:sz w:val="24"/>
          <w:szCs w:val="24"/>
        </w:rPr>
        <w:t xml:space="preserve">Increase the roll-out of the </w:t>
      </w:r>
      <w:r w:rsidR="008A2823" w:rsidRPr="00A01B59">
        <w:rPr>
          <w:rFonts w:ascii="Times New Roman" w:hAnsi="Times New Roman"/>
          <w:sz w:val="24"/>
          <w:szCs w:val="24"/>
        </w:rPr>
        <w:t xml:space="preserve">club </w:t>
      </w:r>
      <w:r w:rsidRPr="00A01B59">
        <w:rPr>
          <w:rFonts w:ascii="Times New Roman" w:hAnsi="Times New Roman"/>
          <w:sz w:val="24"/>
          <w:szCs w:val="24"/>
        </w:rPr>
        <w:t>development programme to include more clubs and expand to other provinces.</w:t>
      </w:r>
    </w:p>
    <w:p w:rsidR="009215B0" w:rsidRPr="00A01B59" w:rsidRDefault="009215B0" w:rsidP="007E54CA">
      <w:pPr>
        <w:pStyle w:val="ListParagraph"/>
        <w:numPr>
          <w:ilvl w:val="0"/>
          <w:numId w:val="22"/>
        </w:numPr>
        <w:spacing w:after="0" w:line="360" w:lineRule="auto"/>
        <w:jc w:val="both"/>
        <w:rPr>
          <w:rFonts w:ascii="Times New Roman" w:hAnsi="Times New Roman"/>
          <w:b/>
          <w:sz w:val="24"/>
          <w:szCs w:val="24"/>
        </w:rPr>
      </w:pPr>
      <w:r w:rsidRPr="00A01B59">
        <w:rPr>
          <w:rFonts w:ascii="Times New Roman" w:hAnsi="Times New Roman"/>
          <w:sz w:val="24"/>
          <w:szCs w:val="24"/>
        </w:rPr>
        <w:t>Ensure that there is proper consultation with the DBE and Schools which have identified as sport focused schools and that there are properly signed service level agreements between all the parties involved.</w:t>
      </w:r>
    </w:p>
    <w:p w:rsidR="009215B0" w:rsidRPr="00A01B59" w:rsidRDefault="009215B0" w:rsidP="007E54CA">
      <w:pPr>
        <w:pStyle w:val="ListParagraph"/>
        <w:numPr>
          <w:ilvl w:val="0"/>
          <w:numId w:val="22"/>
        </w:numPr>
        <w:spacing w:after="0" w:line="360" w:lineRule="auto"/>
        <w:jc w:val="both"/>
        <w:rPr>
          <w:rFonts w:ascii="Times New Roman" w:hAnsi="Times New Roman"/>
          <w:b/>
          <w:sz w:val="24"/>
          <w:szCs w:val="24"/>
        </w:rPr>
      </w:pPr>
      <w:r w:rsidRPr="00A01B59">
        <w:rPr>
          <w:rFonts w:ascii="Times New Roman" w:hAnsi="Times New Roman"/>
          <w:sz w:val="24"/>
          <w:szCs w:val="24"/>
        </w:rPr>
        <w:lastRenderedPageBreak/>
        <w:t>Ensure that there is quality equipment delivered to schools and clubs in order to encourage participation in sport amongst learners and community members</w:t>
      </w:r>
    </w:p>
    <w:p w:rsidR="009215B0" w:rsidRPr="00A01B59" w:rsidRDefault="009215B0" w:rsidP="007E54CA">
      <w:pPr>
        <w:pStyle w:val="ListParagraph"/>
        <w:numPr>
          <w:ilvl w:val="0"/>
          <w:numId w:val="22"/>
        </w:numPr>
        <w:spacing w:after="0" w:line="360" w:lineRule="auto"/>
        <w:jc w:val="both"/>
        <w:rPr>
          <w:rFonts w:ascii="Times New Roman" w:hAnsi="Times New Roman"/>
          <w:b/>
          <w:sz w:val="24"/>
          <w:szCs w:val="24"/>
        </w:rPr>
      </w:pPr>
      <w:r w:rsidRPr="00A01B59">
        <w:rPr>
          <w:rFonts w:ascii="Times New Roman" w:hAnsi="Times New Roman"/>
          <w:sz w:val="24"/>
          <w:szCs w:val="24"/>
        </w:rPr>
        <w:t>Prioritise transformation and monitor on quarterly basis the federation’s performance towards the transformation targets.</w:t>
      </w:r>
    </w:p>
    <w:p w:rsidR="009215B0" w:rsidRPr="00A01B59" w:rsidRDefault="009215B0" w:rsidP="007E54CA">
      <w:pPr>
        <w:spacing w:after="0" w:line="360" w:lineRule="auto"/>
        <w:jc w:val="both"/>
        <w:rPr>
          <w:rFonts w:ascii="Times New Roman" w:hAnsi="Times New Roman"/>
          <w:sz w:val="24"/>
          <w:szCs w:val="24"/>
        </w:rPr>
      </w:pPr>
    </w:p>
    <w:p w:rsidR="009215B0" w:rsidRPr="00A01B59" w:rsidRDefault="009215B0"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broader themes that encapsulates these recommendations, are the provision of adequate sport facilities in rural communities, monitoring of performance targets for transformation in sport federations, </w:t>
      </w:r>
      <w:r w:rsidR="0058106D" w:rsidRPr="00A01B59">
        <w:rPr>
          <w:rFonts w:ascii="Times New Roman" w:hAnsi="Times New Roman"/>
          <w:sz w:val="24"/>
          <w:szCs w:val="24"/>
        </w:rPr>
        <w:t xml:space="preserve">implementing the recommendation of AGSA, </w:t>
      </w:r>
      <w:r w:rsidRPr="00A01B59">
        <w:rPr>
          <w:rFonts w:ascii="Times New Roman" w:hAnsi="Times New Roman"/>
          <w:sz w:val="24"/>
          <w:szCs w:val="24"/>
        </w:rPr>
        <w:t xml:space="preserve">the need for provision of quality sport equipment and </w:t>
      </w:r>
      <w:r w:rsidR="0058106D" w:rsidRPr="00A01B59">
        <w:rPr>
          <w:rFonts w:ascii="Times New Roman" w:hAnsi="Times New Roman"/>
          <w:sz w:val="24"/>
          <w:szCs w:val="24"/>
        </w:rPr>
        <w:t>sport programmes and</w:t>
      </w:r>
      <w:r w:rsidRPr="00A01B59">
        <w:rPr>
          <w:rFonts w:ascii="Times New Roman" w:hAnsi="Times New Roman"/>
          <w:sz w:val="24"/>
          <w:szCs w:val="24"/>
        </w:rPr>
        <w:t xml:space="preserve"> improved working relations between SRSA and DBE on the school sport programme. </w:t>
      </w:r>
      <w:r w:rsidR="0058106D" w:rsidRPr="00A01B59">
        <w:rPr>
          <w:rFonts w:ascii="Times New Roman" w:hAnsi="Times New Roman"/>
          <w:sz w:val="24"/>
          <w:szCs w:val="24"/>
        </w:rPr>
        <w:t xml:space="preserve">The committee had been </w:t>
      </w:r>
      <w:r w:rsidR="00F9024F" w:rsidRPr="00A01B59">
        <w:rPr>
          <w:rFonts w:ascii="Times New Roman" w:hAnsi="Times New Roman"/>
          <w:sz w:val="24"/>
          <w:szCs w:val="24"/>
        </w:rPr>
        <w:t xml:space="preserve">emphasising </w:t>
      </w:r>
      <w:r w:rsidR="0058106D" w:rsidRPr="00A01B59">
        <w:rPr>
          <w:rFonts w:ascii="Times New Roman" w:hAnsi="Times New Roman"/>
          <w:sz w:val="24"/>
          <w:szCs w:val="24"/>
        </w:rPr>
        <w:t>the issue of ensuring that the department is able to fill all the critical vacancies, requesting for more funding to implement the NSRP</w:t>
      </w:r>
      <w:r w:rsidR="00F9024F" w:rsidRPr="00A01B59">
        <w:rPr>
          <w:rFonts w:ascii="Times New Roman" w:hAnsi="Times New Roman"/>
          <w:sz w:val="24"/>
          <w:szCs w:val="24"/>
        </w:rPr>
        <w:t xml:space="preserve"> fully,</w:t>
      </w:r>
      <w:r w:rsidR="0058106D" w:rsidRPr="00A01B59">
        <w:rPr>
          <w:rFonts w:ascii="Times New Roman" w:hAnsi="Times New Roman"/>
          <w:sz w:val="24"/>
          <w:szCs w:val="24"/>
        </w:rPr>
        <w:t xml:space="preserve"> and ensuring that the National Treasury allocated the 15% </w:t>
      </w:r>
      <w:r w:rsidR="00433DD5" w:rsidRPr="00A01B59">
        <w:rPr>
          <w:rFonts w:ascii="Times New Roman" w:hAnsi="Times New Roman"/>
          <w:sz w:val="24"/>
          <w:szCs w:val="24"/>
        </w:rPr>
        <w:t>P-component</w:t>
      </w:r>
      <w:r w:rsidR="0058106D" w:rsidRPr="00A01B59">
        <w:rPr>
          <w:rFonts w:ascii="Times New Roman" w:hAnsi="Times New Roman"/>
          <w:sz w:val="24"/>
          <w:szCs w:val="24"/>
        </w:rPr>
        <w:t xml:space="preserve"> of the </w:t>
      </w:r>
      <w:r w:rsidR="00555867" w:rsidRPr="00A01B59">
        <w:rPr>
          <w:rFonts w:ascii="Times New Roman" w:hAnsi="Times New Roman"/>
          <w:sz w:val="24"/>
          <w:szCs w:val="24"/>
        </w:rPr>
        <w:t>Municipal Infrastructure Grant (MIG)</w:t>
      </w:r>
      <w:r w:rsidR="0058106D" w:rsidRPr="00A01B59">
        <w:rPr>
          <w:rFonts w:ascii="Times New Roman" w:hAnsi="Times New Roman"/>
          <w:sz w:val="24"/>
          <w:szCs w:val="24"/>
        </w:rPr>
        <w:t xml:space="preserve"> to </w:t>
      </w:r>
      <w:r w:rsidR="00F9024F" w:rsidRPr="00A01B59">
        <w:rPr>
          <w:rFonts w:ascii="Times New Roman" w:hAnsi="Times New Roman"/>
          <w:sz w:val="24"/>
          <w:szCs w:val="24"/>
        </w:rPr>
        <w:t>SRSA, since</w:t>
      </w:r>
      <w:r w:rsidR="0058106D" w:rsidRPr="00A01B59">
        <w:rPr>
          <w:rFonts w:ascii="Times New Roman" w:hAnsi="Times New Roman"/>
          <w:sz w:val="24"/>
          <w:szCs w:val="24"/>
        </w:rPr>
        <w:t xml:space="preserve"> municipalities </w:t>
      </w:r>
      <w:r w:rsidR="00F9024F" w:rsidRPr="00A01B59">
        <w:rPr>
          <w:rFonts w:ascii="Times New Roman" w:hAnsi="Times New Roman"/>
          <w:sz w:val="24"/>
          <w:szCs w:val="24"/>
        </w:rPr>
        <w:t xml:space="preserve">had </w:t>
      </w:r>
      <w:r w:rsidR="0058106D" w:rsidRPr="00A01B59">
        <w:rPr>
          <w:rFonts w:ascii="Times New Roman" w:hAnsi="Times New Roman"/>
          <w:sz w:val="24"/>
          <w:szCs w:val="24"/>
        </w:rPr>
        <w:t xml:space="preserve">been unable to build sport facilities. </w:t>
      </w:r>
    </w:p>
    <w:p w:rsidR="000C2447" w:rsidRPr="00B222F1" w:rsidRDefault="000C2447" w:rsidP="007E54CA">
      <w:pPr>
        <w:spacing w:after="0" w:line="360" w:lineRule="auto"/>
        <w:jc w:val="both"/>
        <w:rPr>
          <w:rFonts w:ascii="Times New Roman" w:hAnsi="Times New Roman"/>
          <w:sz w:val="24"/>
          <w:szCs w:val="24"/>
        </w:rPr>
      </w:pPr>
    </w:p>
    <w:p w:rsidR="00906AC4" w:rsidRPr="00B222F1" w:rsidRDefault="000C2447" w:rsidP="007E54CA">
      <w:pPr>
        <w:numPr>
          <w:ilvl w:val="0"/>
          <w:numId w:val="28"/>
        </w:numPr>
        <w:spacing w:after="0" w:line="360" w:lineRule="auto"/>
        <w:jc w:val="both"/>
        <w:rPr>
          <w:rFonts w:ascii="Times New Roman" w:hAnsi="Times New Roman"/>
          <w:b/>
          <w:sz w:val="24"/>
          <w:szCs w:val="24"/>
        </w:rPr>
      </w:pPr>
      <w:r w:rsidRPr="00B222F1">
        <w:rPr>
          <w:rFonts w:ascii="Times New Roman" w:hAnsi="Times New Roman"/>
          <w:b/>
          <w:sz w:val="24"/>
          <w:szCs w:val="24"/>
        </w:rPr>
        <w:t>Evaluation of response by Department and Minister of Finance</w:t>
      </w:r>
    </w:p>
    <w:p w:rsidR="00906AC4" w:rsidRPr="00B222F1" w:rsidRDefault="00906AC4" w:rsidP="007E54CA">
      <w:pPr>
        <w:spacing w:after="0" w:line="360" w:lineRule="auto"/>
        <w:jc w:val="both"/>
        <w:rPr>
          <w:rFonts w:ascii="Times New Roman" w:hAnsi="Times New Roman"/>
          <w:sz w:val="24"/>
          <w:szCs w:val="24"/>
        </w:rPr>
      </w:pPr>
    </w:p>
    <w:p w:rsidR="00DB1C99" w:rsidRPr="00A01B59" w:rsidRDefault="00DB1C99"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Due to a constrained fiscal outlook, the Minister of Finance indicated that there was limited space for additional funding that the department </w:t>
      </w:r>
      <w:r w:rsidR="00F9024F" w:rsidRPr="00A01B59">
        <w:rPr>
          <w:rFonts w:ascii="Times New Roman" w:hAnsi="Times New Roman"/>
          <w:sz w:val="24"/>
          <w:szCs w:val="24"/>
        </w:rPr>
        <w:t xml:space="preserve">had </w:t>
      </w:r>
      <w:r w:rsidRPr="00A01B59">
        <w:rPr>
          <w:rFonts w:ascii="Times New Roman" w:hAnsi="Times New Roman"/>
          <w:sz w:val="24"/>
          <w:szCs w:val="24"/>
        </w:rPr>
        <w:t>requested</w:t>
      </w:r>
      <w:r w:rsidR="00F9024F" w:rsidRPr="00A01B59">
        <w:rPr>
          <w:rFonts w:ascii="Times New Roman" w:hAnsi="Times New Roman"/>
          <w:sz w:val="24"/>
          <w:szCs w:val="24"/>
        </w:rPr>
        <w:t>, but that</w:t>
      </w:r>
      <w:r w:rsidRPr="00A01B59">
        <w:rPr>
          <w:rFonts w:ascii="Times New Roman" w:hAnsi="Times New Roman"/>
          <w:sz w:val="24"/>
          <w:szCs w:val="24"/>
        </w:rPr>
        <w:t xml:space="preserve"> such an option </w:t>
      </w:r>
      <w:r w:rsidR="00F9024F" w:rsidRPr="00A01B59">
        <w:rPr>
          <w:rFonts w:ascii="Times New Roman" w:hAnsi="Times New Roman"/>
          <w:sz w:val="24"/>
          <w:szCs w:val="24"/>
        </w:rPr>
        <w:t xml:space="preserve">would </w:t>
      </w:r>
      <w:r w:rsidRPr="00A01B59">
        <w:rPr>
          <w:rFonts w:ascii="Times New Roman" w:hAnsi="Times New Roman"/>
          <w:sz w:val="24"/>
          <w:szCs w:val="24"/>
        </w:rPr>
        <w:t xml:space="preserve">be reviewed should the economic outlook improve. Many departments were requested to cut down on fruitless and wasteful expenditure and </w:t>
      </w:r>
      <w:r w:rsidR="00F9024F" w:rsidRPr="00A01B59">
        <w:rPr>
          <w:rFonts w:ascii="Times New Roman" w:hAnsi="Times New Roman"/>
          <w:sz w:val="24"/>
          <w:szCs w:val="24"/>
        </w:rPr>
        <w:t xml:space="preserve">to </w:t>
      </w:r>
      <w:r w:rsidRPr="00A01B59">
        <w:rPr>
          <w:rFonts w:ascii="Times New Roman" w:hAnsi="Times New Roman"/>
          <w:sz w:val="24"/>
          <w:szCs w:val="24"/>
        </w:rPr>
        <w:t xml:space="preserve">ensure total fiscal discipline.  </w:t>
      </w:r>
    </w:p>
    <w:p w:rsidR="00FD3394" w:rsidRPr="00A01B59" w:rsidRDefault="00FD3394" w:rsidP="007E54CA">
      <w:pPr>
        <w:spacing w:after="0" w:line="360" w:lineRule="auto"/>
        <w:jc w:val="both"/>
        <w:rPr>
          <w:rFonts w:ascii="Times New Roman" w:hAnsi="Times New Roman"/>
          <w:sz w:val="24"/>
          <w:szCs w:val="24"/>
        </w:rPr>
      </w:pPr>
    </w:p>
    <w:p w:rsidR="00FD3394" w:rsidRPr="00A01B59" w:rsidRDefault="00FD3394" w:rsidP="007E54CA">
      <w:pPr>
        <w:spacing w:after="0" w:line="360" w:lineRule="auto"/>
        <w:jc w:val="both"/>
        <w:rPr>
          <w:rFonts w:ascii="Times New Roman" w:hAnsi="Times New Roman"/>
          <w:sz w:val="24"/>
          <w:szCs w:val="24"/>
        </w:rPr>
      </w:pPr>
      <w:r w:rsidRPr="00A01B59">
        <w:rPr>
          <w:rFonts w:ascii="Times New Roman" w:hAnsi="Times New Roman"/>
          <w:sz w:val="24"/>
          <w:szCs w:val="24"/>
        </w:rPr>
        <w:t>The most significant response was the indication that National Treasury together with</w:t>
      </w:r>
      <w:r w:rsidR="00555867" w:rsidRPr="00A01B59">
        <w:rPr>
          <w:rFonts w:ascii="Times New Roman" w:hAnsi="Times New Roman"/>
          <w:sz w:val="24"/>
          <w:szCs w:val="24"/>
        </w:rPr>
        <w:t xml:space="preserve"> the Department of</w:t>
      </w:r>
      <w:r w:rsidRPr="00A01B59">
        <w:rPr>
          <w:rFonts w:ascii="Times New Roman" w:hAnsi="Times New Roman"/>
          <w:sz w:val="24"/>
          <w:szCs w:val="24"/>
        </w:rPr>
        <w:t xml:space="preserve"> </w:t>
      </w:r>
      <w:r w:rsidR="00555867" w:rsidRPr="00A01B59">
        <w:rPr>
          <w:rFonts w:ascii="Times New Roman" w:hAnsi="Times New Roman"/>
          <w:sz w:val="24"/>
          <w:szCs w:val="24"/>
        </w:rPr>
        <w:t>Cooperative Governance and Traditional Affairs (CoGTA)</w:t>
      </w:r>
      <w:r w:rsidR="00F9024F" w:rsidRPr="00A01B59">
        <w:rPr>
          <w:rFonts w:ascii="Times New Roman" w:hAnsi="Times New Roman"/>
          <w:sz w:val="24"/>
          <w:szCs w:val="24"/>
        </w:rPr>
        <w:t xml:space="preserve"> </w:t>
      </w:r>
      <w:r w:rsidRPr="00A01B59">
        <w:rPr>
          <w:rFonts w:ascii="Times New Roman" w:hAnsi="Times New Roman"/>
          <w:sz w:val="24"/>
          <w:szCs w:val="24"/>
        </w:rPr>
        <w:t xml:space="preserve">and SRSA had agreed that, whilst the MIG would remain </w:t>
      </w:r>
      <w:r w:rsidR="00F9024F" w:rsidRPr="00A01B59">
        <w:rPr>
          <w:rFonts w:ascii="Times New Roman" w:hAnsi="Times New Roman"/>
          <w:sz w:val="24"/>
          <w:szCs w:val="24"/>
        </w:rPr>
        <w:t xml:space="preserve">in </w:t>
      </w:r>
      <w:r w:rsidRPr="00A01B59">
        <w:rPr>
          <w:rFonts w:ascii="Times New Roman" w:hAnsi="Times New Roman"/>
          <w:sz w:val="24"/>
          <w:szCs w:val="24"/>
        </w:rPr>
        <w:t xml:space="preserve">the </w:t>
      </w:r>
      <w:r w:rsidR="00F9024F" w:rsidRPr="00A01B59">
        <w:rPr>
          <w:rFonts w:ascii="Times New Roman" w:hAnsi="Times New Roman"/>
          <w:sz w:val="24"/>
          <w:szCs w:val="24"/>
        </w:rPr>
        <w:t xml:space="preserve">CoGTA </w:t>
      </w:r>
      <w:r w:rsidR="006A50E0" w:rsidRPr="00A01B59">
        <w:rPr>
          <w:rFonts w:ascii="Times New Roman" w:hAnsi="Times New Roman"/>
          <w:sz w:val="24"/>
          <w:szCs w:val="24"/>
        </w:rPr>
        <w:t>V</w:t>
      </w:r>
      <w:r w:rsidRPr="00A01B59">
        <w:rPr>
          <w:rFonts w:ascii="Times New Roman" w:hAnsi="Times New Roman"/>
          <w:sz w:val="24"/>
          <w:szCs w:val="24"/>
        </w:rPr>
        <w:t xml:space="preserve">ote, SRSA </w:t>
      </w:r>
      <w:r w:rsidR="00F9024F" w:rsidRPr="00A01B59">
        <w:rPr>
          <w:rFonts w:ascii="Times New Roman" w:hAnsi="Times New Roman"/>
          <w:sz w:val="24"/>
          <w:szCs w:val="24"/>
        </w:rPr>
        <w:t xml:space="preserve">would </w:t>
      </w:r>
      <w:r w:rsidRPr="00A01B59">
        <w:rPr>
          <w:rFonts w:ascii="Times New Roman" w:hAnsi="Times New Roman"/>
          <w:sz w:val="24"/>
          <w:szCs w:val="24"/>
        </w:rPr>
        <w:t>determine the sport infrastructure projects for up to R300</w:t>
      </w:r>
      <w:r w:rsidR="001E7156" w:rsidRPr="00A01B59">
        <w:rPr>
          <w:rFonts w:ascii="Times New Roman" w:hAnsi="Times New Roman"/>
          <w:sz w:val="24"/>
          <w:szCs w:val="24"/>
        </w:rPr>
        <w:t xml:space="preserve"> </w:t>
      </w:r>
      <w:r w:rsidRPr="00A01B59">
        <w:rPr>
          <w:rFonts w:ascii="Times New Roman" w:hAnsi="Times New Roman"/>
          <w:sz w:val="24"/>
          <w:szCs w:val="24"/>
        </w:rPr>
        <w:t xml:space="preserve">m in order to ensure that there </w:t>
      </w:r>
      <w:r w:rsidR="00F9024F" w:rsidRPr="00A01B59">
        <w:rPr>
          <w:rFonts w:ascii="Times New Roman" w:hAnsi="Times New Roman"/>
          <w:sz w:val="24"/>
          <w:szCs w:val="24"/>
        </w:rPr>
        <w:t xml:space="preserve">was </w:t>
      </w:r>
      <w:r w:rsidRPr="00A01B59">
        <w:rPr>
          <w:rFonts w:ascii="Times New Roman" w:hAnsi="Times New Roman"/>
          <w:sz w:val="24"/>
          <w:szCs w:val="24"/>
        </w:rPr>
        <w:t xml:space="preserve">delivery of sport facilities in areas that </w:t>
      </w:r>
      <w:r w:rsidR="00F9024F" w:rsidRPr="00A01B59">
        <w:rPr>
          <w:rFonts w:ascii="Times New Roman" w:hAnsi="Times New Roman"/>
          <w:sz w:val="24"/>
          <w:szCs w:val="24"/>
        </w:rPr>
        <w:t xml:space="preserve">were </w:t>
      </w:r>
      <w:r w:rsidRPr="00A01B59">
        <w:rPr>
          <w:rFonts w:ascii="Times New Roman" w:hAnsi="Times New Roman"/>
          <w:sz w:val="24"/>
          <w:szCs w:val="24"/>
        </w:rPr>
        <w:t>needy. This</w:t>
      </w:r>
      <w:r w:rsidR="00293360" w:rsidRPr="00A01B59">
        <w:rPr>
          <w:rFonts w:ascii="Times New Roman" w:hAnsi="Times New Roman"/>
          <w:sz w:val="24"/>
          <w:szCs w:val="24"/>
        </w:rPr>
        <w:t xml:space="preserve"> </w:t>
      </w:r>
      <w:r w:rsidR="00F9024F" w:rsidRPr="00A01B59">
        <w:rPr>
          <w:rFonts w:ascii="Times New Roman" w:hAnsi="Times New Roman"/>
          <w:sz w:val="24"/>
          <w:szCs w:val="24"/>
        </w:rPr>
        <w:t>wa</w:t>
      </w:r>
      <w:r w:rsidRPr="00A01B59">
        <w:rPr>
          <w:rFonts w:ascii="Times New Roman" w:hAnsi="Times New Roman"/>
          <w:sz w:val="24"/>
          <w:szCs w:val="24"/>
        </w:rPr>
        <w:t xml:space="preserve">s a step in the right direction to ensuring that funds allocated for sport infrastructure </w:t>
      </w:r>
      <w:r w:rsidR="00F9024F" w:rsidRPr="00A01B59">
        <w:rPr>
          <w:rFonts w:ascii="Times New Roman" w:hAnsi="Times New Roman"/>
          <w:sz w:val="24"/>
          <w:szCs w:val="24"/>
        </w:rPr>
        <w:t xml:space="preserve">would be </w:t>
      </w:r>
      <w:r w:rsidRPr="00A01B59">
        <w:rPr>
          <w:rFonts w:ascii="Times New Roman" w:hAnsi="Times New Roman"/>
          <w:sz w:val="24"/>
          <w:szCs w:val="24"/>
        </w:rPr>
        <w:t xml:space="preserve">used for </w:t>
      </w:r>
      <w:r w:rsidR="00F9024F" w:rsidRPr="00A01B59">
        <w:rPr>
          <w:rFonts w:ascii="Times New Roman" w:hAnsi="Times New Roman"/>
          <w:sz w:val="24"/>
          <w:szCs w:val="24"/>
        </w:rPr>
        <w:t xml:space="preserve">that </w:t>
      </w:r>
      <w:r w:rsidRPr="00A01B59">
        <w:rPr>
          <w:rFonts w:ascii="Times New Roman" w:hAnsi="Times New Roman"/>
          <w:sz w:val="24"/>
          <w:szCs w:val="24"/>
        </w:rPr>
        <w:t xml:space="preserve">purpose. This decision will mean that SRSA is able to use the MIG outside the formula that is normally used. Whilst the </w:t>
      </w:r>
      <w:r w:rsidR="00566D12" w:rsidRPr="00A01B59">
        <w:rPr>
          <w:rFonts w:ascii="Times New Roman" w:hAnsi="Times New Roman"/>
          <w:sz w:val="24"/>
          <w:szCs w:val="24"/>
        </w:rPr>
        <w:t>portfolio committee had hoped</w:t>
      </w:r>
      <w:r w:rsidR="00A60934" w:rsidRPr="00A01B59">
        <w:rPr>
          <w:rFonts w:ascii="Times New Roman" w:hAnsi="Times New Roman"/>
          <w:sz w:val="24"/>
          <w:szCs w:val="24"/>
        </w:rPr>
        <w:t xml:space="preserve"> for </w:t>
      </w:r>
      <w:r w:rsidRPr="00A01B59">
        <w:rPr>
          <w:rFonts w:ascii="Times New Roman" w:hAnsi="Times New Roman"/>
          <w:sz w:val="24"/>
          <w:szCs w:val="24"/>
        </w:rPr>
        <w:t xml:space="preserve">a response that gave SRSA total control of </w:t>
      </w:r>
      <w:r w:rsidR="00A60934" w:rsidRPr="00A01B59">
        <w:rPr>
          <w:rFonts w:ascii="Times New Roman" w:hAnsi="Times New Roman"/>
          <w:sz w:val="24"/>
          <w:szCs w:val="24"/>
        </w:rPr>
        <w:t xml:space="preserve">the </w:t>
      </w:r>
      <w:r w:rsidRPr="00A01B59">
        <w:rPr>
          <w:rFonts w:ascii="Times New Roman" w:hAnsi="Times New Roman"/>
          <w:sz w:val="24"/>
          <w:szCs w:val="24"/>
        </w:rPr>
        <w:t>sport infrastructure budget, it welcomes the decisions for an increased say by SRSA into the use of MIG. In addition</w:t>
      </w:r>
      <w:r w:rsidR="00A60934" w:rsidRPr="00A01B59">
        <w:rPr>
          <w:rFonts w:ascii="Times New Roman" w:hAnsi="Times New Roman"/>
          <w:sz w:val="24"/>
          <w:szCs w:val="24"/>
        </w:rPr>
        <w:t>,</w:t>
      </w:r>
      <w:r w:rsidRPr="00A01B59">
        <w:rPr>
          <w:rFonts w:ascii="Times New Roman" w:hAnsi="Times New Roman"/>
          <w:sz w:val="24"/>
          <w:szCs w:val="24"/>
        </w:rPr>
        <w:t xml:space="preserve"> </w:t>
      </w:r>
      <w:r w:rsidR="00A60934" w:rsidRPr="00A01B59">
        <w:rPr>
          <w:rFonts w:ascii="Times New Roman" w:hAnsi="Times New Roman"/>
          <w:sz w:val="24"/>
          <w:szCs w:val="24"/>
        </w:rPr>
        <w:t>N</w:t>
      </w:r>
      <w:r w:rsidRPr="00A01B59">
        <w:rPr>
          <w:rFonts w:ascii="Times New Roman" w:hAnsi="Times New Roman"/>
          <w:sz w:val="24"/>
          <w:szCs w:val="24"/>
        </w:rPr>
        <w:t xml:space="preserve">ational </w:t>
      </w:r>
      <w:r w:rsidR="00A60934" w:rsidRPr="00A01B59">
        <w:rPr>
          <w:rFonts w:ascii="Times New Roman" w:hAnsi="Times New Roman"/>
          <w:sz w:val="24"/>
          <w:szCs w:val="24"/>
        </w:rPr>
        <w:t xml:space="preserve">Treasury </w:t>
      </w:r>
      <w:r w:rsidRPr="00A01B59">
        <w:rPr>
          <w:rFonts w:ascii="Times New Roman" w:hAnsi="Times New Roman"/>
          <w:sz w:val="24"/>
          <w:szCs w:val="24"/>
        </w:rPr>
        <w:t>has allocated addition R24</w:t>
      </w:r>
      <w:r w:rsidR="00C5096C" w:rsidRPr="00A01B59">
        <w:rPr>
          <w:rFonts w:ascii="Times New Roman" w:hAnsi="Times New Roman"/>
          <w:sz w:val="24"/>
          <w:szCs w:val="24"/>
        </w:rPr>
        <w:t xml:space="preserve"> </w:t>
      </w:r>
      <w:r w:rsidRPr="00A01B59">
        <w:rPr>
          <w:rFonts w:ascii="Times New Roman" w:hAnsi="Times New Roman"/>
          <w:sz w:val="24"/>
          <w:szCs w:val="24"/>
        </w:rPr>
        <w:t xml:space="preserve">m to the Infrastructure </w:t>
      </w:r>
      <w:r w:rsidRPr="00A01B59">
        <w:rPr>
          <w:rFonts w:ascii="Times New Roman" w:hAnsi="Times New Roman"/>
          <w:sz w:val="24"/>
          <w:szCs w:val="24"/>
        </w:rPr>
        <w:lastRenderedPageBreak/>
        <w:t xml:space="preserve">Support Programme, to ensure that SRSA builds capacity and is able to carry its advocacy and its capacity to oversee the support and delivery of sport infrastructure. </w:t>
      </w:r>
    </w:p>
    <w:p w:rsidR="00906AC4" w:rsidRPr="00B222F1" w:rsidRDefault="00906AC4" w:rsidP="007E54CA">
      <w:pPr>
        <w:spacing w:after="0" w:line="360" w:lineRule="auto"/>
        <w:jc w:val="both"/>
        <w:rPr>
          <w:rFonts w:ascii="Times New Roman" w:hAnsi="Times New Roman"/>
          <w:sz w:val="24"/>
          <w:szCs w:val="24"/>
        </w:rPr>
      </w:pPr>
    </w:p>
    <w:p w:rsidR="000C2447" w:rsidRDefault="000C2447" w:rsidP="007E54CA">
      <w:pPr>
        <w:numPr>
          <w:ilvl w:val="0"/>
          <w:numId w:val="28"/>
        </w:numPr>
        <w:spacing w:after="0" w:line="360" w:lineRule="auto"/>
        <w:jc w:val="both"/>
        <w:rPr>
          <w:rFonts w:ascii="Times New Roman" w:hAnsi="Times New Roman"/>
          <w:sz w:val="24"/>
          <w:szCs w:val="24"/>
        </w:rPr>
      </w:pPr>
      <w:r w:rsidRPr="00B222F1">
        <w:rPr>
          <w:rFonts w:ascii="Times New Roman" w:hAnsi="Times New Roman"/>
          <w:b/>
          <w:sz w:val="24"/>
          <w:szCs w:val="24"/>
        </w:rPr>
        <w:t xml:space="preserve">Evaluation of the response by Minister responsible for Vote </w:t>
      </w:r>
      <w:r w:rsidR="00AC3F9B" w:rsidRPr="00B222F1">
        <w:rPr>
          <w:rFonts w:ascii="Times New Roman" w:hAnsi="Times New Roman"/>
          <w:b/>
          <w:sz w:val="24"/>
          <w:szCs w:val="24"/>
        </w:rPr>
        <w:t>40</w:t>
      </w:r>
      <w:r w:rsidRPr="00B222F1">
        <w:rPr>
          <w:rFonts w:ascii="Times New Roman" w:hAnsi="Times New Roman"/>
          <w:sz w:val="24"/>
          <w:szCs w:val="24"/>
        </w:rPr>
        <w:t xml:space="preserve">. </w:t>
      </w:r>
    </w:p>
    <w:p w:rsidR="00B72867" w:rsidRPr="00B222F1" w:rsidRDefault="00B72867" w:rsidP="00B72867">
      <w:pPr>
        <w:spacing w:after="0" w:line="360" w:lineRule="auto"/>
        <w:ind w:left="360"/>
        <w:jc w:val="both"/>
        <w:rPr>
          <w:rFonts w:ascii="Times New Roman" w:hAnsi="Times New Roman"/>
          <w:sz w:val="24"/>
          <w:szCs w:val="24"/>
        </w:rPr>
      </w:pPr>
    </w:p>
    <w:p w:rsidR="000C2447" w:rsidRPr="00B222F1" w:rsidRDefault="008A1703"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Whilst there has not been any direct response of the BRRR to the committee by the Minister, the department has been able to give a response on </w:t>
      </w:r>
      <w:r w:rsidR="00433DD5" w:rsidRPr="00B222F1">
        <w:rPr>
          <w:rFonts w:ascii="Times New Roman" w:hAnsi="Times New Roman"/>
          <w:sz w:val="24"/>
          <w:szCs w:val="24"/>
        </w:rPr>
        <w:t xml:space="preserve">a </w:t>
      </w:r>
      <w:r w:rsidRPr="00B222F1">
        <w:rPr>
          <w:rFonts w:ascii="Times New Roman" w:hAnsi="Times New Roman"/>
          <w:sz w:val="24"/>
          <w:szCs w:val="24"/>
        </w:rPr>
        <w:t xml:space="preserve">regular basis regarding the progress of the recommendation raised. These include the consequence management undertaken with regard to irregularity in Boxing SA, the CFO and CEO have been suspended and the committee was informed </w:t>
      </w:r>
      <w:r w:rsidR="00433DD5" w:rsidRPr="00B222F1">
        <w:rPr>
          <w:rFonts w:ascii="Times New Roman" w:hAnsi="Times New Roman"/>
          <w:sz w:val="24"/>
          <w:szCs w:val="24"/>
        </w:rPr>
        <w:t xml:space="preserve">of this </w:t>
      </w:r>
      <w:r w:rsidRPr="00B222F1">
        <w:rPr>
          <w:rFonts w:ascii="Times New Roman" w:hAnsi="Times New Roman"/>
          <w:sz w:val="24"/>
          <w:szCs w:val="24"/>
        </w:rPr>
        <w:t xml:space="preserve">in April 2016. </w:t>
      </w:r>
    </w:p>
    <w:p w:rsidR="00AF4C35" w:rsidRPr="00B222F1" w:rsidRDefault="00AF4C35" w:rsidP="007E54CA">
      <w:pPr>
        <w:spacing w:after="0" w:line="360" w:lineRule="auto"/>
        <w:jc w:val="both"/>
        <w:rPr>
          <w:rFonts w:ascii="Times New Roman" w:hAnsi="Times New Roman"/>
          <w:sz w:val="24"/>
          <w:szCs w:val="24"/>
        </w:rPr>
      </w:pPr>
    </w:p>
    <w:p w:rsidR="00AF4C35" w:rsidRPr="00B222F1" w:rsidRDefault="00AF4C35"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The other element that has come from the AGSA this year is that, as recommended in the previous year that the department should align its strategic plans with the </w:t>
      </w:r>
      <w:r w:rsidR="00433DD5" w:rsidRPr="00B222F1">
        <w:rPr>
          <w:rFonts w:ascii="Times New Roman" w:hAnsi="Times New Roman"/>
          <w:sz w:val="24"/>
          <w:szCs w:val="24"/>
        </w:rPr>
        <w:t xml:space="preserve">annual </w:t>
      </w:r>
      <w:r w:rsidRPr="00B222F1">
        <w:rPr>
          <w:rFonts w:ascii="Times New Roman" w:hAnsi="Times New Roman"/>
          <w:sz w:val="24"/>
          <w:szCs w:val="24"/>
        </w:rPr>
        <w:t xml:space="preserve">performance plans to ensure compliance with the National Treasury and AG, there were </w:t>
      </w:r>
      <w:r w:rsidR="00EC72A4" w:rsidRPr="00B222F1">
        <w:rPr>
          <w:rFonts w:ascii="Times New Roman" w:hAnsi="Times New Roman"/>
          <w:sz w:val="24"/>
          <w:szCs w:val="24"/>
        </w:rPr>
        <w:t xml:space="preserve">no </w:t>
      </w:r>
      <w:r w:rsidRPr="00B222F1">
        <w:rPr>
          <w:rFonts w:ascii="Times New Roman" w:hAnsi="Times New Roman"/>
          <w:sz w:val="24"/>
          <w:szCs w:val="24"/>
        </w:rPr>
        <w:t xml:space="preserve">findings of this nature this financial year. The monitoring of federations on transformation has been </w:t>
      </w:r>
      <w:r w:rsidRPr="00D23379">
        <w:rPr>
          <w:rFonts w:ascii="Times New Roman" w:hAnsi="Times New Roman"/>
          <w:sz w:val="24"/>
          <w:szCs w:val="24"/>
        </w:rPr>
        <w:t>extended to other 11 fe</w:t>
      </w:r>
      <w:r w:rsidRPr="00B222F1">
        <w:rPr>
          <w:rFonts w:ascii="Times New Roman" w:hAnsi="Times New Roman"/>
          <w:sz w:val="24"/>
          <w:szCs w:val="24"/>
        </w:rPr>
        <w:t xml:space="preserve">derations. The work is still continuing with the EPG in this regard. </w:t>
      </w:r>
    </w:p>
    <w:p w:rsidR="000C2447" w:rsidRPr="00B5161E" w:rsidRDefault="00E523C3"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3.2.</w:t>
      </w:r>
      <w:r w:rsidRPr="00B5161E">
        <w:rPr>
          <w:rFonts w:ascii="Times New Roman" w:hAnsi="Times New Roman"/>
          <w:b/>
          <w:sz w:val="24"/>
          <w:szCs w:val="24"/>
          <w:lang w:val="en-US"/>
        </w:rPr>
        <w:tab/>
      </w:r>
      <w:r w:rsidR="00821F2E" w:rsidRPr="00B5161E">
        <w:rPr>
          <w:rFonts w:ascii="Times New Roman" w:hAnsi="Times New Roman"/>
          <w:b/>
          <w:sz w:val="24"/>
          <w:szCs w:val="24"/>
          <w:lang w:val="en-US"/>
        </w:rPr>
        <w:t>2016</w:t>
      </w:r>
      <w:r w:rsidR="00257D08" w:rsidRPr="00B5161E">
        <w:rPr>
          <w:rFonts w:ascii="Times New Roman" w:hAnsi="Times New Roman"/>
          <w:b/>
          <w:sz w:val="24"/>
          <w:szCs w:val="24"/>
          <w:lang w:val="en-US"/>
        </w:rPr>
        <w:t xml:space="preserve"> -</w:t>
      </w:r>
      <w:r w:rsidR="00821F2E" w:rsidRPr="00B5161E">
        <w:rPr>
          <w:rFonts w:ascii="Times New Roman" w:hAnsi="Times New Roman"/>
          <w:b/>
          <w:sz w:val="24"/>
          <w:szCs w:val="24"/>
          <w:lang w:val="en-US"/>
        </w:rPr>
        <w:t>17</w:t>
      </w:r>
      <w:r w:rsidR="000C2447" w:rsidRPr="00B5161E">
        <w:rPr>
          <w:rFonts w:ascii="Times New Roman" w:hAnsi="Times New Roman"/>
          <w:b/>
          <w:sz w:val="24"/>
          <w:szCs w:val="24"/>
          <w:lang w:val="en-US"/>
        </w:rPr>
        <w:t xml:space="preserve"> Committee Budget</w:t>
      </w:r>
      <w:r w:rsidR="00257D08" w:rsidRPr="00B5161E">
        <w:rPr>
          <w:rFonts w:ascii="Times New Roman" w:hAnsi="Times New Roman"/>
          <w:b/>
          <w:sz w:val="24"/>
          <w:szCs w:val="24"/>
          <w:lang w:val="en-US"/>
        </w:rPr>
        <w:t xml:space="preserve"> Vote</w:t>
      </w:r>
      <w:r w:rsidR="000C2447" w:rsidRPr="00B5161E">
        <w:rPr>
          <w:rFonts w:ascii="Times New Roman" w:hAnsi="Times New Roman"/>
          <w:b/>
          <w:sz w:val="24"/>
          <w:szCs w:val="24"/>
          <w:lang w:val="en-US"/>
        </w:rPr>
        <w:t xml:space="preserve"> Report </w:t>
      </w:r>
    </w:p>
    <w:p w:rsidR="008001D1" w:rsidRPr="00B222F1" w:rsidRDefault="000C2447" w:rsidP="007E54CA">
      <w:pPr>
        <w:pStyle w:val="ListParagraph"/>
        <w:numPr>
          <w:ilvl w:val="0"/>
          <w:numId w:val="28"/>
        </w:numPr>
        <w:spacing w:after="0" w:line="360" w:lineRule="auto"/>
        <w:jc w:val="both"/>
        <w:rPr>
          <w:rFonts w:ascii="Times New Roman" w:hAnsi="Times New Roman"/>
          <w:sz w:val="24"/>
          <w:szCs w:val="24"/>
        </w:rPr>
      </w:pPr>
      <w:r w:rsidRPr="00B222F1">
        <w:rPr>
          <w:rFonts w:ascii="Times New Roman" w:hAnsi="Times New Roman"/>
          <w:b/>
          <w:sz w:val="24"/>
          <w:szCs w:val="24"/>
        </w:rPr>
        <w:t>Su</w:t>
      </w:r>
      <w:r w:rsidR="00821F2E" w:rsidRPr="00B222F1">
        <w:rPr>
          <w:rFonts w:ascii="Times New Roman" w:hAnsi="Times New Roman"/>
          <w:b/>
          <w:sz w:val="24"/>
          <w:szCs w:val="24"/>
        </w:rPr>
        <w:t>mmary of 2016</w:t>
      </w:r>
      <w:r w:rsidR="00257D08" w:rsidRPr="00B222F1">
        <w:rPr>
          <w:rFonts w:ascii="Times New Roman" w:hAnsi="Times New Roman"/>
          <w:b/>
          <w:sz w:val="24"/>
          <w:szCs w:val="24"/>
        </w:rPr>
        <w:t xml:space="preserve"> -</w:t>
      </w:r>
      <w:r w:rsidR="00821F2E" w:rsidRPr="00B222F1">
        <w:rPr>
          <w:rFonts w:ascii="Times New Roman" w:hAnsi="Times New Roman"/>
          <w:b/>
          <w:sz w:val="24"/>
          <w:szCs w:val="24"/>
        </w:rPr>
        <w:t>17</w:t>
      </w:r>
      <w:r w:rsidRPr="00B222F1">
        <w:rPr>
          <w:rFonts w:ascii="Times New Roman" w:hAnsi="Times New Roman"/>
          <w:b/>
          <w:sz w:val="24"/>
          <w:szCs w:val="24"/>
        </w:rPr>
        <w:t xml:space="preserve"> Committee Budget </w:t>
      </w:r>
      <w:r w:rsidR="00257D08" w:rsidRPr="00B222F1">
        <w:rPr>
          <w:rFonts w:ascii="Times New Roman" w:hAnsi="Times New Roman"/>
          <w:b/>
          <w:sz w:val="24"/>
          <w:szCs w:val="24"/>
        </w:rPr>
        <w:t xml:space="preserve">Vote </w:t>
      </w:r>
      <w:r w:rsidRPr="00B222F1">
        <w:rPr>
          <w:rFonts w:ascii="Times New Roman" w:hAnsi="Times New Roman"/>
          <w:b/>
          <w:sz w:val="24"/>
          <w:szCs w:val="24"/>
        </w:rPr>
        <w:t>Repo</w:t>
      </w:r>
      <w:r w:rsidR="008001D1" w:rsidRPr="00B222F1">
        <w:rPr>
          <w:rFonts w:ascii="Times New Roman" w:hAnsi="Times New Roman"/>
          <w:b/>
          <w:sz w:val="24"/>
          <w:szCs w:val="24"/>
        </w:rPr>
        <w:t xml:space="preserve">rt </w:t>
      </w:r>
      <w:r w:rsidR="006A50E0">
        <w:rPr>
          <w:rFonts w:ascii="Times New Roman" w:hAnsi="Times New Roman"/>
          <w:b/>
          <w:sz w:val="24"/>
          <w:szCs w:val="24"/>
        </w:rPr>
        <w:t>R</w:t>
      </w:r>
      <w:r w:rsidR="008001D1" w:rsidRPr="00B222F1">
        <w:rPr>
          <w:rFonts w:ascii="Times New Roman" w:hAnsi="Times New Roman"/>
          <w:b/>
          <w:sz w:val="24"/>
          <w:szCs w:val="24"/>
        </w:rPr>
        <w:t xml:space="preserve">ecommendations </w:t>
      </w:r>
    </w:p>
    <w:p w:rsidR="00926B63" w:rsidRPr="00B222F1" w:rsidRDefault="00926B63" w:rsidP="00261BE4">
      <w:pPr>
        <w:spacing w:after="0" w:line="360" w:lineRule="auto"/>
        <w:jc w:val="both"/>
        <w:rPr>
          <w:rFonts w:ascii="Times New Roman" w:hAnsi="Times New Roman"/>
          <w:sz w:val="24"/>
          <w:szCs w:val="24"/>
        </w:rPr>
      </w:pPr>
    </w:p>
    <w:p w:rsidR="008001D1" w:rsidRDefault="00821F2E" w:rsidP="007E54CA">
      <w:pPr>
        <w:spacing w:after="0" w:line="360" w:lineRule="auto"/>
        <w:jc w:val="both"/>
        <w:rPr>
          <w:rFonts w:ascii="Times New Roman" w:hAnsi="Times New Roman"/>
          <w:sz w:val="24"/>
          <w:szCs w:val="24"/>
        </w:rPr>
      </w:pPr>
      <w:r w:rsidRPr="00B222F1">
        <w:rPr>
          <w:rFonts w:ascii="Times New Roman" w:hAnsi="Times New Roman"/>
          <w:sz w:val="24"/>
          <w:szCs w:val="24"/>
        </w:rPr>
        <w:t>The budget of the department and the entities</w:t>
      </w:r>
      <w:r w:rsidR="00433DD5" w:rsidRPr="00B222F1">
        <w:rPr>
          <w:rFonts w:ascii="Times New Roman" w:hAnsi="Times New Roman"/>
          <w:sz w:val="24"/>
          <w:szCs w:val="24"/>
        </w:rPr>
        <w:t xml:space="preserve"> BSA and SAIDS</w:t>
      </w:r>
      <w:r w:rsidRPr="00B222F1">
        <w:rPr>
          <w:rFonts w:ascii="Times New Roman" w:hAnsi="Times New Roman"/>
          <w:sz w:val="24"/>
          <w:szCs w:val="24"/>
        </w:rPr>
        <w:t xml:space="preserve"> during the 2016</w:t>
      </w:r>
      <w:r w:rsidR="00257D08" w:rsidRPr="00B222F1">
        <w:rPr>
          <w:rFonts w:ascii="Times New Roman" w:hAnsi="Times New Roman"/>
          <w:sz w:val="24"/>
          <w:szCs w:val="24"/>
        </w:rPr>
        <w:t xml:space="preserve"> -</w:t>
      </w:r>
      <w:r w:rsidRPr="00B222F1">
        <w:rPr>
          <w:rFonts w:ascii="Times New Roman" w:hAnsi="Times New Roman"/>
          <w:sz w:val="24"/>
          <w:szCs w:val="24"/>
        </w:rPr>
        <w:t xml:space="preserve">17 </w:t>
      </w:r>
      <w:r w:rsidR="00433DD5" w:rsidRPr="00B222F1">
        <w:rPr>
          <w:rFonts w:ascii="Times New Roman" w:hAnsi="Times New Roman"/>
          <w:sz w:val="24"/>
          <w:szCs w:val="24"/>
        </w:rPr>
        <w:t xml:space="preserve">financial year </w:t>
      </w:r>
      <w:r w:rsidRPr="00B222F1">
        <w:rPr>
          <w:rFonts w:ascii="Times New Roman" w:hAnsi="Times New Roman"/>
          <w:sz w:val="24"/>
          <w:szCs w:val="24"/>
        </w:rPr>
        <w:t>was presented</w:t>
      </w:r>
      <w:r w:rsidR="00433DD5" w:rsidRPr="00B222F1">
        <w:rPr>
          <w:rFonts w:ascii="Times New Roman" w:hAnsi="Times New Roman"/>
          <w:sz w:val="24"/>
          <w:szCs w:val="24"/>
        </w:rPr>
        <w:t>,</w:t>
      </w:r>
      <w:r w:rsidRPr="00B222F1">
        <w:rPr>
          <w:rFonts w:ascii="Times New Roman" w:hAnsi="Times New Roman"/>
          <w:sz w:val="24"/>
          <w:szCs w:val="24"/>
        </w:rPr>
        <w:t xml:space="preserve"> having taken into consideration the significant negative economic changes. These </w:t>
      </w:r>
      <w:r w:rsidR="008001D1" w:rsidRPr="00B222F1">
        <w:rPr>
          <w:rFonts w:ascii="Times New Roman" w:hAnsi="Times New Roman"/>
          <w:sz w:val="24"/>
          <w:szCs w:val="24"/>
        </w:rPr>
        <w:t xml:space="preserve">economic conditions </w:t>
      </w:r>
      <w:r w:rsidR="001E7156" w:rsidRPr="00B222F1">
        <w:rPr>
          <w:rFonts w:ascii="Times New Roman" w:hAnsi="Times New Roman"/>
          <w:sz w:val="24"/>
          <w:szCs w:val="24"/>
        </w:rPr>
        <w:t xml:space="preserve">resulted in </w:t>
      </w:r>
      <w:r w:rsidR="008001D1" w:rsidRPr="00B222F1">
        <w:rPr>
          <w:rFonts w:ascii="Times New Roman" w:hAnsi="Times New Roman"/>
          <w:sz w:val="24"/>
          <w:szCs w:val="24"/>
        </w:rPr>
        <w:t xml:space="preserve">the country </w:t>
      </w:r>
      <w:r w:rsidR="001E7156" w:rsidRPr="00B222F1">
        <w:rPr>
          <w:rFonts w:ascii="Times New Roman" w:hAnsi="Times New Roman"/>
          <w:sz w:val="24"/>
          <w:szCs w:val="24"/>
        </w:rPr>
        <w:t xml:space="preserve">revising </w:t>
      </w:r>
      <w:r w:rsidR="008001D1" w:rsidRPr="00B222F1">
        <w:rPr>
          <w:rFonts w:ascii="Times New Roman" w:hAnsi="Times New Roman"/>
          <w:sz w:val="24"/>
          <w:szCs w:val="24"/>
        </w:rPr>
        <w:t xml:space="preserve">its </w:t>
      </w:r>
      <w:r w:rsidRPr="00B222F1">
        <w:rPr>
          <w:rFonts w:ascii="Times New Roman" w:hAnsi="Times New Roman"/>
          <w:sz w:val="24"/>
          <w:szCs w:val="24"/>
        </w:rPr>
        <w:t>growth forecast to 0.9% in 2016</w:t>
      </w:r>
      <w:r w:rsidR="001E7156" w:rsidRPr="00B222F1">
        <w:rPr>
          <w:rFonts w:ascii="Times New Roman" w:hAnsi="Times New Roman"/>
          <w:sz w:val="24"/>
          <w:szCs w:val="24"/>
        </w:rPr>
        <w:t>,</w:t>
      </w:r>
      <w:r w:rsidRPr="00B222F1">
        <w:rPr>
          <w:rFonts w:ascii="Times New Roman" w:hAnsi="Times New Roman"/>
          <w:sz w:val="24"/>
          <w:szCs w:val="24"/>
        </w:rPr>
        <w:t xml:space="preserve"> considerably lower than the 5% required by the NDP in 2019</w:t>
      </w:r>
      <w:r w:rsidR="001E7156" w:rsidRPr="00B222F1">
        <w:rPr>
          <w:rFonts w:ascii="Times New Roman" w:hAnsi="Times New Roman"/>
          <w:sz w:val="24"/>
          <w:szCs w:val="24"/>
        </w:rPr>
        <w:t xml:space="preserve">. Other </w:t>
      </w:r>
      <w:r w:rsidR="00296785">
        <w:rPr>
          <w:rFonts w:ascii="Times New Roman" w:hAnsi="Times New Roman"/>
          <w:sz w:val="24"/>
          <w:szCs w:val="24"/>
        </w:rPr>
        <w:t xml:space="preserve">factors affecting the </w:t>
      </w:r>
      <w:r w:rsidRPr="00B222F1">
        <w:rPr>
          <w:rFonts w:ascii="Times New Roman" w:hAnsi="Times New Roman"/>
          <w:sz w:val="24"/>
          <w:szCs w:val="24"/>
        </w:rPr>
        <w:t>eco</w:t>
      </w:r>
      <w:r w:rsidR="00AC3F9B" w:rsidRPr="00B222F1">
        <w:rPr>
          <w:rFonts w:ascii="Times New Roman" w:hAnsi="Times New Roman"/>
          <w:sz w:val="24"/>
          <w:szCs w:val="24"/>
        </w:rPr>
        <w:t>nomy include the weakened r</w:t>
      </w:r>
      <w:r w:rsidRPr="00B222F1">
        <w:rPr>
          <w:rFonts w:ascii="Times New Roman" w:hAnsi="Times New Roman"/>
          <w:sz w:val="24"/>
          <w:szCs w:val="24"/>
        </w:rPr>
        <w:t>and against most currencies</w:t>
      </w:r>
      <w:r w:rsidR="001E7156" w:rsidRPr="00B222F1">
        <w:rPr>
          <w:rFonts w:ascii="Times New Roman" w:hAnsi="Times New Roman"/>
          <w:sz w:val="24"/>
          <w:szCs w:val="24"/>
        </w:rPr>
        <w:t>,</w:t>
      </w:r>
      <w:r w:rsidRPr="00B222F1">
        <w:rPr>
          <w:rFonts w:ascii="Times New Roman" w:hAnsi="Times New Roman"/>
          <w:sz w:val="24"/>
          <w:szCs w:val="24"/>
        </w:rPr>
        <w:t xml:space="preserve"> the depression in commodity prices, poor mining and manufacturing outputs</w:t>
      </w:r>
      <w:r w:rsidR="001E7156" w:rsidRPr="00B222F1">
        <w:rPr>
          <w:rFonts w:ascii="Times New Roman" w:hAnsi="Times New Roman"/>
          <w:sz w:val="24"/>
          <w:szCs w:val="24"/>
        </w:rPr>
        <w:t>,</w:t>
      </w:r>
      <w:r w:rsidRPr="00B222F1">
        <w:rPr>
          <w:rFonts w:ascii="Times New Roman" w:hAnsi="Times New Roman"/>
          <w:sz w:val="24"/>
          <w:szCs w:val="24"/>
        </w:rPr>
        <w:t xml:space="preserve"> and </w:t>
      </w:r>
      <w:r w:rsidR="001E7156" w:rsidRPr="00B222F1">
        <w:rPr>
          <w:rFonts w:ascii="Times New Roman" w:hAnsi="Times New Roman"/>
          <w:sz w:val="24"/>
          <w:szCs w:val="24"/>
        </w:rPr>
        <w:t xml:space="preserve">a </w:t>
      </w:r>
      <w:r w:rsidRPr="00B222F1">
        <w:rPr>
          <w:rFonts w:ascii="Times New Roman" w:hAnsi="Times New Roman"/>
          <w:sz w:val="24"/>
          <w:szCs w:val="24"/>
        </w:rPr>
        <w:t xml:space="preserve">slow-down in exports due to lower demands from major trading partners. </w:t>
      </w:r>
      <w:r w:rsidR="008001D1" w:rsidRPr="00D23379">
        <w:rPr>
          <w:rFonts w:ascii="Times New Roman" w:hAnsi="Times New Roman"/>
          <w:sz w:val="24"/>
          <w:szCs w:val="24"/>
        </w:rPr>
        <w:t xml:space="preserve">As a result of these changes and difficult economic conditions, notwithstanding the #FeesMustFall protest actions and the unprecedented drought, including the sharp decline of the </w:t>
      </w:r>
      <w:r w:rsidR="00566D12">
        <w:rPr>
          <w:rFonts w:ascii="Times New Roman" w:hAnsi="Times New Roman"/>
          <w:sz w:val="24"/>
          <w:szCs w:val="24"/>
        </w:rPr>
        <w:t>r</w:t>
      </w:r>
      <w:r w:rsidR="008001D1" w:rsidRPr="00D23379">
        <w:rPr>
          <w:rFonts w:ascii="Times New Roman" w:hAnsi="Times New Roman"/>
          <w:sz w:val="24"/>
          <w:szCs w:val="24"/>
        </w:rPr>
        <w:t>and in December</w:t>
      </w:r>
      <w:r w:rsidR="00293360">
        <w:rPr>
          <w:rFonts w:ascii="Times New Roman" w:hAnsi="Times New Roman"/>
          <w:sz w:val="24"/>
          <w:szCs w:val="24"/>
        </w:rPr>
        <w:t>, it has become more apparent now for the department to become more prudent in their spending and prioritise their plans to ensure efficiency and effective use of resources</w:t>
      </w:r>
      <w:r w:rsidR="008001D1" w:rsidRPr="00D23379">
        <w:rPr>
          <w:rFonts w:ascii="Times New Roman" w:hAnsi="Times New Roman"/>
          <w:sz w:val="24"/>
          <w:szCs w:val="24"/>
        </w:rPr>
        <w:t xml:space="preserve">. </w:t>
      </w:r>
    </w:p>
    <w:p w:rsidR="00293360" w:rsidRPr="00B222F1" w:rsidRDefault="00293360" w:rsidP="007E54CA">
      <w:pPr>
        <w:spacing w:after="0" w:line="360" w:lineRule="auto"/>
        <w:jc w:val="both"/>
        <w:rPr>
          <w:rFonts w:ascii="Times New Roman" w:hAnsi="Times New Roman"/>
          <w:sz w:val="24"/>
          <w:szCs w:val="24"/>
        </w:rPr>
      </w:pPr>
    </w:p>
    <w:p w:rsidR="008001D1" w:rsidRPr="00B222F1" w:rsidRDefault="008001D1" w:rsidP="007E54CA">
      <w:pPr>
        <w:spacing w:after="0" w:line="360" w:lineRule="auto"/>
        <w:jc w:val="both"/>
        <w:rPr>
          <w:rFonts w:ascii="Times New Roman" w:hAnsi="Times New Roman"/>
          <w:sz w:val="24"/>
          <w:szCs w:val="24"/>
        </w:rPr>
      </w:pPr>
      <w:r w:rsidRPr="00B222F1">
        <w:rPr>
          <w:rFonts w:ascii="Times New Roman" w:hAnsi="Times New Roman"/>
          <w:sz w:val="24"/>
          <w:szCs w:val="24"/>
        </w:rPr>
        <w:lastRenderedPageBreak/>
        <w:t>The decision by National Treasury to give SRSA a chance to determine allocations of R300 million of</w:t>
      </w:r>
      <w:r w:rsidR="001E7156" w:rsidRPr="00B222F1">
        <w:rPr>
          <w:rFonts w:ascii="Times New Roman" w:hAnsi="Times New Roman"/>
          <w:sz w:val="24"/>
          <w:szCs w:val="24"/>
        </w:rPr>
        <w:t xml:space="preserve"> the</w:t>
      </w:r>
      <w:r w:rsidRPr="00B222F1">
        <w:rPr>
          <w:rFonts w:ascii="Times New Roman" w:hAnsi="Times New Roman"/>
          <w:sz w:val="24"/>
          <w:szCs w:val="24"/>
        </w:rPr>
        <w:t xml:space="preserve"> </w:t>
      </w:r>
      <w:r w:rsidR="00433DD5" w:rsidRPr="00B72867">
        <w:rPr>
          <w:rFonts w:ascii="Times New Roman" w:hAnsi="Times New Roman"/>
          <w:sz w:val="24"/>
          <w:szCs w:val="24"/>
        </w:rPr>
        <w:t>P-component</w:t>
      </w:r>
      <w:r w:rsidRPr="00B222F1">
        <w:rPr>
          <w:rFonts w:ascii="Times New Roman" w:hAnsi="Times New Roman"/>
          <w:sz w:val="24"/>
          <w:szCs w:val="24"/>
        </w:rPr>
        <w:t xml:space="preserve"> of the MIG, outside the formula, during the 2016</w:t>
      </w:r>
      <w:r w:rsidR="00257D08" w:rsidRPr="00B222F1">
        <w:rPr>
          <w:rFonts w:ascii="Times New Roman" w:hAnsi="Times New Roman"/>
          <w:sz w:val="24"/>
          <w:szCs w:val="24"/>
        </w:rPr>
        <w:t xml:space="preserve"> -</w:t>
      </w:r>
      <w:r w:rsidRPr="00B222F1">
        <w:rPr>
          <w:rFonts w:ascii="Times New Roman" w:hAnsi="Times New Roman"/>
          <w:sz w:val="24"/>
          <w:szCs w:val="24"/>
        </w:rPr>
        <w:t>17 financial year is another fundamental change in the work of the department. The procurement of services relating this amount will be done in collaboration with COGTA.  To this effect an additional R6</w:t>
      </w:r>
      <w:r w:rsidR="00355972" w:rsidRPr="00B222F1">
        <w:rPr>
          <w:rFonts w:ascii="Times New Roman" w:hAnsi="Times New Roman"/>
          <w:sz w:val="24"/>
          <w:szCs w:val="24"/>
        </w:rPr>
        <w:t xml:space="preserve"> </w:t>
      </w:r>
      <w:r w:rsidRPr="00B222F1">
        <w:rPr>
          <w:rFonts w:ascii="Times New Roman" w:hAnsi="Times New Roman"/>
          <w:sz w:val="24"/>
          <w:szCs w:val="24"/>
        </w:rPr>
        <w:t>m was allocated to</w:t>
      </w:r>
      <w:r w:rsidR="001E7156" w:rsidRPr="00B222F1">
        <w:rPr>
          <w:rFonts w:ascii="Times New Roman" w:hAnsi="Times New Roman"/>
          <w:sz w:val="24"/>
          <w:szCs w:val="24"/>
        </w:rPr>
        <w:t xml:space="preserve"> the</w:t>
      </w:r>
      <w:r w:rsidRPr="00B222F1">
        <w:rPr>
          <w:rFonts w:ascii="Times New Roman" w:hAnsi="Times New Roman"/>
          <w:sz w:val="24"/>
          <w:szCs w:val="24"/>
        </w:rPr>
        <w:t xml:space="preserve"> Infrastructure Support Programme to ensure that SRSA is able to build capacity in order to deliver on this mandate. </w:t>
      </w:r>
    </w:p>
    <w:p w:rsidR="008001D1" w:rsidRPr="00B222F1" w:rsidRDefault="008001D1" w:rsidP="007E54CA">
      <w:pPr>
        <w:spacing w:after="0" w:line="360" w:lineRule="auto"/>
        <w:jc w:val="both"/>
        <w:rPr>
          <w:rFonts w:ascii="Times New Roman" w:hAnsi="Times New Roman"/>
          <w:sz w:val="24"/>
          <w:szCs w:val="24"/>
        </w:rPr>
      </w:pPr>
    </w:p>
    <w:p w:rsidR="00821F2E" w:rsidRPr="00B222F1" w:rsidRDefault="008001D1"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It is within these conditions that the Portfolio Committee </w:t>
      </w:r>
      <w:r w:rsidR="008A2823" w:rsidRPr="00B222F1">
        <w:rPr>
          <w:rFonts w:ascii="Times New Roman" w:hAnsi="Times New Roman"/>
          <w:sz w:val="24"/>
          <w:szCs w:val="24"/>
        </w:rPr>
        <w:t xml:space="preserve">on Sport and Recreation </w:t>
      </w:r>
      <w:r w:rsidRPr="00B222F1">
        <w:rPr>
          <w:rFonts w:ascii="Times New Roman" w:hAnsi="Times New Roman"/>
          <w:sz w:val="24"/>
          <w:szCs w:val="24"/>
        </w:rPr>
        <w:t xml:space="preserve">had recommended </w:t>
      </w:r>
      <w:r w:rsidR="008A2823" w:rsidRPr="00B222F1">
        <w:rPr>
          <w:rFonts w:ascii="Times New Roman" w:hAnsi="Times New Roman"/>
          <w:sz w:val="24"/>
          <w:szCs w:val="24"/>
        </w:rPr>
        <w:t xml:space="preserve">that </w:t>
      </w:r>
      <w:r w:rsidRPr="00B222F1">
        <w:rPr>
          <w:rFonts w:ascii="Times New Roman" w:hAnsi="Times New Roman"/>
          <w:sz w:val="24"/>
          <w:szCs w:val="24"/>
        </w:rPr>
        <w:t xml:space="preserve">the Minister of Sport and Recreation amongst other things </w:t>
      </w:r>
      <w:r w:rsidR="008A2823" w:rsidRPr="00B222F1">
        <w:rPr>
          <w:rFonts w:ascii="Times New Roman" w:hAnsi="Times New Roman"/>
          <w:sz w:val="24"/>
          <w:szCs w:val="24"/>
        </w:rPr>
        <w:t xml:space="preserve">deliver </w:t>
      </w:r>
      <w:r w:rsidRPr="00B222F1">
        <w:rPr>
          <w:rFonts w:ascii="Times New Roman" w:hAnsi="Times New Roman"/>
          <w:sz w:val="24"/>
          <w:szCs w:val="24"/>
        </w:rPr>
        <w:t>the following:</w:t>
      </w:r>
    </w:p>
    <w:p w:rsidR="00821F2E" w:rsidRPr="00B222F1" w:rsidRDefault="00821F2E" w:rsidP="007E54CA">
      <w:pPr>
        <w:pStyle w:val="ListParagraph"/>
        <w:numPr>
          <w:ilvl w:val="0"/>
          <w:numId w:val="30"/>
        </w:numPr>
        <w:spacing w:after="0" w:line="360" w:lineRule="auto"/>
        <w:jc w:val="both"/>
        <w:rPr>
          <w:rFonts w:ascii="Times New Roman" w:hAnsi="Times New Roman"/>
          <w:sz w:val="24"/>
          <w:szCs w:val="24"/>
        </w:rPr>
      </w:pPr>
      <w:r w:rsidRPr="00B222F1">
        <w:rPr>
          <w:rFonts w:ascii="Times New Roman" w:hAnsi="Times New Roman"/>
          <w:sz w:val="24"/>
          <w:szCs w:val="24"/>
        </w:rPr>
        <w:t>Emphasise the need for provincial departments to budget for sport and recreation from their equitable share budget allocated by provincial treasuries</w:t>
      </w:r>
      <w:r w:rsidR="008A2823" w:rsidRPr="00B222F1">
        <w:rPr>
          <w:rFonts w:ascii="Times New Roman" w:hAnsi="Times New Roman"/>
          <w:sz w:val="24"/>
          <w:szCs w:val="24"/>
        </w:rPr>
        <w:t>;</w:t>
      </w:r>
    </w:p>
    <w:p w:rsidR="00821F2E" w:rsidRPr="00B222F1" w:rsidRDefault="00821F2E" w:rsidP="007E54CA">
      <w:pPr>
        <w:pStyle w:val="ListParagraph"/>
        <w:numPr>
          <w:ilvl w:val="0"/>
          <w:numId w:val="30"/>
        </w:numPr>
        <w:spacing w:after="0" w:line="360" w:lineRule="auto"/>
        <w:jc w:val="both"/>
        <w:rPr>
          <w:rFonts w:ascii="Times New Roman" w:hAnsi="Times New Roman"/>
          <w:sz w:val="24"/>
          <w:szCs w:val="24"/>
        </w:rPr>
      </w:pPr>
      <w:r w:rsidRPr="00B222F1">
        <w:rPr>
          <w:rFonts w:ascii="Times New Roman" w:hAnsi="Times New Roman"/>
          <w:sz w:val="24"/>
          <w:szCs w:val="24"/>
        </w:rPr>
        <w:t>Ensures that the department has clear performance indicators in line with the mandate of the sub-programmes within each programme.</w:t>
      </w:r>
      <w:r w:rsidR="008A2823" w:rsidRPr="00B222F1">
        <w:rPr>
          <w:rFonts w:ascii="Times New Roman" w:hAnsi="Times New Roman"/>
          <w:sz w:val="24"/>
          <w:szCs w:val="24"/>
        </w:rPr>
        <w:t>;</w:t>
      </w:r>
      <w:r w:rsidR="008A2823" w:rsidRPr="00B222F1" w:rsidDel="008A2823">
        <w:rPr>
          <w:rFonts w:ascii="Times New Roman" w:hAnsi="Times New Roman"/>
          <w:sz w:val="24"/>
          <w:szCs w:val="24"/>
        </w:rPr>
        <w:t xml:space="preserve"> </w:t>
      </w:r>
      <w:r w:rsidRPr="00B222F1">
        <w:rPr>
          <w:rFonts w:ascii="Times New Roman" w:hAnsi="Times New Roman"/>
          <w:sz w:val="24"/>
          <w:szCs w:val="24"/>
        </w:rPr>
        <w:t>Ensure that the budgets cuts and reduction of programmes, is done in the most cost-effective ways to improve the delivery of programmes within the allocated resources</w:t>
      </w:r>
      <w:r w:rsidR="008A2823" w:rsidRPr="00B222F1">
        <w:rPr>
          <w:rFonts w:ascii="Times New Roman" w:hAnsi="Times New Roman"/>
          <w:sz w:val="24"/>
          <w:szCs w:val="24"/>
        </w:rPr>
        <w:t>;</w:t>
      </w:r>
    </w:p>
    <w:p w:rsidR="00821F2E" w:rsidRPr="00B222F1" w:rsidRDefault="00821F2E" w:rsidP="007E54CA">
      <w:pPr>
        <w:pStyle w:val="ListParagraph"/>
        <w:numPr>
          <w:ilvl w:val="0"/>
          <w:numId w:val="30"/>
        </w:numPr>
        <w:spacing w:after="0" w:line="360" w:lineRule="auto"/>
        <w:jc w:val="both"/>
        <w:rPr>
          <w:rFonts w:ascii="Times New Roman" w:hAnsi="Times New Roman"/>
          <w:sz w:val="24"/>
          <w:szCs w:val="24"/>
        </w:rPr>
      </w:pPr>
      <w:r w:rsidRPr="00B222F1">
        <w:rPr>
          <w:rFonts w:ascii="Times New Roman" w:hAnsi="Times New Roman"/>
          <w:sz w:val="24"/>
          <w:szCs w:val="24"/>
        </w:rPr>
        <w:t>Ensures that the department is adequately resources and prepared to roll-out the sport infrastructure support programme through the use of the ring-fenced amount of the MIG</w:t>
      </w:r>
      <w:r w:rsidR="008A2823" w:rsidRPr="00B222F1">
        <w:rPr>
          <w:rFonts w:ascii="Times New Roman" w:hAnsi="Times New Roman"/>
          <w:sz w:val="24"/>
          <w:szCs w:val="24"/>
        </w:rPr>
        <w:t>;</w:t>
      </w:r>
    </w:p>
    <w:p w:rsidR="00821F2E" w:rsidRPr="00B222F1" w:rsidRDefault="00821F2E" w:rsidP="007E54CA">
      <w:pPr>
        <w:pStyle w:val="ListParagraph"/>
        <w:numPr>
          <w:ilvl w:val="0"/>
          <w:numId w:val="30"/>
        </w:numPr>
        <w:spacing w:after="0" w:line="360" w:lineRule="auto"/>
        <w:jc w:val="both"/>
        <w:rPr>
          <w:rFonts w:ascii="Times New Roman" w:hAnsi="Times New Roman"/>
          <w:sz w:val="24"/>
          <w:szCs w:val="24"/>
        </w:rPr>
      </w:pPr>
      <w:r w:rsidRPr="00B222F1">
        <w:rPr>
          <w:rFonts w:ascii="Times New Roman" w:hAnsi="Times New Roman"/>
          <w:sz w:val="24"/>
          <w:szCs w:val="24"/>
        </w:rPr>
        <w:t>Ensures that both entities, SAIDS and Boxing SA, adequately implement the recommendations of AGSA in order to address the challenges related to governance</w:t>
      </w:r>
      <w:r w:rsidR="008A2823" w:rsidRPr="00B222F1">
        <w:rPr>
          <w:rFonts w:ascii="Times New Roman" w:hAnsi="Times New Roman"/>
          <w:sz w:val="24"/>
          <w:szCs w:val="24"/>
        </w:rPr>
        <w:t>;</w:t>
      </w:r>
    </w:p>
    <w:p w:rsidR="00821F2E" w:rsidRPr="00B222F1" w:rsidRDefault="00821F2E" w:rsidP="007E54CA">
      <w:pPr>
        <w:pStyle w:val="ListParagraph"/>
        <w:numPr>
          <w:ilvl w:val="0"/>
          <w:numId w:val="30"/>
        </w:numPr>
        <w:spacing w:after="0" w:line="360" w:lineRule="auto"/>
        <w:jc w:val="both"/>
        <w:rPr>
          <w:rFonts w:ascii="Times New Roman" w:hAnsi="Times New Roman"/>
          <w:sz w:val="24"/>
          <w:szCs w:val="24"/>
        </w:rPr>
      </w:pPr>
      <w:r w:rsidRPr="00B222F1">
        <w:rPr>
          <w:rFonts w:ascii="Times New Roman" w:hAnsi="Times New Roman"/>
          <w:sz w:val="24"/>
          <w:szCs w:val="24"/>
        </w:rPr>
        <w:t>Ensure that the process of preparing draft legislation is expedited during the 2016-17 financial year.</w:t>
      </w:r>
    </w:p>
    <w:p w:rsidR="00C26776" w:rsidRPr="00922299" w:rsidRDefault="00E523C3" w:rsidP="00922299">
      <w:pPr>
        <w:pStyle w:val="ListParagraph"/>
        <w:spacing w:before="360" w:after="0" w:line="240" w:lineRule="auto"/>
        <w:ind w:left="709" w:hanging="709"/>
        <w:contextualSpacing w:val="0"/>
        <w:jc w:val="both"/>
        <w:rPr>
          <w:rFonts w:ascii="Times New Roman" w:hAnsi="Times New Roman"/>
          <w:b/>
          <w:caps/>
          <w:sz w:val="24"/>
          <w:szCs w:val="24"/>
        </w:rPr>
      </w:pPr>
      <w:r w:rsidRPr="001A710E">
        <w:rPr>
          <w:rFonts w:ascii="Times New Roman" w:hAnsi="Times New Roman"/>
          <w:b/>
          <w:sz w:val="24"/>
          <w:szCs w:val="24"/>
        </w:rPr>
        <w:t>4.</w:t>
      </w:r>
      <w:r w:rsidRPr="001A710E">
        <w:rPr>
          <w:rFonts w:ascii="Times New Roman" w:hAnsi="Times New Roman"/>
          <w:b/>
          <w:sz w:val="24"/>
          <w:szCs w:val="24"/>
        </w:rPr>
        <w:tab/>
      </w:r>
      <w:r w:rsidR="00C26776" w:rsidRPr="001A710E">
        <w:rPr>
          <w:rFonts w:ascii="Times New Roman" w:hAnsi="Times New Roman"/>
          <w:b/>
          <w:sz w:val="24"/>
          <w:szCs w:val="24"/>
        </w:rPr>
        <w:t>O</w:t>
      </w:r>
      <w:r w:rsidR="001A710E">
        <w:rPr>
          <w:rFonts w:ascii="Times New Roman" w:hAnsi="Times New Roman"/>
          <w:b/>
          <w:sz w:val="24"/>
          <w:szCs w:val="24"/>
        </w:rPr>
        <w:t>VERVIEW OF REVISED STRATEGIC PLAN</w:t>
      </w:r>
      <w:r w:rsidR="00C26776" w:rsidRPr="001A710E">
        <w:rPr>
          <w:rFonts w:ascii="Times New Roman" w:hAnsi="Times New Roman"/>
          <w:b/>
          <w:sz w:val="24"/>
          <w:szCs w:val="24"/>
        </w:rPr>
        <w:t xml:space="preserve"> </w:t>
      </w:r>
      <w:r w:rsidR="001A710E">
        <w:rPr>
          <w:rFonts w:ascii="Times New Roman" w:hAnsi="Times New Roman"/>
          <w:b/>
          <w:sz w:val="24"/>
          <w:szCs w:val="24"/>
        </w:rPr>
        <w:t>AND</w:t>
      </w:r>
      <w:r w:rsidR="00C26776" w:rsidRPr="001A710E">
        <w:rPr>
          <w:rFonts w:ascii="Times New Roman" w:hAnsi="Times New Roman"/>
          <w:b/>
          <w:sz w:val="24"/>
          <w:szCs w:val="24"/>
        </w:rPr>
        <w:t xml:space="preserve"> A</w:t>
      </w:r>
      <w:r w:rsidR="001A710E">
        <w:rPr>
          <w:rFonts w:ascii="Times New Roman" w:hAnsi="Times New Roman"/>
          <w:b/>
          <w:sz w:val="24"/>
          <w:szCs w:val="24"/>
        </w:rPr>
        <w:t>NNUAL PERFORMANCE PLANS</w:t>
      </w:r>
      <w:r w:rsidR="00C26776" w:rsidRPr="001A710E">
        <w:rPr>
          <w:rFonts w:ascii="Times New Roman" w:hAnsi="Times New Roman"/>
          <w:b/>
          <w:sz w:val="24"/>
          <w:szCs w:val="24"/>
        </w:rPr>
        <w:t xml:space="preserve"> </w:t>
      </w:r>
    </w:p>
    <w:p w:rsidR="00C26776" w:rsidRPr="00B5161E" w:rsidRDefault="00E523C3" w:rsidP="00105E77">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4.1.</w:t>
      </w:r>
      <w:r w:rsidRPr="00B5161E">
        <w:rPr>
          <w:rFonts w:ascii="Times New Roman" w:hAnsi="Times New Roman"/>
          <w:b/>
          <w:sz w:val="24"/>
          <w:szCs w:val="24"/>
          <w:lang w:val="en-US"/>
        </w:rPr>
        <w:tab/>
      </w:r>
      <w:r w:rsidR="00C26776" w:rsidRPr="00B5161E">
        <w:rPr>
          <w:rFonts w:ascii="Times New Roman" w:hAnsi="Times New Roman"/>
          <w:b/>
          <w:sz w:val="24"/>
          <w:szCs w:val="24"/>
          <w:lang w:val="en-US"/>
        </w:rPr>
        <w:t xml:space="preserve">SRSA </w:t>
      </w:r>
    </w:p>
    <w:p w:rsidR="00E245D5" w:rsidRPr="00B222F1" w:rsidRDefault="00AC3F9B" w:rsidP="007E54CA">
      <w:pPr>
        <w:spacing w:after="0" w:line="360" w:lineRule="auto"/>
        <w:jc w:val="both"/>
        <w:rPr>
          <w:rFonts w:ascii="Times New Roman" w:hAnsi="Times New Roman"/>
          <w:sz w:val="24"/>
          <w:szCs w:val="24"/>
        </w:rPr>
      </w:pPr>
      <w:r w:rsidRPr="00B222F1">
        <w:rPr>
          <w:rFonts w:ascii="Times New Roman" w:hAnsi="Times New Roman"/>
          <w:sz w:val="24"/>
          <w:szCs w:val="24"/>
        </w:rPr>
        <w:t>The 2016-</w:t>
      </w:r>
      <w:r w:rsidR="00E245D5" w:rsidRPr="00B222F1">
        <w:rPr>
          <w:rFonts w:ascii="Times New Roman" w:hAnsi="Times New Roman"/>
          <w:sz w:val="24"/>
          <w:szCs w:val="24"/>
        </w:rPr>
        <w:t>17 APP of the department outline</w:t>
      </w:r>
      <w:r w:rsidR="001B5197" w:rsidRPr="00B222F1">
        <w:rPr>
          <w:rFonts w:ascii="Times New Roman" w:hAnsi="Times New Roman"/>
          <w:sz w:val="24"/>
          <w:szCs w:val="24"/>
        </w:rPr>
        <w:t>d</w:t>
      </w:r>
      <w:r w:rsidR="00E245D5" w:rsidRPr="00B222F1">
        <w:rPr>
          <w:rFonts w:ascii="Times New Roman" w:hAnsi="Times New Roman"/>
          <w:sz w:val="24"/>
          <w:szCs w:val="24"/>
        </w:rPr>
        <w:t xml:space="preserve"> the policy priorities that the department </w:t>
      </w:r>
      <w:r w:rsidR="00257D08" w:rsidRPr="00B222F1">
        <w:rPr>
          <w:rFonts w:ascii="Times New Roman" w:hAnsi="Times New Roman"/>
          <w:sz w:val="24"/>
          <w:szCs w:val="24"/>
        </w:rPr>
        <w:t xml:space="preserve">intended </w:t>
      </w:r>
      <w:r w:rsidR="00E245D5" w:rsidRPr="00B222F1">
        <w:rPr>
          <w:rFonts w:ascii="Times New Roman" w:hAnsi="Times New Roman"/>
          <w:sz w:val="24"/>
          <w:szCs w:val="24"/>
        </w:rPr>
        <w:t>to implement in line with the NSRP and in pursuit of broader goal</w:t>
      </w:r>
      <w:r w:rsidR="00296785">
        <w:rPr>
          <w:rFonts w:ascii="Times New Roman" w:hAnsi="Times New Roman"/>
          <w:sz w:val="24"/>
          <w:szCs w:val="24"/>
        </w:rPr>
        <w:t>s</w:t>
      </w:r>
      <w:r w:rsidR="00E245D5" w:rsidRPr="00B222F1">
        <w:rPr>
          <w:rFonts w:ascii="Times New Roman" w:hAnsi="Times New Roman"/>
          <w:sz w:val="24"/>
          <w:szCs w:val="24"/>
        </w:rPr>
        <w:t xml:space="preserve"> contained in the NDP. It is important to highlight that this year the department </w:t>
      </w:r>
      <w:r w:rsidR="001B5197" w:rsidRPr="00B222F1">
        <w:rPr>
          <w:rFonts w:ascii="Times New Roman" w:hAnsi="Times New Roman"/>
          <w:sz w:val="24"/>
          <w:szCs w:val="24"/>
        </w:rPr>
        <w:t>has been</w:t>
      </w:r>
      <w:r w:rsidR="00E245D5" w:rsidRPr="00B222F1">
        <w:rPr>
          <w:rFonts w:ascii="Times New Roman" w:hAnsi="Times New Roman"/>
          <w:sz w:val="24"/>
          <w:szCs w:val="24"/>
        </w:rPr>
        <w:t xml:space="preserve"> preparing for hosting the 2022 Commonwealth Games in Durban</w:t>
      </w:r>
      <w:r w:rsidR="00257D08" w:rsidRPr="00B222F1">
        <w:rPr>
          <w:rFonts w:ascii="Times New Roman" w:hAnsi="Times New Roman"/>
          <w:sz w:val="24"/>
          <w:szCs w:val="24"/>
        </w:rPr>
        <w:t>,</w:t>
      </w:r>
      <w:r w:rsidR="00E245D5" w:rsidRPr="00B222F1">
        <w:rPr>
          <w:rFonts w:ascii="Times New Roman" w:hAnsi="Times New Roman"/>
          <w:sz w:val="24"/>
          <w:szCs w:val="24"/>
        </w:rPr>
        <w:t xml:space="preserve"> and Team SA </w:t>
      </w:r>
      <w:r w:rsidR="001B5197" w:rsidRPr="00B222F1">
        <w:rPr>
          <w:rFonts w:ascii="Times New Roman" w:hAnsi="Times New Roman"/>
          <w:sz w:val="24"/>
          <w:szCs w:val="24"/>
        </w:rPr>
        <w:t>has managed</w:t>
      </w:r>
      <w:r w:rsidR="00E245D5" w:rsidRPr="00B222F1">
        <w:rPr>
          <w:rFonts w:ascii="Times New Roman" w:hAnsi="Times New Roman"/>
          <w:sz w:val="24"/>
          <w:szCs w:val="24"/>
        </w:rPr>
        <w:t xml:space="preserve"> </w:t>
      </w:r>
      <w:r w:rsidRPr="00B222F1">
        <w:rPr>
          <w:rFonts w:ascii="Times New Roman" w:hAnsi="Times New Roman"/>
          <w:sz w:val="24"/>
          <w:szCs w:val="24"/>
        </w:rPr>
        <w:t>to win</w:t>
      </w:r>
      <w:r w:rsidR="001B5197" w:rsidRPr="00B222F1">
        <w:rPr>
          <w:rFonts w:ascii="Times New Roman" w:hAnsi="Times New Roman"/>
          <w:sz w:val="24"/>
          <w:szCs w:val="24"/>
        </w:rPr>
        <w:t xml:space="preserve"> 10 medals </w:t>
      </w:r>
      <w:r w:rsidR="00E245D5" w:rsidRPr="00B222F1">
        <w:rPr>
          <w:rFonts w:ascii="Times New Roman" w:hAnsi="Times New Roman"/>
          <w:sz w:val="24"/>
          <w:szCs w:val="24"/>
        </w:rPr>
        <w:t xml:space="preserve">at the </w:t>
      </w:r>
      <w:r w:rsidR="00257D08" w:rsidRPr="00B222F1">
        <w:rPr>
          <w:rFonts w:ascii="Times New Roman" w:hAnsi="Times New Roman"/>
          <w:sz w:val="24"/>
          <w:szCs w:val="24"/>
        </w:rPr>
        <w:t xml:space="preserve">2016 </w:t>
      </w:r>
      <w:r w:rsidR="00B5363F" w:rsidRPr="00B222F1">
        <w:rPr>
          <w:rFonts w:ascii="Times New Roman" w:hAnsi="Times New Roman"/>
          <w:sz w:val="24"/>
          <w:szCs w:val="24"/>
        </w:rPr>
        <w:t>Rio Olympic</w:t>
      </w:r>
      <w:r w:rsidR="00E245D5" w:rsidRPr="00B222F1">
        <w:rPr>
          <w:rFonts w:ascii="Times New Roman" w:hAnsi="Times New Roman"/>
          <w:sz w:val="24"/>
          <w:szCs w:val="24"/>
        </w:rPr>
        <w:t xml:space="preserve"> Games. The success of Team SA </w:t>
      </w:r>
      <w:r w:rsidRPr="00B222F1">
        <w:rPr>
          <w:rFonts w:ascii="Times New Roman" w:hAnsi="Times New Roman"/>
          <w:sz w:val="24"/>
          <w:szCs w:val="24"/>
        </w:rPr>
        <w:t>at</w:t>
      </w:r>
      <w:r w:rsidR="00E245D5" w:rsidRPr="00B222F1">
        <w:rPr>
          <w:rFonts w:ascii="Times New Roman" w:hAnsi="Times New Roman"/>
          <w:sz w:val="24"/>
          <w:szCs w:val="24"/>
        </w:rPr>
        <w:t xml:space="preserve"> the 2016 Rio Olympic Games is key to the realisation of the NDP go</w:t>
      </w:r>
      <w:r w:rsidR="001978E8" w:rsidRPr="00B222F1">
        <w:rPr>
          <w:rFonts w:ascii="Times New Roman" w:hAnsi="Times New Roman"/>
          <w:sz w:val="24"/>
          <w:szCs w:val="24"/>
        </w:rPr>
        <w:t>al of promoting social cohesion</w:t>
      </w:r>
      <w:r w:rsidR="00E245D5" w:rsidRPr="00B222F1">
        <w:rPr>
          <w:rFonts w:ascii="Times New Roman" w:hAnsi="Times New Roman"/>
          <w:sz w:val="24"/>
          <w:szCs w:val="24"/>
        </w:rPr>
        <w:t xml:space="preserve">. </w:t>
      </w:r>
    </w:p>
    <w:p w:rsidR="00E245D5" w:rsidRPr="00B222F1" w:rsidRDefault="00E245D5" w:rsidP="007E54CA">
      <w:pPr>
        <w:spacing w:after="0" w:line="360" w:lineRule="auto"/>
        <w:jc w:val="both"/>
        <w:rPr>
          <w:rFonts w:ascii="Times New Roman" w:hAnsi="Times New Roman"/>
          <w:sz w:val="24"/>
          <w:szCs w:val="24"/>
        </w:rPr>
      </w:pPr>
    </w:p>
    <w:p w:rsidR="00E245D5" w:rsidRPr="00B222F1" w:rsidRDefault="00AC3F9B"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An </w:t>
      </w:r>
      <w:r w:rsidR="00E245D5" w:rsidRPr="00B222F1">
        <w:rPr>
          <w:rFonts w:ascii="Times New Roman" w:hAnsi="Times New Roman"/>
          <w:sz w:val="24"/>
          <w:szCs w:val="24"/>
        </w:rPr>
        <w:t xml:space="preserve">allocation of R1.028.6 billion has been made available </w:t>
      </w:r>
      <w:r w:rsidRPr="00B222F1">
        <w:rPr>
          <w:rFonts w:ascii="Times New Roman" w:hAnsi="Times New Roman"/>
          <w:sz w:val="24"/>
          <w:szCs w:val="24"/>
        </w:rPr>
        <w:t>to</w:t>
      </w:r>
      <w:r w:rsidR="00E245D5" w:rsidRPr="00B222F1">
        <w:rPr>
          <w:rFonts w:ascii="Times New Roman" w:hAnsi="Times New Roman"/>
          <w:sz w:val="24"/>
          <w:szCs w:val="24"/>
        </w:rPr>
        <w:t xml:space="preserve"> SRSA </w:t>
      </w:r>
      <w:r w:rsidR="00257D08" w:rsidRPr="00B222F1">
        <w:rPr>
          <w:rFonts w:ascii="Times New Roman" w:hAnsi="Times New Roman"/>
          <w:sz w:val="24"/>
          <w:szCs w:val="24"/>
        </w:rPr>
        <w:t xml:space="preserve">for </w:t>
      </w:r>
      <w:r w:rsidR="00E245D5" w:rsidRPr="00B222F1">
        <w:rPr>
          <w:rFonts w:ascii="Times New Roman" w:hAnsi="Times New Roman"/>
          <w:sz w:val="24"/>
          <w:szCs w:val="24"/>
        </w:rPr>
        <w:t>the 2016</w:t>
      </w:r>
      <w:r w:rsidR="00257D08" w:rsidRPr="00B222F1">
        <w:rPr>
          <w:rFonts w:ascii="Times New Roman" w:hAnsi="Times New Roman"/>
          <w:sz w:val="24"/>
          <w:szCs w:val="24"/>
        </w:rPr>
        <w:t xml:space="preserve"> -</w:t>
      </w:r>
      <w:r w:rsidR="00E245D5" w:rsidRPr="00B222F1">
        <w:rPr>
          <w:rFonts w:ascii="Times New Roman" w:hAnsi="Times New Roman"/>
          <w:sz w:val="24"/>
          <w:szCs w:val="24"/>
        </w:rPr>
        <w:t xml:space="preserve">17 </w:t>
      </w:r>
      <w:r w:rsidR="00257D08" w:rsidRPr="00B222F1">
        <w:rPr>
          <w:rFonts w:ascii="Times New Roman" w:hAnsi="Times New Roman"/>
          <w:sz w:val="24"/>
          <w:szCs w:val="24"/>
        </w:rPr>
        <w:t xml:space="preserve">financial year, </w:t>
      </w:r>
      <w:r w:rsidR="00E245D5" w:rsidRPr="00B222F1">
        <w:rPr>
          <w:rFonts w:ascii="Times New Roman" w:hAnsi="Times New Roman"/>
          <w:sz w:val="24"/>
          <w:szCs w:val="24"/>
        </w:rPr>
        <w:t xml:space="preserve">and this will increase to R1.075.0 billion in </w:t>
      </w:r>
      <w:r w:rsidR="00257D08" w:rsidRPr="00B222F1">
        <w:rPr>
          <w:rFonts w:ascii="Times New Roman" w:hAnsi="Times New Roman"/>
          <w:sz w:val="24"/>
          <w:szCs w:val="24"/>
        </w:rPr>
        <w:t xml:space="preserve">the </w:t>
      </w:r>
      <w:r w:rsidR="00E245D5" w:rsidRPr="00B222F1">
        <w:rPr>
          <w:rFonts w:ascii="Times New Roman" w:hAnsi="Times New Roman"/>
          <w:sz w:val="24"/>
          <w:szCs w:val="24"/>
        </w:rPr>
        <w:t>2017</w:t>
      </w:r>
      <w:r w:rsidR="00257D08" w:rsidRPr="00B222F1">
        <w:rPr>
          <w:rFonts w:ascii="Times New Roman" w:hAnsi="Times New Roman"/>
          <w:sz w:val="24"/>
          <w:szCs w:val="24"/>
        </w:rPr>
        <w:t>-</w:t>
      </w:r>
      <w:r w:rsidR="00E245D5" w:rsidRPr="00B222F1">
        <w:rPr>
          <w:rFonts w:ascii="Times New Roman" w:hAnsi="Times New Roman"/>
          <w:sz w:val="24"/>
          <w:szCs w:val="24"/>
        </w:rPr>
        <w:t>18 financial year. The department intends to allocate R2.1 billion over the medium term to the Active Nation programme</w:t>
      </w:r>
      <w:r w:rsidR="00296785">
        <w:rPr>
          <w:rFonts w:ascii="Times New Roman" w:hAnsi="Times New Roman"/>
          <w:sz w:val="24"/>
          <w:szCs w:val="24"/>
        </w:rPr>
        <w:t>, which</w:t>
      </w:r>
      <w:r w:rsidR="00E245D5" w:rsidRPr="00B222F1">
        <w:rPr>
          <w:rFonts w:ascii="Times New Roman" w:hAnsi="Times New Roman"/>
          <w:sz w:val="24"/>
          <w:szCs w:val="24"/>
        </w:rPr>
        <w:t xml:space="preserve"> will account for 64% of the departmental total expenditure over the medium term. This support by the department to this programme is meant to provide citizens with access to sport and recreation activities through mass participation in sport and recreation. </w:t>
      </w:r>
    </w:p>
    <w:p w:rsidR="001978E8" w:rsidRPr="00B222F1" w:rsidRDefault="001978E8" w:rsidP="007E54CA">
      <w:pPr>
        <w:spacing w:after="0" w:line="360" w:lineRule="auto"/>
        <w:jc w:val="both"/>
        <w:rPr>
          <w:rFonts w:ascii="Times New Roman" w:hAnsi="Times New Roman"/>
          <w:sz w:val="24"/>
          <w:szCs w:val="24"/>
        </w:rPr>
      </w:pPr>
    </w:p>
    <w:p w:rsidR="001978E8" w:rsidRPr="00B222F1" w:rsidRDefault="001978E8" w:rsidP="007E54CA">
      <w:pPr>
        <w:spacing w:after="0" w:line="360" w:lineRule="auto"/>
        <w:jc w:val="both"/>
        <w:rPr>
          <w:rFonts w:ascii="Times New Roman" w:hAnsi="Times New Roman"/>
          <w:sz w:val="24"/>
          <w:szCs w:val="24"/>
        </w:rPr>
      </w:pPr>
      <w:r w:rsidRPr="00B222F1">
        <w:rPr>
          <w:rFonts w:ascii="Times New Roman" w:hAnsi="Times New Roman"/>
          <w:sz w:val="24"/>
          <w:szCs w:val="24"/>
        </w:rPr>
        <w:t>Sport infrastructure plays</w:t>
      </w:r>
      <w:r w:rsidR="00AC3F9B" w:rsidRPr="00B222F1">
        <w:rPr>
          <w:rFonts w:ascii="Times New Roman" w:hAnsi="Times New Roman"/>
          <w:sz w:val="24"/>
          <w:szCs w:val="24"/>
        </w:rPr>
        <w:t xml:space="preserve"> a</w:t>
      </w:r>
      <w:r w:rsidRPr="00B222F1">
        <w:rPr>
          <w:rFonts w:ascii="Times New Roman" w:hAnsi="Times New Roman"/>
          <w:sz w:val="24"/>
          <w:szCs w:val="24"/>
        </w:rPr>
        <w:t xml:space="preserve"> vital role in the implementation of the NSRP, especial</w:t>
      </w:r>
      <w:r w:rsidR="00AC3F9B" w:rsidRPr="00B222F1">
        <w:rPr>
          <w:rFonts w:ascii="Times New Roman" w:hAnsi="Times New Roman"/>
          <w:sz w:val="24"/>
          <w:szCs w:val="24"/>
        </w:rPr>
        <w:t>ly</w:t>
      </w:r>
      <w:r w:rsidRPr="00B222F1">
        <w:rPr>
          <w:rFonts w:ascii="Times New Roman" w:hAnsi="Times New Roman"/>
          <w:sz w:val="24"/>
          <w:szCs w:val="24"/>
        </w:rPr>
        <w:t xml:space="preserve"> in creating an enabling environment which puts sports facilities at the centre of ensuring access </w:t>
      </w:r>
      <w:r w:rsidR="0031393C" w:rsidRPr="00B222F1">
        <w:rPr>
          <w:rFonts w:ascii="Times New Roman" w:hAnsi="Times New Roman"/>
          <w:sz w:val="24"/>
          <w:szCs w:val="24"/>
        </w:rPr>
        <w:t>to sport</w:t>
      </w:r>
      <w:r w:rsidR="00AC3F9B" w:rsidRPr="00B222F1">
        <w:rPr>
          <w:rFonts w:ascii="Times New Roman" w:hAnsi="Times New Roman"/>
          <w:sz w:val="24"/>
          <w:szCs w:val="24"/>
        </w:rPr>
        <w:t xml:space="preserve"> opportunities. </w:t>
      </w:r>
      <w:r w:rsidR="00296785">
        <w:rPr>
          <w:rFonts w:ascii="Times New Roman" w:hAnsi="Times New Roman"/>
          <w:sz w:val="24"/>
          <w:szCs w:val="24"/>
        </w:rPr>
        <w:t>For</w:t>
      </w:r>
      <w:r w:rsidR="00296785" w:rsidRPr="00B222F1">
        <w:rPr>
          <w:rFonts w:ascii="Times New Roman" w:hAnsi="Times New Roman"/>
          <w:sz w:val="24"/>
          <w:szCs w:val="24"/>
        </w:rPr>
        <w:t xml:space="preserve"> </w:t>
      </w:r>
      <w:r w:rsidR="00AC3F9B" w:rsidRPr="00B222F1">
        <w:rPr>
          <w:rFonts w:ascii="Times New Roman" w:hAnsi="Times New Roman"/>
          <w:sz w:val="24"/>
          <w:szCs w:val="24"/>
        </w:rPr>
        <w:t>the 2016-</w:t>
      </w:r>
      <w:r w:rsidR="0031393C" w:rsidRPr="00B222F1">
        <w:rPr>
          <w:rFonts w:ascii="Times New Roman" w:hAnsi="Times New Roman"/>
          <w:sz w:val="24"/>
          <w:szCs w:val="24"/>
        </w:rPr>
        <w:t xml:space="preserve">17 financial year, National Treasury agreed to give SRSA access </w:t>
      </w:r>
      <w:r w:rsidR="00AB71B1" w:rsidRPr="00B222F1">
        <w:rPr>
          <w:rFonts w:ascii="Times New Roman" w:hAnsi="Times New Roman"/>
          <w:sz w:val="24"/>
          <w:szCs w:val="24"/>
        </w:rPr>
        <w:t xml:space="preserve">to the </w:t>
      </w:r>
      <w:r w:rsidR="00482A24" w:rsidRPr="00B222F1">
        <w:rPr>
          <w:rFonts w:ascii="Times New Roman" w:hAnsi="Times New Roman"/>
          <w:sz w:val="24"/>
          <w:szCs w:val="24"/>
        </w:rPr>
        <w:t xml:space="preserve">R300 million </w:t>
      </w:r>
      <w:r w:rsidR="0031393C" w:rsidRPr="00B222F1">
        <w:rPr>
          <w:rFonts w:ascii="Times New Roman" w:hAnsi="Times New Roman"/>
          <w:sz w:val="24"/>
          <w:szCs w:val="24"/>
        </w:rPr>
        <w:t>o</w:t>
      </w:r>
      <w:r w:rsidR="00482A24" w:rsidRPr="00B222F1">
        <w:rPr>
          <w:rFonts w:ascii="Times New Roman" w:hAnsi="Times New Roman"/>
          <w:sz w:val="24"/>
          <w:szCs w:val="24"/>
        </w:rPr>
        <w:t>f</w:t>
      </w:r>
      <w:r w:rsidR="0031393C" w:rsidRPr="00B222F1">
        <w:rPr>
          <w:rFonts w:ascii="Times New Roman" w:hAnsi="Times New Roman"/>
          <w:sz w:val="24"/>
          <w:szCs w:val="24"/>
        </w:rPr>
        <w:t xml:space="preserve"> the </w:t>
      </w:r>
      <w:r w:rsidR="00433DD5" w:rsidRPr="00B72867">
        <w:rPr>
          <w:rFonts w:ascii="Times New Roman" w:hAnsi="Times New Roman"/>
          <w:sz w:val="24"/>
          <w:szCs w:val="24"/>
        </w:rPr>
        <w:t>P-component</w:t>
      </w:r>
      <w:r w:rsidR="0031393C" w:rsidRPr="00B222F1">
        <w:rPr>
          <w:rFonts w:ascii="Times New Roman" w:hAnsi="Times New Roman"/>
          <w:sz w:val="24"/>
          <w:szCs w:val="24"/>
        </w:rPr>
        <w:t xml:space="preserve"> of the 15% Municipal Infrastructure Grant (MIG), </w:t>
      </w:r>
      <w:r w:rsidR="00482A24" w:rsidRPr="00B222F1">
        <w:rPr>
          <w:rFonts w:ascii="Times New Roman" w:hAnsi="Times New Roman"/>
          <w:sz w:val="24"/>
          <w:szCs w:val="24"/>
        </w:rPr>
        <w:t>to manage through</w:t>
      </w:r>
      <w:r w:rsidR="0031393C" w:rsidRPr="00B222F1">
        <w:rPr>
          <w:rFonts w:ascii="Times New Roman" w:hAnsi="Times New Roman"/>
          <w:sz w:val="24"/>
          <w:szCs w:val="24"/>
        </w:rPr>
        <w:t xml:space="preserve"> COGTA, </w:t>
      </w:r>
      <w:r w:rsidR="00482A24" w:rsidRPr="00B222F1">
        <w:rPr>
          <w:rFonts w:ascii="Times New Roman" w:hAnsi="Times New Roman"/>
          <w:sz w:val="24"/>
          <w:szCs w:val="24"/>
        </w:rPr>
        <w:t xml:space="preserve">in building sport infrastructure. The department was also given an additional </w:t>
      </w:r>
      <w:r w:rsidR="00482A24" w:rsidRPr="00D23379">
        <w:rPr>
          <w:rFonts w:ascii="Times New Roman" w:hAnsi="Times New Roman"/>
          <w:sz w:val="24"/>
          <w:szCs w:val="24"/>
        </w:rPr>
        <w:t xml:space="preserve">R6 million to build capacity for Programme 5, </w:t>
      </w:r>
      <w:r w:rsidR="00CB47FA" w:rsidRPr="00D23379">
        <w:rPr>
          <w:rFonts w:ascii="Times New Roman" w:hAnsi="Times New Roman"/>
          <w:sz w:val="24"/>
          <w:szCs w:val="24"/>
        </w:rPr>
        <w:t xml:space="preserve">Sport </w:t>
      </w:r>
      <w:r w:rsidR="00482A24" w:rsidRPr="00D23379">
        <w:rPr>
          <w:rFonts w:ascii="Times New Roman" w:hAnsi="Times New Roman"/>
          <w:sz w:val="24"/>
          <w:szCs w:val="24"/>
        </w:rPr>
        <w:t>Infrastructure Development</w:t>
      </w:r>
      <w:r w:rsidR="00CB47FA" w:rsidRPr="00D23379">
        <w:rPr>
          <w:rFonts w:ascii="Times New Roman" w:hAnsi="Times New Roman"/>
          <w:sz w:val="24"/>
          <w:szCs w:val="24"/>
        </w:rPr>
        <w:t xml:space="preserve"> directorate</w:t>
      </w:r>
      <w:r w:rsidR="00482A24" w:rsidRPr="00D23379">
        <w:rPr>
          <w:rFonts w:ascii="Times New Roman" w:hAnsi="Times New Roman"/>
          <w:sz w:val="24"/>
          <w:szCs w:val="24"/>
        </w:rPr>
        <w:t>.</w:t>
      </w:r>
      <w:r w:rsidR="00482A24" w:rsidRPr="00B222F1">
        <w:rPr>
          <w:rFonts w:ascii="Times New Roman" w:hAnsi="Times New Roman"/>
          <w:sz w:val="24"/>
          <w:szCs w:val="24"/>
        </w:rPr>
        <w:t xml:space="preserve"> </w:t>
      </w:r>
    </w:p>
    <w:p w:rsidR="00C26776" w:rsidRPr="00B222F1" w:rsidRDefault="00E523C3"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4.2.</w:t>
      </w:r>
      <w:r w:rsidRPr="00B5161E">
        <w:rPr>
          <w:rFonts w:ascii="Times New Roman" w:hAnsi="Times New Roman"/>
          <w:b/>
          <w:sz w:val="24"/>
          <w:szCs w:val="24"/>
          <w:lang w:val="en-US"/>
        </w:rPr>
        <w:tab/>
      </w:r>
      <w:r w:rsidR="00C26776" w:rsidRPr="00B222F1">
        <w:rPr>
          <w:rFonts w:ascii="Times New Roman" w:hAnsi="Times New Roman"/>
          <w:b/>
          <w:sz w:val="24"/>
          <w:szCs w:val="24"/>
          <w:lang w:val="en-US"/>
        </w:rPr>
        <w:t>Boxing SA</w:t>
      </w:r>
    </w:p>
    <w:p w:rsidR="005D100F" w:rsidRPr="00B222F1" w:rsidRDefault="00AB71B1" w:rsidP="007E54CA">
      <w:pPr>
        <w:autoSpaceDE w:val="0"/>
        <w:autoSpaceDN w:val="0"/>
        <w:adjustRightInd w:val="0"/>
        <w:spacing w:after="0" w:line="360" w:lineRule="auto"/>
        <w:jc w:val="both"/>
        <w:rPr>
          <w:rFonts w:ascii="Times New Roman" w:hAnsi="Times New Roman"/>
          <w:sz w:val="24"/>
          <w:szCs w:val="24"/>
        </w:rPr>
      </w:pPr>
      <w:r w:rsidRPr="00B222F1">
        <w:rPr>
          <w:rFonts w:ascii="Times New Roman" w:hAnsi="Times New Roman"/>
          <w:sz w:val="24"/>
          <w:szCs w:val="24"/>
        </w:rPr>
        <w:t xml:space="preserve">The </w:t>
      </w:r>
      <w:r w:rsidR="005D100F" w:rsidRPr="00B222F1">
        <w:rPr>
          <w:rFonts w:ascii="Times New Roman" w:hAnsi="Times New Roman"/>
          <w:sz w:val="24"/>
          <w:szCs w:val="24"/>
        </w:rPr>
        <w:t xml:space="preserve">strategic plan </w:t>
      </w:r>
      <w:r w:rsidR="00296785">
        <w:rPr>
          <w:rFonts w:ascii="Times New Roman" w:hAnsi="Times New Roman"/>
          <w:sz w:val="24"/>
          <w:szCs w:val="24"/>
        </w:rPr>
        <w:t xml:space="preserve">of </w:t>
      </w:r>
      <w:r w:rsidRPr="00B222F1">
        <w:rPr>
          <w:rFonts w:ascii="Times New Roman" w:hAnsi="Times New Roman"/>
          <w:sz w:val="24"/>
          <w:szCs w:val="24"/>
        </w:rPr>
        <w:t xml:space="preserve">Boxing SA </w:t>
      </w:r>
      <w:r w:rsidR="005D100F" w:rsidRPr="00B222F1">
        <w:rPr>
          <w:rFonts w:ascii="Times New Roman" w:hAnsi="Times New Roman"/>
          <w:sz w:val="24"/>
          <w:szCs w:val="24"/>
        </w:rPr>
        <w:t>ha</w:t>
      </w:r>
      <w:r w:rsidRPr="00B222F1">
        <w:rPr>
          <w:rFonts w:ascii="Times New Roman" w:hAnsi="Times New Roman"/>
          <w:sz w:val="24"/>
          <w:szCs w:val="24"/>
        </w:rPr>
        <w:t>s also not changed and the 2016-</w:t>
      </w:r>
      <w:r w:rsidR="005D100F" w:rsidRPr="00B222F1">
        <w:rPr>
          <w:rFonts w:ascii="Times New Roman" w:hAnsi="Times New Roman"/>
          <w:sz w:val="24"/>
          <w:szCs w:val="24"/>
        </w:rPr>
        <w:t xml:space="preserve">17 APP targets </w:t>
      </w:r>
      <w:r w:rsidR="00847479" w:rsidRPr="00B222F1">
        <w:rPr>
          <w:rFonts w:ascii="Times New Roman" w:hAnsi="Times New Roman"/>
          <w:sz w:val="24"/>
          <w:szCs w:val="24"/>
        </w:rPr>
        <w:t xml:space="preserve">for the financial year </w:t>
      </w:r>
      <w:r w:rsidR="005D100F" w:rsidRPr="00B222F1">
        <w:rPr>
          <w:rFonts w:ascii="Times New Roman" w:hAnsi="Times New Roman"/>
          <w:sz w:val="24"/>
          <w:szCs w:val="24"/>
        </w:rPr>
        <w:t>have remained the sam</w:t>
      </w:r>
      <w:r w:rsidR="00847479" w:rsidRPr="00B222F1">
        <w:rPr>
          <w:rFonts w:ascii="Times New Roman" w:hAnsi="Times New Roman"/>
          <w:sz w:val="24"/>
          <w:szCs w:val="24"/>
        </w:rPr>
        <w:t>e</w:t>
      </w:r>
      <w:r w:rsidRPr="00B222F1">
        <w:rPr>
          <w:rFonts w:ascii="Times New Roman" w:hAnsi="Times New Roman"/>
          <w:sz w:val="24"/>
          <w:szCs w:val="24"/>
        </w:rPr>
        <w:t xml:space="preserve">. There has been </w:t>
      </w:r>
      <w:r w:rsidR="005D100F" w:rsidRPr="00B222F1">
        <w:rPr>
          <w:rFonts w:ascii="Times New Roman" w:hAnsi="Times New Roman"/>
          <w:sz w:val="24"/>
          <w:szCs w:val="24"/>
        </w:rPr>
        <w:t xml:space="preserve">progress </w:t>
      </w:r>
      <w:r w:rsidRPr="00B222F1">
        <w:rPr>
          <w:rFonts w:ascii="Times New Roman" w:hAnsi="Times New Roman"/>
          <w:sz w:val="24"/>
          <w:szCs w:val="24"/>
        </w:rPr>
        <w:t>with</w:t>
      </w:r>
      <w:r w:rsidR="005D100F" w:rsidRPr="00B222F1">
        <w:rPr>
          <w:rFonts w:ascii="Times New Roman" w:hAnsi="Times New Roman"/>
          <w:sz w:val="24"/>
          <w:szCs w:val="24"/>
        </w:rPr>
        <w:t xml:space="preserve"> filling of key vacant posts, the appointment of the CFO and the process to recruit</w:t>
      </w:r>
      <w:r w:rsidR="00296785">
        <w:rPr>
          <w:rFonts w:ascii="Times New Roman" w:hAnsi="Times New Roman"/>
          <w:sz w:val="24"/>
          <w:szCs w:val="24"/>
        </w:rPr>
        <w:t xml:space="preserve"> a</w:t>
      </w:r>
      <w:r w:rsidR="005D100F" w:rsidRPr="00B222F1">
        <w:rPr>
          <w:rFonts w:ascii="Times New Roman" w:hAnsi="Times New Roman"/>
          <w:sz w:val="24"/>
          <w:szCs w:val="24"/>
        </w:rPr>
        <w:t xml:space="preserve"> CEO. The </w:t>
      </w:r>
      <w:r w:rsidR="00296785">
        <w:rPr>
          <w:rFonts w:ascii="Times New Roman" w:hAnsi="Times New Roman"/>
          <w:sz w:val="24"/>
          <w:szCs w:val="24"/>
        </w:rPr>
        <w:t>c</w:t>
      </w:r>
      <w:r w:rsidR="00296785" w:rsidRPr="00B222F1">
        <w:rPr>
          <w:rFonts w:ascii="Times New Roman" w:hAnsi="Times New Roman"/>
          <w:sz w:val="24"/>
          <w:szCs w:val="24"/>
        </w:rPr>
        <w:t xml:space="preserve">ommittee </w:t>
      </w:r>
      <w:r w:rsidR="005D100F" w:rsidRPr="00B222F1">
        <w:rPr>
          <w:rFonts w:ascii="Times New Roman" w:hAnsi="Times New Roman"/>
          <w:sz w:val="24"/>
          <w:szCs w:val="24"/>
        </w:rPr>
        <w:t>expect</w:t>
      </w:r>
      <w:r w:rsidR="000C4D5B" w:rsidRPr="00B222F1">
        <w:rPr>
          <w:rFonts w:ascii="Times New Roman" w:hAnsi="Times New Roman"/>
          <w:sz w:val="24"/>
          <w:szCs w:val="24"/>
        </w:rPr>
        <w:t>s</w:t>
      </w:r>
      <w:r w:rsidR="005D100F" w:rsidRPr="00B222F1">
        <w:rPr>
          <w:rFonts w:ascii="Times New Roman" w:hAnsi="Times New Roman"/>
          <w:sz w:val="24"/>
          <w:szCs w:val="24"/>
        </w:rPr>
        <w:t xml:space="preserve"> that all the vacancies will be filled by the end of the financial year. An allocation of R11.1 million has been a</w:t>
      </w:r>
      <w:r w:rsidR="00847479" w:rsidRPr="00B222F1">
        <w:rPr>
          <w:rFonts w:ascii="Times New Roman" w:hAnsi="Times New Roman"/>
          <w:sz w:val="24"/>
          <w:szCs w:val="24"/>
        </w:rPr>
        <w:t xml:space="preserve">pportioned to Boxing SA in </w:t>
      </w:r>
      <w:r w:rsidR="000C4D5B" w:rsidRPr="00B222F1">
        <w:rPr>
          <w:rFonts w:ascii="Times New Roman" w:hAnsi="Times New Roman"/>
          <w:sz w:val="24"/>
          <w:szCs w:val="24"/>
        </w:rPr>
        <w:t xml:space="preserve">the </w:t>
      </w:r>
      <w:r w:rsidR="00847479" w:rsidRPr="00B222F1">
        <w:rPr>
          <w:rFonts w:ascii="Times New Roman" w:hAnsi="Times New Roman"/>
          <w:sz w:val="24"/>
          <w:szCs w:val="24"/>
        </w:rPr>
        <w:t>2016-</w:t>
      </w:r>
      <w:r w:rsidR="000C4D5B" w:rsidRPr="00B222F1">
        <w:rPr>
          <w:rFonts w:ascii="Times New Roman" w:hAnsi="Times New Roman"/>
          <w:sz w:val="24"/>
          <w:szCs w:val="24"/>
        </w:rPr>
        <w:t>17 financial year</w:t>
      </w:r>
      <w:r w:rsidR="00296785">
        <w:rPr>
          <w:rFonts w:ascii="Times New Roman" w:hAnsi="Times New Roman"/>
          <w:sz w:val="24"/>
          <w:szCs w:val="24"/>
        </w:rPr>
        <w:t>,</w:t>
      </w:r>
      <w:r w:rsidR="000C4D5B" w:rsidRPr="00B222F1">
        <w:rPr>
          <w:rFonts w:ascii="Times New Roman" w:hAnsi="Times New Roman"/>
          <w:sz w:val="24"/>
          <w:szCs w:val="24"/>
        </w:rPr>
        <w:t xml:space="preserve"> and the</w:t>
      </w:r>
      <w:r w:rsidR="005D100F" w:rsidRPr="00B222F1">
        <w:rPr>
          <w:rFonts w:ascii="Times New Roman" w:hAnsi="Times New Roman"/>
          <w:sz w:val="24"/>
          <w:szCs w:val="24"/>
        </w:rPr>
        <w:t xml:space="preserve"> total budget will be R13.5 million</w:t>
      </w:r>
      <w:r w:rsidR="000C4D5B" w:rsidRPr="00B222F1">
        <w:rPr>
          <w:rFonts w:ascii="Times New Roman" w:hAnsi="Times New Roman"/>
          <w:sz w:val="24"/>
          <w:szCs w:val="24"/>
        </w:rPr>
        <w:t xml:space="preserve">. </w:t>
      </w:r>
      <w:r w:rsidR="005D100F" w:rsidRPr="00B222F1">
        <w:rPr>
          <w:rFonts w:ascii="Times New Roman" w:hAnsi="Times New Roman"/>
          <w:sz w:val="24"/>
          <w:szCs w:val="24"/>
        </w:rPr>
        <w:t xml:space="preserve">Boxing SA is expected to raise its own revenue </w:t>
      </w:r>
      <w:r w:rsidR="000C4D5B" w:rsidRPr="00B222F1">
        <w:rPr>
          <w:rFonts w:ascii="Times New Roman" w:hAnsi="Times New Roman"/>
          <w:sz w:val="24"/>
          <w:szCs w:val="24"/>
        </w:rPr>
        <w:t xml:space="preserve">to make </w:t>
      </w:r>
      <w:r w:rsidR="005D100F" w:rsidRPr="00B222F1">
        <w:rPr>
          <w:rFonts w:ascii="Times New Roman" w:hAnsi="Times New Roman"/>
          <w:sz w:val="24"/>
          <w:szCs w:val="24"/>
        </w:rPr>
        <w:t xml:space="preserve">up the difference. The main focus of the Boxing </w:t>
      </w:r>
      <w:r w:rsidR="000C4D5B" w:rsidRPr="00B222F1">
        <w:rPr>
          <w:rFonts w:ascii="Times New Roman" w:hAnsi="Times New Roman"/>
          <w:sz w:val="24"/>
          <w:szCs w:val="24"/>
        </w:rPr>
        <w:t xml:space="preserve">SA </w:t>
      </w:r>
      <w:r w:rsidR="005D100F" w:rsidRPr="00B222F1">
        <w:rPr>
          <w:rFonts w:ascii="Times New Roman" w:hAnsi="Times New Roman"/>
          <w:sz w:val="24"/>
          <w:szCs w:val="24"/>
        </w:rPr>
        <w:t xml:space="preserve">programmes is improving </w:t>
      </w:r>
      <w:r w:rsidR="000C4D5B" w:rsidRPr="00B222F1">
        <w:rPr>
          <w:rFonts w:ascii="Times New Roman" w:hAnsi="Times New Roman"/>
          <w:sz w:val="24"/>
          <w:szCs w:val="24"/>
        </w:rPr>
        <w:t>governance and administration, boxing development and boxing p</w:t>
      </w:r>
      <w:r w:rsidR="005D100F" w:rsidRPr="00B222F1">
        <w:rPr>
          <w:rFonts w:ascii="Times New Roman" w:hAnsi="Times New Roman"/>
          <w:sz w:val="24"/>
          <w:szCs w:val="24"/>
        </w:rPr>
        <w:t xml:space="preserve">romotion. </w:t>
      </w:r>
    </w:p>
    <w:p w:rsidR="005D100F" w:rsidRPr="00B222F1" w:rsidRDefault="005D100F" w:rsidP="007E54CA">
      <w:pPr>
        <w:autoSpaceDE w:val="0"/>
        <w:autoSpaceDN w:val="0"/>
        <w:adjustRightInd w:val="0"/>
        <w:spacing w:after="0" w:line="360" w:lineRule="auto"/>
        <w:jc w:val="both"/>
        <w:rPr>
          <w:rFonts w:ascii="Times New Roman" w:hAnsi="Times New Roman"/>
          <w:sz w:val="24"/>
          <w:szCs w:val="24"/>
        </w:rPr>
      </w:pPr>
    </w:p>
    <w:p w:rsidR="005D100F" w:rsidRDefault="005D100F" w:rsidP="007E54CA">
      <w:pPr>
        <w:autoSpaceDE w:val="0"/>
        <w:autoSpaceDN w:val="0"/>
        <w:adjustRightInd w:val="0"/>
        <w:spacing w:after="0" w:line="360" w:lineRule="auto"/>
        <w:jc w:val="both"/>
        <w:rPr>
          <w:rFonts w:ascii="Times New Roman" w:hAnsi="Times New Roman"/>
          <w:sz w:val="24"/>
          <w:szCs w:val="24"/>
        </w:rPr>
      </w:pPr>
      <w:r w:rsidRPr="00B222F1">
        <w:rPr>
          <w:rFonts w:ascii="Times New Roman" w:hAnsi="Times New Roman"/>
          <w:sz w:val="24"/>
          <w:szCs w:val="24"/>
        </w:rPr>
        <w:t xml:space="preserve">Boxing has been operating largely with limited funding, </w:t>
      </w:r>
      <w:r w:rsidR="000C4D5B" w:rsidRPr="00B222F1">
        <w:rPr>
          <w:rFonts w:ascii="Times New Roman" w:hAnsi="Times New Roman"/>
          <w:sz w:val="24"/>
          <w:szCs w:val="24"/>
        </w:rPr>
        <w:t>with</w:t>
      </w:r>
      <w:r w:rsidRPr="00B222F1">
        <w:rPr>
          <w:rFonts w:ascii="Times New Roman" w:hAnsi="Times New Roman"/>
          <w:sz w:val="24"/>
          <w:szCs w:val="24"/>
        </w:rPr>
        <w:t xml:space="preserve"> more than 60% of its budget </w:t>
      </w:r>
      <w:r w:rsidR="000C4D5B" w:rsidRPr="00B222F1">
        <w:rPr>
          <w:rFonts w:ascii="Times New Roman" w:hAnsi="Times New Roman"/>
          <w:sz w:val="24"/>
          <w:szCs w:val="24"/>
        </w:rPr>
        <w:t>allocated</w:t>
      </w:r>
      <w:r w:rsidRPr="00B222F1">
        <w:rPr>
          <w:rFonts w:ascii="Times New Roman" w:hAnsi="Times New Roman"/>
          <w:sz w:val="24"/>
          <w:szCs w:val="24"/>
        </w:rPr>
        <w:t xml:space="preserve"> to administr</w:t>
      </w:r>
      <w:r w:rsidR="000C4D5B" w:rsidRPr="00B222F1">
        <w:rPr>
          <w:rFonts w:ascii="Times New Roman" w:hAnsi="Times New Roman"/>
          <w:sz w:val="24"/>
          <w:szCs w:val="24"/>
        </w:rPr>
        <w:t xml:space="preserve">ation as opposed to programmes, </w:t>
      </w:r>
      <w:r w:rsidR="00363006">
        <w:rPr>
          <w:rFonts w:ascii="Times New Roman" w:hAnsi="Times New Roman"/>
          <w:sz w:val="24"/>
          <w:szCs w:val="24"/>
        </w:rPr>
        <w:t>for the most part</w:t>
      </w:r>
      <w:r w:rsidRPr="00B222F1">
        <w:rPr>
          <w:rFonts w:ascii="Times New Roman" w:hAnsi="Times New Roman"/>
          <w:sz w:val="24"/>
          <w:szCs w:val="24"/>
        </w:rPr>
        <w:t xml:space="preserve"> </w:t>
      </w:r>
      <w:r w:rsidR="000C4D5B" w:rsidRPr="00B222F1">
        <w:rPr>
          <w:rFonts w:ascii="Times New Roman" w:hAnsi="Times New Roman"/>
          <w:sz w:val="24"/>
          <w:szCs w:val="24"/>
        </w:rPr>
        <w:t>owing</w:t>
      </w:r>
      <w:r w:rsidRPr="00B222F1">
        <w:rPr>
          <w:rFonts w:ascii="Times New Roman" w:hAnsi="Times New Roman"/>
          <w:sz w:val="24"/>
          <w:szCs w:val="24"/>
        </w:rPr>
        <w:t xml:space="preserve"> to the legal challenges it had faced relating to broadcasting rights, which is the main source of funding in sport. This matter has been resolved and Boxing SA has entered into an ag</w:t>
      </w:r>
      <w:r w:rsidR="000C4D5B" w:rsidRPr="00B222F1">
        <w:rPr>
          <w:rFonts w:ascii="Times New Roman" w:hAnsi="Times New Roman"/>
          <w:sz w:val="24"/>
          <w:szCs w:val="24"/>
        </w:rPr>
        <w:t>reement with SABC to broadcast b</w:t>
      </w:r>
      <w:r w:rsidRPr="00B222F1">
        <w:rPr>
          <w:rFonts w:ascii="Times New Roman" w:hAnsi="Times New Roman"/>
          <w:sz w:val="24"/>
          <w:szCs w:val="24"/>
        </w:rPr>
        <w:t xml:space="preserve">oxing. </w:t>
      </w:r>
    </w:p>
    <w:p w:rsidR="00C26776" w:rsidRPr="00B222F1" w:rsidRDefault="00E523C3"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4.3.</w:t>
      </w:r>
      <w:r w:rsidRPr="00B5161E">
        <w:rPr>
          <w:rFonts w:ascii="Times New Roman" w:hAnsi="Times New Roman"/>
          <w:b/>
          <w:sz w:val="24"/>
          <w:szCs w:val="24"/>
          <w:lang w:val="en-US"/>
        </w:rPr>
        <w:tab/>
      </w:r>
      <w:r w:rsidR="00C26776" w:rsidRPr="00B222F1">
        <w:rPr>
          <w:rFonts w:ascii="Times New Roman" w:hAnsi="Times New Roman"/>
          <w:b/>
          <w:sz w:val="24"/>
          <w:szCs w:val="24"/>
          <w:lang w:val="en-US"/>
        </w:rPr>
        <w:t>SAIDS</w:t>
      </w:r>
    </w:p>
    <w:p w:rsidR="005D100F" w:rsidRPr="00B222F1" w:rsidRDefault="00363006" w:rsidP="007E54CA">
      <w:pPr>
        <w:autoSpaceDE w:val="0"/>
        <w:autoSpaceDN w:val="0"/>
        <w:adjustRightInd w:val="0"/>
        <w:spacing w:after="0" w:line="360" w:lineRule="auto"/>
        <w:jc w:val="both"/>
        <w:rPr>
          <w:rFonts w:ascii="Times New Roman" w:hAnsi="Times New Roman"/>
          <w:sz w:val="24"/>
          <w:szCs w:val="24"/>
        </w:rPr>
      </w:pPr>
      <w:r w:rsidRPr="00A01B59">
        <w:rPr>
          <w:rFonts w:ascii="Times New Roman" w:hAnsi="Times New Roman"/>
          <w:sz w:val="24"/>
          <w:szCs w:val="24"/>
        </w:rPr>
        <w:lastRenderedPageBreak/>
        <w:t>For</w:t>
      </w:r>
      <w:r w:rsidR="000C4D5B" w:rsidRPr="00A01B59">
        <w:rPr>
          <w:rFonts w:ascii="Times New Roman" w:hAnsi="Times New Roman"/>
          <w:sz w:val="24"/>
          <w:szCs w:val="24"/>
        </w:rPr>
        <w:t xml:space="preserve"> </w:t>
      </w:r>
      <w:r w:rsidR="00B5363F">
        <w:rPr>
          <w:rFonts w:ascii="Times New Roman" w:hAnsi="Times New Roman"/>
          <w:sz w:val="24"/>
          <w:szCs w:val="24"/>
        </w:rPr>
        <w:t xml:space="preserve">the </w:t>
      </w:r>
      <w:r w:rsidR="000C4D5B" w:rsidRPr="00A01B59">
        <w:rPr>
          <w:rFonts w:ascii="Times New Roman" w:hAnsi="Times New Roman"/>
          <w:sz w:val="24"/>
          <w:szCs w:val="24"/>
        </w:rPr>
        <w:t>2016-</w:t>
      </w:r>
      <w:r w:rsidR="005D100F" w:rsidRPr="00A01B59">
        <w:rPr>
          <w:rFonts w:ascii="Times New Roman" w:hAnsi="Times New Roman"/>
          <w:sz w:val="24"/>
          <w:szCs w:val="24"/>
        </w:rPr>
        <w:t xml:space="preserve">17 financial year SAIDS </w:t>
      </w:r>
      <w:r w:rsidR="00D3324F" w:rsidRPr="00A01B59">
        <w:rPr>
          <w:rFonts w:ascii="Times New Roman" w:hAnsi="Times New Roman"/>
          <w:sz w:val="24"/>
          <w:szCs w:val="24"/>
        </w:rPr>
        <w:t>has</w:t>
      </w:r>
      <w:r w:rsidR="005D100F" w:rsidRPr="00A01B59">
        <w:rPr>
          <w:rFonts w:ascii="Times New Roman" w:hAnsi="Times New Roman"/>
          <w:sz w:val="24"/>
          <w:szCs w:val="24"/>
        </w:rPr>
        <w:t xml:space="preserve"> be</w:t>
      </w:r>
      <w:r w:rsidR="00D3324F" w:rsidRPr="00A01B59">
        <w:rPr>
          <w:rFonts w:ascii="Times New Roman" w:hAnsi="Times New Roman"/>
          <w:sz w:val="24"/>
          <w:szCs w:val="24"/>
        </w:rPr>
        <w:t>en</w:t>
      </w:r>
      <w:r w:rsidR="005D100F" w:rsidRPr="00A01B59">
        <w:rPr>
          <w:rFonts w:ascii="Times New Roman" w:hAnsi="Times New Roman"/>
          <w:sz w:val="24"/>
          <w:szCs w:val="24"/>
        </w:rPr>
        <w:t xml:space="preserve"> allocated R21.8 million to implement its programmes. The total budget </w:t>
      </w:r>
      <w:r w:rsidR="000C4D5B" w:rsidRPr="00A01B59">
        <w:rPr>
          <w:rFonts w:ascii="Times New Roman" w:hAnsi="Times New Roman"/>
          <w:sz w:val="24"/>
          <w:szCs w:val="24"/>
        </w:rPr>
        <w:t>of the entity for the 2016-</w:t>
      </w:r>
      <w:r w:rsidR="005D100F" w:rsidRPr="00A01B59">
        <w:rPr>
          <w:rFonts w:ascii="Times New Roman" w:hAnsi="Times New Roman"/>
          <w:sz w:val="24"/>
          <w:szCs w:val="24"/>
        </w:rPr>
        <w:t xml:space="preserve">17 financial year </w:t>
      </w:r>
      <w:r w:rsidR="00D3324F" w:rsidRPr="00A01B59">
        <w:rPr>
          <w:rFonts w:ascii="Times New Roman" w:hAnsi="Times New Roman"/>
          <w:sz w:val="24"/>
          <w:szCs w:val="24"/>
        </w:rPr>
        <w:t xml:space="preserve">is </w:t>
      </w:r>
      <w:r w:rsidR="000C4D5B" w:rsidRPr="00A01B59">
        <w:rPr>
          <w:rFonts w:ascii="Times New Roman" w:hAnsi="Times New Roman"/>
          <w:sz w:val="24"/>
          <w:szCs w:val="24"/>
        </w:rPr>
        <w:t xml:space="preserve">R27.8 million. The shortfall will be made up by </w:t>
      </w:r>
      <w:r w:rsidR="005D100F" w:rsidRPr="00A01B59">
        <w:rPr>
          <w:rFonts w:ascii="Times New Roman" w:hAnsi="Times New Roman"/>
          <w:sz w:val="24"/>
          <w:szCs w:val="24"/>
        </w:rPr>
        <w:t xml:space="preserve">an additional R3 million from the National </w:t>
      </w:r>
      <w:r w:rsidRPr="00A01B59">
        <w:rPr>
          <w:rFonts w:ascii="Times New Roman" w:hAnsi="Times New Roman"/>
          <w:sz w:val="24"/>
          <w:szCs w:val="24"/>
        </w:rPr>
        <w:t xml:space="preserve">Lotteries </w:t>
      </w:r>
      <w:r w:rsidR="005D100F" w:rsidRPr="00A01B59">
        <w:rPr>
          <w:rFonts w:ascii="Times New Roman" w:hAnsi="Times New Roman"/>
          <w:sz w:val="24"/>
          <w:szCs w:val="24"/>
        </w:rPr>
        <w:t>and other revenue source</w:t>
      </w:r>
      <w:r w:rsidR="000C4D5B" w:rsidRPr="00A01B59">
        <w:rPr>
          <w:rFonts w:ascii="Times New Roman" w:hAnsi="Times New Roman"/>
          <w:sz w:val="24"/>
          <w:szCs w:val="24"/>
        </w:rPr>
        <w:t>s</w:t>
      </w:r>
      <w:r w:rsidR="005D100F" w:rsidRPr="00A01B59">
        <w:rPr>
          <w:rFonts w:ascii="Times New Roman" w:hAnsi="Times New Roman"/>
          <w:sz w:val="24"/>
          <w:szCs w:val="24"/>
        </w:rPr>
        <w:t>. The funds will be spent within the three core pillars of su</w:t>
      </w:r>
      <w:r w:rsidR="000C4D5B" w:rsidRPr="00A01B59">
        <w:rPr>
          <w:rFonts w:ascii="Times New Roman" w:hAnsi="Times New Roman"/>
          <w:sz w:val="24"/>
          <w:szCs w:val="24"/>
        </w:rPr>
        <w:t xml:space="preserve">pport, namely </w:t>
      </w:r>
      <w:r w:rsidR="005D100F" w:rsidRPr="00A01B59">
        <w:rPr>
          <w:rFonts w:ascii="Times New Roman" w:hAnsi="Times New Roman"/>
          <w:sz w:val="24"/>
          <w:szCs w:val="24"/>
        </w:rPr>
        <w:t xml:space="preserve">Administration, Deterrence and Education. </w:t>
      </w:r>
      <w:r w:rsidR="000C4D5B" w:rsidRPr="00A01B59">
        <w:rPr>
          <w:rFonts w:ascii="Times New Roman" w:hAnsi="Times New Roman"/>
          <w:sz w:val="24"/>
          <w:szCs w:val="24"/>
        </w:rPr>
        <w:t>The performance regarding these three programmes</w:t>
      </w:r>
      <w:r w:rsidR="005D100F" w:rsidRPr="00A01B59">
        <w:rPr>
          <w:rFonts w:ascii="Times New Roman" w:hAnsi="Times New Roman"/>
          <w:sz w:val="24"/>
          <w:szCs w:val="24"/>
        </w:rPr>
        <w:t xml:space="preserve"> will be measured through the implementation of 9 key performance areas. </w:t>
      </w:r>
    </w:p>
    <w:p w:rsidR="003A3345" w:rsidRPr="00922299" w:rsidRDefault="00022D79" w:rsidP="00922299">
      <w:pPr>
        <w:pStyle w:val="ListParagraph"/>
        <w:spacing w:before="360" w:after="0" w:line="240" w:lineRule="auto"/>
        <w:ind w:left="709" w:hanging="709"/>
        <w:contextualSpacing w:val="0"/>
        <w:jc w:val="both"/>
        <w:rPr>
          <w:rFonts w:ascii="Times New Roman" w:hAnsi="Times New Roman"/>
          <w:b/>
          <w:sz w:val="24"/>
          <w:szCs w:val="24"/>
        </w:rPr>
      </w:pPr>
      <w:r w:rsidRPr="00B222F1">
        <w:rPr>
          <w:rFonts w:ascii="Times New Roman" w:hAnsi="Times New Roman"/>
          <w:b/>
          <w:sz w:val="24"/>
          <w:szCs w:val="24"/>
        </w:rPr>
        <w:t>5.</w:t>
      </w:r>
      <w:r w:rsidRPr="00B222F1">
        <w:rPr>
          <w:rFonts w:ascii="Times New Roman" w:hAnsi="Times New Roman"/>
          <w:b/>
          <w:sz w:val="24"/>
          <w:szCs w:val="24"/>
        </w:rPr>
        <w:tab/>
      </w:r>
      <w:r w:rsidR="002B603D" w:rsidRPr="00B222F1">
        <w:rPr>
          <w:rFonts w:ascii="Times New Roman" w:hAnsi="Times New Roman"/>
          <w:b/>
          <w:sz w:val="24"/>
          <w:szCs w:val="24"/>
        </w:rPr>
        <w:t xml:space="preserve">OVERVIEW OF KEY DEVELOPMENTS IN THE ORGANISATIONAL AND SERVICE DELIVERY ENVIRONMENTS OF THE DEPARTMENT FOR </w:t>
      </w:r>
      <w:r w:rsidR="000C4D5B" w:rsidRPr="00B222F1">
        <w:rPr>
          <w:rFonts w:ascii="Times New Roman" w:hAnsi="Times New Roman"/>
          <w:b/>
          <w:sz w:val="24"/>
          <w:szCs w:val="24"/>
        </w:rPr>
        <w:t xml:space="preserve">FINANCIAL YEARS </w:t>
      </w:r>
      <w:r w:rsidR="002B603D" w:rsidRPr="00B222F1">
        <w:rPr>
          <w:rFonts w:ascii="Times New Roman" w:hAnsi="Times New Roman"/>
          <w:b/>
          <w:sz w:val="24"/>
          <w:szCs w:val="24"/>
        </w:rPr>
        <w:t>2015-16 AND 2016-17</w:t>
      </w:r>
      <w:r w:rsidR="000C4D5B" w:rsidRPr="00B222F1">
        <w:rPr>
          <w:rFonts w:ascii="Times New Roman" w:hAnsi="Times New Roman"/>
          <w:b/>
          <w:sz w:val="24"/>
          <w:szCs w:val="24"/>
        </w:rPr>
        <w:t xml:space="preserve"> IN THE </w:t>
      </w:r>
      <w:r w:rsidR="002B603D" w:rsidRPr="00B222F1">
        <w:rPr>
          <w:rFonts w:ascii="Times New Roman" w:hAnsi="Times New Roman"/>
          <w:b/>
          <w:sz w:val="24"/>
          <w:szCs w:val="24"/>
        </w:rPr>
        <w:t>MTEF CYCLE</w:t>
      </w:r>
    </w:p>
    <w:p w:rsidR="00DD2B61" w:rsidRPr="00B222F1" w:rsidRDefault="00DD2B61" w:rsidP="00DD2B61">
      <w:pPr>
        <w:spacing w:after="0" w:line="360" w:lineRule="auto"/>
        <w:jc w:val="both"/>
        <w:rPr>
          <w:rFonts w:ascii="Times New Roman" w:hAnsi="Times New Roman"/>
          <w:b/>
          <w:sz w:val="24"/>
          <w:szCs w:val="24"/>
        </w:rPr>
      </w:pPr>
    </w:p>
    <w:p w:rsidR="00926B63" w:rsidRPr="00A01B59" w:rsidRDefault="00926B63"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 xml:space="preserve">The environment to which the department delivers a service is important to understand, because to some extent it exposes some </w:t>
      </w:r>
      <w:r w:rsidRPr="00A01B59">
        <w:rPr>
          <w:rFonts w:ascii="Times New Roman" w:hAnsi="Times New Roman"/>
          <w:b/>
          <w:color w:val="000000"/>
          <w:sz w:val="24"/>
          <w:szCs w:val="24"/>
        </w:rPr>
        <w:t>inter and intra governmental cooperation</w:t>
      </w:r>
      <w:r w:rsidRPr="00A01B59">
        <w:rPr>
          <w:rFonts w:ascii="Times New Roman" w:hAnsi="Times New Roman"/>
          <w:color w:val="000000"/>
          <w:sz w:val="24"/>
          <w:szCs w:val="24"/>
        </w:rPr>
        <w:t xml:space="preserve"> dependency. </w:t>
      </w:r>
      <w:r w:rsidR="002C23A4" w:rsidRPr="00A01B59">
        <w:rPr>
          <w:rFonts w:ascii="Times New Roman" w:hAnsi="Times New Roman"/>
          <w:color w:val="000000"/>
          <w:sz w:val="24"/>
          <w:szCs w:val="24"/>
        </w:rPr>
        <w:t xml:space="preserve">SRSA has some programmes that are critical to their service delivery mandate which are linked to activities the Departments of Health, Basic Education, Cooperative Governance and Traditional Affairs, </w:t>
      </w:r>
      <w:r w:rsidR="00363006" w:rsidRPr="00A01B59">
        <w:rPr>
          <w:rFonts w:ascii="Times New Roman" w:hAnsi="Times New Roman"/>
          <w:color w:val="000000"/>
          <w:sz w:val="24"/>
          <w:szCs w:val="24"/>
        </w:rPr>
        <w:t xml:space="preserve">and </w:t>
      </w:r>
      <w:r w:rsidR="002C23A4" w:rsidRPr="00A01B59">
        <w:rPr>
          <w:rFonts w:ascii="Times New Roman" w:hAnsi="Times New Roman"/>
          <w:color w:val="000000"/>
          <w:sz w:val="24"/>
          <w:szCs w:val="24"/>
        </w:rPr>
        <w:t xml:space="preserve">Arts and Culture. </w:t>
      </w:r>
    </w:p>
    <w:p w:rsidR="002C23A4" w:rsidRPr="00A01B59" w:rsidRDefault="002C23A4" w:rsidP="007E54CA">
      <w:pPr>
        <w:pStyle w:val="ListParagraph"/>
        <w:spacing w:after="0" w:line="360" w:lineRule="auto"/>
        <w:ind w:left="0"/>
        <w:jc w:val="both"/>
        <w:rPr>
          <w:rFonts w:ascii="Times New Roman" w:hAnsi="Times New Roman"/>
          <w:color w:val="000000"/>
          <w:sz w:val="24"/>
          <w:szCs w:val="24"/>
        </w:rPr>
      </w:pPr>
    </w:p>
    <w:p w:rsidR="002C23A4" w:rsidRPr="00A01B59" w:rsidRDefault="004B3390" w:rsidP="007E54CA">
      <w:pPr>
        <w:pStyle w:val="ListParagraph"/>
        <w:spacing w:after="0" w:line="360" w:lineRule="auto"/>
        <w:ind w:left="0"/>
        <w:jc w:val="both"/>
        <w:rPr>
          <w:rFonts w:ascii="Times New Roman" w:hAnsi="Times New Roman"/>
          <w:sz w:val="24"/>
          <w:szCs w:val="24"/>
          <w:lang w:val="en"/>
        </w:rPr>
      </w:pPr>
      <w:r w:rsidRPr="00A01B59">
        <w:rPr>
          <w:rFonts w:ascii="Times New Roman" w:hAnsi="Times New Roman"/>
          <w:color w:val="000000"/>
          <w:sz w:val="24"/>
          <w:szCs w:val="24"/>
        </w:rPr>
        <w:t>Th</w:t>
      </w:r>
      <w:r w:rsidR="00770672" w:rsidRPr="00A01B59">
        <w:rPr>
          <w:rFonts w:ascii="Times New Roman" w:hAnsi="Times New Roman"/>
          <w:color w:val="000000"/>
          <w:sz w:val="24"/>
          <w:szCs w:val="24"/>
        </w:rPr>
        <w:t xml:space="preserve">e provincial budget allocation as prescribed by Nation Treasury through the </w:t>
      </w:r>
      <w:r w:rsidR="00770672" w:rsidRPr="00A01B59">
        <w:rPr>
          <w:rFonts w:ascii="Times New Roman" w:hAnsi="Times New Roman"/>
          <w:b/>
          <w:color w:val="000000"/>
          <w:sz w:val="24"/>
          <w:szCs w:val="24"/>
        </w:rPr>
        <w:t xml:space="preserve">equitable share </w:t>
      </w:r>
      <w:r w:rsidR="00523F3C" w:rsidRPr="00A01B59">
        <w:rPr>
          <w:rFonts w:ascii="Times New Roman" w:hAnsi="Times New Roman"/>
          <w:b/>
          <w:color w:val="000000"/>
          <w:sz w:val="24"/>
          <w:szCs w:val="24"/>
        </w:rPr>
        <w:t>formula</w:t>
      </w:r>
      <w:r w:rsidR="00523F3C" w:rsidRPr="00A01B59">
        <w:rPr>
          <w:rFonts w:ascii="Times New Roman" w:hAnsi="Times New Roman"/>
          <w:color w:val="000000"/>
          <w:sz w:val="24"/>
          <w:szCs w:val="24"/>
        </w:rPr>
        <w:t xml:space="preserve"> </w:t>
      </w:r>
      <w:r w:rsidR="00770672" w:rsidRPr="00A01B59">
        <w:rPr>
          <w:rFonts w:ascii="Times New Roman" w:hAnsi="Times New Roman"/>
          <w:color w:val="000000"/>
          <w:sz w:val="24"/>
          <w:szCs w:val="24"/>
        </w:rPr>
        <w:t xml:space="preserve">is </w:t>
      </w:r>
      <w:r w:rsidR="00523F3C" w:rsidRPr="00A01B59">
        <w:rPr>
          <w:rFonts w:ascii="Times New Roman" w:hAnsi="Times New Roman"/>
          <w:color w:val="000000"/>
          <w:sz w:val="24"/>
          <w:szCs w:val="24"/>
        </w:rPr>
        <w:t xml:space="preserve">a </w:t>
      </w:r>
      <w:r w:rsidR="00770672" w:rsidRPr="00A01B59">
        <w:rPr>
          <w:rFonts w:ascii="Times New Roman" w:hAnsi="Times New Roman"/>
          <w:color w:val="000000"/>
          <w:sz w:val="24"/>
          <w:szCs w:val="24"/>
        </w:rPr>
        <w:t>challenge for provinces with smaller population</w:t>
      </w:r>
      <w:r w:rsidR="00363006" w:rsidRPr="00A01B59">
        <w:rPr>
          <w:rFonts w:ascii="Times New Roman" w:hAnsi="Times New Roman"/>
          <w:color w:val="000000"/>
          <w:sz w:val="24"/>
          <w:szCs w:val="24"/>
        </w:rPr>
        <w:t>s</w:t>
      </w:r>
      <w:r w:rsidR="00770672" w:rsidRPr="00A01B59">
        <w:rPr>
          <w:rFonts w:ascii="Times New Roman" w:hAnsi="Times New Roman"/>
          <w:color w:val="000000"/>
          <w:sz w:val="24"/>
          <w:szCs w:val="24"/>
        </w:rPr>
        <w:t xml:space="preserve"> </w:t>
      </w:r>
      <w:r w:rsidR="000C4D5B" w:rsidRPr="00A01B59">
        <w:rPr>
          <w:rFonts w:ascii="Times New Roman" w:hAnsi="Times New Roman"/>
          <w:color w:val="000000"/>
          <w:sz w:val="24"/>
          <w:szCs w:val="24"/>
        </w:rPr>
        <w:t>such as</w:t>
      </w:r>
      <w:r w:rsidR="00770672" w:rsidRPr="00A01B59">
        <w:rPr>
          <w:rFonts w:ascii="Times New Roman" w:hAnsi="Times New Roman"/>
          <w:color w:val="000000"/>
          <w:sz w:val="24"/>
          <w:szCs w:val="24"/>
        </w:rPr>
        <w:t xml:space="preserve"> the Northern Cape, and seems to favour provinces</w:t>
      </w:r>
      <w:r w:rsidR="000C4D5B" w:rsidRPr="00A01B59">
        <w:rPr>
          <w:rFonts w:ascii="Times New Roman" w:hAnsi="Times New Roman"/>
          <w:color w:val="000000"/>
          <w:sz w:val="24"/>
          <w:szCs w:val="24"/>
        </w:rPr>
        <w:t xml:space="preserve"> with a higher population density</w:t>
      </w:r>
      <w:r w:rsidR="00363006" w:rsidRPr="00A01B59">
        <w:rPr>
          <w:rFonts w:ascii="Times New Roman" w:hAnsi="Times New Roman"/>
          <w:color w:val="000000"/>
          <w:sz w:val="24"/>
          <w:szCs w:val="24"/>
        </w:rPr>
        <w:t xml:space="preserve"> in addition to </w:t>
      </w:r>
      <w:r w:rsidR="00523F3C" w:rsidRPr="00A01B59">
        <w:rPr>
          <w:rFonts w:ascii="Times New Roman" w:hAnsi="Times New Roman"/>
          <w:color w:val="000000"/>
          <w:sz w:val="24"/>
          <w:szCs w:val="24"/>
        </w:rPr>
        <w:t xml:space="preserve">some level of development, like Gauteng and </w:t>
      </w:r>
      <w:r w:rsidR="00363006" w:rsidRPr="00A01B59">
        <w:rPr>
          <w:rFonts w:ascii="Times New Roman" w:hAnsi="Times New Roman"/>
          <w:color w:val="000000"/>
          <w:sz w:val="24"/>
          <w:szCs w:val="24"/>
        </w:rPr>
        <w:t>KwaZulu</w:t>
      </w:r>
      <w:r w:rsidR="00523F3C" w:rsidRPr="00A01B59">
        <w:rPr>
          <w:rFonts w:ascii="Times New Roman" w:hAnsi="Times New Roman"/>
          <w:color w:val="000000"/>
          <w:sz w:val="24"/>
          <w:szCs w:val="24"/>
        </w:rPr>
        <w:t xml:space="preserve">-Natal. The formula is used for an equitable share of the budgets to provinces and municipalities in order for them to provide services and perform prescribed functions. Through this process </w:t>
      </w:r>
      <w:r w:rsidR="00523F3C" w:rsidRPr="00A01B59">
        <w:rPr>
          <w:rFonts w:ascii="Times New Roman" w:hAnsi="Times New Roman"/>
          <w:sz w:val="24"/>
          <w:szCs w:val="24"/>
          <w:lang w:val="en"/>
        </w:rPr>
        <w:t xml:space="preserve">budgetary conditions </w:t>
      </w:r>
      <w:r w:rsidR="008766E7" w:rsidRPr="00A01B59">
        <w:rPr>
          <w:rFonts w:ascii="Times New Roman" w:hAnsi="Times New Roman"/>
          <w:sz w:val="24"/>
          <w:szCs w:val="24"/>
          <w:lang w:val="en"/>
        </w:rPr>
        <w:t xml:space="preserve">as well </w:t>
      </w:r>
      <w:r w:rsidR="00363006" w:rsidRPr="00A01B59">
        <w:rPr>
          <w:rFonts w:ascii="Times New Roman" w:hAnsi="Times New Roman"/>
          <w:sz w:val="24"/>
          <w:szCs w:val="24"/>
          <w:lang w:val="en"/>
        </w:rPr>
        <w:t xml:space="preserve">as </w:t>
      </w:r>
      <w:r w:rsidR="008766E7" w:rsidRPr="00A01B59">
        <w:rPr>
          <w:rFonts w:ascii="Times New Roman" w:hAnsi="Times New Roman"/>
          <w:sz w:val="24"/>
          <w:szCs w:val="24"/>
          <w:lang w:val="en"/>
        </w:rPr>
        <w:t>other</w:t>
      </w:r>
      <w:r w:rsidR="00523F3C" w:rsidRPr="00A01B59">
        <w:rPr>
          <w:rFonts w:ascii="Times New Roman" w:hAnsi="Times New Roman"/>
          <w:sz w:val="24"/>
          <w:szCs w:val="24"/>
          <w:lang w:val="en"/>
        </w:rPr>
        <w:t xml:space="preserve"> requirements </w:t>
      </w:r>
      <w:r w:rsidR="00363006" w:rsidRPr="00A01B59">
        <w:rPr>
          <w:rFonts w:ascii="Times New Roman" w:hAnsi="Times New Roman"/>
          <w:sz w:val="24"/>
          <w:szCs w:val="24"/>
          <w:lang w:val="en"/>
        </w:rPr>
        <w:t xml:space="preserve">are set </w:t>
      </w:r>
      <w:r w:rsidR="00523F3C" w:rsidRPr="00A01B59">
        <w:rPr>
          <w:rFonts w:ascii="Times New Roman" w:hAnsi="Times New Roman"/>
          <w:sz w:val="24"/>
          <w:szCs w:val="24"/>
          <w:lang w:val="en"/>
        </w:rPr>
        <w:t>to ensure the money is used as allocated.</w:t>
      </w:r>
      <w:r w:rsidR="008766E7" w:rsidRPr="00A01B59">
        <w:rPr>
          <w:rFonts w:ascii="Times New Roman" w:hAnsi="Times New Roman"/>
          <w:sz w:val="24"/>
          <w:szCs w:val="24"/>
          <w:lang w:val="en"/>
        </w:rPr>
        <w:t xml:space="preserve"> The impact of this allocation for SRSA is that the departmental allocation of resources</w:t>
      </w:r>
      <w:r w:rsidR="003F1C76" w:rsidRPr="00A01B59">
        <w:rPr>
          <w:rFonts w:ascii="Times New Roman" w:hAnsi="Times New Roman"/>
          <w:sz w:val="24"/>
          <w:szCs w:val="24"/>
          <w:lang w:val="en"/>
        </w:rPr>
        <w:t xml:space="preserve"> for the conditional grant is impacted by the demographics of the provinces, thus affecting </w:t>
      </w:r>
      <w:r w:rsidR="00363006" w:rsidRPr="00A01B59">
        <w:rPr>
          <w:rFonts w:ascii="Times New Roman" w:hAnsi="Times New Roman"/>
          <w:sz w:val="24"/>
          <w:szCs w:val="24"/>
          <w:lang w:val="en"/>
        </w:rPr>
        <w:t>provinces</w:t>
      </w:r>
      <w:r w:rsidR="003F1C76" w:rsidRPr="00A01B59">
        <w:rPr>
          <w:rFonts w:ascii="Times New Roman" w:hAnsi="Times New Roman"/>
          <w:sz w:val="24"/>
          <w:szCs w:val="24"/>
          <w:lang w:val="en"/>
        </w:rPr>
        <w:t xml:space="preserve"> with the </w:t>
      </w:r>
      <w:r w:rsidR="00363006" w:rsidRPr="00A01B59">
        <w:rPr>
          <w:rFonts w:ascii="Times New Roman" w:hAnsi="Times New Roman"/>
          <w:sz w:val="24"/>
          <w:szCs w:val="24"/>
          <w:lang w:val="en"/>
        </w:rPr>
        <w:t xml:space="preserve">lowest </w:t>
      </w:r>
      <w:r w:rsidR="003F1C76" w:rsidRPr="00A01B59">
        <w:rPr>
          <w:rFonts w:ascii="Times New Roman" w:hAnsi="Times New Roman"/>
          <w:sz w:val="24"/>
          <w:szCs w:val="24"/>
          <w:lang w:val="en"/>
        </w:rPr>
        <w:t>population</w:t>
      </w:r>
      <w:r w:rsidR="00363006" w:rsidRPr="00A01B59">
        <w:rPr>
          <w:rFonts w:ascii="Times New Roman" w:hAnsi="Times New Roman"/>
          <w:sz w:val="24"/>
          <w:szCs w:val="24"/>
          <w:lang w:val="en"/>
        </w:rPr>
        <w:t xml:space="preserve"> </w:t>
      </w:r>
      <w:r w:rsidR="003F1C76" w:rsidRPr="00A01B59">
        <w:rPr>
          <w:rFonts w:ascii="Times New Roman" w:hAnsi="Times New Roman"/>
          <w:sz w:val="24"/>
          <w:szCs w:val="24"/>
          <w:lang w:val="en"/>
        </w:rPr>
        <w:t>who are in serious need of the sport development grant.</w:t>
      </w:r>
    </w:p>
    <w:p w:rsidR="003F1C76" w:rsidRPr="00A01B59" w:rsidRDefault="003F1C76" w:rsidP="007E54CA">
      <w:pPr>
        <w:pStyle w:val="ListParagraph"/>
        <w:spacing w:after="0" w:line="360" w:lineRule="auto"/>
        <w:ind w:left="0"/>
        <w:jc w:val="both"/>
        <w:rPr>
          <w:rFonts w:ascii="Times New Roman" w:hAnsi="Times New Roman"/>
          <w:sz w:val="24"/>
          <w:szCs w:val="24"/>
          <w:lang w:val="en"/>
        </w:rPr>
      </w:pPr>
    </w:p>
    <w:p w:rsidR="00DF74A5" w:rsidRPr="00A01B59" w:rsidRDefault="00DF74A5" w:rsidP="007E54CA">
      <w:pPr>
        <w:pStyle w:val="ListParagraph"/>
        <w:spacing w:after="0" w:line="360" w:lineRule="auto"/>
        <w:ind w:left="0"/>
        <w:jc w:val="both"/>
        <w:rPr>
          <w:rFonts w:ascii="Times New Roman" w:hAnsi="Times New Roman"/>
          <w:sz w:val="24"/>
          <w:szCs w:val="24"/>
          <w:lang w:val="en"/>
        </w:rPr>
      </w:pPr>
      <w:r w:rsidRPr="00A01B59">
        <w:rPr>
          <w:rFonts w:ascii="Times New Roman" w:hAnsi="Times New Roman"/>
          <w:sz w:val="24"/>
          <w:szCs w:val="24"/>
          <w:lang w:val="en"/>
        </w:rPr>
        <w:t>Linked to the allocation o</w:t>
      </w:r>
      <w:r w:rsidR="000C4D5B" w:rsidRPr="00A01B59">
        <w:rPr>
          <w:rFonts w:ascii="Times New Roman" w:hAnsi="Times New Roman"/>
          <w:sz w:val="24"/>
          <w:szCs w:val="24"/>
          <w:lang w:val="en"/>
        </w:rPr>
        <w:t>f equitable</w:t>
      </w:r>
      <w:r w:rsidR="00363006" w:rsidRPr="00A01B59">
        <w:rPr>
          <w:rFonts w:ascii="Times New Roman" w:hAnsi="Times New Roman"/>
          <w:sz w:val="24"/>
          <w:szCs w:val="24"/>
          <w:lang w:val="en"/>
        </w:rPr>
        <w:t xml:space="preserve"> share</w:t>
      </w:r>
      <w:r w:rsidR="000C4D5B" w:rsidRPr="00A01B59">
        <w:rPr>
          <w:rFonts w:ascii="Times New Roman" w:hAnsi="Times New Roman"/>
          <w:sz w:val="24"/>
          <w:szCs w:val="24"/>
          <w:lang w:val="en"/>
        </w:rPr>
        <w:t xml:space="preserve"> is the Conditional G</w:t>
      </w:r>
      <w:r w:rsidRPr="00A01B59">
        <w:rPr>
          <w:rFonts w:ascii="Times New Roman" w:hAnsi="Times New Roman"/>
          <w:sz w:val="24"/>
          <w:szCs w:val="24"/>
          <w:lang w:val="en"/>
        </w:rPr>
        <w:t xml:space="preserve">rant allocation. </w:t>
      </w:r>
      <w:r w:rsidR="001A3A58" w:rsidRPr="00A01B59">
        <w:rPr>
          <w:rFonts w:ascii="Times New Roman" w:hAnsi="Times New Roman"/>
          <w:sz w:val="24"/>
          <w:szCs w:val="24"/>
          <w:lang w:val="en"/>
        </w:rPr>
        <w:t>F</w:t>
      </w:r>
      <w:r w:rsidRPr="00A01B59">
        <w:rPr>
          <w:rFonts w:ascii="Times New Roman" w:hAnsi="Times New Roman"/>
          <w:sz w:val="24"/>
          <w:szCs w:val="24"/>
          <w:lang w:val="en"/>
        </w:rPr>
        <w:t xml:space="preserve">our provinces </w:t>
      </w:r>
      <w:r w:rsidR="000C4D5B" w:rsidRPr="00A01B59">
        <w:rPr>
          <w:rFonts w:ascii="Times New Roman" w:hAnsi="Times New Roman"/>
          <w:sz w:val="24"/>
          <w:szCs w:val="24"/>
          <w:lang w:val="en"/>
        </w:rPr>
        <w:t>that receive the C</w:t>
      </w:r>
      <w:r w:rsidRPr="00A01B59">
        <w:rPr>
          <w:rFonts w:ascii="Times New Roman" w:hAnsi="Times New Roman"/>
          <w:sz w:val="24"/>
          <w:szCs w:val="24"/>
          <w:lang w:val="en"/>
        </w:rPr>
        <w:t xml:space="preserve">onditional </w:t>
      </w:r>
      <w:r w:rsidR="000C4D5B" w:rsidRPr="00A01B59">
        <w:rPr>
          <w:rFonts w:ascii="Times New Roman" w:hAnsi="Times New Roman"/>
          <w:sz w:val="24"/>
          <w:szCs w:val="24"/>
          <w:lang w:val="en"/>
        </w:rPr>
        <w:t xml:space="preserve">Grant </w:t>
      </w:r>
      <w:r w:rsidRPr="00A01B59">
        <w:rPr>
          <w:rFonts w:ascii="Times New Roman" w:hAnsi="Times New Roman"/>
          <w:sz w:val="24"/>
          <w:szCs w:val="24"/>
          <w:lang w:val="en"/>
        </w:rPr>
        <w:t xml:space="preserve">do not receive adequate equitable share </w:t>
      </w:r>
      <w:r w:rsidR="000C4D5B" w:rsidRPr="00A01B59">
        <w:rPr>
          <w:rFonts w:ascii="Times New Roman" w:hAnsi="Times New Roman"/>
          <w:sz w:val="24"/>
          <w:szCs w:val="24"/>
          <w:lang w:val="en"/>
        </w:rPr>
        <w:t xml:space="preserve">funding </w:t>
      </w:r>
      <w:r w:rsidRPr="00A01B59">
        <w:rPr>
          <w:rFonts w:ascii="Times New Roman" w:hAnsi="Times New Roman"/>
          <w:sz w:val="24"/>
          <w:szCs w:val="24"/>
          <w:lang w:val="en"/>
        </w:rPr>
        <w:t xml:space="preserve">to </w:t>
      </w:r>
      <w:r w:rsidR="00B5363F" w:rsidRPr="00A01B59">
        <w:rPr>
          <w:rFonts w:ascii="Times New Roman" w:hAnsi="Times New Roman"/>
          <w:sz w:val="24"/>
          <w:szCs w:val="24"/>
        </w:rPr>
        <w:t>implement</w:t>
      </w:r>
      <w:r w:rsidRPr="00A01B59">
        <w:rPr>
          <w:rFonts w:ascii="Times New Roman" w:hAnsi="Times New Roman"/>
          <w:sz w:val="24"/>
          <w:szCs w:val="24"/>
        </w:rPr>
        <w:t xml:space="preserve"> programmes</w:t>
      </w:r>
      <w:r w:rsidR="00363006" w:rsidRPr="00A01B59">
        <w:rPr>
          <w:rFonts w:ascii="Times New Roman" w:hAnsi="Times New Roman"/>
          <w:sz w:val="24"/>
          <w:szCs w:val="24"/>
        </w:rPr>
        <w:t xml:space="preserve"> because</w:t>
      </w:r>
      <w:r w:rsidR="00AD611C" w:rsidRPr="00A01B59">
        <w:rPr>
          <w:rFonts w:ascii="Times New Roman" w:hAnsi="Times New Roman"/>
          <w:sz w:val="24"/>
          <w:szCs w:val="24"/>
        </w:rPr>
        <w:t xml:space="preserve"> their voted funds are predominantly used for administration and compensation of employees. </w:t>
      </w:r>
      <w:r w:rsidR="001A3A58" w:rsidRPr="00A01B59">
        <w:rPr>
          <w:rFonts w:ascii="Times New Roman" w:hAnsi="Times New Roman"/>
          <w:sz w:val="24"/>
          <w:szCs w:val="24"/>
        </w:rPr>
        <w:t>Gauteng, Free State, Limpopo and Northern Cape</w:t>
      </w:r>
      <w:r w:rsidR="001A3A58" w:rsidRPr="00A01B59" w:rsidDel="001A3A58">
        <w:rPr>
          <w:rFonts w:ascii="Times New Roman" w:hAnsi="Times New Roman"/>
          <w:sz w:val="24"/>
          <w:szCs w:val="24"/>
        </w:rPr>
        <w:t xml:space="preserve"> </w:t>
      </w:r>
      <w:r w:rsidR="001A3A58" w:rsidRPr="00A01B59">
        <w:rPr>
          <w:rFonts w:ascii="Times New Roman" w:hAnsi="Times New Roman"/>
          <w:sz w:val="24"/>
          <w:szCs w:val="24"/>
        </w:rPr>
        <w:t xml:space="preserve">rely on only the Conditional Grant for programme implementation, which </w:t>
      </w:r>
      <w:r w:rsidR="00E2781F" w:rsidRPr="00A01B59">
        <w:rPr>
          <w:rFonts w:ascii="Times New Roman" w:hAnsi="Times New Roman"/>
          <w:sz w:val="24"/>
          <w:szCs w:val="24"/>
        </w:rPr>
        <w:t xml:space="preserve">poses a threat </w:t>
      </w:r>
      <w:r w:rsidR="000341F6" w:rsidRPr="00A01B59">
        <w:rPr>
          <w:rFonts w:ascii="Times New Roman" w:hAnsi="Times New Roman"/>
          <w:sz w:val="24"/>
          <w:szCs w:val="24"/>
        </w:rPr>
        <w:t>to</w:t>
      </w:r>
      <w:r w:rsidR="00E2781F" w:rsidRPr="00A01B59">
        <w:rPr>
          <w:rFonts w:ascii="Times New Roman" w:hAnsi="Times New Roman"/>
          <w:sz w:val="24"/>
          <w:szCs w:val="24"/>
        </w:rPr>
        <w:t xml:space="preserve"> the job security of the support staff at district and local level, who are employed through the 6% allocation of the grant. </w:t>
      </w:r>
    </w:p>
    <w:p w:rsidR="00DF74A5" w:rsidRPr="00A01B59" w:rsidRDefault="00DF74A5" w:rsidP="007E54CA">
      <w:pPr>
        <w:pStyle w:val="ListParagraph"/>
        <w:spacing w:after="0" w:line="360" w:lineRule="auto"/>
        <w:ind w:left="0"/>
        <w:jc w:val="both"/>
        <w:rPr>
          <w:rFonts w:ascii="Times New Roman" w:hAnsi="Times New Roman"/>
          <w:sz w:val="24"/>
          <w:szCs w:val="24"/>
          <w:lang w:val="en"/>
        </w:rPr>
      </w:pPr>
    </w:p>
    <w:p w:rsidR="003F1C76" w:rsidRPr="00A01B59" w:rsidRDefault="003F1C76" w:rsidP="007E54CA">
      <w:pPr>
        <w:pStyle w:val="ListParagraph"/>
        <w:spacing w:after="0" w:line="360" w:lineRule="auto"/>
        <w:ind w:left="0"/>
        <w:jc w:val="both"/>
        <w:rPr>
          <w:rFonts w:ascii="Times New Roman" w:hAnsi="Times New Roman"/>
          <w:sz w:val="24"/>
          <w:szCs w:val="24"/>
          <w:lang w:val="en"/>
        </w:rPr>
      </w:pPr>
      <w:r w:rsidRPr="00A01B59">
        <w:rPr>
          <w:rFonts w:ascii="Times New Roman" w:hAnsi="Times New Roman"/>
          <w:sz w:val="24"/>
          <w:szCs w:val="24"/>
          <w:lang w:val="en"/>
        </w:rPr>
        <w:t xml:space="preserve">Through the </w:t>
      </w:r>
      <w:r w:rsidRPr="00A01B59">
        <w:rPr>
          <w:rFonts w:ascii="Times New Roman" w:hAnsi="Times New Roman"/>
          <w:b/>
          <w:sz w:val="24"/>
          <w:szCs w:val="24"/>
          <w:lang w:val="en"/>
        </w:rPr>
        <w:t xml:space="preserve">MINMEC </w:t>
      </w:r>
      <w:r w:rsidR="00CA3616" w:rsidRPr="00A01B59">
        <w:rPr>
          <w:rFonts w:ascii="Times New Roman" w:hAnsi="Times New Roman"/>
          <w:b/>
          <w:sz w:val="24"/>
          <w:szCs w:val="24"/>
          <w:lang w:val="en"/>
        </w:rPr>
        <w:t xml:space="preserve">and </w:t>
      </w:r>
      <w:r w:rsidRPr="00A01B59">
        <w:rPr>
          <w:rFonts w:ascii="Times New Roman" w:hAnsi="Times New Roman"/>
          <w:b/>
          <w:sz w:val="24"/>
          <w:szCs w:val="24"/>
          <w:lang w:val="en"/>
        </w:rPr>
        <w:t xml:space="preserve">HEADCOM </w:t>
      </w:r>
      <w:r w:rsidR="003070E1" w:rsidRPr="00A01B59">
        <w:rPr>
          <w:rFonts w:ascii="Times New Roman" w:hAnsi="Times New Roman"/>
          <w:b/>
          <w:sz w:val="24"/>
          <w:szCs w:val="24"/>
          <w:lang w:val="en"/>
        </w:rPr>
        <w:t xml:space="preserve">(Heads of Departments Committee) </w:t>
      </w:r>
      <w:r w:rsidR="004E7BDD" w:rsidRPr="00A01B59">
        <w:rPr>
          <w:rFonts w:ascii="Times New Roman" w:hAnsi="Times New Roman"/>
          <w:b/>
          <w:sz w:val="24"/>
          <w:szCs w:val="24"/>
          <w:lang w:val="en"/>
        </w:rPr>
        <w:t xml:space="preserve">platforms </w:t>
      </w:r>
      <w:r w:rsidRPr="00A01B59">
        <w:rPr>
          <w:rFonts w:ascii="Times New Roman" w:hAnsi="Times New Roman"/>
          <w:sz w:val="24"/>
          <w:szCs w:val="24"/>
          <w:lang w:val="en"/>
        </w:rPr>
        <w:t>between national and provincial departments of sport and recreati</w:t>
      </w:r>
      <w:r w:rsidR="00CA3616" w:rsidRPr="00A01B59">
        <w:rPr>
          <w:rFonts w:ascii="Times New Roman" w:hAnsi="Times New Roman"/>
          <w:sz w:val="24"/>
          <w:szCs w:val="24"/>
          <w:lang w:val="en"/>
        </w:rPr>
        <w:t xml:space="preserve">on there will be continuous engagement to mitigate the risks of managing concurrent functions. The intention is to ensure that there is clear alignment of all policy initiatives to the NSRP. </w:t>
      </w:r>
      <w:r w:rsidR="00171AF8" w:rsidRPr="00A01B59">
        <w:rPr>
          <w:rFonts w:ascii="Times New Roman" w:hAnsi="Times New Roman"/>
          <w:sz w:val="24"/>
          <w:szCs w:val="24"/>
          <w:lang w:val="en"/>
        </w:rPr>
        <w:t xml:space="preserve">The </w:t>
      </w:r>
      <w:r w:rsidR="00CA3616" w:rsidRPr="00A01B59">
        <w:rPr>
          <w:rFonts w:ascii="Times New Roman" w:hAnsi="Times New Roman"/>
          <w:sz w:val="24"/>
          <w:szCs w:val="24"/>
          <w:lang w:val="en"/>
        </w:rPr>
        <w:t xml:space="preserve">Chief </w:t>
      </w:r>
      <w:r w:rsidR="00171AF8" w:rsidRPr="00A01B59">
        <w:rPr>
          <w:rFonts w:ascii="Times New Roman" w:hAnsi="Times New Roman"/>
          <w:sz w:val="24"/>
          <w:szCs w:val="24"/>
          <w:lang w:val="en"/>
        </w:rPr>
        <w:t xml:space="preserve">Directors' </w:t>
      </w:r>
      <w:r w:rsidR="00CA3616" w:rsidRPr="00A01B59">
        <w:rPr>
          <w:rFonts w:ascii="Times New Roman" w:hAnsi="Times New Roman"/>
          <w:sz w:val="24"/>
          <w:szCs w:val="24"/>
          <w:lang w:val="en"/>
        </w:rPr>
        <w:t>forum will ensure that all the decisions taken are properly implemented</w:t>
      </w:r>
      <w:r w:rsidR="00125BE0" w:rsidRPr="00A01B59">
        <w:rPr>
          <w:rFonts w:ascii="Times New Roman" w:hAnsi="Times New Roman"/>
          <w:sz w:val="24"/>
          <w:szCs w:val="24"/>
          <w:lang w:val="en"/>
        </w:rPr>
        <w:t xml:space="preserve"> in provinces.</w:t>
      </w:r>
    </w:p>
    <w:p w:rsidR="00125BE0" w:rsidRPr="00A01B59" w:rsidRDefault="00125BE0" w:rsidP="007E54CA">
      <w:pPr>
        <w:pStyle w:val="ListParagraph"/>
        <w:spacing w:after="0" w:line="360" w:lineRule="auto"/>
        <w:ind w:left="0"/>
        <w:jc w:val="both"/>
        <w:rPr>
          <w:rFonts w:ascii="Times New Roman" w:hAnsi="Times New Roman"/>
          <w:sz w:val="24"/>
          <w:szCs w:val="24"/>
          <w:lang w:val="en"/>
        </w:rPr>
      </w:pPr>
    </w:p>
    <w:p w:rsidR="00125BE0" w:rsidRPr="00A01B59" w:rsidRDefault="00125BE0"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sz w:val="24"/>
          <w:szCs w:val="24"/>
          <w:lang w:val="en"/>
        </w:rPr>
        <w:t>SRSA has only managed to implement 23% of the</w:t>
      </w:r>
      <w:r w:rsidRPr="00A01B59">
        <w:rPr>
          <w:rFonts w:ascii="Times New Roman" w:hAnsi="Times New Roman"/>
          <w:b/>
          <w:sz w:val="24"/>
          <w:szCs w:val="24"/>
          <w:lang w:val="en"/>
        </w:rPr>
        <w:t xml:space="preserve"> NSRP</w:t>
      </w:r>
      <w:r w:rsidRPr="00A01B59">
        <w:rPr>
          <w:rFonts w:ascii="Times New Roman" w:hAnsi="Times New Roman"/>
          <w:sz w:val="24"/>
          <w:szCs w:val="24"/>
          <w:lang w:val="en"/>
        </w:rPr>
        <w:t xml:space="preserve"> targets and partially achieved the other 40%, </w:t>
      </w:r>
      <w:r w:rsidR="00376B6C" w:rsidRPr="00A01B59">
        <w:rPr>
          <w:rFonts w:ascii="Times New Roman" w:hAnsi="Times New Roman"/>
          <w:sz w:val="24"/>
          <w:szCs w:val="24"/>
          <w:lang w:val="en"/>
        </w:rPr>
        <w:t xml:space="preserve">and </w:t>
      </w:r>
      <w:r w:rsidRPr="00A01B59">
        <w:rPr>
          <w:rFonts w:ascii="Times New Roman" w:hAnsi="Times New Roman"/>
          <w:sz w:val="24"/>
          <w:szCs w:val="24"/>
          <w:lang w:val="en"/>
        </w:rPr>
        <w:t>it should be taken into consideration this will have an impact on the achievement of the targets within the stipulated timeframes. The fact that the NSRP continues to be implemented with limited funding it requir</w:t>
      </w:r>
      <w:r w:rsidR="00CB47FA" w:rsidRPr="00A01B59">
        <w:rPr>
          <w:rFonts w:ascii="Times New Roman" w:hAnsi="Times New Roman"/>
          <w:sz w:val="24"/>
          <w:szCs w:val="24"/>
          <w:lang w:val="en"/>
        </w:rPr>
        <w:t>es</w:t>
      </w:r>
      <w:r w:rsidRPr="00A01B59">
        <w:rPr>
          <w:rFonts w:ascii="Times New Roman" w:hAnsi="Times New Roman"/>
          <w:sz w:val="24"/>
          <w:szCs w:val="24"/>
          <w:lang w:val="en"/>
        </w:rPr>
        <w:t xml:space="preserve"> the department to reprioritise focus areas and implement it in stages. </w:t>
      </w:r>
    </w:p>
    <w:p w:rsidR="004E7BDD" w:rsidRPr="00A01B59" w:rsidRDefault="004E7BDD" w:rsidP="007E54CA">
      <w:pPr>
        <w:pStyle w:val="ListParagraph"/>
        <w:spacing w:after="0" w:line="360" w:lineRule="auto"/>
        <w:ind w:left="0"/>
        <w:jc w:val="both"/>
        <w:rPr>
          <w:rFonts w:ascii="Times New Roman" w:hAnsi="Times New Roman"/>
          <w:color w:val="000000"/>
          <w:sz w:val="24"/>
          <w:szCs w:val="24"/>
        </w:rPr>
      </w:pPr>
    </w:p>
    <w:p w:rsidR="004E7BDD" w:rsidRPr="00A01B59" w:rsidRDefault="004E7BDD"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 xml:space="preserve">Sport in society depends largely on sponsorship, which is predominately private sector </w:t>
      </w:r>
      <w:r w:rsidR="00376B6C" w:rsidRPr="00A01B59">
        <w:rPr>
          <w:rFonts w:ascii="Times New Roman" w:hAnsi="Times New Roman"/>
          <w:color w:val="000000"/>
          <w:sz w:val="24"/>
          <w:szCs w:val="24"/>
        </w:rPr>
        <w:t>dependent</w:t>
      </w:r>
      <w:r w:rsidRPr="00A01B59">
        <w:rPr>
          <w:rFonts w:ascii="Times New Roman" w:hAnsi="Times New Roman"/>
          <w:color w:val="000000"/>
          <w:sz w:val="24"/>
          <w:szCs w:val="24"/>
        </w:rPr>
        <w:t>. As a result</w:t>
      </w:r>
      <w:r w:rsidR="00376B6C" w:rsidRPr="00A01B59">
        <w:rPr>
          <w:rFonts w:ascii="Times New Roman" w:hAnsi="Times New Roman"/>
          <w:color w:val="000000"/>
          <w:sz w:val="24"/>
          <w:szCs w:val="24"/>
        </w:rPr>
        <w:t>,</w:t>
      </w:r>
      <w:r w:rsidRPr="00A01B59">
        <w:rPr>
          <w:rFonts w:ascii="Times New Roman" w:hAnsi="Times New Roman"/>
          <w:color w:val="000000"/>
          <w:sz w:val="24"/>
          <w:szCs w:val="24"/>
        </w:rPr>
        <w:t xml:space="preserve"> </w:t>
      </w:r>
      <w:r w:rsidRPr="00A01B59">
        <w:rPr>
          <w:rFonts w:ascii="Times New Roman" w:hAnsi="Times New Roman"/>
          <w:b/>
          <w:color w:val="000000"/>
          <w:sz w:val="24"/>
          <w:szCs w:val="24"/>
        </w:rPr>
        <w:t>SRSA with a budget</w:t>
      </w:r>
      <w:r w:rsidRPr="00A01B59">
        <w:rPr>
          <w:rFonts w:ascii="Times New Roman" w:hAnsi="Times New Roman"/>
          <w:color w:val="000000"/>
          <w:sz w:val="24"/>
          <w:szCs w:val="24"/>
        </w:rPr>
        <w:t xml:space="preserve"> </w:t>
      </w:r>
      <w:r w:rsidR="00376B6C" w:rsidRPr="00A01B59">
        <w:rPr>
          <w:rFonts w:ascii="Times New Roman" w:hAnsi="Times New Roman"/>
          <w:color w:val="000000"/>
          <w:sz w:val="24"/>
          <w:szCs w:val="24"/>
        </w:rPr>
        <w:t>of</w:t>
      </w:r>
      <w:r w:rsidRPr="00A01B59">
        <w:rPr>
          <w:rFonts w:ascii="Times New Roman" w:hAnsi="Times New Roman"/>
          <w:color w:val="000000"/>
          <w:sz w:val="24"/>
          <w:szCs w:val="24"/>
        </w:rPr>
        <w:t xml:space="preserve"> just over a R1 billion, has the responsibility of ensuring that it is able to fund both </w:t>
      </w:r>
      <w:r w:rsidR="00376B6C" w:rsidRPr="00A01B59">
        <w:rPr>
          <w:rFonts w:ascii="Times New Roman" w:hAnsi="Times New Roman"/>
          <w:color w:val="000000"/>
          <w:sz w:val="24"/>
          <w:szCs w:val="24"/>
        </w:rPr>
        <w:t xml:space="preserve">the </w:t>
      </w:r>
      <w:r w:rsidRPr="00A01B59">
        <w:rPr>
          <w:rFonts w:ascii="Times New Roman" w:hAnsi="Times New Roman"/>
          <w:color w:val="000000"/>
          <w:sz w:val="24"/>
          <w:szCs w:val="24"/>
        </w:rPr>
        <w:t xml:space="preserve">mandate of development of sport and elite, which is high performance, whilst also </w:t>
      </w:r>
      <w:r w:rsidR="00376B6C" w:rsidRPr="00A01B59">
        <w:rPr>
          <w:rFonts w:ascii="Times New Roman" w:hAnsi="Times New Roman"/>
          <w:color w:val="000000"/>
          <w:sz w:val="24"/>
          <w:szCs w:val="24"/>
        </w:rPr>
        <w:t xml:space="preserve">providing </w:t>
      </w:r>
      <w:r w:rsidRPr="00A01B59">
        <w:rPr>
          <w:rFonts w:ascii="Times New Roman" w:hAnsi="Times New Roman"/>
          <w:color w:val="000000"/>
          <w:sz w:val="24"/>
          <w:szCs w:val="24"/>
        </w:rPr>
        <w:t xml:space="preserve">for recreation. It is </w:t>
      </w:r>
      <w:r w:rsidR="005C53D4" w:rsidRPr="00A01B59">
        <w:rPr>
          <w:rFonts w:ascii="Times New Roman" w:hAnsi="Times New Roman"/>
          <w:color w:val="000000"/>
          <w:sz w:val="24"/>
          <w:szCs w:val="24"/>
        </w:rPr>
        <w:t xml:space="preserve">imperative that, in </w:t>
      </w:r>
      <w:r w:rsidR="00376B6C" w:rsidRPr="00A01B59">
        <w:rPr>
          <w:rFonts w:ascii="Times New Roman" w:hAnsi="Times New Roman"/>
          <w:color w:val="000000"/>
          <w:sz w:val="24"/>
          <w:szCs w:val="24"/>
        </w:rPr>
        <w:t>view of the constrained</w:t>
      </w:r>
      <w:r w:rsidR="005C53D4" w:rsidRPr="00A01B59">
        <w:rPr>
          <w:rFonts w:ascii="Times New Roman" w:hAnsi="Times New Roman"/>
          <w:color w:val="000000"/>
          <w:sz w:val="24"/>
          <w:szCs w:val="24"/>
        </w:rPr>
        <w:t xml:space="preserve"> economic environment and the National Treasury indication that there is no funding for new programmes, SRSA should find innovative ways of generating revenue for sport. The possibility of introducing </w:t>
      </w:r>
      <w:r w:rsidR="00301208" w:rsidRPr="00A01B59">
        <w:rPr>
          <w:rFonts w:ascii="Times New Roman" w:hAnsi="Times New Roman"/>
          <w:color w:val="000000"/>
          <w:sz w:val="24"/>
          <w:szCs w:val="24"/>
        </w:rPr>
        <w:t>legislation prohibiting alcohol advertising</w:t>
      </w:r>
      <w:r w:rsidR="005C53D4" w:rsidRPr="00A01B59">
        <w:rPr>
          <w:rFonts w:ascii="Times New Roman" w:hAnsi="Times New Roman"/>
          <w:color w:val="000000"/>
          <w:sz w:val="24"/>
          <w:szCs w:val="24"/>
        </w:rPr>
        <w:t xml:space="preserve"> will make it difficult for sport to secure funding. </w:t>
      </w:r>
      <w:r w:rsidR="00F407DB" w:rsidRPr="00A01B59">
        <w:rPr>
          <w:rFonts w:ascii="Times New Roman" w:hAnsi="Times New Roman"/>
          <w:color w:val="000000"/>
          <w:sz w:val="24"/>
          <w:szCs w:val="24"/>
        </w:rPr>
        <w:t xml:space="preserve">The areas that have been looked at to generate alternative revenue include </w:t>
      </w:r>
      <w:r w:rsidR="00F407DB" w:rsidRPr="00A01B59">
        <w:rPr>
          <w:rFonts w:ascii="Times New Roman" w:hAnsi="Times New Roman"/>
          <w:b/>
          <w:color w:val="000000"/>
          <w:sz w:val="24"/>
          <w:szCs w:val="24"/>
        </w:rPr>
        <w:t>sport ticket levy</w:t>
      </w:r>
      <w:r w:rsidR="00F407DB" w:rsidRPr="00A01B59">
        <w:rPr>
          <w:rFonts w:ascii="Times New Roman" w:hAnsi="Times New Roman"/>
          <w:color w:val="000000"/>
          <w:sz w:val="24"/>
          <w:szCs w:val="24"/>
        </w:rPr>
        <w:t xml:space="preserve"> and the </w:t>
      </w:r>
      <w:r w:rsidR="00F407DB" w:rsidRPr="00A01B59">
        <w:rPr>
          <w:rFonts w:ascii="Times New Roman" w:hAnsi="Times New Roman"/>
          <w:b/>
          <w:color w:val="000000"/>
          <w:sz w:val="24"/>
          <w:szCs w:val="24"/>
        </w:rPr>
        <w:t xml:space="preserve">15% </w:t>
      </w:r>
      <w:r w:rsidR="00470537" w:rsidRPr="00A01B59">
        <w:rPr>
          <w:rFonts w:ascii="Times New Roman" w:hAnsi="Times New Roman"/>
          <w:b/>
          <w:color w:val="000000"/>
          <w:sz w:val="24"/>
          <w:szCs w:val="24"/>
        </w:rPr>
        <w:t>P-component</w:t>
      </w:r>
      <w:r w:rsidR="00F407DB" w:rsidRPr="00A01B59">
        <w:rPr>
          <w:rFonts w:ascii="Times New Roman" w:hAnsi="Times New Roman"/>
          <w:b/>
          <w:color w:val="000000"/>
          <w:sz w:val="24"/>
          <w:szCs w:val="24"/>
        </w:rPr>
        <w:t xml:space="preserve"> of the MIG.</w:t>
      </w:r>
      <w:r w:rsidR="00F407DB" w:rsidRPr="00A01B59">
        <w:rPr>
          <w:rFonts w:ascii="Times New Roman" w:hAnsi="Times New Roman"/>
          <w:color w:val="000000"/>
          <w:sz w:val="24"/>
          <w:szCs w:val="24"/>
        </w:rPr>
        <w:t xml:space="preserve"> </w:t>
      </w:r>
    </w:p>
    <w:p w:rsidR="00F407DB" w:rsidRPr="00A01B59" w:rsidRDefault="00F407DB" w:rsidP="007E54CA">
      <w:pPr>
        <w:pStyle w:val="ListParagraph"/>
        <w:spacing w:after="0" w:line="360" w:lineRule="auto"/>
        <w:ind w:left="0"/>
        <w:jc w:val="both"/>
        <w:rPr>
          <w:rFonts w:ascii="Times New Roman" w:hAnsi="Times New Roman"/>
          <w:color w:val="000000"/>
          <w:sz w:val="24"/>
          <w:szCs w:val="24"/>
        </w:rPr>
      </w:pPr>
    </w:p>
    <w:p w:rsidR="00F407DB" w:rsidRPr="00B222F1" w:rsidRDefault="00F407DB"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Enforcing the</w:t>
      </w:r>
      <w:r w:rsidRPr="00A01B59">
        <w:rPr>
          <w:rFonts w:ascii="Times New Roman" w:hAnsi="Times New Roman"/>
          <w:b/>
          <w:color w:val="000000"/>
          <w:sz w:val="24"/>
          <w:szCs w:val="24"/>
        </w:rPr>
        <w:t xml:space="preserve"> </w:t>
      </w:r>
      <w:r w:rsidR="00470537" w:rsidRPr="00A01B59">
        <w:rPr>
          <w:rFonts w:ascii="Times New Roman" w:hAnsi="Times New Roman"/>
          <w:i/>
          <w:color w:val="000000"/>
          <w:sz w:val="24"/>
          <w:szCs w:val="24"/>
        </w:rPr>
        <w:t xml:space="preserve">Bidding and </w:t>
      </w:r>
      <w:r w:rsidR="00470537" w:rsidRPr="00A01B59">
        <w:rPr>
          <w:rFonts w:ascii="Times New Roman" w:hAnsi="Times New Roman"/>
          <w:i/>
          <w:iCs/>
          <w:color w:val="000000"/>
          <w:sz w:val="24"/>
          <w:szCs w:val="24"/>
        </w:rPr>
        <w:t>Hosting of International Sport and Recreational Events Regulations</w:t>
      </w:r>
      <w:r w:rsidRPr="00A01B59">
        <w:rPr>
          <w:rFonts w:ascii="Times New Roman" w:hAnsi="Times New Roman"/>
          <w:color w:val="000000"/>
          <w:sz w:val="24"/>
          <w:szCs w:val="24"/>
        </w:rPr>
        <w:t>,</w:t>
      </w:r>
      <w:r w:rsidR="00E02364" w:rsidRPr="00A01B59">
        <w:rPr>
          <w:rFonts w:ascii="Times New Roman" w:hAnsi="Times New Roman"/>
          <w:color w:val="000000"/>
          <w:sz w:val="24"/>
          <w:szCs w:val="24"/>
        </w:rPr>
        <w:t xml:space="preserve"> 2010,</w:t>
      </w:r>
      <w:r w:rsidRPr="00A01B59">
        <w:rPr>
          <w:rFonts w:ascii="Times New Roman" w:hAnsi="Times New Roman"/>
          <w:color w:val="000000"/>
          <w:sz w:val="24"/>
          <w:szCs w:val="24"/>
        </w:rPr>
        <w:t xml:space="preserve"> especially when not approved by the Minister or Cabinet, </w:t>
      </w:r>
      <w:r w:rsidR="00E02364" w:rsidRPr="00A01B59">
        <w:rPr>
          <w:rFonts w:ascii="Times New Roman" w:hAnsi="Times New Roman"/>
          <w:color w:val="000000"/>
          <w:sz w:val="24"/>
          <w:szCs w:val="24"/>
        </w:rPr>
        <w:t xml:space="preserve">should be increased </w:t>
      </w:r>
      <w:r w:rsidRPr="00A01B59">
        <w:rPr>
          <w:rFonts w:ascii="Times New Roman" w:hAnsi="Times New Roman"/>
          <w:color w:val="000000"/>
          <w:sz w:val="24"/>
          <w:szCs w:val="24"/>
        </w:rPr>
        <w:t xml:space="preserve">as required by the 2010 promulgated regulations, as it sometimes </w:t>
      </w:r>
      <w:r w:rsidR="00470537" w:rsidRPr="00A01B59">
        <w:rPr>
          <w:rFonts w:ascii="Times New Roman" w:hAnsi="Times New Roman"/>
          <w:color w:val="000000"/>
          <w:sz w:val="24"/>
          <w:szCs w:val="24"/>
        </w:rPr>
        <w:t>sells</w:t>
      </w:r>
      <w:r w:rsidRPr="00A01B59">
        <w:rPr>
          <w:rFonts w:ascii="Times New Roman" w:hAnsi="Times New Roman"/>
          <w:color w:val="000000"/>
          <w:sz w:val="24"/>
          <w:szCs w:val="24"/>
        </w:rPr>
        <w:t xml:space="preserve"> the country </w:t>
      </w:r>
      <w:r w:rsidR="00470537" w:rsidRPr="00A01B59">
        <w:rPr>
          <w:rFonts w:ascii="Times New Roman" w:hAnsi="Times New Roman"/>
          <w:color w:val="000000"/>
          <w:sz w:val="24"/>
          <w:szCs w:val="24"/>
        </w:rPr>
        <w:t xml:space="preserve">short </w:t>
      </w:r>
      <w:r w:rsidRPr="00A01B59">
        <w:rPr>
          <w:rFonts w:ascii="Times New Roman" w:hAnsi="Times New Roman"/>
          <w:color w:val="000000"/>
          <w:sz w:val="24"/>
          <w:szCs w:val="24"/>
        </w:rPr>
        <w:t xml:space="preserve">and puts a burden on the already </w:t>
      </w:r>
      <w:r w:rsidR="00470537" w:rsidRPr="00A01B59">
        <w:rPr>
          <w:rFonts w:ascii="Times New Roman" w:hAnsi="Times New Roman"/>
          <w:color w:val="000000"/>
          <w:sz w:val="24"/>
          <w:szCs w:val="24"/>
        </w:rPr>
        <w:t>small</w:t>
      </w:r>
      <w:r w:rsidRPr="00A01B59">
        <w:rPr>
          <w:rFonts w:ascii="Times New Roman" w:hAnsi="Times New Roman"/>
          <w:color w:val="000000"/>
          <w:sz w:val="24"/>
          <w:szCs w:val="24"/>
        </w:rPr>
        <w:t xml:space="preserve"> budget of the department. The regulation requires that all sporting bodies requiring to bid events, should first apply and comply with the requisite documentat</w:t>
      </w:r>
      <w:r w:rsidR="00DF74A5" w:rsidRPr="00A01B59">
        <w:rPr>
          <w:rFonts w:ascii="Times New Roman" w:hAnsi="Times New Roman"/>
          <w:color w:val="000000"/>
          <w:sz w:val="24"/>
          <w:szCs w:val="24"/>
        </w:rPr>
        <w:t>ion. The same is also used to penalise federations that are not transformed.</w:t>
      </w:r>
    </w:p>
    <w:p w:rsidR="00DF74A5" w:rsidRPr="00B222F1" w:rsidRDefault="00DF74A5" w:rsidP="007E54CA">
      <w:pPr>
        <w:pStyle w:val="ListParagraph"/>
        <w:spacing w:after="0" w:line="360" w:lineRule="auto"/>
        <w:ind w:left="0"/>
        <w:jc w:val="both"/>
        <w:rPr>
          <w:rFonts w:ascii="Times New Roman" w:hAnsi="Times New Roman"/>
          <w:color w:val="000000"/>
          <w:sz w:val="24"/>
          <w:szCs w:val="24"/>
        </w:rPr>
      </w:pPr>
    </w:p>
    <w:p w:rsidR="00DF74A5" w:rsidRPr="00A01B59" w:rsidRDefault="00A60934"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C</w:t>
      </w:r>
      <w:r w:rsidR="00B41DA4" w:rsidRPr="00A01B59">
        <w:rPr>
          <w:rFonts w:ascii="Times New Roman" w:hAnsi="Times New Roman"/>
          <w:b/>
          <w:color w:val="000000"/>
          <w:sz w:val="24"/>
          <w:szCs w:val="24"/>
        </w:rPr>
        <w:t>hallenges that SRSA</w:t>
      </w:r>
      <w:r w:rsidR="00B41DA4" w:rsidRPr="00A01B59">
        <w:rPr>
          <w:rFonts w:ascii="Times New Roman" w:hAnsi="Times New Roman"/>
          <w:color w:val="000000"/>
          <w:sz w:val="24"/>
          <w:szCs w:val="24"/>
        </w:rPr>
        <w:t xml:space="preserve"> has to contend with, with limited resources and service delivery demands</w:t>
      </w:r>
      <w:r w:rsidR="00CE7554" w:rsidRPr="00A01B59">
        <w:rPr>
          <w:rFonts w:ascii="Times New Roman" w:hAnsi="Times New Roman"/>
          <w:color w:val="000000"/>
          <w:sz w:val="24"/>
          <w:szCs w:val="24"/>
        </w:rPr>
        <w:t>,</w:t>
      </w:r>
      <w:r w:rsidR="00B41DA4" w:rsidRPr="00A01B59">
        <w:rPr>
          <w:rFonts w:ascii="Times New Roman" w:hAnsi="Times New Roman"/>
          <w:color w:val="000000"/>
          <w:sz w:val="24"/>
          <w:szCs w:val="24"/>
        </w:rPr>
        <w:t xml:space="preserve"> include:</w:t>
      </w:r>
    </w:p>
    <w:p w:rsidR="00B41DA4" w:rsidRPr="00A01B59" w:rsidRDefault="006B5222"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lastRenderedPageBreak/>
        <w:t>Provinces' l</w:t>
      </w:r>
      <w:r w:rsidR="00B41DA4" w:rsidRPr="00A01B59">
        <w:rPr>
          <w:rFonts w:ascii="Times New Roman" w:hAnsi="Times New Roman"/>
          <w:color w:val="000000"/>
          <w:sz w:val="24"/>
          <w:szCs w:val="24"/>
        </w:rPr>
        <w:t>ack of proper needs analysis regarding equipment and attire</w:t>
      </w:r>
      <w:r w:rsidRPr="00A01B59">
        <w:rPr>
          <w:rFonts w:ascii="Times New Roman" w:hAnsi="Times New Roman"/>
          <w:color w:val="000000"/>
          <w:sz w:val="24"/>
          <w:szCs w:val="24"/>
        </w:rPr>
        <w:t xml:space="preserve"> had </w:t>
      </w:r>
      <w:r w:rsidR="00B41DA4" w:rsidRPr="00A01B59">
        <w:rPr>
          <w:rFonts w:ascii="Times New Roman" w:hAnsi="Times New Roman"/>
          <w:color w:val="000000"/>
          <w:sz w:val="24"/>
          <w:szCs w:val="24"/>
        </w:rPr>
        <w:t xml:space="preserve">resulted in schools receiving attire they </w:t>
      </w:r>
      <w:r w:rsidRPr="00A01B59">
        <w:rPr>
          <w:rFonts w:ascii="Times New Roman" w:hAnsi="Times New Roman"/>
          <w:color w:val="000000"/>
          <w:sz w:val="24"/>
          <w:szCs w:val="24"/>
        </w:rPr>
        <w:t xml:space="preserve">did </w:t>
      </w:r>
      <w:r w:rsidR="00B41DA4" w:rsidRPr="00A01B59">
        <w:rPr>
          <w:rFonts w:ascii="Times New Roman" w:hAnsi="Times New Roman"/>
          <w:color w:val="000000"/>
          <w:sz w:val="24"/>
          <w:szCs w:val="24"/>
        </w:rPr>
        <w:t xml:space="preserve">not require. </w:t>
      </w:r>
      <w:r w:rsidRPr="00A01B59">
        <w:rPr>
          <w:rFonts w:ascii="Times New Roman" w:hAnsi="Times New Roman"/>
          <w:color w:val="000000"/>
          <w:sz w:val="24"/>
          <w:szCs w:val="24"/>
        </w:rPr>
        <w:t>T</w:t>
      </w:r>
      <w:r w:rsidR="00B41DA4" w:rsidRPr="00A01B59">
        <w:rPr>
          <w:rFonts w:ascii="Times New Roman" w:hAnsi="Times New Roman"/>
          <w:color w:val="000000"/>
          <w:sz w:val="24"/>
          <w:szCs w:val="24"/>
        </w:rPr>
        <w:t>he quality of the attire</w:t>
      </w:r>
      <w:r w:rsidRPr="00A01B59">
        <w:rPr>
          <w:rFonts w:ascii="Times New Roman" w:hAnsi="Times New Roman"/>
          <w:color w:val="000000"/>
          <w:sz w:val="24"/>
          <w:szCs w:val="24"/>
        </w:rPr>
        <w:t xml:space="preserve"> was also of concern;</w:t>
      </w:r>
    </w:p>
    <w:p w:rsidR="00B41DA4" w:rsidRPr="00A01B59" w:rsidRDefault="006B5222"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 xml:space="preserve">Insufficient </w:t>
      </w:r>
      <w:r w:rsidR="00B41DA4" w:rsidRPr="00A01B59">
        <w:rPr>
          <w:rFonts w:ascii="Times New Roman" w:hAnsi="Times New Roman"/>
          <w:color w:val="000000"/>
          <w:sz w:val="24"/>
          <w:szCs w:val="24"/>
        </w:rPr>
        <w:t>training and skills development for teachers</w:t>
      </w:r>
      <w:r w:rsidR="000341F6" w:rsidRPr="00A01B59">
        <w:rPr>
          <w:rFonts w:ascii="Times New Roman" w:hAnsi="Times New Roman"/>
          <w:color w:val="000000"/>
          <w:sz w:val="24"/>
          <w:szCs w:val="24"/>
        </w:rPr>
        <w:t>,</w:t>
      </w:r>
    </w:p>
    <w:p w:rsidR="00B41DA4" w:rsidRPr="00A01B59" w:rsidRDefault="00B41DA4"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 xml:space="preserve">Proper technical skills training for teachers to coach sport and </w:t>
      </w:r>
      <w:r w:rsidR="006B5222" w:rsidRPr="00A01B59">
        <w:rPr>
          <w:rFonts w:ascii="Times New Roman" w:hAnsi="Times New Roman"/>
          <w:color w:val="000000"/>
          <w:sz w:val="24"/>
          <w:szCs w:val="24"/>
        </w:rPr>
        <w:t xml:space="preserve">physical </w:t>
      </w:r>
      <w:r w:rsidRPr="00A01B59">
        <w:rPr>
          <w:rFonts w:ascii="Times New Roman" w:hAnsi="Times New Roman"/>
          <w:color w:val="000000"/>
          <w:sz w:val="24"/>
          <w:szCs w:val="24"/>
        </w:rPr>
        <w:t>education classes</w:t>
      </w:r>
      <w:r w:rsidR="000341F6" w:rsidRPr="00A01B59">
        <w:rPr>
          <w:rFonts w:ascii="Times New Roman" w:hAnsi="Times New Roman"/>
          <w:color w:val="000000"/>
          <w:sz w:val="24"/>
          <w:szCs w:val="24"/>
        </w:rPr>
        <w:t>,</w:t>
      </w:r>
    </w:p>
    <w:p w:rsidR="00B41DA4" w:rsidRPr="00A01B59" w:rsidRDefault="00B41DA4"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The need to transform sport across all levels</w:t>
      </w:r>
      <w:r w:rsidR="00B80155" w:rsidRPr="00A01B59">
        <w:rPr>
          <w:rFonts w:ascii="Times New Roman" w:hAnsi="Times New Roman"/>
          <w:color w:val="000000"/>
          <w:sz w:val="24"/>
          <w:szCs w:val="24"/>
        </w:rPr>
        <w:t>, has necessitated the department to initiate programmes and projects t</w:t>
      </w:r>
      <w:r w:rsidR="006B5222" w:rsidRPr="00A01B59">
        <w:rPr>
          <w:rFonts w:ascii="Times New Roman" w:hAnsi="Times New Roman"/>
          <w:color w:val="000000"/>
          <w:sz w:val="24"/>
          <w:szCs w:val="24"/>
        </w:rPr>
        <w:t>o</w:t>
      </w:r>
      <w:r w:rsidR="00B80155" w:rsidRPr="00A01B59">
        <w:rPr>
          <w:rFonts w:ascii="Times New Roman" w:hAnsi="Times New Roman"/>
          <w:color w:val="000000"/>
          <w:sz w:val="24"/>
          <w:szCs w:val="24"/>
        </w:rPr>
        <w:t xml:space="preserve"> address the problem areas,</w:t>
      </w:r>
      <w:r w:rsidR="000341F6" w:rsidRPr="00A01B59">
        <w:rPr>
          <w:rFonts w:ascii="Times New Roman" w:hAnsi="Times New Roman"/>
          <w:color w:val="000000"/>
          <w:sz w:val="24"/>
          <w:szCs w:val="24"/>
        </w:rPr>
        <w:t xml:space="preserve"> based on the audit information,</w:t>
      </w:r>
    </w:p>
    <w:p w:rsidR="00B80155" w:rsidRPr="00A01B59" w:rsidRDefault="00B80155"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 xml:space="preserve">Lack of adequate sport facilities in municipalities and the change of government policy with regard to the provision of sport facilities has </w:t>
      </w:r>
      <w:r w:rsidR="000341F6" w:rsidRPr="00A01B59">
        <w:rPr>
          <w:rFonts w:ascii="Times New Roman" w:hAnsi="Times New Roman"/>
          <w:color w:val="000000"/>
          <w:sz w:val="24"/>
          <w:szCs w:val="24"/>
        </w:rPr>
        <w:t>further complicated the matters,</w:t>
      </w:r>
    </w:p>
    <w:p w:rsidR="00B80155" w:rsidRPr="00A01B59" w:rsidRDefault="00B80155"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 xml:space="preserve">SRSA will continue to lobby for the full control of the 15% </w:t>
      </w:r>
      <w:r w:rsidR="00433DD5" w:rsidRPr="00A01B59">
        <w:rPr>
          <w:rFonts w:ascii="Times New Roman" w:hAnsi="Times New Roman"/>
          <w:color w:val="000000"/>
          <w:sz w:val="24"/>
          <w:szCs w:val="24"/>
        </w:rPr>
        <w:t>P-component</w:t>
      </w:r>
      <w:r w:rsidRPr="00A01B59">
        <w:rPr>
          <w:rFonts w:ascii="Times New Roman" w:hAnsi="Times New Roman"/>
          <w:color w:val="000000"/>
          <w:sz w:val="24"/>
          <w:szCs w:val="24"/>
        </w:rPr>
        <w:t xml:space="preserve"> of the MIG in order to ensure that sport facilities are considered when </w:t>
      </w:r>
      <w:r w:rsidR="000341F6" w:rsidRPr="00A01B59">
        <w:rPr>
          <w:rFonts w:ascii="Times New Roman" w:hAnsi="Times New Roman"/>
          <w:color w:val="000000"/>
          <w:sz w:val="24"/>
          <w:szCs w:val="24"/>
        </w:rPr>
        <w:t xml:space="preserve">infrastructure is budgeted for, </w:t>
      </w:r>
    </w:p>
    <w:p w:rsidR="00093BC3" w:rsidRPr="00A01B59" w:rsidRDefault="00093BC3"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 xml:space="preserve">The completion of the facility audit and the small number of schools participating in sport remains a serious concern. In the last regard the department had indicated that they had a target of 6400 school out of 25 000 to participate in school sport, and this figure has been revised to 3000 </w:t>
      </w:r>
      <w:r w:rsidR="000341F6" w:rsidRPr="00A01B59">
        <w:rPr>
          <w:rFonts w:ascii="Times New Roman" w:hAnsi="Times New Roman"/>
          <w:color w:val="000000"/>
          <w:sz w:val="24"/>
          <w:szCs w:val="24"/>
        </w:rPr>
        <w:t xml:space="preserve">school, </w:t>
      </w:r>
    </w:p>
    <w:p w:rsidR="00220D40" w:rsidRPr="00A01B59" w:rsidRDefault="00220D40"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 xml:space="preserve">The national </w:t>
      </w:r>
      <w:r w:rsidR="00A60934" w:rsidRPr="00A01B59">
        <w:rPr>
          <w:rFonts w:ascii="Times New Roman" w:hAnsi="Times New Roman"/>
          <w:color w:val="000000"/>
          <w:sz w:val="24"/>
          <w:szCs w:val="24"/>
        </w:rPr>
        <w:t xml:space="preserve">federations' </w:t>
      </w:r>
      <w:r w:rsidRPr="00A01B59">
        <w:rPr>
          <w:rFonts w:ascii="Times New Roman" w:hAnsi="Times New Roman"/>
          <w:color w:val="000000"/>
          <w:sz w:val="24"/>
          <w:szCs w:val="24"/>
        </w:rPr>
        <w:t>need to expand their reach from the former model C to be more inclusive of previously disadvantaged schoo</w:t>
      </w:r>
      <w:r w:rsidR="000341F6" w:rsidRPr="00A01B59">
        <w:rPr>
          <w:rFonts w:ascii="Times New Roman" w:hAnsi="Times New Roman"/>
          <w:color w:val="000000"/>
          <w:sz w:val="24"/>
          <w:szCs w:val="24"/>
        </w:rPr>
        <w:t xml:space="preserve">ls, </w:t>
      </w:r>
    </w:p>
    <w:p w:rsidR="00220D40" w:rsidRPr="00A01B59" w:rsidRDefault="00220D40" w:rsidP="007E54CA">
      <w:pPr>
        <w:pStyle w:val="ListParagraph"/>
        <w:numPr>
          <w:ilvl w:val="1"/>
          <w:numId w:val="28"/>
        </w:numPr>
        <w:spacing w:after="0" w:line="360" w:lineRule="auto"/>
        <w:jc w:val="both"/>
        <w:rPr>
          <w:rFonts w:ascii="Times New Roman" w:hAnsi="Times New Roman"/>
          <w:color w:val="000000"/>
          <w:sz w:val="24"/>
          <w:szCs w:val="24"/>
        </w:rPr>
      </w:pPr>
      <w:r w:rsidRPr="00A01B59">
        <w:rPr>
          <w:rFonts w:ascii="Times New Roman" w:hAnsi="Times New Roman"/>
          <w:color w:val="000000"/>
          <w:sz w:val="24"/>
          <w:szCs w:val="24"/>
        </w:rPr>
        <w:t>Provincial departments have challenges of submitting performance data from district offices, this is largely due to distances and a lack of technology support in these offices, thus this result in a negative impact on SRSA when it report to National Treasur</w:t>
      </w:r>
      <w:r w:rsidR="000341F6" w:rsidRPr="00A01B59">
        <w:rPr>
          <w:rFonts w:ascii="Times New Roman" w:hAnsi="Times New Roman"/>
          <w:color w:val="000000"/>
          <w:sz w:val="24"/>
          <w:szCs w:val="24"/>
        </w:rPr>
        <w:t xml:space="preserve">y, DPME and </w:t>
      </w:r>
      <w:r w:rsidR="00D61AE9" w:rsidRPr="00A01B59">
        <w:rPr>
          <w:rFonts w:ascii="Times New Roman" w:hAnsi="Times New Roman"/>
          <w:color w:val="000000"/>
          <w:sz w:val="24"/>
          <w:szCs w:val="24"/>
        </w:rPr>
        <w:t>p</w:t>
      </w:r>
      <w:r w:rsidR="000341F6" w:rsidRPr="00A01B59">
        <w:rPr>
          <w:rFonts w:ascii="Times New Roman" w:hAnsi="Times New Roman"/>
          <w:color w:val="000000"/>
          <w:sz w:val="24"/>
          <w:szCs w:val="24"/>
        </w:rPr>
        <w:t xml:space="preserve">ortfolio </w:t>
      </w:r>
      <w:r w:rsidR="00D61AE9" w:rsidRPr="00A01B59">
        <w:rPr>
          <w:rFonts w:ascii="Times New Roman" w:hAnsi="Times New Roman"/>
          <w:color w:val="000000"/>
          <w:sz w:val="24"/>
          <w:szCs w:val="24"/>
        </w:rPr>
        <w:t>c</w:t>
      </w:r>
      <w:r w:rsidR="000341F6" w:rsidRPr="00A01B59">
        <w:rPr>
          <w:rFonts w:ascii="Times New Roman" w:hAnsi="Times New Roman"/>
          <w:color w:val="000000"/>
          <w:sz w:val="24"/>
          <w:szCs w:val="24"/>
        </w:rPr>
        <w:t xml:space="preserve">ommittee. </w:t>
      </w:r>
    </w:p>
    <w:p w:rsidR="00220D40" w:rsidRPr="00A01B59" w:rsidRDefault="00220D40" w:rsidP="007E54CA">
      <w:pPr>
        <w:spacing w:after="0" w:line="360" w:lineRule="auto"/>
        <w:jc w:val="both"/>
        <w:rPr>
          <w:rFonts w:ascii="Times New Roman" w:hAnsi="Times New Roman"/>
          <w:color w:val="000000"/>
          <w:sz w:val="24"/>
          <w:szCs w:val="24"/>
        </w:rPr>
      </w:pPr>
    </w:p>
    <w:p w:rsidR="00DF74A5" w:rsidRPr="00A01B59" w:rsidRDefault="006D4312"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To this effect the department has p</w:t>
      </w:r>
      <w:r w:rsidR="00220D40" w:rsidRPr="00A01B59">
        <w:rPr>
          <w:rFonts w:ascii="Times New Roman" w:hAnsi="Times New Roman"/>
          <w:color w:val="000000"/>
          <w:sz w:val="24"/>
          <w:szCs w:val="24"/>
        </w:rPr>
        <w:t xml:space="preserve">ut together a service delivery plan in order to address these challenges. These service delivery plans include amongst other things the service delivery standards, the Batho Pele arrangement with beneficiaries, </w:t>
      </w:r>
      <w:r w:rsidR="004F76A5" w:rsidRPr="00A01B59">
        <w:rPr>
          <w:rFonts w:ascii="Times New Roman" w:hAnsi="Times New Roman"/>
          <w:color w:val="000000"/>
          <w:sz w:val="24"/>
          <w:szCs w:val="24"/>
        </w:rPr>
        <w:t xml:space="preserve">where issues relating to the consultation, courtesy that SRSA offers to its stakeholders and openness and transparency and this plan also includes the service delivery information tool. </w:t>
      </w:r>
    </w:p>
    <w:p w:rsidR="00A822C3" w:rsidRPr="00B5161E" w:rsidRDefault="00A822C3"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Organisational environment</w:t>
      </w:r>
    </w:p>
    <w:p w:rsidR="00046BD2" w:rsidRPr="00A01B59" w:rsidRDefault="00A822C3"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lastRenderedPageBreak/>
        <w:t>The department has been implement</w:t>
      </w:r>
      <w:r w:rsidR="00370925" w:rsidRPr="00A01B59">
        <w:rPr>
          <w:rFonts w:ascii="Times New Roman" w:hAnsi="Times New Roman"/>
          <w:color w:val="000000"/>
          <w:sz w:val="24"/>
          <w:szCs w:val="24"/>
        </w:rPr>
        <w:t>ing</w:t>
      </w:r>
      <w:r w:rsidRPr="00A01B59">
        <w:rPr>
          <w:rFonts w:ascii="Times New Roman" w:hAnsi="Times New Roman"/>
          <w:color w:val="000000"/>
          <w:sz w:val="24"/>
          <w:szCs w:val="24"/>
        </w:rPr>
        <w:t xml:space="preserve"> the new organisational structure, </w:t>
      </w:r>
      <w:r w:rsidR="00370925" w:rsidRPr="00A01B59">
        <w:rPr>
          <w:rFonts w:ascii="Times New Roman" w:hAnsi="Times New Roman"/>
          <w:color w:val="000000"/>
          <w:sz w:val="24"/>
          <w:szCs w:val="24"/>
        </w:rPr>
        <w:t xml:space="preserve">which was </w:t>
      </w:r>
      <w:r w:rsidRPr="00A01B59">
        <w:rPr>
          <w:rFonts w:ascii="Times New Roman" w:hAnsi="Times New Roman"/>
          <w:color w:val="000000"/>
          <w:sz w:val="24"/>
          <w:szCs w:val="24"/>
        </w:rPr>
        <w:t xml:space="preserve">signed off by the executive authority, </w:t>
      </w:r>
      <w:r w:rsidR="00370925" w:rsidRPr="00A01B59">
        <w:rPr>
          <w:rFonts w:ascii="Times New Roman" w:hAnsi="Times New Roman"/>
          <w:color w:val="000000"/>
          <w:sz w:val="24"/>
          <w:szCs w:val="24"/>
        </w:rPr>
        <w:t>and it was</w:t>
      </w:r>
      <w:r w:rsidRPr="00A01B59">
        <w:rPr>
          <w:rFonts w:ascii="Times New Roman" w:hAnsi="Times New Roman"/>
          <w:color w:val="000000"/>
          <w:sz w:val="24"/>
          <w:szCs w:val="24"/>
        </w:rPr>
        <w:t xml:space="preserve"> suited to the challenges of the NSRP. So far the skills audit has been concluded and the matching and placing criteria also finalised to pave a way for placement of existing staff in a new structure and updating the payroll system. The staff complement includes both the young and the matured. </w:t>
      </w:r>
      <w:r w:rsidR="00046BD2" w:rsidRPr="00A01B59">
        <w:rPr>
          <w:rFonts w:ascii="Times New Roman" w:hAnsi="Times New Roman"/>
          <w:color w:val="000000"/>
          <w:sz w:val="24"/>
          <w:szCs w:val="24"/>
        </w:rPr>
        <w:t xml:space="preserve">The department has an establishment of 233 posts after an addition of 18 posts that arose </w:t>
      </w:r>
      <w:r w:rsidR="00370925" w:rsidRPr="00A01B59">
        <w:rPr>
          <w:rFonts w:ascii="Times New Roman" w:hAnsi="Times New Roman"/>
          <w:color w:val="000000"/>
          <w:sz w:val="24"/>
          <w:szCs w:val="24"/>
        </w:rPr>
        <w:t>in the new organisational structure</w:t>
      </w:r>
      <w:r w:rsidR="00046BD2" w:rsidRPr="00A01B59">
        <w:rPr>
          <w:rFonts w:ascii="Times New Roman" w:hAnsi="Times New Roman"/>
          <w:color w:val="000000"/>
          <w:sz w:val="24"/>
          <w:szCs w:val="24"/>
        </w:rPr>
        <w:t xml:space="preserve">. Currently there are 183 filled positions </w:t>
      </w:r>
      <w:r w:rsidR="000341F6" w:rsidRPr="00A01B59">
        <w:rPr>
          <w:rFonts w:ascii="Times New Roman" w:hAnsi="Times New Roman"/>
          <w:color w:val="000000"/>
          <w:sz w:val="24"/>
          <w:szCs w:val="24"/>
        </w:rPr>
        <w:t xml:space="preserve">compared to </w:t>
      </w:r>
      <w:r w:rsidR="00046BD2" w:rsidRPr="00A01B59">
        <w:rPr>
          <w:rFonts w:ascii="Times New Roman" w:hAnsi="Times New Roman"/>
          <w:color w:val="000000"/>
          <w:sz w:val="24"/>
          <w:szCs w:val="24"/>
        </w:rPr>
        <w:t xml:space="preserve">50 </w:t>
      </w:r>
      <w:r w:rsidR="000341F6" w:rsidRPr="00A01B59">
        <w:rPr>
          <w:rFonts w:ascii="Times New Roman" w:hAnsi="Times New Roman"/>
          <w:color w:val="000000"/>
          <w:sz w:val="24"/>
          <w:szCs w:val="24"/>
        </w:rPr>
        <w:t xml:space="preserve">vacant </w:t>
      </w:r>
      <w:r w:rsidR="00046BD2" w:rsidRPr="00A01B59">
        <w:rPr>
          <w:rFonts w:ascii="Times New Roman" w:hAnsi="Times New Roman"/>
          <w:color w:val="000000"/>
          <w:sz w:val="24"/>
          <w:szCs w:val="24"/>
        </w:rPr>
        <w:t xml:space="preserve">posts. </w:t>
      </w:r>
    </w:p>
    <w:p w:rsidR="00046BD2" w:rsidRPr="00A01B59" w:rsidRDefault="00046BD2" w:rsidP="007E54CA">
      <w:pPr>
        <w:pStyle w:val="ListParagraph"/>
        <w:spacing w:after="0" w:line="360" w:lineRule="auto"/>
        <w:ind w:left="0"/>
        <w:jc w:val="both"/>
        <w:rPr>
          <w:rFonts w:ascii="Times New Roman" w:hAnsi="Times New Roman"/>
          <w:color w:val="000000"/>
          <w:sz w:val="24"/>
          <w:szCs w:val="24"/>
        </w:rPr>
      </w:pPr>
    </w:p>
    <w:p w:rsidR="00A822C3" w:rsidRPr="00A01B59" w:rsidRDefault="00A822C3"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 xml:space="preserve">Although there has been, for a number years, a high vacancy rate, the </w:t>
      </w:r>
      <w:r w:rsidR="00D61AE9" w:rsidRPr="00A01B59">
        <w:rPr>
          <w:rFonts w:ascii="Times New Roman" w:hAnsi="Times New Roman"/>
          <w:color w:val="000000"/>
          <w:sz w:val="24"/>
          <w:szCs w:val="24"/>
        </w:rPr>
        <w:t>p</w:t>
      </w:r>
      <w:r w:rsidRPr="00A01B59">
        <w:rPr>
          <w:rFonts w:ascii="Times New Roman" w:hAnsi="Times New Roman"/>
          <w:color w:val="000000"/>
          <w:sz w:val="24"/>
          <w:szCs w:val="24"/>
        </w:rPr>
        <w:t xml:space="preserve">ortfolio </w:t>
      </w:r>
      <w:r w:rsidR="00D61AE9" w:rsidRPr="00A01B59">
        <w:rPr>
          <w:rFonts w:ascii="Times New Roman" w:hAnsi="Times New Roman"/>
          <w:color w:val="000000"/>
          <w:sz w:val="24"/>
          <w:szCs w:val="24"/>
        </w:rPr>
        <w:t>c</w:t>
      </w:r>
      <w:r w:rsidRPr="00A01B59">
        <w:rPr>
          <w:rFonts w:ascii="Times New Roman" w:hAnsi="Times New Roman"/>
          <w:color w:val="000000"/>
          <w:sz w:val="24"/>
          <w:szCs w:val="24"/>
        </w:rPr>
        <w:t>ommittee had been raising this concern and would monitor progress in this regard.</w:t>
      </w:r>
      <w:r w:rsidR="00A1425F" w:rsidRPr="00A01B59">
        <w:rPr>
          <w:rFonts w:ascii="Times New Roman" w:hAnsi="Times New Roman"/>
          <w:color w:val="000000"/>
          <w:sz w:val="24"/>
          <w:szCs w:val="24"/>
        </w:rPr>
        <w:t xml:space="preserve"> </w:t>
      </w:r>
      <w:r w:rsidRPr="00A01B59">
        <w:rPr>
          <w:rFonts w:ascii="Times New Roman" w:hAnsi="Times New Roman"/>
          <w:color w:val="000000"/>
          <w:sz w:val="24"/>
          <w:szCs w:val="24"/>
        </w:rPr>
        <w:t>Some of the critical posts that were filled during the cause of the financial year under review, were th</w:t>
      </w:r>
      <w:r w:rsidR="00046BD2" w:rsidRPr="00A01B59">
        <w:rPr>
          <w:rFonts w:ascii="Times New Roman" w:hAnsi="Times New Roman"/>
          <w:color w:val="000000"/>
          <w:sz w:val="24"/>
          <w:szCs w:val="24"/>
        </w:rPr>
        <w:t>at of</w:t>
      </w:r>
      <w:r w:rsidRPr="00A01B59">
        <w:rPr>
          <w:rFonts w:ascii="Times New Roman" w:hAnsi="Times New Roman"/>
          <w:color w:val="000000"/>
          <w:sz w:val="24"/>
          <w:szCs w:val="24"/>
        </w:rPr>
        <w:t xml:space="preserve"> Chief Financial Officer</w:t>
      </w:r>
      <w:r w:rsidR="00046BD2" w:rsidRPr="00A01B59">
        <w:rPr>
          <w:rFonts w:ascii="Times New Roman" w:hAnsi="Times New Roman"/>
          <w:color w:val="000000"/>
          <w:sz w:val="24"/>
          <w:szCs w:val="24"/>
        </w:rPr>
        <w:t>, Chief Director: marketing and Director of Scientific Support amongst others</w:t>
      </w:r>
      <w:r w:rsidR="00A1425F" w:rsidRPr="00A01B59">
        <w:rPr>
          <w:rFonts w:ascii="Times New Roman" w:hAnsi="Times New Roman"/>
          <w:color w:val="000000"/>
          <w:sz w:val="24"/>
          <w:szCs w:val="24"/>
        </w:rPr>
        <w:t xml:space="preserve">. </w:t>
      </w:r>
    </w:p>
    <w:p w:rsidR="00A822C3" w:rsidRPr="00A01B59" w:rsidRDefault="00A822C3" w:rsidP="007E54CA">
      <w:pPr>
        <w:pStyle w:val="ListParagraph"/>
        <w:spacing w:after="0" w:line="360" w:lineRule="auto"/>
        <w:ind w:left="0"/>
        <w:jc w:val="both"/>
        <w:rPr>
          <w:rFonts w:ascii="Times New Roman" w:hAnsi="Times New Roman"/>
          <w:color w:val="000000"/>
          <w:sz w:val="24"/>
          <w:szCs w:val="24"/>
        </w:rPr>
      </w:pPr>
    </w:p>
    <w:p w:rsidR="00A822C3" w:rsidRPr="00A01B59" w:rsidRDefault="00A1425F"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 xml:space="preserve">The transition to the new structure has been a slow process and in the main, the department has been working through a task team system. In this way, staff is able to get involved in various spheres of work and are not confined to their functional units only. The labour relations are stable in the department. </w:t>
      </w:r>
    </w:p>
    <w:p w:rsidR="008C5AE7" w:rsidRPr="00B5161E" w:rsidRDefault="008C5AE7"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Boxing SA</w:t>
      </w:r>
    </w:p>
    <w:p w:rsidR="008C5AE7" w:rsidRPr="00A01B59" w:rsidRDefault="008C5AE7"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 xml:space="preserve">The environment of Boxing SA shows hopes of stabilising after the Minister </w:t>
      </w:r>
      <w:r w:rsidR="000341F6" w:rsidRPr="00A01B59">
        <w:rPr>
          <w:rFonts w:ascii="Times New Roman" w:hAnsi="Times New Roman"/>
          <w:color w:val="000000"/>
          <w:sz w:val="24"/>
          <w:szCs w:val="24"/>
        </w:rPr>
        <w:t xml:space="preserve">of Sports and Recreation </w:t>
      </w:r>
      <w:r w:rsidRPr="00A01B59">
        <w:rPr>
          <w:rFonts w:ascii="Times New Roman" w:hAnsi="Times New Roman"/>
          <w:color w:val="000000"/>
          <w:sz w:val="24"/>
          <w:szCs w:val="24"/>
        </w:rPr>
        <w:t xml:space="preserve">appointed a new board and consequently the appointment of the CFO and </w:t>
      </w:r>
      <w:r w:rsidR="000341F6" w:rsidRPr="00A01B59">
        <w:rPr>
          <w:rFonts w:ascii="Times New Roman" w:hAnsi="Times New Roman"/>
          <w:color w:val="000000"/>
          <w:sz w:val="24"/>
          <w:szCs w:val="24"/>
        </w:rPr>
        <w:t>CEO towards the end of the 2015-</w:t>
      </w:r>
      <w:r w:rsidRPr="00A01B59">
        <w:rPr>
          <w:rFonts w:ascii="Times New Roman" w:hAnsi="Times New Roman"/>
          <w:color w:val="000000"/>
          <w:sz w:val="24"/>
          <w:szCs w:val="24"/>
        </w:rPr>
        <w:t>16 financial year. The lack of leadership has been a major setback for Boxing SA and it remains to be seen how the new board and executive management will steer the entity towards a more stable direction.</w:t>
      </w:r>
    </w:p>
    <w:p w:rsidR="008C5AE7" w:rsidRPr="00A01B59" w:rsidRDefault="008C5AE7" w:rsidP="007E54CA">
      <w:pPr>
        <w:pStyle w:val="ListParagraph"/>
        <w:spacing w:after="0" w:line="360" w:lineRule="auto"/>
        <w:ind w:left="0"/>
        <w:jc w:val="both"/>
        <w:rPr>
          <w:rFonts w:ascii="Times New Roman" w:hAnsi="Times New Roman"/>
          <w:color w:val="000000"/>
          <w:sz w:val="24"/>
          <w:szCs w:val="24"/>
        </w:rPr>
      </w:pPr>
    </w:p>
    <w:p w:rsidR="008C5AE7" w:rsidRPr="00A01B59" w:rsidRDefault="008C5AE7"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During the 2015</w:t>
      </w:r>
      <w:r w:rsidR="00257D08" w:rsidRPr="00A01B59">
        <w:rPr>
          <w:rFonts w:ascii="Times New Roman" w:hAnsi="Times New Roman"/>
          <w:color w:val="000000"/>
          <w:sz w:val="24"/>
          <w:szCs w:val="24"/>
        </w:rPr>
        <w:t xml:space="preserve"> -</w:t>
      </w:r>
      <w:r w:rsidRPr="00A01B59">
        <w:rPr>
          <w:rFonts w:ascii="Times New Roman" w:hAnsi="Times New Roman"/>
          <w:color w:val="000000"/>
          <w:sz w:val="24"/>
          <w:szCs w:val="24"/>
        </w:rPr>
        <w:t xml:space="preserve">16 </w:t>
      </w:r>
      <w:r w:rsidR="00257D08" w:rsidRPr="00A01B59">
        <w:rPr>
          <w:rFonts w:ascii="Times New Roman" w:hAnsi="Times New Roman"/>
          <w:color w:val="000000"/>
          <w:sz w:val="24"/>
          <w:szCs w:val="24"/>
        </w:rPr>
        <w:t xml:space="preserve">financial year </w:t>
      </w:r>
      <w:r w:rsidRPr="00A01B59">
        <w:rPr>
          <w:rFonts w:ascii="Times New Roman" w:hAnsi="Times New Roman"/>
          <w:color w:val="000000"/>
          <w:sz w:val="24"/>
          <w:szCs w:val="24"/>
        </w:rPr>
        <w:t xml:space="preserve">Boxing SA was able to partner with SRSA and SABC regarding the Boxing-is-back programme, which is televised on SABC 2 every Friday. This is the first major milestone of restoring boxing back and attracting sponsorship. </w:t>
      </w:r>
    </w:p>
    <w:p w:rsidR="008C5AE7" w:rsidRPr="00A01B59" w:rsidRDefault="008C5AE7" w:rsidP="007E54CA">
      <w:pPr>
        <w:pStyle w:val="ListParagraph"/>
        <w:spacing w:after="0" w:line="360" w:lineRule="auto"/>
        <w:ind w:left="0"/>
        <w:jc w:val="both"/>
        <w:rPr>
          <w:rFonts w:ascii="Times New Roman" w:hAnsi="Times New Roman"/>
          <w:color w:val="000000"/>
          <w:sz w:val="24"/>
          <w:szCs w:val="24"/>
        </w:rPr>
      </w:pPr>
    </w:p>
    <w:p w:rsidR="008C5AE7" w:rsidRPr="00A01B59" w:rsidRDefault="008C5AE7"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 xml:space="preserve">The absence of a clear athlete development plan for boxers is another major issue that should be tackled. This is because Boxing SA mandate is to regulate and promote professional boxing, so it becomes imperative that SANABO, which is an amateur boxing structure, </w:t>
      </w:r>
      <w:r w:rsidR="00E33EFD" w:rsidRPr="00A01B59">
        <w:rPr>
          <w:rFonts w:ascii="Times New Roman" w:hAnsi="Times New Roman"/>
          <w:color w:val="000000"/>
          <w:sz w:val="24"/>
          <w:szCs w:val="24"/>
        </w:rPr>
        <w:t xml:space="preserve">gets </w:t>
      </w:r>
      <w:r w:rsidR="00E33EFD" w:rsidRPr="00A01B59">
        <w:rPr>
          <w:rFonts w:ascii="Times New Roman" w:hAnsi="Times New Roman"/>
          <w:color w:val="000000"/>
          <w:sz w:val="24"/>
          <w:szCs w:val="24"/>
        </w:rPr>
        <w:lastRenderedPageBreak/>
        <w:t>involved in the development of boxers. There is a need for the two main structure</w:t>
      </w:r>
      <w:r w:rsidR="00301208" w:rsidRPr="00A01B59">
        <w:rPr>
          <w:rFonts w:ascii="Times New Roman" w:hAnsi="Times New Roman"/>
          <w:color w:val="000000"/>
          <w:sz w:val="24"/>
          <w:szCs w:val="24"/>
        </w:rPr>
        <w:t>s</w:t>
      </w:r>
      <w:r w:rsidR="00E33EFD" w:rsidRPr="00A01B59">
        <w:rPr>
          <w:rFonts w:ascii="Times New Roman" w:hAnsi="Times New Roman"/>
          <w:color w:val="000000"/>
          <w:sz w:val="24"/>
          <w:szCs w:val="24"/>
        </w:rPr>
        <w:t xml:space="preserve"> of boxing to work together in addressing </w:t>
      </w:r>
      <w:r w:rsidR="00787C80" w:rsidRPr="00A01B59">
        <w:rPr>
          <w:rFonts w:ascii="Times New Roman" w:hAnsi="Times New Roman"/>
          <w:color w:val="000000"/>
          <w:sz w:val="24"/>
          <w:szCs w:val="24"/>
        </w:rPr>
        <w:t xml:space="preserve">the development of boxing from grassroots level and collaboration on licensees across the board. </w:t>
      </w:r>
    </w:p>
    <w:p w:rsidR="008C5AE7" w:rsidRPr="00A01B59" w:rsidRDefault="008C5AE7" w:rsidP="007E54CA">
      <w:pPr>
        <w:pStyle w:val="ListParagraph"/>
        <w:spacing w:after="0" w:line="360" w:lineRule="auto"/>
        <w:ind w:left="0"/>
        <w:jc w:val="both"/>
        <w:rPr>
          <w:rFonts w:ascii="Times New Roman" w:hAnsi="Times New Roman"/>
          <w:color w:val="000000"/>
          <w:sz w:val="24"/>
          <w:szCs w:val="24"/>
        </w:rPr>
      </w:pPr>
    </w:p>
    <w:p w:rsidR="00787C80" w:rsidRPr="00A01B59" w:rsidRDefault="00787C80"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The conflict of promoters in provinces and court battles with promoters continue to be a major</w:t>
      </w:r>
      <w:r w:rsidR="000E0182" w:rsidRPr="00A01B59">
        <w:rPr>
          <w:rFonts w:ascii="Times New Roman" w:hAnsi="Times New Roman"/>
          <w:color w:val="000000"/>
          <w:sz w:val="24"/>
          <w:szCs w:val="24"/>
        </w:rPr>
        <w:t xml:space="preserve"> hindrance</w:t>
      </w:r>
      <w:r w:rsidRPr="00A01B59">
        <w:rPr>
          <w:rFonts w:ascii="Times New Roman" w:hAnsi="Times New Roman"/>
          <w:color w:val="000000"/>
          <w:sz w:val="24"/>
          <w:szCs w:val="24"/>
        </w:rPr>
        <w:t xml:space="preserve"> to the development of boxing. Th</w:t>
      </w:r>
      <w:r w:rsidR="000E0182" w:rsidRPr="00A01B59">
        <w:rPr>
          <w:rFonts w:ascii="Times New Roman" w:hAnsi="Times New Roman"/>
          <w:color w:val="000000"/>
          <w:sz w:val="24"/>
          <w:szCs w:val="24"/>
        </w:rPr>
        <w:t>e</w:t>
      </w:r>
      <w:r w:rsidRPr="00A01B59">
        <w:rPr>
          <w:rFonts w:ascii="Times New Roman" w:hAnsi="Times New Roman"/>
          <w:color w:val="000000"/>
          <w:sz w:val="24"/>
          <w:szCs w:val="24"/>
        </w:rPr>
        <w:t>s</w:t>
      </w:r>
      <w:r w:rsidR="000E0182" w:rsidRPr="00A01B59">
        <w:rPr>
          <w:rFonts w:ascii="Times New Roman" w:hAnsi="Times New Roman"/>
          <w:color w:val="000000"/>
          <w:sz w:val="24"/>
          <w:szCs w:val="24"/>
        </w:rPr>
        <w:t>e</w:t>
      </w:r>
      <w:r w:rsidRPr="00A01B59">
        <w:rPr>
          <w:rFonts w:ascii="Times New Roman" w:hAnsi="Times New Roman"/>
          <w:color w:val="000000"/>
          <w:sz w:val="24"/>
          <w:szCs w:val="24"/>
        </w:rPr>
        <w:t xml:space="preserve"> court cases have cost the entity a </w:t>
      </w:r>
      <w:r w:rsidR="00301208" w:rsidRPr="00A01B59">
        <w:rPr>
          <w:rFonts w:ascii="Times New Roman" w:hAnsi="Times New Roman"/>
          <w:color w:val="000000"/>
          <w:sz w:val="24"/>
          <w:szCs w:val="24"/>
        </w:rPr>
        <w:t xml:space="preserve">large </w:t>
      </w:r>
      <w:r w:rsidRPr="00A01B59">
        <w:rPr>
          <w:rFonts w:ascii="Times New Roman" w:hAnsi="Times New Roman"/>
          <w:color w:val="000000"/>
          <w:sz w:val="24"/>
          <w:szCs w:val="24"/>
        </w:rPr>
        <w:t xml:space="preserve">amount of money in litigation and have delayed important programmes of the entity. </w:t>
      </w:r>
      <w:r w:rsidR="00301208" w:rsidRPr="00A01B59">
        <w:rPr>
          <w:rFonts w:ascii="Times New Roman" w:hAnsi="Times New Roman"/>
          <w:color w:val="000000"/>
          <w:sz w:val="24"/>
          <w:szCs w:val="24"/>
        </w:rPr>
        <w:t xml:space="preserve">In view of the relatively small amount </w:t>
      </w:r>
      <w:r w:rsidRPr="00A01B59">
        <w:rPr>
          <w:rFonts w:ascii="Times New Roman" w:hAnsi="Times New Roman"/>
          <w:color w:val="000000"/>
          <w:sz w:val="24"/>
          <w:szCs w:val="24"/>
        </w:rPr>
        <w:t>that Boxing SA receives as a grant from SRSA, it will be important to set clear governance structure</w:t>
      </w:r>
      <w:r w:rsidR="00CB47FA" w:rsidRPr="00A01B59">
        <w:rPr>
          <w:rFonts w:ascii="Times New Roman" w:hAnsi="Times New Roman"/>
          <w:color w:val="000000"/>
          <w:sz w:val="24"/>
          <w:szCs w:val="24"/>
        </w:rPr>
        <w:t xml:space="preserve"> within Boxing SA</w:t>
      </w:r>
      <w:r w:rsidRPr="00A01B59">
        <w:rPr>
          <w:rFonts w:ascii="Times New Roman" w:hAnsi="Times New Roman"/>
          <w:color w:val="000000"/>
          <w:sz w:val="24"/>
          <w:szCs w:val="24"/>
        </w:rPr>
        <w:t xml:space="preserve"> and put boxing and boxers at the forefront of their agenda. </w:t>
      </w:r>
    </w:p>
    <w:p w:rsidR="00787C80" w:rsidRPr="00B5161E" w:rsidRDefault="00787C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South African Institute for Drug-free Sports (SAIDS)</w:t>
      </w:r>
    </w:p>
    <w:p w:rsidR="00787C80" w:rsidRPr="00A01B59" w:rsidRDefault="00AB773C"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The</w:t>
      </w:r>
      <w:r w:rsidR="00BE1D9A" w:rsidRPr="00A01B59">
        <w:rPr>
          <w:rFonts w:ascii="Times New Roman" w:hAnsi="Times New Roman"/>
          <w:color w:val="000000"/>
          <w:sz w:val="24"/>
          <w:szCs w:val="24"/>
        </w:rPr>
        <w:t xml:space="preserve"> recent</w:t>
      </w:r>
      <w:r w:rsidRPr="00A01B59">
        <w:rPr>
          <w:rFonts w:ascii="Times New Roman" w:hAnsi="Times New Roman"/>
          <w:color w:val="000000"/>
          <w:sz w:val="24"/>
          <w:szCs w:val="24"/>
        </w:rPr>
        <w:t xml:space="preserve"> </w:t>
      </w:r>
      <w:r w:rsidR="00BE1D9A" w:rsidRPr="00A01B59">
        <w:rPr>
          <w:rFonts w:ascii="Times New Roman" w:hAnsi="Times New Roman"/>
          <w:color w:val="000000"/>
          <w:sz w:val="24"/>
          <w:szCs w:val="24"/>
        </w:rPr>
        <w:t xml:space="preserve">global developments around doping in sports </w:t>
      </w:r>
      <w:r w:rsidR="0071787A" w:rsidRPr="00A01B59">
        <w:rPr>
          <w:rFonts w:ascii="Times New Roman" w:hAnsi="Times New Roman"/>
          <w:color w:val="000000"/>
          <w:sz w:val="24"/>
          <w:szCs w:val="24"/>
        </w:rPr>
        <w:t>saw</w:t>
      </w:r>
      <w:r w:rsidR="00EA11BD" w:rsidRPr="00A01B59">
        <w:rPr>
          <w:rFonts w:ascii="Times New Roman" w:hAnsi="Times New Roman"/>
          <w:color w:val="000000"/>
          <w:sz w:val="24"/>
          <w:szCs w:val="24"/>
        </w:rPr>
        <w:t xml:space="preserve"> the Russian Olympic team being</w:t>
      </w:r>
      <w:r w:rsidR="00BE1D9A" w:rsidRPr="00A01B59">
        <w:rPr>
          <w:rFonts w:ascii="Times New Roman" w:hAnsi="Times New Roman"/>
          <w:color w:val="000000"/>
          <w:sz w:val="24"/>
          <w:szCs w:val="24"/>
        </w:rPr>
        <w:t xml:space="preserve"> implicated and subsequently banned from </w:t>
      </w:r>
      <w:r w:rsidR="0071787A" w:rsidRPr="00A01B59">
        <w:rPr>
          <w:rFonts w:ascii="Times New Roman" w:hAnsi="Times New Roman"/>
          <w:color w:val="000000"/>
          <w:sz w:val="24"/>
          <w:szCs w:val="24"/>
        </w:rPr>
        <w:t xml:space="preserve">participating at the 2016 Rio Olympic Games. </w:t>
      </w:r>
      <w:r w:rsidR="00EA11BD" w:rsidRPr="00A01B59">
        <w:rPr>
          <w:rFonts w:ascii="Times New Roman" w:hAnsi="Times New Roman"/>
          <w:color w:val="000000"/>
          <w:sz w:val="24"/>
          <w:szCs w:val="24"/>
        </w:rPr>
        <w:t xml:space="preserve">This latest doping scandal bears testimony of the important mandate that SAIDS has in ensuring that competitive sport in South Africa is played </w:t>
      </w:r>
      <w:r w:rsidR="00A01B59">
        <w:rPr>
          <w:rFonts w:ascii="Times New Roman" w:hAnsi="Times New Roman"/>
          <w:color w:val="000000"/>
          <w:sz w:val="24"/>
          <w:szCs w:val="24"/>
        </w:rPr>
        <w:t>on</w:t>
      </w:r>
      <w:r w:rsidR="000E0182" w:rsidRPr="00A01B59">
        <w:rPr>
          <w:rFonts w:ascii="Times New Roman" w:hAnsi="Times New Roman"/>
          <w:color w:val="000000"/>
          <w:sz w:val="24"/>
          <w:szCs w:val="24"/>
        </w:rPr>
        <w:t xml:space="preserve"> </w:t>
      </w:r>
      <w:r w:rsidR="00EA11BD" w:rsidRPr="00A01B59">
        <w:rPr>
          <w:rFonts w:ascii="Times New Roman" w:hAnsi="Times New Roman"/>
          <w:color w:val="000000"/>
          <w:sz w:val="24"/>
          <w:szCs w:val="24"/>
        </w:rPr>
        <w:t xml:space="preserve">fair, transparent and ethical grounds. </w:t>
      </w:r>
    </w:p>
    <w:p w:rsidR="00EA11BD" w:rsidRPr="00A01B59" w:rsidRDefault="00EA11BD" w:rsidP="007E54CA">
      <w:pPr>
        <w:pStyle w:val="ListParagraph"/>
        <w:spacing w:after="0" w:line="360" w:lineRule="auto"/>
        <w:ind w:left="0"/>
        <w:jc w:val="both"/>
        <w:rPr>
          <w:rFonts w:ascii="Times New Roman" w:hAnsi="Times New Roman"/>
          <w:color w:val="000000"/>
          <w:sz w:val="24"/>
          <w:szCs w:val="24"/>
        </w:rPr>
      </w:pPr>
    </w:p>
    <w:p w:rsidR="00000B30" w:rsidRPr="00B222F1" w:rsidRDefault="00EA11BD" w:rsidP="007E54CA">
      <w:pPr>
        <w:pStyle w:val="ListParagraph"/>
        <w:spacing w:after="0" w:line="360" w:lineRule="auto"/>
        <w:ind w:left="0"/>
        <w:jc w:val="both"/>
        <w:rPr>
          <w:rFonts w:ascii="Times New Roman" w:hAnsi="Times New Roman"/>
          <w:color w:val="000000"/>
          <w:sz w:val="24"/>
          <w:szCs w:val="24"/>
        </w:rPr>
      </w:pPr>
      <w:r w:rsidRPr="00A01B59">
        <w:rPr>
          <w:rFonts w:ascii="Times New Roman" w:hAnsi="Times New Roman"/>
          <w:color w:val="000000"/>
          <w:sz w:val="24"/>
          <w:szCs w:val="24"/>
        </w:rPr>
        <w:t xml:space="preserve">It is also worth noting that the </w:t>
      </w:r>
      <w:r w:rsidR="002B2963" w:rsidRPr="00A01B59">
        <w:rPr>
          <w:rFonts w:ascii="Times New Roman" w:hAnsi="Times New Roman"/>
          <w:color w:val="000000"/>
          <w:sz w:val="24"/>
          <w:szCs w:val="24"/>
        </w:rPr>
        <w:t>South African Doping Control Laboratory</w:t>
      </w:r>
      <w:r w:rsidRPr="00A01B59">
        <w:rPr>
          <w:rFonts w:ascii="Times New Roman" w:hAnsi="Times New Roman"/>
          <w:color w:val="000000"/>
          <w:sz w:val="24"/>
          <w:szCs w:val="24"/>
        </w:rPr>
        <w:t xml:space="preserve"> in Bloemfontein had been closed for the better part of the year</w:t>
      </w:r>
      <w:r w:rsidR="002B2963" w:rsidRPr="00A01B59">
        <w:rPr>
          <w:rFonts w:ascii="Times New Roman" w:hAnsi="Times New Roman"/>
          <w:color w:val="000000"/>
          <w:sz w:val="24"/>
          <w:szCs w:val="24"/>
        </w:rPr>
        <w:t xml:space="preserve">, which </w:t>
      </w:r>
      <w:r w:rsidRPr="00A01B59">
        <w:rPr>
          <w:rFonts w:ascii="Times New Roman" w:hAnsi="Times New Roman"/>
          <w:color w:val="000000"/>
          <w:sz w:val="24"/>
          <w:szCs w:val="24"/>
        </w:rPr>
        <w:t>had presented a challenge of having to send the samples</w:t>
      </w:r>
      <w:r w:rsidR="002B2963" w:rsidRPr="00A01B59">
        <w:rPr>
          <w:rFonts w:ascii="Times New Roman" w:hAnsi="Times New Roman"/>
          <w:color w:val="000000"/>
          <w:sz w:val="24"/>
          <w:szCs w:val="24"/>
        </w:rPr>
        <w:t xml:space="preserve"> to</w:t>
      </w:r>
      <w:r w:rsidRPr="00A01B59">
        <w:rPr>
          <w:rFonts w:ascii="Times New Roman" w:hAnsi="Times New Roman"/>
          <w:color w:val="000000"/>
          <w:sz w:val="24"/>
          <w:szCs w:val="24"/>
        </w:rPr>
        <w:t xml:space="preserve"> Europe for testing</w:t>
      </w:r>
      <w:r w:rsidR="002B2963" w:rsidRPr="00A01B59">
        <w:rPr>
          <w:rFonts w:ascii="Times New Roman" w:hAnsi="Times New Roman"/>
          <w:color w:val="000000"/>
          <w:sz w:val="24"/>
          <w:szCs w:val="24"/>
        </w:rPr>
        <w:t xml:space="preserve">, which </w:t>
      </w:r>
      <w:r w:rsidRPr="00A01B59">
        <w:rPr>
          <w:rFonts w:ascii="Times New Roman" w:hAnsi="Times New Roman"/>
          <w:color w:val="000000"/>
          <w:sz w:val="24"/>
          <w:szCs w:val="24"/>
        </w:rPr>
        <w:t>created an unprecedented escalation of cost for the entity due to the currency exchange rate. It is important to note the importance of having</w:t>
      </w:r>
      <w:r w:rsidR="00D73D91" w:rsidRPr="00A01B59">
        <w:rPr>
          <w:rFonts w:ascii="Times New Roman" w:hAnsi="Times New Roman"/>
          <w:color w:val="000000"/>
          <w:sz w:val="24"/>
          <w:szCs w:val="24"/>
        </w:rPr>
        <w:t xml:space="preserve"> a</w:t>
      </w:r>
      <w:r w:rsidRPr="00A01B59">
        <w:rPr>
          <w:rFonts w:ascii="Times New Roman" w:hAnsi="Times New Roman"/>
          <w:color w:val="000000"/>
          <w:sz w:val="24"/>
          <w:szCs w:val="24"/>
        </w:rPr>
        <w:t xml:space="preserve"> laboratory that is fully compliant with the WADA code in order to save costs.</w:t>
      </w:r>
    </w:p>
    <w:p w:rsidR="00B01B34" w:rsidRPr="00B222F1" w:rsidRDefault="00022D79" w:rsidP="00C855D4">
      <w:pPr>
        <w:pStyle w:val="ListParagraph"/>
        <w:spacing w:before="360" w:after="0" w:line="240" w:lineRule="auto"/>
        <w:ind w:left="709" w:hanging="709"/>
        <w:contextualSpacing w:val="0"/>
        <w:jc w:val="both"/>
        <w:rPr>
          <w:rFonts w:ascii="Times New Roman" w:hAnsi="Times New Roman"/>
          <w:b/>
          <w:caps/>
          <w:sz w:val="24"/>
          <w:szCs w:val="24"/>
        </w:rPr>
      </w:pPr>
      <w:r w:rsidRPr="00B222F1">
        <w:rPr>
          <w:rFonts w:ascii="Times New Roman" w:hAnsi="Times New Roman"/>
          <w:b/>
          <w:sz w:val="24"/>
          <w:szCs w:val="24"/>
        </w:rPr>
        <w:t>6</w:t>
      </w:r>
      <w:r w:rsidR="00D87774" w:rsidRPr="00B222F1">
        <w:rPr>
          <w:rFonts w:ascii="Times New Roman" w:hAnsi="Times New Roman"/>
          <w:b/>
          <w:sz w:val="24"/>
          <w:szCs w:val="24"/>
        </w:rPr>
        <w:t>.</w:t>
      </w:r>
      <w:r w:rsidR="00D87774" w:rsidRPr="00B222F1">
        <w:rPr>
          <w:rFonts w:ascii="Times New Roman" w:hAnsi="Times New Roman"/>
          <w:b/>
          <w:sz w:val="24"/>
          <w:szCs w:val="24"/>
        </w:rPr>
        <w:tab/>
      </w:r>
      <w:r w:rsidR="00B01B34" w:rsidRPr="00B222F1">
        <w:rPr>
          <w:rFonts w:ascii="Times New Roman" w:hAnsi="Times New Roman"/>
          <w:b/>
          <w:caps/>
          <w:sz w:val="24"/>
          <w:szCs w:val="24"/>
        </w:rPr>
        <w:t>Overview and assessment of financiaL AND SERVICE DELIVERY performance</w:t>
      </w:r>
    </w:p>
    <w:p w:rsidR="00B01B34" w:rsidRPr="00B5161E" w:rsidRDefault="00022D79"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.1.</w:t>
      </w:r>
      <w:r w:rsidR="00D87774" w:rsidRPr="00B5161E">
        <w:rPr>
          <w:rFonts w:ascii="Times New Roman" w:hAnsi="Times New Roman"/>
          <w:b/>
          <w:sz w:val="24"/>
          <w:szCs w:val="24"/>
          <w:lang w:val="en-US"/>
        </w:rPr>
        <w:tab/>
      </w:r>
      <w:r w:rsidR="00B01B34" w:rsidRPr="00B5161E">
        <w:rPr>
          <w:rFonts w:ascii="Times New Roman" w:hAnsi="Times New Roman"/>
          <w:b/>
          <w:sz w:val="24"/>
          <w:szCs w:val="24"/>
          <w:lang w:val="en-US"/>
        </w:rPr>
        <w:t>Overview of Vote allocation and spending (201</w:t>
      </w:r>
      <w:r w:rsidR="00231A49" w:rsidRPr="00B5161E">
        <w:rPr>
          <w:rFonts w:ascii="Times New Roman" w:hAnsi="Times New Roman"/>
          <w:b/>
          <w:sz w:val="24"/>
          <w:szCs w:val="24"/>
          <w:lang w:val="en-US"/>
        </w:rPr>
        <w:t>4</w:t>
      </w:r>
      <w:r w:rsidR="00076976" w:rsidRPr="00B5161E">
        <w:rPr>
          <w:rFonts w:ascii="Times New Roman" w:hAnsi="Times New Roman"/>
          <w:b/>
          <w:sz w:val="24"/>
          <w:szCs w:val="24"/>
          <w:lang w:val="en-US"/>
        </w:rPr>
        <w:t>-1</w:t>
      </w:r>
      <w:r w:rsidR="00231A49" w:rsidRPr="00B5161E">
        <w:rPr>
          <w:rFonts w:ascii="Times New Roman" w:hAnsi="Times New Roman"/>
          <w:b/>
          <w:sz w:val="24"/>
          <w:szCs w:val="24"/>
          <w:lang w:val="en-US"/>
        </w:rPr>
        <w:t>5</w:t>
      </w:r>
      <w:r w:rsidR="00B01B34" w:rsidRPr="00B5161E">
        <w:rPr>
          <w:rFonts w:ascii="Times New Roman" w:hAnsi="Times New Roman"/>
          <w:b/>
          <w:sz w:val="24"/>
          <w:szCs w:val="24"/>
          <w:lang w:val="en-US"/>
        </w:rPr>
        <w:t xml:space="preserve"> - 201</w:t>
      </w:r>
      <w:r w:rsidR="002B603D" w:rsidRPr="00B5161E">
        <w:rPr>
          <w:rFonts w:ascii="Times New Roman" w:hAnsi="Times New Roman"/>
          <w:b/>
          <w:sz w:val="24"/>
          <w:szCs w:val="24"/>
          <w:lang w:val="en-US"/>
        </w:rPr>
        <w:t>7</w:t>
      </w:r>
      <w:r w:rsidR="00076976" w:rsidRPr="00B5161E">
        <w:rPr>
          <w:rFonts w:ascii="Times New Roman" w:hAnsi="Times New Roman"/>
          <w:b/>
          <w:sz w:val="24"/>
          <w:szCs w:val="24"/>
          <w:lang w:val="en-US"/>
        </w:rPr>
        <w:t>-1</w:t>
      </w:r>
      <w:r w:rsidR="002B603D" w:rsidRPr="00B5161E">
        <w:rPr>
          <w:rFonts w:ascii="Times New Roman" w:hAnsi="Times New Roman"/>
          <w:b/>
          <w:sz w:val="24"/>
          <w:szCs w:val="24"/>
          <w:lang w:val="en-US"/>
        </w:rPr>
        <w:t>8</w:t>
      </w:r>
      <w:r w:rsidR="00B01B34" w:rsidRPr="00B5161E">
        <w:rPr>
          <w:rFonts w:ascii="Times New Roman" w:hAnsi="Times New Roman"/>
          <w:b/>
          <w:sz w:val="24"/>
          <w:szCs w:val="24"/>
          <w:lang w:val="en-US"/>
        </w:rPr>
        <w:t>)</w:t>
      </w:r>
    </w:p>
    <w:p w:rsidR="00BF0C2F" w:rsidRPr="00B222F1" w:rsidRDefault="00BF0C2F" w:rsidP="007E54CA">
      <w:pPr>
        <w:spacing w:after="0" w:line="360" w:lineRule="auto"/>
        <w:jc w:val="both"/>
        <w:rPr>
          <w:rFonts w:ascii="Times New Roman" w:hAnsi="Times New Roman"/>
          <w:sz w:val="24"/>
          <w:szCs w:val="24"/>
          <w:u w:val="single"/>
        </w:rPr>
      </w:pPr>
      <w:r w:rsidRPr="00B222F1">
        <w:rPr>
          <w:rFonts w:ascii="Times New Roman" w:hAnsi="Times New Roman"/>
          <w:sz w:val="24"/>
          <w:szCs w:val="24"/>
          <w:u w:val="single"/>
        </w:rPr>
        <w:t xml:space="preserve">Table 1: SRSA 2016-17 budget per programme </w:t>
      </w:r>
    </w:p>
    <w:tbl>
      <w:tblPr>
        <w:tblpPr w:leftFromText="180" w:rightFromText="180" w:vertAnchor="text" w:horzAnchor="margin" w:tblpY="33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559"/>
        <w:gridCol w:w="1560"/>
        <w:gridCol w:w="1559"/>
        <w:gridCol w:w="1843"/>
      </w:tblGrid>
      <w:tr w:rsidR="00231A49" w:rsidRPr="00B222F1" w:rsidTr="00105E77">
        <w:trPr>
          <w:trHeight w:val="699"/>
        </w:trPr>
        <w:tc>
          <w:tcPr>
            <w:tcW w:w="2405" w:type="dxa"/>
            <w:shd w:val="clear" w:color="auto" w:fill="D9D9D9"/>
          </w:tcPr>
          <w:p w:rsidR="00231A49" w:rsidRPr="00B222F1" w:rsidRDefault="00231A49" w:rsidP="00105E77">
            <w:pPr>
              <w:spacing w:after="0" w:line="240" w:lineRule="auto"/>
              <w:jc w:val="both"/>
              <w:rPr>
                <w:rFonts w:ascii="Times New Roman" w:hAnsi="Times New Roman"/>
                <w:b/>
                <w:sz w:val="24"/>
                <w:szCs w:val="24"/>
              </w:rPr>
            </w:pPr>
            <w:r w:rsidRPr="00B222F1">
              <w:rPr>
                <w:rFonts w:ascii="Times New Roman" w:hAnsi="Times New Roman"/>
                <w:b/>
                <w:sz w:val="24"/>
                <w:szCs w:val="24"/>
              </w:rPr>
              <w:t>Programme</w:t>
            </w:r>
          </w:p>
        </w:tc>
        <w:tc>
          <w:tcPr>
            <w:tcW w:w="1559" w:type="dxa"/>
            <w:shd w:val="clear" w:color="auto" w:fill="D9D9D9"/>
          </w:tcPr>
          <w:p w:rsidR="00231A49" w:rsidRPr="00B222F1" w:rsidRDefault="00231A49" w:rsidP="00105E77">
            <w:pPr>
              <w:spacing w:after="0" w:line="240" w:lineRule="auto"/>
              <w:jc w:val="both"/>
              <w:rPr>
                <w:rFonts w:ascii="Times New Roman" w:hAnsi="Times New Roman"/>
                <w:b/>
                <w:sz w:val="24"/>
                <w:szCs w:val="24"/>
              </w:rPr>
            </w:pPr>
            <w:r w:rsidRPr="00B222F1">
              <w:rPr>
                <w:rFonts w:ascii="Times New Roman" w:hAnsi="Times New Roman"/>
                <w:b/>
                <w:sz w:val="24"/>
                <w:szCs w:val="24"/>
              </w:rPr>
              <w:t>Audited Expenditure</w:t>
            </w:r>
          </w:p>
        </w:tc>
        <w:tc>
          <w:tcPr>
            <w:tcW w:w="1560" w:type="dxa"/>
            <w:shd w:val="clear" w:color="auto" w:fill="D9D9D9"/>
          </w:tcPr>
          <w:p w:rsidR="00231A49" w:rsidRPr="00B222F1" w:rsidRDefault="00231A49" w:rsidP="00105E77">
            <w:pPr>
              <w:spacing w:after="0" w:line="240" w:lineRule="auto"/>
              <w:jc w:val="both"/>
              <w:rPr>
                <w:rFonts w:ascii="Times New Roman" w:hAnsi="Times New Roman"/>
                <w:b/>
                <w:sz w:val="24"/>
                <w:szCs w:val="24"/>
              </w:rPr>
            </w:pPr>
            <w:r w:rsidRPr="00B222F1">
              <w:rPr>
                <w:rFonts w:ascii="Times New Roman" w:hAnsi="Times New Roman"/>
                <w:b/>
                <w:sz w:val="24"/>
                <w:szCs w:val="24"/>
              </w:rPr>
              <w:t>Audited Expenditure</w:t>
            </w:r>
          </w:p>
        </w:tc>
        <w:tc>
          <w:tcPr>
            <w:tcW w:w="3402" w:type="dxa"/>
            <w:gridSpan w:val="2"/>
            <w:shd w:val="clear" w:color="auto" w:fill="D9D9D9"/>
          </w:tcPr>
          <w:p w:rsidR="00231A49" w:rsidRPr="00B222F1" w:rsidRDefault="00231A49" w:rsidP="00105E77">
            <w:pPr>
              <w:spacing w:after="0" w:line="240" w:lineRule="auto"/>
              <w:jc w:val="both"/>
              <w:rPr>
                <w:rFonts w:ascii="Times New Roman" w:hAnsi="Times New Roman"/>
                <w:b/>
                <w:sz w:val="24"/>
                <w:szCs w:val="24"/>
              </w:rPr>
            </w:pPr>
            <w:r w:rsidRPr="00B222F1">
              <w:rPr>
                <w:rFonts w:ascii="Times New Roman" w:hAnsi="Times New Roman"/>
                <w:b/>
                <w:sz w:val="24"/>
                <w:szCs w:val="24"/>
              </w:rPr>
              <w:t>Medium-term Expenditure Estimate</w:t>
            </w:r>
          </w:p>
        </w:tc>
      </w:tr>
      <w:tr w:rsidR="00BF0C2F" w:rsidRPr="00B222F1" w:rsidTr="00231A49">
        <w:trPr>
          <w:trHeight w:val="263"/>
        </w:trPr>
        <w:tc>
          <w:tcPr>
            <w:tcW w:w="2405" w:type="dxa"/>
          </w:tcPr>
          <w:p w:rsidR="00BF0C2F" w:rsidRPr="00B222F1" w:rsidRDefault="00BF0C2F" w:rsidP="008D251F">
            <w:pPr>
              <w:spacing w:after="0" w:line="240" w:lineRule="auto"/>
              <w:jc w:val="both"/>
              <w:rPr>
                <w:rFonts w:ascii="Times New Roman" w:hAnsi="Times New Roman"/>
                <w:b/>
                <w:sz w:val="24"/>
                <w:szCs w:val="24"/>
              </w:rPr>
            </w:pPr>
            <w:r w:rsidRPr="00B222F1">
              <w:rPr>
                <w:rFonts w:ascii="Times New Roman" w:hAnsi="Times New Roman"/>
                <w:b/>
                <w:sz w:val="24"/>
                <w:szCs w:val="24"/>
              </w:rPr>
              <w:t>R million</w:t>
            </w:r>
          </w:p>
        </w:tc>
        <w:tc>
          <w:tcPr>
            <w:tcW w:w="1559" w:type="dxa"/>
          </w:tcPr>
          <w:p w:rsidR="00BF0C2F" w:rsidRDefault="00BF0C2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2014-15</w:t>
            </w:r>
          </w:p>
          <w:p w:rsidR="008D251F" w:rsidRPr="00B222F1" w:rsidRDefault="008D251F" w:rsidP="008D251F">
            <w:pPr>
              <w:spacing w:after="0" w:line="240" w:lineRule="auto"/>
              <w:jc w:val="center"/>
              <w:rPr>
                <w:rFonts w:ascii="Times New Roman" w:hAnsi="Times New Roman"/>
                <w:b/>
                <w:sz w:val="24"/>
                <w:szCs w:val="24"/>
              </w:rPr>
            </w:pPr>
            <w:r>
              <w:rPr>
                <w:rFonts w:ascii="Times New Roman" w:hAnsi="Times New Roman"/>
                <w:b/>
                <w:sz w:val="24"/>
                <w:szCs w:val="24"/>
              </w:rPr>
              <w:t>M</w:t>
            </w:r>
          </w:p>
        </w:tc>
        <w:tc>
          <w:tcPr>
            <w:tcW w:w="1560" w:type="dxa"/>
            <w:shd w:val="clear" w:color="auto" w:fill="FFFF00"/>
          </w:tcPr>
          <w:p w:rsidR="00BF0C2F" w:rsidRDefault="00BF0C2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2015-16</w:t>
            </w:r>
          </w:p>
          <w:p w:rsidR="008D251F" w:rsidRPr="00B222F1" w:rsidRDefault="008D251F" w:rsidP="008D251F">
            <w:pPr>
              <w:spacing w:after="0" w:line="240" w:lineRule="auto"/>
              <w:jc w:val="center"/>
              <w:rPr>
                <w:rFonts w:ascii="Times New Roman" w:hAnsi="Times New Roman"/>
                <w:b/>
                <w:sz w:val="24"/>
                <w:szCs w:val="24"/>
              </w:rPr>
            </w:pPr>
            <w:r>
              <w:rPr>
                <w:rFonts w:ascii="Times New Roman" w:hAnsi="Times New Roman"/>
                <w:b/>
                <w:sz w:val="24"/>
                <w:szCs w:val="24"/>
              </w:rPr>
              <w:t>M</w:t>
            </w:r>
          </w:p>
        </w:tc>
        <w:tc>
          <w:tcPr>
            <w:tcW w:w="1559" w:type="dxa"/>
          </w:tcPr>
          <w:p w:rsidR="00BF0C2F" w:rsidRDefault="00BF0C2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2016-17</w:t>
            </w:r>
          </w:p>
          <w:p w:rsidR="008D251F" w:rsidRPr="00B222F1" w:rsidRDefault="008D251F" w:rsidP="008D251F">
            <w:pPr>
              <w:spacing w:after="0" w:line="240" w:lineRule="auto"/>
              <w:jc w:val="center"/>
              <w:rPr>
                <w:rFonts w:ascii="Times New Roman" w:hAnsi="Times New Roman"/>
                <w:b/>
                <w:sz w:val="24"/>
                <w:szCs w:val="24"/>
              </w:rPr>
            </w:pPr>
            <w:r>
              <w:rPr>
                <w:rFonts w:ascii="Times New Roman" w:hAnsi="Times New Roman"/>
                <w:b/>
                <w:sz w:val="24"/>
                <w:szCs w:val="24"/>
              </w:rPr>
              <w:t>M</w:t>
            </w:r>
          </w:p>
        </w:tc>
        <w:tc>
          <w:tcPr>
            <w:tcW w:w="1843" w:type="dxa"/>
          </w:tcPr>
          <w:p w:rsidR="00BF0C2F" w:rsidRDefault="00BF0C2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2017-18</w:t>
            </w:r>
          </w:p>
          <w:p w:rsidR="008D251F" w:rsidRPr="00B222F1" w:rsidRDefault="008D251F" w:rsidP="008D251F">
            <w:pPr>
              <w:spacing w:after="0" w:line="240" w:lineRule="auto"/>
              <w:jc w:val="center"/>
              <w:rPr>
                <w:rFonts w:ascii="Times New Roman" w:hAnsi="Times New Roman"/>
                <w:b/>
                <w:sz w:val="24"/>
                <w:szCs w:val="24"/>
              </w:rPr>
            </w:pPr>
            <w:r>
              <w:rPr>
                <w:rFonts w:ascii="Times New Roman" w:hAnsi="Times New Roman"/>
                <w:b/>
                <w:sz w:val="24"/>
                <w:szCs w:val="24"/>
              </w:rPr>
              <w:t>M</w:t>
            </w:r>
          </w:p>
        </w:tc>
      </w:tr>
      <w:tr w:rsidR="00BF0C2F" w:rsidRPr="00B222F1" w:rsidTr="00231A49">
        <w:tc>
          <w:tcPr>
            <w:tcW w:w="2405"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Administration</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105.1</w:t>
            </w:r>
          </w:p>
        </w:tc>
        <w:tc>
          <w:tcPr>
            <w:tcW w:w="1560" w:type="dxa"/>
            <w:shd w:val="clear" w:color="auto" w:fill="FFFF00"/>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11</w:t>
            </w:r>
            <w:r w:rsidR="00231A49" w:rsidRPr="00B222F1">
              <w:rPr>
                <w:rFonts w:ascii="Times New Roman" w:hAnsi="Times New Roman"/>
                <w:sz w:val="24"/>
                <w:szCs w:val="24"/>
              </w:rPr>
              <w:t>4.4</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134.9</w:t>
            </w:r>
          </w:p>
        </w:tc>
        <w:tc>
          <w:tcPr>
            <w:tcW w:w="1843" w:type="dxa"/>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138.2</w:t>
            </w:r>
          </w:p>
        </w:tc>
      </w:tr>
      <w:tr w:rsidR="00BF0C2F" w:rsidRPr="00B222F1" w:rsidTr="00231A49">
        <w:tc>
          <w:tcPr>
            <w:tcW w:w="2405"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lastRenderedPageBreak/>
              <w:t>Active Nation</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624.7</w:t>
            </w:r>
          </w:p>
        </w:tc>
        <w:tc>
          <w:tcPr>
            <w:tcW w:w="1560" w:type="dxa"/>
            <w:shd w:val="clear" w:color="auto" w:fill="FFFF00"/>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652.1</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648.7</w:t>
            </w:r>
          </w:p>
        </w:tc>
        <w:tc>
          <w:tcPr>
            <w:tcW w:w="1843" w:type="dxa"/>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682.8</w:t>
            </w:r>
          </w:p>
        </w:tc>
      </w:tr>
      <w:tr w:rsidR="00BF0C2F" w:rsidRPr="00B222F1" w:rsidTr="00231A49">
        <w:tc>
          <w:tcPr>
            <w:tcW w:w="2405"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Winning Nation</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83.1</w:t>
            </w:r>
          </w:p>
        </w:tc>
        <w:tc>
          <w:tcPr>
            <w:tcW w:w="1560" w:type="dxa"/>
            <w:shd w:val="clear" w:color="auto" w:fill="FFFF00"/>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56.5</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91.1</w:t>
            </w:r>
          </w:p>
        </w:tc>
        <w:tc>
          <w:tcPr>
            <w:tcW w:w="1843" w:type="dxa"/>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93.5</w:t>
            </w:r>
          </w:p>
        </w:tc>
      </w:tr>
      <w:tr w:rsidR="00BF0C2F" w:rsidRPr="00B222F1" w:rsidTr="00231A49">
        <w:tc>
          <w:tcPr>
            <w:tcW w:w="2405"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Sport Support</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148.8</w:t>
            </w:r>
          </w:p>
        </w:tc>
        <w:tc>
          <w:tcPr>
            <w:tcW w:w="1560" w:type="dxa"/>
            <w:shd w:val="clear" w:color="auto" w:fill="FFFF00"/>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153.9</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137.6</w:t>
            </w:r>
          </w:p>
        </w:tc>
        <w:tc>
          <w:tcPr>
            <w:tcW w:w="1843" w:type="dxa"/>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144.9</w:t>
            </w:r>
          </w:p>
        </w:tc>
      </w:tr>
      <w:tr w:rsidR="00BF0C2F" w:rsidRPr="00B222F1" w:rsidTr="00231A49">
        <w:tc>
          <w:tcPr>
            <w:tcW w:w="2405"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Infrastructure Support</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4.9</w:t>
            </w:r>
          </w:p>
        </w:tc>
        <w:tc>
          <w:tcPr>
            <w:tcW w:w="1560" w:type="dxa"/>
            <w:shd w:val="clear" w:color="auto" w:fill="FFFF00"/>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2.8</w:t>
            </w:r>
          </w:p>
        </w:tc>
        <w:tc>
          <w:tcPr>
            <w:tcW w:w="1559" w:type="dxa"/>
          </w:tcPr>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16.3</w:t>
            </w:r>
          </w:p>
        </w:tc>
        <w:tc>
          <w:tcPr>
            <w:tcW w:w="1843" w:type="dxa"/>
          </w:tcPr>
          <w:p w:rsidR="00BF0C2F" w:rsidRPr="00B222F1" w:rsidRDefault="00231A49" w:rsidP="007E54CA">
            <w:pPr>
              <w:spacing w:after="0" w:line="360" w:lineRule="auto"/>
              <w:jc w:val="both"/>
              <w:rPr>
                <w:rFonts w:ascii="Times New Roman" w:hAnsi="Times New Roman"/>
                <w:sz w:val="24"/>
                <w:szCs w:val="24"/>
              </w:rPr>
            </w:pPr>
            <w:r w:rsidRPr="00B222F1">
              <w:rPr>
                <w:rFonts w:ascii="Times New Roman" w:hAnsi="Times New Roman"/>
                <w:sz w:val="24"/>
                <w:szCs w:val="24"/>
              </w:rPr>
              <w:t>15.6</w:t>
            </w:r>
          </w:p>
        </w:tc>
      </w:tr>
      <w:tr w:rsidR="00BF0C2F" w:rsidRPr="00B222F1" w:rsidTr="00231A49">
        <w:tc>
          <w:tcPr>
            <w:tcW w:w="2405" w:type="dxa"/>
          </w:tcPr>
          <w:p w:rsidR="00BF0C2F" w:rsidRPr="00B222F1" w:rsidRDefault="00BF0C2F" w:rsidP="007E54CA">
            <w:pPr>
              <w:spacing w:after="0" w:line="360" w:lineRule="auto"/>
              <w:jc w:val="both"/>
              <w:rPr>
                <w:rFonts w:ascii="Times New Roman" w:hAnsi="Times New Roman"/>
                <w:b/>
                <w:sz w:val="24"/>
                <w:szCs w:val="24"/>
              </w:rPr>
            </w:pPr>
            <w:r w:rsidRPr="00B222F1">
              <w:rPr>
                <w:rFonts w:ascii="Times New Roman" w:hAnsi="Times New Roman"/>
                <w:b/>
                <w:sz w:val="24"/>
                <w:szCs w:val="24"/>
              </w:rPr>
              <w:t>Total</w:t>
            </w:r>
          </w:p>
        </w:tc>
        <w:tc>
          <w:tcPr>
            <w:tcW w:w="1559" w:type="dxa"/>
          </w:tcPr>
          <w:p w:rsidR="00BF0C2F" w:rsidRPr="00B222F1" w:rsidRDefault="00BF0C2F" w:rsidP="007E54CA">
            <w:pPr>
              <w:spacing w:after="0" w:line="360" w:lineRule="auto"/>
              <w:jc w:val="both"/>
              <w:rPr>
                <w:rFonts w:ascii="Times New Roman" w:hAnsi="Times New Roman"/>
                <w:b/>
                <w:sz w:val="24"/>
                <w:szCs w:val="24"/>
              </w:rPr>
            </w:pPr>
            <w:r w:rsidRPr="00B222F1">
              <w:rPr>
                <w:rFonts w:ascii="Times New Roman" w:hAnsi="Times New Roman"/>
                <w:b/>
                <w:sz w:val="24"/>
                <w:szCs w:val="24"/>
              </w:rPr>
              <w:t>966.8</w:t>
            </w:r>
          </w:p>
        </w:tc>
        <w:tc>
          <w:tcPr>
            <w:tcW w:w="1560" w:type="dxa"/>
            <w:shd w:val="clear" w:color="auto" w:fill="FFFF00"/>
          </w:tcPr>
          <w:p w:rsidR="00BF0C2F" w:rsidRPr="00B222F1" w:rsidRDefault="00BF0C2F" w:rsidP="007E54CA">
            <w:pPr>
              <w:spacing w:after="0" w:line="360" w:lineRule="auto"/>
              <w:jc w:val="both"/>
              <w:rPr>
                <w:rFonts w:ascii="Times New Roman" w:hAnsi="Times New Roman"/>
                <w:b/>
                <w:sz w:val="24"/>
                <w:szCs w:val="24"/>
              </w:rPr>
            </w:pPr>
            <w:r w:rsidRPr="00B222F1">
              <w:rPr>
                <w:rFonts w:ascii="Times New Roman" w:hAnsi="Times New Roman"/>
                <w:b/>
                <w:sz w:val="24"/>
                <w:szCs w:val="24"/>
              </w:rPr>
              <w:t>979.</w:t>
            </w:r>
            <w:r w:rsidR="00231A49" w:rsidRPr="00B222F1">
              <w:rPr>
                <w:rFonts w:ascii="Times New Roman" w:hAnsi="Times New Roman"/>
                <w:b/>
                <w:sz w:val="24"/>
                <w:szCs w:val="24"/>
              </w:rPr>
              <w:t>9</w:t>
            </w:r>
          </w:p>
        </w:tc>
        <w:tc>
          <w:tcPr>
            <w:tcW w:w="1559" w:type="dxa"/>
          </w:tcPr>
          <w:p w:rsidR="00BF0C2F" w:rsidRPr="00B222F1" w:rsidRDefault="00BF0C2F" w:rsidP="007E54CA">
            <w:pPr>
              <w:spacing w:after="0" w:line="360" w:lineRule="auto"/>
              <w:jc w:val="both"/>
              <w:rPr>
                <w:rFonts w:ascii="Times New Roman" w:hAnsi="Times New Roman"/>
                <w:b/>
                <w:sz w:val="24"/>
                <w:szCs w:val="24"/>
              </w:rPr>
            </w:pPr>
            <w:r w:rsidRPr="00B222F1">
              <w:rPr>
                <w:rFonts w:ascii="Times New Roman" w:hAnsi="Times New Roman"/>
                <w:b/>
                <w:sz w:val="24"/>
                <w:szCs w:val="24"/>
              </w:rPr>
              <w:t>1,028.6</w:t>
            </w:r>
          </w:p>
        </w:tc>
        <w:tc>
          <w:tcPr>
            <w:tcW w:w="1843" w:type="dxa"/>
          </w:tcPr>
          <w:p w:rsidR="00BF0C2F" w:rsidRPr="00B222F1" w:rsidRDefault="00231A49" w:rsidP="007E54CA">
            <w:pPr>
              <w:spacing w:after="0" w:line="360" w:lineRule="auto"/>
              <w:jc w:val="both"/>
              <w:rPr>
                <w:rFonts w:ascii="Times New Roman" w:hAnsi="Times New Roman"/>
                <w:b/>
                <w:sz w:val="24"/>
                <w:szCs w:val="24"/>
              </w:rPr>
            </w:pPr>
            <w:r w:rsidRPr="00B222F1">
              <w:rPr>
                <w:rFonts w:ascii="Times New Roman" w:hAnsi="Times New Roman"/>
                <w:b/>
                <w:sz w:val="24"/>
                <w:szCs w:val="24"/>
              </w:rPr>
              <w:t>1 075.0</w:t>
            </w:r>
          </w:p>
        </w:tc>
      </w:tr>
    </w:tbl>
    <w:p w:rsidR="00BF0C2F" w:rsidRPr="00B222F1" w:rsidRDefault="00BF0C2F" w:rsidP="00105E77">
      <w:pPr>
        <w:spacing w:after="0" w:line="240" w:lineRule="auto"/>
        <w:jc w:val="both"/>
        <w:rPr>
          <w:rFonts w:ascii="Times New Roman" w:hAnsi="Times New Roman"/>
          <w:sz w:val="24"/>
          <w:szCs w:val="24"/>
          <w:u w:val="single"/>
        </w:rPr>
      </w:pPr>
    </w:p>
    <w:p w:rsidR="00BF0C2F" w:rsidRPr="00B222F1" w:rsidRDefault="00BF0C2F" w:rsidP="007E54CA">
      <w:pPr>
        <w:spacing w:after="0" w:line="360" w:lineRule="auto"/>
        <w:jc w:val="both"/>
        <w:rPr>
          <w:rFonts w:ascii="Times New Roman" w:hAnsi="Times New Roman"/>
          <w:sz w:val="24"/>
          <w:szCs w:val="24"/>
        </w:rPr>
      </w:pPr>
      <w:r w:rsidRPr="00B222F1">
        <w:rPr>
          <w:rFonts w:ascii="Times New Roman" w:hAnsi="Times New Roman"/>
          <w:sz w:val="24"/>
          <w:szCs w:val="24"/>
        </w:rPr>
        <w:t xml:space="preserve">Source: </w:t>
      </w:r>
      <w:r w:rsidR="00231A49" w:rsidRPr="00B222F1">
        <w:rPr>
          <w:rFonts w:ascii="Times New Roman" w:hAnsi="Times New Roman"/>
          <w:sz w:val="24"/>
          <w:szCs w:val="24"/>
        </w:rPr>
        <w:t>SRSA 2015-</w:t>
      </w:r>
      <w:r w:rsidRPr="00B222F1">
        <w:rPr>
          <w:rFonts w:ascii="Times New Roman" w:hAnsi="Times New Roman"/>
          <w:sz w:val="24"/>
          <w:szCs w:val="24"/>
        </w:rPr>
        <w:t>16</w:t>
      </w:r>
      <w:r w:rsidR="00231A49" w:rsidRPr="00B222F1">
        <w:rPr>
          <w:rFonts w:ascii="Times New Roman" w:hAnsi="Times New Roman"/>
          <w:sz w:val="24"/>
          <w:szCs w:val="24"/>
        </w:rPr>
        <w:t xml:space="preserve"> Annual report</w:t>
      </w:r>
      <w:r w:rsidRPr="00B222F1">
        <w:rPr>
          <w:rFonts w:ascii="Times New Roman" w:hAnsi="Times New Roman"/>
          <w:sz w:val="24"/>
          <w:szCs w:val="24"/>
        </w:rPr>
        <w:t xml:space="preserve"> and SRSA 2016-17 APP</w:t>
      </w:r>
    </w:p>
    <w:p w:rsidR="00795152" w:rsidRPr="00B222F1" w:rsidRDefault="00795152" w:rsidP="007E54CA">
      <w:pPr>
        <w:spacing w:after="0" w:line="280" w:lineRule="exact"/>
        <w:jc w:val="both"/>
        <w:rPr>
          <w:rFonts w:ascii="Times New Roman" w:hAnsi="Times New Roman"/>
          <w:b/>
          <w:sz w:val="24"/>
          <w:szCs w:val="24"/>
        </w:rPr>
      </w:pPr>
    </w:p>
    <w:p w:rsidR="00795152" w:rsidRPr="00B222F1" w:rsidRDefault="00795152" w:rsidP="007E54CA">
      <w:pPr>
        <w:spacing w:after="0" w:line="280" w:lineRule="exact"/>
        <w:jc w:val="both"/>
        <w:rPr>
          <w:rFonts w:ascii="Times New Roman" w:hAnsi="Times New Roman"/>
          <w:b/>
          <w:sz w:val="24"/>
          <w:szCs w:val="24"/>
        </w:rPr>
      </w:pPr>
    </w:p>
    <w:p w:rsidR="00F93F0B" w:rsidRPr="00A01B59" w:rsidRDefault="002953C9"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Expenditure </w:t>
      </w:r>
      <w:r w:rsidR="00D73D91" w:rsidRPr="00A01B59">
        <w:rPr>
          <w:rFonts w:ascii="Times New Roman" w:hAnsi="Times New Roman"/>
          <w:sz w:val="24"/>
          <w:szCs w:val="24"/>
        </w:rPr>
        <w:t xml:space="preserve">in </w:t>
      </w:r>
      <w:r w:rsidRPr="00A01B59">
        <w:rPr>
          <w:rFonts w:ascii="Times New Roman" w:hAnsi="Times New Roman"/>
          <w:sz w:val="24"/>
          <w:szCs w:val="24"/>
        </w:rPr>
        <w:t>the 201</w:t>
      </w:r>
      <w:r w:rsidR="00891F19" w:rsidRPr="00A01B59">
        <w:rPr>
          <w:rFonts w:ascii="Times New Roman" w:hAnsi="Times New Roman"/>
          <w:sz w:val="24"/>
          <w:szCs w:val="24"/>
        </w:rPr>
        <w:t>5</w:t>
      </w:r>
      <w:r w:rsidR="00076976" w:rsidRPr="00A01B59">
        <w:rPr>
          <w:rFonts w:ascii="Times New Roman" w:hAnsi="Times New Roman"/>
          <w:sz w:val="24"/>
          <w:szCs w:val="24"/>
        </w:rPr>
        <w:t>-1</w:t>
      </w:r>
      <w:r w:rsidR="00891F19" w:rsidRPr="00A01B59">
        <w:rPr>
          <w:rFonts w:ascii="Times New Roman" w:hAnsi="Times New Roman"/>
          <w:sz w:val="24"/>
          <w:szCs w:val="24"/>
        </w:rPr>
        <w:t>6 financial year was at R979.9</w:t>
      </w:r>
      <w:r w:rsidR="0038008D" w:rsidRPr="00A01B59">
        <w:rPr>
          <w:rFonts w:ascii="Times New Roman" w:hAnsi="Times New Roman"/>
          <w:sz w:val="24"/>
          <w:szCs w:val="24"/>
        </w:rPr>
        <w:t xml:space="preserve"> </w:t>
      </w:r>
      <w:r w:rsidRPr="00A01B59">
        <w:rPr>
          <w:rFonts w:ascii="Times New Roman" w:hAnsi="Times New Roman"/>
          <w:sz w:val="24"/>
          <w:szCs w:val="24"/>
        </w:rPr>
        <w:t>m</w:t>
      </w:r>
      <w:r w:rsidR="0038008D" w:rsidRPr="00A01B59">
        <w:rPr>
          <w:rFonts w:ascii="Times New Roman" w:hAnsi="Times New Roman"/>
          <w:sz w:val="24"/>
          <w:szCs w:val="24"/>
        </w:rPr>
        <w:t>illion</w:t>
      </w:r>
      <w:r w:rsidR="001B6110" w:rsidRPr="00A01B59">
        <w:rPr>
          <w:rFonts w:ascii="Times New Roman" w:hAnsi="Times New Roman"/>
          <w:sz w:val="24"/>
          <w:szCs w:val="24"/>
        </w:rPr>
        <w:t xml:space="preserve"> (99.9</w:t>
      </w:r>
      <w:r w:rsidRPr="00A01B59">
        <w:rPr>
          <w:rFonts w:ascii="Times New Roman" w:hAnsi="Times New Roman"/>
          <w:sz w:val="24"/>
          <w:szCs w:val="24"/>
        </w:rPr>
        <w:t xml:space="preserve">%) </w:t>
      </w:r>
      <w:r w:rsidR="001B6110" w:rsidRPr="00A01B59">
        <w:rPr>
          <w:rFonts w:ascii="Times New Roman" w:hAnsi="Times New Roman"/>
          <w:sz w:val="24"/>
          <w:szCs w:val="24"/>
        </w:rPr>
        <w:t>indicating an improvement from the 99.6% achieved in the 2014</w:t>
      </w:r>
      <w:r w:rsidR="00076976" w:rsidRPr="00A01B59">
        <w:rPr>
          <w:rFonts w:ascii="Times New Roman" w:hAnsi="Times New Roman"/>
          <w:sz w:val="24"/>
          <w:szCs w:val="24"/>
        </w:rPr>
        <w:t>-1</w:t>
      </w:r>
      <w:r w:rsidR="001B6110" w:rsidRPr="00A01B59">
        <w:rPr>
          <w:rFonts w:ascii="Times New Roman" w:hAnsi="Times New Roman"/>
          <w:sz w:val="24"/>
          <w:szCs w:val="24"/>
        </w:rPr>
        <w:t>5</w:t>
      </w:r>
      <w:r w:rsidRPr="00A01B59">
        <w:rPr>
          <w:rFonts w:ascii="Times New Roman" w:hAnsi="Times New Roman"/>
          <w:sz w:val="24"/>
          <w:szCs w:val="24"/>
        </w:rPr>
        <w:t xml:space="preserve"> financi</w:t>
      </w:r>
      <w:r w:rsidR="001B6110" w:rsidRPr="00A01B59">
        <w:rPr>
          <w:rFonts w:ascii="Times New Roman" w:hAnsi="Times New Roman"/>
          <w:sz w:val="24"/>
          <w:szCs w:val="24"/>
        </w:rPr>
        <w:t>al year. The allocation for 2015</w:t>
      </w:r>
      <w:r w:rsidR="00076976" w:rsidRPr="00A01B59">
        <w:rPr>
          <w:rFonts w:ascii="Times New Roman" w:hAnsi="Times New Roman"/>
          <w:sz w:val="24"/>
          <w:szCs w:val="24"/>
        </w:rPr>
        <w:t>-1</w:t>
      </w:r>
      <w:r w:rsidR="001B6110" w:rsidRPr="00A01B59">
        <w:rPr>
          <w:rFonts w:ascii="Times New Roman" w:hAnsi="Times New Roman"/>
          <w:sz w:val="24"/>
          <w:szCs w:val="24"/>
        </w:rPr>
        <w:t>6 was R980.8</w:t>
      </w:r>
      <w:r w:rsidR="00355972" w:rsidRPr="00A01B59">
        <w:rPr>
          <w:rFonts w:ascii="Times New Roman" w:hAnsi="Times New Roman"/>
          <w:sz w:val="24"/>
          <w:szCs w:val="24"/>
        </w:rPr>
        <w:t xml:space="preserve"> </w:t>
      </w:r>
      <w:r w:rsidR="001B6110" w:rsidRPr="00A01B59">
        <w:rPr>
          <w:rFonts w:ascii="Times New Roman" w:hAnsi="Times New Roman"/>
          <w:sz w:val="24"/>
          <w:szCs w:val="24"/>
        </w:rPr>
        <w:t>m. Budget allocated for the Winning Nation Programme had reduced from R83</w:t>
      </w:r>
      <w:r w:rsidR="00C5096C" w:rsidRPr="00A01B59">
        <w:rPr>
          <w:rFonts w:ascii="Times New Roman" w:hAnsi="Times New Roman"/>
          <w:sz w:val="24"/>
          <w:szCs w:val="24"/>
        </w:rPr>
        <w:t> </w:t>
      </w:r>
      <w:r w:rsidR="001B6110" w:rsidRPr="00A01B59">
        <w:rPr>
          <w:rFonts w:ascii="Times New Roman" w:hAnsi="Times New Roman"/>
          <w:sz w:val="24"/>
          <w:szCs w:val="24"/>
        </w:rPr>
        <w:t>m in 2014</w:t>
      </w:r>
      <w:r w:rsidR="00257D08" w:rsidRPr="00A01B59">
        <w:rPr>
          <w:rFonts w:ascii="Times New Roman" w:hAnsi="Times New Roman"/>
          <w:sz w:val="24"/>
          <w:szCs w:val="24"/>
        </w:rPr>
        <w:t xml:space="preserve"> -</w:t>
      </w:r>
      <w:r w:rsidR="001B6110" w:rsidRPr="00A01B59">
        <w:rPr>
          <w:rFonts w:ascii="Times New Roman" w:hAnsi="Times New Roman"/>
          <w:sz w:val="24"/>
          <w:szCs w:val="24"/>
        </w:rPr>
        <w:t xml:space="preserve">15 to </w:t>
      </w:r>
      <w:r w:rsidR="00231A49" w:rsidRPr="00A01B59">
        <w:rPr>
          <w:rFonts w:ascii="Times New Roman" w:hAnsi="Times New Roman"/>
          <w:sz w:val="24"/>
          <w:szCs w:val="24"/>
        </w:rPr>
        <w:t>R57</w:t>
      </w:r>
      <w:r w:rsidR="00C5096C" w:rsidRPr="00A01B59">
        <w:rPr>
          <w:rFonts w:ascii="Times New Roman" w:hAnsi="Times New Roman"/>
          <w:sz w:val="24"/>
          <w:szCs w:val="24"/>
        </w:rPr>
        <w:t xml:space="preserve"> </w:t>
      </w:r>
      <w:r w:rsidR="001B6110" w:rsidRPr="00A01B59">
        <w:rPr>
          <w:rFonts w:ascii="Times New Roman" w:hAnsi="Times New Roman"/>
          <w:sz w:val="24"/>
          <w:szCs w:val="24"/>
        </w:rPr>
        <w:t>m in 2015</w:t>
      </w:r>
      <w:r w:rsidR="00257D08" w:rsidRPr="00A01B59">
        <w:rPr>
          <w:rFonts w:ascii="Times New Roman" w:hAnsi="Times New Roman"/>
          <w:sz w:val="24"/>
          <w:szCs w:val="24"/>
        </w:rPr>
        <w:t xml:space="preserve"> -</w:t>
      </w:r>
      <w:r w:rsidR="00D73D91" w:rsidRPr="00A01B59">
        <w:rPr>
          <w:rFonts w:ascii="Times New Roman" w:hAnsi="Times New Roman"/>
          <w:sz w:val="24"/>
          <w:szCs w:val="24"/>
        </w:rPr>
        <w:t xml:space="preserve">16, </w:t>
      </w:r>
      <w:r w:rsidR="001B6110" w:rsidRPr="00A01B59">
        <w:rPr>
          <w:rFonts w:ascii="Times New Roman" w:hAnsi="Times New Roman"/>
          <w:sz w:val="24"/>
          <w:szCs w:val="24"/>
        </w:rPr>
        <w:t>and R56</w:t>
      </w:r>
      <w:r w:rsidR="00231A49" w:rsidRPr="00A01B59">
        <w:rPr>
          <w:rFonts w:ascii="Times New Roman" w:hAnsi="Times New Roman"/>
          <w:sz w:val="24"/>
          <w:szCs w:val="24"/>
        </w:rPr>
        <w:t>.5</w:t>
      </w:r>
      <w:r w:rsidR="00C5096C" w:rsidRPr="00A01B59">
        <w:rPr>
          <w:rFonts w:ascii="Times New Roman" w:hAnsi="Times New Roman"/>
          <w:sz w:val="24"/>
          <w:szCs w:val="24"/>
        </w:rPr>
        <w:t xml:space="preserve"> </w:t>
      </w:r>
      <w:r w:rsidR="001B6110" w:rsidRPr="00A01B59">
        <w:rPr>
          <w:rFonts w:ascii="Times New Roman" w:hAnsi="Times New Roman"/>
          <w:sz w:val="24"/>
          <w:szCs w:val="24"/>
        </w:rPr>
        <w:t xml:space="preserve">m (98%) </w:t>
      </w:r>
      <w:r w:rsidR="00D73D91" w:rsidRPr="00A01B59">
        <w:rPr>
          <w:rFonts w:ascii="Times New Roman" w:hAnsi="Times New Roman"/>
          <w:sz w:val="24"/>
          <w:szCs w:val="24"/>
        </w:rPr>
        <w:t xml:space="preserve">of this allocation </w:t>
      </w:r>
      <w:r w:rsidR="001B6110" w:rsidRPr="00A01B59">
        <w:rPr>
          <w:rFonts w:ascii="Times New Roman" w:hAnsi="Times New Roman"/>
          <w:sz w:val="24"/>
          <w:szCs w:val="24"/>
        </w:rPr>
        <w:t xml:space="preserve">was spent. The major allocation expenditure of the departmental budget </w:t>
      </w:r>
      <w:r w:rsidR="00D73D91" w:rsidRPr="00A01B59">
        <w:rPr>
          <w:rFonts w:ascii="Times New Roman" w:hAnsi="Times New Roman"/>
          <w:sz w:val="24"/>
          <w:szCs w:val="24"/>
        </w:rPr>
        <w:t xml:space="preserve">in </w:t>
      </w:r>
      <w:r w:rsidR="001B6110" w:rsidRPr="00A01B59">
        <w:rPr>
          <w:rFonts w:ascii="Times New Roman" w:hAnsi="Times New Roman"/>
          <w:sz w:val="24"/>
          <w:szCs w:val="24"/>
        </w:rPr>
        <w:t>the 2015</w:t>
      </w:r>
      <w:r w:rsidR="00257D08" w:rsidRPr="00A01B59">
        <w:rPr>
          <w:rFonts w:ascii="Times New Roman" w:hAnsi="Times New Roman"/>
          <w:sz w:val="24"/>
          <w:szCs w:val="24"/>
        </w:rPr>
        <w:t xml:space="preserve"> -</w:t>
      </w:r>
      <w:r w:rsidR="001B6110" w:rsidRPr="00A01B59">
        <w:rPr>
          <w:rFonts w:ascii="Times New Roman" w:hAnsi="Times New Roman"/>
          <w:sz w:val="24"/>
          <w:szCs w:val="24"/>
        </w:rPr>
        <w:t>16 financial year continues to be Active Nation Programme, which spent R652.1</w:t>
      </w:r>
      <w:r w:rsidR="001E7156" w:rsidRPr="00A01B59">
        <w:rPr>
          <w:rFonts w:ascii="Times New Roman" w:hAnsi="Times New Roman"/>
          <w:sz w:val="24"/>
          <w:szCs w:val="24"/>
        </w:rPr>
        <w:t xml:space="preserve"> </w:t>
      </w:r>
      <w:r w:rsidR="001B6110" w:rsidRPr="00A01B59">
        <w:rPr>
          <w:rFonts w:ascii="Times New Roman" w:hAnsi="Times New Roman"/>
          <w:sz w:val="24"/>
          <w:szCs w:val="24"/>
        </w:rPr>
        <w:t>m (66%) of the total expenditure</w:t>
      </w:r>
      <w:r w:rsidR="000341F6" w:rsidRPr="00A01B59">
        <w:rPr>
          <w:rFonts w:ascii="Times New Roman" w:hAnsi="Times New Roman"/>
          <w:sz w:val="24"/>
          <w:szCs w:val="24"/>
        </w:rPr>
        <w:t>,</w:t>
      </w:r>
      <w:r w:rsidR="001B6110" w:rsidRPr="00A01B59">
        <w:rPr>
          <w:rFonts w:ascii="Times New Roman" w:hAnsi="Times New Roman"/>
          <w:sz w:val="24"/>
          <w:szCs w:val="24"/>
        </w:rPr>
        <w:t xml:space="preserve"> followed by </w:t>
      </w:r>
      <w:r w:rsidR="00A01B59">
        <w:rPr>
          <w:rFonts w:ascii="Times New Roman" w:hAnsi="Times New Roman"/>
          <w:sz w:val="24"/>
          <w:szCs w:val="24"/>
        </w:rPr>
        <w:t xml:space="preserve">the </w:t>
      </w:r>
      <w:r w:rsidR="001B6110" w:rsidRPr="00A01B59">
        <w:rPr>
          <w:rFonts w:ascii="Times New Roman" w:hAnsi="Times New Roman"/>
          <w:sz w:val="24"/>
          <w:szCs w:val="24"/>
        </w:rPr>
        <w:t>Sport</w:t>
      </w:r>
      <w:r w:rsidR="00A91074" w:rsidRPr="00A01B59">
        <w:rPr>
          <w:rFonts w:ascii="Times New Roman" w:hAnsi="Times New Roman"/>
          <w:sz w:val="24"/>
          <w:szCs w:val="24"/>
        </w:rPr>
        <w:t xml:space="preserve"> Support Programme at R153.9</w:t>
      </w:r>
      <w:r w:rsidR="00C5096C" w:rsidRPr="00A01B59">
        <w:rPr>
          <w:rFonts w:ascii="Times New Roman" w:hAnsi="Times New Roman"/>
          <w:sz w:val="24"/>
          <w:szCs w:val="24"/>
        </w:rPr>
        <w:t xml:space="preserve"> </w:t>
      </w:r>
      <w:r w:rsidR="001B6110" w:rsidRPr="00A01B59">
        <w:rPr>
          <w:rFonts w:ascii="Times New Roman" w:hAnsi="Times New Roman"/>
          <w:sz w:val="24"/>
          <w:szCs w:val="24"/>
        </w:rPr>
        <w:t>m (</w:t>
      </w:r>
      <w:r w:rsidR="00A91074" w:rsidRPr="00A01B59">
        <w:rPr>
          <w:rFonts w:ascii="Times New Roman" w:hAnsi="Times New Roman"/>
          <w:sz w:val="24"/>
          <w:szCs w:val="24"/>
        </w:rPr>
        <w:t xml:space="preserve">15%). </w:t>
      </w:r>
    </w:p>
    <w:p w:rsidR="000C7776" w:rsidRPr="00A01B59" w:rsidRDefault="000C7776" w:rsidP="007E54CA">
      <w:pPr>
        <w:spacing w:after="0" w:line="360" w:lineRule="auto"/>
        <w:jc w:val="both"/>
        <w:rPr>
          <w:rFonts w:ascii="Times New Roman" w:hAnsi="Times New Roman"/>
          <w:sz w:val="24"/>
          <w:szCs w:val="24"/>
        </w:rPr>
      </w:pPr>
    </w:p>
    <w:p w:rsidR="00FD1214" w:rsidRPr="00A01B59" w:rsidRDefault="00A91074" w:rsidP="007E54CA">
      <w:pPr>
        <w:spacing w:after="0" w:line="360" w:lineRule="auto"/>
        <w:jc w:val="both"/>
        <w:rPr>
          <w:rFonts w:ascii="Times New Roman" w:hAnsi="Times New Roman"/>
          <w:sz w:val="24"/>
          <w:szCs w:val="24"/>
        </w:rPr>
      </w:pPr>
      <w:r w:rsidRPr="00A01B59">
        <w:rPr>
          <w:rFonts w:ascii="Times New Roman" w:hAnsi="Times New Roman"/>
          <w:sz w:val="24"/>
          <w:szCs w:val="24"/>
        </w:rPr>
        <w:t>The economic classification indicate</w:t>
      </w:r>
      <w:r w:rsidR="00D73D91" w:rsidRPr="00A01B59">
        <w:rPr>
          <w:rFonts w:ascii="Times New Roman" w:hAnsi="Times New Roman"/>
          <w:sz w:val="24"/>
          <w:szCs w:val="24"/>
        </w:rPr>
        <w:t>s</w:t>
      </w:r>
      <w:r w:rsidRPr="00A01B59">
        <w:rPr>
          <w:rFonts w:ascii="Times New Roman" w:hAnsi="Times New Roman"/>
          <w:sz w:val="24"/>
          <w:szCs w:val="24"/>
        </w:rPr>
        <w:t xml:space="preserve"> that the R718.6</w:t>
      </w:r>
      <w:r w:rsidR="00C5096C" w:rsidRPr="00A01B59">
        <w:rPr>
          <w:rFonts w:ascii="Times New Roman" w:hAnsi="Times New Roman"/>
          <w:sz w:val="24"/>
          <w:szCs w:val="24"/>
        </w:rPr>
        <w:t xml:space="preserve"> </w:t>
      </w:r>
      <w:r w:rsidRPr="00A01B59">
        <w:rPr>
          <w:rFonts w:ascii="Times New Roman" w:hAnsi="Times New Roman"/>
          <w:sz w:val="24"/>
          <w:szCs w:val="24"/>
        </w:rPr>
        <w:t xml:space="preserve">m (73%) of the budget is spent on </w:t>
      </w:r>
      <w:r w:rsidR="00163DE1" w:rsidRPr="00A01B59">
        <w:rPr>
          <w:rFonts w:ascii="Times New Roman" w:hAnsi="Times New Roman"/>
          <w:sz w:val="24"/>
          <w:szCs w:val="24"/>
        </w:rPr>
        <w:t>transfers</w:t>
      </w:r>
      <w:r w:rsidRPr="00A01B59">
        <w:rPr>
          <w:rFonts w:ascii="Times New Roman" w:hAnsi="Times New Roman"/>
          <w:sz w:val="24"/>
          <w:szCs w:val="24"/>
        </w:rPr>
        <w:t xml:space="preserve"> and subsidies to provinces, departmental agencies and </w:t>
      </w:r>
      <w:r w:rsidR="00D73D91" w:rsidRPr="00A01B59">
        <w:rPr>
          <w:rFonts w:ascii="Times New Roman" w:hAnsi="Times New Roman"/>
          <w:sz w:val="24"/>
          <w:szCs w:val="24"/>
        </w:rPr>
        <w:t>federations</w:t>
      </w:r>
      <w:r w:rsidRPr="00A01B59">
        <w:rPr>
          <w:rFonts w:ascii="Times New Roman" w:hAnsi="Times New Roman"/>
          <w:sz w:val="24"/>
          <w:szCs w:val="24"/>
        </w:rPr>
        <w:t>. The other portion of about R265.5</w:t>
      </w:r>
      <w:r w:rsidR="00C5096C" w:rsidRPr="00A01B59">
        <w:rPr>
          <w:rFonts w:ascii="Times New Roman" w:hAnsi="Times New Roman"/>
          <w:sz w:val="24"/>
          <w:szCs w:val="24"/>
        </w:rPr>
        <w:t xml:space="preserve"> </w:t>
      </w:r>
      <w:r w:rsidRPr="00A01B59">
        <w:rPr>
          <w:rFonts w:ascii="Times New Roman" w:hAnsi="Times New Roman"/>
          <w:sz w:val="24"/>
          <w:szCs w:val="24"/>
        </w:rPr>
        <w:t>m (27%) goes towards current payment</w:t>
      </w:r>
      <w:r w:rsidR="00D73D91" w:rsidRPr="00A01B59">
        <w:rPr>
          <w:rFonts w:ascii="Times New Roman" w:hAnsi="Times New Roman"/>
          <w:sz w:val="24"/>
          <w:szCs w:val="24"/>
        </w:rPr>
        <w:t>s</w:t>
      </w:r>
      <w:r w:rsidRPr="00A01B59">
        <w:rPr>
          <w:rFonts w:ascii="Times New Roman" w:hAnsi="Times New Roman"/>
          <w:sz w:val="24"/>
          <w:szCs w:val="24"/>
        </w:rPr>
        <w:t xml:space="preserve"> which will include the compensation of employees at R82.3</w:t>
      </w:r>
      <w:r w:rsidR="00C5096C" w:rsidRPr="00A01B59">
        <w:rPr>
          <w:rFonts w:ascii="Times New Roman" w:hAnsi="Times New Roman"/>
          <w:sz w:val="24"/>
          <w:szCs w:val="24"/>
        </w:rPr>
        <w:t xml:space="preserve"> </w:t>
      </w:r>
      <w:r w:rsidRPr="00A01B59">
        <w:rPr>
          <w:rFonts w:ascii="Times New Roman" w:hAnsi="Times New Roman"/>
          <w:sz w:val="24"/>
          <w:szCs w:val="24"/>
        </w:rPr>
        <w:t>m</w:t>
      </w:r>
      <w:r w:rsidR="00DB7AB8" w:rsidRPr="00A01B59">
        <w:rPr>
          <w:rFonts w:ascii="Times New Roman" w:hAnsi="Times New Roman"/>
          <w:sz w:val="24"/>
          <w:szCs w:val="24"/>
        </w:rPr>
        <w:t xml:space="preserve"> (31%)</w:t>
      </w:r>
      <w:r w:rsidRPr="00A01B59">
        <w:rPr>
          <w:rFonts w:ascii="Times New Roman" w:hAnsi="Times New Roman"/>
          <w:sz w:val="24"/>
          <w:szCs w:val="24"/>
        </w:rPr>
        <w:t xml:space="preserve"> and goods and services at R183</w:t>
      </w:r>
      <w:r w:rsidR="00D73D91" w:rsidRPr="00A01B59">
        <w:rPr>
          <w:rFonts w:ascii="Times New Roman" w:hAnsi="Times New Roman"/>
          <w:sz w:val="24"/>
          <w:szCs w:val="24"/>
        </w:rPr>
        <w:t xml:space="preserve"> m</w:t>
      </w:r>
      <w:r w:rsidRPr="00A01B59">
        <w:rPr>
          <w:rFonts w:ascii="Times New Roman" w:hAnsi="Times New Roman"/>
          <w:sz w:val="24"/>
          <w:szCs w:val="24"/>
        </w:rPr>
        <w:t xml:space="preserve"> (69%)</w:t>
      </w:r>
      <w:r w:rsidR="00DB7AB8" w:rsidRPr="00A01B59">
        <w:rPr>
          <w:rFonts w:ascii="Times New Roman" w:hAnsi="Times New Roman"/>
          <w:sz w:val="24"/>
          <w:szCs w:val="24"/>
        </w:rPr>
        <w:t xml:space="preserve">. </w:t>
      </w:r>
    </w:p>
    <w:p w:rsidR="00574F84" w:rsidRPr="00A01B59" w:rsidRDefault="00574F84" w:rsidP="007E54CA">
      <w:pPr>
        <w:spacing w:after="0" w:line="360" w:lineRule="auto"/>
        <w:jc w:val="both"/>
        <w:rPr>
          <w:rFonts w:ascii="Times New Roman" w:hAnsi="Times New Roman"/>
          <w:sz w:val="24"/>
          <w:szCs w:val="24"/>
        </w:rPr>
      </w:pPr>
    </w:p>
    <w:p w:rsidR="00574F84" w:rsidRPr="00A01B59" w:rsidRDefault="00163DE1" w:rsidP="007E54CA">
      <w:pPr>
        <w:spacing w:after="0" w:line="360" w:lineRule="auto"/>
        <w:jc w:val="both"/>
        <w:rPr>
          <w:rFonts w:ascii="Times New Roman" w:hAnsi="Times New Roman"/>
          <w:sz w:val="24"/>
          <w:szCs w:val="24"/>
        </w:rPr>
      </w:pPr>
      <w:r w:rsidRPr="00A01B59">
        <w:rPr>
          <w:rFonts w:ascii="Times New Roman" w:hAnsi="Times New Roman"/>
          <w:sz w:val="24"/>
          <w:szCs w:val="24"/>
        </w:rPr>
        <w:t>The spending remains at 99.9% of the total allocation, when compared to the 79% of the achievements of the total targets that were set in the beginning of the year</w:t>
      </w:r>
      <w:r w:rsidR="00677501" w:rsidRPr="00A01B59">
        <w:rPr>
          <w:rFonts w:ascii="Times New Roman" w:hAnsi="Times New Roman"/>
          <w:sz w:val="24"/>
          <w:szCs w:val="24"/>
        </w:rPr>
        <w:t xml:space="preserve">. This disjuncture reflects the lack of relation between the expenditure and performance information on service delivery. At the same time, it highlights the environment in which the department has to work, which </w:t>
      </w:r>
      <w:r w:rsidR="00D73D91" w:rsidRPr="00A01B59">
        <w:rPr>
          <w:rFonts w:ascii="Times New Roman" w:hAnsi="Times New Roman"/>
          <w:sz w:val="24"/>
          <w:szCs w:val="24"/>
        </w:rPr>
        <w:t xml:space="preserve">indicates </w:t>
      </w:r>
      <w:r w:rsidR="00677501" w:rsidRPr="00A01B59">
        <w:rPr>
          <w:rFonts w:ascii="Times New Roman" w:hAnsi="Times New Roman"/>
          <w:sz w:val="24"/>
          <w:szCs w:val="24"/>
        </w:rPr>
        <w:t>that there is less funding and more work to be covered with the little budget</w:t>
      </w:r>
      <w:r w:rsidR="00D73D91" w:rsidRPr="00A01B59">
        <w:rPr>
          <w:rFonts w:ascii="Times New Roman" w:hAnsi="Times New Roman"/>
          <w:sz w:val="24"/>
          <w:szCs w:val="24"/>
        </w:rPr>
        <w:t>, b</w:t>
      </w:r>
      <w:r w:rsidR="00677501" w:rsidRPr="00A01B59">
        <w:rPr>
          <w:rFonts w:ascii="Times New Roman" w:hAnsi="Times New Roman"/>
          <w:sz w:val="24"/>
          <w:szCs w:val="24"/>
        </w:rPr>
        <w:t xml:space="preserve">ut it could also be a reflection of inability to set clear targets which are realistic to the resources that are available. </w:t>
      </w:r>
    </w:p>
    <w:p w:rsidR="00FD1214" w:rsidRPr="00B5161E" w:rsidRDefault="00022D79"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6.2.</w:t>
      </w:r>
      <w:r w:rsidRPr="00B5161E">
        <w:rPr>
          <w:rFonts w:ascii="Times New Roman" w:hAnsi="Times New Roman"/>
          <w:b/>
          <w:sz w:val="24"/>
          <w:szCs w:val="24"/>
          <w:lang w:val="en-US"/>
        </w:rPr>
        <w:tab/>
      </w:r>
      <w:r w:rsidR="00FD1214" w:rsidRPr="00B5161E">
        <w:rPr>
          <w:rFonts w:ascii="Times New Roman" w:hAnsi="Times New Roman"/>
          <w:b/>
          <w:sz w:val="24"/>
          <w:szCs w:val="24"/>
          <w:lang w:val="en-US"/>
        </w:rPr>
        <w:t>Public Entities</w:t>
      </w:r>
    </w:p>
    <w:p w:rsidR="00FD1214" w:rsidRPr="008A732D" w:rsidRDefault="00FD1214" w:rsidP="007E54CA">
      <w:pPr>
        <w:spacing w:after="0" w:line="360" w:lineRule="auto"/>
        <w:jc w:val="both"/>
        <w:rPr>
          <w:rFonts w:ascii="Times New Roman" w:hAnsi="Times New Roman"/>
          <w:sz w:val="24"/>
          <w:szCs w:val="24"/>
          <w:u w:val="single"/>
        </w:rPr>
      </w:pPr>
      <w:r w:rsidRPr="008A732D">
        <w:rPr>
          <w:rFonts w:ascii="Times New Roman" w:hAnsi="Times New Roman"/>
          <w:sz w:val="24"/>
          <w:szCs w:val="24"/>
          <w:u w:val="single"/>
        </w:rPr>
        <w:t>Table</w:t>
      </w:r>
      <w:r w:rsidR="008A732D" w:rsidRPr="008A732D">
        <w:rPr>
          <w:rFonts w:ascii="Times New Roman" w:hAnsi="Times New Roman"/>
          <w:sz w:val="24"/>
          <w:szCs w:val="24"/>
          <w:u w:val="single"/>
        </w:rPr>
        <w:t xml:space="preserve"> 2</w:t>
      </w:r>
      <w:r w:rsidRPr="008A732D">
        <w:rPr>
          <w:rFonts w:ascii="Times New Roman" w:hAnsi="Times New Roman"/>
          <w:sz w:val="24"/>
          <w:szCs w:val="24"/>
          <w:u w:val="single"/>
        </w:rPr>
        <w:t>: Expenditure trends of public entities</w:t>
      </w:r>
    </w:p>
    <w:tbl>
      <w:tblPr>
        <w:tblpPr w:leftFromText="180" w:rightFromText="180" w:vertAnchor="text" w:horzAnchor="margin" w:tblpY="16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446"/>
        <w:gridCol w:w="1418"/>
        <w:gridCol w:w="1559"/>
        <w:gridCol w:w="1843"/>
      </w:tblGrid>
      <w:tr w:rsidR="00231A49" w:rsidRPr="00B222F1" w:rsidTr="00105E77">
        <w:trPr>
          <w:trHeight w:val="410"/>
        </w:trPr>
        <w:tc>
          <w:tcPr>
            <w:tcW w:w="2660" w:type="dxa"/>
            <w:shd w:val="clear" w:color="auto" w:fill="D9D9D9"/>
            <w:vAlign w:val="center"/>
          </w:tcPr>
          <w:p w:rsidR="00231A49" w:rsidRPr="00B222F1" w:rsidRDefault="00231A49" w:rsidP="007E54CA">
            <w:pPr>
              <w:spacing w:after="0" w:line="240" w:lineRule="auto"/>
              <w:jc w:val="both"/>
              <w:rPr>
                <w:rFonts w:ascii="Times New Roman" w:hAnsi="Times New Roman"/>
                <w:b/>
                <w:sz w:val="24"/>
                <w:szCs w:val="24"/>
              </w:rPr>
            </w:pPr>
            <w:r w:rsidRPr="00B222F1">
              <w:rPr>
                <w:rFonts w:ascii="Times New Roman" w:hAnsi="Times New Roman"/>
                <w:b/>
                <w:sz w:val="24"/>
                <w:szCs w:val="24"/>
              </w:rPr>
              <w:t>Programme</w:t>
            </w:r>
          </w:p>
        </w:tc>
        <w:tc>
          <w:tcPr>
            <w:tcW w:w="2864" w:type="dxa"/>
            <w:gridSpan w:val="2"/>
            <w:shd w:val="clear" w:color="auto" w:fill="D9D9D9"/>
            <w:vAlign w:val="center"/>
          </w:tcPr>
          <w:p w:rsidR="00231A49" w:rsidRPr="00B222F1" w:rsidRDefault="00231A49" w:rsidP="007E54CA">
            <w:pPr>
              <w:spacing w:after="0" w:line="240" w:lineRule="auto"/>
              <w:jc w:val="both"/>
              <w:rPr>
                <w:rFonts w:ascii="Times New Roman" w:hAnsi="Times New Roman"/>
                <w:b/>
                <w:sz w:val="24"/>
                <w:szCs w:val="24"/>
              </w:rPr>
            </w:pPr>
            <w:r w:rsidRPr="00B222F1">
              <w:rPr>
                <w:rFonts w:ascii="Times New Roman" w:hAnsi="Times New Roman"/>
                <w:b/>
                <w:sz w:val="24"/>
                <w:szCs w:val="24"/>
              </w:rPr>
              <w:t>Audited Expenditure</w:t>
            </w:r>
          </w:p>
        </w:tc>
        <w:tc>
          <w:tcPr>
            <w:tcW w:w="3402" w:type="dxa"/>
            <w:gridSpan w:val="2"/>
            <w:shd w:val="clear" w:color="auto" w:fill="D9D9D9"/>
            <w:vAlign w:val="center"/>
          </w:tcPr>
          <w:p w:rsidR="00231A49" w:rsidRPr="00B222F1" w:rsidRDefault="00231A49" w:rsidP="007E54CA">
            <w:pPr>
              <w:spacing w:after="0" w:line="240" w:lineRule="auto"/>
              <w:jc w:val="both"/>
              <w:rPr>
                <w:rFonts w:ascii="Times New Roman" w:hAnsi="Times New Roman"/>
                <w:b/>
                <w:sz w:val="24"/>
                <w:szCs w:val="24"/>
              </w:rPr>
            </w:pPr>
            <w:r w:rsidRPr="00B222F1">
              <w:rPr>
                <w:rFonts w:ascii="Times New Roman" w:hAnsi="Times New Roman"/>
                <w:b/>
                <w:sz w:val="24"/>
                <w:szCs w:val="24"/>
              </w:rPr>
              <w:t>Medium Term Expenditure Estimate</w:t>
            </w:r>
          </w:p>
        </w:tc>
      </w:tr>
      <w:tr w:rsidR="009F298F" w:rsidRPr="00B222F1" w:rsidTr="00105E77">
        <w:trPr>
          <w:trHeight w:val="557"/>
        </w:trPr>
        <w:tc>
          <w:tcPr>
            <w:tcW w:w="2660" w:type="dxa"/>
            <w:vAlign w:val="center"/>
          </w:tcPr>
          <w:p w:rsidR="009F298F" w:rsidRPr="00B222F1" w:rsidRDefault="009F298F" w:rsidP="008D251F">
            <w:pPr>
              <w:spacing w:after="0" w:line="240" w:lineRule="auto"/>
              <w:rPr>
                <w:rFonts w:ascii="Times New Roman" w:hAnsi="Times New Roman"/>
                <w:b/>
                <w:sz w:val="24"/>
                <w:szCs w:val="24"/>
              </w:rPr>
            </w:pPr>
            <w:r w:rsidRPr="00B222F1">
              <w:rPr>
                <w:rFonts w:ascii="Times New Roman" w:hAnsi="Times New Roman"/>
                <w:b/>
                <w:sz w:val="24"/>
                <w:szCs w:val="24"/>
              </w:rPr>
              <w:lastRenderedPageBreak/>
              <w:t>R million</w:t>
            </w:r>
          </w:p>
        </w:tc>
        <w:tc>
          <w:tcPr>
            <w:tcW w:w="1446" w:type="dxa"/>
            <w:vAlign w:val="center"/>
          </w:tcPr>
          <w:p w:rsidR="009F298F" w:rsidRPr="00B222F1" w:rsidRDefault="009F298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2014-15</w:t>
            </w:r>
          </w:p>
          <w:p w:rsidR="009F298F" w:rsidRPr="00B222F1" w:rsidRDefault="009F298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M</w:t>
            </w:r>
          </w:p>
        </w:tc>
        <w:tc>
          <w:tcPr>
            <w:tcW w:w="1418" w:type="dxa"/>
            <w:shd w:val="clear" w:color="auto" w:fill="FFFF00"/>
            <w:vAlign w:val="center"/>
          </w:tcPr>
          <w:p w:rsidR="009F298F" w:rsidRPr="00B222F1" w:rsidRDefault="009F298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2015-16</w:t>
            </w:r>
          </w:p>
          <w:p w:rsidR="009F298F" w:rsidRPr="00B222F1" w:rsidRDefault="009F298F" w:rsidP="008D251F">
            <w:pPr>
              <w:spacing w:after="0" w:line="240" w:lineRule="auto"/>
              <w:jc w:val="center"/>
              <w:rPr>
                <w:rFonts w:ascii="Times New Roman" w:hAnsi="Times New Roman"/>
                <w:sz w:val="24"/>
                <w:szCs w:val="24"/>
              </w:rPr>
            </w:pPr>
            <w:r w:rsidRPr="00B222F1">
              <w:rPr>
                <w:rFonts w:ascii="Times New Roman" w:hAnsi="Times New Roman"/>
                <w:b/>
                <w:sz w:val="24"/>
                <w:szCs w:val="24"/>
              </w:rPr>
              <w:t>M</w:t>
            </w:r>
          </w:p>
        </w:tc>
        <w:tc>
          <w:tcPr>
            <w:tcW w:w="1559" w:type="dxa"/>
            <w:vAlign w:val="center"/>
          </w:tcPr>
          <w:p w:rsidR="009F298F" w:rsidRPr="00B222F1" w:rsidRDefault="009F298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2016-17</w:t>
            </w:r>
          </w:p>
          <w:p w:rsidR="009F298F" w:rsidRPr="00B222F1" w:rsidRDefault="009F298F" w:rsidP="008D251F">
            <w:pPr>
              <w:spacing w:after="0" w:line="240" w:lineRule="auto"/>
              <w:jc w:val="center"/>
              <w:rPr>
                <w:rFonts w:ascii="Times New Roman" w:hAnsi="Times New Roman"/>
                <w:sz w:val="24"/>
                <w:szCs w:val="24"/>
              </w:rPr>
            </w:pPr>
            <w:r w:rsidRPr="00B222F1">
              <w:rPr>
                <w:rFonts w:ascii="Times New Roman" w:hAnsi="Times New Roman"/>
                <w:b/>
                <w:sz w:val="24"/>
                <w:szCs w:val="24"/>
              </w:rPr>
              <w:t>M</w:t>
            </w:r>
          </w:p>
        </w:tc>
        <w:tc>
          <w:tcPr>
            <w:tcW w:w="1843" w:type="dxa"/>
            <w:vAlign w:val="center"/>
          </w:tcPr>
          <w:p w:rsidR="009F298F" w:rsidRPr="00B222F1" w:rsidRDefault="009F298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2017-18</w:t>
            </w:r>
          </w:p>
          <w:p w:rsidR="009F298F" w:rsidRPr="00B222F1" w:rsidRDefault="009F298F" w:rsidP="008D251F">
            <w:pPr>
              <w:spacing w:after="0" w:line="240" w:lineRule="auto"/>
              <w:jc w:val="center"/>
              <w:rPr>
                <w:rFonts w:ascii="Times New Roman" w:hAnsi="Times New Roman"/>
                <w:b/>
                <w:sz w:val="24"/>
                <w:szCs w:val="24"/>
              </w:rPr>
            </w:pPr>
            <w:r w:rsidRPr="00B222F1">
              <w:rPr>
                <w:rFonts w:ascii="Times New Roman" w:hAnsi="Times New Roman"/>
                <w:b/>
                <w:sz w:val="24"/>
                <w:szCs w:val="24"/>
              </w:rPr>
              <w:t>M</w:t>
            </w:r>
          </w:p>
        </w:tc>
      </w:tr>
      <w:tr w:rsidR="009F298F" w:rsidRPr="00B222F1" w:rsidTr="00105E77">
        <w:trPr>
          <w:trHeight w:val="345"/>
        </w:trPr>
        <w:tc>
          <w:tcPr>
            <w:tcW w:w="2660" w:type="dxa"/>
            <w:vAlign w:val="center"/>
          </w:tcPr>
          <w:p w:rsidR="009F298F" w:rsidRPr="00B222F1" w:rsidRDefault="009F298F" w:rsidP="007E54CA">
            <w:pPr>
              <w:spacing w:after="0" w:line="360" w:lineRule="auto"/>
              <w:jc w:val="both"/>
              <w:rPr>
                <w:rFonts w:ascii="Times New Roman" w:hAnsi="Times New Roman"/>
                <w:sz w:val="24"/>
                <w:szCs w:val="24"/>
              </w:rPr>
            </w:pPr>
            <w:r w:rsidRPr="00B222F1">
              <w:rPr>
                <w:rFonts w:ascii="Times New Roman" w:hAnsi="Times New Roman"/>
                <w:sz w:val="24"/>
                <w:szCs w:val="24"/>
              </w:rPr>
              <w:t>Boxing SA</w:t>
            </w:r>
          </w:p>
        </w:tc>
        <w:tc>
          <w:tcPr>
            <w:tcW w:w="1446" w:type="dxa"/>
            <w:vAlign w:val="center"/>
          </w:tcPr>
          <w:p w:rsidR="009F298F" w:rsidRPr="00B222F1" w:rsidRDefault="009F298F" w:rsidP="007E54CA">
            <w:pPr>
              <w:spacing w:after="0" w:line="280" w:lineRule="exact"/>
              <w:jc w:val="both"/>
              <w:rPr>
                <w:rFonts w:ascii="Times New Roman" w:hAnsi="Times New Roman"/>
                <w:color w:val="000000"/>
                <w:sz w:val="24"/>
                <w:szCs w:val="24"/>
              </w:rPr>
            </w:pPr>
            <w:r w:rsidRPr="00B222F1">
              <w:rPr>
                <w:rFonts w:ascii="Times New Roman" w:hAnsi="Times New Roman"/>
                <w:color w:val="000000"/>
                <w:sz w:val="24"/>
                <w:szCs w:val="24"/>
              </w:rPr>
              <w:t>R7.9</w:t>
            </w:r>
          </w:p>
        </w:tc>
        <w:tc>
          <w:tcPr>
            <w:tcW w:w="1418" w:type="dxa"/>
            <w:shd w:val="clear" w:color="auto" w:fill="FFFF00"/>
            <w:vAlign w:val="center"/>
          </w:tcPr>
          <w:p w:rsidR="009F298F" w:rsidRPr="00B222F1" w:rsidRDefault="009F298F" w:rsidP="007E54CA">
            <w:pPr>
              <w:spacing w:after="0" w:line="280" w:lineRule="exact"/>
              <w:jc w:val="both"/>
              <w:rPr>
                <w:rFonts w:ascii="Times New Roman" w:hAnsi="Times New Roman"/>
                <w:sz w:val="24"/>
                <w:szCs w:val="24"/>
              </w:rPr>
            </w:pPr>
            <w:r w:rsidRPr="00B222F1">
              <w:rPr>
                <w:rFonts w:ascii="Times New Roman" w:hAnsi="Times New Roman"/>
                <w:sz w:val="24"/>
                <w:szCs w:val="24"/>
              </w:rPr>
              <w:t>R10.4</w:t>
            </w:r>
          </w:p>
        </w:tc>
        <w:tc>
          <w:tcPr>
            <w:tcW w:w="1559" w:type="dxa"/>
            <w:vAlign w:val="center"/>
          </w:tcPr>
          <w:p w:rsidR="009F298F" w:rsidRPr="00B222F1" w:rsidRDefault="009F298F" w:rsidP="007E54CA">
            <w:pPr>
              <w:spacing w:after="0" w:line="280" w:lineRule="exact"/>
              <w:jc w:val="both"/>
              <w:rPr>
                <w:rFonts w:ascii="Times New Roman" w:hAnsi="Times New Roman"/>
                <w:sz w:val="24"/>
                <w:szCs w:val="24"/>
              </w:rPr>
            </w:pPr>
            <w:r w:rsidRPr="00B222F1">
              <w:rPr>
                <w:rFonts w:ascii="Times New Roman" w:hAnsi="Times New Roman"/>
                <w:color w:val="000000"/>
                <w:sz w:val="24"/>
                <w:szCs w:val="24"/>
              </w:rPr>
              <w:t>R11</w:t>
            </w:r>
            <w:r w:rsidRPr="00B222F1">
              <w:rPr>
                <w:rFonts w:ascii="Times New Roman" w:hAnsi="Times New Roman"/>
                <w:sz w:val="24"/>
                <w:szCs w:val="24"/>
              </w:rPr>
              <w:t>.0</w:t>
            </w:r>
          </w:p>
        </w:tc>
        <w:tc>
          <w:tcPr>
            <w:tcW w:w="1843" w:type="dxa"/>
            <w:vAlign w:val="center"/>
          </w:tcPr>
          <w:p w:rsidR="009F298F" w:rsidRPr="00B222F1" w:rsidRDefault="009F298F" w:rsidP="007E54CA">
            <w:pPr>
              <w:spacing w:after="0" w:line="280" w:lineRule="exact"/>
              <w:jc w:val="both"/>
              <w:rPr>
                <w:rFonts w:ascii="Times New Roman" w:hAnsi="Times New Roman"/>
                <w:sz w:val="24"/>
                <w:szCs w:val="24"/>
              </w:rPr>
            </w:pPr>
            <w:r w:rsidRPr="00B222F1">
              <w:rPr>
                <w:rFonts w:ascii="Times New Roman" w:hAnsi="Times New Roman"/>
                <w:color w:val="000000"/>
                <w:sz w:val="24"/>
                <w:szCs w:val="24"/>
              </w:rPr>
              <w:t>R11</w:t>
            </w:r>
            <w:r w:rsidRPr="00B222F1">
              <w:rPr>
                <w:rFonts w:ascii="Times New Roman" w:hAnsi="Times New Roman"/>
                <w:sz w:val="24"/>
                <w:szCs w:val="24"/>
              </w:rPr>
              <w:t>.5</w:t>
            </w:r>
          </w:p>
        </w:tc>
      </w:tr>
      <w:tr w:rsidR="009F298F" w:rsidRPr="00B222F1" w:rsidTr="00105E77">
        <w:trPr>
          <w:trHeight w:val="110"/>
        </w:trPr>
        <w:tc>
          <w:tcPr>
            <w:tcW w:w="2660" w:type="dxa"/>
            <w:vAlign w:val="center"/>
          </w:tcPr>
          <w:p w:rsidR="009F298F" w:rsidRPr="00B222F1" w:rsidRDefault="009F298F" w:rsidP="007E54CA">
            <w:pPr>
              <w:spacing w:after="0" w:line="360" w:lineRule="auto"/>
              <w:jc w:val="both"/>
              <w:rPr>
                <w:rFonts w:ascii="Times New Roman" w:hAnsi="Times New Roman"/>
                <w:sz w:val="24"/>
                <w:szCs w:val="24"/>
              </w:rPr>
            </w:pPr>
            <w:r w:rsidRPr="00B222F1">
              <w:rPr>
                <w:rFonts w:ascii="Times New Roman" w:hAnsi="Times New Roman"/>
                <w:sz w:val="24"/>
                <w:szCs w:val="24"/>
              </w:rPr>
              <w:t>SAIDS</w:t>
            </w:r>
          </w:p>
        </w:tc>
        <w:tc>
          <w:tcPr>
            <w:tcW w:w="1446" w:type="dxa"/>
            <w:vAlign w:val="center"/>
          </w:tcPr>
          <w:p w:rsidR="009F298F" w:rsidRPr="00B222F1" w:rsidRDefault="009F298F" w:rsidP="007E54CA">
            <w:pPr>
              <w:spacing w:after="0" w:line="280" w:lineRule="exact"/>
              <w:jc w:val="both"/>
              <w:rPr>
                <w:rFonts w:ascii="Times New Roman" w:hAnsi="Times New Roman"/>
                <w:color w:val="000000"/>
                <w:sz w:val="24"/>
                <w:szCs w:val="24"/>
              </w:rPr>
            </w:pPr>
            <w:r w:rsidRPr="00B222F1">
              <w:rPr>
                <w:rFonts w:ascii="Times New Roman" w:hAnsi="Times New Roman"/>
                <w:color w:val="000000"/>
                <w:sz w:val="24"/>
                <w:szCs w:val="24"/>
              </w:rPr>
              <w:t>R18.5</w:t>
            </w:r>
          </w:p>
        </w:tc>
        <w:tc>
          <w:tcPr>
            <w:tcW w:w="1418" w:type="dxa"/>
            <w:shd w:val="clear" w:color="auto" w:fill="FFFF00"/>
            <w:vAlign w:val="center"/>
          </w:tcPr>
          <w:p w:rsidR="009F298F" w:rsidRPr="00B222F1" w:rsidRDefault="009F298F" w:rsidP="007E54CA">
            <w:pPr>
              <w:spacing w:after="0" w:line="280" w:lineRule="exact"/>
              <w:jc w:val="both"/>
              <w:rPr>
                <w:rFonts w:ascii="Times New Roman" w:hAnsi="Times New Roman"/>
                <w:sz w:val="24"/>
                <w:szCs w:val="24"/>
              </w:rPr>
            </w:pPr>
            <w:r w:rsidRPr="00B222F1">
              <w:rPr>
                <w:rFonts w:ascii="Times New Roman" w:hAnsi="Times New Roman"/>
                <w:sz w:val="24"/>
                <w:szCs w:val="24"/>
              </w:rPr>
              <w:t>R19.8</w:t>
            </w:r>
          </w:p>
        </w:tc>
        <w:tc>
          <w:tcPr>
            <w:tcW w:w="1559" w:type="dxa"/>
            <w:vAlign w:val="center"/>
          </w:tcPr>
          <w:p w:rsidR="009F298F" w:rsidRPr="00B222F1" w:rsidRDefault="009F298F" w:rsidP="007E54CA">
            <w:pPr>
              <w:spacing w:after="0" w:line="280" w:lineRule="exact"/>
              <w:jc w:val="both"/>
              <w:rPr>
                <w:rFonts w:ascii="Times New Roman" w:hAnsi="Times New Roman"/>
                <w:sz w:val="24"/>
                <w:szCs w:val="24"/>
              </w:rPr>
            </w:pPr>
            <w:r w:rsidRPr="00B222F1">
              <w:rPr>
                <w:rFonts w:ascii="Times New Roman" w:hAnsi="Times New Roman"/>
                <w:color w:val="000000"/>
                <w:sz w:val="24"/>
                <w:szCs w:val="24"/>
              </w:rPr>
              <w:t>R21</w:t>
            </w:r>
            <w:r w:rsidRPr="00B222F1">
              <w:rPr>
                <w:rFonts w:ascii="Times New Roman" w:hAnsi="Times New Roman"/>
                <w:sz w:val="24"/>
                <w:szCs w:val="24"/>
              </w:rPr>
              <w:t>.9</w:t>
            </w:r>
          </w:p>
        </w:tc>
        <w:tc>
          <w:tcPr>
            <w:tcW w:w="1843" w:type="dxa"/>
            <w:vAlign w:val="center"/>
          </w:tcPr>
          <w:p w:rsidR="009F298F" w:rsidRPr="00B222F1" w:rsidRDefault="009F298F" w:rsidP="007E54CA">
            <w:pPr>
              <w:spacing w:after="0" w:line="280" w:lineRule="exact"/>
              <w:jc w:val="both"/>
              <w:rPr>
                <w:rFonts w:ascii="Times New Roman" w:hAnsi="Times New Roman"/>
                <w:sz w:val="24"/>
                <w:szCs w:val="24"/>
              </w:rPr>
            </w:pPr>
            <w:r w:rsidRPr="00B222F1">
              <w:rPr>
                <w:rFonts w:ascii="Times New Roman" w:hAnsi="Times New Roman"/>
                <w:color w:val="000000"/>
                <w:sz w:val="24"/>
                <w:szCs w:val="24"/>
              </w:rPr>
              <w:t>R23</w:t>
            </w:r>
            <w:r w:rsidRPr="00B222F1">
              <w:rPr>
                <w:rFonts w:ascii="Times New Roman" w:hAnsi="Times New Roman"/>
                <w:sz w:val="24"/>
                <w:szCs w:val="24"/>
              </w:rPr>
              <w:t>.0</w:t>
            </w:r>
          </w:p>
        </w:tc>
      </w:tr>
    </w:tbl>
    <w:p w:rsidR="00FD1214" w:rsidRPr="00B222F1" w:rsidRDefault="00FD1214" w:rsidP="007E54CA">
      <w:pPr>
        <w:spacing w:after="0" w:line="360" w:lineRule="auto"/>
        <w:jc w:val="both"/>
        <w:rPr>
          <w:rFonts w:ascii="Times New Roman" w:hAnsi="Times New Roman"/>
          <w:sz w:val="24"/>
          <w:szCs w:val="24"/>
        </w:rPr>
      </w:pPr>
    </w:p>
    <w:p w:rsidR="0051277C" w:rsidRPr="00A01B59" w:rsidRDefault="00F0052D" w:rsidP="007E54CA">
      <w:pPr>
        <w:spacing w:after="0" w:line="360" w:lineRule="auto"/>
        <w:jc w:val="both"/>
        <w:rPr>
          <w:rFonts w:ascii="Times New Roman" w:hAnsi="Times New Roman"/>
          <w:sz w:val="24"/>
          <w:szCs w:val="24"/>
        </w:rPr>
      </w:pPr>
      <w:r w:rsidRPr="00A01B59">
        <w:rPr>
          <w:rFonts w:ascii="Times New Roman" w:hAnsi="Times New Roman"/>
          <w:sz w:val="24"/>
          <w:szCs w:val="24"/>
        </w:rPr>
        <w:t>Expenditure of Boxing SA increased from R7.9</w:t>
      </w:r>
      <w:r w:rsidR="00C5096C" w:rsidRPr="00A01B59">
        <w:rPr>
          <w:rFonts w:ascii="Times New Roman" w:hAnsi="Times New Roman"/>
          <w:sz w:val="24"/>
          <w:szCs w:val="24"/>
        </w:rPr>
        <w:t xml:space="preserve"> </w:t>
      </w:r>
      <w:r w:rsidRPr="00A01B59">
        <w:rPr>
          <w:rFonts w:ascii="Times New Roman" w:hAnsi="Times New Roman"/>
          <w:sz w:val="24"/>
          <w:szCs w:val="24"/>
        </w:rPr>
        <w:t xml:space="preserve">m </w:t>
      </w:r>
      <w:r w:rsidR="00D73D91" w:rsidRPr="00A01B59">
        <w:rPr>
          <w:rFonts w:ascii="Times New Roman" w:hAnsi="Times New Roman"/>
          <w:sz w:val="24"/>
          <w:szCs w:val="24"/>
        </w:rPr>
        <w:t xml:space="preserve">in </w:t>
      </w:r>
      <w:r w:rsidRPr="00A01B59">
        <w:rPr>
          <w:rFonts w:ascii="Times New Roman" w:hAnsi="Times New Roman"/>
          <w:sz w:val="24"/>
          <w:szCs w:val="24"/>
        </w:rPr>
        <w:t>2014-15 to R10.4</w:t>
      </w:r>
      <w:r w:rsidR="00C5096C" w:rsidRPr="00A01B59">
        <w:rPr>
          <w:rFonts w:ascii="Times New Roman" w:hAnsi="Times New Roman"/>
          <w:sz w:val="24"/>
          <w:szCs w:val="24"/>
        </w:rPr>
        <w:t xml:space="preserve"> </w:t>
      </w:r>
      <w:r w:rsidRPr="00A01B59">
        <w:rPr>
          <w:rFonts w:ascii="Times New Roman" w:hAnsi="Times New Roman"/>
          <w:sz w:val="24"/>
          <w:szCs w:val="24"/>
        </w:rPr>
        <w:t>m in 2015-16</w:t>
      </w:r>
      <w:r w:rsidR="009A004D" w:rsidRPr="00A01B59">
        <w:rPr>
          <w:rFonts w:ascii="Times New Roman" w:hAnsi="Times New Roman"/>
          <w:sz w:val="24"/>
          <w:szCs w:val="24"/>
        </w:rPr>
        <w:t xml:space="preserve">. </w:t>
      </w:r>
      <w:r w:rsidRPr="00A01B59">
        <w:rPr>
          <w:rFonts w:ascii="Times New Roman" w:hAnsi="Times New Roman"/>
          <w:sz w:val="24"/>
          <w:szCs w:val="24"/>
        </w:rPr>
        <w:t xml:space="preserve">The main cost driver </w:t>
      </w:r>
      <w:r w:rsidR="00696074" w:rsidRPr="00A01B59">
        <w:rPr>
          <w:rFonts w:ascii="Times New Roman" w:hAnsi="Times New Roman"/>
          <w:sz w:val="24"/>
          <w:szCs w:val="24"/>
        </w:rPr>
        <w:t>were legal fees, which increased from R296 656 in 2014-15 to R5.9</w:t>
      </w:r>
      <w:r w:rsidR="00C5096C" w:rsidRPr="00A01B59">
        <w:rPr>
          <w:rFonts w:ascii="Times New Roman" w:hAnsi="Times New Roman"/>
          <w:sz w:val="24"/>
          <w:szCs w:val="24"/>
        </w:rPr>
        <w:t xml:space="preserve"> </w:t>
      </w:r>
      <w:r w:rsidR="00696074" w:rsidRPr="00A01B59">
        <w:rPr>
          <w:rFonts w:ascii="Times New Roman" w:hAnsi="Times New Roman"/>
          <w:sz w:val="24"/>
          <w:szCs w:val="24"/>
        </w:rPr>
        <w:t xml:space="preserve">m in 2015-16. These costs </w:t>
      </w:r>
      <w:r w:rsidR="006D6CFE" w:rsidRPr="00A01B59">
        <w:rPr>
          <w:rFonts w:ascii="Times New Roman" w:hAnsi="Times New Roman"/>
          <w:sz w:val="24"/>
          <w:szCs w:val="24"/>
        </w:rPr>
        <w:t>resulted from</w:t>
      </w:r>
      <w:r w:rsidR="00696074" w:rsidRPr="00A01B59">
        <w:rPr>
          <w:rFonts w:ascii="Times New Roman" w:hAnsi="Times New Roman"/>
          <w:sz w:val="24"/>
          <w:szCs w:val="24"/>
        </w:rPr>
        <w:t xml:space="preserve"> a number of disputes lodged </w:t>
      </w:r>
      <w:r w:rsidR="006D6CFE" w:rsidRPr="00A01B59">
        <w:rPr>
          <w:rFonts w:ascii="Times New Roman" w:hAnsi="Times New Roman"/>
          <w:sz w:val="24"/>
          <w:szCs w:val="24"/>
        </w:rPr>
        <w:t xml:space="preserve">with the CCMA and the labour court </w:t>
      </w:r>
      <w:r w:rsidR="00696074" w:rsidRPr="00A01B59">
        <w:rPr>
          <w:rFonts w:ascii="Times New Roman" w:hAnsi="Times New Roman"/>
          <w:sz w:val="24"/>
          <w:szCs w:val="24"/>
        </w:rPr>
        <w:t xml:space="preserve">by former employees </w:t>
      </w:r>
      <w:r w:rsidR="00936D97" w:rsidRPr="00A01B59">
        <w:rPr>
          <w:rFonts w:ascii="Times New Roman" w:hAnsi="Times New Roman"/>
          <w:sz w:val="24"/>
          <w:szCs w:val="24"/>
        </w:rPr>
        <w:t xml:space="preserve">but will also include other </w:t>
      </w:r>
      <w:r w:rsidR="006D6CFE" w:rsidRPr="00A01B59">
        <w:rPr>
          <w:rFonts w:ascii="Times New Roman" w:hAnsi="Times New Roman"/>
          <w:sz w:val="24"/>
          <w:szCs w:val="24"/>
        </w:rPr>
        <w:t xml:space="preserve">litigation </w:t>
      </w:r>
      <w:r w:rsidR="00936D97" w:rsidRPr="00A01B59">
        <w:rPr>
          <w:rFonts w:ascii="Times New Roman" w:hAnsi="Times New Roman"/>
          <w:sz w:val="24"/>
          <w:szCs w:val="24"/>
        </w:rPr>
        <w:t xml:space="preserve">that Boxing SA had been </w:t>
      </w:r>
      <w:r w:rsidR="006D6CFE" w:rsidRPr="00A01B59">
        <w:rPr>
          <w:rFonts w:ascii="Times New Roman" w:hAnsi="Times New Roman"/>
          <w:sz w:val="24"/>
          <w:szCs w:val="24"/>
        </w:rPr>
        <w:t>involved in</w:t>
      </w:r>
      <w:r w:rsidR="00696074" w:rsidRPr="00A01B59">
        <w:rPr>
          <w:rFonts w:ascii="Times New Roman" w:hAnsi="Times New Roman"/>
          <w:sz w:val="24"/>
          <w:szCs w:val="24"/>
        </w:rPr>
        <w:t xml:space="preserve">. The </w:t>
      </w:r>
      <w:r w:rsidR="00936D97" w:rsidRPr="00A01B59">
        <w:rPr>
          <w:rFonts w:ascii="Times New Roman" w:hAnsi="Times New Roman"/>
          <w:sz w:val="24"/>
          <w:szCs w:val="24"/>
        </w:rPr>
        <w:t xml:space="preserve">CCMA </w:t>
      </w:r>
      <w:r w:rsidR="00696074" w:rsidRPr="00A01B59">
        <w:rPr>
          <w:rFonts w:ascii="Times New Roman" w:hAnsi="Times New Roman"/>
          <w:sz w:val="24"/>
          <w:szCs w:val="24"/>
        </w:rPr>
        <w:t xml:space="preserve">matters are still </w:t>
      </w:r>
      <w:r w:rsidR="00936D97" w:rsidRPr="00A01B59">
        <w:rPr>
          <w:rFonts w:ascii="Times New Roman" w:hAnsi="Times New Roman"/>
          <w:sz w:val="24"/>
          <w:szCs w:val="24"/>
        </w:rPr>
        <w:t xml:space="preserve">in progress. </w:t>
      </w:r>
    </w:p>
    <w:p w:rsidR="00936D97" w:rsidRPr="00A01B59" w:rsidRDefault="00936D97" w:rsidP="007E54CA">
      <w:pPr>
        <w:spacing w:after="0" w:line="360" w:lineRule="auto"/>
        <w:jc w:val="both"/>
        <w:rPr>
          <w:rFonts w:ascii="Times New Roman" w:hAnsi="Times New Roman"/>
          <w:sz w:val="24"/>
          <w:szCs w:val="24"/>
        </w:rPr>
      </w:pPr>
    </w:p>
    <w:p w:rsidR="00EB1950" w:rsidRPr="00A01B59" w:rsidRDefault="00936D97" w:rsidP="00CB47FA">
      <w:pPr>
        <w:autoSpaceDE w:val="0"/>
        <w:autoSpaceDN w:val="0"/>
        <w:adjustRightInd w:val="0"/>
        <w:spacing w:after="0" w:line="360" w:lineRule="auto"/>
        <w:jc w:val="both"/>
        <w:rPr>
          <w:rFonts w:ascii="Times New Roman" w:hAnsi="Times New Roman"/>
          <w:sz w:val="24"/>
          <w:szCs w:val="24"/>
        </w:rPr>
      </w:pPr>
      <w:r w:rsidRPr="00A01B59">
        <w:rPr>
          <w:rFonts w:ascii="Times New Roman" w:hAnsi="Times New Roman"/>
          <w:sz w:val="24"/>
          <w:szCs w:val="24"/>
        </w:rPr>
        <w:t>Insofar as SAIDS is concerned the expense increased from R18.5</w:t>
      </w:r>
      <w:r w:rsidR="00C9289A" w:rsidRPr="00A01B59">
        <w:rPr>
          <w:rFonts w:ascii="Times New Roman" w:hAnsi="Times New Roman"/>
          <w:sz w:val="24"/>
          <w:szCs w:val="24"/>
        </w:rPr>
        <w:t xml:space="preserve"> </w:t>
      </w:r>
      <w:r w:rsidRPr="00A01B59">
        <w:rPr>
          <w:rFonts w:ascii="Times New Roman" w:hAnsi="Times New Roman"/>
          <w:sz w:val="24"/>
          <w:szCs w:val="24"/>
        </w:rPr>
        <w:t>m in 2014-15 to R19.4</w:t>
      </w:r>
      <w:r w:rsidR="00C5096C" w:rsidRPr="00A01B59">
        <w:rPr>
          <w:rFonts w:ascii="Times New Roman" w:hAnsi="Times New Roman"/>
          <w:sz w:val="24"/>
          <w:szCs w:val="24"/>
        </w:rPr>
        <w:t xml:space="preserve"> </w:t>
      </w:r>
      <w:r w:rsidRPr="00A01B59">
        <w:rPr>
          <w:rFonts w:ascii="Times New Roman" w:hAnsi="Times New Roman"/>
          <w:sz w:val="24"/>
          <w:szCs w:val="24"/>
        </w:rPr>
        <w:t>m in 2015-16, largely due to increased c</w:t>
      </w:r>
      <w:r w:rsidR="000341F6" w:rsidRPr="00A01B59">
        <w:rPr>
          <w:rFonts w:ascii="Times New Roman" w:hAnsi="Times New Roman"/>
          <w:sz w:val="24"/>
          <w:szCs w:val="24"/>
        </w:rPr>
        <w:t>ost of doping control. The closing</w:t>
      </w:r>
      <w:r w:rsidRPr="00A01B59">
        <w:rPr>
          <w:rFonts w:ascii="Times New Roman" w:hAnsi="Times New Roman"/>
          <w:sz w:val="24"/>
          <w:szCs w:val="24"/>
        </w:rPr>
        <w:t xml:space="preserve"> of the laboratory in Bloemfontein had tremendous cost implications for the entity, which resulted </w:t>
      </w:r>
      <w:r w:rsidR="000341F6" w:rsidRPr="00A01B59">
        <w:rPr>
          <w:rFonts w:ascii="Times New Roman" w:hAnsi="Times New Roman"/>
          <w:sz w:val="24"/>
          <w:szCs w:val="24"/>
        </w:rPr>
        <w:t>from</w:t>
      </w:r>
      <w:r w:rsidRPr="00A01B59">
        <w:rPr>
          <w:rFonts w:ascii="Times New Roman" w:hAnsi="Times New Roman"/>
          <w:sz w:val="24"/>
          <w:szCs w:val="24"/>
        </w:rPr>
        <w:t xml:space="preserve"> having to send the samples to Qatar for </w:t>
      </w:r>
      <w:r w:rsidR="001406F5" w:rsidRPr="00A01B59">
        <w:rPr>
          <w:rFonts w:ascii="Times New Roman" w:hAnsi="Times New Roman"/>
          <w:sz w:val="24"/>
          <w:szCs w:val="24"/>
        </w:rPr>
        <w:t>testing</w:t>
      </w:r>
      <w:r w:rsidR="00EB1950" w:rsidRPr="00A01B59">
        <w:rPr>
          <w:rFonts w:ascii="Times New Roman" w:hAnsi="Times New Roman"/>
          <w:sz w:val="24"/>
          <w:szCs w:val="24"/>
        </w:rPr>
        <w:t>.</w:t>
      </w:r>
      <w:r w:rsidR="006D6CFE" w:rsidRPr="00A01B59">
        <w:rPr>
          <w:rFonts w:ascii="Times New Roman" w:hAnsi="Times New Roman"/>
          <w:sz w:val="24"/>
          <w:szCs w:val="24"/>
        </w:rPr>
        <w:t xml:space="preserve"> </w:t>
      </w:r>
      <w:r w:rsidR="00EB1950" w:rsidRPr="00A01B59">
        <w:rPr>
          <w:rFonts w:ascii="Times New Roman" w:hAnsi="Times New Roman"/>
          <w:sz w:val="24"/>
          <w:szCs w:val="24"/>
        </w:rPr>
        <w:t>The increased demand of doping education as well had a major impact on the finances of SAIDS.</w:t>
      </w:r>
    </w:p>
    <w:p w:rsidR="009753A8" w:rsidRPr="00B5161E" w:rsidRDefault="00022D79"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.3.</w:t>
      </w:r>
      <w:r w:rsidR="00D87774" w:rsidRPr="00B5161E">
        <w:rPr>
          <w:rFonts w:ascii="Times New Roman" w:hAnsi="Times New Roman"/>
          <w:b/>
          <w:sz w:val="24"/>
          <w:szCs w:val="24"/>
          <w:lang w:val="en-US"/>
        </w:rPr>
        <w:tab/>
      </w:r>
      <w:r w:rsidR="00B01B34" w:rsidRPr="00B5161E">
        <w:rPr>
          <w:rFonts w:ascii="Times New Roman" w:hAnsi="Times New Roman"/>
          <w:b/>
          <w:sz w:val="24"/>
          <w:szCs w:val="24"/>
          <w:lang w:val="en-US"/>
        </w:rPr>
        <w:t>Financial Performance 201</w:t>
      </w:r>
      <w:r w:rsidR="00B5042C" w:rsidRPr="00B5161E">
        <w:rPr>
          <w:rFonts w:ascii="Times New Roman" w:hAnsi="Times New Roman"/>
          <w:b/>
          <w:sz w:val="24"/>
          <w:szCs w:val="24"/>
          <w:lang w:val="en-US"/>
        </w:rPr>
        <w:t>5</w:t>
      </w:r>
      <w:r w:rsidR="00076976" w:rsidRPr="00B5161E">
        <w:rPr>
          <w:rFonts w:ascii="Times New Roman" w:hAnsi="Times New Roman"/>
          <w:b/>
          <w:sz w:val="24"/>
          <w:szCs w:val="24"/>
          <w:lang w:val="en-US"/>
        </w:rPr>
        <w:t>-1</w:t>
      </w:r>
      <w:r w:rsidR="00B5042C" w:rsidRPr="00B5161E">
        <w:rPr>
          <w:rFonts w:ascii="Times New Roman" w:hAnsi="Times New Roman"/>
          <w:b/>
          <w:sz w:val="24"/>
          <w:szCs w:val="24"/>
          <w:lang w:val="en-US"/>
        </w:rPr>
        <w:t>6</w:t>
      </w:r>
    </w:p>
    <w:p w:rsidR="009753A8" w:rsidRPr="00B5161E" w:rsidRDefault="00022D79"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.3.1.</w:t>
      </w:r>
      <w:r w:rsidR="00D87774" w:rsidRPr="00B5161E">
        <w:rPr>
          <w:rFonts w:ascii="Times New Roman" w:hAnsi="Times New Roman"/>
          <w:b/>
          <w:sz w:val="24"/>
          <w:szCs w:val="24"/>
          <w:lang w:val="en-US"/>
        </w:rPr>
        <w:tab/>
      </w:r>
      <w:r w:rsidR="00544866" w:rsidRPr="00B5161E">
        <w:rPr>
          <w:rFonts w:ascii="Times New Roman" w:hAnsi="Times New Roman"/>
          <w:b/>
          <w:sz w:val="24"/>
          <w:szCs w:val="24"/>
          <w:lang w:val="en-US"/>
        </w:rPr>
        <w:t>Administration</w:t>
      </w:r>
    </w:p>
    <w:p w:rsidR="00BF4DA1" w:rsidRPr="00A01B59" w:rsidRDefault="00544866"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w:t>
      </w:r>
      <w:r w:rsidR="009931A6" w:rsidRPr="00A01B59">
        <w:rPr>
          <w:rFonts w:ascii="Times New Roman" w:hAnsi="Times New Roman"/>
          <w:sz w:val="24"/>
          <w:szCs w:val="24"/>
        </w:rPr>
        <w:t>main purpose</w:t>
      </w:r>
      <w:r w:rsidRPr="00A01B59">
        <w:rPr>
          <w:rFonts w:ascii="Times New Roman" w:hAnsi="Times New Roman"/>
          <w:sz w:val="24"/>
          <w:szCs w:val="24"/>
        </w:rPr>
        <w:t xml:space="preserve"> of </w:t>
      </w:r>
      <w:r w:rsidR="009931A6" w:rsidRPr="00A01B59">
        <w:rPr>
          <w:rFonts w:ascii="Times New Roman" w:hAnsi="Times New Roman"/>
          <w:sz w:val="24"/>
          <w:szCs w:val="24"/>
        </w:rPr>
        <w:t xml:space="preserve">the Administration </w:t>
      </w:r>
      <w:r w:rsidRPr="00A01B59">
        <w:rPr>
          <w:rFonts w:ascii="Times New Roman" w:hAnsi="Times New Roman"/>
          <w:sz w:val="24"/>
          <w:szCs w:val="24"/>
        </w:rPr>
        <w:t>program</w:t>
      </w:r>
      <w:r w:rsidR="009931A6" w:rsidRPr="00A01B59">
        <w:rPr>
          <w:rFonts w:ascii="Times New Roman" w:hAnsi="Times New Roman"/>
          <w:sz w:val="24"/>
          <w:szCs w:val="24"/>
        </w:rPr>
        <w:t>me</w:t>
      </w:r>
      <w:r w:rsidRPr="00A01B59">
        <w:rPr>
          <w:rFonts w:ascii="Times New Roman" w:hAnsi="Times New Roman"/>
          <w:sz w:val="24"/>
          <w:szCs w:val="24"/>
        </w:rPr>
        <w:t xml:space="preserve"> was to provide overall and centralised support services</w:t>
      </w:r>
      <w:r w:rsidR="009931A6" w:rsidRPr="00A01B59">
        <w:rPr>
          <w:rFonts w:ascii="Times New Roman" w:hAnsi="Times New Roman"/>
          <w:sz w:val="24"/>
          <w:szCs w:val="24"/>
        </w:rPr>
        <w:t>, thus</w:t>
      </w:r>
      <w:r w:rsidRPr="00A01B59">
        <w:rPr>
          <w:rFonts w:ascii="Times New Roman" w:hAnsi="Times New Roman"/>
          <w:sz w:val="24"/>
          <w:szCs w:val="24"/>
        </w:rPr>
        <w:t xml:space="preserve"> administering, guiding and managing Sport and Recreation is the core business of this programme. </w:t>
      </w:r>
      <w:r w:rsidR="00A86CE0" w:rsidRPr="00A01B59">
        <w:rPr>
          <w:rFonts w:ascii="Times New Roman" w:hAnsi="Times New Roman"/>
          <w:sz w:val="24"/>
          <w:szCs w:val="24"/>
        </w:rPr>
        <w:t>The total expend</w:t>
      </w:r>
      <w:r w:rsidR="00E733D9" w:rsidRPr="00A01B59">
        <w:rPr>
          <w:rFonts w:ascii="Times New Roman" w:hAnsi="Times New Roman"/>
          <w:sz w:val="24"/>
          <w:szCs w:val="24"/>
        </w:rPr>
        <w:t>iture on this programme was R114.4</w:t>
      </w:r>
      <w:r w:rsidR="00C5096C" w:rsidRPr="00A01B59">
        <w:rPr>
          <w:rFonts w:ascii="Times New Roman" w:hAnsi="Times New Roman"/>
          <w:sz w:val="24"/>
          <w:szCs w:val="24"/>
        </w:rPr>
        <w:t xml:space="preserve"> </w:t>
      </w:r>
      <w:r w:rsidR="00E733D9" w:rsidRPr="00A01B59">
        <w:rPr>
          <w:rFonts w:ascii="Times New Roman" w:hAnsi="Times New Roman"/>
          <w:sz w:val="24"/>
          <w:szCs w:val="24"/>
        </w:rPr>
        <w:t>m (99</w:t>
      </w:r>
      <w:r w:rsidR="00A86CE0" w:rsidRPr="00A01B59">
        <w:rPr>
          <w:rFonts w:ascii="Times New Roman" w:hAnsi="Times New Roman"/>
          <w:sz w:val="24"/>
          <w:szCs w:val="24"/>
        </w:rPr>
        <w:t>.</w:t>
      </w:r>
      <w:r w:rsidR="00E733D9" w:rsidRPr="00A01B59">
        <w:rPr>
          <w:rFonts w:ascii="Times New Roman" w:hAnsi="Times New Roman"/>
          <w:sz w:val="24"/>
          <w:szCs w:val="24"/>
        </w:rPr>
        <w:t>9</w:t>
      </w:r>
      <w:r w:rsidR="00A86CE0" w:rsidRPr="00A01B59">
        <w:rPr>
          <w:rFonts w:ascii="Times New Roman" w:hAnsi="Times New Roman"/>
          <w:sz w:val="24"/>
          <w:szCs w:val="24"/>
        </w:rPr>
        <w:t>%</w:t>
      </w:r>
      <w:r w:rsidR="00E733D9" w:rsidRPr="00A01B59">
        <w:rPr>
          <w:rFonts w:ascii="Times New Roman" w:hAnsi="Times New Roman"/>
          <w:sz w:val="24"/>
          <w:szCs w:val="24"/>
        </w:rPr>
        <w:t>) of the total allocation of R114.5</w:t>
      </w:r>
      <w:r w:rsidR="00C5096C" w:rsidRPr="00A01B59">
        <w:rPr>
          <w:rFonts w:ascii="Times New Roman" w:hAnsi="Times New Roman"/>
          <w:sz w:val="24"/>
          <w:szCs w:val="24"/>
        </w:rPr>
        <w:t xml:space="preserve"> </w:t>
      </w:r>
      <w:r w:rsidR="00E733D9" w:rsidRPr="00A01B59">
        <w:rPr>
          <w:rFonts w:ascii="Times New Roman" w:hAnsi="Times New Roman"/>
          <w:sz w:val="24"/>
          <w:szCs w:val="24"/>
        </w:rPr>
        <w:t>m in 2015</w:t>
      </w:r>
      <w:r w:rsidR="00076976" w:rsidRPr="00A01B59">
        <w:rPr>
          <w:rFonts w:ascii="Times New Roman" w:hAnsi="Times New Roman"/>
          <w:sz w:val="24"/>
          <w:szCs w:val="24"/>
        </w:rPr>
        <w:t>-1</w:t>
      </w:r>
      <w:r w:rsidR="00E733D9" w:rsidRPr="00A01B59">
        <w:rPr>
          <w:rFonts w:ascii="Times New Roman" w:hAnsi="Times New Roman"/>
          <w:sz w:val="24"/>
          <w:szCs w:val="24"/>
        </w:rPr>
        <w:t>6</w:t>
      </w:r>
      <w:r w:rsidR="00A86CE0" w:rsidRPr="00A01B59">
        <w:rPr>
          <w:rFonts w:ascii="Times New Roman" w:hAnsi="Times New Roman"/>
          <w:sz w:val="24"/>
          <w:szCs w:val="24"/>
        </w:rPr>
        <w:t xml:space="preserve">, an </w:t>
      </w:r>
      <w:r w:rsidR="00E733D9" w:rsidRPr="00A01B59">
        <w:rPr>
          <w:rFonts w:ascii="Times New Roman" w:hAnsi="Times New Roman"/>
          <w:sz w:val="24"/>
          <w:szCs w:val="24"/>
        </w:rPr>
        <w:t>compared to the 2014</w:t>
      </w:r>
      <w:r w:rsidR="00076976" w:rsidRPr="00A01B59">
        <w:rPr>
          <w:rFonts w:ascii="Times New Roman" w:hAnsi="Times New Roman"/>
          <w:sz w:val="24"/>
          <w:szCs w:val="24"/>
        </w:rPr>
        <w:t>-1</w:t>
      </w:r>
      <w:r w:rsidR="00E733D9" w:rsidRPr="00A01B59">
        <w:rPr>
          <w:rFonts w:ascii="Times New Roman" w:hAnsi="Times New Roman"/>
          <w:sz w:val="24"/>
          <w:szCs w:val="24"/>
        </w:rPr>
        <w:t>5</w:t>
      </w:r>
      <w:r w:rsidR="00A86CE0" w:rsidRPr="00A01B59">
        <w:rPr>
          <w:rFonts w:ascii="Times New Roman" w:hAnsi="Times New Roman"/>
          <w:sz w:val="24"/>
          <w:szCs w:val="24"/>
        </w:rPr>
        <w:t xml:space="preserve"> financial year, where there was </w:t>
      </w:r>
      <w:r w:rsidR="009931A6" w:rsidRPr="00A01B59">
        <w:rPr>
          <w:rFonts w:ascii="Times New Roman" w:hAnsi="Times New Roman"/>
          <w:sz w:val="24"/>
          <w:szCs w:val="24"/>
        </w:rPr>
        <w:t xml:space="preserve">expenditure </w:t>
      </w:r>
      <w:r w:rsidR="00A86CE0" w:rsidRPr="00A01B59">
        <w:rPr>
          <w:rFonts w:ascii="Times New Roman" w:hAnsi="Times New Roman"/>
          <w:sz w:val="24"/>
          <w:szCs w:val="24"/>
        </w:rPr>
        <w:t>of R</w:t>
      </w:r>
      <w:r w:rsidR="00E733D9" w:rsidRPr="00A01B59">
        <w:rPr>
          <w:rFonts w:ascii="Times New Roman" w:hAnsi="Times New Roman"/>
          <w:sz w:val="24"/>
          <w:szCs w:val="24"/>
        </w:rPr>
        <w:t>105.1</w:t>
      </w:r>
      <w:r w:rsidR="001E7156" w:rsidRPr="00A01B59">
        <w:rPr>
          <w:rFonts w:ascii="Times New Roman" w:hAnsi="Times New Roman"/>
          <w:sz w:val="24"/>
          <w:szCs w:val="24"/>
        </w:rPr>
        <w:t xml:space="preserve"> </w:t>
      </w:r>
      <w:r w:rsidR="00A86CE0" w:rsidRPr="00A01B59">
        <w:rPr>
          <w:rFonts w:ascii="Times New Roman" w:hAnsi="Times New Roman"/>
          <w:sz w:val="24"/>
          <w:szCs w:val="24"/>
        </w:rPr>
        <w:t>m (9</w:t>
      </w:r>
      <w:r w:rsidR="00E733D9" w:rsidRPr="00A01B59">
        <w:rPr>
          <w:rFonts w:ascii="Times New Roman" w:hAnsi="Times New Roman"/>
          <w:sz w:val="24"/>
          <w:szCs w:val="24"/>
        </w:rPr>
        <w:t>8</w:t>
      </w:r>
      <w:r w:rsidR="00A86CE0" w:rsidRPr="00A01B59">
        <w:rPr>
          <w:rFonts w:ascii="Times New Roman" w:hAnsi="Times New Roman"/>
          <w:sz w:val="24"/>
          <w:szCs w:val="24"/>
        </w:rPr>
        <w:t xml:space="preserve">%) from </w:t>
      </w:r>
      <w:r w:rsidR="00E733D9" w:rsidRPr="00A01B59">
        <w:rPr>
          <w:rFonts w:ascii="Times New Roman" w:hAnsi="Times New Roman"/>
          <w:sz w:val="24"/>
          <w:szCs w:val="24"/>
        </w:rPr>
        <w:t>R106</w:t>
      </w:r>
      <w:r w:rsidR="00A86CE0" w:rsidRPr="00A01B59">
        <w:rPr>
          <w:rFonts w:ascii="Times New Roman" w:hAnsi="Times New Roman"/>
          <w:sz w:val="24"/>
          <w:szCs w:val="24"/>
        </w:rPr>
        <w:t>.</w:t>
      </w:r>
      <w:r w:rsidR="00E733D9" w:rsidRPr="00A01B59">
        <w:rPr>
          <w:rFonts w:ascii="Times New Roman" w:hAnsi="Times New Roman"/>
          <w:sz w:val="24"/>
          <w:szCs w:val="24"/>
        </w:rPr>
        <w:t>5</w:t>
      </w:r>
      <w:r w:rsidR="00C5096C" w:rsidRPr="00A01B59">
        <w:rPr>
          <w:rFonts w:ascii="Times New Roman" w:hAnsi="Times New Roman"/>
          <w:sz w:val="24"/>
          <w:szCs w:val="24"/>
        </w:rPr>
        <w:t xml:space="preserve"> </w:t>
      </w:r>
      <w:r w:rsidR="00A86CE0" w:rsidRPr="00A01B59">
        <w:rPr>
          <w:rFonts w:ascii="Times New Roman" w:hAnsi="Times New Roman"/>
          <w:sz w:val="24"/>
          <w:szCs w:val="24"/>
        </w:rPr>
        <w:t xml:space="preserve">m allocated in that financial year. There was a major reduction on spending </w:t>
      </w:r>
      <w:r w:rsidR="007764A5" w:rsidRPr="00A01B59">
        <w:rPr>
          <w:rFonts w:ascii="Times New Roman" w:hAnsi="Times New Roman"/>
          <w:sz w:val="24"/>
          <w:szCs w:val="24"/>
        </w:rPr>
        <w:t>for</w:t>
      </w:r>
      <w:r w:rsidR="00A86CE0" w:rsidRPr="00A01B59">
        <w:rPr>
          <w:rFonts w:ascii="Times New Roman" w:hAnsi="Times New Roman"/>
          <w:sz w:val="24"/>
          <w:szCs w:val="24"/>
        </w:rPr>
        <w:t xml:space="preserve"> </w:t>
      </w:r>
      <w:r w:rsidR="00C9289A" w:rsidRPr="00A01B59">
        <w:rPr>
          <w:rFonts w:ascii="Times New Roman" w:hAnsi="Times New Roman"/>
          <w:sz w:val="24"/>
          <w:szCs w:val="24"/>
        </w:rPr>
        <w:t xml:space="preserve">office </w:t>
      </w:r>
      <w:r w:rsidR="00B5042C" w:rsidRPr="00A01B59">
        <w:rPr>
          <w:rFonts w:ascii="Times New Roman" w:hAnsi="Times New Roman"/>
          <w:sz w:val="24"/>
          <w:szCs w:val="24"/>
        </w:rPr>
        <w:t xml:space="preserve">accommodation </w:t>
      </w:r>
      <w:r w:rsidR="00C9289A" w:rsidRPr="00A01B59">
        <w:rPr>
          <w:rFonts w:ascii="Times New Roman" w:hAnsi="Times New Roman"/>
          <w:sz w:val="24"/>
          <w:szCs w:val="24"/>
        </w:rPr>
        <w:t xml:space="preserve">in </w:t>
      </w:r>
      <w:r w:rsidR="00B5042C" w:rsidRPr="00A01B59">
        <w:rPr>
          <w:rFonts w:ascii="Times New Roman" w:hAnsi="Times New Roman"/>
          <w:sz w:val="24"/>
          <w:szCs w:val="24"/>
        </w:rPr>
        <w:t>the 2015</w:t>
      </w:r>
      <w:r w:rsidR="00076976" w:rsidRPr="00A01B59">
        <w:rPr>
          <w:rFonts w:ascii="Times New Roman" w:hAnsi="Times New Roman"/>
          <w:sz w:val="24"/>
          <w:szCs w:val="24"/>
        </w:rPr>
        <w:t>-1</w:t>
      </w:r>
      <w:r w:rsidR="00B5042C" w:rsidRPr="00A01B59">
        <w:rPr>
          <w:rFonts w:ascii="Times New Roman" w:hAnsi="Times New Roman"/>
          <w:sz w:val="24"/>
          <w:szCs w:val="24"/>
        </w:rPr>
        <w:t>6</w:t>
      </w:r>
      <w:r w:rsidR="00A86CE0" w:rsidRPr="00A01B59">
        <w:rPr>
          <w:rFonts w:ascii="Times New Roman" w:hAnsi="Times New Roman"/>
          <w:sz w:val="24"/>
          <w:szCs w:val="24"/>
        </w:rPr>
        <w:t xml:space="preserve"> financial year, where the d</w:t>
      </w:r>
      <w:r w:rsidR="00E733D9" w:rsidRPr="00A01B59">
        <w:rPr>
          <w:rFonts w:ascii="Times New Roman" w:hAnsi="Times New Roman"/>
          <w:sz w:val="24"/>
          <w:szCs w:val="24"/>
        </w:rPr>
        <w:t>epartment was able to spend R5.5</w:t>
      </w:r>
      <w:r w:rsidR="00C5096C" w:rsidRPr="00A01B59">
        <w:rPr>
          <w:rFonts w:ascii="Times New Roman" w:hAnsi="Times New Roman"/>
          <w:sz w:val="24"/>
          <w:szCs w:val="24"/>
        </w:rPr>
        <w:t xml:space="preserve"> </w:t>
      </w:r>
      <w:r w:rsidR="00E733D9" w:rsidRPr="00A01B59">
        <w:rPr>
          <w:rFonts w:ascii="Times New Roman" w:hAnsi="Times New Roman"/>
          <w:sz w:val="24"/>
          <w:szCs w:val="24"/>
        </w:rPr>
        <w:t>m (69.2%) of the R7.9</w:t>
      </w:r>
      <w:r w:rsidR="00C5096C" w:rsidRPr="00A01B59">
        <w:rPr>
          <w:rFonts w:ascii="Times New Roman" w:hAnsi="Times New Roman"/>
          <w:sz w:val="24"/>
          <w:szCs w:val="24"/>
        </w:rPr>
        <w:t xml:space="preserve"> </w:t>
      </w:r>
      <w:r w:rsidR="00E733D9" w:rsidRPr="00A01B59">
        <w:rPr>
          <w:rFonts w:ascii="Times New Roman" w:hAnsi="Times New Roman"/>
          <w:sz w:val="24"/>
          <w:szCs w:val="24"/>
        </w:rPr>
        <w:t>m budget.</w:t>
      </w:r>
    </w:p>
    <w:p w:rsidR="00E733D9" w:rsidRPr="00A01B59" w:rsidRDefault="00E733D9" w:rsidP="007E54CA">
      <w:pPr>
        <w:spacing w:after="0" w:line="360" w:lineRule="auto"/>
        <w:jc w:val="both"/>
        <w:rPr>
          <w:rFonts w:ascii="Times New Roman" w:hAnsi="Times New Roman"/>
          <w:sz w:val="24"/>
          <w:szCs w:val="24"/>
        </w:rPr>
      </w:pPr>
    </w:p>
    <w:p w:rsidR="00BF4DA1" w:rsidRPr="00A01B59" w:rsidRDefault="00BF4DA1"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largest </w:t>
      </w:r>
      <w:r w:rsidR="009D2EF9" w:rsidRPr="00A01B59">
        <w:rPr>
          <w:rFonts w:ascii="Times New Roman" w:hAnsi="Times New Roman"/>
          <w:sz w:val="24"/>
          <w:szCs w:val="24"/>
        </w:rPr>
        <w:t xml:space="preserve">spend </w:t>
      </w:r>
      <w:r w:rsidR="00AC4148" w:rsidRPr="00A01B59">
        <w:rPr>
          <w:rFonts w:ascii="Times New Roman" w:hAnsi="Times New Roman"/>
          <w:sz w:val="24"/>
          <w:szCs w:val="24"/>
        </w:rPr>
        <w:t xml:space="preserve">is current payments, </w:t>
      </w:r>
      <w:r w:rsidR="009D2EF9" w:rsidRPr="00A01B59">
        <w:rPr>
          <w:rFonts w:ascii="Times New Roman" w:hAnsi="Times New Roman"/>
          <w:sz w:val="24"/>
          <w:szCs w:val="24"/>
        </w:rPr>
        <w:t xml:space="preserve">with </w:t>
      </w:r>
      <w:r w:rsidR="00AC4148" w:rsidRPr="00A01B59">
        <w:rPr>
          <w:rFonts w:ascii="Times New Roman" w:hAnsi="Times New Roman"/>
          <w:sz w:val="24"/>
          <w:szCs w:val="24"/>
        </w:rPr>
        <w:t>compensa</w:t>
      </w:r>
      <w:r w:rsidR="008E5C85" w:rsidRPr="00A01B59">
        <w:rPr>
          <w:rFonts w:ascii="Times New Roman" w:hAnsi="Times New Roman"/>
          <w:sz w:val="24"/>
          <w:szCs w:val="24"/>
        </w:rPr>
        <w:t>tions of employees taking up R69.3</w:t>
      </w:r>
      <w:r w:rsidR="00C5096C" w:rsidRPr="00A01B59">
        <w:rPr>
          <w:rFonts w:ascii="Times New Roman" w:hAnsi="Times New Roman"/>
          <w:sz w:val="24"/>
          <w:szCs w:val="24"/>
        </w:rPr>
        <w:t xml:space="preserve"> </w:t>
      </w:r>
      <w:r w:rsidR="00E81D77" w:rsidRPr="00A01B59">
        <w:rPr>
          <w:rFonts w:ascii="Times New Roman" w:hAnsi="Times New Roman"/>
          <w:sz w:val="24"/>
          <w:szCs w:val="24"/>
        </w:rPr>
        <w:t>m</w:t>
      </w:r>
      <w:r w:rsidR="008E5C85" w:rsidRPr="00A01B59">
        <w:rPr>
          <w:rFonts w:ascii="Times New Roman" w:hAnsi="Times New Roman"/>
          <w:sz w:val="24"/>
          <w:szCs w:val="24"/>
        </w:rPr>
        <w:t xml:space="preserve"> (61</w:t>
      </w:r>
      <w:r w:rsidR="00AC4148" w:rsidRPr="00A01B59">
        <w:rPr>
          <w:rFonts w:ascii="Times New Roman" w:hAnsi="Times New Roman"/>
          <w:sz w:val="24"/>
          <w:szCs w:val="24"/>
        </w:rPr>
        <w:t xml:space="preserve">%) of the total </w:t>
      </w:r>
      <w:r w:rsidR="009D2EF9" w:rsidRPr="00A01B59">
        <w:rPr>
          <w:rFonts w:ascii="Times New Roman" w:hAnsi="Times New Roman"/>
          <w:sz w:val="24"/>
          <w:szCs w:val="24"/>
        </w:rPr>
        <w:t xml:space="preserve">spend </w:t>
      </w:r>
      <w:r w:rsidR="00AC4148" w:rsidRPr="00A01B59">
        <w:rPr>
          <w:rFonts w:ascii="Times New Roman" w:hAnsi="Times New Roman"/>
          <w:sz w:val="24"/>
          <w:szCs w:val="24"/>
        </w:rPr>
        <w:t>of the programme in 201</w:t>
      </w:r>
      <w:r w:rsidR="008E5C85" w:rsidRPr="00A01B59">
        <w:rPr>
          <w:rFonts w:ascii="Times New Roman" w:hAnsi="Times New Roman"/>
          <w:sz w:val="24"/>
          <w:szCs w:val="24"/>
        </w:rPr>
        <w:t>5</w:t>
      </w:r>
      <w:r w:rsidR="00076976" w:rsidRPr="00A01B59">
        <w:rPr>
          <w:rFonts w:ascii="Times New Roman" w:hAnsi="Times New Roman"/>
          <w:sz w:val="24"/>
          <w:szCs w:val="24"/>
        </w:rPr>
        <w:t>-1</w:t>
      </w:r>
      <w:r w:rsidR="008E5C85" w:rsidRPr="00A01B59">
        <w:rPr>
          <w:rFonts w:ascii="Times New Roman" w:hAnsi="Times New Roman"/>
          <w:sz w:val="24"/>
          <w:szCs w:val="24"/>
        </w:rPr>
        <w:t>6</w:t>
      </w:r>
      <w:r w:rsidR="009D2EF9" w:rsidRPr="00A01B59">
        <w:rPr>
          <w:rFonts w:ascii="Times New Roman" w:hAnsi="Times New Roman"/>
          <w:sz w:val="24"/>
          <w:szCs w:val="24"/>
        </w:rPr>
        <w:t>. The</w:t>
      </w:r>
      <w:r w:rsidR="00E81D77" w:rsidRPr="00A01B59">
        <w:rPr>
          <w:rFonts w:ascii="Times New Roman" w:hAnsi="Times New Roman"/>
          <w:sz w:val="24"/>
          <w:szCs w:val="24"/>
        </w:rPr>
        <w:t xml:space="preserve"> </w:t>
      </w:r>
      <w:r w:rsidR="008E5C85" w:rsidRPr="00A01B59">
        <w:rPr>
          <w:rFonts w:ascii="Times New Roman" w:hAnsi="Times New Roman"/>
          <w:sz w:val="24"/>
          <w:szCs w:val="24"/>
        </w:rPr>
        <w:t xml:space="preserve">increase in </w:t>
      </w:r>
      <w:r w:rsidR="00E81D77" w:rsidRPr="00A01B59">
        <w:rPr>
          <w:rFonts w:ascii="Times New Roman" w:hAnsi="Times New Roman"/>
          <w:sz w:val="24"/>
          <w:szCs w:val="24"/>
        </w:rPr>
        <w:t xml:space="preserve">spending on this item </w:t>
      </w:r>
      <w:r w:rsidR="009D2EF9" w:rsidRPr="00A01B59">
        <w:rPr>
          <w:rFonts w:ascii="Times New Roman" w:hAnsi="Times New Roman"/>
          <w:sz w:val="24"/>
          <w:szCs w:val="24"/>
        </w:rPr>
        <w:t xml:space="preserve">compared to </w:t>
      </w:r>
      <w:r w:rsidR="008E5C85" w:rsidRPr="00A01B59">
        <w:rPr>
          <w:rFonts w:ascii="Times New Roman" w:hAnsi="Times New Roman"/>
          <w:sz w:val="24"/>
          <w:szCs w:val="24"/>
        </w:rPr>
        <w:t>R59.6</w:t>
      </w:r>
      <w:r w:rsidR="00C5096C" w:rsidRPr="00A01B59">
        <w:rPr>
          <w:rFonts w:ascii="Times New Roman" w:hAnsi="Times New Roman"/>
          <w:sz w:val="24"/>
          <w:szCs w:val="24"/>
        </w:rPr>
        <w:t xml:space="preserve"> </w:t>
      </w:r>
      <w:r w:rsidR="009931A6" w:rsidRPr="00A01B59">
        <w:rPr>
          <w:rFonts w:ascii="Times New Roman" w:hAnsi="Times New Roman"/>
          <w:sz w:val="24"/>
          <w:szCs w:val="24"/>
        </w:rPr>
        <w:t>m</w:t>
      </w:r>
      <w:r w:rsidR="008E5C85" w:rsidRPr="00A01B59">
        <w:rPr>
          <w:rFonts w:ascii="Times New Roman" w:hAnsi="Times New Roman"/>
          <w:sz w:val="24"/>
          <w:szCs w:val="24"/>
        </w:rPr>
        <w:t xml:space="preserve"> (58</w:t>
      </w:r>
      <w:r w:rsidR="00E81D77" w:rsidRPr="00A01B59">
        <w:rPr>
          <w:rFonts w:ascii="Times New Roman" w:hAnsi="Times New Roman"/>
          <w:sz w:val="24"/>
          <w:szCs w:val="24"/>
        </w:rPr>
        <w:t xml:space="preserve">%) </w:t>
      </w:r>
      <w:r w:rsidR="009D2EF9" w:rsidRPr="00A01B59">
        <w:rPr>
          <w:rFonts w:ascii="Times New Roman" w:hAnsi="Times New Roman"/>
          <w:sz w:val="24"/>
          <w:szCs w:val="24"/>
        </w:rPr>
        <w:t>in the</w:t>
      </w:r>
      <w:r w:rsidR="00E81D77" w:rsidRPr="00A01B59">
        <w:rPr>
          <w:rFonts w:ascii="Times New Roman" w:hAnsi="Times New Roman"/>
          <w:sz w:val="24"/>
          <w:szCs w:val="24"/>
        </w:rPr>
        <w:t xml:space="preserve"> 201</w:t>
      </w:r>
      <w:r w:rsidR="008E5C85" w:rsidRPr="00A01B59">
        <w:rPr>
          <w:rFonts w:ascii="Times New Roman" w:hAnsi="Times New Roman"/>
          <w:sz w:val="24"/>
          <w:szCs w:val="24"/>
        </w:rPr>
        <w:t>4</w:t>
      </w:r>
      <w:r w:rsidR="00076976" w:rsidRPr="00A01B59">
        <w:rPr>
          <w:rFonts w:ascii="Times New Roman" w:hAnsi="Times New Roman"/>
          <w:sz w:val="24"/>
          <w:szCs w:val="24"/>
        </w:rPr>
        <w:t>-1</w:t>
      </w:r>
      <w:r w:rsidR="008E5C85" w:rsidRPr="00A01B59">
        <w:rPr>
          <w:rFonts w:ascii="Times New Roman" w:hAnsi="Times New Roman"/>
          <w:sz w:val="24"/>
          <w:szCs w:val="24"/>
        </w:rPr>
        <w:t>5</w:t>
      </w:r>
      <w:r w:rsidR="00E81D77" w:rsidRPr="00A01B59">
        <w:rPr>
          <w:rFonts w:ascii="Times New Roman" w:hAnsi="Times New Roman"/>
          <w:sz w:val="24"/>
          <w:szCs w:val="24"/>
        </w:rPr>
        <w:t xml:space="preserve"> financial year</w:t>
      </w:r>
      <w:r w:rsidR="009D2EF9" w:rsidRPr="00A01B59">
        <w:rPr>
          <w:rFonts w:ascii="Times New Roman" w:hAnsi="Times New Roman"/>
          <w:sz w:val="24"/>
          <w:szCs w:val="24"/>
        </w:rPr>
        <w:t xml:space="preserve"> </w:t>
      </w:r>
      <w:r w:rsidR="00E81D77" w:rsidRPr="00A01B59">
        <w:rPr>
          <w:rFonts w:ascii="Times New Roman" w:hAnsi="Times New Roman"/>
          <w:sz w:val="24"/>
          <w:szCs w:val="24"/>
        </w:rPr>
        <w:t xml:space="preserve">can be attributed to the </w:t>
      </w:r>
      <w:r w:rsidR="008E5C85" w:rsidRPr="00A01B59">
        <w:rPr>
          <w:rFonts w:ascii="Times New Roman" w:hAnsi="Times New Roman"/>
          <w:sz w:val="24"/>
          <w:szCs w:val="24"/>
        </w:rPr>
        <w:t>ongoing recruitment process to fill vacant posts</w:t>
      </w:r>
      <w:r w:rsidR="00E81D77" w:rsidRPr="00A01B59">
        <w:rPr>
          <w:rFonts w:ascii="Times New Roman" w:hAnsi="Times New Roman"/>
          <w:sz w:val="24"/>
          <w:szCs w:val="24"/>
        </w:rPr>
        <w:t xml:space="preserve">. </w:t>
      </w:r>
      <w:r w:rsidR="00AC4148" w:rsidRPr="00A01B59">
        <w:rPr>
          <w:rFonts w:ascii="Times New Roman" w:hAnsi="Times New Roman"/>
          <w:sz w:val="24"/>
          <w:szCs w:val="24"/>
        </w:rPr>
        <w:t>Goods and service</w:t>
      </w:r>
      <w:r w:rsidR="009D2EF9" w:rsidRPr="00A01B59">
        <w:rPr>
          <w:rFonts w:ascii="Times New Roman" w:hAnsi="Times New Roman"/>
          <w:sz w:val="24"/>
          <w:szCs w:val="24"/>
        </w:rPr>
        <w:t>s</w:t>
      </w:r>
      <w:r w:rsidR="00AC4148" w:rsidRPr="00A01B59">
        <w:rPr>
          <w:rFonts w:ascii="Times New Roman" w:hAnsi="Times New Roman"/>
          <w:sz w:val="24"/>
          <w:szCs w:val="24"/>
        </w:rPr>
        <w:t xml:space="preserve"> </w:t>
      </w:r>
      <w:r w:rsidR="008E5C85" w:rsidRPr="00A01B59">
        <w:rPr>
          <w:rFonts w:ascii="Times New Roman" w:hAnsi="Times New Roman"/>
          <w:sz w:val="24"/>
          <w:szCs w:val="24"/>
        </w:rPr>
        <w:t>incurred expenditure of R42.9</w:t>
      </w:r>
      <w:r w:rsidR="00C9289A" w:rsidRPr="00A01B59">
        <w:rPr>
          <w:rFonts w:ascii="Times New Roman" w:hAnsi="Times New Roman"/>
          <w:sz w:val="24"/>
          <w:szCs w:val="24"/>
        </w:rPr>
        <w:t xml:space="preserve"> </w:t>
      </w:r>
      <w:r w:rsidR="008E5C85" w:rsidRPr="00A01B59">
        <w:rPr>
          <w:rFonts w:ascii="Times New Roman" w:hAnsi="Times New Roman"/>
          <w:sz w:val="24"/>
          <w:szCs w:val="24"/>
        </w:rPr>
        <w:t>m (38.2</w:t>
      </w:r>
      <w:r w:rsidR="00E81D77" w:rsidRPr="00A01B59">
        <w:rPr>
          <w:rFonts w:ascii="Times New Roman" w:hAnsi="Times New Roman"/>
          <w:sz w:val="24"/>
          <w:szCs w:val="24"/>
        </w:rPr>
        <w:t xml:space="preserve">%) of the total costs of the Administration </w:t>
      </w:r>
      <w:r w:rsidR="007B7B0E" w:rsidRPr="00A01B59">
        <w:rPr>
          <w:rFonts w:ascii="Times New Roman" w:hAnsi="Times New Roman"/>
          <w:sz w:val="24"/>
          <w:szCs w:val="24"/>
        </w:rPr>
        <w:t xml:space="preserve">programme </w:t>
      </w:r>
      <w:r w:rsidR="008E5C85" w:rsidRPr="00A01B59">
        <w:rPr>
          <w:rFonts w:ascii="Times New Roman" w:hAnsi="Times New Roman"/>
          <w:sz w:val="24"/>
          <w:szCs w:val="24"/>
        </w:rPr>
        <w:t>compared to R42.8</w:t>
      </w:r>
      <w:r w:rsidR="00C5096C" w:rsidRPr="00A01B59">
        <w:rPr>
          <w:rFonts w:ascii="Times New Roman" w:hAnsi="Times New Roman"/>
          <w:sz w:val="24"/>
          <w:szCs w:val="24"/>
        </w:rPr>
        <w:t xml:space="preserve"> </w:t>
      </w:r>
      <w:r w:rsidR="008E5C85" w:rsidRPr="00A01B59">
        <w:rPr>
          <w:rFonts w:ascii="Times New Roman" w:hAnsi="Times New Roman"/>
          <w:sz w:val="24"/>
          <w:szCs w:val="24"/>
        </w:rPr>
        <w:t>m (41</w:t>
      </w:r>
      <w:r w:rsidR="00E81D77" w:rsidRPr="00A01B59">
        <w:rPr>
          <w:rFonts w:ascii="Times New Roman" w:hAnsi="Times New Roman"/>
          <w:sz w:val="24"/>
          <w:szCs w:val="24"/>
        </w:rPr>
        <w:t xml:space="preserve">.7%) </w:t>
      </w:r>
      <w:r w:rsidR="009D2EF9" w:rsidRPr="00A01B59">
        <w:rPr>
          <w:rFonts w:ascii="Times New Roman" w:hAnsi="Times New Roman"/>
          <w:sz w:val="24"/>
          <w:szCs w:val="24"/>
        </w:rPr>
        <w:t>in</w:t>
      </w:r>
      <w:r w:rsidR="00E81D77" w:rsidRPr="00A01B59">
        <w:rPr>
          <w:rFonts w:ascii="Times New Roman" w:hAnsi="Times New Roman"/>
          <w:sz w:val="24"/>
          <w:szCs w:val="24"/>
        </w:rPr>
        <w:t xml:space="preserve"> </w:t>
      </w:r>
      <w:r w:rsidR="00E81D77" w:rsidRPr="00A01B59">
        <w:rPr>
          <w:rFonts w:ascii="Times New Roman" w:hAnsi="Times New Roman"/>
          <w:sz w:val="24"/>
          <w:szCs w:val="24"/>
        </w:rPr>
        <w:lastRenderedPageBreak/>
        <w:t>the 201</w:t>
      </w:r>
      <w:r w:rsidR="008E5C85" w:rsidRPr="00A01B59">
        <w:rPr>
          <w:rFonts w:ascii="Times New Roman" w:hAnsi="Times New Roman"/>
          <w:sz w:val="24"/>
          <w:szCs w:val="24"/>
        </w:rPr>
        <w:t>4</w:t>
      </w:r>
      <w:r w:rsidR="00076976" w:rsidRPr="00A01B59">
        <w:rPr>
          <w:rFonts w:ascii="Times New Roman" w:hAnsi="Times New Roman"/>
          <w:sz w:val="24"/>
          <w:szCs w:val="24"/>
        </w:rPr>
        <w:t>-1</w:t>
      </w:r>
      <w:r w:rsidR="008E5C85" w:rsidRPr="00A01B59">
        <w:rPr>
          <w:rFonts w:ascii="Times New Roman" w:hAnsi="Times New Roman"/>
          <w:sz w:val="24"/>
          <w:szCs w:val="24"/>
        </w:rPr>
        <w:t>5</w:t>
      </w:r>
      <w:r w:rsidR="00E81D77" w:rsidRPr="00A01B59">
        <w:rPr>
          <w:rFonts w:ascii="Times New Roman" w:hAnsi="Times New Roman"/>
          <w:sz w:val="24"/>
          <w:szCs w:val="24"/>
        </w:rPr>
        <w:t xml:space="preserve"> financial year. </w:t>
      </w:r>
      <w:r w:rsidR="00926E88" w:rsidRPr="00A01B59">
        <w:rPr>
          <w:rFonts w:ascii="Times New Roman" w:hAnsi="Times New Roman"/>
          <w:sz w:val="24"/>
          <w:szCs w:val="24"/>
        </w:rPr>
        <w:t xml:space="preserve">This decline in expenditure can be attributed to </w:t>
      </w:r>
      <w:r w:rsidR="00E218B7" w:rsidRPr="00A01B59">
        <w:rPr>
          <w:rFonts w:ascii="Times New Roman" w:hAnsi="Times New Roman"/>
          <w:sz w:val="24"/>
          <w:szCs w:val="24"/>
        </w:rPr>
        <w:t xml:space="preserve">the </w:t>
      </w:r>
      <w:r w:rsidR="00926E88" w:rsidRPr="00A01B59">
        <w:rPr>
          <w:rFonts w:ascii="Times New Roman" w:hAnsi="Times New Roman"/>
          <w:sz w:val="24"/>
          <w:szCs w:val="24"/>
        </w:rPr>
        <w:t>reduced spending on</w:t>
      </w:r>
      <w:r w:rsidR="00E218B7" w:rsidRPr="00A01B59">
        <w:rPr>
          <w:rFonts w:ascii="Times New Roman" w:hAnsi="Times New Roman"/>
          <w:sz w:val="24"/>
          <w:szCs w:val="24"/>
        </w:rPr>
        <w:t xml:space="preserve"> operating leases, entertainment, property payments</w:t>
      </w:r>
      <w:r w:rsidR="009931A6" w:rsidRPr="00A01B59">
        <w:rPr>
          <w:rFonts w:ascii="Times New Roman" w:hAnsi="Times New Roman"/>
          <w:sz w:val="24"/>
          <w:szCs w:val="24"/>
        </w:rPr>
        <w:t xml:space="preserve"> and </w:t>
      </w:r>
      <w:r w:rsidR="00E218B7" w:rsidRPr="00A01B59">
        <w:rPr>
          <w:rFonts w:ascii="Times New Roman" w:hAnsi="Times New Roman"/>
          <w:sz w:val="24"/>
          <w:szCs w:val="24"/>
        </w:rPr>
        <w:t xml:space="preserve">legal services including external audit. </w:t>
      </w:r>
      <w:r w:rsidR="00926E88" w:rsidRPr="00A01B59">
        <w:rPr>
          <w:rFonts w:ascii="Times New Roman" w:hAnsi="Times New Roman"/>
          <w:sz w:val="24"/>
          <w:szCs w:val="24"/>
        </w:rPr>
        <w:t xml:space="preserve">This is in line with the National Treasury request </w:t>
      </w:r>
      <w:r w:rsidR="007B7B0E" w:rsidRPr="00A01B59">
        <w:rPr>
          <w:rFonts w:ascii="Times New Roman" w:hAnsi="Times New Roman"/>
          <w:sz w:val="24"/>
          <w:szCs w:val="24"/>
        </w:rPr>
        <w:t xml:space="preserve">that </w:t>
      </w:r>
      <w:r w:rsidR="00926E88" w:rsidRPr="00A01B59">
        <w:rPr>
          <w:rFonts w:ascii="Times New Roman" w:hAnsi="Times New Roman"/>
          <w:sz w:val="24"/>
          <w:szCs w:val="24"/>
        </w:rPr>
        <w:t>all department</w:t>
      </w:r>
      <w:r w:rsidR="007B7B0E" w:rsidRPr="00A01B59">
        <w:rPr>
          <w:rFonts w:ascii="Times New Roman" w:hAnsi="Times New Roman"/>
          <w:sz w:val="24"/>
          <w:szCs w:val="24"/>
        </w:rPr>
        <w:t>s</w:t>
      </w:r>
      <w:r w:rsidR="00926E88" w:rsidRPr="00A01B59">
        <w:rPr>
          <w:rFonts w:ascii="Times New Roman" w:hAnsi="Times New Roman"/>
          <w:sz w:val="24"/>
          <w:szCs w:val="24"/>
        </w:rPr>
        <w:t xml:space="preserve"> ensure that they cut costs and use the available resources more sparingly and effectively.  </w:t>
      </w:r>
    </w:p>
    <w:p w:rsidR="000E0182" w:rsidRPr="00A01B59" w:rsidRDefault="000E0182" w:rsidP="007E54CA">
      <w:pPr>
        <w:spacing w:after="0" w:line="360" w:lineRule="auto"/>
        <w:jc w:val="both"/>
        <w:rPr>
          <w:rFonts w:ascii="Times New Roman" w:hAnsi="Times New Roman"/>
          <w:sz w:val="24"/>
          <w:szCs w:val="24"/>
        </w:rPr>
      </w:pPr>
    </w:p>
    <w:p w:rsidR="00C22903" w:rsidRPr="00A01B59" w:rsidRDefault="009931A6" w:rsidP="007E54CA">
      <w:pPr>
        <w:spacing w:after="0" w:line="360" w:lineRule="auto"/>
        <w:jc w:val="both"/>
        <w:rPr>
          <w:rFonts w:ascii="Times New Roman" w:hAnsi="Times New Roman"/>
          <w:sz w:val="24"/>
          <w:szCs w:val="24"/>
        </w:rPr>
      </w:pPr>
      <w:r w:rsidRPr="00A01B59">
        <w:rPr>
          <w:rFonts w:ascii="Times New Roman" w:hAnsi="Times New Roman"/>
          <w:sz w:val="24"/>
          <w:szCs w:val="24"/>
        </w:rPr>
        <w:t>C</w:t>
      </w:r>
      <w:r w:rsidR="000E0182" w:rsidRPr="00A01B59">
        <w:rPr>
          <w:rFonts w:ascii="Times New Roman" w:hAnsi="Times New Roman"/>
          <w:sz w:val="24"/>
          <w:szCs w:val="24"/>
        </w:rPr>
        <w:t xml:space="preserve">lose scrutiny of the performance information indicates that the department was able to achieve 75% of the planned targets in this programme. </w:t>
      </w:r>
      <w:r w:rsidRPr="00A01B59">
        <w:rPr>
          <w:rFonts w:ascii="Times New Roman" w:hAnsi="Times New Roman"/>
          <w:sz w:val="24"/>
          <w:szCs w:val="24"/>
        </w:rPr>
        <w:t>T</w:t>
      </w:r>
      <w:r w:rsidR="000E0182" w:rsidRPr="00A01B59">
        <w:rPr>
          <w:rFonts w:ascii="Times New Roman" w:hAnsi="Times New Roman"/>
          <w:sz w:val="24"/>
          <w:szCs w:val="24"/>
        </w:rPr>
        <w:t xml:space="preserve">hey achieved 6 of the planned </w:t>
      </w:r>
      <w:r w:rsidRPr="00A01B59">
        <w:rPr>
          <w:rFonts w:ascii="Times New Roman" w:hAnsi="Times New Roman"/>
          <w:sz w:val="24"/>
          <w:szCs w:val="24"/>
        </w:rPr>
        <w:t xml:space="preserve">8 </w:t>
      </w:r>
      <w:r w:rsidR="000E0182" w:rsidRPr="00A01B59">
        <w:rPr>
          <w:rFonts w:ascii="Times New Roman" w:hAnsi="Times New Roman"/>
          <w:sz w:val="24"/>
          <w:szCs w:val="24"/>
        </w:rPr>
        <w:t xml:space="preserve">targets. The two that were not achieved </w:t>
      </w:r>
      <w:r w:rsidRPr="00A01B59">
        <w:rPr>
          <w:rFonts w:ascii="Times New Roman" w:hAnsi="Times New Roman"/>
          <w:sz w:val="24"/>
          <w:szCs w:val="24"/>
        </w:rPr>
        <w:t>are</w:t>
      </w:r>
      <w:r w:rsidR="000E0182" w:rsidRPr="00A01B59">
        <w:rPr>
          <w:rFonts w:ascii="Times New Roman" w:hAnsi="Times New Roman"/>
          <w:sz w:val="24"/>
          <w:szCs w:val="24"/>
        </w:rPr>
        <w:t xml:space="preserve"> payment of suppliers within 30 days and achieving quarterly APP targets. The</w:t>
      </w:r>
      <w:r w:rsidR="00C22903" w:rsidRPr="00A01B59">
        <w:rPr>
          <w:rFonts w:ascii="Times New Roman" w:hAnsi="Times New Roman"/>
          <w:sz w:val="24"/>
          <w:szCs w:val="24"/>
        </w:rPr>
        <w:t>re</w:t>
      </w:r>
      <w:r w:rsidR="000E0182" w:rsidRPr="00A01B59">
        <w:rPr>
          <w:rFonts w:ascii="Times New Roman" w:hAnsi="Times New Roman"/>
          <w:sz w:val="24"/>
          <w:szCs w:val="24"/>
        </w:rPr>
        <w:t xml:space="preserve"> is a concern regarding the late payment of suppliers</w:t>
      </w:r>
      <w:r w:rsidRPr="00A01B59">
        <w:rPr>
          <w:rFonts w:ascii="Times New Roman" w:hAnsi="Times New Roman"/>
          <w:sz w:val="24"/>
          <w:szCs w:val="24"/>
        </w:rPr>
        <w:t>. W</w:t>
      </w:r>
      <w:r w:rsidR="000E0182" w:rsidRPr="00A01B59">
        <w:rPr>
          <w:rFonts w:ascii="Times New Roman" w:hAnsi="Times New Roman"/>
          <w:sz w:val="24"/>
          <w:szCs w:val="24"/>
        </w:rPr>
        <w:t xml:space="preserve">hilst the department attributes this to a system failure </w:t>
      </w:r>
      <w:r w:rsidR="00C22903" w:rsidRPr="00A01B59">
        <w:rPr>
          <w:rFonts w:ascii="Times New Roman" w:hAnsi="Times New Roman"/>
          <w:sz w:val="24"/>
          <w:szCs w:val="24"/>
        </w:rPr>
        <w:t xml:space="preserve">and to some extent some disputed invoices, it is important that these are closely monitored and </w:t>
      </w:r>
      <w:r w:rsidR="00B00E9A" w:rsidRPr="00A01B59">
        <w:rPr>
          <w:rFonts w:ascii="Times New Roman" w:hAnsi="Times New Roman"/>
          <w:sz w:val="24"/>
          <w:szCs w:val="24"/>
        </w:rPr>
        <w:t>are</w:t>
      </w:r>
      <w:r w:rsidR="00C22903" w:rsidRPr="00A01B59">
        <w:rPr>
          <w:rFonts w:ascii="Times New Roman" w:hAnsi="Times New Roman"/>
          <w:sz w:val="24"/>
          <w:szCs w:val="24"/>
        </w:rPr>
        <w:t xml:space="preserve"> compliant with the law. The AG has also raised this matter with the department. </w:t>
      </w:r>
    </w:p>
    <w:p w:rsidR="00544866" w:rsidRPr="00B5161E" w:rsidRDefault="00022D79"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.3.2.</w:t>
      </w:r>
      <w:r w:rsidR="00D87774" w:rsidRPr="00B5161E">
        <w:rPr>
          <w:rFonts w:ascii="Times New Roman" w:hAnsi="Times New Roman"/>
          <w:b/>
          <w:sz w:val="24"/>
          <w:szCs w:val="24"/>
          <w:lang w:val="en-US"/>
        </w:rPr>
        <w:tab/>
      </w:r>
      <w:r w:rsidR="009753A8" w:rsidRPr="00B5161E">
        <w:rPr>
          <w:rFonts w:ascii="Times New Roman" w:hAnsi="Times New Roman"/>
          <w:b/>
          <w:sz w:val="24"/>
          <w:szCs w:val="24"/>
          <w:lang w:val="en-US"/>
        </w:rPr>
        <w:t>A</w:t>
      </w:r>
      <w:r w:rsidR="00544866" w:rsidRPr="00B5161E">
        <w:rPr>
          <w:rFonts w:ascii="Times New Roman" w:hAnsi="Times New Roman"/>
          <w:b/>
          <w:sz w:val="24"/>
          <w:szCs w:val="24"/>
          <w:lang w:val="en-US"/>
        </w:rPr>
        <w:t>ctive Nation</w:t>
      </w:r>
    </w:p>
    <w:p w:rsidR="00544866" w:rsidRPr="00A01B59" w:rsidRDefault="007B7B0E"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purpose of the Active Nation programme </w:t>
      </w:r>
      <w:r w:rsidR="00544866" w:rsidRPr="00A01B59">
        <w:rPr>
          <w:rFonts w:ascii="Times New Roman" w:hAnsi="Times New Roman"/>
          <w:sz w:val="24"/>
          <w:szCs w:val="24"/>
        </w:rPr>
        <w:t>is to support the provision of mass participation opportunities in sport and recreation. One of the objectives of this program</w:t>
      </w:r>
      <w:r w:rsidR="00DD5D19" w:rsidRPr="00A01B59">
        <w:rPr>
          <w:rFonts w:ascii="Times New Roman" w:hAnsi="Times New Roman"/>
          <w:sz w:val="24"/>
          <w:szCs w:val="24"/>
        </w:rPr>
        <w:t>me</w:t>
      </w:r>
      <w:r w:rsidR="00544866" w:rsidRPr="00A01B59">
        <w:rPr>
          <w:rFonts w:ascii="Times New Roman" w:hAnsi="Times New Roman"/>
          <w:sz w:val="24"/>
          <w:szCs w:val="24"/>
        </w:rPr>
        <w:t xml:space="preserve"> is to improve the wellbeing of the nation by stimulating lifelong participation in active recreation</w:t>
      </w:r>
      <w:r w:rsidRPr="00A01B59">
        <w:rPr>
          <w:rFonts w:ascii="Times New Roman" w:hAnsi="Times New Roman"/>
          <w:sz w:val="24"/>
          <w:szCs w:val="24"/>
        </w:rPr>
        <w:t xml:space="preserve"> </w:t>
      </w:r>
      <w:r w:rsidR="00544866" w:rsidRPr="00A01B59">
        <w:rPr>
          <w:rFonts w:ascii="Times New Roman" w:hAnsi="Times New Roman"/>
          <w:sz w:val="24"/>
          <w:szCs w:val="24"/>
        </w:rPr>
        <w:t>through facilitating the delivery of at least 3 program</w:t>
      </w:r>
      <w:r w:rsidRPr="00A01B59">
        <w:rPr>
          <w:rFonts w:ascii="Times New Roman" w:hAnsi="Times New Roman"/>
          <w:sz w:val="24"/>
          <w:szCs w:val="24"/>
        </w:rPr>
        <w:t>me</w:t>
      </w:r>
      <w:r w:rsidR="00544866" w:rsidRPr="00A01B59">
        <w:rPr>
          <w:rFonts w:ascii="Times New Roman" w:hAnsi="Times New Roman"/>
          <w:sz w:val="24"/>
          <w:szCs w:val="24"/>
        </w:rPr>
        <w:t xml:space="preserve">s. The spending focus over </w:t>
      </w:r>
      <w:r w:rsidRPr="00A01B59">
        <w:rPr>
          <w:rFonts w:ascii="Times New Roman" w:hAnsi="Times New Roman"/>
          <w:sz w:val="24"/>
          <w:szCs w:val="24"/>
        </w:rPr>
        <w:t xml:space="preserve">the </w:t>
      </w:r>
      <w:r w:rsidR="00544866" w:rsidRPr="00A01B59">
        <w:rPr>
          <w:rFonts w:ascii="Times New Roman" w:hAnsi="Times New Roman"/>
          <w:sz w:val="24"/>
          <w:szCs w:val="24"/>
        </w:rPr>
        <w:t>medium term on this program</w:t>
      </w:r>
      <w:r w:rsidR="00DD5D19" w:rsidRPr="00A01B59">
        <w:rPr>
          <w:rFonts w:ascii="Times New Roman" w:hAnsi="Times New Roman"/>
          <w:sz w:val="24"/>
          <w:szCs w:val="24"/>
        </w:rPr>
        <w:t>me</w:t>
      </w:r>
      <w:r w:rsidR="00544866" w:rsidRPr="00A01B59">
        <w:rPr>
          <w:rFonts w:ascii="Times New Roman" w:hAnsi="Times New Roman"/>
          <w:sz w:val="24"/>
          <w:szCs w:val="24"/>
        </w:rPr>
        <w:t xml:space="preserve"> should be on promoting mass participation in sport and recreation through the mass participation and sport development conditional grant, which supports school sport, club development, sporting hubs, sport academies and sport councils</w:t>
      </w:r>
      <w:r w:rsidRPr="00A01B59">
        <w:rPr>
          <w:rFonts w:ascii="Times New Roman" w:hAnsi="Times New Roman"/>
          <w:sz w:val="24"/>
          <w:szCs w:val="24"/>
        </w:rPr>
        <w:t>,</w:t>
      </w:r>
      <w:r w:rsidR="00544866" w:rsidRPr="00A01B59">
        <w:rPr>
          <w:rFonts w:ascii="Times New Roman" w:hAnsi="Times New Roman"/>
          <w:sz w:val="24"/>
          <w:szCs w:val="24"/>
        </w:rPr>
        <w:t xml:space="preserve"> and accounts for </w:t>
      </w:r>
      <w:r w:rsidR="00DD5D19" w:rsidRPr="00A01B59">
        <w:rPr>
          <w:rFonts w:ascii="Times New Roman" w:hAnsi="Times New Roman"/>
          <w:sz w:val="24"/>
          <w:szCs w:val="24"/>
        </w:rPr>
        <w:t xml:space="preserve">the </w:t>
      </w:r>
      <w:r w:rsidR="00544866" w:rsidRPr="00A01B59">
        <w:rPr>
          <w:rFonts w:ascii="Times New Roman" w:hAnsi="Times New Roman"/>
          <w:sz w:val="24"/>
          <w:szCs w:val="24"/>
        </w:rPr>
        <w:t>dominance of expenditure on transfers to provinces in the program</w:t>
      </w:r>
      <w:r w:rsidRPr="00A01B59">
        <w:rPr>
          <w:rFonts w:ascii="Times New Roman" w:hAnsi="Times New Roman"/>
          <w:sz w:val="24"/>
          <w:szCs w:val="24"/>
        </w:rPr>
        <w:t>me</w:t>
      </w:r>
      <w:r w:rsidR="00544866" w:rsidRPr="00A01B59">
        <w:rPr>
          <w:rFonts w:ascii="Times New Roman" w:hAnsi="Times New Roman"/>
          <w:sz w:val="24"/>
          <w:szCs w:val="24"/>
        </w:rPr>
        <w:t xml:space="preserve">. </w:t>
      </w:r>
    </w:p>
    <w:p w:rsidR="00544866" w:rsidRPr="00A01B59" w:rsidRDefault="00544866" w:rsidP="007E54CA">
      <w:pPr>
        <w:spacing w:after="0" w:line="360" w:lineRule="auto"/>
        <w:jc w:val="both"/>
        <w:rPr>
          <w:rFonts w:ascii="Times New Roman" w:hAnsi="Times New Roman"/>
          <w:sz w:val="24"/>
          <w:szCs w:val="24"/>
        </w:rPr>
      </w:pPr>
    </w:p>
    <w:p w:rsidR="0043685C" w:rsidRPr="00A01B59" w:rsidRDefault="00DD5D19" w:rsidP="007E54CA">
      <w:pPr>
        <w:spacing w:after="0" w:line="360" w:lineRule="auto"/>
        <w:jc w:val="both"/>
        <w:rPr>
          <w:rFonts w:ascii="Times New Roman" w:hAnsi="Times New Roman"/>
          <w:sz w:val="24"/>
          <w:szCs w:val="24"/>
        </w:rPr>
      </w:pPr>
      <w:r w:rsidRPr="00A01B59">
        <w:rPr>
          <w:rFonts w:ascii="Times New Roman" w:hAnsi="Times New Roman"/>
          <w:sz w:val="24"/>
          <w:szCs w:val="24"/>
        </w:rPr>
        <w:t>The largest e</w:t>
      </w:r>
      <w:r w:rsidR="007764A5" w:rsidRPr="00A01B59">
        <w:rPr>
          <w:rFonts w:ascii="Times New Roman" w:hAnsi="Times New Roman"/>
          <w:sz w:val="24"/>
          <w:szCs w:val="24"/>
        </w:rPr>
        <w:t>xpenditure on this programme was transfers</w:t>
      </w:r>
      <w:r w:rsidR="00C22903" w:rsidRPr="00A01B59">
        <w:rPr>
          <w:rFonts w:ascii="Times New Roman" w:hAnsi="Times New Roman"/>
          <w:sz w:val="24"/>
          <w:szCs w:val="24"/>
        </w:rPr>
        <w:t xml:space="preserve"> to the provinces, where R570.7</w:t>
      </w:r>
      <w:r w:rsidR="00355972" w:rsidRPr="00A01B59">
        <w:rPr>
          <w:rFonts w:ascii="Times New Roman" w:hAnsi="Times New Roman"/>
          <w:sz w:val="24"/>
          <w:szCs w:val="24"/>
        </w:rPr>
        <w:t> </w:t>
      </w:r>
      <w:r w:rsidR="00C22903" w:rsidRPr="00A01B59">
        <w:rPr>
          <w:rFonts w:ascii="Times New Roman" w:hAnsi="Times New Roman"/>
          <w:sz w:val="24"/>
          <w:szCs w:val="24"/>
        </w:rPr>
        <w:t>m</w:t>
      </w:r>
      <w:r w:rsidR="00C72169" w:rsidRPr="00A01B59">
        <w:rPr>
          <w:rFonts w:ascii="Times New Roman" w:hAnsi="Times New Roman"/>
          <w:sz w:val="24"/>
          <w:szCs w:val="24"/>
        </w:rPr>
        <w:t xml:space="preserve"> (87.5</w:t>
      </w:r>
      <w:r w:rsidR="007764A5" w:rsidRPr="00A01B59">
        <w:rPr>
          <w:rFonts w:ascii="Times New Roman" w:hAnsi="Times New Roman"/>
          <w:sz w:val="24"/>
          <w:szCs w:val="24"/>
        </w:rPr>
        <w:t xml:space="preserve">%) of the </w:t>
      </w:r>
      <w:r w:rsidR="00C72169" w:rsidRPr="00A01B59">
        <w:rPr>
          <w:rFonts w:ascii="Times New Roman" w:hAnsi="Times New Roman"/>
          <w:sz w:val="24"/>
          <w:szCs w:val="24"/>
        </w:rPr>
        <w:t>R652.1</w:t>
      </w:r>
      <w:r w:rsidR="007764A5" w:rsidRPr="00A01B59">
        <w:rPr>
          <w:rFonts w:ascii="Times New Roman" w:hAnsi="Times New Roman"/>
          <w:sz w:val="24"/>
          <w:szCs w:val="24"/>
        </w:rPr>
        <w:t xml:space="preserve">m </w:t>
      </w:r>
      <w:r w:rsidR="00C50C15" w:rsidRPr="00A01B59">
        <w:rPr>
          <w:rFonts w:ascii="Times New Roman" w:hAnsi="Times New Roman"/>
          <w:sz w:val="24"/>
          <w:szCs w:val="24"/>
        </w:rPr>
        <w:t>was</w:t>
      </w:r>
      <w:r w:rsidR="00C72169" w:rsidRPr="00A01B59">
        <w:rPr>
          <w:rFonts w:ascii="Times New Roman" w:hAnsi="Times New Roman"/>
          <w:sz w:val="24"/>
          <w:szCs w:val="24"/>
        </w:rPr>
        <w:t xml:space="preserve"> spent on this programme in 2015</w:t>
      </w:r>
      <w:r w:rsidR="00076976" w:rsidRPr="00A01B59">
        <w:rPr>
          <w:rFonts w:ascii="Times New Roman" w:hAnsi="Times New Roman"/>
          <w:sz w:val="24"/>
          <w:szCs w:val="24"/>
        </w:rPr>
        <w:t>-1</w:t>
      </w:r>
      <w:r w:rsidR="00C72169" w:rsidRPr="00A01B59">
        <w:rPr>
          <w:rFonts w:ascii="Times New Roman" w:hAnsi="Times New Roman"/>
          <w:sz w:val="24"/>
          <w:szCs w:val="24"/>
        </w:rPr>
        <w:t>6</w:t>
      </w:r>
      <w:r w:rsidR="00047ADB" w:rsidRPr="00A01B59">
        <w:rPr>
          <w:rFonts w:ascii="Times New Roman" w:hAnsi="Times New Roman"/>
          <w:sz w:val="24"/>
          <w:szCs w:val="24"/>
        </w:rPr>
        <w:t>.</w:t>
      </w:r>
      <w:r w:rsidR="005B19CF" w:rsidRPr="00A01B59">
        <w:rPr>
          <w:rFonts w:ascii="Times New Roman" w:hAnsi="Times New Roman"/>
          <w:sz w:val="24"/>
          <w:szCs w:val="24"/>
        </w:rPr>
        <w:t xml:space="preserve"> </w:t>
      </w:r>
      <w:r w:rsidR="00C72169" w:rsidRPr="00A01B59">
        <w:rPr>
          <w:rFonts w:ascii="Times New Roman" w:hAnsi="Times New Roman"/>
          <w:sz w:val="24"/>
          <w:szCs w:val="24"/>
        </w:rPr>
        <w:t xml:space="preserve">It should be noted that there </w:t>
      </w:r>
      <w:r w:rsidR="00A01B59" w:rsidRPr="00A01B59">
        <w:rPr>
          <w:rFonts w:ascii="Times New Roman" w:hAnsi="Times New Roman"/>
          <w:sz w:val="24"/>
          <w:szCs w:val="24"/>
        </w:rPr>
        <w:t>was an over</w:t>
      </w:r>
      <w:r w:rsidR="00C72169" w:rsidRPr="00A01B59">
        <w:rPr>
          <w:rFonts w:ascii="Times New Roman" w:hAnsi="Times New Roman"/>
          <w:sz w:val="24"/>
          <w:szCs w:val="24"/>
        </w:rPr>
        <w:t xml:space="preserve">expenditure </w:t>
      </w:r>
      <w:r w:rsidR="0043685C" w:rsidRPr="00A01B59">
        <w:rPr>
          <w:rFonts w:ascii="Times New Roman" w:hAnsi="Times New Roman"/>
          <w:sz w:val="24"/>
          <w:szCs w:val="24"/>
        </w:rPr>
        <w:t>of R866 000 within the transfers and subsidies line item due to household expense which w</w:t>
      </w:r>
      <w:r w:rsidRPr="00A01B59">
        <w:rPr>
          <w:rFonts w:ascii="Times New Roman" w:hAnsi="Times New Roman"/>
          <w:sz w:val="24"/>
          <w:szCs w:val="24"/>
        </w:rPr>
        <w:t>as not</w:t>
      </w:r>
      <w:r w:rsidR="0043685C" w:rsidRPr="00A01B59">
        <w:rPr>
          <w:rFonts w:ascii="Times New Roman" w:hAnsi="Times New Roman"/>
          <w:sz w:val="24"/>
          <w:szCs w:val="24"/>
        </w:rPr>
        <w:t xml:space="preserve"> budgeted for. </w:t>
      </w:r>
      <w:r w:rsidR="00B55A1B" w:rsidRPr="00A01B59">
        <w:rPr>
          <w:rFonts w:ascii="Times New Roman" w:hAnsi="Times New Roman"/>
          <w:sz w:val="24"/>
          <w:szCs w:val="24"/>
        </w:rPr>
        <w:t>During the 201</w:t>
      </w:r>
      <w:r w:rsidR="00C72169" w:rsidRPr="00A01B59">
        <w:rPr>
          <w:rFonts w:ascii="Times New Roman" w:hAnsi="Times New Roman"/>
          <w:sz w:val="24"/>
          <w:szCs w:val="24"/>
        </w:rPr>
        <w:t>4-15</w:t>
      </w:r>
      <w:r w:rsidR="00B55A1B" w:rsidRPr="00A01B59">
        <w:rPr>
          <w:rFonts w:ascii="Times New Roman" w:hAnsi="Times New Roman"/>
          <w:sz w:val="24"/>
          <w:szCs w:val="24"/>
        </w:rPr>
        <w:t xml:space="preserve"> financ</w:t>
      </w:r>
      <w:r w:rsidR="00C72169" w:rsidRPr="00A01B59">
        <w:rPr>
          <w:rFonts w:ascii="Times New Roman" w:hAnsi="Times New Roman"/>
          <w:sz w:val="24"/>
          <w:szCs w:val="24"/>
        </w:rPr>
        <w:t xml:space="preserve">ial year the department had </w:t>
      </w:r>
      <w:r w:rsidR="00B55A1B" w:rsidRPr="00A01B59">
        <w:rPr>
          <w:rFonts w:ascii="Times New Roman" w:hAnsi="Times New Roman"/>
          <w:sz w:val="24"/>
          <w:szCs w:val="24"/>
        </w:rPr>
        <w:t xml:space="preserve">spent </w:t>
      </w:r>
      <w:r w:rsidR="00C72169" w:rsidRPr="00A01B59">
        <w:rPr>
          <w:rFonts w:ascii="Times New Roman" w:hAnsi="Times New Roman"/>
          <w:sz w:val="24"/>
          <w:szCs w:val="24"/>
        </w:rPr>
        <w:t>R561.m budget</w:t>
      </w:r>
      <w:r w:rsidR="00B55A1B" w:rsidRPr="00A01B59">
        <w:rPr>
          <w:rFonts w:ascii="Times New Roman" w:hAnsi="Times New Roman"/>
          <w:sz w:val="24"/>
          <w:szCs w:val="24"/>
        </w:rPr>
        <w:t>;</w:t>
      </w:r>
      <w:r w:rsidR="00EB1950" w:rsidRPr="00A01B59">
        <w:rPr>
          <w:rFonts w:ascii="Times New Roman" w:hAnsi="Times New Roman"/>
          <w:sz w:val="24"/>
          <w:szCs w:val="24"/>
        </w:rPr>
        <w:t xml:space="preserve"> </w:t>
      </w:r>
      <w:r w:rsidR="00B55A1B" w:rsidRPr="00A01B59">
        <w:rPr>
          <w:rFonts w:ascii="Times New Roman" w:hAnsi="Times New Roman"/>
          <w:sz w:val="24"/>
          <w:szCs w:val="24"/>
        </w:rPr>
        <w:t>spending R6</w:t>
      </w:r>
      <w:r w:rsidR="00C72169" w:rsidRPr="00A01B59">
        <w:rPr>
          <w:rFonts w:ascii="Times New Roman" w:hAnsi="Times New Roman"/>
          <w:sz w:val="24"/>
          <w:szCs w:val="24"/>
        </w:rPr>
        <w:t>24.7</w:t>
      </w:r>
      <w:r w:rsidRPr="00A01B59">
        <w:rPr>
          <w:rFonts w:ascii="Times New Roman" w:hAnsi="Times New Roman"/>
          <w:sz w:val="24"/>
          <w:szCs w:val="24"/>
        </w:rPr>
        <w:t> </w:t>
      </w:r>
      <w:r w:rsidR="00B55A1B" w:rsidRPr="00A01B59">
        <w:rPr>
          <w:rFonts w:ascii="Times New Roman" w:hAnsi="Times New Roman"/>
          <w:sz w:val="24"/>
          <w:szCs w:val="24"/>
        </w:rPr>
        <w:t xml:space="preserve">m on the Active Nation Programme. </w:t>
      </w:r>
      <w:r w:rsidR="005B19CF" w:rsidRPr="00A01B59">
        <w:rPr>
          <w:rFonts w:ascii="Times New Roman" w:hAnsi="Times New Roman"/>
          <w:sz w:val="24"/>
          <w:szCs w:val="24"/>
        </w:rPr>
        <w:t xml:space="preserve"> Community S</w:t>
      </w:r>
      <w:r w:rsidR="00541F1D" w:rsidRPr="00A01B59">
        <w:rPr>
          <w:rFonts w:ascii="Times New Roman" w:hAnsi="Times New Roman"/>
          <w:sz w:val="24"/>
          <w:szCs w:val="24"/>
        </w:rPr>
        <w:t>port received a large virements portion of R17.5</w:t>
      </w:r>
      <w:r w:rsidR="001E7156" w:rsidRPr="00A01B59">
        <w:rPr>
          <w:rFonts w:ascii="Times New Roman" w:hAnsi="Times New Roman"/>
          <w:sz w:val="24"/>
          <w:szCs w:val="24"/>
        </w:rPr>
        <w:t xml:space="preserve"> </w:t>
      </w:r>
      <w:r w:rsidR="00541F1D" w:rsidRPr="00A01B59">
        <w:rPr>
          <w:rFonts w:ascii="Times New Roman" w:hAnsi="Times New Roman"/>
          <w:sz w:val="24"/>
          <w:szCs w:val="24"/>
        </w:rPr>
        <w:t xml:space="preserve">m, </w:t>
      </w:r>
      <w:r w:rsidR="00B55A1B" w:rsidRPr="00A01B59">
        <w:rPr>
          <w:rFonts w:ascii="Times New Roman" w:hAnsi="Times New Roman"/>
          <w:sz w:val="24"/>
          <w:szCs w:val="24"/>
        </w:rPr>
        <w:t>and</w:t>
      </w:r>
      <w:r w:rsidR="00541F1D" w:rsidRPr="00A01B59">
        <w:rPr>
          <w:rFonts w:ascii="Times New Roman" w:hAnsi="Times New Roman"/>
          <w:sz w:val="24"/>
          <w:szCs w:val="24"/>
        </w:rPr>
        <w:t xml:space="preserve"> there were virements amounting to R12.1</w:t>
      </w:r>
      <w:r w:rsidR="001E7156" w:rsidRPr="00A01B59">
        <w:rPr>
          <w:rFonts w:ascii="Times New Roman" w:hAnsi="Times New Roman"/>
          <w:sz w:val="24"/>
          <w:szCs w:val="24"/>
        </w:rPr>
        <w:t xml:space="preserve"> </w:t>
      </w:r>
      <w:r w:rsidR="00541F1D" w:rsidRPr="00A01B59">
        <w:rPr>
          <w:rFonts w:ascii="Times New Roman" w:hAnsi="Times New Roman"/>
          <w:sz w:val="24"/>
          <w:szCs w:val="24"/>
        </w:rPr>
        <w:t>m out of the school sport programme in 2014</w:t>
      </w:r>
      <w:r w:rsidR="00076976" w:rsidRPr="00A01B59">
        <w:rPr>
          <w:rFonts w:ascii="Times New Roman" w:hAnsi="Times New Roman"/>
          <w:sz w:val="24"/>
          <w:szCs w:val="24"/>
        </w:rPr>
        <w:t>-1</w:t>
      </w:r>
      <w:r w:rsidR="00541F1D" w:rsidRPr="00A01B59">
        <w:rPr>
          <w:rFonts w:ascii="Times New Roman" w:hAnsi="Times New Roman"/>
          <w:sz w:val="24"/>
          <w:szCs w:val="24"/>
        </w:rPr>
        <w:t xml:space="preserve">5. </w:t>
      </w:r>
      <w:r w:rsidR="0043685C" w:rsidRPr="00A01B59">
        <w:rPr>
          <w:rFonts w:ascii="Times New Roman" w:hAnsi="Times New Roman"/>
          <w:sz w:val="24"/>
          <w:szCs w:val="24"/>
        </w:rPr>
        <w:t xml:space="preserve">There was a notable increase </w:t>
      </w:r>
      <w:r w:rsidRPr="00A01B59">
        <w:rPr>
          <w:rFonts w:ascii="Times New Roman" w:hAnsi="Times New Roman"/>
          <w:sz w:val="24"/>
          <w:szCs w:val="24"/>
        </w:rPr>
        <w:t xml:space="preserve">of about 21% </w:t>
      </w:r>
      <w:r w:rsidR="0043685C" w:rsidRPr="00A01B59">
        <w:rPr>
          <w:rFonts w:ascii="Times New Roman" w:hAnsi="Times New Roman"/>
          <w:sz w:val="24"/>
          <w:szCs w:val="24"/>
        </w:rPr>
        <w:t>in the expenditure of Community Sport sub-programme, from R79.9</w:t>
      </w:r>
      <w:r w:rsidR="00355972" w:rsidRPr="00A01B59">
        <w:rPr>
          <w:rFonts w:ascii="Times New Roman" w:hAnsi="Times New Roman"/>
          <w:sz w:val="24"/>
          <w:szCs w:val="24"/>
        </w:rPr>
        <w:t xml:space="preserve"> </w:t>
      </w:r>
      <w:r w:rsidR="0043685C" w:rsidRPr="00A01B59">
        <w:rPr>
          <w:rFonts w:ascii="Times New Roman" w:hAnsi="Times New Roman"/>
          <w:sz w:val="24"/>
          <w:szCs w:val="24"/>
        </w:rPr>
        <w:t>m in 2014-15 to R100.8</w:t>
      </w:r>
      <w:r w:rsidR="00355972" w:rsidRPr="00A01B59">
        <w:rPr>
          <w:rFonts w:ascii="Times New Roman" w:hAnsi="Times New Roman"/>
          <w:sz w:val="24"/>
          <w:szCs w:val="24"/>
        </w:rPr>
        <w:t xml:space="preserve"> </w:t>
      </w:r>
      <w:r w:rsidR="0043685C" w:rsidRPr="00A01B59">
        <w:rPr>
          <w:rFonts w:ascii="Times New Roman" w:hAnsi="Times New Roman"/>
          <w:sz w:val="24"/>
          <w:szCs w:val="24"/>
        </w:rPr>
        <w:t>m in 2015-16. To this effect a virement of R24.6</w:t>
      </w:r>
      <w:r w:rsidR="00355972" w:rsidRPr="00A01B59">
        <w:rPr>
          <w:rFonts w:ascii="Times New Roman" w:hAnsi="Times New Roman"/>
          <w:sz w:val="24"/>
          <w:szCs w:val="24"/>
        </w:rPr>
        <w:t xml:space="preserve"> </w:t>
      </w:r>
      <w:r w:rsidR="0043685C" w:rsidRPr="00A01B59">
        <w:rPr>
          <w:rFonts w:ascii="Times New Roman" w:hAnsi="Times New Roman"/>
          <w:sz w:val="24"/>
          <w:szCs w:val="24"/>
        </w:rPr>
        <w:t>m was made in the sub</w:t>
      </w:r>
      <w:r w:rsidR="003E3E85" w:rsidRPr="00A01B59">
        <w:rPr>
          <w:rFonts w:ascii="Times New Roman" w:hAnsi="Times New Roman"/>
          <w:sz w:val="24"/>
          <w:szCs w:val="24"/>
        </w:rPr>
        <w:t>-</w:t>
      </w:r>
      <w:r w:rsidR="0043685C" w:rsidRPr="00A01B59">
        <w:rPr>
          <w:rFonts w:ascii="Times New Roman" w:hAnsi="Times New Roman"/>
          <w:sz w:val="24"/>
          <w:szCs w:val="24"/>
        </w:rPr>
        <w:t>programme to supplement the shortage from the appropriated R87</w:t>
      </w:r>
      <w:r w:rsidR="00CD20D9" w:rsidRPr="00A01B59">
        <w:rPr>
          <w:rFonts w:ascii="Times New Roman" w:hAnsi="Times New Roman"/>
          <w:sz w:val="24"/>
          <w:szCs w:val="24"/>
        </w:rPr>
        <w:t>.6</w:t>
      </w:r>
      <w:r w:rsidR="00355972" w:rsidRPr="00A01B59">
        <w:rPr>
          <w:rFonts w:ascii="Times New Roman" w:hAnsi="Times New Roman"/>
          <w:sz w:val="24"/>
          <w:szCs w:val="24"/>
        </w:rPr>
        <w:t xml:space="preserve"> </w:t>
      </w:r>
      <w:r w:rsidR="00CD20D9" w:rsidRPr="00A01B59">
        <w:rPr>
          <w:rFonts w:ascii="Times New Roman" w:hAnsi="Times New Roman"/>
          <w:sz w:val="24"/>
          <w:szCs w:val="24"/>
        </w:rPr>
        <w:t xml:space="preserve">m. The total </w:t>
      </w:r>
      <w:r w:rsidR="00CD20D9" w:rsidRPr="00A01B59">
        <w:rPr>
          <w:rFonts w:ascii="Times New Roman" w:hAnsi="Times New Roman"/>
          <w:sz w:val="24"/>
          <w:szCs w:val="24"/>
        </w:rPr>
        <w:lastRenderedPageBreak/>
        <w:t>virements made in the Active Nation Programme,</w:t>
      </w:r>
      <w:r w:rsidR="00F5144B" w:rsidRPr="00A01B59">
        <w:rPr>
          <w:rFonts w:ascii="Times New Roman" w:hAnsi="Times New Roman"/>
          <w:sz w:val="24"/>
          <w:szCs w:val="24"/>
        </w:rPr>
        <w:t xml:space="preserve"> </w:t>
      </w:r>
      <w:r w:rsidR="00CD20D9" w:rsidRPr="00A01B59">
        <w:rPr>
          <w:rFonts w:ascii="Times New Roman" w:hAnsi="Times New Roman"/>
          <w:sz w:val="24"/>
          <w:szCs w:val="24"/>
        </w:rPr>
        <w:t>are R23.1</w:t>
      </w:r>
      <w:r w:rsidR="00805994" w:rsidRPr="00A01B59">
        <w:rPr>
          <w:rFonts w:ascii="Times New Roman" w:hAnsi="Times New Roman"/>
          <w:sz w:val="24"/>
          <w:szCs w:val="24"/>
        </w:rPr>
        <w:t xml:space="preserve"> </w:t>
      </w:r>
      <w:r w:rsidR="00CD20D9" w:rsidRPr="00A01B59">
        <w:rPr>
          <w:rFonts w:ascii="Times New Roman" w:hAnsi="Times New Roman"/>
          <w:sz w:val="24"/>
          <w:szCs w:val="24"/>
        </w:rPr>
        <w:t xml:space="preserve">m. School Sport sub-programme </w:t>
      </w:r>
      <w:r w:rsidRPr="00A01B59">
        <w:rPr>
          <w:rFonts w:ascii="Times New Roman" w:hAnsi="Times New Roman"/>
          <w:sz w:val="24"/>
          <w:szCs w:val="24"/>
        </w:rPr>
        <w:t xml:space="preserve">spent </w:t>
      </w:r>
      <w:r w:rsidR="00CD20D9" w:rsidRPr="00A01B59">
        <w:rPr>
          <w:rFonts w:ascii="Times New Roman" w:hAnsi="Times New Roman"/>
          <w:sz w:val="24"/>
          <w:szCs w:val="24"/>
        </w:rPr>
        <w:t>R13.3</w:t>
      </w:r>
      <w:r w:rsidR="001E7156" w:rsidRPr="00A01B59">
        <w:rPr>
          <w:rFonts w:ascii="Times New Roman" w:hAnsi="Times New Roman"/>
          <w:sz w:val="24"/>
          <w:szCs w:val="24"/>
        </w:rPr>
        <w:t xml:space="preserve"> </w:t>
      </w:r>
      <w:r w:rsidR="00CD20D9" w:rsidRPr="00A01B59">
        <w:rPr>
          <w:rFonts w:ascii="Times New Roman" w:hAnsi="Times New Roman"/>
          <w:sz w:val="24"/>
          <w:szCs w:val="24"/>
        </w:rPr>
        <w:t>m (47.5%) of the appropriated allocation of R27.9</w:t>
      </w:r>
      <w:r w:rsidR="00805994" w:rsidRPr="00A01B59">
        <w:rPr>
          <w:rFonts w:ascii="Times New Roman" w:hAnsi="Times New Roman"/>
          <w:sz w:val="24"/>
          <w:szCs w:val="24"/>
        </w:rPr>
        <w:t xml:space="preserve"> </w:t>
      </w:r>
      <w:r w:rsidR="00CD20D9" w:rsidRPr="00A01B59">
        <w:rPr>
          <w:rFonts w:ascii="Times New Roman" w:hAnsi="Times New Roman"/>
          <w:sz w:val="24"/>
          <w:szCs w:val="24"/>
        </w:rPr>
        <w:t xml:space="preserve">m which had decreased from </w:t>
      </w:r>
      <w:r w:rsidR="009430AF" w:rsidRPr="00A01B59">
        <w:rPr>
          <w:rFonts w:ascii="Times New Roman" w:hAnsi="Times New Roman"/>
          <w:sz w:val="24"/>
          <w:szCs w:val="24"/>
        </w:rPr>
        <w:t>R16.3</w:t>
      </w:r>
      <w:r w:rsidR="001E7156" w:rsidRPr="00A01B59">
        <w:rPr>
          <w:rFonts w:ascii="Times New Roman" w:hAnsi="Times New Roman"/>
          <w:sz w:val="24"/>
          <w:szCs w:val="24"/>
        </w:rPr>
        <w:t xml:space="preserve"> m</w:t>
      </w:r>
      <w:r w:rsidR="009430AF" w:rsidRPr="00A01B59">
        <w:rPr>
          <w:rFonts w:ascii="Times New Roman" w:hAnsi="Times New Roman"/>
          <w:sz w:val="24"/>
          <w:szCs w:val="24"/>
        </w:rPr>
        <w:t xml:space="preserve"> spent in 2014-15. </w:t>
      </w:r>
    </w:p>
    <w:p w:rsidR="009430AF" w:rsidRPr="00A01B59" w:rsidRDefault="009430AF" w:rsidP="007E54CA">
      <w:pPr>
        <w:spacing w:after="0" w:line="360" w:lineRule="auto"/>
        <w:jc w:val="both"/>
        <w:rPr>
          <w:rFonts w:ascii="Times New Roman" w:hAnsi="Times New Roman"/>
          <w:sz w:val="24"/>
          <w:szCs w:val="24"/>
        </w:rPr>
      </w:pPr>
    </w:p>
    <w:p w:rsidR="009430AF" w:rsidRPr="00A01B59" w:rsidRDefault="009430AF" w:rsidP="007E54CA">
      <w:pPr>
        <w:spacing w:after="0" w:line="360" w:lineRule="auto"/>
        <w:jc w:val="both"/>
        <w:rPr>
          <w:rFonts w:ascii="Times New Roman" w:hAnsi="Times New Roman"/>
          <w:sz w:val="24"/>
          <w:szCs w:val="24"/>
        </w:rPr>
      </w:pPr>
      <w:r w:rsidRPr="00A01B59">
        <w:rPr>
          <w:rFonts w:ascii="Times New Roman" w:hAnsi="Times New Roman"/>
          <w:sz w:val="24"/>
          <w:szCs w:val="24"/>
        </w:rPr>
        <w:t>These figures indicate that the programme was only able to achieve 60% of its planned target despite the inflationary increase of budget, from R624.7</w:t>
      </w:r>
      <w:r w:rsidR="00805994" w:rsidRPr="00A01B59">
        <w:rPr>
          <w:rFonts w:ascii="Times New Roman" w:hAnsi="Times New Roman"/>
          <w:sz w:val="24"/>
          <w:szCs w:val="24"/>
        </w:rPr>
        <w:t xml:space="preserve"> </w:t>
      </w:r>
      <w:r w:rsidRPr="00A01B59">
        <w:rPr>
          <w:rFonts w:ascii="Times New Roman" w:hAnsi="Times New Roman"/>
          <w:sz w:val="24"/>
          <w:szCs w:val="24"/>
        </w:rPr>
        <w:t>m in 2014-15 to R652.1</w:t>
      </w:r>
      <w:r w:rsidR="00DD5D19" w:rsidRPr="00A01B59">
        <w:rPr>
          <w:rFonts w:ascii="Times New Roman" w:hAnsi="Times New Roman"/>
          <w:sz w:val="24"/>
          <w:szCs w:val="24"/>
        </w:rPr>
        <w:t> </w:t>
      </w:r>
      <w:r w:rsidRPr="00A01B59">
        <w:rPr>
          <w:rFonts w:ascii="Times New Roman" w:hAnsi="Times New Roman"/>
          <w:sz w:val="24"/>
          <w:szCs w:val="24"/>
        </w:rPr>
        <w:t xml:space="preserve">m </w:t>
      </w:r>
      <w:r w:rsidR="00A1758F" w:rsidRPr="00A01B59">
        <w:rPr>
          <w:rFonts w:ascii="Times New Roman" w:hAnsi="Times New Roman"/>
          <w:sz w:val="24"/>
          <w:szCs w:val="24"/>
        </w:rPr>
        <w:t xml:space="preserve">in 2015-16. All in all 6 out 10 targets were achieved. </w:t>
      </w:r>
      <w:r w:rsidRPr="00A01B59">
        <w:rPr>
          <w:rFonts w:ascii="Times New Roman" w:hAnsi="Times New Roman"/>
          <w:sz w:val="24"/>
          <w:szCs w:val="24"/>
        </w:rPr>
        <w:t xml:space="preserve">The low achievement of planned targets </w:t>
      </w:r>
      <w:r w:rsidR="00A1758F" w:rsidRPr="00A01B59">
        <w:rPr>
          <w:rFonts w:ascii="Times New Roman" w:hAnsi="Times New Roman"/>
          <w:sz w:val="24"/>
          <w:szCs w:val="24"/>
        </w:rPr>
        <w:t>came</w:t>
      </w:r>
      <w:r w:rsidRPr="00A01B59">
        <w:rPr>
          <w:rFonts w:ascii="Times New Roman" w:hAnsi="Times New Roman"/>
          <w:sz w:val="24"/>
          <w:szCs w:val="24"/>
        </w:rPr>
        <w:t xml:space="preserve"> as a result of reduced numbers of participants in the school sport programme and </w:t>
      </w:r>
      <w:r w:rsidR="00A1758F" w:rsidRPr="00A01B59">
        <w:rPr>
          <w:rFonts w:ascii="Times New Roman" w:hAnsi="Times New Roman"/>
          <w:sz w:val="24"/>
          <w:szCs w:val="24"/>
        </w:rPr>
        <w:t xml:space="preserve">the </w:t>
      </w:r>
      <w:r w:rsidRPr="00A01B59">
        <w:rPr>
          <w:rFonts w:ascii="Times New Roman" w:hAnsi="Times New Roman"/>
          <w:sz w:val="24"/>
          <w:szCs w:val="24"/>
        </w:rPr>
        <w:t xml:space="preserve">number of people actively participating in organised sport and active recreation events. The other targets that were not met include the </w:t>
      </w:r>
      <w:r w:rsidR="00A1758F" w:rsidRPr="00A01B59">
        <w:rPr>
          <w:rFonts w:ascii="Times New Roman" w:hAnsi="Times New Roman"/>
          <w:sz w:val="24"/>
          <w:szCs w:val="24"/>
        </w:rPr>
        <w:t>n</w:t>
      </w:r>
      <w:r w:rsidRPr="00A01B59">
        <w:rPr>
          <w:rFonts w:ascii="Times New Roman" w:hAnsi="Times New Roman"/>
          <w:sz w:val="24"/>
          <w:szCs w:val="24"/>
        </w:rPr>
        <w:t>umber of schools, hubs and clubs provided with equipment and/or attire as per the established norms and standards</w:t>
      </w:r>
      <w:r w:rsidR="00DD5D19" w:rsidRPr="00A01B59">
        <w:rPr>
          <w:rFonts w:ascii="Times New Roman" w:hAnsi="Times New Roman"/>
          <w:sz w:val="24"/>
          <w:szCs w:val="24"/>
        </w:rPr>
        <w:t>,</w:t>
      </w:r>
      <w:r w:rsidR="00CE2C69" w:rsidRPr="00A01B59">
        <w:rPr>
          <w:rFonts w:ascii="Times New Roman" w:hAnsi="Times New Roman"/>
          <w:sz w:val="24"/>
          <w:szCs w:val="24"/>
        </w:rPr>
        <w:t xml:space="preserve"> and the </w:t>
      </w:r>
      <w:r w:rsidR="00A1758F" w:rsidRPr="00A01B59">
        <w:rPr>
          <w:rFonts w:ascii="Times New Roman" w:hAnsi="Times New Roman"/>
          <w:sz w:val="24"/>
          <w:szCs w:val="24"/>
        </w:rPr>
        <w:t xml:space="preserve">number of athletes (learners) supported by the sports academies. The overall performance was influenced by non-submission of appropriate evidence from provinces to support the claimed performance. </w:t>
      </w:r>
    </w:p>
    <w:p w:rsidR="00544866" w:rsidRPr="00B5161E" w:rsidRDefault="00022D79"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.3.3.</w:t>
      </w:r>
      <w:r w:rsidR="00D87774" w:rsidRPr="00B5161E">
        <w:rPr>
          <w:rFonts w:ascii="Times New Roman" w:hAnsi="Times New Roman"/>
          <w:b/>
          <w:sz w:val="24"/>
          <w:szCs w:val="24"/>
          <w:lang w:val="en-US"/>
        </w:rPr>
        <w:tab/>
      </w:r>
      <w:r w:rsidR="00544866" w:rsidRPr="00B5161E">
        <w:rPr>
          <w:rFonts w:ascii="Times New Roman" w:hAnsi="Times New Roman"/>
          <w:b/>
          <w:sz w:val="24"/>
          <w:szCs w:val="24"/>
          <w:lang w:val="en-US"/>
        </w:rPr>
        <w:t>Winning Nation</w:t>
      </w:r>
    </w:p>
    <w:p w:rsidR="009C4914" w:rsidRPr="00A01B59" w:rsidRDefault="00B55A1B"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purpose of the </w:t>
      </w:r>
      <w:r w:rsidR="00FC12B7" w:rsidRPr="00A01B59">
        <w:rPr>
          <w:rFonts w:ascii="Times New Roman" w:hAnsi="Times New Roman"/>
          <w:sz w:val="24"/>
          <w:szCs w:val="24"/>
        </w:rPr>
        <w:t>programme is</w:t>
      </w:r>
      <w:r w:rsidR="00544866" w:rsidRPr="00A01B59">
        <w:rPr>
          <w:rFonts w:ascii="Times New Roman" w:hAnsi="Times New Roman"/>
          <w:sz w:val="24"/>
          <w:szCs w:val="24"/>
        </w:rPr>
        <w:t xml:space="preserve"> to support the development of elite athletes. One of the crucial objectives of this program is to contribute to nation building by financially supporting</w:t>
      </w:r>
      <w:r w:rsidRPr="00A01B59">
        <w:rPr>
          <w:rFonts w:ascii="Times New Roman" w:hAnsi="Times New Roman"/>
          <w:sz w:val="24"/>
          <w:szCs w:val="24"/>
        </w:rPr>
        <w:t xml:space="preserve">, </w:t>
      </w:r>
      <w:r w:rsidR="00544866" w:rsidRPr="00A01B59">
        <w:rPr>
          <w:rFonts w:ascii="Times New Roman" w:hAnsi="Times New Roman"/>
          <w:sz w:val="24"/>
          <w:szCs w:val="24"/>
        </w:rPr>
        <w:t xml:space="preserve">monitoring and evaluating the services delivered by the South African Sports Confederation Olympic Committee (SASCOC) in preparing and delivering South African teams for participation </w:t>
      </w:r>
      <w:r w:rsidRPr="00A01B59">
        <w:rPr>
          <w:rFonts w:ascii="Times New Roman" w:hAnsi="Times New Roman"/>
          <w:sz w:val="24"/>
          <w:szCs w:val="24"/>
        </w:rPr>
        <w:t xml:space="preserve">in </w:t>
      </w:r>
      <w:r w:rsidR="00544866" w:rsidRPr="00A01B59">
        <w:rPr>
          <w:rFonts w:ascii="Times New Roman" w:hAnsi="Times New Roman"/>
          <w:sz w:val="24"/>
          <w:szCs w:val="24"/>
        </w:rPr>
        <w:t xml:space="preserve">selected international multi-sport code events on an ongoing basis. The spending focus over the medium term </w:t>
      </w:r>
      <w:r w:rsidR="00D514C9" w:rsidRPr="00A01B59">
        <w:rPr>
          <w:rFonts w:ascii="Times New Roman" w:hAnsi="Times New Roman"/>
          <w:sz w:val="24"/>
          <w:szCs w:val="24"/>
        </w:rPr>
        <w:t>was</w:t>
      </w:r>
      <w:r w:rsidR="00544866" w:rsidRPr="00A01B59">
        <w:rPr>
          <w:rFonts w:ascii="Times New Roman" w:hAnsi="Times New Roman"/>
          <w:sz w:val="24"/>
          <w:szCs w:val="24"/>
        </w:rPr>
        <w:t xml:space="preserve"> on providing scientific support to athletes as reflected in the scientific support subprogram</w:t>
      </w:r>
      <w:r w:rsidRPr="00A01B59">
        <w:rPr>
          <w:rFonts w:ascii="Times New Roman" w:hAnsi="Times New Roman"/>
          <w:sz w:val="24"/>
          <w:szCs w:val="24"/>
        </w:rPr>
        <w:t>me</w:t>
      </w:r>
      <w:r w:rsidR="00544866" w:rsidRPr="00A01B59">
        <w:rPr>
          <w:rFonts w:ascii="Times New Roman" w:hAnsi="Times New Roman"/>
          <w:sz w:val="24"/>
          <w:szCs w:val="24"/>
        </w:rPr>
        <w:t>. The recognition systems subprogram</w:t>
      </w:r>
      <w:r w:rsidRPr="00A01B59">
        <w:rPr>
          <w:rFonts w:ascii="Times New Roman" w:hAnsi="Times New Roman"/>
          <w:sz w:val="24"/>
          <w:szCs w:val="24"/>
        </w:rPr>
        <w:t>me</w:t>
      </w:r>
      <w:r w:rsidR="00544866" w:rsidRPr="00A01B59">
        <w:rPr>
          <w:rFonts w:ascii="Times New Roman" w:hAnsi="Times New Roman"/>
          <w:sz w:val="24"/>
          <w:szCs w:val="24"/>
        </w:rPr>
        <w:t xml:space="preserve"> was introduced in 2011</w:t>
      </w:r>
      <w:r w:rsidR="00076976" w:rsidRPr="00A01B59">
        <w:rPr>
          <w:rFonts w:ascii="Times New Roman" w:hAnsi="Times New Roman"/>
          <w:sz w:val="24"/>
          <w:szCs w:val="24"/>
        </w:rPr>
        <w:t>-1</w:t>
      </w:r>
      <w:r w:rsidR="00544866" w:rsidRPr="00A01B59">
        <w:rPr>
          <w:rFonts w:ascii="Times New Roman" w:hAnsi="Times New Roman"/>
          <w:sz w:val="24"/>
          <w:szCs w:val="24"/>
        </w:rPr>
        <w:t>2. Expenditure in this subprogram</w:t>
      </w:r>
      <w:r w:rsidRPr="00A01B59">
        <w:rPr>
          <w:rFonts w:ascii="Times New Roman" w:hAnsi="Times New Roman"/>
          <w:sz w:val="24"/>
          <w:szCs w:val="24"/>
        </w:rPr>
        <w:t>me</w:t>
      </w:r>
      <w:r w:rsidR="00544866" w:rsidRPr="00A01B59">
        <w:rPr>
          <w:rFonts w:ascii="Times New Roman" w:hAnsi="Times New Roman"/>
          <w:sz w:val="24"/>
          <w:szCs w:val="24"/>
        </w:rPr>
        <w:t xml:space="preserve"> </w:t>
      </w:r>
      <w:r w:rsidRPr="00A01B59">
        <w:rPr>
          <w:rFonts w:ascii="Times New Roman" w:hAnsi="Times New Roman"/>
          <w:sz w:val="24"/>
          <w:szCs w:val="24"/>
        </w:rPr>
        <w:t xml:space="preserve">has fluctuated </w:t>
      </w:r>
      <w:r w:rsidR="00544866" w:rsidRPr="00A01B59">
        <w:rPr>
          <w:rFonts w:ascii="Times New Roman" w:hAnsi="Times New Roman"/>
          <w:sz w:val="24"/>
          <w:szCs w:val="24"/>
        </w:rPr>
        <w:t>from inception, mainly due to financial incentives paid to athletes for their achievement at international events in 2011</w:t>
      </w:r>
      <w:r w:rsidR="00076976" w:rsidRPr="00A01B59">
        <w:rPr>
          <w:rFonts w:ascii="Times New Roman" w:hAnsi="Times New Roman"/>
          <w:sz w:val="24"/>
          <w:szCs w:val="24"/>
        </w:rPr>
        <w:t>-1</w:t>
      </w:r>
      <w:r w:rsidR="00544866" w:rsidRPr="00A01B59">
        <w:rPr>
          <w:rFonts w:ascii="Times New Roman" w:hAnsi="Times New Roman"/>
          <w:sz w:val="24"/>
          <w:szCs w:val="24"/>
        </w:rPr>
        <w:t>2 and 2013</w:t>
      </w:r>
      <w:r w:rsidR="00076976" w:rsidRPr="00A01B59">
        <w:rPr>
          <w:rFonts w:ascii="Times New Roman" w:hAnsi="Times New Roman"/>
          <w:sz w:val="24"/>
          <w:szCs w:val="24"/>
        </w:rPr>
        <w:t>-1</w:t>
      </w:r>
      <w:r w:rsidR="00544866" w:rsidRPr="00A01B59">
        <w:rPr>
          <w:rFonts w:ascii="Times New Roman" w:hAnsi="Times New Roman"/>
          <w:sz w:val="24"/>
          <w:szCs w:val="24"/>
        </w:rPr>
        <w:t>4.  These payments were made through transfers to the South African Sport Confederation and Olympic Committee and are reflected under tran</w:t>
      </w:r>
      <w:r w:rsidR="009C4914" w:rsidRPr="00A01B59">
        <w:rPr>
          <w:rFonts w:ascii="Times New Roman" w:hAnsi="Times New Roman"/>
          <w:sz w:val="24"/>
          <w:szCs w:val="24"/>
        </w:rPr>
        <w:t xml:space="preserve">sfers to non-profit institutions. </w:t>
      </w:r>
    </w:p>
    <w:p w:rsidR="009C4914" w:rsidRPr="00A01B59" w:rsidRDefault="009C4914" w:rsidP="007E54CA">
      <w:pPr>
        <w:spacing w:after="0" w:line="360" w:lineRule="auto"/>
        <w:jc w:val="both"/>
        <w:rPr>
          <w:rFonts w:ascii="Times New Roman" w:hAnsi="Times New Roman"/>
          <w:sz w:val="24"/>
          <w:szCs w:val="24"/>
        </w:rPr>
      </w:pPr>
    </w:p>
    <w:p w:rsidR="00544866" w:rsidRPr="00A01B59" w:rsidRDefault="009C4914" w:rsidP="007E54CA">
      <w:pPr>
        <w:spacing w:after="0" w:line="360" w:lineRule="auto"/>
        <w:jc w:val="both"/>
        <w:rPr>
          <w:rFonts w:ascii="Times New Roman" w:hAnsi="Times New Roman"/>
          <w:sz w:val="24"/>
          <w:szCs w:val="24"/>
        </w:rPr>
      </w:pPr>
      <w:r w:rsidRPr="00A01B59">
        <w:rPr>
          <w:rFonts w:ascii="Times New Roman" w:hAnsi="Times New Roman"/>
          <w:sz w:val="24"/>
          <w:szCs w:val="24"/>
        </w:rPr>
        <w:t>Expenditure on the Winning programme, reduced drastically by 32% from R83.1</w:t>
      </w:r>
      <w:r w:rsidR="00805994" w:rsidRPr="00A01B59">
        <w:rPr>
          <w:rFonts w:ascii="Times New Roman" w:hAnsi="Times New Roman"/>
          <w:sz w:val="24"/>
          <w:szCs w:val="24"/>
        </w:rPr>
        <w:t xml:space="preserve"> </w:t>
      </w:r>
      <w:r w:rsidRPr="00A01B59">
        <w:rPr>
          <w:rFonts w:ascii="Times New Roman" w:hAnsi="Times New Roman"/>
          <w:sz w:val="24"/>
          <w:szCs w:val="24"/>
        </w:rPr>
        <w:t>m in 2014-15 to R56.5</w:t>
      </w:r>
      <w:r w:rsidR="00805994" w:rsidRPr="00A01B59">
        <w:rPr>
          <w:rFonts w:ascii="Times New Roman" w:hAnsi="Times New Roman"/>
          <w:sz w:val="24"/>
          <w:szCs w:val="24"/>
        </w:rPr>
        <w:t xml:space="preserve"> </w:t>
      </w:r>
      <w:r w:rsidRPr="00A01B59">
        <w:rPr>
          <w:rFonts w:ascii="Times New Roman" w:hAnsi="Times New Roman"/>
          <w:sz w:val="24"/>
          <w:szCs w:val="24"/>
        </w:rPr>
        <w:t>m in 2015-16</w:t>
      </w:r>
      <w:r w:rsidR="000341F6" w:rsidRPr="00A01B59">
        <w:rPr>
          <w:rFonts w:ascii="Times New Roman" w:hAnsi="Times New Roman"/>
          <w:sz w:val="24"/>
          <w:szCs w:val="24"/>
        </w:rPr>
        <w:t xml:space="preserve"> financial year</w:t>
      </w:r>
      <w:r w:rsidRPr="00A01B59">
        <w:rPr>
          <w:rFonts w:ascii="Times New Roman" w:hAnsi="Times New Roman"/>
          <w:sz w:val="24"/>
          <w:szCs w:val="24"/>
        </w:rPr>
        <w:t>. All the three sub-programmes (Scientific support, Major events support and recognition system) experienced shortfalls. Major support had an average percentage of 127% expenditure (R8.7</w:t>
      </w:r>
      <w:r w:rsidR="00805994" w:rsidRPr="00A01B59">
        <w:rPr>
          <w:rFonts w:ascii="Times New Roman" w:hAnsi="Times New Roman"/>
          <w:sz w:val="24"/>
          <w:szCs w:val="24"/>
        </w:rPr>
        <w:t xml:space="preserve"> </w:t>
      </w:r>
      <w:r w:rsidRPr="00A01B59">
        <w:rPr>
          <w:rFonts w:ascii="Times New Roman" w:hAnsi="Times New Roman"/>
          <w:sz w:val="24"/>
          <w:szCs w:val="24"/>
        </w:rPr>
        <w:t>m) from the allocated R6.8</w:t>
      </w:r>
      <w:r w:rsidR="00805994" w:rsidRPr="00A01B59">
        <w:rPr>
          <w:rFonts w:ascii="Times New Roman" w:hAnsi="Times New Roman"/>
          <w:sz w:val="24"/>
          <w:szCs w:val="24"/>
        </w:rPr>
        <w:t xml:space="preserve"> </w:t>
      </w:r>
      <w:r w:rsidRPr="00A01B59">
        <w:rPr>
          <w:rFonts w:ascii="Times New Roman" w:hAnsi="Times New Roman"/>
          <w:sz w:val="24"/>
          <w:szCs w:val="24"/>
        </w:rPr>
        <w:t xml:space="preserve">m. Whereas recognition system sub-programmes only spent 85% of their </w:t>
      </w:r>
      <w:r w:rsidR="00493EE9" w:rsidRPr="00A01B59">
        <w:rPr>
          <w:rFonts w:ascii="Times New Roman" w:hAnsi="Times New Roman"/>
          <w:sz w:val="24"/>
          <w:szCs w:val="24"/>
        </w:rPr>
        <w:t xml:space="preserve">budget, despite an </w:t>
      </w:r>
      <w:r w:rsidR="00493EE9" w:rsidRPr="00A01B59">
        <w:rPr>
          <w:rFonts w:ascii="Times New Roman" w:hAnsi="Times New Roman"/>
          <w:sz w:val="24"/>
          <w:szCs w:val="24"/>
        </w:rPr>
        <w:lastRenderedPageBreak/>
        <w:t xml:space="preserve">overachievement of recognition and honouring events that were held, 4 compared to 3 planned events. </w:t>
      </w:r>
    </w:p>
    <w:p w:rsidR="00493EE9" w:rsidRPr="00A01B59" w:rsidRDefault="00493EE9" w:rsidP="007E54CA">
      <w:pPr>
        <w:spacing w:after="0" w:line="360" w:lineRule="auto"/>
        <w:jc w:val="both"/>
        <w:rPr>
          <w:rFonts w:ascii="Times New Roman" w:hAnsi="Times New Roman"/>
          <w:sz w:val="24"/>
          <w:szCs w:val="24"/>
        </w:rPr>
      </w:pPr>
    </w:p>
    <w:p w:rsidR="00493EE9" w:rsidRPr="00A01B59" w:rsidRDefault="00493EE9" w:rsidP="007E54CA">
      <w:pPr>
        <w:spacing w:after="0" w:line="360" w:lineRule="auto"/>
        <w:jc w:val="both"/>
        <w:rPr>
          <w:rFonts w:ascii="Times New Roman" w:hAnsi="Times New Roman"/>
          <w:sz w:val="24"/>
          <w:szCs w:val="24"/>
        </w:rPr>
      </w:pPr>
      <w:r w:rsidRPr="00A01B59">
        <w:rPr>
          <w:rFonts w:ascii="Times New Roman" w:hAnsi="Times New Roman"/>
          <w:sz w:val="24"/>
          <w:szCs w:val="24"/>
        </w:rPr>
        <w:t>The department was able to achieve 86% of the planned targets in this programme. There were 6 out of 7 targets that were achieved. The only target that was not achieved was</w:t>
      </w:r>
      <w:r w:rsidR="003E3E85" w:rsidRPr="00A01B59">
        <w:rPr>
          <w:rFonts w:ascii="Times New Roman" w:hAnsi="Times New Roman"/>
          <w:sz w:val="24"/>
          <w:szCs w:val="24"/>
        </w:rPr>
        <w:t xml:space="preserve"> the number of major international events receiving intra-governmental support per year. During the 1</w:t>
      </w:r>
      <w:r w:rsidR="003E3E85" w:rsidRPr="00A01B59">
        <w:rPr>
          <w:rFonts w:ascii="Times New Roman" w:hAnsi="Times New Roman"/>
          <w:sz w:val="24"/>
          <w:szCs w:val="24"/>
          <w:vertAlign w:val="superscript"/>
        </w:rPr>
        <w:t>st</w:t>
      </w:r>
      <w:r w:rsidR="003E3E85" w:rsidRPr="00A01B59">
        <w:rPr>
          <w:rFonts w:ascii="Times New Roman" w:hAnsi="Times New Roman"/>
          <w:sz w:val="24"/>
          <w:szCs w:val="24"/>
        </w:rPr>
        <w:t xml:space="preserve"> quarter it was reported that the World triathlon event was not approved and the Zone IV Karate event was not processed, this is </w:t>
      </w:r>
      <w:r w:rsidR="000341F6" w:rsidRPr="00A01B59">
        <w:rPr>
          <w:rFonts w:ascii="Times New Roman" w:hAnsi="Times New Roman"/>
          <w:sz w:val="24"/>
          <w:szCs w:val="24"/>
        </w:rPr>
        <w:t>owing</w:t>
      </w:r>
      <w:r w:rsidR="003E3E85" w:rsidRPr="00A01B59">
        <w:rPr>
          <w:rFonts w:ascii="Times New Roman" w:hAnsi="Times New Roman"/>
          <w:sz w:val="24"/>
          <w:szCs w:val="24"/>
        </w:rPr>
        <w:t xml:space="preserve"> to non-compliance with the regulation that requires the Executive Authority or Cabinet</w:t>
      </w:r>
      <w:r w:rsidR="000341F6" w:rsidRPr="00A01B59">
        <w:rPr>
          <w:rFonts w:ascii="Times New Roman" w:hAnsi="Times New Roman"/>
          <w:sz w:val="24"/>
          <w:szCs w:val="24"/>
        </w:rPr>
        <w:t xml:space="preserve"> to</w:t>
      </w:r>
      <w:r w:rsidR="003E3E85" w:rsidRPr="00A01B59">
        <w:rPr>
          <w:rFonts w:ascii="Times New Roman" w:hAnsi="Times New Roman"/>
          <w:sz w:val="24"/>
          <w:szCs w:val="24"/>
        </w:rPr>
        <w:t xml:space="preserve"> approve the hosting of such events. Since no approval was granted due to late submission of requests no support was granted to federations. </w:t>
      </w:r>
    </w:p>
    <w:p w:rsidR="00493EE9" w:rsidRPr="00A01B59" w:rsidRDefault="00493EE9" w:rsidP="007E54CA">
      <w:pPr>
        <w:spacing w:after="0" w:line="360" w:lineRule="auto"/>
        <w:jc w:val="both"/>
        <w:rPr>
          <w:rFonts w:ascii="Times New Roman" w:hAnsi="Times New Roman"/>
          <w:sz w:val="24"/>
          <w:szCs w:val="24"/>
        </w:rPr>
      </w:pPr>
    </w:p>
    <w:p w:rsidR="00B5042C" w:rsidRPr="00A01B59" w:rsidRDefault="00B5042C"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National Treasury raised a concern regarding </w:t>
      </w:r>
      <w:r w:rsidR="00351674" w:rsidRPr="00A01B59">
        <w:rPr>
          <w:rFonts w:ascii="Times New Roman" w:hAnsi="Times New Roman"/>
          <w:sz w:val="24"/>
          <w:szCs w:val="24"/>
        </w:rPr>
        <w:t xml:space="preserve">transfers funds to the Sports Trust using the allocation that is earmarked for sports federations, indicating that these payments should not be allowed since the Sports Trust is not a sports federation. </w:t>
      </w:r>
      <w:r w:rsidRPr="00A01B59">
        <w:rPr>
          <w:rFonts w:ascii="Times New Roman" w:hAnsi="Times New Roman"/>
          <w:sz w:val="24"/>
          <w:szCs w:val="24"/>
        </w:rPr>
        <w:t xml:space="preserve"> In this regard the</w:t>
      </w:r>
      <w:r w:rsidR="00351674" w:rsidRPr="00A01B59">
        <w:rPr>
          <w:rFonts w:ascii="Times New Roman" w:hAnsi="Times New Roman"/>
          <w:sz w:val="24"/>
          <w:szCs w:val="24"/>
        </w:rPr>
        <w:t xml:space="preserve"> department had been advised to revise this classification in the Adjustments Budget, after which payment could be made, and the department had also not responded to repeated requests to explain what these funds were to be used for.</w:t>
      </w:r>
    </w:p>
    <w:p w:rsidR="009753A8" w:rsidRPr="00B5161E" w:rsidRDefault="00022D79"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.3.4.</w:t>
      </w:r>
      <w:r w:rsidR="00D87774" w:rsidRPr="00B5161E">
        <w:rPr>
          <w:rFonts w:ascii="Times New Roman" w:hAnsi="Times New Roman"/>
          <w:b/>
          <w:sz w:val="24"/>
          <w:szCs w:val="24"/>
          <w:lang w:val="en-US"/>
        </w:rPr>
        <w:tab/>
      </w:r>
      <w:r w:rsidR="00544866" w:rsidRPr="00B5161E">
        <w:rPr>
          <w:rFonts w:ascii="Times New Roman" w:hAnsi="Times New Roman"/>
          <w:b/>
          <w:sz w:val="24"/>
          <w:szCs w:val="24"/>
          <w:lang w:val="en-US"/>
        </w:rPr>
        <w:t>Sport Support</w:t>
      </w:r>
    </w:p>
    <w:p w:rsidR="00544866" w:rsidRPr="00A01B59" w:rsidRDefault="00F12440"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purpose of the Sport Support programme </w:t>
      </w:r>
      <w:r w:rsidR="00544866" w:rsidRPr="00A01B59">
        <w:rPr>
          <w:rFonts w:ascii="Times New Roman" w:hAnsi="Times New Roman"/>
          <w:sz w:val="24"/>
          <w:szCs w:val="24"/>
        </w:rPr>
        <w:t xml:space="preserve">is to develop and maintain an integrated support system to enhance the delivery of sport and recreation. The objective of this program </w:t>
      </w:r>
      <w:r w:rsidRPr="00A01B59">
        <w:rPr>
          <w:rFonts w:ascii="Times New Roman" w:hAnsi="Times New Roman"/>
          <w:sz w:val="24"/>
          <w:szCs w:val="24"/>
        </w:rPr>
        <w:t xml:space="preserve">was </w:t>
      </w:r>
      <w:r w:rsidR="00544866" w:rsidRPr="00A01B59">
        <w:rPr>
          <w:rFonts w:ascii="Times New Roman" w:hAnsi="Times New Roman"/>
          <w:sz w:val="24"/>
          <w:szCs w:val="24"/>
        </w:rPr>
        <w:t>to contribute to uniting the country by supporting 60 national sports federations and other non-governmental organisations that offer sport and recreation opportunities to all South Africans in 201</w:t>
      </w:r>
      <w:r w:rsidR="00952E65" w:rsidRPr="00A01B59">
        <w:rPr>
          <w:rFonts w:ascii="Times New Roman" w:hAnsi="Times New Roman"/>
          <w:sz w:val="24"/>
          <w:szCs w:val="24"/>
        </w:rPr>
        <w:t>5</w:t>
      </w:r>
      <w:r w:rsidR="00076976" w:rsidRPr="00A01B59">
        <w:rPr>
          <w:rFonts w:ascii="Times New Roman" w:hAnsi="Times New Roman"/>
          <w:sz w:val="24"/>
          <w:szCs w:val="24"/>
        </w:rPr>
        <w:t>-1</w:t>
      </w:r>
      <w:r w:rsidR="00952E65" w:rsidRPr="00A01B59">
        <w:rPr>
          <w:rFonts w:ascii="Times New Roman" w:hAnsi="Times New Roman"/>
          <w:sz w:val="24"/>
          <w:szCs w:val="24"/>
        </w:rPr>
        <w:t>6 financial year</w:t>
      </w:r>
      <w:r w:rsidR="00544866" w:rsidRPr="00A01B59">
        <w:rPr>
          <w:rFonts w:ascii="Times New Roman" w:hAnsi="Times New Roman"/>
          <w:sz w:val="24"/>
          <w:szCs w:val="24"/>
        </w:rPr>
        <w:t>.</w:t>
      </w:r>
    </w:p>
    <w:p w:rsidR="001679C3" w:rsidRPr="00A01B59" w:rsidRDefault="001679C3" w:rsidP="007E54CA">
      <w:pPr>
        <w:spacing w:after="0" w:line="360" w:lineRule="auto"/>
        <w:jc w:val="both"/>
        <w:rPr>
          <w:rFonts w:ascii="Times New Roman" w:hAnsi="Times New Roman"/>
          <w:sz w:val="24"/>
          <w:szCs w:val="24"/>
        </w:rPr>
      </w:pPr>
    </w:p>
    <w:p w:rsidR="001679C3" w:rsidRPr="00A01B59" w:rsidRDefault="00865C6A" w:rsidP="007E54CA">
      <w:pPr>
        <w:spacing w:after="0" w:line="360" w:lineRule="auto"/>
        <w:jc w:val="both"/>
        <w:rPr>
          <w:rFonts w:ascii="Times New Roman" w:hAnsi="Times New Roman"/>
          <w:sz w:val="24"/>
          <w:szCs w:val="24"/>
        </w:rPr>
      </w:pPr>
      <w:r w:rsidRPr="00A01B59">
        <w:rPr>
          <w:rFonts w:ascii="Times New Roman" w:hAnsi="Times New Roman"/>
          <w:sz w:val="24"/>
          <w:szCs w:val="24"/>
        </w:rPr>
        <w:t>Expenditure</w:t>
      </w:r>
      <w:r w:rsidR="001679C3" w:rsidRPr="00A01B59">
        <w:rPr>
          <w:rFonts w:ascii="Times New Roman" w:hAnsi="Times New Roman"/>
          <w:sz w:val="24"/>
          <w:szCs w:val="24"/>
        </w:rPr>
        <w:t xml:space="preserve"> in this programme increased from R148.8</w:t>
      </w:r>
      <w:r w:rsidR="00C5096C" w:rsidRPr="00A01B59">
        <w:rPr>
          <w:rFonts w:ascii="Times New Roman" w:hAnsi="Times New Roman"/>
          <w:sz w:val="24"/>
          <w:szCs w:val="24"/>
        </w:rPr>
        <w:t xml:space="preserve"> </w:t>
      </w:r>
      <w:r w:rsidR="001679C3" w:rsidRPr="00A01B59">
        <w:rPr>
          <w:rFonts w:ascii="Times New Roman" w:hAnsi="Times New Roman"/>
          <w:sz w:val="24"/>
          <w:szCs w:val="24"/>
        </w:rPr>
        <w:t xml:space="preserve">m in 2014-15 to </w:t>
      </w:r>
      <w:r w:rsidRPr="00A01B59">
        <w:rPr>
          <w:rFonts w:ascii="Times New Roman" w:hAnsi="Times New Roman"/>
          <w:sz w:val="24"/>
          <w:szCs w:val="24"/>
        </w:rPr>
        <w:t xml:space="preserve">R153.9 </w:t>
      </w:r>
      <w:r w:rsidR="00DD5D19" w:rsidRPr="00A01B59">
        <w:rPr>
          <w:rFonts w:ascii="Times New Roman" w:hAnsi="Times New Roman"/>
          <w:sz w:val="24"/>
          <w:szCs w:val="24"/>
        </w:rPr>
        <w:t>m</w:t>
      </w:r>
      <w:r w:rsidR="00C5096C" w:rsidRPr="00A01B59">
        <w:rPr>
          <w:rFonts w:ascii="Times New Roman" w:hAnsi="Times New Roman"/>
          <w:sz w:val="24"/>
          <w:szCs w:val="24"/>
        </w:rPr>
        <w:t xml:space="preserve"> </w:t>
      </w:r>
      <w:r w:rsidRPr="00A01B59">
        <w:rPr>
          <w:rFonts w:ascii="Times New Roman" w:hAnsi="Times New Roman"/>
          <w:sz w:val="24"/>
          <w:szCs w:val="24"/>
        </w:rPr>
        <w:t xml:space="preserve">in </w:t>
      </w:r>
      <w:r w:rsidR="00C5096C" w:rsidRPr="00A01B59">
        <w:rPr>
          <w:rFonts w:ascii="Times New Roman" w:hAnsi="Times New Roman"/>
          <w:sz w:val="24"/>
          <w:szCs w:val="24"/>
        </w:rPr>
        <w:t xml:space="preserve">the </w:t>
      </w:r>
      <w:r w:rsidRPr="00A01B59">
        <w:rPr>
          <w:rFonts w:ascii="Times New Roman" w:hAnsi="Times New Roman"/>
          <w:sz w:val="24"/>
          <w:szCs w:val="24"/>
        </w:rPr>
        <w:t>2015-16</w:t>
      </w:r>
      <w:r w:rsidR="00952E65" w:rsidRPr="00A01B59">
        <w:rPr>
          <w:rFonts w:ascii="Times New Roman" w:hAnsi="Times New Roman"/>
          <w:sz w:val="24"/>
          <w:szCs w:val="24"/>
        </w:rPr>
        <w:t xml:space="preserve"> financial year</w:t>
      </w:r>
      <w:r w:rsidRPr="00A01B59">
        <w:rPr>
          <w:rFonts w:ascii="Times New Roman" w:hAnsi="Times New Roman"/>
          <w:sz w:val="24"/>
          <w:szCs w:val="24"/>
        </w:rPr>
        <w:t>. The department was able to spend 99.9% of the appropriated budget in this programme. The bulk of the money, R145.3</w:t>
      </w:r>
      <w:r w:rsidR="00C5096C" w:rsidRPr="00A01B59">
        <w:rPr>
          <w:rFonts w:ascii="Times New Roman" w:hAnsi="Times New Roman"/>
          <w:sz w:val="24"/>
          <w:szCs w:val="24"/>
        </w:rPr>
        <w:t xml:space="preserve"> </w:t>
      </w:r>
      <w:r w:rsidRPr="00A01B59">
        <w:rPr>
          <w:rFonts w:ascii="Times New Roman" w:hAnsi="Times New Roman"/>
          <w:sz w:val="24"/>
          <w:szCs w:val="24"/>
        </w:rPr>
        <w:t>m was spent on Sport and recreation service providers, where transfers and subsidies to federations and government entities claimed R118.3</w:t>
      </w:r>
      <w:r w:rsidR="00C5096C" w:rsidRPr="00A01B59">
        <w:rPr>
          <w:rFonts w:ascii="Times New Roman" w:hAnsi="Times New Roman"/>
          <w:sz w:val="24"/>
          <w:szCs w:val="24"/>
        </w:rPr>
        <w:t> </w:t>
      </w:r>
      <w:r w:rsidRPr="00A01B59">
        <w:rPr>
          <w:rFonts w:ascii="Times New Roman" w:hAnsi="Times New Roman"/>
          <w:sz w:val="24"/>
          <w:szCs w:val="24"/>
        </w:rPr>
        <w:t xml:space="preserve">m of the total expenditure in this sub-programme. It is commendable that the sub-programme was able to achieve 100% of its planned targets within the allocated budget, </w:t>
      </w:r>
      <w:r w:rsidRPr="00A01B59">
        <w:rPr>
          <w:rFonts w:ascii="Times New Roman" w:hAnsi="Times New Roman"/>
          <w:sz w:val="24"/>
          <w:szCs w:val="24"/>
        </w:rPr>
        <w:lastRenderedPageBreak/>
        <w:t>where they spent 99.9% of their allocate</w:t>
      </w:r>
      <w:r w:rsidR="003D0A6C" w:rsidRPr="00A01B59">
        <w:rPr>
          <w:rFonts w:ascii="Times New Roman" w:hAnsi="Times New Roman"/>
          <w:sz w:val="24"/>
          <w:szCs w:val="24"/>
        </w:rPr>
        <w:t>d</w:t>
      </w:r>
      <w:r w:rsidRPr="00A01B59">
        <w:rPr>
          <w:rFonts w:ascii="Times New Roman" w:hAnsi="Times New Roman"/>
          <w:sz w:val="24"/>
          <w:szCs w:val="24"/>
        </w:rPr>
        <w:t xml:space="preserve"> funds. </w:t>
      </w:r>
      <w:r w:rsidR="003D0A6C" w:rsidRPr="00A01B59">
        <w:rPr>
          <w:rFonts w:ascii="Times New Roman" w:hAnsi="Times New Roman"/>
          <w:sz w:val="24"/>
          <w:szCs w:val="24"/>
        </w:rPr>
        <w:t xml:space="preserve">All the seven targets on the sub-programme were achieved and 4 of these were exceeded. </w:t>
      </w:r>
    </w:p>
    <w:p w:rsidR="00544866" w:rsidRPr="00B5161E" w:rsidRDefault="004849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6.3.5.</w:t>
      </w:r>
      <w:r w:rsidRPr="00B5161E">
        <w:rPr>
          <w:rFonts w:ascii="Times New Roman" w:hAnsi="Times New Roman"/>
          <w:b/>
          <w:sz w:val="24"/>
          <w:szCs w:val="24"/>
          <w:lang w:val="en-US"/>
        </w:rPr>
        <w:tab/>
      </w:r>
      <w:r w:rsidR="00544866" w:rsidRPr="00B5161E">
        <w:rPr>
          <w:rFonts w:ascii="Times New Roman" w:hAnsi="Times New Roman"/>
          <w:b/>
          <w:sz w:val="24"/>
          <w:szCs w:val="24"/>
          <w:lang w:val="en-US"/>
        </w:rPr>
        <w:t>Infrastructure Support</w:t>
      </w:r>
    </w:p>
    <w:p w:rsidR="00544866" w:rsidRPr="00A01B59" w:rsidRDefault="00F12440"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purpose of the Infrastructure Support programme </w:t>
      </w:r>
      <w:r w:rsidR="00544866" w:rsidRPr="00A01B59">
        <w:rPr>
          <w:rFonts w:ascii="Times New Roman" w:hAnsi="Times New Roman"/>
          <w:sz w:val="24"/>
          <w:szCs w:val="24"/>
        </w:rPr>
        <w:t>is to regulate and manage the provision of sport and recreation facilities. The objective of this program</w:t>
      </w:r>
      <w:r w:rsidRPr="00A01B59">
        <w:rPr>
          <w:rFonts w:ascii="Times New Roman" w:hAnsi="Times New Roman"/>
          <w:sz w:val="24"/>
          <w:szCs w:val="24"/>
        </w:rPr>
        <w:t>me</w:t>
      </w:r>
      <w:r w:rsidR="00544866" w:rsidRPr="00A01B59">
        <w:rPr>
          <w:rFonts w:ascii="Times New Roman" w:hAnsi="Times New Roman"/>
          <w:sz w:val="24"/>
          <w:szCs w:val="24"/>
        </w:rPr>
        <w:t xml:space="preserve"> is to improve levels of participation in sport and recreation by facilitating the provision of adequate and </w:t>
      </w:r>
      <w:r w:rsidRPr="00A01B59">
        <w:rPr>
          <w:rFonts w:ascii="Times New Roman" w:hAnsi="Times New Roman"/>
          <w:sz w:val="24"/>
          <w:szCs w:val="24"/>
        </w:rPr>
        <w:t>well-</w:t>
      </w:r>
      <w:r w:rsidR="00544866" w:rsidRPr="00A01B59">
        <w:rPr>
          <w:rFonts w:ascii="Times New Roman" w:hAnsi="Times New Roman"/>
          <w:sz w:val="24"/>
          <w:szCs w:val="24"/>
        </w:rPr>
        <w:t xml:space="preserve">maintained facilities. </w:t>
      </w:r>
    </w:p>
    <w:p w:rsidR="00450EBF" w:rsidRPr="00A01B59" w:rsidRDefault="00450EBF" w:rsidP="007E54CA">
      <w:pPr>
        <w:spacing w:after="0" w:line="360" w:lineRule="auto"/>
        <w:jc w:val="both"/>
        <w:rPr>
          <w:rFonts w:ascii="Times New Roman" w:hAnsi="Times New Roman"/>
          <w:sz w:val="24"/>
          <w:szCs w:val="24"/>
        </w:rPr>
      </w:pPr>
    </w:p>
    <w:p w:rsidR="007C7C77" w:rsidRPr="00A01B59" w:rsidRDefault="007C7C77" w:rsidP="00557786">
      <w:pPr>
        <w:spacing w:after="0" w:line="360" w:lineRule="auto"/>
        <w:jc w:val="both"/>
        <w:rPr>
          <w:rFonts w:ascii="Times New Roman" w:hAnsi="Times New Roman"/>
          <w:sz w:val="24"/>
          <w:szCs w:val="24"/>
        </w:rPr>
      </w:pPr>
      <w:r w:rsidRPr="00A01B59">
        <w:rPr>
          <w:rFonts w:ascii="Times New Roman" w:hAnsi="Times New Roman"/>
          <w:sz w:val="24"/>
          <w:szCs w:val="24"/>
        </w:rPr>
        <w:t>During the 201</w:t>
      </w:r>
      <w:r w:rsidR="008938B0" w:rsidRPr="00A01B59">
        <w:rPr>
          <w:rFonts w:ascii="Times New Roman" w:hAnsi="Times New Roman"/>
          <w:sz w:val="24"/>
          <w:szCs w:val="24"/>
        </w:rPr>
        <w:t>5</w:t>
      </w:r>
      <w:r w:rsidR="00076976" w:rsidRPr="00A01B59">
        <w:rPr>
          <w:rFonts w:ascii="Times New Roman" w:hAnsi="Times New Roman"/>
          <w:sz w:val="24"/>
          <w:szCs w:val="24"/>
        </w:rPr>
        <w:t>-1</w:t>
      </w:r>
      <w:r w:rsidR="008938B0" w:rsidRPr="00A01B59">
        <w:rPr>
          <w:rFonts w:ascii="Times New Roman" w:hAnsi="Times New Roman"/>
          <w:sz w:val="24"/>
          <w:szCs w:val="24"/>
        </w:rPr>
        <w:t>6</w:t>
      </w:r>
      <w:r w:rsidRPr="00A01B59">
        <w:rPr>
          <w:rFonts w:ascii="Times New Roman" w:hAnsi="Times New Roman"/>
          <w:sz w:val="24"/>
          <w:szCs w:val="24"/>
        </w:rPr>
        <w:t xml:space="preserve"> financial year the department had allocated R</w:t>
      </w:r>
      <w:r w:rsidR="008938B0" w:rsidRPr="00A01B59">
        <w:rPr>
          <w:rFonts w:ascii="Times New Roman" w:hAnsi="Times New Roman"/>
          <w:sz w:val="24"/>
          <w:szCs w:val="24"/>
        </w:rPr>
        <w:t>2.9</w:t>
      </w:r>
      <w:r w:rsidR="00DD5D19" w:rsidRPr="00A01B59">
        <w:rPr>
          <w:rFonts w:ascii="Times New Roman" w:hAnsi="Times New Roman"/>
          <w:sz w:val="24"/>
          <w:szCs w:val="24"/>
        </w:rPr>
        <w:t> </w:t>
      </w:r>
      <w:r w:rsidRPr="00A01B59">
        <w:rPr>
          <w:rFonts w:ascii="Times New Roman" w:hAnsi="Times New Roman"/>
          <w:sz w:val="24"/>
          <w:szCs w:val="24"/>
        </w:rPr>
        <w:t>m to Infrastructure Support programme</w:t>
      </w:r>
      <w:r w:rsidR="008938B0" w:rsidRPr="00A01B59">
        <w:rPr>
          <w:rFonts w:ascii="Times New Roman" w:hAnsi="Times New Roman"/>
          <w:sz w:val="24"/>
          <w:szCs w:val="24"/>
        </w:rPr>
        <w:t xml:space="preserve"> compared to R5.7</w:t>
      </w:r>
      <w:r w:rsidR="00355972" w:rsidRPr="00A01B59">
        <w:rPr>
          <w:rFonts w:ascii="Times New Roman" w:hAnsi="Times New Roman"/>
          <w:sz w:val="24"/>
          <w:szCs w:val="24"/>
        </w:rPr>
        <w:t xml:space="preserve"> </w:t>
      </w:r>
      <w:r w:rsidR="008938B0" w:rsidRPr="00A01B59">
        <w:rPr>
          <w:rFonts w:ascii="Times New Roman" w:hAnsi="Times New Roman"/>
          <w:sz w:val="24"/>
          <w:szCs w:val="24"/>
        </w:rPr>
        <w:t>m allocated in 2014</w:t>
      </w:r>
      <w:r w:rsidR="00076976" w:rsidRPr="00A01B59">
        <w:rPr>
          <w:rFonts w:ascii="Times New Roman" w:hAnsi="Times New Roman"/>
          <w:sz w:val="24"/>
          <w:szCs w:val="24"/>
        </w:rPr>
        <w:t>-1</w:t>
      </w:r>
      <w:r w:rsidR="008938B0" w:rsidRPr="00A01B59">
        <w:rPr>
          <w:rFonts w:ascii="Times New Roman" w:hAnsi="Times New Roman"/>
          <w:sz w:val="24"/>
          <w:szCs w:val="24"/>
        </w:rPr>
        <w:t>5</w:t>
      </w:r>
      <w:r w:rsidR="0044008F" w:rsidRPr="00A01B59">
        <w:rPr>
          <w:rFonts w:ascii="Times New Roman" w:hAnsi="Times New Roman"/>
          <w:sz w:val="24"/>
          <w:szCs w:val="24"/>
        </w:rPr>
        <w:t xml:space="preserve"> financial</w:t>
      </w:r>
      <w:r w:rsidR="00706702" w:rsidRPr="00A01B59">
        <w:rPr>
          <w:rFonts w:ascii="Times New Roman" w:hAnsi="Times New Roman"/>
          <w:sz w:val="24"/>
          <w:szCs w:val="24"/>
        </w:rPr>
        <w:t xml:space="preserve"> year</w:t>
      </w:r>
      <w:r w:rsidR="008938B0" w:rsidRPr="00A01B59">
        <w:rPr>
          <w:rFonts w:ascii="Times New Roman" w:hAnsi="Times New Roman"/>
          <w:sz w:val="24"/>
          <w:szCs w:val="24"/>
        </w:rPr>
        <w:t>, and managed to spend R2.8</w:t>
      </w:r>
      <w:r w:rsidR="00DD5D19" w:rsidRPr="00A01B59">
        <w:rPr>
          <w:rFonts w:ascii="Times New Roman" w:hAnsi="Times New Roman"/>
          <w:sz w:val="24"/>
          <w:szCs w:val="24"/>
        </w:rPr>
        <w:t> </w:t>
      </w:r>
      <w:r w:rsidR="008938B0" w:rsidRPr="00A01B59">
        <w:rPr>
          <w:rFonts w:ascii="Times New Roman" w:hAnsi="Times New Roman"/>
          <w:sz w:val="24"/>
          <w:szCs w:val="24"/>
        </w:rPr>
        <w:t>m (96.5</w:t>
      </w:r>
      <w:r w:rsidRPr="00A01B59">
        <w:rPr>
          <w:rFonts w:ascii="Times New Roman" w:hAnsi="Times New Roman"/>
          <w:sz w:val="24"/>
          <w:szCs w:val="24"/>
        </w:rPr>
        <w:t xml:space="preserve">%) </w:t>
      </w:r>
      <w:r w:rsidR="008938B0" w:rsidRPr="00A01B59">
        <w:rPr>
          <w:rFonts w:ascii="Times New Roman" w:hAnsi="Times New Roman"/>
          <w:sz w:val="24"/>
          <w:szCs w:val="24"/>
        </w:rPr>
        <w:t>during 2015</w:t>
      </w:r>
      <w:r w:rsidR="00076976" w:rsidRPr="00A01B59">
        <w:rPr>
          <w:rFonts w:ascii="Times New Roman" w:hAnsi="Times New Roman"/>
          <w:sz w:val="24"/>
          <w:szCs w:val="24"/>
        </w:rPr>
        <w:t>-1</w:t>
      </w:r>
      <w:r w:rsidR="008938B0" w:rsidRPr="00A01B59">
        <w:rPr>
          <w:rFonts w:ascii="Times New Roman" w:hAnsi="Times New Roman"/>
          <w:sz w:val="24"/>
          <w:szCs w:val="24"/>
        </w:rPr>
        <w:t>6</w:t>
      </w:r>
      <w:r w:rsidR="0044008F" w:rsidRPr="00A01B59">
        <w:rPr>
          <w:rFonts w:ascii="Times New Roman" w:hAnsi="Times New Roman"/>
          <w:sz w:val="24"/>
          <w:szCs w:val="24"/>
        </w:rPr>
        <w:t xml:space="preserve"> </w:t>
      </w:r>
      <w:r w:rsidR="00952E65" w:rsidRPr="00A01B59">
        <w:rPr>
          <w:rFonts w:ascii="Times New Roman" w:hAnsi="Times New Roman"/>
          <w:sz w:val="24"/>
          <w:szCs w:val="24"/>
        </w:rPr>
        <w:t xml:space="preserve">financial year </w:t>
      </w:r>
      <w:r w:rsidR="0044008F" w:rsidRPr="00A01B59">
        <w:rPr>
          <w:rFonts w:ascii="Times New Roman" w:hAnsi="Times New Roman"/>
          <w:sz w:val="24"/>
          <w:szCs w:val="24"/>
        </w:rPr>
        <w:t>when only R</w:t>
      </w:r>
      <w:r w:rsidR="008938B0" w:rsidRPr="00A01B59">
        <w:rPr>
          <w:rFonts w:ascii="Times New Roman" w:hAnsi="Times New Roman"/>
          <w:sz w:val="24"/>
          <w:szCs w:val="24"/>
        </w:rPr>
        <w:t>4.9</w:t>
      </w:r>
      <w:r w:rsidR="00355972" w:rsidRPr="00A01B59">
        <w:rPr>
          <w:rFonts w:ascii="Times New Roman" w:hAnsi="Times New Roman"/>
          <w:sz w:val="24"/>
          <w:szCs w:val="24"/>
        </w:rPr>
        <w:t xml:space="preserve"> </w:t>
      </w:r>
      <w:r w:rsidR="008938B0" w:rsidRPr="00A01B59">
        <w:rPr>
          <w:rFonts w:ascii="Times New Roman" w:hAnsi="Times New Roman"/>
          <w:sz w:val="24"/>
          <w:szCs w:val="24"/>
        </w:rPr>
        <w:t>m (</w:t>
      </w:r>
      <w:r w:rsidR="0071351F" w:rsidRPr="00A01B59">
        <w:rPr>
          <w:rFonts w:ascii="Times New Roman" w:hAnsi="Times New Roman"/>
          <w:sz w:val="24"/>
          <w:szCs w:val="24"/>
        </w:rPr>
        <w:t>85.9</w:t>
      </w:r>
      <w:r w:rsidR="0044008F" w:rsidRPr="00A01B59">
        <w:rPr>
          <w:rFonts w:ascii="Times New Roman" w:hAnsi="Times New Roman"/>
          <w:sz w:val="24"/>
          <w:szCs w:val="24"/>
        </w:rPr>
        <w:t>%) of the total allocations to the prog</w:t>
      </w:r>
      <w:r w:rsidR="008938B0" w:rsidRPr="00A01B59">
        <w:rPr>
          <w:rFonts w:ascii="Times New Roman" w:hAnsi="Times New Roman"/>
          <w:sz w:val="24"/>
          <w:szCs w:val="24"/>
        </w:rPr>
        <w:t>ramme was spent in 2014</w:t>
      </w:r>
      <w:r w:rsidR="00076976" w:rsidRPr="00A01B59">
        <w:rPr>
          <w:rFonts w:ascii="Times New Roman" w:hAnsi="Times New Roman"/>
          <w:sz w:val="24"/>
          <w:szCs w:val="24"/>
        </w:rPr>
        <w:t>-1</w:t>
      </w:r>
      <w:r w:rsidR="008938B0" w:rsidRPr="00A01B59">
        <w:rPr>
          <w:rFonts w:ascii="Times New Roman" w:hAnsi="Times New Roman"/>
          <w:sz w:val="24"/>
          <w:szCs w:val="24"/>
        </w:rPr>
        <w:t>5</w:t>
      </w:r>
      <w:r w:rsidR="0044008F" w:rsidRPr="00A01B59">
        <w:rPr>
          <w:rFonts w:ascii="Times New Roman" w:hAnsi="Times New Roman"/>
          <w:sz w:val="24"/>
          <w:szCs w:val="24"/>
        </w:rPr>
        <w:t xml:space="preserve"> financial year. </w:t>
      </w:r>
      <w:r w:rsidR="0071351F" w:rsidRPr="00A01B59">
        <w:rPr>
          <w:rFonts w:ascii="Times New Roman" w:hAnsi="Times New Roman"/>
          <w:sz w:val="24"/>
          <w:szCs w:val="24"/>
        </w:rPr>
        <w:t xml:space="preserve">It is also worth noting that the targets that were set for this programme were all achieved. A process of doing facility audit was initiated during the 2015-16 financial year, where all provinces had completed their facility count and SRSA had also verified these results. </w:t>
      </w:r>
    </w:p>
    <w:p w:rsidR="0044008F" w:rsidRPr="00B5161E" w:rsidRDefault="004849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B5161E">
        <w:rPr>
          <w:rFonts w:ascii="Times New Roman" w:hAnsi="Times New Roman"/>
          <w:b/>
          <w:sz w:val="24"/>
          <w:szCs w:val="24"/>
          <w:lang w:val="en-US"/>
        </w:rPr>
        <w:t>.4.</w:t>
      </w:r>
      <w:r w:rsidR="00B5161E">
        <w:rPr>
          <w:rFonts w:ascii="Times New Roman" w:hAnsi="Times New Roman"/>
          <w:b/>
          <w:sz w:val="24"/>
          <w:szCs w:val="24"/>
          <w:lang w:val="en-US"/>
        </w:rPr>
        <w:tab/>
      </w:r>
      <w:r w:rsidR="0044008F" w:rsidRPr="00B5161E">
        <w:rPr>
          <w:rFonts w:ascii="Times New Roman" w:hAnsi="Times New Roman"/>
          <w:b/>
          <w:sz w:val="24"/>
          <w:szCs w:val="24"/>
          <w:lang w:val="en-US"/>
        </w:rPr>
        <w:t xml:space="preserve">Public </w:t>
      </w:r>
      <w:r w:rsidR="009753A8" w:rsidRPr="00B5161E">
        <w:rPr>
          <w:rFonts w:ascii="Times New Roman" w:hAnsi="Times New Roman"/>
          <w:b/>
          <w:sz w:val="24"/>
          <w:szCs w:val="24"/>
          <w:lang w:val="en-US"/>
        </w:rPr>
        <w:t>Entities</w:t>
      </w:r>
    </w:p>
    <w:p w:rsidR="009753A8" w:rsidRPr="00B5161E" w:rsidRDefault="004849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.4.1.</w:t>
      </w:r>
      <w:r w:rsidR="00D87774" w:rsidRPr="00B5161E">
        <w:rPr>
          <w:rFonts w:ascii="Times New Roman" w:hAnsi="Times New Roman"/>
          <w:b/>
          <w:sz w:val="24"/>
          <w:szCs w:val="24"/>
          <w:lang w:val="en-US"/>
        </w:rPr>
        <w:tab/>
      </w:r>
      <w:r w:rsidR="009753A8" w:rsidRPr="00B5161E">
        <w:rPr>
          <w:rFonts w:ascii="Times New Roman" w:hAnsi="Times New Roman"/>
          <w:b/>
          <w:sz w:val="24"/>
          <w:szCs w:val="24"/>
          <w:lang w:val="en-US"/>
        </w:rPr>
        <w:t>Boxing SA</w:t>
      </w:r>
      <w:r w:rsidR="00706702" w:rsidRPr="00B5161E">
        <w:rPr>
          <w:rFonts w:ascii="Times New Roman" w:hAnsi="Times New Roman"/>
          <w:b/>
          <w:sz w:val="24"/>
          <w:szCs w:val="24"/>
          <w:lang w:val="en-US"/>
        </w:rPr>
        <w:t xml:space="preserve"> (BSA)</w:t>
      </w:r>
    </w:p>
    <w:p w:rsidR="00FC390D" w:rsidRPr="00A01B59" w:rsidRDefault="00152F99"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During the 2015-16 financial year Boxing South Africa </w:t>
      </w:r>
      <w:r w:rsidR="000F7CA1" w:rsidRPr="00A01B59">
        <w:rPr>
          <w:rFonts w:ascii="Times New Roman" w:hAnsi="Times New Roman"/>
          <w:sz w:val="24"/>
          <w:szCs w:val="24"/>
        </w:rPr>
        <w:t>generated an amount of R23.5</w:t>
      </w:r>
      <w:r w:rsidR="00C9289A" w:rsidRPr="00A01B59">
        <w:rPr>
          <w:rFonts w:ascii="Times New Roman" w:hAnsi="Times New Roman"/>
          <w:sz w:val="24"/>
          <w:szCs w:val="24"/>
        </w:rPr>
        <w:t xml:space="preserve"> </w:t>
      </w:r>
      <w:r w:rsidR="000F7CA1" w:rsidRPr="00A01B59">
        <w:rPr>
          <w:rFonts w:ascii="Times New Roman" w:hAnsi="Times New Roman"/>
          <w:sz w:val="24"/>
          <w:szCs w:val="24"/>
        </w:rPr>
        <w:t>m through the Grant and subsidy of R15</w:t>
      </w:r>
      <w:r w:rsidR="00C9289A" w:rsidRPr="00A01B59">
        <w:rPr>
          <w:rFonts w:ascii="Times New Roman" w:hAnsi="Times New Roman"/>
          <w:sz w:val="24"/>
          <w:szCs w:val="24"/>
        </w:rPr>
        <w:t xml:space="preserve"> </w:t>
      </w:r>
      <w:r w:rsidR="000F7CA1" w:rsidRPr="00A01B59">
        <w:rPr>
          <w:rFonts w:ascii="Times New Roman" w:hAnsi="Times New Roman"/>
          <w:sz w:val="24"/>
          <w:szCs w:val="24"/>
        </w:rPr>
        <w:t>m from SRSA, Public contributions and donations of R5.1</w:t>
      </w:r>
      <w:r w:rsidR="00805994" w:rsidRPr="00A01B59">
        <w:rPr>
          <w:rFonts w:ascii="Times New Roman" w:hAnsi="Times New Roman"/>
          <w:sz w:val="24"/>
          <w:szCs w:val="24"/>
        </w:rPr>
        <w:t xml:space="preserve"> </w:t>
      </w:r>
      <w:r w:rsidR="000F7CA1" w:rsidRPr="00A01B59">
        <w:rPr>
          <w:rFonts w:ascii="Times New Roman" w:hAnsi="Times New Roman"/>
          <w:sz w:val="24"/>
          <w:szCs w:val="24"/>
        </w:rPr>
        <w:t>m, sanctioning fees of R2.5</w:t>
      </w:r>
      <w:r w:rsidR="00C9289A" w:rsidRPr="00A01B59">
        <w:rPr>
          <w:rFonts w:ascii="Times New Roman" w:hAnsi="Times New Roman"/>
          <w:sz w:val="24"/>
          <w:szCs w:val="24"/>
        </w:rPr>
        <w:t xml:space="preserve"> </w:t>
      </w:r>
      <w:r w:rsidR="000F7CA1" w:rsidRPr="00A01B59">
        <w:rPr>
          <w:rFonts w:ascii="Times New Roman" w:hAnsi="Times New Roman"/>
          <w:sz w:val="24"/>
          <w:szCs w:val="24"/>
        </w:rPr>
        <w:t>m and licence fees of R586 000 amongst other revenue streams. This was a huge improvement from the R13.5</w:t>
      </w:r>
      <w:r w:rsidR="00C9289A" w:rsidRPr="00A01B59">
        <w:rPr>
          <w:rFonts w:ascii="Times New Roman" w:hAnsi="Times New Roman"/>
          <w:sz w:val="24"/>
          <w:szCs w:val="24"/>
        </w:rPr>
        <w:t xml:space="preserve"> </w:t>
      </w:r>
      <w:r w:rsidR="00DD5D19" w:rsidRPr="00A01B59">
        <w:rPr>
          <w:rFonts w:ascii="Times New Roman" w:hAnsi="Times New Roman"/>
          <w:sz w:val="24"/>
          <w:szCs w:val="24"/>
        </w:rPr>
        <w:t>m</w:t>
      </w:r>
      <w:r w:rsidR="000F7CA1" w:rsidRPr="00A01B59">
        <w:rPr>
          <w:rFonts w:ascii="Times New Roman" w:hAnsi="Times New Roman"/>
          <w:sz w:val="24"/>
          <w:szCs w:val="24"/>
        </w:rPr>
        <w:t xml:space="preserve"> that was generated in </w:t>
      </w:r>
      <w:r w:rsidR="00C9289A" w:rsidRPr="00A01B59">
        <w:rPr>
          <w:rFonts w:ascii="Times New Roman" w:hAnsi="Times New Roman"/>
          <w:sz w:val="24"/>
          <w:szCs w:val="24"/>
        </w:rPr>
        <w:t xml:space="preserve">the </w:t>
      </w:r>
      <w:r w:rsidR="000F7CA1" w:rsidRPr="00A01B59">
        <w:rPr>
          <w:rFonts w:ascii="Times New Roman" w:hAnsi="Times New Roman"/>
          <w:sz w:val="24"/>
          <w:szCs w:val="24"/>
        </w:rPr>
        <w:t xml:space="preserve">2014-15 financial year. </w:t>
      </w:r>
    </w:p>
    <w:p w:rsidR="000F7CA1" w:rsidRPr="00A01B59" w:rsidRDefault="000F7CA1" w:rsidP="007E54CA">
      <w:pPr>
        <w:spacing w:after="0" w:line="360" w:lineRule="auto"/>
        <w:jc w:val="both"/>
        <w:rPr>
          <w:rFonts w:ascii="Times New Roman" w:hAnsi="Times New Roman"/>
          <w:sz w:val="24"/>
          <w:szCs w:val="24"/>
        </w:rPr>
      </w:pPr>
    </w:p>
    <w:p w:rsidR="000F7CA1" w:rsidRPr="00A01B59" w:rsidRDefault="000F7CA1" w:rsidP="007E54CA">
      <w:pPr>
        <w:spacing w:after="0" w:line="360" w:lineRule="auto"/>
        <w:jc w:val="both"/>
        <w:rPr>
          <w:rFonts w:ascii="Times New Roman" w:hAnsi="Times New Roman"/>
          <w:sz w:val="24"/>
          <w:szCs w:val="24"/>
        </w:rPr>
      </w:pPr>
      <w:r w:rsidRPr="00A01B59">
        <w:rPr>
          <w:rFonts w:ascii="Times New Roman" w:hAnsi="Times New Roman"/>
          <w:sz w:val="24"/>
          <w:szCs w:val="24"/>
        </w:rPr>
        <w:t>An amo</w:t>
      </w:r>
      <w:r w:rsidR="008A0683" w:rsidRPr="00A01B59">
        <w:rPr>
          <w:rFonts w:ascii="Times New Roman" w:hAnsi="Times New Roman"/>
          <w:sz w:val="24"/>
          <w:szCs w:val="24"/>
        </w:rPr>
        <w:t>unt of R15.5</w:t>
      </w:r>
      <w:r w:rsidR="00805994" w:rsidRPr="00A01B59">
        <w:rPr>
          <w:rFonts w:ascii="Times New Roman" w:hAnsi="Times New Roman"/>
          <w:sz w:val="24"/>
          <w:szCs w:val="24"/>
        </w:rPr>
        <w:t xml:space="preserve"> </w:t>
      </w:r>
      <w:r w:rsidR="008A0683" w:rsidRPr="00A01B59">
        <w:rPr>
          <w:rFonts w:ascii="Times New Roman" w:hAnsi="Times New Roman"/>
          <w:sz w:val="24"/>
          <w:szCs w:val="24"/>
        </w:rPr>
        <w:t xml:space="preserve">m was spent on </w:t>
      </w:r>
      <w:r w:rsidR="00C9289A" w:rsidRPr="00A01B59">
        <w:rPr>
          <w:rFonts w:ascii="Times New Roman" w:hAnsi="Times New Roman"/>
          <w:sz w:val="24"/>
          <w:szCs w:val="24"/>
        </w:rPr>
        <w:t xml:space="preserve">the </w:t>
      </w:r>
      <w:r w:rsidR="008A0683" w:rsidRPr="00A01B59">
        <w:rPr>
          <w:rFonts w:ascii="Times New Roman" w:hAnsi="Times New Roman"/>
          <w:sz w:val="24"/>
          <w:szCs w:val="24"/>
        </w:rPr>
        <w:t>A</w:t>
      </w:r>
      <w:r w:rsidRPr="00A01B59">
        <w:rPr>
          <w:rFonts w:ascii="Times New Roman" w:hAnsi="Times New Roman"/>
          <w:sz w:val="24"/>
          <w:szCs w:val="24"/>
        </w:rPr>
        <w:t xml:space="preserve">dministration </w:t>
      </w:r>
      <w:r w:rsidR="008A0683" w:rsidRPr="00A01B59">
        <w:rPr>
          <w:rFonts w:ascii="Times New Roman" w:hAnsi="Times New Roman"/>
          <w:sz w:val="24"/>
          <w:szCs w:val="24"/>
        </w:rPr>
        <w:t xml:space="preserve">programme </w:t>
      </w:r>
      <w:r w:rsidR="00C9289A" w:rsidRPr="00A01B59">
        <w:rPr>
          <w:rFonts w:ascii="Times New Roman" w:hAnsi="Times New Roman"/>
          <w:sz w:val="24"/>
          <w:szCs w:val="24"/>
        </w:rPr>
        <w:t xml:space="preserve">in </w:t>
      </w:r>
      <w:r w:rsidRPr="00A01B59">
        <w:rPr>
          <w:rFonts w:ascii="Times New Roman" w:hAnsi="Times New Roman"/>
          <w:sz w:val="24"/>
          <w:szCs w:val="24"/>
        </w:rPr>
        <w:t>the 2015-16 financial</w:t>
      </w:r>
      <w:r w:rsidR="00805994" w:rsidRPr="00A01B59">
        <w:rPr>
          <w:rFonts w:ascii="Times New Roman" w:hAnsi="Times New Roman"/>
          <w:sz w:val="24"/>
          <w:szCs w:val="24"/>
        </w:rPr>
        <w:t xml:space="preserve"> year</w:t>
      </w:r>
      <w:r w:rsidRPr="00A01B59">
        <w:rPr>
          <w:rFonts w:ascii="Times New Roman" w:hAnsi="Times New Roman"/>
          <w:sz w:val="24"/>
          <w:szCs w:val="24"/>
        </w:rPr>
        <w:t xml:space="preserve">, showing increased spending on this programme when compared to </w:t>
      </w:r>
      <w:r w:rsidR="00C9289A" w:rsidRPr="00A01B59">
        <w:rPr>
          <w:rFonts w:ascii="Times New Roman" w:hAnsi="Times New Roman"/>
          <w:sz w:val="24"/>
          <w:szCs w:val="24"/>
        </w:rPr>
        <w:t xml:space="preserve">the </w:t>
      </w:r>
      <w:r w:rsidRPr="00A01B59">
        <w:rPr>
          <w:rFonts w:ascii="Times New Roman" w:hAnsi="Times New Roman"/>
          <w:sz w:val="24"/>
          <w:szCs w:val="24"/>
        </w:rPr>
        <w:t>R9.3</w:t>
      </w:r>
      <w:r w:rsidR="00C9289A" w:rsidRPr="00A01B59">
        <w:rPr>
          <w:rFonts w:ascii="Times New Roman" w:hAnsi="Times New Roman"/>
          <w:sz w:val="24"/>
          <w:szCs w:val="24"/>
        </w:rPr>
        <w:t> </w:t>
      </w:r>
      <w:r w:rsidRPr="00A01B59">
        <w:rPr>
          <w:rFonts w:ascii="Times New Roman" w:hAnsi="Times New Roman"/>
          <w:sz w:val="24"/>
          <w:szCs w:val="24"/>
        </w:rPr>
        <w:t xml:space="preserve">m that was spent in 2014-15. </w:t>
      </w:r>
      <w:r w:rsidR="008A0683" w:rsidRPr="00A01B59">
        <w:rPr>
          <w:rFonts w:ascii="Times New Roman" w:hAnsi="Times New Roman"/>
          <w:sz w:val="24"/>
          <w:szCs w:val="24"/>
        </w:rPr>
        <w:t xml:space="preserve">The programme consists of three sub-programmes of the Board, Office of the CEO and Corporate </w:t>
      </w:r>
      <w:r w:rsidR="00952E65" w:rsidRPr="00A01B59">
        <w:rPr>
          <w:rFonts w:ascii="Times New Roman" w:hAnsi="Times New Roman"/>
          <w:sz w:val="24"/>
          <w:szCs w:val="24"/>
        </w:rPr>
        <w:t>Services and Stakeholder mobilis</w:t>
      </w:r>
      <w:r w:rsidR="008A0683" w:rsidRPr="00A01B59">
        <w:rPr>
          <w:rFonts w:ascii="Times New Roman" w:hAnsi="Times New Roman"/>
          <w:sz w:val="24"/>
          <w:szCs w:val="24"/>
        </w:rPr>
        <w:t xml:space="preserve">ation and lobbying. </w:t>
      </w:r>
      <w:r w:rsidR="00F7169D" w:rsidRPr="00A01B59">
        <w:rPr>
          <w:rFonts w:ascii="Times New Roman" w:hAnsi="Times New Roman"/>
          <w:sz w:val="24"/>
          <w:szCs w:val="24"/>
        </w:rPr>
        <w:t xml:space="preserve">The sub-programmes managed to achieve only 4 of the 10 targets for the year. </w:t>
      </w:r>
      <w:r w:rsidR="00C9289A" w:rsidRPr="00A01B59">
        <w:rPr>
          <w:rFonts w:ascii="Times New Roman" w:hAnsi="Times New Roman"/>
          <w:sz w:val="24"/>
          <w:szCs w:val="24"/>
        </w:rPr>
        <w:t>D</w:t>
      </w:r>
      <w:r w:rsidR="008A0683" w:rsidRPr="00A01B59">
        <w:rPr>
          <w:rFonts w:ascii="Times New Roman" w:hAnsi="Times New Roman"/>
          <w:sz w:val="24"/>
          <w:szCs w:val="24"/>
        </w:rPr>
        <w:t xml:space="preserve">elays in filling the senior management positions and the shortage of staff due to resignations and suspensions had hampered the business of the entity. SRSA had seconded five of its officials to assist </w:t>
      </w:r>
      <w:r w:rsidR="008A0683" w:rsidRPr="00A01B59">
        <w:rPr>
          <w:rFonts w:ascii="Times New Roman" w:hAnsi="Times New Roman"/>
          <w:sz w:val="24"/>
          <w:szCs w:val="24"/>
        </w:rPr>
        <w:lastRenderedPageBreak/>
        <w:t>B</w:t>
      </w:r>
      <w:r w:rsidR="00C9289A" w:rsidRPr="00A01B59">
        <w:rPr>
          <w:rFonts w:ascii="Times New Roman" w:hAnsi="Times New Roman"/>
          <w:sz w:val="24"/>
          <w:szCs w:val="24"/>
        </w:rPr>
        <w:t xml:space="preserve">oxing </w:t>
      </w:r>
      <w:r w:rsidR="008A0683" w:rsidRPr="00A01B59">
        <w:rPr>
          <w:rFonts w:ascii="Times New Roman" w:hAnsi="Times New Roman"/>
          <w:sz w:val="24"/>
          <w:szCs w:val="24"/>
        </w:rPr>
        <w:t xml:space="preserve">SA in HR, SCM, IT, </w:t>
      </w:r>
      <w:r w:rsidR="00C9289A" w:rsidRPr="00A01B59">
        <w:rPr>
          <w:rFonts w:ascii="Times New Roman" w:hAnsi="Times New Roman"/>
          <w:sz w:val="24"/>
          <w:szCs w:val="24"/>
        </w:rPr>
        <w:t xml:space="preserve">personal assistant </w:t>
      </w:r>
      <w:r w:rsidR="008A0683" w:rsidRPr="00A01B59">
        <w:rPr>
          <w:rFonts w:ascii="Times New Roman" w:hAnsi="Times New Roman"/>
          <w:sz w:val="24"/>
          <w:szCs w:val="24"/>
        </w:rPr>
        <w:t>to Administrator</w:t>
      </w:r>
      <w:r w:rsidR="00C9289A" w:rsidRPr="00A01B59">
        <w:rPr>
          <w:rFonts w:ascii="Times New Roman" w:hAnsi="Times New Roman"/>
          <w:sz w:val="24"/>
          <w:szCs w:val="24"/>
        </w:rPr>
        <w:t>,</w:t>
      </w:r>
      <w:r w:rsidR="008A0683" w:rsidRPr="00A01B59">
        <w:rPr>
          <w:rFonts w:ascii="Times New Roman" w:hAnsi="Times New Roman"/>
          <w:sz w:val="24"/>
          <w:szCs w:val="24"/>
        </w:rPr>
        <w:t xml:space="preserve"> including the Administrator</w:t>
      </w:r>
      <w:r w:rsidR="00C9289A" w:rsidRPr="00A01B59">
        <w:rPr>
          <w:rFonts w:ascii="Times New Roman" w:hAnsi="Times New Roman"/>
          <w:sz w:val="24"/>
          <w:szCs w:val="24"/>
        </w:rPr>
        <w:t>,</w:t>
      </w:r>
      <w:r w:rsidR="008A0683" w:rsidRPr="00A01B59">
        <w:rPr>
          <w:rFonts w:ascii="Times New Roman" w:hAnsi="Times New Roman"/>
          <w:sz w:val="24"/>
          <w:szCs w:val="24"/>
        </w:rPr>
        <w:t xml:space="preserve"> </w:t>
      </w:r>
      <w:r w:rsidR="00C9289A" w:rsidRPr="00A01B59">
        <w:rPr>
          <w:rFonts w:ascii="Times New Roman" w:hAnsi="Times New Roman"/>
          <w:sz w:val="24"/>
          <w:szCs w:val="24"/>
        </w:rPr>
        <w:t xml:space="preserve">until </w:t>
      </w:r>
      <w:r w:rsidR="008A0683" w:rsidRPr="00A01B59">
        <w:rPr>
          <w:rFonts w:ascii="Times New Roman" w:hAnsi="Times New Roman"/>
          <w:sz w:val="24"/>
          <w:szCs w:val="24"/>
        </w:rPr>
        <w:t>the appointment of the CEO</w:t>
      </w:r>
      <w:r w:rsidR="00C9289A" w:rsidRPr="00A01B59">
        <w:rPr>
          <w:rFonts w:ascii="Times New Roman" w:hAnsi="Times New Roman"/>
          <w:sz w:val="24"/>
          <w:szCs w:val="24"/>
        </w:rPr>
        <w:t xml:space="preserve"> was effected</w:t>
      </w:r>
      <w:r w:rsidR="008A0683" w:rsidRPr="00A01B59">
        <w:rPr>
          <w:rFonts w:ascii="Times New Roman" w:hAnsi="Times New Roman"/>
          <w:sz w:val="24"/>
          <w:szCs w:val="24"/>
        </w:rPr>
        <w:t xml:space="preserve">. </w:t>
      </w:r>
    </w:p>
    <w:p w:rsidR="00E07C82" w:rsidRPr="00A01B59" w:rsidRDefault="00E07C82" w:rsidP="007E54CA">
      <w:pPr>
        <w:spacing w:after="0" w:line="360" w:lineRule="auto"/>
        <w:jc w:val="both"/>
        <w:rPr>
          <w:rFonts w:ascii="Times New Roman" w:hAnsi="Times New Roman"/>
          <w:sz w:val="24"/>
          <w:szCs w:val="24"/>
        </w:rPr>
      </w:pPr>
    </w:p>
    <w:p w:rsidR="00E07C82" w:rsidRPr="00A01B59" w:rsidRDefault="00E07C82" w:rsidP="007E54CA">
      <w:pPr>
        <w:spacing w:after="0" w:line="360" w:lineRule="auto"/>
        <w:jc w:val="both"/>
        <w:rPr>
          <w:rFonts w:ascii="Times New Roman" w:hAnsi="Times New Roman"/>
          <w:sz w:val="24"/>
          <w:szCs w:val="24"/>
        </w:rPr>
      </w:pPr>
      <w:r w:rsidRPr="00A01B59">
        <w:rPr>
          <w:rFonts w:ascii="Times New Roman" w:hAnsi="Times New Roman"/>
          <w:sz w:val="24"/>
          <w:szCs w:val="24"/>
        </w:rPr>
        <w:t>During the 2015-16 financial year Boxing SA spent R2.1</w:t>
      </w:r>
      <w:r w:rsidR="00805994" w:rsidRPr="00A01B59">
        <w:rPr>
          <w:rFonts w:ascii="Times New Roman" w:hAnsi="Times New Roman"/>
          <w:sz w:val="24"/>
          <w:szCs w:val="24"/>
        </w:rPr>
        <w:t xml:space="preserve"> </w:t>
      </w:r>
      <w:r w:rsidRPr="00A01B59">
        <w:rPr>
          <w:rFonts w:ascii="Times New Roman" w:hAnsi="Times New Roman"/>
          <w:sz w:val="24"/>
          <w:szCs w:val="24"/>
        </w:rPr>
        <w:t>m (77.7%) from the allocated amount of R2.7</w:t>
      </w:r>
      <w:r w:rsidR="004D6439" w:rsidRPr="00A01B59">
        <w:rPr>
          <w:rFonts w:ascii="Times New Roman" w:hAnsi="Times New Roman"/>
          <w:sz w:val="24"/>
          <w:szCs w:val="24"/>
        </w:rPr>
        <w:t> </w:t>
      </w:r>
      <w:r w:rsidRPr="00A01B59">
        <w:rPr>
          <w:rFonts w:ascii="Times New Roman" w:hAnsi="Times New Roman"/>
          <w:sz w:val="24"/>
          <w:szCs w:val="24"/>
        </w:rPr>
        <w:t>m for</w:t>
      </w:r>
      <w:r w:rsidR="00805994" w:rsidRPr="00A01B59">
        <w:rPr>
          <w:rFonts w:ascii="Times New Roman" w:hAnsi="Times New Roman"/>
          <w:sz w:val="24"/>
          <w:szCs w:val="24"/>
        </w:rPr>
        <w:t xml:space="preserve"> the </w:t>
      </w:r>
      <w:r w:rsidRPr="00A01B59">
        <w:rPr>
          <w:rFonts w:ascii="Times New Roman" w:hAnsi="Times New Roman"/>
          <w:sz w:val="24"/>
          <w:szCs w:val="24"/>
        </w:rPr>
        <w:t xml:space="preserve">Boxing </w:t>
      </w:r>
      <w:r w:rsidR="00805994" w:rsidRPr="00A01B59">
        <w:rPr>
          <w:rFonts w:ascii="Times New Roman" w:hAnsi="Times New Roman"/>
          <w:sz w:val="24"/>
          <w:szCs w:val="24"/>
        </w:rPr>
        <w:t>Development Programme</w:t>
      </w:r>
      <w:r w:rsidRPr="00A01B59">
        <w:rPr>
          <w:rFonts w:ascii="Times New Roman" w:hAnsi="Times New Roman"/>
          <w:sz w:val="24"/>
          <w:szCs w:val="24"/>
        </w:rPr>
        <w:t>. This was an improvement from the R0 expenditure in</w:t>
      </w:r>
      <w:r w:rsidR="00805994" w:rsidRPr="00A01B59">
        <w:rPr>
          <w:rFonts w:ascii="Times New Roman" w:hAnsi="Times New Roman"/>
          <w:sz w:val="24"/>
          <w:szCs w:val="24"/>
        </w:rPr>
        <w:t xml:space="preserve"> the</w:t>
      </w:r>
      <w:r w:rsidRPr="00A01B59">
        <w:rPr>
          <w:rFonts w:ascii="Times New Roman" w:hAnsi="Times New Roman"/>
          <w:sz w:val="24"/>
          <w:szCs w:val="24"/>
        </w:rPr>
        <w:t xml:space="preserve"> 2014-15 financial year.</w:t>
      </w:r>
      <w:r w:rsidR="00F7169D" w:rsidRPr="00A01B59">
        <w:rPr>
          <w:rFonts w:ascii="Times New Roman" w:hAnsi="Times New Roman"/>
          <w:sz w:val="24"/>
          <w:szCs w:val="24"/>
        </w:rPr>
        <w:t xml:space="preserve"> However</w:t>
      </w:r>
      <w:r w:rsidR="00805994" w:rsidRPr="00A01B59">
        <w:rPr>
          <w:rFonts w:ascii="Times New Roman" w:hAnsi="Times New Roman"/>
          <w:sz w:val="24"/>
          <w:szCs w:val="24"/>
        </w:rPr>
        <w:t>,</w:t>
      </w:r>
      <w:r w:rsidR="00F7169D" w:rsidRPr="00A01B59">
        <w:rPr>
          <w:rFonts w:ascii="Times New Roman" w:hAnsi="Times New Roman"/>
          <w:sz w:val="24"/>
          <w:szCs w:val="24"/>
        </w:rPr>
        <w:t xml:space="preserve"> only 1 of the 9 targets </w:t>
      </w:r>
      <w:r w:rsidR="00805994" w:rsidRPr="00A01B59">
        <w:rPr>
          <w:rFonts w:ascii="Times New Roman" w:hAnsi="Times New Roman"/>
          <w:sz w:val="24"/>
          <w:szCs w:val="24"/>
        </w:rPr>
        <w:t xml:space="preserve">was </w:t>
      </w:r>
      <w:r w:rsidR="00F7169D" w:rsidRPr="00A01B59">
        <w:rPr>
          <w:rFonts w:ascii="Times New Roman" w:hAnsi="Times New Roman"/>
          <w:sz w:val="24"/>
          <w:szCs w:val="24"/>
        </w:rPr>
        <w:t xml:space="preserve">achieved in this sub-programme. </w:t>
      </w:r>
      <w:r w:rsidRPr="00A01B59">
        <w:rPr>
          <w:rFonts w:ascii="Times New Roman" w:hAnsi="Times New Roman"/>
          <w:sz w:val="24"/>
          <w:szCs w:val="24"/>
        </w:rPr>
        <w:t xml:space="preserve">It is important that the entity enforces compliance with the regulations and that all licensees become compliant. The budget must also align to the mandate of the entity. </w:t>
      </w:r>
    </w:p>
    <w:p w:rsidR="00E07C82" w:rsidRPr="00A01B59" w:rsidRDefault="00E07C82" w:rsidP="007E54CA">
      <w:pPr>
        <w:spacing w:after="0" w:line="360" w:lineRule="auto"/>
        <w:jc w:val="both"/>
        <w:rPr>
          <w:rFonts w:ascii="Times New Roman" w:hAnsi="Times New Roman"/>
          <w:sz w:val="24"/>
          <w:szCs w:val="24"/>
        </w:rPr>
      </w:pPr>
    </w:p>
    <w:p w:rsidR="00E07C82" w:rsidRPr="00A01B59" w:rsidRDefault="00E07C82" w:rsidP="007E54CA">
      <w:pPr>
        <w:spacing w:after="0" w:line="360" w:lineRule="auto"/>
        <w:jc w:val="both"/>
        <w:rPr>
          <w:rFonts w:ascii="Times New Roman" w:hAnsi="Times New Roman"/>
          <w:sz w:val="24"/>
          <w:szCs w:val="24"/>
        </w:rPr>
      </w:pPr>
      <w:r w:rsidRPr="00A01B59">
        <w:rPr>
          <w:rFonts w:ascii="Times New Roman" w:hAnsi="Times New Roman"/>
          <w:sz w:val="24"/>
          <w:szCs w:val="24"/>
        </w:rPr>
        <w:t>The third programme of Boxing SA</w:t>
      </w:r>
      <w:r w:rsidR="00355972" w:rsidRPr="00A01B59">
        <w:rPr>
          <w:rFonts w:ascii="Times New Roman" w:hAnsi="Times New Roman"/>
          <w:sz w:val="24"/>
          <w:szCs w:val="24"/>
        </w:rPr>
        <w:t>,</w:t>
      </w:r>
      <w:r w:rsidRPr="00A01B59">
        <w:rPr>
          <w:rFonts w:ascii="Times New Roman" w:hAnsi="Times New Roman"/>
          <w:sz w:val="24"/>
          <w:szCs w:val="24"/>
        </w:rPr>
        <w:t xml:space="preserve"> Boxing Promotion, managed to spend R2.5</w:t>
      </w:r>
      <w:r w:rsidR="00805994" w:rsidRPr="00A01B59">
        <w:rPr>
          <w:rFonts w:ascii="Times New Roman" w:hAnsi="Times New Roman"/>
          <w:sz w:val="24"/>
          <w:szCs w:val="24"/>
        </w:rPr>
        <w:t xml:space="preserve"> </w:t>
      </w:r>
      <w:r w:rsidRPr="00A01B59">
        <w:rPr>
          <w:rFonts w:ascii="Times New Roman" w:hAnsi="Times New Roman"/>
          <w:sz w:val="24"/>
          <w:szCs w:val="24"/>
        </w:rPr>
        <w:t xml:space="preserve">m </w:t>
      </w:r>
      <w:r w:rsidR="00F7169D" w:rsidRPr="00A01B59">
        <w:rPr>
          <w:rFonts w:ascii="Times New Roman" w:hAnsi="Times New Roman"/>
          <w:sz w:val="24"/>
          <w:szCs w:val="24"/>
        </w:rPr>
        <w:t>(69.4%) of the allocated R3.6</w:t>
      </w:r>
      <w:r w:rsidR="00805994" w:rsidRPr="00A01B59">
        <w:rPr>
          <w:rFonts w:ascii="Times New Roman" w:hAnsi="Times New Roman"/>
          <w:sz w:val="24"/>
          <w:szCs w:val="24"/>
        </w:rPr>
        <w:t xml:space="preserve"> </w:t>
      </w:r>
      <w:r w:rsidR="00F7169D" w:rsidRPr="00A01B59">
        <w:rPr>
          <w:rFonts w:ascii="Times New Roman" w:hAnsi="Times New Roman"/>
          <w:sz w:val="24"/>
          <w:szCs w:val="24"/>
        </w:rPr>
        <w:t xml:space="preserve">m budget. Only 2 of the planned 9 targets were achieved. There is a need to ensure that there is a proper strategic alignment and allocation of resources. </w:t>
      </w:r>
    </w:p>
    <w:p w:rsidR="00BB6FD5" w:rsidRPr="00A01B59" w:rsidRDefault="00BB6FD5"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It is </w:t>
      </w:r>
      <w:r w:rsidR="00BF21CD" w:rsidRPr="00A01B59">
        <w:rPr>
          <w:rFonts w:ascii="Times New Roman" w:hAnsi="Times New Roman"/>
          <w:sz w:val="24"/>
          <w:szCs w:val="24"/>
        </w:rPr>
        <w:t xml:space="preserve">important to note some of the findings that the Auditor General made with respect to Boxing South Africa. </w:t>
      </w:r>
      <w:r w:rsidR="00805994" w:rsidRPr="00A01B59">
        <w:rPr>
          <w:rFonts w:ascii="Times New Roman" w:hAnsi="Times New Roman"/>
          <w:sz w:val="24"/>
          <w:szCs w:val="24"/>
        </w:rPr>
        <w:t>Regarding</w:t>
      </w:r>
      <w:r w:rsidR="00BF21CD" w:rsidRPr="00A01B59">
        <w:rPr>
          <w:rFonts w:ascii="Times New Roman" w:hAnsi="Times New Roman"/>
          <w:sz w:val="24"/>
          <w:szCs w:val="24"/>
        </w:rPr>
        <w:t xml:space="preserve"> predetermined objectives the AGSA indicated that the reported performance information was not reliable and useful for Programme 1: Governance and administration</w:t>
      </w:r>
      <w:r w:rsidR="00805994" w:rsidRPr="00A01B59">
        <w:rPr>
          <w:rFonts w:ascii="Times New Roman" w:hAnsi="Times New Roman"/>
          <w:sz w:val="24"/>
          <w:szCs w:val="24"/>
        </w:rPr>
        <w:t>,</w:t>
      </w:r>
      <w:r w:rsidR="00BF21CD" w:rsidRPr="00A01B59">
        <w:rPr>
          <w:rFonts w:ascii="Times New Roman" w:hAnsi="Times New Roman"/>
          <w:sz w:val="24"/>
          <w:szCs w:val="24"/>
        </w:rPr>
        <w:t xml:space="preserve"> and Programme 2: Boxing development. Evidence could not be provided to support reported targets. Thus </w:t>
      </w:r>
      <w:r w:rsidR="00F5144B" w:rsidRPr="00A01B59">
        <w:rPr>
          <w:rFonts w:ascii="Times New Roman" w:hAnsi="Times New Roman"/>
          <w:sz w:val="24"/>
          <w:szCs w:val="24"/>
        </w:rPr>
        <w:t>the Portfolio Committee o</w:t>
      </w:r>
      <w:r w:rsidR="00D61AE9" w:rsidRPr="00A01B59">
        <w:rPr>
          <w:rFonts w:ascii="Times New Roman" w:hAnsi="Times New Roman"/>
          <w:sz w:val="24"/>
          <w:szCs w:val="24"/>
        </w:rPr>
        <w:t>n</w:t>
      </w:r>
      <w:r w:rsidR="00F5144B" w:rsidRPr="00A01B59">
        <w:rPr>
          <w:rFonts w:ascii="Times New Roman" w:hAnsi="Times New Roman"/>
          <w:sz w:val="24"/>
          <w:szCs w:val="24"/>
        </w:rPr>
        <w:t xml:space="preserve"> Sport and Recreation</w:t>
      </w:r>
      <w:r w:rsidR="00805994" w:rsidRPr="00A01B59">
        <w:rPr>
          <w:rFonts w:ascii="Times New Roman" w:hAnsi="Times New Roman"/>
          <w:sz w:val="24"/>
          <w:szCs w:val="24"/>
        </w:rPr>
        <w:t xml:space="preserve"> </w:t>
      </w:r>
      <w:r w:rsidR="00BF21CD" w:rsidRPr="00A01B59">
        <w:rPr>
          <w:rFonts w:ascii="Times New Roman" w:hAnsi="Times New Roman"/>
          <w:sz w:val="24"/>
          <w:szCs w:val="24"/>
        </w:rPr>
        <w:t xml:space="preserve">recommending that Boxing SA should develop and implement action plans to resolve these audit findings. </w:t>
      </w:r>
    </w:p>
    <w:p w:rsidR="00BF21CD" w:rsidRPr="00A01B59" w:rsidRDefault="00BF21CD" w:rsidP="007E54CA">
      <w:pPr>
        <w:spacing w:after="0" w:line="360" w:lineRule="auto"/>
        <w:jc w:val="both"/>
        <w:rPr>
          <w:rFonts w:ascii="Times New Roman" w:hAnsi="Times New Roman"/>
          <w:sz w:val="24"/>
          <w:szCs w:val="24"/>
        </w:rPr>
      </w:pPr>
    </w:p>
    <w:p w:rsidR="00BF21CD" w:rsidRPr="00A01B59" w:rsidRDefault="00805994" w:rsidP="007E54CA">
      <w:pPr>
        <w:pStyle w:val="BodySingle"/>
        <w:spacing w:line="360" w:lineRule="auto"/>
        <w:ind w:left="0"/>
        <w:rPr>
          <w:rFonts w:ascii="Times New Roman" w:hAnsi="Times New Roman"/>
          <w:i w:val="0"/>
          <w:sz w:val="24"/>
          <w:szCs w:val="24"/>
        </w:rPr>
      </w:pPr>
      <w:r w:rsidRPr="00A01B59">
        <w:rPr>
          <w:rFonts w:ascii="Times New Roman" w:hAnsi="Times New Roman"/>
          <w:i w:val="0"/>
          <w:sz w:val="24"/>
          <w:szCs w:val="24"/>
        </w:rPr>
        <w:t>T</w:t>
      </w:r>
      <w:r w:rsidR="00BF21CD" w:rsidRPr="00A01B59">
        <w:rPr>
          <w:rFonts w:ascii="Times New Roman" w:hAnsi="Times New Roman"/>
          <w:i w:val="0"/>
          <w:sz w:val="24"/>
          <w:szCs w:val="24"/>
        </w:rPr>
        <w:t>he AGSA also made findings in relation to compliance with legislation</w:t>
      </w:r>
      <w:r w:rsidRPr="00A01B59">
        <w:rPr>
          <w:rFonts w:ascii="Times New Roman" w:hAnsi="Times New Roman"/>
          <w:i w:val="0"/>
          <w:sz w:val="24"/>
          <w:szCs w:val="24"/>
        </w:rPr>
        <w:t>,</w:t>
      </w:r>
      <w:r w:rsidR="00BF21CD" w:rsidRPr="00A01B59">
        <w:rPr>
          <w:rFonts w:ascii="Times New Roman" w:hAnsi="Times New Roman"/>
          <w:i w:val="0"/>
          <w:sz w:val="24"/>
          <w:szCs w:val="24"/>
        </w:rPr>
        <w:t xml:space="preserve"> indicating that the financial statements submitted for auditing contained various misstatements corrected by management</w:t>
      </w:r>
      <w:r w:rsidR="00376588" w:rsidRPr="00A01B59">
        <w:rPr>
          <w:rFonts w:ascii="Times New Roman" w:hAnsi="Times New Roman"/>
          <w:i w:val="0"/>
          <w:sz w:val="24"/>
          <w:szCs w:val="24"/>
        </w:rPr>
        <w:t>,</w:t>
      </w:r>
      <w:r w:rsidR="00BF21CD" w:rsidRPr="00A01B59">
        <w:rPr>
          <w:rFonts w:ascii="Times New Roman" w:hAnsi="Times New Roman"/>
          <w:i w:val="0"/>
          <w:sz w:val="24"/>
          <w:szCs w:val="24"/>
        </w:rPr>
        <w:t xml:space="preserve"> and therefore </w:t>
      </w:r>
      <w:r w:rsidR="00376588" w:rsidRPr="00A01B59">
        <w:rPr>
          <w:rFonts w:ascii="Times New Roman" w:hAnsi="Times New Roman"/>
          <w:i w:val="0"/>
          <w:sz w:val="24"/>
          <w:szCs w:val="24"/>
        </w:rPr>
        <w:t xml:space="preserve">management had to </w:t>
      </w:r>
      <w:r w:rsidR="00BF21CD" w:rsidRPr="00A01B59">
        <w:rPr>
          <w:rFonts w:ascii="Times New Roman" w:hAnsi="Times New Roman"/>
          <w:i w:val="0"/>
          <w:sz w:val="24"/>
          <w:szCs w:val="24"/>
        </w:rPr>
        <w:t xml:space="preserve">ensure that financial statements submiteed for audit purposes </w:t>
      </w:r>
      <w:r w:rsidR="00376588" w:rsidRPr="00A01B59">
        <w:rPr>
          <w:rFonts w:ascii="Times New Roman" w:hAnsi="Times New Roman"/>
          <w:i w:val="0"/>
          <w:sz w:val="24"/>
          <w:szCs w:val="24"/>
        </w:rPr>
        <w:t xml:space="preserve">had </w:t>
      </w:r>
      <w:r w:rsidR="00BF21CD" w:rsidRPr="00A01B59">
        <w:rPr>
          <w:rFonts w:ascii="Times New Roman" w:hAnsi="Times New Roman"/>
          <w:i w:val="0"/>
          <w:sz w:val="24"/>
          <w:szCs w:val="24"/>
        </w:rPr>
        <w:t>been reviewed adequately. The following findings were also made:</w:t>
      </w:r>
    </w:p>
    <w:p w:rsidR="00BF21CD" w:rsidRPr="00A01B59" w:rsidRDefault="00BF21CD" w:rsidP="007E54CA">
      <w:pPr>
        <w:pStyle w:val="BodySingle"/>
        <w:numPr>
          <w:ilvl w:val="1"/>
          <w:numId w:val="28"/>
        </w:numPr>
        <w:spacing w:line="360" w:lineRule="auto"/>
        <w:rPr>
          <w:rFonts w:ascii="Times New Roman" w:hAnsi="Times New Roman"/>
          <w:i w:val="0"/>
          <w:sz w:val="24"/>
          <w:szCs w:val="24"/>
        </w:rPr>
      </w:pPr>
      <w:r w:rsidRPr="00A01B59">
        <w:rPr>
          <w:rFonts w:ascii="Times New Roman" w:hAnsi="Times New Roman"/>
          <w:i w:val="0"/>
          <w:sz w:val="24"/>
          <w:szCs w:val="24"/>
        </w:rPr>
        <w:t>Awarding contracts to suppliers who did not submit tax clearance certificates or who did not declare their interest in the client</w:t>
      </w:r>
      <w:r w:rsidR="00376588" w:rsidRPr="00A01B59">
        <w:rPr>
          <w:rFonts w:ascii="Times New Roman" w:hAnsi="Times New Roman"/>
          <w:i w:val="0"/>
          <w:sz w:val="24"/>
          <w:szCs w:val="24"/>
        </w:rPr>
        <w:t>;</w:t>
      </w:r>
    </w:p>
    <w:p w:rsidR="00BF21CD" w:rsidRPr="00A01B59" w:rsidRDefault="00BF21CD" w:rsidP="007E54CA">
      <w:pPr>
        <w:pStyle w:val="BodySingle"/>
        <w:numPr>
          <w:ilvl w:val="1"/>
          <w:numId w:val="28"/>
        </w:numPr>
        <w:spacing w:line="360" w:lineRule="auto"/>
        <w:rPr>
          <w:rFonts w:ascii="Times New Roman" w:hAnsi="Times New Roman"/>
          <w:i w:val="0"/>
          <w:sz w:val="24"/>
          <w:szCs w:val="24"/>
        </w:rPr>
      </w:pPr>
      <w:r w:rsidRPr="00A01B59">
        <w:rPr>
          <w:rFonts w:ascii="Times New Roman" w:hAnsi="Times New Roman"/>
          <w:i w:val="0"/>
          <w:sz w:val="24"/>
          <w:szCs w:val="24"/>
        </w:rPr>
        <w:t>Procurement of  goods and services with the value between 10 000 and 200 000.00  was made without obtaining at least three quotations</w:t>
      </w:r>
      <w:r w:rsidR="00376588" w:rsidRPr="00A01B59">
        <w:rPr>
          <w:rFonts w:ascii="Times New Roman" w:hAnsi="Times New Roman"/>
          <w:i w:val="0"/>
          <w:sz w:val="24"/>
          <w:szCs w:val="24"/>
        </w:rPr>
        <w:t>;</w:t>
      </w:r>
    </w:p>
    <w:p w:rsidR="00BF21CD" w:rsidRPr="00A01B59" w:rsidRDefault="00BF21CD" w:rsidP="007E54CA">
      <w:pPr>
        <w:pStyle w:val="BodySingle"/>
        <w:numPr>
          <w:ilvl w:val="1"/>
          <w:numId w:val="28"/>
        </w:numPr>
        <w:spacing w:line="360" w:lineRule="auto"/>
        <w:rPr>
          <w:rFonts w:ascii="Times New Roman" w:hAnsi="Times New Roman"/>
          <w:i w:val="0"/>
          <w:sz w:val="24"/>
          <w:szCs w:val="24"/>
        </w:rPr>
      </w:pPr>
      <w:r w:rsidRPr="00A01B59">
        <w:rPr>
          <w:rFonts w:ascii="Times New Roman" w:hAnsi="Times New Roman"/>
          <w:i w:val="0"/>
          <w:sz w:val="24"/>
          <w:szCs w:val="24"/>
        </w:rPr>
        <w:t xml:space="preserve">Contracts and quotations were awarded to bidders who did not submit a declaration on whether they are employed by the state or connected to any person employed by the </w:t>
      </w:r>
      <w:r w:rsidR="00376588" w:rsidRPr="00A01B59">
        <w:rPr>
          <w:rFonts w:ascii="Times New Roman" w:hAnsi="Times New Roman"/>
          <w:i w:val="0"/>
          <w:sz w:val="24"/>
          <w:szCs w:val="24"/>
        </w:rPr>
        <w:t>State;</w:t>
      </w:r>
    </w:p>
    <w:p w:rsidR="00AC5EF0" w:rsidRPr="00A01B59" w:rsidRDefault="00AC5EF0" w:rsidP="007E54CA">
      <w:pPr>
        <w:pStyle w:val="BodySingle"/>
        <w:numPr>
          <w:ilvl w:val="1"/>
          <w:numId w:val="28"/>
        </w:numPr>
        <w:spacing w:line="360" w:lineRule="auto"/>
        <w:rPr>
          <w:rFonts w:ascii="Times New Roman" w:hAnsi="Times New Roman"/>
          <w:i w:val="0"/>
          <w:sz w:val="24"/>
          <w:szCs w:val="24"/>
        </w:rPr>
      </w:pPr>
      <w:r w:rsidRPr="00A01B59">
        <w:rPr>
          <w:rFonts w:ascii="Times New Roman" w:hAnsi="Times New Roman"/>
          <w:i w:val="0"/>
          <w:sz w:val="24"/>
          <w:szCs w:val="24"/>
        </w:rPr>
        <w:lastRenderedPageBreak/>
        <w:t>The entity did not  take effective and appropriate steps to collect all money due to it.</w:t>
      </w:r>
      <w:r w:rsidR="00952E65" w:rsidRPr="00A01B59">
        <w:rPr>
          <w:rFonts w:ascii="Times New Roman" w:hAnsi="Times New Roman"/>
          <w:i w:val="0"/>
          <w:sz w:val="24"/>
          <w:szCs w:val="24"/>
        </w:rPr>
        <w:t xml:space="preserve"> The entity is expected to ensure that all the licencees pay their licence fees and also collects money for the staging of fights</w:t>
      </w:r>
      <w:r w:rsidR="00376588" w:rsidRPr="00A01B59">
        <w:rPr>
          <w:rFonts w:ascii="Times New Roman" w:hAnsi="Times New Roman"/>
          <w:i w:val="0"/>
          <w:sz w:val="24"/>
          <w:szCs w:val="24"/>
        </w:rPr>
        <w:t>.</w:t>
      </w:r>
    </w:p>
    <w:p w:rsidR="00AC5EF0" w:rsidRPr="00A01B59" w:rsidRDefault="00AC5EF0" w:rsidP="007E54CA">
      <w:pPr>
        <w:pStyle w:val="BodySingle"/>
        <w:spacing w:line="360" w:lineRule="auto"/>
        <w:ind w:left="0"/>
        <w:rPr>
          <w:rFonts w:ascii="Times New Roman" w:hAnsi="Times New Roman"/>
          <w:i w:val="0"/>
          <w:sz w:val="24"/>
          <w:szCs w:val="24"/>
        </w:rPr>
      </w:pPr>
      <w:r w:rsidRPr="00A01B59">
        <w:rPr>
          <w:rFonts w:ascii="Times New Roman" w:hAnsi="Times New Roman"/>
          <w:i w:val="0"/>
          <w:sz w:val="24"/>
          <w:szCs w:val="24"/>
        </w:rPr>
        <w:t>Insofar as the financial health of the entity is concerned the AGSA had found that the debtors collection period is 341 days, and creditors payment period is 129 days. In this regard the AGSA had recommended that the new CFO and CEO must develop and implement policies and procedures on the collection of deb</w:t>
      </w:r>
      <w:r w:rsidR="00F5144B" w:rsidRPr="00A01B59">
        <w:rPr>
          <w:rFonts w:ascii="Times New Roman" w:hAnsi="Times New Roman"/>
          <w:i w:val="0"/>
          <w:sz w:val="24"/>
          <w:szCs w:val="24"/>
        </w:rPr>
        <w:t>t</w:t>
      </w:r>
      <w:r w:rsidRPr="00A01B59">
        <w:rPr>
          <w:rFonts w:ascii="Times New Roman" w:hAnsi="Times New Roman"/>
          <w:i w:val="0"/>
          <w:sz w:val="24"/>
          <w:szCs w:val="24"/>
        </w:rPr>
        <w:t>s.</w:t>
      </w:r>
    </w:p>
    <w:p w:rsidR="00AF4C35" w:rsidRPr="00A01B59" w:rsidRDefault="00AF4C35" w:rsidP="007E54CA">
      <w:pPr>
        <w:pStyle w:val="BodySingle"/>
        <w:spacing w:line="360" w:lineRule="auto"/>
        <w:ind w:left="0"/>
        <w:rPr>
          <w:rFonts w:ascii="Times New Roman" w:hAnsi="Times New Roman"/>
          <w:i w:val="0"/>
          <w:sz w:val="24"/>
          <w:szCs w:val="24"/>
        </w:rPr>
      </w:pPr>
    </w:p>
    <w:p w:rsidR="00AC5EF0" w:rsidRPr="00A01B59" w:rsidRDefault="00AC5EF0" w:rsidP="007E54CA">
      <w:pPr>
        <w:pStyle w:val="BodySingle"/>
        <w:spacing w:line="360" w:lineRule="auto"/>
        <w:ind w:left="0"/>
        <w:rPr>
          <w:rFonts w:ascii="Times New Roman" w:hAnsi="Times New Roman"/>
          <w:i w:val="0"/>
          <w:sz w:val="24"/>
          <w:szCs w:val="24"/>
        </w:rPr>
      </w:pPr>
      <w:r w:rsidRPr="00A01B59">
        <w:rPr>
          <w:rFonts w:ascii="Times New Roman" w:hAnsi="Times New Roman"/>
          <w:i w:val="0"/>
          <w:sz w:val="24"/>
          <w:szCs w:val="24"/>
        </w:rPr>
        <w:t>Other matters of interests include the following:</w:t>
      </w:r>
    </w:p>
    <w:p w:rsidR="00AC5EF0" w:rsidRPr="00A01B59" w:rsidRDefault="00AC5EF0" w:rsidP="007E54CA">
      <w:pPr>
        <w:pStyle w:val="ListParagraph"/>
        <w:numPr>
          <w:ilvl w:val="1"/>
          <w:numId w:val="28"/>
        </w:numPr>
        <w:spacing w:after="0" w:line="360" w:lineRule="auto"/>
        <w:ind w:left="1077" w:hanging="357"/>
        <w:jc w:val="both"/>
        <w:rPr>
          <w:rFonts w:ascii="Times New Roman" w:hAnsi="Times New Roman"/>
          <w:sz w:val="24"/>
          <w:szCs w:val="24"/>
          <w:lang w:val="en-US"/>
        </w:rPr>
      </w:pPr>
      <w:r w:rsidRPr="00A01B59">
        <w:rPr>
          <w:rFonts w:ascii="Times New Roman" w:hAnsi="Times New Roman"/>
          <w:sz w:val="24"/>
          <w:szCs w:val="24"/>
        </w:rPr>
        <w:t xml:space="preserve">Irregular expenditure: BSA incurred an amount of </w:t>
      </w:r>
      <w:r w:rsidRPr="00A01B59">
        <w:rPr>
          <w:rFonts w:ascii="Times New Roman" w:hAnsi="Times New Roman"/>
          <w:sz w:val="24"/>
          <w:szCs w:val="24"/>
          <w:lang w:val="en-US"/>
        </w:rPr>
        <w:t>2 691 100 (89% identified by the auditors)</w:t>
      </w:r>
      <w:r w:rsidR="00376588" w:rsidRPr="00A01B59">
        <w:rPr>
          <w:rFonts w:ascii="Times New Roman" w:hAnsi="Times New Roman"/>
          <w:sz w:val="24"/>
          <w:szCs w:val="24"/>
          <w:lang w:val="en-US"/>
        </w:rPr>
        <w:t>,</w:t>
      </w:r>
      <w:r w:rsidRPr="00A01B59">
        <w:rPr>
          <w:rFonts w:ascii="Times New Roman" w:hAnsi="Times New Roman"/>
          <w:sz w:val="24"/>
          <w:szCs w:val="24"/>
          <w:lang w:val="en-US"/>
        </w:rPr>
        <w:t xml:space="preserve"> up from R1 920 772 (24% identified by the auditors) that was incurred in 2014-15 financial year</w:t>
      </w:r>
      <w:r w:rsidR="00376588" w:rsidRPr="00A01B59">
        <w:rPr>
          <w:rFonts w:ascii="Times New Roman" w:hAnsi="Times New Roman"/>
          <w:sz w:val="24"/>
          <w:szCs w:val="24"/>
          <w:lang w:val="en-US"/>
        </w:rPr>
        <w:t>;</w:t>
      </w:r>
    </w:p>
    <w:p w:rsidR="00AC5EF0" w:rsidRPr="00A01B59" w:rsidRDefault="00AC5EF0" w:rsidP="007E54CA">
      <w:pPr>
        <w:pStyle w:val="ListParagraph"/>
        <w:numPr>
          <w:ilvl w:val="1"/>
          <w:numId w:val="28"/>
        </w:numPr>
        <w:spacing w:after="0" w:line="360" w:lineRule="auto"/>
        <w:ind w:left="1077" w:hanging="357"/>
        <w:jc w:val="both"/>
        <w:rPr>
          <w:rFonts w:ascii="Times New Roman" w:hAnsi="Times New Roman"/>
          <w:sz w:val="24"/>
          <w:szCs w:val="24"/>
          <w:lang w:val="en-US"/>
        </w:rPr>
      </w:pPr>
      <w:r w:rsidRPr="00A01B59">
        <w:rPr>
          <w:rFonts w:ascii="Times New Roman" w:hAnsi="Times New Roman"/>
          <w:sz w:val="24"/>
          <w:szCs w:val="24"/>
        </w:rPr>
        <w:t xml:space="preserve">Fruitless and wasteful expenditure: </w:t>
      </w:r>
      <w:r w:rsidR="00376588" w:rsidRPr="00A01B59">
        <w:rPr>
          <w:rFonts w:ascii="Times New Roman" w:hAnsi="Times New Roman"/>
          <w:sz w:val="24"/>
          <w:szCs w:val="24"/>
        </w:rPr>
        <w:t>A</w:t>
      </w:r>
      <w:r w:rsidRPr="00A01B59">
        <w:rPr>
          <w:rFonts w:ascii="Times New Roman" w:hAnsi="Times New Roman"/>
          <w:sz w:val="24"/>
          <w:szCs w:val="24"/>
        </w:rPr>
        <w:t>n amount of R</w:t>
      </w:r>
      <w:r w:rsidRPr="00A01B59">
        <w:rPr>
          <w:rFonts w:ascii="Times New Roman" w:hAnsi="Times New Roman"/>
          <w:sz w:val="24"/>
          <w:szCs w:val="24"/>
          <w:lang w:val="en-US"/>
        </w:rPr>
        <w:t xml:space="preserve">235 264 (100% identified by the auditee), down from </w:t>
      </w:r>
      <w:r w:rsidR="007876BF" w:rsidRPr="00A01B59">
        <w:rPr>
          <w:rFonts w:ascii="Times New Roman" w:hAnsi="Times New Roman"/>
          <w:sz w:val="24"/>
          <w:szCs w:val="24"/>
          <w:lang w:val="en-US"/>
        </w:rPr>
        <w:t>R386 343 (97% identified by the auditors)</w:t>
      </w:r>
      <w:r w:rsidR="00376588" w:rsidRPr="00A01B59">
        <w:rPr>
          <w:rFonts w:ascii="Times New Roman" w:hAnsi="Times New Roman"/>
          <w:sz w:val="24"/>
          <w:szCs w:val="24"/>
          <w:lang w:val="en-US"/>
        </w:rPr>
        <w:t>;</w:t>
      </w:r>
    </w:p>
    <w:p w:rsidR="007876BF" w:rsidRPr="00A01B59" w:rsidRDefault="007876BF" w:rsidP="007E54CA">
      <w:pPr>
        <w:pStyle w:val="ListParagraph"/>
        <w:numPr>
          <w:ilvl w:val="1"/>
          <w:numId w:val="28"/>
        </w:numPr>
        <w:spacing w:after="0" w:line="360" w:lineRule="auto"/>
        <w:ind w:left="1077" w:hanging="357"/>
        <w:jc w:val="both"/>
        <w:rPr>
          <w:rFonts w:ascii="Times New Roman" w:hAnsi="Times New Roman"/>
          <w:sz w:val="24"/>
          <w:szCs w:val="24"/>
          <w:lang w:val="en-US"/>
        </w:rPr>
      </w:pPr>
      <w:r w:rsidRPr="00A01B59">
        <w:rPr>
          <w:rFonts w:ascii="Times New Roman" w:hAnsi="Times New Roman"/>
          <w:sz w:val="24"/>
          <w:szCs w:val="24"/>
          <w:lang w:val="en-US"/>
        </w:rPr>
        <w:t xml:space="preserve">Investigation of </w:t>
      </w:r>
      <w:r w:rsidR="00376588" w:rsidRPr="00A01B59">
        <w:rPr>
          <w:rFonts w:ascii="Times New Roman" w:hAnsi="Times New Roman"/>
          <w:sz w:val="24"/>
          <w:szCs w:val="24"/>
          <w:lang w:val="en-US"/>
        </w:rPr>
        <w:t>unauthorised</w:t>
      </w:r>
      <w:r w:rsidRPr="00A01B59">
        <w:rPr>
          <w:rFonts w:ascii="Times New Roman" w:hAnsi="Times New Roman"/>
          <w:sz w:val="24"/>
          <w:szCs w:val="24"/>
          <w:lang w:val="en-US"/>
        </w:rPr>
        <w:t>, irregular fruitless and wasteful expenditure: An am</w:t>
      </w:r>
      <w:r w:rsidR="00952E65" w:rsidRPr="00A01B59">
        <w:rPr>
          <w:rFonts w:ascii="Times New Roman" w:hAnsi="Times New Roman"/>
          <w:sz w:val="24"/>
          <w:szCs w:val="24"/>
          <w:lang w:val="en-US"/>
        </w:rPr>
        <w:t>ount of R7 073 203 in unauthoris</w:t>
      </w:r>
      <w:r w:rsidRPr="00A01B59">
        <w:rPr>
          <w:rFonts w:ascii="Times New Roman" w:hAnsi="Times New Roman"/>
          <w:sz w:val="24"/>
          <w:szCs w:val="24"/>
          <w:lang w:val="en-US"/>
        </w:rPr>
        <w:t xml:space="preserve">ed expenditure is being investigated and R2.5m in fruitless and wasteful expenditure was also being looked at. </w:t>
      </w:r>
    </w:p>
    <w:p w:rsidR="009753A8" w:rsidRPr="00B5161E" w:rsidRDefault="004849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.4.2.</w:t>
      </w:r>
      <w:r w:rsidR="00D87774" w:rsidRPr="00B5161E">
        <w:rPr>
          <w:rFonts w:ascii="Times New Roman" w:hAnsi="Times New Roman"/>
          <w:b/>
          <w:sz w:val="24"/>
          <w:szCs w:val="24"/>
          <w:lang w:val="en-US"/>
        </w:rPr>
        <w:tab/>
      </w:r>
      <w:r w:rsidR="00830395" w:rsidRPr="00B5161E">
        <w:rPr>
          <w:rFonts w:ascii="Times New Roman" w:hAnsi="Times New Roman"/>
          <w:b/>
          <w:sz w:val="24"/>
          <w:szCs w:val="24"/>
          <w:lang w:val="en-US"/>
        </w:rPr>
        <w:t>S</w:t>
      </w:r>
      <w:r w:rsidR="00DD2B61" w:rsidRPr="00B5161E">
        <w:rPr>
          <w:rFonts w:ascii="Times New Roman" w:hAnsi="Times New Roman"/>
          <w:b/>
          <w:sz w:val="24"/>
          <w:szCs w:val="24"/>
          <w:lang w:val="en-US"/>
        </w:rPr>
        <w:t>outh</w:t>
      </w:r>
      <w:r w:rsidR="00830395" w:rsidRPr="00B5161E">
        <w:rPr>
          <w:rFonts w:ascii="Times New Roman" w:hAnsi="Times New Roman"/>
          <w:b/>
          <w:sz w:val="24"/>
          <w:szCs w:val="24"/>
          <w:lang w:val="en-US"/>
        </w:rPr>
        <w:t xml:space="preserve"> A</w:t>
      </w:r>
      <w:r w:rsidR="00DD2B61" w:rsidRPr="00B5161E">
        <w:rPr>
          <w:rFonts w:ascii="Times New Roman" w:hAnsi="Times New Roman"/>
          <w:b/>
          <w:sz w:val="24"/>
          <w:szCs w:val="24"/>
          <w:lang w:val="en-US"/>
        </w:rPr>
        <w:t>frican Institute for Drug-free Sport</w:t>
      </w:r>
      <w:r w:rsidR="00830395" w:rsidRPr="00B5161E">
        <w:rPr>
          <w:rFonts w:ascii="Times New Roman" w:hAnsi="Times New Roman"/>
          <w:b/>
          <w:sz w:val="24"/>
          <w:szCs w:val="24"/>
          <w:lang w:val="en-US"/>
        </w:rPr>
        <w:t xml:space="preserve"> (</w:t>
      </w:r>
      <w:r w:rsidR="009753A8" w:rsidRPr="00B5161E">
        <w:rPr>
          <w:rFonts w:ascii="Times New Roman" w:hAnsi="Times New Roman"/>
          <w:b/>
          <w:sz w:val="24"/>
          <w:szCs w:val="24"/>
          <w:lang w:val="en-US"/>
        </w:rPr>
        <w:t>SAIDS</w:t>
      </w:r>
      <w:r w:rsidR="00830395" w:rsidRPr="00B5161E">
        <w:rPr>
          <w:rFonts w:ascii="Times New Roman" w:hAnsi="Times New Roman"/>
          <w:b/>
          <w:sz w:val="24"/>
          <w:szCs w:val="24"/>
          <w:lang w:val="en-US"/>
        </w:rPr>
        <w:t>)</w:t>
      </w:r>
    </w:p>
    <w:p w:rsidR="009836DC" w:rsidRPr="00A01B59" w:rsidRDefault="009836DC" w:rsidP="007E54CA">
      <w:pPr>
        <w:spacing w:after="0" w:line="360" w:lineRule="auto"/>
        <w:jc w:val="both"/>
        <w:rPr>
          <w:rFonts w:ascii="Times New Roman" w:hAnsi="Times New Roman"/>
          <w:bCs/>
          <w:sz w:val="24"/>
          <w:szCs w:val="24"/>
          <w:highlight w:val="lightGray"/>
          <w:lang w:val="en-US"/>
        </w:rPr>
      </w:pPr>
      <w:r w:rsidRPr="00A01B59">
        <w:rPr>
          <w:rFonts w:ascii="Times New Roman" w:hAnsi="Times New Roman"/>
          <w:sz w:val="24"/>
          <w:szCs w:val="24"/>
        </w:rPr>
        <w:t xml:space="preserve">The entity managed to receive an unqualified audit outcome </w:t>
      </w:r>
      <w:r w:rsidR="00830395" w:rsidRPr="00A01B59">
        <w:rPr>
          <w:rFonts w:ascii="Times New Roman" w:hAnsi="Times New Roman"/>
          <w:sz w:val="24"/>
          <w:szCs w:val="24"/>
        </w:rPr>
        <w:t xml:space="preserve">with findings </w:t>
      </w:r>
      <w:r w:rsidRPr="00A01B59">
        <w:rPr>
          <w:rFonts w:ascii="Times New Roman" w:hAnsi="Times New Roman"/>
          <w:sz w:val="24"/>
          <w:szCs w:val="24"/>
        </w:rPr>
        <w:t>from the Auditor General during the 201</w:t>
      </w:r>
      <w:r w:rsidR="00830395" w:rsidRPr="00A01B59">
        <w:rPr>
          <w:rFonts w:ascii="Times New Roman" w:hAnsi="Times New Roman"/>
          <w:sz w:val="24"/>
          <w:szCs w:val="24"/>
        </w:rPr>
        <w:t>5</w:t>
      </w:r>
      <w:r w:rsidR="00076976" w:rsidRPr="00A01B59">
        <w:rPr>
          <w:rFonts w:ascii="Times New Roman" w:hAnsi="Times New Roman"/>
          <w:sz w:val="24"/>
          <w:szCs w:val="24"/>
        </w:rPr>
        <w:t>-1</w:t>
      </w:r>
      <w:r w:rsidR="00830395" w:rsidRPr="00A01B59">
        <w:rPr>
          <w:rFonts w:ascii="Times New Roman" w:hAnsi="Times New Roman"/>
          <w:sz w:val="24"/>
          <w:szCs w:val="24"/>
        </w:rPr>
        <w:t>6 financial year</w:t>
      </w:r>
      <w:r w:rsidRPr="00A01B59">
        <w:rPr>
          <w:rFonts w:ascii="Times New Roman" w:hAnsi="Times New Roman"/>
          <w:sz w:val="24"/>
          <w:szCs w:val="24"/>
        </w:rPr>
        <w:t xml:space="preserve">. </w:t>
      </w:r>
      <w:r w:rsidR="00830395" w:rsidRPr="00A01B59">
        <w:rPr>
          <w:rFonts w:ascii="Times New Roman" w:hAnsi="Times New Roman"/>
          <w:sz w:val="24"/>
          <w:szCs w:val="24"/>
        </w:rPr>
        <w:t>SAIDS was able to generate a revenue of R</w:t>
      </w:r>
      <w:r w:rsidR="002664EB" w:rsidRPr="00A01B59">
        <w:rPr>
          <w:rFonts w:ascii="Times New Roman" w:hAnsi="Times New Roman"/>
          <w:sz w:val="24"/>
          <w:szCs w:val="24"/>
        </w:rPr>
        <w:t>30.3</w:t>
      </w:r>
      <w:r w:rsidR="00376588" w:rsidRPr="00A01B59">
        <w:rPr>
          <w:rFonts w:ascii="Times New Roman" w:hAnsi="Times New Roman"/>
          <w:sz w:val="24"/>
          <w:szCs w:val="24"/>
        </w:rPr>
        <w:t xml:space="preserve"> </w:t>
      </w:r>
      <w:r w:rsidR="002664EB" w:rsidRPr="00A01B59">
        <w:rPr>
          <w:rFonts w:ascii="Times New Roman" w:hAnsi="Times New Roman"/>
          <w:sz w:val="24"/>
          <w:szCs w:val="24"/>
        </w:rPr>
        <w:t xml:space="preserve">m </w:t>
      </w:r>
      <w:r w:rsidR="004F7839">
        <w:rPr>
          <w:rFonts w:ascii="Times New Roman" w:hAnsi="Times New Roman"/>
          <w:sz w:val="24"/>
          <w:szCs w:val="24"/>
        </w:rPr>
        <w:t>compared to</w:t>
      </w:r>
      <w:r w:rsidR="002664EB" w:rsidRPr="00A01B59">
        <w:rPr>
          <w:rFonts w:ascii="Times New Roman" w:hAnsi="Times New Roman"/>
          <w:sz w:val="24"/>
          <w:szCs w:val="24"/>
        </w:rPr>
        <w:t xml:space="preserve"> R25.6 generated in </w:t>
      </w:r>
      <w:r w:rsidR="00376588" w:rsidRPr="00A01B59">
        <w:rPr>
          <w:rFonts w:ascii="Times New Roman" w:hAnsi="Times New Roman"/>
          <w:sz w:val="24"/>
          <w:szCs w:val="24"/>
        </w:rPr>
        <w:t xml:space="preserve">the </w:t>
      </w:r>
      <w:r w:rsidR="002664EB" w:rsidRPr="00A01B59">
        <w:rPr>
          <w:rFonts w:ascii="Times New Roman" w:hAnsi="Times New Roman"/>
          <w:sz w:val="24"/>
          <w:szCs w:val="24"/>
        </w:rPr>
        <w:t>2014-15 financial year. The revenue was generated mainly from the grant of SRSA (R19.8</w:t>
      </w:r>
      <w:r w:rsidR="00376588" w:rsidRPr="00A01B59">
        <w:rPr>
          <w:rFonts w:ascii="Times New Roman" w:hAnsi="Times New Roman"/>
          <w:sz w:val="24"/>
          <w:szCs w:val="24"/>
        </w:rPr>
        <w:t xml:space="preserve"> </w:t>
      </w:r>
      <w:r w:rsidR="002664EB" w:rsidRPr="00A01B59">
        <w:rPr>
          <w:rFonts w:ascii="Times New Roman" w:hAnsi="Times New Roman"/>
          <w:sz w:val="24"/>
          <w:szCs w:val="24"/>
        </w:rPr>
        <w:t>m), National Lottery (R7.5</w:t>
      </w:r>
      <w:r w:rsidR="00376588" w:rsidRPr="00A01B59">
        <w:rPr>
          <w:rFonts w:ascii="Times New Roman" w:hAnsi="Times New Roman"/>
          <w:sz w:val="24"/>
          <w:szCs w:val="24"/>
        </w:rPr>
        <w:t xml:space="preserve"> </w:t>
      </w:r>
      <w:r w:rsidR="002664EB" w:rsidRPr="00A01B59">
        <w:rPr>
          <w:rFonts w:ascii="Times New Roman" w:hAnsi="Times New Roman"/>
          <w:sz w:val="24"/>
          <w:szCs w:val="24"/>
        </w:rPr>
        <w:t>m), and doping control sales (R2.4</w:t>
      </w:r>
      <w:r w:rsidR="00376588" w:rsidRPr="00A01B59">
        <w:rPr>
          <w:rFonts w:ascii="Times New Roman" w:hAnsi="Times New Roman"/>
          <w:sz w:val="24"/>
          <w:szCs w:val="24"/>
        </w:rPr>
        <w:t xml:space="preserve"> </w:t>
      </w:r>
      <w:r w:rsidR="002664EB" w:rsidRPr="00A01B59">
        <w:rPr>
          <w:rFonts w:ascii="Times New Roman" w:hAnsi="Times New Roman"/>
          <w:sz w:val="24"/>
          <w:szCs w:val="24"/>
        </w:rPr>
        <w:t xml:space="preserve">m). </w:t>
      </w:r>
    </w:p>
    <w:p w:rsidR="009753A8" w:rsidRPr="00A01B59" w:rsidRDefault="009753A8" w:rsidP="007E54CA">
      <w:pPr>
        <w:spacing w:after="0" w:line="360" w:lineRule="auto"/>
        <w:jc w:val="both"/>
        <w:rPr>
          <w:rFonts w:ascii="Times New Roman" w:hAnsi="Times New Roman"/>
          <w:sz w:val="24"/>
          <w:szCs w:val="24"/>
        </w:rPr>
      </w:pPr>
    </w:p>
    <w:p w:rsidR="009836DC" w:rsidRPr="00A01B59" w:rsidRDefault="009836DC" w:rsidP="007E54CA">
      <w:pPr>
        <w:spacing w:after="0" w:line="360" w:lineRule="auto"/>
        <w:jc w:val="both"/>
        <w:rPr>
          <w:rFonts w:ascii="Times New Roman" w:hAnsi="Times New Roman"/>
          <w:sz w:val="24"/>
          <w:szCs w:val="24"/>
        </w:rPr>
      </w:pPr>
      <w:r w:rsidRPr="00A01B59">
        <w:rPr>
          <w:rFonts w:ascii="Times New Roman" w:hAnsi="Times New Roman"/>
          <w:sz w:val="24"/>
          <w:szCs w:val="24"/>
        </w:rPr>
        <w:t>During the 201</w:t>
      </w:r>
      <w:r w:rsidR="002664EB" w:rsidRPr="00A01B59">
        <w:rPr>
          <w:rFonts w:ascii="Times New Roman" w:hAnsi="Times New Roman"/>
          <w:sz w:val="24"/>
          <w:szCs w:val="24"/>
        </w:rPr>
        <w:t>5</w:t>
      </w:r>
      <w:r w:rsidR="00076976" w:rsidRPr="00A01B59">
        <w:rPr>
          <w:rFonts w:ascii="Times New Roman" w:hAnsi="Times New Roman"/>
          <w:sz w:val="24"/>
          <w:szCs w:val="24"/>
        </w:rPr>
        <w:t>-1</w:t>
      </w:r>
      <w:r w:rsidR="002664EB" w:rsidRPr="00A01B59">
        <w:rPr>
          <w:rFonts w:ascii="Times New Roman" w:hAnsi="Times New Roman"/>
          <w:sz w:val="24"/>
          <w:szCs w:val="24"/>
        </w:rPr>
        <w:t>6</w:t>
      </w:r>
      <w:r w:rsidR="00E824FF" w:rsidRPr="00A01B59">
        <w:rPr>
          <w:rFonts w:ascii="Times New Roman" w:hAnsi="Times New Roman"/>
          <w:sz w:val="24"/>
          <w:szCs w:val="24"/>
        </w:rPr>
        <w:t xml:space="preserve"> fi</w:t>
      </w:r>
      <w:r w:rsidRPr="00A01B59">
        <w:rPr>
          <w:rFonts w:ascii="Times New Roman" w:hAnsi="Times New Roman"/>
          <w:sz w:val="24"/>
          <w:szCs w:val="24"/>
        </w:rPr>
        <w:t xml:space="preserve">nancial year the entity </w:t>
      </w:r>
      <w:r w:rsidR="002664EB" w:rsidRPr="00A01B59">
        <w:rPr>
          <w:rFonts w:ascii="Times New Roman" w:hAnsi="Times New Roman"/>
          <w:sz w:val="24"/>
          <w:szCs w:val="24"/>
        </w:rPr>
        <w:t>incurred expenditure of R34.7</w:t>
      </w:r>
      <w:r w:rsidR="00376588" w:rsidRPr="00A01B59">
        <w:rPr>
          <w:rFonts w:ascii="Times New Roman" w:hAnsi="Times New Roman"/>
          <w:sz w:val="24"/>
          <w:szCs w:val="24"/>
        </w:rPr>
        <w:t xml:space="preserve"> </w:t>
      </w:r>
      <w:r w:rsidR="002664EB" w:rsidRPr="00A01B59">
        <w:rPr>
          <w:rFonts w:ascii="Times New Roman" w:hAnsi="Times New Roman"/>
          <w:sz w:val="24"/>
          <w:szCs w:val="24"/>
        </w:rPr>
        <w:t>m</w:t>
      </w:r>
      <w:r w:rsidR="008F3659" w:rsidRPr="00A01B59">
        <w:rPr>
          <w:rFonts w:ascii="Times New Roman" w:hAnsi="Times New Roman"/>
          <w:sz w:val="24"/>
          <w:szCs w:val="24"/>
        </w:rPr>
        <w:t>,</w:t>
      </w:r>
      <w:r w:rsidR="002664EB" w:rsidRPr="00A01B59">
        <w:rPr>
          <w:rFonts w:ascii="Times New Roman" w:hAnsi="Times New Roman"/>
          <w:sz w:val="24"/>
          <w:szCs w:val="24"/>
        </w:rPr>
        <w:t xml:space="preserve"> up from </w:t>
      </w:r>
      <w:r w:rsidR="008F3659" w:rsidRPr="00A01B59">
        <w:rPr>
          <w:rFonts w:ascii="Times New Roman" w:hAnsi="Times New Roman"/>
          <w:sz w:val="24"/>
          <w:szCs w:val="24"/>
        </w:rPr>
        <w:t xml:space="preserve">the </w:t>
      </w:r>
      <w:r w:rsidR="002664EB" w:rsidRPr="00A01B59">
        <w:rPr>
          <w:rFonts w:ascii="Times New Roman" w:hAnsi="Times New Roman"/>
          <w:sz w:val="24"/>
          <w:szCs w:val="24"/>
        </w:rPr>
        <w:t>R24.</w:t>
      </w:r>
      <w:r w:rsidR="008F3659" w:rsidRPr="00A01B59">
        <w:rPr>
          <w:rFonts w:ascii="Times New Roman" w:hAnsi="Times New Roman"/>
          <w:sz w:val="24"/>
          <w:szCs w:val="24"/>
        </w:rPr>
        <w:t>3</w:t>
      </w:r>
      <w:r w:rsidR="00376588" w:rsidRPr="00A01B59">
        <w:rPr>
          <w:rFonts w:ascii="Times New Roman" w:hAnsi="Times New Roman"/>
          <w:sz w:val="24"/>
          <w:szCs w:val="24"/>
        </w:rPr>
        <w:t xml:space="preserve">m </w:t>
      </w:r>
      <w:r w:rsidR="002664EB" w:rsidRPr="00A01B59">
        <w:rPr>
          <w:rFonts w:ascii="Times New Roman" w:hAnsi="Times New Roman"/>
          <w:sz w:val="24"/>
          <w:szCs w:val="24"/>
        </w:rPr>
        <w:t xml:space="preserve">incurred in 2014-15. </w:t>
      </w:r>
      <w:r w:rsidR="000765ED" w:rsidRPr="00A01B59">
        <w:rPr>
          <w:rFonts w:ascii="Times New Roman" w:hAnsi="Times New Roman"/>
          <w:sz w:val="24"/>
          <w:szCs w:val="24"/>
        </w:rPr>
        <w:t>A large</w:t>
      </w:r>
      <w:r w:rsidR="002664EB" w:rsidRPr="00A01B59">
        <w:rPr>
          <w:rFonts w:ascii="Times New Roman" w:hAnsi="Times New Roman"/>
          <w:sz w:val="24"/>
          <w:szCs w:val="24"/>
        </w:rPr>
        <w:t xml:space="preserve"> deficit of about R4.3</w:t>
      </w:r>
      <w:r w:rsidR="00376588" w:rsidRPr="00A01B59">
        <w:rPr>
          <w:rFonts w:ascii="Times New Roman" w:hAnsi="Times New Roman"/>
          <w:sz w:val="24"/>
          <w:szCs w:val="24"/>
        </w:rPr>
        <w:t xml:space="preserve"> </w:t>
      </w:r>
      <w:r w:rsidR="002664EB" w:rsidRPr="00A01B59">
        <w:rPr>
          <w:rFonts w:ascii="Times New Roman" w:hAnsi="Times New Roman"/>
          <w:sz w:val="24"/>
          <w:szCs w:val="24"/>
        </w:rPr>
        <w:t>m result</w:t>
      </w:r>
      <w:r w:rsidR="000765ED" w:rsidRPr="00A01B59">
        <w:rPr>
          <w:rFonts w:ascii="Times New Roman" w:hAnsi="Times New Roman"/>
          <w:sz w:val="24"/>
          <w:szCs w:val="24"/>
        </w:rPr>
        <w:t>ed from</w:t>
      </w:r>
      <w:r w:rsidR="00F5144B" w:rsidRPr="00A01B59">
        <w:rPr>
          <w:rFonts w:ascii="Times New Roman" w:hAnsi="Times New Roman"/>
          <w:sz w:val="24"/>
          <w:szCs w:val="24"/>
        </w:rPr>
        <w:t xml:space="preserve"> </w:t>
      </w:r>
      <w:r w:rsidR="002664EB" w:rsidRPr="00A01B59">
        <w:rPr>
          <w:rFonts w:ascii="Times New Roman" w:hAnsi="Times New Roman"/>
          <w:sz w:val="24"/>
          <w:szCs w:val="24"/>
        </w:rPr>
        <w:t>this over expenditure</w:t>
      </w:r>
      <w:r w:rsidR="008F3659" w:rsidRPr="00A01B59">
        <w:rPr>
          <w:rFonts w:ascii="Times New Roman" w:hAnsi="Times New Roman"/>
          <w:sz w:val="24"/>
          <w:szCs w:val="24"/>
        </w:rPr>
        <w:t>,</w:t>
      </w:r>
      <w:r w:rsidR="002664EB" w:rsidRPr="00A01B59">
        <w:rPr>
          <w:rFonts w:ascii="Times New Roman" w:hAnsi="Times New Roman"/>
          <w:sz w:val="24"/>
          <w:szCs w:val="24"/>
        </w:rPr>
        <w:t xml:space="preserve"> largely due to increased costs </w:t>
      </w:r>
      <w:r w:rsidR="008F3659" w:rsidRPr="00A01B59">
        <w:rPr>
          <w:rFonts w:ascii="Times New Roman" w:hAnsi="Times New Roman"/>
          <w:sz w:val="24"/>
          <w:szCs w:val="24"/>
        </w:rPr>
        <w:t xml:space="preserve">for </w:t>
      </w:r>
      <w:r w:rsidR="002664EB" w:rsidRPr="00A01B59">
        <w:rPr>
          <w:rFonts w:ascii="Times New Roman" w:hAnsi="Times New Roman"/>
          <w:sz w:val="24"/>
          <w:szCs w:val="24"/>
        </w:rPr>
        <w:t xml:space="preserve">doping control, which </w:t>
      </w:r>
      <w:r w:rsidR="008F3659" w:rsidRPr="00A01B59">
        <w:rPr>
          <w:rFonts w:ascii="Times New Roman" w:hAnsi="Times New Roman"/>
          <w:sz w:val="24"/>
          <w:szCs w:val="24"/>
        </w:rPr>
        <w:t xml:space="preserve">was </w:t>
      </w:r>
      <w:r w:rsidR="002664EB" w:rsidRPr="00A01B59">
        <w:rPr>
          <w:rFonts w:ascii="Times New Roman" w:hAnsi="Times New Roman"/>
          <w:sz w:val="24"/>
          <w:szCs w:val="24"/>
        </w:rPr>
        <w:t>initially budgeted at R12.4</w:t>
      </w:r>
      <w:r w:rsidR="00376588" w:rsidRPr="00A01B59">
        <w:rPr>
          <w:rFonts w:ascii="Times New Roman" w:hAnsi="Times New Roman"/>
          <w:sz w:val="24"/>
          <w:szCs w:val="24"/>
        </w:rPr>
        <w:t xml:space="preserve"> </w:t>
      </w:r>
      <w:r w:rsidR="002664EB" w:rsidRPr="00A01B59">
        <w:rPr>
          <w:rFonts w:ascii="Times New Roman" w:hAnsi="Times New Roman"/>
          <w:sz w:val="24"/>
          <w:szCs w:val="24"/>
        </w:rPr>
        <w:t>m and ended up being R18.9</w:t>
      </w:r>
      <w:r w:rsidR="00376588" w:rsidRPr="00A01B59">
        <w:rPr>
          <w:rFonts w:ascii="Times New Roman" w:hAnsi="Times New Roman"/>
          <w:sz w:val="24"/>
          <w:szCs w:val="24"/>
        </w:rPr>
        <w:t xml:space="preserve"> </w:t>
      </w:r>
      <w:r w:rsidR="002664EB" w:rsidRPr="00A01B59">
        <w:rPr>
          <w:rFonts w:ascii="Times New Roman" w:hAnsi="Times New Roman"/>
          <w:sz w:val="24"/>
          <w:szCs w:val="24"/>
        </w:rPr>
        <w:t>m</w:t>
      </w:r>
      <w:r w:rsidR="008F3659" w:rsidRPr="00A01B59">
        <w:rPr>
          <w:rFonts w:ascii="Times New Roman" w:hAnsi="Times New Roman"/>
          <w:sz w:val="24"/>
          <w:szCs w:val="24"/>
        </w:rPr>
        <w:t>, thus exceeding the budget</w:t>
      </w:r>
      <w:r w:rsidR="00646764" w:rsidRPr="00A01B59">
        <w:rPr>
          <w:rFonts w:ascii="Times New Roman" w:hAnsi="Times New Roman"/>
          <w:sz w:val="24"/>
          <w:szCs w:val="24"/>
        </w:rPr>
        <w:t xml:space="preserve">. The costs </w:t>
      </w:r>
      <w:r w:rsidR="000765ED" w:rsidRPr="00A01B59">
        <w:rPr>
          <w:rFonts w:ascii="Times New Roman" w:hAnsi="Times New Roman"/>
          <w:sz w:val="24"/>
          <w:szCs w:val="24"/>
        </w:rPr>
        <w:t xml:space="preserve">related to doping control </w:t>
      </w:r>
      <w:r w:rsidR="00646764" w:rsidRPr="00A01B59">
        <w:rPr>
          <w:rFonts w:ascii="Times New Roman" w:hAnsi="Times New Roman"/>
          <w:sz w:val="24"/>
          <w:szCs w:val="24"/>
        </w:rPr>
        <w:t>had increased substantially from the R11.6</w:t>
      </w:r>
      <w:r w:rsidR="00376588" w:rsidRPr="00A01B59">
        <w:rPr>
          <w:rFonts w:ascii="Times New Roman" w:hAnsi="Times New Roman"/>
          <w:sz w:val="24"/>
          <w:szCs w:val="24"/>
        </w:rPr>
        <w:t xml:space="preserve"> </w:t>
      </w:r>
      <w:r w:rsidR="00646764" w:rsidRPr="00A01B59">
        <w:rPr>
          <w:rFonts w:ascii="Times New Roman" w:hAnsi="Times New Roman"/>
          <w:sz w:val="24"/>
          <w:szCs w:val="24"/>
        </w:rPr>
        <w:t>m incurred in the 2014-15 financial year. The other cost driver was the administration expenses, which increased from R7.3</w:t>
      </w:r>
      <w:r w:rsidR="00376588" w:rsidRPr="00A01B59">
        <w:rPr>
          <w:rFonts w:ascii="Times New Roman" w:hAnsi="Times New Roman"/>
          <w:sz w:val="24"/>
          <w:szCs w:val="24"/>
        </w:rPr>
        <w:t xml:space="preserve"> </w:t>
      </w:r>
      <w:r w:rsidR="00646764" w:rsidRPr="00A01B59">
        <w:rPr>
          <w:rFonts w:ascii="Times New Roman" w:hAnsi="Times New Roman"/>
          <w:sz w:val="24"/>
          <w:szCs w:val="24"/>
        </w:rPr>
        <w:t xml:space="preserve">m </w:t>
      </w:r>
      <w:r w:rsidR="00952E65" w:rsidRPr="00A01B59">
        <w:rPr>
          <w:rFonts w:ascii="Times New Roman" w:hAnsi="Times New Roman"/>
          <w:sz w:val="24"/>
          <w:szCs w:val="24"/>
        </w:rPr>
        <w:t>in 2014-15 to R9.1</w:t>
      </w:r>
      <w:r w:rsidR="00376588" w:rsidRPr="00A01B59">
        <w:rPr>
          <w:rFonts w:ascii="Times New Roman" w:hAnsi="Times New Roman"/>
          <w:sz w:val="24"/>
          <w:szCs w:val="24"/>
        </w:rPr>
        <w:t xml:space="preserve"> </w:t>
      </w:r>
      <w:r w:rsidR="00952E65" w:rsidRPr="00A01B59">
        <w:rPr>
          <w:rFonts w:ascii="Times New Roman" w:hAnsi="Times New Roman"/>
          <w:sz w:val="24"/>
          <w:szCs w:val="24"/>
        </w:rPr>
        <w:t>m in 2015-16</w:t>
      </w:r>
      <w:r w:rsidR="000765ED" w:rsidRPr="00A01B59">
        <w:rPr>
          <w:rFonts w:ascii="Times New Roman" w:hAnsi="Times New Roman"/>
          <w:sz w:val="24"/>
          <w:szCs w:val="24"/>
        </w:rPr>
        <w:t>,</w:t>
      </w:r>
      <w:r w:rsidR="00952E65" w:rsidRPr="00A01B59">
        <w:rPr>
          <w:rFonts w:ascii="Times New Roman" w:hAnsi="Times New Roman"/>
          <w:sz w:val="24"/>
          <w:szCs w:val="24"/>
        </w:rPr>
        <w:t xml:space="preserve"> and the e</w:t>
      </w:r>
      <w:r w:rsidR="00646764" w:rsidRPr="00A01B59">
        <w:rPr>
          <w:rFonts w:ascii="Times New Roman" w:hAnsi="Times New Roman"/>
          <w:sz w:val="24"/>
          <w:szCs w:val="24"/>
        </w:rPr>
        <w:t>ducation programme which incurred R3.7</w:t>
      </w:r>
      <w:r w:rsidR="00376588" w:rsidRPr="00A01B59">
        <w:rPr>
          <w:rFonts w:ascii="Times New Roman" w:hAnsi="Times New Roman"/>
          <w:sz w:val="24"/>
          <w:szCs w:val="24"/>
        </w:rPr>
        <w:t xml:space="preserve"> </w:t>
      </w:r>
      <w:r w:rsidR="00646764" w:rsidRPr="00A01B59">
        <w:rPr>
          <w:rFonts w:ascii="Times New Roman" w:hAnsi="Times New Roman"/>
          <w:sz w:val="24"/>
          <w:szCs w:val="24"/>
        </w:rPr>
        <w:t xml:space="preserve">m </w:t>
      </w:r>
      <w:r w:rsidR="00952E65" w:rsidRPr="00A01B59">
        <w:rPr>
          <w:rFonts w:ascii="Times New Roman" w:hAnsi="Times New Roman"/>
          <w:sz w:val="24"/>
          <w:szCs w:val="24"/>
        </w:rPr>
        <w:t>in</w:t>
      </w:r>
      <w:r w:rsidR="00646764" w:rsidRPr="00A01B59">
        <w:rPr>
          <w:rFonts w:ascii="Times New Roman" w:hAnsi="Times New Roman"/>
          <w:sz w:val="24"/>
          <w:szCs w:val="24"/>
        </w:rPr>
        <w:t xml:space="preserve"> the 2015-16 financial year</w:t>
      </w:r>
      <w:r w:rsidR="000765ED" w:rsidRPr="00A01B59">
        <w:rPr>
          <w:rFonts w:ascii="Times New Roman" w:hAnsi="Times New Roman"/>
          <w:sz w:val="24"/>
          <w:szCs w:val="24"/>
        </w:rPr>
        <w:t xml:space="preserve">, compared to </w:t>
      </w:r>
      <w:r w:rsidR="00646764" w:rsidRPr="00A01B59">
        <w:rPr>
          <w:rFonts w:ascii="Times New Roman" w:hAnsi="Times New Roman"/>
          <w:sz w:val="24"/>
          <w:szCs w:val="24"/>
        </w:rPr>
        <w:t>R3.2</w:t>
      </w:r>
      <w:r w:rsidR="00376588" w:rsidRPr="00A01B59">
        <w:rPr>
          <w:rFonts w:ascii="Times New Roman" w:hAnsi="Times New Roman"/>
          <w:sz w:val="24"/>
          <w:szCs w:val="24"/>
        </w:rPr>
        <w:t xml:space="preserve"> </w:t>
      </w:r>
      <w:r w:rsidR="00646764" w:rsidRPr="00A01B59">
        <w:rPr>
          <w:rFonts w:ascii="Times New Roman" w:hAnsi="Times New Roman"/>
          <w:sz w:val="24"/>
          <w:szCs w:val="24"/>
        </w:rPr>
        <w:t xml:space="preserve">m </w:t>
      </w:r>
      <w:r w:rsidR="00952E65" w:rsidRPr="00A01B59">
        <w:rPr>
          <w:rFonts w:ascii="Times New Roman" w:hAnsi="Times New Roman"/>
          <w:sz w:val="24"/>
          <w:szCs w:val="24"/>
        </w:rPr>
        <w:t>in the 2014-15 financial year</w:t>
      </w:r>
      <w:r w:rsidR="00646764" w:rsidRPr="00A01B59">
        <w:rPr>
          <w:rFonts w:ascii="Times New Roman" w:hAnsi="Times New Roman"/>
          <w:sz w:val="24"/>
          <w:szCs w:val="24"/>
        </w:rPr>
        <w:t xml:space="preserve">. </w:t>
      </w:r>
    </w:p>
    <w:p w:rsidR="00D323FE" w:rsidRPr="00A01B59" w:rsidRDefault="00D323FE" w:rsidP="007E54CA">
      <w:pPr>
        <w:spacing w:after="0" w:line="360" w:lineRule="auto"/>
        <w:jc w:val="both"/>
        <w:rPr>
          <w:rFonts w:ascii="Times New Roman" w:hAnsi="Times New Roman"/>
          <w:sz w:val="24"/>
          <w:szCs w:val="24"/>
        </w:rPr>
      </w:pPr>
    </w:p>
    <w:p w:rsidR="009753A8" w:rsidRPr="00A01B59" w:rsidRDefault="00ED5EB1"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When evaluating the performance targets for </w:t>
      </w:r>
      <w:r w:rsidR="00952E65" w:rsidRPr="00A01B59">
        <w:rPr>
          <w:rFonts w:ascii="Times New Roman" w:hAnsi="Times New Roman"/>
          <w:sz w:val="24"/>
          <w:szCs w:val="24"/>
        </w:rPr>
        <w:t xml:space="preserve">the </w:t>
      </w:r>
      <w:r w:rsidRPr="00A01B59">
        <w:rPr>
          <w:rFonts w:ascii="Times New Roman" w:hAnsi="Times New Roman"/>
          <w:sz w:val="24"/>
          <w:szCs w:val="24"/>
        </w:rPr>
        <w:t>2015-16 financial year, SAIDS had three main programmes</w:t>
      </w:r>
      <w:r w:rsidR="000765ED" w:rsidRPr="00A01B59">
        <w:rPr>
          <w:rFonts w:ascii="Times New Roman" w:hAnsi="Times New Roman"/>
          <w:sz w:val="24"/>
          <w:szCs w:val="24"/>
        </w:rPr>
        <w:t>,</w:t>
      </w:r>
      <w:r w:rsidRPr="00A01B59">
        <w:rPr>
          <w:rFonts w:ascii="Times New Roman" w:hAnsi="Times New Roman"/>
          <w:sz w:val="24"/>
          <w:szCs w:val="24"/>
        </w:rPr>
        <w:t xml:space="preserve"> </w:t>
      </w:r>
      <w:r w:rsidR="000765ED" w:rsidRPr="00A01B59">
        <w:rPr>
          <w:rFonts w:ascii="Times New Roman" w:hAnsi="Times New Roman"/>
          <w:sz w:val="24"/>
          <w:szCs w:val="24"/>
        </w:rPr>
        <w:t>i.e. a</w:t>
      </w:r>
      <w:r w:rsidRPr="00A01B59">
        <w:rPr>
          <w:rFonts w:ascii="Times New Roman" w:hAnsi="Times New Roman"/>
          <w:sz w:val="24"/>
          <w:szCs w:val="24"/>
        </w:rPr>
        <w:t xml:space="preserve"> doping control and drug testing, </w:t>
      </w:r>
      <w:r w:rsidR="000765ED" w:rsidRPr="00A01B59">
        <w:rPr>
          <w:rFonts w:ascii="Times New Roman" w:hAnsi="Times New Roman"/>
          <w:sz w:val="24"/>
          <w:szCs w:val="24"/>
        </w:rPr>
        <w:t xml:space="preserve">a </w:t>
      </w:r>
      <w:r w:rsidR="00952E65" w:rsidRPr="00A01B59">
        <w:rPr>
          <w:rFonts w:ascii="Times New Roman" w:hAnsi="Times New Roman"/>
          <w:sz w:val="24"/>
          <w:szCs w:val="24"/>
        </w:rPr>
        <w:t>r</w:t>
      </w:r>
      <w:r w:rsidRPr="00A01B59">
        <w:rPr>
          <w:rFonts w:ascii="Times New Roman" w:hAnsi="Times New Roman"/>
          <w:sz w:val="24"/>
          <w:szCs w:val="24"/>
        </w:rPr>
        <w:t>e</w:t>
      </w:r>
      <w:r w:rsidR="00952E65" w:rsidRPr="00A01B59">
        <w:rPr>
          <w:rFonts w:ascii="Times New Roman" w:hAnsi="Times New Roman"/>
          <w:sz w:val="24"/>
          <w:szCs w:val="24"/>
        </w:rPr>
        <w:t xml:space="preserve">sults management programme and </w:t>
      </w:r>
      <w:r w:rsidR="000765ED" w:rsidRPr="00A01B59">
        <w:rPr>
          <w:rFonts w:ascii="Times New Roman" w:hAnsi="Times New Roman"/>
          <w:sz w:val="24"/>
          <w:szCs w:val="24"/>
        </w:rPr>
        <w:t xml:space="preserve">an </w:t>
      </w:r>
      <w:r w:rsidR="00952E65" w:rsidRPr="00A01B59">
        <w:rPr>
          <w:rFonts w:ascii="Times New Roman" w:hAnsi="Times New Roman"/>
          <w:sz w:val="24"/>
          <w:szCs w:val="24"/>
        </w:rPr>
        <w:t>e</w:t>
      </w:r>
      <w:r w:rsidRPr="00A01B59">
        <w:rPr>
          <w:rFonts w:ascii="Times New Roman" w:hAnsi="Times New Roman"/>
          <w:sz w:val="24"/>
          <w:szCs w:val="24"/>
        </w:rPr>
        <w:t xml:space="preserve">ducation, research and outreach programme. </w:t>
      </w:r>
      <w:r w:rsidR="00952E65" w:rsidRPr="00A01B59">
        <w:rPr>
          <w:rFonts w:ascii="Times New Roman" w:hAnsi="Times New Roman"/>
          <w:sz w:val="24"/>
          <w:szCs w:val="24"/>
        </w:rPr>
        <w:t xml:space="preserve">Eleven of the fourteen targets </w:t>
      </w:r>
      <w:r w:rsidRPr="00A01B59">
        <w:rPr>
          <w:rFonts w:ascii="Times New Roman" w:hAnsi="Times New Roman"/>
          <w:sz w:val="24"/>
          <w:szCs w:val="24"/>
        </w:rPr>
        <w:t xml:space="preserve">were achieved and only </w:t>
      </w:r>
      <w:r w:rsidR="00952E65" w:rsidRPr="00A01B59">
        <w:rPr>
          <w:rFonts w:ascii="Times New Roman" w:hAnsi="Times New Roman"/>
          <w:sz w:val="24"/>
          <w:szCs w:val="24"/>
        </w:rPr>
        <w:t>three</w:t>
      </w:r>
      <w:r w:rsidRPr="00A01B59">
        <w:rPr>
          <w:rFonts w:ascii="Times New Roman" w:hAnsi="Times New Roman"/>
          <w:sz w:val="24"/>
          <w:szCs w:val="24"/>
        </w:rPr>
        <w:t xml:space="preserve"> were not achieved</w:t>
      </w:r>
      <w:r w:rsidR="000765ED" w:rsidRPr="00A01B59">
        <w:rPr>
          <w:rFonts w:ascii="Times New Roman" w:hAnsi="Times New Roman"/>
          <w:sz w:val="24"/>
          <w:szCs w:val="24"/>
        </w:rPr>
        <w:t>, which</w:t>
      </w:r>
      <w:r w:rsidR="0003041F" w:rsidRPr="00A01B59">
        <w:rPr>
          <w:rFonts w:ascii="Times New Roman" w:hAnsi="Times New Roman"/>
          <w:sz w:val="24"/>
          <w:szCs w:val="24"/>
        </w:rPr>
        <w:t xml:space="preserve"> indicate</w:t>
      </w:r>
      <w:r w:rsidR="004D3CE5" w:rsidRPr="00A01B59">
        <w:rPr>
          <w:rFonts w:ascii="Times New Roman" w:hAnsi="Times New Roman"/>
          <w:sz w:val="24"/>
          <w:szCs w:val="24"/>
        </w:rPr>
        <w:t xml:space="preserve">s an achievement of about 78.5%. </w:t>
      </w:r>
    </w:p>
    <w:p w:rsidR="004D3CE5" w:rsidRPr="00A01B59" w:rsidRDefault="004D3CE5" w:rsidP="007E54CA">
      <w:pPr>
        <w:spacing w:after="0" w:line="360" w:lineRule="auto"/>
        <w:jc w:val="both"/>
        <w:rPr>
          <w:rFonts w:ascii="Times New Roman" w:hAnsi="Times New Roman"/>
          <w:sz w:val="24"/>
          <w:szCs w:val="24"/>
        </w:rPr>
      </w:pPr>
    </w:p>
    <w:p w:rsidR="009A5E0C" w:rsidRPr="00A01B59" w:rsidRDefault="00952E65" w:rsidP="007E54CA">
      <w:pPr>
        <w:spacing w:after="0" w:line="360" w:lineRule="auto"/>
        <w:jc w:val="both"/>
        <w:rPr>
          <w:rFonts w:ascii="Times New Roman" w:hAnsi="Times New Roman"/>
          <w:sz w:val="24"/>
          <w:szCs w:val="24"/>
        </w:rPr>
      </w:pPr>
      <w:r w:rsidRPr="00A01B59">
        <w:rPr>
          <w:rFonts w:ascii="Times New Roman" w:hAnsi="Times New Roman"/>
          <w:sz w:val="24"/>
          <w:szCs w:val="24"/>
        </w:rPr>
        <w:t>Only one of the four targets were achieved i</w:t>
      </w:r>
      <w:r w:rsidR="004D3CE5" w:rsidRPr="00A01B59">
        <w:rPr>
          <w:rFonts w:ascii="Times New Roman" w:hAnsi="Times New Roman"/>
          <w:sz w:val="24"/>
          <w:szCs w:val="24"/>
        </w:rPr>
        <w:t>n the doping control and drug testing sub-programmes</w:t>
      </w:r>
      <w:r w:rsidR="000765ED" w:rsidRPr="00A01B59">
        <w:rPr>
          <w:rFonts w:ascii="Times New Roman" w:hAnsi="Times New Roman"/>
          <w:sz w:val="24"/>
          <w:szCs w:val="24"/>
        </w:rPr>
        <w:t>,</w:t>
      </w:r>
      <w:r w:rsidR="004D3CE5" w:rsidRPr="00A01B59">
        <w:rPr>
          <w:rFonts w:ascii="Times New Roman" w:hAnsi="Times New Roman"/>
          <w:sz w:val="24"/>
          <w:szCs w:val="24"/>
        </w:rPr>
        <w:t xml:space="preserve"> large</w:t>
      </w:r>
      <w:r w:rsidR="001504A5" w:rsidRPr="00A01B59">
        <w:rPr>
          <w:rFonts w:ascii="Times New Roman" w:hAnsi="Times New Roman"/>
          <w:sz w:val="24"/>
          <w:szCs w:val="24"/>
        </w:rPr>
        <w:t>ly owing to the closure of the l</w:t>
      </w:r>
      <w:r w:rsidR="004D3CE5" w:rsidRPr="00A01B59">
        <w:rPr>
          <w:rFonts w:ascii="Times New Roman" w:hAnsi="Times New Roman"/>
          <w:sz w:val="24"/>
          <w:szCs w:val="24"/>
        </w:rPr>
        <w:t xml:space="preserve">aboratory in Bloemfontein, which meant that the tests had to be sent to Qatar. </w:t>
      </w:r>
      <w:r w:rsidR="000765ED" w:rsidRPr="00A01B59">
        <w:rPr>
          <w:rFonts w:ascii="Times New Roman" w:hAnsi="Times New Roman"/>
          <w:sz w:val="24"/>
          <w:szCs w:val="24"/>
        </w:rPr>
        <w:t>I</w:t>
      </w:r>
      <w:r w:rsidR="004D3CE5" w:rsidRPr="00A01B59">
        <w:rPr>
          <w:rFonts w:ascii="Times New Roman" w:hAnsi="Times New Roman"/>
          <w:sz w:val="24"/>
          <w:szCs w:val="24"/>
        </w:rPr>
        <w:t xml:space="preserve">t also reduced the number of tests </w:t>
      </w:r>
      <w:r w:rsidR="006F7676" w:rsidRPr="00A01B59">
        <w:rPr>
          <w:rFonts w:ascii="Times New Roman" w:hAnsi="Times New Roman"/>
          <w:sz w:val="24"/>
          <w:szCs w:val="24"/>
        </w:rPr>
        <w:t>that were conducted as a result</w:t>
      </w:r>
      <w:r w:rsidR="00CF425E" w:rsidRPr="00A01B59">
        <w:rPr>
          <w:rFonts w:ascii="Times New Roman" w:hAnsi="Times New Roman"/>
          <w:sz w:val="24"/>
          <w:szCs w:val="24"/>
        </w:rPr>
        <w:t>. A</w:t>
      </w:r>
      <w:r w:rsidR="001504A5" w:rsidRPr="00A01B59">
        <w:rPr>
          <w:rFonts w:ascii="Times New Roman" w:hAnsi="Times New Roman"/>
          <w:sz w:val="24"/>
          <w:szCs w:val="24"/>
        </w:rPr>
        <w:t xml:space="preserve">ll targets were achieved in </w:t>
      </w:r>
      <w:r w:rsidR="00CF425E" w:rsidRPr="00A01B59">
        <w:rPr>
          <w:rFonts w:ascii="Times New Roman" w:hAnsi="Times New Roman"/>
          <w:sz w:val="24"/>
          <w:szCs w:val="24"/>
        </w:rPr>
        <w:t xml:space="preserve">the other </w:t>
      </w:r>
      <w:r w:rsidR="009A5E0C" w:rsidRPr="00A01B59">
        <w:rPr>
          <w:rFonts w:ascii="Times New Roman" w:hAnsi="Times New Roman"/>
          <w:sz w:val="24"/>
          <w:szCs w:val="24"/>
        </w:rPr>
        <w:t xml:space="preserve">two </w:t>
      </w:r>
      <w:r w:rsidR="001504A5" w:rsidRPr="00A01B59">
        <w:rPr>
          <w:rFonts w:ascii="Times New Roman" w:hAnsi="Times New Roman"/>
          <w:sz w:val="24"/>
          <w:szCs w:val="24"/>
        </w:rPr>
        <w:t>programmes</w:t>
      </w:r>
      <w:r w:rsidR="00CF425E" w:rsidRPr="00A01B59">
        <w:rPr>
          <w:rFonts w:ascii="Times New Roman" w:hAnsi="Times New Roman"/>
          <w:sz w:val="24"/>
          <w:szCs w:val="24"/>
        </w:rPr>
        <w:t xml:space="preserve">; Result </w:t>
      </w:r>
      <w:r w:rsidR="009A5E0C" w:rsidRPr="00A01B59">
        <w:rPr>
          <w:rFonts w:ascii="Times New Roman" w:hAnsi="Times New Roman"/>
          <w:sz w:val="24"/>
          <w:szCs w:val="24"/>
        </w:rPr>
        <w:t xml:space="preserve">management and Education, research and </w:t>
      </w:r>
      <w:r w:rsidR="00CF425E" w:rsidRPr="00A01B59">
        <w:rPr>
          <w:rFonts w:ascii="Times New Roman" w:hAnsi="Times New Roman"/>
          <w:sz w:val="24"/>
          <w:szCs w:val="24"/>
        </w:rPr>
        <w:t>outreach</w:t>
      </w:r>
      <w:r w:rsidR="009A5E0C" w:rsidRPr="00A01B59">
        <w:rPr>
          <w:rFonts w:ascii="Times New Roman" w:hAnsi="Times New Roman"/>
          <w:sz w:val="24"/>
          <w:szCs w:val="24"/>
        </w:rPr>
        <w:t xml:space="preserve">. </w:t>
      </w:r>
    </w:p>
    <w:p w:rsidR="009A5E0C" w:rsidRPr="00A01B59" w:rsidRDefault="009A5E0C" w:rsidP="007E54CA">
      <w:pPr>
        <w:spacing w:after="0" w:line="360" w:lineRule="auto"/>
        <w:jc w:val="both"/>
        <w:rPr>
          <w:rFonts w:ascii="Times New Roman" w:hAnsi="Times New Roman"/>
          <w:sz w:val="24"/>
          <w:szCs w:val="24"/>
        </w:rPr>
      </w:pPr>
    </w:p>
    <w:p w:rsidR="00ED6F94" w:rsidRPr="00A01B59" w:rsidRDefault="001504A5" w:rsidP="007E54CA">
      <w:pPr>
        <w:spacing w:after="0" w:line="360" w:lineRule="auto"/>
        <w:jc w:val="both"/>
        <w:rPr>
          <w:rFonts w:ascii="Times New Roman" w:hAnsi="Times New Roman"/>
          <w:sz w:val="24"/>
          <w:szCs w:val="24"/>
        </w:rPr>
      </w:pPr>
      <w:r w:rsidRPr="00A01B59">
        <w:rPr>
          <w:rFonts w:ascii="Times New Roman" w:hAnsi="Times New Roman"/>
          <w:sz w:val="24"/>
          <w:szCs w:val="24"/>
        </w:rPr>
        <w:t>T</w:t>
      </w:r>
      <w:r w:rsidR="009A5E0C" w:rsidRPr="00A01B59">
        <w:rPr>
          <w:rFonts w:ascii="Times New Roman" w:hAnsi="Times New Roman"/>
          <w:sz w:val="24"/>
          <w:szCs w:val="24"/>
        </w:rPr>
        <w:t xml:space="preserve">he </w:t>
      </w:r>
      <w:r w:rsidRPr="00A01B59">
        <w:rPr>
          <w:rFonts w:ascii="Times New Roman" w:hAnsi="Times New Roman"/>
          <w:sz w:val="24"/>
          <w:szCs w:val="24"/>
        </w:rPr>
        <w:t xml:space="preserve">findings of </w:t>
      </w:r>
      <w:r w:rsidR="00CF425E" w:rsidRPr="00A01B59">
        <w:rPr>
          <w:rFonts w:ascii="Times New Roman" w:hAnsi="Times New Roman"/>
          <w:sz w:val="24"/>
          <w:szCs w:val="24"/>
        </w:rPr>
        <w:t xml:space="preserve">the </w:t>
      </w:r>
      <w:r w:rsidR="009A5E0C" w:rsidRPr="00A01B59">
        <w:rPr>
          <w:rFonts w:ascii="Times New Roman" w:hAnsi="Times New Roman"/>
          <w:sz w:val="24"/>
          <w:szCs w:val="24"/>
        </w:rPr>
        <w:t>Auditor General regarding SAIDS include material omissions in submitted financial statement</w:t>
      </w:r>
      <w:r w:rsidRPr="00A01B59">
        <w:rPr>
          <w:rFonts w:ascii="Times New Roman" w:hAnsi="Times New Roman"/>
          <w:sz w:val="24"/>
          <w:szCs w:val="24"/>
        </w:rPr>
        <w:t>s</w:t>
      </w:r>
      <w:r w:rsidR="00ED6F94" w:rsidRPr="00A01B59">
        <w:rPr>
          <w:rFonts w:ascii="Times New Roman" w:hAnsi="Times New Roman"/>
          <w:sz w:val="24"/>
          <w:szCs w:val="24"/>
        </w:rPr>
        <w:t xml:space="preserve"> in line with legislation</w:t>
      </w:r>
      <w:r w:rsidR="009A5E0C" w:rsidRPr="00A01B59">
        <w:rPr>
          <w:rFonts w:ascii="Times New Roman" w:hAnsi="Times New Roman"/>
          <w:sz w:val="24"/>
          <w:szCs w:val="24"/>
        </w:rPr>
        <w:t>, where material misstatements were identified in the areas of revenue, conditional grant and current liabilities.</w:t>
      </w:r>
      <w:r w:rsidR="00ED6F94" w:rsidRPr="00A01B59">
        <w:rPr>
          <w:rFonts w:ascii="Times New Roman" w:hAnsi="Times New Roman"/>
          <w:sz w:val="24"/>
          <w:szCs w:val="24"/>
        </w:rPr>
        <w:t xml:space="preserve"> </w:t>
      </w:r>
      <w:r w:rsidRPr="00A01B59">
        <w:rPr>
          <w:rFonts w:ascii="Times New Roman" w:hAnsi="Times New Roman"/>
          <w:sz w:val="24"/>
          <w:szCs w:val="24"/>
        </w:rPr>
        <w:t>The AG also</w:t>
      </w:r>
      <w:r w:rsidR="00ED6F94" w:rsidRPr="00A01B59">
        <w:rPr>
          <w:rFonts w:ascii="Times New Roman" w:hAnsi="Times New Roman"/>
          <w:sz w:val="24"/>
          <w:szCs w:val="24"/>
        </w:rPr>
        <w:t xml:space="preserve"> found that the entity did not take effective and appropriate steps to collect all money </w:t>
      </w:r>
      <w:r w:rsidR="00CF425E" w:rsidRPr="00A01B59">
        <w:rPr>
          <w:rFonts w:ascii="Times New Roman" w:hAnsi="Times New Roman"/>
          <w:sz w:val="24"/>
          <w:szCs w:val="24"/>
        </w:rPr>
        <w:t xml:space="preserve">owed </w:t>
      </w:r>
      <w:r w:rsidR="00ED6F94" w:rsidRPr="00A01B59">
        <w:rPr>
          <w:rFonts w:ascii="Times New Roman" w:hAnsi="Times New Roman"/>
          <w:sz w:val="24"/>
          <w:szCs w:val="24"/>
        </w:rPr>
        <w:t>to it.</w:t>
      </w:r>
      <w:r w:rsidR="009A5E0C" w:rsidRPr="00A01B59">
        <w:rPr>
          <w:rFonts w:ascii="Times New Roman" w:hAnsi="Times New Roman"/>
          <w:sz w:val="24"/>
          <w:szCs w:val="24"/>
        </w:rPr>
        <w:t xml:space="preserve"> It was recommended that </w:t>
      </w:r>
      <w:r w:rsidR="006F7676" w:rsidRPr="00A01B59">
        <w:rPr>
          <w:rFonts w:ascii="Times New Roman" w:hAnsi="Times New Roman"/>
          <w:sz w:val="24"/>
          <w:szCs w:val="24"/>
        </w:rPr>
        <w:t xml:space="preserve">the </w:t>
      </w:r>
      <w:r w:rsidR="009A5E0C" w:rsidRPr="00A01B59">
        <w:rPr>
          <w:rFonts w:ascii="Times New Roman" w:hAnsi="Times New Roman"/>
          <w:sz w:val="24"/>
          <w:szCs w:val="24"/>
        </w:rPr>
        <w:t>CFO and CEO should review the financial statements adequately</w:t>
      </w:r>
      <w:r w:rsidR="00ED6F94" w:rsidRPr="00A01B59">
        <w:rPr>
          <w:rFonts w:ascii="Times New Roman" w:hAnsi="Times New Roman"/>
          <w:sz w:val="24"/>
          <w:szCs w:val="24"/>
        </w:rPr>
        <w:t xml:space="preserve"> and implement debt collection measures</w:t>
      </w:r>
      <w:r w:rsidR="009A5E0C" w:rsidRPr="00A01B59">
        <w:rPr>
          <w:rFonts w:ascii="Times New Roman" w:hAnsi="Times New Roman"/>
          <w:sz w:val="24"/>
          <w:szCs w:val="24"/>
        </w:rPr>
        <w:t xml:space="preserve">. The other findings </w:t>
      </w:r>
      <w:r w:rsidR="00CF425E" w:rsidRPr="00A01B59">
        <w:rPr>
          <w:rFonts w:ascii="Times New Roman" w:hAnsi="Times New Roman"/>
          <w:sz w:val="24"/>
          <w:szCs w:val="24"/>
        </w:rPr>
        <w:t xml:space="preserve">related </w:t>
      </w:r>
      <w:r w:rsidR="009A5E0C" w:rsidRPr="00A01B59">
        <w:rPr>
          <w:rFonts w:ascii="Times New Roman" w:hAnsi="Times New Roman"/>
          <w:sz w:val="24"/>
          <w:szCs w:val="24"/>
        </w:rPr>
        <w:t xml:space="preserve">to </w:t>
      </w:r>
      <w:r w:rsidR="00ED6F94" w:rsidRPr="00A01B59">
        <w:rPr>
          <w:rFonts w:ascii="Times New Roman" w:hAnsi="Times New Roman"/>
          <w:sz w:val="24"/>
          <w:szCs w:val="24"/>
        </w:rPr>
        <w:t>compliance with legislation</w:t>
      </w:r>
      <w:r w:rsidR="009A5E0C" w:rsidRPr="00A01B59">
        <w:rPr>
          <w:rFonts w:ascii="Times New Roman" w:hAnsi="Times New Roman"/>
          <w:sz w:val="24"/>
          <w:szCs w:val="24"/>
        </w:rPr>
        <w:t xml:space="preserve">, </w:t>
      </w:r>
      <w:r w:rsidR="006F7676" w:rsidRPr="00A01B59">
        <w:rPr>
          <w:rFonts w:ascii="Times New Roman" w:hAnsi="Times New Roman"/>
          <w:sz w:val="24"/>
          <w:szCs w:val="24"/>
        </w:rPr>
        <w:t xml:space="preserve">namely </w:t>
      </w:r>
      <w:r w:rsidR="009A5E0C" w:rsidRPr="00A01B59">
        <w:rPr>
          <w:rFonts w:ascii="Times New Roman" w:hAnsi="Times New Roman"/>
          <w:sz w:val="24"/>
          <w:szCs w:val="24"/>
        </w:rPr>
        <w:t xml:space="preserve">that </w:t>
      </w:r>
      <w:r w:rsidR="00ED6F94" w:rsidRPr="00A01B59">
        <w:rPr>
          <w:rFonts w:ascii="Times New Roman" w:hAnsi="Times New Roman"/>
          <w:sz w:val="24"/>
          <w:szCs w:val="24"/>
        </w:rPr>
        <w:t>SAIDS:</w:t>
      </w:r>
    </w:p>
    <w:p w:rsidR="00ED6F94" w:rsidRPr="00A01B59" w:rsidRDefault="006F7676" w:rsidP="00635E9B">
      <w:pPr>
        <w:pStyle w:val="ListParagraph"/>
        <w:numPr>
          <w:ilvl w:val="1"/>
          <w:numId w:val="28"/>
        </w:numPr>
        <w:spacing w:after="0" w:line="320" w:lineRule="atLeast"/>
        <w:ind w:left="1077" w:hanging="357"/>
        <w:contextualSpacing w:val="0"/>
        <w:jc w:val="both"/>
        <w:rPr>
          <w:rFonts w:ascii="Times New Roman" w:hAnsi="Times New Roman"/>
          <w:sz w:val="24"/>
          <w:szCs w:val="24"/>
        </w:rPr>
      </w:pPr>
      <w:r w:rsidRPr="00A01B59">
        <w:rPr>
          <w:rFonts w:ascii="Times New Roman" w:hAnsi="Times New Roman"/>
          <w:sz w:val="24"/>
          <w:szCs w:val="24"/>
        </w:rPr>
        <w:t xml:space="preserve">Awarded </w:t>
      </w:r>
      <w:r w:rsidR="00ED6F94" w:rsidRPr="00A01B59">
        <w:rPr>
          <w:rFonts w:ascii="Times New Roman" w:hAnsi="Times New Roman"/>
          <w:sz w:val="24"/>
          <w:szCs w:val="24"/>
        </w:rPr>
        <w:t>contracts to suppliers who did not submit tax clearance certificates or who did not declare their interest in the client</w:t>
      </w:r>
      <w:r w:rsidR="00CF425E" w:rsidRPr="00A01B59">
        <w:rPr>
          <w:rFonts w:ascii="Times New Roman" w:hAnsi="Times New Roman"/>
          <w:sz w:val="24"/>
          <w:szCs w:val="24"/>
        </w:rPr>
        <w:t xml:space="preserve">; </w:t>
      </w:r>
    </w:p>
    <w:p w:rsidR="00ED6F94" w:rsidRPr="00A01B59" w:rsidRDefault="006F7676" w:rsidP="00635E9B">
      <w:pPr>
        <w:pStyle w:val="ListParagraph"/>
        <w:numPr>
          <w:ilvl w:val="1"/>
          <w:numId w:val="28"/>
        </w:numPr>
        <w:spacing w:after="0" w:line="320" w:lineRule="atLeast"/>
        <w:ind w:left="1077" w:hanging="357"/>
        <w:contextualSpacing w:val="0"/>
        <w:jc w:val="both"/>
        <w:rPr>
          <w:rFonts w:ascii="Times New Roman" w:hAnsi="Times New Roman"/>
          <w:sz w:val="24"/>
          <w:szCs w:val="24"/>
        </w:rPr>
      </w:pPr>
      <w:r w:rsidRPr="00A01B59">
        <w:rPr>
          <w:rFonts w:ascii="Times New Roman" w:hAnsi="Times New Roman"/>
          <w:sz w:val="24"/>
          <w:szCs w:val="24"/>
        </w:rPr>
        <w:t>Awarded c</w:t>
      </w:r>
      <w:r w:rsidR="00ED6F94" w:rsidRPr="00A01B59">
        <w:rPr>
          <w:rFonts w:ascii="Times New Roman" w:hAnsi="Times New Roman"/>
          <w:sz w:val="24"/>
          <w:szCs w:val="24"/>
        </w:rPr>
        <w:t>ontracts and quotations to bidders who did not submit a BBBEE certificate</w:t>
      </w:r>
      <w:r w:rsidR="00CF425E" w:rsidRPr="00A01B59">
        <w:rPr>
          <w:rFonts w:ascii="Times New Roman" w:hAnsi="Times New Roman"/>
          <w:sz w:val="24"/>
          <w:szCs w:val="24"/>
        </w:rPr>
        <w:t>;</w:t>
      </w:r>
    </w:p>
    <w:p w:rsidR="00ED6F94" w:rsidRPr="00A01B59" w:rsidRDefault="006F7676" w:rsidP="00635E9B">
      <w:pPr>
        <w:pStyle w:val="ListParagraph"/>
        <w:numPr>
          <w:ilvl w:val="1"/>
          <w:numId w:val="28"/>
        </w:numPr>
        <w:spacing w:after="0" w:line="320" w:lineRule="atLeast"/>
        <w:ind w:left="1077" w:hanging="357"/>
        <w:contextualSpacing w:val="0"/>
        <w:jc w:val="both"/>
        <w:rPr>
          <w:rFonts w:ascii="Times New Roman" w:hAnsi="Times New Roman"/>
          <w:sz w:val="24"/>
          <w:szCs w:val="24"/>
        </w:rPr>
      </w:pPr>
      <w:r w:rsidRPr="00A01B59">
        <w:rPr>
          <w:rFonts w:ascii="Times New Roman" w:hAnsi="Times New Roman"/>
          <w:sz w:val="24"/>
          <w:szCs w:val="24"/>
        </w:rPr>
        <w:t>A</w:t>
      </w:r>
      <w:r w:rsidR="00ED6F94" w:rsidRPr="00A01B59">
        <w:rPr>
          <w:rFonts w:ascii="Times New Roman" w:hAnsi="Times New Roman"/>
          <w:sz w:val="24"/>
          <w:szCs w:val="24"/>
        </w:rPr>
        <w:t xml:space="preserve">warded </w:t>
      </w:r>
      <w:r w:rsidRPr="00A01B59">
        <w:rPr>
          <w:rFonts w:ascii="Times New Roman" w:hAnsi="Times New Roman"/>
          <w:sz w:val="24"/>
          <w:szCs w:val="24"/>
        </w:rPr>
        <w:t xml:space="preserve">contracts </w:t>
      </w:r>
      <w:r w:rsidR="00ED6F94" w:rsidRPr="00A01B59">
        <w:rPr>
          <w:rFonts w:ascii="Times New Roman" w:hAnsi="Times New Roman"/>
          <w:sz w:val="24"/>
          <w:szCs w:val="24"/>
        </w:rPr>
        <w:t>without following the SCM regulations.</w:t>
      </w:r>
    </w:p>
    <w:p w:rsidR="00ED6F94" w:rsidRPr="00A01B59" w:rsidRDefault="00ED6F94" w:rsidP="007E54CA">
      <w:pPr>
        <w:spacing w:after="0" w:line="360" w:lineRule="auto"/>
        <w:jc w:val="both"/>
        <w:rPr>
          <w:rFonts w:ascii="Times New Roman" w:hAnsi="Times New Roman"/>
          <w:sz w:val="24"/>
          <w:szCs w:val="24"/>
        </w:rPr>
      </w:pPr>
    </w:p>
    <w:p w:rsidR="00ED6F94" w:rsidRPr="00A01B59" w:rsidRDefault="00ED6F94" w:rsidP="007E54CA">
      <w:pPr>
        <w:pStyle w:val="BodySingle"/>
        <w:spacing w:line="360" w:lineRule="auto"/>
        <w:ind w:left="0"/>
        <w:rPr>
          <w:rFonts w:ascii="Times New Roman" w:hAnsi="Times New Roman"/>
          <w:i w:val="0"/>
          <w:sz w:val="24"/>
          <w:szCs w:val="24"/>
        </w:rPr>
      </w:pPr>
      <w:r w:rsidRPr="00A01B59">
        <w:rPr>
          <w:rFonts w:ascii="Times New Roman" w:hAnsi="Times New Roman"/>
          <w:i w:val="0"/>
          <w:sz w:val="24"/>
          <w:szCs w:val="24"/>
        </w:rPr>
        <w:t xml:space="preserve">The AGSA had raised another finding in relation to the financial health of the institute, </w:t>
      </w:r>
      <w:r w:rsidR="006F7676" w:rsidRPr="00A01B59">
        <w:rPr>
          <w:rFonts w:ascii="Times New Roman" w:hAnsi="Times New Roman"/>
          <w:i w:val="0"/>
          <w:sz w:val="24"/>
          <w:szCs w:val="24"/>
        </w:rPr>
        <w:t xml:space="preserve">namely </w:t>
      </w:r>
      <w:r w:rsidRPr="00A01B59">
        <w:rPr>
          <w:rFonts w:ascii="Times New Roman" w:hAnsi="Times New Roman"/>
          <w:i w:val="0"/>
          <w:sz w:val="24"/>
          <w:szCs w:val="24"/>
        </w:rPr>
        <w:t xml:space="preserve">that the </w:t>
      </w:r>
      <w:r w:rsidR="00CF425E" w:rsidRPr="00A01B59">
        <w:rPr>
          <w:rFonts w:ascii="Times New Roman" w:hAnsi="Times New Roman"/>
          <w:i w:val="0"/>
          <w:sz w:val="24"/>
          <w:szCs w:val="24"/>
        </w:rPr>
        <w:t>li</w:t>
      </w:r>
      <w:r w:rsidRPr="00A01B59">
        <w:rPr>
          <w:rFonts w:ascii="Times New Roman" w:hAnsi="Times New Roman"/>
          <w:i w:val="0"/>
          <w:sz w:val="24"/>
          <w:szCs w:val="24"/>
        </w:rPr>
        <w:t xml:space="preserve">quid assets available to the entity </w:t>
      </w:r>
      <w:r w:rsidR="006F7676" w:rsidRPr="00A01B59">
        <w:rPr>
          <w:rFonts w:ascii="Times New Roman" w:hAnsi="Times New Roman"/>
          <w:i w:val="0"/>
          <w:sz w:val="24"/>
          <w:szCs w:val="24"/>
        </w:rPr>
        <w:t>were</w:t>
      </w:r>
      <w:r w:rsidRPr="00A01B59">
        <w:rPr>
          <w:rFonts w:ascii="Times New Roman" w:hAnsi="Times New Roman"/>
          <w:i w:val="0"/>
          <w:sz w:val="24"/>
          <w:szCs w:val="24"/>
        </w:rPr>
        <w:t xml:space="preserve"> insufficient to satisfactorily cover its debts as they become due. </w:t>
      </w:r>
      <w:r w:rsidR="006F7676" w:rsidRPr="00A01B59">
        <w:rPr>
          <w:rFonts w:ascii="Times New Roman" w:hAnsi="Times New Roman"/>
          <w:i w:val="0"/>
          <w:sz w:val="24"/>
          <w:szCs w:val="24"/>
        </w:rPr>
        <w:t xml:space="preserve">The </w:t>
      </w:r>
      <w:r w:rsidRPr="00A01B59">
        <w:rPr>
          <w:rFonts w:ascii="Times New Roman" w:hAnsi="Times New Roman"/>
          <w:i w:val="0"/>
          <w:sz w:val="24"/>
          <w:szCs w:val="24"/>
        </w:rPr>
        <w:t xml:space="preserve">AGSA </w:t>
      </w:r>
      <w:r w:rsidR="006F7676" w:rsidRPr="00A01B59">
        <w:rPr>
          <w:rFonts w:ascii="Times New Roman" w:hAnsi="Times New Roman"/>
          <w:i w:val="0"/>
          <w:sz w:val="24"/>
          <w:szCs w:val="24"/>
        </w:rPr>
        <w:t>recommended that m</w:t>
      </w:r>
      <w:r w:rsidRPr="00A01B59">
        <w:rPr>
          <w:rFonts w:ascii="Times New Roman" w:hAnsi="Times New Roman"/>
          <w:i w:val="0"/>
          <w:sz w:val="24"/>
          <w:szCs w:val="24"/>
        </w:rPr>
        <w:t xml:space="preserve">anagement should prioritise expenditure management and ensure that long outstanding debt </w:t>
      </w:r>
      <w:r w:rsidR="006F7676" w:rsidRPr="00A01B59">
        <w:rPr>
          <w:rFonts w:ascii="Times New Roman" w:hAnsi="Times New Roman"/>
          <w:i w:val="0"/>
          <w:sz w:val="24"/>
          <w:szCs w:val="24"/>
        </w:rPr>
        <w:t>was</w:t>
      </w:r>
      <w:r w:rsidRPr="00A01B59">
        <w:rPr>
          <w:rFonts w:ascii="Times New Roman" w:hAnsi="Times New Roman"/>
          <w:i w:val="0"/>
          <w:sz w:val="24"/>
          <w:szCs w:val="24"/>
        </w:rPr>
        <w:t xml:space="preserve"> collected to enable </w:t>
      </w:r>
      <w:r w:rsidR="006F7676" w:rsidRPr="00A01B59">
        <w:rPr>
          <w:rFonts w:ascii="Times New Roman" w:hAnsi="Times New Roman"/>
          <w:i w:val="0"/>
          <w:sz w:val="24"/>
          <w:szCs w:val="24"/>
        </w:rPr>
        <w:t xml:space="preserve">the </w:t>
      </w:r>
      <w:r w:rsidRPr="00A01B59">
        <w:rPr>
          <w:rFonts w:ascii="Times New Roman" w:hAnsi="Times New Roman"/>
          <w:i w:val="0"/>
          <w:sz w:val="24"/>
          <w:szCs w:val="24"/>
        </w:rPr>
        <w:t xml:space="preserve">operations </w:t>
      </w:r>
      <w:r w:rsidR="006F7676" w:rsidRPr="00A01B59">
        <w:rPr>
          <w:rFonts w:ascii="Times New Roman" w:hAnsi="Times New Roman"/>
          <w:i w:val="0"/>
          <w:sz w:val="24"/>
          <w:szCs w:val="24"/>
        </w:rPr>
        <w:t xml:space="preserve">of SAIDS </w:t>
      </w:r>
      <w:r w:rsidRPr="00A01B59">
        <w:rPr>
          <w:rFonts w:ascii="Times New Roman" w:hAnsi="Times New Roman"/>
          <w:i w:val="0"/>
          <w:sz w:val="24"/>
          <w:szCs w:val="24"/>
        </w:rPr>
        <w:t xml:space="preserve">to be effectively financed. </w:t>
      </w:r>
    </w:p>
    <w:p w:rsidR="00ED6F94" w:rsidRPr="00A01B59" w:rsidRDefault="00ED6F94" w:rsidP="007E54CA">
      <w:pPr>
        <w:spacing w:after="0" w:line="360" w:lineRule="auto"/>
        <w:jc w:val="both"/>
        <w:rPr>
          <w:rFonts w:ascii="Times New Roman" w:eastAsia="Times New Roman" w:hAnsi="Times New Roman"/>
          <w:noProof/>
          <w:sz w:val="24"/>
          <w:szCs w:val="24"/>
          <w:lang w:val="en-US"/>
        </w:rPr>
      </w:pPr>
    </w:p>
    <w:p w:rsidR="008F365E" w:rsidRPr="00A01B59" w:rsidRDefault="00ED6F94" w:rsidP="007E54CA">
      <w:pPr>
        <w:spacing w:after="0" w:line="360" w:lineRule="auto"/>
        <w:jc w:val="both"/>
        <w:rPr>
          <w:rFonts w:ascii="Times New Roman" w:eastAsia="Times New Roman" w:hAnsi="Times New Roman"/>
          <w:noProof/>
          <w:sz w:val="24"/>
          <w:szCs w:val="24"/>
          <w:lang w:val="en-US"/>
        </w:rPr>
      </w:pPr>
      <w:r w:rsidRPr="00A01B59">
        <w:rPr>
          <w:rFonts w:ascii="Times New Roman" w:eastAsia="Times New Roman" w:hAnsi="Times New Roman"/>
          <w:noProof/>
          <w:sz w:val="24"/>
          <w:szCs w:val="24"/>
          <w:lang w:val="en-US"/>
        </w:rPr>
        <w:t>Other matters of interests raised by the AGSA include:</w:t>
      </w:r>
    </w:p>
    <w:p w:rsidR="00ED6F94" w:rsidRPr="00A01B59" w:rsidRDefault="00ED6F94" w:rsidP="007E54CA">
      <w:pPr>
        <w:pStyle w:val="ListParagraph"/>
        <w:numPr>
          <w:ilvl w:val="1"/>
          <w:numId w:val="28"/>
        </w:numPr>
        <w:spacing w:after="0" w:line="360" w:lineRule="auto"/>
        <w:jc w:val="both"/>
        <w:rPr>
          <w:rFonts w:ascii="Times New Roman" w:eastAsia="Times New Roman" w:hAnsi="Times New Roman"/>
          <w:noProof/>
          <w:sz w:val="24"/>
          <w:szCs w:val="24"/>
          <w:lang w:val="en-US"/>
        </w:rPr>
      </w:pPr>
      <w:r w:rsidRPr="00A01B59">
        <w:rPr>
          <w:rFonts w:ascii="Times New Roman" w:eastAsia="Times New Roman" w:hAnsi="Times New Roman"/>
          <w:noProof/>
          <w:sz w:val="24"/>
          <w:szCs w:val="24"/>
          <w:lang w:val="en-US"/>
        </w:rPr>
        <w:t>Irregular expenditure</w:t>
      </w:r>
      <w:r w:rsidR="008F365E" w:rsidRPr="00A01B59">
        <w:rPr>
          <w:rFonts w:ascii="Times New Roman" w:eastAsia="Times New Roman" w:hAnsi="Times New Roman"/>
          <w:noProof/>
          <w:sz w:val="24"/>
          <w:szCs w:val="24"/>
          <w:lang w:val="en-US"/>
        </w:rPr>
        <w:t>: SAIDS incurred an amout of R</w:t>
      </w:r>
      <w:r w:rsidR="008F365E" w:rsidRPr="00A01B59">
        <w:rPr>
          <w:rFonts w:ascii="Times New Roman" w:hAnsi="Times New Roman"/>
          <w:sz w:val="24"/>
          <w:szCs w:val="24"/>
          <w:lang w:val="en-US"/>
        </w:rPr>
        <w:t xml:space="preserve">6 562 000 (100% identified by the auditors). </w:t>
      </w:r>
      <w:r w:rsidR="0045605D" w:rsidRPr="00A01B59">
        <w:rPr>
          <w:rFonts w:ascii="Times New Roman" w:hAnsi="Times New Roman"/>
          <w:sz w:val="24"/>
          <w:szCs w:val="24"/>
          <w:lang w:val="en-US"/>
        </w:rPr>
        <w:t>T</w:t>
      </w:r>
      <w:r w:rsidR="008F365E" w:rsidRPr="00A01B59">
        <w:rPr>
          <w:rFonts w:ascii="Times New Roman" w:hAnsi="Times New Roman"/>
          <w:sz w:val="24"/>
          <w:szCs w:val="24"/>
          <w:lang w:val="en-US"/>
        </w:rPr>
        <w:t xml:space="preserve">he AGSA recommend that the officials who incurred/permitted the irregular expenditure should be held accountable. </w:t>
      </w:r>
      <w:r w:rsidR="0045605D" w:rsidRPr="00A01B59">
        <w:rPr>
          <w:rFonts w:ascii="Times New Roman" w:hAnsi="Times New Roman"/>
          <w:sz w:val="24"/>
          <w:szCs w:val="24"/>
          <w:lang w:val="en-US"/>
        </w:rPr>
        <w:t>T</w:t>
      </w:r>
      <w:r w:rsidR="008F365E" w:rsidRPr="00A01B59">
        <w:rPr>
          <w:rFonts w:ascii="Times New Roman" w:hAnsi="Times New Roman"/>
          <w:sz w:val="24"/>
          <w:szCs w:val="24"/>
          <w:lang w:val="en-US"/>
        </w:rPr>
        <w:t xml:space="preserve">he R4 561 000 </w:t>
      </w:r>
      <w:r w:rsidR="0045605D" w:rsidRPr="00A01B59">
        <w:rPr>
          <w:rFonts w:ascii="Times New Roman" w:hAnsi="Times New Roman"/>
          <w:sz w:val="24"/>
          <w:szCs w:val="24"/>
          <w:lang w:val="en-US"/>
        </w:rPr>
        <w:t xml:space="preserve">incurred </w:t>
      </w:r>
      <w:r w:rsidR="008F365E" w:rsidRPr="00A01B59">
        <w:rPr>
          <w:rFonts w:ascii="Times New Roman" w:hAnsi="Times New Roman"/>
          <w:sz w:val="24"/>
          <w:szCs w:val="24"/>
          <w:lang w:val="en-US"/>
        </w:rPr>
        <w:t xml:space="preserve">as </w:t>
      </w:r>
      <w:r w:rsidR="008F365E" w:rsidRPr="00A01B59">
        <w:rPr>
          <w:rFonts w:ascii="Times New Roman" w:hAnsi="Times New Roman"/>
          <w:sz w:val="24"/>
          <w:szCs w:val="24"/>
          <w:lang w:val="en-US"/>
        </w:rPr>
        <w:lastRenderedPageBreak/>
        <w:t xml:space="preserve">a result of expenditure exceeding budgeted amounts </w:t>
      </w:r>
      <w:r w:rsidR="0045605D" w:rsidRPr="00A01B59">
        <w:rPr>
          <w:rFonts w:ascii="Times New Roman" w:hAnsi="Times New Roman"/>
          <w:sz w:val="24"/>
          <w:szCs w:val="24"/>
          <w:lang w:val="en-US"/>
        </w:rPr>
        <w:t xml:space="preserve">was </w:t>
      </w:r>
      <w:r w:rsidR="008F365E" w:rsidRPr="00A01B59">
        <w:rPr>
          <w:rFonts w:ascii="Times New Roman" w:hAnsi="Times New Roman"/>
          <w:sz w:val="24"/>
          <w:szCs w:val="24"/>
          <w:lang w:val="en-US"/>
        </w:rPr>
        <w:t xml:space="preserve">largely due to costs for courier and the currency exchange rate </w:t>
      </w:r>
      <w:r w:rsidR="0045605D" w:rsidRPr="00A01B59">
        <w:rPr>
          <w:rFonts w:ascii="Times New Roman" w:hAnsi="Times New Roman"/>
          <w:sz w:val="24"/>
          <w:szCs w:val="24"/>
          <w:lang w:val="en-US"/>
        </w:rPr>
        <w:t>for</w:t>
      </w:r>
      <w:r w:rsidR="008F365E" w:rsidRPr="00A01B59">
        <w:rPr>
          <w:rFonts w:ascii="Times New Roman" w:hAnsi="Times New Roman"/>
          <w:sz w:val="24"/>
          <w:szCs w:val="24"/>
          <w:lang w:val="en-US"/>
        </w:rPr>
        <w:t xml:space="preserve"> sending samples to Qatar for testing</w:t>
      </w:r>
      <w:r w:rsidR="00CF425E" w:rsidRPr="00A01B59">
        <w:rPr>
          <w:rFonts w:ascii="Times New Roman" w:hAnsi="Times New Roman"/>
          <w:sz w:val="24"/>
          <w:szCs w:val="24"/>
          <w:lang w:val="en-US"/>
        </w:rPr>
        <w:t>;</w:t>
      </w:r>
    </w:p>
    <w:p w:rsidR="00ED6F94" w:rsidRPr="00A01B59" w:rsidRDefault="0045605D" w:rsidP="007E54CA">
      <w:pPr>
        <w:pStyle w:val="ListParagraph"/>
        <w:numPr>
          <w:ilvl w:val="1"/>
          <w:numId w:val="28"/>
        </w:numPr>
        <w:spacing w:after="0" w:line="360" w:lineRule="auto"/>
        <w:jc w:val="both"/>
        <w:rPr>
          <w:rFonts w:ascii="Times New Roman" w:hAnsi="Times New Roman"/>
          <w:sz w:val="24"/>
          <w:szCs w:val="24"/>
        </w:rPr>
      </w:pPr>
      <w:r w:rsidRPr="00A01B59">
        <w:rPr>
          <w:rFonts w:ascii="Times New Roman" w:eastAsia="Times New Roman" w:hAnsi="Times New Roman"/>
          <w:noProof/>
          <w:sz w:val="24"/>
          <w:szCs w:val="24"/>
          <w:lang w:val="en-US"/>
        </w:rPr>
        <w:t>Investigation in</w:t>
      </w:r>
      <w:r w:rsidR="00ED6F94" w:rsidRPr="00A01B59">
        <w:rPr>
          <w:rFonts w:ascii="Times New Roman" w:eastAsia="Times New Roman" w:hAnsi="Times New Roman"/>
          <w:noProof/>
          <w:sz w:val="24"/>
          <w:szCs w:val="24"/>
          <w:lang w:val="en-US"/>
        </w:rPr>
        <w:t xml:space="preserve">to unauthorised, irregular </w:t>
      </w:r>
      <w:r w:rsidRPr="00A01B59">
        <w:rPr>
          <w:rFonts w:ascii="Times New Roman" w:eastAsia="Times New Roman" w:hAnsi="Times New Roman"/>
          <w:noProof/>
          <w:sz w:val="24"/>
          <w:szCs w:val="24"/>
          <w:lang w:val="en-US"/>
        </w:rPr>
        <w:t>and</w:t>
      </w:r>
      <w:r w:rsidR="00ED6F94" w:rsidRPr="00A01B59">
        <w:rPr>
          <w:rFonts w:ascii="Times New Roman" w:eastAsia="Times New Roman" w:hAnsi="Times New Roman"/>
          <w:noProof/>
          <w:sz w:val="24"/>
          <w:szCs w:val="24"/>
          <w:lang w:val="en-US"/>
        </w:rPr>
        <w:t xml:space="preserve"> fruitless and wasteful expenditure:</w:t>
      </w:r>
      <w:r w:rsidR="008F365E" w:rsidRPr="00A01B59">
        <w:rPr>
          <w:rFonts w:ascii="Times New Roman" w:eastAsia="Times New Roman" w:hAnsi="Times New Roman"/>
          <w:noProof/>
          <w:sz w:val="24"/>
          <w:szCs w:val="24"/>
          <w:lang w:val="en-US"/>
        </w:rPr>
        <w:t xml:space="preserve"> There was an investigation into the amount of R</w:t>
      </w:r>
      <w:r w:rsidR="008F365E" w:rsidRPr="00A01B59">
        <w:rPr>
          <w:rFonts w:ascii="Times New Roman" w:hAnsi="Times New Roman"/>
          <w:sz w:val="24"/>
          <w:szCs w:val="24"/>
          <w:lang w:val="en-US"/>
        </w:rPr>
        <w:t>6 562 000. However</w:t>
      </w:r>
      <w:r w:rsidR="00CF425E" w:rsidRPr="00A01B59">
        <w:rPr>
          <w:rFonts w:ascii="Times New Roman" w:hAnsi="Times New Roman"/>
          <w:sz w:val="24"/>
          <w:szCs w:val="24"/>
          <w:lang w:val="en-US"/>
        </w:rPr>
        <w:t>,</w:t>
      </w:r>
      <w:r w:rsidR="008F365E" w:rsidRPr="00A01B59">
        <w:rPr>
          <w:rFonts w:ascii="Times New Roman" w:hAnsi="Times New Roman"/>
          <w:sz w:val="24"/>
          <w:szCs w:val="24"/>
          <w:lang w:val="en-US"/>
        </w:rPr>
        <w:t xml:space="preserve"> the irregular expenditure of R1 931 000 was condoned after the investigations were completed.</w:t>
      </w:r>
    </w:p>
    <w:p w:rsidR="00B01B34" w:rsidRPr="00B5161E" w:rsidRDefault="004849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.5.</w:t>
      </w:r>
      <w:r w:rsidR="00D87774" w:rsidRPr="00B5161E">
        <w:rPr>
          <w:rFonts w:ascii="Times New Roman" w:hAnsi="Times New Roman"/>
          <w:b/>
          <w:sz w:val="24"/>
          <w:szCs w:val="24"/>
          <w:lang w:val="en-US"/>
        </w:rPr>
        <w:tab/>
      </w:r>
      <w:r w:rsidR="00450EBF" w:rsidRPr="00B5161E">
        <w:rPr>
          <w:rFonts w:ascii="Times New Roman" w:hAnsi="Times New Roman"/>
          <w:b/>
          <w:sz w:val="24"/>
          <w:szCs w:val="24"/>
          <w:lang w:val="en-US"/>
        </w:rPr>
        <w:t>MTEF 2016</w:t>
      </w:r>
      <w:r w:rsidR="00076976" w:rsidRPr="00B5161E">
        <w:rPr>
          <w:rFonts w:ascii="Times New Roman" w:hAnsi="Times New Roman"/>
          <w:b/>
          <w:sz w:val="24"/>
          <w:szCs w:val="24"/>
          <w:lang w:val="en-US"/>
        </w:rPr>
        <w:t>-1</w:t>
      </w:r>
      <w:r w:rsidR="00450EBF" w:rsidRPr="00B5161E">
        <w:rPr>
          <w:rFonts w:ascii="Times New Roman" w:hAnsi="Times New Roman"/>
          <w:b/>
          <w:sz w:val="24"/>
          <w:szCs w:val="24"/>
          <w:lang w:val="en-US"/>
        </w:rPr>
        <w:t>7</w:t>
      </w:r>
      <w:r w:rsidR="00B01B34" w:rsidRPr="00B5161E">
        <w:rPr>
          <w:rFonts w:ascii="Times New Roman" w:hAnsi="Times New Roman"/>
          <w:b/>
          <w:sz w:val="24"/>
          <w:szCs w:val="24"/>
          <w:lang w:val="en-US"/>
        </w:rPr>
        <w:t xml:space="preserve"> Allocations</w:t>
      </w:r>
    </w:p>
    <w:p w:rsidR="00B01B34" w:rsidRPr="00A01B59" w:rsidRDefault="00B01B34" w:rsidP="007E54CA">
      <w:pPr>
        <w:spacing w:after="0" w:line="360" w:lineRule="auto"/>
        <w:jc w:val="both"/>
        <w:rPr>
          <w:rFonts w:ascii="Times New Roman" w:hAnsi="Times New Roman"/>
          <w:sz w:val="24"/>
          <w:szCs w:val="24"/>
        </w:rPr>
      </w:pPr>
      <w:r w:rsidRPr="00A01B59">
        <w:rPr>
          <w:rFonts w:ascii="Times New Roman" w:eastAsiaTheme="minorHAnsi" w:hAnsi="Times New Roman"/>
          <w:sz w:val="24"/>
          <w:szCs w:val="24"/>
        </w:rPr>
        <w:t>Due to the constrained economic outlook, the</w:t>
      </w:r>
      <w:r w:rsidR="0045605D" w:rsidRPr="00A01B59">
        <w:rPr>
          <w:rFonts w:ascii="Times New Roman" w:eastAsiaTheme="minorHAnsi" w:hAnsi="Times New Roman"/>
          <w:sz w:val="24"/>
          <w:szCs w:val="24"/>
        </w:rPr>
        <w:t xml:space="preserve"> request</w:t>
      </w:r>
      <w:r w:rsidRPr="00A01B59">
        <w:rPr>
          <w:rFonts w:ascii="Times New Roman" w:eastAsiaTheme="minorHAnsi" w:hAnsi="Times New Roman"/>
          <w:sz w:val="24"/>
          <w:szCs w:val="24"/>
        </w:rPr>
        <w:t xml:space="preserve"> </w:t>
      </w:r>
      <w:r w:rsidR="007A5135" w:rsidRPr="00A01B59">
        <w:rPr>
          <w:rFonts w:ascii="Times New Roman" w:eastAsiaTheme="minorHAnsi" w:hAnsi="Times New Roman"/>
          <w:sz w:val="24"/>
          <w:szCs w:val="24"/>
        </w:rPr>
        <w:t>for providing</w:t>
      </w:r>
      <w:r w:rsidRPr="00A01B59">
        <w:rPr>
          <w:rFonts w:ascii="Times New Roman" w:eastAsiaTheme="minorHAnsi" w:hAnsi="Times New Roman"/>
          <w:sz w:val="24"/>
          <w:szCs w:val="24"/>
        </w:rPr>
        <w:t xml:space="preserve"> additional funding has been limited by the National Treasury</w:t>
      </w:r>
      <w:r w:rsidR="00991641" w:rsidRPr="00A01B59">
        <w:rPr>
          <w:rFonts w:ascii="Times New Roman" w:eastAsiaTheme="minorHAnsi" w:hAnsi="Times New Roman"/>
          <w:sz w:val="24"/>
          <w:szCs w:val="24"/>
        </w:rPr>
        <w:t>, and</w:t>
      </w:r>
      <w:r w:rsidRPr="00A01B59">
        <w:rPr>
          <w:rFonts w:ascii="Times New Roman" w:eastAsiaTheme="minorHAnsi" w:hAnsi="Times New Roman"/>
          <w:sz w:val="24"/>
          <w:szCs w:val="24"/>
        </w:rPr>
        <w:t xml:space="preserve"> departments, public entities and </w:t>
      </w:r>
      <w:r w:rsidR="00CF425E" w:rsidRPr="00A01B59">
        <w:rPr>
          <w:rFonts w:ascii="Times New Roman" w:eastAsiaTheme="minorHAnsi" w:hAnsi="Times New Roman"/>
          <w:sz w:val="24"/>
          <w:szCs w:val="24"/>
        </w:rPr>
        <w:t xml:space="preserve">Constitutional </w:t>
      </w:r>
      <w:r w:rsidRPr="00A01B59">
        <w:rPr>
          <w:rFonts w:ascii="Times New Roman" w:eastAsiaTheme="minorHAnsi" w:hAnsi="Times New Roman"/>
          <w:sz w:val="24"/>
          <w:szCs w:val="24"/>
        </w:rPr>
        <w:t xml:space="preserve">institutions were asked to reprioritise funds within their existing baselines to fund emerging priorities. Should the fiscal outlook improve, recommendations for additional funding </w:t>
      </w:r>
      <w:r w:rsidR="0045605D" w:rsidRPr="00A01B59">
        <w:rPr>
          <w:rFonts w:ascii="Times New Roman" w:eastAsiaTheme="minorHAnsi" w:hAnsi="Times New Roman"/>
          <w:sz w:val="24"/>
          <w:szCs w:val="24"/>
        </w:rPr>
        <w:t>might</w:t>
      </w:r>
      <w:r w:rsidRPr="00A01B59">
        <w:rPr>
          <w:rFonts w:ascii="Times New Roman" w:eastAsiaTheme="minorHAnsi" w:hAnsi="Times New Roman"/>
          <w:sz w:val="24"/>
          <w:szCs w:val="24"/>
        </w:rPr>
        <w:t xml:space="preserve"> be considered in future budget processes. </w:t>
      </w:r>
      <w:r w:rsidR="00991641" w:rsidRPr="00A01B59">
        <w:rPr>
          <w:rFonts w:ascii="Times New Roman" w:eastAsiaTheme="minorHAnsi" w:hAnsi="Times New Roman"/>
          <w:sz w:val="24"/>
          <w:szCs w:val="24"/>
        </w:rPr>
        <w:t>D</w:t>
      </w:r>
      <w:r w:rsidRPr="00A01B59">
        <w:rPr>
          <w:rFonts w:ascii="Times New Roman" w:hAnsi="Times New Roman"/>
          <w:sz w:val="24"/>
          <w:szCs w:val="24"/>
        </w:rPr>
        <w:t xml:space="preserve">ifficult choices have to be made between </w:t>
      </w:r>
      <w:r w:rsidR="0045605D" w:rsidRPr="00A01B59">
        <w:rPr>
          <w:rFonts w:ascii="Times New Roman" w:hAnsi="Times New Roman"/>
          <w:sz w:val="24"/>
          <w:szCs w:val="24"/>
        </w:rPr>
        <w:t>spending priorities and sequencing</w:t>
      </w:r>
      <w:r w:rsidRPr="00A01B59">
        <w:rPr>
          <w:rFonts w:ascii="Times New Roman" w:hAnsi="Times New Roman"/>
          <w:sz w:val="24"/>
          <w:szCs w:val="24"/>
        </w:rPr>
        <w:t xml:space="preserve"> of programme implementation. As a result of these budgetary constraints, departments are</w:t>
      </w:r>
      <w:r w:rsidR="0045605D" w:rsidRPr="00A01B59">
        <w:rPr>
          <w:rFonts w:ascii="Times New Roman" w:hAnsi="Times New Roman"/>
          <w:sz w:val="24"/>
          <w:szCs w:val="24"/>
        </w:rPr>
        <w:t xml:space="preserve"> required to efficiently manage </w:t>
      </w:r>
      <w:r w:rsidRPr="00A01B59">
        <w:rPr>
          <w:rFonts w:ascii="Times New Roman" w:hAnsi="Times New Roman"/>
          <w:sz w:val="24"/>
          <w:szCs w:val="24"/>
        </w:rPr>
        <w:t>cost pressures related to changes in the inflation rate, exchange rate or any other factors affecting input prices.</w:t>
      </w:r>
    </w:p>
    <w:p w:rsidR="00B01B34" w:rsidRPr="00A01B59" w:rsidRDefault="00B01B34" w:rsidP="007E54CA">
      <w:pPr>
        <w:spacing w:after="0" w:line="360" w:lineRule="auto"/>
        <w:jc w:val="both"/>
        <w:rPr>
          <w:rFonts w:ascii="Times New Roman" w:hAnsi="Times New Roman"/>
          <w:sz w:val="24"/>
          <w:szCs w:val="24"/>
        </w:rPr>
      </w:pPr>
    </w:p>
    <w:p w:rsidR="00B01B34" w:rsidRPr="00A01B59" w:rsidRDefault="00B01B34"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SRSA can only implement the NSRP partially or in phases until such time that there is enough funding for full implementation. The 2015-20 Strategic Plan focuses </w:t>
      </w:r>
      <w:r w:rsidR="0045605D" w:rsidRPr="00A01B59">
        <w:rPr>
          <w:rFonts w:ascii="Times New Roman" w:hAnsi="Times New Roman"/>
          <w:sz w:val="24"/>
          <w:szCs w:val="24"/>
        </w:rPr>
        <w:t>strongly</w:t>
      </w:r>
      <w:r w:rsidRPr="00A01B59">
        <w:rPr>
          <w:rFonts w:ascii="Times New Roman" w:hAnsi="Times New Roman"/>
          <w:sz w:val="24"/>
          <w:szCs w:val="24"/>
        </w:rPr>
        <w:t xml:space="preserve"> on the important role of the department </w:t>
      </w:r>
      <w:r w:rsidR="0045605D" w:rsidRPr="00A01B59">
        <w:rPr>
          <w:rFonts w:ascii="Times New Roman" w:hAnsi="Times New Roman"/>
          <w:sz w:val="24"/>
          <w:szCs w:val="24"/>
        </w:rPr>
        <w:t>in</w:t>
      </w:r>
      <w:r w:rsidRPr="00A01B59">
        <w:rPr>
          <w:rFonts w:ascii="Times New Roman" w:hAnsi="Times New Roman"/>
          <w:sz w:val="24"/>
          <w:szCs w:val="24"/>
        </w:rPr>
        <w:t xml:space="preserve"> </w:t>
      </w:r>
      <w:r w:rsidR="00991641" w:rsidRPr="00A01B59">
        <w:rPr>
          <w:rFonts w:ascii="Times New Roman" w:hAnsi="Times New Roman"/>
          <w:sz w:val="24"/>
          <w:szCs w:val="24"/>
        </w:rPr>
        <w:t>nation-</w:t>
      </w:r>
      <w:r w:rsidRPr="00A01B59">
        <w:rPr>
          <w:rFonts w:ascii="Times New Roman" w:hAnsi="Times New Roman"/>
          <w:sz w:val="24"/>
          <w:szCs w:val="24"/>
        </w:rPr>
        <w:t xml:space="preserve">building and fostering social cohesion. </w:t>
      </w:r>
      <w:r w:rsidR="00991641" w:rsidRPr="00A01B59">
        <w:rPr>
          <w:rFonts w:ascii="Times New Roman" w:hAnsi="Times New Roman"/>
          <w:sz w:val="24"/>
          <w:szCs w:val="24"/>
        </w:rPr>
        <w:t>S</w:t>
      </w:r>
      <w:r w:rsidRPr="00A01B59">
        <w:rPr>
          <w:rFonts w:ascii="Times New Roman" w:hAnsi="Times New Roman"/>
          <w:sz w:val="24"/>
          <w:szCs w:val="24"/>
        </w:rPr>
        <w:t xml:space="preserve">trong emphasis is </w:t>
      </w:r>
      <w:r w:rsidR="00991641" w:rsidRPr="00A01B59">
        <w:rPr>
          <w:rFonts w:ascii="Times New Roman" w:hAnsi="Times New Roman"/>
          <w:sz w:val="24"/>
          <w:szCs w:val="24"/>
        </w:rPr>
        <w:t>placed on</w:t>
      </w:r>
      <w:r w:rsidRPr="00A01B59">
        <w:rPr>
          <w:rFonts w:ascii="Times New Roman" w:hAnsi="Times New Roman"/>
          <w:sz w:val="24"/>
          <w:szCs w:val="24"/>
        </w:rPr>
        <w:t xml:space="preserve"> the alignment of the 2015-20 </w:t>
      </w:r>
      <w:r w:rsidR="0045605D" w:rsidRPr="00A01B59">
        <w:rPr>
          <w:rFonts w:ascii="Times New Roman" w:hAnsi="Times New Roman"/>
          <w:sz w:val="24"/>
          <w:szCs w:val="24"/>
        </w:rPr>
        <w:t>S</w:t>
      </w:r>
      <w:r w:rsidRPr="00A01B59">
        <w:rPr>
          <w:rFonts w:ascii="Times New Roman" w:hAnsi="Times New Roman"/>
          <w:sz w:val="24"/>
          <w:szCs w:val="24"/>
        </w:rPr>
        <w:t xml:space="preserve">trategic </w:t>
      </w:r>
      <w:r w:rsidR="0045605D" w:rsidRPr="00A01B59">
        <w:rPr>
          <w:rFonts w:ascii="Times New Roman" w:hAnsi="Times New Roman"/>
          <w:sz w:val="24"/>
          <w:szCs w:val="24"/>
        </w:rPr>
        <w:t>P</w:t>
      </w:r>
      <w:r w:rsidRPr="00A01B59">
        <w:rPr>
          <w:rFonts w:ascii="Times New Roman" w:hAnsi="Times New Roman"/>
          <w:sz w:val="24"/>
          <w:szCs w:val="24"/>
        </w:rPr>
        <w:t xml:space="preserve">lan to </w:t>
      </w:r>
      <w:r w:rsidR="00991641" w:rsidRPr="00A01B59">
        <w:rPr>
          <w:rFonts w:ascii="Times New Roman" w:hAnsi="Times New Roman"/>
          <w:sz w:val="24"/>
          <w:szCs w:val="24"/>
        </w:rPr>
        <w:t>sub</w:t>
      </w:r>
      <w:r w:rsidRPr="00A01B59">
        <w:rPr>
          <w:rFonts w:ascii="Times New Roman" w:hAnsi="Times New Roman"/>
          <w:sz w:val="24"/>
          <w:szCs w:val="24"/>
        </w:rPr>
        <w:t>-outcome 3 of Outco</w:t>
      </w:r>
      <w:r w:rsidR="0045605D" w:rsidRPr="00A01B59">
        <w:rPr>
          <w:rFonts w:ascii="Times New Roman" w:hAnsi="Times New Roman"/>
          <w:sz w:val="24"/>
          <w:szCs w:val="24"/>
        </w:rPr>
        <w:t>me 14 of the 20</w:t>
      </w:r>
      <w:r w:rsidR="0045605D" w:rsidRPr="00A01B59">
        <w:rPr>
          <w:rFonts w:ascii="Times New Roman" w:eastAsiaTheme="minorHAnsi" w:hAnsi="Times New Roman"/>
          <w:sz w:val="24"/>
          <w:szCs w:val="24"/>
        </w:rPr>
        <w:t>14-19 MTSF</w:t>
      </w:r>
      <w:r w:rsidR="004D6439" w:rsidRPr="00A01B59">
        <w:rPr>
          <w:rFonts w:ascii="Times New Roman" w:eastAsiaTheme="minorHAnsi" w:hAnsi="Times New Roman"/>
          <w:sz w:val="24"/>
          <w:szCs w:val="24"/>
        </w:rPr>
        <w:t xml:space="preserve"> (medium-term strategic framework)</w:t>
      </w:r>
      <w:r w:rsidR="0045605D" w:rsidRPr="00A01B59">
        <w:rPr>
          <w:rFonts w:ascii="Times New Roman" w:eastAsiaTheme="minorHAnsi" w:hAnsi="Times New Roman"/>
          <w:sz w:val="24"/>
          <w:szCs w:val="24"/>
        </w:rPr>
        <w:t>. The NSRP</w:t>
      </w:r>
      <w:r w:rsidRPr="00A01B59">
        <w:rPr>
          <w:rFonts w:ascii="Times New Roman" w:eastAsiaTheme="minorHAnsi" w:hAnsi="Times New Roman"/>
          <w:sz w:val="24"/>
          <w:szCs w:val="24"/>
        </w:rPr>
        <w:t xml:space="preserve"> </w:t>
      </w:r>
      <w:r w:rsidRPr="00A01B59">
        <w:rPr>
          <w:rFonts w:ascii="Times New Roman" w:hAnsi="Times New Roman"/>
          <w:sz w:val="24"/>
          <w:szCs w:val="24"/>
        </w:rPr>
        <w:t xml:space="preserve">objectives </w:t>
      </w:r>
      <w:r w:rsidR="0045605D" w:rsidRPr="00A01B59">
        <w:rPr>
          <w:rFonts w:ascii="Times New Roman" w:hAnsi="Times New Roman"/>
          <w:sz w:val="24"/>
          <w:szCs w:val="24"/>
        </w:rPr>
        <w:t xml:space="preserve">will be </w:t>
      </w:r>
      <w:r w:rsidRPr="00A01B59">
        <w:rPr>
          <w:rFonts w:ascii="Times New Roman" w:hAnsi="Times New Roman"/>
          <w:sz w:val="24"/>
          <w:szCs w:val="24"/>
        </w:rPr>
        <w:t xml:space="preserve">pursued in the medium term as SRSA has aligned its Strategic plan and APP to the 2014-19 MTSF. </w:t>
      </w:r>
    </w:p>
    <w:p w:rsidR="00B01B34" w:rsidRPr="00A01B59" w:rsidRDefault="00B01B34" w:rsidP="007E54CA">
      <w:pPr>
        <w:spacing w:after="0" w:line="360" w:lineRule="auto"/>
        <w:jc w:val="both"/>
        <w:rPr>
          <w:rFonts w:ascii="Times New Roman" w:hAnsi="Times New Roman"/>
          <w:sz w:val="24"/>
          <w:szCs w:val="24"/>
        </w:rPr>
      </w:pPr>
    </w:p>
    <w:p w:rsidR="00B01B34" w:rsidRPr="00A01B59" w:rsidRDefault="00B01B34" w:rsidP="007E54CA">
      <w:pPr>
        <w:spacing w:after="0" w:line="360" w:lineRule="auto"/>
        <w:jc w:val="both"/>
        <w:rPr>
          <w:rFonts w:ascii="Times New Roman" w:hAnsi="Times New Roman"/>
          <w:sz w:val="24"/>
          <w:szCs w:val="24"/>
        </w:rPr>
      </w:pPr>
      <w:r w:rsidRPr="00A01B59">
        <w:rPr>
          <w:rFonts w:ascii="Times New Roman" w:hAnsi="Times New Roman"/>
          <w:sz w:val="24"/>
          <w:szCs w:val="24"/>
        </w:rPr>
        <w:t>The department has been allocated R3 billion in the medium term</w:t>
      </w:r>
      <w:r w:rsidR="00CF425E" w:rsidRPr="00A01B59">
        <w:rPr>
          <w:rFonts w:ascii="Times New Roman" w:hAnsi="Times New Roman"/>
          <w:sz w:val="24"/>
          <w:szCs w:val="24"/>
        </w:rPr>
        <w:t>,</w:t>
      </w:r>
      <w:r w:rsidRPr="00A01B59">
        <w:rPr>
          <w:rFonts w:ascii="Times New Roman" w:hAnsi="Times New Roman"/>
          <w:sz w:val="24"/>
          <w:szCs w:val="24"/>
        </w:rPr>
        <w:t xml:space="preserve"> and of that, R2 billion will be allocated to the Active Nation Programme and R417.3 million to the Sport Support programme. The allocation will fund </w:t>
      </w:r>
      <w:r w:rsidR="00991641" w:rsidRPr="00A01B59">
        <w:rPr>
          <w:rFonts w:ascii="Times New Roman" w:hAnsi="Times New Roman"/>
          <w:sz w:val="24"/>
          <w:szCs w:val="24"/>
        </w:rPr>
        <w:t xml:space="preserve">only </w:t>
      </w:r>
      <w:r w:rsidRPr="00A01B59">
        <w:rPr>
          <w:rFonts w:ascii="Times New Roman" w:hAnsi="Times New Roman"/>
          <w:sz w:val="24"/>
          <w:szCs w:val="24"/>
        </w:rPr>
        <w:t xml:space="preserve">a small portion of the implementation of the NSRP. The key deliverables for this expenditure will be ensuring that participation </w:t>
      </w:r>
      <w:r w:rsidR="0045605D" w:rsidRPr="00A01B59">
        <w:rPr>
          <w:rFonts w:ascii="Times New Roman" w:hAnsi="Times New Roman"/>
          <w:sz w:val="24"/>
          <w:szCs w:val="24"/>
        </w:rPr>
        <w:t xml:space="preserve">in </w:t>
      </w:r>
      <w:r w:rsidRPr="00A01B59">
        <w:rPr>
          <w:rFonts w:ascii="Times New Roman" w:hAnsi="Times New Roman"/>
          <w:sz w:val="24"/>
          <w:szCs w:val="24"/>
        </w:rPr>
        <w:t>sport events increase</w:t>
      </w:r>
      <w:r w:rsidR="0045605D" w:rsidRPr="00A01B59">
        <w:rPr>
          <w:rFonts w:ascii="Times New Roman" w:hAnsi="Times New Roman"/>
          <w:sz w:val="24"/>
          <w:szCs w:val="24"/>
        </w:rPr>
        <w:t>s</w:t>
      </w:r>
      <w:r w:rsidRPr="00A01B59">
        <w:rPr>
          <w:rFonts w:ascii="Times New Roman" w:hAnsi="Times New Roman"/>
          <w:sz w:val="24"/>
          <w:szCs w:val="24"/>
        </w:rPr>
        <w:t xml:space="preserve"> from 9 150 in the 2015-16 financial year to 15 000 in the 2017-18 financial year, and that efforts to transform sport are also allocated R107.6 million in the 2015-16 financial year as part of ensuring commitment towards changing the landscape of South Africa</w:t>
      </w:r>
      <w:r w:rsidR="00991641" w:rsidRPr="00A01B59">
        <w:rPr>
          <w:rFonts w:ascii="Times New Roman" w:hAnsi="Times New Roman"/>
          <w:sz w:val="24"/>
          <w:szCs w:val="24"/>
        </w:rPr>
        <w:t>n</w:t>
      </w:r>
      <w:r w:rsidRPr="00A01B59">
        <w:rPr>
          <w:rFonts w:ascii="Times New Roman" w:hAnsi="Times New Roman"/>
          <w:sz w:val="24"/>
          <w:szCs w:val="24"/>
        </w:rPr>
        <w:t xml:space="preserve"> sport to reflect the demographics of the country. </w:t>
      </w:r>
    </w:p>
    <w:p w:rsidR="00186D2D" w:rsidRDefault="004849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.5.1.</w:t>
      </w:r>
      <w:r w:rsidR="00D87774" w:rsidRPr="00B5161E">
        <w:rPr>
          <w:rFonts w:ascii="Times New Roman" w:hAnsi="Times New Roman"/>
          <w:b/>
          <w:sz w:val="24"/>
          <w:szCs w:val="24"/>
          <w:lang w:val="en-US"/>
        </w:rPr>
        <w:tab/>
      </w:r>
      <w:r w:rsidR="00B01B34" w:rsidRPr="00B5161E">
        <w:rPr>
          <w:rFonts w:ascii="Times New Roman" w:hAnsi="Times New Roman"/>
          <w:b/>
          <w:sz w:val="24"/>
          <w:szCs w:val="24"/>
          <w:lang w:val="en-US"/>
        </w:rPr>
        <w:t>201</w:t>
      </w:r>
      <w:r w:rsidR="005D100F" w:rsidRPr="00B5161E">
        <w:rPr>
          <w:rFonts w:ascii="Times New Roman" w:hAnsi="Times New Roman"/>
          <w:b/>
          <w:sz w:val="24"/>
          <w:szCs w:val="24"/>
          <w:lang w:val="en-US"/>
        </w:rPr>
        <w:t>6</w:t>
      </w:r>
      <w:r w:rsidR="00B01B34" w:rsidRPr="00B5161E">
        <w:rPr>
          <w:rFonts w:ascii="Times New Roman" w:hAnsi="Times New Roman"/>
          <w:b/>
          <w:sz w:val="24"/>
          <w:szCs w:val="24"/>
          <w:lang w:val="en-US"/>
        </w:rPr>
        <w:t>-1</w:t>
      </w:r>
      <w:r w:rsidR="005D100F" w:rsidRPr="00B5161E">
        <w:rPr>
          <w:rFonts w:ascii="Times New Roman" w:hAnsi="Times New Roman"/>
          <w:b/>
          <w:sz w:val="24"/>
          <w:szCs w:val="24"/>
          <w:lang w:val="en-US"/>
        </w:rPr>
        <w:t>7</w:t>
      </w:r>
      <w:r w:rsidR="00B01B34" w:rsidRPr="00B5161E">
        <w:rPr>
          <w:rFonts w:ascii="Times New Roman" w:hAnsi="Times New Roman"/>
          <w:b/>
          <w:sz w:val="24"/>
          <w:szCs w:val="24"/>
          <w:lang w:val="en-US"/>
        </w:rPr>
        <w:t xml:space="preserve"> SRSA B</w:t>
      </w:r>
      <w:r w:rsidR="00DD2B61" w:rsidRPr="00B5161E">
        <w:rPr>
          <w:rFonts w:ascii="Times New Roman" w:hAnsi="Times New Roman"/>
          <w:b/>
          <w:sz w:val="24"/>
          <w:szCs w:val="24"/>
          <w:lang w:val="en-US"/>
        </w:rPr>
        <w:t>udget</w:t>
      </w:r>
      <w:r w:rsidR="00B01B34" w:rsidRPr="00B5161E">
        <w:rPr>
          <w:rFonts w:ascii="Times New Roman" w:hAnsi="Times New Roman"/>
          <w:b/>
          <w:sz w:val="24"/>
          <w:szCs w:val="24"/>
          <w:lang w:val="en-US"/>
        </w:rPr>
        <w:t xml:space="preserve"> A</w:t>
      </w:r>
      <w:r w:rsidR="00DD2B61" w:rsidRPr="00B5161E">
        <w:rPr>
          <w:rFonts w:ascii="Times New Roman" w:hAnsi="Times New Roman"/>
          <w:b/>
          <w:sz w:val="24"/>
          <w:szCs w:val="24"/>
          <w:lang w:val="en-US"/>
        </w:rPr>
        <w:t>nalysis</w:t>
      </w:r>
      <w:r w:rsidR="00B01B34" w:rsidRPr="00B5161E">
        <w:rPr>
          <w:rFonts w:ascii="Times New Roman" w:hAnsi="Times New Roman"/>
          <w:b/>
          <w:sz w:val="24"/>
          <w:szCs w:val="24"/>
          <w:lang w:val="en-US"/>
        </w:rPr>
        <w:t xml:space="preserve"> </w:t>
      </w:r>
      <w:r w:rsidR="00DD2B61" w:rsidRPr="00B5161E">
        <w:rPr>
          <w:rFonts w:ascii="Times New Roman" w:hAnsi="Times New Roman"/>
          <w:b/>
          <w:sz w:val="24"/>
          <w:szCs w:val="24"/>
          <w:lang w:val="en-US"/>
        </w:rPr>
        <w:t>per</w:t>
      </w:r>
      <w:r w:rsidR="00B01B34" w:rsidRPr="00B5161E">
        <w:rPr>
          <w:rFonts w:ascii="Times New Roman" w:hAnsi="Times New Roman"/>
          <w:b/>
          <w:sz w:val="24"/>
          <w:szCs w:val="24"/>
          <w:lang w:val="en-US"/>
        </w:rPr>
        <w:t xml:space="preserve"> P</w:t>
      </w:r>
      <w:r w:rsidR="00DD2B61" w:rsidRPr="00B5161E">
        <w:rPr>
          <w:rFonts w:ascii="Times New Roman" w:hAnsi="Times New Roman"/>
          <w:b/>
          <w:sz w:val="24"/>
          <w:szCs w:val="24"/>
          <w:lang w:val="en-US"/>
        </w:rPr>
        <w:t>rogramme</w:t>
      </w:r>
    </w:p>
    <w:p w:rsidR="008A732D" w:rsidRPr="008A732D" w:rsidRDefault="008A732D" w:rsidP="008A732D">
      <w:pPr>
        <w:spacing w:after="0" w:line="240" w:lineRule="auto"/>
        <w:jc w:val="both"/>
        <w:rPr>
          <w:rFonts w:ascii="Times New Roman" w:hAnsi="Times New Roman"/>
          <w:sz w:val="24"/>
          <w:szCs w:val="24"/>
          <w:u w:val="single"/>
        </w:rPr>
      </w:pPr>
      <w:r w:rsidRPr="008A732D">
        <w:rPr>
          <w:rFonts w:ascii="Times New Roman" w:hAnsi="Times New Roman"/>
          <w:sz w:val="24"/>
          <w:szCs w:val="24"/>
          <w:u w:val="single"/>
        </w:rPr>
        <w:lastRenderedPageBreak/>
        <w:t xml:space="preserve">Table </w:t>
      </w:r>
      <w:r>
        <w:rPr>
          <w:rFonts w:ascii="Times New Roman" w:hAnsi="Times New Roman"/>
          <w:sz w:val="24"/>
          <w:szCs w:val="24"/>
          <w:u w:val="single"/>
        </w:rPr>
        <w:t>3</w:t>
      </w:r>
      <w:r w:rsidRPr="008A732D">
        <w:rPr>
          <w:rFonts w:ascii="Times New Roman" w:hAnsi="Times New Roman"/>
          <w:sz w:val="24"/>
          <w:szCs w:val="24"/>
          <w:u w:val="single"/>
        </w:rPr>
        <w:t>: SRSA Budget Analysis per Programme</w:t>
      </w:r>
    </w:p>
    <w:tbl>
      <w:tblPr>
        <w:tblpPr w:leftFromText="180" w:rightFromText="180" w:vertAnchor="text" w:horzAnchor="margin" w:tblpY="33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559"/>
        <w:gridCol w:w="1560"/>
        <w:gridCol w:w="1559"/>
        <w:gridCol w:w="1843"/>
      </w:tblGrid>
      <w:tr w:rsidR="00186D2D" w:rsidRPr="00B222F1" w:rsidTr="006B3F3F">
        <w:trPr>
          <w:trHeight w:val="841"/>
        </w:trPr>
        <w:tc>
          <w:tcPr>
            <w:tcW w:w="2405" w:type="dxa"/>
            <w:shd w:val="clear" w:color="auto" w:fill="D9D9D9"/>
          </w:tcPr>
          <w:p w:rsidR="00186D2D" w:rsidRPr="00B222F1" w:rsidRDefault="00186D2D" w:rsidP="008A732D">
            <w:pPr>
              <w:spacing w:after="0" w:line="240" w:lineRule="auto"/>
              <w:jc w:val="both"/>
              <w:rPr>
                <w:rFonts w:ascii="Times New Roman" w:hAnsi="Times New Roman"/>
                <w:b/>
                <w:sz w:val="24"/>
                <w:szCs w:val="24"/>
              </w:rPr>
            </w:pPr>
            <w:r w:rsidRPr="00B222F1">
              <w:rPr>
                <w:rFonts w:ascii="Times New Roman" w:hAnsi="Times New Roman"/>
                <w:b/>
                <w:sz w:val="24"/>
                <w:szCs w:val="24"/>
              </w:rPr>
              <w:t>Programme</w:t>
            </w:r>
          </w:p>
        </w:tc>
        <w:tc>
          <w:tcPr>
            <w:tcW w:w="1559" w:type="dxa"/>
            <w:shd w:val="clear" w:color="auto" w:fill="D9D9D9"/>
          </w:tcPr>
          <w:p w:rsidR="00186D2D" w:rsidRPr="00B222F1" w:rsidRDefault="00186D2D" w:rsidP="008A732D">
            <w:pPr>
              <w:spacing w:after="0" w:line="240" w:lineRule="auto"/>
              <w:jc w:val="both"/>
              <w:rPr>
                <w:rFonts w:ascii="Times New Roman" w:hAnsi="Times New Roman"/>
                <w:b/>
                <w:sz w:val="24"/>
                <w:szCs w:val="24"/>
              </w:rPr>
            </w:pPr>
            <w:r w:rsidRPr="00B222F1">
              <w:rPr>
                <w:rFonts w:ascii="Times New Roman" w:hAnsi="Times New Roman"/>
                <w:b/>
                <w:sz w:val="24"/>
                <w:szCs w:val="24"/>
              </w:rPr>
              <w:t>Audited Expenditure</w:t>
            </w:r>
          </w:p>
        </w:tc>
        <w:tc>
          <w:tcPr>
            <w:tcW w:w="1560" w:type="dxa"/>
            <w:shd w:val="clear" w:color="auto" w:fill="D9D9D9"/>
          </w:tcPr>
          <w:p w:rsidR="00186D2D" w:rsidRPr="00B222F1" w:rsidRDefault="00186D2D" w:rsidP="008A732D">
            <w:pPr>
              <w:spacing w:after="0" w:line="240" w:lineRule="auto"/>
              <w:jc w:val="both"/>
              <w:rPr>
                <w:rFonts w:ascii="Times New Roman" w:hAnsi="Times New Roman"/>
                <w:b/>
                <w:sz w:val="24"/>
                <w:szCs w:val="24"/>
              </w:rPr>
            </w:pPr>
            <w:r w:rsidRPr="00B222F1">
              <w:rPr>
                <w:rFonts w:ascii="Times New Roman" w:hAnsi="Times New Roman"/>
                <w:b/>
                <w:sz w:val="24"/>
                <w:szCs w:val="24"/>
              </w:rPr>
              <w:t>Audited Expenditure</w:t>
            </w:r>
          </w:p>
        </w:tc>
        <w:tc>
          <w:tcPr>
            <w:tcW w:w="1559" w:type="dxa"/>
            <w:shd w:val="clear" w:color="auto" w:fill="D9D9D9"/>
          </w:tcPr>
          <w:p w:rsidR="00186D2D" w:rsidRPr="00B222F1" w:rsidRDefault="00186D2D" w:rsidP="008A732D">
            <w:pPr>
              <w:spacing w:after="0" w:line="240" w:lineRule="auto"/>
              <w:jc w:val="both"/>
              <w:rPr>
                <w:rFonts w:ascii="Times New Roman" w:hAnsi="Times New Roman"/>
                <w:b/>
                <w:sz w:val="24"/>
                <w:szCs w:val="24"/>
              </w:rPr>
            </w:pPr>
            <w:r w:rsidRPr="00B222F1">
              <w:rPr>
                <w:rFonts w:ascii="Times New Roman" w:hAnsi="Times New Roman"/>
                <w:b/>
                <w:sz w:val="24"/>
                <w:szCs w:val="24"/>
              </w:rPr>
              <w:t xml:space="preserve">Revised Estimate </w:t>
            </w:r>
          </w:p>
        </w:tc>
        <w:tc>
          <w:tcPr>
            <w:tcW w:w="1843" w:type="dxa"/>
            <w:shd w:val="clear" w:color="auto" w:fill="D9D9D9"/>
          </w:tcPr>
          <w:p w:rsidR="00186D2D" w:rsidRPr="00B222F1" w:rsidRDefault="00186D2D" w:rsidP="008A732D">
            <w:pPr>
              <w:spacing w:after="0" w:line="240" w:lineRule="auto"/>
              <w:jc w:val="both"/>
              <w:rPr>
                <w:rFonts w:ascii="Times New Roman" w:hAnsi="Times New Roman"/>
                <w:b/>
                <w:sz w:val="24"/>
                <w:szCs w:val="24"/>
              </w:rPr>
            </w:pPr>
            <w:r w:rsidRPr="00B222F1">
              <w:rPr>
                <w:rFonts w:ascii="Times New Roman" w:hAnsi="Times New Roman"/>
                <w:b/>
                <w:sz w:val="24"/>
                <w:szCs w:val="24"/>
              </w:rPr>
              <w:t>Medium Term Expenditure Estimate</w:t>
            </w:r>
          </w:p>
        </w:tc>
      </w:tr>
      <w:tr w:rsidR="00186D2D" w:rsidRPr="00B222F1" w:rsidTr="006B3F3F">
        <w:trPr>
          <w:trHeight w:val="263"/>
        </w:trPr>
        <w:tc>
          <w:tcPr>
            <w:tcW w:w="2405"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 million</w:t>
            </w:r>
          </w:p>
        </w:tc>
        <w:tc>
          <w:tcPr>
            <w:tcW w:w="1559"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2013</w:t>
            </w:r>
            <w:r w:rsidR="00257D08" w:rsidRPr="00B222F1">
              <w:rPr>
                <w:rFonts w:ascii="Times New Roman" w:hAnsi="Times New Roman"/>
                <w:b/>
                <w:sz w:val="24"/>
                <w:szCs w:val="24"/>
              </w:rPr>
              <w:t xml:space="preserve"> -</w:t>
            </w:r>
            <w:r w:rsidRPr="00B222F1">
              <w:rPr>
                <w:rFonts w:ascii="Times New Roman" w:hAnsi="Times New Roman"/>
                <w:b/>
                <w:sz w:val="24"/>
                <w:szCs w:val="24"/>
              </w:rPr>
              <w:t>14</w:t>
            </w:r>
          </w:p>
        </w:tc>
        <w:tc>
          <w:tcPr>
            <w:tcW w:w="1560"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2014</w:t>
            </w:r>
            <w:r w:rsidR="00257D08" w:rsidRPr="00B222F1">
              <w:rPr>
                <w:rFonts w:ascii="Times New Roman" w:hAnsi="Times New Roman"/>
                <w:b/>
                <w:sz w:val="24"/>
                <w:szCs w:val="24"/>
              </w:rPr>
              <w:t xml:space="preserve"> -</w:t>
            </w:r>
            <w:r w:rsidRPr="00B222F1">
              <w:rPr>
                <w:rFonts w:ascii="Times New Roman" w:hAnsi="Times New Roman"/>
                <w:b/>
                <w:sz w:val="24"/>
                <w:szCs w:val="24"/>
              </w:rPr>
              <w:t>15</w:t>
            </w:r>
          </w:p>
        </w:tc>
        <w:tc>
          <w:tcPr>
            <w:tcW w:w="1559"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2015</w:t>
            </w:r>
            <w:r w:rsidR="00257D08" w:rsidRPr="00B222F1">
              <w:rPr>
                <w:rFonts w:ascii="Times New Roman" w:hAnsi="Times New Roman"/>
                <w:b/>
                <w:sz w:val="24"/>
                <w:szCs w:val="24"/>
              </w:rPr>
              <w:t xml:space="preserve"> -</w:t>
            </w:r>
            <w:r w:rsidRPr="00B222F1">
              <w:rPr>
                <w:rFonts w:ascii="Times New Roman" w:hAnsi="Times New Roman"/>
                <w:b/>
                <w:sz w:val="24"/>
                <w:szCs w:val="24"/>
              </w:rPr>
              <w:t>16</w:t>
            </w:r>
          </w:p>
        </w:tc>
        <w:tc>
          <w:tcPr>
            <w:tcW w:w="1843"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2016</w:t>
            </w:r>
            <w:r w:rsidR="00257D08" w:rsidRPr="00B222F1">
              <w:rPr>
                <w:rFonts w:ascii="Times New Roman" w:hAnsi="Times New Roman"/>
                <w:b/>
                <w:sz w:val="24"/>
                <w:szCs w:val="24"/>
              </w:rPr>
              <w:t xml:space="preserve"> -</w:t>
            </w:r>
            <w:r w:rsidRPr="00B222F1">
              <w:rPr>
                <w:rFonts w:ascii="Times New Roman" w:hAnsi="Times New Roman"/>
                <w:b/>
                <w:sz w:val="24"/>
                <w:szCs w:val="24"/>
              </w:rPr>
              <w:t>17</w:t>
            </w:r>
          </w:p>
        </w:tc>
      </w:tr>
      <w:tr w:rsidR="00186D2D" w:rsidRPr="00B222F1" w:rsidTr="006B3F3F">
        <w:tc>
          <w:tcPr>
            <w:tcW w:w="2405"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Administration</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114.6</w:t>
            </w:r>
          </w:p>
        </w:tc>
        <w:tc>
          <w:tcPr>
            <w:tcW w:w="1560"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105.1</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119.9</w:t>
            </w:r>
          </w:p>
        </w:tc>
        <w:tc>
          <w:tcPr>
            <w:tcW w:w="1843"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134.9</w:t>
            </w:r>
          </w:p>
        </w:tc>
      </w:tr>
      <w:tr w:rsidR="00186D2D" w:rsidRPr="00B222F1" w:rsidTr="006B3F3F">
        <w:tc>
          <w:tcPr>
            <w:tcW w:w="2405"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Active Nation</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607.6</w:t>
            </w:r>
          </w:p>
        </w:tc>
        <w:tc>
          <w:tcPr>
            <w:tcW w:w="1560"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624.7</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627.5</w:t>
            </w:r>
          </w:p>
        </w:tc>
        <w:tc>
          <w:tcPr>
            <w:tcW w:w="1843"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648.7</w:t>
            </w:r>
          </w:p>
        </w:tc>
      </w:tr>
      <w:tr w:rsidR="00186D2D" w:rsidRPr="00B222F1" w:rsidTr="006B3F3F">
        <w:tc>
          <w:tcPr>
            <w:tcW w:w="2405"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Winning Nation</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231.4</w:t>
            </w:r>
          </w:p>
        </w:tc>
        <w:tc>
          <w:tcPr>
            <w:tcW w:w="1560"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83.1</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76.0</w:t>
            </w:r>
          </w:p>
        </w:tc>
        <w:tc>
          <w:tcPr>
            <w:tcW w:w="1843"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91.1</w:t>
            </w:r>
          </w:p>
        </w:tc>
      </w:tr>
      <w:tr w:rsidR="00186D2D" w:rsidRPr="00B222F1" w:rsidTr="006B3F3F">
        <w:tc>
          <w:tcPr>
            <w:tcW w:w="2405"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Sport Support</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115.8</w:t>
            </w:r>
          </w:p>
        </w:tc>
        <w:tc>
          <w:tcPr>
            <w:tcW w:w="1560"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148.8</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148.5</w:t>
            </w:r>
          </w:p>
        </w:tc>
        <w:tc>
          <w:tcPr>
            <w:tcW w:w="1843"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137.6</w:t>
            </w:r>
          </w:p>
        </w:tc>
      </w:tr>
      <w:tr w:rsidR="00186D2D" w:rsidRPr="00B222F1" w:rsidTr="006B3F3F">
        <w:tc>
          <w:tcPr>
            <w:tcW w:w="2405"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Infrastructure Support</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9.3</w:t>
            </w:r>
          </w:p>
        </w:tc>
        <w:tc>
          <w:tcPr>
            <w:tcW w:w="1560"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4.9</w:t>
            </w:r>
          </w:p>
        </w:tc>
        <w:tc>
          <w:tcPr>
            <w:tcW w:w="1559"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7.4</w:t>
            </w:r>
          </w:p>
        </w:tc>
        <w:tc>
          <w:tcPr>
            <w:tcW w:w="1843" w:type="dxa"/>
          </w:tcPr>
          <w:p w:rsidR="00186D2D" w:rsidRPr="00B222F1" w:rsidRDefault="00186D2D" w:rsidP="007E54CA">
            <w:pPr>
              <w:spacing w:after="0" w:line="360" w:lineRule="auto"/>
              <w:jc w:val="both"/>
              <w:rPr>
                <w:rFonts w:ascii="Times New Roman" w:hAnsi="Times New Roman"/>
                <w:sz w:val="24"/>
                <w:szCs w:val="24"/>
              </w:rPr>
            </w:pPr>
            <w:r w:rsidRPr="00B222F1">
              <w:rPr>
                <w:rFonts w:ascii="Times New Roman" w:hAnsi="Times New Roman"/>
                <w:sz w:val="24"/>
                <w:szCs w:val="24"/>
              </w:rPr>
              <w:t>16.3</w:t>
            </w:r>
          </w:p>
        </w:tc>
      </w:tr>
      <w:tr w:rsidR="00186D2D" w:rsidRPr="00B222F1" w:rsidTr="006B3F3F">
        <w:tc>
          <w:tcPr>
            <w:tcW w:w="2405"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Total</w:t>
            </w:r>
          </w:p>
        </w:tc>
        <w:tc>
          <w:tcPr>
            <w:tcW w:w="1559"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1,073.8</w:t>
            </w:r>
          </w:p>
        </w:tc>
        <w:tc>
          <w:tcPr>
            <w:tcW w:w="1560"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966.8</w:t>
            </w:r>
          </w:p>
        </w:tc>
        <w:tc>
          <w:tcPr>
            <w:tcW w:w="1559"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979.4</w:t>
            </w:r>
          </w:p>
        </w:tc>
        <w:tc>
          <w:tcPr>
            <w:tcW w:w="1843"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1,028.6</w:t>
            </w:r>
          </w:p>
        </w:tc>
      </w:tr>
    </w:tbl>
    <w:p w:rsidR="00D216A0" w:rsidRPr="00B222F1" w:rsidRDefault="00186D2D" w:rsidP="007E54CA">
      <w:pPr>
        <w:spacing w:after="0" w:line="360" w:lineRule="auto"/>
        <w:ind w:left="6480"/>
        <w:jc w:val="both"/>
        <w:rPr>
          <w:rFonts w:ascii="Times New Roman" w:hAnsi="Times New Roman"/>
          <w:sz w:val="24"/>
          <w:szCs w:val="24"/>
        </w:rPr>
      </w:pPr>
      <w:r w:rsidRPr="00B222F1">
        <w:rPr>
          <w:rFonts w:ascii="Times New Roman" w:hAnsi="Times New Roman"/>
          <w:sz w:val="24"/>
          <w:szCs w:val="24"/>
        </w:rPr>
        <w:t>National Treasury (2016</w:t>
      </w:r>
      <w:r w:rsidR="00D216A0" w:rsidRPr="00B222F1">
        <w:rPr>
          <w:rFonts w:ascii="Times New Roman" w:hAnsi="Times New Roman"/>
          <w:sz w:val="24"/>
          <w:szCs w:val="24"/>
        </w:rPr>
        <w:t>)</w:t>
      </w:r>
    </w:p>
    <w:p w:rsidR="00635E9B" w:rsidRDefault="00635E9B" w:rsidP="00B5161E">
      <w:pPr>
        <w:pStyle w:val="ListParagraph"/>
        <w:spacing w:before="240" w:after="240" w:line="360" w:lineRule="auto"/>
        <w:ind w:left="0"/>
        <w:contextualSpacing w:val="0"/>
        <w:jc w:val="both"/>
        <w:rPr>
          <w:rFonts w:ascii="Times New Roman" w:hAnsi="Times New Roman"/>
          <w:b/>
          <w:sz w:val="24"/>
          <w:szCs w:val="24"/>
          <w:lang w:val="en-US"/>
        </w:rPr>
      </w:pPr>
    </w:p>
    <w:p w:rsidR="00B01B34" w:rsidRPr="00B5161E" w:rsidRDefault="00484980" w:rsidP="00B5161E">
      <w:pPr>
        <w:pStyle w:val="ListParagraph"/>
        <w:spacing w:before="240" w:after="240" w:line="360" w:lineRule="auto"/>
        <w:ind w:left="0"/>
        <w:contextualSpacing w:val="0"/>
        <w:jc w:val="both"/>
        <w:rPr>
          <w:rFonts w:ascii="Times New Roman" w:hAnsi="Times New Roman"/>
          <w:b/>
          <w:sz w:val="24"/>
          <w:szCs w:val="24"/>
          <w:lang w:val="en-US"/>
        </w:rPr>
      </w:pPr>
      <w:r w:rsidRPr="00B5161E">
        <w:rPr>
          <w:rFonts w:ascii="Times New Roman" w:hAnsi="Times New Roman"/>
          <w:b/>
          <w:sz w:val="24"/>
          <w:szCs w:val="24"/>
          <w:lang w:val="en-US"/>
        </w:rPr>
        <w:t>6</w:t>
      </w:r>
      <w:r w:rsidR="00D87774" w:rsidRPr="00B5161E">
        <w:rPr>
          <w:rFonts w:ascii="Times New Roman" w:hAnsi="Times New Roman"/>
          <w:b/>
          <w:sz w:val="24"/>
          <w:szCs w:val="24"/>
          <w:lang w:val="en-US"/>
        </w:rPr>
        <w:t>.5.1.1.</w:t>
      </w:r>
      <w:r w:rsidR="00D87774" w:rsidRPr="00B5161E">
        <w:rPr>
          <w:rFonts w:ascii="Times New Roman" w:hAnsi="Times New Roman"/>
          <w:b/>
          <w:sz w:val="24"/>
          <w:szCs w:val="24"/>
          <w:lang w:val="en-US"/>
        </w:rPr>
        <w:tab/>
      </w:r>
      <w:r w:rsidR="00B01B34" w:rsidRPr="00B5161E">
        <w:rPr>
          <w:rFonts w:ascii="Times New Roman" w:hAnsi="Times New Roman"/>
          <w:b/>
          <w:sz w:val="24"/>
          <w:szCs w:val="24"/>
          <w:lang w:val="en-US"/>
        </w:rPr>
        <w:t>Programme 1: Administration</w:t>
      </w: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The allocation to this programme accounts for 13.1% of the total allocation of the departmental budget. This programme has seen 16.9% increase of budget allocated to it, from R115.5 million in 2015</w:t>
      </w:r>
      <w:r w:rsidR="00257D08" w:rsidRPr="00A01B59">
        <w:rPr>
          <w:rFonts w:ascii="Times New Roman" w:hAnsi="Times New Roman"/>
          <w:sz w:val="24"/>
          <w:szCs w:val="24"/>
        </w:rPr>
        <w:t xml:space="preserve"> -</w:t>
      </w:r>
      <w:r w:rsidRPr="00A01B59">
        <w:rPr>
          <w:rFonts w:ascii="Times New Roman" w:hAnsi="Times New Roman"/>
          <w:sz w:val="24"/>
          <w:szCs w:val="24"/>
        </w:rPr>
        <w:t>16 financial year to R134.9 million allocated in 2016</w:t>
      </w:r>
      <w:r w:rsidR="00257D08" w:rsidRPr="00A01B59">
        <w:rPr>
          <w:rFonts w:ascii="Times New Roman" w:hAnsi="Times New Roman"/>
          <w:sz w:val="24"/>
          <w:szCs w:val="24"/>
        </w:rPr>
        <w:t xml:space="preserve"> -</w:t>
      </w:r>
      <w:r w:rsidRPr="00A01B59">
        <w:rPr>
          <w:rFonts w:ascii="Times New Roman" w:hAnsi="Times New Roman"/>
          <w:sz w:val="24"/>
          <w:szCs w:val="24"/>
        </w:rPr>
        <w:t>17 financial year. The purpose of this programme is to provide strategic leadership, management and support services to the department. It is able to perform these duties through the creation of its six sub-programmes, and these are:</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Ministry</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 xml:space="preserve">Management </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Strategic support</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Corporate Services</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Office of the Chief Financial Officer</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Office Accommodation</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The administration programme, therefore has a task of achieving the following targets during the 2016</w:t>
      </w:r>
      <w:r w:rsidR="00257D08" w:rsidRPr="00A01B59">
        <w:rPr>
          <w:rFonts w:ascii="Times New Roman" w:hAnsi="Times New Roman"/>
          <w:sz w:val="24"/>
          <w:szCs w:val="24"/>
        </w:rPr>
        <w:t xml:space="preserve"> -</w:t>
      </w:r>
      <w:r w:rsidRPr="00A01B59">
        <w:rPr>
          <w:rFonts w:ascii="Times New Roman" w:hAnsi="Times New Roman"/>
          <w:sz w:val="24"/>
          <w:szCs w:val="24"/>
        </w:rPr>
        <w:t>17 financial year:</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100% Moderation of performance assessment that were concluded for previous cycle by the end of the following financial year</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Train 60 employees</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Conduct 1 client satisfaction survey</w:t>
      </w:r>
    </w:p>
    <w:p w:rsidR="005D100F" w:rsidRPr="00A01B59" w:rsidRDefault="005D100F"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Pay creditors in 30 days</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It is worth noting that the Administration programme, whose budget for 2016</w:t>
      </w:r>
      <w:r w:rsidR="00257D08" w:rsidRPr="00A01B59">
        <w:rPr>
          <w:rFonts w:ascii="Times New Roman" w:hAnsi="Times New Roman"/>
          <w:sz w:val="24"/>
          <w:szCs w:val="24"/>
        </w:rPr>
        <w:t xml:space="preserve"> -</w:t>
      </w:r>
      <w:r w:rsidRPr="00A01B59">
        <w:rPr>
          <w:rFonts w:ascii="Times New Roman" w:hAnsi="Times New Roman"/>
          <w:sz w:val="24"/>
          <w:szCs w:val="24"/>
        </w:rPr>
        <w:t xml:space="preserve">17 financial years is R134.9 million, has allocated R132.6 million (98.2%) of its budget towards current payments, in order to meet its obligations for compensation of employees (R77.2 million) and render goods and services (R55.4 million). This essentially implies that there is little budget that remains for implementing programmes, since about R2.2 million (1.7%) of what remains is allocated to payments for capital. </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It is important to highlight that each sub-programme under the Administration Programme is set out to achieve a specific outcome which should be measured as per SMART principles and is also relevant to the mandate of the department. The sub-programmes achieve the objectives through other programmes </w:t>
      </w:r>
      <w:r w:rsidR="00796FED" w:rsidRPr="00A01B59">
        <w:rPr>
          <w:rFonts w:ascii="Times New Roman" w:hAnsi="Times New Roman"/>
          <w:sz w:val="24"/>
          <w:szCs w:val="24"/>
        </w:rPr>
        <w:t xml:space="preserve">that </w:t>
      </w:r>
      <w:r w:rsidRPr="00A01B59">
        <w:rPr>
          <w:rFonts w:ascii="Times New Roman" w:hAnsi="Times New Roman"/>
          <w:sz w:val="24"/>
          <w:szCs w:val="24"/>
        </w:rPr>
        <w:t>have allocated resources to implementation of the NDP through the NSRP. The significance of this is that it would be important that each of the six sub-programme can be measured through key performance areas in order to ensure that the allocated resources per sub-programme derive value for money.</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performance of the department is measured through the MPAT score </w:t>
      </w:r>
      <w:r w:rsidR="00796FED" w:rsidRPr="00A01B59">
        <w:rPr>
          <w:rFonts w:ascii="Times New Roman" w:hAnsi="Times New Roman"/>
          <w:sz w:val="24"/>
          <w:szCs w:val="24"/>
        </w:rPr>
        <w:t xml:space="preserve">developed by </w:t>
      </w:r>
      <w:r w:rsidRPr="00A01B59">
        <w:rPr>
          <w:rFonts w:ascii="Times New Roman" w:hAnsi="Times New Roman"/>
          <w:sz w:val="24"/>
          <w:szCs w:val="24"/>
        </w:rPr>
        <w:t>the Department of Monitoring and Evaluation has developed. The sub-programme Ministry is supported by the department,</w:t>
      </w:r>
      <w:r w:rsidR="004D6439" w:rsidRPr="00A01B59">
        <w:rPr>
          <w:rFonts w:ascii="Times New Roman" w:hAnsi="Times New Roman"/>
          <w:sz w:val="24"/>
          <w:szCs w:val="24"/>
        </w:rPr>
        <w:t xml:space="preserve"> and</w:t>
      </w:r>
      <w:r w:rsidRPr="00A01B59">
        <w:rPr>
          <w:rFonts w:ascii="Times New Roman" w:hAnsi="Times New Roman"/>
          <w:sz w:val="24"/>
          <w:szCs w:val="24"/>
        </w:rPr>
        <w:t xml:space="preserve"> the Minister’s mandate and performance is monitored and evaluated by the President, </w:t>
      </w:r>
      <w:r w:rsidR="00796FED" w:rsidRPr="00A01B59">
        <w:rPr>
          <w:rFonts w:ascii="Times New Roman" w:hAnsi="Times New Roman"/>
          <w:sz w:val="24"/>
          <w:szCs w:val="24"/>
        </w:rPr>
        <w:t>which</w:t>
      </w:r>
      <w:r w:rsidRPr="00A01B59">
        <w:rPr>
          <w:rFonts w:ascii="Times New Roman" w:hAnsi="Times New Roman"/>
          <w:sz w:val="24"/>
          <w:szCs w:val="24"/>
        </w:rPr>
        <w:t xml:space="preserve"> will include their political programme within the department. As a result the department is expected to allocate resources to support the Ministry in order to allow the minister to discharge his political responsibilities. SRSA will continue to work towards improving its score of 2.6 received in 2014</w:t>
      </w:r>
      <w:r w:rsidR="00257D08" w:rsidRPr="00A01B59">
        <w:rPr>
          <w:rFonts w:ascii="Times New Roman" w:hAnsi="Times New Roman"/>
          <w:sz w:val="24"/>
          <w:szCs w:val="24"/>
        </w:rPr>
        <w:t xml:space="preserve"> -</w:t>
      </w:r>
      <w:r w:rsidRPr="00A01B59">
        <w:rPr>
          <w:rFonts w:ascii="Times New Roman" w:hAnsi="Times New Roman"/>
          <w:sz w:val="24"/>
          <w:szCs w:val="24"/>
        </w:rPr>
        <w:t xml:space="preserve">15, by implementing the improvement plans as determined by the Department of Monitoring and Evaluation. </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The Minister’s travel and accommodation</w:t>
      </w:r>
      <w:r w:rsidR="004D6439" w:rsidRPr="00A01B59">
        <w:rPr>
          <w:rFonts w:ascii="Times New Roman" w:hAnsi="Times New Roman"/>
          <w:sz w:val="24"/>
          <w:szCs w:val="24"/>
        </w:rPr>
        <w:t xml:space="preserve"> is</w:t>
      </w:r>
      <w:r w:rsidRPr="00A01B59">
        <w:rPr>
          <w:rFonts w:ascii="Times New Roman" w:hAnsi="Times New Roman"/>
          <w:sz w:val="24"/>
          <w:szCs w:val="24"/>
        </w:rPr>
        <w:t xml:space="preserve"> processed by the Presidency after a process of ensuring, fit for purpose and alignment to the mandate and strategic objectives of the department. Only after approval has been granted is the department, as a cost-centre for the ministry, tasked with ensuring that cost-containment measures are complied with. In order to accommodate the cost-containment measures</w:t>
      </w:r>
      <w:r w:rsidR="004D6439" w:rsidRPr="00A01B59">
        <w:rPr>
          <w:rFonts w:ascii="Times New Roman" w:hAnsi="Times New Roman"/>
          <w:sz w:val="24"/>
          <w:szCs w:val="24"/>
        </w:rPr>
        <w:t xml:space="preserve">- </w:t>
      </w:r>
      <w:r w:rsidRPr="00A01B59">
        <w:rPr>
          <w:rFonts w:ascii="Times New Roman" w:hAnsi="Times New Roman"/>
          <w:sz w:val="24"/>
          <w:szCs w:val="24"/>
        </w:rPr>
        <w:t xml:space="preserve">the Minister of Finance has requested all </w:t>
      </w:r>
      <w:r w:rsidR="004D6439" w:rsidRPr="00A01B59">
        <w:rPr>
          <w:rFonts w:ascii="Times New Roman" w:hAnsi="Times New Roman"/>
          <w:sz w:val="24"/>
          <w:szCs w:val="24"/>
        </w:rPr>
        <w:t xml:space="preserve">- </w:t>
      </w:r>
      <w:r w:rsidRPr="00A01B59">
        <w:rPr>
          <w:rFonts w:ascii="Times New Roman" w:hAnsi="Times New Roman"/>
          <w:sz w:val="24"/>
          <w:szCs w:val="24"/>
        </w:rPr>
        <w:t>departments to adhere to the national travel and accommodation policy and the instructions on conference costs. It is expected that SRSA will adhere to the policy as prescribed by the National Treasury.</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lastRenderedPageBreak/>
        <w:t xml:space="preserve">Boxing SA will be supported by the internal audit function of SRSA, and the </w:t>
      </w:r>
      <w:r w:rsidR="004D6439" w:rsidRPr="00A01B59">
        <w:rPr>
          <w:rFonts w:ascii="Times New Roman" w:hAnsi="Times New Roman"/>
          <w:sz w:val="24"/>
          <w:szCs w:val="24"/>
        </w:rPr>
        <w:t xml:space="preserve">portfolio committee </w:t>
      </w:r>
      <w:r w:rsidRPr="00A01B59">
        <w:rPr>
          <w:rFonts w:ascii="Times New Roman" w:hAnsi="Times New Roman"/>
          <w:sz w:val="24"/>
          <w:szCs w:val="24"/>
        </w:rPr>
        <w:t xml:space="preserve">has advised SRSA that whilst it supports the assistance that SRSA is providing to Boxing SA, this should not compromise its oversight function over the entity </w:t>
      </w:r>
      <w:r w:rsidR="004D6439" w:rsidRPr="00A01B59">
        <w:rPr>
          <w:rFonts w:ascii="Times New Roman" w:hAnsi="Times New Roman"/>
          <w:sz w:val="24"/>
          <w:szCs w:val="24"/>
        </w:rPr>
        <w:t>or</w:t>
      </w:r>
      <w:r w:rsidRPr="00A01B59">
        <w:rPr>
          <w:rFonts w:ascii="Times New Roman" w:hAnsi="Times New Roman"/>
          <w:sz w:val="24"/>
          <w:szCs w:val="24"/>
        </w:rPr>
        <w:t xml:space="preserve"> weaken its own governance control processes. </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mandate of the Strategic support sub-programme is becoming increasingly important </w:t>
      </w:r>
      <w:r w:rsidR="004D6439" w:rsidRPr="00A01B59">
        <w:rPr>
          <w:rFonts w:ascii="Times New Roman" w:hAnsi="Times New Roman"/>
          <w:sz w:val="24"/>
          <w:szCs w:val="24"/>
        </w:rPr>
        <w:t>in</w:t>
      </w:r>
      <w:r w:rsidRPr="00A01B59">
        <w:rPr>
          <w:rFonts w:ascii="Times New Roman" w:hAnsi="Times New Roman"/>
          <w:sz w:val="24"/>
          <w:szCs w:val="24"/>
        </w:rPr>
        <w:t xml:space="preserve"> directing and monitoring the programmes towards ensuring that the department is able to achieve the National Sport and Recreation Plan’s goals. The department is therefore required to strengthen its internal capacity for this purpose. </w:t>
      </w:r>
    </w:p>
    <w:p w:rsidR="005D100F" w:rsidRPr="00A01B59" w:rsidRDefault="005D100F" w:rsidP="007E54CA">
      <w:pPr>
        <w:spacing w:after="0" w:line="360" w:lineRule="auto"/>
        <w:jc w:val="both"/>
        <w:rPr>
          <w:rFonts w:ascii="Times New Roman" w:hAnsi="Times New Roman"/>
          <w:sz w:val="24"/>
          <w:szCs w:val="24"/>
        </w:rPr>
      </w:pPr>
    </w:p>
    <w:p w:rsidR="005D100F" w:rsidRPr="00A01B59" w:rsidRDefault="005D100F" w:rsidP="007E54CA">
      <w:pPr>
        <w:spacing w:after="0" w:line="360" w:lineRule="auto"/>
        <w:jc w:val="both"/>
        <w:rPr>
          <w:rFonts w:ascii="Times New Roman" w:hAnsi="Times New Roman"/>
          <w:sz w:val="24"/>
          <w:szCs w:val="24"/>
        </w:rPr>
      </w:pPr>
      <w:r w:rsidRPr="00A01B59">
        <w:rPr>
          <w:rFonts w:ascii="Times New Roman" w:hAnsi="Times New Roman"/>
          <w:sz w:val="24"/>
          <w:szCs w:val="24"/>
        </w:rPr>
        <w:t>Corporate services needs to be strengthened in order to become effective. It has been more than three years since the department has been busy with the review of bills, which are critical to the delivery of the departmental mandate. The 2016</w:t>
      </w:r>
      <w:r w:rsidR="00257D08" w:rsidRPr="00A01B59">
        <w:rPr>
          <w:rFonts w:ascii="Times New Roman" w:hAnsi="Times New Roman"/>
          <w:sz w:val="24"/>
          <w:szCs w:val="24"/>
        </w:rPr>
        <w:t xml:space="preserve"> -</w:t>
      </w:r>
      <w:r w:rsidRPr="00A01B59">
        <w:rPr>
          <w:rFonts w:ascii="Times New Roman" w:hAnsi="Times New Roman"/>
          <w:sz w:val="24"/>
          <w:szCs w:val="24"/>
        </w:rPr>
        <w:t>17 APP has also indicated that SRSA will be tabling the bills this year</w:t>
      </w:r>
      <w:r w:rsidR="004C17B4" w:rsidRPr="00A01B59">
        <w:rPr>
          <w:rFonts w:ascii="Times New Roman" w:hAnsi="Times New Roman"/>
          <w:sz w:val="24"/>
          <w:szCs w:val="24"/>
        </w:rPr>
        <w:t>,</w:t>
      </w:r>
      <w:r w:rsidRPr="00A01B59">
        <w:rPr>
          <w:rFonts w:ascii="Times New Roman" w:hAnsi="Times New Roman"/>
          <w:sz w:val="24"/>
          <w:szCs w:val="24"/>
        </w:rPr>
        <w:t xml:space="preserve"> including regulations related to SASREA and Hosting and Bidding of International Events. </w:t>
      </w:r>
    </w:p>
    <w:p w:rsidR="005D100F" w:rsidRPr="00A01B59" w:rsidRDefault="005D100F" w:rsidP="007E54CA">
      <w:pPr>
        <w:spacing w:after="0" w:line="360" w:lineRule="auto"/>
        <w:jc w:val="both"/>
        <w:rPr>
          <w:rFonts w:ascii="Times New Roman" w:hAnsi="Times New Roman"/>
          <w:sz w:val="24"/>
          <w:szCs w:val="24"/>
        </w:rPr>
      </w:pPr>
    </w:p>
    <w:p w:rsidR="007E0695" w:rsidRDefault="00B831B9" w:rsidP="007E0695">
      <w:pPr>
        <w:spacing w:after="0" w:line="360" w:lineRule="auto"/>
        <w:jc w:val="both"/>
        <w:rPr>
          <w:rFonts w:ascii="Times New Roman" w:hAnsi="Times New Roman"/>
          <w:sz w:val="24"/>
          <w:szCs w:val="24"/>
        </w:rPr>
      </w:pPr>
      <w:r w:rsidRPr="00A01B59">
        <w:rPr>
          <w:rFonts w:ascii="Times New Roman" w:hAnsi="Times New Roman"/>
          <w:sz w:val="24"/>
          <w:szCs w:val="24"/>
        </w:rPr>
        <w:t>Under</w:t>
      </w:r>
      <w:r w:rsidR="005D100F" w:rsidRPr="00A01B59">
        <w:rPr>
          <w:rFonts w:ascii="Times New Roman" w:hAnsi="Times New Roman"/>
          <w:sz w:val="24"/>
          <w:szCs w:val="24"/>
        </w:rPr>
        <w:t xml:space="preserve"> fleet, facilities and security management the department has replaced the </w:t>
      </w:r>
      <w:r w:rsidR="00E8727D" w:rsidRPr="00A01B59">
        <w:rPr>
          <w:rFonts w:ascii="Times New Roman" w:hAnsi="Times New Roman"/>
          <w:sz w:val="24"/>
          <w:szCs w:val="24"/>
        </w:rPr>
        <w:t xml:space="preserve">SRSA-owned </w:t>
      </w:r>
      <w:r w:rsidR="005D100F" w:rsidRPr="00A01B59">
        <w:rPr>
          <w:rFonts w:ascii="Times New Roman" w:hAnsi="Times New Roman"/>
          <w:sz w:val="24"/>
          <w:szCs w:val="24"/>
        </w:rPr>
        <w:t xml:space="preserve">VIP Protection vehicles in Cape Town with </w:t>
      </w:r>
      <w:r w:rsidR="00E8727D" w:rsidRPr="00A01B59">
        <w:rPr>
          <w:rFonts w:ascii="Times New Roman" w:hAnsi="Times New Roman"/>
          <w:sz w:val="24"/>
          <w:szCs w:val="24"/>
        </w:rPr>
        <w:t>vehicles</w:t>
      </w:r>
      <w:r w:rsidR="005D100F" w:rsidRPr="00A01B59">
        <w:rPr>
          <w:rFonts w:ascii="Times New Roman" w:hAnsi="Times New Roman"/>
          <w:sz w:val="24"/>
          <w:szCs w:val="24"/>
        </w:rPr>
        <w:t xml:space="preserve"> from </w:t>
      </w:r>
      <w:r w:rsidR="00E8727D" w:rsidRPr="00A01B59">
        <w:rPr>
          <w:rFonts w:ascii="Times New Roman" w:hAnsi="Times New Roman"/>
          <w:sz w:val="24"/>
          <w:szCs w:val="24"/>
        </w:rPr>
        <w:t>the Government Garage</w:t>
      </w:r>
      <w:r w:rsidR="005D100F" w:rsidRPr="00A01B59">
        <w:rPr>
          <w:rFonts w:ascii="Times New Roman" w:hAnsi="Times New Roman"/>
          <w:sz w:val="24"/>
          <w:szCs w:val="24"/>
        </w:rPr>
        <w:t xml:space="preserve">. The same principle applied to the </w:t>
      </w:r>
      <w:r w:rsidR="00E8727D" w:rsidRPr="00A01B59">
        <w:rPr>
          <w:rFonts w:ascii="Times New Roman" w:hAnsi="Times New Roman"/>
          <w:sz w:val="24"/>
          <w:szCs w:val="24"/>
        </w:rPr>
        <w:t xml:space="preserve">vehicles </w:t>
      </w:r>
      <w:r w:rsidR="005D100F" w:rsidRPr="00A01B59">
        <w:rPr>
          <w:rFonts w:ascii="Times New Roman" w:hAnsi="Times New Roman"/>
          <w:sz w:val="24"/>
          <w:szCs w:val="24"/>
        </w:rPr>
        <w:t xml:space="preserve">in Pretoria, depending on mileage and condition. As indicated in the cost-containment measures, it will be expected that SRSA will also ensure that they follow the new guidelines to limit the value of vehicle purchases for political-office bearers. </w:t>
      </w:r>
    </w:p>
    <w:p w:rsidR="00B01B34" w:rsidRPr="007E0695" w:rsidRDefault="00484980" w:rsidP="007E0695">
      <w:pPr>
        <w:pStyle w:val="ListParagraph"/>
        <w:spacing w:before="240" w:after="240" w:line="360" w:lineRule="auto"/>
        <w:ind w:left="0"/>
        <w:contextualSpacing w:val="0"/>
        <w:jc w:val="both"/>
        <w:rPr>
          <w:rFonts w:ascii="Times New Roman" w:hAnsi="Times New Roman"/>
          <w:b/>
          <w:sz w:val="24"/>
          <w:szCs w:val="24"/>
        </w:rPr>
      </w:pPr>
      <w:r w:rsidRPr="007E0695">
        <w:rPr>
          <w:rFonts w:ascii="Times New Roman" w:hAnsi="Times New Roman"/>
          <w:b/>
          <w:sz w:val="24"/>
          <w:szCs w:val="24"/>
        </w:rPr>
        <w:t>6</w:t>
      </w:r>
      <w:r w:rsidR="00D87774" w:rsidRPr="007E0695">
        <w:rPr>
          <w:rFonts w:ascii="Times New Roman" w:hAnsi="Times New Roman"/>
          <w:b/>
          <w:sz w:val="24"/>
          <w:szCs w:val="24"/>
        </w:rPr>
        <w:t>.5.1.2.</w:t>
      </w:r>
      <w:r w:rsidR="00D87774" w:rsidRPr="007E0695">
        <w:rPr>
          <w:rFonts w:ascii="Times New Roman" w:hAnsi="Times New Roman"/>
          <w:b/>
          <w:sz w:val="24"/>
          <w:szCs w:val="24"/>
        </w:rPr>
        <w:tab/>
      </w:r>
      <w:r w:rsidR="00B01B34" w:rsidRPr="007E0695">
        <w:rPr>
          <w:rFonts w:ascii="Times New Roman" w:hAnsi="Times New Roman"/>
          <w:b/>
          <w:sz w:val="24"/>
          <w:szCs w:val="24"/>
        </w:rPr>
        <w:t>Programme 2: Active Nation</w:t>
      </w: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SRSA has allocated R648.7 million (63%) </w:t>
      </w:r>
      <w:r w:rsidR="00B831B9" w:rsidRPr="00A01B59">
        <w:rPr>
          <w:rFonts w:ascii="Times New Roman" w:hAnsi="Times New Roman"/>
          <w:sz w:val="24"/>
          <w:szCs w:val="24"/>
        </w:rPr>
        <w:t xml:space="preserve">to the Active Nation </w:t>
      </w:r>
      <w:r w:rsidRPr="00A01B59">
        <w:rPr>
          <w:rFonts w:ascii="Times New Roman" w:hAnsi="Times New Roman"/>
          <w:sz w:val="24"/>
          <w:szCs w:val="24"/>
        </w:rPr>
        <w:t xml:space="preserve">programme for </w:t>
      </w:r>
      <w:r w:rsidR="00B222F1" w:rsidRPr="00A01B59">
        <w:rPr>
          <w:rFonts w:ascii="Times New Roman" w:hAnsi="Times New Roman"/>
          <w:sz w:val="24"/>
          <w:szCs w:val="24"/>
        </w:rPr>
        <w:t xml:space="preserve">the </w:t>
      </w:r>
      <w:r w:rsidRPr="00A01B59">
        <w:rPr>
          <w:rFonts w:ascii="Times New Roman" w:hAnsi="Times New Roman"/>
          <w:sz w:val="24"/>
          <w:szCs w:val="24"/>
        </w:rPr>
        <w:t>2016</w:t>
      </w:r>
      <w:r w:rsidR="00257D08" w:rsidRPr="00A01B59">
        <w:rPr>
          <w:rFonts w:ascii="Times New Roman" w:hAnsi="Times New Roman"/>
          <w:sz w:val="24"/>
          <w:szCs w:val="24"/>
        </w:rPr>
        <w:t xml:space="preserve"> -</w:t>
      </w:r>
      <w:r w:rsidRPr="00A01B59">
        <w:rPr>
          <w:rFonts w:ascii="Times New Roman" w:hAnsi="Times New Roman"/>
          <w:sz w:val="24"/>
          <w:szCs w:val="24"/>
        </w:rPr>
        <w:t>17 financial year, up from R629.0 million that was allocated in 2015</w:t>
      </w:r>
      <w:r w:rsidR="00257D08" w:rsidRPr="00A01B59">
        <w:rPr>
          <w:rFonts w:ascii="Times New Roman" w:hAnsi="Times New Roman"/>
          <w:sz w:val="24"/>
          <w:szCs w:val="24"/>
        </w:rPr>
        <w:t xml:space="preserve"> -</w:t>
      </w:r>
      <w:r w:rsidRPr="00A01B59">
        <w:rPr>
          <w:rFonts w:ascii="Times New Roman" w:hAnsi="Times New Roman"/>
          <w:sz w:val="24"/>
          <w:szCs w:val="24"/>
        </w:rPr>
        <w:t>16. Of these allocated funds, about R594.2 million (91.4%) is set aside for transfers and subsidies and only R54.5 million (8.6%) will be used for compensation of employees. The purpose of this programme is to support the provision of mass participation opportunities in sport and recreation. There are five sub-programmes that are tasked with implementation of mechanisms to realise this purpose:</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Programme Management: Active Nation</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Active Recreation</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Community Sport</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lastRenderedPageBreak/>
        <w:t>School Sport</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Provincial Sport Support and Coordination</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department has indicated that School Sport is the flagship programme, which is the programme to which most resources will be channelled, including in the provincial allocations through the DORA allocated funds. These funds are a sizeable portion of the departmental funds that have been allocated to the Mass Participation and Sport Development Grant. SRSA has indicated that through the </w:t>
      </w:r>
      <w:r w:rsidR="00E8727D" w:rsidRPr="00A01B59">
        <w:rPr>
          <w:rFonts w:ascii="Times New Roman" w:hAnsi="Times New Roman"/>
          <w:sz w:val="24"/>
          <w:szCs w:val="24"/>
        </w:rPr>
        <w:t xml:space="preserve">annual </w:t>
      </w:r>
      <w:r w:rsidRPr="00A01B59">
        <w:rPr>
          <w:rFonts w:ascii="Times New Roman" w:hAnsi="Times New Roman"/>
          <w:sz w:val="24"/>
          <w:szCs w:val="24"/>
        </w:rPr>
        <w:t>eva</w:t>
      </w:r>
      <w:r w:rsidR="00DD2B61" w:rsidRPr="00A01B59">
        <w:rPr>
          <w:rFonts w:ascii="Times New Roman" w:hAnsi="Times New Roman"/>
          <w:sz w:val="24"/>
          <w:szCs w:val="24"/>
        </w:rPr>
        <w:t>luation of the grant, they have</w:t>
      </w:r>
      <w:r w:rsidRPr="00A01B59">
        <w:rPr>
          <w:rFonts w:ascii="Times New Roman" w:hAnsi="Times New Roman"/>
          <w:sz w:val="24"/>
          <w:szCs w:val="24"/>
        </w:rPr>
        <w:t xml:space="preserve"> </w:t>
      </w:r>
      <w:r w:rsidR="00E8727D" w:rsidRPr="00A01B59">
        <w:rPr>
          <w:rFonts w:ascii="Times New Roman" w:hAnsi="Times New Roman"/>
          <w:sz w:val="24"/>
          <w:szCs w:val="24"/>
        </w:rPr>
        <w:t>identified that</w:t>
      </w:r>
      <w:r w:rsidRPr="00A01B59">
        <w:rPr>
          <w:rFonts w:ascii="Times New Roman" w:hAnsi="Times New Roman"/>
          <w:sz w:val="24"/>
          <w:szCs w:val="24"/>
        </w:rPr>
        <w:t xml:space="preserve"> four provinces</w:t>
      </w:r>
      <w:r w:rsidR="00E8727D" w:rsidRPr="00A01B59">
        <w:rPr>
          <w:rFonts w:ascii="Times New Roman" w:hAnsi="Times New Roman"/>
          <w:sz w:val="24"/>
          <w:szCs w:val="24"/>
        </w:rPr>
        <w:t>,</w:t>
      </w:r>
      <w:r w:rsidRPr="00A01B59">
        <w:rPr>
          <w:rFonts w:ascii="Times New Roman" w:hAnsi="Times New Roman"/>
          <w:sz w:val="24"/>
          <w:szCs w:val="24"/>
        </w:rPr>
        <w:t xml:space="preserve"> i.e. Gauteng, Free State, Northern Cape and Limpopo, </w:t>
      </w:r>
      <w:r w:rsidR="00E8727D" w:rsidRPr="00A01B59">
        <w:rPr>
          <w:rFonts w:ascii="Times New Roman" w:hAnsi="Times New Roman"/>
          <w:sz w:val="24"/>
          <w:szCs w:val="24"/>
        </w:rPr>
        <w:t>d</w:t>
      </w:r>
      <w:r w:rsidR="00BD1121" w:rsidRPr="00A01B59">
        <w:rPr>
          <w:rFonts w:ascii="Times New Roman" w:hAnsi="Times New Roman"/>
          <w:sz w:val="24"/>
          <w:szCs w:val="24"/>
        </w:rPr>
        <w:t>o</w:t>
      </w:r>
      <w:r w:rsidRPr="00A01B59">
        <w:rPr>
          <w:rFonts w:ascii="Times New Roman" w:hAnsi="Times New Roman"/>
          <w:sz w:val="24"/>
          <w:szCs w:val="24"/>
        </w:rPr>
        <w:t xml:space="preserve"> not receive adequate equitable share to implement programmes</w:t>
      </w:r>
      <w:r w:rsidR="00E8727D" w:rsidRPr="00A01B59">
        <w:rPr>
          <w:rFonts w:ascii="Times New Roman" w:hAnsi="Times New Roman"/>
          <w:sz w:val="24"/>
          <w:szCs w:val="24"/>
        </w:rPr>
        <w:t>,</w:t>
      </w:r>
      <w:r w:rsidRPr="00A01B59">
        <w:rPr>
          <w:rFonts w:ascii="Times New Roman" w:hAnsi="Times New Roman"/>
          <w:sz w:val="24"/>
          <w:szCs w:val="24"/>
        </w:rPr>
        <w:t xml:space="preserve"> because they rely heavily on the grant, however they have brought this to the attention </w:t>
      </w:r>
      <w:r w:rsidR="00E8727D" w:rsidRPr="00A01B59">
        <w:rPr>
          <w:rFonts w:ascii="Times New Roman" w:hAnsi="Times New Roman"/>
          <w:sz w:val="24"/>
          <w:szCs w:val="24"/>
        </w:rPr>
        <w:t xml:space="preserve">MinMEC </w:t>
      </w:r>
      <w:r w:rsidRPr="00A01B59">
        <w:rPr>
          <w:rFonts w:ascii="Times New Roman" w:hAnsi="Times New Roman"/>
          <w:sz w:val="24"/>
          <w:szCs w:val="24"/>
        </w:rPr>
        <w:t xml:space="preserve">to provide further clarity.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The success on the Active Nation programme will be measured by the achievements on these strategic objectives for the 2016</w:t>
      </w:r>
      <w:r w:rsidR="00257D08" w:rsidRPr="00A01B59">
        <w:rPr>
          <w:rFonts w:ascii="Times New Roman" w:hAnsi="Times New Roman"/>
          <w:sz w:val="24"/>
          <w:szCs w:val="24"/>
        </w:rPr>
        <w:t xml:space="preserve"> -</w:t>
      </w:r>
      <w:r w:rsidRPr="00A01B59">
        <w:rPr>
          <w:rFonts w:ascii="Times New Roman" w:hAnsi="Times New Roman"/>
          <w:sz w:val="24"/>
          <w:szCs w:val="24"/>
        </w:rPr>
        <w:t>17 financial year:</w:t>
      </w:r>
    </w:p>
    <w:p w:rsidR="00186D2D" w:rsidRPr="00A01B59" w:rsidRDefault="00186D2D" w:rsidP="007E54CA">
      <w:pPr>
        <w:pStyle w:val="ListParagraph"/>
        <w:numPr>
          <w:ilvl w:val="0"/>
          <w:numId w:val="25"/>
        </w:numPr>
        <w:spacing w:after="0" w:line="360" w:lineRule="auto"/>
        <w:ind w:left="714" w:hanging="357"/>
        <w:jc w:val="both"/>
        <w:rPr>
          <w:rFonts w:ascii="Times New Roman" w:hAnsi="Times New Roman"/>
          <w:sz w:val="24"/>
          <w:szCs w:val="24"/>
        </w:rPr>
      </w:pPr>
      <w:r w:rsidRPr="00A01B59">
        <w:rPr>
          <w:rFonts w:ascii="Times New Roman" w:hAnsi="Times New Roman"/>
          <w:sz w:val="24"/>
          <w:szCs w:val="24"/>
        </w:rPr>
        <w:t>To facilitate the delivery of 3 active recreation campaigns or programmes with a specific focus on designated groups as contribution to improving the overall well-being of the nation through 2020</w:t>
      </w:r>
      <w:r w:rsidR="00BD1121" w:rsidRPr="00A01B59">
        <w:rPr>
          <w:rFonts w:ascii="Times New Roman" w:hAnsi="Times New Roman"/>
          <w:sz w:val="24"/>
          <w:szCs w:val="24"/>
        </w:rPr>
        <w:t>;</w:t>
      </w:r>
      <w:r w:rsidRPr="00A01B59">
        <w:rPr>
          <w:rFonts w:ascii="Times New Roman" w:hAnsi="Times New Roman"/>
          <w:sz w:val="24"/>
          <w:szCs w:val="24"/>
        </w:rPr>
        <w:t xml:space="preserve"> </w:t>
      </w:r>
    </w:p>
    <w:p w:rsidR="00186D2D" w:rsidRPr="00A01B59" w:rsidRDefault="00186D2D" w:rsidP="007E54CA">
      <w:pPr>
        <w:pStyle w:val="ListParagraph"/>
        <w:numPr>
          <w:ilvl w:val="0"/>
          <w:numId w:val="25"/>
        </w:numPr>
        <w:autoSpaceDE w:val="0"/>
        <w:autoSpaceDN w:val="0"/>
        <w:adjustRightInd w:val="0"/>
        <w:spacing w:after="0" w:line="360" w:lineRule="auto"/>
        <w:ind w:left="714" w:hanging="357"/>
        <w:jc w:val="both"/>
        <w:rPr>
          <w:rFonts w:ascii="Times New Roman" w:hAnsi="Times New Roman"/>
          <w:sz w:val="24"/>
          <w:szCs w:val="24"/>
        </w:rPr>
      </w:pPr>
      <w:r w:rsidRPr="00A01B59">
        <w:rPr>
          <w:rFonts w:ascii="Times New Roman" w:eastAsiaTheme="minorHAnsi" w:hAnsi="Times New Roman"/>
          <w:sz w:val="24"/>
          <w:szCs w:val="24"/>
        </w:rPr>
        <w:t>Inspire lifelong physical activity by providing 2 structured sport promotion programmes to community members by 2016</w:t>
      </w:r>
      <w:r w:rsidR="00257D08" w:rsidRPr="00A01B59">
        <w:rPr>
          <w:rFonts w:ascii="Times New Roman" w:eastAsiaTheme="minorHAnsi" w:hAnsi="Times New Roman"/>
          <w:sz w:val="24"/>
          <w:szCs w:val="24"/>
        </w:rPr>
        <w:t xml:space="preserve"> -</w:t>
      </w:r>
      <w:r w:rsidRPr="00A01B59">
        <w:rPr>
          <w:rFonts w:ascii="Times New Roman" w:eastAsiaTheme="minorHAnsi" w:hAnsi="Times New Roman"/>
          <w:sz w:val="24"/>
          <w:szCs w:val="24"/>
        </w:rPr>
        <w:t>17 financial year</w:t>
      </w:r>
      <w:r w:rsidR="00BD1121" w:rsidRPr="00A01B59">
        <w:rPr>
          <w:rFonts w:ascii="Times New Roman" w:eastAsiaTheme="minorHAnsi" w:hAnsi="Times New Roman"/>
          <w:sz w:val="24"/>
          <w:szCs w:val="24"/>
        </w:rPr>
        <w:t>;</w:t>
      </w:r>
    </w:p>
    <w:p w:rsidR="00186D2D" w:rsidRPr="00A01B59" w:rsidRDefault="00186D2D" w:rsidP="007E54CA">
      <w:pPr>
        <w:pStyle w:val="ListParagraph"/>
        <w:numPr>
          <w:ilvl w:val="0"/>
          <w:numId w:val="25"/>
        </w:numPr>
        <w:autoSpaceDE w:val="0"/>
        <w:autoSpaceDN w:val="0"/>
        <w:adjustRightInd w:val="0"/>
        <w:spacing w:after="0" w:line="360" w:lineRule="auto"/>
        <w:ind w:left="714" w:hanging="357"/>
        <w:jc w:val="both"/>
        <w:rPr>
          <w:rFonts w:ascii="Times New Roman" w:hAnsi="Times New Roman"/>
          <w:sz w:val="24"/>
          <w:szCs w:val="24"/>
        </w:rPr>
      </w:pPr>
      <w:r w:rsidRPr="00A01B59">
        <w:rPr>
          <w:rFonts w:ascii="Times New Roman" w:eastAsiaTheme="minorHAnsi" w:hAnsi="Times New Roman"/>
          <w:sz w:val="24"/>
          <w:szCs w:val="24"/>
        </w:rPr>
        <w:t>Increase learners’ access to sport at schools by supporting 3 national school sport championship for learners in 2016</w:t>
      </w:r>
      <w:r w:rsidR="00257D08" w:rsidRPr="00A01B59">
        <w:rPr>
          <w:rFonts w:ascii="Times New Roman" w:eastAsiaTheme="minorHAnsi" w:hAnsi="Times New Roman"/>
          <w:sz w:val="24"/>
          <w:szCs w:val="24"/>
        </w:rPr>
        <w:t xml:space="preserve"> -</w:t>
      </w:r>
      <w:r w:rsidRPr="00A01B59">
        <w:rPr>
          <w:rFonts w:ascii="Times New Roman" w:eastAsiaTheme="minorHAnsi" w:hAnsi="Times New Roman"/>
          <w:sz w:val="24"/>
          <w:szCs w:val="24"/>
        </w:rPr>
        <w:t>17 financial year</w:t>
      </w:r>
      <w:r w:rsidR="00BD1121" w:rsidRPr="00A01B59">
        <w:rPr>
          <w:rFonts w:ascii="Times New Roman" w:eastAsiaTheme="minorHAnsi" w:hAnsi="Times New Roman"/>
          <w:sz w:val="24"/>
          <w:szCs w:val="24"/>
        </w:rPr>
        <w:t>;</w:t>
      </w:r>
    </w:p>
    <w:p w:rsidR="00186D2D" w:rsidRPr="00A01B59" w:rsidRDefault="00186D2D" w:rsidP="007E54CA">
      <w:pPr>
        <w:pStyle w:val="ListParagraph"/>
        <w:numPr>
          <w:ilvl w:val="0"/>
          <w:numId w:val="25"/>
        </w:numPr>
        <w:autoSpaceDE w:val="0"/>
        <w:autoSpaceDN w:val="0"/>
        <w:adjustRightInd w:val="0"/>
        <w:spacing w:after="0" w:line="360" w:lineRule="auto"/>
        <w:ind w:left="714" w:hanging="357"/>
        <w:jc w:val="both"/>
        <w:rPr>
          <w:rFonts w:ascii="Times New Roman" w:hAnsi="Times New Roman"/>
          <w:sz w:val="24"/>
          <w:szCs w:val="24"/>
        </w:rPr>
      </w:pPr>
      <w:r w:rsidRPr="00A01B59">
        <w:rPr>
          <w:rFonts w:ascii="Times New Roman" w:eastAsiaTheme="minorHAnsi" w:hAnsi="Times New Roman"/>
          <w:sz w:val="24"/>
          <w:szCs w:val="24"/>
        </w:rPr>
        <w:t>Support the provision of sport and recreation mass participation opportunities in all 9 provinces by providing management and financial support through the mass participation and development grant and evaluating this support through the compilation of 1 evaluation report in 2016</w:t>
      </w:r>
      <w:r w:rsidR="00257D08" w:rsidRPr="00A01B59">
        <w:rPr>
          <w:rFonts w:ascii="Times New Roman" w:eastAsiaTheme="minorHAnsi" w:hAnsi="Times New Roman"/>
          <w:sz w:val="24"/>
          <w:szCs w:val="24"/>
        </w:rPr>
        <w:t xml:space="preserve"> -</w:t>
      </w:r>
      <w:r w:rsidRPr="00A01B59">
        <w:rPr>
          <w:rFonts w:ascii="Times New Roman" w:eastAsiaTheme="minorHAnsi" w:hAnsi="Times New Roman"/>
          <w:sz w:val="24"/>
          <w:szCs w:val="24"/>
        </w:rPr>
        <w:t>17 financial year.</w:t>
      </w:r>
    </w:p>
    <w:p w:rsidR="00186D2D" w:rsidRPr="00A01B59" w:rsidRDefault="00186D2D" w:rsidP="007E54CA">
      <w:pPr>
        <w:autoSpaceDE w:val="0"/>
        <w:autoSpaceDN w:val="0"/>
        <w:adjustRightInd w:val="0"/>
        <w:spacing w:after="0" w:line="360" w:lineRule="auto"/>
        <w:jc w:val="both"/>
        <w:rPr>
          <w:rFonts w:ascii="Times New Roman" w:hAnsi="Times New Roman"/>
          <w:sz w:val="24"/>
          <w:szCs w:val="24"/>
        </w:rPr>
      </w:pPr>
    </w:p>
    <w:p w:rsidR="00186D2D" w:rsidRPr="00A01B59" w:rsidRDefault="00186D2D" w:rsidP="007E54CA">
      <w:pPr>
        <w:autoSpaceDE w:val="0"/>
        <w:autoSpaceDN w:val="0"/>
        <w:adjustRightInd w:val="0"/>
        <w:spacing w:after="0" w:line="360" w:lineRule="auto"/>
        <w:jc w:val="both"/>
        <w:rPr>
          <w:rFonts w:ascii="Times New Roman" w:hAnsi="Times New Roman"/>
          <w:sz w:val="24"/>
          <w:szCs w:val="24"/>
        </w:rPr>
      </w:pPr>
      <w:r w:rsidRPr="00A01B59">
        <w:rPr>
          <w:rFonts w:ascii="Times New Roman" w:hAnsi="Times New Roman"/>
          <w:sz w:val="24"/>
          <w:szCs w:val="24"/>
        </w:rPr>
        <w:t xml:space="preserve">There are 10 </w:t>
      </w:r>
      <w:r w:rsidR="00BD1121" w:rsidRPr="00A01B59">
        <w:rPr>
          <w:rFonts w:ascii="Times New Roman" w:hAnsi="Times New Roman"/>
          <w:sz w:val="24"/>
          <w:szCs w:val="24"/>
        </w:rPr>
        <w:t xml:space="preserve">key </w:t>
      </w:r>
      <w:r w:rsidRPr="00A01B59">
        <w:rPr>
          <w:rFonts w:ascii="Times New Roman" w:hAnsi="Times New Roman"/>
          <w:sz w:val="24"/>
          <w:szCs w:val="24"/>
        </w:rPr>
        <w:t xml:space="preserve">performance indicators in this </w:t>
      </w:r>
      <w:r w:rsidR="00BD1121" w:rsidRPr="00A01B59">
        <w:rPr>
          <w:rFonts w:ascii="Times New Roman" w:hAnsi="Times New Roman"/>
          <w:sz w:val="24"/>
          <w:szCs w:val="24"/>
        </w:rPr>
        <w:t>programme</w:t>
      </w:r>
      <w:r w:rsidRPr="00A01B59">
        <w:rPr>
          <w:rFonts w:ascii="Times New Roman" w:hAnsi="Times New Roman"/>
          <w:sz w:val="24"/>
          <w:szCs w:val="24"/>
        </w:rPr>
        <w:t xml:space="preserve">, thus ensuring that all the sub-programmes have specific deliverables that can be measured. Key changes include the reduction of targets of recreational promotional campaigns from 7 </w:t>
      </w:r>
      <w:r w:rsidR="00BD1121" w:rsidRPr="00A01B59">
        <w:rPr>
          <w:rFonts w:ascii="Times New Roman" w:hAnsi="Times New Roman"/>
          <w:sz w:val="24"/>
          <w:szCs w:val="24"/>
        </w:rPr>
        <w:t xml:space="preserve">that had been </w:t>
      </w:r>
      <w:r w:rsidRPr="00A01B59">
        <w:rPr>
          <w:rFonts w:ascii="Times New Roman" w:hAnsi="Times New Roman"/>
          <w:sz w:val="24"/>
          <w:szCs w:val="24"/>
        </w:rPr>
        <w:t>planned for 2015</w:t>
      </w:r>
      <w:r w:rsidR="00257D08" w:rsidRPr="00A01B59">
        <w:rPr>
          <w:rFonts w:ascii="Times New Roman" w:hAnsi="Times New Roman"/>
          <w:sz w:val="24"/>
          <w:szCs w:val="24"/>
        </w:rPr>
        <w:t xml:space="preserve"> -</w:t>
      </w:r>
      <w:r w:rsidRPr="00A01B59">
        <w:rPr>
          <w:rFonts w:ascii="Times New Roman" w:hAnsi="Times New Roman"/>
          <w:sz w:val="24"/>
          <w:szCs w:val="24"/>
        </w:rPr>
        <w:t xml:space="preserve">16 to 3 in </w:t>
      </w:r>
      <w:r w:rsidR="00BD1121" w:rsidRPr="00A01B59">
        <w:rPr>
          <w:rFonts w:ascii="Times New Roman" w:hAnsi="Times New Roman"/>
          <w:sz w:val="24"/>
          <w:szCs w:val="24"/>
        </w:rPr>
        <w:t xml:space="preserve">the </w:t>
      </w:r>
      <w:r w:rsidRPr="00A01B59">
        <w:rPr>
          <w:rFonts w:ascii="Times New Roman" w:hAnsi="Times New Roman"/>
          <w:sz w:val="24"/>
          <w:szCs w:val="24"/>
        </w:rPr>
        <w:t>2016</w:t>
      </w:r>
      <w:r w:rsidR="00257D08" w:rsidRPr="00A01B59">
        <w:rPr>
          <w:rFonts w:ascii="Times New Roman" w:hAnsi="Times New Roman"/>
          <w:sz w:val="24"/>
          <w:szCs w:val="24"/>
        </w:rPr>
        <w:t xml:space="preserve"> -</w:t>
      </w:r>
      <w:r w:rsidRPr="00A01B59">
        <w:rPr>
          <w:rFonts w:ascii="Times New Roman" w:hAnsi="Times New Roman"/>
          <w:sz w:val="24"/>
          <w:szCs w:val="24"/>
        </w:rPr>
        <w:t>17</w:t>
      </w:r>
      <w:r w:rsidR="00BD1121" w:rsidRPr="00A01B59">
        <w:rPr>
          <w:rFonts w:ascii="Times New Roman" w:hAnsi="Times New Roman"/>
          <w:sz w:val="24"/>
          <w:szCs w:val="24"/>
        </w:rPr>
        <w:t xml:space="preserve"> financial year</w:t>
      </w:r>
      <w:r w:rsidRPr="00A01B59">
        <w:rPr>
          <w:rFonts w:ascii="Times New Roman" w:hAnsi="Times New Roman"/>
          <w:sz w:val="24"/>
          <w:szCs w:val="24"/>
        </w:rPr>
        <w:t xml:space="preserve">. The changes have been necessitated by the call </w:t>
      </w:r>
      <w:r w:rsidR="00BD1121" w:rsidRPr="00A01B59">
        <w:rPr>
          <w:rFonts w:ascii="Times New Roman" w:hAnsi="Times New Roman"/>
          <w:sz w:val="24"/>
          <w:szCs w:val="24"/>
        </w:rPr>
        <w:t>for</w:t>
      </w:r>
      <w:r w:rsidRPr="00A01B59">
        <w:rPr>
          <w:rFonts w:ascii="Times New Roman" w:hAnsi="Times New Roman"/>
          <w:sz w:val="24"/>
          <w:szCs w:val="24"/>
        </w:rPr>
        <w:t xml:space="preserve"> austerity measures and innovative use </w:t>
      </w:r>
      <w:r w:rsidR="00BD1121" w:rsidRPr="00A01B59">
        <w:rPr>
          <w:rFonts w:ascii="Times New Roman" w:hAnsi="Times New Roman"/>
          <w:sz w:val="24"/>
          <w:szCs w:val="24"/>
        </w:rPr>
        <w:t xml:space="preserve">of </w:t>
      </w:r>
      <w:r w:rsidRPr="00A01B59">
        <w:rPr>
          <w:rFonts w:ascii="Times New Roman" w:hAnsi="Times New Roman"/>
          <w:sz w:val="24"/>
          <w:szCs w:val="24"/>
        </w:rPr>
        <w:t xml:space="preserve">resources. The few recreation programmes that the department has will suffer the consequences of such actions. The Move for Health Day, an international </w:t>
      </w:r>
      <w:r w:rsidR="004F7839" w:rsidRPr="00A01B59">
        <w:rPr>
          <w:rFonts w:ascii="Times New Roman" w:hAnsi="Times New Roman"/>
          <w:sz w:val="24"/>
          <w:szCs w:val="24"/>
        </w:rPr>
        <w:t>event created</w:t>
      </w:r>
      <w:r w:rsidRPr="00A01B59">
        <w:rPr>
          <w:rFonts w:ascii="Times New Roman" w:hAnsi="Times New Roman"/>
          <w:sz w:val="24"/>
          <w:szCs w:val="24"/>
        </w:rPr>
        <w:t xml:space="preserve"> </w:t>
      </w:r>
      <w:r w:rsidR="00BD1121" w:rsidRPr="00A01B59">
        <w:rPr>
          <w:rFonts w:ascii="Times New Roman" w:hAnsi="Times New Roman"/>
          <w:sz w:val="24"/>
          <w:szCs w:val="24"/>
        </w:rPr>
        <w:t xml:space="preserve">by the World Health Organisation </w:t>
      </w:r>
      <w:r w:rsidRPr="00A01B59">
        <w:rPr>
          <w:rFonts w:ascii="Times New Roman" w:hAnsi="Times New Roman"/>
          <w:sz w:val="24"/>
          <w:szCs w:val="24"/>
        </w:rPr>
        <w:t xml:space="preserve">to promote physical activity is being reviewed to partner with the Department of Health. The other event affected by </w:t>
      </w:r>
      <w:r w:rsidRPr="00A01B59">
        <w:rPr>
          <w:rFonts w:ascii="Times New Roman" w:hAnsi="Times New Roman"/>
          <w:sz w:val="24"/>
          <w:szCs w:val="24"/>
        </w:rPr>
        <w:lastRenderedPageBreak/>
        <w:t xml:space="preserve">austerity measures </w:t>
      </w:r>
      <w:r w:rsidR="00BD1121" w:rsidRPr="00A01B59">
        <w:rPr>
          <w:rFonts w:ascii="Times New Roman" w:hAnsi="Times New Roman"/>
          <w:sz w:val="24"/>
          <w:szCs w:val="24"/>
        </w:rPr>
        <w:t xml:space="preserve">is </w:t>
      </w:r>
      <w:r w:rsidRPr="00A01B59">
        <w:rPr>
          <w:rFonts w:ascii="Times New Roman" w:hAnsi="Times New Roman"/>
          <w:sz w:val="24"/>
          <w:szCs w:val="24"/>
        </w:rPr>
        <w:t>the Golden Games, which will also be implemented to accommodate budget cuts. An allocation of R1.1 million has been done for Active Recreation in 2016</w:t>
      </w:r>
      <w:r w:rsidR="00257D08" w:rsidRPr="00A01B59">
        <w:rPr>
          <w:rFonts w:ascii="Times New Roman" w:hAnsi="Times New Roman"/>
          <w:sz w:val="24"/>
          <w:szCs w:val="24"/>
        </w:rPr>
        <w:t xml:space="preserve"> -</w:t>
      </w:r>
      <w:r w:rsidRPr="00A01B59">
        <w:rPr>
          <w:rFonts w:ascii="Times New Roman" w:hAnsi="Times New Roman"/>
          <w:sz w:val="24"/>
          <w:szCs w:val="24"/>
        </w:rPr>
        <w:t>17, this is an improvement from the R0 allocation of 2015</w:t>
      </w:r>
      <w:r w:rsidR="00257D08" w:rsidRPr="00A01B59">
        <w:rPr>
          <w:rFonts w:ascii="Times New Roman" w:hAnsi="Times New Roman"/>
          <w:sz w:val="24"/>
          <w:szCs w:val="24"/>
        </w:rPr>
        <w:t xml:space="preserve"> -</w:t>
      </w:r>
      <w:r w:rsidRPr="00A01B59">
        <w:rPr>
          <w:rFonts w:ascii="Times New Roman" w:hAnsi="Times New Roman"/>
          <w:sz w:val="24"/>
          <w:szCs w:val="24"/>
        </w:rPr>
        <w:t xml:space="preserve">16 financial year. </w:t>
      </w:r>
    </w:p>
    <w:p w:rsidR="00186D2D" w:rsidRPr="00A01B59" w:rsidRDefault="00186D2D" w:rsidP="007E54CA">
      <w:pPr>
        <w:autoSpaceDE w:val="0"/>
        <w:autoSpaceDN w:val="0"/>
        <w:adjustRightInd w:val="0"/>
        <w:spacing w:after="0" w:line="360" w:lineRule="auto"/>
        <w:jc w:val="both"/>
        <w:rPr>
          <w:rFonts w:ascii="Times New Roman" w:hAnsi="Times New Roman"/>
          <w:sz w:val="24"/>
          <w:szCs w:val="24"/>
        </w:rPr>
      </w:pPr>
    </w:p>
    <w:p w:rsidR="00186D2D" w:rsidRPr="00A01B59" w:rsidRDefault="00186D2D" w:rsidP="007E54CA">
      <w:pPr>
        <w:autoSpaceDE w:val="0"/>
        <w:autoSpaceDN w:val="0"/>
        <w:adjustRightInd w:val="0"/>
        <w:spacing w:after="0" w:line="360" w:lineRule="auto"/>
        <w:jc w:val="both"/>
        <w:rPr>
          <w:rFonts w:ascii="Times New Roman" w:hAnsi="Times New Roman"/>
          <w:sz w:val="24"/>
          <w:szCs w:val="24"/>
        </w:rPr>
      </w:pPr>
      <w:r w:rsidRPr="00A01B59">
        <w:rPr>
          <w:rFonts w:ascii="Times New Roman" w:hAnsi="Times New Roman"/>
          <w:sz w:val="24"/>
          <w:szCs w:val="24"/>
        </w:rPr>
        <w:t xml:space="preserve">It should be noted that the department has not been directing any funds towards the recreation sub-programme, but has been focused on sport related programmes. This phenomenon, as indicated by the budget cuts, indicates the level of seriousness with which SRSA treats recreation and prioritising sport over it.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revival of the partnership with </w:t>
      </w:r>
      <w:r w:rsidR="00796FED" w:rsidRPr="00A01B59">
        <w:rPr>
          <w:rFonts w:ascii="Times New Roman" w:hAnsi="Times New Roman"/>
          <w:sz w:val="24"/>
          <w:szCs w:val="24"/>
        </w:rPr>
        <w:t xml:space="preserve">loveLife </w:t>
      </w:r>
      <w:r w:rsidRPr="00A01B59">
        <w:rPr>
          <w:rFonts w:ascii="Times New Roman" w:hAnsi="Times New Roman"/>
          <w:sz w:val="24"/>
          <w:szCs w:val="24"/>
        </w:rPr>
        <w:t xml:space="preserve">will see the department channelling R38.5 million to </w:t>
      </w:r>
      <w:r w:rsidR="00796FED" w:rsidRPr="00A01B59">
        <w:rPr>
          <w:rFonts w:ascii="Times New Roman" w:hAnsi="Times New Roman"/>
          <w:sz w:val="24"/>
          <w:szCs w:val="24"/>
        </w:rPr>
        <w:t>loveLife</w:t>
      </w:r>
      <w:r w:rsidRPr="00A01B59">
        <w:rPr>
          <w:rFonts w:ascii="Times New Roman" w:hAnsi="Times New Roman"/>
          <w:sz w:val="24"/>
          <w:szCs w:val="24"/>
        </w:rPr>
        <w:t xml:space="preserve"> from the R56.3 million that has been allocated to Community Sport during 2016</w:t>
      </w:r>
      <w:r w:rsidR="00257D08" w:rsidRPr="00A01B59">
        <w:rPr>
          <w:rFonts w:ascii="Times New Roman" w:hAnsi="Times New Roman"/>
          <w:sz w:val="24"/>
          <w:szCs w:val="24"/>
        </w:rPr>
        <w:t xml:space="preserve"> -</w:t>
      </w:r>
      <w:r w:rsidRPr="00A01B59">
        <w:rPr>
          <w:rFonts w:ascii="Times New Roman" w:hAnsi="Times New Roman"/>
          <w:sz w:val="24"/>
          <w:szCs w:val="24"/>
        </w:rPr>
        <w:t xml:space="preserve">17 financial year. The purpose of this is for </w:t>
      </w:r>
      <w:r w:rsidR="00796FED" w:rsidRPr="00A01B59">
        <w:rPr>
          <w:rFonts w:ascii="Times New Roman" w:hAnsi="Times New Roman"/>
          <w:sz w:val="24"/>
          <w:szCs w:val="24"/>
        </w:rPr>
        <w:t>loveLife</w:t>
      </w:r>
      <w:r w:rsidRPr="00A01B59">
        <w:rPr>
          <w:rFonts w:ascii="Times New Roman" w:hAnsi="Times New Roman"/>
          <w:sz w:val="24"/>
          <w:szCs w:val="24"/>
        </w:rPr>
        <w:t xml:space="preserve"> to use its youth projects during the Youth Camps and National School Sport Championships. </w:t>
      </w:r>
    </w:p>
    <w:p w:rsidR="00B01B34" w:rsidRPr="00A01B59" w:rsidRDefault="00484980" w:rsidP="00B5161E">
      <w:pPr>
        <w:pStyle w:val="ListParagraph"/>
        <w:spacing w:before="240" w:after="240" w:line="360" w:lineRule="auto"/>
        <w:ind w:left="0"/>
        <w:contextualSpacing w:val="0"/>
        <w:jc w:val="both"/>
        <w:rPr>
          <w:rFonts w:ascii="Times New Roman" w:hAnsi="Times New Roman"/>
          <w:b/>
          <w:sz w:val="24"/>
          <w:szCs w:val="24"/>
        </w:rPr>
      </w:pPr>
      <w:r w:rsidRPr="00A01B59">
        <w:rPr>
          <w:rFonts w:ascii="Times New Roman" w:hAnsi="Times New Roman"/>
          <w:b/>
          <w:sz w:val="24"/>
          <w:szCs w:val="24"/>
        </w:rPr>
        <w:t>6</w:t>
      </w:r>
      <w:r w:rsidR="00D87774" w:rsidRPr="00A01B59">
        <w:rPr>
          <w:rFonts w:ascii="Times New Roman" w:hAnsi="Times New Roman"/>
          <w:b/>
          <w:sz w:val="24"/>
          <w:szCs w:val="24"/>
        </w:rPr>
        <w:t>.5.1.3.</w:t>
      </w:r>
      <w:r w:rsidR="00D87774" w:rsidRPr="00A01B59">
        <w:rPr>
          <w:rFonts w:ascii="Times New Roman" w:hAnsi="Times New Roman"/>
          <w:b/>
          <w:sz w:val="24"/>
          <w:szCs w:val="24"/>
        </w:rPr>
        <w:tab/>
      </w:r>
      <w:r w:rsidR="00B01B34" w:rsidRPr="00A01B59">
        <w:rPr>
          <w:rFonts w:ascii="Times New Roman" w:hAnsi="Times New Roman"/>
          <w:b/>
          <w:sz w:val="24"/>
          <w:szCs w:val="24"/>
        </w:rPr>
        <w:t>Programme 3: Winning Nation</w:t>
      </w: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SRSA has set aside R91.1 million </w:t>
      </w:r>
      <w:r w:rsidR="00B831B9" w:rsidRPr="00A01B59">
        <w:rPr>
          <w:rFonts w:ascii="Times New Roman" w:hAnsi="Times New Roman"/>
          <w:sz w:val="24"/>
          <w:szCs w:val="24"/>
        </w:rPr>
        <w:t xml:space="preserve">for the Winning Nation </w:t>
      </w:r>
      <w:r w:rsidRPr="00A01B59">
        <w:rPr>
          <w:rFonts w:ascii="Times New Roman" w:hAnsi="Times New Roman"/>
          <w:sz w:val="24"/>
          <w:szCs w:val="24"/>
        </w:rPr>
        <w:t xml:space="preserve">programme </w:t>
      </w:r>
      <w:r w:rsidR="00B831B9" w:rsidRPr="00A01B59">
        <w:rPr>
          <w:rFonts w:ascii="Times New Roman" w:hAnsi="Times New Roman"/>
          <w:sz w:val="24"/>
          <w:szCs w:val="24"/>
        </w:rPr>
        <w:t xml:space="preserve">in </w:t>
      </w:r>
      <w:r w:rsidRPr="00A01B59">
        <w:rPr>
          <w:rFonts w:ascii="Times New Roman" w:hAnsi="Times New Roman"/>
          <w:sz w:val="24"/>
          <w:szCs w:val="24"/>
        </w:rPr>
        <w:t>the 2016</w:t>
      </w:r>
      <w:r w:rsidR="00257D08" w:rsidRPr="00A01B59">
        <w:rPr>
          <w:rFonts w:ascii="Times New Roman" w:hAnsi="Times New Roman"/>
          <w:sz w:val="24"/>
          <w:szCs w:val="24"/>
        </w:rPr>
        <w:t xml:space="preserve"> -</w:t>
      </w:r>
      <w:r w:rsidRPr="00A01B59">
        <w:rPr>
          <w:rFonts w:ascii="Times New Roman" w:hAnsi="Times New Roman"/>
          <w:sz w:val="24"/>
          <w:szCs w:val="24"/>
        </w:rPr>
        <w:t>17 financial year</w:t>
      </w:r>
      <w:r w:rsidR="00B831B9" w:rsidRPr="00A01B59">
        <w:rPr>
          <w:rFonts w:ascii="Times New Roman" w:hAnsi="Times New Roman"/>
          <w:sz w:val="24"/>
          <w:szCs w:val="24"/>
        </w:rPr>
        <w:t>, which</w:t>
      </w:r>
      <w:r w:rsidRPr="00A01B59">
        <w:rPr>
          <w:rFonts w:ascii="Times New Roman" w:hAnsi="Times New Roman"/>
          <w:sz w:val="24"/>
          <w:szCs w:val="24"/>
        </w:rPr>
        <w:t xml:space="preserve"> will increase </w:t>
      </w:r>
      <w:r w:rsidR="00B831B9" w:rsidRPr="00A01B59">
        <w:rPr>
          <w:rFonts w:ascii="Times New Roman" w:hAnsi="Times New Roman"/>
          <w:sz w:val="24"/>
          <w:szCs w:val="24"/>
        </w:rPr>
        <w:t xml:space="preserve">to </w:t>
      </w:r>
      <w:r w:rsidRPr="00A01B59">
        <w:rPr>
          <w:rFonts w:ascii="Times New Roman" w:hAnsi="Times New Roman"/>
          <w:sz w:val="24"/>
          <w:szCs w:val="24"/>
        </w:rPr>
        <w:t xml:space="preserve">R93.5 million in </w:t>
      </w:r>
      <w:r w:rsidR="00B831B9" w:rsidRPr="00A01B59">
        <w:rPr>
          <w:rFonts w:ascii="Times New Roman" w:hAnsi="Times New Roman"/>
          <w:sz w:val="24"/>
          <w:szCs w:val="24"/>
        </w:rPr>
        <w:t xml:space="preserve">the </w:t>
      </w:r>
      <w:r w:rsidRPr="00A01B59">
        <w:rPr>
          <w:rFonts w:ascii="Times New Roman" w:hAnsi="Times New Roman"/>
          <w:sz w:val="24"/>
          <w:szCs w:val="24"/>
        </w:rPr>
        <w:t>2017</w:t>
      </w:r>
      <w:r w:rsidR="00257D08" w:rsidRPr="00A01B59">
        <w:rPr>
          <w:rFonts w:ascii="Times New Roman" w:hAnsi="Times New Roman"/>
          <w:sz w:val="24"/>
          <w:szCs w:val="24"/>
        </w:rPr>
        <w:t xml:space="preserve"> -</w:t>
      </w:r>
      <w:r w:rsidRPr="00A01B59">
        <w:rPr>
          <w:rFonts w:ascii="Times New Roman" w:hAnsi="Times New Roman"/>
          <w:sz w:val="24"/>
          <w:szCs w:val="24"/>
        </w:rPr>
        <w:t>18 financial year. A total of seven targets have</w:t>
      </w:r>
      <w:r w:rsidR="00B831B9" w:rsidRPr="00A01B59">
        <w:rPr>
          <w:rFonts w:ascii="Times New Roman" w:hAnsi="Times New Roman"/>
          <w:sz w:val="24"/>
          <w:szCs w:val="24"/>
        </w:rPr>
        <w:t xml:space="preserve"> been</w:t>
      </w:r>
      <w:r w:rsidRPr="00A01B59">
        <w:rPr>
          <w:rFonts w:ascii="Times New Roman" w:hAnsi="Times New Roman"/>
          <w:sz w:val="24"/>
          <w:szCs w:val="24"/>
        </w:rPr>
        <w:t xml:space="preserve"> set for this programme. This allocation shows a decline of R3.9 million from the allocation of 2015</w:t>
      </w:r>
      <w:r w:rsidR="00257D08" w:rsidRPr="00A01B59">
        <w:rPr>
          <w:rFonts w:ascii="Times New Roman" w:hAnsi="Times New Roman"/>
          <w:sz w:val="24"/>
          <w:szCs w:val="24"/>
        </w:rPr>
        <w:t xml:space="preserve"> -</w:t>
      </w:r>
      <w:r w:rsidRPr="00A01B59">
        <w:rPr>
          <w:rFonts w:ascii="Times New Roman" w:hAnsi="Times New Roman"/>
          <w:sz w:val="24"/>
          <w:szCs w:val="24"/>
        </w:rPr>
        <w:t xml:space="preserve">16 financial due to austerity measures. The main purpose of the programme is to provide support to the development of elite athletes and coaches through a sport science programme in partnership with selected sport schools and high performance centres. The Ministerial Bursary programme, which currently manages 60 athletes, is managed in this programme.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South Africa </w:t>
      </w:r>
      <w:r w:rsidR="00B831B9" w:rsidRPr="00A01B59">
        <w:rPr>
          <w:rFonts w:ascii="Times New Roman" w:hAnsi="Times New Roman"/>
          <w:sz w:val="24"/>
          <w:szCs w:val="24"/>
        </w:rPr>
        <w:t>participated</w:t>
      </w:r>
      <w:r w:rsidRPr="00A01B59">
        <w:rPr>
          <w:rFonts w:ascii="Times New Roman" w:hAnsi="Times New Roman"/>
          <w:sz w:val="24"/>
          <w:szCs w:val="24"/>
        </w:rPr>
        <w:t xml:space="preserve"> in the Olympic Games and Paralympics in Rio </w:t>
      </w:r>
      <w:r w:rsidR="00B831B9" w:rsidRPr="00A01B59">
        <w:rPr>
          <w:rFonts w:ascii="Times New Roman" w:hAnsi="Times New Roman"/>
          <w:sz w:val="24"/>
          <w:szCs w:val="24"/>
        </w:rPr>
        <w:t xml:space="preserve">de Janeiro </w:t>
      </w:r>
      <w:r w:rsidRPr="00A01B59">
        <w:rPr>
          <w:rFonts w:ascii="Times New Roman" w:hAnsi="Times New Roman"/>
          <w:sz w:val="24"/>
          <w:szCs w:val="24"/>
        </w:rPr>
        <w:t xml:space="preserve">in August 2016, and SASCOC, the entity responsible for delivering high performance sport in the country, is expected to prepare Team SA. During the deliberations with SASCOC, it was stated that its mandate was unfunded and mainly reliant on the Lottery for funding.  An allocation of R29.5 million over the MTEF period has been set aside for SASCOC through the Scientific Support sub-programme. In order for the programme to succeed, it’s important that </w:t>
      </w:r>
      <w:r w:rsidR="00F60A11" w:rsidRPr="00A01B59">
        <w:rPr>
          <w:rFonts w:ascii="Times New Roman" w:hAnsi="Times New Roman"/>
          <w:sz w:val="24"/>
          <w:szCs w:val="24"/>
        </w:rPr>
        <w:t>s</w:t>
      </w:r>
      <w:r w:rsidRPr="00A01B59">
        <w:rPr>
          <w:rFonts w:ascii="Times New Roman" w:hAnsi="Times New Roman"/>
          <w:sz w:val="24"/>
          <w:szCs w:val="24"/>
        </w:rPr>
        <w:t xml:space="preserve">ervice </w:t>
      </w:r>
      <w:r w:rsidR="00F60A11" w:rsidRPr="00A01B59">
        <w:rPr>
          <w:rFonts w:ascii="Times New Roman" w:hAnsi="Times New Roman"/>
          <w:sz w:val="24"/>
          <w:szCs w:val="24"/>
        </w:rPr>
        <w:t>l</w:t>
      </w:r>
      <w:r w:rsidRPr="00A01B59">
        <w:rPr>
          <w:rFonts w:ascii="Times New Roman" w:hAnsi="Times New Roman"/>
          <w:sz w:val="24"/>
          <w:szCs w:val="24"/>
        </w:rPr>
        <w:t xml:space="preserve">evel </w:t>
      </w:r>
      <w:r w:rsidR="00F60A11" w:rsidRPr="00A01B59">
        <w:rPr>
          <w:rFonts w:ascii="Times New Roman" w:hAnsi="Times New Roman"/>
          <w:sz w:val="24"/>
          <w:szCs w:val="24"/>
        </w:rPr>
        <w:t>a</w:t>
      </w:r>
      <w:r w:rsidRPr="00A01B59">
        <w:rPr>
          <w:rFonts w:ascii="Times New Roman" w:hAnsi="Times New Roman"/>
          <w:sz w:val="24"/>
          <w:szCs w:val="24"/>
        </w:rPr>
        <w:t>greements are signed</w:t>
      </w:r>
      <w:r w:rsidR="00F60A11" w:rsidRPr="00A01B59">
        <w:rPr>
          <w:rFonts w:ascii="Times New Roman" w:hAnsi="Times New Roman"/>
          <w:sz w:val="24"/>
          <w:szCs w:val="24"/>
        </w:rPr>
        <w:t>,</w:t>
      </w:r>
      <w:r w:rsidRPr="00A01B59">
        <w:rPr>
          <w:rFonts w:ascii="Times New Roman" w:hAnsi="Times New Roman"/>
          <w:sz w:val="24"/>
          <w:szCs w:val="24"/>
        </w:rPr>
        <w:t xml:space="preserve"> and that the transfer of payments take place on time. Proper mechanisms of accountability for public funds must be in place</w:t>
      </w:r>
      <w:r w:rsidR="00F60A11" w:rsidRPr="00A01B59">
        <w:rPr>
          <w:rFonts w:ascii="Times New Roman" w:hAnsi="Times New Roman"/>
          <w:sz w:val="24"/>
          <w:szCs w:val="24"/>
        </w:rPr>
        <w:t>,</w:t>
      </w:r>
      <w:r w:rsidRPr="00A01B59">
        <w:rPr>
          <w:rFonts w:ascii="Times New Roman" w:hAnsi="Times New Roman"/>
          <w:sz w:val="24"/>
          <w:szCs w:val="24"/>
        </w:rPr>
        <w:t xml:space="preserve"> and as required by </w:t>
      </w:r>
      <w:r w:rsidRPr="00A01B59">
        <w:rPr>
          <w:rFonts w:ascii="Times New Roman" w:hAnsi="Times New Roman"/>
          <w:sz w:val="24"/>
          <w:szCs w:val="24"/>
        </w:rPr>
        <w:lastRenderedPageBreak/>
        <w:t xml:space="preserve">Section 32 of the PFMA, SRSA is expected to produce quarterly reports and it is important that those that receive transfers from them should cooperate with them.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The programme also manages the transfers of payments to SAIDS and for 2016</w:t>
      </w:r>
      <w:r w:rsidR="00257D08" w:rsidRPr="00A01B59">
        <w:rPr>
          <w:rFonts w:ascii="Times New Roman" w:hAnsi="Times New Roman"/>
          <w:sz w:val="24"/>
          <w:szCs w:val="24"/>
        </w:rPr>
        <w:t xml:space="preserve"> -</w:t>
      </w:r>
      <w:r w:rsidRPr="00A01B59">
        <w:rPr>
          <w:rFonts w:ascii="Times New Roman" w:hAnsi="Times New Roman"/>
          <w:sz w:val="24"/>
          <w:szCs w:val="24"/>
        </w:rPr>
        <w:t xml:space="preserve">17 financial year an allocation of R21.8 million has been set aside. SRSA is a signatory to WADA and SAIDS is the implementing agency. SAIDS is expected to work very close with the Central </w:t>
      </w:r>
      <w:r w:rsidR="00210684" w:rsidRPr="00A01B59">
        <w:rPr>
          <w:rFonts w:ascii="Times New Roman" w:hAnsi="Times New Roman"/>
          <w:sz w:val="24"/>
          <w:szCs w:val="24"/>
        </w:rPr>
        <w:t xml:space="preserve">Drug </w:t>
      </w:r>
      <w:r w:rsidRPr="00A01B59">
        <w:rPr>
          <w:rFonts w:ascii="Times New Roman" w:hAnsi="Times New Roman"/>
          <w:sz w:val="24"/>
          <w:szCs w:val="24"/>
        </w:rPr>
        <w:t xml:space="preserve">Authority (CDA), a statutory body which has been established in terms of the </w:t>
      </w:r>
      <w:r w:rsidRPr="00A01B59">
        <w:rPr>
          <w:rFonts w:ascii="Times New Roman" w:hAnsi="Times New Roman"/>
          <w:i/>
          <w:sz w:val="24"/>
          <w:szCs w:val="24"/>
        </w:rPr>
        <w:t>Prevention of and Treatment for Substance Abuse Act</w:t>
      </w:r>
      <w:r w:rsidR="002A3591" w:rsidRPr="00A01B59">
        <w:rPr>
          <w:rFonts w:ascii="Times New Roman" w:hAnsi="Times New Roman"/>
          <w:i/>
          <w:sz w:val="24"/>
          <w:szCs w:val="24"/>
        </w:rPr>
        <w:t>,</w:t>
      </w:r>
      <w:r w:rsidR="00796FED" w:rsidRPr="00A01B59">
        <w:rPr>
          <w:rFonts w:ascii="Times New Roman" w:hAnsi="Times New Roman"/>
          <w:i/>
          <w:sz w:val="24"/>
          <w:szCs w:val="24"/>
        </w:rPr>
        <w:t xml:space="preserve"> Act</w:t>
      </w:r>
      <w:r w:rsidRPr="00A01B59">
        <w:rPr>
          <w:rFonts w:ascii="Times New Roman" w:hAnsi="Times New Roman"/>
          <w:i/>
          <w:sz w:val="24"/>
          <w:szCs w:val="24"/>
        </w:rPr>
        <w:t xml:space="preserve"> 70 of 2008, </w:t>
      </w:r>
      <w:r w:rsidRPr="00A01B59">
        <w:rPr>
          <w:rFonts w:ascii="Times New Roman" w:hAnsi="Times New Roman"/>
          <w:sz w:val="24"/>
          <w:szCs w:val="24"/>
        </w:rPr>
        <w:t xml:space="preserve">to develop, review and implement the National Drug Master Plan.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Within the programme, there is a major event sub-programme, whic</w:t>
      </w:r>
      <w:r w:rsidR="00450EBF" w:rsidRPr="00A01B59">
        <w:rPr>
          <w:rFonts w:ascii="Times New Roman" w:hAnsi="Times New Roman"/>
          <w:sz w:val="24"/>
          <w:szCs w:val="24"/>
        </w:rPr>
        <w:t>h provides institutional and int</w:t>
      </w:r>
      <w:r w:rsidRPr="00A01B59">
        <w:rPr>
          <w:rFonts w:ascii="Times New Roman" w:hAnsi="Times New Roman"/>
          <w:sz w:val="24"/>
          <w:szCs w:val="24"/>
        </w:rPr>
        <w:t xml:space="preserve">er-governmental support that have been approved in line with the </w:t>
      </w:r>
      <w:r w:rsidRPr="00A01B59">
        <w:rPr>
          <w:rFonts w:ascii="Times New Roman" w:hAnsi="Times New Roman"/>
          <w:i/>
          <w:sz w:val="24"/>
          <w:szCs w:val="24"/>
        </w:rPr>
        <w:t>Bidding and Hosting of International Sport and Recreational Events Regulations.</w:t>
      </w:r>
      <w:r w:rsidRPr="00A01B59">
        <w:rPr>
          <w:rFonts w:ascii="Times New Roman" w:hAnsi="Times New Roman"/>
          <w:sz w:val="24"/>
          <w:szCs w:val="24"/>
        </w:rPr>
        <w:t xml:space="preserve"> These regulations were promulgated in 2010 and will be strictly applied. As indicated in the 2016</w:t>
      </w:r>
      <w:r w:rsidR="00257D08" w:rsidRPr="00A01B59">
        <w:rPr>
          <w:rFonts w:ascii="Times New Roman" w:hAnsi="Times New Roman"/>
          <w:sz w:val="24"/>
          <w:szCs w:val="24"/>
        </w:rPr>
        <w:t xml:space="preserve"> -</w:t>
      </w:r>
      <w:r w:rsidRPr="00A01B59">
        <w:rPr>
          <w:rFonts w:ascii="Times New Roman" w:hAnsi="Times New Roman"/>
          <w:sz w:val="24"/>
          <w:szCs w:val="24"/>
        </w:rPr>
        <w:t>17 APP, the event organisers whose applications comply with the procedures as contained in the regulations will be eligible to request for authorisation for the bidding and hosting of events from the Minister. During the 2016</w:t>
      </w:r>
      <w:r w:rsidR="00257D08" w:rsidRPr="00A01B59">
        <w:rPr>
          <w:rFonts w:ascii="Times New Roman" w:hAnsi="Times New Roman"/>
          <w:sz w:val="24"/>
          <w:szCs w:val="24"/>
        </w:rPr>
        <w:t xml:space="preserve"> -</w:t>
      </w:r>
      <w:r w:rsidRPr="00A01B59">
        <w:rPr>
          <w:rFonts w:ascii="Times New Roman" w:hAnsi="Times New Roman"/>
          <w:sz w:val="24"/>
          <w:szCs w:val="24"/>
        </w:rPr>
        <w:t xml:space="preserve">17 financial year </w:t>
      </w:r>
      <w:r w:rsidR="00055E2B" w:rsidRPr="00A01B59">
        <w:rPr>
          <w:rFonts w:ascii="Times New Roman" w:hAnsi="Times New Roman"/>
          <w:sz w:val="24"/>
          <w:szCs w:val="24"/>
        </w:rPr>
        <w:t>four</w:t>
      </w:r>
      <w:r w:rsidRPr="00A01B59">
        <w:rPr>
          <w:rFonts w:ascii="Times New Roman" w:hAnsi="Times New Roman"/>
          <w:sz w:val="24"/>
          <w:szCs w:val="24"/>
        </w:rPr>
        <w:t xml:space="preserve"> major events</w:t>
      </w:r>
      <w:r w:rsidR="00055E2B" w:rsidRPr="00A01B59">
        <w:rPr>
          <w:rFonts w:ascii="Times New Roman" w:hAnsi="Times New Roman"/>
          <w:sz w:val="24"/>
          <w:szCs w:val="24"/>
        </w:rPr>
        <w:t xml:space="preserve"> are</w:t>
      </w:r>
      <w:r w:rsidRPr="00A01B59">
        <w:rPr>
          <w:rFonts w:ascii="Times New Roman" w:hAnsi="Times New Roman"/>
          <w:sz w:val="24"/>
          <w:szCs w:val="24"/>
        </w:rPr>
        <w:t xml:space="preserve"> anticipated:</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African Sprint Canoe Championships: 1-3 April, Roodeplaat, Pretoria.</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2016 CANA Senior Aquatics Championships: 2-9 October, Mangaung.</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World Masters Squash Championships, October, Johannesburg.</w:t>
      </w:r>
    </w:p>
    <w:p w:rsidR="00186D2D" w:rsidRPr="00A01B59" w:rsidRDefault="00186D2D" w:rsidP="00406526">
      <w:pPr>
        <w:pStyle w:val="ListParagraph"/>
        <w:numPr>
          <w:ilvl w:val="0"/>
          <w:numId w:val="25"/>
        </w:numPr>
        <w:spacing w:after="0" w:line="340" w:lineRule="atLeast"/>
        <w:ind w:left="714" w:hanging="357"/>
        <w:jc w:val="both"/>
        <w:rPr>
          <w:rFonts w:ascii="Times New Roman" w:hAnsi="Times New Roman"/>
          <w:sz w:val="24"/>
          <w:szCs w:val="24"/>
        </w:rPr>
      </w:pPr>
      <w:r w:rsidRPr="00A01B59">
        <w:rPr>
          <w:rFonts w:ascii="Times New Roman" w:hAnsi="Times New Roman"/>
          <w:sz w:val="24"/>
          <w:szCs w:val="24"/>
        </w:rPr>
        <w:t>2016 FISAF International Fitness and Hip-Hop Unite World Trials: September, Cape Town.</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preparation for hosting 2022 Commonwealth Games in Durban </w:t>
      </w:r>
      <w:r w:rsidR="00055E2B" w:rsidRPr="00A01B59">
        <w:rPr>
          <w:rFonts w:ascii="Times New Roman" w:hAnsi="Times New Roman"/>
          <w:sz w:val="24"/>
          <w:szCs w:val="24"/>
        </w:rPr>
        <w:t xml:space="preserve">is </w:t>
      </w:r>
      <w:r w:rsidRPr="00A01B59">
        <w:rPr>
          <w:rFonts w:ascii="Times New Roman" w:hAnsi="Times New Roman"/>
          <w:sz w:val="24"/>
          <w:szCs w:val="24"/>
        </w:rPr>
        <w:t>also underway and an allocation of R6</w:t>
      </w:r>
      <w:r w:rsidR="00F60A11" w:rsidRPr="00A01B59">
        <w:rPr>
          <w:rFonts w:ascii="Times New Roman" w:hAnsi="Times New Roman"/>
          <w:sz w:val="24"/>
          <w:szCs w:val="24"/>
        </w:rPr>
        <w:t> </w:t>
      </w:r>
      <w:r w:rsidRPr="00A01B59">
        <w:rPr>
          <w:rFonts w:ascii="Times New Roman" w:hAnsi="Times New Roman"/>
          <w:sz w:val="24"/>
          <w:szCs w:val="24"/>
        </w:rPr>
        <w:t xml:space="preserve">million has been availed through the reprioritisation process. During this process resources were re-allocated within SRSA </w:t>
      </w:r>
      <w:r w:rsidR="006A50E0" w:rsidRPr="00A01B59">
        <w:rPr>
          <w:rFonts w:ascii="Times New Roman" w:hAnsi="Times New Roman"/>
          <w:sz w:val="24"/>
          <w:szCs w:val="24"/>
        </w:rPr>
        <w:t>B</w:t>
      </w:r>
      <w:r w:rsidRPr="00A01B59">
        <w:rPr>
          <w:rFonts w:ascii="Times New Roman" w:hAnsi="Times New Roman"/>
          <w:sz w:val="24"/>
          <w:szCs w:val="24"/>
        </w:rPr>
        <w:t xml:space="preserve">udget </w:t>
      </w:r>
      <w:r w:rsidR="00055E2B" w:rsidRPr="00A01B59">
        <w:rPr>
          <w:rFonts w:ascii="Times New Roman" w:hAnsi="Times New Roman"/>
          <w:sz w:val="24"/>
          <w:szCs w:val="24"/>
        </w:rPr>
        <w:t xml:space="preserve">Vote </w:t>
      </w:r>
      <w:r w:rsidRPr="00A01B59">
        <w:rPr>
          <w:rFonts w:ascii="Times New Roman" w:hAnsi="Times New Roman"/>
          <w:sz w:val="24"/>
          <w:szCs w:val="24"/>
        </w:rPr>
        <w:t>in order to coordinate and manage the Games. It is also</w:t>
      </w:r>
      <w:r w:rsidR="00F5144B" w:rsidRPr="00A01B59">
        <w:rPr>
          <w:rFonts w:ascii="Times New Roman" w:hAnsi="Times New Roman"/>
          <w:sz w:val="24"/>
          <w:szCs w:val="24"/>
        </w:rPr>
        <w:t xml:space="preserve"> </w:t>
      </w:r>
      <w:r w:rsidR="00055E2B" w:rsidRPr="00A01B59">
        <w:rPr>
          <w:rFonts w:ascii="Times New Roman" w:hAnsi="Times New Roman"/>
          <w:sz w:val="24"/>
          <w:szCs w:val="24"/>
        </w:rPr>
        <w:t>an</w:t>
      </w:r>
      <w:r w:rsidRPr="00A01B59">
        <w:rPr>
          <w:rFonts w:ascii="Times New Roman" w:hAnsi="Times New Roman"/>
          <w:sz w:val="24"/>
          <w:szCs w:val="24"/>
        </w:rPr>
        <w:t xml:space="preserve"> Olympic year, and SRSA will be hosting “Ekhaya hospitality Centre” </w:t>
      </w:r>
      <w:r w:rsidR="00055E2B" w:rsidRPr="00A01B59">
        <w:rPr>
          <w:rFonts w:ascii="Times New Roman" w:hAnsi="Times New Roman"/>
          <w:sz w:val="24"/>
          <w:szCs w:val="24"/>
        </w:rPr>
        <w:t>at the</w:t>
      </w:r>
      <w:r w:rsidR="00F5144B" w:rsidRPr="00A01B59">
        <w:rPr>
          <w:rFonts w:ascii="Times New Roman" w:hAnsi="Times New Roman"/>
          <w:sz w:val="24"/>
          <w:szCs w:val="24"/>
        </w:rPr>
        <w:t xml:space="preserve"> </w:t>
      </w:r>
      <w:r w:rsidRPr="00A01B59">
        <w:rPr>
          <w:rFonts w:ascii="Times New Roman" w:hAnsi="Times New Roman"/>
          <w:sz w:val="24"/>
          <w:szCs w:val="24"/>
        </w:rPr>
        <w:t>Rio Olympic Game</w:t>
      </w:r>
      <w:r w:rsidR="00055E2B" w:rsidRPr="00A01B59">
        <w:rPr>
          <w:rFonts w:ascii="Times New Roman" w:hAnsi="Times New Roman"/>
          <w:sz w:val="24"/>
          <w:szCs w:val="24"/>
        </w:rPr>
        <w:t>s</w:t>
      </w:r>
      <w:r w:rsidRPr="00A01B59">
        <w:rPr>
          <w:rFonts w:ascii="Times New Roman" w:hAnsi="Times New Roman"/>
          <w:sz w:val="24"/>
          <w:szCs w:val="24"/>
        </w:rPr>
        <w:t xml:space="preserve"> from 5-21 August 2016 and at the Paralympic Games (7-18 September 2016) as part of promoting South Africa as a sport tourism destination in line with the NDP.</w:t>
      </w:r>
    </w:p>
    <w:p w:rsidR="00B01B34" w:rsidRPr="00A01B59" w:rsidRDefault="00484980" w:rsidP="00B5161E">
      <w:pPr>
        <w:pStyle w:val="ListParagraph"/>
        <w:spacing w:before="240" w:after="240" w:line="360" w:lineRule="auto"/>
        <w:ind w:left="0"/>
        <w:contextualSpacing w:val="0"/>
        <w:jc w:val="both"/>
        <w:rPr>
          <w:rFonts w:ascii="Times New Roman" w:hAnsi="Times New Roman"/>
          <w:b/>
          <w:sz w:val="24"/>
          <w:szCs w:val="24"/>
        </w:rPr>
      </w:pPr>
      <w:r w:rsidRPr="00A01B59">
        <w:rPr>
          <w:rFonts w:ascii="Times New Roman" w:hAnsi="Times New Roman"/>
          <w:b/>
          <w:sz w:val="24"/>
          <w:szCs w:val="24"/>
        </w:rPr>
        <w:t>6</w:t>
      </w:r>
      <w:r w:rsidR="00D87774" w:rsidRPr="00A01B59">
        <w:rPr>
          <w:rFonts w:ascii="Times New Roman" w:hAnsi="Times New Roman"/>
          <w:b/>
          <w:sz w:val="24"/>
          <w:szCs w:val="24"/>
        </w:rPr>
        <w:t>.5.1.4.</w:t>
      </w:r>
      <w:r w:rsidR="00D87774" w:rsidRPr="00A01B59">
        <w:rPr>
          <w:rFonts w:ascii="Times New Roman" w:hAnsi="Times New Roman"/>
          <w:b/>
          <w:sz w:val="24"/>
          <w:szCs w:val="24"/>
        </w:rPr>
        <w:tab/>
      </w:r>
      <w:r w:rsidR="00B01B34" w:rsidRPr="00A01B59">
        <w:rPr>
          <w:rFonts w:ascii="Times New Roman" w:hAnsi="Times New Roman"/>
          <w:b/>
          <w:sz w:val="24"/>
          <w:szCs w:val="24"/>
        </w:rPr>
        <w:t>Programme 4: Sport Support</w:t>
      </w: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The programme has an allocation of R137.6 million for the 2016-17 financial year, compared with R154 million allocated in the 2015-16 financial year. Sport and recreation service </w:t>
      </w:r>
      <w:r w:rsidRPr="00A01B59">
        <w:rPr>
          <w:rFonts w:ascii="Times New Roman" w:hAnsi="Times New Roman"/>
          <w:sz w:val="24"/>
          <w:szCs w:val="24"/>
        </w:rPr>
        <w:lastRenderedPageBreak/>
        <w:t xml:space="preserve">providers sub-programme receives the lion's share of the budget, with R130.9 million (95.1%) towards the funding of federations. The </w:t>
      </w:r>
      <w:r w:rsidR="00055E2B" w:rsidRPr="00A01B59">
        <w:rPr>
          <w:rFonts w:ascii="Times New Roman" w:hAnsi="Times New Roman"/>
          <w:sz w:val="24"/>
          <w:szCs w:val="24"/>
        </w:rPr>
        <w:t xml:space="preserve">portfolio committee </w:t>
      </w:r>
      <w:r w:rsidRPr="00A01B59">
        <w:rPr>
          <w:rFonts w:ascii="Times New Roman" w:hAnsi="Times New Roman"/>
          <w:sz w:val="24"/>
          <w:szCs w:val="24"/>
        </w:rPr>
        <w:t>will still expect SRSA to ensure that there are punitive measures in place and that the federations sign the agreement to comply.</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A total of 60 national federations will be offered financial and non-financial support. SRSA has also prioritised 16 federations who will be capacitated to optimally deliver on the vision of active and winning nation. </w:t>
      </w:r>
      <w:r w:rsidR="00055E2B" w:rsidRPr="00A01B59">
        <w:rPr>
          <w:rFonts w:ascii="Times New Roman" w:hAnsi="Times New Roman"/>
          <w:sz w:val="24"/>
          <w:szCs w:val="24"/>
        </w:rPr>
        <w:t>I</w:t>
      </w:r>
      <w:r w:rsidRPr="00A01B59">
        <w:rPr>
          <w:rFonts w:ascii="Times New Roman" w:hAnsi="Times New Roman"/>
          <w:sz w:val="24"/>
          <w:szCs w:val="24"/>
        </w:rPr>
        <w:t xml:space="preserve">ntensive support </w:t>
      </w:r>
      <w:r w:rsidR="00055E2B" w:rsidRPr="00A01B59">
        <w:rPr>
          <w:rFonts w:ascii="Times New Roman" w:hAnsi="Times New Roman"/>
          <w:sz w:val="24"/>
          <w:szCs w:val="24"/>
        </w:rPr>
        <w:t xml:space="preserve">has been </w:t>
      </w:r>
      <w:r w:rsidRPr="00A01B59">
        <w:rPr>
          <w:rFonts w:ascii="Times New Roman" w:hAnsi="Times New Roman"/>
          <w:sz w:val="24"/>
          <w:szCs w:val="24"/>
        </w:rPr>
        <w:t>provided to one of these federations each year</w:t>
      </w:r>
      <w:r w:rsidR="00055E2B" w:rsidRPr="00A01B59">
        <w:rPr>
          <w:rFonts w:ascii="Times New Roman" w:hAnsi="Times New Roman"/>
          <w:sz w:val="24"/>
          <w:szCs w:val="24"/>
        </w:rPr>
        <w:t xml:space="preserve"> </w:t>
      </w:r>
      <w:r w:rsidRPr="00A01B59">
        <w:rPr>
          <w:rFonts w:ascii="Times New Roman" w:hAnsi="Times New Roman"/>
          <w:sz w:val="24"/>
          <w:szCs w:val="24"/>
        </w:rPr>
        <w:t>since 2012. Each of the previous beneficiaries of these support received a once-off allocation of R10 million</w:t>
      </w:r>
      <w:r w:rsidR="00055E2B" w:rsidRPr="00A01B59">
        <w:rPr>
          <w:rFonts w:ascii="Times New Roman" w:hAnsi="Times New Roman"/>
          <w:sz w:val="24"/>
          <w:szCs w:val="24"/>
        </w:rPr>
        <w:t>. Beneficiaries were n</w:t>
      </w:r>
      <w:r w:rsidRPr="00A01B59">
        <w:rPr>
          <w:rFonts w:ascii="Times New Roman" w:hAnsi="Times New Roman"/>
          <w:sz w:val="24"/>
          <w:szCs w:val="24"/>
        </w:rPr>
        <w:t xml:space="preserve">etball in 2012, </w:t>
      </w:r>
      <w:r w:rsidR="00055E2B" w:rsidRPr="00A01B59">
        <w:rPr>
          <w:rFonts w:ascii="Times New Roman" w:hAnsi="Times New Roman"/>
          <w:sz w:val="24"/>
          <w:szCs w:val="24"/>
        </w:rPr>
        <w:t xml:space="preserve">tennis </w:t>
      </w:r>
      <w:r w:rsidRPr="00A01B59">
        <w:rPr>
          <w:rFonts w:ascii="Times New Roman" w:hAnsi="Times New Roman"/>
          <w:sz w:val="24"/>
          <w:szCs w:val="24"/>
        </w:rPr>
        <w:t xml:space="preserve">in 2013, </w:t>
      </w:r>
      <w:r w:rsidR="00055E2B" w:rsidRPr="00A01B59">
        <w:rPr>
          <w:rFonts w:ascii="Times New Roman" w:hAnsi="Times New Roman"/>
          <w:sz w:val="24"/>
          <w:szCs w:val="24"/>
        </w:rPr>
        <w:t xml:space="preserve">basketball </w:t>
      </w:r>
      <w:r w:rsidRPr="00A01B59">
        <w:rPr>
          <w:rFonts w:ascii="Times New Roman" w:hAnsi="Times New Roman"/>
          <w:sz w:val="24"/>
          <w:szCs w:val="24"/>
        </w:rPr>
        <w:t>in 2014</w:t>
      </w:r>
      <w:r w:rsidR="00055E2B" w:rsidRPr="00A01B59">
        <w:rPr>
          <w:rFonts w:ascii="Times New Roman" w:hAnsi="Times New Roman"/>
          <w:sz w:val="24"/>
          <w:szCs w:val="24"/>
        </w:rPr>
        <w:t>,</w:t>
      </w:r>
      <w:r w:rsidR="00DD2B61" w:rsidRPr="00A01B59">
        <w:rPr>
          <w:rFonts w:ascii="Times New Roman" w:hAnsi="Times New Roman"/>
          <w:sz w:val="24"/>
          <w:szCs w:val="24"/>
        </w:rPr>
        <w:t xml:space="preserve"> </w:t>
      </w:r>
      <w:r w:rsidR="00055E2B" w:rsidRPr="00A01B59">
        <w:rPr>
          <w:rFonts w:ascii="Times New Roman" w:hAnsi="Times New Roman"/>
          <w:sz w:val="24"/>
          <w:szCs w:val="24"/>
        </w:rPr>
        <w:t xml:space="preserve">boxing </w:t>
      </w:r>
      <w:r w:rsidRPr="00A01B59">
        <w:rPr>
          <w:rFonts w:ascii="Times New Roman" w:hAnsi="Times New Roman"/>
          <w:sz w:val="24"/>
          <w:szCs w:val="24"/>
        </w:rPr>
        <w:t>in 2015</w:t>
      </w:r>
      <w:r w:rsidR="00055E2B" w:rsidRPr="00A01B59">
        <w:rPr>
          <w:rFonts w:ascii="Times New Roman" w:hAnsi="Times New Roman"/>
          <w:sz w:val="24"/>
          <w:szCs w:val="24"/>
        </w:rPr>
        <w:t xml:space="preserve">, and hockey in 2016.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There was no real term increase for Boxing SA from R10.5 million allocated in the 2015-16 financial year to R11 million in the 2016-17 financial year. However</w:t>
      </w:r>
      <w:r w:rsidR="00055E2B" w:rsidRPr="00A01B59">
        <w:rPr>
          <w:rFonts w:ascii="Times New Roman" w:hAnsi="Times New Roman"/>
          <w:sz w:val="24"/>
          <w:szCs w:val="24"/>
        </w:rPr>
        <w:t>,</w:t>
      </w:r>
      <w:r w:rsidRPr="00A01B59">
        <w:rPr>
          <w:rFonts w:ascii="Times New Roman" w:hAnsi="Times New Roman"/>
          <w:sz w:val="24"/>
          <w:szCs w:val="24"/>
        </w:rPr>
        <w:t xml:space="preserve"> there is an effort to assist Boxing SA to improve its a</w:t>
      </w:r>
      <w:r w:rsidR="00DD2B61" w:rsidRPr="00A01B59">
        <w:rPr>
          <w:rFonts w:ascii="Times New Roman" w:hAnsi="Times New Roman"/>
          <w:sz w:val="24"/>
          <w:szCs w:val="24"/>
        </w:rPr>
        <w:t>udit results in order to attain</w:t>
      </w:r>
      <w:r w:rsidR="00055E2B" w:rsidRPr="00A01B59">
        <w:rPr>
          <w:rFonts w:ascii="Times New Roman" w:hAnsi="Times New Roman"/>
          <w:sz w:val="24"/>
          <w:szCs w:val="24"/>
        </w:rPr>
        <w:t xml:space="preserve"> </w:t>
      </w:r>
      <w:r w:rsidRPr="00A01B59">
        <w:rPr>
          <w:rFonts w:ascii="Times New Roman" w:hAnsi="Times New Roman"/>
          <w:sz w:val="24"/>
          <w:szCs w:val="24"/>
        </w:rPr>
        <w:t xml:space="preserve">clean audit status. Boxing SA had relocated to SRSA in order to reduce costs and focus on improving its governance systems.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autoSpaceDE w:val="0"/>
        <w:adjustRightInd w:val="0"/>
        <w:spacing w:after="0" w:line="360" w:lineRule="auto"/>
        <w:jc w:val="both"/>
        <w:rPr>
          <w:rFonts w:ascii="Times New Roman" w:hAnsi="Times New Roman"/>
          <w:sz w:val="24"/>
          <w:szCs w:val="24"/>
        </w:rPr>
      </w:pPr>
      <w:r w:rsidRPr="00A01B59">
        <w:rPr>
          <w:rFonts w:ascii="Times New Roman" w:hAnsi="Times New Roman"/>
          <w:sz w:val="24"/>
          <w:szCs w:val="24"/>
        </w:rPr>
        <w:t>Implementation of the agreement signed with Jamaica in 2015 would commence in 2016-17 and the department expected that mutually beneficial agreements with Cuba, India; Russia and Australia would be signed in the new financial year. These are in line with the departmental strategy on International Relation</w:t>
      </w:r>
      <w:r w:rsidR="00055E2B" w:rsidRPr="00A01B59">
        <w:rPr>
          <w:rFonts w:ascii="Times New Roman" w:hAnsi="Times New Roman"/>
          <w:sz w:val="24"/>
          <w:szCs w:val="24"/>
        </w:rPr>
        <w:t>s</w:t>
      </w:r>
      <w:r w:rsidRPr="00A01B59">
        <w:rPr>
          <w:rFonts w:ascii="Times New Roman" w:hAnsi="Times New Roman"/>
          <w:sz w:val="24"/>
          <w:szCs w:val="24"/>
        </w:rPr>
        <w:t xml:space="preserve"> that was drafted in 2013. </w:t>
      </w:r>
    </w:p>
    <w:p w:rsidR="00186D2D" w:rsidRPr="00A01B59" w:rsidRDefault="00186D2D" w:rsidP="007E54CA">
      <w:pPr>
        <w:spacing w:after="0" w:line="360" w:lineRule="auto"/>
        <w:jc w:val="both"/>
        <w:rPr>
          <w:rFonts w:ascii="Times New Roman" w:hAnsi="Times New Roman"/>
          <w:sz w:val="24"/>
          <w:szCs w:val="24"/>
        </w:rPr>
      </w:pP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The programme also works with the E</w:t>
      </w:r>
      <w:r w:rsidR="00055E2B" w:rsidRPr="00A01B59">
        <w:rPr>
          <w:rFonts w:ascii="Times New Roman" w:hAnsi="Times New Roman"/>
          <w:sz w:val="24"/>
          <w:szCs w:val="24"/>
        </w:rPr>
        <w:t>minent Persons Group (E</w:t>
      </w:r>
      <w:r w:rsidRPr="00A01B59">
        <w:rPr>
          <w:rFonts w:ascii="Times New Roman" w:hAnsi="Times New Roman"/>
          <w:sz w:val="24"/>
          <w:szCs w:val="24"/>
        </w:rPr>
        <w:t>PG</w:t>
      </w:r>
      <w:r w:rsidR="00055E2B" w:rsidRPr="00A01B59">
        <w:rPr>
          <w:rFonts w:ascii="Times New Roman" w:hAnsi="Times New Roman"/>
          <w:sz w:val="24"/>
          <w:szCs w:val="24"/>
        </w:rPr>
        <w:t>)</w:t>
      </w:r>
      <w:r w:rsidRPr="00A01B59">
        <w:rPr>
          <w:rFonts w:ascii="Times New Roman" w:hAnsi="Times New Roman"/>
          <w:sz w:val="24"/>
          <w:szCs w:val="24"/>
        </w:rPr>
        <w:t xml:space="preserve"> in order to monitor the rate of transformation in sport. The EPG has provided the department with </w:t>
      </w:r>
      <w:r w:rsidR="00055E2B" w:rsidRPr="00A01B59">
        <w:rPr>
          <w:rFonts w:ascii="Times New Roman" w:hAnsi="Times New Roman"/>
          <w:sz w:val="24"/>
          <w:szCs w:val="24"/>
        </w:rPr>
        <w:t xml:space="preserve">an </w:t>
      </w:r>
      <w:r w:rsidRPr="00A01B59">
        <w:rPr>
          <w:rFonts w:ascii="Times New Roman" w:hAnsi="Times New Roman"/>
          <w:sz w:val="24"/>
          <w:szCs w:val="24"/>
        </w:rPr>
        <w:t xml:space="preserve">accurate baseline of transformation in South African sport. An agreement has been signed with the ‘Big 5’ federations in </w:t>
      </w:r>
      <w:r w:rsidR="00453FFC" w:rsidRPr="00A01B59">
        <w:rPr>
          <w:rFonts w:ascii="Times New Roman" w:hAnsi="Times New Roman"/>
          <w:sz w:val="24"/>
          <w:szCs w:val="24"/>
        </w:rPr>
        <w:t xml:space="preserve">this </w:t>
      </w:r>
      <w:r w:rsidRPr="00A01B59">
        <w:rPr>
          <w:rFonts w:ascii="Times New Roman" w:hAnsi="Times New Roman"/>
          <w:sz w:val="24"/>
          <w:szCs w:val="24"/>
        </w:rPr>
        <w:t xml:space="preserve">regard and EPG will begin to track the performance and meeting of the targets by these federations. All the 11 priority federations are also being engaged in this regard to ensure that the priority federations set the standards and are transforming in line with the Transformation Charter. </w:t>
      </w:r>
    </w:p>
    <w:p w:rsidR="00B01B34" w:rsidRPr="00A01B59" w:rsidRDefault="00484980" w:rsidP="00B5161E">
      <w:pPr>
        <w:pStyle w:val="ListParagraph"/>
        <w:spacing w:before="240" w:after="240" w:line="360" w:lineRule="auto"/>
        <w:ind w:left="0"/>
        <w:contextualSpacing w:val="0"/>
        <w:jc w:val="both"/>
        <w:rPr>
          <w:rFonts w:ascii="Times New Roman" w:hAnsi="Times New Roman"/>
          <w:b/>
          <w:sz w:val="24"/>
          <w:szCs w:val="24"/>
        </w:rPr>
      </w:pPr>
      <w:r w:rsidRPr="00A01B59">
        <w:rPr>
          <w:rFonts w:ascii="Times New Roman" w:hAnsi="Times New Roman"/>
          <w:b/>
          <w:sz w:val="24"/>
          <w:szCs w:val="24"/>
        </w:rPr>
        <w:t>6</w:t>
      </w:r>
      <w:r w:rsidR="00B87265" w:rsidRPr="00A01B59">
        <w:rPr>
          <w:rFonts w:ascii="Times New Roman" w:hAnsi="Times New Roman"/>
          <w:b/>
          <w:sz w:val="24"/>
          <w:szCs w:val="24"/>
        </w:rPr>
        <w:t>.5.1.5.</w:t>
      </w:r>
      <w:r w:rsidR="00B87265" w:rsidRPr="00A01B59">
        <w:rPr>
          <w:rFonts w:ascii="Times New Roman" w:hAnsi="Times New Roman"/>
          <w:b/>
          <w:sz w:val="24"/>
          <w:szCs w:val="24"/>
        </w:rPr>
        <w:tab/>
      </w:r>
      <w:r w:rsidR="00B01B34" w:rsidRPr="00A01B59">
        <w:rPr>
          <w:rFonts w:ascii="Times New Roman" w:hAnsi="Times New Roman"/>
          <w:b/>
          <w:sz w:val="24"/>
          <w:szCs w:val="24"/>
        </w:rPr>
        <w:t>Infrastructure Support</w:t>
      </w:r>
    </w:p>
    <w:p w:rsidR="00186D2D"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lastRenderedPageBreak/>
        <w:t>The programme has three sub-programmes. The objective of this programme is to improve levels of participation in sport and recreation by facilitating the provision of adequate and well-maintained facilities. The department lobbies municipalities for the development of sport and recreation facilities. This programme has received a significant boost to be able to carry its mandate, where National Treasury has allocated an addition</w:t>
      </w:r>
      <w:r w:rsidR="00453FFC" w:rsidRPr="00A01B59">
        <w:rPr>
          <w:rFonts w:ascii="Times New Roman" w:hAnsi="Times New Roman"/>
          <w:sz w:val="24"/>
          <w:szCs w:val="24"/>
        </w:rPr>
        <w:t>al</w:t>
      </w:r>
      <w:r w:rsidRPr="00A01B59">
        <w:rPr>
          <w:rFonts w:ascii="Times New Roman" w:hAnsi="Times New Roman"/>
          <w:sz w:val="24"/>
          <w:szCs w:val="24"/>
        </w:rPr>
        <w:t xml:space="preserve"> R6 million in order to capacitate the department to provide adequate support to </w:t>
      </w:r>
      <w:r w:rsidR="00453FFC" w:rsidRPr="00A01B59">
        <w:rPr>
          <w:rFonts w:ascii="Times New Roman" w:hAnsi="Times New Roman"/>
          <w:sz w:val="24"/>
          <w:szCs w:val="24"/>
        </w:rPr>
        <w:t xml:space="preserve">municipalities </w:t>
      </w:r>
      <w:r w:rsidRPr="00A01B59">
        <w:rPr>
          <w:rFonts w:ascii="Times New Roman" w:hAnsi="Times New Roman"/>
          <w:sz w:val="24"/>
          <w:szCs w:val="24"/>
        </w:rPr>
        <w:t xml:space="preserve">as they implement and use the ring-fenced R300 million of the </w:t>
      </w:r>
      <w:r w:rsidR="00433DD5" w:rsidRPr="00A01B59">
        <w:rPr>
          <w:rFonts w:ascii="Times New Roman" w:hAnsi="Times New Roman"/>
          <w:sz w:val="24"/>
          <w:szCs w:val="24"/>
        </w:rPr>
        <w:t>P-component</w:t>
      </w:r>
      <w:r w:rsidRPr="00A01B59">
        <w:rPr>
          <w:rFonts w:ascii="Times New Roman" w:hAnsi="Times New Roman"/>
          <w:sz w:val="24"/>
          <w:szCs w:val="24"/>
        </w:rPr>
        <w:t xml:space="preserve"> of MIG</w:t>
      </w:r>
      <w:r w:rsidR="00000B30" w:rsidRPr="00A01B59">
        <w:rPr>
          <w:rFonts w:ascii="Times New Roman" w:hAnsi="Times New Roman"/>
          <w:sz w:val="24"/>
          <w:szCs w:val="24"/>
        </w:rPr>
        <w:t xml:space="preserve">. </w:t>
      </w:r>
      <w:r w:rsidRPr="00A01B59">
        <w:rPr>
          <w:rFonts w:ascii="Times New Roman" w:hAnsi="Times New Roman"/>
          <w:sz w:val="24"/>
          <w:szCs w:val="24"/>
        </w:rPr>
        <w:t xml:space="preserve">This has been done so after thorough consultations with the National Treasury and </w:t>
      </w:r>
      <w:r w:rsidR="00453FFC" w:rsidRPr="00A01B59">
        <w:rPr>
          <w:rFonts w:ascii="Times New Roman" w:hAnsi="Times New Roman"/>
          <w:sz w:val="24"/>
          <w:szCs w:val="24"/>
        </w:rPr>
        <w:t>CoGTA</w:t>
      </w:r>
      <w:r w:rsidRPr="00A01B59">
        <w:rPr>
          <w:rFonts w:ascii="Times New Roman" w:hAnsi="Times New Roman"/>
          <w:sz w:val="24"/>
          <w:szCs w:val="24"/>
        </w:rPr>
        <w:t xml:space="preserve">. </w:t>
      </w:r>
    </w:p>
    <w:p w:rsidR="00186D2D" w:rsidRPr="00A01B59" w:rsidRDefault="00186D2D" w:rsidP="007E54CA">
      <w:pPr>
        <w:spacing w:after="0" w:line="360" w:lineRule="auto"/>
        <w:jc w:val="both"/>
        <w:rPr>
          <w:rFonts w:ascii="Times New Roman" w:hAnsi="Times New Roman"/>
          <w:sz w:val="24"/>
          <w:szCs w:val="24"/>
        </w:rPr>
      </w:pPr>
    </w:p>
    <w:p w:rsidR="00B01B34" w:rsidRPr="00A01B59" w:rsidRDefault="00186D2D" w:rsidP="007E54CA">
      <w:pPr>
        <w:spacing w:after="0" w:line="360" w:lineRule="auto"/>
        <w:jc w:val="both"/>
        <w:rPr>
          <w:rFonts w:ascii="Times New Roman" w:hAnsi="Times New Roman"/>
          <w:sz w:val="24"/>
          <w:szCs w:val="24"/>
        </w:rPr>
      </w:pPr>
      <w:r w:rsidRPr="00A01B59">
        <w:rPr>
          <w:rFonts w:ascii="Times New Roman" w:hAnsi="Times New Roman"/>
          <w:sz w:val="24"/>
          <w:szCs w:val="24"/>
        </w:rPr>
        <w:t xml:space="preserve">This allocation will </w:t>
      </w:r>
      <w:r w:rsidR="00453FFC" w:rsidRPr="00A01B59">
        <w:rPr>
          <w:rFonts w:ascii="Times New Roman" w:hAnsi="Times New Roman"/>
          <w:sz w:val="24"/>
          <w:szCs w:val="24"/>
        </w:rPr>
        <w:t xml:space="preserve">increase </w:t>
      </w:r>
      <w:r w:rsidRPr="00A01B59">
        <w:rPr>
          <w:rFonts w:ascii="Times New Roman" w:hAnsi="Times New Roman"/>
          <w:sz w:val="24"/>
          <w:szCs w:val="24"/>
        </w:rPr>
        <w:t xml:space="preserve">the departmental allocation from R6.8 million that was in </w:t>
      </w:r>
      <w:r w:rsidR="00B831B9" w:rsidRPr="00A01B59">
        <w:rPr>
          <w:rFonts w:ascii="Times New Roman" w:hAnsi="Times New Roman"/>
          <w:sz w:val="24"/>
          <w:szCs w:val="24"/>
        </w:rPr>
        <w:t xml:space="preserve">the </w:t>
      </w:r>
      <w:r w:rsidRPr="00A01B59">
        <w:rPr>
          <w:rFonts w:ascii="Times New Roman" w:hAnsi="Times New Roman"/>
          <w:sz w:val="24"/>
          <w:szCs w:val="24"/>
        </w:rPr>
        <w:t>2015</w:t>
      </w:r>
      <w:r w:rsidR="00257D08" w:rsidRPr="00A01B59">
        <w:rPr>
          <w:rFonts w:ascii="Times New Roman" w:hAnsi="Times New Roman"/>
          <w:sz w:val="24"/>
          <w:szCs w:val="24"/>
        </w:rPr>
        <w:t xml:space="preserve"> -</w:t>
      </w:r>
      <w:r w:rsidRPr="00A01B59">
        <w:rPr>
          <w:rFonts w:ascii="Times New Roman" w:hAnsi="Times New Roman"/>
          <w:sz w:val="24"/>
          <w:szCs w:val="24"/>
        </w:rPr>
        <w:t>16 financial year to R16.3 million in</w:t>
      </w:r>
      <w:r w:rsidR="00B831B9" w:rsidRPr="00A01B59">
        <w:rPr>
          <w:rFonts w:ascii="Times New Roman" w:hAnsi="Times New Roman"/>
          <w:sz w:val="24"/>
          <w:szCs w:val="24"/>
        </w:rPr>
        <w:t xml:space="preserve"> the</w:t>
      </w:r>
      <w:r w:rsidRPr="00A01B59">
        <w:rPr>
          <w:rFonts w:ascii="Times New Roman" w:hAnsi="Times New Roman"/>
          <w:sz w:val="24"/>
          <w:szCs w:val="24"/>
        </w:rPr>
        <w:t xml:space="preserve"> 2016</w:t>
      </w:r>
      <w:r w:rsidR="00257D08" w:rsidRPr="00A01B59">
        <w:rPr>
          <w:rFonts w:ascii="Times New Roman" w:hAnsi="Times New Roman"/>
          <w:sz w:val="24"/>
          <w:szCs w:val="24"/>
        </w:rPr>
        <w:t xml:space="preserve"> -</w:t>
      </w:r>
      <w:r w:rsidRPr="00A01B59">
        <w:rPr>
          <w:rFonts w:ascii="Times New Roman" w:hAnsi="Times New Roman"/>
          <w:sz w:val="24"/>
          <w:szCs w:val="24"/>
        </w:rPr>
        <w:t xml:space="preserve">17 financial year. The department briefed the </w:t>
      </w:r>
      <w:r w:rsidR="00B831B9" w:rsidRPr="00A01B59">
        <w:rPr>
          <w:rFonts w:ascii="Times New Roman" w:hAnsi="Times New Roman"/>
          <w:sz w:val="24"/>
          <w:szCs w:val="24"/>
        </w:rPr>
        <w:t xml:space="preserve">committee </w:t>
      </w:r>
      <w:r w:rsidRPr="00A01B59">
        <w:rPr>
          <w:rFonts w:ascii="Times New Roman" w:hAnsi="Times New Roman"/>
          <w:sz w:val="24"/>
          <w:szCs w:val="24"/>
        </w:rPr>
        <w:t xml:space="preserve">about a list of 30 infrastructure projects they had identified for the year, which will see them using the R300 million allocations with </w:t>
      </w:r>
      <w:r w:rsidR="00B831B9" w:rsidRPr="00A01B59">
        <w:rPr>
          <w:rFonts w:ascii="Times New Roman" w:hAnsi="Times New Roman"/>
          <w:sz w:val="24"/>
          <w:szCs w:val="24"/>
        </w:rPr>
        <w:t>CoGTA</w:t>
      </w:r>
      <w:r w:rsidRPr="00A01B59">
        <w:rPr>
          <w:rFonts w:ascii="Times New Roman" w:hAnsi="Times New Roman"/>
          <w:sz w:val="24"/>
          <w:szCs w:val="24"/>
        </w:rPr>
        <w:t>.</w:t>
      </w:r>
    </w:p>
    <w:p w:rsidR="00406526" w:rsidRDefault="00406526" w:rsidP="00B5161E">
      <w:pPr>
        <w:pStyle w:val="ListParagraph"/>
        <w:spacing w:before="240" w:after="240" w:line="360" w:lineRule="auto"/>
        <w:ind w:left="0"/>
        <w:contextualSpacing w:val="0"/>
        <w:jc w:val="both"/>
        <w:rPr>
          <w:rFonts w:ascii="Times New Roman" w:hAnsi="Times New Roman"/>
          <w:b/>
          <w:sz w:val="24"/>
          <w:szCs w:val="24"/>
        </w:rPr>
        <w:sectPr w:rsidR="004065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01B34" w:rsidRPr="00B222F1" w:rsidRDefault="00484980" w:rsidP="00B5161E">
      <w:pPr>
        <w:pStyle w:val="ListParagraph"/>
        <w:spacing w:before="240" w:after="240" w:line="360" w:lineRule="auto"/>
        <w:ind w:left="0"/>
        <w:contextualSpacing w:val="0"/>
        <w:jc w:val="both"/>
        <w:rPr>
          <w:rFonts w:ascii="Times New Roman" w:hAnsi="Times New Roman"/>
          <w:b/>
          <w:sz w:val="24"/>
          <w:szCs w:val="24"/>
        </w:rPr>
      </w:pPr>
      <w:r w:rsidRPr="00B222F1">
        <w:rPr>
          <w:rFonts w:ascii="Times New Roman" w:hAnsi="Times New Roman"/>
          <w:b/>
          <w:sz w:val="24"/>
          <w:szCs w:val="24"/>
        </w:rPr>
        <w:lastRenderedPageBreak/>
        <w:t>6</w:t>
      </w:r>
      <w:r w:rsidR="00B87265" w:rsidRPr="00B222F1">
        <w:rPr>
          <w:rFonts w:ascii="Times New Roman" w:hAnsi="Times New Roman"/>
          <w:b/>
          <w:sz w:val="24"/>
          <w:szCs w:val="24"/>
        </w:rPr>
        <w:t>.5.2.</w:t>
      </w:r>
      <w:r w:rsidR="00B87265" w:rsidRPr="00B222F1">
        <w:rPr>
          <w:rFonts w:ascii="Times New Roman" w:hAnsi="Times New Roman"/>
          <w:b/>
          <w:sz w:val="24"/>
          <w:szCs w:val="24"/>
        </w:rPr>
        <w:tab/>
      </w:r>
      <w:r w:rsidR="00B01B34" w:rsidRPr="00B222F1">
        <w:rPr>
          <w:rFonts w:ascii="Times New Roman" w:hAnsi="Times New Roman"/>
          <w:b/>
          <w:sz w:val="24"/>
          <w:szCs w:val="24"/>
        </w:rPr>
        <w:t>E</w:t>
      </w:r>
      <w:r w:rsidR="00DD2B61">
        <w:rPr>
          <w:rFonts w:ascii="Times New Roman" w:hAnsi="Times New Roman"/>
          <w:b/>
          <w:sz w:val="24"/>
          <w:szCs w:val="24"/>
        </w:rPr>
        <w:t>ntities</w:t>
      </w:r>
      <w:r w:rsidR="00B01B34" w:rsidRPr="00B222F1">
        <w:rPr>
          <w:rFonts w:ascii="Times New Roman" w:hAnsi="Times New Roman"/>
          <w:b/>
          <w:sz w:val="24"/>
          <w:szCs w:val="24"/>
        </w:rPr>
        <w:t xml:space="preserve"> B</w:t>
      </w:r>
      <w:r w:rsidR="00DD2B61">
        <w:rPr>
          <w:rFonts w:ascii="Times New Roman" w:hAnsi="Times New Roman"/>
          <w:b/>
          <w:sz w:val="24"/>
          <w:szCs w:val="24"/>
        </w:rPr>
        <w:t>udget</w:t>
      </w:r>
      <w:r w:rsidR="00B01B34" w:rsidRPr="00B222F1">
        <w:rPr>
          <w:rFonts w:ascii="Times New Roman" w:hAnsi="Times New Roman"/>
          <w:b/>
          <w:sz w:val="24"/>
          <w:szCs w:val="24"/>
        </w:rPr>
        <w:t xml:space="preserve"> A</w:t>
      </w:r>
      <w:r w:rsidR="00DD2B61">
        <w:rPr>
          <w:rFonts w:ascii="Times New Roman" w:hAnsi="Times New Roman"/>
          <w:b/>
          <w:sz w:val="24"/>
          <w:szCs w:val="24"/>
        </w:rPr>
        <w:t>nalysis</w:t>
      </w:r>
    </w:p>
    <w:p w:rsidR="00406526" w:rsidRDefault="00406526" w:rsidP="007E54CA">
      <w:pPr>
        <w:spacing w:after="0" w:line="360" w:lineRule="auto"/>
        <w:jc w:val="both"/>
        <w:rPr>
          <w:rFonts w:ascii="Times New Roman" w:hAnsi="Times New Roman"/>
          <w:sz w:val="24"/>
          <w:szCs w:val="24"/>
          <w:u w:val="single"/>
        </w:rPr>
      </w:pPr>
    </w:p>
    <w:p w:rsidR="00B01B34" w:rsidRPr="00B222F1" w:rsidRDefault="00B01B34" w:rsidP="007E54CA">
      <w:pPr>
        <w:spacing w:after="0" w:line="360" w:lineRule="auto"/>
        <w:jc w:val="both"/>
        <w:rPr>
          <w:rFonts w:ascii="Times New Roman" w:hAnsi="Times New Roman"/>
          <w:sz w:val="24"/>
          <w:szCs w:val="24"/>
        </w:rPr>
      </w:pPr>
      <w:r w:rsidRPr="00B222F1">
        <w:rPr>
          <w:rFonts w:ascii="Times New Roman" w:hAnsi="Times New Roman"/>
          <w:sz w:val="24"/>
          <w:szCs w:val="24"/>
          <w:u w:val="single"/>
        </w:rPr>
        <w:t xml:space="preserve">Table </w:t>
      </w:r>
      <w:r w:rsidR="008A732D">
        <w:rPr>
          <w:rFonts w:ascii="Times New Roman" w:hAnsi="Times New Roman"/>
          <w:sz w:val="24"/>
          <w:szCs w:val="24"/>
          <w:u w:val="single"/>
        </w:rPr>
        <w:t>4</w:t>
      </w:r>
      <w:r w:rsidRPr="00B222F1">
        <w:rPr>
          <w:rFonts w:ascii="Times New Roman" w:hAnsi="Times New Roman"/>
          <w:sz w:val="24"/>
          <w:szCs w:val="24"/>
          <w:u w:val="single"/>
        </w:rPr>
        <w:t>: Budget of entities of department</w:t>
      </w:r>
      <w:r w:rsidRPr="00B222F1">
        <w:rPr>
          <w:rFonts w:ascii="Times New Roman" w:hAnsi="Times New Roman"/>
          <w:sz w:val="24"/>
          <w:szCs w:val="24"/>
        </w:rPr>
        <w:t>.</w:t>
      </w:r>
    </w:p>
    <w:tbl>
      <w:tblPr>
        <w:tblpPr w:leftFromText="180" w:rightFromText="180" w:vertAnchor="text" w:horzAnchor="margin" w:tblpY="16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1134"/>
        <w:gridCol w:w="1304"/>
        <w:gridCol w:w="1418"/>
        <w:gridCol w:w="1559"/>
      </w:tblGrid>
      <w:tr w:rsidR="00186D2D" w:rsidRPr="00B222F1" w:rsidTr="006B3F3F">
        <w:trPr>
          <w:trHeight w:val="841"/>
        </w:trPr>
        <w:tc>
          <w:tcPr>
            <w:tcW w:w="2660" w:type="dxa"/>
            <w:shd w:val="clear" w:color="auto" w:fill="D9D9D9"/>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Programme</w:t>
            </w:r>
          </w:p>
        </w:tc>
        <w:tc>
          <w:tcPr>
            <w:tcW w:w="2268" w:type="dxa"/>
            <w:gridSpan w:val="2"/>
            <w:shd w:val="clear" w:color="auto" w:fill="D9D9D9"/>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Audited Expenditure</w:t>
            </w:r>
          </w:p>
        </w:tc>
        <w:tc>
          <w:tcPr>
            <w:tcW w:w="4281" w:type="dxa"/>
            <w:gridSpan w:val="3"/>
            <w:shd w:val="clear" w:color="auto" w:fill="D9D9D9"/>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Medium Term Expenditure Estimate</w:t>
            </w:r>
          </w:p>
        </w:tc>
      </w:tr>
      <w:tr w:rsidR="00186D2D" w:rsidRPr="00B222F1" w:rsidTr="006B3F3F">
        <w:trPr>
          <w:trHeight w:val="697"/>
        </w:trPr>
        <w:tc>
          <w:tcPr>
            <w:tcW w:w="2660"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 million</w:t>
            </w:r>
          </w:p>
          <w:p w:rsidR="00186D2D" w:rsidRPr="00B222F1" w:rsidRDefault="00186D2D" w:rsidP="007E54CA">
            <w:pPr>
              <w:spacing w:after="0" w:line="360" w:lineRule="auto"/>
              <w:jc w:val="both"/>
              <w:rPr>
                <w:rFonts w:ascii="Times New Roman" w:hAnsi="Times New Roman"/>
                <w:b/>
                <w:sz w:val="24"/>
                <w:szCs w:val="24"/>
              </w:rPr>
            </w:pPr>
          </w:p>
        </w:tc>
        <w:tc>
          <w:tcPr>
            <w:tcW w:w="1134"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2013-14</w:t>
            </w:r>
          </w:p>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M</w:t>
            </w:r>
          </w:p>
        </w:tc>
        <w:tc>
          <w:tcPr>
            <w:tcW w:w="1134"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2014-15</w:t>
            </w:r>
          </w:p>
          <w:p w:rsidR="00186D2D" w:rsidRPr="00B222F1" w:rsidRDefault="00B5161E" w:rsidP="007E54CA">
            <w:pPr>
              <w:spacing w:after="0" w:line="360" w:lineRule="auto"/>
              <w:jc w:val="both"/>
              <w:rPr>
                <w:rFonts w:ascii="Times New Roman" w:hAnsi="Times New Roman"/>
                <w:b/>
                <w:sz w:val="24"/>
                <w:szCs w:val="24"/>
              </w:rPr>
            </w:pPr>
            <w:r w:rsidRPr="00B222F1">
              <w:rPr>
                <w:rFonts w:ascii="Times New Roman" w:hAnsi="Times New Roman"/>
                <w:b/>
                <w:sz w:val="24"/>
                <w:szCs w:val="24"/>
              </w:rPr>
              <w:t>M</w:t>
            </w:r>
          </w:p>
        </w:tc>
        <w:tc>
          <w:tcPr>
            <w:tcW w:w="1304"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2015-16</w:t>
            </w:r>
          </w:p>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M</w:t>
            </w:r>
          </w:p>
        </w:tc>
        <w:tc>
          <w:tcPr>
            <w:tcW w:w="1418"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2016-17</w:t>
            </w:r>
          </w:p>
          <w:p w:rsidR="00186D2D" w:rsidRPr="00B222F1" w:rsidRDefault="00B5161E" w:rsidP="007E54CA">
            <w:pPr>
              <w:spacing w:after="0" w:line="360" w:lineRule="auto"/>
              <w:jc w:val="both"/>
              <w:rPr>
                <w:rFonts w:ascii="Times New Roman" w:hAnsi="Times New Roman"/>
                <w:b/>
                <w:sz w:val="24"/>
                <w:szCs w:val="24"/>
              </w:rPr>
            </w:pPr>
            <w:r w:rsidRPr="00B222F1">
              <w:rPr>
                <w:rFonts w:ascii="Times New Roman" w:hAnsi="Times New Roman"/>
                <w:b/>
                <w:sz w:val="24"/>
                <w:szCs w:val="24"/>
              </w:rPr>
              <w:t>M</w:t>
            </w:r>
          </w:p>
        </w:tc>
        <w:tc>
          <w:tcPr>
            <w:tcW w:w="1559"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2017-18</w:t>
            </w:r>
          </w:p>
          <w:p w:rsidR="00186D2D" w:rsidRPr="00B5161E" w:rsidRDefault="00B5161E" w:rsidP="007E54CA">
            <w:pPr>
              <w:spacing w:after="0" w:line="360" w:lineRule="auto"/>
              <w:jc w:val="both"/>
              <w:rPr>
                <w:rFonts w:ascii="Times New Roman" w:hAnsi="Times New Roman"/>
                <w:sz w:val="24"/>
                <w:szCs w:val="24"/>
              </w:rPr>
            </w:pPr>
            <w:r w:rsidRPr="00B222F1">
              <w:rPr>
                <w:rFonts w:ascii="Times New Roman" w:hAnsi="Times New Roman"/>
                <w:b/>
                <w:sz w:val="24"/>
                <w:szCs w:val="24"/>
              </w:rPr>
              <w:t>M</w:t>
            </w:r>
          </w:p>
        </w:tc>
      </w:tr>
      <w:tr w:rsidR="00186D2D" w:rsidRPr="00B222F1" w:rsidTr="006B3F3F">
        <w:trPr>
          <w:trHeight w:val="345"/>
        </w:trPr>
        <w:tc>
          <w:tcPr>
            <w:tcW w:w="2660"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Boxing SA</w:t>
            </w:r>
          </w:p>
        </w:tc>
        <w:tc>
          <w:tcPr>
            <w:tcW w:w="1134"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R6.5</w:t>
            </w:r>
          </w:p>
        </w:tc>
        <w:tc>
          <w:tcPr>
            <w:tcW w:w="1134"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R7.9</w:t>
            </w:r>
          </w:p>
        </w:tc>
        <w:tc>
          <w:tcPr>
            <w:tcW w:w="1304"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R10.4</w:t>
            </w:r>
          </w:p>
        </w:tc>
        <w:tc>
          <w:tcPr>
            <w:tcW w:w="1418"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R11.0</w:t>
            </w:r>
          </w:p>
        </w:tc>
        <w:tc>
          <w:tcPr>
            <w:tcW w:w="1559"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R11.5</w:t>
            </w:r>
          </w:p>
        </w:tc>
      </w:tr>
      <w:tr w:rsidR="00186D2D" w:rsidRPr="00B222F1" w:rsidTr="006B3F3F">
        <w:trPr>
          <w:trHeight w:val="110"/>
        </w:trPr>
        <w:tc>
          <w:tcPr>
            <w:tcW w:w="2660"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SAIDS</w:t>
            </w:r>
          </w:p>
        </w:tc>
        <w:tc>
          <w:tcPr>
            <w:tcW w:w="1134" w:type="dxa"/>
            <w:vAlign w:val="center"/>
          </w:tcPr>
          <w:p w:rsidR="00186D2D" w:rsidRPr="00B222F1" w:rsidRDefault="00186D2D" w:rsidP="007E54CA">
            <w:pPr>
              <w:spacing w:after="0" w:line="280" w:lineRule="exact"/>
              <w:jc w:val="both"/>
              <w:rPr>
                <w:rFonts w:ascii="Times New Roman" w:hAnsi="Times New Roman"/>
                <w:b/>
                <w:color w:val="000000"/>
                <w:sz w:val="24"/>
                <w:szCs w:val="24"/>
              </w:rPr>
            </w:pPr>
            <w:r w:rsidRPr="00B222F1">
              <w:rPr>
                <w:rFonts w:ascii="Times New Roman" w:hAnsi="Times New Roman"/>
                <w:b/>
                <w:color w:val="000000"/>
                <w:sz w:val="24"/>
                <w:szCs w:val="24"/>
              </w:rPr>
              <w:t>R14.0</w:t>
            </w:r>
          </w:p>
        </w:tc>
        <w:tc>
          <w:tcPr>
            <w:tcW w:w="1134" w:type="dxa"/>
            <w:vAlign w:val="center"/>
          </w:tcPr>
          <w:p w:rsidR="00186D2D" w:rsidRPr="00B222F1" w:rsidRDefault="00186D2D" w:rsidP="007E54CA">
            <w:pPr>
              <w:spacing w:after="0" w:line="280" w:lineRule="exact"/>
              <w:jc w:val="both"/>
              <w:rPr>
                <w:rFonts w:ascii="Times New Roman" w:hAnsi="Times New Roman"/>
                <w:b/>
                <w:color w:val="000000"/>
                <w:sz w:val="24"/>
                <w:szCs w:val="24"/>
              </w:rPr>
            </w:pPr>
            <w:r w:rsidRPr="00B222F1">
              <w:rPr>
                <w:rFonts w:ascii="Times New Roman" w:hAnsi="Times New Roman"/>
                <w:b/>
                <w:color w:val="000000"/>
                <w:sz w:val="24"/>
                <w:szCs w:val="24"/>
              </w:rPr>
              <w:t>R18.5</w:t>
            </w:r>
          </w:p>
        </w:tc>
        <w:tc>
          <w:tcPr>
            <w:tcW w:w="1304"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R19.8</w:t>
            </w:r>
          </w:p>
        </w:tc>
        <w:tc>
          <w:tcPr>
            <w:tcW w:w="1418"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R21.9</w:t>
            </w:r>
          </w:p>
        </w:tc>
        <w:tc>
          <w:tcPr>
            <w:tcW w:w="1559" w:type="dxa"/>
          </w:tcPr>
          <w:p w:rsidR="00186D2D" w:rsidRPr="00B222F1" w:rsidRDefault="00186D2D" w:rsidP="007E54CA">
            <w:pPr>
              <w:spacing w:after="0" w:line="360" w:lineRule="auto"/>
              <w:jc w:val="both"/>
              <w:rPr>
                <w:rFonts w:ascii="Times New Roman" w:hAnsi="Times New Roman"/>
                <w:b/>
                <w:sz w:val="24"/>
                <w:szCs w:val="24"/>
              </w:rPr>
            </w:pPr>
            <w:r w:rsidRPr="00B222F1">
              <w:rPr>
                <w:rFonts w:ascii="Times New Roman" w:hAnsi="Times New Roman"/>
                <w:b/>
                <w:sz w:val="24"/>
                <w:szCs w:val="24"/>
              </w:rPr>
              <w:t>R23.0</w:t>
            </w:r>
          </w:p>
        </w:tc>
      </w:tr>
    </w:tbl>
    <w:p w:rsidR="00F5144B" w:rsidRPr="00B222F1" w:rsidRDefault="00F5144B" w:rsidP="007E54CA">
      <w:pPr>
        <w:spacing w:after="0" w:line="360" w:lineRule="auto"/>
        <w:jc w:val="both"/>
        <w:rPr>
          <w:rFonts w:ascii="Times New Roman" w:hAnsi="Times New Roman"/>
          <w:b/>
          <w:sz w:val="24"/>
          <w:szCs w:val="24"/>
        </w:rPr>
      </w:pPr>
    </w:p>
    <w:p w:rsidR="00B01B34" w:rsidRPr="00B222F1" w:rsidRDefault="00484980" w:rsidP="00B5161E">
      <w:pPr>
        <w:pStyle w:val="ListParagraph"/>
        <w:spacing w:before="240" w:after="240" w:line="360" w:lineRule="auto"/>
        <w:ind w:left="0"/>
        <w:contextualSpacing w:val="0"/>
        <w:jc w:val="both"/>
        <w:rPr>
          <w:rFonts w:ascii="Times New Roman" w:hAnsi="Times New Roman"/>
          <w:b/>
          <w:sz w:val="24"/>
          <w:szCs w:val="24"/>
        </w:rPr>
      </w:pPr>
      <w:r w:rsidRPr="00B222F1">
        <w:rPr>
          <w:rFonts w:ascii="Times New Roman" w:hAnsi="Times New Roman"/>
          <w:b/>
          <w:sz w:val="24"/>
          <w:szCs w:val="24"/>
        </w:rPr>
        <w:t>6</w:t>
      </w:r>
      <w:r w:rsidR="00B87265" w:rsidRPr="00B222F1">
        <w:rPr>
          <w:rFonts w:ascii="Times New Roman" w:hAnsi="Times New Roman"/>
          <w:b/>
          <w:sz w:val="24"/>
          <w:szCs w:val="24"/>
        </w:rPr>
        <w:t>.5.2.1.</w:t>
      </w:r>
      <w:r w:rsidR="00B87265" w:rsidRPr="00B222F1">
        <w:rPr>
          <w:rFonts w:ascii="Times New Roman" w:hAnsi="Times New Roman"/>
          <w:b/>
          <w:sz w:val="24"/>
          <w:szCs w:val="24"/>
        </w:rPr>
        <w:tab/>
      </w:r>
      <w:r w:rsidR="00B01B34" w:rsidRPr="00B222F1">
        <w:rPr>
          <w:rFonts w:ascii="Times New Roman" w:hAnsi="Times New Roman"/>
          <w:b/>
          <w:sz w:val="24"/>
          <w:szCs w:val="24"/>
        </w:rPr>
        <w:t>Boxing SA</w:t>
      </w:r>
    </w:p>
    <w:p w:rsidR="00186D2D" w:rsidRPr="00255530" w:rsidRDefault="00186D2D" w:rsidP="007E54CA">
      <w:pPr>
        <w:autoSpaceDE w:val="0"/>
        <w:autoSpaceDN w:val="0"/>
        <w:adjustRightInd w:val="0"/>
        <w:spacing w:after="0" w:line="360" w:lineRule="auto"/>
        <w:jc w:val="both"/>
        <w:rPr>
          <w:rFonts w:ascii="Times New Roman" w:hAnsi="Times New Roman"/>
          <w:sz w:val="24"/>
          <w:szCs w:val="24"/>
        </w:rPr>
      </w:pPr>
      <w:r w:rsidRPr="00255530">
        <w:rPr>
          <w:rFonts w:ascii="Times New Roman" w:hAnsi="Times New Roman"/>
          <w:sz w:val="24"/>
          <w:szCs w:val="24"/>
        </w:rPr>
        <w:t xml:space="preserve">SRSA has set aside R11 million to Boxing SA for the 2016-17 financial year, a slight increase from R10.4 million allocated in 2015-16 financial year. Boxing SA is expected to deliver its mandate through its main sub-programmes, such as governance and administration, boxing development and boxing promotion. </w:t>
      </w:r>
    </w:p>
    <w:p w:rsidR="00186D2D" w:rsidRPr="00255530" w:rsidRDefault="00186D2D" w:rsidP="007E54CA">
      <w:pPr>
        <w:autoSpaceDE w:val="0"/>
        <w:autoSpaceDN w:val="0"/>
        <w:adjustRightInd w:val="0"/>
        <w:spacing w:after="0" w:line="360" w:lineRule="auto"/>
        <w:jc w:val="both"/>
        <w:rPr>
          <w:rFonts w:ascii="Times New Roman" w:hAnsi="Times New Roman"/>
          <w:b/>
          <w:sz w:val="24"/>
          <w:szCs w:val="24"/>
        </w:rPr>
      </w:pPr>
    </w:p>
    <w:p w:rsidR="00186D2D" w:rsidRPr="00255530" w:rsidRDefault="00186D2D"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BSA was delaying the inclusion of the marketing and communications position on the organogram until there was enough money to pay for it. In the interim the </w:t>
      </w:r>
      <w:r w:rsidR="00453FFC" w:rsidRPr="00255530">
        <w:rPr>
          <w:rFonts w:ascii="Times New Roman" w:hAnsi="Times New Roman"/>
          <w:sz w:val="24"/>
          <w:szCs w:val="24"/>
        </w:rPr>
        <w:t>B</w:t>
      </w:r>
      <w:r w:rsidRPr="00255530">
        <w:rPr>
          <w:rFonts w:ascii="Times New Roman" w:hAnsi="Times New Roman"/>
          <w:sz w:val="24"/>
          <w:szCs w:val="24"/>
        </w:rPr>
        <w:t xml:space="preserve">SA chairperson was handling the board's communication, and BSA would fill the senior positions as soon as they set up the full structure. A process to fill the vacant post of CEO is still underway and a submission had been forwarded to the Minister of Finance and the Minister of Sport and Recreation for approval. BSA was looking at collection of fees from licensees and broadcasting was strengthening BSA financially. Most income was </w:t>
      </w:r>
      <w:r w:rsidR="00453FFC" w:rsidRPr="00255530">
        <w:rPr>
          <w:rFonts w:ascii="Times New Roman" w:hAnsi="Times New Roman"/>
          <w:sz w:val="24"/>
          <w:szCs w:val="24"/>
        </w:rPr>
        <w:t xml:space="preserve">received </w:t>
      </w:r>
      <w:r w:rsidRPr="00255530">
        <w:rPr>
          <w:rFonts w:ascii="Times New Roman" w:hAnsi="Times New Roman"/>
          <w:sz w:val="24"/>
          <w:szCs w:val="24"/>
        </w:rPr>
        <w:t>from sponsors related to events. With broadcasting in place statistics from SABC was needed in order to assess the value for money from broadcasts on SABC. The delay was caused by the need to gather statistics for one year, after which BSA could make a proposal to the sponsors.</w:t>
      </w:r>
    </w:p>
    <w:p w:rsidR="00186D2D" w:rsidRPr="00255530" w:rsidRDefault="00186D2D" w:rsidP="007E54CA">
      <w:pPr>
        <w:spacing w:after="0" w:line="360" w:lineRule="auto"/>
        <w:jc w:val="both"/>
        <w:rPr>
          <w:rFonts w:ascii="Times New Roman" w:hAnsi="Times New Roman"/>
          <w:sz w:val="24"/>
          <w:szCs w:val="24"/>
        </w:rPr>
      </w:pPr>
    </w:p>
    <w:p w:rsidR="00186D2D" w:rsidRPr="00255530" w:rsidRDefault="00186D2D"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The </w:t>
      </w:r>
      <w:r w:rsidR="00453FFC" w:rsidRPr="00255530">
        <w:rPr>
          <w:rFonts w:ascii="Times New Roman" w:hAnsi="Times New Roman"/>
          <w:sz w:val="24"/>
          <w:szCs w:val="24"/>
        </w:rPr>
        <w:t xml:space="preserve">portfolio committee </w:t>
      </w:r>
      <w:r w:rsidRPr="00255530">
        <w:rPr>
          <w:rFonts w:ascii="Times New Roman" w:hAnsi="Times New Roman"/>
          <w:sz w:val="24"/>
          <w:szCs w:val="24"/>
        </w:rPr>
        <w:t xml:space="preserve">had raised a concern regarding the disputes that may impede the development of </w:t>
      </w:r>
      <w:r w:rsidR="00453FFC" w:rsidRPr="00255530">
        <w:rPr>
          <w:rFonts w:ascii="Times New Roman" w:hAnsi="Times New Roman"/>
          <w:sz w:val="24"/>
          <w:szCs w:val="24"/>
        </w:rPr>
        <w:t xml:space="preserve">boxing </w:t>
      </w:r>
      <w:r w:rsidRPr="00255530">
        <w:rPr>
          <w:rFonts w:ascii="Times New Roman" w:hAnsi="Times New Roman"/>
          <w:sz w:val="24"/>
          <w:szCs w:val="24"/>
        </w:rPr>
        <w:t>in the Eastern Cape</w:t>
      </w:r>
      <w:r w:rsidR="00453FFC" w:rsidRPr="00255530">
        <w:rPr>
          <w:rFonts w:ascii="Times New Roman" w:hAnsi="Times New Roman"/>
          <w:sz w:val="24"/>
          <w:szCs w:val="24"/>
        </w:rPr>
        <w:t>,</w:t>
      </w:r>
      <w:r w:rsidRPr="00255530">
        <w:rPr>
          <w:rFonts w:ascii="Times New Roman" w:hAnsi="Times New Roman"/>
          <w:sz w:val="24"/>
          <w:szCs w:val="24"/>
        </w:rPr>
        <w:t xml:space="preserve"> and as result the Minister and Boxing SA had intervened in that regard. A joint committee of both provincial structures has been set</w:t>
      </w:r>
      <w:r w:rsidR="00453FFC" w:rsidRPr="00255530">
        <w:rPr>
          <w:rFonts w:ascii="Times New Roman" w:hAnsi="Times New Roman"/>
          <w:sz w:val="24"/>
          <w:szCs w:val="24"/>
        </w:rPr>
        <w:t xml:space="preserve"> </w:t>
      </w:r>
      <w:r w:rsidRPr="00255530">
        <w:rPr>
          <w:rFonts w:ascii="Times New Roman" w:hAnsi="Times New Roman"/>
          <w:sz w:val="24"/>
          <w:szCs w:val="24"/>
        </w:rPr>
        <w:t xml:space="preserve">up to address the concerns. </w:t>
      </w:r>
    </w:p>
    <w:p w:rsidR="00B01B34" w:rsidRPr="00255530" w:rsidRDefault="00484980" w:rsidP="00B5161E">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lastRenderedPageBreak/>
        <w:t>6</w:t>
      </w:r>
      <w:r w:rsidR="00B87265" w:rsidRPr="00255530">
        <w:rPr>
          <w:rFonts w:ascii="Times New Roman" w:hAnsi="Times New Roman"/>
          <w:b/>
          <w:sz w:val="24"/>
          <w:szCs w:val="24"/>
        </w:rPr>
        <w:t>.5.2.2.</w:t>
      </w:r>
      <w:r w:rsidR="00B87265" w:rsidRPr="00255530">
        <w:rPr>
          <w:rFonts w:ascii="Times New Roman" w:hAnsi="Times New Roman"/>
          <w:b/>
          <w:sz w:val="24"/>
          <w:szCs w:val="24"/>
        </w:rPr>
        <w:tab/>
      </w:r>
      <w:r w:rsidR="00B01B34" w:rsidRPr="00255530">
        <w:rPr>
          <w:rFonts w:ascii="Times New Roman" w:hAnsi="Times New Roman"/>
          <w:b/>
          <w:sz w:val="24"/>
          <w:szCs w:val="24"/>
        </w:rPr>
        <w:t>South African Institute for Drug-free Sport (SAIDS)</w:t>
      </w:r>
    </w:p>
    <w:p w:rsidR="00186D2D" w:rsidRPr="00255530" w:rsidRDefault="00186D2D" w:rsidP="007E54CA">
      <w:pPr>
        <w:spacing w:after="0" w:line="360" w:lineRule="auto"/>
        <w:jc w:val="both"/>
        <w:rPr>
          <w:rFonts w:ascii="Times New Roman" w:hAnsi="Times New Roman"/>
          <w:sz w:val="24"/>
          <w:szCs w:val="24"/>
        </w:rPr>
      </w:pPr>
      <w:r w:rsidRPr="00255530">
        <w:rPr>
          <w:rFonts w:ascii="Times New Roman" w:hAnsi="Times New Roman"/>
          <w:sz w:val="24"/>
          <w:szCs w:val="24"/>
        </w:rPr>
        <w:t>SAIDS's budget allocation increased slightly from R19.8 million in the 2015-16 financial year to R21.9 million in the 2016-17 financial year.  The National Lottery provided an additional R3 million for 2016-17 financial year, to ensure that SAIDS is able to comply with the World Anti-Doping Code (WADA Code).</w:t>
      </w:r>
    </w:p>
    <w:p w:rsidR="00186D2D" w:rsidRPr="00B22D02" w:rsidRDefault="00186D2D" w:rsidP="00B22D02">
      <w:pPr>
        <w:autoSpaceDE w:val="0"/>
        <w:autoSpaceDN w:val="0"/>
        <w:adjustRightInd w:val="0"/>
        <w:spacing w:after="0" w:line="360" w:lineRule="auto"/>
        <w:jc w:val="both"/>
        <w:rPr>
          <w:rFonts w:ascii="Times New Roman" w:hAnsi="Times New Roman"/>
          <w:b/>
          <w:sz w:val="24"/>
          <w:szCs w:val="24"/>
        </w:rPr>
      </w:pPr>
    </w:p>
    <w:p w:rsidR="00186D2D" w:rsidRPr="00255530" w:rsidRDefault="00D23641" w:rsidP="00B22D02">
      <w:pPr>
        <w:spacing w:after="0" w:line="360" w:lineRule="auto"/>
        <w:jc w:val="both"/>
        <w:rPr>
          <w:sz w:val="24"/>
          <w:szCs w:val="24"/>
        </w:rPr>
      </w:pPr>
      <w:r w:rsidRPr="00B22D02">
        <w:rPr>
          <w:rFonts w:ascii="Times New Roman" w:hAnsi="Times New Roman"/>
          <w:sz w:val="24"/>
          <w:szCs w:val="24"/>
        </w:rPr>
        <w:t xml:space="preserve">The </w:t>
      </w:r>
      <w:r w:rsidR="00186D2D" w:rsidRPr="00B22D02">
        <w:rPr>
          <w:rFonts w:ascii="Times New Roman" w:hAnsi="Times New Roman"/>
          <w:sz w:val="24"/>
          <w:szCs w:val="24"/>
        </w:rPr>
        <w:t xml:space="preserve">SAIDS mandate will increase significantly when the currently reviewed legislation is </w:t>
      </w:r>
      <w:r w:rsidRPr="00B22D02">
        <w:rPr>
          <w:rFonts w:ascii="Times New Roman" w:hAnsi="Times New Roman"/>
          <w:sz w:val="24"/>
          <w:szCs w:val="24"/>
        </w:rPr>
        <w:t>enacted</w:t>
      </w:r>
      <w:r w:rsidR="00186D2D" w:rsidRPr="00B22D02">
        <w:rPr>
          <w:rFonts w:ascii="Times New Roman" w:hAnsi="Times New Roman"/>
          <w:sz w:val="24"/>
          <w:szCs w:val="24"/>
        </w:rPr>
        <w:t xml:space="preserve">. The South African </w:t>
      </w:r>
      <w:r w:rsidRPr="00B22D02">
        <w:rPr>
          <w:rFonts w:ascii="Times New Roman" w:hAnsi="Times New Roman"/>
          <w:sz w:val="24"/>
          <w:szCs w:val="24"/>
        </w:rPr>
        <w:t>Institute for Drug-Free Sport Act, Act 14 of 1997,</w:t>
      </w:r>
      <w:r w:rsidR="00186D2D" w:rsidRPr="00B22D02">
        <w:rPr>
          <w:rFonts w:ascii="Times New Roman" w:hAnsi="Times New Roman"/>
          <w:sz w:val="24"/>
          <w:szCs w:val="24"/>
        </w:rPr>
        <w:t xml:space="preserve"> is being reviewed</w:t>
      </w:r>
      <w:r w:rsidRPr="00B22D02">
        <w:rPr>
          <w:rFonts w:ascii="Times New Roman" w:hAnsi="Times New Roman"/>
          <w:sz w:val="24"/>
          <w:szCs w:val="24"/>
        </w:rPr>
        <w:t xml:space="preserve"> </w:t>
      </w:r>
      <w:r w:rsidR="00186D2D" w:rsidRPr="00B22D02">
        <w:rPr>
          <w:rFonts w:ascii="Times New Roman" w:hAnsi="Times New Roman"/>
          <w:sz w:val="24"/>
          <w:szCs w:val="24"/>
        </w:rPr>
        <w:t>to incorporate aspect</w:t>
      </w:r>
      <w:r w:rsidRPr="00B22D02">
        <w:rPr>
          <w:rFonts w:ascii="Times New Roman" w:hAnsi="Times New Roman"/>
          <w:sz w:val="24"/>
          <w:szCs w:val="24"/>
        </w:rPr>
        <w:t>s</w:t>
      </w:r>
      <w:r w:rsidR="00186D2D" w:rsidRPr="00B22D02">
        <w:rPr>
          <w:rFonts w:ascii="Times New Roman" w:hAnsi="Times New Roman"/>
          <w:sz w:val="24"/>
          <w:szCs w:val="24"/>
        </w:rPr>
        <w:t xml:space="preserve"> that deal with the appointment of the acting chairperson of the board and the random testing of athletes in schools sport events. The current legislative framework is seen weak in doping control and drug</w:t>
      </w:r>
      <w:r w:rsidR="00230C78" w:rsidRPr="00B22D02">
        <w:rPr>
          <w:rFonts w:ascii="Times New Roman" w:hAnsi="Times New Roman"/>
          <w:sz w:val="24"/>
          <w:szCs w:val="24"/>
        </w:rPr>
        <w:t xml:space="preserve"> </w:t>
      </w:r>
      <w:r w:rsidR="00186D2D" w:rsidRPr="00B22D02">
        <w:rPr>
          <w:rFonts w:ascii="Times New Roman" w:hAnsi="Times New Roman"/>
          <w:sz w:val="24"/>
          <w:szCs w:val="24"/>
        </w:rPr>
        <w:t xml:space="preserve">testing. </w:t>
      </w:r>
    </w:p>
    <w:p w:rsidR="00186D2D" w:rsidRPr="00255530" w:rsidRDefault="00186D2D" w:rsidP="007E54CA">
      <w:pPr>
        <w:spacing w:after="0" w:line="360" w:lineRule="auto"/>
        <w:jc w:val="both"/>
        <w:rPr>
          <w:rFonts w:ascii="Times New Roman" w:hAnsi="Times New Roman"/>
          <w:bCs/>
          <w:sz w:val="24"/>
          <w:szCs w:val="24"/>
        </w:rPr>
      </w:pPr>
    </w:p>
    <w:p w:rsidR="00186D2D" w:rsidRPr="00255530" w:rsidRDefault="00186D2D" w:rsidP="007E54CA">
      <w:pPr>
        <w:spacing w:after="0" w:line="360" w:lineRule="auto"/>
        <w:jc w:val="both"/>
        <w:rPr>
          <w:rFonts w:ascii="Times New Roman" w:hAnsi="Times New Roman"/>
          <w:bCs/>
          <w:sz w:val="24"/>
          <w:szCs w:val="24"/>
        </w:rPr>
      </w:pPr>
      <w:r w:rsidRPr="00255530">
        <w:rPr>
          <w:rFonts w:ascii="Times New Roman" w:hAnsi="Times New Roman"/>
          <w:bCs/>
          <w:sz w:val="24"/>
          <w:szCs w:val="24"/>
        </w:rPr>
        <w:t>The good work of SAIDS is seen through the global recognition of its drug testing program</w:t>
      </w:r>
      <w:r w:rsidR="00241262" w:rsidRPr="00255530">
        <w:rPr>
          <w:rFonts w:ascii="Times New Roman" w:hAnsi="Times New Roman"/>
          <w:bCs/>
          <w:sz w:val="24"/>
          <w:szCs w:val="24"/>
        </w:rPr>
        <w:t>me</w:t>
      </w:r>
      <w:r w:rsidRPr="00255530">
        <w:rPr>
          <w:rFonts w:ascii="Times New Roman" w:hAnsi="Times New Roman"/>
          <w:bCs/>
          <w:sz w:val="24"/>
          <w:szCs w:val="24"/>
        </w:rPr>
        <w:t xml:space="preserve"> that covers up to 30 </w:t>
      </w:r>
      <w:r w:rsidR="00230C78" w:rsidRPr="00255530">
        <w:rPr>
          <w:rFonts w:ascii="Times New Roman" w:hAnsi="Times New Roman"/>
          <w:bCs/>
          <w:sz w:val="24"/>
          <w:szCs w:val="24"/>
        </w:rPr>
        <w:t xml:space="preserve">high-risk </w:t>
      </w:r>
      <w:r w:rsidRPr="00255530">
        <w:rPr>
          <w:rFonts w:ascii="Times New Roman" w:hAnsi="Times New Roman"/>
          <w:bCs/>
          <w:sz w:val="24"/>
          <w:szCs w:val="24"/>
        </w:rPr>
        <w:t>sport codes. Its education, research and outreach programme has been tailored to the needs of its target audience</w:t>
      </w:r>
      <w:r w:rsidR="00230C78" w:rsidRPr="00255530">
        <w:rPr>
          <w:rFonts w:ascii="Times New Roman" w:hAnsi="Times New Roman"/>
          <w:bCs/>
          <w:sz w:val="24"/>
          <w:szCs w:val="24"/>
        </w:rPr>
        <w:t>,</w:t>
      </w:r>
      <w:r w:rsidRPr="00255530">
        <w:rPr>
          <w:rFonts w:ascii="Times New Roman" w:hAnsi="Times New Roman"/>
          <w:bCs/>
          <w:sz w:val="24"/>
          <w:szCs w:val="24"/>
        </w:rPr>
        <w:t xml:space="preserve"> </w:t>
      </w:r>
      <w:r w:rsidR="00230C78" w:rsidRPr="00255530">
        <w:rPr>
          <w:rFonts w:ascii="Times New Roman" w:hAnsi="Times New Roman"/>
          <w:bCs/>
          <w:sz w:val="24"/>
          <w:szCs w:val="24"/>
        </w:rPr>
        <w:t xml:space="preserve">which makes </w:t>
      </w:r>
      <w:r w:rsidRPr="00255530">
        <w:rPr>
          <w:rFonts w:ascii="Times New Roman" w:hAnsi="Times New Roman"/>
          <w:bCs/>
          <w:sz w:val="24"/>
          <w:szCs w:val="24"/>
        </w:rPr>
        <w:t>it easier to share</w:t>
      </w:r>
      <w:r w:rsidR="00230C78" w:rsidRPr="00255530">
        <w:rPr>
          <w:rFonts w:ascii="Times New Roman" w:hAnsi="Times New Roman"/>
          <w:bCs/>
          <w:sz w:val="24"/>
          <w:szCs w:val="24"/>
        </w:rPr>
        <w:t xml:space="preserve"> and assists</w:t>
      </w:r>
      <w:r w:rsidRPr="00255530">
        <w:rPr>
          <w:rFonts w:ascii="Times New Roman" w:hAnsi="Times New Roman"/>
          <w:bCs/>
          <w:sz w:val="24"/>
          <w:szCs w:val="24"/>
        </w:rPr>
        <w:t xml:space="preserve"> in </w:t>
      </w:r>
      <w:r w:rsidR="00230C78" w:rsidRPr="00255530">
        <w:rPr>
          <w:rFonts w:ascii="Times New Roman" w:hAnsi="Times New Roman"/>
          <w:bCs/>
          <w:sz w:val="24"/>
          <w:szCs w:val="24"/>
        </w:rPr>
        <w:t xml:space="preserve">anti-doping </w:t>
      </w:r>
      <w:r w:rsidR="00DD2B61" w:rsidRPr="00255530">
        <w:rPr>
          <w:rFonts w:ascii="Times New Roman" w:hAnsi="Times New Roman"/>
          <w:bCs/>
          <w:sz w:val="24"/>
          <w:szCs w:val="24"/>
        </w:rPr>
        <w:t>awareness campaigns</w:t>
      </w:r>
      <w:r w:rsidR="00230C78" w:rsidRPr="00255530">
        <w:rPr>
          <w:rFonts w:ascii="Times New Roman" w:hAnsi="Times New Roman"/>
          <w:bCs/>
          <w:sz w:val="24"/>
          <w:szCs w:val="24"/>
        </w:rPr>
        <w:t xml:space="preserve"> at </w:t>
      </w:r>
      <w:r w:rsidRPr="00255530">
        <w:rPr>
          <w:rFonts w:ascii="Times New Roman" w:hAnsi="Times New Roman"/>
          <w:bCs/>
          <w:sz w:val="24"/>
          <w:szCs w:val="24"/>
        </w:rPr>
        <w:t xml:space="preserve">sport events. </w:t>
      </w:r>
    </w:p>
    <w:p w:rsidR="00186D2D" w:rsidRPr="00255530" w:rsidRDefault="00186D2D" w:rsidP="007E54CA">
      <w:pPr>
        <w:spacing w:after="0" w:line="360" w:lineRule="auto"/>
        <w:jc w:val="both"/>
        <w:rPr>
          <w:rFonts w:ascii="Times New Roman" w:hAnsi="Times New Roman"/>
          <w:bCs/>
          <w:sz w:val="24"/>
          <w:szCs w:val="24"/>
        </w:rPr>
      </w:pPr>
    </w:p>
    <w:p w:rsidR="00186D2D" w:rsidRPr="00255530" w:rsidRDefault="00186D2D" w:rsidP="007E54CA">
      <w:pPr>
        <w:spacing w:after="0" w:line="360" w:lineRule="auto"/>
        <w:jc w:val="both"/>
        <w:rPr>
          <w:rFonts w:ascii="Times New Roman" w:hAnsi="Times New Roman"/>
          <w:bCs/>
          <w:sz w:val="24"/>
          <w:szCs w:val="24"/>
        </w:rPr>
      </w:pPr>
      <w:r w:rsidRPr="00255530">
        <w:rPr>
          <w:rFonts w:ascii="Times New Roman" w:hAnsi="Times New Roman"/>
          <w:bCs/>
          <w:sz w:val="24"/>
          <w:szCs w:val="24"/>
        </w:rPr>
        <w:t xml:space="preserve">For a number of years the Auditor-General has been pointing out that the governance structure of SAIDS </w:t>
      </w:r>
      <w:r w:rsidR="00FC3690" w:rsidRPr="00255530">
        <w:rPr>
          <w:rFonts w:ascii="Times New Roman" w:hAnsi="Times New Roman"/>
          <w:bCs/>
          <w:sz w:val="24"/>
          <w:szCs w:val="24"/>
        </w:rPr>
        <w:t xml:space="preserve">needed </w:t>
      </w:r>
      <w:r w:rsidRPr="00255530">
        <w:rPr>
          <w:rFonts w:ascii="Times New Roman" w:hAnsi="Times New Roman"/>
          <w:bCs/>
          <w:sz w:val="24"/>
          <w:szCs w:val="24"/>
        </w:rPr>
        <w:t xml:space="preserve">to pay closer attention to internal controls and </w:t>
      </w:r>
      <w:r w:rsidR="00FC3690" w:rsidRPr="00255530">
        <w:rPr>
          <w:rFonts w:ascii="Times New Roman" w:hAnsi="Times New Roman"/>
          <w:bCs/>
          <w:sz w:val="24"/>
          <w:szCs w:val="24"/>
        </w:rPr>
        <w:t xml:space="preserve">had to </w:t>
      </w:r>
      <w:r w:rsidRPr="00255530">
        <w:rPr>
          <w:rFonts w:ascii="Times New Roman" w:hAnsi="Times New Roman"/>
          <w:bCs/>
          <w:sz w:val="24"/>
          <w:szCs w:val="24"/>
        </w:rPr>
        <w:t xml:space="preserve">develop policies and procedures for the procurement of goods and services in line with the PFMA. </w:t>
      </w:r>
    </w:p>
    <w:p w:rsidR="000A7704" w:rsidRPr="00255530" w:rsidRDefault="00484980" w:rsidP="00B463DB">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t>6</w:t>
      </w:r>
      <w:r w:rsidR="00B87265" w:rsidRPr="00255530">
        <w:rPr>
          <w:rFonts w:ascii="Times New Roman" w:hAnsi="Times New Roman"/>
          <w:b/>
          <w:sz w:val="24"/>
          <w:szCs w:val="24"/>
        </w:rPr>
        <w:t>.6.</w:t>
      </w:r>
      <w:r w:rsidR="00B87265" w:rsidRPr="00255530">
        <w:rPr>
          <w:rFonts w:ascii="Times New Roman" w:hAnsi="Times New Roman"/>
          <w:b/>
          <w:sz w:val="24"/>
          <w:szCs w:val="24"/>
        </w:rPr>
        <w:tab/>
      </w:r>
      <w:r w:rsidR="000A7704" w:rsidRPr="00255530">
        <w:rPr>
          <w:rFonts w:ascii="Times New Roman" w:hAnsi="Times New Roman"/>
          <w:b/>
          <w:sz w:val="24"/>
          <w:szCs w:val="24"/>
        </w:rPr>
        <w:t>Concluding comments on financial and service delivery performance</w:t>
      </w:r>
    </w:p>
    <w:p w:rsidR="00D00382" w:rsidRPr="00255530" w:rsidRDefault="00D00382"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The financial performance of SRSA continues to inspire confidence in how the department is able to channel its resources effectively and efficiently to achieve its goals. Whilst the department receives little funding </w:t>
      </w:r>
      <w:r w:rsidR="00F33DE5" w:rsidRPr="00255530">
        <w:rPr>
          <w:rFonts w:ascii="Times New Roman" w:hAnsi="Times New Roman"/>
          <w:sz w:val="24"/>
          <w:szCs w:val="24"/>
        </w:rPr>
        <w:t xml:space="preserve">compared to </w:t>
      </w:r>
      <w:r w:rsidRPr="00255530">
        <w:rPr>
          <w:rFonts w:ascii="Times New Roman" w:hAnsi="Times New Roman"/>
          <w:sz w:val="24"/>
          <w:szCs w:val="24"/>
        </w:rPr>
        <w:t>all the other national departments, it continues to ensure that sport programmes are implement</w:t>
      </w:r>
      <w:r w:rsidR="00F33DE5" w:rsidRPr="00255530">
        <w:rPr>
          <w:rFonts w:ascii="Times New Roman" w:hAnsi="Times New Roman"/>
          <w:sz w:val="24"/>
          <w:szCs w:val="24"/>
        </w:rPr>
        <w:t>ed</w:t>
      </w:r>
      <w:r w:rsidRPr="00255530">
        <w:rPr>
          <w:rFonts w:ascii="Times New Roman" w:hAnsi="Times New Roman"/>
          <w:sz w:val="24"/>
          <w:szCs w:val="24"/>
        </w:rPr>
        <w:t xml:space="preserve"> in order to ensure social cohesion and nation building. The two entities </w:t>
      </w:r>
      <w:r w:rsidR="00FC3690" w:rsidRPr="00255530">
        <w:rPr>
          <w:rFonts w:ascii="Times New Roman" w:hAnsi="Times New Roman"/>
          <w:sz w:val="24"/>
          <w:szCs w:val="24"/>
        </w:rPr>
        <w:t>reporting to the Minister</w:t>
      </w:r>
      <w:r w:rsidRPr="00255530">
        <w:rPr>
          <w:rFonts w:ascii="Times New Roman" w:hAnsi="Times New Roman"/>
          <w:sz w:val="24"/>
          <w:szCs w:val="24"/>
        </w:rPr>
        <w:t>, Boxing SA and SAIDS, have also been performing</w:t>
      </w:r>
      <w:r w:rsidR="00F33DE5" w:rsidRPr="00255530">
        <w:rPr>
          <w:rFonts w:ascii="Times New Roman" w:hAnsi="Times New Roman"/>
          <w:sz w:val="24"/>
          <w:szCs w:val="24"/>
        </w:rPr>
        <w:t>,</w:t>
      </w:r>
      <w:r w:rsidRPr="00255530">
        <w:rPr>
          <w:rFonts w:ascii="Times New Roman" w:hAnsi="Times New Roman"/>
          <w:sz w:val="24"/>
          <w:szCs w:val="24"/>
        </w:rPr>
        <w:t xml:space="preserve"> albeit not consistently. Boxing SA continues to experience </w:t>
      </w:r>
      <w:r w:rsidR="00F33DE5" w:rsidRPr="00255530">
        <w:rPr>
          <w:rFonts w:ascii="Times New Roman" w:hAnsi="Times New Roman"/>
          <w:sz w:val="24"/>
          <w:szCs w:val="24"/>
        </w:rPr>
        <w:t xml:space="preserve">challenges regarding </w:t>
      </w:r>
      <w:r w:rsidRPr="00255530">
        <w:rPr>
          <w:rFonts w:ascii="Times New Roman" w:hAnsi="Times New Roman"/>
          <w:sz w:val="24"/>
          <w:szCs w:val="24"/>
        </w:rPr>
        <w:t>governance and compliance to legislation</w:t>
      </w:r>
      <w:r w:rsidR="00F33DE5" w:rsidRPr="00255530">
        <w:rPr>
          <w:rFonts w:ascii="Times New Roman" w:hAnsi="Times New Roman"/>
          <w:sz w:val="24"/>
          <w:szCs w:val="24"/>
        </w:rPr>
        <w:t>.</w:t>
      </w:r>
    </w:p>
    <w:p w:rsidR="00D00382" w:rsidRPr="00255530" w:rsidRDefault="00D00382" w:rsidP="007E54CA">
      <w:pPr>
        <w:spacing w:after="0" w:line="360" w:lineRule="auto"/>
        <w:jc w:val="both"/>
        <w:rPr>
          <w:rFonts w:ascii="Times New Roman" w:hAnsi="Times New Roman"/>
          <w:sz w:val="24"/>
          <w:szCs w:val="24"/>
        </w:rPr>
      </w:pPr>
    </w:p>
    <w:p w:rsidR="00000B30" w:rsidRPr="00255530" w:rsidRDefault="00A75458"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The economic climate remains the greatest concern for funding of sport and recreation in the country. The department continues to deliver programmes through funding from National Treasury, which is largely transferred to provinces and federations. Without any major </w:t>
      </w:r>
      <w:r w:rsidRPr="00255530">
        <w:rPr>
          <w:rFonts w:ascii="Times New Roman" w:hAnsi="Times New Roman"/>
          <w:sz w:val="24"/>
          <w:szCs w:val="24"/>
        </w:rPr>
        <w:lastRenderedPageBreak/>
        <w:t xml:space="preserve">sponsorship in sport, full implementation of the National Sport and Recreation Plan will continue to be implemented in phases. </w:t>
      </w:r>
      <w:r w:rsidR="00FC3690" w:rsidRPr="00255530">
        <w:rPr>
          <w:rFonts w:ascii="Times New Roman" w:hAnsi="Times New Roman"/>
          <w:sz w:val="24"/>
          <w:szCs w:val="24"/>
        </w:rPr>
        <w:t xml:space="preserve"> </w:t>
      </w:r>
    </w:p>
    <w:p w:rsidR="00A75458" w:rsidRPr="00255530" w:rsidRDefault="00A75458" w:rsidP="007E54CA">
      <w:pPr>
        <w:spacing w:after="0" w:line="360" w:lineRule="auto"/>
        <w:jc w:val="both"/>
        <w:rPr>
          <w:rFonts w:ascii="Times New Roman" w:hAnsi="Times New Roman"/>
          <w:sz w:val="24"/>
          <w:szCs w:val="24"/>
        </w:rPr>
      </w:pPr>
    </w:p>
    <w:p w:rsidR="00A75458" w:rsidRPr="00255530" w:rsidRDefault="00F33DE5" w:rsidP="007E54CA">
      <w:pPr>
        <w:spacing w:after="0" w:line="360" w:lineRule="auto"/>
        <w:jc w:val="both"/>
        <w:rPr>
          <w:rFonts w:ascii="Times New Roman" w:hAnsi="Times New Roman"/>
          <w:sz w:val="24"/>
          <w:szCs w:val="24"/>
        </w:rPr>
      </w:pPr>
      <w:r w:rsidRPr="00255530">
        <w:rPr>
          <w:rFonts w:ascii="Times New Roman" w:hAnsi="Times New Roman"/>
          <w:sz w:val="24"/>
          <w:szCs w:val="24"/>
        </w:rPr>
        <w:t>C</w:t>
      </w:r>
      <w:r w:rsidR="00A75458" w:rsidRPr="00255530">
        <w:rPr>
          <w:rFonts w:ascii="Times New Roman" w:hAnsi="Times New Roman"/>
          <w:sz w:val="24"/>
          <w:szCs w:val="24"/>
        </w:rPr>
        <w:t xml:space="preserve">ompliance of federations with the established regulations for securing funding remains a challenge. Whilst some federations are able to submit their business plans and annual reports </w:t>
      </w:r>
      <w:r w:rsidRPr="00255530">
        <w:rPr>
          <w:rFonts w:ascii="Times New Roman" w:hAnsi="Times New Roman"/>
          <w:sz w:val="24"/>
          <w:szCs w:val="24"/>
        </w:rPr>
        <w:t xml:space="preserve">to the department </w:t>
      </w:r>
      <w:r w:rsidR="00A75458" w:rsidRPr="00255530">
        <w:rPr>
          <w:rFonts w:ascii="Times New Roman" w:hAnsi="Times New Roman"/>
          <w:sz w:val="24"/>
          <w:szCs w:val="24"/>
        </w:rPr>
        <w:t>on time, the majority continue to experience challenge</w:t>
      </w:r>
      <w:r w:rsidR="00FC3690" w:rsidRPr="00255530">
        <w:rPr>
          <w:rFonts w:ascii="Times New Roman" w:hAnsi="Times New Roman"/>
          <w:sz w:val="24"/>
          <w:szCs w:val="24"/>
        </w:rPr>
        <w:t>s</w:t>
      </w:r>
      <w:r w:rsidR="00A75458" w:rsidRPr="00255530">
        <w:rPr>
          <w:rFonts w:ascii="Times New Roman" w:hAnsi="Times New Roman"/>
          <w:sz w:val="24"/>
          <w:szCs w:val="24"/>
        </w:rPr>
        <w:t xml:space="preserve"> in this regard, leading to funds being transferred late </w:t>
      </w:r>
      <w:r w:rsidRPr="00255530">
        <w:rPr>
          <w:rFonts w:ascii="Times New Roman" w:hAnsi="Times New Roman"/>
          <w:sz w:val="24"/>
          <w:szCs w:val="24"/>
        </w:rPr>
        <w:t xml:space="preserve">in </w:t>
      </w:r>
      <w:r w:rsidR="00A75458" w:rsidRPr="00255530">
        <w:rPr>
          <w:rFonts w:ascii="Times New Roman" w:hAnsi="Times New Roman"/>
          <w:sz w:val="24"/>
          <w:szCs w:val="24"/>
        </w:rPr>
        <w:t>the year. By the end of the third quarter</w:t>
      </w:r>
      <w:r w:rsidRPr="00255530">
        <w:rPr>
          <w:rFonts w:ascii="Times New Roman" w:hAnsi="Times New Roman"/>
          <w:sz w:val="24"/>
          <w:szCs w:val="24"/>
        </w:rPr>
        <w:t xml:space="preserve"> </w:t>
      </w:r>
      <w:r w:rsidR="00A75458" w:rsidRPr="00255530">
        <w:rPr>
          <w:rFonts w:ascii="Times New Roman" w:hAnsi="Times New Roman"/>
          <w:sz w:val="24"/>
          <w:szCs w:val="24"/>
        </w:rPr>
        <w:t xml:space="preserve">only 48 federations had complied, </w:t>
      </w:r>
      <w:r w:rsidRPr="00255530">
        <w:rPr>
          <w:rFonts w:ascii="Times New Roman" w:hAnsi="Times New Roman"/>
          <w:sz w:val="24"/>
          <w:szCs w:val="24"/>
        </w:rPr>
        <w:t>in</w:t>
      </w:r>
      <w:r w:rsidR="00A75458" w:rsidRPr="00255530">
        <w:rPr>
          <w:rFonts w:ascii="Times New Roman" w:hAnsi="Times New Roman"/>
          <w:sz w:val="24"/>
          <w:szCs w:val="24"/>
        </w:rPr>
        <w:t xml:space="preserve"> sharp contrast </w:t>
      </w:r>
      <w:r w:rsidRPr="00255530">
        <w:rPr>
          <w:rFonts w:ascii="Times New Roman" w:hAnsi="Times New Roman"/>
          <w:sz w:val="24"/>
          <w:szCs w:val="24"/>
        </w:rPr>
        <w:t xml:space="preserve">with </w:t>
      </w:r>
      <w:r w:rsidR="00A75458" w:rsidRPr="00255530">
        <w:rPr>
          <w:rFonts w:ascii="Times New Roman" w:hAnsi="Times New Roman"/>
          <w:sz w:val="24"/>
          <w:szCs w:val="24"/>
        </w:rPr>
        <w:t xml:space="preserve">the two federations that had complied by the end of </w:t>
      </w:r>
      <w:r w:rsidR="00FC3690" w:rsidRPr="00255530">
        <w:rPr>
          <w:rFonts w:ascii="Times New Roman" w:hAnsi="Times New Roman"/>
          <w:sz w:val="24"/>
          <w:szCs w:val="24"/>
        </w:rPr>
        <w:t xml:space="preserve">the </w:t>
      </w:r>
      <w:r w:rsidR="00A75458" w:rsidRPr="00255530">
        <w:rPr>
          <w:rFonts w:ascii="Times New Roman" w:hAnsi="Times New Roman"/>
          <w:sz w:val="24"/>
          <w:szCs w:val="24"/>
        </w:rPr>
        <w:t xml:space="preserve">second quarter. </w:t>
      </w:r>
      <w:r w:rsidR="00FC12B7" w:rsidRPr="00255530">
        <w:rPr>
          <w:rFonts w:ascii="Times New Roman" w:hAnsi="Times New Roman"/>
          <w:sz w:val="24"/>
          <w:szCs w:val="24"/>
        </w:rPr>
        <w:t>Many</w:t>
      </w:r>
      <w:r w:rsidR="00A75458" w:rsidRPr="00255530">
        <w:rPr>
          <w:rFonts w:ascii="Times New Roman" w:hAnsi="Times New Roman"/>
          <w:sz w:val="24"/>
          <w:szCs w:val="24"/>
        </w:rPr>
        <w:t xml:space="preserve"> federations are still largely run by volunteers who </w:t>
      </w:r>
      <w:r w:rsidR="00BB0507" w:rsidRPr="00255530">
        <w:rPr>
          <w:rFonts w:ascii="Times New Roman" w:hAnsi="Times New Roman"/>
          <w:sz w:val="24"/>
          <w:szCs w:val="24"/>
        </w:rPr>
        <w:t xml:space="preserve">work on a part-time basis in sport. The key factor remains adherence to good governance principles of accounting and ensuring that development programmes of sport are driven and reach the rural areas. </w:t>
      </w:r>
    </w:p>
    <w:p w:rsidR="00BB0507" w:rsidRPr="00255530" w:rsidRDefault="00BB0507" w:rsidP="007E54CA">
      <w:pPr>
        <w:spacing w:after="0" w:line="360" w:lineRule="auto"/>
        <w:jc w:val="both"/>
        <w:rPr>
          <w:rFonts w:ascii="Times New Roman" w:hAnsi="Times New Roman"/>
          <w:sz w:val="24"/>
          <w:szCs w:val="24"/>
        </w:rPr>
      </w:pPr>
    </w:p>
    <w:p w:rsidR="00BB0507" w:rsidRPr="00255530" w:rsidRDefault="00BB0507" w:rsidP="007E54CA">
      <w:pPr>
        <w:spacing w:after="0" w:line="360" w:lineRule="auto"/>
        <w:jc w:val="both"/>
        <w:rPr>
          <w:rFonts w:ascii="Times New Roman" w:hAnsi="Times New Roman"/>
          <w:sz w:val="24"/>
          <w:szCs w:val="24"/>
        </w:rPr>
      </w:pPr>
      <w:r w:rsidRPr="00255530">
        <w:rPr>
          <w:rFonts w:ascii="Times New Roman" w:hAnsi="Times New Roman"/>
          <w:sz w:val="24"/>
          <w:szCs w:val="24"/>
        </w:rPr>
        <w:t>Building of sport and recreation facilities remains a key driver of ensuring that communities in rural areas are able to access sport and recreation opportunities. The discussions of SRSA</w:t>
      </w:r>
      <w:r w:rsidR="00555867" w:rsidRPr="00255530">
        <w:rPr>
          <w:rFonts w:ascii="Times New Roman" w:hAnsi="Times New Roman"/>
          <w:sz w:val="24"/>
          <w:szCs w:val="24"/>
        </w:rPr>
        <w:t>,</w:t>
      </w:r>
      <w:r w:rsidR="004F7839">
        <w:rPr>
          <w:rFonts w:ascii="Times New Roman" w:hAnsi="Times New Roman"/>
          <w:sz w:val="24"/>
          <w:szCs w:val="24"/>
        </w:rPr>
        <w:t xml:space="preserve"> </w:t>
      </w:r>
      <w:r w:rsidRPr="00255530">
        <w:rPr>
          <w:rFonts w:ascii="Times New Roman" w:hAnsi="Times New Roman"/>
          <w:sz w:val="24"/>
          <w:szCs w:val="24"/>
        </w:rPr>
        <w:t xml:space="preserve">National Treasury </w:t>
      </w:r>
      <w:r w:rsidR="00555867" w:rsidRPr="00255530">
        <w:rPr>
          <w:rFonts w:ascii="Times New Roman" w:hAnsi="Times New Roman"/>
          <w:sz w:val="24"/>
          <w:szCs w:val="24"/>
        </w:rPr>
        <w:t xml:space="preserve">and </w:t>
      </w:r>
      <w:r w:rsidR="00C325FB" w:rsidRPr="00255530">
        <w:rPr>
          <w:rFonts w:ascii="Times New Roman" w:hAnsi="Times New Roman"/>
          <w:sz w:val="24"/>
          <w:szCs w:val="24"/>
        </w:rPr>
        <w:t xml:space="preserve">CoGTA </w:t>
      </w:r>
      <w:r w:rsidRPr="00255530">
        <w:rPr>
          <w:rFonts w:ascii="Times New Roman" w:hAnsi="Times New Roman"/>
          <w:sz w:val="24"/>
          <w:szCs w:val="24"/>
        </w:rPr>
        <w:t>on the M</w:t>
      </w:r>
      <w:r w:rsidR="00F33DE5" w:rsidRPr="00255530">
        <w:rPr>
          <w:rFonts w:ascii="Times New Roman" w:hAnsi="Times New Roman"/>
          <w:sz w:val="24"/>
          <w:szCs w:val="24"/>
        </w:rPr>
        <w:t>unicipal Infrastructure Grant (MIG)</w:t>
      </w:r>
      <w:r w:rsidRPr="00255530">
        <w:rPr>
          <w:rFonts w:ascii="Times New Roman" w:hAnsi="Times New Roman"/>
          <w:sz w:val="24"/>
          <w:szCs w:val="24"/>
        </w:rPr>
        <w:t xml:space="preserve"> allocations to municipalities should be concluded </w:t>
      </w:r>
      <w:r w:rsidR="00F33DE5" w:rsidRPr="00255530">
        <w:rPr>
          <w:rFonts w:ascii="Times New Roman" w:hAnsi="Times New Roman"/>
          <w:sz w:val="24"/>
          <w:szCs w:val="24"/>
        </w:rPr>
        <w:t xml:space="preserve">as soon as possible </w:t>
      </w:r>
      <w:r w:rsidRPr="00255530">
        <w:rPr>
          <w:rFonts w:ascii="Times New Roman" w:hAnsi="Times New Roman"/>
          <w:sz w:val="24"/>
          <w:szCs w:val="24"/>
        </w:rPr>
        <w:t xml:space="preserve">so that there can be no further delays in rolling out sport infrastructure development in communities. The Portfolio Committee had noticed during its oversight in various provinces that municipalities are not effectively using </w:t>
      </w:r>
      <w:r w:rsidR="00FC12B7" w:rsidRPr="00255530">
        <w:rPr>
          <w:rFonts w:ascii="Times New Roman" w:hAnsi="Times New Roman"/>
          <w:sz w:val="24"/>
          <w:szCs w:val="24"/>
        </w:rPr>
        <w:t xml:space="preserve">the </w:t>
      </w:r>
      <w:r w:rsidR="00433DD5" w:rsidRPr="00255530">
        <w:rPr>
          <w:rFonts w:ascii="Times New Roman" w:hAnsi="Times New Roman"/>
          <w:sz w:val="24"/>
          <w:szCs w:val="24"/>
        </w:rPr>
        <w:t>P-component</w:t>
      </w:r>
      <w:r w:rsidRPr="00255530">
        <w:rPr>
          <w:rFonts w:ascii="Times New Roman" w:hAnsi="Times New Roman"/>
          <w:sz w:val="24"/>
          <w:szCs w:val="24"/>
        </w:rPr>
        <w:t xml:space="preserve"> of the MIG, to build sport facilities, thus delaying the necessary transformation of sport</w:t>
      </w:r>
      <w:r w:rsidR="002704BB" w:rsidRPr="00255530">
        <w:rPr>
          <w:rFonts w:ascii="Times New Roman" w:hAnsi="Times New Roman"/>
          <w:sz w:val="24"/>
          <w:szCs w:val="24"/>
        </w:rPr>
        <w:t>.</w:t>
      </w:r>
      <w:r w:rsidRPr="00255530">
        <w:rPr>
          <w:rFonts w:ascii="Times New Roman" w:hAnsi="Times New Roman"/>
          <w:sz w:val="24"/>
          <w:szCs w:val="24"/>
        </w:rPr>
        <w:t xml:space="preserve"> On average provinces spent just 4% of the MIG to build sport facilities, and this situation needs to change if the NSRP objectives are to be achieved, where </w:t>
      </w:r>
      <w:r w:rsidR="00D00382" w:rsidRPr="00255530">
        <w:rPr>
          <w:rFonts w:ascii="Times New Roman" w:hAnsi="Times New Roman"/>
          <w:sz w:val="24"/>
          <w:szCs w:val="24"/>
        </w:rPr>
        <w:t xml:space="preserve">building of </w:t>
      </w:r>
      <w:r w:rsidRPr="00255530">
        <w:rPr>
          <w:rFonts w:ascii="Times New Roman" w:hAnsi="Times New Roman"/>
          <w:sz w:val="24"/>
          <w:szCs w:val="24"/>
        </w:rPr>
        <w:t xml:space="preserve">sport infrastructure </w:t>
      </w:r>
      <w:r w:rsidR="00D00382" w:rsidRPr="00255530">
        <w:rPr>
          <w:rFonts w:ascii="Times New Roman" w:hAnsi="Times New Roman"/>
          <w:sz w:val="24"/>
          <w:szCs w:val="24"/>
        </w:rPr>
        <w:t>is identified as an</w:t>
      </w:r>
      <w:r w:rsidRPr="00255530">
        <w:rPr>
          <w:rFonts w:ascii="Times New Roman" w:hAnsi="Times New Roman"/>
          <w:sz w:val="24"/>
          <w:szCs w:val="24"/>
        </w:rPr>
        <w:t xml:space="preserve"> enable</w:t>
      </w:r>
      <w:r w:rsidR="00D00382" w:rsidRPr="00255530">
        <w:rPr>
          <w:rFonts w:ascii="Times New Roman" w:hAnsi="Times New Roman"/>
          <w:sz w:val="24"/>
          <w:szCs w:val="24"/>
        </w:rPr>
        <w:t xml:space="preserve">r to participate in sport. </w:t>
      </w:r>
    </w:p>
    <w:p w:rsidR="00D00382" w:rsidRPr="00255530" w:rsidRDefault="00D00382" w:rsidP="007E54CA">
      <w:pPr>
        <w:spacing w:after="0" w:line="360" w:lineRule="auto"/>
        <w:jc w:val="both"/>
        <w:rPr>
          <w:rFonts w:ascii="Times New Roman" w:hAnsi="Times New Roman"/>
          <w:sz w:val="24"/>
          <w:szCs w:val="24"/>
        </w:rPr>
      </w:pPr>
    </w:p>
    <w:p w:rsidR="00D00382" w:rsidRPr="00255530" w:rsidRDefault="00D00382"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School Sport remains the priority programme of the department, </w:t>
      </w:r>
      <w:r w:rsidR="002704BB" w:rsidRPr="00255530">
        <w:rPr>
          <w:rFonts w:ascii="Times New Roman" w:hAnsi="Times New Roman"/>
          <w:sz w:val="24"/>
          <w:szCs w:val="24"/>
        </w:rPr>
        <w:t xml:space="preserve">which </w:t>
      </w:r>
      <w:r w:rsidRPr="00255530">
        <w:rPr>
          <w:rFonts w:ascii="Times New Roman" w:hAnsi="Times New Roman"/>
          <w:sz w:val="24"/>
          <w:szCs w:val="24"/>
        </w:rPr>
        <w:t>is evident in the budget allocations to departmental programmes, where 64% of the departmental budget is spent on this programme. Only 50% of South African schools are registered on the programme and the National Schools Sport Championships continue to attract more than 10</w:t>
      </w:r>
      <w:r w:rsidR="00C650A1" w:rsidRPr="00255530">
        <w:rPr>
          <w:rFonts w:ascii="Times New Roman" w:hAnsi="Times New Roman"/>
          <w:sz w:val="24"/>
          <w:szCs w:val="24"/>
        </w:rPr>
        <w:t> </w:t>
      </w:r>
      <w:r w:rsidRPr="00255530">
        <w:rPr>
          <w:rFonts w:ascii="Times New Roman" w:hAnsi="Times New Roman"/>
          <w:sz w:val="24"/>
          <w:szCs w:val="24"/>
        </w:rPr>
        <w:t>000</w:t>
      </w:r>
      <w:r w:rsidR="00C650A1" w:rsidRPr="00255530">
        <w:rPr>
          <w:rFonts w:ascii="Times New Roman" w:hAnsi="Times New Roman"/>
          <w:sz w:val="24"/>
          <w:szCs w:val="24"/>
        </w:rPr>
        <w:t xml:space="preserve"> participants. The department has been </w:t>
      </w:r>
      <w:r w:rsidR="002704BB" w:rsidRPr="00255530">
        <w:rPr>
          <w:rFonts w:ascii="Times New Roman" w:hAnsi="Times New Roman"/>
          <w:sz w:val="24"/>
          <w:szCs w:val="24"/>
        </w:rPr>
        <w:t xml:space="preserve">experiencing </w:t>
      </w:r>
      <w:r w:rsidR="00C650A1" w:rsidRPr="00255530">
        <w:rPr>
          <w:rFonts w:ascii="Times New Roman" w:hAnsi="Times New Roman"/>
          <w:sz w:val="24"/>
          <w:szCs w:val="24"/>
        </w:rPr>
        <w:t>challenge</w:t>
      </w:r>
      <w:r w:rsidR="002704BB" w:rsidRPr="00255530">
        <w:rPr>
          <w:rFonts w:ascii="Times New Roman" w:hAnsi="Times New Roman"/>
          <w:sz w:val="24"/>
          <w:szCs w:val="24"/>
        </w:rPr>
        <w:t>s</w:t>
      </w:r>
      <w:r w:rsidR="00C650A1" w:rsidRPr="00255530">
        <w:rPr>
          <w:rFonts w:ascii="Times New Roman" w:hAnsi="Times New Roman"/>
          <w:sz w:val="24"/>
          <w:szCs w:val="24"/>
        </w:rPr>
        <w:t xml:space="preserve"> </w:t>
      </w:r>
      <w:r w:rsidR="002704BB" w:rsidRPr="00255530">
        <w:rPr>
          <w:rFonts w:ascii="Times New Roman" w:hAnsi="Times New Roman"/>
          <w:sz w:val="24"/>
          <w:szCs w:val="24"/>
        </w:rPr>
        <w:t xml:space="preserve">in </w:t>
      </w:r>
      <w:r w:rsidR="00C650A1" w:rsidRPr="00255530">
        <w:rPr>
          <w:rFonts w:ascii="Times New Roman" w:hAnsi="Times New Roman"/>
          <w:sz w:val="24"/>
          <w:szCs w:val="24"/>
        </w:rPr>
        <w:t>implementing the MoU that was signed with Department of Basic Education</w:t>
      </w:r>
      <w:r w:rsidR="002704BB" w:rsidRPr="00255530">
        <w:rPr>
          <w:rFonts w:ascii="Times New Roman" w:hAnsi="Times New Roman"/>
          <w:sz w:val="24"/>
          <w:szCs w:val="24"/>
        </w:rPr>
        <w:t xml:space="preserve"> (DBE)</w:t>
      </w:r>
      <w:r w:rsidR="00C650A1" w:rsidRPr="00255530">
        <w:rPr>
          <w:rFonts w:ascii="Times New Roman" w:hAnsi="Times New Roman"/>
          <w:sz w:val="24"/>
          <w:szCs w:val="24"/>
        </w:rPr>
        <w:t xml:space="preserve"> in 2011. There are two main challenges relating to implementing the MoU</w:t>
      </w:r>
      <w:r w:rsidR="002704BB" w:rsidRPr="00255530">
        <w:rPr>
          <w:rFonts w:ascii="Times New Roman" w:hAnsi="Times New Roman"/>
          <w:sz w:val="24"/>
          <w:szCs w:val="24"/>
        </w:rPr>
        <w:t>: O</w:t>
      </w:r>
      <w:r w:rsidR="00C650A1" w:rsidRPr="00255530">
        <w:rPr>
          <w:rFonts w:ascii="Times New Roman" w:hAnsi="Times New Roman"/>
          <w:sz w:val="24"/>
          <w:szCs w:val="24"/>
        </w:rPr>
        <w:t xml:space="preserve">ne relates to funding of programmes, there has been little funding </w:t>
      </w:r>
      <w:r w:rsidR="002A3591" w:rsidRPr="00255530">
        <w:rPr>
          <w:rFonts w:ascii="Times New Roman" w:hAnsi="Times New Roman"/>
          <w:sz w:val="24"/>
          <w:szCs w:val="24"/>
        </w:rPr>
        <w:t xml:space="preserve">coming </w:t>
      </w:r>
      <w:r w:rsidR="00000B30" w:rsidRPr="00255530">
        <w:rPr>
          <w:rFonts w:ascii="Times New Roman" w:hAnsi="Times New Roman"/>
          <w:sz w:val="24"/>
          <w:szCs w:val="24"/>
        </w:rPr>
        <w:t>f</w:t>
      </w:r>
      <w:r w:rsidR="002A3591" w:rsidRPr="00255530">
        <w:rPr>
          <w:rFonts w:ascii="Times New Roman" w:hAnsi="Times New Roman"/>
          <w:sz w:val="24"/>
          <w:szCs w:val="24"/>
        </w:rPr>
        <w:t xml:space="preserve">rom </w:t>
      </w:r>
      <w:r w:rsidR="00C650A1" w:rsidRPr="00255530">
        <w:rPr>
          <w:rFonts w:ascii="Times New Roman" w:hAnsi="Times New Roman"/>
          <w:sz w:val="24"/>
          <w:szCs w:val="24"/>
        </w:rPr>
        <w:t xml:space="preserve">DBE in this regard, making it difficult to ensure that all learners and schools are able to participate fully in the programme. The other </w:t>
      </w:r>
      <w:r w:rsidR="002704BB" w:rsidRPr="00255530">
        <w:rPr>
          <w:rFonts w:ascii="Times New Roman" w:hAnsi="Times New Roman"/>
          <w:sz w:val="24"/>
          <w:szCs w:val="24"/>
        </w:rPr>
        <w:t xml:space="preserve">challenge </w:t>
      </w:r>
      <w:r w:rsidR="002A3591" w:rsidRPr="00255530">
        <w:rPr>
          <w:rFonts w:ascii="Times New Roman" w:hAnsi="Times New Roman"/>
          <w:sz w:val="24"/>
          <w:szCs w:val="24"/>
        </w:rPr>
        <w:t xml:space="preserve">relates </w:t>
      </w:r>
      <w:r w:rsidR="00C650A1" w:rsidRPr="00255530">
        <w:rPr>
          <w:rFonts w:ascii="Times New Roman" w:hAnsi="Times New Roman"/>
          <w:sz w:val="24"/>
          <w:szCs w:val="24"/>
        </w:rPr>
        <w:t xml:space="preserve">to the programme, </w:t>
      </w:r>
      <w:r w:rsidR="002704BB" w:rsidRPr="00255530">
        <w:rPr>
          <w:rFonts w:ascii="Times New Roman" w:hAnsi="Times New Roman"/>
          <w:sz w:val="24"/>
          <w:szCs w:val="24"/>
        </w:rPr>
        <w:t xml:space="preserve">namely </w:t>
      </w:r>
      <w:r w:rsidR="00C650A1" w:rsidRPr="00255530">
        <w:rPr>
          <w:rFonts w:ascii="Times New Roman" w:hAnsi="Times New Roman"/>
          <w:sz w:val="24"/>
          <w:szCs w:val="24"/>
        </w:rPr>
        <w:t xml:space="preserve">the ability of DBE to organise intra-school </w:t>
      </w:r>
      <w:r w:rsidR="00C650A1" w:rsidRPr="00255530">
        <w:rPr>
          <w:rFonts w:ascii="Times New Roman" w:hAnsi="Times New Roman"/>
          <w:sz w:val="24"/>
          <w:szCs w:val="24"/>
        </w:rPr>
        <w:lastRenderedPageBreak/>
        <w:t xml:space="preserve">leagues and ensuring that these activities do take place. The </w:t>
      </w:r>
      <w:r w:rsidR="002A3591" w:rsidRPr="00255530">
        <w:rPr>
          <w:rFonts w:ascii="Times New Roman" w:hAnsi="Times New Roman"/>
          <w:sz w:val="24"/>
          <w:szCs w:val="24"/>
        </w:rPr>
        <w:t xml:space="preserve">portfolio committee </w:t>
      </w:r>
      <w:r w:rsidR="00C650A1" w:rsidRPr="00255530">
        <w:rPr>
          <w:rFonts w:ascii="Times New Roman" w:hAnsi="Times New Roman"/>
          <w:sz w:val="24"/>
          <w:szCs w:val="24"/>
        </w:rPr>
        <w:t>will continue to encourage discussion and will seek to engage the political heads of both departments in this regard.</w:t>
      </w:r>
    </w:p>
    <w:p w:rsidR="00987025" w:rsidRPr="001D7758" w:rsidRDefault="00484980" w:rsidP="008A732D">
      <w:pPr>
        <w:pStyle w:val="ListParagraph"/>
        <w:spacing w:before="360" w:after="0" w:line="240" w:lineRule="auto"/>
        <w:ind w:left="709" w:hanging="709"/>
        <w:contextualSpacing w:val="0"/>
        <w:jc w:val="both"/>
        <w:rPr>
          <w:rFonts w:ascii="Times New Roman" w:hAnsi="Times New Roman"/>
          <w:b/>
          <w:caps/>
          <w:sz w:val="24"/>
          <w:szCs w:val="24"/>
        </w:rPr>
      </w:pPr>
      <w:r w:rsidRPr="001D7758">
        <w:rPr>
          <w:rFonts w:ascii="Times New Roman" w:hAnsi="Times New Roman"/>
          <w:b/>
          <w:caps/>
          <w:sz w:val="24"/>
          <w:szCs w:val="24"/>
        </w:rPr>
        <w:t>7</w:t>
      </w:r>
      <w:r w:rsidR="00B87265" w:rsidRPr="001D7758">
        <w:rPr>
          <w:rFonts w:ascii="Times New Roman" w:hAnsi="Times New Roman"/>
          <w:b/>
          <w:caps/>
          <w:sz w:val="24"/>
          <w:szCs w:val="24"/>
        </w:rPr>
        <w:t>.</w:t>
      </w:r>
      <w:r w:rsidR="00B87265" w:rsidRPr="001D7758">
        <w:rPr>
          <w:rFonts w:ascii="Times New Roman" w:hAnsi="Times New Roman"/>
          <w:b/>
          <w:caps/>
          <w:sz w:val="24"/>
          <w:szCs w:val="24"/>
        </w:rPr>
        <w:tab/>
      </w:r>
      <w:r w:rsidR="000A7704" w:rsidRPr="001D7758">
        <w:rPr>
          <w:rFonts w:ascii="Times New Roman" w:hAnsi="Times New Roman"/>
          <w:b/>
          <w:caps/>
          <w:sz w:val="24"/>
          <w:szCs w:val="24"/>
        </w:rPr>
        <w:t>F</w:t>
      </w:r>
      <w:r w:rsidR="00B22D02" w:rsidRPr="001D7758">
        <w:rPr>
          <w:rFonts w:ascii="Times New Roman" w:hAnsi="Times New Roman"/>
          <w:b/>
          <w:caps/>
          <w:sz w:val="24"/>
          <w:szCs w:val="24"/>
        </w:rPr>
        <w:t xml:space="preserve">INANCE AND SERVICE DELIVERY PERFORMANCE ASSESSMENT </w:t>
      </w:r>
    </w:p>
    <w:p w:rsidR="008A732D" w:rsidRDefault="008A732D" w:rsidP="007E54CA">
      <w:pPr>
        <w:spacing w:after="0" w:line="360" w:lineRule="auto"/>
        <w:jc w:val="both"/>
        <w:rPr>
          <w:rFonts w:ascii="Times New Roman" w:hAnsi="Times New Roman"/>
          <w:sz w:val="24"/>
          <w:szCs w:val="24"/>
        </w:rPr>
      </w:pPr>
    </w:p>
    <w:p w:rsidR="00CF4013" w:rsidRPr="00255530" w:rsidRDefault="00CF4013" w:rsidP="007E54CA">
      <w:pPr>
        <w:spacing w:after="0" w:line="360" w:lineRule="auto"/>
        <w:jc w:val="both"/>
        <w:rPr>
          <w:rFonts w:ascii="Times New Roman" w:hAnsi="Times New Roman"/>
          <w:sz w:val="24"/>
          <w:szCs w:val="24"/>
        </w:rPr>
      </w:pPr>
      <w:r w:rsidRPr="00255530">
        <w:rPr>
          <w:rFonts w:ascii="Times New Roman" w:hAnsi="Times New Roman"/>
          <w:sz w:val="24"/>
          <w:szCs w:val="24"/>
        </w:rPr>
        <w:t>It should be noted that during the 2014</w:t>
      </w:r>
      <w:r w:rsidR="00076976" w:rsidRPr="00255530">
        <w:rPr>
          <w:rFonts w:ascii="Times New Roman" w:hAnsi="Times New Roman"/>
          <w:sz w:val="24"/>
          <w:szCs w:val="24"/>
        </w:rPr>
        <w:t>-1</w:t>
      </w:r>
      <w:r w:rsidRPr="00255530">
        <w:rPr>
          <w:rFonts w:ascii="Times New Roman" w:hAnsi="Times New Roman"/>
          <w:sz w:val="24"/>
          <w:szCs w:val="24"/>
        </w:rPr>
        <w:t>5 financial year the department was able to spend R966.8</w:t>
      </w:r>
      <w:r w:rsidR="00355972" w:rsidRPr="00255530">
        <w:rPr>
          <w:rFonts w:ascii="Times New Roman" w:hAnsi="Times New Roman"/>
          <w:sz w:val="24"/>
          <w:szCs w:val="24"/>
        </w:rPr>
        <w:t xml:space="preserve"> </w:t>
      </w:r>
      <w:r w:rsidRPr="00255530">
        <w:rPr>
          <w:rFonts w:ascii="Times New Roman" w:hAnsi="Times New Roman"/>
          <w:sz w:val="24"/>
          <w:szCs w:val="24"/>
        </w:rPr>
        <w:t>m (99.6%)</w:t>
      </w:r>
      <w:r w:rsidR="002A3591" w:rsidRPr="00255530">
        <w:rPr>
          <w:rFonts w:ascii="Times New Roman" w:hAnsi="Times New Roman"/>
          <w:sz w:val="24"/>
          <w:szCs w:val="24"/>
        </w:rPr>
        <w:t>,</w:t>
      </w:r>
      <w:r w:rsidRPr="00255530">
        <w:rPr>
          <w:rFonts w:ascii="Times New Roman" w:hAnsi="Times New Roman"/>
          <w:sz w:val="24"/>
          <w:szCs w:val="24"/>
        </w:rPr>
        <w:t xml:space="preserve"> which is slightly less than 99.9% achieved in the 2013</w:t>
      </w:r>
      <w:r w:rsidR="00076976" w:rsidRPr="00255530">
        <w:rPr>
          <w:rFonts w:ascii="Times New Roman" w:hAnsi="Times New Roman"/>
          <w:sz w:val="24"/>
          <w:szCs w:val="24"/>
        </w:rPr>
        <w:t>-1</w:t>
      </w:r>
      <w:r w:rsidRPr="00255530">
        <w:rPr>
          <w:rFonts w:ascii="Times New Roman" w:hAnsi="Times New Roman"/>
          <w:sz w:val="24"/>
          <w:szCs w:val="24"/>
        </w:rPr>
        <w:t xml:space="preserve">4 financial year. </w:t>
      </w:r>
      <w:r w:rsidR="008E2AC3" w:rsidRPr="00255530">
        <w:rPr>
          <w:rFonts w:ascii="Times New Roman" w:hAnsi="Times New Roman"/>
          <w:sz w:val="24"/>
          <w:szCs w:val="24"/>
        </w:rPr>
        <w:t>The majority of these funds were transferred to provinces and entities. During the 2014</w:t>
      </w:r>
      <w:r w:rsidR="00076976" w:rsidRPr="00255530">
        <w:rPr>
          <w:rFonts w:ascii="Times New Roman" w:hAnsi="Times New Roman"/>
          <w:sz w:val="24"/>
          <w:szCs w:val="24"/>
        </w:rPr>
        <w:t>-1</w:t>
      </w:r>
      <w:r w:rsidR="008E2AC3" w:rsidRPr="00255530">
        <w:rPr>
          <w:rFonts w:ascii="Times New Roman" w:hAnsi="Times New Roman"/>
          <w:sz w:val="24"/>
          <w:szCs w:val="24"/>
        </w:rPr>
        <w:t xml:space="preserve">5 </w:t>
      </w:r>
      <w:r w:rsidR="002A3591" w:rsidRPr="00255530">
        <w:rPr>
          <w:rFonts w:ascii="Times New Roman" w:hAnsi="Times New Roman"/>
          <w:sz w:val="24"/>
          <w:szCs w:val="24"/>
        </w:rPr>
        <w:t xml:space="preserve">financial year </w:t>
      </w:r>
      <w:r w:rsidR="008E2AC3" w:rsidRPr="00255530">
        <w:rPr>
          <w:rFonts w:ascii="Times New Roman" w:hAnsi="Times New Roman"/>
          <w:sz w:val="24"/>
          <w:szCs w:val="24"/>
        </w:rPr>
        <w:t>the department managed to transfer R699</w:t>
      </w:r>
      <w:r w:rsidR="00355972" w:rsidRPr="00255530">
        <w:rPr>
          <w:rFonts w:ascii="Times New Roman" w:hAnsi="Times New Roman"/>
          <w:sz w:val="24"/>
          <w:szCs w:val="24"/>
        </w:rPr>
        <w:t xml:space="preserve"> </w:t>
      </w:r>
      <w:r w:rsidR="008E2AC3" w:rsidRPr="00255530">
        <w:rPr>
          <w:rFonts w:ascii="Times New Roman" w:hAnsi="Times New Roman"/>
          <w:sz w:val="24"/>
          <w:szCs w:val="24"/>
        </w:rPr>
        <w:t>m (72.3%) of its budget to provinces and entities</w:t>
      </w:r>
      <w:r w:rsidR="002704BB" w:rsidRPr="00255530">
        <w:rPr>
          <w:rFonts w:ascii="Times New Roman" w:hAnsi="Times New Roman"/>
          <w:sz w:val="24"/>
          <w:szCs w:val="24"/>
        </w:rPr>
        <w:t>,</w:t>
      </w:r>
      <w:r w:rsidR="008E2AC3" w:rsidRPr="00255530">
        <w:rPr>
          <w:rFonts w:ascii="Times New Roman" w:hAnsi="Times New Roman"/>
          <w:sz w:val="24"/>
          <w:szCs w:val="24"/>
        </w:rPr>
        <w:t xml:space="preserve"> down from R814.2</w:t>
      </w:r>
      <w:r w:rsidR="00C5096C" w:rsidRPr="00255530">
        <w:rPr>
          <w:rFonts w:ascii="Times New Roman" w:hAnsi="Times New Roman"/>
          <w:sz w:val="24"/>
          <w:szCs w:val="24"/>
        </w:rPr>
        <w:t xml:space="preserve"> </w:t>
      </w:r>
      <w:r w:rsidR="008E2AC3" w:rsidRPr="00255530">
        <w:rPr>
          <w:rFonts w:ascii="Times New Roman" w:hAnsi="Times New Roman"/>
          <w:sz w:val="24"/>
          <w:szCs w:val="24"/>
        </w:rPr>
        <w:t>m transferred in 2013</w:t>
      </w:r>
      <w:r w:rsidR="00076976" w:rsidRPr="00255530">
        <w:rPr>
          <w:rFonts w:ascii="Times New Roman" w:hAnsi="Times New Roman"/>
          <w:sz w:val="24"/>
          <w:szCs w:val="24"/>
        </w:rPr>
        <w:t>-1</w:t>
      </w:r>
      <w:r w:rsidR="008E2AC3" w:rsidRPr="00255530">
        <w:rPr>
          <w:rFonts w:ascii="Times New Roman" w:hAnsi="Times New Roman"/>
          <w:sz w:val="24"/>
          <w:szCs w:val="24"/>
        </w:rPr>
        <w:t xml:space="preserve">4. As a result the department is wholly dependent on the provinces and entities for its delivery and performance. The monitoring tools need to be enhanced to ensure that there is no delay and misrepresentation of reporting lines and items. </w:t>
      </w:r>
    </w:p>
    <w:p w:rsidR="00CF4013" w:rsidRPr="00255530" w:rsidRDefault="00CF4013" w:rsidP="007E54CA">
      <w:pPr>
        <w:spacing w:after="0" w:line="360" w:lineRule="auto"/>
        <w:jc w:val="both"/>
        <w:rPr>
          <w:rFonts w:ascii="Times New Roman" w:hAnsi="Times New Roman"/>
          <w:sz w:val="24"/>
          <w:szCs w:val="24"/>
        </w:rPr>
      </w:pPr>
    </w:p>
    <w:p w:rsidR="00987025" w:rsidRPr="00255530" w:rsidRDefault="008E2AC3" w:rsidP="007E54CA">
      <w:pPr>
        <w:spacing w:after="0" w:line="360" w:lineRule="auto"/>
        <w:jc w:val="both"/>
        <w:rPr>
          <w:rFonts w:ascii="Times New Roman" w:hAnsi="Times New Roman"/>
          <w:b/>
          <w:caps/>
          <w:sz w:val="24"/>
          <w:szCs w:val="24"/>
        </w:rPr>
      </w:pPr>
      <w:r w:rsidRPr="00255530">
        <w:rPr>
          <w:rFonts w:ascii="Times New Roman" w:hAnsi="Times New Roman"/>
          <w:sz w:val="24"/>
          <w:szCs w:val="24"/>
        </w:rPr>
        <w:t>The performance continued to show improvement in SRSA with the</w:t>
      </w:r>
      <w:r w:rsidR="00CF4013" w:rsidRPr="00255530">
        <w:rPr>
          <w:rFonts w:ascii="Times New Roman" w:hAnsi="Times New Roman"/>
          <w:sz w:val="24"/>
          <w:szCs w:val="24"/>
        </w:rPr>
        <w:t xml:space="preserve"> achievement of </w:t>
      </w:r>
      <w:r w:rsidRPr="00255530">
        <w:rPr>
          <w:rFonts w:ascii="Times New Roman" w:hAnsi="Times New Roman"/>
          <w:sz w:val="24"/>
          <w:szCs w:val="24"/>
        </w:rPr>
        <w:t xml:space="preserve">91% its </w:t>
      </w:r>
      <w:r w:rsidR="00CF4013" w:rsidRPr="00255530">
        <w:rPr>
          <w:rFonts w:ascii="Times New Roman" w:hAnsi="Times New Roman"/>
          <w:sz w:val="24"/>
          <w:szCs w:val="24"/>
        </w:rPr>
        <w:t>targets</w:t>
      </w:r>
      <w:r w:rsidRPr="00255530">
        <w:rPr>
          <w:rFonts w:ascii="Times New Roman" w:hAnsi="Times New Roman"/>
          <w:sz w:val="24"/>
          <w:szCs w:val="24"/>
        </w:rPr>
        <w:t xml:space="preserve">. </w:t>
      </w:r>
      <w:r w:rsidR="00CF4013" w:rsidRPr="00255530">
        <w:rPr>
          <w:rFonts w:ascii="Times New Roman" w:hAnsi="Times New Roman"/>
          <w:sz w:val="24"/>
          <w:szCs w:val="24"/>
        </w:rPr>
        <w:t xml:space="preserve"> </w:t>
      </w:r>
      <w:r w:rsidRPr="00255530">
        <w:rPr>
          <w:rFonts w:ascii="Times New Roman" w:hAnsi="Times New Roman"/>
          <w:bCs/>
          <w:sz w:val="24"/>
          <w:szCs w:val="24"/>
          <w:lang w:val="en-US"/>
        </w:rPr>
        <w:t>N</w:t>
      </w:r>
      <w:r w:rsidR="00CF4013" w:rsidRPr="00255530">
        <w:rPr>
          <w:rFonts w:ascii="Times New Roman" w:hAnsi="Times New Roman"/>
          <w:bCs/>
          <w:sz w:val="24"/>
          <w:szCs w:val="24"/>
          <w:lang w:val="en-US"/>
        </w:rPr>
        <w:t xml:space="preserve">ational federations </w:t>
      </w:r>
      <w:r w:rsidRPr="00255530">
        <w:rPr>
          <w:rFonts w:ascii="Times New Roman" w:hAnsi="Times New Roman"/>
          <w:bCs/>
          <w:sz w:val="24"/>
          <w:szCs w:val="24"/>
          <w:lang w:val="en-US"/>
        </w:rPr>
        <w:t>continue to receive financial aid</w:t>
      </w:r>
      <w:r w:rsidR="00255530">
        <w:rPr>
          <w:rFonts w:ascii="Times New Roman" w:hAnsi="Times New Roman"/>
          <w:bCs/>
          <w:sz w:val="24"/>
          <w:szCs w:val="24"/>
          <w:lang w:val="en-US"/>
        </w:rPr>
        <w:t xml:space="preserve"> -</w:t>
      </w:r>
      <w:r w:rsidR="00101C83" w:rsidRPr="00255530">
        <w:rPr>
          <w:rFonts w:ascii="Times New Roman" w:hAnsi="Times New Roman"/>
          <w:bCs/>
          <w:sz w:val="24"/>
          <w:szCs w:val="24"/>
          <w:lang w:val="en-US"/>
        </w:rPr>
        <w:t xml:space="preserve"> </w:t>
      </w:r>
      <w:r w:rsidRPr="00255530">
        <w:rPr>
          <w:rFonts w:ascii="Times New Roman" w:hAnsi="Times New Roman"/>
          <w:bCs/>
          <w:sz w:val="24"/>
          <w:szCs w:val="24"/>
          <w:lang w:val="en-US"/>
        </w:rPr>
        <w:t>64</w:t>
      </w:r>
      <w:r w:rsidR="00255530">
        <w:rPr>
          <w:rFonts w:ascii="Times New Roman" w:hAnsi="Times New Roman"/>
          <w:bCs/>
          <w:sz w:val="24"/>
          <w:szCs w:val="24"/>
          <w:lang w:val="en-US"/>
        </w:rPr>
        <w:t xml:space="preserve"> </w:t>
      </w:r>
      <w:r w:rsidR="00355972" w:rsidRPr="00255530">
        <w:rPr>
          <w:rFonts w:ascii="Times New Roman" w:hAnsi="Times New Roman"/>
          <w:bCs/>
          <w:sz w:val="24"/>
          <w:szCs w:val="24"/>
          <w:lang w:val="en-US"/>
        </w:rPr>
        <w:t xml:space="preserve">federations </w:t>
      </w:r>
      <w:r w:rsidRPr="00255530">
        <w:rPr>
          <w:rFonts w:ascii="Times New Roman" w:hAnsi="Times New Roman"/>
          <w:bCs/>
          <w:sz w:val="24"/>
          <w:szCs w:val="24"/>
          <w:lang w:val="en-US"/>
        </w:rPr>
        <w:t xml:space="preserve">received financial aid, whilst the department has indicated </w:t>
      </w:r>
      <w:r w:rsidR="00355972" w:rsidRPr="00255530">
        <w:rPr>
          <w:rFonts w:ascii="Times New Roman" w:hAnsi="Times New Roman"/>
          <w:bCs/>
          <w:sz w:val="24"/>
          <w:szCs w:val="24"/>
          <w:lang w:val="en-US"/>
        </w:rPr>
        <w:t xml:space="preserve">that </w:t>
      </w:r>
      <w:r w:rsidRPr="00255530">
        <w:rPr>
          <w:rFonts w:ascii="Times New Roman" w:hAnsi="Times New Roman"/>
          <w:bCs/>
          <w:sz w:val="24"/>
          <w:szCs w:val="24"/>
          <w:lang w:val="en-US"/>
        </w:rPr>
        <w:t xml:space="preserve">16 of the national priority federations </w:t>
      </w:r>
      <w:r w:rsidR="008B49B0" w:rsidRPr="00255530">
        <w:rPr>
          <w:rFonts w:ascii="Times New Roman" w:hAnsi="Times New Roman"/>
          <w:bCs/>
          <w:sz w:val="24"/>
          <w:szCs w:val="24"/>
          <w:lang w:val="en-US"/>
        </w:rPr>
        <w:t xml:space="preserve">would </w:t>
      </w:r>
      <w:r w:rsidRPr="00255530">
        <w:rPr>
          <w:rFonts w:ascii="Times New Roman" w:hAnsi="Times New Roman"/>
          <w:bCs/>
          <w:sz w:val="24"/>
          <w:szCs w:val="24"/>
          <w:lang w:val="en-US"/>
        </w:rPr>
        <w:t xml:space="preserve">be signing their transformation scorecard </w:t>
      </w:r>
      <w:r w:rsidR="008B49B0" w:rsidRPr="00255530">
        <w:rPr>
          <w:rFonts w:ascii="Times New Roman" w:hAnsi="Times New Roman"/>
          <w:bCs/>
          <w:sz w:val="24"/>
          <w:szCs w:val="24"/>
          <w:lang w:val="en-US"/>
        </w:rPr>
        <w:t>with the EPG</w:t>
      </w:r>
      <w:r w:rsidRPr="00255530">
        <w:rPr>
          <w:rFonts w:ascii="Times New Roman" w:hAnsi="Times New Roman"/>
          <w:bCs/>
          <w:sz w:val="24"/>
          <w:szCs w:val="24"/>
          <w:lang w:val="en-US"/>
        </w:rPr>
        <w:t xml:space="preserve">. </w:t>
      </w:r>
      <w:r w:rsidR="005174C4" w:rsidRPr="00255530">
        <w:rPr>
          <w:rFonts w:ascii="Times New Roman" w:hAnsi="Times New Roman"/>
          <w:bCs/>
          <w:sz w:val="24"/>
          <w:szCs w:val="24"/>
          <w:lang w:val="en-US"/>
        </w:rPr>
        <w:t>The department has managed to</w:t>
      </w:r>
      <w:r w:rsidR="00CF4013" w:rsidRPr="00255530">
        <w:rPr>
          <w:rFonts w:ascii="Times New Roman" w:hAnsi="Times New Roman"/>
          <w:bCs/>
          <w:sz w:val="24"/>
          <w:szCs w:val="24"/>
          <w:lang w:val="en-US"/>
        </w:rPr>
        <w:t xml:space="preserve"> fill of</w:t>
      </w:r>
      <w:r w:rsidR="005174C4" w:rsidRPr="00255530">
        <w:rPr>
          <w:rFonts w:ascii="Times New Roman" w:hAnsi="Times New Roman"/>
          <w:bCs/>
          <w:sz w:val="24"/>
          <w:szCs w:val="24"/>
          <w:lang w:val="en-US"/>
        </w:rPr>
        <w:t xml:space="preserve"> 33 of the 71 </w:t>
      </w:r>
      <w:r w:rsidR="00CF4013" w:rsidRPr="00255530">
        <w:rPr>
          <w:rFonts w:ascii="Times New Roman" w:hAnsi="Times New Roman"/>
          <w:bCs/>
          <w:sz w:val="24"/>
          <w:szCs w:val="24"/>
          <w:lang w:val="en-US"/>
        </w:rPr>
        <w:t>vacancies</w:t>
      </w:r>
      <w:r w:rsidR="005174C4" w:rsidRPr="00255530">
        <w:rPr>
          <w:rFonts w:ascii="Times New Roman" w:hAnsi="Times New Roman"/>
          <w:bCs/>
          <w:sz w:val="24"/>
          <w:szCs w:val="24"/>
          <w:lang w:val="en-US"/>
        </w:rPr>
        <w:t xml:space="preserve"> that existed in 2014</w:t>
      </w:r>
      <w:r w:rsidR="00076976" w:rsidRPr="00255530">
        <w:rPr>
          <w:rFonts w:ascii="Times New Roman" w:hAnsi="Times New Roman"/>
          <w:bCs/>
          <w:sz w:val="24"/>
          <w:szCs w:val="24"/>
          <w:lang w:val="en-US"/>
        </w:rPr>
        <w:t>-1</w:t>
      </w:r>
      <w:r w:rsidR="005174C4" w:rsidRPr="00255530">
        <w:rPr>
          <w:rFonts w:ascii="Times New Roman" w:hAnsi="Times New Roman"/>
          <w:bCs/>
          <w:sz w:val="24"/>
          <w:szCs w:val="24"/>
          <w:lang w:val="en-US"/>
        </w:rPr>
        <w:t>5</w:t>
      </w:r>
      <w:r w:rsidR="008B49B0" w:rsidRPr="00255530">
        <w:rPr>
          <w:rFonts w:ascii="Times New Roman" w:hAnsi="Times New Roman"/>
          <w:bCs/>
          <w:sz w:val="24"/>
          <w:szCs w:val="24"/>
          <w:lang w:val="en-US"/>
        </w:rPr>
        <w:t>.</w:t>
      </w:r>
      <w:r w:rsidR="005174C4" w:rsidRPr="00255530">
        <w:rPr>
          <w:rFonts w:ascii="Times New Roman" w:hAnsi="Times New Roman"/>
          <w:bCs/>
          <w:sz w:val="24"/>
          <w:szCs w:val="24"/>
          <w:lang w:val="en-US"/>
        </w:rPr>
        <w:t xml:space="preserve"> There was</w:t>
      </w:r>
      <w:r w:rsidR="00CF4013" w:rsidRPr="00255530">
        <w:rPr>
          <w:rFonts w:ascii="Times New Roman" w:hAnsi="Times New Roman"/>
          <w:bCs/>
          <w:sz w:val="24"/>
          <w:szCs w:val="24"/>
          <w:lang w:val="en-US"/>
        </w:rPr>
        <w:t xml:space="preserve"> R3.5 million in underspent funds (Compensation of Employees, R1.8 million</w:t>
      </w:r>
      <w:r w:rsidR="00255530" w:rsidRPr="00255530">
        <w:rPr>
          <w:rFonts w:ascii="Times New Roman" w:hAnsi="Times New Roman"/>
          <w:bCs/>
          <w:sz w:val="24"/>
          <w:szCs w:val="24"/>
          <w:lang w:val="en-US"/>
        </w:rPr>
        <w:t>,</w:t>
      </w:r>
      <w:r w:rsidR="00CF4013" w:rsidRPr="00255530">
        <w:rPr>
          <w:rFonts w:ascii="Times New Roman" w:hAnsi="Times New Roman"/>
          <w:bCs/>
          <w:sz w:val="24"/>
          <w:szCs w:val="24"/>
          <w:lang w:val="en-US"/>
        </w:rPr>
        <w:t xml:space="preserve"> and Goods and Services, R1.7 million) and funds not transferred (R29 000).</w:t>
      </w:r>
      <w:r w:rsidR="005174C4" w:rsidRPr="00255530">
        <w:rPr>
          <w:rFonts w:ascii="Times New Roman" w:hAnsi="Times New Roman"/>
          <w:bCs/>
          <w:sz w:val="24"/>
          <w:szCs w:val="24"/>
          <w:lang w:val="en-US"/>
        </w:rPr>
        <w:t xml:space="preserve"> </w:t>
      </w:r>
    </w:p>
    <w:p w:rsidR="00987025" w:rsidRPr="00255530" w:rsidRDefault="00987025" w:rsidP="007E54CA">
      <w:pPr>
        <w:spacing w:after="0" w:line="360" w:lineRule="auto"/>
        <w:jc w:val="both"/>
        <w:rPr>
          <w:rFonts w:ascii="Times New Roman" w:hAnsi="Times New Roman"/>
          <w:b/>
          <w:caps/>
          <w:sz w:val="24"/>
          <w:szCs w:val="24"/>
        </w:rPr>
      </w:pPr>
    </w:p>
    <w:p w:rsidR="005174C4" w:rsidRPr="00255530" w:rsidRDefault="005174C4"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Boxing </w:t>
      </w:r>
      <w:r w:rsidR="00BC6940" w:rsidRPr="00255530">
        <w:rPr>
          <w:rFonts w:ascii="Times New Roman" w:hAnsi="Times New Roman"/>
          <w:sz w:val="24"/>
          <w:szCs w:val="24"/>
        </w:rPr>
        <w:t xml:space="preserve">SA </w:t>
      </w:r>
      <w:r w:rsidRPr="00255530">
        <w:rPr>
          <w:rFonts w:ascii="Times New Roman" w:hAnsi="Times New Roman"/>
          <w:sz w:val="24"/>
          <w:szCs w:val="24"/>
        </w:rPr>
        <w:t xml:space="preserve">could not submit performance information for the audit. </w:t>
      </w:r>
      <w:r w:rsidR="00BC6940" w:rsidRPr="00255530">
        <w:rPr>
          <w:rFonts w:ascii="Times New Roman" w:hAnsi="Times New Roman"/>
          <w:sz w:val="24"/>
          <w:szCs w:val="24"/>
        </w:rPr>
        <w:t>However</w:t>
      </w:r>
      <w:r w:rsidR="008B49B0" w:rsidRPr="00255530">
        <w:rPr>
          <w:rFonts w:ascii="Times New Roman" w:hAnsi="Times New Roman"/>
          <w:sz w:val="24"/>
          <w:szCs w:val="24"/>
        </w:rPr>
        <w:t>,</w:t>
      </w:r>
      <w:r w:rsidR="00BC6940" w:rsidRPr="00255530">
        <w:rPr>
          <w:rFonts w:ascii="Times New Roman" w:hAnsi="Times New Roman"/>
          <w:sz w:val="24"/>
          <w:szCs w:val="24"/>
        </w:rPr>
        <w:t xml:space="preserve"> the AG had found that </w:t>
      </w:r>
      <w:r w:rsidRPr="00255530">
        <w:rPr>
          <w:rFonts w:ascii="Times New Roman" w:hAnsi="Times New Roman"/>
          <w:sz w:val="24"/>
          <w:szCs w:val="24"/>
        </w:rPr>
        <w:t xml:space="preserve">BSA had irregular expenditure of </w:t>
      </w:r>
      <w:r w:rsidR="00BC6940" w:rsidRPr="00255530">
        <w:rPr>
          <w:rFonts w:ascii="Times New Roman" w:hAnsi="Times New Roman"/>
          <w:sz w:val="24"/>
          <w:szCs w:val="24"/>
        </w:rPr>
        <w:t>R1 920 772 (</w:t>
      </w:r>
      <w:r w:rsidRPr="00255530">
        <w:rPr>
          <w:rFonts w:ascii="Times New Roman" w:hAnsi="Times New Roman"/>
          <w:sz w:val="24"/>
          <w:szCs w:val="24"/>
        </w:rPr>
        <w:t>89% identified by the auditors)</w:t>
      </w:r>
      <w:r w:rsidR="00101C83" w:rsidRPr="00255530">
        <w:rPr>
          <w:rFonts w:ascii="Times New Roman" w:hAnsi="Times New Roman"/>
          <w:sz w:val="24"/>
          <w:szCs w:val="24"/>
        </w:rPr>
        <w:t>,</w:t>
      </w:r>
      <w:r w:rsidRPr="00255530">
        <w:rPr>
          <w:rFonts w:ascii="Times New Roman" w:hAnsi="Times New Roman"/>
          <w:sz w:val="24"/>
          <w:szCs w:val="24"/>
        </w:rPr>
        <w:t xml:space="preserve"> of which the root cause was a lack of monitoring controls for compliance with procurement processes. </w:t>
      </w:r>
    </w:p>
    <w:p w:rsidR="00BC6940" w:rsidRPr="00255530" w:rsidRDefault="00BC6940" w:rsidP="007E54CA">
      <w:pPr>
        <w:spacing w:after="0" w:line="360" w:lineRule="auto"/>
        <w:jc w:val="both"/>
        <w:rPr>
          <w:rFonts w:ascii="Times New Roman" w:hAnsi="Times New Roman"/>
          <w:caps/>
          <w:sz w:val="24"/>
          <w:szCs w:val="24"/>
        </w:rPr>
      </w:pPr>
    </w:p>
    <w:p w:rsidR="00961A83" w:rsidRPr="00255530" w:rsidRDefault="00961A83" w:rsidP="007E54CA">
      <w:pPr>
        <w:spacing w:after="0" w:line="360" w:lineRule="auto"/>
        <w:jc w:val="both"/>
        <w:rPr>
          <w:rFonts w:ascii="Times New Roman" w:hAnsi="Times New Roman"/>
          <w:sz w:val="24"/>
          <w:szCs w:val="24"/>
        </w:rPr>
      </w:pPr>
      <w:r w:rsidRPr="00255530">
        <w:rPr>
          <w:rFonts w:ascii="Times New Roman" w:hAnsi="Times New Roman"/>
          <w:sz w:val="24"/>
          <w:szCs w:val="24"/>
        </w:rPr>
        <w:t>The AGSA had found that SAIDS had incurred irregular expenditure to the amount R6.5</w:t>
      </w:r>
      <w:r w:rsidR="00101C83" w:rsidRPr="00255530">
        <w:rPr>
          <w:rFonts w:ascii="Times New Roman" w:hAnsi="Times New Roman"/>
          <w:sz w:val="24"/>
          <w:szCs w:val="24"/>
        </w:rPr>
        <w:t> </w:t>
      </w:r>
      <w:r w:rsidRPr="00255530">
        <w:rPr>
          <w:rFonts w:ascii="Times New Roman" w:hAnsi="Times New Roman"/>
          <w:sz w:val="24"/>
          <w:szCs w:val="24"/>
        </w:rPr>
        <w:t>m, of which he condoned R1.9</w:t>
      </w:r>
      <w:r w:rsidR="00F60A11" w:rsidRPr="00255530">
        <w:rPr>
          <w:rFonts w:ascii="Times New Roman" w:hAnsi="Times New Roman"/>
          <w:sz w:val="24"/>
          <w:szCs w:val="24"/>
        </w:rPr>
        <w:t> </w:t>
      </w:r>
      <w:r w:rsidRPr="00255530">
        <w:rPr>
          <w:rFonts w:ascii="Times New Roman" w:hAnsi="Times New Roman"/>
          <w:sz w:val="24"/>
          <w:szCs w:val="24"/>
        </w:rPr>
        <w:t xml:space="preserve">m after the investigations were </w:t>
      </w:r>
      <w:r w:rsidR="00101C83" w:rsidRPr="00255530">
        <w:rPr>
          <w:rFonts w:ascii="Times New Roman" w:hAnsi="Times New Roman"/>
          <w:sz w:val="24"/>
          <w:szCs w:val="24"/>
        </w:rPr>
        <w:t>completed</w:t>
      </w:r>
      <w:r w:rsidRPr="00255530">
        <w:rPr>
          <w:rFonts w:ascii="Times New Roman" w:hAnsi="Times New Roman"/>
          <w:sz w:val="24"/>
          <w:szCs w:val="24"/>
        </w:rPr>
        <w:t xml:space="preserve">. </w:t>
      </w:r>
    </w:p>
    <w:p w:rsidR="00406526" w:rsidRDefault="00406526" w:rsidP="00BB6579">
      <w:pPr>
        <w:pStyle w:val="ListParagraph"/>
        <w:spacing w:before="360" w:after="0" w:line="240" w:lineRule="auto"/>
        <w:ind w:left="709" w:hanging="709"/>
        <w:contextualSpacing w:val="0"/>
        <w:jc w:val="both"/>
        <w:rPr>
          <w:rFonts w:ascii="Times New Roman" w:hAnsi="Times New Roman"/>
          <w:b/>
          <w:sz w:val="24"/>
          <w:szCs w:val="24"/>
        </w:rPr>
        <w:sectPr w:rsidR="00406526">
          <w:pgSz w:w="11906" w:h="16838"/>
          <w:pgMar w:top="1440" w:right="1440" w:bottom="1440" w:left="1440" w:header="708" w:footer="708" w:gutter="0"/>
          <w:cols w:space="708"/>
          <w:docGrid w:linePitch="360"/>
        </w:sectPr>
      </w:pPr>
    </w:p>
    <w:p w:rsidR="00987025" w:rsidRPr="00B22D02" w:rsidRDefault="00484980" w:rsidP="00BB6579">
      <w:pPr>
        <w:pStyle w:val="ListParagraph"/>
        <w:spacing w:before="360" w:after="0" w:line="240" w:lineRule="auto"/>
        <w:ind w:left="709" w:hanging="709"/>
        <w:contextualSpacing w:val="0"/>
        <w:jc w:val="both"/>
        <w:rPr>
          <w:rFonts w:ascii="Times New Roman" w:hAnsi="Times New Roman"/>
          <w:b/>
          <w:sz w:val="24"/>
          <w:szCs w:val="24"/>
        </w:rPr>
      </w:pPr>
      <w:r w:rsidRPr="00B22D02">
        <w:rPr>
          <w:rFonts w:ascii="Times New Roman" w:hAnsi="Times New Roman"/>
          <w:b/>
          <w:sz w:val="24"/>
          <w:szCs w:val="24"/>
        </w:rPr>
        <w:lastRenderedPageBreak/>
        <w:t>8</w:t>
      </w:r>
      <w:r w:rsidR="00B87265" w:rsidRPr="00B22D02">
        <w:rPr>
          <w:rFonts w:ascii="Times New Roman" w:hAnsi="Times New Roman"/>
          <w:b/>
          <w:sz w:val="24"/>
          <w:szCs w:val="24"/>
        </w:rPr>
        <w:t>.</w:t>
      </w:r>
      <w:r w:rsidR="00B87265" w:rsidRPr="00B22D02">
        <w:rPr>
          <w:rFonts w:ascii="Times New Roman" w:hAnsi="Times New Roman"/>
          <w:b/>
          <w:sz w:val="24"/>
          <w:szCs w:val="24"/>
        </w:rPr>
        <w:tab/>
      </w:r>
      <w:r w:rsidR="000A7704" w:rsidRPr="00B22D02">
        <w:rPr>
          <w:rFonts w:ascii="Times New Roman" w:hAnsi="Times New Roman"/>
          <w:b/>
          <w:sz w:val="24"/>
          <w:szCs w:val="24"/>
        </w:rPr>
        <w:t>COMMITTEE</w:t>
      </w:r>
      <w:r w:rsidR="00937474" w:rsidRPr="00B22D02">
        <w:rPr>
          <w:rFonts w:ascii="Times New Roman" w:hAnsi="Times New Roman"/>
          <w:b/>
          <w:sz w:val="24"/>
          <w:szCs w:val="24"/>
        </w:rPr>
        <w:t>'</w:t>
      </w:r>
      <w:r w:rsidR="000A7704" w:rsidRPr="00B22D02">
        <w:rPr>
          <w:rFonts w:ascii="Times New Roman" w:hAnsi="Times New Roman"/>
          <w:b/>
          <w:sz w:val="24"/>
          <w:szCs w:val="24"/>
        </w:rPr>
        <w:t>S O</w:t>
      </w:r>
      <w:r w:rsidR="00BB6579">
        <w:rPr>
          <w:rFonts w:ascii="Times New Roman" w:hAnsi="Times New Roman"/>
          <w:b/>
          <w:sz w:val="24"/>
          <w:szCs w:val="24"/>
        </w:rPr>
        <w:t>BSERVATIONS AND RESPONSE</w:t>
      </w:r>
      <w:r w:rsidR="000A7704" w:rsidRPr="00B22D02">
        <w:rPr>
          <w:rFonts w:ascii="Times New Roman" w:hAnsi="Times New Roman"/>
          <w:b/>
          <w:sz w:val="24"/>
          <w:szCs w:val="24"/>
        </w:rPr>
        <w:t xml:space="preserve"> </w:t>
      </w:r>
    </w:p>
    <w:p w:rsidR="00891F19" w:rsidRPr="00B463DB" w:rsidRDefault="00484980" w:rsidP="00B463DB">
      <w:pPr>
        <w:pStyle w:val="ListParagraph"/>
        <w:spacing w:before="240" w:after="240" w:line="360" w:lineRule="auto"/>
        <w:ind w:left="0"/>
        <w:contextualSpacing w:val="0"/>
        <w:jc w:val="both"/>
        <w:rPr>
          <w:rFonts w:ascii="Times New Roman" w:hAnsi="Times New Roman"/>
          <w:b/>
          <w:sz w:val="24"/>
          <w:szCs w:val="24"/>
        </w:rPr>
      </w:pPr>
      <w:r w:rsidRPr="00B222F1">
        <w:rPr>
          <w:rFonts w:ascii="Times New Roman" w:hAnsi="Times New Roman"/>
          <w:b/>
          <w:sz w:val="24"/>
          <w:szCs w:val="24"/>
        </w:rPr>
        <w:t>8</w:t>
      </w:r>
      <w:r w:rsidR="00B87265" w:rsidRPr="00B222F1">
        <w:rPr>
          <w:rFonts w:ascii="Times New Roman" w:hAnsi="Times New Roman"/>
          <w:b/>
          <w:sz w:val="24"/>
          <w:szCs w:val="24"/>
        </w:rPr>
        <w:t>.1.</w:t>
      </w:r>
      <w:r w:rsidR="00B87265" w:rsidRPr="00B222F1">
        <w:rPr>
          <w:rFonts w:ascii="Times New Roman" w:hAnsi="Times New Roman"/>
          <w:b/>
          <w:sz w:val="24"/>
          <w:szCs w:val="24"/>
        </w:rPr>
        <w:tab/>
      </w:r>
      <w:r w:rsidR="00987025" w:rsidRPr="00B222F1">
        <w:rPr>
          <w:rFonts w:ascii="Times New Roman" w:hAnsi="Times New Roman"/>
          <w:b/>
          <w:sz w:val="24"/>
          <w:szCs w:val="24"/>
        </w:rPr>
        <w:t>Technical issues</w:t>
      </w:r>
    </w:p>
    <w:p w:rsidR="00B51425" w:rsidRPr="00255530" w:rsidRDefault="00B51425" w:rsidP="007E54CA">
      <w:pPr>
        <w:spacing w:after="0" w:line="360" w:lineRule="auto"/>
        <w:jc w:val="both"/>
        <w:rPr>
          <w:rFonts w:ascii="Times New Roman" w:hAnsi="Times New Roman"/>
          <w:sz w:val="24"/>
          <w:szCs w:val="24"/>
        </w:rPr>
      </w:pPr>
      <w:r w:rsidRPr="00255530">
        <w:rPr>
          <w:rFonts w:ascii="Times New Roman" w:hAnsi="Times New Roman"/>
          <w:sz w:val="24"/>
          <w:szCs w:val="24"/>
        </w:rPr>
        <w:t>SRSA has been seized with the task of conducting a facility count and during the 2015</w:t>
      </w:r>
      <w:r w:rsidR="00257D08" w:rsidRPr="00255530">
        <w:rPr>
          <w:rFonts w:ascii="Times New Roman" w:hAnsi="Times New Roman"/>
          <w:sz w:val="24"/>
          <w:szCs w:val="24"/>
        </w:rPr>
        <w:t>-</w:t>
      </w:r>
      <w:r w:rsidRPr="00255530">
        <w:rPr>
          <w:rFonts w:ascii="Times New Roman" w:hAnsi="Times New Roman"/>
          <w:sz w:val="24"/>
          <w:szCs w:val="24"/>
        </w:rPr>
        <w:t xml:space="preserve">16 financial year, </w:t>
      </w:r>
      <w:r w:rsidR="00E27423" w:rsidRPr="00255530">
        <w:rPr>
          <w:rFonts w:ascii="Times New Roman" w:hAnsi="Times New Roman"/>
          <w:sz w:val="24"/>
          <w:szCs w:val="24"/>
        </w:rPr>
        <w:t>and has</w:t>
      </w:r>
      <w:r w:rsidRPr="00255530">
        <w:rPr>
          <w:rFonts w:ascii="Times New Roman" w:hAnsi="Times New Roman"/>
          <w:sz w:val="24"/>
          <w:szCs w:val="24"/>
        </w:rPr>
        <w:t xml:space="preserve"> reported that all provinces have completed the task. </w:t>
      </w:r>
      <w:r w:rsidR="00E27423" w:rsidRPr="00255530">
        <w:rPr>
          <w:rFonts w:ascii="Times New Roman" w:hAnsi="Times New Roman"/>
          <w:sz w:val="24"/>
          <w:szCs w:val="24"/>
        </w:rPr>
        <w:t>T</w:t>
      </w:r>
      <w:r w:rsidRPr="00255530">
        <w:rPr>
          <w:rFonts w:ascii="Times New Roman" w:hAnsi="Times New Roman"/>
          <w:sz w:val="24"/>
          <w:szCs w:val="24"/>
        </w:rPr>
        <w:t xml:space="preserve">he next phase will include a facility audit, which has been reported to be expensive but will be done incrementally and in stages. It is envisaged that the whole process will take approximately 7 years to complete. The technicality is the fact that the process requires the use of images of facilities, setting of coordinates for proper location, the use of software to ensure that </w:t>
      </w:r>
      <w:r w:rsidR="00E27423" w:rsidRPr="00255530">
        <w:rPr>
          <w:rFonts w:ascii="Times New Roman" w:hAnsi="Times New Roman"/>
          <w:sz w:val="24"/>
          <w:szCs w:val="24"/>
        </w:rPr>
        <w:t xml:space="preserve">the facility </w:t>
      </w:r>
      <w:r w:rsidRPr="00255530">
        <w:rPr>
          <w:rFonts w:ascii="Times New Roman" w:hAnsi="Times New Roman"/>
          <w:sz w:val="24"/>
          <w:szCs w:val="24"/>
        </w:rPr>
        <w:t>can be found on</w:t>
      </w:r>
      <w:r w:rsidR="00E27423" w:rsidRPr="00255530">
        <w:rPr>
          <w:rFonts w:ascii="Times New Roman" w:hAnsi="Times New Roman"/>
          <w:sz w:val="24"/>
          <w:szCs w:val="24"/>
        </w:rPr>
        <w:t xml:space="preserve"> the</w:t>
      </w:r>
      <w:r w:rsidRPr="00255530">
        <w:rPr>
          <w:rFonts w:ascii="Times New Roman" w:hAnsi="Times New Roman"/>
          <w:sz w:val="24"/>
          <w:szCs w:val="24"/>
        </w:rPr>
        <w:t xml:space="preserve"> national database</w:t>
      </w:r>
      <w:r w:rsidR="00E27423" w:rsidRPr="00255530">
        <w:rPr>
          <w:rFonts w:ascii="Times New Roman" w:hAnsi="Times New Roman"/>
          <w:sz w:val="24"/>
          <w:szCs w:val="24"/>
        </w:rPr>
        <w:t>,</w:t>
      </w:r>
      <w:r w:rsidRPr="00255530">
        <w:rPr>
          <w:rFonts w:ascii="Times New Roman" w:hAnsi="Times New Roman"/>
          <w:sz w:val="24"/>
          <w:szCs w:val="24"/>
        </w:rPr>
        <w:t xml:space="preserve"> and categorising of the facility. A number of municipalities have no such capacity</w:t>
      </w:r>
      <w:r w:rsidR="00E27423" w:rsidRPr="00255530">
        <w:rPr>
          <w:rFonts w:ascii="Times New Roman" w:hAnsi="Times New Roman"/>
          <w:sz w:val="24"/>
          <w:szCs w:val="24"/>
        </w:rPr>
        <w:t>, and t</w:t>
      </w:r>
      <w:r w:rsidRPr="00255530">
        <w:rPr>
          <w:rFonts w:ascii="Times New Roman" w:hAnsi="Times New Roman"/>
          <w:sz w:val="24"/>
          <w:szCs w:val="24"/>
        </w:rPr>
        <w:t xml:space="preserve">he services </w:t>
      </w:r>
      <w:r w:rsidR="00E27423" w:rsidRPr="00255530">
        <w:rPr>
          <w:rFonts w:ascii="Times New Roman" w:hAnsi="Times New Roman"/>
          <w:sz w:val="24"/>
          <w:szCs w:val="24"/>
        </w:rPr>
        <w:t xml:space="preserve">have </w:t>
      </w:r>
      <w:r w:rsidRPr="00255530">
        <w:rPr>
          <w:rFonts w:ascii="Times New Roman" w:hAnsi="Times New Roman"/>
          <w:sz w:val="24"/>
          <w:szCs w:val="24"/>
        </w:rPr>
        <w:t xml:space="preserve">to be completely outsourced as SRSA </w:t>
      </w:r>
      <w:r w:rsidR="00E27423" w:rsidRPr="00255530">
        <w:rPr>
          <w:rFonts w:ascii="Times New Roman" w:hAnsi="Times New Roman"/>
          <w:sz w:val="24"/>
          <w:szCs w:val="24"/>
        </w:rPr>
        <w:t xml:space="preserve">does not </w:t>
      </w:r>
      <w:r w:rsidRPr="00255530">
        <w:rPr>
          <w:rFonts w:ascii="Times New Roman" w:hAnsi="Times New Roman"/>
          <w:sz w:val="24"/>
          <w:szCs w:val="24"/>
        </w:rPr>
        <w:t xml:space="preserve">have such capacity. </w:t>
      </w:r>
    </w:p>
    <w:p w:rsidR="00B51425" w:rsidRPr="00255530" w:rsidRDefault="00B51425" w:rsidP="007E54CA">
      <w:pPr>
        <w:spacing w:after="0" w:line="360" w:lineRule="auto"/>
        <w:jc w:val="both"/>
        <w:rPr>
          <w:rFonts w:ascii="Times New Roman" w:hAnsi="Times New Roman"/>
          <w:sz w:val="24"/>
          <w:szCs w:val="24"/>
        </w:rPr>
      </w:pPr>
    </w:p>
    <w:p w:rsidR="00B51425" w:rsidRPr="00255530" w:rsidRDefault="00B51425"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Auditor General has over the past three financial years raised concern regarding the </w:t>
      </w:r>
      <w:r w:rsidR="005C1D04" w:rsidRPr="00255530">
        <w:rPr>
          <w:rFonts w:ascii="Times New Roman" w:hAnsi="Times New Roman"/>
          <w:sz w:val="24"/>
          <w:szCs w:val="24"/>
        </w:rPr>
        <w:t xml:space="preserve">challenges in the </w:t>
      </w:r>
      <w:r w:rsidRPr="00255530">
        <w:rPr>
          <w:rFonts w:ascii="Times New Roman" w:hAnsi="Times New Roman"/>
          <w:sz w:val="24"/>
          <w:szCs w:val="24"/>
        </w:rPr>
        <w:t>depart</w:t>
      </w:r>
      <w:r w:rsidR="005C1D04" w:rsidRPr="00255530">
        <w:rPr>
          <w:rFonts w:ascii="Times New Roman" w:hAnsi="Times New Roman"/>
          <w:sz w:val="24"/>
          <w:szCs w:val="24"/>
        </w:rPr>
        <w:t>ment</w:t>
      </w:r>
      <w:r w:rsidR="00E27423" w:rsidRPr="00255530">
        <w:rPr>
          <w:rFonts w:ascii="Times New Roman" w:hAnsi="Times New Roman"/>
          <w:sz w:val="24"/>
          <w:szCs w:val="24"/>
        </w:rPr>
        <w:t>'s</w:t>
      </w:r>
      <w:r w:rsidR="005C1D04" w:rsidRPr="00255530">
        <w:rPr>
          <w:rFonts w:ascii="Times New Roman" w:hAnsi="Times New Roman"/>
          <w:sz w:val="24"/>
          <w:szCs w:val="24"/>
        </w:rPr>
        <w:t xml:space="preserve"> reporting on predetermined objectives, </w:t>
      </w:r>
      <w:r w:rsidR="00E27423" w:rsidRPr="00255530">
        <w:rPr>
          <w:rFonts w:ascii="Times New Roman" w:hAnsi="Times New Roman"/>
          <w:sz w:val="24"/>
          <w:szCs w:val="24"/>
        </w:rPr>
        <w:t>indicating</w:t>
      </w:r>
      <w:r w:rsidR="005C1D04" w:rsidRPr="00255530">
        <w:rPr>
          <w:rFonts w:ascii="Times New Roman" w:hAnsi="Times New Roman"/>
          <w:sz w:val="24"/>
          <w:szCs w:val="24"/>
        </w:rPr>
        <w:t xml:space="preserve"> that there </w:t>
      </w:r>
      <w:r w:rsidR="00E27423" w:rsidRPr="00255530">
        <w:rPr>
          <w:rFonts w:ascii="Times New Roman" w:hAnsi="Times New Roman"/>
          <w:sz w:val="24"/>
          <w:szCs w:val="24"/>
        </w:rPr>
        <w:t xml:space="preserve">were </w:t>
      </w:r>
      <w:r w:rsidR="005C1D04" w:rsidRPr="00255530">
        <w:rPr>
          <w:rFonts w:ascii="Times New Roman" w:hAnsi="Times New Roman"/>
          <w:sz w:val="24"/>
          <w:szCs w:val="24"/>
        </w:rPr>
        <w:t>material misstatements which were corrected on the performance report. This was in relation</w:t>
      </w:r>
      <w:r w:rsidR="00E606AA" w:rsidRPr="00255530">
        <w:rPr>
          <w:rFonts w:ascii="Times New Roman" w:hAnsi="Times New Roman"/>
          <w:sz w:val="24"/>
          <w:szCs w:val="24"/>
        </w:rPr>
        <w:t xml:space="preserve"> to the delays experienced</w:t>
      </w:r>
      <w:r w:rsidR="005C1D04" w:rsidRPr="00255530">
        <w:rPr>
          <w:rFonts w:ascii="Times New Roman" w:hAnsi="Times New Roman"/>
          <w:sz w:val="24"/>
          <w:szCs w:val="24"/>
        </w:rPr>
        <w:t xml:space="preserve"> by </w:t>
      </w:r>
      <w:r w:rsidR="00E27423" w:rsidRPr="00255530">
        <w:rPr>
          <w:rFonts w:ascii="Times New Roman" w:hAnsi="Times New Roman"/>
          <w:sz w:val="24"/>
          <w:szCs w:val="24"/>
        </w:rPr>
        <w:t>SRSA</w:t>
      </w:r>
      <w:r w:rsidR="005C1D04" w:rsidRPr="00255530">
        <w:rPr>
          <w:rFonts w:ascii="Times New Roman" w:hAnsi="Times New Roman"/>
          <w:sz w:val="24"/>
          <w:szCs w:val="24"/>
        </w:rPr>
        <w:t xml:space="preserve"> when obtaining information from provincial departments. In this regard </w:t>
      </w:r>
      <w:r w:rsidR="00E606AA" w:rsidRPr="00255530">
        <w:rPr>
          <w:rFonts w:ascii="Times New Roman" w:hAnsi="Times New Roman"/>
          <w:sz w:val="24"/>
          <w:szCs w:val="24"/>
        </w:rPr>
        <w:t xml:space="preserve">the AGSA had recommended that the department and provincial departments agree on a system that will be used to report on performance information for the customised sector indicators. The </w:t>
      </w:r>
      <w:r w:rsidR="00E27423" w:rsidRPr="00255530">
        <w:rPr>
          <w:rFonts w:ascii="Times New Roman" w:hAnsi="Times New Roman"/>
          <w:sz w:val="24"/>
          <w:szCs w:val="24"/>
        </w:rPr>
        <w:t xml:space="preserve">committee </w:t>
      </w:r>
      <w:r w:rsidR="00E606AA" w:rsidRPr="00255530">
        <w:rPr>
          <w:rFonts w:ascii="Times New Roman" w:hAnsi="Times New Roman"/>
          <w:sz w:val="24"/>
          <w:szCs w:val="24"/>
        </w:rPr>
        <w:t xml:space="preserve">will continue to monitor compliance </w:t>
      </w:r>
      <w:r w:rsidR="00E27423" w:rsidRPr="00255530">
        <w:rPr>
          <w:rFonts w:ascii="Times New Roman" w:hAnsi="Times New Roman"/>
          <w:sz w:val="24"/>
          <w:szCs w:val="24"/>
        </w:rPr>
        <w:t xml:space="preserve">regarding </w:t>
      </w:r>
      <w:r w:rsidR="00E606AA" w:rsidRPr="00255530">
        <w:rPr>
          <w:rFonts w:ascii="Times New Roman" w:hAnsi="Times New Roman"/>
          <w:sz w:val="24"/>
          <w:szCs w:val="24"/>
        </w:rPr>
        <w:t>the implementation of the action plan by the department in this regard.</w:t>
      </w:r>
    </w:p>
    <w:p w:rsidR="00891F19" w:rsidRPr="00B463DB" w:rsidRDefault="00484980" w:rsidP="00B463DB">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t>8</w:t>
      </w:r>
      <w:r w:rsidR="00B87265" w:rsidRPr="00255530">
        <w:rPr>
          <w:rFonts w:ascii="Times New Roman" w:hAnsi="Times New Roman"/>
          <w:b/>
          <w:sz w:val="24"/>
          <w:szCs w:val="24"/>
        </w:rPr>
        <w:t>.2.</w:t>
      </w:r>
      <w:r w:rsidR="00B87265" w:rsidRPr="00255530">
        <w:rPr>
          <w:rFonts w:ascii="Times New Roman" w:hAnsi="Times New Roman"/>
          <w:b/>
          <w:sz w:val="24"/>
          <w:szCs w:val="24"/>
        </w:rPr>
        <w:tab/>
      </w:r>
      <w:r w:rsidR="00891F19" w:rsidRPr="00255530">
        <w:rPr>
          <w:rFonts w:ascii="Times New Roman" w:hAnsi="Times New Roman"/>
          <w:b/>
          <w:sz w:val="24"/>
          <w:szCs w:val="24"/>
        </w:rPr>
        <w:t>Governance and operational issues</w:t>
      </w:r>
    </w:p>
    <w:p w:rsidR="00D216A0" w:rsidRPr="00255530" w:rsidRDefault="006878AA"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The Auditor General has </w:t>
      </w:r>
      <w:r w:rsidR="00E27423" w:rsidRPr="00255530">
        <w:rPr>
          <w:rFonts w:ascii="Times New Roman" w:hAnsi="Times New Roman"/>
          <w:sz w:val="24"/>
          <w:szCs w:val="24"/>
        </w:rPr>
        <w:t xml:space="preserve">fora </w:t>
      </w:r>
      <w:r w:rsidRPr="00255530">
        <w:rPr>
          <w:rFonts w:ascii="Times New Roman" w:hAnsi="Times New Roman"/>
          <w:sz w:val="24"/>
          <w:szCs w:val="24"/>
        </w:rPr>
        <w:t xml:space="preserve">number of years raised concern </w:t>
      </w:r>
      <w:r w:rsidR="00E27423" w:rsidRPr="00255530">
        <w:rPr>
          <w:rFonts w:ascii="Times New Roman" w:hAnsi="Times New Roman"/>
          <w:sz w:val="24"/>
          <w:szCs w:val="24"/>
        </w:rPr>
        <w:t xml:space="preserve">about </w:t>
      </w:r>
      <w:r w:rsidRPr="00255530">
        <w:rPr>
          <w:rFonts w:ascii="Times New Roman" w:hAnsi="Times New Roman"/>
          <w:sz w:val="24"/>
          <w:szCs w:val="24"/>
        </w:rPr>
        <w:t xml:space="preserve">the lack of </w:t>
      </w:r>
      <w:r w:rsidR="00E27423" w:rsidRPr="00255530">
        <w:rPr>
          <w:rFonts w:ascii="Times New Roman" w:hAnsi="Times New Roman"/>
          <w:sz w:val="24"/>
          <w:szCs w:val="24"/>
        </w:rPr>
        <w:t>information technology (</w:t>
      </w:r>
      <w:r w:rsidRPr="00255530">
        <w:rPr>
          <w:rFonts w:ascii="Times New Roman" w:hAnsi="Times New Roman"/>
          <w:sz w:val="24"/>
          <w:szCs w:val="24"/>
        </w:rPr>
        <w:t>IT</w:t>
      </w:r>
      <w:r w:rsidR="00E27423" w:rsidRPr="00255530">
        <w:rPr>
          <w:rFonts w:ascii="Times New Roman" w:hAnsi="Times New Roman"/>
          <w:sz w:val="24"/>
          <w:szCs w:val="24"/>
        </w:rPr>
        <w:t>)</w:t>
      </w:r>
      <w:r w:rsidRPr="00255530">
        <w:rPr>
          <w:rFonts w:ascii="Times New Roman" w:hAnsi="Times New Roman"/>
          <w:sz w:val="24"/>
          <w:szCs w:val="24"/>
        </w:rPr>
        <w:t xml:space="preserve"> plan at </w:t>
      </w:r>
      <w:r w:rsidR="00793E45" w:rsidRPr="00255530">
        <w:rPr>
          <w:rFonts w:ascii="Times New Roman" w:hAnsi="Times New Roman"/>
          <w:sz w:val="24"/>
          <w:szCs w:val="24"/>
        </w:rPr>
        <w:t>SRSA</w:t>
      </w:r>
      <w:r w:rsidRPr="00255530">
        <w:rPr>
          <w:rFonts w:ascii="Times New Roman" w:hAnsi="Times New Roman"/>
          <w:sz w:val="24"/>
          <w:szCs w:val="24"/>
        </w:rPr>
        <w:t xml:space="preserve">, however the department has also indicated that the entire IT system </w:t>
      </w:r>
      <w:r w:rsidR="00715BCA" w:rsidRPr="00255530">
        <w:rPr>
          <w:rFonts w:ascii="Times New Roman" w:hAnsi="Times New Roman"/>
          <w:sz w:val="24"/>
          <w:szCs w:val="24"/>
        </w:rPr>
        <w:t xml:space="preserve">was </w:t>
      </w:r>
      <w:r w:rsidRPr="00255530">
        <w:rPr>
          <w:rFonts w:ascii="Times New Roman" w:hAnsi="Times New Roman"/>
          <w:sz w:val="24"/>
          <w:szCs w:val="24"/>
        </w:rPr>
        <w:t xml:space="preserve">the competency and function of SITA. The </w:t>
      </w:r>
      <w:r w:rsidR="00165964" w:rsidRPr="00255530">
        <w:rPr>
          <w:rFonts w:ascii="Times New Roman" w:hAnsi="Times New Roman"/>
          <w:sz w:val="24"/>
          <w:szCs w:val="24"/>
        </w:rPr>
        <w:t xml:space="preserve">main concern </w:t>
      </w:r>
      <w:r w:rsidR="00793E45" w:rsidRPr="00255530">
        <w:rPr>
          <w:rFonts w:ascii="Times New Roman" w:hAnsi="Times New Roman"/>
          <w:sz w:val="24"/>
          <w:szCs w:val="24"/>
        </w:rPr>
        <w:t xml:space="preserve">was </w:t>
      </w:r>
      <w:r w:rsidR="00165964" w:rsidRPr="00255530">
        <w:rPr>
          <w:rFonts w:ascii="Times New Roman" w:hAnsi="Times New Roman"/>
          <w:sz w:val="24"/>
          <w:szCs w:val="24"/>
        </w:rPr>
        <w:t xml:space="preserve">the lack of implementation of the required preventative or detective control in order to mitigate the IT risk factors, and to this effect the AG could not get an assurance from the leadership to address this issue. It remains the committee’s concern to ensure that the department and its entities develop an action plan to address the matters raised by the AG, these will be monitored on a quarterly basis by the committee. </w:t>
      </w:r>
    </w:p>
    <w:p w:rsidR="00165964" w:rsidRPr="00255530" w:rsidRDefault="00165964" w:rsidP="007E54CA">
      <w:pPr>
        <w:spacing w:after="0" w:line="360" w:lineRule="auto"/>
        <w:jc w:val="both"/>
        <w:rPr>
          <w:rFonts w:ascii="Times New Roman" w:hAnsi="Times New Roman"/>
          <w:sz w:val="24"/>
          <w:szCs w:val="24"/>
        </w:rPr>
      </w:pPr>
    </w:p>
    <w:p w:rsidR="00165964" w:rsidRPr="00255530" w:rsidRDefault="00165964" w:rsidP="007E54CA">
      <w:pPr>
        <w:spacing w:after="0" w:line="360" w:lineRule="auto"/>
        <w:jc w:val="both"/>
        <w:rPr>
          <w:rFonts w:ascii="Times New Roman" w:hAnsi="Times New Roman"/>
          <w:sz w:val="24"/>
          <w:szCs w:val="24"/>
        </w:rPr>
      </w:pPr>
      <w:r w:rsidRPr="00255530">
        <w:rPr>
          <w:rFonts w:ascii="Times New Roman" w:hAnsi="Times New Roman"/>
          <w:sz w:val="24"/>
          <w:szCs w:val="24"/>
        </w:rPr>
        <w:lastRenderedPageBreak/>
        <w:t>Whilst the payment of suppliers within thirty days is a matter of importance, it is equally important for the department to ensure that it complies with this, as it can create a problem for small businesses. Equally</w:t>
      </w:r>
      <w:r w:rsidR="00715BCA" w:rsidRPr="00255530">
        <w:rPr>
          <w:rFonts w:ascii="Times New Roman" w:hAnsi="Times New Roman"/>
          <w:sz w:val="24"/>
          <w:szCs w:val="24"/>
        </w:rPr>
        <w:t xml:space="preserve"> important is ensuring</w:t>
      </w:r>
      <w:r w:rsidRPr="00255530">
        <w:rPr>
          <w:rFonts w:ascii="Times New Roman" w:hAnsi="Times New Roman"/>
          <w:sz w:val="24"/>
          <w:szCs w:val="24"/>
        </w:rPr>
        <w:t xml:space="preserve"> that the companies that provide services with the department and its entities do provide the necessary documentation on time and in accordance with the law. The </w:t>
      </w:r>
      <w:r w:rsidR="00715BCA" w:rsidRPr="00255530">
        <w:rPr>
          <w:rFonts w:ascii="Times New Roman" w:hAnsi="Times New Roman"/>
          <w:sz w:val="24"/>
          <w:szCs w:val="24"/>
        </w:rPr>
        <w:t xml:space="preserve">portfolio committee </w:t>
      </w:r>
      <w:r w:rsidRPr="00255530">
        <w:rPr>
          <w:rFonts w:ascii="Times New Roman" w:hAnsi="Times New Roman"/>
          <w:sz w:val="24"/>
          <w:szCs w:val="24"/>
        </w:rPr>
        <w:t>view</w:t>
      </w:r>
      <w:r w:rsidR="00715BCA" w:rsidRPr="00255530">
        <w:rPr>
          <w:rFonts w:ascii="Times New Roman" w:hAnsi="Times New Roman"/>
          <w:sz w:val="24"/>
          <w:szCs w:val="24"/>
        </w:rPr>
        <w:t>s</w:t>
      </w:r>
      <w:r w:rsidRPr="00255530">
        <w:rPr>
          <w:rFonts w:ascii="Times New Roman" w:hAnsi="Times New Roman"/>
          <w:sz w:val="24"/>
          <w:szCs w:val="24"/>
        </w:rPr>
        <w:t xml:space="preserve"> thi</w:t>
      </w:r>
      <w:r w:rsidR="00514938" w:rsidRPr="00255530">
        <w:rPr>
          <w:rFonts w:ascii="Times New Roman" w:hAnsi="Times New Roman"/>
          <w:sz w:val="24"/>
          <w:szCs w:val="24"/>
        </w:rPr>
        <w:t xml:space="preserve">s issue as important as it pertains to compliance with the PFMA. </w:t>
      </w:r>
    </w:p>
    <w:p w:rsidR="00EC3FEE" w:rsidRPr="00255530" w:rsidRDefault="00EC3FEE" w:rsidP="007E54CA">
      <w:pPr>
        <w:spacing w:after="0" w:line="360" w:lineRule="auto"/>
        <w:jc w:val="both"/>
        <w:rPr>
          <w:rFonts w:ascii="Times New Roman" w:hAnsi="Times New Roman"/>
          <w:sz w:val="24"/>
          <w:szCs w:val="24"/>
        </w:rPr>
      </w:pPr>
    </w:p>
    <w:p w:rsidR="00EC3FEE" w:rsidRPr="00255530" w:rsidRDefault="00EC3FEE" w:rsidP="007E54CA">
      <w:pPr>
        <w:spacing w:after="0" w:line="360" w:lineRule="auto"/>
        <w:jc w:val="both"/>
        <w:rPr>
          <w:rFonts w:ascii="Times New Roman" w:hAnsi="Times New Roman"/>
          <w:caps/>
          <w:sz w:val="24"/>
          <w:szCs w:val="24"/>
        </w:rPr>
      </w:pPr>
      <w:r w:rsidRPr="00255530">
        <w:rPr>
          <w:rFonts w:ascii="Times New Roman" w:hAnsi="Times New Roman"/>
          <w:sz w:val="24"/>
          <w:szCs w:val="24"/>
        </w:rPr>
        <w:t xml:space="preserve">The plan of action of the department to intervene in the entities is crucial, precisely where there has been a </w:t>
      </w:r>
      <w:r w:rsidR="00715BCA" w:rsidRPr="00255530">
        <w:rPr>
          <w:rFonts w:ascii="Times New Roman" w:hAnsi="Times New Roman"/>
          <w:sz w:val="24"/>
          <w:szCs w:val="24"/>
        </w:rPr>
        <w:t xml:space="preserve">recurrence </w:t>
      </w:r>
      <w:r w:rsidRPr="00255530">
        <w:rPr>
          <w:rFonts w:ascii="Times New Roman" w:hAnsi="Times New Roman"/>
          <w:sz w:val="24"/>
          <w:szCs w:val="24"/>
        </w:rPr>
        <w:t>of non-compliance with the AG findings, for instance, SAIDS has been found not to have complied with the PFMA provisions within Supply Chain Management</w:t>
      </w:r>
      <w:r w:rsidR="00F4776A" w:rsidRPr="00255530">
        <w:rPr>
          <w:rFonts w:ascii="Times New Roman" w:hAnsi="Times New Roman"/>
          <w:sz w:val="24"/>
          <w:szCs w:val="24"/>
        </w:rPr>
        <w:t xml:space="preserve"> (SCM)</w:t>
      </w:r>
      <w:r w:rsidRPr="00255530">
        <w:rPr>
          <w:rFonts w:ascii="Times New Roman" w:hAnsi="Times New Roman"/>
          <w:sz w:val="24"/>
          <w:szCs w:val="24"/>
        </w:rPr>
        <w:t xml:space="preserve">. </w:t>
      </w:r>
      <w:r w:rsidR="00715BCA" w:rsidRPr="00255530">
        <w:rPr>
          <w:rFonts w:ascii="Times New Roman" w:hAnsi="Times New Roman"/>
          <w:sz w:val="24"/>
          <w:szCs w:val="24"/>
        </w:rPr>
        <w:t>It is similarly noteworthy</w:t>
      </w:r>
      <w:r w:rsidRPr="00255530">
        <w:rPr>
          <w:rFonts w:ascii="Times New Roman" w:hAnsi="Times New Roman"/>
          <w:sz w:val="24"/>
          <w:szCs w:val="24"/>
        </w:rPr>
        <w:t xml:space="preserve"> that </w:t>
      </w:r>
      <w:r w:rsidR="00715BCA" w:rsidRPr="00255530">
        <w:rPr>
          <w:rFonts w:ascii="Times New Roman" w:hAnsi="Times New Roman"/>
          <w:sz w:val="24"/>
          <w:szCs w:val="24"/>
        </w:rPr>
        <w:t>procurement and payment of goods that were never delivered</w:t>
      </w:r>
      <w:r w:rsidR="002401FA" w:rsidRPr="00255530">
        <w:rPr>
          <w:rFonts w:ascii="Times New Roman" w:hAnsi="Times New Roman"/>
          <w:sz w:val="24"/>
          <w:szCs w:val="24"/>
        </w:rPr>
        <w:t xml:space="preserve"> to</w:t>
      </w:r>
      <w:r w:rsidR="00715BCA" w:rsidRPr="00255530">
        <w:rPr>
          <w:rFonts w:ascii="Times New Roman" w:hAnsi="Times New Roman"/>
          <w:sz w:val="24"/>
          <w:szCs w:val="24"/>
        </w:rPr>
        <w:t xml:space="preserve"> </w:t>
      </w:r>
      <w:r w:rsidR="002401FA" w:rsidRPr="00255530">
        <w:rPr>
          <w:rFonts w:ascii="Times New Roman" w:hAnsi="Times New Roman"/>
          <w:sz w:val="24"/>
          <w:szCs w:val="24"/>
        </w:rPr>
        <w:t xml:space="preserve">Boxing SA </w:t>
      </w:r>
      <w:r w:rsidR="00715BCA" w:rsidRPr="00255530">
        <w:rPr>
          <w:rFonts w:ascii="Times New Roman" w:hAnsi="Times New Roman"/>
          <w:sz w:val="24"/>
          <w:szCs w:val="24"/>
        </w:rPr>
        <w:t>required some attention and investigation</w:t>
      </w:r>
      <w:r w:rsidRPr="00255530">
        <w:rPr>
          <w:rFonts w:ascii="Times New Roman" w:hAnsi="Times New Roman"/>
          <w:sz w:val="24"/>
          <w:szCs w:val="24"/>
        </w:rPr>
        <w:t xml:space="preserve">. </w:t>
      </w:r>
      <w:r w:rsidR="002401FA" w:rsidRPr="00255530">
        <w:rPr>
          <w:rFonts w:ascii="Times New Roman" w:hAnsi="Times New Roman"/>
          <w:sz w:val="24"/>
          <w:szCs w:val="24"/>
        </w:rPr>
        <w:t>P</w:t>
      </w:r>
      <w:r w:rsidRPr="00255530">
        <w:rPr>
          <w:rFonts w:ascii="Times New Roman" w:hAnsi="Times New Roman"/>
          <w:sz w:val="24"/>
          <w:szCs w:val="24"/>
        </w:rPr>
        <w:t xml:space="preserve">roper internal controls is </w:t>
      </w:r>
      <w:r w:rsidR="002401FA" w:rsidRPr="00255530">
        <w:rPr>
          <w:rFonts w:ascii="Times New Roman" w:hAnsi="Times New Roman"/>
          <w:sz w:val="24"/>
          <w:szCs w:val="24"/>
        </w:rPr>
        <w:t xml:space="preserve">therefore </w:t>
      </w:r>
      <w:r w:rsidRPr="00255530">
        <w:rPr>
          <w:rFonts w:ascii="Times New Roman" w:hAnsi="Times New Roman"/>
          <w:sz w:val="24"/>
          <w:szCs w:val="24"/>
        </w:rPr>
        <w:t>paramount</w:t>
      </w:r>
      <w:r w:rsidR="002401FA" w:rsidRPr="00255530">
        <w:rPr>
          <w:rFonts w:ascii="Times New Roman" w:hAnsi="Times New Roman"/>
          <w:sz w:val="24"/>
          <w:szCs w:val="24"/>
        </w:rPr>
        <w:t>,</w:t>
      </w:r>
      <w:r w:rsidRPr="00255530">
        <w:rPr>
          <w:rFonts w:ascii="Times New Roman" w:hAnsi="Times New Roman"/>
          <w:sz w:val="24"/>
          <w:szCs w:val="24"/>
        </w:rPr>
        <w:t xml:space="preserve"> especially when the AG has indicated that such </w:t>
      </w:r>
      <w:r w:rsidR="002401FA" w:rsidRPr="00255530">
        <w:rPr>
          <w:rFonts w:ascii="Times New Roman" w:hAnsi="Times New Roman"/>
          <w:sz w:val="24"/>
          <w:szCs w:val="24"/>
        </w:rPr>
        <w:t xml:space="preserve">controls </w:t>
      </w:r>
      <w:r w:rsidRPr="00255530">
        <w:rPr>
          <w:rFonts w:ascii="Times New Roman" w:hAnsi="Times New Roman"/>
          <w:sz w:val="24"/>
          <w:szCs w:val="24"/>
        </w:rPr>
        <w:t xml:space="preserve">should be in place. The next best thing is to monitor the implementation of the plan of action to address the deficiencies that have been highlighted failure of which will result in ensuring that there is consequence management. </w:t>
      </w:r>
    </w:p>
    <w:p w:rsidR="00987025" w:rsidRPr="00B463DB" w:rsidRDefault="00484980" w:rsidP="00B463DB">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t>8</w:t>
      </w:r>
      <w:r w:rsidR="00B87265" w:rsidRPr="00255530">
        <w:rPr>
          <w:rFonts w:ascii="Times New Roman" w:hAnsi="Times New Roman"/>
          <w:b/>
          <w:sz w:val="24"/>
          <w:szCs w:val="24"/>
        </w:rPr>
        <w:t>.3.</w:t>
      </w:r>
      <w:r w:rsidR="00B87265" w:rsidRPr="00255530">
        <w:rPr>
          <w:rFonts w:ascii="Times New Roman" w:hAnsi="Times New Roman"/>
          <w:b/>
          <w:sz w:val="24"/>
          <w:szCs w:val="24"/>
        </w:rPr>
        <w:tab/>
      </w:r>
      <w:r w:rsidR="00987025" w:rsidRPr="00255530">
        <w:rPr>
          <w:rFonts w:ascii="Times New Roman" w:hAnsi="Times New Roman"/>
          <w:b/>
          <w:sz w:val="24"/>
          <w:szCs w:val="24"/>
        </w:rPr>
        <w:t>Service delivery performance</w:t>
      </w:r>
    </w:p>
    <w:p w:rsidR="00987025" w:rsidRPr="00255530" w:rsidRDefault="00E606AA" w:rsidP="007E54CA">
      <w:pPr>
        <w:spacing w:after="0" w:line="360" w:lineRule="auto"/>
        <w:jc w:val="both"/>
        <w:rPr>
          <w:rFonts w:ascii="Times New Roman" w:hAnsi="Times New Roman"/>
          <w:sz w:val="24"/>
          <w:szCs w:val="24"/>
        </w:rPr>
      </w:pPr>
      <w:r w:rsidRPr="00255530">
        <w:rPr>
          <w:rFonts w:ascii="Times New Roman" w:hAnsi="Times New Roman"/>
          <w:sz w:val="24"/>
          <w:szCs w:val="24"/>
        </w:rPr>
        <w:t>SRSA has achieve</w:t>
      </w:r>
      <w:r w:rsidR="00101C83" w:rsidRPr="00255530">
        <w:rPr>
          <w:rFonts w:ascii="Times New Roman" w:hAnsi="Times New Roman"/>
          <w:sz w:val="24"/>
          <w:szCs w:val="24"/>
        </w:rPr>
        <w:t>d</w:t>
      </w:r>
      <w:r w:rsidRPr="00255530">
        <w:rPr>
          <w:rFonts w:ascii="Times New Roman" w:hAnsi="Times New Roman"/>
          <w:sz w:val="24"/>
          <w:szCs w:val="24"/>
        </w:rPr>
        <w:t xml:space="preserve"> a clean audit for the third </w:t>
      </w:r>
      <w:r w:rsidR="00101C83" w:rsidRPr="00255530">
        <w:rPr>
          <w:rFonts w:ascii="Times New Roman" w:hAnsi="Times New Roman"/>
          <w:sz w:val="24"/>
          <w:szCs w:val="24"/>
        </w:rPr>
        <w:t xml:space="preserve">consecutive </w:t>
      </w:r>
      <w:r w:rsidRPr="00255530">
        <w:rPr>
          <w:rFonts w:ascii="Times New Roman" w:hAnsi="Times New Roman"/>
          <w:sz w:val="24"/>
          <w:szCs w:val="24"/>
        </w:rPr>
        <w:t>y</w:t>
      </w:r>
      <w:r w:rsidR="00D14584" w:rsidRPr="00255530">
        <w:rPr>
          <w:rFonts w:ascii="Times New Roman" w:hAnsi="Times New Roman"/>
          <w:sz w:val="24"/>
          <w:szCs w:val="24"/>
        </w:rPr>
        <w:t>ear, albeit with a reduced overall achievement of performance targets of 79% from the 91% achievement of 2014</w:t>
      </w:r>
      <w:r w:rsidR="00257D08" w:rsidRPr="00255530">
        <w:rPr>
          <w:rFonts w:ascii="Times New Roman" w:hAnsi="Times New Roman"/>
          <w:sz w:val="24"/>
          <w:szCs w:val="24"/>
        </w:rPr>
        <w:t xml:space="preserve"> -</w:t>
      </w:r>
      <w:r w:rsidR="00D14584" w:rsidRPr="00255530">
        <w:rPr>
          <w:rFonts w:ascii="Times New Roman" w:hAnsi="Times New Roman"/>
          <w:sz w:val="24"/>
          <w:szCs w:val="24"/>
        </w:rPr>
        <w:t xml:space="preserve">15 financial years. This was largely due to the decision to reduce the number of participants in the National School Sport Championship, to accommodate available resources, the inability to reach a target of proving schools and hubs with attire, due to increased cost of purchasing, the provinces not being able to submit evidence to support claimed performance amongst other reason.  </w:t>
      </w:r>
    </w:p>
    <w:p w:rsidR="002D2D13" w:rsidRPr="00255530" w:rsidRDefault="002D2D13" w:rsidP="007E54CA">
      <w:pPr>
        <w:spacing w:after="0" w:line="360" w:lineRule="auto"/>
        <w:jc w:val="both"/>
        <w:rPr>
          <w:rFonts w:ascii="Times New Roman" w:hAnsi="Times New Roman"/>
          <w:sz w:val="24"/>
          <w:szCs w:val="24"/>
        </w:rPr>
      </w:pPr>
    </w:p>
    <w:p w:rsidR="002D2D13" w:rsidRPr="00255530" w:rsidRDefault="002D2D13"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The committee was concerned about the slow pace of transformation in federations and their lack of meeting the target as agreed on the transformation scorecard. A further emphasis was made that the attitude of some of these federations to meet their transformation targets was unacceptable. The committee out a caution for the department to observe the kind of behaviour that will allow for compliance in one year and non-compliance the following year, particularly where federations were looking for just a lift of sanctions in order to be allowed to bid for hosting international events. </w:t>
      </w:r>
    </w:p>
    <w:p w:rsidR="00574F84" w:rsidRPr="00255530" w:rsidRDefault="00574F84" w:rsidP="007E54CA">
      <w:pPr>
        <w:spacing w:after="0" w:line="360" w:lineRule="auto"/>
        <w:jc w:val="both"/>
        <w:rPr>
          <w:rFonts w:ascii="Times New Roman" w:hAnsi="Times New Roman"/>
          <w:caps/>
          <w:sz w:val="24"/>
          <w:szCs w:val="24"/>
        </w:rPr>
      </w:pPr>
    </w:p>
    <w:p w:rsidR="00FF4705" w:rsidRPr="00255530" w:rsidRDefault="00FF4705"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Funding of federations appears to entrench the status quo, where the most lucrative federations get more funding and smaller federations getting less </w:t>
      </w:r>
      <w:r w:rsidR="006724EA" w:rsidRPr="00255530">
        <w:rPr>
          <w:rFonts w:ascii="Times New Roman" w:hAnsi="Times New Roman"/>
          <w:sz w:val="24"/>
          <w:szCs w:val="24"/>
        </w:rPr>
        <w:t>funding</w:t>
      </w:r>
      <w:r w:rsidRPr="00255530">
        <w:rPr>
          <w:rFonts w:ascii="Times New Roman" w:hAnsi="Times New Roman"/>
          <w:sz w:val="24"/>
          <w:szCs w:val="24"/>
        </w:rPr>
        <w:t>. SRSA needs to explore the model that will ensure that big federations that are able to generate own funds gets a small allocations and smaller one are adequately assisted.</w:t>
      </w:r>
    </w:p>
    <w:p w:rsidR="00FF4705" w:rsidRPr="00255530" w:rsidRDefault="00FF4705" w:rsidP="007E54CA">
      <w:pPr>
        <w:spacing w:after="0" w:line="360" w:lineRule="auto"/>
        <w:jc w:val="both"/>
        <w:rPr>
          <w:rFonts w:ascii="Times New Roman" w:hAnsi="Times New Roman"/>
          <w:caps/>
          <w:sz w:val="24"/>
          <w:szCs w:val="24"/>
        </w:rPr>
      </w:pPr>
    </w:p>
    <w:p w:rsidR="00FF4705" w:rsidRPr="00255530" w:rsidRDefault="00FF4705"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The </w:t>
      </w:r>
      <w:r w:rsidR="00496E4A" w:rsidRPr="00255530">
        <w:rPr>
          <w:rFonts w:ascii="Times New Roman" w:hAnsi="Times New Roman"/>
          <w:sz w:val="24"/>
          <w:szCs w:val="24"/>
        </w:rPr>
        <w:t>p</w:t>
      </w:r>
      <w:r w:rsidRPr="00255530">
        <w:rPr>
          <w:rFonts w:ascii="Times New Roman" w:hAnsi="Times New Roman"/>
          <w:sz w:val="24"/>
          <w:szCs w:val="24"/>
        </w:rPr>
        <w:t xml:space="preserve">ortfolio </w:t>
      </w:r>
      <w:r w:rsidR="00496E4A" w:rsidRPr="00255530">
        <w:rPr>
          <w:rFonts w:ascii="Times New Roman" w:hAnsi="Times New Roman"/>
          <w:sz w:val="24"/>
          <w:szCs w:val="24"/>
        </w:rPr>
        <w:t>c</w:t>
      </w:r>
      <w:r w:rsidRPr="00255530">
        <w:rPr>
          <w:rFonts w:ascii="Times New Roman" w:hAnsi="Times New Roman"/>
          <w:sz w:val="24"/>
          <w:szCs w:val="24"/>
        </w:rPr>
        <w:t>ommittee has been concerned about the slow pace of performance rega</w:t>
      </w:r>
      <w:r w:rsidR="00496E4A" w:rsidRPr="00255530">
        <w:rPr>
          <w:rFonts w:ascii="Times New Roman" w:hAnsi="Times New Roman"/>
          <w:sz w:val="24"/>
          <w:szCs w:val="24"/>
        </w:rPr>
        <w:t>r</w:t>
      </w:r>
      <w:r w:rsidRPr="00255530">
        <w:rPr>
          <w:rFonts w:ascii="Times New Roman" w:hAnsi="Times New Roman"/>
          <w:sz w:val="24"/>
          <w:szCs w:val="24"/>
        </w:rPr>
        <w:t xml:space="preserve">ding the implementation of the MoU for school sport between SRSA and DBE. </w:t>
      </w:r>
      <w:r w:rsidR="00B9738E" w:rsidRPr="00255530">
        <w:rPr>
          <w:rFonts w:ascii="Times New Roman" w:hAnsi="Times New Roman"/>
          <w:sz w:val="24"/>
          <w:szCs w:val="24"/>
        </w:rPr>
        <w:t xml:space="preserve">A review of the Memorandum of Understanding was eminent and this was to be done taking into consideration the proposed changes in the School Sport system and the National Championship model. The committee will continue monitoring these developments in order to ensure that there is collaboration and equitable share of resources and good working relations for School Sport between the departments of Sport and Recreation and Basic Education. </w:t>
      </w:r>
    </w:p>
    <w:p w:rsidR="00D216A0" w:rsidRPr="00255530" w:rsidRDefault="00D216A0" w:rsidP="007E54CA">
      <w:pPr>
        <w:spacing w:after="0" w:line="360" w:lineRule="auto"/>
        <w:jc w:val="both"/>
        <w:rPr>
          <w:rFonts w:ascii="Times New Roman" w:hAnsi="Times New Roman"/>
          <w:caps/>
          <w:sz w:val="24"/>
          <w:szCs w:val="24"/>
        </w:rPr>
      </w:pPr>
    </w:p>
    <w:p w:rsidR="00B9738E" w:rsidRPr="00255530" w:rsidRDefault="00B9738E" w:rsidP="007E54CA">
      <w:pPr>
        <w:spacing w:after="0" w:line="360" w:lineRule="auto"/>
        <w:jc w:val="both"/>
        <w:rPr>
          <w:rFonts w:ascii="Times New Roman" w:hAnsi="Times New Roman"/>
          <w:caps/>
          <w:sz w:val="24"/>
          <w:szCs w:val="24"/>
        </w:rPr>
      </w:pPr>
      <w:r w:rsidRPr="00255530">
        <w:rPr>
          <w:rFonts w:ascii="Times New Roman" w:hAnsi="Times New Roman"/>
          <w:sz w:val="24"/>
          <w:szCs w:val="24"/>
        </w:rPr>
        <w:t>The ability of SRSA to deliver successfully the building of</w:t>
      </w:r>
      <w:r w:rsidR="00423153" w:rsidRPr="00255530">
        <w:rPr>
          <w:rFonts w:ascii="Times New Roman" w:hAnsi="Times New Roman"/>
          <w:sz w:val="24"/>
          <w:szCs w:val="24"/>
        </w:rPr>
        <w:t xml:space="preserve"> sport</w:t>
      </w:r>
      <w:r w:rsidRPr="00255530">
        <w:rPr>
          <w:rFonts w:ascii="Times New Roman" w:hAnsi="Times New Roman"/>
          <w:sz w:val="24"/>
          <w:szCs w:val="24"/>
        </w:rPr>
        <w:t xml:space="preserve"> facilities through the newly acquired role of </w:t>
      </w:r>
      <w:r w:rsidR="00423153" w:rsidRPr="00255530">
        <w:rPr>
          <w:rFonts w:ascii="Times New Roman" w:hAnsi="Times New Roman"/>
          <w:sz w:val="24"/>
          <w:szCs w:val="24"/>
        </w:rPr>
        <w:t xml:space="preserve">working closely with COGTA to determine the building of facilities outside the MIG formula, would clearly enhance the argument </w:t>
      </w:r>
      <w:r w:rsidR="006878AA" w:rsidRPr="00255530">
        <w:rPr>
          <w:rFonts w:ascii="Times New Roman" w:hAnsi="Times New Roman"/>
          <w:sz w:val="24"/>
          <w:szCs w:val="24"/>
        </w:rPr>
        <w:t xml:space="preserve">with the National Treasury </w:t>
      </w:r>
      <w:r w:rsidR="00423153" w:rsidRPr="00255530">
        <w:rPr>
          <w:rFonts w:ascii="Times New Roman" w:hAnsi="Times New Roman"/>
          <w:sz w:val="24"/>
          <w:szCs w:val="24"/>
        </w:rPr>
        <w:t xml:space="preserve">that </w:t>
      </w:r>
      <w:r w:rsidR="006878AA" w:rsidRPr="00255530">
        <w:rPr>
          <w:rFonts w:ascii="Times New Roman" w:hAnsi="Times New Roman"/>
          <w:sz w:val="24"/>
          <w:szCs w:val="24"/>
        </w:rPr>
        <w:t xml:space="preserve">the whole of the 15% </w:t>
      </w:r>
      <w:r w:rsidR="00433DD5" w:rsidRPr="00255530">
        <w:rPr>
          <w:rFonts w:ascii="Times New Roman" w:hAnsi="Times New Roman"/>
          <w:sz w:val="24"/>
          <w:szCs w:val="24"/>
        </w:rPr>
        <w:t>P-component</w:t>
      </w:r>
      <w:r w:rsidR="006878AA" w:rsidRPr="00255530">
        <w:rPr>
          <w:rFonts w:ascii="Times New Roman" w:hAnsi="Times New Roman"/>
          <w:sz w:val="24"/>
          <w:szCs w:val="24"/>
        </w:rPr>
        <w:t xml:space="preserve"> of the MIG should be transferred to SRSA for the delivery of sport infrastructure. It is the wish of the committee to have the fund fully transferred to the department of Sport and Recreation, because COGTA and SALGA have on numerous occasions reported that they have only spent on average 4% of the grant. The committee has also observed during its oversight the lack of sport facilities in many municipalities and how municipalities have shifted funds of sport infrastructure to other programmes. </w:t>
      </w:r>
    </w:p>
    <w:p w:rsidR="00D216A0" w:rsidRPr="00255530" w:rsidRDefault="00D216A0" w:rsidP="007E54CA">
      <w:pPr>
        <w:spacing w:after="0" w:line="360" w:lineRule="auto"/>
        <w:jc w:val="both"/>
        <w:rPr>
          <w:rFonts w:ascii="Times New Roman" w:hAnsi="Times New Roman"/>
          <w:caps/>
          <w:sz w:val="24"/>
          <w:szCs w:val="24"/>
        </w:rPr>
      </w:pPr>
    </w:p>
    <w:p w:rsidR="00450EBF" w:rsidRPr="00255530" w:rsidRDefault="00450EBF" w:rsidP="007E54CA">
      <w:pPr>
        <w:spacing w:after="0" w:line="360" w:lineRule="auto"/>
        <w:jc w:val="both"/>
        <w:rPr>
          <w:rFonts w:ascii="Times New Roman" w:hAnsi="Times New Roman"/>
          <w:caps/>
          <w:sz w:val="24"/>
          <w:szCs w:val="24"/>
        </w:rPr>
      </w:pPr>
      <w:r w:rsidRPr="00255530">
        <w:rPr>
          <w:rFonts w:ascii="Times New Roman" w:hAnsi="Times New Roman"/>
          <w:sz w:val="24"/>
          <w:szCs w:val="24"/>
        </w:rPr>
        <w:t xml:space="preserve">The </w:t>
      </w:r>
      <w:r w:rsidR="00D61AE9" w:rsidRPr="00255530">
        <w:rPr>
          <w:rFonts w:ascii="Times New Roman" w:hAnsi="Times New Roman"/>
          <w:sz w:val="24"/>
          <w:szCs w:val="24"/>
        </w:rPr>
        <w:t>p</w:t>
      </w:r>
      <w:r w:rsidRPr="00255530">
        <w:rPr>
          <w:rFonts w:ascii="Times New Roman" w:hAnsi="Times New Roman"/>
          <w:sz w:val="24"/>
          <w:szCs w:val="24"/>
        </w:rPr>
        <w:t xml:space="preserve">ortfolio </w:t>
      </w:r>
      <w:r w:rsidR="00D61AE9" w:rsidRPr="00255530">
        <w:rPr>
          <w:rFonts w:ascii="Times New Roman" w:hAnsi="Times New Roman"/>
          <w:sz w:val="24"/>
          <w:szCs w:val="24"/>
        </w:rPr>
        <w:t>c</w:t>
      </w:r>
      <w:r w:rsidRPr="00255530">
        <w:rPr>
          <w:rFonts w:ascii="Times New Roman" w:hAnsi="Times New Roman"/>
          <w:sz w:val="24"/>
          <w:szCs w:val="24"/>
        </w:rPr>
        <w:t xml:space="preserve">ommittee has noted in a serious light the concern of the National Treasury regarding the transfer of funds to </w:t>
      </w:r>
      <w:r w:rsidR="00067543" w:rsidRPr="00255530">
        <w:rPr>
          <w:rFonts w:ascii="Times New Roman" w:hAnsi="Times New Roman"/>
          <w:sz w:val="24"/>
          <w:szCs w:val="24"/>
        </w:rPr>
        <w:t xml:space="preserve">Sports Trust </w:t>
      </w:r>
      <w:r w:rsidR="002815DA" w:rsidRPr="00255530">
        <w:rPr>
          <w:rFonts w:ascii="Times New Roman" w:hAnsi="Times New Roman"/>
          <w:sz w:val="24"/>
          <w:szCs w:val="24"/>
        </w:rPr>
        <w:t>using the allocation that is earmarked for sports federations. The concern is particularly important since it will create a challenge w</w:t>
      </w:r>
      <w:r w:rsidR="005B1497" w:rsidRPr="00255530">
        <w:rPr>
          <w:rFonts w:ascii="Times New Roman" w:hAnsi="Times New Roman"/>
          <w:sz w:val="24"/>
          <w:szCs w:val="24"/>
        </w:rPr>
        <w:t>hen it comes to accountability. But of much concern is the lack of response to this question of National Treasury by the departm</w:t>
      </w:r>
      <w:r w:rsidR="00B82B2C" w:rsidRPr="00255530">
        <w:rPr>
          <w:rFonts w:ascii="Times New Roman" w:hAnsi="Times New Roman"/>
          <w:sz w:val="24"/>
          <w:szCs w:val="24"/>
        </w:rPr>
        <w:t xml:space="preserve">ent. </w:t>
      </w:r>
    </w:p>
    <w:p w:rsidR="00987025" w:rsidRPr="00B463DB" w:rsidRDefault="00484980" w:rsidP="00B463DB">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t>8</w:t>
      </w:r>
      <w:r w:rsidR="00B87265" w:rsidRPr="00255530">
        <w:rPr>
          <w:rFonts w:ascii="Times New Roman" w:hAnsi="Times New Roman"/>
          <w:b/>
          <w:sz w:val="24"/>
          <w:szCs w:val="24"/>
        </w:rPr>
        <w:t>.4.</w:t>
      </w:r>
      <w:r w:rsidR="00B87265" w:rsidRPr="00255530">
        <w:rPr>
          <w:rFonts w:ascii="Times New Roman" w:hAnsi="Times New Roman"/>
          <w:b/>
          <w:sz w:val="24"/>
          <w:szCs w:val="24"/>
        </w:rPr>
        <w:tab/>
      </w:r>
      <w:r w:rsidR="00987025" w:rsidRPr="00255530">
        <w:rPr>
          <w:rFonts w:ascii="Times New Roman" w:hAnsi="Times New Roman"/>
          <w:b/>
          <w:sz w:val="24"/>
          <w:szCs w:val="24"/>
        </w:rPr>
        <w:t xml:space="preserve">Financial performance including funding proposals </w:t>
      </w:r>
    </w:p>
    <w:p w:rsidR="00987025" w:rsidRPr="00255530" w:rsidRDefault="00987025" w:rsidP="007E54CA">
      <w:pPr>
        <w:spacing w:after="0" w:line="360" w:lineRule="auto"/>
        <w:jc w:val="both"/>
        <w:rPr>
          <w:rFonts w:ascii="Times New Roman" w:hAnsi="Times New Roman"/>
          <w:bCs/>
          <w:sz w:val="24"/>
          <w:szCs w:val="24"/>
          <w:lang w:val="en-US"/>
        </w:rPr>
      </w:pPr>
      <w:r w:rsidRPr="00255530">
        <w:rPr>
          <w:rFonts w:ascii="Times New Roman" w:hAnsi="Times New Roman"/>
          <w:sz w:val="24"/>
          <w:szCs w:val="24"/>
        </w:rPr>
        <w:lastRenderedPageBreak/>
        <w:t>SRSA received an unqualified audit report with no findings (green), SAIDS received an unqualified audit report with findings (yellow) and BSA received a qualified audit report with findings (purple).  Regarding BSA the AGSA found 23 areas for which</w:t>
      </w:r>
      <w:r w:rsidRPr="00255530">
        <w:rPr>
          <w:rFonts w:ascii="Times New Roman" w:hAnsi="Times New Roman"/>
          <w:bCs/>
          <w:sz w:val="24"/>
          <w:szCs w:val="24"/>
          <w:lang w:val="en-US"/>
        </w:rPr>
        <w:t xml:space="preserve"> action plans should be developed. </w:t>
      </w:r>
    </w:p>
    <w:p w:rsidR="00987025" w:rsidRPr="00255530" w:rsidRDefault="00987025" w:rsidP="007E54CA">
      <w:pPr>
        <w:spacing w:after="0" w:line="360" w:lineRule="auto"/>
        <w:jc w:val="both"/>
        <w:rPr>
          <w:rFonts w:ascii="Times New Roman" w:hAnsi="Times New Roman"/>
          <w:bCs/>
          <w:sz w:val="24"/>
          <w:szCs w:val="24"/>
          <w:lang w:val="en-US"/>
        </w:rPr>
      </w:pPr>
    </w:p>
    <w:p w:rsidR="00944014" w:rsidRPr="00255530" w:rsidRDefault="00944014" w:rsidP="007E54CA">
      <w:pPr>
        <w:spacing w:after="0" w:line="360" w:lineRule="auto"/>
        <w:jc w:val="both"/>
        <w:rPr>
          <w:rFonts w:ascii="Times New Roman" w:hAnsi="Times New Roman"/>
          <w:sz w:val="24"/>
          <w:szCs w:val="24"/>
        </w:rPr>
      </w:pPr>
      <w:r w:rsidRPr="00255530">
        <w:rPr>
          <w:rFonts w:ascii="Times New Roman" w:hAnsi="Times New Roman"/>
          <w:bCs/>
          <w:sz w:val="24"/>
          <w:szCs w:val="24"/>
          <w:lang w:val="en-US"/>
        </w:rPr>
        <w:t>The department was able to spend 99.9% of its allocated budge during the 2015</w:t>
      </w:r>
      <w:r w:rsidR="00257D08" w:rsidRPr="00255530">
        <w:rPr>
          <w:rFonts w:ascii="Times New Roman" w:hAnsi="Times New Roman"/>
          <w:bCs/>
          <w:sz w:val="24"/>
          <w:szCs w:val="24"/>
          <w:lang w:val="en-US"/>
        </w:rPr>
        <w:t xml:space="preserve"> -</w:t>
      </w:r>
      <w:r w:rsidRPr="00255530">
        <w:rPr>
          <w:rFonts w:ascii="Times New Roman" w:hAnsi="Times New Roman"/>
          <w:bCs/>
          <w:sz w:val="24"/>
          <w:szCs w:val="24"/>
          <w:lang w:val="en-US"/>
        </w:rPr>
        <w:t xml:space="preserve">16 financial year and achieved 79% of its targets down from 91% that was achieved in 2014-15 financial year. The staging of the National School Sport Championship over two seasons had become a costly event and provinces had expressed difficulties of sending the teams. The impact that it had had gone as far as them not being able to reach the set targets of a </w:t>
      </w:r>
      <w:r w:rsidR="00AA1B53" w:rsidRPr="00255530">
        <w:rPr>
          <w:rFonts w:ascii="Times New Roman" w:hAnsi="Times New Roman"/>
          <w:sz w:val="24"/>
          <w:szCs w:val="24"/>
        </w:rPr>
        <w:t>number of participants in the school sport programme and the number of people actively participating in organised sport and active recreation events.</w:t>
      </w:r>
      <w:r w:rsidR="00757E97" w:rsidRPr="00255530">
        <w:rPr>
          <w:rFonts w:ascii="Times New Roman" w:hAnsi="Times New Roman"/>
          <w:sz w:val="24"/>
          <w:szCs w:val="24"/>
        </w:rPr>
        <w:t xml:space="preserve"> The committee would like to see more of the alignment between the expenditure and the outcomes. Whilst the AGSA did not make any findings this year regarding the alignment of the APP and the Strategic Plan, it is critical that there financial performance is in line with the service delivery performance. </w:t>
      </w:r>
    </w:p>
    <w:p w:rsidR="00757E97" w:rsidRPr="00255530" w:rsidRDefault="00757E97" w:rsidP="007E54CA">
      <w:pPr>
        <w:spacing w:after="0" w:line="360" w:lineRule="auto"/>
        <w:jc w:val="both"/>
        <w:rPr>
          <w:rFonts w:ascii="Times New Roman" w:hAnsi="Times New Roman"/>
          <w:sz w:val="24"/>
          <w:szCs w:val="24"/>
        </w:rPr>
      </w:pPr>
    </w:p>
    <w:p w:rsidR="00757E97" w:rsidRPr="00255530" w:rsidRDefault="005656CA" w:rsidP="007E54CA">
      <w:pPr>
        <w:spacing w:after="0" w:line="360" w:lineRule="auto"/>
        <w:jc w:val="both"/>
        <w:rPr>
          <w:rFonts w:ascii="Times New Roman" w:hAnsi="Times New Roman"/>
          <w:sz w:val="24"/>
          <w:szCs w:val="24"/>
        </w:rPr>
      </w:pPr>
      <w:r w:rsidRPr="00255530">
        <w:rPr>
          <w:rFonts w:ascii="Times New Roman" w:hAnsi="Times New Roman"/>
          <w:sz w:val="24"/>
          <w:szCs w:val="24"/>
        </w:rPr>
        <w:t>SASCOC was able to deliver Team SA to a number of multi-coded events including the All Africa games in Congo in September 2015. As custodian of high performance sport, the work with federations in this regard is important. There are a number of deliverable from the National Sport and Recreation Plan that SASCOC must fulfil, however currently the NSRP continues to be unfunded and therefore, hence the limitation in that regard. The mandate of SASCOC requires additional funding for them to be able carry out the following:</w:t>
      </w:r>
    </w:p>
    <w:p w:rsidR="00AF4C35" w:rsidRPr="00255530" w:rsidRDefault="00AF4C35" w:rsidP="007E54CA">
      <w:pPr>
        <w:spacing w:after="0" w:line="360" w:lineRule="auto"/>
        <w:jc w:val="both"/>
        <w:rPr>
          <w:rFonts w:ascii="Times New Roman" w:hAnsi="Times New Roman"/>
          <w:sz w:val="24"/>
          <w:szCs w:val="24"/>
        </w:rPr>
      </w:pPr>
    </w:p>
    <w:p w:rsidR="005656CA" w:rsidRPr="00255530" w:rsidRDefault="005656CA" w:rsidP="007E54CA">
      <w:pPr>
        <w:spacing w:after="0" w:line="360" w:lineRule="auto"/>
        <w:jc w:val="both"/>
        <w:rPr>
          <w:rFonts w:ascii="Times New Roman" w:hAnsi="Times New Roman"/>
          <w:sz w:val="24"/>
          <w:szCs w:val="24"/>
        </w:rPr>
      </w:pPr>
      <w:r w:rsidRPr="00255530">
        <w:rPr>
          <w:rFonts w:ascii="Times New Roman" w:hAnsi="Times New Roman"/>
          <w:b/>
          <w:bCs/>
          <w:sz w:val="24"/>
          <w:szCs w:val="24"/>
        </w:rPr>
        <w:t xml:space="preserve">Winning nation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Talent identification and development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Athlete and coach support programme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Domestic competitions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International competitions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Recognition system </w:t>
      </w:r>
    </w:p>
    <w:p w:rsidR="005656CA" w:rsidRPr="00255530" w:rsidRDefault="005656CA" w:rsidP="008A745C">
      <w:pPr>
        <w:spacing w:before="240" w:after="0" w:line="360" w:lineRule="auto"/>
        <w:jc w:val="both"/>
        <w:rPr>
          <w:rFonts w:ascii="Times New Roman" w:hAnsi="Times New Roman"/>
          <w:sz w:val="24"/>
          <w:szCs w:val="24"/>
        </w:rPr>
      </w:pPr>
      <w:r w:rsidRPr="00255530">
        <w:rPr>
          <w:rFonts w:ascii="Times New Roman" w:hAnsi="Times New Roman"/>
          <w:b/>
          <w:bCs/>
          <w:sz w:val="24"/>
          <w:szCs w:val="24"/>
        </w:rPr>
        <w:t xml:space="preserve">Enabling environment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Clubs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Sports Councils (Confederations) </w:t>
      </w:r>
      <w:r w:rsidRPr="00255530">
        <w:rPr>
          <w:rFonts w:ascii="Times New Roman" w:hAnsi="Times New Roman"/>
          <w:sz w:val="24"/>
          <w:szCs w:val="24"/>
        </w:rPr>
        <w:tab/>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Athletes’ Commission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Coaches’ Commission </w:t>
      </w:r>
      <w:r w:rsidRPr="00255530">
        <w:rPr>
          <w:rFonts w:ascii="Times New Roman" w:hAnsi="Times New Roman"/>
          <w:sz w:val="24"/>
          <w:szCs w:val="24"/>
        </w:rPr>
        <w:tab/>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lastRenderedPageBreak/>
        <w:t xml:space="preserve">Administrators and Technical Officials’ Commission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Academy system </w:t>
      </w:r>
    </w:p>
    <w:p w:rsidR="005656CA" w:rsidRPr="008A745C" w:rsidRDefault="005656CA" w:rsidP="008A745C">
      <w:pPr>
        <w:spacing w:before="240" w:after="0" w:line="360" w:lineRule="auto"/>
        <w:jc w:val="both"/>
        <w:rPr>
          <w:rFonts w:ascii="Times New Roman" w:hAnsi="Times New Roman"/>
          <w:b/>
          <w:bCs/>
          <w:sz w:val="24"/>
          <w:szCs w:val="24"/>
        </w:rPr>
      </w:pPr>
      <w:r w:rsidRPr="00255530">
        <w:rPr>
          <w:rFonts w:ascii="Times New Roman" w:hAnsi="Times New Roman"/>
          <w:b/>
          <w:bCs/>
          <w:sz w:val="24"/>
          <w:szCs w:val="24"/>
        </w:rPr>
        <w:t xml:space="preserve">Transversal issues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Code of Conduct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255530">
        <w:rPr>
          <w:rFonts w:ascii="Times New Roman" w:hAnsi="Times New Roman"/>
          <w:sz w:val="24"/>
          <w:szCs w:val="24"/>
        </w:rPr>
        <w:t xml:space="preserve">Geo-political sports boundaries </w:t>
      </w:r>
    </w:p>
    <w:p w:rsidR="00FE5088" w:rsidRPr="00255530" w:rsidRDefault="00396D3E" w:rsidP="00406526">
      <w:pPr>
        <w:pStyle w:val="ListParagraph"/>
        <w:numPr>
          <w:ilvl w:val="0"/>
          <w:numId w:val="25"/>
        </w:numPr>
        <w:spacing w:after="0" w:line="340" w:lineRule="atLeast"/>
        <w:ind w:left="714" w:hanging="357"/>
        <w:jc w:val="both"/>
        <w:rPr>
          <w:rFonts w:ascii="Times New Roman" w:hAnsi="Times New Roman"/>
          <w:sz w:val="24"/>
          <w:szCs w:val="24"/>
        </w:rPr>
      </w:pPr>
      <w:r w:rsidRPr="00406526">
        <w:rPr>
          <w:rFonts w:ascii="Times New Roman" w:hAnsi="Times New Roman"/>
          <w:sz w:val="24"/>
          <w:szCs w:val="24"/>
        </w:rPr>
        <w:t xml:space="preserve">Amateur vs Professional sport  </w:t>
      </w:r>
    </w:p>
    <w:p w:rsidR="005656CA" w:rsidRPr="00255530" w:rsidRDefault="005656CA" w:rsidP="007E54CA">
      <w:pPr>
        <w:spacing w:after="0" w:line="360" w:lineRule="auto"/>
        <w:jc w:val="both"/>
        <w:rPr>
          <w:rFonts w:ascii="Times New Roman" w:hAnsi="Times New Roman"/>
          <w:sz w:val="24"/>
          <w:szCs w:val="24"/>
        </w:rPr>
      </w:pPr>
    </w:p>
    <w:p w:rsidR="00AA1B53" w:rsidRPr="00255530" w:rsidRDefault="00015D1A" w:rsidP="007E54CA">
      <w:pPr>
        <w:spacing w:after="0" w:line="360" w:lineRule="auto"/>
        <w:jc w:val="both"/>
        <w:rPr>
          <w:rFonts w:ascii="Times New Roman" w:hAnsi="Times New Roman"/>
          <w:bCs/>
          <w:sz w:val="24"/>
          <w:szCs w:val="24"/>
          <w:lang w:val="en-US"/>
        </w:rPr>
      </w:pPr>
      <w:r w:rsidRPr="00255530">
        <w:rPr>
          <w:rFonts w:ascii="Times New Roman" w:hAnsi="Times New Roman"/>
          <w:bCs/>
          <w:sz w:val="24"/>
          <w:szCs w:val="24"/>
          <w:lang w:val="en-US"/>
        </w:rPr>
        <w:t xml:space="preserve">Boxing South Africa has </w:t>
      </w:r>
      <w:r w:rsidR="001513FA" w:rsidRPr="00255530">
        <w:rPr>
          <w:rFonts w:ascii="Times New Roman" w:hAnsi="Times New Roman"/>
          <w:bCs/>
          <w:sz w:val="24"/>
          <w:szCs w:val="24"/>
          <w:lang w:val="en-US"/>
        </w:rPr>
        <w:t xml:space="preserve">been </w:t>
      </w:r>
      <w:r w:rsidR="00831E19" w:rsidRPr="00255530">
        <w:rPr>
          <w:rFonts w:ascii="Times New Roman" w:hAnsi="Times New Roman"/>
          <w:bCs/>
          <w:sz w:val="24"/>
          <w:szCs w:val="24"/>
          <w:lang w:val="en-US"/>
        </w:rPr>
        <w:t>experiencing</w:t>
      </w:r>
      <w:r w:rsidR="001513FA" w:rsidRPr="00255530">
        <w:rPr>
          <w:rFonts w:ascii="Times New Roman" w:hAnsi="Times New Roman"/>
          <w:bCs/>
          <w:sz w:val="24"/>
          <w:szCs w:val="24"/>
          <w:lang w:val="en-US"/>
        </w:rPr>
        <w:t xml:space="preserve"> administrative challenges </w:t>
      </w:r>
      <w:r w:rsidR="00831E19" w:rsidRPr="00255530">
        <w:rPr>
          <w:rFonts w:ascii="Times New Roman" w:hAnsi="Times New Roman"/>
          <w:bCs/>
          <w:sz w:val="24"/>
          <w:szCs w:val="24"/>
          <w:lang w:val="en-US"/>
        </w:rPr>
        <w:t>as well as</w:t>
      </w:r>
      <w:r w:rsidR="001513FA" w:rsidRPr="00255530">
        <w:rPr>
          <w:rFonts w:ascii="Times New Roman" w:hAnsi="Times New Roman"/>
          <w:bCs/>
          <w:sz w:val="24"/>
          <w:szCs w:val="24"/>
          <w:lang w:val="en-US"/>
        </w:rPr>
        <w:t xml:space="preserve"> legal battles to deal with. An administrator had been seconded from SRSA for the better part of 2015-16 until the appointment of the new senior management staff, these included </w:t>
      </w:r>
      <w:r w:rsidR="001E16CA" w:rsidRPr="00255530">
        <w:rPr>
          <w:rFonts w:ascii="Times New Roman" w:hAnsi="Times New Roman"/>
          <w:bCs/>
          <w:sz w:val="24"/>
          <w:szCs w:val="24"/>
          <w:lang w:val="en-US"/>
        </w:rPr>
        <w:t xml:space="preserve">the CEO and CFO. The entity had spent all of its budget however they have underperformed. The lack of internal controls is a risk that should be attended to. The entity has received a number of findings from the AGSA to address in order to avoid the wastage of resources. </w:t>
      </w:r>
    </w:p>
    <w:p w:rsidR="00110636" w:rsidRPr="00255530" w:rsidRDefault="00110636" w:rsidP="007E54CA">
      <w:pPr>
        <w:spacing w:after="0" w:line="360" w:lineRule="auto"/>
        <w:jc w:val="both"/>
        <w:rPr>
          <w:rFonts w:ascii="Times New Roman" w:hAnsi="Times New Roman"/>
          <w:bCs/>
          <w:sz w:val="24"/>
          <w:szCs w:val="24"/>
          <w:lang w:val="en-US"/>
        </w:rPr>
      </w:pPr>
    </w:p>
    <w:p w:rsidR="00110636" w:rsidRPr="00255530" w:rsidRDefault="00110636" w:rsidP="007E54CA">
      <w:pPr>
        <w:spacing w:after="0" w:line="360" w:lineRule="auto"/>
        <w:jc w:val="both"/>
        <w:rPr>
          <w:rFonts w:ascii="Times New Roman" w:hAnsi="Times New Roman"/>
          <w:bCs/>
          <w:sz w:val="24"/>
          <w:szCs w:val="24"/>
          <w:lang w:val="en-US"/>
        </w:rPr>
      </w:pPr>
      <w:r w:rsidRPr="00255530">
        <w:rPr>
          <w:rFonts w:ascii="Times New Roman" w:hAnsi="Times New Roman"/>
          <w:bCs/>
          <w:sz w:val="24"/>
          <w:szCs w:val="24"/>
          <w:lang w:val="en-US"/>
        </w:rPr>
        <w:t>SAIDS has done well with its programme of doping control. The closure of the laboratory in Bloe</w:t>
      </w:r>
      <w:r w:rsidR="00E81EF3" w:rsidRPr="00255530">
        <w:rPr>
          <w:rFonts w:ascii="Times New Roman" w:hAnsi="Times New Roman"/>
          <w:bCs/>
          <w:sz w:val="24"/>
          <w:szCs w:val="24"/>
          <w:lang w:val="en-US"/>
        </w:rPr>
        <w:t>m</w:t>
      </w:r>
      <w:r w:rsidRPr="00255530">
        <w:rPr>
          <w:rFonts w:ascii="Times New Roman" w:hAnsi="Times New Roman"/>
          <w:bCs/>
          <w:sz w:val="24"/>
          <w:szCs w:val="24"/>
          <w:lang w:val="en-US"/>
        </w:rPr>
        <w:t>fontein had an impact on the delivery of programmes including the number of tests to be conducted, since the samples ha</w:t>
      </w:r>
      <w:r w:rsidR="00E81EF3" w:rsidRPr="00255530">
        <w:rPr>
          <w:rFonts w:ascii="Times New Roman" w:hAnsi="Times New Roman"/>
          <w:bCs/>
          <w:sz w:val="24"/>
          <w:szCs w:val="24"/>
          <w:lang w:val="en-US"/>
        </w:rPr>
        <w:t xml:space="preserve">d to be </w:t>
      </w:r>
      <w:r w:rsidRPr="00255530">
        <w:rPr>
          <w:rFonts w:ascii="Times New Roman" w:hAnsi="Times New Roman"/>
          <w:bCs/>
          <w:sz w:val="24"/>
          <w:szCs w:val="24"/>
          <w:lang w:val="en-US"/>
        </w:rPr>
        <w:t>sent to Qatar. As a result the unexpected increased c</w:t>
      </w:r>
      <w:r w:rsidR="00E81EF3" w:rsidRPr="00255530">
        <w:rPr>
          <w:rFonts w:ascii="Times New Roman" w:hAnsi="Times New Roman"/>
          <w:bCs/>
          <w:sz w:val="24"/>
          <w:szCs w:val="24"/>
          <w:lang w:val="en-US"/>
        </w:rPr>
        <w:t xml:space="preserve">osts were incurred as a result. </w:t>
      </w:r>
      <w:r w:rsidRPr="00255530">
        <w:rPr>
          <w:rFonts w:ascii="Times New Roman" w:hAnsi="Times New Roman"/>
          <w:bCs/>
          <w:sz w:val="24"/>
          <w:szCs w:val="24"/>
          <w:lang w:val="en-US"/>
        </w:rPr>
        <w:t xml:space="preserve">Over the year the AGSA has been making findings on the lack of adhere to the </w:t>
      </w:r>
      <w:r w:rsidR="00E81EF3" w:rsidRPr="00255530">
        <w:rPr>
          <w:rFonts w:ascii="Times New Roman" w:hAnsi="Times New Roman"/>
          <w:bCs/>
          <w:sz w:val="24"/>
          <w:szCs w:val="24"/>
          <w:lang w:val="en-US"/>
        </w:rPr>
        <w:t>legislation</w:t>
      </w:r>
      <w:r w:rsidRPr="00255530">
        <w:rPr>
          <w:rFonts w:ascii="Times New Roman" w:hAnsi="Times New Roman"/>
          <w:bCs/>
          <w:sz w:val="24"/>
          <w:szCs w:val="24"/>
          <w:lang w:val="en-US"/>
        </w:rPr>
        <w:t xml:space="preserve"> by the entity, with respect to its Supply Chain management. Action plans are necessary in order to curb any fruitless and wasteful expenditure. </w:t>
      </w:r>
    </w:p>
    <w:p w:rsidR="00BC6940" w:rsidRPr="00B222F1" w:rsidRDefault="00484980" w:rsidP="00BB6579">
      <w:pPr>
        <w:pStyle w:val="ListParagraph"/>
        <w:spacing w:before="360" w:after="0" w:line="240" w:lineRule="auto"/>
        <w:ind w:left="709" w:hanging="709"/>
        <w:contextualSpacing w:val="0"/>
        <w:jc w:val="both"/>
        <w:rPr>
          <w:rFonts w:ascii="Times New Roman" w:hAnsi="Times New Roman"/>
          <w:b/>
          <w:caps/>
          <w:sz w:val="24"/>
          <w:szCs w:val="24"/>
        </w:rPr>
      </w:pPr>
      <w:r w:rsidRPr="00B222F1">
        <w:rPr>
          <w:rFonts w:ascii="Times New Roman" w:hAnsi="Times New Roman"/>
          <w:b/>
          <w:caps/>
          <w:sz w:val="24"/>
          <w:szCs w:val="24"/>
        </w:rPr>
        <w:t>9</w:t>
      </w:r>
      <w:r w:rsidR="00B87265" w:rsidRPr="00B222F1">
        <w:rPr>
          <w:rFonts w:ascii="Times New Roman" w:hAnsi="Times New Roman"/>
          <w:b/>
          <w:caps/>
          <w:sz w:val="24"/>
          <w:szCs w:val="24"/>
        </w:rPr>
        <w:t>.</w:t>
      </w:r>
      <w:r w:rsidR="00B87265" w:rsidRPr="00B222F1">
        <w:rPr>
          <w:rFonts w:ascii="Times New Roman" w:hAnsi="Times New Roman"/>
          <w:b/>
          <w:caps/>
          <w:sz w:val="24"/>
          <w:szCs w:val="24"/>
        </w:rPr>
        <w:tab/>
      </w:r>
      <w:r w:rsidR="000A7704" w:rsidRPr="00B222F1">
        <w:rPr>
          <w:rFonts w:ascii="Times New Roman" w:hAnsi="Times New Roman"/>
          <w:b/>
          <w:caps/>
          <w:sz w:val="24"/>
          <w:szCs w:val="24"/>
        </w:rPr>
        <w:t>S</w:t>
      </w:r>
      <w:r w:rsidR="00BC6940" w:rsidRPr="00B222F1">
        <w:rPr>
          <w:rFonts w:ascii="Times New Roman" w:hAnsi="Times New Roman"/>
          <w:b/>
          <w:caps/>
          <w:sz w:val="24"/>
          <w:szCs w:val="24"/>
        </w:rPr>
        <w:t>ummary of reporting requests</w:t>
      </w:r>
    </w:p>
    <w:p w:rsidR="00BC6940" w:rsidRPr="00255530" w:rsidRDefault="00BC6940" w:rsidP="007E54CA">
      <w:pPr>
        <w:spacing w:after="0" w:line="360" w:lineRule="auto"/>
        <w:jc w:val="both"/>
        <w:rPr>
          <w:rFonts w:ascii="Times New Roman" w:hAnsi="Times New Roman"/>
          <w:b/>
          <w:caps/>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835"/>
        <w:gridCol w:w="2552"/>
      </w:tblGrid>
      <w:tr w:rsidR="00BC6940" w:rsidRPr="00255530" w:rsidTr="00383ADE">
        <w:tc>
          <w:tcPr>
            <w:tcW w:w="4644" w:type="dxa"/>
          </w:tcPr>
          <w:p w:rsidR="00BC6940" w:rsidRPr="00255530" w:rsidRDefault="00BC6940" w:rsidP="007E54CA">
            <w:pPr>
              <w:autoSpaceDE w:val="0"/>
              <w:autoSpaceDN w:val="0"/>
              <w:adjustRightInd w:val="0"/>
              <w:spacing w:line="280" w:lineRule="exact"/>
              <w:jc w:val="both"/>
              <w:rPr>
                <w:rFonts w:ascii="Times New Roman" w:hAnsi="Times New Roman"/>
                <w:b/>
                <w:color w:val="001F00"/>
                <w:sz w:val="24"/>
                <w:szCs w:val="24"/>
              </w:rPr>
            </w:pPr>
            <w:r w:rsidRPr="00255530">
              <w:rPr>
                <w:rFonts w:ascii="Times New Roman" w:hAnsi="Times New Roman"/>
                <w:b/>
                <w:color w:val="001F00"/>
                <w:sz w:val="24"/>
                <w:szCs w:val="24"/>
              </w:rPr>
              <w:t>Reporting matter</w:t>
            </w:r>
          </w:p>
        </w:tc>
        <w:tc>
          <w:tcPr>
            <w:tcW w:w="2835" w:type="dxa"/>
          </w:tcPr>
          <w:p w:rsidR="00BC6940" w:rsidRPr="00255530" w:rsidRDefault="00BC6940" w:rsidP="007E54CA">
            <w:pPr>
              <w:autoSpaceDE w:val="0"/>
              <w:autoSpaceDN w:val="0"/>
              <w:adjustRightInd w:val="0"/>
              <w:spacing w:line="280" w:lineRule="exact"/>
              <w:jc w:val="both"/>
              <w:rPr>
                <w:rFonts w:ascii="Times New Roman" w:hAnsi="Times New Roman"/>
                <w:b/>
                <w:color w:val="001F00"/>
                <w:sz w:val="24"/>
                <w:szCs w:val="24"/>
              </w:rPr>
            </w:pPr>
            <w:r w:rsidRPr="00255530">
              <w:rPr>
                <w:rFonts w:ascii="Times New Roman" w:hAnsi="Times New Roman"/>
                <w:b/>
                <w:color w:val="001F00"/>
                <w:sz w:val="24"/>
                <w:szCs w:val="24"/>
              </w:rPr>
              <w:t>Action required</w:t>
            </w:r>
          </w:p>
        </w:tc>
        <w:tc>
          <w:tcPr>
            <w:tcW w:w="2552" w:type="dxa"/>
          </w:tcPr>
          <w:p w:rsidR="00BC6940" w:rsidRPr="00255530" w:rsidRDefault="00BC6940" w:rsidP="007E54CA">
            <w:pPr>
              <w:autoSpaceDE w:val="0"/>
              <w:autoSpaceDN w:val="0"/>
              <w:adjustRightInd w:val="0"/>
              <w:spacing w:line="280" w:lineRule="exact"/>
              <w:jc w:val="both"/>
              <w:rPr>
                <w:rFonts w:ascii="Times New Roman" w:hAnsi="Times New Roman"/>
                <w:b/>
                <w:color w:val="001F00"/>
                <w:sz w:val="24"/>
                <w:szCs w:val="24"/>
              </w:rPr>
            </w:pPr>
            <w:r w:rsidRPr="00255530">
              <w:rPr>
                <w:rFonts w:ascii="Times New Roman" w:hAnsi="Times New Roman"/>
                <w:b/>
                <w:color w:val="001F00"/>
                <w:sz w:val="24"/>
                <w:szCs w:val="24"/>
              </w:rPr>
              <w:t>Timeframe</w:t>
            </w:r>
          </w:p>
        </w:tc>
      </w:tr>
      <w:tr w:rsidR="00BC6940" w:rsidRPr="00255530" w:rsidTr="00383ADE">
        <w:tc>
          <w:tcPr>
            <w:tcW w:w="4644" w:type="dxa"/>
          </w:tcPr>
          <w:p w:rsidR="00BC6940" w:rsidRPr="00255530" w:rsidRDefault="00676EE2"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 xml:space="preserve">Progress report on the facility </w:t>
            </w:r>
            <w:r w:rsidR="00EA5C53" w:rsidRPr="00255530">
              <w:rPr>
                <w:rFonts w:ascii="Times New Roman" w:hAnsi="Times New Roman"/>
                <w:color w:val="000000"/>
                <w:sz w:val="24"/>
                <w:szCs w:val="24"/>
              </w:rPr>
              <w:t>audit.</w:t>
            </w:r>
          </w:p>
        </w:tc>
        <w:tc>
          <w:tcPr>
            <w:tcW w:w="2835" w:type="dxa"/>
          </w:tcPr>
          <w:p w:rsidR="00BC6940" w:rsidRPr="00255530" w:rsidRDefault="00BC694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Briefing</w:t>
            </w:r>
          </w:p>
          <w:p w:rsidR="00BC6940" w:rsidRPr="00255530" w:rsidRDefault="00BC694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Written Plan</w:t>
            </w:r>
          </w:p>
        </w:tc>
        <w:tc>
          <w:tcPr>
            <w:tcW w:w="2552" w:type="dxa"/>
          </w:tcPr>
          <w:p w:rsidR="00BC6940" w:rsidRPr="00255530" w:rsidRDefault="00D679CA"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March 2017</w:t>
            </w:r>
          </w:p>
        </w:tc>
      </w:tr>
      <w:tr w:rsidR="00BC6940" w:rsidRPr="00255530" w:rsidTr="006668BF">
        <w:trPr>
          <w:trHeight w:val="758"/>
        </w:trPr>
        <w:tc>
          <w:tcPr>
            <w:tcW w:w="4644" w:type="dxa"/>
          </w:tcPr>
          <w:p w:rsidR="00BC6940" w:rsidRPr="00255530" w:rsidRDefault="00E717F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sz w:val="24"/>
                <w:szCs w:val="24"/>
              </w:rPr>
              <w:t>Action plans to address findings by the AG in relation to SAIDS and Boxing SA</w:t>
            </w:r>
          </w:p>
        </w:tc>
        <w:tc>
          <w:tcPr>
            <w:tcW w:w="2835" w:type="dxa"/>
          </w:tcPr>
          <w:p w:rsidR="00BC6940" w:rsidRPr="00255530" w:rsidRDefault="00BC694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Written</w:t>
            </w:r>
          </w:p>
          <w:p w:rsidR="00BC6940" w:rsidRPr="00255530" w:rsidRDefault="00BC694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Briefing</w:t>
            </w:r>
          </w:p>
        </w:tc>
        <w:tc>
          <w:tcPr>
            <w:tcW w:w="2552" w:type="dxa"/>
          </w:tcPr>
          <w:p w:rsidR="00BC6940" w:rsidRPr="00255530" w:rsidRDefault="00D679CA"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February 2017</w:t>
            </w:r>
          </w:p>
        </w:tc>
      </w:tr>
      <w:tr w:rsidR="00BC6940" w:rsidRPr="00255530" w:rsidTr="00383ADE">
        <w:tc>
          <w:tcPr>
            <w:tcW w:w="4644" w:type="dxa"/>
          </w:tcPr>
          <w:p w:rsidR="00BC6940" w:rsidRPr="00255530" w:rsidRDefault="00D679CA"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Quarterly reports of the SRSA, SAIDS and Boxing SA</w:t>
            </w:r>
            <w:r w:rsidR="006668BF" w:rsidRPr="00255530">
              <w:rPr>
                <w:rFonts w:ascii="Times New Roman" w:hAnsi="Times New Roman"/>
                <w:color w:val="000000"/>
                <w:sz w:val="24"/>
                <w:szCs w:val="24"/>
              </w:rPr>
              <w:t>.</w:t>
            </w:r>
          </w:p>
        </w:tc>
        <w:tc>
          <w:tcPr>
            <w:tcW w:w="2835" w:type="dxa"/>
          </w:tcPr>
          <w:p w:rsidR="00BC6940" w:rsidRPr="00255530" w:rsidRDefault="00E717F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Briefing</w:t>
            </w:r>
          </w:p>
        </w:tc>
        <w:tc>
          <w:tcPr>
            <w:tcW w:w="2552" w:type="dxa"/>
          </w:tcPr>
          <w:p w:rsidR="00BC6940" w:rsidRPr="00255530" w:rsidRDefault="00D679CA"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March 2017</w:t>
            </w:r>
          </w:p>
        </w:tc>
      </w:tr>
      <w:tr w:rsidR="00BC6940" w:rsidRPr="00255530" w:rsidTr="00383ADE">
        <w:tc>
          <w:tcPr>
            <w:tcW w:w="4644" w:type="dxa"/>
          </w:tcPr>
          <w:p w:rsidR="00BC6940" w:rsidRPr="00255530" w:rsidRDefault="009711E6"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Transformation scorecard progress report</w:t>
            </w:r>
          </w:p>
        </w:tc>
        <w:tc>
          <w:tcPr>
            <w:tcW w:w="2835" w:type="dxa"/>
          </w:tcPr>
          <w:p w:rsidR="00BC6940" w:rsidRPr="00255530" w:rsidRDefault="009711E6"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w:t>
            </w:r>
          </w:p>
        </w:tc>
        <w:tc>
          <w:tcPr>
            <w:tcW w:w="2552" w:type="dxa"/>
          </w:tcPr>
          <w:p w:rsidR="00BC6940" w:rsidRPr="00255530" w:rsidRDefault="00D679CA"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March 2017</w:t>
            </w:r>
          </w:p>
        </w:tc>
      </w:tr>
      <w:tr w:rsidR="004B4250" w:rsidRPr="00255530" w:rsidTr="00383ADE">
        <w:tc>
          <w:tcPr>
            <w:tcW w:w="4644" w:type="dxa"/>
          </w:tcPr>
          <w:p w:rsidR="004B4250" w:rsidRPr="00255530" w:rsidRDefault="004B425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Presentation of the proposal for the tax on ticket sales</w:t>
            </w:r>
          </w:p>
        </w:tc>
        <w:tc>
          <w:tcPr>
            <w:tcW w:w="2835" w:type="dxa"/>
          </w:tcPr>
          <w:p w:rsidR="004B4250" w:rsidRPr="00255530" w:rsidRDefault="004B425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w:t>
            </w:r>
          </w:p>
          <w:p w:rsidR="004B4250" w:rsidRPr="00255530" w:rsidRDefault="004B425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Written</w:t>
            </w:r>
          </w:p>
        </w:tc>
        <w:tc>
          <w:tcPr>
            <w:tcW w:w="2552" w:type="dxa"/>
          </w:tcPr>
          <w:p w:rsidR="004B4250" w:rsidRPr="00255530" w:rsidRDefault="004B425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February 2017</w:t>
            </w:r>
          </w:p>
        </w:tc>
      </w:tr>
      <w:tr w:rsidR="004B4250" w:rsidRPr="00255530" w:rsidTr="00383ADE">
        <w:tc>
          <w:tcPr>
            <w:tcW w:w="4644" w:type="dxa"/>
          </w:tcPr>
          <w:p w:rsidR="004B4250" w:rsidRPr="00255530" w:rsidRDefault="004B4250"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lastRenderedPageBreak/>
              <w:t>Progress report on the new sport infrastructure development</w:t>
            </w:r>
            <w:r w:rsidR="006668BF" w:rsidRPr="00255530">
              <w:rPr>
                <w:rFonts w:ascii="Times New Roman" w:hAnsi="Times New Roman"/>
                <w:color w:val="000000"/>
                <w:sz w:val="24"/>
                <w:szCs w:val="24"/>
              </w:rPr>
              <w:t xml:space="preserve"> which being done in conjunction with COGTA for the allocated R300</w:t>
            </w:r>
            <w:r w:rsidR="001E7156" w:rsidRPr="00255530">
              <w:rPr>
                <w:rFonts w:ascii="Times New Roman" w:hAnsi="Times New Roman"/>
                <w:color w:val="000000"/>
                <w:sz w:val="24"/>
                <w:szCs w:val="24"/>
              </w:rPr>
              <w:t xml:space="preserve"> </w:t>
            </w:r>
            <w:r w:rsidR="006668BF" w:rsidRPr="00255530">
              <w:rPr>
                <w:rFonts w:ascii="Times New Roman" w:hAnsi="Times New Roman"/>
                <w:color w:val="000000"/>
                <w:sz w:val="24"/>
                <w:szCs w:val="24"/>
              </w:rPr>
              <w:t>m of the MIG outside formula</w:t>
            </w:r>
          </w:p>
        </w:tc>
        <w:tc>
          <w:tcPr>
            <w:tcW w:w="2835" w:type="dxa"/>
          </w:tcPr>
          <w:p w:rsidR="004B4250" w:rsidRPr="00255530" w:rsidRDefault="00B82B2C"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w:t>
            </w:r>
            <w:r w:rsidR="006668BF" w:rsidRPr="00255530">
              <w:rPr>
                <w:rFonts w:ascii="Times New Roman" w:hAnsi="Times New Roman"/>
                <w:color w:val="000000"/>
                <w:sz w:val="24"/>
                <w:szCs w:val="24"/>
              </w:rPr>
              <w:t>rief</w:t>
            </w:r>
          </w:p>
        </w:tc>
        <w:tc>
          <w:tcPr>
            <w:tcW w:w="2552" w:type="dxa"/>
          </w:tcPr>
          <w:p w:rsidR="004B4250" w:rsidRPr="00255530" w:rsidRDefault="006668BF"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February 2017</w:t>
            </w:r>
          </w:p>
        </w:tc>
      </w:tr>
      <w:tr w:rsidR="006668BF" w:rsidRPr="00255530" w:rsidTr="00383ADE">
        <w:tc>
          <w:tcPr>
            <w:tcW w:w="4644" w:type="dxa"/>
          </w:tcPr>
          <w:p w:rsidR="006668BF" w:rsidRPr="00255530" w:rsidRDefault="006668BF"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Progress to recover the irregular and fruitless and wasteful expenditure from those responsible with the entities</w:t>
            </w:r>
          </w:p>
        </w:tc>
        <w:tc>
          <w:tcPr>
            <w:tcW w:w="2835" w:type="dxa"/>
          </w:tcPr>
          <w:p w:rsidR="006668BF"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w:t>
            </w:r>
          </w:p>
        </w:tc>
        <w:tc>
          <w:tcPr>
            <w:tcW w:w="2552" w:type="dxa"/>
          </w:tcPr>
          <w:p w:rsidR="006668BF"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March 2017</w:t>
            </w:r>
          </w:p>
        </w:tc>
      </w:tr>
      <w:tr w:rsidR="00EA5C53" w:rsidRPr="00255530" w:rsidTr="00383ADE">
        <w:tc>
          <w:tcPr>
            <w:tcW w:w="4644"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 xml:space="preserve">Progress report from the EPG regarding performance of the federations on the transformation scorecard. </w:t>
            </w:r>
          </w:p>
        </w:tc>
        <w:tc>
          <w:tcPr>
            <w:tcW w:w="2835"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 xml:space="preserve">Brief </w:t>
            </w:r>
          </w:p>
        </w:tc>
        <w:tc>
          <w:tcPr>
            <w:tcW w:w="2552"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March 2017</w:t>
            </w:r>
          </w:p>
        </w:tc>
      </w:tr>
      <w:tr w:rsidR="00EA5C53" w:rsidRPr="00255530" w:rsidTr="00383ADE">
        <w:tc>
          <w:tcPr>
            <w:tcW w:w="4644"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Progress regarding the amendment bills</w:t>
            </w:r>
          </w:p>
        </w:tc>
        <w:tc>
          <w:tcPr>
            <w:tcW w:w="2835"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w:t>
            </w:r>
          </w:p>
        </w:tc>
        <w:tc>
          <w:tcPr>
            <w:tcW w:w="2552"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February 2017</w:t>
            </w:r>
          </w:p>
        </w:tc>
      </w:tr>
      <w:tr w:rsidR="00EA5C53" w:rsidRPr="00255530" w:rsidTr="00383ADE">
        <w:tc>
          <w:tcPr>
            <w:tcW w:w="4644"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Proposals for the signing of the MoU with DBE and status to date</w:t>
            </w:r>
          </w:p>
        </w:tc>
        <w:tc>
          <w:tcPr>
            <w:tcW w:w="2835"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w:t>
            </w:r>
          </w:p>
        </w:tc>
        <w:tc>
          <w:tcPr>
            <w:tcW w:w="2552"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March 2017</w:t>
            </w:r>
          </w:p>
        </w:tc>
      </w:tr>
      <w:tr w:rsidR="00EA5C53" w:rsidRPr="00255530" w:rsidTr="00383ADE">
        <w:tc>
          <w:tcPr>
            <w:tcW w:w="4644"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Progress report of the federations that have representation in the School Sport coordination committee</w:t>
            </w:r>
          </w:p>
        </w:tc>
        <w:tc>
          <w:tcPr>
            <w:tcW w:w="2835"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w:t>
            </w:r>
          </w:p>
        </w:tc>
        <w:tc>
          <w:tcPr>
            <w:tcW w:w="2552"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March 2017</w:t>
            </w:r>
          </w:p>
        </w:tc>
      </w:tr>
      <w:tr w:rsidR="00EA5C53" w:rsidRPr="00255530" w:rsidTr="00383ADE">
        <w:tc>
          <w:tcPr>
            <w:tcW w:w="4644"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Proposal for the review of the School Sport system including the National School Sport Championship</w:t>
            </w:r>
          </w:p>
        </w:tc>
        <w:tc>
          <w:tcPr>
            <w:tcW w:w="2835"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Brief</w:t>
            </w:r>
          </w:p>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Written</w:t>
            </w:r>
          </w:p>
        </w:tc>
        <w:tc>
          <w:tcPr>
            <w:tcW w:w="2552" w:type="dxa"/>
          </w:tcPr>
          <w:p w:rsidR="00EA5C53" w:rsidRPr="00255530" w:rsidRDefault="00EA5C53"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April 2017</w:t>
            </w:r>
          </w:p>
        </w:tc>
      </w:tr>
      <w:tr w:rsidR="00B82B2C" w:rsidRPr="00255530" w:rsidTr="00383ADE">
        <w:tc>
          <w:tcPr>
            <w:tcW w:w="4644" w:type="dxa"/>
          </w:tcPr>
          <w:p w:rsidR="00B82B2C" w:rsidRPr="00255530" w:rsidRDefault="00B82B2C"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sz w:val="24"/>
                <w:szCs w:val="24"/>
              </w:rPr>
              <w:t>Classification of Sport Trust as advised by the National Treasury</w:t>
            </w:r>
            <w:r w:rsidR="009369C8" w:rsidRPr="00255530">
              <w:rPr>
                <w:rFonts w:ascii="Times New Roman" w:hAnsi="Times New Roman"/>
                <w:sz w:val="24"/>
                <w:szCs w:val="24"/>
              </w:rPr>
              <w:t xml:space="preserve"> </w:t>
            </w:r>
          </w:p>
        </w:tc>
        <w:tc>
          <w:tcPr>
            <w:tcW w:w="2835" w:type="dxa"/>
          </w:tcPr>
          <w:p w:rsidR="00B82B2C" w:rsidRPr="00255530" w:rsidRDefault="009369C8"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 xml:space="preserve">Brief </w:t>
            </w:r>
          </w:p>
        </w:tc>
        <w:tc>
          <w:tcPr>
            <w:tcW w:w="2552" w:type="dxa"/>
          </w:tcPr>
          <w:p w:rsidR="00B82B2C" w:rsidRPr="00255530" w:rsidRDefault="009369C8" w:rsidP="007E54CA">
            <w:pPr>
              <w:autoSpaceDE w:val="0"/>
              <w:autoSpaceDN w:val="0"/>
              <w:adjustRightInd w:val="0"/>
              <w:spacing w:line="280" w:lineRule="exact"/>
              <w:jc w:val="both"/>
              <w:rPr>
                <w:rFonts w:ascii="Times New Roman" w:hAnsi="Times New Roman"/>
                <w:color w:val="000000"/>
                <w:sz w:val="24"/>
                <w:szCs w:val="24"/>
              </w:rPr>
            </w:pPr>
            <w:r w:rsidRPr="00255530">
              <w:rPr>
                <w:rFonts w:ascii="Times New Roman" w:hAnsi="Times New Roman"/>
                <w:color w:val="000000"/>
                <w:sz w:val="24"/>
                <w:szCs w:val="24"/>
              </w:rPr>
              <w:t>February 2017</w:t>
            </w:r>
          </w:p>
        </w:tc>
      </w:tr>
    </w:tbl>
    <w:p w:rsidR="00BC6940" w:rsidRPr="00255530" w:rsidRDefault="00BC6940" w:rsidP="007E54CA">
      <w:pPr>
        <w:spacing w:after="0" w:line="360" w:lineRule="auto"/>
        <w:jc w:val="both"/>
        <w:rPr>
          <w:rFonts w:ascii="Times New Roman" w:hAnsi="Times New Roman"/>
          <w:b/>
          <w:caps/>
          <w:sz w:val="24"/>
          <w:szCs w:val="24"/>
        </w:rPr>
      </w:pPr>
    </w:p>
    <w:p w:rsidR="009711E6" w:rsidRPr="00B5161E" w:rsidRDefault="00484980" w:rsidP="00BB6579">
      <w:pPr>
        <w:pStyle w:val="ListParagraph"/>
        <w:spacing w:before="360" w:after="0" w:line="240" w:lineRule="auto"/>
        <w:ind w:left="709" w:hanging="709"/>
        <w:contextualSpacing w:val="0"/>
        <w:jc w:val="both"/>
        <w:rPr>
          <w:rFonts w:ascii="Times New Roman" w:hAnsi="Times New Roman"/>
          <w:b/>
          <w:caps/>
          <w:sz w:val="24"/>
          <w:szCs w:val="24"/>
        </w:rPr>
      </w:pPr>
      <w:r w:rsidRPr="00255530">
        <w:rPr>
          <w:rFonts w:ascii="Times New Roman" w:hAnsi="Times New Roman"/>
          <w:b/>
          <w:color w:val="000000"/>
          <w:sz w:val="24"/>
          <w:szCs w:val="24"/>
        </w:rPr>
        <w:t>10</w:t>
      </w:r>
      <w:r w:rsidR="00B87265" w:rsidRPr="00255530">
        <w:rPr>
          <w:rFonts w:ascii="Times New Roman" w:hAnsi="Times New Roman"/>
          <w:b/>
          <w:color w:val="000000"/>
          <w:sz w:val="24"/>
          <w:szCs w:val="24"/>
        </w:rPr>
        <w:t>.</w:t>
      </w:r>
      <w:r w:rsidR="00B87265" w:rsidRPr="00255530">
        <w:rPr>
          <w:rFonts w:ascii="Times New Roman" w:hAnsi="Times New Roman"/>
          <w:b/>
          <w:color w:val="000000"/>
          <w:sz w:val="24"/>
          <w:szCs w:val="24"/>
        </w:rPr>
        <w:tab/>
      </w:r>
      <w:r w:rsidR="009711E6" w:rsidRPr="00255530">
        <w:rPr>
          <w:rFonts w:ascii="Times New Roman" w:hAnsi="Times New Roman"/>
          <w:b/>
          <w:color w:val="000000"/>
          <w:sz w:val="24"/>
          <w:szCs w:val="24"/>
        </w:rPr>
        <w:t xml:space="preserve">RECOMMENDATIONS </w:t>
      </w:r>
    </w:p>
    <w:p w:rsidR="004C1889" w:rsidRPr="00255530" w:rsidRDefault="004C1889" w:rsidP="00B87265">
      <w:pPr>
        <w:pStyle w:val="ListParagraph"/>
        <w:spacing w:after="0" w:line="360" w:lineRule="auto"/>
        <w:ind w:left="0"/>
        <w:jc w:val="both"/>
        <w:rPr>
          <w:rFonts w:ascii="Times New Roman" w:hAnsi="Times New Roman"/>
          <w:b/>
          <w:caps/>
          <w:sz w:val="24"/>
          <w:szCs w:val="24"/>
        </w:rPr>
      </w:pPr>
    </w:p>
    <w:p w:rsidR="002F20AF" w:rsidRPr="00255530" w:rsidRDefault="00496E4A" w:rsidP="007E54CA">
      <w:pPr>
        <w:spacing w:after="0" w:line="360" w:lineRule="auto"/>
        <w:jc w:val="both"/>
        <w:rPr>
          <w:rFonts w:ascii="Times New Roman" w:hAnsi="Times New Roman"/>
          <w:sz w:val="24"/>
          <w:szCs w:val="24"/>
        </w:rPr>
      </w:pPr>
      <w:r w:rsidRPr="00255530">
        <w:rPr>
          <w:rFonts w:ascii="Times New Roman" w:hAnsi="Times New Roman"/>
          <w:sz w:val="24"/>
          <w:szCs w:val="24"/>
        </w:rPr>
        <w:t xml:space="preserve">Based on the analysis of the </w:t>
      </w:r>
      <w:r w:rsidR="009711E6" w:rsidRPr="00255530">
        <w:rPr>
          <w:rFonts w:ascii="Times New Roman" w:hAnsi="Times New Roman"/>
          <w:sz w:val="24"/>
          <w:szCs w:val="24"/>
        </w:rPr>
        <w:t xml:space="preserve">budget </w:t>
      </w:r>
      <w:r w:rsidR="00921BF8" w:rsidRPr="00255530">
        <w:rPr>
          <w:rFonts w:ascii="Times New Roman" w:hAnsi="Times New Roman"/>
          <w:sz w:val="24"/>
          <w:szCs w:val="24"/>
        </w:rPr>
        <w:t xml:space="preserve">of Sport and Recreation SA, BSA and SAIDS </w:t>
      </w:r>
      <w:r w:rsidR="009711E6" w:rsidRPr="00255530">
        <w:rPr>
          <w:rFonts w:ascii="Times New Roman" w:hAnsi="Times New Roman"/>
          <w:sz w:val="24"/>
          <w:szCs w:val="24"/>
        </w:rPr>
        <w:t>for the year under review (201</w:t>
      </w:r>
      <w:r w:rsidR="00891F19" w:rsidRPr="00255530">
        <w:rPr>
          <w:rFonts w:ascii="Times New Roman" w:hAnsi="Times New Roman"/>
          <w:sz w:val="24"/>
          <w:szCs w:val="24"/>
        </w:rPr>
        <w:t>5</w:t>
      </w:r>
      <w:r w:rsidR="00076976" w:rsidRPr="00255530">
        <w:rPr>
          <w:rFonts w:ascii="Times New Roman" w:hAnsi="Times New Roman"/>
          <w:sz w:val="24"/>
          <w:szCs w:val="24"/>
        </w:rPr>
        <w:t>-1</w:t>
      </w:r>
      <w:r w:rsidR="00891F19" w:rsidRPr="00255530">
        <w:rPr>
          <w:rFonts w:ascii="Times New Roman" w:hAnsi="Times New Roman"/>
          <w:sz w:val="24"/>
          <w:szCs w:val="24"/>
        </w:rPr>
        <w:t>6</w:t>
      </w:r>
      <w:r w:rsidR="009711E6" w:rsidRPr="00255530">
        <w:rPr>
          <w:rFonts w:ascii="Times New Roman" w:hAnsi="Times New Roman"/>
          <w:sz w:val="24"/>
          <w:szCs w:val="24"/>
        </w:rPr>
        <w:t xml:space="preserve">), the </w:t>
      </w:r>
      <w:r w:rsidR="00921BF8" w:rsidRPr="00255530">
        <w:rPr>
          <w:rFonts w:ascii="Times New Roman" w:hAnsi="Times New Roman"/>
          <w:sz w:val="24"/>
          <w:szCs w:val="24"/>
        </w:rPr>
        <w:t xml:space="preserve">committee </w:t>
      </w:r>
      <w:r w:rsidR="009711E6" w:rsidRPr="00255530">
        <w:rPr>
          <w:rFonts w:ascii="Times New Roman" w:hAnsi="Times New Roman"/>
          <w:sz w:val="24"/>
          <w:szCs w:val="24"/>
        </w:rPr>
        <w:t xml:space="preserve">recommends that the Minister </w:t>
      </w:r>
      <w:r w:rsidRPr="00255530">
        <w:rPr>
          <w:rFonts w:ascii="Times New Roman" w:hAnsi="Times New Roman"/>
          <w:sz w:val="24"/>
          <w:szCs w:val="24"/>
        </w:rPr>
        <w:t>of</w:t>
      </w:r>
      <w:r w:rsidR="009711E6" w:rsidRPr="00255530">
        <w:rPr>
          <w:rFonts w:ascii="Times New Roman" w:hAnsi="Times New Roman"/>
          <w:sz w:val="24"/>
          <w:szCs w:val="24"/>
        </w:rPr>
        <w:t xml:space="preserve"> Sport and Recreation</w:t>
      </w:r>
      <w:r w:rsidR="00B834C0" w:rsidRPr="00255530">
        <w:rPr>
          <w:rFonts w:ascii="Times New Roman" w:hAnsi="Times New Roman"/>
          <w:sz w:val="24"/>
          <w:szCs w:val="24"/>
        </w:rPr>
        <w:t xml:space="preserve"> emphasise the following imperatives and urgent matters</w:t>
      </w:r>
      <w:r w:rsidR="009711E6" w:rsidRPr="00255530">
        <w:rPr>
          <w:rFonts w:ascii="Times New Roman" w:hAnsi="Times New Roman"/>
          <w:sz w:val="24"/>
          <w:szCs w:val="24"/>
        </w:rPr>
        <w:t xml:space="preserve">:  </w:t>
      </w:r>
    </w:p>
    <w:p w:rsidR="009711E6" w:rsidRPr="00255530" w:rsidRDefault="00921BF8" w:rsidP="00866131">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t>10.1.</w:t>
      </w:r>
      <w:r w:rsidRPr="00255530">
        <w:rPr>
          <w:rFonts w:ascii="Times New Roman" w:hAnsi="Times New Roman"/>
          <w:b/>
          <w:sz w:val="24"/>
          <w:szCs w:val="24"/>
        </w:rPr>
        <w:tab/>
      </w:r>
      <w:r w:rsidR="00A86340">
        <w:rPr>
          <w:rFonts w:ascii="Times New Roman" w:hAnsi="Times New Roman"/>
          <w:b/>
          <w:sz w:val="24"/>
          <w:szCs w:val="24"/>
        </w:rPr>
        <w:t>SRSA</w:t>
      </w:r>
    </w:p>
    <w:p w:rsidR="002F20AF" w:rsidRPr="00255530" w:rsidRDefault="00921BF8" w:rsidP="00E94852">
      <w:pPr>
        <w:pStyle w:val="ListParagraph"/>
        <w:spacing w:after="0" w:line="360" w:lineRule="auto"/>
        <w:ind w:left="851" w:hanging="851"/>
        <w:jc w:val="both"/>
        <w:rPr>
          <w:rFonts w:ascii="Times New Roman" w:hAnsi="Times New Roman"/>
          <w:b/>
          <w:sz w:val="24"/>
          <w:szCs w:val="24"/>
        </w:rPr>
      </w:pPr>
      <w:r w:rsidRPr="00255530">
        <w:rPr>
          <w:rFonts w:ascii="Times New Roman" w:hAnsi="Times New Roman"/>
          <w:sz w:val="24"/>
          <w:szCs w:val="24"/>
        </w:rPr>
        <w:t>10.1.1.</w:t>
      </w:r>
      <w:r w:rsidRPr="00255530">
        <w:rPr>
          <w:rFonts w:ascii="Times New Roman" w:hAnsi="Times New Roman"/>
          <w:sz w:val="24"/>
          <w:szCs w:val="24"/>
        </w:rPr>
        <w:tab/>
      </w:r>
      <w:r w:rsidR="00B834C0" w:rsidRPr="00255530">
        <w:rPr>
          <w:rFonts w:ascii="Times New Roman" w:hAnsi="Times New Roman"/>
          <w:sz w:val="24"/>
          <w:szCs w:val="24"/>
        </w:rPr>
        <w:t>Ensuring</w:t>
      </w:r>
      <w:r w:rsidR="002F20AF" w:rsidRPr="00255530">
        <w:rPr>
          <w:rFonts w:ascii="Times New Roman" w:hAnsi="Times New Roman"/>
          <w:sz w:val="24"/>
          <w:szCs w:val="24"/>
        </w:rPr>
        <w:t xml:space="preserve"> that </w:t>
      </w:r>
      <w:r w:rsidR="004C1889" w:rsidRPr="00255530">
        <w:rPr>
          <w:rFonts w:ascii="Times New Roman" w:hAnsi="Times New Roman"/>
          <w:sz w:val="24"/>
          <w:szCs w:val="24"/>
        </w:rPr>
        <w:t xml:space="preserve">the </w:t>
      </w:r>
      <w:r w:rsidR="002F20AF" w:rsidRPr="00255530">
        <w:rPr>
          <w:rFonts w:ascii="Times New Roman" w:hAnsi="Times New Roman"/>
          <w:sz w:val="24"/>
          <w:szCs w:val="24"/>
        </w:rPr>
        <w:t>Community Sport programme receives attention and the necessary resources for its full implementation</w:t>
      </w:r>
      <w:r w:rsidR="006A1D5D" w:rsidRPr="00255530">
        <w:rPr>
          <w:rFonts w:ascii="Times New Roman" w:hAnsi="Times New Roman"/>
          <w:sz w:val="24"/>
          <w:szCs w:val="24"/>
        </w:rPr>
        <w:t>;</w:t>
      </w:r>
    </w:p>
    <w:p w:rsidR="00B834C0"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10.1.2.</w:t>
      </w:r>
      <w:r w:rsidRPr="00255530">
        <w:rPr>
          <w:rFonts w:ascii="Times New Roman" w:hAnsi="Times New Roman"/>
          <w:sz w:val="24"/>
          <w:szCs w:val="24"/>
        </w:rPr>
        <w:tab/>
      </w:r>
      <w:r w:rsidR="00B834C0" w:rsidRPr="00255530">
        <w:rPr>
          <w:rFonts w:ascii="Times New Roman" w:hAnsi="Times New Roman"/>
          <w:sz w:val="24"/>
          <w:szCs w:val="24"/>
        </w:rPr>
        <w:t>Ensuring</w:t>
      </w:r>
      <w:r w:rsidR="0061541B" w:rsidRPr="00255530">
        <w:rPr>
          <w:rFonts w:ascii="Times New Roman" w:hAnsi="Times New Roman"/>
          <w:sz w:val="24"/>
          <w:szCs w:val="24"/>
        </w:rPr>
        <w:t xml:space="preserve"> that there is value for money when it come to the financial performance of the department and the service delivery targets</w:t>
      </w:r>
      <w:r w:rsidR="00496E4A" w:rsidRPr="00255530">
        <w:rPr>
          <w:rFonts w:ascii="Times New Roman" w:hAnsi="Times New Roman"/>
          <w:sz w:val="24"/>
          <w:szCs w:val="24"/>
        </w:rPr>
        <w:t>;</w:t>
      </w:r>
      <w:r w:rsidR="0061541B" w:rsidRPr="00255530">
        <w:rPr>
          <w:rFonts w:ascii="Times New Roman" w:hAnsi="Times New Roman"/>
          <w:sz w:val="24"/>
          <w:szCs w:val="24"/>
        </w:rPr>
        <w:t xml:space="preserve"> </w:t>
      </w:r>
    </w:p>
    <w:p w:rsidR="00E94852"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10.1.3.</w:t>
      </w:r>
      <w:r w:rsidRPr="00255530">
        <w:rPr>
          <w:rFonts w:ascii="Times New Roman" w:hAnsi="Times New Roman"/>
          <w:sz w:val="24"/>
          <w:szCs w:val="24"/>
        </w:rPr>
        <w:tab/>
      </w:r>
      <w:r w:rsidR="004C1889" w:rsidRPr="00255530">
        <w:rPr>
          <w:rFonts w:ascii="Times New Roman" w:hAnsi="Times New Roman"/>
          <w:sz w:val="24"/>
          <w:szCs w:val="24"/>
        </w:rPr>
        <w:t xml:space="preserve">Ensuring </w:t>
      </w:r>
      <w:r w:rsidR="0061541B" w:rsidRPr="00255530">
        <w:rPr>
          <w:rFonts w:ascii="Times New Roman" w:hAnsi="Times New Roman"/>
          <w:sz w:val="24"/>
          <w:szCs w:val="24"/>
        </w:rPr>
        <w:t>that there is alignment between the annual performance plan and the budget allocated</w:t>
      </w:r>
      <w:r w:rsidRPr="00255530">
        <w:rPr>
          <w:rFonts w:ascii="Times New Roman" w:hAnsi="Times New Roman"/>
          <w:sz w:val="24"/>
          <w:szCs w:val="24"/>
        </w:rPr>
        <w:t>;</w:t>
      </w:r>
    </w:p>
    <w:p w:rsidR="003D26D7"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lastRenderedPageBreak/>
        <w:t>10.1.4.</w:t>
      </w:r>
      <w:r w:rsidRPr="00255530">
        <w:rPr>
          <w:rFonts w:ascii="Times New Roman" w:hAnsi="Times New Roman"/>
          <w:sz w:val="24"/>
          <w:szCs w:val="24"/>
        </w:rPr>
        <w:tab/>
      </w:r>
      <w:r w:rsidR="004C1889" w:rsidRPr="00255530">
        <w:rPr>
          <w:rFonts w:ascii="Times New Roman" w:hAnsi="Times New Roman"/>
          <w:sz w:val="24"/>
          <w:szCs w:val="24"/>
        </w:rPr>
        <w:t>Ensuring</w:t>
      </w:r>
      <w:r w:rsidRPr="00255530">
        <w:rPr>
          <w:rFonts w:ascii="Times New Roman" w:hAnsi="Times New Roman"/>
          <w:sz w:val="24"/>
          <w:szCs w:val="24"/>
        </w:rPr>
        <w:t xml:space="preserve"> </w:t>
      </w:r>
      <w:r w:rsidR="003D26D7" w:rsidRPr="00255530">
        <w:rPr>
          <w:rFonts w:ascii="Times New Roman" w:hAnsi="Times New Roman"/>
          <w:sz w:val="24"/>
          <w:szCs w:val="24"/>
        </w:rPr>
        <w:t>that the provincial departments of sport and recreation accounts for the funds that they have been allocated in accordance with National Treasury regulations and the PFMA;</w:t>
      </w:r>
    </w:p>
    <w:p w:rsidR="00A74891"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10.1.5.</w:t>
      </w:r>
      <w:r w:rsidRPr="00255530">
        <w:rPr>
          <w:rFonts w:ascii="Times New Roman" w:hAnsi="Times New Roman"/>
          <w:sz w:val="24"/>
          <w:szCs w:val="24"/>
        </w:rPr>
        <w:tab/>
      </w:r>
      <w:r w:rsidR="00B834C0" w:rsidRPr="00255530">
        <w:rPr>
          <w:rFonts w:ascii="Times New Roman" w:hAnsi="Times New Roman"/>
          <w:sz w:val="24"/>
          <w:szCs w:val="24"/>
        </w:rPr>
        <w:t>Completion of</w:t>
      </w:r>
      <w:r w:rsidR="00A74891" w:rsidRPr="00255530">
        <w:rPr>
          <w:rFonts w:ascii="Times New Roman" w:hAnsi="Times New Roman"/>
          <w:sz w:val="24"/>
          <w:szCs w:val="24"/>
        </w:rPr>
        <w:t xml:space="preserve"> the proposal for alternative funding for sport through tax on ticket sales in order to ensure that the NSRP is adequately funded and </w:t>
      </w:r>
      <w:r w:rsidR="004C1889" w:rsidRPr="00255530">
        <w:rPr>
          <w:rFonts w:ascii="Times New Roman" w:hAnsi="Times New Roman"/>
          <w:sz w:val="24"/>
          <w:szCs w:val="24"/>
        </w:rPr>
        <w:t xml:space="preserve">ensuring </w:t>
      </w:r>
      <w:r w:rsidR="004B4250" w:rsidRPr="00255530">
        <w:rPr>
          <w:rFonts w:ascii="Times New Roman" w:hAnsi="Times New Roman"/>
          <w:sz w:val="24"/>
          <w:szCs w:val="24"/>
        </w:rPr>
        <w:t>that it is</w:t>
      </w:r>
      <w:r w:rsidR="00A74891" w:rsidRPr="00255530">
        <w:rPr>
          <w:rFonts w:ascii="Times New Roman" w:hAnsi="Times New Roman"/>
          <w:sz w:val="24"/>
          <w:szCs w:val="24"/>
        </w:rPr>
        <w:t xml:space="preserve"> subsequent</w:t>
      </w:r>
      <w:r w:rsidR="004B4250" w:rsidRPr="00255530">
        <w:rPr>
          <w:rFonts w:ascii="Times New Roman" w:hAnsi="Times New Roman"/>
          <w:sz w:val="24"/>
          <w:szCs w:val="24"/>
        </w:rPr>
        <w:t xml:space="preserve">ly presented </w:t>
      </w:r>
      <w:r w:rsidR="00A74891" w:rsidRPr="00255530">
        <w:rPr>
          <w:rFonts w:ascii="Times New Roman" w:hAnsi="Times New Roman"/>
          <w:sz w:val="24"/>
          <w:szCs w:val="24"/>
        </w:rPr>
        <w:t xml:space="preserve">to the </w:t>
      </w:r>
      <w:r w:rsidR="00A309DB" w:rsidRPr="00255530">
        <w:rPr>
          <w:rFonts w:ascii="Times New Roman" w:hAnsi="Times New Roman"/>
          <w:sz w:val="24"/>
          <w:szCs w:val="24"/>
        </w:rPr>
        <w:t>Davis Tax Committee (DTC)</w:t>
      </w:r>
      <w:r w:rsidR="004C1889" w:rsidRPr="00255530">
        <w:rPr>
          <w:rFonts w:ascii="Times New Roman" w:hAnsi="Times New Roman"/>
          <w:sz w:val="24"/>
          <w:szCs w:val="24"/>
        </w:rPr>
        <w:t xml:space="preserve">; </w:t>
      </w:r>
    </w:p>
    <w:p w:rsidR="00FE1396"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10.1.6.</w:t>
      </w:r>
      <w:r w:rsidRPr="00255530">
        <w:rPr>
          <w:rFonts w:ascii="Times New Roman" w:hAnsi="Times New Roman"/>
          <w:sz w:val="24"/>
          <w:szCs w:val="24"/>
        </w:rPr>
        <w:tab/>
      </w:r>
      <w:r w:rsidR="00B834C0" w:rsidRPr="00255530">
        <w:rPr>
          <w:rFonts w:ascii="Times New Roman" w:hAnsi="Times New Roman"/>
          <w:sz w:val="24"/>
          <w:szCs w:val="24"/>
        </w:rPr>
        <w:t>Sharing</w:t>
      </w:r>
      <w:r w:rsidR="00FE1396" w:rsidRPr="00255530">
        <w:rPr>
          <w:rFonts w:ascii="Times New Roman" w:hAnsi="Times New Roman"/>
          <w:sz w:val="24"/>
          <w:szCs w:val="24"/>
        </w:rPr>
        <w:t xml:space="preserve"> the information regarding sport development programmes in the provinces, especially those provided in rural areas</w:t>
      </w:r>
      <w:r w:rsidR="002B32B5" w:rsidRPr="00255530">
        <w:rPr>
          <w:rFonts w:ascii="Times New Roman" w:hAnsi="Times New Roman"/>
          <w:sz w:val="24"/>
          <w:szCs w:val="24"/>
        </w:rPr>
        <w:t xml:space="preserve"> including rural sport infrastructure development</w:t>
      </w:r>
      <w:r w:rsidR="00A309DB" w:rsidRPr="00255530">
        <w:rPr>
          <w:rFonts w:ascii="Times New Roman" w:hAnsi="Times New Roman"/>
          <w:sz w:val="24"/>
          <w:szCs w:val="24"/>
        </w:rPr>
        <w:t>;</w:t>
      </w:r>
    </w:p>
    <w:p w:rsidR="003D26D7"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10.1.7.</w:t>
      </w:r>
      <w:r w:rsidRPr="00255530">
        <w:rPr>
          <w:rFonts w:ascii="Times New Roman" w:hAnsi="Times New Roman"/>
          <w:sz w:val="24"/>
          <w:szCs w:val="24"/>
        </w:rPr>
        <w:tab/>
      </w:r>
      <w:r w:rsidR="009369C8" w:rsidRPr="00255530">
        <w:rPr>
          <w:rFonts w:ascii="Times New Roman" w:hAnsi="Times New Roman"/>
          <w:sz w:val="24"/>
          <w:szCs w:val="24"/>
        </w:rPr>
        <w:t>Ensur</w:t>
      </w:r>
      <w:r w:rsidR="00B222F1" w:rsidRPr="00255530">
        <w:rPr>
          <w:rFonts w:ascii="Times New Roman" w:hAnsi="Times New Roman"/>
          <w:sz w:val="24"/>
          <w:szCs w:val="24"/>
        </w:rPr>
        <w:t>ing</w:t>
      </w:r>
      <w:r w:rsidR="009369C8" w:rsidRPr="00255530">
        <w:rPr>
          <w:rFonts w:ascii="Times New Roman" w:hAnsi="Times New Roman"/>
          <w:sz w:val="24"/>
          <w:szCs w:val="24"/>
        </w:rPr>
        <w:t xml:space="preserve"> that the department is compliant with the classification of Sport Trust as an entity, this comes as a result of the concern National Treasury regarding the transfer of funds to </w:t>
      </w:r>
      <w:r w:rsidR="00496E4A" w:rsidRPr="00255530">
        <w:rPr>
          <w:rFonts w:ascii="Times New Roman" w:hAnsi="Times New Roman"/>
          <w:sz w:val="24"/>
          <w:szCs w:val="24"/>
        </w:rPr>
        <w:t xml:space="preserve">The </w:t>
      </w:r>
      <w:r w:rsidR="009369C8" w:rsidRPr="00255530">
        <w:rPr>
          <w:rFonts w:ascii="Times New Roman" w:hAnsi="Times New Roman"/>
          <w:sz w:val="24"/>
          <w:szCs w:val="24"/>
        </w:rPr>
        <w:t>Sports Trust with allocation meant for sport federations</w:t>
      </w:r>
      <w:r w:rsidR="003D26D7" w:rsidRPr="00255530">
        <w:rPr>
          <w:rFonts w:ascii="Times New Roman" w:hAnsi="Times New Roman"/>
          <w:sz w:val="24"/>
          <w:szCs w:val="24"/>
        </w:rPr>
        <w:t>;</w:t>
      </w:r>
    </w:p>
    <w:p w:rsidR="002F20AF"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10.1.8.</w:t>
      </w:r>
      <w:r w:rsidRPr="00255530">
        <w:rPr>
          <w:rFonts w:ascii="Times New Roman" w:hAnsi="Times New Roman"/>
          <w:sz w:val="24"/>
          <w:szCs w:val="24"/>
        </w:rPr>
        <w:tab/>
      </w:r>
      <w:r w:rsidR="00B834C0" w:rsidRPr="00255530">
        <w:rPr>
          <w:rFonts w:ascii="Times New Roman" w:hAnsi="Times New Roman"/>
          <w:sz w:val="24"/>
          <w:szCs w:val="24"/>
        </w:rPr>
        <w:t>Consultation</w:t>
      </w:r>
      <w:r w:rsidR="002F20AF" w:rsidRPr="00255530">
        <w:rPr>
          <w:rFonts w:ascii="Times New Roman" w:hAnsi="Times New Roman"/>
          <w:sz w:val="24"/>
          <w:szCs w:val="24"/>
        </w:rPr>
        <w:t xml:space="preserve"> with the DBE and </w:t>
      </w:r>
      <w:r w:rsidR="009A0DB2" w:rsidRPr="00255530">
        <w:rPr>
          <w:rFonts w:ascii="Times New Roman" w:hAnsi="Times New Roman"/>
          <w:sz w:val="24"/>
          <w:szCs w:val="24"/>
        </w:rPr>
        <w:t>s</w:t>
      </w:r>
      <w:r w:rsidR="002F20AF" w:rsidRPr="00255530">
        <w:rPr>
          <w:rFonts w:ascii="Times New Roman" w:hAnsi="Times New Roman"/>
          <w:sz w:val="24"/>
          <w:szCs w:val="24"/>
        </w:rPr>
        <w:t>chools which have identified as sport focused schools</w:t>
      </w:r>
      <w:r w:rsidR="002B32B5" w:rsidRPr="00255530">
        <w:rPr>
          <w:rFonts w:ascii="Times New Roman" w:hAnsi="Times New Roman"/>
          <w:sz w:val="24"/>
          <w:szCs w:val="24"/>
        </w:rPr>
        <w:t xml:space="preserve"> to ensure </w:t>
      </w:r>
      <w:r w:rsidR="002F20AF" w:rsidRPr="00255530">
        <w:rPr>
          <w:rFonts w:ascii="Times New Roman" w:hAnsi="Times New Roman"/>
          <w:sz w:val="24"/>
          <w:szCs w:val="24"/>
        </w:rPr>
        <w:t>that there are properly signed service level agreements between all the parties involved</w:t>
      </w:r>
      <w:r w:rsidR="002B32B5" w:rsidRPr="00255530">
        <w:rPr>
          <w:rFonts w:ascii="Times New Roman" w:hAnsi="Times New Roman"/>
          <w:sz w:val="24"/>
          <w:szCs w:val="24"/>
        </w:rPr>
        <w:t xml:space="preserve"> and value for money for service delivery standards that have been set</w:t>
      </w:r>
      <w:r w:rsidR="009A0DB2" w:rsidRPr="00255530">
        <w:rPr>
          <w:rFonts w:ascii="Times New Roman" w:hAnsi="Times New Roman"/>
          <w:sz w:val="24"/>
          <w:szCs w:val="24"/>
        </w:rPr>
        <w:t>;</w:t>
      </w:r>
    </w:p>
    <w:p w:rsidR="002F20AF"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10.1.9.</w:t>
      </w:r>
      <w:r w:rsidRPr="00255530">
        <w:rPr>
          <w:rFonts w:ascii="Times New Roman" w:hAnsi="Times New Roman"/>
          <w:sz w:val="24"/>
          <w:szCs w:val="24"/>
        </w:rPr>
        <w:tab/>
      </w:r>
      <w:r w:rsidR="00B834C0" w:rsidRPr="00255530">
        <w:rPr>
          <w:rFonts w:ascii="Times New Roman" w:hAnsi="Times New Roman"/>
          <w:sz w:val="24"/>
          <w:szCs w:val="24"/>
        </w:rPr>
        <w:t>Delivering</w:t>
      </w:r>
      <w:r w:rsidR="002F20AF" w:rsidRPr="00255530">
        <w:rPr>
          <w:rFonts w:ascii="Times New Roman" w:hAnsi="Times New Roman"/>
          <w:sz w:val="24"/>
          <w:szCs w:val="24"/>
        </w:rPr>
        <w:t xml:space="preserve"> </w:t>
      </w:r>
      <w:r w:rsidR="002B32B5" w:rsidRPr="00255530">
        <w:rPr>
          <w:rFonts w:ascii="Times New Roman" w:hAnsi="Times New Roman"/>
          <w:sz w:val="24"/>
          <w:szCs w:val="24"/>
        </w:rPr>
        <w:t xml:space="preserve">the appropriate and quality </w:t>
      </w:r>
      <w:r w:rsidR="002F20AF" w:rsidRPr="00255530">
        <w:rPr>
          <w:rFonts w:ascii="Times New Roman" w:hAnsi="Times New Roman"/>
          <w:sz w:val="24"/>
          <w:szCs w:val="24"/>
        </w:rPr>
        <w:t xml:space="preserve">equipment to </w:t>
      </w:r>
      <w:r w:rsidR="002B32B5" w:rsidRPr="00255530">
        <w:rPr>
          <w:rFonts w:ascii="Times New Roman" w:hAnsi="Times New Roman"/>
          <w:sz w:val="24"/>
          <w:szCs w:val="24"/>
        </w:rPr>
        <w:t xml:space="preserve">all targeted </w:t>
      </w:r>
      <w:r w:rsidR="002F20AF" w:rsidRPr="00255530">
        <w:rPr>
          <w:rFonts w:ascii="Times New Roman" w:hAnsi="Times New Roman"/>
          <w:sz w:val="24"/>
          <w:szCs w:val="24"/>
        </w:rPr>
        <w:t>schools and clubs in order to encourage participation in sport amongst learners and community members</w:t>
      </w:r>
      <w:r w:rsidR="009A0DB2" w:rsidRPr="00255530">
        <w:rPr>
          <w:rFonts w:ascii="Times New Roman" w:hAnsi="Times New Roman"/>
          <w:sz w:val="24"/>
          <w:szCs w:val="24"/>
        </w:rPr>
        <w:t>;</w:t>
      </w:r>
    </w:p>
    <w:p w:rsidR="002F20AF"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10.1.10.</w:t>
      </w:r>
      <w:r w:rsidRPr="00255530">
        <w:rPr>
          <w:rFonts w:ascii="Times New Roman" w:hAnsi="Times New Roman"/>
          <w:sz w:val="24"/>
          <w:szCs w:val="24"/>
        </w:rPr>
        <w:tab/>
      </w:r>
      <w:r w:rsidR="00B834C0" w:rsidRPr="00255530">
        <w:rPr>
          <w:rFonts w:ascii="Times New Roman" w:hAnsi="Times New Roman"/>
          <w:sz w:val="24"/>
          <w:szCs w:val="24"/>
        </w:rPr>
        <w:t>Advocating</w:t>
      </w:r>
      <w:r w:rsidR="002F20AF" w:rsidRPr="00255530">
        <w:rPr>
          <w:rFonts w:ascii="Times New Roman" w:hAnsi="Times New Roman"/>
          <w:sz w:val="24"/>
          <w:szCs w:val="24"/>
        </w:rPr>
        <w:t xml:space="preserve"> for building of sport facilities in rural communities which will benefit not only schools</w:t>
      </w:r>
      <w:r w:rsidR="009A0DB2" w:rsidRPr="00255530">
        <w:rPr>
          <w:rFonts w:ascii="Times New Roman" w:hAnsi="Times New Roman"/>
          <w:sz w:val="24"/>
          <w:szCs w:val="24"/>
        </w:rPr>
        <w:t>,</w:t>
      </w:r>
      <w:r w:rsidR="002F20AF" w:rsidRPr="00255530">
        <w:rPr>
          <w:rFonts w:ascii="Times New Roman" w:hAnsi="Times New Roman"/>
          <w:sz w:val="24"/>
          <w:szCs w:val="24"/>
        </w:rPr>
        <w:t xml:space="preserve"> but</w:t>
      </w:r>
      <w:r w:rsidR="009A0DB2" w:rsidRPr="00255530">
        <w:rPr>
          <w:rFonts w:ascii="Times New Roman" w:hAnsi="Times New Roman"/>
          <w:sz w:val="24"/>
          <w:szCs w:val="24"/>
        </w:rPr>
        <w:t xml:space="preserve"> also</w:t>
      </w:r>
      <w:r w:rsidR="002F20AF" w:rsidRPr="00255530">
        <w:rPr>
          <w:rFonts w:ascii="Times New Roman" w:hAnsi="Times New Roman"/>
          <w:sz w:val="24"/>
          <w:szCs w:val="24"/>
        </w:rPr>
        <w:t xml:space="preserve"> the general communities living in the rural areas</w:t>
      </w:r>
      <w:r w:rsidR="009A0DB2" w:rsidRPr="00255530">
        <w:rPr>
          <w:rFonts w:ascii="Times New Roman" w:hAnsi="Times New Roman"/>
          <w:sz w:val="24"/>
          <w:szCs w:val="24"/>
        </w:rPr>
        <w:t>;</w:t>
      </w:r>
    </w:p>
    <w:p w:rsidR="002F20AF"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10.1.11.</w:t>
      </w:r>
      <w:r w:rsidRPr="00255530">
        <w:rPr>
          <w:rFonts w:ascii="Times New Roman" w:hAnsi="Times New Roman"/>
          <w:sz w:val="24"/>
          <w:szCs w:val="24"/>
        </w:rPr>
        <w:tab/>
      </w:r>
      <w:r w:rsidR="00B834C0" w:rsidRPr="00255530">
        <w:rPr>
          <w:rFonts w:ascii="Times New Roman" w:hAnsi="Times New Roman"/>
          <w:sz w:val="24"/>
          <w:szCs w:val="24"/>
        </w:rPr>
        <w:t>Providing</w:t>
      </w:r>
      <w:r w:rsidR="001C0167" w:rsidRPr="00255530">
        <w:rPr>
          <w:rFonts w:ascii="Times New Roman" w:hAnsi="Times New Roman"/>
          <w:sz w:val="24"/>
          <w:szCs w:val="24"/>
        </w:rPr>
        <w:t xml:space="preserve"> adequate financial resources to support the EPG in order to ensure that federations are</w:t>
      </w:r>
      <w:r w:rsidR="0039026A" w:rsidRPr="00255530">
        <w:rPr>
          <w:rFonts w:ascii="Times New Roman" w:hAnsi="Times New Roman"/>
          <w:sz w:val="24"/>
          <w:szCs w:val="24"/>
        </w:rPr>
        <w:t xml:space="preserve"> transform</w:t>
      </w:r>
      <w:r w:rsidR="00574F84" w:rsidRPr="00255530">
        <w:rPr>
          <w:rFonts w:ascii="Times New Roman" w:hAnsi="Times New Roman"/>
          <w:sz w:val="24"/>
          <w:szCs w:val="24"/>
        </w:rPr>
        <w:t xml:space="preserve">ing </w:t>
      </w:r>
      <w:r w:rsidR="0039026A" w:rsidRPr="00255530">
        <w:rPr>
          <w:rFonts w:ascii="Times New Roman" w:hAnsi="Times New Roman"/>
          <w:sz w:val="24"/>
          <w:szCs w:val="24"/>
        </w:rPr>
        <w:t xml:space="preserve">and </w:t>
      </w:r>
      <w:r w:rsidR="00574F84" w:rsidRPr="00255530">
        <w:rPr>
          <w:rFonts w:ascii="Times New Roman" w:hAnsi="Times New Roman"/>
          <w:sz w:val="24"/>
          <w:szCs w:val="24"/>
        </w:rPr>
        <w:t>that the EPG is</w:t>
      </w:r>
      <w:r w:rsidR="001C0167" w:rsidRPr="00255530">
        <w:rPr>
          <w:rFonts w:ascii="Times New Roman" w:hAnsi="Times New Roman"/>
          <w:sz w:val="24"/>
          <w:szCs w:val="24"/>
        </w:rPr>
        <w:t xml:space="preserve"> able to monitor</w:t>
      </w:r>
      <w:r w:rsidR="0039026A" w:rsidRPr="00255530">
        <w:rPr>
          <w:rFonts w:ascii="Times New Roman" w:hAnsi="Times New Roman"/>
          <w:sz w:val="24"/>
          <w:szCs w:val="24"/>
        </w:rPr>
        <w:t xml:space="preserve"> targets</w:t>
      </w:r>
      <w:r w:rsidR="009A0DB2" w:rsidRPr="00255530">
        <w:rPr>
          <w:rFonts w:ascii="Times New Roman" w:hAnsi="Times New Roman"/>
          <w:sz w:val="24"/>
          <w:szCs w:val="24"/>
        </w:rPr>
        <w:t xml:space="preserve"> on quarterly basis</w:t>
      </w:r>
      <w:r w:rsidR="00A309DB" w:rsidRPr="00255530">
        <w:rPr>
          <w:rFonts w:ascii="Times New Roman" w:hAnsi="Times New Roman"/>
          <w:sz w:val="24"/>
          <w:szCs w:val="24"/>
        </w:rPr>
        <w:t>;</w:t>
      </w:r>
    </w:p>
    <w:p w:rsidR="00B76DAB"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10.1.12.</w:t>
      </w:r>
      <w:r w:rsidRPr="00255530">
        <w:rPr>
          <w:rFonts w:ascii="Times New Roman" w:hAnsi="Times New Roman"/>
          <w:sz w:val="24"/>
          <w:szCs w:val="24"/>
        </w:rPr>
        <w:tab/>
      </w:r>
      <w:r w:rsidR="00B222F1" w:rsidRPr="00255530">
        <w:rPr>
          <w:rFonts w:ascii="Times New Roman" w:hAnsi="Times New Roman"/>
          <w:sz w:val="24"/>
          <w:szCs w:val="24"/>
        </w:rPr>
        <w:t xml:space="preserve">Enforcing </w:t>
      </w:r>
      <w:r w:rsidR="00B76DAB" w:rsidRPr="00255530">
        <w:rPr>
          <w:rFonts w:ascii="Times New Roman" w:hAnsi="Times New Roman"/>
          <w:sz w:val="24"/>
          <w:szCs w:val="24"/>
        </w:rPr>
        <w:t>that the sport development and school sport programme are broadened towards rural and disadvantaged areas in order to increase access to sport opportunities.</w:t>
      </w:r>
    </w:p>
    <w:p w:rsidR="00B76DAB"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10.1.13.</w:t>
      </w:r>
      <w:r w:rsidRPr="00255530">
        <w:rPr>
          <w:rFonts w:ascii="Times New Roman" w:hAnsi="Times New Roman"/>
          <w:sz w:val="24"/>
          <w:szCs w:val="24"/>
        </w:rPr>
        <w:tab/>
      </w:r>
      <w:r w:rsidR="00057A9C" w:rsidRPr="00255530">
        <w:rPr>
          <w:rFonts w:ascii="Times New Roman" w:hAnsi="Times New Roman"/>
          <w:sz w:val="24"/>
          <w:szCs w:val="24"/>
        </w:rPr>
        <w:t>Improv</w:t>
      </w:r>
      <w:r w:rsidR="00B222F1" w:rsidRPr="00255530">
        <w:rPr>
          <w:rFonts w:ascii="Times New Roman" w:hAnsi="Times New Roman"/>
          <w:sz w:val="24"/>
          <w:szCs w:val="24"/>
        </w:rPr>
        <w:t>ing</w:t>
      </w:r>
      <w:r w:rsidR="00057A9C" w:rsidRPr="00255530">
        <w:rPr>
          <w:rFonts w:ascii="Times New Roman" w:hAnsi="Times New Roman"/>
          <w:sz w:val="24"/>
          <w:szCs w:val="24"/>
        </w:rPr>
        <w:t xml:space="preserve"> cooperation and collaboration with the Department</w:t>
      </w:r>
      <w:r w:rsidR="00B222F1" w:rsidRPr="00255530">
        <w:rPr>
          <w:rFonts w:ascii="Times New Roman" w:hAnsi="Times New Roman"/>
          <w:sz w:val="24"/>
          <w:szCs w:val="24"/>
        </w:rPr>
        <w:t>s</w:t>
      </w:r>
      <w:r w:rsidR="00057A9C" w:rsidRPr="00255530">
        <w:rPr>
          <w:rFonts w:ascii="Times New Roman" w:hAnsi="Times New Roman"/>
          <w:sz w:val="24"/>
          <w:szCs w:val="24"/>
        </w:rPr>
        <w:t xml:space="preserve"> of Basic Education and Health in order to increase participation in sport and encourage healthy lifestyles</w:t>
      </w:r>
      <w:r w:rsidR="00B222F1" w:rsidRPr="00255530">
        <w:rPr>
          <w:rFonts w:ascii="Times New Roman" w:hAnsi="Times New Roman"/>
          <w:sz w:val="24"/>
          <w:szCs w:val="24"/>
        </w:rPr>
        <w:t xml:space="preserve">; </w:t>
      </w:r>
    </w:p>
    <w:p w:rsidR="00574F84"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10.1.14.</w:t>
      </w:r>
      <w:r w:rsidRPr="00255530">
        <w:rPr>
          <w:rFonts w:ascii="Times New Roman" w:hAnsi="Times New Roman"/>
          <w:sz w:val="24"/>
          <w:szCs w:val="24"/>
        </w:rPr>
        <w:tab/>
      </w:r>
      <w:r w:rsidR="00B834C0" w:rsidRPr="00255530">
        <w:rPr>
          <w:rFonts w:ascii="Times New Roman" w:hAnsi="Times New Roman"/>
          <w:sz w:val="24"/>
          <w:szCs w:val="24"/>
        </w:rPr>
        <w:t>Pursuing</w:t>
      </w:r>
      <w:r w:rsidR="00FD606B" w:rsidRPr="00255530">
        <w:rPr>
          <w:rFonts w:ascii="Times New Roman" w:hAnsi="Times New Roman"/>
          <w:sz w:val="24"/>
          <w:szCs w:val="24"/>
        </w:rPr>
        <w:t xml:space="preserve"> the discussions with the Minister of Basic Education regarding the allocation of funds for school sport intra-school programme</w:t>
      </w:r>
      <w:r w:rsidR="007F7633" w:rsidRPr="00255530">
        <w:rPr>
          <w:rFonts w:ascii="Times New Roman" w:hAnsi="Times New Roman"/>
          <w:sz w:val="24"/>
          <w:szCs w:val="24"/>
        </w:rPr>
        <w:t xml:space="preserve"> and </w:t>
      </w:r>
      <w:r w:rsidR="00D679CA" w:rsidRPr="00255530">
        <w:rPr>
          <w:rFonts w:ascii="Times New Roman" w:hAnsi="Times New Roman"/>
          <w:sz w:val="24"/>
          <w:szCs w:val="24"/>
        </w:rPr>
        <w:t xml:space="preserve">the review of the </w:t>
      </w:r>
      <w:r w:rsidR="00FE1396" w:rsidRPr="00255530">
        <w:rPr>
          <w:rFonts w:ascii="Times New Roman" w:hAnsi="Times New Roman"/>
          <w:sz w:val="24"/>
          <w:szCs w:val="24"/>
        </w:rPr>
        <w:t>Memorandum</w:t>
      </w:r>
      <w:r w:rsidR="00D679CA" w:rsidRPr="00255530">
        <w:rPr>
          <w:rFonts w:ascii="Times New Roman" w:hAnsi="Times New Roman"/>
          <w:sz w:val="24"/>
          <w:szCs w:val="24"/>
        </w:rPr>
        <w:t xml:space="preserve"> of Understanding</w:t>
      </w:r>
      <w:r w:rsidR="00A309DB" w:rsidRPr="00255530">
        <w:rPr>
          <w:rFonts w:ascii="Times New Roman" w:hAnsi="Times New Roman"/>
          <w:sz w:val="24"/>
          <w:szCs w:val="24"/>
        </w:rPr>
        <w:t>;</w:t>
      </w:r>
    </w:p>
    <w:p w:rsidR="00FE1396"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10.1.15.</w:t>
      </w:r>
      <w:r w:rsidRPr="00255530">
        <w:rPr>
          <w:rFonts w:ascii="Times New Roman" w:hAnsi="Times New Roman"/>
          <w:sz w:val="24"/>
          <w:szCs w:val="24"/>
        </w:rPr>
        <w:tab/>
      </w:r>
      <w:r w:rsidR="00B834C0" w:rsidRPr="00255530">
        <w:rPr>
          <w:rFonts w:ascii="Times New Roman" w:hAnsi="Times New Roman"/>
          <w:sz w:val="24"/>
          <w:szCs w:val="24"/>
        </w:rPr>
        <w:t>Ensuring that there is a systematic approach to identify talent at schools by f</w:t>
      </w:r>
      <w:r w:rsidR="00FE1396" w:rsidRPr="00255530">
        <w:rPr>
          <w:rFonts w:ascii="Times New Roman" w:hAnsi="Times New Roman"/>
          <w:sz w:val="24"/>
          <w:szCs w:val="24"/>
        </w:rPr>
        <w:t xml:space="preserve">ederations </w:t>
      </w:r>
      <w:r w:rsidR="00B834C0" w:rsidRPr="00255530">
        <w:rPr>
          <w:rFonts w:ascii="Times New Roman" w:hAnsi="Times New Roman"/>
          <w:sz w:val="24"/>
          <w:szCs w:val="24"/>
        </w:rPr>
        <w:t>including</w:t>
      </w:r>
      <w:r w:rsidR="00FE1396" w:rsidRPr="00255530">
        <w:rPr>
          <w:rFonts w:ascii="Times New Roman" w:hAnsi="Times New Roman"/>
          <w:sz w:val="24"/>
          <w:szCs w:val="24"/>
        </w:rPr>
        <w:t xml:space="preserve"> the </w:t>
      </w:r>
      <w:r w:rsidR="00B834C0" w:rsidRPr="00255530">
        <w:rPr>
          <w:rFonts w:ascii="Times New Roman" w:hAnsi="Times New Roman"/>
          <w:sz w:val="24"/>
          <w:szCs w:val="24"/>
        </w:rPr>
        <w:t xml:space="preserve">establishment of </w:t>
      </w:r>
      <w:r w:rsidR="00FE1396" w:rsidRPr="00255530">
        <w:rPr>
          <w:rFonts w:ascii="Times New Roman" w:hAnsi="Times New Roman"/>
          <w:sz w:val="24"/>
          <w:szCs w:val="24"/>
        </w:rPr>
        <w:t>school sport in their governance structure</w:t>
      </w:r>
      <w:r w:rsidR="00A309DB" w:rsidRPr="00255530">
        <w:rPr>
          <w:rFonts w:ascii="Times New Roman" w:hAnsi="Times New Roman"/>
          <w:sz w:val="24"/>
          <w:szCs w:val="24"/>
        </w:rPr>
        <w:t>;</w:t>
      </w:r>
    </w:p>
    <w:p w:rsidR="009711E6"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lastRenderedPageBreak/>
        <w:t>10.1.16.</w:t>
      </w:r>
      <w:r w:rsidRPr="00255530">
        <w:rPr>
          <w:rFonts w:ascii="Times New Roman" w:hAnsi="Times New Roman"/>
          <w:sz w:val="24"/>
          <w:szCs w:val="24"/>
        </w:rPr>
        <w:tab/>
      </w:r>
      <w:r w:rsidR="00B834C0" w:rsidRPr="00255530">
        <w:rPr>
          <w:rFonts w:ascii="Times New Roman" w:hAnsi="Times New Roman"/>
          <w:sz w:val="24"/>
          <w:szCs w:val="24"/>
        </w:rPr>
        <w:t>Capacitating</w:t>
      </w:r>
      <w:r w:rsidR="00D679CA" w:rsidRPr="00255530">
        <w:rPr>
          <w:rFonts w:ascii="Times New Roman" w:hAnsi="Times New Roman"/>
          <w:sz w:val="24"/>
          <w:szCs w:val="24"/>
        </w:rPr>
        <w:t xml:space="preserve"> the sport infrastructure programme, in order to ensure that it is able to fulfil its role of supporting the municipalities to build sport facilities through the allocated </w:t>
      </w:r>
      <w:r w:rsidR="00FE1396" w:rsidRPr="00255530">
        <w:rPr>
          <w:rFonts w:ascii="Times New Roman" w:hAnsi="Times New Roman"/>
          <w:sz w:val="24"/>
          <w:szCs w:val="24"/>
        </w:rPr>
        <w:t xml:space="preserve">15% </w:t>
      </w:r>
      <w:r w:rsidR="00433DD5" w:rsidRPr="00255530">
        <w:rPr>
          <w:rFonts w:ascii="Times New Roman" w:hAnsi="Times New Roman"/>
          <w:sz w:val="24"/>
          <w:szCs w:val="24"/>
        </w:rPr>
        <w:t>P-component</w:t>
      </w:r>
      <w:r w:rsidR="00FE1396" w:rsidRPr="00255530">
        <w:rPr>
          <w:rFonts w:ascii="Times New Roman" w:hAnsi="Times New Roman"/>
          <w:sz w:val="24"/>
          <w:szCs w:val="24"/>
        </w:rPr>
        <w:t xml:space="preserve"> of the</w:t>
      </w:r>
      <w:r w:rsidR="00D679CA" w:rsidRPr="00255530">
        <w:rPr>
          <w:rFonts w:ascii="Times New Roman" w:hAnsi="Times New Roman"/>
          <w:sz w:val="24"/>
          <w:szCs w:val="24"/>
        </w:rPr>
        <w:t xml:space="preserve"> </w:t>
      </w:r>
      <w:r w:rsidR="00FE1396" w:rsidRPr="00255530">
        <w:rPr>
          <w:rFonts w:ascii="Times New Roman" w:hAnsi="Times New Roman"/>
          <w:sz w:val="24"/>
          <w:szCs w:val="24"/>
        </w:rPr>
        <w:t>MIG outside the formula</w:t>
      </w:r>
      <w:r w:rsidR="00A309DB" w:rsidRPr="00255530">
        <w:rPr>
          <w:rFonts w:ascii="Times New Roman" w:hAnsi="Times New Roman"/>
          <w:sz w:val="24"/>
          <w:szCs w:val="24"/>
        </w:rPr>
        <w:t>;</w:t>
      </w:r>
    </w:p>
    <w:p w:rsidR="00A86340" w:rsidRDefault="00E94852" w:rsidP="00A86340">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10.1.17.</w:t>
      </w:r>
      <w:r w:rsidRPr="00255530">
        <w:rPr>
          <w:rFonts w:ascii="Times New Roman" w:hAnsi="Times New Roman"/>
          <w:sz w:val="24"/>
          <w:szCs w:val="24"/>
        </w:rPr>
        <w:tab/>
      </w:r>
      <w:r w:rsidR="00A309DB" w:rsidRPr="00255530">
        <w:rPr>
          <w:rFonts w:ascii="Times New Roman" w:hAnsi="Times New Roman"/>
          <w:sz w:val="24"/>
          <w:szCs w:val="24"/>
        </w:rPr>
        <w:t xml:space="preserve">Ensuring </w:t>
      </w:r>
      <w:r w:rsidR="00057A9C" w:rsidRPr="00255530">
        <w:rPr>
          <w:rFonts w:ascii="Times New Roman" w:hAnsi="Times New Roman"/>
          <w:sz w:val="24"/>
          <w:szCs w:val="24"/>
        </w:rPr>
        <w:t>that the sport infrastructure development programme funded though the MIG and Ministerial outreach programmes is more biased towards rural and disadvantaged areas.</w:t>
      </w:r>
      <w:r w:rsidR="00A86340">
        <w:rPr>
          <w:rFonts w:ascii="Times New Roman" w:hAnsi="Times New Roman"/>
          <w:sz w:val="24"/>
          <w:szCs w:val="24"/>
        </w:rPr>
        <w:t xml:space="preserve"> </w:t>
      </w:r>
    </w:p>
    <w:p w:rsidR="009711E6" w:rsidRPr="00866131" w:rsidRDefault="00E94852" w:rsidP="00A86340">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t>10.2.</w:t>
      </w:r>
      <w:r w:rsidRPr="00255530">
        <w:rPr>
          <w:rFonts w:ascii="Times New Roman" w:hAnsi="Times New Roman"/>
          <w:b/>
          <w:sz w:val="24"/>
          <w:szCs w:val="24"/>
        </w:rPr>
        <w:tab/>
      </w:r>
      <w:r w:rsidR="009711E6" w:rsidRPr="00866131">
        <w:rPr>
          <w:rFonts w:ascii="Times New Roman" w:hAnsi="Times New Roman"/>
          <w:b/>
          <w:sz w:val="24"/>
          <w:szCs w:val="24"/>
        </w:rPr>
        <w:t>Boxing SA</w:t>
      </w:r>
    </w:p>
    <w:p w:rsidR="009711E6" w:rsidRPr="00255530" w:rsidRDefault="00E94852" w:rsidP="00D23379">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10.2.1.</w:t>
      </w:r>
      <w:r w:rsidRPr="00255530">
        <w:rPr>
          <w:rFonts w:ascii="Times New Roman" w:hAnsi="Times New Roman"/>
          <w:sz w:val="24"/>
          <w:szCs w:val="24"/>
        </w:rPr>
        <w:tab/>
      </w:r>
      <w:r w:rsidR="00A309DB" w:rsidRPr="00255530">
        <w:rPr>
          <w:rFonts w:ascii="Times New Roman" w:hAnsi="Times New Roman"/>
          <w:sz w:val="24"/>
          <w:szCs w:val="24"/>
        </w:rPr>
        <w:t xml:space="preserve">Ensuring </w:t>
      </w:r>
      <w:r w:rsidR="009711E6" w:rsidRPr="00255530">
        <w:rPr>
          <w:rFonts w:ascii="Times New Roman" w:hAnsi="Times New Roman"/>
          <w:sz w:val="24"/>
          <w:szCs w:val="24"/>
        </w:rPr>
        <w:t xml:space="preserve">that management monitor compliance using a procurement checklist, that BSA include compliance with SCM in individual performance contracts for SCM officials and that officials who incurred/permitted the irregular expenditure </w:t>
      </w:r>
      <w:r w:rsidR="009A0DB2" w:rsidRPr="00255530">
        <w:rPr>
          <w:rFonts w:ascii="Times New Roman" w:hAnsi="Times New Roman"/>
          <w:sz w:val="24"/>
          <w:szCs w:val="24"/>
        </w:rPr>
        <w:t>are</w:t>
      </w:r>
      <w:r w:rsidR="009711E6" w:rsidRPr="00255530">
        <w:rPr>
          <w:rFonts w:ascii="Times New Roman" w:hAnsi="Times New Roman"/>
          <w:sz w:val="24"/>
          <w:szCs w:val="24"/>
        </w:rPr>
        <w:t xml:space="preserve"> held accountable</w:t>
      </w:r>
      <w:r w:rsidR="009A0DB2" w:rsidRPr="00255530">
        <w:rPr>
          <w:rFonts w:ascii="Times New Roman" w:hAnsi="Times New Roman"/>
          <w:sz w:val="24"/>
          <w:szCs w:val="24"/>
        </w:rPr>
        <w:t>;</w:t>
      </w:r>
    </w:p>
    <w:p w:rsidR="009711E6" w:rsidRPr="00255530" w:rsidRDefault="004C17B4" w:rsidP="00101C83">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10.2.2.</w:t>
      </w:r>
      <w:r w:rsidRPr="00255530">
        <w:rPr>
          <w:rFonts w:ascii="Times New Roman" w:hAnsi="Times New Roman"/>
          <w:sz w:val="24"/>
          <w:szCs w:val="24"/>
        </w:rPr>
        <w:tab/>
      </w:r>
      <w:r w:rsidR="00A309DB" w:rsidRPr="00255530">
        <w:rPr>
          <w:rFonts w:ascii="Times New Roman" w:hAnsi="Times New Roman"/>
          <w:sz w:val="24"/>
          <w:szCs w:val="24"/>
        </w:rPr>
        <w:t>Ensuring</w:t>
      </w:r>
      <w:r w:rsidR="00A309DB" w:rsidRPr="00255530" w:rsidDel="00A309DB">
        <w:rPr>
          <w:rFonts w:ascii="Times New Roman" w:hAnsi="Times New Roman"/>
          <w:sz w:val="24"/>
          <w:szCs w:val="24"/>
        </w:rPr>
        <w:t xml:space="preserve"> </w:t>
      </w:r>
      <w:r w:rsidR="00EA5C53" w:rsidRPr="00255530">
        <w:rPr>
          <w:rFonts w:ascii="Times New Roman" w:hAnsi="Times New Roman"/>
          <w:sz w:val="24"/>
          <w:szCs w:val="24"/>
        </w:rPr>
        <w:t xml:space="preserve">that the </w:t>
      </w:r>
      <w:r w:rsidR="00B222F1" w:rsidRPr="00255530">
        <w:rPr>
          <w:rFonts w:ascii="Times New Roman" w:hAnsi="Times New Roman"/>
          <w:sz w:val="24"/>
          <w:szCs w:val="24"/>
        </w:rPr>
        <w:t>l</w:t>
      </w:r>
      <w:r w:rsidR="00EA5C53" w:rsidRPr="00255530">
        <w:rPr>
          <w:rFonts w:ascii="Times New Roman" w:hAnsi="Times New Roman"/>
          <w:sz w:val="24"/>
          <w:szCs w:val="24"/>
        </w:rPr>
        <w:t xml:space="preserve">eadership of Boxing SA is stable and </w:t>
      </w:r>
      <w:r w:rsidR="008A1703" w:rsidRPr="00255530">
        <w:rPr>
          <w:rFonts w:ascii="Times New Roman" w:hAnsi="Times New Roman"/>
          <w:sz w:val="24"/>
          <w:szCs w:val="24"/>
        </w:rPr>
        <w:t>has developed</w:t>
      </w:r>
      <w:r w:rsidR="009711E6" w:rsidRPr="00255530">
        <w:rPr>
          <w:rFonts w:ascii="Times New Roman" w:hAnsi="Times New Roman"/>
          <w:sz w:val="24"/>
          <w:szCs w:val="24"/>
        </w:rPr>
        <w:t xml:space="preserve"> </w:t>
      </w:r>
      <w:r w:rsidR="008A1703" w:rsidRPr="00255530">
        <w:rPr>
          <w:rFonts w:ascii="Times New Roman" w:hAnsi="Times New Roman"/>
          <w:sz w:val="24"/>
          <w:szCs w:val="24"/>
        </w:rPr>
        <w:t xml:space="preserve">the </w:t>
      </w:r>
      <w:r w:rsidR="009711E6" w:rsidRPr="00255530">
        <w:rPr>
          <w:rFonts w:ascii="Times New Roman" w:hAnsi="Times New Roman"/>
          <w:sz w:val="24"/>
          <w:szCs w:val="24"/>
        </w:rPr>
        <w:t>necessary policies</w:t>
      </w:r>
      <w:r w:rsidR="008A1703" w:rsidRPr="00255530">
        <w:rPr>
          <w:rFonts w:ascii="Times New Roman" w:hAnsi="Times New Roman"/>
          <w:sz w:val="24"/>
          <w:szCs w:val="24"/>
        </w:rPr>
        <w:t xml:space="preserve"> and controls</w:t>
      </w:r>
      <w:r w:rsidR="009A0DB2" w:rsidRPr="00255530">
        <w:rPr>
          <w:rFonts w:ascii="Times New Roman" w:hAnsi="Times New Roman"/>
          <w:sz w:val="24"/>
          <w:szCs w:val="24"/>
        </w:rPr>
        <w:t>;</w:t>
      </w:r>
    </w:p>
    <w:p w:rsidR="009711E6" w:rsidRPr="00255530" w:rsidRDefault="004C17B4" w:rsidP="00101C83">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10.2.3.</w:t>
      </w:r>
      <w:r w:rsidRPr="00255530">
        <w:rPr>
          <w:rFonts w:ascii="Times New Roman" w:hAnsi="Times New Roman"/>
          <w:sz w:val="24"/>
          <w:szCs w:val="24"/>
        </w:rPr>
        <w:tab/>
      </w:r>
      <w:r w:rsidR="00B222F1" w:rsidRPr="00255530">
        <w:rPr>
          <w:rFonts w:ascii="Times New Roman" w:hAnsi="Times New Roman"/>
          <w:sz w:val="24"/>
          <w:szCs w:val="24"/>
        </w:rPr>
        <w:t xml:space="preserve">Enforcing </w:t>
      </w:r>
      <w:r w:rsidR="009711E6" w:rsidRPr="00255530">
        <w:rPr>
          <w:rFonts w:ascii="Times New Roman" w:hAnsi="Times New Roman"/>
          <w:sz w:val="24"/>
          <w:szCs w:val="24"/>
        </w:rPr>
        <w:t>consequence management regarding compliance with legislation</w:t>
      </w:r>
      <w:r w:rsidR="00257D08" w:rsidRPr="00255530">
        <w:rPr>
          <w:rFonts w:ascii="Times New Roman" w:hAnsi="Times New Roman"/>
          <w:sz w:val="24"/>
          <w:szCs w:val="24"/>
        </w:rPr>
        <w:t>;</w:t>
      </w:r>
      <w:r w:rsidR="00A74891" w:rsidRPr="00255530">
        <w:rPr>
          <w:rFonts w:ascii="Times New Roman" w:hAnsi="Times New Roman"/>
          <w:sz w:val="24"/>
          <w:szCs w:val="24"/>
        </w:rPr>
        <w:t xml:space="preserve"> </w:t>
      </w:r>
    </w:p>
    <w:p w:rsidR="009711E6" w:rsidRPr="00255530" w:rsidRDefault="004C17B4" w:rsidP="00101C83">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10.2.4.</w:t>
      </w:r>
      <w:r w:rsidRPr="00255530">
        <w:rPr>
          <w:rFonts w:ascii="Times New Roman" w:hAnsi="Times New Roman"/>
          <w:sz w:val="24"/>
          <w:szCs w:val="24"/>
        </w:rPr>
        <w:tab/>
      </w:r>
      <w:r w:rsidR="009711E6" w:rsidRPr="00255530">
        <w:rPr>
          <w:rFonts w:ascii="Times New Roman" w:hAnsi="Times New Roman"/>
          <w:sz w:val="24"/>
          <w:szCs w:val="24"/>
        </w:rPr>
        <w:t>Ensur</w:t>
      </w:r>
      <w:r w:rsidR="00B222F1" w:rsidRPr="00255530">
        <w:rPr>
          <w:rFonts w:ascii="Times New Roman" w:hAnsi="Times New Roman"/>
          <w:sz w:val="24"/>
          <w:szCs w:val="24"/>
        </w:rPr>
        <w:t>ing</w:t>
      </w:r>
      <w:r w:rsidR="009711E6" w:rsidRPr="00255530">
        <w:rPr>
          <w:rFonts w:ascii="Times New Roman" w:hAnsi="Times New Roman"/>
          <w:sz w:val="24"/>
          <w:szCs w:val="24"/>
        </w:rPr>
        <w:t xml:space="preserve"> that management develop and implement the approved HR plan</w:t>
      </w:r>
      <w:r w:rsidR="00EA5C53" w:rsidRPr="00255530">
        <w:rPr>
          <w:rFonts w:ascii="Times New Roman" w:hAnsi="Times New Roman"/>
          <w:sz w:val="24"/>
          <w:szCs w:val="24"/>
        </w:rPr>
        <w:t xml:space="preserve"> which is suitable to work and demands of the entity</w:t>
      </w:r>
      <w:r w:rsidR="009A0DB2" w:rsidRPr="00255530">
        <w:rPr>
          <w:rFonts w:ascii="Times New Roman" w:hAnsi="Times New Roman"/>
          <w:sz w:val="24"/>
          <w:szCs w:val="24"/>
        </w:rPr>
        <w:t>;</w:t>
      </w:r>
    </w:p>
    <w:p w:rsidR="009711E6" w:rsidRPr="00255530" w:rsidRDefault="004C17B4" w:rsidP="00101C83">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10.2.5.</w:t>
      </w:r>
      <w:r w:rsidRPr="00255530">
        <w:rPr>
          <w:rFonts w:ascii="Times New Roman" w:hAnsi="Times New Roman"/>
          <w:sz w:val="24"/>
          <w:szCs w:val="24"/>
        </w:rPr>
        <w:tab/>
      </w:r>
      <w:r w:rsidR="009711E6" w:rsidRPr="00255530">
        <w:rPr>
          <w:rFonts w:ascii="Times New Roman" w:hAnsi="Times New Roman"/>
          <w:sz w:val="24"/>
          <w:szCs w:val="24"/>
        </w:rPr>
        <w:t>Ensu</w:t>
      </w:r>
      <w:r w:rsidR="00B222F1" w:rsidRPr="00255530">
        <w:rPr>
          <w:rFonts w:ascii="Times New Roman" w:hAnsi="Times New Roman"/>
          <w:sz w:val="24"/>
          <w:szCs w:val="24"/>
        </w:rPr>
        <w:t>ring</w:t>
      </w:r>
      <w:r w:rsidR="009711E6" w:rsidRPr="00255530">
        <w:rPr>
          <w:rFonts w:ascii="Times New Roman" w:hAnsi="Times New Roman"/>
          <w:sz w:val="24"/>
          <w:szCs w:val="24"/>
        </w:rPr>
        <w:t xml:space="preserve"> that</w:t>
      </w:r>
      <w:r w:rsidR="00FE1396" w:rsidRPr="00255530">
        <w:rPr>
          <w:rFonts w:ascii="Times New Roman" w:hAnsi="Times New Roman"/>
          <w:sz w:val="24"/>
          <w:szCs w:val="24"/>
        </w:rPr>
        <w:t xml:space="preserve"> the entities develop plan of actions </w:t>
      </w:r>
      <w:r w:rsidR="009711E6" w:rsidRPr="00255530">
        <w:rPr>
          <w:rFonts w:ascii="Times New Roman" w:hAnsi="Times New Roman"/>
          <w:sz w:val="24"/>
          <w:szCs w:val="24"/>
        </w:rPr>
        <w:t xml:space="preserve"> management monitor compliance using a procurement checklist, that BSA include compliance with SCM in individual performance contracts for SCM officials and that officials who incurred/permitted the irregular expenditure </w:t>
      </w:r>
      <w:r w:rsidR="009A0DB2" w:rsidRPr="00255530">
        <w:rPr>
          <w:rFonts w:ascii="Times New Roman" w:hAnsi="Times New Roman"/>
          <w:sz w:val="24"/>
          <w:szCs w:val="24"/>
        </w:rPr>
        <w:t>are</w:t>
      </w:r>
      <w:r w:rsidR="009711E6" w:rsidRPr="00255530">
        <w:rPr>
          <w:rFonts w:ascii="Times New Roman" w:hAnsi="Times New Roman"/>
          <w:sz w:val="24"/>
          <w:szCs w:val="24"/>
        </w:rPr>
        <w:t xml:space="preserve"> held accountable</w:t>
      </w:r>
      <w:r w:rsidR="009A0DB2" w:rsidRPr="00255530">
        <w:rPr>
          <w:rFonts w:ascii="Times New Roman" w:hAnsi="Times New Roman"/>
          <w:sz w:val="24"/>
          <w:szCs w:val="24"/>
        </w:rPr>
        <w:t>.</w:t>
      </w:r>
    </w:p>
    <w:p w:rsidR="009711E6" w:rsidRPr="00866131" w:rsidRDefault="00E94852" w:rsidP="00866131">
      <w:pPr>
        <w:pStyle w:val="ListParagraph"/>
        <w:spacing w:before="240" w:after="240" w:line="360" w:lineRule="auto"/>
        <w:ind w:left="0"/>
        <w:contextualSpacing w:val="0"/>
        <w:jc w:val="both"/>
        <w:rPr>
          <w:rFonts w:ascii="Times New Roman" w:hAnsi="Times New Roman"/>
          <w:b/>
          <w:sz w:val="24"/>
          <w:szCs w:val="24"/>
        </w:rPr>
      </w:pPr>
      <w:r w:rsidRPr="00255530">
        <w:rPr>
          <w:rFonts w:ascii="Times New Roman" w:hAnsi="Times New Roman"/>
          <w:b/>
          <w:sz w:val="24"/>
          <w:szCs w:val="24"/>
        </w:rPr>
        <w:t>10.3.</w:t>
      </w:r>
      <w:r w:rsidRPr="00255530">
        <w:rPr>
          <w:rFonts w:ascii="Times New Roman" w:hAnsi="Times New Roman"/>
          <w:b/>
          <w:sz w:val="24"/>
          <w:szCs w:val="24"/>
        </w:rPr>
        <w:tab/>
      </w:r>
      <w:r w:rsidR="009711E6" w:rsidRPr="00255530">
        <w:rPr>
          <w:rFonts w:ascii="Times New Roman" w:hAnsi="Times New Roman"/>
          <w:b/>
          <w:sz w:val="24"/>
          <w:szCs w:val="24"/>
        </w:rPr>
        <w:t>SAI</w:t>
      </w:r>
      <w:r w:rsidR="009711E6" w:rsidRPr="00866131">
        <w:rPr>
          <w:rFonts w:ascii="Times New Roman" w:hAnsi="Times New Roman"/>
          <w:b/>
          <w:sz w:val="24"/>
          <w:szCs w:val="24"/>
        </w:rPr>
        <w:t>DS</w:t>
      </w:r>
    </w:p>
    <w:p w:rsidR="009711E6" w:rsidRPr="00255530" w:rsidRDefault="00101C83" w:rsidP="00101C83">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10.3.1.</w:t>
      </w:r>
      <w:r w:rsidRPr="00255530">
        <w:rPr>
          <w:rFonts w:ascii="Times New Roman" w:hAnsi="Times New Roman"/>
          <w:sz w:val="24"/>
          <w:szCs w:val="24"/>
        </w:rPr>
        <w:tab/>
      </w:r>
      <w:r w:rsidR="009711E6" w:rsidRPr="00255530">
        <w:rPr>
          <w:rFonts w:ascii="Times New Roman" w:hAnsi="Times New Roman"/>
          <w:sz w:val="24"/>
          <w:szCs w:val="24"/>
        </w:rPr>
        <w:t>Ensur</w:t>
      </w:r>
      <w:r w:rsidR="00B222F1" w:rsidRPr="00255530">
        <w:rPr>
          <w:rFonts w:ascii="Times New Roman" w:hAnsi="Times New Roman"/>
          <w:sz w:val="24"/>
          <w:szCs w:val="24"/>
        </w:rPr>
        <w:t>ing</w:t>
      </w:r>
      <w:r w:rsidR="009711E6" w:rsidRPr="00255530">
        <w:rPr>
          <w:rFonts w:ascii="Times New Roman" w:hAnsi="Times New Roman"/>
          <w:sz w:val="24"/>
          <w:szCs w:val="24"/>
        </w:rPr>
        <w:t xml:space="preserve"> that officials </w:t>
      </w:r>
      <w:r w:rsidR="009A0DB2" w:rsidRPr="00255530">
        <w:rPr>
          <w:rFonts w:ascii="Times New Roman" w:hAnsi="Times New Roman"/>
          <w:sz w:val="24"/>
          <w:szCs w:val="24"/>
        </w:rPr>
        <w:t xml:space="preserve">are </w:t>
      </w:r>
      <w:r w:rsidR="009711E6" w:rsidRPr="00255530">
        <w:rPr>
          <w:rFonts w:ascii="Times New Roman" w:hAnsi="Times New Roman"/>
          <w:sz w:val="24"/>
          <w:szCs w:val="24"/>
        </w:rPr>
        <w:t xml:space="preserve">trained on technical matters </w:t>
      </w:r>
      <w:r w:rsidR="009A0DB2" w:rsidRPr="00255530">
        <w:rPr>
          <w:rFonts w:ascii="Times New Roman" w:hAnsi="Times New Roman"/>
          <w:sz w:val="24"/>
          <w:szCs w:val="24"/>
        </w:rPr>
        <w:t>and that</w:t>
      </w:r>
      <w:r w:rsidR="009711E6" w:rsidRPr="00255530">
        <w:rPr>
          <w:rFonts w:ascii="Times New Roman" w:hAnsi="Times New Roman"/>
          <w:sz w:val="24"/>
          <w:szCs w:val="24"/>
        </w:rPr>
        <w:t xml:space="preserve"> a skills review of officials i</w:t>
      </w:r>
      <w:r w:rsidR="0061541B" w:rsidRPr="00255530">
        <w:rPr>
          <w:rFonts w:ascii="Times New Roman" w:hAnsi="Times New Roman"/>
          <w:sz w:val="24"/>
          <w:szCs w:val="24"/>
        </w:rPr>
        <w:t>n the entity should be undertaken to ensure proper placement</w:t>
      </w:r>
      <w:r w:rsidR="00A309DB" w:rsidRPr="00255530">
        <w:rPr>
          <w:rFonts w:ascii="Times New Roman" w:hAnsi="Times New Roman"/>
          <w:sz w:val="24"/>
          <w:szCs w:val="24"/>
        </w:rPr>
        <w:t>;</w:t>
      </w:r>
    </w:p>
    <w:p w:rsidR="0061541B" w:rsidRPr="00255530" w:rsidRDefault="00101C83" w:rsidP="00210684">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10.3.</w:t>
      </w:r>
      <w:r w:rsidR="00210684" w:rsidRPr="00255530">
        <w:rPr>
          <w:rFonts w:ascii="Times New Roman" w:hAnsi="Times New Roman"/>
          <w:sz w:val="24"/>
          <w:szCs w:val="24"/>
        </w:rPr>
        <w:t>2</w:t>
      </w:r>
      <w:r w:rsidRPr="00255530">
        <w:rPr>
          <w:rFonts w:ascii="Times New Roman" w:hAnsi="Times New Roman"/>
          <w:sz w:val="24"/>
          <w:szCs w:val="24"/>
        </w:rPr>
        <w:t>.</w:t>
      </w:r>
      <w:r w:rsidRPr="00255530">
        <w:rPr>
          <w:rFonts w:ascii="Times New Roman" w:hAnsi="Times New Roman"/>
          <w:sz w:val="24"/>
          <w:szCs w:val="24"/>
        </w:rPr>
        <w:tab/>
      </w:r>
      <w:r w:rsidR="004F7839" w:rsidRPr="00255530">
        <w:rPr>
          <w:rFonts w:ascii="Times New Roman" w:hAnsi="Times New Roman"/>
          <w:sz w:val="24"/>
          <w:szCs w:val="24"/>
        </w:rPr>
        <w:t>Enforcing</w:t>
      </w:r>
      <w:r w:rsidR="0061541B" w:rsidRPr="00255530">
        <w:rPr>
          <w:rFonts w:ascii="Times New Roman" w:hAnsi="Times New Roman"/>
          <w:sz w:val="24"/>
          <w:szCs w:val="24"/>
        </w:rPr>
        <w:t xml:space="preserve"> the development of plan of action and the implementation thereof as per the AGSA recommendations</w:t>
      </w:r>
      <w:r w:rsidR="00A309DB" w:rsidRPr="00255530">
        <w:rPr>
          <w:rFonts w:ascii="Times New Roman" w:hAnsi="Times New Roman"/>
          <w:sz w:val="24"/>
          <w:szCs w:val="24"/>
        </w:rPr>
        <w:t>;</w:t>
      </w:r>
    </w:p>
    <w:p w:rsidR="009711E6" w:rsidRPr="00255530" w:rsidRDefault="00101C83" w:rsidP="00210684">
      <w:pPr>
        <w:pStyle w:val="ListParagraph"/>
        <w:spacing w:after="0" w:line="360" w:lineRule="auto"/>
        <w:ind w:left="851" w:hanging="851"/>
        <w:jc w:val="both"/>
        <w:rPr>
          <w:rFonts w:ascii="Times New Roman" w:hAnsi="Times New Roman"/>
          <w:sz w:val="24"/>
          <w:szCs w:val="24"/>
        </w:rPr>
      </w:pPr>
      <w:r w:rsidRPr="00255530">
        <w:rPr>
          <w:rFonts w:ascii="Times New Roman" w:hAnsi="Times New Roman"/>
          <w:sz w:val="24"/>
          <w:szCs w:val="24"/>
        </w:rPr>
        <w:t>10.3.</w:t>
      </w:r>
      <w:r w:rsidR="00210684" w:rsidRPr="00255530">
        <w:rPr>
          <w:rFonts w:ascii="Times New Roman" w:hAnsi="Times New Roman"/>
          <w:sz w:val="24"/>
          <w:szCs w:val="24"/>
        </w:rPr>
        <w:t>3</w:t>
      </w:r>
      <w:r w:rsidRPr="00255530">
        <w:rPr>
          <w:rFonts w:ascii="Times New Roman" w:hAnsi="Times New Roman"/>
          <w:sz w:val="24"/>
          <w:szCs w:val="24"/>
        </w:rPr>
        <w:t>.</w:t>
      </w:r>
      <w:r w:rsidRPr="00255530">
        <w:rPr>
          <w:rFonts w:ascii="Times New Roman" w:hAnsi="Times New Roman"/>
          <w:sz w:val="24"/>
          <w:szCs w:val="24"/>
        </w:rPr>
        <w:tab/>
      </w:r>
      <w:r w:rsidR="0061541B" w:rsidRPr="00255530">
        <w:rPr>
          <w:rFonts w:ascii="Times New Roman" w:hAnsi="Times New Roman"/>
          <w:sz w:val="24"/>
          <w:szCs w:val="24"/>
        </w:rPr>
        <w:t>Enforc</w:t>
      </w:r>
      <w:r w:rsidR="00B222F1" w:rsidRPr="00255530">
        <w:rPr>
          <w:rFonts w:ascii="Times New Roman" w:hAnsi="Times New Roman"/>
          <w:sz w:val="24"/>
          <w:szCs w:val="24"/>
        </w:rPr>
        <w:t>ing</w:t>
      </w:r>
      <w:r w:rsidR="009711E6" w:rsidRPr="00255530">
        <w:rPr>
          <w:rFonts w:ascii="Times New Roman" w:hAnsi="Times New Roman"/>
          <w:sz w:val="24"/>
          <w:szCs w:val="24"/>
        </w:rPr>
        <w:t xml:space="preserve"> compliance with regard to the SCM prescripts and adherence to PFMA provisions that relate to procurement of goods and services</w:t>
      </w:r>
      <w:r w:rsidR="00A309DB" w:rsidRPr="00255530">
        <w:rPr>
          <w:rFonts w:ascii="Times New Roman" w:hAnsi="Times New Roman"/>
          <w:sz w:val="24"/>
          <w:szCs w:val="24"/>
        </w:rPr>
        <w:t>;</w:t>
      </w:r>
    </w:p>
    <w:p w:rsidR="00B87265" w:rsidRPr="00255530" w:rsidRDefault="00101C83" w:rsidP="00210684">
      <w:pPr>
        <w:pStyle w:val="ListParagraph"/>
        <w:spacing w:after="0" w:line="360" w:lineRule="auto"/>
        <w:ind w:left="851" w:hanging="851"/>
        <w:jc w:val="both"/>
        <w:rPr>
          <w:rFonts w:ascii="Times New Roman" w:hAnsi="Times New Roman"/>
          <w:color w:val="000000"/>
          <w:sz w:val="24"/>
          <w:szCs w:val="24"/>
        </w:rPr>
      </w:pPr>
      <w:r w:rsidRPr="00255530">
        <w:rPr>
          <w:rFonts w:ascii="Times New Roman" w:hAnsi="Times New Roman"/>
          <w:sz w:val="24"/>
          <w:szCs w:val="24"/>
        </w:rPr>
        <w:t>10.3.</w:t>
      </w:r>
      <w:r w:rsidR="00210684" w:rsidRPr="00255530">
        <w:rPr>
          <w:rFonts w:ascii="Times New Roman" w:hAnsi="Times New Roman"/>
          <w:sz w:val="24"/>
          <w:szCs w:val="24"/>
        </w:rPr>
        <w:t>4</w:t>
      </w:r>
      <w:r w:rsidRPr="00255530">
        <w:rPr>
          <w:rFonts w:ascii="Times New Roman" w:hAnsi="Times New Roman"/>
          <w:sz w:val="24"/>
          <w:szCs w:val="24"/>
        </w:rPr>
        <w:t>.</w:t>
      </w:r>
      <w:r w:rsidRPr="00255530">
        <w:rPr>
          <w:rFonts w:ascii="Times New Roman" w:hAnsi="Times New Roman"/>
          <w:sz w:val="24"/>
          <w:szCs w:val="24"/>
        </w:rPr>
        <w:tab/>
      </w:r>
      <w:r w:rsidR="00B76DAB" w:rsidRPr="00255530">
        <w:rPr>
          <w:rFonts w:ascii="Times New Roman" w:hAnsi="Times New Roman"/>
          <w:sz w:val="24"/>
          <w:szCs w:val="24"/>
        </w:rPr>
        <w:t>Enforc</w:t>
      </w:r>
      <w:r w:rsidR="00B222F1" w:rsidRPr="00255530">
        <w:rPr>
          <w:rFonts w:ascii="Times New Roman" w:hAnsi="Times New Roman"/>
          <w:sz w:val="24"/>
          <w:szCs w:val="24"/>
        </w:rPr>
        <w:t>ing</w:t>
      </w:r>
      <w:r w:rsidR="00B76DAB" w:rsidRPr="00255530">
        <w:rPr>
          <w:rFonts w:ascii="Times New Roman" w:hAnsi="Times New Roman"/>
          <w:sz w:val="24"/>
          <w:szCs w:val="24"/>
        </w:rPr>
        <w:t xml:space="preserve"> consequence management for the recurring irregular expenditure in SAIDS and lack of implementation of AG recommendation with regard to following proper procedure in SCM.</w:t>
      </w:r>
    </w:p>
    <w:p w:rsidR="008D0D6E" w:rsidRPr="001D7758" w:rsidRDefault="00B87265" w:rsidP="001D7758">
      <w:pPr>
        <w:pStyle w:val="ListParagraph"/>
        <w:spacing w:before="360" w:after="0" w:line="240" w:lineRule="auto"/>
        <w:ind w:left="709" w:hanging="709"/>
        <w:contextualSpacing w:val="0"/>
        <w:jc w:val="both"/>
        <w:rPr>
          <w:rFonts w:ascii="Times New Roman" w:hAnsi="Times New Roman"/>
          <w:b/>
          <w:sz w:val="24"/>
          <w:szCs w:val="24"/>
        </w:rPr>
      </w:pPr>
      <w:r w:rsidRPr="001D7758">
        <w:rPr>
          <w:rFonts w:ascii="Times New Roman" w:hAnsi="Times New Roman"/>
          <w:b/>
          <w:sz w:val="24"/>
          <w:szCs w:val="24"/>
        </w:rPr>
        <w:lastRenderedPageBreak/>
        <w:t>1</w:t>
      </w:r>
      <w:r w:rsidR="00484980" w:rsidRPr="001D7758">
        <w:rPr>
          <w:rFonts w:ascii="Times New Roman" w:hAnsi="Times New Roman"/>
          <w:b/>
          <w:sz w:val="24"/>
          <w:szCs w:val="24"/>
        </w:rPr>
        <w:t>1</w:t>
      </w:r>
      <w:r w:rsidRPr="001D7758">
        <w:rPr>
          <w:rFonts w:ascii="Times New Roman" w:hAnsi="Times New Roman"/>
          <w:b/>
          <w:sz w:val="24"/>
          <w:szCs w:val="24"/>
        </w:rPr>
        <w:t>.</w:t>
      </w:r>
      <w:r w:rsidRPr="001D7758">
        <w:rPr>
          <w:rFonts w:ascii="Times New Roman" w:hAnsi="Times New Roman"/>
          <w:b/>
          <w:sz w:val="24"/>
          <w:szCs w:val="24"/>
        </w:rPr>
        <w:tab/>
      </w:r>
      <w:r w:rsidR="000A7704" w:rsidRPr="001D7758">
        <w:rPr>
          <w:rFonts w:ascii="Times New Roman" w:hAnsi="Times New Roman"/>
          <w:b/>
          <w:sz w:val="24"/>
          <w:szCs w:val="24"/>
        </w:rPr>
        <w:t>A</w:t>
      </w:r>
      <w:r w:rsidR="001D7758">
        <w:rPr>
          <w:rFonts w:ascii="Times New Roman" w:hAnsi="Times New Roman"/>
          <w:b/>
          <w:sz w:val="24"/>
          <w:szCs w:val="24"/>
        </w:rPr>
        <w:t>PPRECIATION</w:t>
      </w:r>
    </w:p>
    <w:p w:rsidR="00F60A11" w:rsidRPr="00255530" w:rsidRDefault="00F60A11" w:rsidP="00B87265">
      <w:pPr>
        <w:pStyle w:val="ListParagraph"/>
        <w:spacing w:after="0" w:line="360" w:lineRule="auto"/>
        <w:ind w:left="426" w:hanging="426"/>
        <w:jc w:val="both"/>
        <w:rPr>
          <w:rFonts w:ascii="Times New Roman" w:hAnsi="Times New Roman"/>
          <w:color w:val="000000"/>
          <w:sz w:val="24"/>
          <w:szCs w:val="24"/>
        </w:rPr>
      </w:pPr>
    </w:p>
    <w:p w:rsidR="00000B30" w:rsidRPr="00255530" w:rsidRDefault="00000B30" w:rsidP="00000B30">
      <w:pPr>
        <w:spacing w:after="0" w:line="360" w:lineRule="auto"/>
        <w:jc w:val="both"/>
        <w:rPr>
          <w:rFonts w:ascii="Times New Roman" w:hAnsi="Times New Roman"/>
          <w:sz w:val="24"/>
          <w:szCs w:val="24"/>
        </w:rPr>
      </w:pPr>
      <w:r w:rsidRPr="00255530">
        <w:rPr>
          <w:rFonts w:ascii="Times New Roman" w:hAnsi="Times New Roman"/>
          <w:sz w:val="24"/>
          <w:szCs w:val="24"/>
        </w:rPr>
        <w:t xml:space="preserve">The </w:t>
      </w:r>
      <w:r w:rsidR="00D61AE9" w:rsidRPr="00255530">
        <w:rPr>
          <w:rFonts w:ascii="Times New Roman" w:hAnsi="Times New Roman"/>
          <w:sz w:val="24"/>
          <w:szCs w:val="24"/>
        </w:rPr>
        <w:t>c</w:t>
      </w:r>
      <w:r w:rsidRPr="00255530">
        <w:rPr>
          <w:rFonts w:ascii="Times New Roman" w:hAnsi="Times New Roman"/>
          <w:sz w:val="24"/>
          <w:szCs w:val="24"/>
        </w:rPr>
        <w:t xml:space="preserve">ommittee appreciates the 100% clean audit on service delivery performance of the Department and the continued improvement of their performance targets. The leadership of </w:t>
      </w:r>
      <w:r w:rsidR="00255530">
        <w:rPr>
          <w:rFonts w:ascii="Times New Roman" w:hAnsi="Times New Roman"/>
          <w:sz w:val="24"/>
          <w:szCs w:val="24"/>
        </w:rPr>
        <w:t>SRSA, Boxing,</w:t>
      </w:r>
      <w:r w:rsidRPr="00255530">
        <w:rPr>
          <w:rFonts w:ascii="Times New Roman" w:hAnsi="Times New Roman"/>
          <w:sz w:val="24"/>
          <w:szCs w:val="24"/>
        </w:rPr>
        <w:t xml:space="preserve"> SAIDS </w:t>
      </w:r>
      <w:r w:rsidR="00255530">
        <w:rPr>
          <w:rFonts w:ascii="Times New Roman" w:hAnsi="Times New Roman"/>
          <w:sz w:val="24"/>
          <w:szCs w:val="24"/>
        </w:rPr>
        <w:t>and</w:t>
      </w:r>
      <w:r w:rsidRPr="00255530">
        <w:rPr>
          <w:rFonts w:ascii="Times New Roman" w:hAnsi="Times New Roman"/>
          <w:sz w:val="24"/>
          <w:szCs w:val="24"/>
        </w:rPr>
        <w:t xml:space="preserve"> SASCOC are commended for the valuable input that has helped the committee to prepare this report. Members of the committee for sterling work done in scrutini</w:t>
      </w:r>
      <w:r w:rsidR="00F4776A" w:rsidRPr="00255530">
        <w:rPr>
          <w:rFonts w:ascii="Times New Roman" w:hAnsi="Times New Roman"/>
          <w:sz w:val="24"/>
          <w:szCs w:val="24"/>
        </w:rPr>
        <w:t>s</w:t>
      </w:r>
      <w:r w:rsidRPr="00255530">
        <w:rPr>
          <w:rFonts w:ascii="Times New Roman" w:hAnsi="Times New Roman"/>
          <w:sz w:val="24"/>
          <w:szCs w:val="24"/>
        </w:rPr>
        <w:t xml:space="preserve">ing and deliberating on the annual reports of the department and entities, whilst the views may differ, there is one common goal and commitment, which is to improve the lives of people of South Africa through prioritising their needs. Lastly staff for putting all the work together. </w:t>
      </w:r>
    </w:p>
    <w:p w:rsidR="00A37C80" w:rsidRPr="00255530" w:rsidRDefault="00A37C80" w:rsidP="007E54CA">
      <w:pPr>
        <w:spacing w:after="0" w:line="360" w:lineRule="auto"/>
        <w:jc w:val="both"/>
        <w:rPr>
          <w:rFonts w:ascii="Times New Roman" w:hAnsi="Times New Roman"/>
          <w:sz w:val="24"/>
          <w:szCs w:val="24"/>
        </w:rPr>
      </w:pPr>
    </w:p>
    <w:p w:rsidR="00A947A2" w:rsidRDefault="00676EE2" w:rsidP="007E54CA">
      <w:pPr>
        <w:spacing w:after="0" w:line="280" w:lineRule="exact"/>
        <w:jc w:val="both"/>
        <w:rPr>
          <w:rFonts w:ascii="Times New Roman" w:hAnsi="Times New Roman"/>
          <w:sz w:val="24"/>
          <w:szCs w:val="24"/>
        </w:rPr>
      </w:pPr>
      <w:r w:rsidRPr="00B222F1">
        <w:rPr>
          <w:rFonts w:ascii="Times New Roman" w:hAnsi="Times New Roman"/>
          <w:sz w:val="24"/>
          <w:szCs w:val="24"/>
        </w:rPr>
        <w:t>Report to be considered.</w:t>
      </w:r>
    </w:p>
    <w:p w:rsidR="0094307A" w:rsidRPr="0094307A" w:rsidRDefault="0094307A" w:rsidP="0094307A">
      <w:pPr>
        <w:spacing w:after="0" w:line="240" w:lineRule="auto"/>
        <w:rPr>
          <w:rFonts w:ascii="Times New Roman" w:hAnsi="Times New Roman"/>
          <w:sz w:val="24"/>
          <w:szCs w:val="24"/>
        </w:rPr>
      </w:pPr>
    </w:p>
    <w:sectPr w:rsidR="0094307A" w:rsidRPr="009430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E6" w:rsidRDefault="00EB1BE6" w:rsidP="00EE5D9B">
      <w:pPr>
        <w:spacing w:after="0" w:line="240" w:lineRule="auto"/>
      </w:pPr>
      <w:r>
        <w:separator/>
      </w:r>
    </w:p>
  </w:endnote>
  <w:endnote w:type="continuationSeparator" w:id="0">
    <w:p w:rsidR="00EB1BE6" w:rsidRDefault="00EB1BE6" w:rsidP="00EE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DB" w:rsidRDefault="00B46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241245"/>
      <w:docPartObj>
        <w:docPartGallery w:val="Page Numbers (Bottom of Page)"/>
        <w:docPartUnique/>
      </w:docPartObj>
    </w:sdtPr>
    <w:sdtEndPr>
      <w:rPr>
        <w:rFonts w:ascii="Times New Roman" w:hAnsi="Times New Roman"/>
        <w:noProof/>
        <w:sz w:val="24"/>
        <w:szCs w:val="24"/>
      </w:rPr>
    </w:sdtEndPr>
    <w:sdtContent>
      <w:p w:rsidR="00B463DB" w:rsidRPr="00514A43" w:rsidRDefault="00B463DB">
        <w:pPr>
          <w:pStyle w:val="Footer"/>
          <w:jc w:val="right"/>
          <w:rPr>
            <w:rFonts w:ascii="Times New Roman" w:hAnsi="Times New Roman"/>
            <w:sz w:val="24"/>
            <w:szCs w:val="24"/>
          </w:rPr>
        </w:pPr>
        <w:r w:rsidRPr="00514A43">
          <w:rPr>
            <w:rFonts w:ascii="Times New Roman" w:hAnsi="Times New Roman"/>
            <w:sz w:val="24"/>
            <w:szCs w:val="24"/>
          </w:rPr>
          <w:fldChar w:fldCharType="begin"/>
        </w:r>
        <w:r w:rsidRPr="00514A43">
          <w:rPr>
            <w:rFonts w:ascii="Times New Roman" w:hAnsi="Times New Roman"/>
            <w:sz w:val="24"/>
            <w:szCs w:val="24"/>
          </w:rPr>
          <w:instrText xml:space="preserve"> PAGE   \* MERGEFORMAT </w:instrText>
        </w:r>
        <w:r w:rsidRPr="00514A43">
          <w:rPr>
            <w:rFonts w:ascii="Times New Roman" w:hAnsi="Times New Roman"/>
            <w:sz w:val="24"/>
            <w:szCs w:val="24"/>
          </w:rPr>
          <w:fldChar w:fldCharType="separate"/>
        </w:r>
        <w:r w:rsidR="00E40972">
          <w:rPr>
            <w:rFonts w:ascii="Times New Roman" w:hAnsi="Times New Roman"/>
            <w:noProof/>
            <w:sz w:val="24"/>
            <w:szCs w:val="24"/>
          </w:rPr>
          <w:t>1</w:t>
        </w:r>
        <w:r w:rsidRPr="00514A43">
          <w:rPr>
            <w:rFonts w:ascii="Times New Roman" w:hAnsi="Times New Roman"/>
            <w:noProof/>
            <w:sz w:val="24"/>
            <w:szCs w:val="24"/>
          </w:rPr>
          <w:fldChar w:fldCharType="end"/>
        </w:r>
      </w:p>
    </w:sdtContent>
  </w:sdt>
  <w:p w:rsidR="00B463DB" w:rsidRDefault="00B46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DB" w:rsidRDefault="00B4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E6" w:rsidRDefault="00EB1BE6" w:rsidP="00EE5D9B">
      <w:pPr>
        <w:spacing w:after="0" w:line="240" w:lineRule="auto"/>
      </w:pPr>
      <w:r>
        <w:separator/>
      </w:r>
    </w:p>
  </w:footnote>
  <w:footnote w:type="continuationSeparator" w:id="0">
    <w:p w:rsidR="00EB1BE6" w:rsidRDefault="00EB1BE6" w:rsidP="00EE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DB" w:rsidRDefault="00B46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DB" w:rsidRDefault="00B46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DB" w:rsidRDefault="00B46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78BE92E6"/>
    <w:lvl w:ilvl="0">
      <w:start w:val="1"/>
      <w:numFmt w:val="decimal"/>
      <w:lvlText w:val="%1."/>
      <w:lvlJc w:val="left"/>
      <w:pPr>
        <w:ind w:left="360" w:hanging="360"/>
      </w:pPr>
      <w:rPr>
        <w:rFonts w:hint="default"/>
        <w:b/>
        <w:sz w:val="22"/>
        <w:szCs w:val="22"/>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255B93"/>
    <w:multiLevelType w:val="hybridMultilevel"/>
    <w:tmpl w:val="CED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453E5"/>
    <w:multiLevelType w:val="hybridMultilevel"/>
    <w:tmpl w:val="737E17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E83485"/>
    <w:multiLevelType w:val="multilevel"/>
    <w:tmpl w:val="410827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9A79F2"/>
    <w:multiLevelType w:val="multilevel"/>
    <w:tmpl w:val="3B520B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871735"/>
    <w:multiLevelType w:val="hybridMultilevel"/>
    <w:tmpl w:val="12F0FD24"/>
    <w:lvl w:ilvl="0" w:tplc="FFCAB4B0">
      <w:start w:val="1"/>
      <w:numFmt w:val="bullet"/>
      <w:lvlText w:val="•"/>
      <w:lvlJc w:val="left"/>
      <w:pPr>
        <w:tabs>
          <w:tab w:val="num" w:pos="720"/>
        </w:tabs>
        <w:ind w:left="720" w:hanging="360"/>
      </w:pPr>
      <w:rPr>
        <w:rFonts w:ascii="Arial" w:hAnsi="Arial" w:hint="default"/>
      </w:rPr>
    </w:lvl>
    <w:lvl w:ilvl="1" w:tplc="664869B6" w:tentative="1">
      <w:start w:val="1"/>
      <w:numFmt w:val="bullet"/>
      <w:lvlText w:val="•"/>
      <w:lvlJc w:val="left"/>
      <w:pPr>
        <w:tabs>
          <w:tab w:val="num" w:pos="1440"/>
        </w:tabs>
        <w:ind w:left="1440" w:hanging="360"/>
      </w:pPr>
      <w:rPr>
        <w:rFonts w:ascii="Arial" w:hAnsi="Arial" w:hint="default"/>
      </w:rPr>
    </w:lvl>
    <w:lvl w:ilvl="2" w:tplc="0BE2536E" w:tentative="1">
      <w:start w:val="1"/>
      <w:numFmt w:val="bullet"/>
      <w:lvlText w:val="•"/>
      <w:lvlJc w:val="left"/>
      <w:pPr>
        <w:tabs>
          <w:tab w:val="num" w:pos="2160"/>
        </w:tabs>
        <w:ind w:left="2160" w:hanging="360"/>
      </w:pPr>
      <w:rPr>
        <w:rFonts w:ascii="Arial" w:hAnsi="Arial" w:hint="default"/>
      </w:rPr>
    </w:lvl>
    <w:lvl w:ilvl="3" w:tplc="F80C8494" w:tentative="1">
      <w:start w:val="1"/>
      <w:numFmt w:val="bullet"/>
      <w:lvlText w:val="•"/>
      <w:lvlJc w:val="left"/>
      <w:pPr>
        <w:tabs>
          <w:tab w:val="num" w:pos="2880"/>
        </w:tabs>
        <w:ind w:left="2880" w:hanging="360"/>
      </w:pPr>
      <w:rPr>
        <w:rFonts w:ascii="Arial" w:hAnsi="Arial" w:hint="default"/>
      </w:rPr>
    </w:lvl>
    <w:lvl w:ilvl="4" w:tplc="9F121A48" w:tentative="1">
      <w:start w:val="1"/>
      <w:numFmt w:val="bullet"/>
      <w:lvlText w:val="•"/>
      <w:lvlJc w:val="left"/>
      <w:pPr>
        <w:tabs>
          <w:tab w:val="num" w:pos="3600"/>
        </w:tabs>
        <w:ind w:left="3600" w:hanging="360"/>
      </w:pPr>
      <w:rPr>
        <w:rFonts w:ascii="Arial" w:hAnsi="Arial" w:hint="default"/>
      </w:rPr>
    </w:lvl>
    <w:lvl w:ilvl="5" w:tplc="B77E1048" w:tentative="1">
      <w:start w:val="1"/>
      <w:numFmt w:val="bullet"/>
      <w:lvlText w:val="•"/>
      <w:lvlJc w:val="left"/>
      <w:pPr>
        <w:tabs>
          <w:tab w:val="num" w:pos="4320"/>
        </w:tabs>
        <w:ind w:left="4320" w:hanging="360"/>
      </w:pPr>
      <w:rPr>
        <w:rFonts w:ascii="Arial" w:hAnsi="Arial" w:hint="default"/>
      </w:rPr>
    </w:lvl>
    <w:lvl w:ilvl="6" w:tplc="E51033F0" w:tentative="1">
      <w:start w:val="1"/>
      <w:numFmt w:val="bullet"/>
      <w:lvlText w:val="•"/>
      <w:lvlJc w:val="left"/>
      <w:pPr>
        <w:tabs>
          <w:tab w:val="num" w:pos="5040"/>
        </w:tabs>
        <w:ind w:left="5040" w:hanging="360"/>
      </w:pPr>
      <w:rPr>
        <w:rFonts w:ascii="Arial" w:hAnsi="Arial" w:hint="default"/>
      </w:rPr>
    </w:lvl>
    <w:lvl w:ilvl="7" w:tplc="FEACD1A4" w:tentative="1">
      <w:start w:val="1"/>
      <w:numFmt w:val="bullet"/>
      <w:lvlText w:val="•"/>
      <w:lvlJc w:val="left"/>
      <w:pPr>
        <w:tabs>
          <w:tab w:val="num" w:pos="5760"/>
        </w:tabs>
        <w:ind w:left="5760" w:hanging="360"/>
      </w:pPr>
      <w:rPr>
        <w:rFonts w:ascii="Arial" w:hAnsi="Arial" w:hint="default"/>
      </w:rPr>
    </w:lvl>
    <w:lvl w:ilvl="8" w:tplc="3894117C" w:tentative="1">
      <w:start w:val="1"/>
      <w:numFmt w:val="bullet"/>
      <w:lvlText w:val="•"/>
      <w:lvlJc w:val="left"/>
      <w:pPr>
        <w:tabs>
          <w:tab w:val="num" w:pos="6480"/>
        </w:tabs>
        <w:ind w:left="6480" w:hanging="360"/>
      </w:pPr>
      <w:rPr>
        <w:rFonts w:ascii="Arial" w:hAnsi="Arial" w:hint="default"/>
      </w:rPr>
    </w:lvl>
  </w:abstractNum>
  <w:abstractNum w:abstractNumId="6">
    <w:nsid w:val="1A042F52"/>
    <w:multiLevelType w:val="hybridMultilevel"/>
    <w:tmpl w:val="1EC84C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A4332F4"/>
    <w:multiLevelType w:val="hybridMultilevel"/>
    <w:tmpl w:val="07EA04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046639"/>
    <w:multiLevelType w:val="multilevel"/>
    <w:tmpl w:val="9ABCBD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4102D8"/>
    <w:multiLevelType w:val="hybridMultilevel"/>
    <w:tmpl w:val="A948E3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D601BD6"/>
    <w:multiLevelType w:val="hybridMultilevel"/>
    <w:tmpl w:val="2F0C6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1D78DF"/>
    <w:multiLevelType w:val="hybridMultilevel"/>
    <w:tmpl w:val="C64A9378"/>
    <w:lvl w:ilvl="0" w:tplc="E6FE58FA">
      <w:start w:val="1"/>
      <w:numFmt w:val="bullet"/>
      <w:lvlText w:val="•"/>
      <w:lvlJc w:val="left"/>
      <w:pPr>
        <w:tabs>
          <w:tab w:val="num" w:pos="720"/>
        </w:tabs>
        <w:ind w:left="720" w:hanging="360"/>
      </w:pPr>
      <w:rPr>
        <w:rFonts w:ascii="Arial" w:hAnsi="Arial" w:hint="default"/>
      </w:rPr>
    </w:lvl>
    <w:lvl w:ilvl="1" w:tplc="E4948D38" w:tentative="1">
      <w:start w:val="1"/>
      <w:numFmt w:val="bullet"/>
      <w:lvlText w:val="•"/>
      <w:lvlJc w:val="left"/>
      <w:pPr>
        <w:tabs>
          <w:tab w:val="num" w:pos="1440"/>
        </w:tabs>
        <w:ind w:left="1440" w:hanging="360"/>
      </w:pPr>
      <w:rPr>
        <w:rFonts w:ascii="Arial" w:hAnsi="Arial" w:hint="default"/>
      </w:rPr>
    </w:lvl>
    <w:lvl w:ilvl="2" w:tplc="22B0263A" w:tentative="1">
      <w:start w:val="1"/>
      <w:numFmt w:val="bullet"/>
      <w:lvlText w:val="•"/>
      <w:lvlJc w:val="left"/>
      <w:pPr>
        <w:tabs>
          <w:tab w:val="num" w:pos="2160"/>
        </w:tabs>
        <w:ind w:left="2160" w:hanging="360"/>
      </w:pPr>
      <w:rPr>
        <w:rFonts w:ascii="Arial" w:hAnsi="Arial" w:hint="default"/>
      </w:rPr>
    </w:lvl>
    <w:lvl w:ilvl="3" w:tplc="0B5AC87A" w:tentative="1">
      <w:start w:val="1"/>
      <w:numFmt w:val="bullet"/>
      <w:lvlText w:val="•"/>
      <w:lvlJc w:val="left"/>
      <w:pPr>
        <w:tabs>
          <w:tab w:val="num" w:pos="2880"/>
        </w:tabs>
        <w:ind w:left="2880" w:hanging="360"/>
      </w:pPr>
      <w:rPr>
        <w:rFonts w:ascii="Arial" w:hAnsi="Arial" w:hint="default"/>
      </w:rPr>
    </w:lvl>
    <w:lvl w:ilvl="4" w:tplc="6B5414F8" w:tentative="1">
      <w:start w:val="1"/>
      <w:numFmt w:val="bullet"/>
      <w:lvlText w:val="•"/>
      <w:lvlJc w:val="left"/>
      <w:pPr>
        <w:tabs>
          <w:tab w:val="num" w:pos="3600"/>
        </w:tabs>
        <w:ind w:left="3600" w:hanging="360"/>
      </w:pPr>
      <w:rPr>
        <w:rFonts w:ascii="Arial" w:hAnsi="Arial" w:hint="default"/>
      </w:rPr>
    </w:lvl>
    <w:lvl w:ilvl="5" w:tplc="EE281FCA" w:tentative="1">
      <w:start w:val="1"/>
      <w:numFmt w:val="bullet"/>
      <w:lvlText w:val="•"/>
      <w:lvlJc w:val="left"/>
      <w:pPr>
        <w:tabs>
          <w:tab w:val="num" w:pos="4320"/>
        </w:tabs>
        <w:ind w:left="4320" w:hanging="360"/>
      </w:pPr>
      <w:rPr>
        <w:rFonts w:ascii="Arial" w:hAnsi="Arial" w:hint="default"/>
      </w:rPr>
    </w:lvl>
    <w:lvl w:ilvl="6" w:tplc="F67478E2" w:tentative="1">
      <w:start w:val="1"/>
      <w:numFmt w:val="bullet"/>
      <w:lvlText w:val="•"/>
      <w:lvlJc w:val="left"/>
      <w:pPr>
        <w:tabs>
          <w:tab w:val="num" w:pos="5040"/>
        </w:tabs>
        <w:ind w:left="5040" w:hanging="360"/>
      </w:pPr>
      <w:rPr>
        <w:rFonts w:ascii="Arial" w:hAnsi="Arial" w:hint="default"/>
      </w:rPr>
    </w:lvl>
    <w:lvl w:ilvl="7" w:tplc="03EE2B10" w:tentative="1">
      <w:start w:val="1"/>
      <w:numFmt w:val="bullet"/>
      <w:lvlText w:val="•"/>
      <w:lvlJc w:val="left"/>
      <w:pPr>
        <w:tabs>
          <w:tab w:val="num" w:pos="5760"/>
        </w:tabs>
        <w:ind w:left="5760" w:hanging="360"/>
      </w:pPr>
      <w:rPr>
        <w:rFonts w:ascii="Arial" w:hAnsi="Arial" w:hint="default"/>
      </w:rPr>
    </w:lvl>
    <w:lvl w:ilvl="8" w:tplc="4E50D8F8" w:tentative="1">
      <w:start w:val="1"/>
      <w:numFmt w:val="bullet"/>
      <w:lvlText w:val="•"/>
      <w:lvlJc w:val="left"/>
      <w:pPr>
        <w:tabs>
          <w:tab w:val="num" w:pos="6480"/>
        </w:tabs>
        <w:ind w:left="6480" w:hanging="360"/>
      </w:pPr>
      <w:rPr>
        <w:rFonts w:ascii="Arial" w:hAnsi="Arial" w:hint="default"/>
      </w:rPr>
    </w:lvl>
  </w:abstractNum>
  <w:abstractNum w:abstractNumId="12">
    <w:nsid w:val="2EA40794"/>
    <w:multiLevelType w:val="multilevel"/>
    <w:tmpl w:val="CCF44F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0E62962"/>
    <w:multiLevelType w:val="multilevel"/>
    <w:tmpl w:val="A1D61DE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011C32"/>
    <w:multiLevelType w:val="hybridMultilevel"/>
    <w:tmpl w:val="372AB1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262161"/>
    <w:multiLevelType w:val="hybridMultilevel"/>
    <w:tmpl w:val="DFE4B78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A355075"/>
    <w:multiLevelType w:val="hybridMultilevel"/>
    <w:tmpl w:val="CB6EF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17329F"/>
    <w:multiLevelType w:val="multilevel"/>
    <w:tmpl w:val="65141F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834C6A"/>
    <w:multiLevelType w:val="multilevel"/>
    <w:tmpl w:val="9FCCC9E8"/>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CD27F9"/>
    <w:multiLevelType w:val="hybridMultilevel"/>
    <w:tmpl w:val="8A882D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3EA32F6"/>
    <w:multiLevelType w:val="hybridMultilevel"/>
    <w:tmpl w:val="32125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814DD2"/>
    <w:multiLevelType w:val="hybridMultilevel"/>
    <w:tmpl w:val="65840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68B0E0D"/>
    <w:multiLevelType w:val="hybridMultilevel"/>
    <w:tmpl w:val="B6CC3A7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B95A2B"/>
    <w:multiLevelType w:val="multilevel"/>
    <w:tmpl w:val="DA800F3E"/>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D143291"/>
    <w:multiLevelType w:val="hybridMultilevel"/>
    <w:tmpl w:val="224AB306"/>
    <w:lvl w:ilvl="0" w:tplc="7F34604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D85FD1"/>
    <w:multiLevelType w:val="multilevel"/>
    <w:tmpl w:val="3872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4F1E34"/>
    <w:multiLevelType w:val="multilevel"/>
    <w:tmpl w:val="CCF44F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1A86D3F"/>
    <w:multiLevelType w:val="hybridMultilevel"/>
    <w:tmpl w:val="B05075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5339C0"/>
    <w:multiLevelType w:val="multilevel"/>
    <w:tmpl w:val="50986C6C"/>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1A62A1"/>
    <w:multiLevelType w:val="multilevel"/>
    <w:tmpl w:val="105276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1740C3"/>
    <w:multiLevelType w:val="hybridMultilevel"/>
    <w:tmpl w:val="8CC0162C"/>
    <w:lvl w:ilvl="0" w:tplc="1618D5DA">
      <w:start w:val="1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833293"/>
    <w:multiLevelType w:val="multilevel"/>
    <w:tmpl w:val="602866A8"/>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3EB75E3"/>
    <w:multiLevelType w:val="hybridMultilevel"/>
    <w:tmpl w:val="AE1E39F4"/>
    <w:lvl w:ilvl="0" w:tplc="B6624798">
      <w:start w:val="1"/>
      <w:numFmt w:val="bullet"/>
      <w:lvlText w:val="•"/>
      <w:lvlJc w:val="left"/>
      <w:pPr>
        <w:tabs>
          <w:tab w:val="num" w:pos="720"/>
        </w:tabs>
        <w:ind w:left="720" w:hanging="360"/>
      </w:pPr>
      <w:rPr>
        <w:rFonts w:ascii="Arial" w:hAnsi="Arial" w:hint="default"/>
      </w:rPr>
    </w:lvl>
    <w:lvl w:ilvl="1" w:tplc="0C94E0B2" w:tentative="1">
      <w:start w:val="1"/>
      <w:numFmt w:val="bullet"/>
      <w:lvlText w:val="•"/>
      <w:lvlJc w:val="left"/>
      <w:pPr>
        <w:tabs>
          <w:tab w:val="num" w:pos="1440"/>
        </w:tabs>
        <w:ind w:left="1440" w:hanging="360"/>
      </w:pPr>
      <w:rPr>
        <w:rFonts w:ascii="Arial" w:hAnsi="Arial" w:hint="default"/>
      </w:rPr>
    </w:lvl>
    <w:lvl w:ilvl="2" w:tplc="C758FDA2" w:tentative="1">
      <w:start w:val="1"/>
      <w:numFmt w:val="bullet"/>
      <w:lvlText w:val="•"/>
      <w:lvlJc w:val="left"/>
      <w:pPr>
        <w:tabs>
          <w:tab w:val="num" w:pos="2160"/>
        </w:tabs>
        <w:ind w:left="2160" w:hanging="360"/>
      </w:pPr>
      <w:rPr>
        <w:rFonts w:ascii="Arial" w:hAnsi="Arial" w:hint="default"/>
      </w:rPr>
    </w:lvl>
    <w:lvl w:ilvl="3" w:tplc="CF7AFCFA" w:tentative="1">
      <w:start w:val="1"/>
      <w:numFmt w:val="bullet"/>
      <w:lvlText w:val="•"/>
      <w:lvlJc w:val="left"/>
      <w:pPr>
        <w:tabs>
          <w:tab w:val="num" w:pos="2880"/>
        </w:tabs>
        <w:ind w:left="2880" w:hanging="360"/>
      </w:pPr>
      <w:rPr>
        <w:rFonts w:ascii="Arial" w:hAnsi="Arial" w:hint="default"/>
      </w:rPr>
    </w:lvl>
    <w:lvl w:ilvl="4" w:tplc="872C12C4" w:tentative="1">
      <w:start w:val="1"/>
      <w:numFmt w:val="bullet"/>
      <w:lvlText w:val="•"/>
      <w:lvlJc w:val="left"/>
      <w:pPr>
        <w:tabs>
          <w:tab w:val="num" w:pos="3600"/>
        </w:tabs>
        <w:ind w:left="3600" w:hanging="360"/>
      </w:pPr>
      <w:rPr>
        <w:rFonts w:ascii="Arial" w:hAnsi="Arial" w:hint="default"/>
      </w:rPr>
    </w:lvl>
    <w:lvl w:ilvl="5" w:tplc="3BD48C76" w:tentative="1">
      <w:start w:val="1"/>
      <w:numFmt w:val="bullet"/>
      <w:lvlText w:val="•"/>
      <w:lvlJc w:val="left"/>
      <w:pPr>
        <w:tabs>
          <w:tab w:val="num" w:pos="4320"/>
        </w:tabs>
        <w:ind w:left="4320" w:hanging="360"/>
      </w:pPr>
      <w:rPr>
        <w:rFonts w:ascii="Arial" w:hAnsi="Arial" w:hint="default"/>
      </w:rPr>
    </w:lvl>
    <w:lvl w:ilvl="6" w:tplc="290404DC" w:tentative="1">
      <w:start w:val="1"/>
      <w:numFmt w:val="bullet"/>
      <w:lvlText w:val="•"/>
      <w:lvlJc w:val="left"/>
      <w:pPr>
        <w:tabs>
          <w:tab w:val="num" w:pos="5040"/>
        </w:tabs>
        <w:ind w:left="5040" w:hanging="360"/>
      </w:pPr>
      <w:rPr>
        <w:rFonts w:ascii="Arial" w:hAnsi="Arial" w:hint="default"/>
      </w:rPr>
    </w:lvl>
    <w:lvl w:ilvl="7" w:tplc="E5325FB2" w:tentative="1">
      <w:start w:val="1"/>
      <w:numFmt w:val="bullet"/>
      <w:lvlText w:val="•"/>
      <w:lvlJc w:val="left"/>
      <w:pPr>
        <w:tabs>
          <w:tab w:val="num" w:pos="5760"/>
        </w:tabs>
        <w:ind w:left="5760" w:hanging="360"/>
      </w:pPr>
      <w:rPr>
        <w:rFonts w:ascii="Arial" w:hAnsi="Arial" w:hint="default"/>
      </w:rPr>
    </w:lvl>
    <w:lvl w:ilvl="8" w:tplc="829C08DE" w:tentative="1">
      <w:start w:val="1"/>
      <w:numFmt w:val="bullet"/>
      <w:lvlText w:val="•"/>
      <w:lvlJc w:val="left"/>
      <w:pPr>
        <w:tabs>
          <w:tab w:val="num" w:pos="6480"/>
        </w:tabs>
        <w:ind w:left="6480" w:hanging="360"/>
      </w:pPr>
      <w:rPr>
        <w:rFonts w:ascii="Arial" w:hAnsi="Arial" w:hint="default"/>
      </w:rPr>
    </w:lvl>
  </w:abstractNum>
  <w:abstractNum w:abstractNumId="33">
    <w:nsid w:val="66081631"/>
    <w:multiLevelType w:val="multilevel"/>
    <w:tmpl w:val="06DC79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4668CD"/>
    <w:multiLevelType w:val="hybridMultilevel"/>
    <w:tmpl w:val="820097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7C0CBD"/>
    <w:multiLevelType w:val="multilevel"/>
    <w:tmpl w:val="A8CC3DE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0071DE"/>
    <w:multiLevelType w:val="multilevel"/>
    <w:tmpl w:val="6142B1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1A13C9"/>
    <w:multiLevelType w:val="multilevel"/>
    <w:tmpl w:val="66E6E33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164CD4"/>
    <w:multiLevelType w:val="hybridMultilevel"/>
    <w:tmpl w:val="E35240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E920243"/>
    <w:multiLevelType w:val="hybridMultilevel"/>
    <w:tmpl w:val="C39A92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20"/>
  </w:num>
  <w:num w:numId="5">
    <w:abstractNumId w:val="29"/>
  </w:num>
  <w:num w:numId="6">
    <w:abstractNumId w:val="36"/>
  </w:num>
  <w:num w:numId="7">
    <w:abstractNumId w:val="4"/>
  </w:num>
  <w:num w:numId="8">
    <w:abstractNumId w:val="37"/>
  </w:num>
  <w:num w:numId="9">
    <w:abstractNumId w:val="28"/>
  </w:num>
  <w:num w:numId="10">
    <w:abstractNumId w:val="18"/>
  </w:num>
  <w:num w:numId="11">
    <w:abstractNumId w:val="19"/>
  </w:num>
  <w:num w:numId="12">
    <w:abstractNumId w:val="13"/>
  </w:num>
  <w:num w:numId="13">
    <w:abstractNumId w:val="35"/>
  </w:num>
  <w:num w:numId="14">
    <w:abstractNumId w:val="7"/>
  </w:num>
  <w:num w:numId="15">
    <w:abstractNumId w:val="14"/>
  </w:num>
  <w:num w:numId="16">
    <w:abstractNumId w:val="8"/>
  </w:num>
  <w:num w:numId="17">
    <w:abstractNumId w:val="38"/>
  </w:num>
  <w:num w:numId="18">
    <w:abstractNumId w:val="21"/>
  </w:num>
  <w:num w:numId="19">
    <w:abstractNumId w:val="17"/>
  </w:num>
  <w:num w:numId="20">
    <w:abstractNumId w:val="1"/>
  </w:num>
  <w:num w:numId="21">
    <w:abstractNumId w:val="3"/>
  </w:num>
  <w:num w:numId="22">
    <w:abstractNumId w:val="10"/>
  </w:num>
  <w:num w:numId="23">
    <w:abstractNumId w:val="2"/>
  </w:num>
  <w:num w:numId="24">
    <w:abstractNumId w:val="33"/>
  </w:num>
  <w:num w:numId="25">
    <w:abstractNumId w:val="30"/>
  </w:num>
  <w:num w:numId="26">
    <w:abstractNumId w:val="16"/>
  </w:num>
  <w:num w:numId="27">
    <w:abstractNumId w:val="25"/>
  </w:num>
  <w:num w:numId="28">
    <w:abstractNumId w:val="15"/>
  </w:num>
  <w:num w:numId="29">
    <w:abstractNumId w:val="6"/>
  </w:num>
  <w:num w:numId="30">
    <w:abstractNumId w:val="31"/>
  </w:num>
  <w:num w:numId="31">
    <w:abstractNumId w:val="24"/>
  </w:num>
  <w:num w:numId="32">
    <w:abstractNumId w:val="5"/>
  </w:num>
  <w:num w:numId="33">
    <w:abstractNumId w:val="11"/>
  </w:num>
  <w:num w:numId="34">
    <w:abstractNumId w:val="32"/>
  </w:num>
  <w:num w:numId="35">
    <w:abstractNumId w:val="39"/>
  </w:num>
  <w:num w:numId="36">
    <w:abstractNumId w:val="34"/>
  </w:num>
  <w:num w:numId="37">
    <w:abstractNumId w:val="22"/>
  </w:num>
  <w:num w:numId="38">
    <w:abstractNumId w:val="12"/>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39"/>
    <w:rsid w:val="00000B30"/>
    <w:rsid w:val="00004A1D"/>
    <w:rsid w:val="000062E3"/>
    <w:rsid w:val="00015D1A"/>
    <w:rsid w:val="00021169"/>
    <w:rsid w:val="00022D79"/>
    <w:rsid w:val="0003041F"/>
    <w:rsid w:val="000320A3"/>
    <w:rsid w:val="000341F6"/>
    <w:rsid w:val="00042ACB"/>
    <w:rsid w:val="00046BD2"/>
    <w:rsid w:val="00047ADB"/>
    <w:rsid w:val="00055E2B"/>
    <w:rsid w:val="00057A9C"/>
    <w:rsid w:val="00057C2A"/>
    <w:rsid w:val="00065C9D"/>
    <w:rsid w:val="00067543"/>
    <w:rsid w:val="000765ED"/>
    <w:rsid w:val="00076976"/>
    <w:rsid w:val="00084CA2"/>
    <w:rsid w:val="00093BC3"/>
    <w:rsid w:val="00095A27"/>
    <w:rsid w:val="000A13DF"/>
    <w:rsid w:val="000A2176"/>
    <w:rsid w:val="000A3EE7"/>
    <w:rsid w:val="000A7704"/>
    <w:rsid w:val="000C2447"/>
    <w:rsid w:val="000C4D5B"/>
    <w:rsid w:val="000C7776"/>
    <w:rsid w:val="000E0182"/>
    <w:rsid w:val="000E3DEC"/>
    <w:rsid w:val="000F205E"/>
    <w:rsid w:val="000F519E"/>
    <w:rsid w:val="000F7CA1"/>
    <w:rsid w:val="00101A6E"/>
    <w:rsid w:val="00101C83"/>
    <w:rsid w:val="00103E77"/>
    <w:rsid w:val="00105E77"/>
    <w:rsid w:val="00110636"/>
    <w:rsid w:val="00122843"/>
    <w:rsid w:val="001248D1"/>
    <w:rsid w:val="00125BE0"/>
    <w:rsid w:val="0013425A"/>
    <w:rsid w:val="001406F5"/>
    <w:rsid w:val="00140E2D"/>
    <w:rsid w:val="001463C1"/>
    <w:rsid w:val="001504A5"/>
    <w:rsid w:val="001513FA"/>
    <w:rsid w:val="00152F99"/>
    <w:rsid w:val="00163DE1"/>
    <w:rsid w:val="00165964"/>
    <w:rsid w:val="001679C3"/>
    <w:rsid w:val="00171AF8"/>
    <w:rsid w:val="00172B5E"/>
    <w:rsid w:val="001753FD"/>
    <w:rsid w:val="00186D2D"/>
    <w:rsid w:val="001950BC"/>
    <w:rsid w:val="00196CD8"/>
    <w:rsid w:val="001978E8"/>
    <w:rsid w:val="001A3A58"/>
    <w:rsid w:val="001A710E"/>
    <w:rsid w:val="001B4AB3"/>
    <w:rsid w:val="001B5197"/>
    <w:rsid w:val="001B6110"/>
    <w:rsid w:val="001C0167"/>
    <w:rsid w:val="001D32A5"/>
    <w:rsid w:val="001D7758"/>
    <w:rsid w:val="001E16CA"/>
    <w:rsid w:val="001E7156"/>
    <w:rsid w:val="001E7AE7"/>
    <w:rsid w:val="00207973"/>
    <w:rsid w:val="00207F9A"/>
    <w:rsid w:val="00210684"/>
    <w:rsid w:val="00220D40"/>
    <w:rsid w:val="00230C78"/>
    <w:rsid w:val="00231A49"/>
    <w:rsid w:val="00235CAA"/>
    <w:rsid w:val="002401FA"/>
    <w:rsid w:val="00241262"/>
    <w:rsid w:val="00242275"/>
    <w:rsid w:val="00255530"/>
    <w:rsid w:val="00257D08"/>
    <w:rsid w:val="00261BE4"/>
    <w:rsid w:val="00266419"/>
    <w:rsid w:val="002664EB"/>
    <w:rsid w:val="00267E94"/>
    <w:rsid w:val="002704BB"/>
    <w:rsid w:val="002815DA"/>
    <w:rsid w:val="0028530C"/>
    <w:rsid w:val="002855D1"/>
    <w:rsid w:val="0028575C"/>
    <w:rsid w:val="00285A5E"/>
    <w:rsid w:val="00290BAC"/>
    <w:rsid w:val="00293360"/>
    <w:rsid w:val="00295135"/>
    <w:rsid w:val="002953C9"/>
    <w:rsid w:val="00296785"/>
    <w:rsid w:val="002A3591"/>
    <w:rsid w:val="002A4548"/>
    <w:rsid w:val="002B2963"/>
    <w:rsid w:val="002B32B5"/>
    <w:rsid w:val="002B603D"/>
    <w:rsid w:val="002B7630"/>
    <w:rsid w:val="002C23A4"/>
    <w:rsid w:val="002D2D13"/>
    <w:rsid w:val="002F20AF"/>
    <w:rsid w:val="002F5C63"/>
    <w:rsid w:val="00301208"/>
    <w:rsid w:val="003070E1"/>
    <w:rsid w:val="00311170"/>
    <w:rsid w:val="00312A56"/>
    <w:rsid w:val="0031393C"/>
    <w:rsid w:val="00315F3E"/>
    <w:rsid w:val="003412C4"/>
    <w:rsid w:val="0034356A"/>
    <w:rsid w:val="003465BF"/>
    <w:rsid w:val="00351674"/>
    <w:rsid w:val="00354430"/>
    <w:rsid w:val="00355972"/>
    <w:rsid w:val="00363006"/>
    <w:rsid w:val="00370925"/>
    <w:rsid w:val="00374764"/>
    <w:rsid w:val="00376588"/>
    <w:rsid w:val="00376B6C"/>
    <w:rsid w:val="0038008D"/>
    <w:rsid w:val="003813E9"/>
    <w:rsid w:val="00383ADE"/>
    <w:rsid w:val="0039026A"/>
    <w:rsid w:val="00391241"/>
    <w:rsid w:val="00396D3E"/>
    <w:rsid w:val="003A3345"/>
    <w:rsid w:val="003A597E"/>
    <w:rsid w:val="003B40AC"/>
    <w:rsid w:val="003B5FCE"/>
    <w:rsid w:val="003C31C8"/>
    <w:rsid w:val="003C4858"/>
    <w:rsid w:val="003C4BDC"/>
    <w:rsid w:val="003D0A6C"/>
    <w:rsid w:val="003D26D7"/>
    <w:rsid w:val="003E3E85"/>
    <w:rsid w:val="003E65BE"/>
    <w:rsid w:val="003F1C76"/>
    <w:rsid w:val="003F39BC"/>
    <w:rsid w:val="00400352"/>
    <w:rsid w:val="00405B79"/>
    <w:rsid w:val="00406526"/>
    <w:rsid w:val="004143D1"/>
    <w:rsid w:val="00423153"/>
    <w:rsid w:val="00433DD5"/>
    <w:rsid w:val="0043685C"/>
    <w:rsid w:val="0044008F"/>
    <w:rsid w:val="00440234"/>
    <w:rsid w:val="00445430"/>
    <w:rsid w:val="00450EBF"/>
    <w:rsid w:val="00453FFC"/>
    <w:rsid w:val="0045605D"/>
    <w:rsid w:val="00457443"/>
    <w:rsid w:val="00460139"/>
    <w:rsid w:val="00470537"/>
    <w:rsid w:val="00482A24"/>
    <w:rsid w:val="00484980"/>
    <w:rsid w:val="00493047"/>
    <w:rsid w:val="00493EE9"/>
    <w:rsid w:val="00494523"/>
    <w:rsid w:val="00496E4A"/>
    <w:rsid w:val="004B1552"/>
    <w:rsid w:val="004B3390"/>
    <w:rsid w:val="004B4250"/>
    <w:rsid w:val="004B77B2"/>
    <w:rsid w:val="004C17B4"/>
    <w:rsid w:val="004C1889"/>
    <w:rsid w:val="004C2669"/>
    <w:rsid w:val="004D3CE5"/>
    <w:rsid w:val="004D6439"/>
    <w:rsid w:val="004E49A5"/>
    <w:rsid w:val="004E7BDD"/>
    <w:rsid w:val="004F76A5"/>
    <w:rsid w:val="004F7839"/>
    <w:rsid w:val="00502742"/>
    <w:rsid w:val="0050655C"/>
    <w:rsid w:val="0051277C"/>
    <w:rsid w:val="00514938"/>
    <w:rsid w:val="00514A43"/>
    <w:rsid w:val="005165C6"/>
    <w:rsid w:val="005174C4"/>
    <w:rsid w:val="00521CFB"/>
    <w:rsid w:val="00523F3C"/>
    <w:rsid w:val="00541F1D"/>
    <w:rsid w:val="00544866"/>
    <w:rsid w:val="00551B9F"/>
    <w:rsid w:val="00555867"/>
    <w:rsid w:val="00557786"/>
    <w:rsid w:val="00564097"/>
    <w:rsid w:val="005656CA"/>
    <w:rsid w:val="00566D12"/>
    <w:rsid w:val="005675B1"/>
    <w:rsid w:val="00572F46"/>
    <w:rsid w:val="00574F84"/>
    <w:rsid w:val="0058106D"/>
    <w:rsid w:val="005A4E8A"/>
    <w:rsid w:val="005B1497"/>
    <w:rsid w:val="005B19CF"/>
    <w:rsid w:val="005B667D"/>
    <w:rsid w:val="005C1D04"/>
    <w:rsid w:val="005C53D4"/>
    <w:rsid w:val="005D100F"/>
    <w:rsid w:val="00606F19"/>
    <w:rsid w:val="0061276B"/>
    <w:rsid w:val="0061541B"/>
    <w:rsid w:val="00617354"/>
    <w:rsid w:val="00617740"/>
    <w:rsid w:val="00624F41"/>
    <w:rsid w:val="00635E9B"/>
    <w:rsid w:val="00637423"/>
    <w:rsid w:val="00643C43"/>
    <w:rsid w:val="00646764"/>
    <w:rsid w:val="0064768B"/>
    <w:rsid w:val="006668BF"/>
    <w:rsid w:val="006724EA"/>
    <w:rsid w:val="00676EE2"/>
    <w:rsid w:val="00677501"/>
    <w:rsid w:val="006803D9"/>
    <w:rsid w:val="00682107"/>
    <w:rsid w:val="006878AA"/>
    <w:rsid w:val="00696074"/>
    <w:rsid w:val="006A1D5D"/>
    <w:rsid w:val="006A50E0"/>
    <w:rsid w:val="006B07F6"/>
    <w:rsid w:val="006B2738"/>
    <w:rsid w:val="006B3F3F"/>
    <w:rsid w:val="006B5222"/>
    <w:rsid w:val="006B5CB9"/>
    <w:rsid w:val="006D4312"/>
    <w:rsid w:val="006D6CFE"/>
    <w:rsid w:val="006F4EAB"/>
    <w:rsid w:val="006F7676"/>
    <w:rsid w:val="00702133"/>
    <w:rsid w:val="00705B1D"/>
    <w:rsid w:val="00706702"/>
    <w:rsid w:val="00711E31"/>
    <w:rsid w:val="0071351F"/>
    <w:rsid w:val="00715BCA"/>
    <w:rsid w:val="00716474"/>
    <w:rsid w:val="0071787A"/>
    <w:rsid w:val="00722732"/>
    <w:rsid w:val="0072537B"/>
    <w:rsid w:val="007328D0"/>
    <w:rsid w:val="00757E97"/>
    <w:rsid w:val="00762676"/>
    <w:rsid w:val="00765C56"/>
    <w:rsid w:val="00770672"/>
    <w:rsid w:val="007764A5"/>
    <w:rsid w:val="007876BF"/>
    <w:rsid w:val="00787C80"/>
    <w:rsid w:val="00793E45"/>
    <w:rsid w:val="00795152"/>
    <w:rsid w:val="00796FED"/>
    <w:rsid w:val="007A5135"/>
    <w:rsid w:val="007B2C54"/>
    <w:rsid w:val="007B69E4"/>
    <w:rsid w:val="007B7B0E"/>
    <w:rsid w:val="007C7C77"/>
    <w:rsid w:val="007D3E66"/>
    <w:rsid w:val="007D590B"/>
    <w:rsid w:val="007E0695"/>
    <w:rsid w:val="007E54CA"/>
    <w:rsid w:val="007E5E17"/>
    <w:rsid w:val="007F1136"/>
    <w:rsid w:val="007F7633"/>
    <w:rsid w:val="008001D1"/>
    <w:rsid w:val="00805994"/>
    <w:rsid w:val="00810C91"/>
    <w:rsid w:val="00821F2E"/>
    <w:rsid w:val="00830395"/>
    <w:rsid w:val="00831E19"/>
    <w:rsid w:val="00847479"/>
    <w:rsid w:val="00853AB6"/>
    <w:rsid w:val="00865C6A"/>
    <w:rsid w:val="00866131"/>
    <w:rsid w:val="008766E7"/>
    <w:rsid w:val="0087708D"/>
    <w:rsid w:val="00891F19"/>
    <w:rsid w:val="008938B0"/>
    <w:rsid w:val="008A0683"/>
    <w:rsid w:val="008A1703"/>
    <w:rsid w:val="008A2823"/>
    <w:rsid w:val="008A732D"/>
    <w:rsid w:val="008A745C"/>
    <w:rsid w:val="008B49B0"/>
    <w:rsid w:val="008C2460"/>
    <w:rsid w:val="008C2B8E"/>
    <w:rsid w:val="008C5AE7"/>
    <w:rsid w:val="008D0D6E"/>
    <w:rsid w:val="008D251F"/>
    <w:rsid w:val="008E2AC3"/>
    <w:rsid w:val="008E43BE"/>
    <w:rsid w:val="008E5C85"/>
    <w:rsid w:val="008F3659"/>
    <w:rsid w:val="008F365E"/>
    <w:rsid w:val="00906AC4"/>
    <w:rsid w:val="009215B0"/>
    <w:rsid w:val="00921BF8"/>
    <w:rsid w:val="00922299"/>
    <w:rsid w:val="00926B63"/>
    <w:rsid w:val="00926E88"/>
    <w:rsid w:val="009369C8"/>
    <w:rsid w:val="00936CED"/>
    <w:rsid w:val="00936D97"/>
    <w:rsid w:val="00937474"/>
    <w:rsid w:val="00940947"/>
    <w:rsid w:val="00941979"/>
    <w:rsid w:val="0094307A"/>
    <w:rsid w:val="009430AF"/>
    <w:rsid w:val="00944014"/>
    <w:rsid w:val="00952E65"/>
    <w:rsid w:val="0095525F"/>
    <w:rsid w:val="00961A83"/>
    <w:rsid w:val="00970CDD"/>
    <w:rsid w:val="009711E6"/>
    <w:rsid w:val="009753A8"/>
    <w:rsid w:val="009836DC"/>
    <w:rsid w:val="00987025"/>
    <w:rsid w:val="00991641"/>
    <w:rsid w:val="009931A6"/>
    <w:rsid w:val="009A004D"/>
    <w:rsid w:val="009A0DB2"/>
    <w:rsid w:val="009A5E0C"/>
    <w:rsid w:val="009B1423"/>
    <w:rsid w:val="009B35B3"/>
    <w:rsid w:val="009B516B"/>
    <w:rsid w:val="009B6D1B"/>
    <w:rsid w:val="009C01B8"/>
    <w:rsid w:val="009C4914"/>
    <w:rsid w:val="009D265C"/>
    <w:rsid w:val="009D2EF9"/>
    <w:rsid w:val="009F0600"/>
    <w:rsid w:val="009F298F"/>
    <w:rsid w:val="00A00E43"/>
    <w:rsid w:val="00A01B59"/>
    <w:rsid w:val="00A1425F"/>
    <w:rsid w:val="00A1758F"/>
    <w:rsid w:val="00A23267"/>
    <w:rsid w:val="00A309DB"/>
    <w:rsid w:val="00A33234"/>
    <w:rsid w:val="00A37C80"/>
    <w:rsid w:val="00A37DC3"/>
    <w:rsid w:val="00A60934"/>
    <w:rsid w:val="00A670FE"/>
    <w:rsid w:val="00A74891"/>
    <w:rsid w:val="00A74F0B"/>
    <w:rsid w:val="00A75458"/>
    <w:rsid w:val="00A822C3"/>
    <w:rsid w:val="00A86340"/>
    <w:rsid w:val="00A86CE0"/>
    <w:rsid w:val="00A91074"/>
    <w:rsid w:val="00A947A2"/>
    <w:rsid w:val="00AA1B53"/>
    <w:rsid w:val="00AB423E"/>
    <w:rsid w:val="00AB4CEF"/>
    <w:rsid w:val="00AB5CA0"/>
    <w:rsid w:val="00AB71B1"/>
    <w:rsid w:val="00AB773C"/>
    <w:rsid w:val="00AC00D4"/>
    <w:rsid w:val="00AC3F9B"/>
    <w:rsid w:val="00AC4148"/>
    <w:rsid w:val="00AC5EF0"/>
    <w:rsid w:val="00AC6667"/>
    <w:rsid w:val="00AD50A0"/>
    <w:rsid w:val="00AD611C"/>
    <w:rsid w:val="00AD6332"/>
    <w:rsid w:val="00AD69AA"/>
    <w:rsid w:val="00AF40D2"/>
    <w:rsid w:val="00AF489E"/>
    <w:rsid w:val="00AF4C35"/>
    <w:rsid w:val="00B00E9A"/>
    <w:rsid w:val="00B01B34"/>
    <w:rsid w:val="00B02863"/>
    <w:rsid w:val="00B05B14"/>
    <w:rsid w:val="00B13F14"/>
    <w:rsid w:val="00B14702"/>
    <w:rsid w:val="00B2178B"/>
    <w:rsid w:val="00B222F1"/>
    <w:rsid w:val="00B22D02"/>
    <w:rsid w:val="00B2525D"/>
    <w:rsid w:val="00B3477A"/>
    <w:rsid w:val="00B41DA4"/>
    <w:rsid w:val="00B463DB"/>
    <w:rsid w:val="00B47C47"/>
    <w:rsid w:val="00B5042C"/>
    <w:rsid w:val="00B51425"/>
    <w:rsid w:val="00B5161E"/>
    <w:rsid w:val="00B5363F"/>
    <w:rsid w:val="00B55A1B"/>
    <w:rsid w:val="00B72867"/>
    <w:rsid w:val="00B76DAB"/>
    <w:rsid w:val="00B80155"/>
    <w:rsid w:val="00B82B2C"/>
    <w:rsid w:val="00B831B9"/>
    <w:rsid w:val="00B834C0"/>
    <w:rsid w:val="00B834C1"/>
    <w:rsid w:val="00B865AF"/>
    <w:rsid w:val="00B87265"/>
    <w:rsid w:val="00B9738E"/>
    <w:rsid w:val="00BB0507"/>
    <w:rsid w:val="00BB0932"/>
    <w:rsid w:val="00BB6579"/>
    <w:rsid w:val="00BB6C74"/>
    <w:rsid w:val="00BB6FD5"/>
    <w:rsid w:val="00BC5A66"/>
    <w:rsid w:val="00BC6940"/>
    <w:rsid w:val="00BD0ECB"/>
    <w:rsid w:val="00BD1121"/>
    <w:rsid w:val="00BD5C7E"/>
    <w:rsid w:val="00BE1D9A"/>
    <w:rsid w:val="00BE67C8"/>
    <w:rsid w:val="00BF0C2F"/>
    <w:rsid w:val="00BF21CD"/>
    <w:rsid w:val="00BF4DA1"/>
    <w:rsid w:val="00C15E9F"/>
    <w:rsid w:val="00C22903"/>
    <w:rsid w:val="00C26776"/>
    <w:rsid w:val="00C2713F"/>
    <w:rsid w:val="00C325FB"/>
    <w:rsid w:val="00C33078"/>
    <w:rsid w:val="00C3601C"/>
    <w:rsid w:val="00C5096C"/>
    <w:rsid w:val="00C50C15"/>
    <w:rsid w:val="00C5538F"/>
    <w:rsid w:val="00C650A1"/>
    <w:rsid w:val="00C65C3C"/>
    <w:rsid w:val="00C72169"/>
    <w:rsid w:val="00C855D4"/>
    <w:rsid w:val="00C9289A"/>
    <w:rsid w:val="00C950CB"/>
    <w:rsid w:val="00CA3616"/>
    <w:rsid w:val="00CB47FA"/>
    <w:rsid w:val="00CD20D9"/>
    <w:rsid w:val="00CE2C69"/>
    <w:rsid w:val="00CE6B40"/>
    <w:rsid w:val="00CE7554"/>
    <w:rsid w:val="00CF0527"/>
    <w:rsid w:val="00CF0A59"/>
    <w:rsid w:val="00CF4013"/>
    <w:rsid w:val="00CF425E"/>
    <w:rsid w:val="00D00382"/>
    <w:rsid w:val="00D04244"/>
    <w:rsid w:val="00D14584"/>
    <w:rsid w:val="00D17977"/>
    <w:rsid w:val="00D216A0"/>
    <w:rsid w:val="00D23379"/>
    <w:rsid w:val="00D23641"/>
    <w:rsid w:val="00D323FE"/>
    <w:rsid w:val="00D3324F"/>
    <w:rsid w:val="00D514C9"/>
    <w:rsid w:val="00D61AE9"/>
    <w:rsid w:val="00D679CA"/>
    <w:rsid w:val="00D73D91"/>
    <w:rsid w:val="00D76139"/>
    <w:rsid w:val="00D87774"/>
    <w:rsid w:val="00DA0202"/>
    <w:rsid w:val="00DA77C2"/>
    <w:rsid w:val="00DB1C99"/>
    <w:rsid w:val="00DB3726"/>
    <w:rsid w:val="00DB5250"/>
    <w:rsid w:val="00DB7AB8"/>
    <w:rsid w:val="00DB7C63"/>
    <w:rsid w:val="00DC5464"/>
    <w:rsid w:val="00DC69F6"/>
    <w:rsid w:val="00DD2B61"/>
    <w:rsid w:val="00DD5D19"/>
    <w:rsid w:val="00DD61B0"/>
    <w:rsid w:val="00DE6FB4"/>
    <w:rsid w:val="00DF74A5"/>
    <w:rsid w:val="00E02364"/>
    <w:rsid w:val="00E07C82"/>
    <w:rsid w:val="00E07EEF"/>
    <w:rsid w:val="00E218B7"/>
    <w:rsid w:val="00E245D5"/>
    <w:rsid w:val="00E27423"/>
    <w:rsid w:val="00E2781F"/>
    <w:rsid w:val="00E33EFD"/>
    <w:rsid w:val="00E364C9"/>
    <w:rsid w:val="00E40972"/>
    <w:rsid w:val="00E50AE5"/>
    <w:rsid w:val="00E523C3"/>
    <w:rsid w:val="00E60248"/>
    <w:rsid w:val="00E606AA"/>
    <w:rsid w:val="00E60BDF"/>
    <w:rsid w:val="00E6158F"/>
    <w:rsid w:val="00E63EEE"/>
    <w:rsid w:val="00E66952"/>
    <w:rsid w:val="00E717F3"/>
    <w:rsid w:val="00E733D9"/>
    <w:rsid w:val="00E81D77"/>
    <w:rsid w:val="00E81EF3"/>
    <w:rsid w:val="00E824FF"/>
    <w:rsid w:val="00E83039"/>
    <w:rsid w:val="00E84D57"/>
    <w:rsid w:val="00E8727D"/>
    <w:rsid w:val="00E94852"/>
    <w:rsid w:val="00EA11BD"/>
    <w:rsid w:val="00EA37FC"/>
    <w:rsid w:val="00EA5C53"/>
    <w:rsid w:val="00EB1950"/>
    <w:rsid w:val="00EB1BE6"/>
    <w:rsid w:val="00EB3845"/>
    <w:rsid w:val="00EB3D63"/>
    <w:rsid w:val="00EB51C8"/>
    <w:rsid w:val="00EC3FEE"/>
    <w:rsid w:val="00EC56E2"/>
    <w:rsid w:val="00EC72A4"/>
    <w:rsid w:val="00EC74B1"/>
    <w:rsid w:val="00ED3C21"/>
    <w:rsid w:val="00ED5EB1"/>
    <w:rsid w:val="00ED6F94"/>
    <w:rsid w:val="00EE5D9B"/>
    <w:rsid w:val="00F0052D"/>
    <w:rsid w:val="00F01597"/>
    <w:rsid w:val="00F01814"/>
    <w:rsid w:val="00F12440"/>
    <w:rsid w:val="00F2296B"/>
    <w:rsid w:val="00F27D5D"/>
    <w:rsid w:val="00F33DE5"/>
    <w:rsid w:val="00F407DB"/>
    <w:rsid w:val="00F4776A"/>
    <w:rsid w:val="00F5144B"/>
    <w:rsid w:val="00F60A11"/>
    <w:rsid w:val="00F63F00"/>
    <w:rsid w:val="00F67805"/>
    <w:rsid w:val="00F7169D"/>
    <w:rsid w:val="00F805AA"/>
    <w:rsid w:val="00F82A74"/>
    <w:rsid w:val="00F9024F"/>
    <w:rsid w:val="00F90E0F"/>
    <w:rsid w:val="00F92A9B"/>
    <w:rsid w:val="00F93F0B"/>
    <w:rsid w:val="00FA205B"/>
    <w:rsid w:val="00FB6AB8"/>
    <w:rsid w:val="00FC12B7"/>
    <w:rsid w:val="00FC134C"/>
    <w:rsid w:val="00FC3690"/>
    <w:rsid w:val="00FC390D"/>
    <w:rsid w:val="00FC62BB"/>
    <w:rsid w:val="00FD1214"/>
    <w:rsid w:val="00FD15C8"/>
    <w:rsid w:val="00FD3394"/>
    <w:rsid w:val="00FD606B"/>
    <w:rsid w:val="00FE07EF"/>
    <w:rsid w:val="00FE1396"/>
    <w:rsid w:val="00FE5088"/>
    <w:rsid w:val="00FF0AE8"/>
    <w:rsid w:val="00FF4705"/>
    <w:rsid w:val="00FF607D"/>
    <w:rsid w:val="00FF7D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39"/>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23641"/>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039"/>
    <w:pPr>
      <w:ind w:left="720"/>
      <w:contextualSpacing/>
    </w:pPr>
    <w:rPr>
      <w:sz w:val="20"/>
      <w:szCs w:val="20"/>
    </w:rPr>
  </w:style>
  <w:style w:type="character" w:customStyle="1" w:styleId="ListParagraphChar">
    <w:name w:val="List Paragraph Char"/>
    <w:link w:val="ListParagraph"/>
    <w:uiPriority w:val="34"/>
    <w:locked/>
    <w:rsid w:val="00E83039"/>
    <w:rPr>
      <w:rFonts w:ascii="Calibri" w:eastAsia="Calibri" w:hAnsi="Calibri" w:cs="Times New Roman"/>
      <w:sz w:val="20"/>
      <w:szCs w:val="20"/>
    </w:rPr>
  </w:style>
  <w:style w:type="paragraph" w:styleId="Header">
    <w:name w:val="header"/>
    <w:basedOn w:val="Normal"/>
    <w:link w:val="HeaderChar"/>
    <w:uiPriority w:val="99"/>
    <w:unhideWhenUsed/>
    <w:rsid w:val="003A3345"/>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A3345"/>
    <w:rPr>
      <w:rFonts w:ascii="Calibri" w:eastAsia="Calibri" w:hAnsi="Calibri" w:cs="Times New Roman"/>
      <w:lang w:val="en-GB"/>
    </w:rPr>
  </w:style>
  <w:style w:type="paragraph" w:styleId="Footer">
    <w:name w:val="footer"/>
    <w:basedOn w:val="Normal"/>
    <w:link w:val="FooterChar"/>
    <w:uiPriority w:val="99"/>
    <w:unhideWhenUsed/>
    <w:rsid w:val="00EE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D9B"/>
    <w:rPr>
      <w:rFonts w:ascii="Calibri" w:eastAsia="Calibri" w:hAnsi="Calibri" w:cs="Times New Roman"/>
    </w:rPr>
  </w:style>
  <w:style w:type="character" w:customStyle="1" w:styleId="st">
    <w:name w:val="st"/>
    <w:basedOn w:val="DefaultParagraphFont"/>
    <w:rsid w:val="003465BF"/>
  </w:style>
  <w:style w:type="character" w:styleId="Emphasis">
    <w:name w:val="Emphasis"/>
    <w:basedOn w:val="DefaultParagraphFont"/>
    <w:uiPriority w:val="20"/>
    <w:qFormat/>
    <w:rsid w:val="003465BF"/>
    <w:rPr>
      <w:i/>
      <w:iCs/>
    </w:rPr>
  </w:style>
  <w:style w:type="paragraph" w:styleId="BalloonText">
    <w:name w:val="Balloon Text"/>
    <w:basedOn w:val="Normal"/>
    <w:link w:val="BalloonTextChar"/>
    <w:uiPriority w:val="99"/>
    <w:semiHidden/>
    <w:unhideWhenUsed/>
    <w:rsid w:val="0017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FD"/>
    <w:rPr>
      <w:rFonts w:ascii="Segoe UI" w:eastAsia="Calibri" w:hAnsi="Segoe UI" w:cs="Segoe UI"/>
      <w:sz w:val="18"/>
      <w:szCs w:val="18"/>
    </w:rPr>
  </w:style>
  <w:style w:type="paragraph" w:customStyle="1" w:styleId="BodySingle">
    <w:name w:val="Body Single"/>
    <w:rsid w:val="00BC5A66"/>
    <w:pPr>
      <w:spacing w:after="0" w:line="240" w:lineRule="auto"/>
      <w:ind w:left="720"/>
      <w:jc w:val="both"/>
    </w:pPr>
    <w:rPr>
      <w:rFonts w:ascii="Arial" w:eastAsia="Times New Roman" w:hAnsi="Arial" w:cs="Times New Roman"/>
      <w:i/>
      <w:noProof/>
      <w:sz w:val="20"/>
      <w:szCs w:val="20"/>
      <w:lang w:val="en-US"/>
    </w:rPr>
  </w:style>
  <w:style w:type="paragraph" w:customStyle="1" w:styleId="AGHeading3">
    <w:name w:val="AG Heading 3"/>
    <w:basedOn w:val="Normal"/>
    <w:next w:val="Normal"/>
    <w:rsid w:val="00BF21CD"/>
    <w:pPr>
      <w:spacing w:before="600" w:after="400" w:line="240" w:lineRule="auto"/>
    </w:pPr>
    <w:rPr>
      <w:rFonts w:ascii="Arial" w:eastAsia="Times New Roman" w:hAnsi="Arial"/>
      <w:b/>
      <w:i/>
      <w:sz w:val="28"/>
      <w:szCs w:val="24"/>
      <w:lang w:eastAsia="en-GB"/>
    </w:rPr>
  </w:style>
  <w:style w:type="paragraph" w:customStyle="1" w:styleId="AGbodytextblack">
    <w:name w:val="AG body text black"/>
    <w:basedOn w:val="Normal"/>
    <w:rsid w:val="00AC5EF0"/>
    <w:pPr>
      <w:spacing w:after="120" w:line="240" w:lineRule="auto"/>
    </w:pPr>
    <w:rPr>
      <w:rFonts w:ascii="Arial" w:eastAsia="Times New Roman" w:hAnsi="Arial"/>
      <w:lang w:eastAsia="en-GB"/>
    </w:rPr>
  </w:style>
  <w:style w:type="character" w:styleId="CommentReference">
    <w:name w:val="annotation reference"/>
    <w:basedOn w:val="DefaultParagraphFont"/>
    <w:uiPriority w:val="99"/>
    <w:semiHidden/>
    <w:unhideWhenUsed/>
    <w:rsid w:val="00C5096C"/>
    <w:rPr>
      <w:sz w:val="16"/>
      <w:szCs w:val="16"/>
    </w:rPr>
  </w:style>
  <w:style w:type="paragraph" w:styleId="CommentText">
    <w:name w:val="annotation text"/>
    <w:basedOn w:val="Normal"/>
    <w:link w:val="CommentTextChar"/>
    <w:uiPriority w:val="99"/>
    <w:semiHidden/>
    <w:unhideWhenUsed/>
    <w:rsid w:val="00C5096C"/>
    <w:pPr>
      <w:spacing w:line="240" w:lineRule="auto"/>
    </w:pPr>
    <w:rPr>
      <w:sz w:val="20"/>
      <w:szCs w:val="20"/>
    </w:rPr>
  </w:style>
  <w:style w:type="character" w:customStyle="1" w:styleId="CommentTextChar">
    <w:name w:val="Comment Text Char"/>
    <w:basedOn w:val="DefaultParagraphFont"/>
    <w:link w:val="CommentText"/>
    <w:uiPriority w:val="99"/>
    <w:semiHidden/>
    <w:rsid w:val="00C509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096C"/>
    <w:rPr>
      <w:b/>
      <w:bCs/>
    </w:rPr>
  </w:style>
  <w:style w:type="character" w:customStyle="1" w:styleId="CommentSubjectChar">
    <w:name w:val="Comment Subject Char"/>
    <w:basedOn w:val="CommentTextChar"/>
    <w:link w:val="CommentSubject"/>
    <w:uiPriority w:val="99"/>
    <w:semiHidden/>
    <w:rsid w:val="00C5096C"/>
    <w:rPr>
      <w:rFonts w:ascii="Calibri" w:eastAsia="Calibri" w:hAnsi="Calibri" w:cs="Times New Roman"/>
      <w:b/>
      <w:bCs/>
      <w:sz w:val="20"/>
      <w:szCs w:val="20"/>
    </w:rPr>
  </w:style>
  <w:style w:type="paragraph" w:styleId="Revision">
    <w:name w:val="Revision"/>
    <w:hidden/>
    <w:uiPriority w:val="99"/>
    <w:semiHidden/>
    <w:rsid w:val="00C5096C"/>
    <w:pPr>
      <w:spacing w:after="0" w:line="240" w:lineRule="auto"/>
    </w:pPr>
    <w:rPr>
      <w:rFonts w:ascii="Calibri" w:eastAsia="Calibri" w:hAnsi="Calibri" w:cs="Times New Roman"/>
    </w:rPr>
  </w:style>
  <w:style w:type="character" w:styleId="Strong">
    <w:name w:val="Strong"/>
    <w:basedOn w:val="DefaultParagraphFont"/>
    <w:uiPriority w:val="22"/>
    <w:qFormat/>
    <w:rsid w:val="00D23641"/>
    <w:rPr>
      <w:b/>
      <w:bCs/>
    </w:rPr>
  </w:style>
  <w:style w:type="character" w:customStyle="1" w:styleId="Heading1Char">
    <w:name w:val="Heading 1 Char"/>
    <w:basedOn w:val="DefaultParagraphFont"/>
    <w:link w:val="Heading1"/>
    <w:uiPriority w:val="9"/>
    <w:rsid w:val="00D23641"/>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39"/>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23641"/>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039"/>
    <w:pPr>
      <w:ind w:left="720"/>
      <w:contextualSpacing/>
    </w:pPr>
    <w:rPr>
      <w:sz w:val="20"/>
      <w:szCs w:val="20"/>
    </w:rPr>
  </w:style>
  <w:style w:type="character" w:customStyle="1" w:styleId="ListParagraphChar">
    <w:name w:val="List Paragraph Char"/>
    <w:link w:val="ListParagraph"/>
    <w:uiPriority w:val="34"/>
    <w:locked/>
    <w:rsid w:val="00E83039"/>
    <w:rPr>
      <w:rFonts w:ascii="Calibri" w:eastAsia="Calibri" w:hAnsi="Calibri" w:cs="Times New Roman"/>
      <w:sz w:val="20"/>
      <w:szCs w:val="20"/>
    </w:rPr>
  </w:style>
  <w:style w:type="paragraph" w:styleId="Header">
    <w:name w:val="header"/>
    <w:basedOn w:val="Normal"/>
    <w:link w:val="HeaderChar"/>
    <w:uiPriority w:val="99"/>
    <w:unhideWhenUsed/>
    <w:rsid w:val="003A3345"/>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A3345"/>
    <w:rPr>
      <w:rFonts w:ascii="Calibri" w:eastAsia="Calibri" w:hAnsi="Calibri" w:cs="Times New Roman"/>
      <w:lang w:val="en-GB"/>
    </w:rPr>
  </w:style>
  <w:style w:type="paragraph" w:styleId="Footer">
    <w:name w:val="footer"/>
    <w:basedOn w:val="Normal"/>
    <w:link w:val="FooterChar"/>
    <w:uiPriority w:val="99"/>
    <w:unhideWhenUsed/>
    <w:rsid w:val="00EE5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D9B"/>
    <w:rPr>
      <w:rFonts w:ascii="Calibri" w:eastAsia="Calibri" w:hAnsi="Calibri" w:cs="Times New Roman"/>
    </w:rPr>
  </w:style>
  <w:style w:type="character" w:customStyle="1" w:styleId="st">
    <w:name w:val="st"/>
    <w:basedOn w:val="DefaultParagraphFont"/>
    <w:rsid w:val="003465BF"/>
  </w:style>
  <w:style w:type="character" w:styleId="Emphasis">
    <w:name w:val="Emphasis"/>
    <w:basedOn w:val="DefaultParagraphFont"/>
    <w:uiPriority w:val="20"/>
    <w:qFormat/>
    <w:rsid w:val="003465BF"/>
    <w:rPr>
      <w:i/>
      <w:iCs/>
    </w:rPr>
  </w:style>
  <w:style w:type="paragraph" w:styleId="BalloonText">
    <w:name w:val="Balloon Text"/>
    <w:basedOn w:val="Normal"/>
    <w:link w:val="BalloonTextChar"/>
    <w:uiPriority w:val="99"/>
    <w:semiHidden/>
    <w:unhideWhenUsed/>
    <w:rsid w:val="0017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3FD"/>
    <w:rPr>
      <w:rFonts w:ascii="Segoe UI" w:eastAsia="Calibri" w:hAnsi="Segoe UI" w:cs="Segoe UI"/>
      <w:sz w:val="18"/>
      <w:szCs w:val="18"/>
    </w:rPr>
  </w:style>
  <w:style w:type="paragraph" w:customStyle="1" w:styleId="BodySingle">
    <w:name w:val="Body Single"/>
    <w:rsid w:val="00BC5A66"/>
    <w:pPr>
      <w:spacing w:after="0" w:line="240" w:lineRule="auto"/>
      <w:ind w:left="720"/>
      <w:jc w:val="both"/>
    </w:pPr>
    <w:rPr>
      <w:rFonts w:ascii="Arial" w:eastAsia="Times New Roman" w:hAnsi="Arial" w:cs="Times New Roman"/>
      <w:i/>
      <w:noProof/>
      <w:sz w:val="20"/>
      <w:szCs w:val="20"/>
      <w:lang w:val="en-US"/>
    </w:rPr>
  </w:style>
  <w:style w:type="paragraph" w:customStyle="1" w:styleId="AGHeading3">
    <w:name w:val="AG Heading 3"/>
    <w:basedOn w:val="Normal"/>
    <w:next w:val="Normal"/>
    <w:rsid w:val="00BF21CD"/>
    <w:pPr>
      <w:spacing w:before="600" w:after="400" w:line="240" w:lineRule="auto"/>
    </w:pPr>
    <w:rPr>
      <w:rFonts w:ascii="Arial" w:eastAsia="Times New Roman" w:hAnsi="Arial"/>
      <w:b/>
      <w:i/>
      <w:sz w:val="28"/>
      <w:szCs w:val="24"/>
      <w:lang w:eastAsia="en-GB"/>
    </w:rPr>
  </w:style>
  <w:style w:type="paragraph" w:customStyle="1" w:styleId="AGbodytextblack">
    <w:name w:val="AG body text black"/>
    <w:basedOn w:val="Normal"/>
    <w:rsid w:val="00AC5EF0"/>
    <w:pPr>
      <w:spacing w:after="120" w:line="240" w:lineRule="auto"/>
    </w:pPr>
    <w:rPr>
      <w:rFonts w:ascii="Arial" w:eastAsia="Times New Roman" w:hAnsi="Arial"/>
      <w:lang w:eastAsia="en-GB"/>
    </w:rPr>
  </w:style>
  <w:style w:type="character" w:styleId="CommentReference">
    <w:name w:val="annotation reference"/>
    <w:basedOn w:val="DefaultParagraphFont"/>
    <w:uiPriority w:val="99"/>
    <w:semiHidden/>
    <w:unhideWhenUsed/>
    <w:rsid w:val="00C5096C"/>
    <w:rPr>
      <w:sz w:val="16"/>
      <w:szCs w:val="16"/>
    </w:rPr>
  </w:style>
  <w:style w:type="paragraph" w:styleId="CommentText">
    <w:name w:val="annotation text"/>
    <w:basedOn w:val="Normal"/>
    <w:link w:val="CommentTextChar"/>
    <w:uiPriority w:val="99"/>
    <w:semiHidden/>
    <w:unhideWhenUsed/>
    <w:rsid w:val="00C5096C"/>
    <w:pPr>
      <w:spacing w:line="240" w:lineRule="auto"/>
    </w:pPr>
    <w:rPr>
      <w:sz w:val="20"/>
      <w:szCs w:val="20"/>
    </w:rPr>
  </w:style>
  <w:style w:type="character" w:customStyle="1" w:styleId="CommentTextChar">
    <w:name w:val="Comment Text Char"/>
    <w:basedOn w:val="DefaultParagraphFont"/>
    <w:link w:val="CommentText"/>
    <w:uiPriority w:val="99"/>
    <w:semiHidden/>
    <w:rsid w:val="00C509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096C"/>
    <w:rPr>
      <w:b/>
      <w:bCs/>
    </w:rPr>
  </w:style>
  <w:style w:type="character" w:customStyle="1" w:styleId="CommentSubjectChar">
    <w:name w:val="Comment Subject Char"/>
    <w:basedOn w:val="CommentTextChar"/>
    <w:link w:val="CommentSubject"/>
    <w:uiPriority w:val="99"/>
    <w:semiHidden/>
    <w:rsid w:val="00C5096C"/>
    <w:rPr>
      <w:rFonts w:ascii="Calibri" w:eastAsia="Calibri" w:hAnsi="Calibri" w:cs="Times New Roman"/>
      <w:b/>
      <w:bCs/>
      <w:sz w:val="20"/>
      <w:szCs w:val="20"/>
    </w:rPr>
  </w:style>
  <w:style w:type="paragraph" w:styleId="Revision">
    <w:name w:val="Revision"/>
    <w:hidden/>
    <w:uiPriority w:val="99"/>
    <w:semiHidden/>
    <w:rsid w:val="00C5096C"/>
    <w:pPr>
      <w:spacing w:after="0" w:line="240" w:lineRule="auto"/>
    </w:pPr>
    <w:rPr>
      <w:rFonts w:ascii="Calibri" w:eastAsia="Calibri" w:hAnsi="Calibri" w:cs="Times New Roman"/>
    </w:rPr>
  </w:style>
  <w:style w:type="character" w:styleId="Strong">
    <w:name w:val="Strong"/>
    <w:basedOn w:val="DefaultParagraphFont"/>
    <w:uiPriority w:val="22"/>
    <w:qFormat/>
    <w:rsid w:val="00D23641"/>
    <w:rPr>
      <w:b/>
      <w:bCs/>
    </w:rPr>
  </w:style>
  <w:style w:type="character" w:customStyle="1" w:styleId="Heading1Char">
    <w:name w:val="Heading 1 Char"/>
    <w:basedOn w:val="DefaultParagraphFont"/>
    <w:link w:val="Heading1"/>
    <w:uiPriority w:val="9"/>
    <w:rsid w:val="00D23641"/>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4535">
      <w:bodyDiv w:val="1"/>
      <w:marLeft w:val="0"/>
      <w:marRight w:val="0"/>
      <w:marTop w:val="0"/>
      <w:marBottom w:val="0"/>
      <w:divBdr>
        <w:top w:val="none" w:sz="0" w:space="0" w:color="auto"/>
        <w:left w:val="none" w:sz="0" w:space="0" w:color="auto"/>
        <w:bottom w:val="none" w:sz="0" w:space="0" w:color="auto"/>
        <w:right w:val="none" w:sz="0" w:space="0" w:color="auto"/>
      </w:divBdr>
    </w:div>
    <w:div w:id="1305045775">
      <w:bodyDiv w:val="1"/>
      <w:marLeft w:val="0"/>
      <w:marRight w:val="0"/>
      <w:marTop w:val="0"/>
      <w:marBottom w:val="0"/>
      <w:divBdr>
        <w:top w:val="none" w:sz="0" w:space="0" w:color="auto"/>
        <w:left w:val="none" w:sz="0" w:space="0" w:color="auto"/>
        <w:bottom w:val="none" w:sz="0" w:space="0" w:color="auto"/>
        <w:right w:val="none" w:sz="0" w:space="0" w:color="auto"/>
      </w:divBdr>
      <w:divsChild>
        <w:div w:id="582105381">
          <w:marLeft w:val="0"/>
          <w:marRight w:val="0"/>
          <w:marTop w:val="0"/>
          <w:marBottom w:val="0"/>
          <w:divBdr>
            <w:top w:val="none" w:sz="0" w:space="0" w:color="auto"/>
            <w:left w:val="none" w:sz="0" w:space="0" w:color="auto"/>
            <w:bottom w:val="none" w:sz="0" w:space="0" w:color="auto"/>
            <w:right w:val="none" w:sz="0" w:space="0" w:color="auto"/>
          </w:divBdr>
          <w:divsChild>
            <w:div w:id="1077678619">
              <w:marLeft w:val="0"/>
              <w:marRight w:val="0"/>
              <w:marTop w:val="0"/>
              <w:marBottom w:val="0"/>
              <w:divBdr>
                <w:top w:val="none" w:sz="0" w:space="0" w:color="auto"/>
                <w:left w:val="none" w:sz="0" w:space="0" w:color="auto"/>
                <w:bottom w:val="none" w:sz="0" w:space="0" w:color="auto"/>
                <w:right w:val="none" w:sz="0" w:space="0" w:color="auto"/>
              </w:divBdr>
              <w:divsChild>
                <w:div w:id="764571874">
                  <w:marLeft w:val="0"/>
                  <w:marRight w:val="0"/>
                  <w:marTop w:val="0"/>
                  <w:marBottom w:val="0"/>
                  <w:divBdr>
                    <w:top w:val="none" w:sz="0" w:space="0" w:color="auto"/>
                    <w:left w:val="none" w:sz="0" w:space="0" w:color="auto"/>
                    <w:bottom w:val="none" w:sz="0" w:space="0" w:color="auto"/>
                    <w:right w:val="none" w:sz="0" w:space="0" w:color="auto"/>
                  </w:divBdr>
                  <w:divsChild>
                    <w:div w:id="1596937627">
                      <w:marLeft w:val="0"/>
                      <w:marRight w:val="0"/>
                      <w:marTop w:val="0"/>
                      <w:marBottom w:val="0"/>
                      <w:divBdr>
                        <w:top w:val="none" w:sz="0" w:space="0" w:color="auto"/>
                        <w:left w:val="none" w:sz="0" w:space="0" w:color="auto"/>
                        <w:bottom w:val="none" w:sz="0" w:space="0" w:color="auto"/>
                        <w:right w:val="none" w:sz="0" w:space="0" w:color="auto"/>
                      </w:divBdr>
                      <w:divsChild>
                        <w:div w:id="1860004110">
                          <w:marLeft w:val="-225"/>
                          <w:marRight w:val="-225"/>
                          <w:marTop w:val="0"/>
                          <w:marBottom w:val="0"/>
                          <w:divBdr>
                            <w:top w:val="none" w:sz="0" w:space="0" w:color="auto"/>
                            <w:left w:val="none" w:sz="0" w:space="0" w:color="auto"/>
                            <w:bottom w:val="none" w:sz="0" w:space="0" w:color="auto"/>
                            <w:right w:val="none" w:sz="0" w:space="0" w:color="auto"/>
                          </w:divBdr>
                          <w:divsChild>
                            <w:div w:id="538859422">
                              <w:marLeft w:val="0"/>
                              <w:marRight w:val="0"/>
                              <w:marTop w:val="0"/>
                              <w:marBottom w:val="0"/>
                              <w:divBdr>
                                <w:top w:val="none" w:sz="0" w:space="0" w:color="auto"/>
                                <w:left w:val="none" w:sz="0" w:space="0" w:color="auto"/>
                                <w:bottom w:val="none" w:sz="0" w:space="0" w:color="auto"/>
                                <w:right w:val="none" w:sz="0" w:space="0" w:color="auto"/>
                              </w:divBdr>
                              <w:divsChild>
                                <w:div w:id="12350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58009">
      <w:bodyDiv w:val="1"/>
      <w:marLeft w:val="0"/>
      <w:marRight w:val="0"/>
      <w:marTop w:val="0"/>
      <w:marBottom w:val="0"/>
      <w:divBdr>
        <w:top w:val="none" w:sz="0" w:space="0" w:color="auto"/>
        <w:left w:val="none" w:sz="0" w:space="0" w:color="auto"/>
        <w:bottom w:val="none" w:sz="0" w:space="0" w:color="auto"/>
        <w:right w:val="none" w:sz="0" w:space="0" w:color="auto"/>
      </w:divBdr>
      <w:divsChild>
        <w:div w:id="1085107736">
          <w:marLeft w:val="547"/>
          <w:marRight w:val="0"/>
          <w:marTop w:val="0"/>
          <w:marBottom w:val="0"/>
          <w:divBdr>
            <w:top w:val="none" w:sz="0" w:space="0" w:color="auto"/>
            <w:left w:val="none" w:sz="0" w:space="0" w:color="auto"/>
            <w:bottom w:val="none" w:sz="0" w:space="0" w:color="auto"/>
            <w:right w:val="none" w:sz="0" w:space="0" w:color="auto"/>
          </w:divBdr>
        </w:div>
        <w:div w:id="318462557">
          <w:marLeft w:val="547"/>
          <w:marRight w:val="0"/>
          <w:marTop w:val="0"/>
          <w:marBottom w:val="0"/>
          <w:divBdr>
            <w:top w:val="none" w:sz="0" w:space="0" w:color="auto"/>
            <w:left w:val="none" w:sz="0" w:space="0" w:color="auto"/>
            <w:bottom w:val="none" w:sz="0" w:space="0" w:color="auto"/>
            <w:right w:val="none" w:sz="0" w:space="0" w:color="auto"/>
          </w:divBdr>
        </w:div>
        <w:div w:id="642000611">
          <w:marLeft w:val="547"/>
          <w:marRight w:val="0"/>
          <w:marTop w:val="0"/>
          <w:marBottom w:val="0"/>
          <w:divBdr>
            <w:top w:val="none" w:sz="0" w:space="0" w:color="auto"/>
            <w:left w:val="none" w:sz="0" w:space="0" w:color="auto"/>
            <w:bottom w:val="none" w:sz="0" w:space="0" w:color="auto"/>
            <w:right w:val="none" w:sz="0" w:space="0" w:color="auto"/>
          </w:divBdr>
        </w:div>
      </w:divsChild>
    </w:div>
    <w:div w:id="2031950897">
      <w:bodyDiv w:val="1"/>
      <w:marLeft w:val="0"/>
      <w:marRight w:val="0"/>
      <w:marTop w:val="0"/>
      <w:marBottom w:val="0"/>
      <w:divBdr>
        <w:top w:val="none" w:sz="0" w:space="0" w:color="auto"/>
        <w:left w:val="none" w:sz="0" w:space="0" w:color="auto"/>
        <w:bottom w:val="none" w:sz="0" w:space="0" w:color="auto"/>
        <w:right w:val="none" w:sz="0" w:space="0" w:color="auto"/>
      </w:divBdr>
      <w:divsChild>
        <w:div w:id="1635057876">
          <w:marLeft w:val="547"/>
          <w:marRight w:val="0"/>
          <w:marTop w:val="0"/>
          <w:marBottom w:val="0"/>
          <w:divBdr>
            <w:top w:val="none" w:sz="0" w:space="0" w:color="auto"/>
            <w:left w:val="none" w:sz="0" w:space="0" w:color="auto"/>
            <w:bottom w:val="none" w:sz="0" w:space="0" w:color="auto"/>
            <w:right w:val="none" w:sz="0" w:space="0" w:color="auto"/>
          </w:divBdr>
        </w:div>
        <w:div w:id="657074743">
          <w:marLeft w:val="547"/>
          <w:marRight w:val="0"/>
          <w:marTop w:val="0"/>
          <w:marBottom w:val="0"/>
          <w:divBdr>
            <w:top w:val="none" w:sz="0" w:space="0" w:color="auto"/>
            <w:left w:val="none" w:sz="0" w:space="0" w:color="auto"/>
            <w:bottom w:val="none" w:sz="0" w:space="0" w:color="auto"/>
            <w:right w:val="none" w:sz="0" w:space="0" w:color="auto"/>
          </w:divBdr>
        </w:div>
        <w:div w:id="2111578553">
          <w:marLeft w:val="547"/>
          <w:marRight w:val="0"/>
          <w:marTop w:val="0"/>
          <w:marBottom w:val="0"/>
          <w:divBdr>
            <w:top w:val="none" w:sz="0" w:space="0" w:color="auto"/>
            <w:left w:val="none" w:sz="0" w:space="0" w:color="auto"/>
            <w:bottom w:val="none" w:sz="0" w:space="0" w:color="auto"/>
            <w:right w:val="none" w:sz="0" w:space="0" w:color="auto"/>
          </w:divBdr>
        </w:div>
        <w:div w:id="429392463">
          <w:marLeft w:val="547"/>
          <w:marRight w:val="0"/>
          <w:marTop w:val="0"/>
          <w:marBottom w:val="0"/>
          <w:divBdr>
            <w:top w:val="none" w:sz="0" w:space="0" w:color="auto"/>
            <w:left w:val="none" w:sz="0" w:space="0" w:color="auto"/>
            <w:bottom w:val="none" w:sz="0" w:space="0" w:color="auto"/>
            <w:right w:val="none" w:sz="0" w:space="0" w:color="auto"/>
          </w:divBdr>
        </w:div>
        <w:div w:id="1318418108">
          <w:marLeft w:val="547"/>
          <w:marRight w:val="0"/>
          <w:marTop w:val="0"/>
          <w:marBottom w:val="0"/>
          <w:divBdr>
            <w:top w:val="none" w:sz="0" w:space="0" w:color="auto"/>
            <w:left w:val="none" w:sz="0" w:space="0" w:color="auto"/>
            <w:bottom w:val="none" w:sz="0" w:space="0" w:color="auto"/>
            <w:right w:val="none" w:sz="0" w:space="0" w:color="auto"/>
          </w:divBdr>
        </w:div>
        <w:div w:id="1965496163">
          <w:marLeft w:val="547"/>
          <w:marRight w:val="0"/>
          <w:marTop w:val="0"/>
          <w:marBottom w:val="0"/>
          <w:divBdr>
            <w:top w:val="none" w:sz="0" w:space="0" w:color="auto"/>
            <w:left w:val="none" w:sz="0" w:space="0" w:color="auto"/>
            <w:bottom w:val="none" w:sz="0" w:space="0" w:color="auto"/>
            <w:right w:val="none" w:sz="0" w:space="0" w:color="auto"/>
          </w:divBdr>
        </w:div>
        <w:div w:id="1639530510">
          <w:marLeft w:val="547"/>
          <w:marRight w:val="0"/>
          <w:marTop w:val="0"/>
          <w:marBottom w:val="0"/>
          <w:divBdr>
            <w:top w:val="none" w:sz="0" w:space="0" w:color="auto"/>
            <w:left w:val="none" w:sz="0" w:space="0" w:color="auto"/>
            <w:bottom w:val="none" w:sz="0" w:space="0" w:color="auto"/>
            <w:right w:val="none" w:sz="0" w:space="0" w:color="auto"/>
          </w:divBdr>
        </w:div>
        <w:div w:id="1137145545">
          <w:marLeft w:val="547"/>
          <w:marRight w:val="0"/>
          <w:marTop w:val="0"/>
          <w:marBottom w:val="0"/>
          <w:divBdr>
            <w:top w:val="none" w:sz="0" w:space="0" w:color="auto"/>
            <w:left w:val="none" w:sz="0" w:space="0" w:color="auto"/>
            <w:bottom w:val="none" w:sz="0" w:space="0" w:color="auto"/>
            <w:right w:val="none" w:sz="0" w:space="0" w:color="auto"/>
          </w:divBdr>
        </w:div>
        <w:div w:id="320699554">
          <w:marLeft w:val="547"/>
          <w:marRight w:val="0"/>
          <w:marTop w:val="0"/>
          <w:marBottom w:val="0"/>
          <w:divBdr>
            <w:top w:val="none" w:sz="0" w:space="0" w:color="auto"/>
            <w:left w:val="none" w:sz="0" w:space="0" w:color="auto"/>
            <w:bottom w:val="none" w:sz="0" w:space="0" w:color="auto"/>
            <w:right w:val="none" w:sz="0" w:space="0" w:color="auto"/>
          </w:divBdr>
        </w:div>
        <w:div w:id="2145465862">
          <w:marLeft w:val="547"/>
          <w:marRight w:val="0"/>
          <w:marTop w:val="0"/>
          <w:marBottom w:val="0"/>
          <w:divBdr>
            <w:top w:val="none" w:sz="0" w:space="0" w:color="auto"/>
            <w:left w:val="none" w:sz="0" w:space="0" w:color="auto"/>
            <w:bottom w:val="none" w:sz="0" w:space="0" w:color="auto"/>
            <w:right w:val="none" w:sz="0" w:space="0" w:color="auto"/>
          </w:divBdr>
        </w:div>
        <w:div w:id="863248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518B-D483-4126-A726-06746A75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13950</Words>
  <Characters>79519</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Teboho Thebehae</dc:creator>
  <cp:lastModifiedBy>Asanda</cp:lastModifiedBy>
  <cp:revision>2</cp:revision>
  <cp:lastPrinted>2016-10-27T10:14:00Z</cp:lastPrinted>
  <dcterms:created xsi:type="dcterms:W3CDTF">2016-11-01T10:09:00Z</dcterms:created>
  <dcterms:modified xsi:type="dcterms:W3CDTF">2016-11-01T10:09:00Z</dcterms:modified>
</cp:coreProperties>
</file>