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0" w:rsidRPr="002E6410" w:rsidRDefault="00487389" w:rsidP="00171BF9">
      <w:pPr>
        <w:pStyle w:val="AGHeading1blue"/>
        <w:rPr>
          <w:sz w:val="40"/>
          <w:szCs w:val="40"/>
        </w:rPr>
        <w:sectPr w:rsidR="00534090" w:rsidRPr="002E6410" w:rsidSect="004972B3">
          <w:headerReference w:type="even" r:id="rId12"/>
          <w:headerReference w:type="default" r:id="rId13"/>
          <w:footerReference w:type="default" r:id="rId14"/>
          <w:pgSz w:w="11906" w:h="16838" w:code="9"/>
          <w:pgMar w:top="3090" w:right="1134" w:bottom="567" w:left="5046" w:header="1797" w:footer="709" w:gutter="0"/>
          <w:cols w:space="708"/>
          <w:titlePg/>
          <w:docGrid w:linePitch="360"/>
        </w:sectPr>
      </w:pPr>
      <w:bookmarkStart w:id="0" w:name="_GoBack"/>
      <w:bookmarkEnd w:id="0"/>
      <w:r>
        <w:rPr>
          <w:noProof/>
          <w:sz w:val="40"/>
          <w:szCs w:val="40"/>
          <w:lang w:eastAsia="en-ZA"/>
        </w:rPr>
        <w:pict>
          <v:shapetype id="_x0000_t202" coordsize="21600,21600" o:spt="202" path="m,l,21600r21600,l21600,xe">
            <v:stroke joinstyle="miter"/>
            <v:path gradientshapeok="t" o:connecttype="rect"/>
          </v:shapetype>
          <v:shape id="TextBox 1" o:spid="_x0000_s1026" type="#_x0000_t202" style="position:absolute;margin-left:-222pt;margin-top:226.3pt;width:512.25pt;height:9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" filled="f" stroked="f">
            <v:textbox>
              <w:txbxContent>
                <w:p w:rsidR="008C2449" w:rsidRDefault="008C2449" w:rsidP="00C876E2">
                  <w:pPr>
                    <w:pStyle w:val="AGbodytextblack"/>
                    <w:spacing w:after="0"/>
                    <w:rPr>
                      <w:rFonts w:ascii="Century Gothic" w:eastAsia="Century Gothic" w:hAnsi="Century Gothic" w:cs="Century Gothic"/>
                      <w:b/>
                      <w:bCs/>
                      <w:color w:val="FFFFFF" w:themeColor="background1"/>
                      <w:kern w:val="24"/>
                      <w:sz w:val="48"/>
                      <w:szCs w:val="48"/>
                    </w:rPr>
                  </w:pPr>
                  <w:r>
                    <w:rPr>
                      <w:rFonts w:ascii="Century Gothic" w:eastAsia="Century Gothic" w:hAnsi="Century Gothic" w:cs="Century Gothic"/>
                      <w:b/>
                      <w:bCs/>
                      <w:color w:val="FFFFFF" w:themeColor="background1"/>
                      <w:kern w:val="24"/>
                      <w:sz w:val="48"/>
                      <w:szCs w:val="48"/>
                    </w:rPr>
                    <w:t>Arts and Culture portfolio</w:t>
                  </w:r>
                </w:p>
                <w:p w:rsidR="008C2449" w:rsidRDefault="008C2449" w:rsidP="00C876E2">
                  <w:pPr>
                    <w:pStyle w:val="AGbodytextblack"/>
                    <w:spacing w:after="0"/>
                    <w:rPr>
                      <w:rFonts w:ascii="Century Gothic" w:eastAsia="Century Gothic" w:hAnsi="Century Gothic" w:cs="Century Gothic"/>
                      <w:i/>
                      <w:iCs/>
                      <w:color w:val="B8CCE4" w:themeColor="accent1" w:themeTint="66"/>
                      <w:kern w:val="24"/>
                      <w:sz w:val="32"/>
                      <w:szCs w:val="32"/>
                    </w:rPr>
                  </w:pPr>
                </w:p>
                <w:p w:rsidR="008C2449" w:rsidRDefault="008C2449" w:rsidP="00C876E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txbxContent>
            </v:textbox>
            <w10:wrap type="square"/>
          </v:shape>
        </w:pict>
      </w:r>
      <w:r w:rsidR="00C876E2" w:rsidRPr="00C876E2">
        <w:rPr>
          <w:noProof/>
          <w:sz w:val="40"/>
          <w:szCs w:val="40"/>
          <w:lang w:eastAsia="en-ZA"/>
        </w:rPr>
        <w:drawing>
          <wp:anchor distT="0" distB="0" distL="114300" distR="114300" simplePos="0" relativeHeight="251834368" behindDoc="1" locked="0" layoutInCell="1" allowOverlap="1">
            <wp:simplePos x="0" y="0"/>
            <wp:positionH relativeFrom="column">
              <wp:posOffset>-3276399</wp:posOffset>
            </wp:positionH>
            <wp:positionV relativeFrom="paragraph">
              <wp:posOffset>-2016759</wp:posOffset>
            </wp:positionV>
            <wp:extent cx="7651708" cy="10858968"/>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A4cover-02-0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7465" cy="10867139"/>
                    </a:xfrm>
                    <a:prstGeom prst="rect">
                      <a:avLst/>
                    </a:prstGeom>
                  </pic:spPr>
                </pic:pic>
              </a:graphicData>
            </a:graphic>
          </wp:anchor>
        </w:drawing>
      </w:r>
      <w:r>
        <w:rPr>
          <w:noProof/>
          <w:sz w:val="40"/>
          <w:szCs w:val="40"/>
          <w:lang w:eastAsia="en-ZA"/>
        </w:rPr>
        <w:pict>
          <v:shape id="Text Box 2" o:spid="_x0000_s1027" type="#_x0000_t202" style="position:absolute;margin-left:-106.8pt;margin-top:407.25pt;width:417pt;height:2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wq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" filled="f" stroked="f">
            <v:textbox>
              <w:txbxContent>
                <w:p w:rsidR="008C2449" w:rsidRPr="00F27568" w:rsidRDefault="008C2449" w:rsidP="00F27568">
                  <w:pPr>
                    <w:rPr>
                      <w:szCs w:val="36"/>
                    </w:rPr>
                  </w:pPr>
                </w:p>
              </w:txbxContent>
            </v:textbox>
          </v:shape>
        </w:pict>
      </w:r>
    </w:p>
    <w:p w:rsidR="006D1591" w:rsidRPr="002E6410" w:rsidRDefault="006D1591" w:rsidP="006D1591"/>
    <w:p w:rsidR="00BB2B7A" w:rsidRPr="003A3FB3" w:rsidRDefault="00BB2B7A" w:rsidP="0060105A">
      <w:pPr>
        <w:pStyle w:val="Heading8"/>
      </w:pPr>
      <w:r w:rsidRPr="003A3FB3">
        <w:t>Purpose of the presentation</w:t>
      </w:r>
    </w:p>
    <w:p w:rsidR="00BB2B7A" w:rsidRPr="007819A2" w:rsidRDefault="00BB2B7A" w:rsidP="007819A2">
      <w:pPr>
        <w:pStyle w:val="BodyText1"/>
      </w:pPr>
      <w:r w:rsidRPr="007819A2">
        <w:t>Annually oversight committees set aside time to focus on assessing the performance of departments. On completion of the process, portfolio committees are required to develop department-specific budgetary review and recommendations reports (BRRR)</w:t>
      </w:r>
      <w:r w:rsidR="00697A53">
        <w:t>,</w:t>
      </w:r>
      <w:r w:rsidRPr="007819A2">
        <w:t xml:space="preserve"> which express the committee`s view on the department’s budget for recommendation to the National Treasury ahead of the following year`s budget period. </w:t>
      </w:r>
    </w:p>
    <w:p w:rsidR="00BB2B7A" w:rsidRPr="007819A2" w:rsidRDefault="00BB2B7A" w:rsidP="007819A2">
      <w:pPr>
        <w:pStyle w:val="BodyText1"/>
      </w:pPr>
      <w:r w:rsidRPr="007819A2">
        <w:t xml:space="preserve">Our role as the AGSA is to reflect on the audit work performed to assist the portfolio committee in its oversight role </w:t>
      </w:r>
      <w:r w:rsidR="00697A53">
        <w:t>of</w:t>
      </w:r>
      <w:r w:rsidR="00697A53" w:rsidRPr="007819A2">
        <w:t xml:space="preserve"> </w:t>
      </w:r>
      <w:r w:rsidRPr="007819A2">
        <w:t xml:space="preserve">assessing the </w:t>
      </w:r>
      <w:r w:rsidR="00697A53" w:rsidRPr="007819A2">
        <w:t>departments</w:t>
      </w:r>
      <w:r w:rsidR="00697A53">
        <w:t>’</w:t>
      </w:r>
      <w:r w:rsidR="00697A53" w:rsidRPr="007819A2">
        <w:t xml:space="preserve"> </w:t>
      </w:r>
      <w:r w:rsidRPr="007819A2">
        <w:t>performance</w:t>
      </w:r>
      <w:r w:rsidR="00697A53">
        <w:t>,</w:t>
      </w:r>
      <w:r w:rsidRPr="007819A2">
        <w:t xml:space="preserve"> taking into consideration the objective of the committee to produce a BRRR.</w:t>
      </w:r>
    </w:p>
    <w:p w:rsidR="006D1591" w:rsidRPr="007819A2" w:rsidRDefault="006D1591" w:rsidP="007819A2">
      <w:pPr>
        <w:pStyle w:val="BodyText1"/>
      </w:pPr>
    </w:p>
    <w:p w:rsidR="00FD613B" w:rsidRDefault="00FD613B" w:rsidP="006D1591"/>
    <w:p w:rsidR="00FD613B" w:rsidRDefault="00FD613B" w:rsidP="006D1591"/>
    <w:p w:rsidR="00FD613B" w:rsidRDefault="00FD613B" w:rsidP="00C86608">
      <w:pPr>
        <w:pStyle w:val="AGbodytextblack"/>
      </w:pPr>
    </w:p>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FD613B" w:rsidRDefault="00FD613B" w:rsidP="006D1591"/>
    <w:p w:rsidR="006D1591" w:rsidRPr="002E6410" w:rsidRDefault="006D1591" w:rsidP="0060105A">
      <w:pPr>
        <w:pStyle w:val="Heading8"/>
      </w:pPr>
      <w:r w:rsidRPr="002E6410">
        <w:t>CONTENTS</w:t>
      </w:r>
    </w:p>
    <w:p w:rsidR="006D1591" w:rsidRPr="00697A53" w:rsidRDefault="006D1591" w:rsidP="0060105A">
      <w:pPr>
        <w:pStyle w:val="BodyText1"/>
        <w:tabs>
          <w:tab w:val="left" w:pos="709"/>
          <w:tab w:val="right" w:leader="dot" w:pos="8505"/>
        </w:tabs>
      </w:pPr>
      <w:r w:rsidRPr="00697A53">
        <w:t xml:space="preserve">1. </w:t>
      </w:r>
      <w:r w:rsidRPr="00697A53">
        <w:tab/>
      </w:r>
      <w:r w:rsidR="00EC4F9C" w:rsidRPr="00697A53">
        <w:t>Introduction</w:t>
      </w:r>
      <w:r w:rsidR="0019347B" w:rsidRPr="00697A53">
        <w:tab/>
      </w:r>
      <w:r w:rsidR="00E526FD" w:rsidRPr="00697A53">
        <w:t>4-</w:t>
      </w:r>
      <w:r w:rsidR="006E1EF3" w:rsidRPr="00697A53">
        <w:t>6</w:t>
      </w:r>
    </w:p>
    <w:p w:rsidR="006D1591" w:rsidRPr="00F0100D" w:rsidRDefault="00C610B8" w:rsidP="0060105A">
      <w:pPr>
        <w:pStyle w:val="BodyText1"/>
        <w:tabs>
          <w:tab w:val="left" w:pos="709"/>
          <w:tab w:val="right" w:leader="dot" w:pos="8505"/>
        </w:tabs>
      </w:pPr>
      <w:r w:rsidRPr="00697A53">
        <w:t xml:space="preserve">2. </w:t>
      </w:r>
      <w:r w:rsidRPr="00697A53">
        <w:tab/>
        <w:t>Audit o</w:t>
      </w:r>
      <w:r w:rsidR="000B1B95" w:rsidRPr="00697A53">
        <w:t>pinion</w:t>
      </w:r>
      <w:r w:rsidRPr="00697A53">
        <w:t xml:space="preserve"> h</w:t>
      </w:r>
      <w:r w:rsidR="001B05EE" w:rsidRPr="00697A53">
        <w:t>istory</w:t>
      </w:r>
      <w:r w:rsidR="000F5FA9" w:rsidRPr="00F0100D">
        <w:tab/>
      </w:r>
      <w:r w:rsidR="00410450" w:rsidRPr="00F0100D">
        <w:t>7-1</w:t>
      </w:r>
      <w:r w:rsidR="001B00A9" w:rsidRPr="00F0100D">
        <w:t>3</w:t>
      </w:r>
    </w:p>
    <w:p w:rsidR="006D1591" w:rsidRPr="00DC4D0B" w:rsidRDefault="007963CF" w:rsidP="0060105A">
      <w:pPr>
        <w:pStyle w:val="BodyText1"/>
        <w:tabs>
          <w:tab w:val="left" w:pos="709"/>
          <w:tab w:val="right" w:leader="dot" w:pos="8505"/>
        </w:tabs>
      </w:pPr>
      <w:r w:rsidRPr="00DC4D0B">
        <w:t>3.</w:t>
      </w:r>
      <w:r w:rsidRPr="00DC4D0B">
        <w:tab/>
      </w:r>
      <w:r w:rsidR="00C610B8" w:rsidRPr="00DC4D0B">
        <w:t>Key focus a</w:t>
      </w:r>
      <w:r w:rsidR="00135C71" w:rsidRPr="00DC4D0B">
        <w:t>reas</w:t>
      </w:r>
      <w:r w:rsidR="008A5405" w:rsidRPr="00DC4D0B">
        <w:tab/>
      </w:r>
      <w:r w:rsidR="00410450" w:rsidRPr="00DC4D0B">
        <w:t>14</w:t>
      </w:r>
      <w:r w:rsidR="005414FB" w:rsidRPr="00DC4D0B">
        <w:t>-30</w:t>
      </w:r>
    </w:p>
    <w:p w:rsidR="00005067" w:rsidRPr="003A3FB3" w:rsidRDefault="00E82439" w:rsidP="0060105A">
      <w:pPr>
        <w:pStyle w:val="BodyText1"/>
        <w:tabs>
          <w:tab w:val="left" w:pos="709"/>
          <w:tab w:val="right" w:leader="dot" w:pos="8505"/>
        </w:tabs>
      </w:pPr>
      <w:r w:rsidRPr="003A3FB3">
        <w:t>4</w:t>
      </w:r>
      <w:r w:rsidR="00501886" w:rsidRPr="003A3FB3">
        <w:t>.</w:t>
      </w:r>
      <w:r w:rsidR="00501886" w:rsidRPr="003A3FB3">
        <w:tab/>
      </w:r>
      <w:r w:rsidR="006F3C1D" w:rsidRPr="003A3FB3">
        <w:t>Other matters of interest</w:t>
      </w:r>
      <w:r w:rsidR="00501886" w:rsidRPr="003A3FB3">
        <w:tab/>
      </w:r>
      <w:r w:rsidR="00C00617" w:rsidRPr="003A3FB3">
        <w:t>31</w:t>
      </w:r>
      <w:r w:rsidR="001A486D" w:rsidRPr="003A3FB3">
        <w:t>-32</w:t>
      </w:r>
    </w:p>
    <w:p w:rsidR="00E82439" w:rsidRPr="003A3FB3" w:rsidRDefault="00E82439" w:rsidP="0060105A">
      <w:pPr>
        <w:pStyle w:val="BodyText1"/>
        <w:tabs>
          <w:tab w:val="left" w:pos="709"/>
          <w:tab w:val="right" w:leader="dot" w:pos="8505"/>
        </w:tabs>
      </w:pPr>
      <w:r w:rsidRPr="003A3FB3">
        <w:t>5.</w:t>
      </w:r>
      <w:r w:rsidRPr="003A3FB3">
        <w:tab/>
      </w:r>
      <w:r w:rsidR="006F3C1D" w:rsidRPr="003A3FB3">
        <w:t>Drivers of internal control</w:t>
      </w:r>
      <w:r w:rsidRPr="003A3FB3">
        <w:tab/>
      </w:r>
      <w:r w:rsidR="00D4041D" w:rsidRPr="003A3FB3">
        <w:t xml:space="preserve">    </w:t>
      </w:r>
      <w:r w:rsidR="004A7C2C" w:rsidRPr="003A3FB3">
        <w:t>33</w:t>
      </w:r>
      <w:r w:rsidR="000C5DF3" w:rsidRPr="003A3FB3">
        <w:t>-3</w:t>
      </w:r>
      <w:r w:rsidR="004A7C2C" w:rsidRPr="003A3FB3">
        <w:t>4</w:t>
      </w:r>
    </w:p>
    <w:p w:rsidR="00E82439" w:rsidRPr="003A3FB3" w:rsidRDefault="00E82439" w:rsidP="0060105A">
      <w:pPr>
        <w:pStyle w:val="BodyText1"/>
        <w:tabs>
          <w:tab w:val="left" w:pos="709"/>
          <w:tab w:val="right" w:leader="dot" w:pos="8505"/>
        </w:tabs>
      </w:pPr>
      <w:r w:rsidRPr="003A3FB3">
        <w:t>6.</w:t>
      </w:r>
      <w:r w:rsidRPr="003A3FB3">
        <w:tab/>
        <w:t xml:space="preserve">Other </w:t>
      </w:r>
      <w:r w:rsidR="004A7C2C" w:rsidRPr="003A3FB3">
        <w:t>AGSA reports</w:t>
      </w:r>
      <w:r w:rsidR="004A7C2C" w:rsidRPr="003A3FB3">
        <w:tab/>
        <w:t>34-35</w:t>
      </w:r>
    </w:p>
    <w:p w:rsidR="00E82439" w:rsidRPr="004979E6" w:rsidRDefault="00E82439" w:rsidP="0060105A">
      <w:pPr>
        <w:pStyle w:val="BodyText1"/>
        <w:tabs>
          <w:tab w:val="left" w:pos="709"/>
          <w:tab w:val="right" w:leader="dot" w:pos="8505"/>
        </w:tabs>
      </w:pPr>
      <w:r w:rsidRPr="003A3FB3">
        <w:t>7.</w:t>
      </w:r>
      <w:r w:rsidRPr="003A3FB3">
        <w:tab/>
        <w:t xml:space="preserve">Combined </w:t>
      </w:r>
      <w:r w:rsidR="00781BA9" w:rsidRPr="003A3FB3">
        <w:t xml:space="preserve">assurance </w:t>
      </w:r>
      <w:r w:rsidRPr="003A3FB3">
        <w:t xml:space="preserve">on </w:t>
      </w:r>
      <w:r w:rsidR="00781BA9" w:rsidRPr="003A3FB3">
        <w:t xml:space="preserve">risk management </w:t>
      </w:r>
      <w:r w:rsidR="00140852" w:rsidRPr="003A3FB3">
        <w:t xml:space="preserve">in the </w:t>
      </w:r>
      <w:r w:rsidR="00781BA9" w:rsidRPr="003A3FB3">
        <w:t>public sector</w:t>
      </w:r>
      <w:r w:rsidR="00140852" w:rsidRPr="003A3FB3">
        <w:tab/>
      </w:r>
      <w:r w:rsidR="004A7C2C" w:rsidRPr="004979E6">
        <w:t>36</w:t>
      </w:r>
    </w:p>
    <w:p w:rsidR="00741AE0" w:rsidRPr="0060105A" w:rsidRDefault="00E82439" w:rsidP="0060105A">
      <w:pPr>
        <w:pStyle w:val="BodyText1"/>
        <w:tabs>
          <w:tab w:val="left" w:pos="709"/>
          <w:tab w:val="right" w:leader="dot" w:pos="8505"/>
        </w:tabs>
      </w:pPr>
      <w:r w:rsidRPr="004979E6">
        <w:t>8.</w:t>
      </w:r>
      <w:r w:rsidRPr="004979E6">
        <w:tab/>
      </w:r>
      <w:r w:rsidR="00140852" w:rsidRPr="000D6D64">
        <w:t>Minister</w:t>
      </w:r>
      <w:r w:rsidR="00781BA9" w:rsidRPr="000D6D64">
        <w:t>’s</w:t>
      </w:r>
      <w:r w:rsidR="00140852" w:rsidRPr="000D6D64">
        <w:t xml:space="preserve"> commitments and progress on these </w:t>
      </w:r>
      <w:r w:rsidR="00140852" w:rsidRPr="0060105A">
        <w:t>commitments</w:t>
      </w:r>
      <w:r w:rsidR="004A7C2C" w:rsidRPr="0060105A">
        <w:tab/>
        <w:t xml:space="preserve">  37</w:t>
      </w:r>
    </w:p>
    <w:p w:rsidR="00B03C21" w:rsidRPr="00697A53" w:rsidRDefault="00F0100D" w:rsidP="0060105A">
      <w:pPr>
        <w:pStyle w:val="BodyText1"/>
        <w:tabs>
          <w:tab w:val="left" w:pos="709"/>
          <w:tab w:val="right" w:leader="dot" w:pos="8505"/>
        </w:tabs>
      </w:pPr>
      <w:r>
        <w:t>9.</w:t>
      </w:r>
      <w:r w:rsidR="005B0569" w:rsidRPr="00697A53">
        <w:t xml:space="preserve"> </w:t>
      </w:r>
      <w:r w:rsidR="005B0569" w:rsidRPr="00697A53">
        <w:tab/>
      </w:r>
      <w:r w:rsidR="007F4DD6" w:rsidRPr="00697A53">
        <w:t>Assessment</w:t>
      </w:r>
      <w:r w:rsidR="00B03C21" w:rsidRPr="00697A53">
        <w:t xml:space="preserve"> of portfolio </w:t>
      </w:r>
      <w:r>
        <w:tab/>
      </w:r>
      <w:r w:rsidR="005824EE" w:rsidRPr="00697A53">
        <w:t>37-38</w:t>
      </w:r>
    </w:p>
    <w:p w:rsidR="00140852" w:rsidRPr="00697A53" w:rsidRDefault="00140852" w:rsidP="0060105A">
      <w:pPr>
        <w:pStyle w:val="BodyText1"/>
      </w:pPr>
    </w:p>
    <w:p w:rsidR="00E82439" w:rsidRPr="004F7C76" w:rsidRDefault="00E82439" w:rsidP="00E82439">
      <w:pPr>
        <w:tabs>
          <w:tab w:val="left" w:pos="720"/>
          <w:tab w:val="right" w:pos="9000"/>
        </w:tabs>
        <w:spacing w:line="480" w:lineRule="auto"/>
        <w:ind w:left="720" w:right="326" w:hanging="720"/>
        <w:rPr>
          <w:rFonts w:cs="Arial"/>
          <w:b/>
          <w:color w:val="1F497D" w:themeColor="text2"/>
        </w:rPr>
      </w:pPr>
    </w:p>
    <w:p w:rsidR="00D65038" w:rsidRPr="002E6410" w:rsidRDefault="00140852" w:rsidP="00274443">
      <w:pPr>
        <w:tabs>
          <w:tab w:val="left" w:pos="720"/>
          <w:tab w:val="right" w:pos="9000"/>
        </w:tabs>
        <w:spacing w:line="480" w:lineRule="auto"/>
        <w:ind w:right="326"/>
        <w:rPr>
          <w:rFonts w:cs="Arial"/>
          <w:b/>
          <w:color w:val="1F497D" w:themeColor="text2"/>
        </w:rPr>
        <w:sectPr w:rsidR="00D65038" w:rsidRPr="002E6410" w:rsidSect="005A4A11">
          <w:headerReference w:type="default" r:id="rId16"/>
          <w:pgSz w:w="11906" w:h="16838" w:code="9"/>
          <w:pgMar w:top="1568" w:right="1134" w:bottom="567" w:left="1440" w:header="270" w:footer="709" w:gutter="0"/>
          <w:cols w:space="708"/>
          <w:docGrid w:linePitch="360"/>
        </w:sectPr>
      </w:pPr>
      <w:r w:rsidRPr="002E6410">
        <w:rPr>
          <w:rFonts w:cs="Arial"/>
          <w:b/>
          <w:color w:val="1F497D" w:themeColor="text2"/>
        </w:rPr>
        <w:tab/>
      </w:r>
      <w:r w:rsidRPr="002E6410">
        <w:rPr>
          <w:rFonts w:cs="Arial"/>
          <w:b/>
          <w:color w:val="1F497D" w:themeColor="text2"/>
        </w:rPr>
        <w:tab/>
      </w:r>
      <w:r w:rsidRPr="002E6410">
        <w:rPr>
          <w:rFonts w:cs="Arial"/>
          <w:b/>
          <w:color w:val="1F497D" w:themeColor="text2"/>
        </w:rPr>
        <w:tab/>
      </w:r>
      <w:r w:rsidRPr="002E6410">
        <w:rPr>
          <w:rFonts w:cs="Arial"/>
          <w:b/>
          <w:color w:val="1F497D" w:themeColor="text2"/>
        </w:rPr>
        <w:tab/>
      </w:r>
    </w:p>
    <w:p w:rsidR="001865B2" w:rsidRPr="003A3FB3" w:rsidRDefault="00A34199" w:rsidP="0060105A">
      <w:pPr>
        <w:pStyle w:val="Heading2"/>
      </w:pPr>
      <w:r w:rsidRPr="003A3FB3">
        <w:lastRenderedPageBreak/>
        <w:t>Introduction</w:t>
      </w:r>
    </w:p>
    <w:p w:rsidR="00EC4F9C" w:rsidRPr="001C566C" w:rsidRDefault="00EC4F9C" w:rsidP="0060105A">
      <w:pPr>
        <w:pStyle w:val="Heading3"/>
      </w:pPr>
      <w:r w:rsidRPr="001C566C">
        <w:t>Reputation promise of the Auditor-General of South Africa</w:t>
      </w:r>
    </w:p>
    <w:p w:rsidR="00117353" w:rsidRPr="003E3FCA" w:rsidRDefault="00E65ED5" w:rsidP="0060105A">
      <w:pPr>
        <w:pStyle w:val="BodyText1"/>
      </w:pPr>
      <w:r w:rsidRPr="003A3FB3">
        <w:t xml:space="preserve">The </w:t>
      </w:r>
      <w:r w:rsidR="00DB0D18" w:rsidRPr="003A3FB3">
        <w:t>A</w:t>
      </w:r>
      <w:r w:rsidR="00E53CBA" w:rsidRPr="003A3FB3">
        <w:t>uditor</w:t>
      </w:r>
      <w:r w:rsidRPr="003A3FB3">
        <w:t>-</w:t>
      </w:r>
      <w:r w:rsidR="00DB0D18" w:rsidRPr="003A3FB3">
        <w:t>G</w:t>
      </w:r>
      <w:r w:rsidR="00E53CBA" w:rsidRPr="003A3FB3">
        <w:t xml:space="preserve">eneral </w:t>
      </w:r>
      <w:r w:rsidR="003E3FCA">
        <w:t xml:space="preserve">of South Africa </w:t>
      </w:r>
      <w:r w:rsidRPr="003E3FCA">
        <w:t>has a constitutional mandate and</w:t>
      </w:r>
      <w:r w:rsidR="003E3FCA">
        <w:t>,</w:t>
      </w:r>
      <w:r w:rsidRPr="003E3FCA">
        <w:t xml:space="preserve"> as the </w:t>
      </w:r>
      <w:r w:rsidR="00E53CBA" w:rsidRPr="003E3FCA">
        <w:t>supreme audit institution</w:t>
      </w:r>
      <w:r w:rsidRPr="003E3FCA">
        <w:t xml:space="preserve"> of South Africa, exists to strengthen our country’s democracy by enabling oversight, accountability and governance in the public sector through auditing, thereby building public confidence.</w:t>
      </w:r>
    </w:p>
    <w:p w:rsidR="00EC4F9C" w:rsidRPr="003E3FCA" w:rsidRDefault="00EC4F9C" w:rsidP="0060105A">
      <w:pPr>
        <w:pStyle w:val="Heading3"/>
      </w:pPr>
      <w:r w:rsidRPr="003E3FCA">
        <w:t xml:space="preserve">Purpose of document </w:t>
      </w:r>
    </w:p>
    <w:p w:rsidR="000662E4" w:rsidRDefault="000662E4" w:rsidP="0060105A">
      <w:pPr>
        <w:pStyle w:val="BodyText1"/>
      </w:pPr>
      <w:r w:rsidRPr="003A3FB3">
        <w:t>The purpose of this briefing document is for the Auditor-General of South Africa (AGSA) to provide an overview of the audit outcomes and other findings of</w:t>
      </w:r>
      <w:r w:rsidR="008453D3" w:rsidRPr="007839F0">
        <w:t xml:space="preserve"> the</w:t>
      </w:r>
      <w:r w:rsidRPr="007839F0">
        <w:t xml:space="preserve"> </w:t>
      </w:r>
      <w:r w:rsidR="0055406E" w:rsidRPr="007839F0">
        <w:t>Department of Arts and Culture</w:t>
      </w:r>
      <w:r w:rsidRPr="007839F0">
        <w:t xml:space="preserve"> and it</w:t>
      </w:r>
      <w:r w:rsidR="000D26A1" w:rsidRPr="007839F0">
        <w:t>s entities for the 2015-16</w:t>
      </w:r>
      <w:r w:rsidRPr="007839F0">
        <w:t xml:space="preserve"> financial year</w:t>
      </w:r>
      <w:r w:rsidR="008453D3" w:rsidRPr="007839F0">
        <w:t>.</w:t>
      </w:r>
    </w:p>
    <w:p w:rsidR="00652096" w:rsidRPr="00652096" w:rsidRDefault="00652096" w:rsidP="00652096">
      <w:pPr>
        <w:pStyle w:val="Heading3"/>
      </w:pPr>
      <w:r w:rsidRPr="00652096">
        <w:rPr>
          <w:b w:val="0"/>
          <w:bCs w:val="0"/>
        </w:rPr>
        <w:t xml:space="preserve"> </w:t>
      </w:r>
      <w:r w:rsidRPr="00652096">
        <w:t>Role of the AGSA in the BRRR process</w:t>
      </w:r>
    </w:p>
    <w:p w:rsidR="00652096" w:rsidRPr="00652096" w:rsidRDefault="00652096" w:rsidP="00652096">
      <w:pPr>
        <w:pStyle w:val="BodyText1"/>
      </w:pPr>
      <w:r w:rsidRPr="00652096">
        <w:t>Our role as the AGSA is to reflect on the audit work performed to assist the portfolio committee in its oversight role in assessing the performance of the entities taking into consideration the objective of the committee to produce a BRRR.</w:t>
      </w:r>
    </w:p>
    <w:p w:rsidR="00652096" w:rsidRPr="00652096" w:rsidRDefault="00652096" w:rsidP="00652096">
      <w:pPr>
        <w:pStyle w:val="BodyText1"/>
      </w:pPr>
      <w:r w:rsidRPr="00652096">
        <w:t>To provide the portfolio committee with applicable information and guidance on the Economic Development portfolio’s 2015-16 audit outcomes so that they, the committee, can ensure effective oversight.</w:t>
      </w:r>
    </w:p>
    <w:p w:rsidR="00652096" w:rsidRPr="00652096" w:rsidRDefault="00652096" w:rsidP="00652096">
      <w:pPr>
        <w:pStyle w:val="BodyText1"/>
      </w:pPr>
      <w:r w:rsidRPr="00652096">
        <w:t>To enable oversight to focus on areas that will lead to good governance.</w:t>
      </w:r>
    </w:p>
    <w:p w:rsidR="006807BC" w:rsidRPr="003E3FCA" w:rsidRDefault="00EC4F9C" w:rsidP="0060105A">
      <w:pPr>
        <w:pStyle w:val="Heading3"/>
      </w:pPr>
      <w:r w:rsidRPr="003E3FCA">
        <w:t>Overview</w:t>
      </w:r>
    </w:p>
    <w:p w:rsidR="00D65E6C" w:rsidRPr="0060105A" w:rsidRDefault="005575FE" w:rsidP="0060105A">
      <w:pPr>
        <w:pStyle w:val="BodyText1"/>
      </w:pPr>
      <w:r w:rsidRPr="0060105A">
        <w:t>The Department of Arts and Culture (DAC) derive</w:t>
      </w:r>
      <w:r w:rsidR="008453D3" w:rsidRPr="0060105A">
        <w:t>s</w:t>
      </w:r>
      <w:r w:rsidRPr="0060105A">
        <w:t xml:space="preserve"> its mandate from the </w:t>
      </w:r>
      <w:r w:rsidR="008453D3" w:rsidRPr="0060105A">
        <w:t>Constitution</w:t>
      </w:r>
      <w:r w:rsidRPr="0060105A">
        <w:t>. Section 16(1) states</w:t>
      </w:r>
      <w:r w:rsidR="00D65E6C" w:rsidRPr="0060105A">
        <w:t>:</w:t>
      </w:r>
    </w:p>
    <w:p w:rsidR="00D65E6C" w:rsidRPr="0060105A" w:rsidRDefault="005575FE" w:rsidP="0060105A">
      <w:pPr>
        <w:pStyle w:val="BodyText1"/>
        <w:ind w:left="1134" w:right="1134"/>
        <w:rPr>
          <w:sz w:val="18"/>
          <w:szCs w:val="18"/>
        </w:rPr>
      </w:pPr>
      <w:r w:rsidRPr="0060105A">
        <w:rPr>
          <w:sz w:val="18"/>
          <w:szCs w:val="18"/>
        </w:rPr>
        <w:t xml:space="preserve">Everyone has the right to freedom of expression, which includes a) freedom of press and other media; b) freedom to receive or </w:t>
      </w:r>
      <w:r w:rsidR="007C67D7" w:rsidRPr="0060105A">
        <w:rPr>
          <w:sz w:val="18"/>
          <w:szCs w:val="18"/>
        </w:rPr>
        <w:t xml:space="preserve">impart </w:t>
      </w:r>
      <w:r w:rsidRPr="0060105A">
        <w:rPr>
          <w:sz w:val="18"/>
          <w:szCs w:val="18"/>
        </w:rPr>
        <w:t>information or ideas; c) freedom of artistic creativity;</w:t>
      </w:r>
      <w:r w:rsidR="008453D3" w:rsidRPr="0060105A">
        <w:rPr>
          <w:sz w:val="18"/>
          <w:szCs w:val="18"/>
        </w:rPr>
        <w:t xml:space="preserve"> </w:t>
      </w:r>
      <w:r w:rsidRPr="0060105A">
        <w:rPr>
          <w:sz w:val="18"/>
          <w:szCs w:val="18"/>
        </w:rPr>
        <w:t>and d) academic freedom and freedom of scientific research</w:t>
      </w:r>
      <w:r w:rsidR="00D65E6C" w:rsidRPr="0060105A">
        <w:rPr>
          <w:sz w:val="18"/>
          <w:szCs w:val="18"/>
        </w:rPr>
        <w:t>.</w:t>
      </w:r>
      <w:r w:rsidR="008453D3" w:rsidRPr="0060105A">
        <w:rPr>
          <w:sz w:val="18"/>
          <w:szCs w:val="18"/>
        </w:rPr>
        <w:t xml:space="preserve"> </w:t>
      </w:r>
    </w:p>
    <w:p w:rsidR="00D65E6C" w:rsidRPr="0060105A" w:rsidRDefault="00D65E6C" w:rsidP="0060105A">
      <w:pPr>
        <w:pStyle w:val="BodyText1"/>
      </w:pPr>
      <w:r w:rsidRPr="0060105A">
        <w:t>S</w:t>
      </w:r>
      <w:r w:rsidR="008453D3" w:rsidRPr="0060105A">
        <w:t xml:space="preserve">ection </w:t>
      </w:r>
      <w:r w:rsidR="005575FE" w:rsidRPr="0060105A">
        <w:t xml:space="preserve">30 </w:t>
      </w:r>
      <w:r w:rsidR="008453D3" w:rsidRPr="0060105A">
        <w:t>states</w:t>
      </w:r>
      <w:r w:rsidRPr="0060105A">
        <w:t>:</w:t>
      </w:r>
      <w:r w:rsidR="008453D3" w:rsidRPr="0060105A">
        <w:t xml:space="preserve"> </w:t>
      </w:r>
    </w:p>
    <w:p w:rsidR="00D65E6C" w:rsidRPr="0060105A" w:rsidRDefault="005575FE" w:rsidP="0060105A">
      <w:pPr>
        <w:pStyle w:val="BodyText1"/>
        <w:ind w:left="1134" w:right="1134"/>
      </w:pPr>
      <w:r w:rsidRPr="0060105A">
        <w:rPr>
          <w:sz w:val="18"/>
          <w:szCs w:val="18"/>
        </w:rPr>
        <w:t>Everyone has the right to use language and to participate in the cultural life of their choice, but no one exercising these rights may do so in manners inconsistent with any provision of the Bill of Rights</w:t>
      </w:r>
      <w:r w:rsidR="008453D3" w:rsidRPr="0060105A">
        <w:t xml:space="preserve">. </w:t>
      </w:r>
    </w:p>
    <w:p w:rsidR="00447C7E" w:rsidRPr="0060105A" w:rsidRDefault="005575FE" w:rsidP="0060105A">
      <w:pPr>
        <w:pStyle w:val="BodyText1"/>
      </w:pPr>
      <w:r w:rsidRPr="0060105A">
        <w:t>Section 32(1) states</w:t>
      </w:r>
      <w:r w:rsidR="00447C7E" w:rsidRPr="0060105A">
        <w:t>:</w:t>
      </w:r>
    </w:p>
    <w:p w:rsidR="005575FE" w:rsidRPr="0060105A" w:rsidRDefault="005575FE" w:rsidP="0060105A">
      <w:pPr>
        <w:pStyle w:val="BodyText1"/>
        <w:ind w:left="1134" w:right="1134"/>
        <w:rPr>
          <w:sz w:val="18"/>
          <w:szCs w:val="18"/>
        </w:rPr>
      </w:pPr>
      <w:r w:rsidRPr="0060105A">
        <w:rPr>
          <w:sz w:val="18"/>
          <w:szCs w:val="18"/>
        </w:rPr>
        <w:t>Everyone has the right of access to</w:t>
      </w:r>
      <w:r w:rsidR="00C4409A" w:rsidRPr="0060105A">
        <w:rPr>
          <w:sz w:val="18"/>
          <w:szCs w:val="18"/>
        </w:rPr>
        <w:t xml:space="preserve"> </w:t>
      </w:r>
      <w:r w:rsidRPr="0060105A">
        <w:rPr>
          <w:sz w:val="18"/>
          <w:szCs w:val="18"/>
        </w:rPr>
        <w:t xml:space="preserve">- (a) any information held by the state; and (b) any information that is held by another person and that is required for </w:t>
      </w:r>
      <w:r w:rsidR="00C4409A" w:rsidRPr="0060105A">
        <w:rPr>
          <w:sz w:val="18"/>
          <w:szCs w:val="18"/>
        </w:rPr>
        <w:t xml:space="preserve">the </w:t>
      </w:r>
      <w:r w:rsidRPr="0060105A">
        <w:rPr>
          <w:sz w:val="18"/>
          <w:szCs w:val="18"/>
        </w:rPr>
        <w:t>exercise or protection of any rights</w:t>
      </w:r>
      <w:r w:rsidR="008453D3" w:rsidRPr="0060105A">
        <w:rPr>
          <w:sz w:val="18"/>
          <w:szCs w:val="18"/>
        </w:rPr>
        <w:t xml:space="preserve">. </w:t>
      </w:r>
    </w:p>
    <w:p w:rsidR="005575FE" w:rsidRPr="004979E6" w:rsidRDefault="005575FE" w:rsidP="0060105A">
      <w:pPr>
        <w:pStyle w:val="BodyText1"/>
      </w:pPr>
      <w:r w:rsidRPr="00D53954">
        <w:t>The department is responsible for access to information</w:t>
      </w:r>
      <w:r w:rsidR="00656575" w:rsidRPr="004979E6">
        <w:t xml:space="preserve">, the </w:t>
      </w:r>
      <w:r w:rsidRPr="004979E6">
        <w:t>development, protection, preservation and promotion of</w:t>
      </w:r>
      <w:r w:rsidR="00CB053A" w:rsidRPr="000D6D64">
        <w:t xml:space="preserve"> the</w:t>
      </w:r>
      <w:r w:rsidRPr="000D6D64">
        <w:t xml:space="preserve"> arts, culture and heritage</w:t>
      </w:r>
      <w:r w:rsidR="00656575" w:rsidRPr="000D6D64">
        <w:t xml:space="preserve">, </w:t>
      </w:r>
      <w:r w:rsidRPr="000D6D64">
        <w:t>increased economic development and empowerment</w:t>
      </w:r>
      <w:r w:rsidR="00656575" w:rsidRPr="000D6D64">
        <w:t xml:space="preserve">, </w:t>
      </w:r>
      <w:r w:rsidRPr="000D6D64">
        <w:t>linguistic diversity</w:t>
      </w:r>
      <w:r w:rsidR="00656575" w:rsidRPr="000D6D64">
        <w:t xml:space="preserve">, </w:t>
      </w:r>
      <w:r w:rsidRPr="000D6D64">
        <w:t xml:space="preserve">social cohesion and democracy in line with </w:t>
      </w:r>
      <w:r w:rsidR="004979E6">
        <w:t>its</w:t>
      </w:r>
      <w:r w:rsidR="004979E6" w:rsidRPr="004979E6">
        <w:t xml:space="preserve"> </w:t>
      </w:r>
      <w:r w:rsidRPr="004979E6">
        <w:t>constitutional mandate.</w:t>
      </w:r>
    </w:p>
    <w:p w:rsidR="004979E6" w:rsidRDefault="005575FE" w:rsidP="0060105A">
      <w:pPr>
        <w:pStyle w:val="BodyText1"/>
      </w:pPr>
      <w:r w:rsidRPr="004979E6">
        <w:lastRenderedPageBreak/>
        <w:t>The department is responsible for 26 entities</w:t>
      </w:r>
      <w:r w:rsidR="004979E6">
        <w:t xml:space="preserve"> that</w:t>
      </w:r>
      <w:r w:rsidRPr="004979E6">
        <w:t xml:space="preserve"> were established to enable the department to deliver on its mandate. The entities are </w:t>
      </w:r>
      <w:proofErr w:type="spellStart"/>
      <w:r w:rsidRPr="004979E6">
        <w:t>Artscape</w:t>
      </w:r>
      <w:proofErr w:type="spellEnd"/>
      <w:r w:rsidRPr="004979E6">
        <w:t xml:space="preserve">, </w:t>
      </w:r>
      <w:r w:rsidR="00B36B8C" w:rsidRPr="004979E6">
        <w:t xml:space="preserve">Die </w:t>
      </w:r>
      <w:proofErr w:type="spellStart"/>
      <w:r w:rsidR="00B36B8C" w:rsidRPr="004979E6">
        <w:t>A</w:t>
      </w:r>
      <w:r w:rsidRPr="004979E6">
        <w:t>frikaans</w:t>
      </w:r>
      <w:r w:rsidR="00B36B8C" w:rsidRPr="004979E6">
        <w:t>e</w:t>
      </w:r>
      <w:proofErr w:type="spellEnd"/>
      <w:r w:rsidR="00B36B8C" w:rsidRPr="004979E6">
        <w:t xml:space="preserve"> </w:t>
      </w:r>
      <w:proofErr w:type="spellStart"/>
      <w:r w:rsidR="00B36B8C" w:rsidRPr="004979E6">
        <w:t>Taal</w:t>
      </w:r>
      <w:r w:rsidR="008453D3" w:rsidRPr="004979E6">
        <w:t>m</w:t>
      </w:r>
      <w:r w:rsidR="00B36B8C" w:rsidRPr="004979E6">
        <w:t>useum</w:t>
      </w:r>
      <w:proofErr w:type="spellEnd"/>
      <w:r w:rsidRPr="004979E6">
        <w:t xml:space="preserve">, </w:t>
      </w:r>
      <w:proofErr w:type="spellStart"/>
      <w:r w:rsidRPr="004979E6">
        <w:t>Ditsong</w:t>
      </w:r>
      <w:proofErr w:type="spellEnd"/>
      <w:r w:rsidRPr="004979E6">
        <w:t xml:space="preserve"> Museums of South Africa, Freedom Park,</w:t>
      </w:r>
      <w:r w:rsidR="00EA3591" w:rsidRPr="000D6D64">
        <w:t xml:space="preserve"> the</w:t>
      </w:r>
      <w:r w:rsidRPr="000D6D64">
        <w:t xml:space="preserve"> </w:t>
      </w:r>
      <w:proofErr w:type="spellStart"/>
      <w:r w:rsidRPr="000D6D64">
        <w:t>Iziko</w:t>
      </w:r>
      <w:proofErr w:type="spellEnd"/>
      <w:r w:rsidRPr="000D6D64">
        <w:t xml:space="preserve"> Museums of South Africa, </w:t>
      </w:r>
      <w:r w:rsidR="008B0479" w:rsidRPr="000D6D64">
        <w:t xml:space="preserve">the </w:t>
      </w:r>
      <w:r w:rsidRPr="000D6D64">
        <w:t xml:space="preserve">KwaZulu-Natal Museum, </w:t>
      </w:r>
      <w:r w:rsidR="008B0479" w:rsidRPr="000D6D64">
        <w:t xml:space="preserve">the </w:t>
      </w:r>
      <w:r w:rsidRPr="000D6D64">
        <w:t xml:space="preserve">Luthuli Museum, </w:t>
      </w:r>
      <w:r w:rsidR="008B0479" w:rsidRPr="000D6D64">
        <w:t xml:space="preserve">the </w:t>
      </w:r>
      <w:r w:rsidRPr="000D6D64">
        <w:t>Market Theatre Foundation,</w:t>
      </w:r>
      <w:r w:rsidR="008B0479" w:rsidRPr="000D6D64">
        <w:t xml:space="preserve"> the</w:t>
      </w:r>
      <w:r w:rsidRPr="000D6D64">
        <w:t xml:space="preserve"> </w:t>
      </w:r>
      <w:proofErr w:type="spellStart"/>
      <w:r w:rsidRPr="000D6D64">
        <w:t>Msunduzi</w:t>
      </w:r>
      <w:proofErr w:type="spellEnd"/>
      <w:r w:rsidRPr="000D6D64">
        <w:t>/</w:t>
      </w:r>
      <w:proofErr w:type="spellStart"/>
      <w:r w:rsidRPr="000D6D64">
        <w:t>Voortrekker</w:t>
      </w:r>
      <w:proofErr w:type="spellEnd"/>
      <w:r w:rsidRPr="000D6D64">
        <w:t xml:space="preserve"> Museum, </w:t>
      </w:r>
      <w:r w:rsidR="008B0479" w:rsidRPr="000D6D64">
        <w:t xml:space="preserve">the </w:t>
      </w:r>
      <w:r w:rsidRPr="001C566C">
        <w:t xml:space="preserve">National Arts Council of South Africa, </w:t>
      </w:r>
      <w:r w:rsidR="008B0479" w:rsidRPr="001C566C">
        <w:t xml:space="preserve">the </w:t>
      </w:r>
      <w:r w:rsidRPr="001C566C">
        <w:t>National Film and Video Foundation of South Africa,</w:t>
      </w:r>
      <w:r w:rsidR="008B0479" w:rsidRPr="001C566C">
        <w:t xml:space="preserve"> the</w:t>
      </w:r>
      <w:r w:rsidRPr="001C566C">
        <w:t xml:space="preserve"> National Heritage Council of South Africa, </w:t>
      </w:r>
      <w:r w:rsidR="008B0479" w:rsidRPr="001C566C">
        <w:t xml:space="preserve">the </w:t>
      </w:r>
      <w:r w:rsidRPr="00466B3A">
        <w:t>National Library of South Africa,</w:t>
      </w:r>
      <w:r w:rsidR="008B0479" w:rsidRPr="00466B3A">
        <w:t xml:space="preserve"> the</w:t>
      </w:r>
      <w:r w:rsidRPr="00466B3A">
        <w:t xml:space="preserve"> National Museum, </w:t>
      </w:r>
      <w:r w:rsidR="008B0479" w:rsidRPr="00466B3A">
        <w:t xml:space="preserve">the </w:t>
      </w:r>
      <w:r w:rsidRPr="00466B3A">
        <w:t>Nelson Mandela National Museum (</w:t>
      </w:r>
      <w:proofErr w:type="spellStart"/>
      <w:r w:rsidRPr="00466B3A">
        <w:t>Mthatha</w:t>
      </w:r>
      <w:proofErr w:type="spellEnd"/>
      <w:r w:rsidRPr="00466B3A">
        <w:t xml:space="preserve">), </w:t>
      </w:r>
      <w:r w:rsidR="008B0479" w:rsidRPr="00466B3A">
        <w:t xml:space="preserve">the </w:t>
      </w:r>
      <w:r w:rsidRPr="00466B3A">
        <w:t xml:space="preserve">Pan South African Language Board, </w:t>
      </w:r>
      <w:r w:rsidR="008B0479" w:rsidRPr="00466B3A">
        <w:t xml:space="preserve">the </w:t>
      </w:r>
      <w:r w:rsidRPr="00466B3A">
        <w:t xml:space="preserve">Performing Arts Centre of the Free State, </w:t>
      </w:r>
      <w:r w:rsidR="004979E6">
        <w:t xml:space="preserve">the </w:t>
      </w:r>
      <w:r w:rsidRPr="004979E6">
        <w:t xml:space="preserve">Robben Island Museum </w:t>
      </w:r>
      <w:r w:rsidR="008453D3" w:rsidRPr="004979E6">
        <w:t>(</w:t>
      </w:r>
      <w:r w:rsidRPr="004979E6">
        <w:t>Cape Town</w:t>
      </w:r>
      <w:r w:rsidR="008453D3" w:rsidRPr="004979E6">
        <w:t>)</w:t>
      </w:r>
      <w:r w:rsidRPr="004979E6">
        <w:t xml:space="preserve">, </w:t>
      </w:r>
      <w:r w:rsidR="008B0479" w:rsidRPr="004979E6">
        <w:t xml:space="preserve">the </w:t>
      </w:r>
      <w:r w:rsidRPr="004979E6">
        <w:t>South Africa</w:t>
      </w:r>
      <w:r w:rsidR="008453D3" w:rsidRPr="004979E6">
        <w:t>n</w:t>
      </w:r>
      <w:r w:rsidRPr="004979E6">
        <w:t xml:space="preserve"> Library for the Blind (</w:t>
      </w:r>
      <w:proofErr w:type="spellStart"/>
      <w:r w:rsidRPr="004979E6">
        <w:t>Grahamstown</w:t>
      </w:r>
      <w:proofErr w:type="spellEnd"/>
      <w:r w:rsidRPr="004979E6">
        <w:t xml:space="preserve">), </w:t>
      </w:r>
      <w:r w:rsidR="008B0479" w:rsidRPr="000D6D64">
        <w:t xml:space="preserve">the </w:t>
      </w:r>
      <w:r w:rsidRPr="000D6D64">
        <w:t>South Africa</w:t>
      </w:r>
      <w:r w:rsidR="008453D3" w:rsidRPr="000D6D64">
        <w:t>n</w:t>
      </w:r>
      <w:r w:rsidRPr="000D6D64">
        <w:t xml:space="preserve"> Heritage Resources Agency, </w:t>
      </w:r>
      <w:r w:rsidR="008453D3" w:rsidRPr="000D6D64">
        <w:t xml:space="preserve">the </w:t>
      </w:r>
      <w:r w:rsidRPr="000D6D64">
        <w:t>South African State Theatre,</w:t>
      </w:r>
      <w:r w:rsidR="008B0479" w:rsidRPr="000D6D64">
        <w:t xml:space="preserve"> the</w:t>
      </w:r>
      <w:r w:rsidRPr="000D6D64">
        <w:t xml:space="preserve"> National English Literary Museum (</w:t>
      </w:r>
      <w:proofErr w:type="spellStart"/>
      <w:r w:rsidRPr="000D6D64">
        <w:t>Grahamstown</w:t>
      </w:r>
      <w:proofErr w:type="spellEnd"/>
      <w:r w:rsidRPr="000D6D64">
        <w:t xml:space="preserve">), </w:t>
      </w:r>
      <w:r w:rsidR="008453D3" w:rsidRPr="000D6D64">
        <w:t xml:space="preserve">the </w:t>
      </w:r>
      <w:r w:rsidRPr="000D6D64">
        <w:t xml:space="preserve">Playhouse Company, </w:t>
      </w:r>
      <w:r w:rsidR="008B0479" w:rsidRPr="000D6D64">
        <w:t xml:space="preserve">the </w:t>
      </w:r>
      <w:r w:rsidRPr="000D6D64">
        <w:t>War Museum of the Boer Republics,</w:t>
      </w:r>
      <w:r w:rsidR="008B0479" w:rsidRPr="001C566C">
        <w:t xml:space="preserve"> the</w:t>
      </w:r>
      <w:r w:rsidRPr="001C566C">
        <w:t xml:space="preserve"> William Humphreys Art Gallery and </w:t>
      </w:r>
      <w:r w:rsidR="008B0479" w:rsidRPr="001C566C">
        <w:t xml:space="preserve">the </w:t>
      </w:r>
      <w:proofErr w:type="spellStart"/>
      <w:r w:rsidR="004674DF" w:rsidRPr="001C566C">
        <w:t>Windy</w:t>
      </w:r>
      <w:r w:rsidR="00537198" w:rsidRPr="001C566C">
        <w:t>brow</w:t>
      </w:r>
      <w:proofErr w:type="spellEnd"/>
      <w:r w:rsidRPr="001C566C">
        <w:t xml:space="preserve"> Theatre</w:t>
      </w:r>
      <w:r w:rsidR="008453D3" w:rsidRPr="001C566C">
        <w:t>.</w:t>
      </w:r>
      <w:r w:rsidR="0027472D" w:rsidRPr="001C566C">
        <w:t xml:space="preserve"> </w:t>
      </w:r>
    </w:p>
    <w:p w:rsidR="005575FE" w:rsidRPr="004979E6" w:rsidRDefault="004979E6" w:rsidP="0060105A">
      <w:pPr>
        <w:pStyle w:val="BodyText1"/>
      </w:pPr>
      <w:r>
        <w:t xml:space="preserve">The </w:t>
      </w:r>
      <w:r w:rsidR="0027472D" w:rsidRPr="004979E6">
        <w:t>Pan South African Language Board reports directly to parliament.</w:t>
      </w:r>
    </w:p>
    <w:p w:rsidR="00B145FD" w:rsidRPr="002E6410" w:rsidRDefault="00B145FD" w:rsidP="0060105A">
      <w:pPr>
        <w:pStyle w:val="Heading4"/>
      </w:pPr>
      <w:r w:rsidRPr="002E6410">
        <w:t>Aim of the vote</w:t>
      </w:r>
    </w:p>
    <w:p w:rsidR="00B145FD" w:rsidRPr="002E6410" w:rsidRDefault="00B145FD" w:rsidP="0060105A">
      <w:pPr>
        <w:pStyle w:val="BodyText1"/>
      </w:pPr>
      <w:r w:rsidRPr="002E6410">
        <w:rPr>
          <w:iCs/>
        </w:rPr>
        <w:t xml:space="preserve">The aim of the department is to promote </w:t>
      </w:r>
      <w:r w:rsidRPr="002E6410">
        <w:t>access to information</w:t>
      </w:r>
      <w:r w:rsidR="00656575">
        <w:t>,</w:t>
      </w:r>
      <w:r w:rsidR="00656575" w:rsidRPr="002E6410">
        <w:t xml:space="preserve"> </w:t>
      </w:r>
      <w:r w:rsidR="000D6D64">
        <w:t xml:space="preserve">and to </w:t>
      </w:r>
      <w:r w:rsidRPr="002E6410">
        <w:t>develop, protect, preserv</w:t>
      </w:r>
      <w:r w:rsidR="000D6D64">
        <w:t>e</w:t>
      </w:r>
      <w:r w:rsidRPr="002E6410">
        <w:t xml:space="preserve"> and promot</w:t>
      </w:r>
      <w:r w:rsidR="000D6D64">
        <w:t>e</w:t>
      </w:r>
      <w:r w:rsidR="000A4324">
        <w:t xml:space="preserve"> the</w:t>
      </w:r>
      <w:r w:rsidRPr="002E6410">
        <w:t xml:space="preserve"> arts, culture and heritage</w:t>
      </w:r>
      <w:r w:rsidR="00656575">
        <w:t>,</w:t>
      </w:r>
      <w:r w:rsidR="00656575" w:rsidRPr="002E6410">
        <w:t xml:space="preserve"> </w:t>
      </w:r>
      <w:r w:rsidRPr="002E6410">
        <w:t>linguistic diversity</w:t>
      </w:r>
      <w:r w:rsidR="00656575">
        <w:t>,</w:t>
      </w:r>
      <w:r w:rsidR="00656575" w:rsidRPr="002E6410">
        <w:t xml:space="preserve"> </w:t>
      </w:r>
      <w:r w:rsidRPr="002E6410">
        <w:t>social cohesion and democracy</w:t>
      </w:r>
      <w:r w:rsidRPr="002E6410">
        <w:rPr>
          <w:iCs/>
        </w:rPr>
        <w:t>.</w:t>
      </w:r>
    </w:p>
    <w:p w:rsidR="00B145FD" w:rsidRPr="002E6410" w:rsidRDefault="00B145FD" w:rsidP="0060105A">
      <w:pPr>
        <w:pStyle w:val="Heading4"/>
      </w:pPr>
      <w:r w:rsidRPr="002E6410">
        <w:t>Vision</w:t>
      </w:r>
    </w:p>
    <w:p w:rsidR="00B145FD" w:rsidRPr="002E6410" w:rsidRDefault="00B145FD" w:rsidP="0060105A">
      <w:pPr>
        <w:pStyle w:val="BodyText1"/>
        <w:rPr>
          <w:b/>
        </w:rPr>
      </w:pPr>
      <w:r w:rsidRPr="002E6410">
        <w:t>An arts, culture and heritage sector that contributes significantly to social cohesion, nation building and economic empowerment.</w:t>
      </w:r>
    </w:p>
    <w:p w:rsidR="00B145FD" w:rsidRPr="002E6410" w:rsidRDefault="00B145FD" w:rsidP="0060105A">
      <w:pPr>
        <w:pStyle w:val="Heading4"/>
      </w:pPr>
      <w:r w:rsidRPr="002E6410">
        <w:t xml:space="preserve">Mission </w:t>
      </w:r>
    </w:p>
    <w:p w:rsidR="00B145FD" w:rsidRPr="002E6410" w:rsidRDefault="00656575" w:rsidP="0060105A">
      <w:pPr>
        <w:pStyle w:val="BodyText1"/>
      </w:pPr>
      <w:r>
        <w:t>To e</w:t>
      </w:r>
      <w:r w:rsidRPr="002E6410">
        <w:t xml:space="preserve">nsure </w:t>
      </w:r>
      <w:r w:rsidR="00B145FD" w:rsidRPr="002E6410">
        <w:t>a supportive and enabling environment for the growth and development of the sector by:</w:t>
      </w:r>
    </w:p>
    <w:p w:rsidR="00B145FD" w:rsidRPr="0060105A" w:rsidRDefault="00656575" w:rsidP="0060105A">
      <w:pPr>
        <w:pStyle w:val="bulletlist"/>
      </w:pPr>
      <w:r w:rsidRPr="0060105A">
        <w:t>d</w:t>
      </w:r>
      <w:r w:rsidR="00B145FD" w:rsidRPr="0060105A">
        <w:t>eveloping, protecting, preserving and promoting South African arts, culture and heritage</w:t>
      </w:r>
    </w:p>
    <w:p w:rsidR="00B145FD" w:rsidRPr="0060105A" w:rsidRDefault="00656575" w:rsidP="0060105A">
      <w:pPr>
        <w:pStyle w:val="bulletlist"/>
      </w:pPr>
      <w:r w:rsidRPr="0060105A">
        <w:t>p</w:t>
      </w:r>
      <w:r w:rsidR="00B145FD" w:rsidRPr="0060105A">
        <w:t>roviding access to information</w:t>
      </w:r>
    </w:p>
    <w:p w:rsidR="00B145FD" w:rsidRPr="0060105A" w:rsidRDefault="00656575" w:rsidP="0060105A">
      <w:pPr>
        <w:pStyle w:val="bulletlist"/>
      </w:pPr>
      <w:r w:rsidRPr="0060105A">
        <w:t>p</w:t>
      </w:r>
      <w:r w:rsidR="00B145FD" w:rsidRPr="0060105A">
        <w:t>romoting the official languages of South Africa and enhancing the linguistic diversity of the</w:t>
      </w:r>
      <w:r w:rsidRPr="0060105A">
        <w:t xml:space="preserve"> </w:t>
      </w:r>
      <w:r w:rsidR="00B145FD" w:rsidRPr="0060105A">
        <w:t>country</w:t>
      </w:r>
    </w:p>
    <w:p w:rsidR="00B145FD" w:rsidRPr="0060105A" w:rsidRDefault="009E4807" w:rsidP="0060105A">
      <w:pPr>
        <w:pStyle w:val="bulletlist"/>
      </w:pPr>
      <w:r w:rsidRPr="0060105A">
        <w:t>Facilitating</w:t>
      </w:r>
      <w:r w:rsidR="00B145FD" w:rsidRPr="0060105A">
        <w:t xml:space="preserve"> social cohesion and inclusivity.</w:t>
      </w:r>
    </w:p>
    <w:p w:rsidR="00B145FD" w:rsidRPr="002E6410" w:rsidRDefault="00B145FD" w:rsidP="0060105A">
      <w:pPr>
        <w:pStyle w:val="Heading4"/>
      </w:pPr>
      <w:r w:rsidRPr="002E6410">
        <w:t>Strategic goals</w:t>
      </w:r>
    </w:p>
    <w:p w:rsidR="00B145FD" w:rsidRPr="002E6410" w:rsidRDefault="00B145FD" w:rsidP="0060105A">
      <w:pPr>
        <w:pStyle w:val="BodyText1"/>
      </w:pPr>
      <w:r w:rsidRPr="002E6410">
        <w:t>The strategic goals of the department are:</w:t>
      </w:r>
    </w:p>
    <w:p w:rsidR="00B145FD" w:rsidRPr="001C566C" w:rsidRDefault="00656575" w:rsidP="0060105A">
      <w:pPr>
        <w:pStyle w:val="bulletlist"/>
      </w:pPr>
      <w:r w:rsidRPr="001C566C">
        <w:t xml:space="preserve">enhanced </w:t>
      </w:r>
      <w:r w:rsidR="00B145FD" w:rsidRPr="001C566C">
        <w:t>access by citizens and public institutions to accurate, reliable and timely information in their language of choice</w:t>
      </w:r>
    </w:p>
    <w:p w:rsidR="00B145FD" w:rsidRPr="00466B3A" w:rsidRDefault="00656575" w:rsidP="0060105A">
      <w:pPr>
        <w:pStyle w:val="bulletlist"/>
      </w:pPr>
      <w:r w:rsidRPr="001C566C">
        <w:t xml:space="preserve">enhanced </w:t>
      </w:r>
      <w:r w:rsidR="00B145FD" w:rsidRPr="001C566C">
        <w:t xml:space="preserve">capacity of the sector and equitable and sustainable development, protection </w:t>
      </w:r>
      <w:r w:rsidR="00B145FD" w:rsidRPr="00466B3A">
        <w:t>and preservation of</w:t>
      </w:r>
      <w:r w:rsidR="0066789D" w:rsidRPr="00466B3A">
        <w:t xml:space="preserve"> the</w:t>
      </w:r>
      <w:r w:rsidR="00B145FD" w:rsidRPr="00466B3A">
        <w:t xml:space="preserve"> arts, culture and heritage</w:t>
      </w:r>
    </w:p>
    <w:p w:rsidR="00B145FD" w:rsidRPr="00836EE9" w:rsidRDefault="00656575" w:rsidP="0060105A">
      <w:pPr>
        <w:pStyle w:val="bulletlist"/>
      </w:pPr>
      <w:r w:rsidRPr="00836EE9">
        <w:t xml:space="preserve">increased </w:t>
      </w:r>
      <w:r w:rsidR="00B145FD" w:rsidRPr="00836EE9">
        <w:t>contribution by the arts, culture and heritage sector to job creation, skills development, entrepreneurship and inclusive growth</w:t>
      </w:r>
    </w:p>
    <w:p w:rsidR="00B145FD" w:rsidRPr="0060105A" w:rsidRDefault="00656575" w:rsidP="0060105A">
      <w:pPr>
        <w:pStyle w:val="bulletlist"/>
      </w:pPr>
      <w:r w:rsidRPr="00836EE9">
        <w:t>e</w:t>
      </w:r>
      <w:r w:rsidRPr="0060105A">
        <w:t xml:space="preserve">ntrenched </w:t>
      </w:r>
      <w:r w:rsidR="00B145FD" w:rsidRPr="0060105A">
        <w:t>linguistic diversity in a manner that facilitates equitable cultural expression by citizens and communities</w:t>
      </w:r>
    </w:p>
    <w:p w:rsidR="00B145FD" w:rsidRPr="0060105A" w:rsidRDefault="00656575" w:rsidP="0060105A">
      <w:pPr>
        <w:pStyle w:val="bulletlist"/>
      </w:pPr>
      <w:r w:rsidRPr="0060105A">
        <w:t xml:space="preserve">advanced </w:t>
      </w:r>
      <w:r w:rsidR="00B145FD" w:rsidRPr="0060105A">
        <w:t>social cohesion and deepened democracy</w:t>
      </w:r>
      <w:r w:rsidRPr="0060105A">
        <w:t>,</w:t>
      </w:r>
      <w:r w:rsidR="00B145FD" w:rsidRPr="0060105A">
        <w:t xml:space="preserve"> resulting in enhanced national identity, pride and participation in civic life by citizens and communities</w:t>
      </w:r>
    </w:p>
    <w:p w:rsidR="002C38BC" w:rsidRPr="002E6410" w:rsidRDefault="00656575" w:rsidP="0060105A">
      <w:pPr>
        <w:pStyle w:val="bulletlist"/>
      </w:pPr>
      <w:proofErr w:type="gramStart"/>
      <w:r w:rsidRPr="0060105A">
        <w:t>enhanced</w:t>
      </w:r>
      <w:proofErr w:type="gramEnd"/>
      <w:r w:rsidRPr="0060105A">
        <w:t xml:space="preserve"> </w:t>
      </w:r>
      <w:r w:rsidR="00B145FD" w:rsidRPr="0060105A">
        <w:t xml:space="preserve">alignment of public sector art, culture and heritage institutions around a shared vision, common mandate and strong governance and </w:t>
      </w:r>
      <w:r w:rsidR="00C86F66" w:rsidRPr="0060105A">
        <w:t>accountability</w:t>
      </w:r>
      <w:r w:rsidRPr="0060105A">
        <w:t>.</w:t>
      </w:r>
    </w:p>
    <w:p w:rsidR="002E3A24" w:rsidRPr="002E6410" w:rsidRDefault="002E3A24">
      <w:pPr>
        <w:spacing w:after="0"/>
        <w:rPr>
          <w:rFonts w:cs="Arial"/>
          <w:iCs/>
          <w:color w:val="002060"/>
          <w:lang w:eastAsia="en-US"/>
        </w:rPr>
        <w:sectPr w:rsidR="002E3A24" w:rsidRPr="002E6410" w:rsidSect="005A4A11">
          <w:headerReference w:type="default" r:id="rId17"/>
          <w:footerReference w:type="default" r:id="rId18"/>
          <w:pgSz w:w="11906" w:h="16838" w:code="9"/>
          <w:pgMar w:top="1565" w:right="922" w:bottom="1354" w:left="1699" w:header="360" w:footer="706" w:gutter="0"/>
          <w:cols w:space="708"/>
          <w:docGrid w:linePitch="360"/>
        </w:sectPr>
      </w:pPr>
    </w:p>
    <w:p w:rsidR="002E3A24" w:rsidRPr="002E6410" w:rsidRDefault="007A20D2" w:rsidP="0060105A">
      <w:pPr>
        <w:pStyle w:val="Heading3"/>
        <w:rPr>
          <w:color w:val="022B69"/>
        </w:rPr>
      </w:pPr>
      <w:r w:rsidRPr="002E6410">
        <w:lastRenderedPageBreak/>
        <w:t>Organisational structure</w:t>
      </w:r>
      <w:r w:rsidRPr="002E6410">
        <w:rPr>
          <w:color w:val="022B69"/>
        </w:rPr>
        <w:t xml:space="preserve"> </w:t>
      </w:r>
    </w:p>
    <w:p w:rsidR="002E3A24" w:rsidRPr="002E6410" w:rsidRDefault="0091506B" w:rsidP="002E3A24">
      <w:pPr>
        <w:spacing w:before="120"/>
        <w:rPr>
          <w:rFonts w:cs="Arial"/>
          <w:b/>
          <w:color w:val="022B69"/>
        </w:rPr>
      </w:pPr>
      <w:r w:rsidRPr="002E6410">
        <w:rPr>
          <w:rFonts w:cs="Arial"/>
          <w:noProof/>
          <w:color w:val="002060"/>
          <w:lang w:eastAsia="en-ZA"/>
        </w:rPr>
        <w:drawing>
          <wp:inline distT="0" distB="0" distL="0" distR="0">
            <wp:extent cx="9548037" cy="4338084"/>
            <wp:effectExtent l="19050" t="19050" r="15063" b="5316"/>
            <wp:docPr id="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E3A24" w:rsidRPr="002E6410" w:rsidRDefault="002E3A24" w:rsidP="002E3A24">
      <w:pPr>
        <w:tabs>
          <w:tab w:val="left" w:pos="5535"/>
        </w:tabs>
        <w:rPr>
          <w:rFonts w:cs="Arial"/>
        </w:rPr>
        <w:sectPr w:rsidR="002E3A24" w:rsidRPr="002E6410" w:rsidSect="005A4A11">
          <w:headerReference w:type="default" r:id="rId24"/>
          <w:footerReference w:type="default" r:id="rId25"/>
          <w:pgSz w:w="16838" w:h="11906" w:orient="landscape" w:code="9"/>
          <w:pgMar w:top="1495" w:right="1714" w:bottom="922" w:left="1354" w:header="360" w:footer="706" w:gutter="0"/>
          <w:cols w:space="708"/>
          <w:docGrid w:linePitch="360"/>
        </w:sectPr>
      </w:pPr>
    </w:p>
    <w:p w:rsidR="00FA2ED0" w:rsidRPr="00BA77C2" w:rsidRDefault="00EC4F9C" w:rsidP="0060105A">
      <w:pPr>
        <w:pStyle w:val="Heading2"/>
      </w:pPr>
      <w:r w:rsidRPr="00BA77C2">
        <w:lastRenderedPageBreak/>
        <w:t>Audit opinion history</w:t>
      </w:r>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426"/>
        <w:gridCol w:w="8502"/>
      </w:tblGrid>
      <w:tr w:rsidR="00B83450" w:rsidRPr="002E6410" w:rsidTr="0060105A">
        <w:trPr>
          <w:trHeight w:val="255"/>
        </w:trPr>
        <w:tc>
          <w:tcPr>
            <w:tcW w:w="426" w:type="dxa"/>
            <w:shd w:val="clear" w:color="000000" w:fill="00B05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 xml:space="preserve">Clean audit opinion: </w:t>
            </w:r>
            <w:r w:rsidR="00B83450" w:rsidRPr="002E6410">
              <w:rPr>
                <w:rFonts w:cs="Arial"/>
                <w:bCs/>
                <w:color w:val="FFFFFF" w:themeColor="background1"/>
                <w:sz w:val="20"/>
                <w:szCs w:val="20"/>
                <w:lang w:eastAsia="en-US"/>
              </w:rPr>
              <w:t xml:space="preserve">Financially unqualified </w:t>
            </w:r>
            <w:r w:rsidR="00836EE9">
              <w:rPr>
                <w:rFonts w:cs="Arial"/>
                <w:bCs/>
                <w:color w:val="FFFFFF" w:themeColor="background1"/>
                <w:sz w:val="20"/>
                <w:szCs w:val="20"/>
                <w:lang w:eastAsia="en-US"/>
              </w:rPr>
              <w:t xml:space="preserve">opinion </w:t>
            </w:r>
            <w:r w:rsidR="00B83450" w:rsidRPr="002E6410">
              <w:rPr>
                <w:rFonts w:cs="Arial"/>
                <w:bCs/>
                <w:color w:val="FFFFFF" w:themeColor="background1"/>
                <w:sz w:val="20"/>
                <w:szCs w:val="20"/>
                <w:lang w:eastAsia="en-US"/>
              </w:rPr>
              <w:t xml:space="preserve">with no findings on PDO and </w:t>
            </w:r>
            <w:r w:rsidR="00976684">
              <w:rPr>
                <w:rFonts w:cs="Arial"/>
                <w:bCs/>
                <w:color w:val="FFFFFF" w:themeColor="background1"/>
                <w:sz w:val="20"/>
                <w:szCs w:val="20"/>
                <w:lang w:eastAsia="en-US"/>
              </w:rPr>
              <w:t>c</w:t>
            </w:r>
            <w:r w:rsidR="00976684" w:rsidRPr="002E6410">
              <w:rPr>
                <w:rFonts w:cs="Arial"/>
                <w:bCs/>
                <w:color w:val="FFFFFF" w:themeColor="background1"/>
                <w:sz w:val="20"/>
                <w:szCs w:val="20"/>
                <w:lang w:eastAsia="en-US"/>
              </w:rPr>
              <w:t>ompliance</w:t>
            </w:r>
          </w:p>
        </w:tc>
      </w:tr>
      <w:tr w:rsidR="00B83450" w:rsidRPr="002E6410" w:rsidTr="0060105A">
        <w:trPr>
          <w:trHeight w:val="255"/>
        </w:trPr>
        <w:tc>
          <w:tcPr>
            <w:tcW w:w="426" w:type="dxa"/>
            <w:shd w:val="clear" w:color="000000" w:fill="FFC00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 xml:space="preserve">Financially unqualified </w:t>
            </w:r>
            <w:r w:rsidR="00836EE9">
              <w:rPr>
                <w:rFonts w:cs="Arial"/>
                <w:bCs/>
                <w:color w:val="FFFFFF" w:themeColor="background1"/>
                <w:sz w:val="20"/>
                <w:szCs w:val="20"/>
                <w:lang w:eastAsia="en-US"/>
              </w:rPr>
              <w:t xml:space="preserve">opinion </w:t>
            </w:r>
            <w:r w:rsidR="00B83450" w:rsidRPr="002E6410">
              <w:rPr>
                <w:rFonts w:cs="Arial"/>
                <w:bCs/>
                <w:color w:val="FFFFFF" w:themeColor="background1"/>
                <w:sz w:val="20"/>
                <w:szCs w:val="20"/>
                <w:lang w:eastAsia="en-US"/>
              </w:rPr>
              <w:t xml:space="preserve">with findings on PDO and </w:t>
            </w:r>
            <w:r w:rsidR="00976684">
              <w:rPr>
                <w:rFonts w:cs="Arial"/>
                <w:bCs/>
                <w:color w:val="FFFFFF" w:themeColor="background1"/>
                <w:sz w:val="20"/>
                <w:szCs w:val="20"/>
                <w:lang w:eastAsia="en-US"/>
              </w:rPr>
              <w:t>c</w:t>
            </w:r>
            <w:r w:rsidR="00976684" w:rsidRPr="002E6410">
              <w:rPr>
                <w:rFonts w:cs="Arial"/>
                <w:bCs/>
                <w:color w:val="FFFFFF" w:themeColor="background1"/>
                <w:sz w:val="20"/>
                <w:szCs w:val="20"/>
                <w:lang w:eastAsia="en-US"/>
              </w:rPr>
              <w:t>ompliance</w:t>
            </w:r>
          </w:p>
        </w:tc>
      </w:tr>
      <w:tr w:rsidR="00B83450" w:rsidRPr="002E6410" w:rsidTr="0060105A">
        <w:trPr>
          <w:trHeight w:val="255"/>
        </w:trPr>
        <w:tc>
          <w:tcPr>
            <w:tcW w:w="426" w:type="dxa"/>
            <w:shd w:val="clear" w:color="auto" w:fill="7030A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rsidP="00CA2D13">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Qualified audit opinion</w:t>
            </w:r>
            <w:r w:rsidR="0000656D">
              <w:rPr>
                <w:rFonts w:cs="Arial"/>
                <w:bCs/>
                <w:color w:val="FFFFFF" w:themeColor="background1"/>
                <w:sz w:val="20"/>
                <w:szCs w:val="20"/>
                <w:lang w:eastAsia="en-US"/>
              </w:rPr>
              <w:t xml:space="preserve"> (with findings)</w:t>
            </w:r>
            <w:r w:rsidRPr="002E6410">
              <w:rPr>
                <w:rFonts w:cs="Arial"/>
                <w:bCs/>
                <w:color w:val="FFFFFF" w:themeColor="background1"/>
                <w:sz w:val="20"/>
                <w:szCs w:val="20"/>
                <w:lang w:eastAsia="en-US"/>
              </w:rPr>
              <w:t xml:space="preserve"> </w:t>
            </w:r>
          </w:p>
        </w:tc>
      </w:tr>
      <w:tr w:rsidR="00B83450" w:rsidRPr="002E6410" w:rsidTr="0060105A">
        <w:trPr>
          <w:trHeight w:val="255"/>
        </w:trPr>
        <w:tc>
          <w:tcPr>
            <w:tcW w:w="426" w:type="dxa"/>
            <w:shd w:val="clear" w:color="000000" w:fill="FF0000"/>
            <w:noWrap/>
            <w:vAlign w:val="bottom"/>
            <w:hideMark/>
          </w:tcPr>
          <w:p w:rsidR="00B83450" w:rsidRPr="002E6410" w:rsidRDefault="00B83450" w:rsidP="00B83450">
            <w:pPr>
              <w:spacing w:after="0"/>
              <w:rPr>
                <w:rFonts w:cs="Arial"/>
                <w:color w:val="002060"/>
                <w:lang w:eastAsia="en-US"/>
              </w:rPr>
            </w:pPr>
            <w:r w:rsidRPr="002E6410">
              <w:rPr>
                <w:rFonts w:cs="Arial"/>
                <w:color w:val="002060"/>
                <w:lang w:eastAsia="en-US"/>
              </w:rPr>
              <w:t> </w:t>
            </w:r>
          </w:p>
        </w:tc>
        <w:tc>
          <w:tcPr>
            <w:tcW w:w="8502" w:type="dxa"/>
            <w:shd w:val="clear" w:color="auto" w:fill="928073"/>
            <w:noWrap/>
            <w:vAlign w:val="bottom"/>
            <w:hideMark/>
          </w:tcPr>
          <w:p w:rsidR="00B83450" w:rsidRPr="002E6410" w:rsidRDefault="008E09C9" w:rsidP="00B83450">
            <w:pPr>
              <w:spacing w:after="0"/>
              <w:rPr>
                <w:rFonts w:cs="Arial"/>
                <w:bCs/>
                <w:color w:val="FFFFFF" w:themeColor="background1"/>
                <w:sz w:val="20"/>
                <w:szCs w:val="20"/>
                <w:lang w:eastAsia="en-US"/>
              </w:rPr>
            </w:pPr>
            <w:r w:rsidRPr="002E6410">
              <w:rPr>
                <w:rFonts w:cs="Arial"/>
                <w:bCs/>
                <w:color w:val="FFFFFF" w:themeColor="background1"/>
                <w:sz w:val="20"/>
                <w:szCs w:val="20"/>
                <w:lang w:eastAsia="en-US"/>
              </w:rPr>
              <w:t>Disclaime</w:t>
            </w:r>
            <w:r>
              <w:rPr>
                <w:rFonts w:cs="Arial"/>
                <w:bCs/>
                <w:color w:val="FFFFFF" w:themeColor="background1"/>
                <w:sz w:val="20"/>
                <w:szCs w:val="20"/>
                <w:lang w:eastAsia="en-US"/>
              </w:rPr>
              <w:t>d</w:t>
            </w:r>
            <w:r w:rsidRPr="002E6410">
              <w:rPr>
                <w:rFonts w:cs="Arial"/>
                <w:bCs/>
                <w:color w:val="FFFFFF" w:themeColor="background1"/>
                <w:sz w:val="20"/>
                <w:szCs w:val="20"/>
                <w:lang w:eastAsia="en-US"/>
              </w:rPr>
              <w:t>/adverse audit opinion</w:t>
            </w:r>
          </w:p>
        </w:tc>
      </w:tr>
    </w:tbl>
    <w:p w:rsidR="00B83450" w:rsidRPr="002E6410" w:rsidRDefault="00B83450" w:rsidP="00B83450">
      <w:pPr>
        <w:spacing w:after="0"/>
      </w:pPr>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1E0"/>
      </w:tblPr>
      <w:tblGrid>
        <w:gridCol w:w="4931"/>
        <w:gridCol w:w="1107"/>
        <w:gridCol w:w="883"/>
        <w:gridCol w:w="986"/>
        <w:gridCol w:w="1161"/>
      </w:tblGrid>
      <w:tr w:rsidR="00426677" w:rsidRPr="00BF3A85" w:rsidTr="0060105A">
        <w:trPr>
          <w:trHeight w:val="137"/>
          <w:tblHeader/>
        </w:trPr>
        <w:tc>
          <w:tcPr>
            <w:tcW w:w="4931" w:type="dxa"/>
            <w:shd w:val="clear" w:color="auto" w:fill="928073"/>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DESCRIPTION</w:t>
            </w:r>
          </w:p>
        </w:tc>
        <w:tc>
          <w:tcPr>
            <w:tcW w:w="936" w:type="dxa"/>
            <w:shd w:val="clear" w:color="auto" w:fill="928073"/>
          </w:tcPr>
          <w:p w:rsidR="00426677" w:rsidRPr="0060105A" w:rsidRDefault="006D731B" w:rsidP="0060105A">
            <w:pPr>
              <w:spacing w:before="40" w:after="40"/>
              <w:jc w:val="center"/>
              <w:rPr>
                <w:rFonts w:cs="Arial"/>
                <w:b/>
                <w:color w:val="FFFFFF" w:themeColor="background1"/>
                <w:sz w:val="18"/>
                <w:szCs w:val="18"/>
              </w:rPr>
            </w:pPr>
            <w:r w:rsidRPr="0060105A">
              <w:rPr>
                <w:rFonts w:cs="Arial"/>
                <w:b/>
                <w:color w:val="FFFFFF" w:themeColor="background1"/>
                <w:sz w:val="18"/>
                <w:szCs w:val="18"/>
              </w:rPr>
              <w:t>Movement</w:t>
            </w:r>
          </w:p>
        </w:tc>
        <w:tc>
          <w:tcPr>
            <w:tcW w:w="883" w:type="dxa"/>
            <w:shd w:val="clear" w:color="auto" w:fill="928073"/>
          </w:tcPr>
          <w:p w:rsidR="00426677" w:rsidRPr="0060105A" w:rsidRDefault="00426677" w:rsidP="0060105A">
            <w:pPr>
              <w:spacing w:before="40" w:after="40"/>
              <w:jc w:val="both"/>
              <w:rPr>
                <w:rFonts w:cs="Arial"/>
                <w:b/>
                <w:color w:val="FFFFFF" w:themeColor="background1"/>
                <w:sz w:val="18"/>
                <w:szCs w:val="18"/>
              </w:rPr>
            </w:pPr>
            <w:r w:rsidRPr="0060105A">
              <w:rPr>
                <w:rFonts w:cs="Arial"/>
                <w:b/>
                <w:color w:val="FFFFFF" w:themeColor="background1"/>
                <w:sz w:val="18"/>
                <w:szCs w:val="18"/>
              </w:rPr>
              <w:t>15</w:t>
            </w:r>
            <w:r w:rsidR="00836EE9" w:rsidRPr="0060105A">
              <w:rPr>
                <w:rFonts w:cs="Arial"/>
                <w:b/>
                <w:color w:val="FFFFFF" w:themeColor="background1"/>
                <w:sz w:val="18"/>
                <w:szCs w:val="18"/>
              </w:rPr>
              <w:t>-</w:t>
            </w:r>
            <w:r w:rsidRPr="0060105A">
              <w:rPr>
                <w:rFonts w:cs="Arial"/>
                <w:b/>
                <w:color w:val="FFFFFF" w:themeColor="background1"/>
                <w:sz w:val="18"/>
                <w:szCs w:val="18"/>
              </w:rPr>
              <w:t>16</w:t>
            </w:r>
          </w:p>
        </w:tc>
        <w:tc>
          <w:tcPr>
            <w:tcW w:w="986" w:type="dxa"/>
            <w:shd w:val="clear" w:color="auto" w:fill="928073"/>
            <w:vAlign w:val="center"/>
          </w:tcPr>
          <w:p w:rsidR="00426677" w:rsidRPr="0060105A" w:rsidRDefault="00426677" w:rsidP="0060105A">
            <w:pPr>
              <w:spacing w:before="40" w:after="40"/>
              <w:jc w:val="both"/>
              <w:rPr>
                <w:rFonts w:cs="Arial"/>
                <w:b/>
                <w:color w:val="FFFFFF" w:themeColor="background1"/>
                <w:sz w:val="18"/>
                <w:szCs w:val="18"/>
              </w:rPr>
            </w:pPr>
            <w:r w:rsidRPr="0060105A">
              <w:rPr>
                <w:rFonts w:cs="Arial"/>
                <w:b/>
                <w:color w:val="FFFFFF" w:themeColor="background1"/>
                <w:sz w:val="18"/>
                <w:szCs w:val="18"/>
              </w:rPr>
              <w:t>14</w:t>
            </w:r>
            <w:r w:rsidR="00836EE9" w:rsidRPr="0060105A">
              <w:rPr>
                <w:rFonts w:cs="Arial"/>
                <w:b/>
                <w:color w:val="FFFFFF" w:themeColor="background1"/>
                <w:sz w:val="18"/>
                <w:szCs w:val="18"/>
              </w:rPr>
              <w:t>-</w:t>
            </w:r>
            <w:r w:rsidRPr="0060105A">
              <w:rPr>
                <w:rFonts w:cs="Arial"/>
                <w:b/>
                <w:color w:val="FFFFFF" w:themeColor="background1"/>
                <w:sz w:val="18"/>
                <w:szCs w:val="18"/>
              </w:rPr>
              <w:t>15</w:t>
            </w:r>
          </w:p>
        </w:tc>
        <w:tc>
          <w:tcPr>
            <w:tcW w:w="1161" w:type="dxa"/>
            <w:shd w:val="clear" w:color="auto" w:fill="928073"/>
            <w:vAlign w:val="center"/>
          </w:tcPr>
          <w:p w:rsidR="00426677" w:rsidRPr="0060105A" w:rsidRDefault="00426677" w:rsidP="0060105A">
            <w:pPr>
              <w:spacing w:before="40" w:after="40"/>
              <w:jc w:val="both"/>
              <w:rPr>
                <w:rFonts w:cs="Arial"/>
                <w:b/>
                <w:color w:val="FFFFFF" w:themeColor="background1"/>
                <w:sz w:val="18"/>
                <w:szCs w:val="18"/>
              </w:rPr>
            </w:pPr>
            <w:r w:rsidRPr="0060105A">
              <w:rPr>
                <w:rFonts w:cs="Arial"/>
                <w:b/>
                <w:color w:val="FFFFFF" w:themeColor="background1"/>
                <w:sz w:val="18"/>
                <w:szCs w:val="18"/>
              </w:rPr>
              <w:t>13</w:t>
            </w:r>
            <w:r w:rsidR="00836EE9" w:rsidRPr="0060105A">
              <w:rPr>
                <w:rFonts w:cs="Arial"/>
                <w:b/>
                <w:color w:val="FFFFFF" w:themeColor="background1"/>
                <w:sz w:val="18"/>
                <w:szCs w:val="18"/>
              </w:rPr>
              <w:t>-</w:t>
            </w:r>
            <w:r w:rsidRPr="0060105A">
              <w:rPr>
                <w:rFonts w:cs="Arial"/>
                <w:b/>
                <w:color w:val="FFFFFF" w:themeColor="background1"/>
                <w:sz w:val="18"/>
                <w:szCs w:val="18"/>
              </w:rPr>
              <w:t>14</w:t>
            </w:r>
          </w:p>
        </w:tc>
      </w:tr>
      <w:tr w:rsidR="00FA7988" w:rsidRPr="00FA7988" w:rsidTr="0060105A">
        <w:trPr>
          <w:trHeight w:val="133"/>
        </w:trPr>
        <w:tc>
          <w:tcPr>
            <w:tcW w:w="4931" w:type="dxa"/>
            <w:shd w:val="clear" w:color="auto" w:fill="C1B7AF"/>
            <w:vAlign w:val="center"/>
          </w:tcPr>
          <w:p w:rsidR="00426677" w:rsidRPr="0060105A" w:rsidRDefault="00426677" w:rsidP="0060105A">
            <w:pPr>
              <w:spacing w:before="40" w:after="40"/>
              <w:rPr>
                <w:rFonts w:cs="Arial"/>
                <w:color w:val="FFFFFF" w:themeColor="background1"/>
                <w:sz w:val="18"/>
                <w:szCs w:val="18"/>
              </w:rPr>
            </w:pPr>
            <w:r w:rsidRPr="0060105A">
              <w:rPr>
                <w:rFonts w:cs="Arial"/>
                <w:b/>
                <w:color w:val="FFFFFF" w:themeColor="background1"/>
                <w:sz w:val="18"/>
                <w:szCs w:val="18"/>
              </w:rPr>
              <w:t>Audit opinions</w:t>
            </w:r>
          </w:p>
        </w:tc>
        <w:tc>
          <w:tcPr>
            <w:tcW w:w="936" w:type="dxa"/>
            <w:shd w:val="clear" w:color="auto" w:fill="C1B7AF"/>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tcPr>
          <w:p w:rsidR="00426677" w:rsidRPr="0060105A" w:rsidRDefault="00426677" w:rsidP="0060105A">
            <w:pPr>
              <w:spacing w:before="40" w:after="40"/>
              <w:jc w:val="both"/>
              <w:rPr>
                <w:rFonts w:cs="Arial"/>
                <w:color w:val="FFFFFF" w:themeColor="background1"/>
                <w:sz w:val="18"/>
                <w:szCs w:val="18"/>
              </w:rPr>
            </w:pPr>
          </w:p>
        </w:tc>
        <w:tc>
          <w:tcPr>
            <w:tcW w:w="986" w:type="dxa"/>
            <w:shd w:val="clear" w:color="auto" w:fill="C1B7AF"/>
          </w:tcPr>
          <w:p w:rsidR="00426677" w:rsidRPr="0060105A" w:rsidRDefault="00426677" w:rsidP="0060105A">
            <w:pPr>
              <w:spacing w:before="40" w:after="40"/>
              <w:jc w:val="both"/>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both"/>
              <w:rPr>
                <w:rFonts w:cs="Arial"/>
                <w:color w:val="FFFFFF" w:themeColor="background1"/>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Department of Arts and Culture</w:t>
            </w:r>
          </w:p>
        </w:tc>
        <w:tc>
          <w:tcPr>
            <w:tcW w:w="936" w:type="dxa"/>
            <w:shd w:val="clear" w:color="auto" w:fill="FFFFFF" w:themeFill="background1"/>
            <w:vAlign w:val="center"/>
          </w:tcPr>
          <w:p w:rsidR="00426677" w:rsidRPr="0060105A" w:rsidRDefault="00487389" w:rsidP="0060105A">
            <w:pPr>
              <w:spacing w:before="40" w:after="40"/>
              <w:jc w:val="center"/>
              <w:rPr>
                <w:rFonts w:cs="Arial"/>
                <w:color w:val="002060"/>
                <w:sz w:val="18"/>
                <w:szCs w:val="18"/>
              </w:rPr>
            </w:pPr>
            <w:r>
              <w:rPr>
                <w:rFonts w:cs="Arial"/>
                <w:noProof/>
                <w:color w:val="002060"/>
                <w:sz w:val="18"/>
                <w:szCs w:val="18"/>
                <w:lang w:eastAsia="en-ZA"/>
              </w:rPr>
            </w:r>
            <w:r>
              <w:rPr>
                <w:rFonts w:cs="Arial"/>
                <w:noProof/>
                <w:color w:val="002060"/>
                <w:sz w:val="18"/>
                <w:szCs w:val="18"/>
                <w:lang w:eastAsia="en-Z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color w:val="002060"/>
                <w:sz w:val="18"/>
                <w:szCs w:val="18"/>
              </w:rPr>
            </w:pPr>
          </w:p>
        </w:tc>
        <w:tc>
          <w:tcPr>
            <w:tcW w:w="986" w:type="dxa"/>
            <w:shd w:val="clear" w:color="auto" w:fill="FFC000"/>
            <w:vAlign w:val="center"/>
          </w:tcPr>
          <w:p w:rsidR="00426677" w:rsidRPr="0060105A" w:rsidRDefault="00426677" w:rsidP="0060105A">
            <w:pPr>
              <w:spacing w:before="40" w:after="40"/>
              <w:jc w:val="both"/>
              <w:rPr>
                <w:rFonts w:cs="Arial"/>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proofErr w:type="spellStart"/>
            <w:r w:rsidRPr="0060105A">
              <w:rPr>
                <w:rFonts w:cs="Arial"/>
                <w:sz w:val="18"/>
                <w:szCs w:val="18"/>
                <w:lang w:eastAsia="en-US"/>
              </w:rPr>
              <w:t>Artscape</w:t>
            </w:r>
            <w:proofErr w:type="spellEnd"/>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AutoShape 1064" o:spid="_x0000_s1075"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65,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 xml:space="preserve">Die </w:t>
            </w:r>
            <w:proofErr w:type="spellStart"/>
            <w:r w:rsidRPr="0060105A">
              <w:rPr>
                <w:rFonts w:cs="Arial"/>
                <w:sz w:val="18"/>
                <w:szCs w:val="18"/>
                <w:lang w:eastAsia="en-US"/>
              </w:rPr>
              <w:t>Afrikaanse</w:t>
            </w:r>
            <w:proofErr w:type="spellEnd"/>
            <w:r w:rsidRPr="0060105A">
              <w:rPr>
                <w:rFonts w:cs="Arial"/>
                <w:sz w:val="18"/>
                <w:szCs w:val="18"/>
                <w:lang w:eastAsia="en-US"/>
              </w:rPr>
              <w:t xml:space="preserve"> </w:t>
            </w:r>
            <w:proofErr w:type="spellStart"/>
            <w:r w:rsidRPr="0060105A">
              <w:rPr>
                <w:rFonts w:cs="Arial"/>
                <w:sz w:val="18"/>
                <w:szCs w:val="18"/>
                <w:lang w:eastAsia="en-US"/>
              </w:rPr>
              <w:t>Taalmuseum</w:t>
            </w:r>
            <w:proofErr w:type="spellEnd"/>
            <w:r w:rsidRPr="0060105A">
              <w:rPr>
                <w:rFonts w:cs="Arial"/>
                <w:sz w:val="18"/>
                <w:szCs w:val="18"/>
                <w:lang w:eastAsia="en-US"/>
              </w:rPr>
              <w:t xml:space="preserve"> </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width:11.3pt;height:8.5pt;visibility:visible;mso-wrap-style:square;mso-left-percent:-10001;mso-top-percent:-10001;mso-position-horizontal:absolute;mso-position-horizontal-relative:char;mso-position-vertical:absolute;mso-position-vertical-relative:line;mso-left-percent:-10001;mso-top-percent:-10001;v-text-anchor:middle" adj="10800" fillcolor="red"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220"/>
        </w:trPr>
        <w:tc>
          <w:tcPr>
            <w:tcW w:w="4931" w:type="dxa"/>
            <w:vAlign w:val="center"/>
          </w:tcPr>
          <w:p w:rsidR="00426677" w:rsidRPr="0060105A" w:rsidRDefault="00426677" w:rsidP="0060105A">
            <w:pPr>
              <w:spacing w:before="40" w:after="40"/>
              <w:ind w:left="342"/>
              <w:rPr>
                <w:rFonts w:cs="Arial"/>
                <w:sz w:val="18"/>
                <w:szCs w:val="18"/>
                <w:lang w:eastAsia="en-US"/>
              </w:rPr>
            </w:pPr>
            <w:proofErr w:type="spellStart"/>
            <w:r w:rsidRPr="0060105A">
              <w:rPr>
                <w:rFonts w:cs="Arial"/>
                <w:sz w:val="18"/>
                <w:szCs w:val="18"/>
                <w:lang w:eastAsia="en-US"/>
              </w:rPr>
              <w:t>Ditsong</w:t>
            </w:r>
            <w:proofErr w:type="spellEnd"/>
            <w:r w:rsidRPr="0060105A">
              <w:rPr>
                <w:rFonts w:cs="Arial"/>
                <w:sz w:val="18"/>
                <w:szCs w:val="18"/>
                <w:lang w:eastAsia="en-US"/>
              </w:rPr>
              <w:t xml:space="preserve"> Museums of South Africa</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73" type="#_x0000_t67" style="width:11.3pt;height:8.5pt;visibility:visible;mso-wrap-style:square;mso-left-percent:-10001;mso-top-percent:-10001;mso-position-horizontal:absolute;mso-position-horizontal-relative:char;mso-position-vertical:absolute;mso-position-vertical-relative:line;mso-left-percent:-10001;mso-top-percent:-10001;v-text-anchor:middle" adj="10800" fillcolor="red" stroked="f" strokeweight="2pt">
                  <v:path arrowok="t"/>
                  <w10:wrap type="none"/>
                  <w10:anchorlock/>
                </v:shape>
              </w:pict>
            </w:r>
          </w:p>
        </w:tc>
        <w:tc>
          <w:tcPr>
            <w:tcW w:w="883" w:type="dxa"/>
            <w:shd w:val="clear" w:color="auto" w:fill="FF000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Freedom Park</w:t>
            </w:r>
          </w:p>
        </w:tc>
        <w:tc>
          <w:tcPr>
            <w:tcW w:w="936" w:type="dxa"/>
            <w:shd w:val="clear" w:color="auto" w:fill="FFFFFF" w:themeFill="background1"/>
            <w:vAlign w:val="center"/>
          </w:tcPr>
          <w:p w:rsidR="00426677" w:rsidRPr="0060105A" w:rsidRDefault="00487389" w:rsidP="0060105A">
            <w:pPr>
              <w:spacing w:before="40" w:after="40"/>
              <w:jc w:val="center"/>
              <w:rPr>
                <w:rFonts w:cs="Arial"/>
                <w:color w:val="FF0000"/>
                <w:sz w:val="18"/>
                <w:szCs w:val="18"/>
              </w:rPr>
            </w:pPr>
            <w:r w:rsidRPr="00487389">
              <w:rPr>
                <w:rFonts w:cs="Arial"/>
                <w:b/>
                <w:noProof/>
                <w:color w:val="FF0000"/>
                <w:sz w:val="18"/>
                <w:szCs w:val="18"/>
                <w:lang w:eastAsia="en-ZA"/>
              </w:rPr>
            </w:r>
            <w:r w:rsidRPr="00487389">
              <w:rPr>
                <w:rFonts w:cs="Arial"/>
                <w:b/>
                <w:noProof/>
                <w:color w:val="FF0000"/>
                <w:sz w:val="18"/>
                <w:szCs w:val="18"/>
                <w:lang w:eastAsia="en-ZA"/>
              </w:rPr>
              <w:pict>
                <v:shape id="AutoShape 1065" o:spid="_x0000_s1072"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65,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proofErr w:type="spellStart"/>
            <w:r w:rsidRPr="0060105A">
              <w:rPr>
                <w:rFonts w:cs="Arial"/>
                <w:sz w:val="18"/>
                <w:szCs w:val="18"/>
                <w:lang w:eastAsia="en-US"/>
              </w:rPr>
              <w:t>Iziko</w:t>
            </w:r>
            <w:proofErr w:type="spellEnd"/>
            <w:r w:rsidRPr="0060105A">
              <w:rPr>
                <w:rFonts w:cs="Arial"/>
                <w:sz w:val="18"/>
                <w:szCs w:val="18"/>
                <w:lang w:eastAsia="en-US"/>
              </w:rPr>
              <w:t xml:space="preserve"> Museums of South Africa </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FF0000"/>
                <w:sz w:val="18"/>
                <w:szCs w:val="18"/>
                <w:lang w:eastAsia="en-ZA"/>
              </w:rPr>
            </w:r>
            <w:r w:rsidRPr="00487389">
              <w:rPr>
                <w:rFonts w:cs="Arial"/>
                <w:noProof/>
                <w:color w:val="FF0000"/>
                <w:sz w:val="18"/>
                <w:szCs w:val="18"/>
                <w:lang w:eastAsia="en-ZA"/>
              </w:rPr>
              <w:pict>
                <v:shape id="_x0000_s1071"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KwaZulu-Natal Museum</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FF0000"/>
                <w:sz w:val="18"/>
                <w:szCs w:val="18"/>
                <w:lang w:eastAsia="en-ZA"/>
              </w:rPr>
            </w:r>
            <w:r w:rsidRPr="00487389">
              <w:rPr>
                <w:rFonts w:cs="Arial"/>
                <w:noProof/>
                <w:color w:val="FF0000"/>
                <w:sz w:val="18"/>
                <w:szCs w:val="18"/>
                <w:lang w:eastAsia="en-ZA"/>
              </w:rPr>
              <w:pict>
                <v:shape id="_x0000_s1070"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Luthuli Museum</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69" type="#_x0000_t67" style="width:11.3pt;height:8.5pt;rotation:180;visibility:visible;mso-wrap-style:square;mso-left-percent:-10001;mso-top-percent:-10001;mso-position-horizontal:absolute;mso-position-horizontal-relative:char;mso-position-vertical:absolute;mso-position-vertical-relative:line;mso-left-percent:-10001;mso-top-percent:-10001;v-text-anchor:middle" adj="10800" fillcolor="#00b050" stroked="f" strokeweight="2p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B050"/>
                <w:sz w:val="18"/>
                <w:szCs w:val="18"/>
              </w:rPr>
            </w:pPr>
          </w:p>
        </w:tc>
        <w:tc>
          <w:tcPr>
            <w:tcW w:w="986" w:type="dxa"/>
            <w:shd w:val="clear" w:color="auto" w:fill="FFC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Market Theatre Foundation</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68"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FFC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proofErr w:type="spellStart"/>
            <w:r w:rsidRPr="0060105A">
              <w:rPr>
                <w:rFonts w:cs="Arial"/>
                <w:sz w:val="18"/>
                <w:szCs w:val="18"/>
                <w:lang w:eastAsia="en-US"/>
              </w:rPr>
              <w:t>Msunduzi</w:t>
            </w:r>
            <w:proofErr w:type="spellEnd"/>
            <w:r w:rsidRPr="0060105A">
              <w:rPr>
                <w:rFonts w:cs="Arial"/>
                <w:sz w:val="18"/>
                <w:szCs w:val="18"/>
                <w:lang w:eastAsia="en-US"/>
              </w:rPr>
              <w:t>/</w:t>
            </w:r>
            <w:proofErr w:type="spellStart"/>
            <w:r w:rsidRPr="0060105A">
              <w:rPr>
                <w:rFonts w:cs="Arial"/>
                <w:sz w:val="18"/>
                <w:szCs w:val="18"/>
                <w:lang w:eastAsia="en-US"/>
              </w:rPr>
              <w:t>Voortrekker</w:t>
            </w:r>
            <w:proofErr w:type="spellEnd"/>
            <w:r w:rsidRPr="0060105A">
              <w:rPr>
                <w:rFonts w:cs="Arial"/>
                <w:sz w:val="18"/>
                <w:szCs w:val="18"/>
                <w:lang w:eastAsia="en-US"/>
              </w:rPr>
              <w:t xml:space="preserve"> Museum</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67"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Arts Council of South Africa</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6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65,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Film and Video Foundation of South Africa</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65"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65,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Heritage Council of South Africa</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64"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8,3038" fillcolor="#ffc000"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FFC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Library of South Africa</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63"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Museum</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62" type="#_x0000_t67" style="width:11.35pt;height:8.5pt;visibility:visible;mso-wrap-style:square;mso-left-percent:-10001;mso-top-percent:-10001;mso-position-horizontal:absolute;mso-position-horizontal-relative:char;mso-position-vertical:absolute;mso-position-vertical-relative:line;mso-left-percent:-10001;mso-top-percent:-10001;v-text-anchor:middle" adj="10800" fillcolor="red"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Nelson Mandela National Museum (</w:t>
            </w:r>
            <w:proofErr w:type="spellStart"/>
            <w:r w:rsidRPr="0060105A">
              <w:rPr>
                <w:rFonts w:cs="Arial"/>
                <w:sz w:val="18"/>
                <w:szCs w:val="18"/>
                <w:lang w:eastAsia="en-US"/>
              </w:rPr>
              <w:t>Mthatha</w:t>
            </w:r>
            <w:proofErr w:type="spellEnd"/>
            <w:r w:rsidRPr="0060105A">
              <w:rPr>
                <w:rFonts w:cs="Arial"/>
                <w:sz w:val="18"/>
                <w:szCs w:val="18"/>
                <w:lang w:eastAsia="en-US"/>
              </w:rPr>
              <w:t>)</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61"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Pan South African Language Board</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60" type="#_x0000_t67" style="width:11.35pt;height:8.5pt;rotation:180;visibility:visible;mso-wrap-style:square;mso-left-percent:-10001;mso-top-percent:-10001;mso-position-horizontal:absolute;mso-position-horizontal-relative:char;mso-position-vertical:absolute;mso-position-vertical-relative:line;mso-left-percent:-10001;mso-top-percent:-10001;v-text-anchor:middle" adj="10800" fillcolor="#00b050" stroked="f" strokeweight="2p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FF0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0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Robben Island Museum</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AutoShape 1068" o:spid="_x0000_s1059"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58,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South African Library for the Blind</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58"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FFC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South African Heritage Resources Agency</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57"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FFC00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The South African State Theatre</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_x0000_s1056" type="#_x0000_t67" style="width:11.35pt;height:8.5pt;visibility:visible;mso-wrap-style:square;mso-left-percent:-10001;mso-top-percent:-10001;mso-position-horizontal:absolute;mso-position-horizontal-relative:char;mso-position-vertical:absolute;mso-position-vertical-relative:line;mso-left-percent:-10001;mso-top-percent:-10001;v-text-anchor:middle" adj="10800" fillcolor="red" stroked="f" strokeweight="2pt">
                  <v:path arrowok="t"/>
                  <w10:wrap type="none"/>
                  <w10:anchorlock/>
                </v:shape>
              </w:pict>
            </w:r>
          </w:p>
        </w:tc>
        <w:tc>
          <w:tcPr>
            <w:tcW w:w="883" w:type="dxa"/>
            <w:shd w:val="clear" w:color="auto" w:fill="FF000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National English Literary Museum (</w:t>
            </w:r>
            <w:proofErr w:type="spellStart"/>
            <w:r w:rsidRPr="0060105A">
              <w:rPr>
                <w:rFonts w:cs="Arial"/>
                <w:sz w:val="18"/>
                <w:szCs w:val="18"/>
                <w:lang w:eastAsia="en-US"/>
              </w:rPr>
              <w:t>Grahamstown</w:t>
            </w:r>
            <w:proofErr w:type="spellEnd"/>
            <w:r w:rsidRPr="0060105A">
              <w:rPr>
                <w:rFonts w:cs="Arial"/>
                <w:sz w:val="18"/>
                <w:szCs w:val="18"/>
                <w:lang w:eastAsia="en-US"/>
              </w:rPr>
              <w:t>)</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_x0000_s1055"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The Playhouse Company</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AutoShape 1069" o:spid="_x0000_s1054"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5858,3038" fillcolor="#00b050" stroked="f" strokeweight="2pt">
                  <v:path arrowok="t"/>
                  <w10:wrap type="none"/>
                  <w10:anchorlock/>
                </v:shape>
              </w:pict>
            </w:r>
          </w:p>
        </w:tc>
        <w:tc>
          <w:tcPr>
            <w:tcW w:w="883" w:type="dxa"/>
            <w:shd w:val="clear" w:color="auto" w:fill="00B05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War Museum of the Boer Republics</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Down Arrow 11" o:spid="_x0000_s1053" type="#_x0000_t67" style="width:11.35pt;height:8.5pt;visibility:visible;mso-wrap-style:square;mso-left-percent:-10001;mso-top-percent:-10001;mso-position-horizontal:absolute;mso-position-horizontal-relative:char;mso-position-vertical:absolute;mso-position-vertical-relative:line;mso-left-percent:-10001;mso-top-percent:-10001;v-text-anchor:middle" adj="10800" fillcolor="red"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00B05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00B05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r w:rsidRPr="0060105A">
              <w:rPr>
                <w:rFonts w:cs="Arial"/>
                <w:sz w:val="18"/>
                <w:szCs w:val="18"/>
                <w:lang w:eastAsia="en-US"/>
              </w:rPr>
              <w:t>William Humphreys Art Gallery</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sidRPr="00487389">
              <w:rPr>
                <w:rFonts w:cs="Arial"/>
                <w:noProof/>
                <w:color w:val="002060"/>
                <w:sz w:val="18"/>
                <w:szCs w:val="18"/>
                <w:lang w:eastAsia="en-ZA"/>
              </w:rPr>
            </w:r>
            <w:r w:rsidRPr="00487389">
              <w:rPr>
                <w:rFonts w:cs="Arial"/>
                <w:noProof/>
                <w:color w:val="002060"/>
                <w:sz w:val="18"/>
                <w:szCs w:val="18"/>
                <w:lang w:eastAsia="en-ZA"/>
              </w:rPr>
              <w:pict>
                <v:shape id="Left-Right Arrow 12" o:spid="_x0000_s1052"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3038" fillcolor="#ffc000" stroked="f" strokeweight="2pt">
                  <v:path arrowok="t"/>
                  <w10:wrap type="none"/>
                  <w10:anchorlock/>
                </v:shape>
              </w:pict>
            </w:r>
          </w:p>
        </w:tc>
        <w:tc>
          <w:tcPr>
            <w:tcW w:w="883" w:type="dxa"/>
            <w:shd w:val="clear" w:color="auto" w:fill="7030A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FFC000"/>
            <w:vAlign w:val="center"/>
          </w:tcPr>
          <w:p w:rsidR="00426677" w:rsidRPr="0060105A" w:rsidRDefault="00426677" w:rsidP="0060105A">
            <w:pPr>
              <w:spacing w:before="40" w:after="40"/>
              <w:jc w:val="both"/>
              <w:rPr>
                <w:rFonts w:cs="Arial"/>
                <w:b/>
                <w:color w:val="002060"/>
                <w:sz w:val="18"/>
                <w:szCs w:val="18"/>
              </w:rPr>
            </w:pPr>
          </w:p>
        </w:tc>
      </w:tr>
      <w:tr w:rsidR="00426677" w:rsidRPr="00BF3A85" w:rsidTr="0060105A">
        <w:trPr>
          <w:trHeight w:val="30"/>
        </w:trPr>
        <w:tc>
          <w:tcPr>
            <w:tcW w:w="4931" w:type="dxa"/>
            <w:vAlign w:val="center"/>
          </w:tcPr>
          <w:p w:rsidR="00426677" w:rsidRPr="0060105A" w:rsidRDefault="00426677" w:rsidP="0060105A">
            <w:pPr>
              <w:spacing w:before="40" w:after="40"/>
              <w:ind w:left="342"/>
              <w:rPr>
                <w:rFonts w:cs="Arial"/>
                <w:sz w:val="18"/>
                <w:szCs w:val="18"/>
                <w:lang w:eastAsia="en-US"/>
              </w:rPr>
            </w:pPr>
            <w:proofErr w:type="spellStart"/>
            <w:r w:rsidRPr="0060105A">
              <w:rPr>
                <w:rFonts w:cs="Arial"/>
                <w:sz w:val="18"/>
                <w:szCs w:val="18"/>
                <w:lang w:eastAsia="en-US"/>
              </w:rPr>
              <w:t>Windybrow</w:t>
            </w:r>
            <w:proofErr w:type="spellEnd"/>
            <w:r w:rsidRPr="0060105A">
              <w:rPr>
                <w:rFonts w:cs="Arial"/>
                <w:sz w:val="18"/>
                <w:szCs w:val="18"/>
                <w:lang w:eastAsia="en-US"/>
              </w:rPr>
              <w:t xml:space="preserve"> Theatre</w:t>
            </w:r>
          </w:p>
        </w:tc>
        <w:tc>
          <w:tcPr>
            <w:tcW w:w="936" w:type="dxa"/>
            <w:shd w:val="clear" w:color="auto" w:fill="FFFFFF" w:themeFill="background1"/>
            <w:vAlign w:val="center"/>
          </w:tcPr>
          <w:p w:rsidR="00426677" w:rsidRPr="0060105A" w:rsidRDefault="00487389" w:rsidP="0060105A">
            <w:pPr>
              <w:spacing w:before="40" w:after="40"/>
              <w:jc w:val="center"/>
              <w:rPr>
                <w:rFonts w:cs="Arial"/>
                <w:b/>
                <w:color w:val="002060"/>
                <w:sz w:val="18"/>
                <w:szCs w:val="18"/>
              </w:rPr>
            </w:pPr>
            <w:r>
              <w:rPr>
                <w:rFonts w:cs="Arial"/>
                <w:b/>
                <w:noProof/>
                <w:color w:val="002060"/>
                <w:sz w:val="18"/>
                <w:szCs w:val="18"/>
                <w:lang w:eastAsia="en-ZA"/>
              </w:rPr>
            </w:r>
            <w:r>
              <w:rPr>
                <w:rFonts w:cs="Arial"/>
                <w:b/>
                <w:noProof/>
                <w:color w:val="002060"/>
                <w:sz w:val="18"/>
                <w:szCs w:val="18"/>
                <w:lang w:eastAsia="en-ZA"/>
              </w:rPr>
              <w:pict>
                <v:shape id="AutoShape 1045" o:spid="_x0000_s1051" type="#_x0000_t67" style="width:11.35pt;height:8.5pt;rotation:180;visibility:visible;mso-wrap-style:square;mso-left-percent:-10001;mso-top-percent:-10001;mso-position-horizontal:absolute;mso-position-horizontal-relative:char;mso-position-vertical:absolute;mso-position-vertical-relative:line;mso-left-percent:-10001;mso-top-percent:-10001;v-text-anchor:middle" adj="10800" fillcolor="#00b050" stroked="f" strokeweight="2pt">
                  <w10:wrap type="none"/>
                  <w10:anchorlock/>
                </v:shape>
              </w:pict>
            </w:r>
          </w:p>
        </w:tc>
        <w:tc>
          <w:tcPr>
            <w:tcW w:w="883" w:type="dxa"/>
            <w:shd w:val="clear" w:color="auto" w:fill="FFC000"/>
          </w:tcPr>
          <w:p w:rsidR="00426677" w:rsidRPr="0060105A" w:rsidRDefault="00426677" w:rsidP="0060105A">
            <w:pPr>
              <w:spacing w:before="40" w:after="40"/>
              <w:jc w:val="both"/>
              <w:rPr>
                <w:rFonts w:cs="Arial"/>
                <w:b/>
                <w:color w:val="002060"/>
                <w:sz w:val="18"/>
                <w:szCs w:val="18"/>
              </w:rPr>
            </w:pPr>
          </w:p>
        </w:tc>
        <w:tc>
          <w:tcPr>
            <w:tcW w:w="986" w:type="dxa"/>
            <w:shd w:val="clear" w:color="auto" w:fill="7030A0"/>
            <w:vAlign w:val="center"/>
          </w:tcPr>
          <w:p w:rsidR="00426677" w:rsidRPr="0060105A" w:rsidRDefault="00426677" w:rsidP="0060105A">
            <w:pPr>
              <w:spacing w:before="40" w:after="40"/>
              <w:jc w:val="both"/>
              <w:rPr>
                <w:rFonts w:cs="Arial"/>
                <w:b/>
                <w:color w:val="002060"/>
                <w:sz w:val="18"/>
                <w:szCs w:val="18"/>
              </w:rPr>
            </w:pPr>
          </w:p>
        </w:tc>
        <w:tc>
          <w:tcPr>
            <w:tcW w:w="1161" w:type="dxa"/>
            <w:shd w:val="clear" w:color="auto" w:fill="7030A0"/>
            <w:vAlign w:val="center"/>
          </w:tcPr>
          <w:p w:rsidR="00426677" w:rsidRPr="0060105A" w:rsidRDefault="00426677" w:rsidP="0060105A">
            <w:pPr>
              <w:spacing w:before="40" w:after="40"/>
              <w:jc w:val="both"/>
              <w:rPr>
                <w:rFonts w:cs="Arial"/>
                <w:b/>
                <w:color w:val="002060"/>
                <w:sz w:val="18"/>
                <w:szCs w:val="18"/>
              </w:rPr>
            </w:pPr>
          </w:p>
        </w:tc>
      </w:tr>
      <w:tr w:rsidR="00FA7988" w:rsidRPr="00FA7988" w:rsidTr="0060105A">
        <w:trPr>
          <w:trHeight w:val="30"/>
        </w:trPr>
        <w:tc>
          <w:tcPr>
            <w:tcW w:w="4931" w:type="dxa"/>
            <w:shd w:val="clear" w:color="auto" w:fill="C1B7AF"/>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Qualification issues</w:t>
            </w:r>
          </w:p>
        </w:tc>
        <w:tc>
          <w:tcPr>
            <w:tcW w:w="93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tcPr>
          <w:p w:rsidR="00426677" w:rsidRPr="0060105A" w:rsidRDefault="00426677" w:rsidP="0060105A">
            <w:pPr>
              <w:spacing w:before="40" w:after="40"/>
              <w:jc w:val="both"/>
              <w:rPr>
                <w:rFonts w:cs="Arial"/>
                <w:color w:val="FFFFFF" w:themeColor="background1"/>
                <w:sz w:val="18"/>
                <w:szCs w:val="18"/>
              </w:rPr>
            </w:pPr>
          </w:p>
        </w:tc>
        <w:tc>
          <w:tcPr>
            <w:tcW w:w="986" w:type="dxa"/>
            <w:shd w:val="clear" w:color="auto" w:fill="C1B7AF"/>
            <w:vAlign w:val="center"/>
          </w:tcPr>
          <w:p w:rsidR="00426677" w:rsidRPr="0060105A" w:rsidRDefault="00426677" w:rsidP="0060105A">
            <w:pPr>
              <w:spacing w:before="40" w:after="40"/>
              <w:jc w:val="both"/>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both"/>
              <w:rPr>
                <w:rFonts w:cs="Arial"/>
                <w:color w:val="FFFFFF" w:themeColor="background1"/>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62"/>
              <w:rPr>
                <w:rFonts w:cs="Arial"/>
                <w:b/>
                <w:color w:val="937464"/>
                <w:sz w:val="18"/>
                <w:szCs w:val="18"/>
                <w:lang w:eastAsia="en-US"/>
              </w:rPr>
            </w:pPr>
            <w:r w:rsidRPr="0060105A">
              <w:rPr>
                <w:rFonts w:cs="Arial"/>
                <w:b/>
                <w:color w:val="937464"/>
                <w:sz w:val="18"/>
                <w:szCs w:val="18"/>
                <w:lang w:eastAsia="en-US"/>
              </w:rPr>
              <w:t>Department of Arts and Culture</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Commitments</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62"/>
              <w:rPr>
                <w:rFonts w:cs="Arial"/>
                <w:b/>
                <w:color w:val="937464"/>
                <w:sz w:val="18"/>
                <w:szCs w:val="18"/>
                <w:lang w:eastAsia="en-US"/>
              </w:rPr>
            </w:pPr>
            <w:proofErr w:type="spellStart"/>
            <w:r w:rsidRPr="0060105A">
              <w:rPr>
                <w:rFonts w:cs="Arial"/>
                <w:b/>
                <w:color w:val="937464"/>
                <w:sz w:val="18"/>
                <w:szCs w:val="18"/>
                <w:lang w:eastAsia="en-US"/>
              </w:rPr>
              <w:t>Ditsong</w:t>
            </w:r>
            <w:proofErr w:type="spellEnd"/>
            <w:r w:rsidRPr="0060105A">
              <w:rPr>
                <w:rFonts w:cs="Arial"/>
                <w:b/>
                <w:color w:val="937464"/>
                <w:sz w:val="18"/>
                <w:szCs w:val="18"/>
                <w:lang w:eastAsia="en-US"/>
              </w:rPr>
              <w:t xml:space="preserve"> Museums of South Africa</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26677" w:rsidRPr="00FA7988"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Receivables from exchange transactions</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Trade and other receivables</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lastRenderedPageBreak/>
              <w:t>Administrative and operating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rPr>
                <w:rFonts w:cs="Arial"/>
                <w:b/>
                <w:color w:val="937464"/>
                <w:sz w:val="18"/>
                <w:szCs w:val="18"/>
                <w:lang w:eastAsia="en-US"/>
              </w:rPr>
            </w:pPr>
            <w:r w:rsidRPr="0060105A">
              <w:rPr>
                <w:rFonts w:cs="Arial"/>
                <w:b/>
                <w:color w:val="937464"/>
                <w:sz w:val="18"/>
                <w:szCs w:val="18"/>
                <w:lang w:eastAsia="en-US"/>
              </w:rPr>
              <w:t xml:space="preserve">      </w:t>
            </w:r>
            <w:proofErr w:type="spellStart"/>
            <w:r w:rsidRPr="0060105A">
              <w:rPr>
                <w:rFonts w:cs="Arial"/>
                <w:b/>
                <w:color w:val="937464"/>
                <w:sz w:val="18"/>
                <w:szCs w:val="18"/>
                <w:lang w:eastAsia="en-US"/>
              </w:rPr>
              <w:t>Iziko</w:t>
            </w:r>
            <w:proofErr w:type="spellEnd"/>
            <w:r w:rsidRPr="0060105A">
              <w:rPr>
                <w:rFonts w:cs="Arial"/>
                <w:b/>
                <w:color w:val="937464"/>
                <w:sz w:val="18"/>
                <w:szCs w:val="18"/>
                <w:lang w:eastAsia="en-US"/>
              </w:rPr>
              <w:t xml:space="preserve"> Museums of South Africa</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10"/>
              </w:numPr>
              <w:spacing w:before="40" w:after="40"/>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KwaZulu-Natal Museum</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10"/>
              </w:numPr>
              <w:spacing w:before="40" w:after="40"/>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proofErr w:type="spellStart"/>
            <w:r w:rsidRPr="0060105A">
              <w:rPr>
                <w:rFonts w:cs="Arial"/>
                <w:b/>
                <w:color w:val="937464"/>
                <w:sz w:val="18"/>
                <w:szCs w:val="18"/>
                <w:lang w:eastAsia="en-US"/>
              </w:rPr>
              <w:t>Msunduzi</w:t>
            </w:r>
            <w:proofErr w:type="spellEnd"/>
            <w:r w:rsidRPr="0060105A">
              <w:rPr>
                <w:rFonts w:cs="Arial"/>
                <w:b/>
                <w:color w:val="937464"/>
                <w:sz w:val="18"/>
                <w:szCs w:val="18"/>
                <w:lang w:eastAsia="en-US"/>
              </w:rPr>
              <w:t xml:space="preserve"> (</w:t>
            </w:r>
            <w:proofErr w:type="spellStart"/>
            <w:r w:rsidRPr="0060105A">
              <w:rPr>
                <w:rFonts w:cs="Arial"/>
                <w:b/>
                <w:color w:val="937464"/>
                <w:sz w:val="18"/>
                <w:szCs w:val="18"/>
                <w:lang w:eastAsia="en-US"/>
              </w:rPr>
              <w:t>Voortrekker</w:t>
            </w:r>
            <w:proofErr w:type="spellEnd"/>
            <w:r w:rsidRPr="0060105A">
              <w:rPr>
                <w:rFonts w:cs="Arial"/>
                <w:b/>
                <w:color w:val="937464"/>
                <w:sz w:val="18"/>
                <w:szCs w:val="18"/>
                <w:lang w:eastAsia="en-US"/>
              </w:rPr>
              <w:t>) Museum</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National Arts Council</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Payables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Receivables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National Library of South Africa</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Post-retirement medical aid liability</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Deferred income</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10"/>
              </w:numPr>
              <w:spacing w:before="40" w:after="40"/>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Nelson Mandela National Museum</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Unspent conditional grant</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Staff costs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Payables from non-exchange transactions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62"/>
              <w:rPr>
                <w:rFonts w:cs="Arial"/>
                <w:b/>
                <w:color w:val="937464"/>
                <w:sz w:val="18"/>
                <w:szCs w:val="18"/>
                <w:lang w:eastAsia="en-US"/>
              </w:rPr>
            </w:pPr>
            <w:proofErr w:type="spellStart"/>
            <w:r w:rsidRPr="0060105A">
              <w:rPr>
                <w:rFonts w:cs="Arial"/>
                <w:b/>
                <w:color w:val="937464"/>
                <w:sz w:val="18"/>
                <w:szCs w:val="18"/>
                <w:lang w:eastAsia="en-US"/>
              </w:rPr>
              <w:t>PanSALB</w:t>
            </w:r>
            <w:proofErr w:type="spellEnd"/>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Finance lease obligation</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 xml:space="preserve">Fruitless and wasteful expenditure </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Other operating and administrative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Staff costs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Contingent assets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Consolidation</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Payables from exchange transactions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Contingent liabilities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Related parties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Cash flow statement</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State Theatre</w:t>
            </w:r>
          </w:p>
        </w:tc>
        <w:tc>
          <w:tcPr>
            <w:tcW w:w="936" w:type="dxa"/>
            <w:shd w:val="clear" w:color="auto" w:fill="FFFFFF" w:themeFill="background1"/>
            <w:vAlign w:val="center"/>
          </w:tcPr>
          <w:p w:rsidR="00426677" w:rsidRPr="0060105A" w:rsidRDefault="00426677" w:rsidP="0060105A">
            <w:pPr>
              <w:spacing w:before="40" w:after="40"/>
              <w:ind w:left="342"/>
              <w:rPr>
                <w:rFonts w:cs="Arial"/>
                <w:b/>
                <w:color w:val="002060"/>
                <w:sz w:val="18"/>
                <w:szCs w:val="18"/>
                <w:lang w:eastAsia="en-US"/>
              </w:rPr>
            </w:pPr>
          </w:p>
        </w:tc>
        <w:tc>
          <w:tcPr>
            <w:tcW w:w="883" w:type="dxa"/>
            <w:shd w:val="clear" w:color="auto" w:fill="FFFFFF" w:themeFill="background1"/>
            <w:vAlign w:val="center"/>
          </w:tcPr>
          <w:p w:rsidR="00426677" w:rsidRPr="0060105A" w:rsidRDefault="00426677" w:rsidP="0060105A">
            <w:pPr>
              <w:spacing w:before="40" w:after="40"/>
              <w:ind w:left="342"/>
              <w:jc w:val="center"/>
              <w:rPr>
                <w:rFonts w:cs="Arial"/>
                <w:b/>
                <w:color w:val="002060"/>
                <w:sz w:val="18"/>
                <w:szCs w:val="18"/>
                <w:lang w:eastAsia="en-US"/>
              </w:rPr>
            </w:pPr>
          </w:p>
        </w:tc>
        <w:tc>
          <w:tcPr>
            <w:tcW w:w="986" w:type="dxa"/>
            <w:shd w:val="clear" w:color="auto" w:fill="FFFFFF" w:themeFill="background1"/>
            <w:vAlign w:val="center"/>
          </w:tcPr>
          <w:p w:rsidR="00426677" w:rsidRPr="0060105A" w:rsidRDefault="00426677" w:rsidP="0060105A">
            <w:pPr>
              <w:spacing w:before="40" w:after="40"/>
              <w:ind w:left="342"/>
              <w:jc w:val="center"/>
              <w:rPr>
                <w:rFonts w:cs="Arial"/>
                <w:b/>
                <w:color w:val="002060"/>
                <w:sz w:val="18"/>
                <w:szCs w:val="18"/>
                <w:lang w:eastAsia="en-US"/>
              </w:rPr>
            </w:pPr>
          </w:p>
        </w:tc>
        <w:tc>
          <w:tcPr>
            <w:tcW w:w="1161" w:type="dxa"/>
            <w:shd w:val="clear" w:color="auto" w:fill="FFFFFF" w:themeFill="background1"/>
            <w:vAlign w:val="center"/>
          </w:tcPr>
          <w:p w:rsidR="00426677" w:rsidRPr="0060105A" w:rsidRDefault="00426677" w:rsidP="0060105A">
            <w:pPr>
              <w:spacing w:before="40" w:after="40"/>
              <w:ind w:left="342"/>
              <w:jc w:val="center"/>
              <w:rPr>
                <w:rFonts w:cs="Arial"/>
                <w:b/>
                <w:color w:val="002060"/>
                <w:sz w:val="18"/>
                <w:szCs w:val="18"/>
                <w:lang w:eastAsia="en-US"/>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Aggregate immaterial uncorrected misstatements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Payables from exchange transactions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lastRenderedPageBreak/>
              <w:t>Trade debtors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Cash and cash equivalents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Fruitless and wasteful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Commitments</w:t>
            </w:r>
          </w:p>
        </w:tc>
        <w:tc>
          <w:tcPr>
            <w:tcW w:w="93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National English Literary Museum</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Provision for post-retirement pension fund</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Property, plant and equipment</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Contingent liabilities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National Museum</w:t>
            </w:r>
          </w:p>
        </w:tc>
        <w:tc>
          <w:tcPr>
            <w:tcW w:w="936" w:type="dxa"/>
            <w:shd w:val="clear" w:color="auto" w:fill="FFFFFF" w:themeFill="background1"/>
            <w:vAlign w:val="center"/>
          </w:tcPr>
          <w:p w:rsidR="00426677" w:rsidRPr="0060105A" w:rsidRDefault="00426677" w:rsidP="0060105A">
            <w:pPr>
              <w:spacing w:before="40" w:after="40"/>
              <w:jc w:val="center"/>
              <w:rPr>
                <w:rFonts w:cs="Arial"/>
                <w:color w:val="002060"/>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10"/>
              </w:numPr>
              <w:spacing w:before="40" w:after="40"/>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War Museum of the Boer</w:t>
            </w:r>
          </w:p>
        </w:tc>
        <w:tc>
          <w:tcPr>
            <w:tcW w:w="936" w:type="dxa"/>
            <w:shd w:val="clear" w:color="auto" w:fill="FFFFFF" w:themeFill="background1"/>
            <w:vAlign w:val="center"/>
          </w:tcPr>
          <w:p w:rsidR="00426677" w:rsidRPr="0060105A" w:rsidRDefault="00426677" w:rsidP="0060105A">
            <w:pPr>
              <w:spacing w:before="40" w:after="40"/>
              <w:jc w:val="center"/>
              <w:rPr>
                <w:rFonts w:cs="Arial"/>
                <w:color w:val="002060"/>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10"/>
              </w:numPr>
              <w:spacing w:before="40" w:after="40"/>
              <w:rPr>
                <w:rFonts w:cs="Arial"/>
                <w:b/>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r w:rsidRPr="0060105A">
              <w:rPr>
                <w:rFonts w:cs="Arial"/>
                <w:b/>
                <w:color w:val="937464"/>
                <w:sz w:val="18"/>
                <w:szCs w:val="18"/>
                <w:lang w:eastAsia="en-US"/>
              </w:rPr>
              <w:t>William Humphrey Art Gallery</w:t>
            </w:r>
          </w:p>
        </w:tc>
        <w:tc>
          <w:tcPr>
            <w:tcW w:w="936" w:type="dxa"/>
            <w:shd w:val="clear" w:color="auto" w:fill="FFFFFF" w:themeFill="background1"/>
            <w:vAlign w:val="center"/>
          </w:tcPr>
          <w:p w:rsidR="00426677" w:rsidRPr="0060105A" w:rsidRDefault="00426677" w:rsidP="0060105A">
            <w:pPr>
              <w:spacing w:before="40" w:after="40"/>
              <w:jc w:val="center"/>
              <w:rPr>
                <w:rFonts w:cs="Arial"/>
                <w:color w:val="002060"/>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Heritage assets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r>
      <w:tr w:rsidR="00426677" w:rsidRPr="00BF3A85" w:rsidTr="0060105A">
        <w:trPr>
          <w:trHeight w:val="30"/>
        </w:trPr>
        <w:tc>
          <w:tcPr>
            <w:tcW w:w="4931" w:type="dxa"/>
            <w:shd w:val="clear" w:color="auto" w:fill="FFFFFF" w:themeFill="background1"/>
            <w:vAlign w:val="center"/>
          </w:tcPr>
          <w:p w:rsidR="00426677" w:rsidRPr="0060105A" w:rsidRDefault="00426677" w:rsidP="0060105A">
            <w:pPr>
              <w:spacing w:before="40" w:after="40"/>
              <w:ind w:left="342"/>
              <w:rPr>
                <w:rFonts w:cs="Arial"/>
                <w:b/>
                <w:color w:val="937464"/>
                <w:sz w:val="18"/>
                <w:szCs w:val="18"/>
                <w:lang w:eastAsia="en-US"/>
              </w:rPr>
            </w:pPr>
            <w:proofErr w:type="spellStart"/>
            <w:r w:rsidRPr="0060105A">
              <w:rPr>
                <w:rFonts w:cs="Arial"/>
                <w:b/>
                <w:color w:val="937464"/>
                <w:sz w:val="18"/>
                <w:szCs w:val="18"/>
                <w:lang w:eastAsia="en-US"/>
              </w:rPr>
              <w:t>Windybrow</w:t>
            </w:r>
            <w:proofErr w:type="spellEnd"/>
            <w:r w:rsidRPr="0060105A">
              <w:rPr>
                <w:rFonts w:cs="Arial"/>
                <w:b/>
                <w:color w:val="937464"/>
                <w:sz w:val="18"/>
                <w:szCs w:val="18"/>
                <w:lang w:eastAsia="en-US"/>
              </w:rPr>
              <w:t xml:space="preserve"> Theatre</w:t>
            </w:r>
          </w:p>
        </w:tc>
        <w:tc>
          <w:tcPr>
            <w:tcW w:w="93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883"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color w:val="002060"/>
                <w:sz w:val="18"/>
                <w:szCs w:val="18"/>
              </w:rPr>
            </w:pP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Comparison of budgeted amounts and actual amounts</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US"/>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1161" w:type="dxa"/>
            <w:shd w:val="clear" w:color="auto" w:fill="FFFFFF" w:themeFill="background1"/>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FFFFFF" w:themeFill="background1"/>
            <w:vAlign w:val="center"/>
          </w:tcPr>
          <w:p w:rsidR="00426677" w:rsidRPr="0060105A" w:rsidRDefault="00426677" w:rsidP="0060105A">
            <w:pPr>
              <w:numPr>
                <w:ilvl w:val="0"/>
                <w:numId w:val="2"/>
              </w:numPr>
              <w:tabs>
                <w:tab w:val="clear" w:pos="573"/>
                <w:tab w:val="num" w:pos="720"/>
              </w:tabs>
              <w:spacing w:before="40" w:after="40"/>
              <w:ind w:left="702"/>
              <w:rPr>
                <w:rFonts w:cs="Arial"/>
                <w:sz w:val="18"/>
                <w:szCs w:val="18"/>
                <w:lang w:eastAsia="en-US"/>
              </w:rPr>
            </w:pPr>
            <w:r w:rsidRPr="0060105A">
              <w:rPr>
                <w:rFonts w:cs="Arial"/>
                <w:sz w:val="18"/>
                <w:szCs w:val="18"/>
                <w:lang w:eastAsia="en-US"/>
              </w:rPr>
              <w:t>Irregular expenditure</w:t>
            </w:r>
          </w:p>
        </w:tc>
        <w:tc>
          <w:tcPr>
            <w:tcW w:w="936" w:type="dxa"/>
            <w:shd w:val="clear" w:color="auto" w:fill="FFFFFF" w:themeFill="background1"/>
            <w:vAlign w:val="center"/>
          </w:tcPr>
          <w:p w:rsidR="00426677" w:rsidRPr="0060105A" w:rsidRDefault="00426677" w:rsidP="0060105A">
            <w:pPr>
              <w:spacing w:before="40" w:after="40"/>
              <w:jc w:val="center"/>
              <w:rPr>
                <w:rFonts w:cs="Arial"/>
                <w:sz w:val="18"/>
                <w:szCs w:val="18"/>
                <w:lang w:eastAsia="en-ZA"/>
              </w:rPr>
            </w:pPr>
          </w:p>
        </w:tc>
        <w:tc>
          <w:tcPr>
            <w:tcW w:w="883" w:type="dxa"/>
            <w:shd w:val="clear" w:color="auto" w:fill="FFFFFF" w:themeFill="background1"/>
            <w:vAlign w:val="center"/>
          </w:tcPr>
          <w:p w:rsidR="00426677" w:rsidRPr="0060105A" w:rsidRDefault="00426677" w:rsidP="0060105A">
            <w:pPr>
              <w:spacing w:before="40" w:after="40"/>
              <w:jc w:val="center"/>
              <w:rPr>
                <w:rFonts w:cs="Arial"/>
                <w:b/>
                <w:sz w:val="18"/>
                <w:szCs w:val="18"/>
              </w:rPr>
            </w:pPr>
          </w:p>
        </w:tc>
        <w:tc>
          <w:tcPr>
            <w:tcW w:w="986"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shd w:val="clear" w:color="auto" w:fill="FFFFFF" w:themeFill="background1"/>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BF3A85" w:rsidRPr="00BF3A85" w:rsidTr="0060105A">
        <w:trPr>
          <w:trHeight w:val="30"/>
        </w:trPr>
        <w:tc>
          <w:tcPr>
            <w:tcW w:w="4931" w:type="dxa"/>
            <w:shd w:val="clear" w:color="auto" w:fill="928073"/>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OTHER MATTERS</w:t>
            </w:r>
          </w:p>
        </w:tc>
        <w:tc>
          <w:tcPr>
            <w:tcW w:w="936"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883"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986"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c>
          <w:tcPr>
            <w:tcW w:w="1161" w:type="dxa"/>
            <w:shd w:val="clear" w:color="auto" w:fill="928073"/>
            <w:vAlign w:val="center"/>
          </w:tcPr>
          <w:p w:rsidR="00426677" w:rsidRPr="0060105A" w:rsidRDefault="00426677" w:rsidP="0060105A">
            <w:pPr>
              <w:spacing w:before="40" w:after="40"/>
              <w:jc w:val="center"/>
              <w:rPr>
                <w:rFonts w:cs="Arial"/>
                <w:b/>
                <w:color w:val="FFFFFF" w:themeColor="background1"/>
                <w:sz w:val="18"/>
                <w:szCs w:val="18"/>
              </w:rPr>
            </w:pPr>
          </w:p>
        </w:tc>
      </w:tr>
      <w:tr w:rsidR="00FA7988" w:rsidRPr="00FA7988" w:rsidTr="0060105A">
        <w:trPr>
          <w:trHeight w:val="30"/>
        </w:trPr>
        <w:tc>
          <w:tcPr>
            <w:tcW w:w="4931" w:type="dxa"/>
            <w:shd w:val="clear" w:color="auto" w:fill="C1B7AF"/>
            <w:vAlign w:val="center"/>
          </w:tcPr>
          <w:p w:rsidR="00426677" w:rsidRPr="0060105A" w:rsidRDefault="00426677" w:rsidP="0060105A">
            <w:pPr>
              <w:spacing w:before="40" w:after="40"/>
              <w:rPr>
                <w:rFonts w:cs="Arial"/>
                <w:b/>
                <w:i/>
                <w:color w:val="FFFFFF" w:themeColor="background1"/>
                <w:sz w:val="18"/>
                <w:szCs w:val="18"/>
                <w:lang w:eastAsia="en-US"/>
              </w:rPr>
            </w:pPr>
            <w:r w:rsidRPr="0060105A">
              <w:rPr>
                <w:rFonts w:cs="Arial"/>
                <w:b/>
                <w:color w:val="FFFFFF" w:themeColor="background1"/>
                <w:sz w:val="18"/>
                <w:szCs w:val="18"/>
                <w:lang w:eastAsia="en-US"/>
              </w:rPr>
              <w:t>Predetermined objectives</w:t>
            </w:r>
          </w:p>
        </w:tc>
        <w:tc>
          <w:tcPr>
            <w:tcW w:w="93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98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Arts and Culture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 xml:space="preserve">Die </w:t>
            </w:r>
            <w:proofErr w:type="spellStart"/>
            <w:r w:rsidRPr="0060105A">
              <w:rPr>
                <w:rFonts w:cs="Arial"/>
                <w:sz w:val="18"/>
                <w:szCs w:val="18"/>
              </w:rPr>
              <w:t>Afrikaanse</w:t>
            </w:r>
            <w:proofErr w:type="spellEnd"/>
            <w:r w:rsidRPr="0060105A">
              <w:rPr>
                <w:rFonts w:cs="Arial"/>
                <w:sz w:val="18"/>
                <w:szCs w:val="18"/>
              </w:rPr>
              <w:t xml:space="preserve"> </w:t>
            </w:r>
            <w:proofErr w:type="spellStart"/>
            <w:r w:rsidRPr="0060105A">
              <w:rPr>
                <w:rFonts w:cs="Arial"/>
                <w:sz w:val="18"/>
                <w:szCs w:val="18"/>
              </w:rPr>
              <w:t>Taalmuseum</w:t>
            </w:r>
            <w:proofErr w:type="spellEnd"/>
          </w:p>
        </w:tc>
        <w:tc>
          <w:tcPr>
            <w:tcW w:w="936" w:type="dxa"/>
            <w:vAlign w:val="center"/>
          </w:tcPr>
          <w:p w:rsidR="00426677" w:rsidRPr="0060105A" w:rsidRDefault="00426677" w:rsidP="0060105A">
            <w:pPr>
              <w:spacing w:before="40" w:after="40"/>
              <w:jc w:val="center"/>
              <w:rPr>
                <w:rFonts w:cs="Arial"/>
                <w:b/>
                <w:sz w:val="18"/>
                <w:szCs w:val="18"/>
                <w:lang w:eastAsia="en-ZA"/>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Ditsong</w:t>
            </w:r>
            <w:proofErr w:type="spellEnd"/>
            <w:r w:rsidRPr="0060105A">
              <w:rPr>
                <w:rFonts w:cs="Arial"/>
                <w:sz w:val="18"/>
                <w:szCs w:val="18"/>
              </w:rPr>
              <w:t xml:space="preserve"> Museums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Msunduzi</w:t>
            </w:r>
            <w:proofErr w:type="spellEnd"/>
            <w:r w:rsidRPr="0060105A">
              <w:rPr>
                <w:rFonts w:cs="Arial"/>
                <w:sz w:val="18"/>
                <w:szCs w:val="18"/>
              </w:rPr>
              <w:t>/</w:t>
            </w:r>
            <w:proofErr w:type="spellStart"/>
            <w:r w:rsidRPr="0060105A">
              <w:rPr>
                <w:rFonts w:cs="Arial"/>
                <w:sz w:val="18"/>
                <w:szCs w:val="18"/>
              </w:rPr>
              <w:t>Voortrekker</w:t>
            </w:r>
            <w:proofErr w:type="spellEnd"/>
            <w:r w:rsidRPr="0060105A">
              <w:rPr>
                <w:rFonts w:cs="Arial"/>
                <w:sz w:val="18"/>
                <w:szCs w:val="18"/>
              </w:rPr>
              <w:t xml:space="preserve"> Museum</w:t>
            </w:r>
          </w:p>
        </w:tc>
        <w:tc>
          <w:tcPr>
            <w:tcW w:w="936" w:type="dxa"/>
            <w:vAlign w:val="center"/>
          </w:tcPr>
          <w:p w:rsidR="00426677" w:rsidRPr="0060105A" w:rsidRDefault="00426677" w:rsidP="0060105A">
            <w:pPr>
              <w:spacing w:before="40" w:after="40"/>
              <w:jc w:val="center"/>
              <w:rPr>
                <w:rFonts w:cs="Arial"/>
                <w:b/>
                <w:sz w:val="18"/>
                <w:szCs w:val="18"/>
                <w:lang w:eastAsia="en-ZA"/>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Heritage Council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Library of South Africa</w:t>
            </w:r>
          </w:p>
        </w:tc>
        <w:tc>
          <w:tcPr>
            <w:tcW w:w="936" w:type="dxa"/>
            <w:vAlign w:val="center"/>
          </w:tcPr>
          <w:p w:rsidR="00426677" w:rsidRPr="0060105A" w:rsidRDefault="00426677" w:rsidP="0060105A">
            <w:pPr>
              <w:spacing w:before="40" w:after="40"/>
              <w:jc w:val="center"/>
              <w:rPr>
                <w:rFonts w:cs="Arial"/>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Nelson Mandela National Museum (</w:t>
            </w:r>
            <w:proofErr w:type="spellStart"/>
            <w:r w:rsidRPr="0060105A">
              <w:rPr>
                <w:rFonts w:cs="Arial"/>
                <w:sz w:val="18"/>
                <w:szCs w:val="18"/>
              </w:rPr>
              <w:t>Mthatha</w:t>
            </w:r>
            <w:proofErr w:type="spellEnd"/>
            <w:r w:rsidRPr="0060105A">
              <w:rPr>
                <w:rFonts w:cs="Arial"/>
                <w:sz w:val="18"/>
                <w:szCs w:val="18"/>
              </w:rPr>
              <w:t>)</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Pan South African Language Board</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Performing Arts Centre of the Free State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South African Heritage Resources Agency</w:t>
            </w:r>
          </w:p>
        </w:tc>
        <w:tc>
          <w:tcPr>
            <w:tcW w:w="936" w:type="dxa"/>
            <w:vAlign w:val="center"/>
          </w:tcPr>
          <w:p w:rsidR="00426677" w:rsidRPr="0060105A" w:rsidRDefault="00426677" w:rsidP="0060105A">
            <w:pPr>
              <w:spacing w:before="40" w:after="40"/>
              <w:jc w:val="center"/>
              <w:rPr>
                <w:rFonts w:cs="Arial"/>
                <w:sz w:val="18"/>
                <w:szCs w:val="18"/>
              </w:rPr>
            </w:pPr>
          </w:p>
        </w:tc>
        <w:tc>
          <w:tcPr>
            <w:tcW w:w="883" w:type="dxa"/>
            <w:vAlign w:val="center"/>
          </w:tcPr>
          <w:p w:rsidR="00426677" w:rsidRPr="0060105A" w:rsidRDefault="00426677" w:rsidP="0060105A">
            <w:pPr>
              <w:spacing w:before="40" w:after="40"/>
              <w:jc w:val="center"/>
              <w:rPr>
                <w:rFonts w:cs="Arial"/>
                <w:sz w:val="18"/>
                <w:szCs w:val="18"/>
              </w:rPr>
            </w:pPr>
          </w:p>
        </w:tc>
        <w:tc>
          <w:tcPr>
            <w:tcW w:w="986" w:type="dxa"/>
            <w:vAlign w:val="center"/>
          </w:tcPr>
          <w:p w:rsidR="00426677" w:rsidRPr="0060105A" w:rsidRDefault="00426677" w:rsidP="0060105A">
            <w:pPr>
              <w:spacing w:before="40" w:after="40"/>
              <w:jc w:val="center"/>
              <w:rPr>
                <w:rFonts w:cs="Arial"/>
                <w:sz w:val="18"/>
                <w:szCs w:val="18"/>
              </w:rPr>
            </w:pP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The South African State Theatre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William Humphreys Art Gallery</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Windybrow</w:t>
            </w:r>
            <w:proofErr w:type="spellEnd"/>
            <w:r w:rsidRPr="0060105A">
              <w:rPr>
                <w:rFonts w:cs="Arial"/>
                <w:sz w:val="18"/>
                <w:szCs w:val="18"/>
              </w:rPr>
              <w:t xml:space="preserve"> Theatre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FA7988" w:rsidRPr="00FA7988" w:rsidTr="0060105A">
        <w:trPr>
          <w:trHeight w:val="30"/>
        </w:trPr>
        <w:tc>
          <w:tcPr>
            <w:tcW w:w="4931" w:type="dxa"/>
            <w:shd w:val="clear" w:color="auto" w:fill="C1B7AF"/>
            <w:vAlign w:val="center"/>
          </w:tcPr>
          <w:p w:rsidR="00426677" w:rsidRPr="0060105A" w:rsidRDefault="00426677" w:rsidP="0060105A">
            <w:pPr>
              <w:spacing w:before="40" w:after="40"/>
              <w:rPr>
                <w:rFonts w:cs="Arial"/>
                <w:b/>
                <w:color w:val="FFFFFF" w:themeColor="background1"/>
                <w:sz w:val="18"/>
                <w:szCs w:val="18"/>
              </w:rPr>
            </w:pPr>
            <w:r w:rsidRPr="0060105A">
              <w:rPr>
                <w:rFonts w:cs="Arial"/>
                <w:b/>
                <w:color w:val="FFFFFF" w:themeColor="background1"/>
                <w:sz w:val="18"/>
                <w:szCs w:val="18"/>
              </w:rPr>
              <w:t>Compliance with l</w:t>
            </w:r>
            <w:r w:rsidR="00FA7988">
              <w:rPr>
                <w:rFonts w:cs="Arial"/>
                <w:b/>
                <w:color w:val="FFFFFF" w:themeColor="background1"/>
                <w:sz w:val="18"/>
                <w:szCs w:val="18"/>
              </w:rPr>
              <w:t>egislation</w:t>
            </w:r>
          </w:p>
        </w:tc>
        <w:tc>
          <w:tcPr>
            <w:tcW w:w="93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883"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986"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c>
          <w:tcPr>
            <w:tcW w:w="1161" w:type="dxa"/>
            <w:shd w:val="clear" w:color="auto" w:fill="C1B7AF"/>
            <w:vAlign w:val="center"/>
          </w:tcPr>
          <w:p w:rsidR="00426677" w:rsidRPr="0060105A" w:rsidRDefault="00426677" w:rsidP="0060105A">
            <w:pPr>
              <w:spacing w:before="40" w:after="40"/>
              <w:jc w:val="center"/>
              <w:rPr>
                <w:rFonts w:cs="Arial"/>
                <w:color w:val="FFFFFF" w:themeColor="background1"/>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Arts and Culture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Artscape</w:t>
            </w:r>
            <w:proofErr w:type="spellEnd"/>
          </w:p>
        </w:tc>
        <w:tc>
          <w:tcPr>
            <w:tcW w:w="936" w:type="dxa"/>
            <w:vAlign w:val="center"/>
          </w:tcPr>
          <w:p w:rsidR="00426677" w:rsidRPr="0060105A" w:rsidRDefault="00426677" w:rsidP="0060105A">
            <w:pPr>
              <w:spacing w:before="40" w:after="40"/>
              <w:jc w:val="center"/>
              <w:rPr>
                <w:rFonts w:cs="Arial"/>
                <w:sz w:val="18"/>
                <w:szCs w:val="18"/>
              </w:rPr>
            </w:pPr>
          </w:p>
        </w:tc>
        <w:tc>
          <w:tcPr>
            <w:tcW w:w="883" w:type="dxa"/>
            <w:vAlign w:val="center"/>
          </w:tcPr>
          <w:p w:rsidR="00426677" w:rsidRPr="0060105A" w:rsidRDefault="00426677" w:rsidP="0060105A">
            <w:pPr>
              <w:spacing w:before="40" w:after="40"/>
              <w:jc w:val="center"/>
              <w:rPr>
                <w:rFonts w:cs="Arial"/>
                <w:sz w:val="18"/>
                <w:szCs w:val="18"/>
              </w:rPr>
            </w:pPr>
          </w:p>
        </w:tc>
        <w:tc>
          <w:tcPr>
            <w:tcW w:w="986" w:type="dxa"/>
            <w:vAlign w:val="center"/>
          </w:tcPr>
          <w:p w:rsidR="00426677" w:rsidRPr="0060105A" w:rsidRDefault="00426677" w:rsidP="0060105A">
            <w:pPr>
              <w:spacing w:before="40" w:after="40"/>
              <w:jc w:val="center"/>
              <w:rPr>
                <w:rFonts w:cs="Arial"/>
                <w:sz w:val="18"/>
                <w:szCs w:val="18"/>
              </w:rPr>
            </w:pP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 xml:space="preserve">Die </w:t>
            </w:r>
            <w:proofErr w:type="spellStart"/>
            <w:r w:rsidRPr="0060105A">
              <w:rPr>
                <w:rFonts w:cs="Arial"/>
                <w:sz w:val="18"/>
                <w:szCs w:val="18"/>
              </w:rPr>
              <w:t>Afrikaanse</w:t>
            </w:r>
            <w:proofErr w:type="spellEnd"/>
            <w:r w:rsidRPr="0060105A">
              <w:rPr>
                <w:rFonts w:cs="Arial"/>
                <w:sz w:val="18"/>
                <w:szCs w:val="18"/>
              </w:rPr>
              <w:t xml:space="preserve"> </w:t>
            </w:r>
            <w:proofErr w:type="spellStart"/>
            <w:r w:rsidRPr="0060105A">
              <w:rPr>
                <w:rFonts w:cs="Arial"/>
                <w:sz w:val="18"/>
                <w:szCs w:val="18"/>
              </w:rPr>
              <w:t>Taalmuseum</w:t>
            </w:r>
            <w:proofErr w:type="spellEnd"/>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Ditsong</w:t>
            </w:r>
            <w:proofErr w:type="spellEnd"/>
            <w:r w:rsidRPr="0060105A">
              <w:rPr>
                <w:rFonts w:cs="Arial"/>
                <w:sz w:val="18"/>
                <w:szCs w:val="18"/>
              </w:rPr>
              <w:t xml:space="preserve"> Museums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Freedom Park</w:t>
            </w:r>
          </w:p>
        </w:tc>
        <w:tc>
          <w:tcPr>
            <w:tcW w:w="936" w:type="dxa"/>
            <w:vAlign w:val="center"/>
          </w:tcPr>
          <w:p w:rsidR="00426677" w:rsidRPr="0060105A" w:rsidRDefault="00426677" w:rsidP="0060105A">
            <w:pPr>
              <w:spacing w:before="40" w:after="40"/>
              <w:jc w:val="center"/>
              <w:rPr>
                <w:rFonts w:cs="Arial"/>
                <w:b/>
                <w:sz w:val="18"/>
                <w:szCs w:val="18"/>
                <w:lang w:eastAsia="en-ZA"/>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Iziko</w:t>
            </w:r>
            <w:proofErr w:type="spellEnd"/>
            <w:r w:rsidRPr="0060105A">
              <w:rPr>
                <w:rFonts w:cs="Arial"/>
                <w:sz w:val="18"/>
                <w:szCs w:val="18"/>
              </w:rPr>
              <w:t xml:space="preserve"> Museums of South Africa </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lastRenderedPageBreak/>
              <w:t>KwaZulu-Natal Museum</w:t>
            </w:r>
          </w:p>
        </w:tc>
        <w:tc>
          <w:tcPr>
            <w:tcW w:w="936" w:type="dxa"/>
            <w:vAlign w:val="center"/>
          </w:tcPr>
          <w:p w:rsidR="00426677" w:rsidRPr="0060105A" w:rsidRDefault="00426677" w:rsidP="0060105A">
            <w:pPr>
              <w:spacing w:before="40" w:after="40"/>
              <w:jc w:val="center"/>
              <w:rPr>
                <w:rFonts w:cs="Arial"/>
                <w:b/>
                <w:sz w:val="18"/>
                <w:szCs w:val="18"/>
                <w:lang w:eastAsia="en-ZA"/>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Luthuli Museum</w:t>
            </w:r>
          </w:p>
        </w:tc>
        <w:tc>
          <w:tcPr>
            <w:tcW w:w="936" w:type="dxa"/>
            <w:vAlign w:val="center"/>
          </w:tcPr>
          <w:p w:rsidR="00426677" w:rsidRPr="0060105A" w:rsidRDefault="00426677" w:rsidP="0060105A">
            <w:pPr>
              <w:spacing w:before="40" w:after="40"/>
              <w:jc w:val="center"/>
              <w:rPr>
                <w:rFonts w:cs="Arial"/>
                <w:b/>
                <w:sz w:val="18"/>
                <w:szCs w:val="18"/>
                <w:lang w:eastAsia="en-ZA"/>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Market Theatre Foundation</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Msunduzi</w:t>
            </w:r>
            <w:proofErr w:type="spellEnd"/>
            <w:r w:rsidRPr="0060105A">
              <w:rPr>
                <w:rFonts w:cs="Arial"/>
                <w:sz w:val="18"/>
                <w:szCs w:val="18"/>
              </w:rPr>
              <w:t>/</w:t>
            </w:r>
            <w:proofErr w:type="spellStart"/>
            <w:r w:rsidRPr="0060105A">
              <w:rPr>
                <w:rFonts w:cs="Arial"/>
                <w:sz w:val="18"/>
                <w:szCs w:val="18"/>
              </w:rPr>
              <w:t>Voortrekker</w:t>
            </w:r>
            <w:proofErr w:type="spellEnd"/>
            <w:r w:rsidRPr="0060105A">
              <w:rPr>
                <w:rFonts w:cs="Arial"/>
                <w:sz w:val="18"/>
                <w:szCs w:val="18"/>
              </w:rPr>
              <w:t xml:space="preserve"> Museum</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Arts Council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Heritage Council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Library of South Africa</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Museum</w:t>
            </w:r>
          </w:p>
        </w:tc>
        <w:tc>
          <w:tcPr>
            <w:tcW w:w="936" w:type="dxa"/>
            <w:vAlign w:val="center"/>
          </w:tcPr>
          <w:p w:rsidR="00426677" w:rsidRPr="0060105A" w:rsidRDefault="00426677" w:rsidP="0060105A">
            <w:pPr>
              <w:spacing w:before="40" w:after="40"/>
              <w:jc w:val="center"/>
              <w:rPr>
                <w:rFonts w:cs="Arial"/>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213"/>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Nelson Mandela National Museum (</w:t>
            </w:r>
            <w:proofErr w:type="spellStart"/>
            <w:r w:rsidRPr="0060105A">
              <w:rPr>
                <w:rFonts w:cs="Arial"/>
                <w:sz w:val="18"/>
                <w:szCs w:val="18"/>
              </w:rPr>
              <w:t>Mthatha</w:t>
            </w:r>
            <w:proofErr w:type="spellEnd"/>
            <w:r w:rsidRPr="0060105A">
              <w:rPr>
                <w:rFonts w:cs="Arial"/>
                <w:sz w:val="18"/>
                <w:szCs w:val="18"/>
              </w:rPr>
              <w:t>)</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Pan South African Language Board</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Performing Arts Centre of the Free State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South African Library for the Blind (</w:t>
            </w:r>
            <w:proofErr w:type="spellStart"/>
            <w:r w:rsidRPr="0060105A">
              <w:rPr>
                <w:rFonts w:cs="Arial"/>
                <w:sz w:val="18"/>
                <w:szCs w:val="18"/>
              </w:rPr>
              <w:t>Grahamstown</w:t>
            </w:r>
            <w:proofErr w:type="spellEnd"/>
            <w:r w:rsidRPr="0060105A">
              <w:rPr>
                <w:rFonts w:cs="Arial"/>
                <w:sz w:val="18"/>
                <w:szCs w:val="18"/>
              </w:rPr>
              <w:t>)</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South African Heritage Resources Agency</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The South African State Theatre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National English Literary Museum (</w:t>
            </w:r>
            <w:proofErr w:type="spellStart"/>
            <w:r w:rsidRPr="0060105A">
              <w:rPr>
                <w:rFonts w:cs="Arial"/>
                <w:sz w:val="18"/>
                <w:szCs w:val="18"/>
              </w:rPr>
              <w:t>Grahamstown</w:t>
            </w:r>
            <w:proofErr w:type="spellEnd"/>
            <w:r w:rsidRPr="0060105A">
              <w:rPr>
                <w:rFonts w:cs="Arial"/>
                <w:sz w:val="18"/>
                <w:szCs w:val="18"/>
              </w:rPr>
              <w:t>)</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shd w:val="clear" w:color="auto" w:fill="auto"/>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War Museum of the Boer Republics</w:t>
            </w:r>
          </w:p>
        </w:tc>
        <w:tc>
          <w:tcPr>
            <w:tcW w:w="936" w:type="dxa"/>
            <w:vAlign w:val="center"/>
          </w:tcPr>
          <w:p w:rsidR="00426677" w:rsidRPr="0060105A" w:rsidRDefault="00426677" w:rsidP="0060105A">
            <w:pPr>
              <w:spacing w:before="40" w:after="40"/>
              <w:jc w:val="center"/>
              <w:rPr>
                <w:rFonts w:cs="Arial"/>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sz w:val="18"/>
                <w:szCs w:val="18"/>
              </w:rPr>
            </w:pPr>
          </w:p>
        </w:tc>
        <w:tc>
          <w:tcPr>
            <w:tcW w:w="1161" w:type="dxa"/>
            <w:vAlign w:val="center"/>
          </w:tcPr>
          <w:p w:rsidR="00426677" w:rsidRPr="0060105A" w:rsidRDefault="00426677" w:rsidP="0060105A">
            <w:pPr>
              <w:spacing w:before="40" w:after="40"/>
              <w:jc w:val="center"/>
              <w:rPr>
                <w:rFonts w:cs="Arial"/>
                <w:sz w:val="18"/>
                <w:szCs w:val="18"/>
              </w:rPr>
            </w:pP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r w:rsidRPr="0060105A">
              <w:rPr>
                <w:rFonts w:cs="Arial"/>
                <w:sz w:val="18"/>
                <w:szCs w:val="18"/>
              </w:rPr>
              <w:t>William Humphreys Art Gallery</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r w:rsidR="00442A8A" w:rsidRPr="00442A8A" w:rsidTr="001F20A5">
        <w:trPr>
          <w:trHeight w:val="30"/>
        </w:trPr>
        <w:tc>
          <w:tcPr>
            <w:tcW w:w="4931" w:type="dxa"/>
            <w:vAlign w:val="center"/>
          </w:tcPr>
          <w:p w:rsidR="00426677" w:rsidRPr="0060105A" w:rsidRDefault="00426677" w:rsidP="0060105A">
            <w:pPr>
              <w:numPr>
                <w:ilvl w:val="0"/>
                <w:numId w:val="7"/>
              </w:numPr>
              <w:spacing w:before="40" w:after="40"/>
              <w:ind w:left="702"/>
              <w:rPr>
                <w:rFonts w:cs="Arial"/>
                <w:sz w:val="18"/>
                <w:szCs w:val="18"/>
              </w:rPr>
            </w:pPr>
            <w:proofErr w:type="spellStart"/>
            <w:r w:rsidRPr="0060105A">
              <w:rPr>
                <w:rFonts w:cs="Arial"/>
                <w:sz w:val="18"/>
                <w:szCs w:val="18"/>
              </w:rPr>
              <w:t>Windybrow</w:t>
            </w:r>
            <w:proofErr w:type="spellEnd"/>
            <w:r w:rsidRPr="0060105A">
              <w:rPr>
                <w:rFonts w:cs="Arial"/>
                <w:sz w:val="18"/>
                <w:szCs w:val="18"/>
              </w:rPr>
              <w:t xml:space="preserve"> Theatre</w:t>
            </w:r>
          </w:p>
        </w:tc>
        <w:tc>
          <w:tcPr>
            <w:tcW w:w="936" w:type="dxa"/>
            <w:vAlign w:val="center"/>
          </w:tcPr>
          <w:p w:rsidR="00426677" w:rsidRPr="0060105A" w:rsidRDefault="00426677" w:rsidP="0060105A">
            <w:pPr>
              <w:spacing w:before="40" w:after="40"/>
              <w:jc w:val="center"/>
              <w:rPr>
                <w:rFonts w:cs="Arial"/>
                <w:b/>
                <w:sz w:val="18"/>
                <w:szCs w:val="18"/>
              </w:rPr>
            </w:pPr>
          </w:p>
        </w:tc>
        <w:tc>
          <w:tcPr>
            <w:tcW w:w="883"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986"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c>
          <w:tcPr>
            <w:tcW w:w="1161" w:type="dxa"/>
            <w:vAlign w:val="center"/>
          </w:tcPr>
          <w:p w:rsidR="00426677" w:rsidRPr="0060105A" w:rsidRDefault="00426677" w:rsidP="0060105A">
            <w:pPr>
              <w:spacing w:before="40" w:after="40"/>
              <w:jc w:val="center"/>
              <w:rPr>
                <w:rFonts w:cs="Arial"/>
                <w:b/>
                <w:sz w:val="18"/>
                <w:szCs w:val="18"/>
              </w:rPr>
            </w:pPr>
            <w:r w:rsidRPr="0060105A">
              <w:rPr>
                <w:rFonts w:cs="Arial"/>
                <w:b/>
                <w:sz w:val="18"/>
                <w:szCs w:val="18"/>
              </w:rPr>
              <w:sym w:font="Wingdings" w:char="00FC"/>
            </w:r>
          </w:p>
        </w:tc>
      </w:tr>
    </w:tbl>
    <w:p w:rsidR="00455EAD" w:rsidRPr="0060105A" w:rsidRDefault="00455EAD" w:rsidP="004E206E">
      <w:pPr>
        <w:rPr>
          <w:rFonts w:cs="Arial"/>
          <w:lang w:eastAsia="en-US"/>
        </w:rPr>
      </w:pPr>
    </w:p>
    <w:p w:rsidR="00455EAD" w:rsidRPr="00E70288" w:rsidRDefault="00455EAD" w:rsidP="0060105A">
      <w:pPr>
        <w:pStyle w:val="BodyText1"/>
      </w:pPr>
      <w:r w:rsidRPr="00E70288">
        <w:t>The overall audit outcomes of the Arts and Culture portfolio regressed over the three years from 2013-14 to 2015-16. The major contribution to this regress</w:t>
      </w:r>
      <w:r w:rsidR="006D731B">
        <w:t xml:space="preserve">ion has been </w:t>
      </w:r>
      <w:r w:rsidRPr="00E70288">
        <w:t>GRAP 103</w:t>
      </w:r>
      <w:r w:rsidR="004F7695" w:rsidRPr="00E70288">
        <w:t xml:space="preserve">, </w:t>
      </w:r>
      <w:r w:rsidR="00FA7988" w:rsidRPr="0060105A">
        <w:rPr>
          <w:i/>
        </w:rPr>
        <w:t>Heritage assets</w:t>
      </w:r>
      <w:r w:rsidR="006D731B">
        <w:t xml:space="preserve"> which was effective from</w:t>
      </w:r>
      <w:r w:rsidRPr="00E70288">
        <w:t xml:space="preserve"> 2014-15 </w:t>
      </w:r>
      <w:r w:rsidR="00FA7988">
        <w:t>and</w:t>
      </w:r>
      <w:r w:rsidR="00FA7988" w:rsidRPr="00E70288">
        <w:t xml:space="preserve"> </w:t>
      </w:r>
      <w:r w:rsidRPr="00E70288">
        <w:t>affected 38% of the entities in the portfolio</w:t>
      </w:r>
      <w:r w:rsidR="00FA7988">
        <w:t xml:space="preserve"> in 2015-16</w:t>
      </w:r>
      <w:r w:rsidRPr="00E70288">
        <w:t xml:space="preserve"> </w:t>
      </w:r>
      <w:r w:rsidR="00FA7988">
        <w:t>(</w:t>
      </w:r>
      <w:r w:rsidRPr="00E70288">
        <w:t>2014-15: 30%</w:t>
      </w:r>
      <w:r w:rsidR="00FA7988">
        <w:t>)</w:t>
      </w:r>
      <w:r w:rsidRPr="00E70288">
        <w:t xml:space="preserve">. Eight auditees regressed, </w:t>
      </w:r>
      <w:r w:rsidR="002377DB" w:rsidRPr="00E70288">
        <w:t>four</w:t>
      </w:r>
      <w:r w:rsidRPr="00E70288">
        <w:t xml:space="preserve"> improved and fifteen </w:t>
      </w:r>
      <w:r w:rsidR="00FA7988">
        <w:t>were</w:t>
      </w:r>
      <w:r w:rsidR="00FA7988" w:rsidRPr="00E70288">
        <w:t xml:space="preserve"> </w:t>
      </w:r>
      <w:r w:rsidRPr="00E70288">
        <w:t>unchanged.</w:t>
      </w:r>
    </w:p>
    <w:p w:rsidR="0023539A" w:rsidRPr="0060105A" w:rsidRDefault="0023539A" w:rsidP="0060105A">
      <w:pPr>
        <w:pStyle w:val="BodyText1"/>
      </w:pPr>
      <w:r w:rsidRPr="0060105A">
        <w:t>The following analysis summarises the movement:</w:t>
      </w:r>
    </w:p>
    <w:p w:rsidR="001C513A" w:rsidRPr="00FA7988" w:rsidRDefault="0023539A" w:rsidP="0060105A">
      <w:pPr>
        <w:pStyle w:val="bulletlist"/>
      </w:pPr>
      <w:proofErr w:type="spellStart"/>
      <w:r w:rsidRPr="00FA7988">
        <w:t>Ditsong</w:t>
      </w:r>
      <w:proofErr w:type="spellEnd"/>
      <w:r w:rsidRPr="00FA7988">
        <w:t xml:space="preserve"> Museum of South Africa regressed</w:t>
      </w:r>
      <w:r w:rsidR="001C513A" w:rsidRPr="00FA7988">
        <w:t xml:space="preserve"> from </w:t>
      </w:r>
      <w:r w:rsidR="008C2449">
        <w:t xml:space="preserve">a </w:t>
      </w:r>
      <w:r w:rsidR="001C513A" w:rsidRPr="00FA7988">
        <w:t>qualified</w:t>
      </w:r>
      <w:r w:rsidRPr="00FA7988">
        <w:t xml:space="preserve"> to </w:t>
      </w:r>
      <w:r w:rsidR="008C2449">
        <w:t xml:space="preserve">an </w:t>
      </w:r>
      <w:r w:rsidRPr="00FA7988">
        <w:t xml:space="preserve">adverse audit opinion and The South African State Theatre regressed from </w:t>
      </w:r>
      <w:r w:rsidR="008C2449">
        <w:t xml:space="preserve">an </w:t>
      </w:r>
      <w:r w:rsidRPr="00FA7988">
        <w:t xml:space="preserve">unqualified </w:t>
      </w:r>
      <w:r w:rsidR="008C2449">
        <w:t xml:space="preserve">opinion </w:t>
      </w:r>
      <w:r w:rsidRPr="00FA7988">
        <w:t xml:space="preserve">with findings to a disclaimer </w:t>
      </w:r>
      <w:r w:rsidR="008C2449">
        <w:t xml:space="preserve">of </w:t>
      </w:r>
      <w:r w:rsidRPr="00FA7988">
        <w:t>audit opinion.</w:t>
      </w:r>
      <w:r w:rsidR="00B52890" w:rsidRPr="00FA7988">
        <w:t xml:space="preserve"> </w:t>
      </w:r>
      <w:proofErr w:type="spellStart"/>
      <w:r w:rsidR="0093579C" w:rsidRPr="00FA7988">
        <w:t>PanSALB</w:t>
      </w:r>
      <w:proofErr w:type="spellEnd"/>
      <w:r w:rsidR="0093579C" w:rsidRPr="00FA7988">
        <w:t xml:space="preserve"> improved from </w:t>
      </w:r>
      <w:r w:rsidR="008C2449">
        <w:t xml:space="preserve">a </w:t>
      </w:r>
      <w:r w:rsidR="00B52890" w:rsidRPr="00FA7988">
        <w:t>disclaime</w:t>
      </w:r>
      <w:r w:rsidR="008C2449">
        <w:t>d</w:t>
      </w:r>
      <w:r w:rsidR="0093579C" w:rsidRPr="00FA7988">
        <w:t xml:space="preserve"> to a qualified audit opinion.</w:t>
      </w:r>
    </w:p>
    <w:p w:rsidR="002A451E" w:rsidRPr="00FA7988" w:rsidRDefault="0023539A" w:rsidP="0060105A">
      <w:pPr>
        <w:pStyle w:val="bulletlist"/>
      </w:pPr>
      <w:r w:rsidRPr="00FA7988">
        <w:t xml:space="preserve"> </w:t>
      </w:r>
      <w:proofErr w:type="spellStart"/>
      <w:r w:rsidRPr="00FA7988">
        <w:t>Iziko</w:t>
      </w:r>
      <w:proofErr w:type="spellEnd"/>
      <w:r w:rsidRPr="00FA7988">
        <w:t xml:space="preserve"> Museum, KwaZulu</w:t>
      </w:r>
      <w:r w:rsidR="008C2449">
        <w:t>-</w:t>
      </w:r>
      <w:r w:rsidRPr="00FA7988">
        <w:t>Natal Museum and War Museum of the Boer Republics regressed from</w:t>
      </w:r>
      <w:r w:rsidR="002A451E" w:rsidRPr="00FA7988">
        <w:t xml:space="preserve"> unqualified </w:t>
      </w:r>
      <w:r w:rsidR="008C2449">
        <w:t xml:space="preserve">opinions </w:t>
      </w:r>
      <w:r w:rsidR="002A451E" w:rsidRPr="00FA7988">
        <w:t xml:space="preserve">with no findings to </w:t>
      </w:r>
      <w:r w:rsidR="005C3020" w:rsidRPr="00FA7988">
        <w:t xml:space="preserve">a </w:t>
      </w:r>
      <w:r w:rsidR="002A451E" w:rsidRPr="00FA7988">
        <w:t xml:space="preserve">qualified audit opinion. National Museum, Performing Arts Centre of Free State and William </w:t>
      </w:r>
      <w:proofErr w:type="spellStart"/>
      <w:r w:rsidR="002A451E" w:rsidRPr="00FA7988">
        <w:t>Humprey</w:t>
      </w:r>
      <w:proofErr w:type="spellEnd"/>
      <w:r w:rsidR="002A451E" w:rsidRPr="00FA7988">
        <w:t xml:space="preserve"> Art </w:t>
      </w:r>
      <w:r w:rsidR="001C513A" w:rsidRPr="00FA7988">
        <w:t>Gallery regressed</w:t>
      </w:r>
      <w:r w:rsidR="002A451E" w:rsidRPr="00FA7988">
        <w:t xml:space="preserve"> from unqualified </w:t>
      </w:r>
      <w:r w:rsidR="008C2449">
        <w:t xml:space="preserve">opinions </w:t>
      </w:r>
      <w:r w:rsidR="002A451E" w:rsidRPr="00FA7988">
        <w:t xml:space="preserve">with findings to qualified audit </w:t>
      </w:r>
      <w:r w:rsidR="00834C3B" w:rsidRPr="00FA7988">
        <w:t>opinion</w:t>
      </w:r>
      <w:r w:rsidR="005C3020" w:rsidRPr="00FA7988">
        <w:t>s</w:t>
      </w:r>
      <w:r w:rsidR="00834C3B" w:rsidRPr="00FA7988">
        <w:t>.</w:t>
      </w:r>
    </w:p>
    <w:p w:rsidR="00DD68D2" w:rsidRPr="0060105A" w:rsidRDefault="008C2449" w:rsidP="0060105A">
      <w:pPr>
        <w:pStyle w:val="BodyText1"/>
      </w:pPr>
      <w:r>
        <w:t>Of</w:t>
      </w:r>
      <w:r w:rsidR="00C029EF" w:rsidRPr="0060105A">
        <w:t xml:space="preserve"> the 13</w:t>
      </w:r>
      <w:r w:rsidR="00A07F88" w:rsidRPr="0060105A">
        <w:t xml:space="preserve"> auditees </w:t>
      </w:r>
      <w:r w:rsidR="006E1FC2" w:rsidRPr="0060105A">
        <w:t xml:space="preserve">who </w:t>
      </w:r>
      <w:r w:rsidR="001D1A19">
        <w:t>had</w:t>
      </w:r>
      <w:r w:rsidR="001D1A19" w:rsidRPr="0060105A">
        <w:t xml:space="preserve"> </w:t>
      </w:r>
      <w:r w:rsidR="00C708E0" w:rsidRPr="0060105A">
        <w:t xml:space="preserve">financially </w:t>
      </w:r>
      <w:r w:rsidR="00A07F88" w:rsidRPr="0060105A">
        <w:t>qualified</w:t>
      </w:r>
      <w:r w:rsidR="001D1A19">
        <w:t xml:space="preserve"> opinions</w:t>
      </w:r>
      <w:r w:rsidR="00A07F88" w:rsidRPr="0060105A">
        <w:t xml:space="preserve"> in the </w:t>
      </w:r>
      <w:r w:rsidR="00C029EF" w:rsidRPr="0060105A">
        <w:t>portfolio</w:t>
      </w:r>
      <w:r w:rsidR="00984320" w:rsidRPr="0060105A">
        <w:t>, 10</w:t>
      </w:r>
      <w:r w:rsidR="006E1FC2" w:rsidRPr="0060105A">
        <w:t xml:space="preserve"> </w:t>
      </w:r>
      <w:r w:rsidR="00C22AB6" w:rsidRPr="0060105A">
        <w:t>auditees</w:t>
      </w:r>
      <w:r w:rsidR="001D1A19">
        <w:t>’ opinions</w:t>
      </w:r>
      <w:r w:rsidR="009802F3" w:rsidRPr="0060105A">
        <w:t xml:space="preserve"> were qualified on h</w:t>
      </w:r>
      <w:r w:rsidR="00A07F88" w:rsidRPr="0060105A">
        <w:t xml:space="preserve">eritage </w:t>
      </w:r>
      <w:r w:rsidR="00361359" w:rsidRPr="0060105A">
        <w:t>assets.</w:t>
      </w:r>
    </w:p>
    <w:p w:rsidR="00DD68D2" w:rsidRPr="0060105A" w:rsidRDefault="00DD68D2" w:rsidP="0060105A">
      <w:pPr>
        <w:pStyle w:val="BodyText1"/>
      </w:pPr>
      <w:r w:rsidRPr="0060105A">
        <w:t>The entities are faced with the following challenges:</w:t>
      </w:r>
    </w:p>
    <w:p w:rsidR="004304B8" w:rsidRPr="0060105A" w:rsidRDefault="00F37A1C" w:rsidP="0060105A">
      <w:pPr>
        <w:pStyle w:val="bulletlist"/>
      </w:pPr>
      <w:r w:rsidRPr="0060105A">
        <w:t>Different measurement techniques and experts</w:t>
      </w:r>
    </w:p>
    <w:p w:rsidR="004304B8" w:rsidRPr="0060105A" w:rsidRDefault="008F533B" w:rsidP="0060105A">
      <w:pPr>
        <w:pStyle w:val="bulletlist"/>
      </w:pPr>
      <w:r w:rsidRPr="0060105A">
        <w:t>There was</w:t>
      </w:r>
      <w:r w:rsidR="00F37A1C" w:rsidRPr="0060105A">
        <w:t xml:space="preserve"> no clear </w:t>
      </w:r>
      <w:r w:rsidRPr="0060105A">
        <w:t>guidance from</w:t>
      </w:r>
      <w:r w:rsidR="00F37A1C" w:rsidRPr="0060105A">
        <w:t xml:space="preserve"> </w:t>
      </w:r>
      <w:r w:rsidR="001D1A19">
        <w:t xml:space="preserve">the </w:t>
      </w:r>
      <w:r w:rsidR="00F37A1C" w:rsidRPr="0060105A">
        <w:t>Accounting Standards Board and National Treasury</w:t>
      </w:r>
    </w:p>
    <w:p w:rsidR="004304B8" w:rsidRPr="0060105A" w:rsidRDefault="00F37A1C" w:rsidP="0060105A">
      <w:pPr>
        <w:pStyle w:val="bulletlist"/>
      </w:pPr>
      <w:r w:rsidRPr="0060105A">
        <w:t>Entities were unable to prove impracticability to comply with the measurement criteria</w:t>
      </w:r>
    </w:p>
    <w:p w:rsidR="007953A2" w:rsidRPr="0060105A" w:rsidRDefault="00F37A1C" w:rsidP="0060105A">
      <w:pPr>
        <w:pStyle w:val="bulletlist"/>
      </w:pPr>
      <w:r w:rsidRPr="0060105A">
        <w:t>Some entities did not have adequate documentation and controls to account for all heritage assets.</w:t>
      </w:r>
    </w:p>
    <w:p w:rsidR="00A00465" w:rsidRPr="0060105A" w:rsidRDefault="00A00465" w:rsidP="0060105A">
      <w:pPr>
        <w:pStyle w:val="Heading3"/>
        <w:rPr>
          <w:b w:val="0"/>
        </w:rPr>
      </w:pPr>
      <w:r w:rsidRPr="0060105A">
        <w:lastRenderedPageBreak/>
        <w:t>Significant emphasis of matters</w:t>
      </w:r>
    </w:p>
    <w:p w:rsidR="00425BB8" w:rsidRPr="002E6410" w:rsidRDefault="00425BB8" w:rsidP="007953A2">
      <w:pPr>
        <w:spacing w:after="0"/>
        <w:rPr>
          <w:rFonts w:cs="Arial"/>
          <w:b/>
          <w:color w:val="022B69"/>
        </w:rPr>
      </w:pPr>
    </w:p>
    <w:tbl>
      <w:tblPr>
        <w:tblW w:w="9239" w:type="dxa"/>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3353"/>
        <w:gridCol w:w="5886"/>
      </w:tblGrid>
      <w:tr w:rsidR="00A00465" w:rsidRPr="00A44B47" w:rsidTr="0060105A">
        <w:trPr>
          <w:trHeight w:val="211"/>
          <w:tblHeader/>
        </w:trPr>
        <w:tc>
          <w:tcPr>
            <w:tcW w:w="3353" w:type="dxa"/>
            <w:shd w:val="clear" w:color="auto" w:fill="928073"/>
          </w:tcPr>
          <w:p w:rsidR="00A00465" w:rsidRPr="00A44B47" w:rsidRDefault="00990352" w:rsidP="0060105A">
            <w:pPr>
              <w:pStyle w:val="BodySingle"/>
              <w:spacing w:before="40" w:after="40"/>
              <w:ind w:left="0"/>
              <w:rPr>
                <w:rFonts w:cs="Arial"/>
                <w:b/>
                <w:i w:val="0"/>
                <w:noProof w:val="0"/>
                <w:color w:val="FFFFFF" w:themeColor="background1"/>
                <w:lang w:val="en-ZA"/>
              </w:rPr>
            </w:pPr>
            <w:r w:rsidRPr="00A44B47">
              <w:rPr>
                <w:rFonts w:cs="Arial"/>
                <w:b/>
                <w:i w:val="0"/>
                <w:noProof w:val="0"/>
                <w:color w:val="FFFFFF" w:themeColor="background1"/>
                <w:lang w:val="en-ZA"/>
              </w:rPr>
              <w:t>Department/entity</w:t>
            </w:r>
          </w:p>
        </w:tc>
        <w:tc>
          <w:tcPr>
            <w:tcW w:w="5886" w:type="dxa"/>
            <w:shd w:val="clear" w:color="auto" w:fill="928073"/>
          </w:tcPr>
          <w:p w:rsidR="00A00465" w:rsidRPr="00A44B47" w:rsidRDefault="00A00465" w:rsidP="0060105A">
            <w:pPr>
              <w:pStyle w:val="BodySingle"/>
              <w:spacing w:before="40" w:after="40"/>
              <w:ind w:left="0"/>
              <w:rPr>
                <w:rFonts w:cs="Arial"/>
                <w:b/>
                <w:i w:val="0"/>
                <w:noProof w:val="0"/>
                <w:color w:val="FFFFFF" w:themeColor="background1"/>
                <w:lang w:val="en-ZA"/>
              </w:rPr>
            </w:pPr>
            <w:r w:rsidRPr="00A44B47">
              <w:rPr>
                <w:rFonts w:cs="Arial"/>
                <w:b/>
                <w:i w:val="0"/>
                <w:noProof w:val="0"/>
                <w:color w:val="FFFFFF" w:themeColor="background1"/>
                <w:lang w:val="en-ZA"/>
              </w:rPr>
              <w:t xml:space="preserve">Emphasis of matter raised </w:t>
            </w:r>
          </w:p>
        </w:tc>
      </w:tr>
      <w:tr w:rsidR="00C029EF" w:rsidRPr="00A44B47" w:rsidTr="0060105A">
        <w:trPr>
          <w:trHeight w:val="460"/>
        </w:trPr>
        <w:tc>
          <w:tcPr>
            <w:tcW w:w="3353" w:type="dxa"/>
            <w:vAlign w:val="center"/>
          </w:tcPr>
          <w:p w:rsidR="00C029EF" w:rsidRPr="0060105A" w:rsidRDefault="00C029EF" w:rsidP="0060105A">
            <w:pPr>
              <w:pStyle w:val="BodyText1"/>
              <w:spacing w:before="40" w:after="40" w:line="240" w:lineRule="auto"/>
              <w:rPr>
                <w:i/>
                <w:sz w:val="18"/>
                <w:szCs w:val="18"/>
              </w:rPr>
            </w:pPr>
            <w:r w:rsidRPr="0060105A">
              <w:rPr>
                <w:sz w:val="18"/>
                <w:szCs w:val="18"/>
              </w:rPr>
              <w:t>Arts and culture</w:t>
            </w:r>
          </w:p>
        </w:tc>
        <w:tc>
          <w:tcPr>
            <w:tcW w:w="5886" w:type="dxa"/>
            <w:vAlign w:val="center"/>
          </w:tcPr>
          <w:p w:rsidR="00C029EF" w:rsidRPr="0060105A" w:rsidRDefault="00C029EF" w:rsidP="0060105A">
            <w:pPr>
              <w:pStyle w:val="BodyText1"/>
              <w:spacing w:before="40" w:after="40" w:line="240" w:lineRule="auto"/>
              <w:rPr>
                <w:i/>
                <w:sz w:val="18"/>
                <w:szCs w:val="18"/>
              </w:rPr>
            </w:pPr>
            <w:r w:rsidRPr="0060105A">
              <w:rPr>
                <w:sz w:val="18"/>
                <w:szCs w:val="18"/>
              </w:rPr>
              <w:t>Restatement of corres</w:t>
            </w:r>
            <w:r w:rsidR="00E70288" w:rsidRPr="0060105A">
              <w:rPr>
                <w:sz w:val="18"/>
                <w:szCs w:val="18"/>
              </w:rPr>
              <w:t xml:space="preserve">ponding figures in the current </w:t>
            </w:r>
            <w:r w:rsidRPr="0060105A">
              <w:rPr>
                <w:sz w:val="18"/>
                <w:szCs w:val="18"/>
              </w:rPr>
              <w:t>year</w:t>
            </w:r>
          </w:p>
        </w:tc>
      </w:tr>
      <w:tr w:rsidR="00A00465" w:rsidRPr="00A44B47" w:rsidTr="0060105A">
        <w:trPr>
          <w:trHeight w:val="460"/>
        </w:trPr>
        <w:tc>
          <w:tcPr>
            <w:tcW w:w="3353" w:type="dxa"/>
            <w:vAlign w:val="center"/>
          </w:tcPr>
          <w:p w:rsidR="00A00465" w:rsidRPr="0060105A" w:rsidRDefault="00990352" w:rsidP="0060105A">
            <w:pPr>
              <w:pStyle w:val="BodyText1"/>
              <w:spacing w:before="40" w:after="40" w:line="240" w:lineRule="auto"/>
              <w:rPr>
                <w:i/>
                <w:sz w:val="18"/>
                <w:szCs w:val="18"/>
              </w:rPr>
            </w:pPr>
            <w:r w:rsidRPr="0060105A">
              <w:rPr>
                <w:sz w:val="18"/>
                <w:szCs w:val="18"/>
              </w:rPr>
              <w:t xml:space="preserve">Die </w:t>
            </w:r>
            <w:proofErr w:type="spellStart"/>
            <w:r w:rsidR="00CB0CDF" w:rsidRPr="0060105A">
              <w:rPr>
                <w:sz w:val="18"/>
                <w:szCs w:val="18"/>
              </w:rPr>
              <w:t>Afrikaanse</w:t>
            </w:r>
            <w:proofErr w:type="spellEnd"/>
            <w:r w:rsidR="00CB0CDF" w:rsidRPr="0060105A">
              <w:rPr>
                <w:sz w:val="18"/>
                <w:szCs w:val="18"/>
              </w:rPr>
              <w:t xml:space="preserve"> </w:t>
            </w:r>
            <w:proofErr w:type="spellStart"/>
            <w:r w:rsidRPr="0060105A">
              <w:rPr>
                <w:sz w:val="18"/>
                <w:szCs w:val="18"/>
              </w:rPr>
              <w:t>Taalm</w:t>
            </w:r>
            <w:r w:rsidR="00CB0CDF" w:rsidRPr="0060105A">
              <w:rPr>
                <w:sz w:val="18"/>
                <w:szCs w:val="18"/>
              </w:rPr>
              <w:t>useum</w:t>
            </w:r>
            <w:proofErr w:type="spellEnd"/>
          </w:p>
        </w:tc>
        <w:tc>
          <w:tcPr>
            <w:tcW w:w="5886" w:type="dxa"/>
            <w:vAlign w:val="center"/>
          </w:tcPr>
          <w:p w:rsidR="00C029EF" w:rsidRPr="0060105A" w:rsidRDefault="00C029EF" w:rsidP="0060105A">
            <w:pPr>
              <w:pStyle w:val="BodyText1"/>
              <w:spacing w:before="40" w:after="40" w:line="240" w:lineRule="auto"/>
              <w:rPr>
                <w:i/>
                <w:sz w:val="18"/>
                <w:szCs w:val="18"/>
              </w:rPr>
            </w:pPr>
            <w:r w:rsidRPr="0060105A">
              <w:rPr>
                <w:sz w:val="18"/>
                <w:szCs w:val="18"/>
              </w:rPr>
              <w:t>Restatement of corre</w:t>
            </w:r>
            <w:r w:rsidR="00E70288" w:rsidRPr="0060105A">
              <w:rPr>
                <w:sz w:val="18"/>
                <w:szCs w:val="18"/>
              </w:rPr>
              <w:t>sponding figures in the current</w:t>
            </w:r>
            <w:r w:rsidRPr="0060105A">
              <w:rPr>
                <w:sz w:val="18"/>
                <w:szCs w:val="18"/>
              </w:rPr>
              <w:t xml:space="preserve"> year</w:t>
            </w:r>
          </w:p>
        </w:tc>
      </w:tr>
      <w:tr w:rsidR="004F0B51" w:rsidRPr="00A44B47" w:rsidTr="0060105A">
        <w:trPr>
          <w:trHeight w:val="460"/>
        </w:trPr>
        <w:tc>
          <w:tcPr>
            <w:tcW w:w="3353" w:type="dxa"/>
            <w:vAlign w:val="center"/>
          </w:tcPr>
          <w:p w:rsidR="004F0B51" w:rsidRPr="0060105A" w:rsidRDefault="004F0B51" w:rsidP="0060105A">
            <w:pPr>
              <w:pStyle w:val="BodyText1"/>
              <w:spacing w:before="40" w:after="40" w:line="240" w:lineRule="auto"/>
              <w:rPr>
                <w:i/>
                <w:sz w:val="18"/>
                <w:szCs w:val="18"/>
              </w:rPr>
            </w:pPr>
            <w:proofErr w:type="spellStart"/>
            <w:r w:rsidRPr="0060105A">
              <w:rPr>
                <w:sz w:val="18"/>
                <w:szCs w:val="18"/>
              </w:rPr>
              <w:t>Ditsong</w:t>
            </w:r>
            <w:proofErr w:type="spellEnd"/>
            <w:r w:rsidRPr="0060105A">
              <w:rPr>
                <w:sz w:val="18"/>
                <w:szCs w:val="18"/>
              </w:rPr>
              <w:t xml:space="preserve"> Museums of South Africa</w:t>
            </w:r>
          </w:p>
        </w:tc>
        <w:tc>
          <w:tcPr>
            <w:tcW w:w="5886" w:type="dxa"/>
            <w:shd w:val="clear" w:color="auto" w:fill="auto"/>
            <w:vAlign w:val="center"/>
          </w:tcPr>
          <w:p w:rsidR="004F0B51" w:rsidRPr="0060105A" w:rsidRDefault="004F0B51" w:rsidP="0060105A">
            <w:pPr>
              <w:pStyle w:val="BodyText1"/>
              <w:numPr>
                <w:ilvl w:val="0"/>
                <w:numId w:val="10"/>
              </w:numPr>
              <w:spacing w:before="40" w:after="40" w:line="240" w:lineRule="auto"/>
              <w:ind w:left="170" w:hanging="170"/>
              <w:rPr>
                <w:sz w:val="18"/>
                <w:szCs w:val="18"/>
              </w:rPr>
            </w:pPr>
            <w:r w:rsidRPr="0060105A">
              <w:rPr>
                <w:sz w:val="18"/>
                <w:szCs w:val="18"/>
              </w:rPr>
              <w:t>Restatement of corres</w:t>
            </w:r>
            <w:r w:rsidR="00E70288" w:rsidRPr="0060105A">
              <w:rPr>
                <w:sz w:val="18"/>
                <w:szCs w:val="18"/>
              </w:rPr>
              <w:t xml:space="preserve">ponding figures in the current </w:t>
            </w:r>
            <w:r w:rsidRPr="0060105A">
              <w:rPr>
                <w:sz w:val="18"/>
                <w:szCs w:val="18"/>
              </w:rPr>
              <w:t>year</w:t>
            </w:r>
          </w:p>
          <w:p w:rsidR="004F0B51" w:rsidRPr="0060105A" w:rsidRDefault="004F0B51" w:rsidP="0060105A">
            <w:pPr>
              <w:pStyle w:val="BodyText1"/>
              <w:numPr>
                <w:ilvl w:val="0"/>
                <w:numId w:val="10"/>
              </w:numPr>
              <w:spacing w:before="40" w:after="40" w:line="240" w:lineRule="auto"/>
              <w:ind w:left="170" w:hanging="170"/>
              <w:rPr>
                <w:sz w:val="18"/>
                <w:szCs w:val="18"/>
              </w:rPr>
            </w:pPr>
            <w:r w:rsidRPr="0060105A">
              <w:rPr>
                <w:sz w:val="18"/>
                <w:szCs w:val="18"/>
              </w:rPr>
              <w:t>Going concern – due to a liability created by the post-empl</w:t>
            </w:r>
            <w:r w:rsidR="004E52C1" w:rsidRPr="0060105A">
              <w:rPr>
                <w:sz w:val="18"/>
                <w:szCs w:val="18"/>
              </w:rPr>
              <w:t>oyment medical aid subsidy and a</w:t>
            </w:r>
            <w:r w:rsidRPr="0060105A">
              <w:rPr>
                <w:sz w:val="18"/>
                <w:szCs w:val="18"/>
              </w:rPr>
              <w:t>ccumulated deficit of R8</w:t>
            </w:r>
            <w:r w:rsidR="00FA1041">
              <w:rPr>
                <w:sz w:val="18"/>
                <w:szCs w:val="18"/>
              </w:rPr>
              <w:t>,</w:t>
            </w:r>
            <w:r w:rsidRPr="0060105A">
              <w:rPr>
                <w:sz w:val="18"/>
                <w:szCs w:val="18"/>
              </w:rPr>
              <w:t>8 million</w:t>
            </w:r>
          </w:p>
        </w:tc>
      </w:tr>
      <w:tr w:rsidR="004F0B51" w:rsidRPr="00A44B47" w:rsidTr="0060105A">
        <w:trPr>
          <w:trHeight w:val="141"/>
        </w:trPr>
        <w:tc>
          <w:tcPr>
            <w:tcW w:w="3353" w:type="dxa"/>
            <w:vAlign w:val="center"/>
          </w:tcPr>
          <w:p w:rsidR="004F0B51" w:rsidRPr="0060105A" w:rsidRDefault="004F0B51" w:rsidP="0060105A">
            <w:pPr>
              <w:pStyle w:val="BodyText1"/>
              <w:spacing w:before="40" w:after="40" w:line="240" w:lineRule="auto"/>
              <w:rPr>
                <w:i/>
                <w:sz w:val="18"/>
                <w:szCs w:val="18"/>
              </w:rPr>
            </w:pPr>
            <w:proofErr w:type="spellStart"/>
            <w:r w:rsidRPr="0060105A">
              <w:rPr>
                <w:sz w:val="18"/>
                <w:szCs w:val="18"/>
              </w:rPr>
              <w:t>Iziko</w:t>
            </w:r>
            <w:proofErr w:type="spellEnd"/>
            <w:r w:rsidRPr="0060105A">
              <w:rPr>
                <w:sz w:val="18"/>
                <w:szCs w:val="18"/>
              </w:rPr>
              <w:t xml:space="preserve"> Museums of South Africa</w:t>
            </w:r>
          </w:p>
        </w:tc>
        <w:tc>
          <w:tcPr>
            <w:tcW w:w="5886" w:type="dxa"/>
            <w:vAlign w:val="center"/>
          </w:tcPr>
          <w:p w:rsidR="004F0B51" w:rsidRPr="0060105A" w:rsidRDefault="004F0B51" w:rsidP="0060105A">
            <w:pPr>
              <w:pStyle w:val="BodyText1"/>
              <w:spacing w:before="40" w:after="40" w:line="240" w:lineRule="auto"/>
              <w:rPr>
                <w:i/>
                <w:sz w:val="18"/>
                <w:szCs w:val="18"/>
              </w:rPr>
            </w:pPr>
            <w:r w:rsidRPr="0060105A">
              <w:rPr>
                <w:sz w:val="18"/>
                <w:szCs w:val="18"/>
              </w:rPr>
              <w:t>Restatement of corres</w:t>
            </w:r>
            <w:r w:rsidR="00E70288" w:rsidRPr="0060105A">
              <w:rPr>
                <w:sz w:val="18"/>
                <w:szCs w:val="18"/>
              </w:rPr>
              <w:t xml:space="preserve">ponding figures in the current </w:t>
            </w:r>
            <w:r w:rsidRPr="0060105A">
              <w:rPr>
                <w:sz w:val="18"/>
                <w:szCs w:val="18"/>
              </w:rPr>
              <w:t>year</w:t>
            </w:r>
          </w:p>
        </w:tc>
      </w:tr>
      <w:tr w:rsidR="00A00465" w:rsidRPr="00A44B47" w:rsidTr="0060105A">
        <w:trPr>
          <w:trHeight w:val="141"/>
        </w:trPr>
        <w:tc>
          <w:tcPr>
            <w:tcW w:w="3353" w:type="dxa"/>
            <w:vAlign w:val="center"/>
          </w:tcPr>
          <w:p w:rsidR="00A00465" w:rsidRPr="0060105A" w:rsidRDefault="00990352" w:rsidP="0060105A">
            <w:pPr>
              <w:pStyle w:val="BodyText1"/>
              <w:spacing w:before="40" w:after="40" w:line="240" w:lineRule="auto"/>
              <w:rPr>
                <w:i/>
                <w:sz w:val="18"/>
                <w:szCs w:val="18"/>
              </w:rPr>
            </w:pPr>
            <w:proofErr w:type="spellStart"/>
            <w:r w:rsidRPr="0060105A">
              <w:rPr>
                <w:sz w:val="18"/>
                <w:szCs w:val="18"/>
              </w:rPr>
              <w:t>Msunduzi</w:t>
            </w:r>
            <w:proofErr w:type="spellEnd"/>
            <w:r w:rsidR="008431D0" w:rsidRPr="0060105A">
              <w:rPr>
                <w:sz w:val="18"/>
                <w:szCs w:val="18"/>
              </w:rPr>
              <w:t xml:space="preserve"> Museum</w:t>
            </w:r>
          </w:p>
        </w:tc>
        <w:tc>
          <w:tcPr>
            <w:tcW w:w="5886" w:type="dxa"/>
            <w:vAlign w:val="center"/>
          </w:tcPr>
          <w:p w:rsidR="00A00465" w:rsidRPr="0060105A" w:rsidRDefault="00346B88" w:rsidP="0060105A">
            <w:pPr>
              <w:pStyle w:val="BodyText1"/>
              <w:spacing w:before="40" w:after="40" w:line="240" w:lineRule="auto"/>
              <w:rPr>
                <w:i/>
                <w:sz w:val="18"/>
                <w:szCs w:val="18"/>
              </w:rPr>
            </w:pPr>
            <w:r w:rsidRPr="0060105A">
              <w:rPr>
                <w:sz w:val="18"/>
                <w:szCs w:val="18"/>
              </w:rPr>
              <w:t>Restatement of corre</w:t>
            </w:r>
            <w:r w:rsidR="00E70288" w:rsidRPr="0060105A">
              <w:rPr>
                <w:sz w:val="18"/>
                <w:szCs w:val="18"/>
              </w:rPr>
              <w:t>sponding figures in the current</w:t>
            </w:r>
            <w:r w:rsidRPr="0060105A">
              <w:rPr>
                <w:sz w:val="18"/>
                <w:szCs w:val="18"/>
              </w:rPr>
              <w:t xml:space="preserve"> year</w:t>
            </w:r>
          </w:p>
        </w:tc>
      </w:tr>
      <w:tr w:rsidR="004F0B51" w:rsidRPr="00A44B47" w:rsidTr="0060105A">
        <w:trPr>
          <w:trHeight w:val="684"/>
        </w:trPr>
        <w:tc>
          <w:tcPr>
            <w:tcW w:w="3353" w:type="dxa"/>
            <w:vAlign w:val="center"/>
          </w:tcPr>
          <w:p w:rsidR="004F0B51" w:rsidRPr="0060105A" w:rsidRDefault="004F0B51" w:rsidP="0060105A">
            <w:pPr>
              <w:pStyle w:val="BodyText1"/>
              <w:spacing w:before="40" w:after="40" w:line="240" w:lineRule="auto"/>
              <w:rPr>
                <w:i/>
                <w:sz w:val="18"/>
                <w:szCs w:val="18"/>
              </w:rPr>
            </w:pPr>
            <w:r w:rsidRPr="0060105A">
              <w:rPr>
                <w:sz w:val="18"/>
                <w:szCs w:val="18"/>
              </w:rPr>
              <w:t>National Heritage Council</w:t>
            </w:r>
            <w:r w:rsidR="00E70288" w:rsidRPr="0060105A">
              <w:rPr>
                <w:sz w:val="18"/>
                <w:szCs w:val="18"/>
              </w:rPr>
              <w:t xml:space="preserve"> </w:t>
            </w:r>
          </w:p>
        </w:tc>
        <w:tc>
          <w:tcPr>
            <w:tcW w:w="5886" w:type="dxa"/>
            <w:vAlign w:val="center"/>
          </w:tcPr>
          <w:p w:rsidR="004F0B51" w:rsidRPr="0060105A" w:rsidRDefault="00346B88" w:rsidP="0060105A">
            <w:pPr>
              <w:pStyle w:val="BodyText1"/>
              <w:spacing w:before="40" w:after="40" w:line="240" w:lineRule="auto"/>
              <w:rPr>
                <w:i/>
                <w:sz w:val="18"/>
                <w:szCs w:val="18"/>
              </w:rPr>
            </w:pPr>
            <w:r w:rsidRPr="0060105A">
              <w:rPr>
                <w:sz w:val="18"/>
                <w:szCs w:val="18"/>
              </w:rPr>
              <w:t>Contingency</w:t>
            </w:r>
            <w:r w:rsidR="004E52C1" w:rsidRPr="0060105A">
              <w:rPr>
                <w:sz w:val="18"/>
                <w:szCs w:val="18"/>
              </w:rPr>
              <w:t xml:space="preserve"> </w:t>
            </w:r>
            <w:r w:rsidRPr="0060105A">
              <w:rPr>
                <w:sz w:val="18"/>
                <w:szCs w:val="18"/>
              </w:rPr>
              <w:t>-</w:t>
            </w:r>
            <w:r w:rsidR="004E52C1" w:rsidRPr="0060105A">
              <w:rPr>
                <w:sz w:val="18"/>
                <w:szCs w:val="18"/>
              </w:rPr>
              <w:t xml:space="preserve"> </w:t>
            </w:r>
            <w:r w:rsidRPr="0060105A">
              <w:rPr>
                <w:sz w:val="18"/>
                <w:szCs w:val="18"/>
              </w:rPr>
              <w:t>the entity is challenging the outcome of the Commission for Conciliation Mediation and Arbitration to reinstate the dismissed employees with back pay at labour court</w:t>
            </w:r>
          </w:p>
        </w:tc>
      </w:tr>
      <w:tr w:rsidR="00346B88" w:rsidRPr="00A44B47" w:rsidTr="0060105A">
        <w:trPr>
          <w:trHeight w:val="324"/>
        </w:trPr>
        <w:tc>
          <w:tcPr>
            <w:tcW w:w="3353" w:type="dxa"/>
            <w:vAlign w:val="center"/>
          </w:tcPr>
          <w:p w:rsidR="00346B88" w:rsidRPr="0060105A" w:rsidRDefault="00346B88" w:rsidP="0060105A">
            <w:pPr>
              <w:pStyle w:val="BodyText1"/>
              <w:spacing w:before="40" w:after="40" w:line="240" w:lineRule="auto"/>
              <w:rPr>
                <w:i/>
                <w:sz w:val="18"/>
                <w:szCs w:val="18"/>
              </w:rPr>
            </w:pPr>
            <w:r w:rsidRPr="0060105A">
              <w:rPr>
                <w:sz w:val="18"/>
                <w:szCs w:val="18"/>
              </w:rPr>
              <w:t>National Arts Council of South Africa</w:t>
            </w:r>
          </w:p>
        </w:tc>
        <w:tc>
          <w:tcPr>
            <w:tcW w:w="5886" w:type="dxa"/>
            <w:vAlign w:val="center"/>
          </w:tcPr>
          <w:p w:rsidR="00346B88" w:rsidRPr="0060105A" w:rsidRDefault="00346B88" w:rsidP="0060105A">
            <w:pPr>
              <w:pStyle w:val="BodyText1"/>
              <w:spacing w:before="40" w:after="40" w:line="240" w:lineRule="auto"/>
              <w:rPr>
                <w:i/>
                <w:sz w:val="18"/>
                <w:szCs w:val="18"/>
              </w:rPr>
            </w:pPr>
            <w:r w:rsidRPr="0060105A">
              <w:rPr>
                <w:sz w:val="18"/>
                <w:szCs w:val="18"/>
              </w:rPr>
              <w:t>Restatement of corresponding figures in the current</w:t>
            </w:r>
            <w:r w:rsidR="00E70288" w:rsidRPr="0060105A">
              <w:rPr>
                <w:sz w:val="18"/>
                <w:szCs w:val="18"/>
              </w:rPr>
              <w:t xml:space="preserve"> </w:t>
            </w:r>
            <w:r w:rsidRPr="0060105A">
              <w:rPr>
                <w:sz w:val="18"/>
                <w:szCs w:val="18"/>
              </w:rPr>
              <w:t>year</w:t>
            </w:r>
          </w:p>
        </w:tc>
      </w:tr>
      <w:tr w:rsidR="00346B88" w:rsidRPr="00A44B47" w:rsidTr="0060105A">
        <w:trPr>
          <w:trHeight w:val="349"/>
        </w:trPr>
        <w:tc>
          <w:tcPr>
            <w:tcW w:w="3353" w:type="dxa"/>
            <w:vAlign w:val="center"/>
          </w:tcPr>
          <w:p w:rsidR="00346B88" w:rsidRPr="0060105A" w:rsidRDefault="00346B88" w:rsidP="0060105A">
            <w:pPr>
              <w:pStyle w:val="BodyText1"/>
              <w:spacing w:before="40" w:after="40" w:line="240" w:lineRule="auto"/>
              <w:rPr>
                <w:i/>
                <w:sz w:val="18"/>
                <w:szCs w:val="18"/>
              </w:rPr>
            </w:pPr>
            <w:r w:rsidRPr="0060105A">
              <w:rPr>
                <w:sz w:val="18"/>
                <w:szCs w:val="18"/>
              </w:rPr>
              <w:t>National Library of South Africa</w:t>
            </w:r>
          </w:p>
        </w:tc>
        <w:tc>
          <w:tcPr>
            <w:tcW w:w="5886" w:type="dxa"/>
            <w:vAlign w:val="center"/>
          </w:tcPr>
          <w:p w:rsidR="00346B88" w:rsidRPr="0060105A" w:rsidRDefault="00346B88" w:rsidP="0060105A">
            <w:pPr>
              <w:pStyle w:val="BodyText1"/>
              <w:spacing w:before="40" w:after="40" w:line="240" w:lineRule="auto"/>
              <w:rPr>
                <w:i/>
                <w:sz w:val="18"/>
                <w:szCs w:val="18"/>
              </w:rPr>
            </w:pPr>
            <w:r w:rsidRPr="0060105A">
              <w:rPr>
                <w:sz w:val="18"/>
                <w:szCs w:val="18"/>
              </w:rPr>
              <w:t>Restatement of corre</w:t>
            </w:r>
            <w:r w:rsidR="00E70288" w:rsidRPr="0060105A">
              <w:rPr>
                <w:sz w:val="18"/>
                <w:szCs w:val="18"/>
              </w:rPr>
              <w:t>sponding figures in the current</w:t>
            </w:r>
            <w:r w:rsidRPr="0060105A">
              <w:rPr>
                <w:sz w:val="18"/>
                <w:szCs w:val="18"/>
              </w:rPr>
              <w:t xml:space="preserve"> year</w:t>
            </w:r>
          </w:p>
        </w:tc>
      </w:tr>
      <w:tr w:rsidR="00346B88" w:rsidRPr="00A44B47" w:rsidTr="0060105A">
        <w:trPr>
          <w:trHeight w:val="684"/>
        </w:trPr>
        <w:tc>
          <w:tcPr>
            <w:tcW w:w="3353" w:type="dxa"/>
            <w:vAlign w:val="center"/>
          </w:tcPr>
          <w:p w:rsidR="00346B88" w:rsidRPr="0060105A" w:rsidRDefault="00346B88" w:rsidP="0060105A">
            <w:pPr>
              <w:pStyle w:val="BodyText1"/>
              <w:spacing w:before="40" w:after="40" w:line="240" w:lineRule="auto"/>
              <w:rPr>
                <w:i/>
                <w:sz w:val="18"/>
                <w:szCs w:val="18"/>
              </w:rPr>
            </w:pPr>
            <w:r w:rsidRPr="0060105A">
              <w:rPr>
                <w:sz w:val="18"/>
                <w:szCs w:val="18"/>
              </w:rPr>
              <w:t>Nelson Mandela National Museum</w:t>
            </w:r>
          </w:p>
        </w:tc>
        <w:tc>
          <w:tcPr>
            <w:tcW w:w="5886" w:type="dxa"/>
          </w:tcPr>
          <w:p w:rsidR="00346B88" w:rsidRPr="0060105A" w:rsidRDefault="00346B88" w:rsidP="0060105A">
            <w:pPr>
              <w:pStyle w:val="111bull"/>
              <w:rPr>
                <w:i/>
              </w:rPr>
            </w:pPr>
            <w:r w:rsidRPr="0060105A">
              <w:t>Restatement of corre</w:t>
            </w:r>
            <w:r w:rsidR="00E70288" w:rsidRPr="0060105A">
              <w:t>sponding figures in the current</w:t>
            </w:r>
            <w:r w:rsidRPr="0060105A">
              <w:t xml:space="preserve"> year</w:t>
            </w:r>
          </w:p>
          <w:p w:rsidR="00346B88" w:rsidRPr="0060105A" w:rsidRDefault="00346B88" w:rsidP="0060105A">
            <w:pPr>
              <w:pStyle w:val="111bull"/>
              <w:rPr>
                <w:i/>
              </w:rPr>
            </w:pPr>
            <w:r w:rsidRPr="0060105A">
              <w:t>Underspending of conditional grant</w:t>
            </w:r>
            <w:r w:rsidR="00E70288" w:rsidRPr="0060105A">
              <w:t>s</w:t>
            </w:r>
          </w:p>
          <w:p w:rsidR="00346B88" w:rsidRPr="0060105A" w:rsidRDefault="00346B88" w:rsidP="0060105A">
            <w:pPr>
              <w:pStyle w:val="111bull"/>
            </w:pPr>
            <w:r w:rsidRPr="0060105A">
              <w:t>Irregular expenditure accumulated over a number of years not recovered, written off or condoned</w:t>
            </w:r>
          </w:p>
        </w:tc>
      </w:tr>
      <w:tr w:rsidR="00D61653" w:rsidRPr="00A44B47" w:rsidTr="0060105A">
        <w:trPr>
          <w:trHeight w:val="684"/>
        </w:trPr>
        <w:tc>
          <w:tcPr>
            <w:tcW w:w="3353" w:type="dxa"/>
            <w:vAlign w:val="center"/>
          </w:tcPr>
          <w:p w:rsidR="00D61653" w:rsidRPr="0060105A" w:rsidRDefault="00D61653" w:rsidP="0060105A">
            <w:pPr>
              <w:pStyle w:val="BodyText1"/>
              <w:spacing w:before="40" w:after="40" w:line="240" w:lineRule="auto"/>
              <w:rPr>
                <w:i/>
                <w:sz w:val="18"/>
                <w:szCs w:val="18"/>
              </w:rPr>
            </w:pPr>
            <w:r w:rsidRPr="0060105A">
              <w:rPr>
                <w:sz w:val="18"/>
                <w:szCs w:val="18"/>
              </w:rPr>
              <w:t>Pan South African Language Board</w:t>
            </w:r>
          </w:p>
        </w:tc>
        <w:tc>
          <w:tcPr>
            <w:tcW w:w="5886" w:type="dxa"/>
          </w:tcPr>
          <w:p w:rsidR="00D61653" w:rsidRPr="0060105A" w:rsidRDefault="00D61653" w:rsidP="0060105A">
            <w:pPr>
              <w:pStyle w:val="111bull"/>
            </w:pPr>
            <w:r w:rsidRPr="0060105A">
              <w:t>Restatement of corre</w:t>
            </w:r>
            <w:r w:rsidR="00E70288" w:rsidRPr="0060105A">
              <w:t>sponding figures in the current</w:t>
            </w:r>
            <w:r w:rsidRPr="0060105A">
              <w:t xml:space="preserve"> year</w:t>
            </w:r>
          </w:p>
          <w:p w:rsidR="00D61653" w:rsidRPr="0060105A" w:rsidRDefault="00D61653" w:rsidP="0060105A">
            <w:pPr>
              <w:pStyle w:val="111bull"/>
            </w:pPr>
            <w:r w:rsidRPr="0060105A">
              <w:t>Contingency</w:t>
            </w:r>
            <w:r w:rsidR="00451233" w:rsidRPr="0060105A">
              <w:t xml:space="preserve"> </w:t>
            </w:r>
            <w:r w:rsidRPr="0060105A">
              <w:t>-</w:t>
            </w:r>
            <w:r w:rsidR="00451233" w:rsidRPr="0060105A">
              <w:t xml:space="preserve"> </w:t>
            </w:r>
            <w:r w:rsidR="00070EB6" w:rsidRPr="0060105A">
              <w:t>the institution is a defendant in a labour lawsuit,</w:t>
            </w:r>
            <w:r w:rsidRPr="0060105A">
              <w:t xml:space="preserve"> the matter is with the Commission for Conciliation, Mediation and Arbitration</w:t>
            </w:r>
            <w:r w:rsidR="00E70288" w:rsidRPr="0060105A">
              <w:t xml:space="preserve"> </w:t>
            </w:r>
            <w:r w:rsidRPr="0060105A">
              <w:t>(CCMA) and labour court</w:t>
            </w:r>
            <w:r w:rsidR="00232982">
              <w:t>;</w:t>
            </w:r>
            <w:r w:rsidRPr="0060105A">
              <w:t xml:space="preserve"> the settlement is estimated to be R18</w:t>
            </w:r>
            <w:r w:rsidR="00232982">
              <w:t>,</w:t>
            </w:r>
            <w:r w:rsidRPr="0060105A">
              <w:t>2 million</w:t>
            </w:r>
          </w:p>
        </w:tc>
      </w:tr>
      <w:tr w:rsidR="00292219" w:rsidRPr="00A44B47" w:rsidTr="0060105A">
        <w:trPr>
          <w:trHeight w:val="684"/>
        </w:trPr>
        <w:tc>
          <w:tcPr>
            <w:tcW w:w="3353" w:type="dxa"/>
            <w:vAlign w:val="center"/>
          </w:tcPr>
          <w:p w:rsidR="00292219" w:rsidRPr="0060105A" w:rsidRDefault="00292219" w:rsidP="0060105A">
            <w:pPr>
              <w:pStyle w:val="BodyText1"/>
              <w:spacing w:before="40" w:after="40" w:line="240" w:lineRule="auto"/>
              <w:rPr>
                <w:i/>
                <w:sz w:val="18"/>
                <w:szCs w:val="18"/>
              </w:rPr>
            </w:pPr>
            <w:r w:rsidRPr="0060105A">
              <w:rPr>
                <w:sz w:val="18"/>
                <w:szCs w:val="18"/>
              </w:rPr>
              <w:t>Performing Arts Centre of the Free State</w:t>
            </w:r>
          </w:p>
        </w:tc>
        <w:tc>
          <w:tcPr>
            <w:tcW w:w="5886" w:type="dxa"/>
          </w:tcPr>
          <w:p w:rsidR="00292219" w:rsidRPr="0060105A" w:rsidRDefault="007C228F" w:rsidP="0060105A">
            <w:pPr>
              <w:pStyle w:val="111bull"/>
            </w:pPr>
            <w:r w:rsidRPr="0060105A">
              <w:t xml:space="preserve">Financial </w:t>
            </w:r>
            <w:r w:rsidR="00232982" w:rsidRPr="0060105A">
              <w:t xml:space="preserve">viability </w:t>
            </w:r>
            <w:r w:rsidRPr="0060105A">
              <w:t>-</w:t>
            </w:r>
            <w:r w:rsidR="001D2B8A" w:rsidRPr="0060105A">
              <w:t xml:space="preserve"> </w:t>
            </w:r>
            <w:r w:rsidRPr="0060105A">
              <w:t>the entity incurred net loss of R1</w:t>
            </w:r>
            <w:r w:rsidR="00FA1041">
              <w:t>,</w:t>
            </w:r>
            <w:r w:rsidRPr="0060105A">
              <w:t>7 million</w:t>
            </w:r>
          </w:p>
          <w:p w:rsidR="007A5815" w:rsidRPr="0060105A" w:rsidRDefault="007A5815" w:rsidP="0060105A">
            <w:pPr>
              <w:pStyle w:val="111bull"/>
            </w:pPr>
            <w:r w:rsidRPr="0060105A">
              <w:t>Restatement of corre</w:t>
            </w:r>
            <w:r w:rsidR="00E70288" w:rsidRPr="0060105A">
              <w:t>sponding figures in the current</w:t>
            </w:r>
            <w:r w:rsidRPr="0060105A">
              <w:t xml:space="preserve"> year</w:t>
            </w:r>
          </w:p>
        </w:tc>
      </w:tr>
      <w:tr w:rsidR="002144CA" w:rsidRPr="00A44B47" w:rsidTr="0060105A">
        <w:trPr>
          <w:trHeight w:val="389"/>
        </w:trPr>
        <w:tc>
          <w:tcPr>
            <w:tcW w:w="3353" w:type="dxa"/>
            <w:vAlign w:val="center"/>
          </w:tcPr>
          <w:p w:rsidR="002144CA" w:rsidRPr="0060105A" w:rsidRDefault="002144CA" w:rsidP="0060105A">
            <w:pPr>
              <w:pStyle w:val="BodyText1"/>
              <w:spacing w:before="40" w:after="40" w:line="240" w:lineRule="auto"/>
              <w:rPr>
                <w:i/>
                <w:sz w:val="18"/>
                <w:szCs w:val="18"/>
              </w:rPr>
            </w:pPr>
            <w:r w:rsidRPr="0060105A">
              <w:rPr>
                <w:sz w:val="18"/>
                <w:szCs w:val="18"/>
              </w:rPr>
              <w:t>Robben Island Museum</w:t>
            </w:r>
          </w:p>
        </w:tc>
        <w:tc>
          <w:tcPr>
            <w:tcW w:w="5886" w:type="dxa"/>
          </w:tcPr>
          <w:p w:rsidR="002144CA" w:rsidRPr="0060105A" w:rsidRDefault="002144CA" w:rsidP="0060105A">
            <w:pPr>
              <w:pStyle w:val="BodyText1"/>
              <w:spacing w:before="40" w:after="40" w:line="240" w:lineRule="auto"/>
              <w:rPr>
                <w:sz w:val="18"/>
                <w:szCs w:val="18"/>
              </w:rPr>
            </w:pPr>
            <w:r w:rsidRPr="0060105A">
              <w:rPr>
                <w:sz w:val="18"/>
                <w:szCs w:val="18"/>
              </w:rPr>
              <w:t>Restatement of corresponding figures in the current year</w:t>
            </w:r>
          </w:p>
        </w:tc>
      </w:tr>
      <w:tr w:rsidR="002144CA" w:rsidRPr="00A44B47" w:rsidTr="0060105A">
        <w:trPr>
          <w:trHeight w:val="684"/>
        </w:trPr>
        <w:tc>
          <w:tcPr>
            <w:tcW w:w="3353" w:type="dxa"/>
            <w:vAlign w:val="center"/>
          </w:tcPr>
          <w:p w:rsidR="002144CA" w:rsidRPr="0060105A" w:rsidRDefault="002144CA" w:rsidP="0060105A">
            <w:pPr>
              <w:pStyle w:val="BodyText1"/>
              <w:spacing w:before="40" w:after="40" w:line="240" w:lineRule="auto"/>
              <w:rPr>
                <w:i/>
                <w:sz w:val="18"/>
                <w:szCs w:val="18"/>
              </w:rPr>
            </w:pPr>
            <w:r w:rsidRPr="0060105A">
              <w:rPr>
                <w:sz w:val="18"/>
                <w:szCs w:val="18"/>
              </w:rPr>
              <w:t>South Africa Library for the Blind</w:t>
            </w:r>
          </w:p>
        </w:tc>
        <w:tc>
          <w:tcPr>
            <w:tcW w:w="5886" w:type="dxa"/>
          </w:tcPr>
          <w:p w:rsidR="002144CA" w:rsidRPr="0060105A" w:rsidRDefault="002144CA" w:rsidP="0060105A">
            <w:pPr>
              <w:pStyle w:val="111bull"/>
            </w:pPr>
            <w:r w:rsidRPr="0060105A">
              <w:t>Restatement of corres</w:t>
            </w:r>
            <w:r w:rsidR="00E70288" w:rsidRPr="0060105A">
              <w:t xml:space="preserve">ponding figures in the current </w:t>
            </w:r>
            <w:r w:rsidRPr="0060105A">
              <w:t>year</w:t>
            </w:r>
          </w:p>
          <w:p w:rsidR="002144CA" w:rsidRPr="0060105A" w:rsidRDefault="002144CA" w:rsidP="0060105A">
            <w:pPr>
              <w:pStyle w:val="111bull"/>
            </w:pPr>
            <w:r w:rsidRPr="0060105A">
              <w:t>Irregular expenditure incurred as a result of non-compliance with procurement requirements</w:t>
            </w:r>
          </w:p>
        </w:tc>
      </w:tr>
      <w:tr w:rsidR="00F24B2D" w:rsidRPr="00A44B47" w:rsidTr="0060105A">
        <w:trPr>
          <w:trHeight w:val="684"/>
        </w:trPr>
        <w:tc>
          <w:tcPr>
            <w:tcW w:w="3353" w:type="dxa"/>
            <w:vAlign w:val="center"/>
          </w:tcPr>
          <w:p w:rsidR="00F24B2D" w:rsidRPr="0060105A" w:rsidRDefault="00F24B2D" w:rsidP="0060105A">
            <w:pPr>
              <w:pStyle w:val="BodyText1"/>
              <w:spacing w:before="40" w:after="40" w:line="240" w:lineRule="auto"/>
              <w:rPr>
                <w:i/>
                <w:sz w:val="18"/>
                <w:szCs w:val="18"/>
              </w:rPr>
            </w:pPr>
            <w:r w:rsidRPr="0060105A">
              <w:rPr>
                <w:sz w:val="18"/>
                <w:szCs w:val="18"/>
              </w:rPr>
              <w:t>South African Heritage Resources Agency</w:t>
            </w:r>
          </w:p>
        </w:tc>
        <w:tc>
          <w:tcPr>
            <w:tcW w:w="5886" w:type="dxa"/>
            <w:vAlign w:val="center"/>
          </w:tcPr>
          <w:p w:rsidR="00F24B2D" w:rsidRPr="0060105A" w:rsidRDefault="00F24B2D" w:rsidP="0060105A">
            <w:pPr>
              <w:pStyle w:val="BodyText1"/>
              <w:spacing w:before="40" w:after="40" w:line="240" w:lineRule="auto"/>
              <w:rPr>
                <w:i/>
                <w:sz w:val="18"/>
                <w:szCs w:val="18"/>
              </w:rPr>
            </w:pPr>
            <w:r w:rsidRPr="0060105A">
              <w:rPr>
                <w:sz w:val="18"/>
                <w:szCs w:val="18"/>
              </w:rPr>
              <w:t>Restatement of corres</w:t>
            </w:r>
            <w:r w:rsidR="00E70288" w:rsidRPr="0060105A">
              <w:rPr>
                <w:sz w:val="18"/>
                <w:szCs w:val="18"/>
              </w:rPr>
              <w:t xml:space="preserve">ponding figures in the current </w:t>
            </w:r>
            <w:r w:rsidRPr="0060105A">
              <w:rPr>
                <w:sz w:val="18"/>
                <w:szCs w:val="18"/>
              </w:rPr>
              <w:t>year</w:t>
            </w:r>
          </w:p>
        </w:tc>
      </w:tr>
      <w:tr w:rsidR="00F24B2D" w:rsidRPr="00A44B47" w:rsidTr="0060105A">
        <w:trPr>
          <w:trHeight w:val="683"/>
        </w:trPr>
        <w:tc>
          <w:tcPr>
            <w:tcW w:w="3353" w:type="dxa"/>
            <w:vAlign w:val="center"/>
          </w:tcPr>
          <w:p w:rsidR="00F24B2D" w:rsidRPr="0060105A" w:rsidRDefault="00F24B2D" w:rsidP="0060105A">
            <w:pPr>
              <w:pStyle w:val="BodyText1"/>
              <w:spacing w:before="40" w:after="40" w:line="240" w:lineRule="auto"/>
              <w:rPr>
                <w:i/>
                <w:sz w:val="18"/>
                <w:szCs w:val="18"/>
              </w:rPr>
            </w:pPr>
            <w:r w:rsidRPr="0060105A">
              <w:rPr>
                <w:sz w:val="18"/>
                <w:szCs w:val="18"/>
              </w:rPr>
              <w:t>William Humphreys Art Gallery</w:t>
            </w:r>
          </w:p>
        </w:tc>
        <w:tc>
          <w:tcPr>
            <w:tcW w:w="5886" w:type="dxa"/>
            <w:vAlign w:val="center"/>
          </w:tcPr>
          <w:p w:rsidR="00F24B2D" w:rsidRPr="0060105A" w:rsidRDefault="00F24B2D" w:rsidP="0060105A">
            <w:pPr>
              <w:pStyle w:val="BodyText1"/>
              <w:spacing w:before="40" w:after="40" w:line="240" w:lineRule="auto"/>
              <w:rPr>
                <w:i/>
                <w:sz w:val="18"/>
                <w:szCs w:val="18"/>
              </w:rPr>
            </w:pPr>
            <w:r w:rsidRPr="0060105A">
              <w:rPr>
                <w:sz w:val="18"/>
                <w:szCs w:val="18"/>
              </w:rPr>
              <w:t>Irregular expenditure incurred as a result of non-compliance with procurement requirements</w:t>
            </w:r>
          </w:p>
        </w:tc>
      </w:tr>
      <w:tr w:rsidR="00F24B2D" w:rsidRPr="00A44B47" w:rsidTr="0060105A">
        <w:trPr>
          <w:trHeight w:val="616"/>
        </w:trPr>
        <w:tc>
          <w:tcPr>
            <w:tcW w:w="3353" w:type="dxa"/>
            <w:vAlign w:val="center"/>
          </w:tcPr>
          <w:p w:rsidR="00F24B2D" w:rsidRPr="0060105A" w:rsidRDefault="00F24B2D" w:rsidP="0060105A">
            <w:pPr>
              <w:pStyle w:val="BodyText1"/>
              <w:spacing w:before="40" w:after="40" w:line="240" w:lineRule="auto"/>
              <w:rPr>
                <w:i/>
                <w:sz w:val="18"/>
                <w:szCs w:val="18"/>
              </w:rPr>
            </w:pPr>
            <w:proofErr w:type="spellStart"/>
            <w:r w:rsidRPr="0060105A">
              <w:rPr>
                <w:sz w:val="18"/>
                <w:szCs w:val="18"/>
              </w:rPr>
              <w:t>Windybrow</w:t>
            </w:r>
            <w:proofErr w:type="spellEnd"/>
            <w:r w:rsidRPr="0060105A">
              <w:rPr>
                <w:sz w:val="18"/>
                <w:szCs w:val="18"/>
              </w:rPr>
              <w:t xml:space="preserve"> Theatre</w:t>
            </w:r>
          </w:p>
        </w:tc>
        <w:tc>
          <w:tcPr>
            <w:tcW w:w="5886" w:type="dxa"/>
            <w:vAlign w:val="center"/>
          </w:tcPr>
          <w:p w:rsidR="00F24B2D" w:rsidRPr="0060105A" w:rsidRDefault="00F24B2D" w:rsidP="0060105A">
            <w:pPr>
              <w:pStyle w:val="111bull"/>
              <w:rPr>
                <w:i/>
              </w:rPr>
            </w:pPr>
            <w:r w:rsidRPr="0060105A">
              <w:t>Restatement of corre</w:t>
            </w:r>
            <w:r w:rsidR="00E70288" w:rsidRPr="0060105A">
              <w:t>sponding figures in the current</w:t>
            </w:r>
            <w:r w:rsidRPr="0060105A">
              <w:t xml:space="preserve"> year</w:t>
            </w:r>
          </w:p>
          <w:p w:rsidR="00F24B2D" w:rsidRPr="0060105A" w:rsidRDefault="00F24B2D" w:rsidP="0060105A">
            <w:pPr>
              <w:pStyle w:val="111bull"/>
              <w:rPr>
                <w:i/>
              </w:rPr>
            </w:pPr>
            <w:r w:rsidRPr="0060105A">
              <w:t>Significant uncertainties – the entity was a defendant in a lawsuit with the service provider for breach of contract</w:t>
            </w:r>
          </w:p>
          <w:p w:rsidR="00F24B2D" w:rsidRPr="0060105A" w:rsidRDefault="00F24B2D" w:rsidP="0060105A">
            <w:pPr>
              <w:pStyle w:val="111bull"/>
              <w:rPr>
                <w:i/>
              </w:rPr>
            </w:pPr>
            <w:r w:rsidRPr="0060105A">
              <w:t>The entity was a defendant in a lawsuit with the former chief executive officer and the chief financial officer for potential overpayments to suppliers for building costs that were incurred at the entity’s premises</w:t>
            </w:r>
          </w:p>
        </w:tc>
      </w:tr>
    </w:tbl>
    <w:p w:rsidR="005F2157" w:rsidRDefault="005F2157">
      <w:pPr>
        <w:spacing w:after="0"/>
        <w:rPr>
          <w:rFonts w:cs="Arial"/>
          <w:b/>
          <w:color w:val="244061" w:themeColor="accent1" w:themeShade="80"/>
        </w:rPr>
      </w:pPr>
    </w:p>
    <w:p w:rsidR="00375334" w:rsidRDefault="00375334">
      <w:pPr>
        <w:spacing w:after="0"/>
        <w:rPr>
          <w:rFonts w:cs="Arial"/>
          <w:b/>
          <w:color w:val="244061" w:themeColor="accent1" w:themeShade="80"/>
        </w:rPr>
      </w:pPr>
    </w:p>
    <w:p w:rsidR="001D44F2" w:rsidRDefault="001D44F2" w:rsidP="001F1A66">
      <w:pPr>
        <w:pStyle w:val="AGHeading1"/>
        <w:spacing w:before="240" w:after="120"/>
        <w:jc w:val="both"/>
        <w:rPr>
          <w:rFonts w:ascii="Arial" w:hAnsi="Arial" w:cs="Arial"/>
          <w:b/>
          <w:color w:val="022B69"/>
          <w:sz w:val="22"/>
          <w:szCs w:val="22"/>
        </w:rPr>
      </w:pPr>
    </w:p>
    <w:p w:rsidR="00E16761" w:rsidRPr="00E16761" w:rsidRDefault="00E16761" w:rsidP="00E16761"/>
    <w:p w:rsidR="0079778B" w:rsidRPr="0060105A" w:rsidRDefault="001C1AA5" w:rsidP="0060105A">
      <w:pPr>
        <w:pStyle w:val="Heading3"/>
      </w:pPr>
      <w:r>
        <w:br w:type="page"/>
      </w:r>
      <w:r w:rsidR="0079778B" w:rsidRPr="0060105A">
        <w:lastRenderedPageBreak/>
        <w:t xml:space="preserve">Comments on additional AGSA interactions to help improve financial outcomes </w:t>
      </w:r>
    </w:p>
    <w:tbl>
      <w:tblPr>
        <w:tblW w:w="9522" w:type="dxa"/>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2520"/>
        <w:gridCol w:w="4500"/>
        <w:gridCol w:w="2502"/>
      </w:tblGrid>
      <w:tr w:rsidR="0079778B" w:rsidRPr="00E4539A" w:rsidTr="0060105A">
        <w:trPr>
          <w:trHeight w:val="625"/>
          <w:tblHeader/>
        </w:trPr>
        <w:tc>
          <w:tcPr>
            <w:tcW w:w="2520" w:type="dxa"/>
            <w:shd w:val="clear" w:color="auto" w:fill="928073"/>
          </w:tcPr>
          <w:p w:rsidR="0079778B" w:rsidRPr="00E4539A" w:rsidRDefault="00990352" w:rsidP="0060105A">
            <w:pPr>
              <w:pStyle w:val="BodySingle"/>
              <w:spacing w:before="40" w:after="40"/>
              <w:ind w:left="0"/>
              <w:jc w:val="center"/>
              <w:rPr>
                <w:rFonts w:cs="Arial"/>
                <w:b/>
                <w:i w:val="0"/>
                <w:noProof w:val="0"/>
                <w:color w:val="FFFFFF" w:themeColor="background1"/>
                <w:lang w:val="en-ZA"/>
              </w:rPr>
            </w:pPr>
            <w:r w:rsidRPr="00E4539A">
              <w:rPr>
                <w:rFonts w:cs="Arial"/>
                <w:b/>
                <w:i w:val="0"/>
                <w:noProof w:val="0"/>
                <w:color w:val="FFFFFF" w:themeColor="background1"/>
                <w:lang w:val="en-ZA"/>
              </w:rPr>
              <w:t>Department/entity</w:t>
            </w:r>
          </w:p>
        </w:tc>
        <w:tc>
          <w:tcPr>
            <w:tcW w:w="4500" w:type="dxa"/>
            <w:shd w:val="clear" w:color="auto" w:fill="928073"/>
          </w:tcPr>
          <w:p w:rsidR="0079778B" w:rsidRPr="00E4539A" w:rsidRDefault="0079778B" w:rsidP="0060105A">
            <w:pPr>
              <w:pStyle w:val="BodySingle"/>
              <w:spacing w:before="40" w:after="40"/>
              <w:ind w:left="0"/>
              <w:jc w:val="center"/>
              <w:rPr>
                <w:rFonts w:cs="Arial"/>
                <w:b/>
                <w:i w:val="0"/>
                <w:noProof w:val="0"/>
                <w:color w:val="FFFFFF" w:themeColor="background1"/>
                <w:lang w:val="en-ZA"/>
              </w:rPr>
            </w:pPr>
            <w:r w:rsidRPr="00E4539A">
              <w:rPr>
                <w:rFonts w:cs="Arial"/>
                <w:b/>
                <w:i w:val="0"/>
                <w:noProof w:val="0"/>
                <w:color w:val="FFFFFF" w:themeColor="background1"/>
                <w:lang w:val="en-ZA"/>
              </w:rPr>
              <w:t>Additional interaction/ service (</w:t>
            </w:r>
            <w:r w:rsidR="00680106" w:rsidRPr="00E4539A">
              <w:rPr>
                <w:rFonts w:cs="Arial"/>
                <w:b/>
                <w:i w:val="0"/>
                <w:noProof w:val="0"/>
                <w:color w:val="FFFFFF" w:themeColor="background1"/>
                <w:lang w:val="en-ZA"/>
              </w:rPr>
              <w:t>for example,</w:t>
            </w:r>
            <w:r w:rsidRPr="00E4539A">
              <w:rPr>
                <w:rFonts w:cs="Arial"/>
                <w:b/>
                <w:i w:val="0"/>
                <w:noProof w:val="0"/>
                <w:color w:val="FFFFFF" w:themeColor="background1"/>
                <w:lang w:val="en-ZA"/>
              </w:rPr>
              <w:t xml:space="preserve"> </w:t>
            </w:r>
            <w:r w:rsidR="00680106" w:rsidRPr="00E4539A">
              <w:rPr>
                <w:rFonts w:cs="Arial"/>
                <w:b/>
                <w:i w:val="0"/>
                <w:noProof w:val="0"/>
                <w:color w:val="FFFFFF" w:themeColor="background1"/>
                <w:lang w:val="en-ZA"/>
              </w:rPr>
              <w:t xml:space="preserve">workshops, </w:t>
            </w:r>
            <w:r w:rsidRPr="00E4539A">
              <w:rPr>
                <w:rFonts w:cs="Arial"/>
                <w:b/>
                <w:i w:val="0"/>
                <w:noProof w:val="0"/>
                <w:color w:val="FFFFFF" w:themeColor="background1"/>
                <w:lang w:val="en-ZA"/>
              </w:rPr>
              <w:t>etc</w:t>
            </w:r>
            <w:r w:rsidR="00680106" w:rsidRPr="00E4539A">
              <w:rPr>
                <w:rFonts w:cs="Arial"/>
                <w:b/>
                <w:i w:val="0"/>
                <w:noProof w:val="0"/>
                <w:color w:val="FFFFFF" w:themeColor="background1"/>
                <w:lang w:val="en-ZA"/>
              </w:rPr>
              <w:t>.</w:t>
            </w:r>
            <w:r w:rsidRPr="00E4539A">
              <w:rPr>
                <w:rFonts w:cs="Arial"/>
                <w:b/>
                <w:i w:val="0"/>
                <w:noProof w:val="0"/>
                <w:color w:val="FFFFFF" w:themeColor="background1"/>
                <w:lang w:val="en-ZA"/>
              </w:rPr>
              <w:t>)</w:t>
            </w:r>
          </w:p>
        </w:tc>
        <w:tc>
          <w:tcPr>
            <w:tcW w:w="2502" w:type="dxa"/>
            <w:shd w:val="clear" w:color="auto" w:fill="928073"/>
          </w:tcPr>
          <w:p w:rsidR="0079778B" w:rsidRPr="00E4539A" w:rsidRDefault="00680106" w:rsidP="0060105A">
            <w:pPr>
              <w:pStyle w:val="BodySingle"/>
              <w:spacing w:before="40" w:after="40"/>
              <w:ind w:left="0"/>
              <w:jc w:val="center"/>
              <w:rPr>
                <w:rFonts w:cs="Arial"/>
                <w:b/>
                <w:i w:val="0"/>
                <w:noProof w:val="0"/>
                <w:color w:val="FFFFFF" w:themeColor="background1"/>
                <w:lang w:val="en-ZA"/>
              </w:rPr>
            </w:pPr>
            <w:r w:rsidRPr="00E4539A">
              <w:rPr>
                <w:rFonts w:cs="Arial"/>
                <w:b/>
                <w:i w:val="0"/>
                <w:noProof w:val="0"/>
                <w:color w:val="FFFFFF" w:themeColor="background1"/>
                <w:lang w:val="en-ZA"/>
              </w:rPr>
              <w:t>Impact/outcome</w:t>
            </w:r>
          </w:p>
        </w:tc>
      </w:tr>
      <w:tr w:rsidR="0079778B" w:rsidRPr="00E4539A" w:rsidTr="0060105A">
        <w:trPr>
          <w:trHeight w:val="493"/>
        </w:trPr>
        <w:tc>
          <w:tcPr>
            <w:tcW w:w="2520" w:type="dxa"/>
            <w:vAlign w:val="center"/>
          </w:tcPr>
          <w:p w:rsidR="00DA5F5E" w:rsidRPr="0060105A" w:rsidRDefault="003176DA" w:rsidP="0060105A">
            <w:pPr>
              <w:pStyle w:val="BodyText1"/>
              <w:spacing w:before="40" w:after="40" w:line="240" w:lineRule="auto"/>
              <w:rPr>
                <w:i/>
                <w:sz w:val="18"/>
                <w:szCs w:val="18"/>
                <w:highlight w:val="yellow"/>
              </w:rPr>
            </w:pPr>
            <w:r w:rsidRPr="0060105A">
              <w:rPr>
                <w:sz w:val="18"/>
                <w:szCs w:val="18"/>
              </w:rPr>
              <w:t>All entities within the Arts and Culture portfolio that have to comply with GRAP 103</w:t>
            </w:r>
          </w:p>
        </w:tc>
        <w:tc>
          <w:tcPr>
            <w:tcW w:w="4500" w:type="dxa"/>
            <w:vAlign w:val="center"/>
          </w:tcPr>
          <w:p w:rsidR="003E2903" w:rsidRPr="0060105A" w:rsidRDefault="00245BD9" w:rsidP="0060105A">
            <w:pPr>
              <w:pStyle w:val="BodyText1"/>
              <w:spacing w:before="40" w:after="40" w:line="240" w:lineRule="auto"/>
              <w:rPr>
                <w:i/>
                <w:sz w:val="18"/>
                <w:szCs w:val="18"/>
              </w:rPr>
            </w:pPr>
            <w:r w:rsidRPr="0060105A">
              <w:rPr>
                <w:sz w:val="18"/>
                <w:szCs w:val="18"/>
              </w:rPr>
              <w:t xml:space="preserve">Meeting between </w:t>
            </w:r>
            <w:r w:rsidR="00A72F9A">
              <w:rPr>
                <w:sz w:val="18"/>
                <w:szCs w:val="18"/>
              </w:rPr>
              <w:t xml:space="preserve">the </w:t>
            </w:r>
            <w:r w:rsidRPr="0060105A">
              <w:rPr>
                <w:sz w:val="18"/>
                <w:szCs w:val="18"/>
              </w:rPr>
              <w:t xml:space="preserve">National Treasury and </w:t>
            </w:r>
            <w:r w:rsidR="00A72F9A">
              <w:rPr>
                <w:sz w:val="18"/>
                <w:szCs w:val="18"/>
              </w:rPr>
              <w:t xml:space="preserve">the </w:t>
            </w:r>
            <w:r w:rsidRPr="0060105A">
              <w:rPr>
                <w:sz w:val="18"/>
                <w:szCs w:val="18"/>
              </w:rPr>
              <w:t>Auditor</w:t>
            </w:r>
            <w:r w:rsidR="00A72F9A">
              <w:rPr>
                <w:sz w:val="18"/>
                <w:szCs w:val="18"/>
              </w:rPr>
              <w:t>-</w:t>
            </w:r>
            <w:r w:rsidRPr="0060105A">
              <w:rPr>
                <w:sz w:val="18"/>
                <w:szCs w:val="18"/>
              </w:rPr>
              <w:t xml:space="preserve">General </w:t>
            </w:r>
            <w:r w:rsidR="00A72F9A">
              <w:rPr>
                <w:sz w:val="18"/>
                <w:szCs w:val="18"/>
              </w:rPr>
              <w:t xml:space="preserve">of South Africa </w:t>
            </w:r>
            <w:r w:rsidRPr="0060105A">
              <w:rPr>
                <w:sz w:val="18"/>
                <w:szCs w:val="18"/>
              </w:rPr>
              <w:t>was held</w:t>
            </w:r>
            <w:r w:rsidR="003E2903" w:rsidRPr="0060105A">
              <w:rPr>
                <w:sz w:val="18"/>
                <w:szCs w:val="18"/>
              </w:rPr>
              <w:t xml:space="preserve"> and </w:t>
            </w:r>
            <w:r w:rsidR="00A72F9A">
              <w:rPr>
                <w:sz w:val="18"/>
                <w:szCs w:val="18"/>
              </w:rPr>
              <w:t xml:space="preserve">the </w:t>
            </w:r>
            <w:r w:rsidR="003E2903" w:rsidRPr="0060105A">
              <w:rPr>
                <w:sz w:val="18"/>
                <w:szCs w:val="18"/>
              </w:rPr>
              <w:t>Office of the Accountant General promised to provide guida</w:t>
            </w:r>
            <w:r w:rsidR="001A77F5" w:rsidRPr="0060105A">
              <w:rPr>
                <w:sz w:val="18"/>
                <w:szCs w:val="18"/>
              </w:rPr>
              <w:t>nce on compliance with GRAP 103 to the entities</w:t>
            </w:r>
          </w:p>
          <w:p w:rsidR="00BF6DCF" w:rsidRPr="0060105A" w:rsidRDefault="00525405" w:rsidP="0060105A">
            <w:pPr>
              <w:pStyle w:val="BodyText1"/>
              <w:spacing w:before="40" w:after="40" w:line="240" w:lineRule="auto"/>
              <w:rPr>
                <w:i/>
                <w:sz w:val="18"/>
                <w:szCs w:val="18"/>
              </w:rPr>
            </w:pPr>
            <w:r w:rsidRPr="0060105A">
              <w:rPr>
                <w:sz w:val="18"/>
                <w:szCs w:val="18"/>
              </w:rPr>
              <w:t xml:space="preserve">This was not followed through by the Office of the Accountant General and resulted in </w:t>
            </w:r>
            <w:r w:rsidR="003A2CEE" w:rsidRPr="0060105A">
              <w:rPr>
                <w:sz w:val="18"/>
                <w:szCs w:val="18"/>
              </w:rPr>
              <w:t xml:space="preserve">10 auditees </w:t>
            </w:r>
            <w:r w:rsidR="00654D21" w:rsidRPr="0060105A">
              <w:rPr>
                <w:sz w:val="18"/>
                <w:szCs w:val="18"/>
              </w:rPr>
              <w:t>receiving a qualified audit opinion</w:t>
            </w:r>
          </w:p>
        </w:tc>
        <w:tc>
          <w:tcPr>
            <w:tcW w:w="2502" w:type="dxa"/>
            <w:vAlign w:val="center"/>
          </w:tcPr>
          <w:p w:rsidR="0079778B" w:rsidRPr="0060105A" w:rsidRDefault="00C904A3" w:rsidP="0060105A">
            <w:pPr>
              <w:pStyle w:val="BodyText1"/>
              <w:spacing w:before="40" w:after="40" w:line="240" w:lineRule="auto"/>
              <w:rPr>
                <w:i/>
                <w:sz w:val="18"/>
                <w:szCs w:val="18"/>
                <w:highlight w:val="yellow"/>
              </w:rPr>
            </w:pPr>
            <w:r w:rsidRPr="0060105A">
              <w:rPr>
                <w:sz w:val="18"/>
                <w:szCs w:val="18"/>
              </w:rPr>
              <w:t>Regression in the audit outcomes</w:t>
            </w:r>
            <w:r w:rsidR="00563150" w:rsidRPr="0060105A">
              <w:rPr>
                <w:sz w:val="18"/>
                <w:szCs w:val="18"/>
              </w:rPr>
              <w:t>.</w:t>
            </w:r>
          </w:p>
        </w:tc>
      </w:tr>
      <w:tr w:rsidR="00E4742B" w:rsidRPr="00E4539A" w:rsidTr="0060105A">
        <w:trPr>
          <w:trHeight w:val="493"/>
        </w:trPr>
        <w:tc>
          <w:tcPr>
            <w:tcW w:w="2520" w:type="dxa"/>
            <w:vAlign w:val="center"/>
          </w:tcPr>
          <w:p w:rsidR="00E4742B" w:rsidRPr="0060105A" w:rsidRDefault="00113AA0" w:rsidP="0060105A">
            <w:pPr>
              <w:pStyle w:val="BodyText1"/>
              <w:spacing w:before="40" w:after="40" w:line="240" w:lineRule="auto"/>
              <w:rPr>
                <w:i/>
                <w:sz w:val="18"/>
                <w:szCs w:val="18"/>
              </w:rPr>
            </w:pPr>
            <w:r w:rsidRPr="0060105A">
              <w:rPr>
                <w:sz w:val="18"/>
                <w:szCs w:val="18"/>
              </w:rPr>
              <w:t>Department of Arts and Culture</w:t>
            </w:r>
          </w:p>
        </w:tc>
        <w:tc>
          <w:tcPr>
            <w:tcW w:w="4500" w:type="dxa"/>
            <w:vAlign w:val="center"/>
          </w:tcPr>
          <w:p w:rsidR="00E4742B" w:rsidRPr="0060105A" w:rsidRDefault="006B4544" w:rsidP="0060105A">
            <w:pPr>
              <w:pStyle w:val="BodyText1"/>
              <w:spacing w:before="40" w:after="40" w:line="240" w:lineRule="auto"/>
              <w:rPr>
                <w:i/>
                <w:sz w:val="18"/>
                <w:szCs w:val="18"/>
              </w:rPr>
            </w:pPr>
            <w:r w:rsidRPr="0060105A">
              <w:rPr>
                <w:sz w:val="18"/>
                <w:szCs w:val="18"/>
              </w:rPr>
              <w:t xml:space="preserve">The draft </w:t>
            </w:r>
            <w:r w:rsidR="00A72F9A">
              <w:rPr>
                <w:sz w:val="18"/>
                <w:szCs w:val="18"/>
              </w:rPr>
              <w:t>20</w:t>
            </w:r>
            <w:r w:rsidRPr="0060105A">
              <w:rPr>
                <w:sz w:val="18"/>
                <w:szCs w:val="18"/>
              </w:rPr>
              <w:t>15</w:t>
            </w:r>
            <w:r w:rsidR="00A72F9A">
              <w:rPr>
                <w:sz w:val="18"/>
                <w:szCs w:val="18"/>
              </w:rPr>
              <w:t>-</w:t>
            </w:r>
            <w:r w:rsidRPr="0060105A">
              <w:rPr>
                <w:sz w:val="18"/>
                <w:szCs w:val="18"/>
              </w:rPr>
              <w:t xml:space="preserve">16 </w:t>
            </w:r>
            <w:r w:rsidR="00A72F9A" w:rsidRPr="0060105A">
              <w:rPr>
                <w:sz w:val="18"/>
                <w:szCs w:val="18"/>
              </w:rPr>
              <w:t>annual performance plan</w:t>
            </w:r>
            <w:r w:rsidRPr="0060105A">
              <w:rPr>
                <w:sz w:val="18"/>
                <w:szCs w:val="18"/>
              </w:rPr>
              <w:t xml:space="preserve"> (APP) was reviewed during the </w:t>
            </w:r>
            <w:r w:rsidR="00A72F9A">
              <w:rPr>
                <w:sz w:val="18"/>
                <w:szCs w:val="18"/>
              </w:rPr>
              <w:t>20</w:t>
            </w:r>
            <w:r w:rsidRPr="0060105A">
              <w:rPr>
                <w:sz w:val="18"/>
                <w:szCs w:val="18"/>
              </w:rPr>
              <w:t>14</w:t>
            </w:r>
            <w:r w:rsidR="00A72F9A">
              <w:rPr>
                <w:sz w:val="18"/>
                <w:szCs w:val="18"/>
              </w:rPr>
              <w:t>-</w:t>
            </w:r>
            <w:r w:rsidRPr="0060105A">
              <w:rPr>
                <w:sz w:val="18"/>
                <w:szCs w:val="18"/>
              </w:rPr>
              <w:t xml:space="preserve">15 audit cycle for usefulness by the AGSA and findings communicated </w:t>
            </w:r>
            <w:r w:rsidR="00A72F9A">
              <w:rPr>
                <w:sz w:val="18"/>
                <w:szCs w:val="18"/>
              </w:rPr>
              <w:t xml:space="preserve">in </w:t>
            </w:r>
            <w:r w:rsidRPr="0060105A">
              <w:rPr>
                <w:sz w:val="18"/>
                <w:szCs w:val="18"/>
              </w:rPr>
              <w:t xml:space="preserve">time to management. Management </w:t>
            </w:r>
            <w:r w:rsidR="00A72F9A" w:rsidRPr="0060105A">
              <w:rPr>
                <w:sz w:val="18"/>
                <w:szCs w:val="18"/>
              </w:rPr>
              <w:t>subsequently</w:t>
            </w:r>
            <w:r w:rsidRPr="0060105A">
              <w:rPr>
                <w:sz w:val="18"/>
                <w:szCs w:val="18"/>
              </w:rPr>
              <w:t xml:space="preserve"> made the corrections as recommended by the AGSA</w:t>
            </w:r>
          </w:p>
        </w:tc>
        <w:tc>
          <w:tcPr>
            <w:tcW w:w="2502" w:type="dxa"/>
            <w:vAlign w:val="center"/>
          </w:tcPr>
          <w:p w:rsidR="00E4742B" w:rsidRPr="0060105A" w:rsidRDefault="00F13E0E" w:rsidP="0060105A">
            <w:pPr>
              <w:pStyle w:val="BodyText1"/>
              <w:spacing w:before="40" w:after="40" w:line="240" w:lineRule="auto"/>
              <w:rPr>
                <w:i/>
                <w:sz w:val="18"/>
                <w:szCs w:val="18"/>
              </w:rPr>
            </w:pPr>
            <w:r w:rsidRPr="0060105A">
              <w:rPr>
                <w:sz w:val="18"/>
                <w:szCs w:val="18"/>
              </w:rPr>
              <w:t>The department did not have usefulness finding on AOPO for the previous two financial years.</w:t>
            </w:r>
          </w:p>
        </w:tc>
      </w:tr>
    </w:tbl>
    <w:p w:rsidR="00071714" w:rsidRDefault="00071714" w:rsidP="00BA77C2">
      <w:pPr>
        <w:pStyle w:val="BodySingle"/>
        <w:spacing w:after="120"/>
        <w:ind w:left="357"/>
        <w:rPr>
          <w:rFonts w:cs="Arial"/>
          <w:b/>
          <w:i w:val="0"/>
          <w:noProof w:val="0"/>
          <w:color w:val="244061" w:themeColor="accent1" w:themeShade="80"/>
          <w:sz w:val="22"/>
          <w:szCs w:val="22"/>
          <w:lang w:val="en-ZA"/>
        </w:rPr>
      </w:pPr>
    </w:p>
    <w:p w:rsidR="00A72F9A" w:rsidRPr="002E6410" w:rsidRDefault="00A72F9A" w:rsidP="0060105A">
      <w:pPr>
        <w:pStyle w:val="Heading2"/>
      </w:pPr>
      <w:r>
        <w:t>Key focus areas</w:t>
      </w:r>
    </w:p>
    <w:p w:rsidR="005504CC" w:rsidRPr="002E6410" w:rsidRDefault="000323EF" w:rsidP="0060105A">
      <w:pPr>
        <w:pStyle w:val="Heading3"/>
      </w:pPr>
      <w:r w:rsidRPr="002E6410">
        <w:t>P</w:t>
      </w:r>
      <w:r w:rsidR="005504CC" w:rsidRPr="002E6410">
        <w:t>redetermine</w:t>
      </w:r>
      <w:r w:rsidR="00104A05" w:rsidRPr="002E6410">
        <w:t>d</w:t>
      </w:r>
      <w:r w:rsidR="005504CC" w:rsidRPr="002E6410">
        <w:t xml:space="preserve"> objectives</w:t>
      </w:r>
    </w:p>
    <w:tbl>
      <w:tblPr>
        <w:tblW w:w="9862" w:type="dxa"/>
        <w:tblInd w:w="-34"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1582"/>
        <w:gridCol w:w="3960"/>
        <w:gridCol w:w="1980"/>
        <w:gridCol w:w="2340"/>
      </w:tblGrid>
      <w:tr w:rsidR="001F20A5" w:rsidRPr="004871D4" w:rsidTr="0060105A">
        <w:trPr>
          <w:trHeight w:val="262"/>
          <w:tblHeader/>
        </w:trPr>
        <w:tc>
          <w:tcPr>
            <w:tcW w:w="1582" w:type="dxa"/>
            <w:shd w:val="clear" w:color="auto" w:fill="928073"/>
            <w:hideMark/>
          </w:tcPr>
          <w:p w:rsidR="00B21530" w:rsidRPr="004871D4" w:rsidRDefault="00990352"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Department/</w:t>
            </w:r>
            <w:r w:rsidR="009A1F8C">
              <w:rPr>
                <w:rFonts w:cs="Arial"/>
                <w:b/>
                <w:i w:val="0"/>
                <w:noProof w:val="0"/>
                <w:color w:val="FFFFFF" w:themeColor="background1"/>
                <w:lang w:val="en-ZA"/>
              </w:rPr>
              <w:t xml:space="preserve"> </w:t>
            </w:r>
            <w:r w:rsidRPr="004871D4">
              <w:rPr>
                <w:rFonts w:cs="Arial"/>
                <w:b/>
                <w:i w:val="0"/>
                <w:noProof w:val="0"/>
                <w:color w:val="FFFFFF" w:themeColor="background1"/>
                <w:lang w:val="en-ZA"/>
              </w:rPr>
              <w:t>entity</w:t>
            </w:r>
          </w:p>
        </w:tc>
        <w:tc>
          <w:tcPr>
            <w:tcW w:w="3960" w:type="dxa"/>
            <w:shd w:val="clear" w:color="auto" w:fill="928073"/>
            <w:hideMark/>
          </w:tcPr>
          <w:p w:rsidR="00B21530" w:rsidRPr="004871D4" w:rsidRDefault="00B21530"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Finding</w:t>
            </w:r>
          </w:p>
        </w:tc>
        <w:tc>
          <w:tcPr>
            <w:tcW w:w="1980" w:type="dxa"/>
            <w:shd w:val="clear" w:color="auto" w:fill="928073"/>
            <w:hideMark/>
          </w:tcPr>
          <w:p w:rsidR="00B21530" w:rsidRPr="0060105A" w:rsidRDefault="00C54704" w:rsidP="0060105A">
            <w:pPr>
              <w:pStyle w:val="BodyText1"/>
              <w:spacing w:before="40" w:after="40" w:line="240" w:lineRule="auto"/>
              <w:jc w:val="center"/>
              <w:rPr>
                <w:i/>
              </w:rPr>
            </w:pPr>
            <w:r w:rsidRPr="0060105A">
              <w:rPr>
                <w:rFonts w:eastAsia="Times New Roman" w:cs="Arial"/>
                <w:b/>
                <w:color w:val="FFFFFF" w:themeColor="background1"/>
                <w:szCs w:val="20"/>
              </w:rPr>
              <w:t xml:space="preserve">Common </w:t>
            </w:r>
            <w:r w:rsidR="00695744" w:rsidRPr="0060105A">
              <w:rPr>
                <w:rFonts w:eastAsia="Times New Roman" w:cs="Arial"/>
                <w:b/>
                <w:color w:val="FFFFFF" w:themeColor="background1"/>
                <w:szCs w:val="20"/>
              </w:rPr>
              <w:t xml:space="preserve">root </w:t>
            </w:r>
            <w:r w:rsidR="00B21530" w:rsidRPr="0060105A">
              <w:rPr>
                <w:rFonts w:eastAsia="Times New Roman" w:cs="Arial"/>
                <w:b/>
                <w:color w:val="FFFFFF" w:themeColor="background1"/>
                <w:szCs w:val="20"/>
              </w:rPr>
              <w:t>cause</w:t>
            </w:r>
          </w:p>
        </w:tc>
        <w:tc>
          <w:tcPr>
            <w:tcW w:w="2340" w:type="dxa"/>
            <w:shd w:val="clear" w:color="auto" w:fill="928073"/>
            <w:hideMark/>
          </w:tcPr>
          <w:p w:rsidR="00B21530" w:rsidRPr="004871D4" w:rsidRDefault="00B21530" w:rsidP="0060105A">
            <w:pPr>
              <w:pStyle w:val="BodySingle"/>
              <w:spacing w:before="40" w:after="40"/>
              <w:ind w:left="0"/>
              <w:jc w:val="center"/>
              <w:rPr>
                <w:rFonts w:cs="Arial"/>
                <w:b/>
                <w:i w:val="0"/>
                <w:noProof w:val="0"/>
                <w:color w:val="FFFFFF" w:themeColor="background1"/>
                <w:lang w:val="en-ZA"/>
              </w:rPr>
            </w:pPr>
            <w:r w:rsidRPr="004871D4">
              <w:rPr>
                <w:rFonts w:cs="Arial"/>
                <w:b/>
                <w:i w:val="0"/>
                <w:noProof w:val="0"/>
                <w:color w:val="FFFFFF" w:themeColor="background1"/>
                <w:lang w:val="en-ZA"/>
              </w:rPr>
              <w:t>Recommendation</w:t>
            </w:r>
          </w:p>
        </w:tc>
      </w:tr>
      <w:tr w:rsidR="001F20A5" w:rsidRPr="00695744" w:rsidTr="0060105A">
        <w:tc>
          <w:tcPr>
            <w:tcW w:w="1582" w:type="dxa"/>
            <w:vAlign w:val="center"/>
            <w:hideMark/>
          </w:tcPr>
          <w:p w:rsidR="00152CC5" w:rsidRPr="0060105A" w:rsidRDefault="00152CC5" w:rsidP="0060105A">
            <w:pPr>
              <w:pStyle w:val="BodyText1"/>
              <w:spacing w:before="40" w:after="40" w:line="240" w:lineRule="auto"/>
              <w:rPr>
                <w:sz w:val="18"/>
                <w:szCs w:val="18"/>
              </w:rPr>
            </w:pPr>
            <w:r w:rsidRPr="0060105A">
              <w:rPr>
                <w:sz w:val="18"/>
                <w:szCs w:val="18"/>
              </w:rPr>
              <w:t>Department of Arts and Culture</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Arts and culture promotion and development (programme 3)</w:t>
            </w:r>
          </w:p>
          <w:p w:rsidR="00152CC5" w:rsidRPr="0060105A" w:rsidRDefault="00152CC5" w:rsidP="0060105A">
            <w:pPr>
              <w:pStyle w:val="BodyText1"/>
              <w:spacing w:before="40" w:after="40" w:line="240" w:lineRule="auto"/>
              <w:rPr>
                <w:sz w:val="18"/>
                <w:szCs w:val="18"/>
              </w:rPr>
            </w:pPr>
            <w:r w:rsidRPr="0060105A">
              <w:rPr>
                <w:sz w:val="18"/>
                <w:szCs w:val="18"/>
              </w:rPr>
              <w:t>Adequate and reliable corroborating evidence could not be provided for the reported achievements against planned targets of the important indicator –</w:t>
            </w:r>
            <w:r w:rsidR="00695744">
              <w:rPr>
                <w:sz w:val="18"/>
                <w:szCs w:val="18"/>
              </w:rPr>
              <w:t xml:space="preserve"> </w:t>
            </w:r>
            <w:r w:rsidRPr="0060105A">
              <w:rPr>
                <w:sz w:val="18"/>
                <w:szCs w:val="18"/>
              </w:rPr>
              <w:t>number of work opportunities created across all MGE work streams and cultural development programmes</w:t>
            </w:r>
          </w:p>
          <w:p w:rsidR="009A1F8C" w:rsidRDefault="009A1F8C"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Heritage preservation and promotion (programme 4)</w:t>
            </w:r>
          </w:p>
          <w:p w:rsidR="00152CC5" w:rsidRPr="0060105A" w:rsidRDefault="00152CC5" w:rsidP="0060105A">
            <w:pPr>
              <w:pStyle w:val="BodyText1"/>
              <w:spacing w:before="40" w:after="40" w:line="240" w:lineRule="auto"/>
              <w:rPr>
                <w:sz w:val="18"/>
                <w:szCs w:val="18"/>
              </w:rPr>
            </w:pPr>
            <w:r w:rsidRPr="0060105A">
              <w:rPr>
                <w:sz w:val="18"/>
                <w:szCs w:val="18"/>
              </w:rPr>
              <w:t>Adequate and reliable corroborating evidence could not be provided for the reported achievements against planned targets for the following important indicators:</w:t>
            </w:r>
          </w:p>
          <w:p w:rsidR="00152CC5" w:rsidRPr="0060105A" w:rsidRDefault="00152CC5" w:rsidP="0060105A">
            <w:pPr>
              <w:pStyle w:val="BodyText1"/>
              <w:numPr>
                <w:ilvl w:val="0"/>
                <w:numId w:val="10"/>
              </w:numPr>
              <w:spacing w:before="40" w:after="40" w:line="240" w:lineRule="auto"/>
              <w:ind w:left="170" w:hanging="170"/>
              <w:rPr>
                <w:sz w:val="18"/>
                <w:szCs w:val="18"/>
              </w:rPr>
            </w:pPr>
            <w:r w:rsidRPr="0060105A">
              <w:rPr>
                <w:sz w:val="18"/>
                <w:szCs w:val="18"/>
              </w:rPr>
              <w:t>Number of hand flags distributed</w:t>
            </w:r>
          </w:p>
          <w:p w:rsidR="00152CC5" w:rsidRPr="0060105A" w:rsidRDefault="00152CC5" w:rsidP="0060105A">
            <w:pPr>
              <w:pStyle w:val="BodyText1"/>
              <w:numPr>
                <w:ilvl w:val="0"/>
                <w:numId w:val="10"/>
              </w:numPr>
              <w:spacing w:before="40" w:after="40" w:line="240" w:lineRule="auto"/>
              <w:ind w:left="170" w:hanging="170"/>
              <w:rPr>
                <w:sz w:val="18"/>
                <w:szCs w:val="18"/>
              </w:rPr>
            </w:pPr>
            <w:r w:rsidRPr="0060105A">
              <w:rPr>
                <w:sz w:val="18"/>
                <w:szCs w:val="18"/>
              </w:rPr>
              <w:t>Number of schools receiving preamble of the constitution</w:t>
            </w:r>
          </w:p>
          <w:p w:rsidR="00152CC5" w:rsidRPr="0060105A" w:rsidRDefault="00152CC5" w:rsidP="0060105A">
            <w:pPr>
              <w:pStyle w:val="BodyText1"/>
              <w:numPr>
                <w:ilvl w:val="0"/>
                <w:numId w:val="10"/>
              </w:numPr>
              <w:spacing w:before="40" w:after="40" w:line="240" w:lineRule="auto"/>
              <w:ind w:left="170" w:hanging="170"/>
              <w:rPr>
                <w:sz w:val="18"/>
                <w:szCs w:val="18"/>
              </w:rPr>
            </w:pPr>
            <w:r w:rsidRPr="0060105A">
              <w:rPr>
                <w:sz w:val="18"/>
                <w:szCs w:val="18"/>
              </w:rPr>
              <w:t>Number of schools receiving booklets and posters of the national symbols and orders(in all languages)</w:t>
            </w:r>
          </w:p>
          <w:p w:rsidR="00152CC5" w:rsidRPr="0060105A" w:rsidRDefault="00152CC5" w:rsidP="0060105A">
            <w:pPr>
              <w:pStyle w:val="BodyText1"/>
              <w:numPr>
                <w:ilvl w:val="0"/>
                <w:numId w:val="10"/>
              </w:numPr>
              <w:spacing w:before="40" w:after="40" w:line="240" w:lineRule="auto"/>
              <w:ind w:left="170" w:hanging="170"/>
              <w:rPr>
                <w:sz w:val="18"/>
                <w:szCs w:val="18"/>
              </w:rPr>
            </w:pPr>
            <w:r w:rsidRPr="0060105A">
              <w:rPr>
                <w:sz w:val="18"/>
                <w:szCs w:val="18"/>
              </w:rPr>
              <w:t>Number of library materials provided</w:t>
            </w:r>
          </w:p>
        </w:tc>
        <w:tc>
          <w:tcPr>
            <w:tcW w:w="1980" w:type="dxa"/>
            <w:vMerge w:val="restart"/>
            <w:shd w:val="clear" w:color="auto" w:fill="auto"/>
          </w:tcPr>
          <w:p w:rsidR="004E38C1" w:rsidRPr="0060105A" w:rsidRDefault="004E38C1" w:rsidP="0060105A">
            <w:pPr>
              <w:pStyle w:val="111bull"/>
            </w:pPr>
            <w:r w:rsidRPr="0060105A">
              <w:t xml:space="preserve">Lack of adequate </w:t>
            </w:r>
            <w:r w:rsidR="00001ABD" w:rsidRPr="0060105A">
              <w:t xml:space="preserve">controls </w:t>
            </w:r>
            <w:r w:rsidRPr="0060105A">
              <w:t>to ensure that the reported information is valid and</w:t>
            </w:r>
            <w:r w:rsidR="00294326" w:rsidRPr="0060105A">
              <w:t xml:space="preserve"> adequately </w:t>
            </w:r>
            <w:r w:rsidRPr="0060105A">
              <w:t>supported</w:t>
            </w:r>
          </w:p>
          <w:p w:rsidR="004E38C1" w:rsidRPr="0060105A" w:rsidRDefault="004E38C1" w:rsidP="0060105A">
            <w:pPr>
              <w:pStyle w:val="111bull"/>
            </w:pPr>
            <w:r w:rsidRPr="0060105A">
              <w:t>Lack of adequate review to ensure that the planned and reported indicators and targets</w:t>
            </w:r>
            <w:r w:rsidR="00001ABD" w:rsidRPr="0060105A">
              <w:t xml:space="preserve"> are consistent</w:t>
            </w:r>
          </w:p>
          <w:p w:rsidR="001E5456" w:rsidRPr="0060105A" w:rsidRDefault="001E5456" w:rsidP="0060105A">
            <w:pPr>
              <w:pStyle w:val="111bull"/>
            </w:pPr>
            <w:r w:rsidRPr="0060105A">
              <w:t>Instability or vacancies in key positions or key officials lacking competencies</w:t>
            </w:r>
          </w:p>
          <w:p w:rsidR="001E5456" w:rsidRPr="0060105A" w:rsidRDefault="001E5456" w:rsidP="0060105A">
            <w:pPr>
              <w:pStyle w:val="111bull"/>
            </w:pPr>
            <w:r w:rsidRPr="0060105A">
              <w:t>Inadequate consequences for poor performance and transgressions</w:t>
            </w:r>
          </w:p>
          <w:p w:rsidR="00152CC5" w:rsidRPr="0060105A" w:rsidRDefault="00152CC5" w:rsidP="0060105A">
            <w:pPr>
              <w:pStyle w:val="111bull"/>
              <w:rPr>
                <w:szCs w:val="18"/>
              </w:rPr>
            </w:pPr>
          </w:p>
          <w:p w:rsidR="00152CC5" w:rsidRPr="0060105A" w:rsidRDefault="00152CC5" w:rsidP="0060105A">
            <w:pPr>
              <w:pStyle w:val="111bull"/>
              <w:rPr>
                <w:szCs w:val="18"/>
              </w:rPr>
            </w:pPr>
          </w:p>
        </w:tc>
        <w:tc>
          <w:tcPr>
            <w:tcW w:w="2340" w:type="dxa"/>
            <w:vMerge w:val="restart"/>
          </w:tcPr>
          <w:p w:rsidR="00152CC5" w:rsidRPr="0060105A" w:rsidRDefault="006B5D83" w:rsidP="0060105A">
            <w:pPr>
              <w:pStyle w:val="111bull"/>
              <w:rPr>
                <w:szCs w:val="18"/>
              </w:rPr>
            </w:pPr>
            <w:r w:rsidRPr="0060105A">
              <w:rPr>
                <w:szCs w:val="18"/>
              </w:rPr>
              <w:t>The accounting authorities and</w:t>
            </w:r>
            <w:r w:rsidR="00B078F3" w:rsidRPr="0060105A">
              <w:rPr>
                <w:szCs w:val="18"/>
              </w:rPr>
              <w:t xml:space="preserve"> </w:t>
            </w:r>
            <w:r w:rsidR="00B94B78" w:rsidRPr="0060105A">
              <w:rPr>
                <w:szCs w:val="18"/>
              </w:rPr>
              <w:t>accounting</w:t>
            </w:r>
            <w:r w:rsidR="00B078F3" w:rsidRPr="0060105A">
              <w:rPr>
                <w:szCs w:val="18"/>
              </w:rPr>
              <w:t xml:space="preserve"> officer should implem</w:t>
            </w:r>
            <w:r w:rsidR="005C70F7" w:rsidRPr="0060105A">
              <w:rPr>
                <w:szCs w:val="18"/>
              </w:rPr>
              <w:t>ent adequate controls to ensure that:</w:t>
            </w:r>
          </w:p>
          <w:p w:rsidR="00BA7B8B" w:rsidRPr="0060105A" w:rsidRDefault="00E20E11" w:rsidP="0060105A">
            <w:pPr>
              <w:pStyle w:val="111bull"/>
              <w:rPr>
                <w:szCs w:val="18"/>
              </w:rPr>
            </w:pPr>
            <w:r w:rsidRPr="0060105A">
              <w:rPr>
                <w:szCs w:val="18"/>
              </w:rPr>
              <w:t xml:space="preserve">entities </w:t>
            </w:r>
            <w:r w:rsidR="00BA7B8B" w:rsidRPr="0060105A">
              <w:rPr>
                <w:szCs w:val="18"/>
              </w:rPr>
              <w:t>have processes</w:t>
            </w:r>
            <w:r>
              <w:rPr>
                <w:szCs w:val="18"/>
              </w:rPr>
              <w:t xml:space="preserve"> that</w:t>
            </w:r>
            <w:r w:rsidR="00BA7B8B" w:rsidRPr="0060105A">
              <w:rPr>
                <w:szCs w:val="18"/>
              </w:rPr>
              <w:t xml:space="preserve"> ensure adequate and reliable</w:t>
            </w:r>
            <w:r w:rsidR="00C63882" w:rsidRPr="0060105A">
              <w:rPr>
                <w:szCs w:val="18"/>
              </w:rPr>
              <w:t xml:space="preserve"> supporting evidence for the reported performance information is easily retrievable</w:t>
            </w:r>
          </w:p>
          <w:p w:rsidR="00E140C7" w:rsidRPr="0060105A" w:rsidRDefault="00E20E11" w:rsidP="0060105A">
            <w:pPr>
              <w:pStyle w:val="111bull"/>
              <w:rPr>
                <w:szCs w:val="18"/>
              </w:rPr>
            </w:pPr>
            <w:r w:rsidRPr="0060105A">
              <w:rPr>
                <w:szCs w:val="18"/>
              </w:rPr>
              <w:t xml:space="preserve">the </w:t>
            </w:r>
            <w:r w:rsidR="00E140C7" w:rsidRPr="0060105A">
              <w:rPr>
                <w:szCs w:val="18"/>
              </w:rPr>
              <w:t>annual performance plan is reviewed against the plan and, if any changes are made, that these have been approved by the executive authority</w:t>
            </w:r>
          </w:p>
          <w:p w:rsidR="00AF3F8E" w:rsidRPr="0060105A" w:rsidRDefault="00AF3F8E" w:rsidP="0060105A">
            <w:pPr>
              <w:pStyle w:val="111bull"/>
              <w:rPr>
                <w:szCs w:val="18"/>
              </w:rPr>
            </w:pPr>
            <w:r w:rsidRPr="0060105A">
              <w:rPr>
                <w:szCs w:val="18"/>
              </w:rPr>
              <w:t>Entities should request the AGSA to perform SMART criteria assessment of the annual performance report for the next financial year before it is approved by the executive authority</w:t>
            </w:r>
          </w:p>
        </w:tc>
      </w:tr>
      <w:tr w:rsidR="001F20A5" w:rsidRPr="00695744" w:rsidTr="0060105A">
        <w:tc>
          <w:tcPr>
            <w:tcW w:w="1582" w:type="dxa"/>
            <w:vAlign w:val="center"/>
          </w:tcPr>
          <w:p w:rsidR="00152CC5" w:rsidRPr="0060105A" w:rsidRDefault="00152CC5" w:rsidP="0060105A">
            <w:pPr>
              <w:pStyle w:val="BodyText1"/>
              <w:spacing w:before="40" w:after="40" w:line="240" w:lineRule="auto"/>
              <w:rPr>
                <w:sz w:val="18"/>
                <w:szCs w:val="18"/>
              </w:rPr>
            </w:pPr>
            <w:proofErr w:type="spellStart"/>
            <w:r w:rsidRPr="0060105A">
              <w:rPr>
                <w:sz w:val="18"/>
                <w:szCs w:val="18"/>
              </w:rPr>
              <w:t>Ditsong</w:t>
            </w:r>
            <w:proofErr w:type="spellEnd"/>
            <w:r w:rsidRPr="0060105A">
              <w:rPr>
                <w:sz w:val="18"/>
                <w:szCs w:val="18"/>
              </w:rPr>
              <w:t xml:space="preserve"> Museums of South Africa</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 xml:space="preserve">Business </w:t>
            </w:r>
            <w:r w:rsidR="001F20A5" w:rsidRPr="0060105A">
              <w:rPr>
                <w:b/>
                <w:sz w:val="18"/>
                <w:szCs w:val="18"/>
              </w:rPr>
              <w:t xml:space="preserve">development </w:t>
            </w:r>
            <w:r w:rsidRPr="0060105A">
              <w:rPr>
                <w:b/>
                <w:sz w:val="18"/>
                <w:szCs w:val="18"/>
              </w:rPr>
              <w:t>(programme 2)</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 xml:space="preserve">Usefulness </w:t>
            </w:r>
          </w:p>
          <w:p w:rsidR="00152CC5" w:rsidRPr="0060105A" w:rsidRDefault="00152CC5" w:rsidP="0060105A">
            <w:pPr>
              <w:pStyle w:val="BodyText1"/>
              <w:spacing w:before="40" w:after="40" w:line="240" w:lineRule="auto"/>
              <w:rPr>
                <w:sz w:val="18"/>
                <w:szCs w:val="18"/>
              </w:rPr>
            </w:pPr>
            <w:r w:rsidRPr="0060105A">
              <w:rPr>
                <w:sz w:val="18"/>
                <w:szCs w:val="18"/>
              </w:rPr>
              <w:t xml:space="preserve">Reasons for variances between planned targets and actual achievements reported in the annual performance report were not provided as required by the National Treasury </w:t>
            </w:r>
            <w:r w:rsidRPr="0060105A">
              <w:rPr>
                <w:i/>
                <w:sz w:val="18"/>
                <w:szCs w:val="18"/>
              </w:rPr>
              <w:lastRenderedPageBreak/>
              <w:t>Guide for the preparation of annual report</w:t>
            </w:r>
          </w:p>
          <w:p w:rsidR="00152CC5" w:rsidRPr="0060105A" w:rsidRDefault="00152CC5" w:rsidP="0060105A">
            <w:pPr>
              <w:pStyle w:val="BodyText1"/>
              <w:spacing w:before="40" w:after="40" w:line="240" w:lineRule="auto"/>
              <w:rPr>
                <w:sz w:val="18"/>
                <w:szCs w:val="18"/>
              </w:rPr>
            </w:pPr>
            <w:r w:rsidRPr="0060105A">
              <w:rPr>
                <w:sz w:val="18"/>
                <w:szCs w:val="18"/>
              </w:rPr>
              <w:t>A total of 100% of the reported objectives, 25% of the indicators and 36% of the targets were not consistent with those in the approved annual performance plan.</w:t>
            </w:r>
          </w:p>
          <w:p w:rsidR="00152CC5" w:rsidRPr="0060105A" w:rsidRDefault="00152CC5" w:rsidP="0060105A">
            <w:pPr>
              <w:pStyle w:val="BodyText1"/>
              <w:spacing w:before="40" w:after="40" w:line="240" w:lineRule="auto"/>
              <w:rPr>
                <w:sz w:val="18"/>
                <w:szCs w:val="18"/>
              </w:rPr>
            </w:pPr>
            <w:r w:rsidRPr="0060105A">
              <w:rPr>
                <w:sz w:val="18"/>
                <w:szCs w:val="18"/>
              </w:rPr>
              <w:t>A total of 36% of the targets were not specific and 27% were not measurable</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Reliability</w:t>
            </w:r>
          </w:p>
          <w:p w:rsidR="00152CC5" w:rsidRPr="0060105A" w:rsidRDefault="00152CC5" w:rsidP="0060105A">
            <w:pPr>
              <w:pStyle w:val="BodyText1"/>
              <w:spacing w:before="40" w:after="40" w:line="240" w:lineRule="auto"/>
              <w:rPr>
                <w:sz w:val="18"/>
                <w:szCs w:val="18"/>
              </w:rPr>
            </w:pPr>
            <w:r w:rsidRPr="0060105A">
              <w:rPr>
                <w:sz w:val="18"/>
                <w:szCs w:val="18"/>
              </w:rPr>
              <w:t>We were unable to obtain the information and explanations we considered necessary to satisfy ourselves as to the reliability of the reported performance information</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Public engagement (</w:t>
            </w:r>
            <w:r w:rsidR="00B85681" w:rsidRPr="0060105A">
              <w:rPr>
                <w:b/>
                <w:sz w:val="18"/>
                <w:szCs w:val="18"/>
              </w:rPr>
              <w:t xml:space="preserve">programme </w:t>
            </w:r>
            <w:r w:rsidRPr="0060105A">
              <w:rPr>
                <w:b/>
                <w:sz w:val="18"/>
                <w:szCs w:val="18"/>
              </w:rPr>
              <w:t>3)</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 xml:space="preserve">Usefulness </w:t>
            </w:r>
          </w:p>
          <w:p w:rsidR="00152CC5" w:rsidRPr="0060105A" w:rsidRDefault="00152CC5" w:rsidP="0060105A">
            <w:pPr>
              <w:pStyle w:val="BodyText1"/>
              <w:spacing w:before="40" w:after="40" w:line="240" w:lineRule="auto"/>
              <w:rPr>
                <w:sz w:val="18"/>
                <w:szCs w:val="18"/>
              </w:rPr>
            </w:pPr>
            <w:r w:rsidRPr="0060105A">
              <w:rPr>
                <w:sz w:val="18"/>
                <w:szCs w:val="18"/>
              </w:rPr>
              <w:t xml:space="preserve">Reasons for variances between planned targets and actual achievements reported in the annual performance report were not provided as required by the National Treasury </w:t>
            </w:r>
            <w:r w:rsidRPr="0060105A">
              <w:rPr>
                <w:i/>
                <w:sz w:val="18"/>
                <w:szCs w:val="18"/>
              </w:rPr>
              <w:t>Guide for the preparation of annual report</w:t>
            </w:r>
          </w:p>
          <w:p w:rsidR="00563150" w:rsidRPr="0060105A" w:rsidRDefault="00152CC5" w:rsidP="0060105A">
            <w:pPr>
              <w:pStyle w:val="BodyText1"/>
              <w:spacing w:before="40" w:after="40" w:line="240" w:lineRule="auto"/>
              <w:rPr>
                <w:sz w:val="18"/>
                <w:szCs w:val="18"/>
              </w:rPr>
            </w:pPr>
            <w:r w:rsidRPr="0060105A">
              <w:rPr>
                <w:sz w:val="18"/>
                <w:szCs w:val="18"/>
              </w:rPr>
              <w:t>A total of 100% of the reported objectives and 22</w:t>
            </w:r>
            <w:r w:rsidR="00B85681">
              <w:rPr>
                <w:sz w:val="18"/>
                <w:szCs w:val="18"/>
              </w:rPr>
              <w:t>,</w:t>
            </w:r>
            <w:r w:rsidRPr="0060105A">
              <w:rPr>
                <w:sz w:val="18"/>
                <w:szCs w:val="18"/>
              </w:rPr>
              <w:t>2% of the targets were not consistent with those in the approved annual performance plan</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695744" w:rsidTr="0060105A">
        <w:tc>
          <w:tcPr>
            <w:tcW w:w="1582" w:type="dxa"/>
            <w:vAlign w:val="center"/>
            <w:hideMark/>
          </w:tcPr>
          <w:p w:rsidR="00152CC5" w:rsidRPr="0060105A" w:rsidRDefault="00152CC5" w:rsidP="0060105A">
            <w:pPr>
              <w:pStyle w:val="BodyText1"/>
              <w:spacing w:before="40" w:after="40" w:line="240" w:lineRule="auto"/>
              <w:rPr>
                <w:sz w:val="18"/>
                <w:szCs w:val="18"/>
              </w:rPr>
            </w:pPr>
            <w:r w:rsidRPr="0060105A">
              <w:rPr>
                <w:sz w:val="18"/>
                <w:szCs w:val="18"/>
              </w:rPr>
              <w:lastRenderedPageBreak/>
              <w:t>National Library of South Africa</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Business development (programme 2)</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sz w:val="18"/>
                <w:szCs w:val="18"/>
              </w:rPr>
            </w:pPr>
            <w:r w:rsidRPr="0060105A">
              <w:rPr>
                <w:b/>
                <w:sz w:val="18"/>
                <w:szCs w:val="18"/>
              </w:rPr>
              <w:t xml:space="preserve">Reliability </w:t>
            </w:r>
          </w:p>
          <w:p w:rsidR="00152CC5" w:rsidRPr="0060105A" w:rsidRDefault="00152CC5" w:rsidP="0060105A">
            <w:pPr>
              <w:pStyle w:val="BodyText1"/>
              <w:spacing w:before="40" w:after="40" w:line="240" w:lineRule="auto"/>
              <w:rPr>
                <w:sz w:val="18"/>
                <w:szCs w:val="18"/>
              </w:rPr>
            </w:pPr>
            <w:r w:rsidRPr="0060105A">
              <w:rPr>
                <w:sz w:val="18"/>
                <w:szCs w:val="18"/>
              </w:rPr>
              <w:t>Adequate and reliable corroborating evidence could not be provided for the reported achievements against planned targets of the following important indicators:</w:t>
            </w:r>
          </w:p>
          <w:p w:rsidR="00B85681" w:rsidRPr="0060105A" w:rsidRDefault="00152CC5" w:rsidP="0060105A">
            <w:pPr>
              <w:pStyle w:val="BodyText1"/>
              <w:numPr>
                <w:ilvl w:val="0"/>
                <w:numId w:val="46"/>
              </w:numPr>
              <w:spacing w:before="40" w:after="40" w:line="240" w:lineRule="auto"/>
              <w:ind w:left="170" w:hanging="170"/>
              <w:rPr>
                <w:sz w:val="18"/>
                <w:szCs w:val="18"/>
              </w:rPr>
            </w:pPr>
            <w:r w:rsidRPr="0060105A">
              <w:rPr>
                <w:sz w:val="18"/>
                <w:szCs w:val="18"/>
              </w:rPr>
              <w:t>Number of damaged books repaired</w:t>
            </w:r>
          </w:p>
          <w:p w:rsidR="00152CC5" w:rsidRPr="0060105A" w:rsidRDefault="00152CC5" w:rsidP="0060105A">
            <w:pPr>
              <w:pStyle w:val="BodyText1"/>
              <w:numPr>
                <w:ilvl w:val="0"/>
                <w:numId w:val="46"/>
              </w:numPr>
              <w:spacing w:before="40" w:after="40" w:line="240" w:lineRule="auto"/>
              <w:ind w:left="170" w:hanging="170"/>
              <w:rPr>
                <w:sz w:val="18"/>
                <w:szCs w:val="18"/>
              </w:rPr>
            </w:pPr>
            <w:r w:rsidRPr="0060105A">
              <w:rPr>
                <w:sz w:val="18"/>
                <w:szCs w:val="18"/>
              </w:rPr>
              <w:t>Number of volumes bound.</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695744" w:rsidTr="0060105A">
        <w:tc>
          <w:tcPr>
            <w:tcW w:w="1582" w:type="dxa"/>
            <w:vAlign w:val="center"/>
          </w:tcPr>
          <w:p w:rsidR="00152CC5" w:rsidRPr="0060105A" w:rsidRDefault="00152CC5" w:rsidP="0060105A">
            <w:pPr>
              <w:pStyle w:val="BodyText1"/>
              <w:spacing w:before="40" w:after="40" w:line="240" w:lineRule="auto"/>
              <w:rPr>
                <w:sz w:val="18"/>
                <w:szCs w:val="18"/>
              </w:rPr>
            </w:pPr>
            <w:r w:rsidRPr="0060105A">
              <w:rPr>
                <w:sz w:val="18"/>
                <w:szCs w:val="18"/>
              </w:rPr>
              <w:t>National Heritage Council</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Heritage promotion (programme 2)</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 xml:space="preserve">Usefulness </w:t>
            </w:r>
          </w:p>
          <w:p w:rsidR="00563150" w:rsidRPr="0060105A" w:rsidRDefault="00152CC5" w:rsidP="0060105A">
            <w:pPr>
              <w:pStyle w:val="BodyText1"/>
              <w:spacing w:before="40" w:after="40" w:line="240" w:lineRule="auto"/>
              <w:rPr>
                <w:sz w:val="18"/>
                <w:szCs w:val="18"/>
              </w:rPr>
            </w:pPr>
            <w:r w:rsidRPr="0060105A">
              <w:rPr>
                <w:sz w:val="18"/>
                <w:szCs w:val="18"/>
              </w:rPr>
              <w:t>A total of 31% (&gt; 20%) of the indicators were not specific and well defined</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695744" w:rsidTr="0060105A">
        <w:tc>
          <w:tcPr>
            <w:tcW w:w="1582" w:type="dxa"/>
            <w:vAlign w:val="center"/>
          </w:tcPr>
          <w:p w:rsidR="00152CC5" w:rsidRPr="0060105A" w:rsidRDefault="00152CC5" w:rsidP="0060105A">
            <w:pPr>
              <w:pStyle w:val="BodyText1"/>
              <w:spacing w:before="40" w:after="40" w:line="240" w:lineRule="auto"/>
              <w:rPr>
                <w:sz w:val="18"/>
                <w:szCs w:val="18"/>
              </w:rPr>
            </w:pPr>
            <w:r w:rsidRPr="0060105A">
              <w:rPr>
                <w:sz w:val="18"/>
                <w:szCs w:val="18"/>
              </w:rPr>
              <w:t>Performing Arts Centre of the Free State</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Business development (</w:t>
            </w:r>
            <w:r w:rsidR="00B85681" w:rsidRPr="0060105A">
              <w:rPr>
                <w:b/>
                <w:sz w:val="18"/>
                <w:szCs w:val="18"/>
              </w:rPr>
              <w:t xml:space="preserve">programme </w:t>
            </w:r>
            <w:r w:rsidRPr="0060105A">
              <w:rPr>
                <w:b/>
                <w:sz w:val="18"/>
                <w:szCs w:val="18"/>
              </w:rPr>
              <w:t>2)</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Usefulness</w:t>
            </w:r>
          </w:p>
          <w:p w:rsidR="00152CC5" w:rsidRPr="0060105A" w:rsidRDefault="00152CC5" w:rsidP="0060105A">
            <w:pPr>
              <w:pStyle w:val="BodyText1"/>
              <w:spacing w:before="40" w:after="40" w:line="240" w:lineRule="auto"/>
              <w:rPr>
                <w:sz w:val="18"/>
                <w:szCs w:val="18"/>
              </w:rPr>
            </w:pPr>
            <w:r w:rsidRPr="0060105A">
              <w:rPr>
                <w:sz w:val="18"/>
                <w:szCs w:val="18"/>
              </w:rPr>
              <w:t>No reason for variances between planned and actual achievements reported in the annual performance report were given for 100%</w:t>
            </w:r>
            <w:r w:rsidR="00B85681">
              <w:rPr>
                <w:sz w:val="18"/>
                <w:szCs w:val="18"/>
              </w:rPr>
              <w:t xml:space="preserve"> </w:t>
            </w:r>
            <w:r w:rsidRPr="0060105A">
              <w:rPr>
                <w:sz w:val="18"/>
                <w:szCs w:val="18"/>
              </w:rPr>
              <w:t>(&gt;20%</w:t>
            </w:r>
            <w:r w:rsidR="00B85681">
              <w:rPr>
                <w:sz w:val="18"/>
                <w:szCs w:val="18"/>
              </w:rPr>
              <w:t>)</w:t>
            </w:r>
            <w:r w:rsidRPr="0060105A">
              <w:rPr>
                <w:sz w:val="18"/>
                <w:szCs w:val="18"/>
              </w:rPr>
              <w:t xml:space="preserve"> of the targets as required by the National Treasury’s </w:t>
            </w:r>
            <w:r w:rsidR="00B85681" w:rsidRPr="0060105A">
              <w:rPr>
                <w:i/>
                <w:sz w:val="18"/>
                <w:szCs w:val="18"/>
              </w:rPr>
              <w:t>G</w:t>
            </w:r>
            <w:r w:rsidRPr="0060105A">
              <w:rPr>
                <w:i/>
                <w:sz w:val="18"/>
                <w:szCs w:val="18"/>
              </w:rPr>
              <w:t>uide for the preparation of the annual report</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Reliability</w:t>
            </w:r>
          </w:p>
          <w:p w:rsidR="0017117C" w:rsidRPr="0060105A" w:rsidRDefault="00152CC5" w:rsidP="0060105A">
            <w:pPr>
              <w:pStyle w:val="BodyText1"/>
              <w:spacing w:before="40" w:after="40" w:line="240" w:lineRule="auto"/>
              <w:rPr>
                <w:sz w:val="18"/>
                <w:szCs w:val="18"/>
              </w:rPr>
            </w:pPr>
            <w:r w:rsidRPr="0060105A">
              <w:rPr>
                <w:sz w:val="18"/>
                <w:szCs w:val="18"/>
              </w:rPr>
              <w:t>Significantly important targets were not reliable when compared to the source inf</w:t>
            </w:r>
            <w:r w:rsidR="00741B71" w:rsidRPr="0060105A">
              <w:rPr>
                <w:sz w:val="18"/>
                <w:szCs w:val="18"/>
              </w:rPr>
              <w:t>ormation and evidence provided</w:t>
            </w:r>
          </w:p>
          <w:p w:rsidR="00B85681" w:rsidRDefault="00B85681" w:rsidP="0060105A">
            <w:pPr>
              <w:pStyle w:val="BodyText1"/>
              <w:spacing w:before="40" w:after="40" w:line="240" w:lineRule="auto"/>
              <w:rPr>
                <w:b/>
                <w:sz w:val="18"/>
                <w:szCs w:val="18"/>
              </w:rPr>
            </w:pPr>
          </w:p>
          <w:p w:rsidR="009A1F8C" w:rsidRDefault="009A1F8C"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lastRenderedPageBreak/>
              <w:t>Public engagement (</w:t>
            </w:r>
            <w:r w:rsidR="00B85681" w:rsidRPr="0060105A">
              <w:rPr>
                <w:b/>
                <w:sz w:val="18"/>
                <w:szCs w:val="18"/>
              </w:rPr>
              <w:t xml:space="preserve">programme </w:t>
            </w:r>
            <w:r w:rsidRPr="0060105A">
              <w:rPr>
                <w:b/>
                <w:sz w:val="18"/>
                <w:szCs w:val="18"/>
              </w:rPr>
              <w:t>3)</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Usefulness</w:t>
            </w:r>
          </w:p>
          <w:p w:rsidR="00152CC5" w:rsidRPr="0060105A" w:rsidRDefault="00152CC5" w:rsidP="0060105A">
            <w:pPr>
              <w:pStyle w:val="BodyText1"/>
              <w:spacing w:before="40" w:after="40" w:line="240" w:lineRule="auto"/>
              <w:rPr>
                <w:sz w:val="18"/>
                <w:szCs w:val="18"/>
              </w:rPr>
            </w:pPr>
            <w:r w:rsidRPr="0060105A">
              <w:rPr>
                <w:sz w:val="18"/>
                <w:szCs w:val="18"/>
              </w:rPr>
              <w:t>No reason for variances between planned and actual achievements reported in the annual performance report were given for 100%</w:t>
            </w:r>
            <w:r w:rsidR="00B85681">
              <w:rPr>
                <w:sz w:val="18"/>
                <w:szCs w:val="18"/>
              </w:rPr>
              <w:t xml:space="preserve"> </w:t>
            </w:r>
            <w:r w:rsidRPr="0060105A">
              <w:rPr>
                <w:sz w:val="18"/>
                <w:szCs w:val="18"/>
              </w:rPr>
              <w:t>(&gt;20%</w:t>
            </w:r>
            <w:r w:rsidR="00B85681">
              <w:rPr>
                <w:sz w:val="18"/>
                <w:szCs w:val="18"/>
              </w:rPr>
              <w:t>)</w:t>
            </w:r>
            <w:r w:rsidRPr="0060105A">
              <w:rPr>
                <w:sz w:val="18"/>
                <w:szCs w:val="18"/>
              </w:rPr>
              <w:t xml:space="preserve"> of the targets as required by the National Treasury’s </w:t>
            </w:r>
            <w:r w:rsidR="00B85681" w:rsidRPr="0060105A">
              <w:rPr>
                <w:i/>
                <w:sz w:val="18"/>
                <w:szCs w:val="18"/>
              </w:rPr>
              <w:t>G</w:t>
            </w:r>
            <w:r w:rsidRPr="0060105A">
              <w:rPr>
                <w:i/>
                <w:sz w:val="18"/>
                <w:szCs w:val="18"/>
              </w:rPr>
              <w:t>uide for the preparation of the annual report</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Reliability</w:t>
            </w:r>
          </w:p>
          <w:p w:rsidR="00563150" w:rsidRPr="0060105A" w:rsidRDefault="00152CC5" w:rsidP="0060105A">
            <w:pPr>
              <w:pStyle w:val="BodyText1"/>
              <w:spacing w:before="40" w:after="40" w:line="240" w:lineRule="auto"/>
              <w:rPr>
                <w:b/>
                <w:sz w:val="18"/>
                <w:szCs w:val="18"/>
              </w:rPr>
            </w:pPr>
            <w:r w:rsidRPr="0060105A">
              <w:rPr>
                <w:sz w:val="18"/>
                <w:szCs w:val="18"/>
              </w:rPr>
              <w:t>Significantly important targets were not reliable when compared to the source information and evidence provided</w:t>
            </w:r>
          </w:p>
        </w:tc>
        <w:tc>
          <w:tcPr>
            <w:tcW w:w="1980" w:type="dxa"/>
            <w:vMerge/>
            <w:shd w:val="clear" w:color="auto" w:fill="auto"/>
            <w:vAlign w:val="center"/>
          </w:tcPr>
          <w:p w:rsidR="00152CC5" w:rsidRPr="0060105A" w:rsidRDefault="00152CC5" w:rsidP="0060105A">
            <w:pPr>
              <w:pStyle w:val="BodyText1"/>
              <w:spacing w:before="40" w:after="40" w:line="240" w:lineRule="auto"/>
              <w:rPr>
                <w:sz w:val="18"/>
                <w:szCs w:val="18"/>
              </w:rPr>
            </w:pPr>
          </w:p>
        </w:tc>
        <w:tc>
          <w:tcPr>
            <w:tcW w:w="2340" w:type="dxa"/>
            <w:vMerge/>
            <w:vAlign w:val="center"/>
          </w:tcPr>
          <w:p w:rsidR="00152CC5" w:rsidRPr="0060105A" w:rsidRDefault="00152CC5" w:rsidP="0060105A">
            <w:pPr>
              <w:pStyle w:val="BodyText1"/>
              <w:spacing w:before="40" w:after="40" w:line="240" w:lineRule="auto"/>
              <w:rPr>
                <w:sz w:val="18"/>
                <w:szCs w:val="18"/>
              </w:rPr>
            </w:pPr>
          </w:p>
        </w:tc>
      </w:tr>
      <w:tr w:rsidR="001F20A5" w:rsidRPr="004871D4" w:rsidTr="0060105A">
        <w:tc>
          <w:tcPr>
            <w:tcW w:w="1582" w:type="dxa"/>
            <w:vAlign w:val="center"/>
          </w:tcPr>
          <w:p w:rsidR="00152CC5" w:rsidRPr="0060105A" w:rsidRDefault="00563150" w:rsidP="0060105A">
            <w:pPr>
              <w:pStyle w:val="BodyText1"/>
              <w:rPr>
                <w:sz w:val="18"/>
                <w:szCs w:val="18"/>
              </w:rPr>
            </w:pPr>
            <w:r w:rsidRPr="0060105A">
              <w:rPr>
                <w:sz w:val="18"/>
                <w:szCs w:val="18"/>
              </w:rPr>
              <w:lastRenderedPageBreak/>
              <w:t xml:space="preserve">The South African </w:t>
            </w:r>
            <w:r w:rsidR="00152CC5" w:rsidRPr="0060105A">
              <w:rPr>
                <w:sz w:val="18"/>
                <w:szCs w:val="18"/>
              </w:rPr>
              <w:t xml:space="preserve">State </w:t>
            </w:r>
            <w:r w:rsidR="001E2485">
              <w:rPr>
                <w:sz w:val="18"/>
                <w:szCs w:val="18"/>
              </w:rPr>
              <w:t>T</w:t>
            </w:r>
            <w:r w:rsidR="00152CC5" w:rsidRPr="0060105A">
              <w:rPr>
                <w:sz w:val="18"/>
                <w:szCs w:val="18"/>
              </w:rPr>
              <w:t>heatre</w:t>
            </w:r>
          </w:p>
        </w:tc>
        <w:tc>
          <w:tcPr>
            <w:tcW w:w="3960" w:type="dxa"/>
            <w:vAlign w:val="center"/>
          </w:tcPr>
          <w:p w:rsidR="00152CC5" w:rsidRPr="0060105A" w:rsidRDefault="00152CC5" w:rsidP="0060105A">
            <w:pPr>
              <w:pStyle w:val="BodyText1"/>
              <w:spacing w:before="40" w:after="40" w:line="240" w:lineRule="auto"/>
              <w:rPr>
                <w:b/>
                <w:sz w:val="18"/>
                <w:szCs w:val="18"/>
              </w:rPr>
            </w:pPr>
            <w:r w:rsidRPr="0060105A">
              <w:rPr>
                <w:b/>
                <w:sz w:val="18"/>
                <w:szCs w:val="18"/>
              </w:rPr>
              <w:t>Administration</w:t>
            </w:r>
            <w:r w:rsidR="00B85681">
              <w:rPr>
                <w:b/>
                <w:sz w:val="18"/>
                <w:szCs w:val="18"/>
              </w:rPr>
              <w:t xml:space="preserve"> </w:t>
            </w:r>
            <w:r w:rsidRPr="0060105A">
              <w:rPr>
                <w:b/>
                <w:sz w:val="18"/>
                <w:szCs w:val="18"/>
              </w:rPr>
              <w:t>(</w:t>
            </w:r>
            <w:r w:rsidR="00B85681" w:rsidRPr="0060105A">
              <w:rPr>
                <w:b/>
                <w:sz w:val="18"/>
                <w:szCs w:val="18"/>
              </w:rPr>
              <w:t xml:space="preserve">programme </w:t>
            </w:r>
            <w:r w:rsidRPr="0060105A">
              <w:rPr>
                <w:b/>
                <w:sz w:val="18"/>
                <w:szCs w:val="18"/>
              </w:rPr>
              <w:t>1)</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Usefulness</w:t>
            </w:r>
          </w:p>
          <w:p w:rsidR="00152CC5" w:rsidRPr="0060105A" w:rsidRDefault="00152CC5" w:rsidP="0060105A">
            <w:pPr>
              <w:pStyle w:val="BodyText1"/>
              <w:spacing w:before="40" w:after="40" w:line="240" w:lineRule="auto"/>
              <w:rPr>
                <w:b/>
                <w:sz w:val="18"/>
                <w:szCs w:val="18"/>
              </w:rPr>
            </w:pPr>
            <w:r w:rsidRPr="0060105A">
              <w:rPr>
                <w:sz w:val="18"/>
                <w:szCs w:val="18"/>
              </w:rPr>
              <w:t>A total of 45% of the indicators were not verifiable</w:t>
            </w:r>
          </w:p>
          <w:p w:rsidR="00B85681" w:rsidRDefault="00B85681" w:rsidP="0060105A">
            <w:pPr>
              <w:pStyle w:val="BodyText1"/>
              <w:spacing w:before="40" w:after="40" w:line="240" w:lineRule="auto"/>
              <w:rPr>
                <w:b/>
                <w:sz w:val="18"/>
                <w:szCs w:val="18"/>
              </w:rPr>
            </w:pPr>
          </w:p>
          <w:p w:rsidR="00152CC5" w:rsidRPr="0060105A" w:rsidRDefault="00152CC5" w:rsidP="0060105A">
            <w:pPr>
              <w:pStyle w:val="BodyText1"/>
              <w:spacing w:before="40" w:after="40" w:line="240" w:lineRule="auto"/>
              <w:rPr>
                <w:b/>
                <w:sz w:val="18"/>
                <w:szCs w:val="18"/>
              </w:rPr>
            </w:pPr>
            <w:r w:rsidRPr="0060105A">
              <w:rPr>
                <w:b/>
                <w:sz w:val="18"/>
                <w:szCs w:val="18"/>
              </w:rPr>
              <w:t>Reliability</w:t>
            </w:r>
          </w:p>
          <w:p w:rsidR="00563150" w:rsidRPr="0060105A" w:rsidRDefault="00152CC5" w:rsidP="0060105A">
            <w:pPr>
              <w:pStyle w:val="BodyText1"/>
              <w:spacing w:before="40" w:after="40" w:line="240" w:lineRule="auto"/>
              <w:rPr>
                <w:sz w:val="18"/>
                <w:szCs w:val="18"/>
              </w:rPr>
            </w:pPr>
            <w:r w:rsidRPr="0060105A">
              <w:rPr>
                <w:sz w:val="18"/>
                <w:szCs w:val="18"/>
              </w:rPr>
              <w:t xml:space="preserve">Adequate and reliable corroborating evidence could not be provided for </w:t>
            </w:r>
            <w:r w:rsidR="001E2485" w:rsidRPr="009A250A">
              <w:rPr>
                <w:sz w:val="18"/>
                <w:szCs w:val="18"/>
              </w:rPr>
              <w:t>45% of</w:t>
            </w:r>
            <w:r w:rsidR="001E2485" w:rsidRPr="0060105A">
              <w:rPr>
                <w:sz w:val="18"/>
                <w:szCs w:val="18"/>
              </w:rPr>
              <w:t xml:space="preserve"> </w:t>
            </w:r>
            <w:r w:rsidRPr="0060105A">
              <w:rPr>
                <w:sz w:val="18"/>
                <w:szCs w:val="18"/>
              </w:rPr>
              <w:t>the reported achievement against planned targets</w:t>
            </w:r>
          </w:p>
        </w:tc>
        <w:tc>
          <w:tcPr>
            <w:tcW w:w="1980" w:type="dxa"/>
            <w:vMerge/>
            <w:shd w:val="clear" w:color="auto" w:fill="auto"/>
            <w:vAlign w:val="center"/>
          </w:tcPr>
          <w:p w:rsidR="00152CC5" w:rsidRPr="0060105A" w:rsidRDefault="00152CC5" w:rsidP="0060105A">
            <w:pPr>
              <w:pStyle w:val="BodyText1"/>
            </w:pPr>
          </w:p>
        </w:tc>
        <w:tc>
          <w:tcPr>
            <w:tcW w:w="2340" w:type="dxa"/>
            <w:vMerge/>
            <w:vAlign w:val="center"/>
          </w:tcPr>
          <w:p w:rsidR="00152CC5" w:rsidRPr="004871D4" w:rsidRDefault="00152CC5" w:rsidP="0060105A">
            <w:pPr>
              <w:pStyle w:val="BodyText1"/>
              <w:rPr>
                <w:szCs w:val="20"/>
              </w:rPr>
            </w:pPr>
          </w:p>
        </w:tc>
      </w:tr>
    </w:tbl>
    <w:p w:rsidR="00C7520A" w:rsidRDefault="00C7520A" w:rsidP="00D402C3">
      <w:pPr>
        <w:spacing w:after="0"/>
        <w:rPr>
          <w:rFonts w:cs="Arial"/>
          <w:b/>
          <w:color w:val="244061" w:themeColor="accent1" w:themeShade="80"/>
        </w:rPr>
      </w:pPr>
    </w:p>
    <w:p w:rsidR="005D242C" w:rsidRDefault="00294417" w:rsidP="0060105A">
      <w:pPr>
        <w:pStyle w:val="Heading3"/>
      </w:pPr>
      <w:r w:rsidRPr="002E6410">
        <w:t>Compliance with legislation</w:t>
      </w:r>
      <w:r w:rsidR="00FC2282" w:rsidRPr="002E6410">
        <w:t xml:space="preserve"> </w:t>
      </w:r>
    </w:p>
    <w:tbl>
      <w:tblPr>
        <w:tblW w:w="9990"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1620"/>
        <w:gridCol w:w="3960"/>
        <w:gridCol w:w="1980"/>
        <w:gridCol w:w="2430"/>
      </w:tblGrid>
      <w:tr w:rsidR="001E2485" w:rsidRPr="00AC504C" w:rsidTr="0060105A">
        <w:trPr>
          <w:tblHeader/>
        </w:trPr>
        <w:tc>
          <w:tcPr>
            <w:tcW w:w="1620" w:type="dxa"/>
            <w:shd w:val="clear" w:color="auto" w:fill="928073"/>
          </w:tcPr>
          <w:p w:rsidR="001821D4" w:rsidRPr="00AC504C" w:rsidRDefault="00990352"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Department/</w:t>
            </w:r>
            <w:r w:rsidR="00B05ABE" w:rsidRPr="00AC504C">
              <w:rPr>
                <w:rFonts w:cs="Arial"/>
                <w:b/>
                <w:i w:val="0"/>
                <w:noProof w:val="0"/>
                <w:color w:val="FFFFFF" w:themeColor="background1"/>
                <w:lang w:val="en-ZA"/>
              </w:rPr>
              <w:t xml:space="preserve"> </w:t>
            </w:r>
            <w:r w:rsidRPr="00AC504C">
              <w:rPr>
                <w:rFonts w:cs="Arial"/>
                <w:b/>
                <w:i w:val="0"/>
                <w:noProof w:val="0"/>
                <w:color w:val="FFFFFF" w:themeColor="background1"/>
                <w:lang w:val="en-ZA"/>
              </w:rPr>
              <w:t>entity</w:t>
            </w:r>
          </w:p>
        </w:tc>
        <w:tc>
          <w:tcPr>
            <w:tcW w:w="3960" w:type="dxa"/>
            <w:shd w:val="clear" w:color="auto" w:fill="928073"/>
          </w:tcPr>
          <w:p w:rsidR="001821D4" w:rsidRPr="00AC504C" w:rsidRDefault="001821D4"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Finding</w:t>
            </w:r>
          </w:p>
        </w:tc>
        <w:tc>
          <w:tcPr>
            <w:tcW w:w="1980" w:type="dxa"/>
            <w:shd w:val="clear" w:color="auto" w:fill="928073"/>
          </w:tcPr>
          <w:p w:rsidR="001821D4" w:rsidRPr="00AC504C" w:rsidRDefault="00C54704" w:rsidP="0060105A">
            <w:pPr>
              <w:pStyle w:val="BodySingle"/>
              <w:spacing w:before="40" w:after="40"/>
              <w:ind w:left="0"/>
              <w:jc w:val="center"/>
              <w:rPr>
                <w:rFonts w:cs="Arial"/>
                <w:b/>
                <w:i w:val="0"/>
                <w:noProof w:val="0"/>
                <w:color w:val="FFFFFF" w:themeColor="background1"/>
                <w:lang w:val="en-ZA"/>
              </w:rPr>
            </w:pPr>
            <w:r>
              <w:rPr>
                <w:rFonts w:cs="Arial"/>
                <w:b/>
                <w:i w:val="0"/>
                <w:noProof w:val="0"/>
                <w:color w:val="FFFFFF" w:themeColor="background1"/>
                <w:lang w:val="en-ZA"/>
              </w:rPr>
              <w:t xml:space="preserve">Common </w:t>
            </w:r>
            <w:r w:rsidR="001E2485" w:rsidRPr="004871D4">
              <w:rPr>
                <w:rFonts w:cs="Arial"/>
                <w:b/>
                <w:i w:val="0"/>
                <w:noProof w:val="0"/>
                <w:color w:val="FFFFFF" w:themeColor="background1"/>
                <w:lang w:val="en-ZA"/>
              </w:rPr>
              <w:t xml:space="preserve">root </w:t>
            </w:r>
            <w:r w:rsidRPr="004871D4">
              <w:rPr>
                <w:rFonts w:cs="Arial"/>
                <w:b/>
                <w:i w:val="0"/>
                <w:noProof w:val="0"/>
                <w:color w:val="FFFFFF" w:themeColor="background1"/>
                <w:lang w:val="en-ZA"/>
              </w:rPr>
              <w:t>cause</w:t>
            </w:r>
          </w:p>
        </w:tc>
        <w:tc>
          <w:tcPr>
            <w:tcW w:w="2430" w:type="dxa"/>
            <w:shd w:val="clear" w:color="auto" w:fill="928073"/>
          </w:tcPr>
          <w:p w:rsidR="001821D4" w:rsidRPr="00AC504C" w:rsidRDefault="001821D4" w:rsidP="0060105A">
            <w:pPr>
              <w:pStyle w:val="BodySingle"/>
              <w:spacing w:before="40" w:after="40"/>
              <w:ind w:left="0"/>
              <w:jc w:val="center"/>
              <w:rPr>
                <w:rFonts w:cs="Arial"/>
                <w:b/>
                <w:i w:val="0"/>
                <w:noProof w:val="0"/>
                <w:color w:val="FFFFFF" w:themeColor="background1"/>
                <w:lang w:val="en-ZA"/>
              </w:rPr>
            </w:pPr>
            <w:r w:rsidRPr="00AC504C">
              <w:rPr>
                <w:rFonts w:cs="Arial"/>
                <w:b/>
                <w:i w:val="0"/>
                <w:noProof w:val="0"/>
                <w:color w:val="FFFFFF" w:themeColor="background1"/>
                <w:lang w:val="en-ZA"/>
              </w:rPr>
              <w:t>Recommendation</w:t>
            </w: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Department of Arts and Culture</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 xml:space="preserve">The financial statements submitted for auditing were not prepared fully in accordance with the prescribed financial reporting framework  and supported by full and proper records as required by section 40(1)(a) and (b) of the PFMA </w:t>
            </w:r>
          </w:p>
          <w:p w:rsidR="001E2485" w:rsidRDefault="001E2485"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Procurement and contract management</w:t>
            </w:r>
          </w:p>
          <w:p w:rsidR="00182A34" w:rsidRPr="0060105A" w:rsidRDefault="00182A34" w:rsidP="0060105A">
            <w:pPr>
              <w:pStyle w:val="111bull"/>
            </w:pPr>
            <w:r w:rsidRPr="0060105A">
              <w:t>Invitations for competitive bids were not always advertised for a minimum period</w:t>
            </w:r>
          </w:p>
          <w:p w:rsidR="00182A34" w:rsidRPr="0060105A" w:rsidRDefault="00182A34" w:rsidP="0060105A">
            <w:pPr>
              <w:pStyle w:val="111bull"/>
            </w:pPr>
            <w:r w:rsidRPr="0060105A">
              <w:t xml:space="preserve">Sufficient appropriate audit evidence could not be provided that contracts and quotations had been awarded to suppliers whose tax matters had been declared by </w:t>
            </w:r>
            <w:proofErr w:type="spellStart"/>
            <w:r w:rsidRPr="0060105A">
              <w:t>S</w:t>
            </w:r>
            <w:r w:rsidR="00C273B1" w:rsidRPr="0060105A">
              <w:t>ars</w:t>
            </w:r>
            <w:proofErr w:type="spellEnd"/>
          </w:p>
          <w:p w:rsidR="00182A34" w:rsidRPr="0060105A" w:rsidRDefault="00182A34" w:rsidP="0060105A">
            <w:pPr>
              <w:pStyle w:val="111bull"/>
            </w:pPr>
            <w:r w:rsidRPr="0060105A">
              <w:t>Quotations were awarded to bidders based on preference points that were not allocated in accordance with the requirements of the Preferential Procurement Policy Framework Act and its regulations</w:t>
            </w:r>
          </w:p>
          <w:p w:rsidR="00182A34" w:rsidRPr="0060105A" w:rsidRDefault="00182A34" w:rsidP="0060105A">
            <w:pPr>
              <w:pStyle w:val="111bull"/>
            </w:pPr>
            <w:r w:rsidRPr="0060105A">
              <w:t>Quotations were awarded to bidders based on points given for criteria that were not stipulated in the original invitation for quotations</w:t>
            </w:r>
          </w:p>
          <w:p w:rsidR="00182A34" w:rsidRPr="0060105A" w:rsidRDefault="00182A34" w:rsidP="0060105A">
            <w:pPr>
              <w:pStyle w:val="111bull"/>
            </w:pPr>
            <w:r w:rsidRPr="0060105A">
              <w:t xml:space="preserve">Contracts and quotations were awarded to suppliers who had not submitted a </w:t>
            </w:r>
            <w:r w:rsidRPr="0060105A">
              <w:lastRenderedPageBreak/>
              <w:t>declaration on whether they were employed by the state</w:t>
            </w:r>
          </w:p>
          <w:p w:rsidR="00C273B1" w:rsidRDefault="00C273B1"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111bull"/>
            </w:pPr>
            <w:r w:rsidRPr="0060105A">
              <w:t>Payments to suppliers were not made within 30 days</w:t>
            </w:r>
          </w:p>
          <w:p w:rsidR="00182A34" w:rsidRPr="0060105A" w:rsidRDefault="00182A34" w:rsidP="0060105A">
            <w:pPr>
              <w:pStyle w:val="111bull"/>
            </w:pPr>
            <w:r w:rsidRPr="0060105A">
              <w:t>The accounting authority did not take steps to prevent irregular expenditure as required by the PFMA</w:t>
            </w:r>
          </w:p>
          <w:p w:rsidR="00563150" w:rsidRPr="0060105A" w:rsidRDefault="00182A34" w:rsidP="0060105A">
            <w:pPr>
              <w:pStyle w:val="111bull"/>
            </w:pPr>
            <w:r w:rsidRPr="0060105A">
              <w:t xml:space="preserve">Effective steps were not taken to prevent </w:t>
            </w:r>
            <w:r w:rsidR="00BB6BD0" w:rsidRPr="0060105A">
              <w:t>irregular</w:t>
            </w:r>
            <w:r w:rsidRPr="0060105A">
              <w:t xml:space="preserve"> and fruitless and wasteful expenditure as required by the PFMA</w:t>
            </w:r>
          </w:p>
        </w:tc>
        <w:tc>
          <w:tcPr>
            <w:tcW w:w="1980" w:type="dxa"/>
            <w:vMerge w:val="restart"/>
          </w:tcPr>
          <w:p w:rsidR="00182A34" w:rsidRPr="0060105A" w:rsidRDefault="00182A34" w:rsidP="0060105A">
            <w:pPr>
              <w:pStyle w:val="111bull"/>
            </w:pPr>
            <w:r w:rsidRPr="0060105A">
              <w:lastRenderedPageBreak/>
              <w:t>Slow response in improving key controls and addressing risk areas</w:t>
            </w:r>
          </w:p>
          <w:p w:rsidR="00182A34" w:rsidRPr="0060105A" w:rsidRDefault="00182A34" w:rsidP="0060105A">
            <w:pPr>
              <w:pStyle w:val="111bull"/>
            </w:pPr>
            <w:r w:rsidRPr="0060105A">
              <w:t>Instability or vacancies in key positions or key officials lacking competencies</w:t>
            </w:r>
          </w:p>
          <w:p w:rsidR="00182A34" w:rsidRPr="0060105A" w:rsidRDefault="00182A34" w:rsidP="0060105A">
            <w:pPr>
              <w:pStyle w:val="111bull"/>
            </w:pPr>
            <w:r w:rsidRPr="0060105A">
              <w:t>Inadequate consequences for poor performance and transgressions</w:t>
            </w:r>
          </w:p>
          <w:p w:rsidR="00182A34" w:rsidRPr="0060105A" w:rsidRDefault="00182A34" w:rsidP="0060105A">
            <w:pPr>
              <w:pStyle w:val="BodyText1"/>
              <w:spacing w:before="40" w:after="40" w:line="240" w:lineRule="auto"/>
              <w:rPr>
                <w:rFonts w:cs="Arial"/>
                <w:sz w:val="18"/>
                <w:szCs w:val="18"/>
              </w:rPr>
            </w:pPr>
          </w:p>
          <w:p w:rsidR="00182A34" w:rsidRPr="0060105A" w:rsidRDefault="00182A34" w:rsidP="0060105A">
            <w:pPr>
              <w:pStyle w:val="BodyText1"/>
              <w:spacing w:before="40" w:after="40" w:line="240" w:lineRule="auto"/>
              <w:rPr>
                <w:rFonts w:cs="Arial"/>
                <w:sz w:val="18"/>
                <w:szCs w:val="18"/>
              </w:rPr>
            </w:pPr>
          </w:p>
          <w:p w:rsidR="00182A34" w:rsidRPr="0060105A" w:rsidRDefault="00182A34" w:rsidP="0060105A">
            <w:pPr>
              <w:pStyle w:val="BodyText1"/>
              <w:spacing w:before="40" w:after="40" w:line="240" w:lineRule="auto"/>
              <w:rPr>
                <w:rFonts w:cs="Arial"/>
                <w:sz w:val="18"/>
                <w:szCs w:val="18"/>
              </w:rPr>
            </w:pPr>
          </w:p>
        </w:tc>
        <w:tc>
          <w:tcPr>
            <w:tcW w:w="2430" w:type="dxa"/>
            <w:vMerge w:val="restart"/>
          </w:tcPr>
          <w:p w:rsidR="00FF3799" w:rsidRPr="0060105A" w:rsidRDefault="00182A34" w:rsidP="0060105A">
            <w:pPr>
              <w:pStyle w:val="BodyText1"/>
              <w:spacing w:before="40" w:after="40" w:line="240" w:lineRule="auto"/>
              <w:rPr>
                <w:rFonts w:cs="Arial"/>
                <w:sz w:val="18"/>
                <w:szCs w:val="18"/>
              </w:rPr>
            </w:pPr>
            <w:r w:rsidRPr="0060105A">
              <w:rPr>
                <w:rFonts w:cs="Arial"/>
                <w:sz w:val="18"/>
                <w:szCs w:val="18"/>
              </w:rPr>
              <w:t>The accounting authority  and the accounting officer should ensure that the entities and the department do the following:</w:t>
            </w:r>
          </w:p>
          <w:p w:rsidR="00A905C9" w:rsidRPr="0060105A" w:rsidRDefault="00A905C9" w:rsidP="0060105A">
            <w:pPr>
              <w:pStyle w:val="BodyText1"/>
              <w:numPr>
                <w:ilvl w:val="0"/>
                <w:numId w:val="47"/>
              </w:numPr>
              <w:spacing w:before="40" w:after="40" w:line="240" w:lineRule="auto"/>
              <w:ind w:left="170" w:hanging="170"/>
              <w:rPr>
                <w:rFonts w:cs="Arial"/>
                <w:sz w:val="18"/>
                <w:szCs w:val="18"/>
              </w:rPr>
            </w:pPr>
            <w:r w:rsidRPr="0060105A">
              <w:rPr>
                <w:rFonts w:cs="Arial"/>
                <w:sz w:val="18"/>
                <w:szCs w:val="18"/>
              </w:rPr>
              <w:t>Identify the causes of slow response by management to improving the control environment</w:t>
            </w:r>
          </w:p>
          <w:p w:rsidR="00A905C9" w:rsidRPr="0060105A" w:rsidRDefault="00A905C9" w:rsidP="0060105A">
            <w:pPr>
              <w:pStyle w:val="BodyText1"/>
              <w:numPr>
                <w:ilvl w:val="0"/>
                <w:numId w:val="47"/>
              </w:numPr>
              <w:spacing w:before="40" w:after="40" w:line="240" w:lineRule="auto"/>
              <w:ind w:left="170" w:hanging="170"/>
              <w:rPr>
                <w:sz w:val="18"/>
                <w:szCs w:val="18"/>
              </w:rPr>
            </w:pPr>
            <w:r w:rsidRPr="0060105A">
              <w:rPr>
                <w:rFonts w:cs="Arial"/>
                <w:sz w:val="18"/>
                <w:szCs w:val="18"/>
              </w:rPr>
              <w:t>Investigate and take disciplinary steps against non</w:t>
            </w:r>
            <w:r w:rsidR="00563150" w:rsidRPr="0060105A">
              <w:rPr>
                <w:rFonts w:cs="Arial"/>
                <w:sz w:val="18"/>
                <w:szCs w:val="18"/>
              </w:rPr>
              <w:t>-performance and non-</w:t>
            </w:r>
            <w:r w:rsidRPr="0060105A">
              <w:rPr>
                <w:rFonts w:cs="Arial"/>
                <w:sz w:val="18"/>
                <w:szCs w:val="18"/>
              </w:rPr>
              <w:t>compliance with the prescribed legislation including those related to</w:t>
            </w:r>
            <w:r w:rsidRPr="0060105A">
              <w:rPr>
                <w:sz w:val="18"/>
                <w:szCs w:val="18"/>
              </w:rPr>
              <w:t xml:space="preserve"> </w:t>
            </w:r>
            <w:r w:rsidRPr="0060105A">
              <w:rPr>
                <w:rFonts w:cs="Arial"/>
                <w:sz w:val="18"/>
                <w:szCs w:val="18"/>
              </w:rPr>
              <w:t>SCM</w:t>
            </w:r>
          </w:p>
          <w:p w:rsidR="00182A34" w:rsidRPr="0060105A" w:rsidRDefault="00182A34" w:rsidP="0060105A">
            <w:pPr>
              <w:pStyle w:val="BodyText1"/>
              <w:spacing w:before="40" w:after="40" w:line="240" w:lineRule="auto"/>
              <w:rPr>
                <w:rFonts w:cs="Arial"/>
                <w:sz w:val="18"/>
                <w:szCs w:val="18"/>
              </w:rPr>
            </w:pPr>
            <w:r w:rsidRPr="0060105A">
              <w:rPr>
                <w:rFonts w:cs="Arial"/>
                <w:sz w:val="18"/>
                <w:szCs w:val="18"/>
              </w:rPr>
              <w:t>.</w:t>
            </w:r>
          </w:p>
          <w:p w:rsidR="00182A34" w:rsidRPr="0060105A" w:rsidRDefault="00182A34" w:rsidP="0060105A">
            <w:pPr>
              <w:pStyle w:val="BodyText1"/>
              <w:spacing w:before="40" w:after="40" w:line="240" w:lineRule="auto"/>
              <w:rPr>
                <w:rFonts w:cs="Arial"/>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lastRenderedPageBreak/>
              <w:t xml:space="preserve">Die </w:t>
            </w:r>
            <w:proofErr w:type="spellStart"/>
            <w:r w:rsidRPr="0060105A">
              <w:rPr>
                <w:sz w:val="18"/>
                <w:szCs w:val="18"/>
              </w:rPr>
              <w:t>Afrikaanse</w:t>
            </w:r>
            <w:proofErr w:type="spellEnd"/>
            <w:r w:rsidRPr="0060105A">
              <w:rPr>
                <w:sz w:val="18"/>
                <w:szCs w:val="18"/>
              </w:rPr>
              <w:t xml:space="preserve"> </w:t>
            </w:r>
            <w:proofErr w:type="spellStart"/>
            <w:r w:rsidRPr="0060105A">
              <w:rPr>
                <w:sz w:val="18"/>
                <w:szCs w:val="18"/>
              </w:rPr>
              <w:t>Taalmuseum</w:t>
            </w:r>
            <w:proofErr w:type="spellEnd"/>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highlight w:val="yellow"/>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 .</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proofErr w:type="spellStart"/>
            <w:r w:rsidRPr="0060105A">
              <w:rPr>
                <w:sz w:val="18"/>
                <w:szCs w:val="18"/>
              </w:rPr>
              <w:t>Ditsong</w:t>
            </w:r>
            <w:proofErr w:type="spellEnd"/>
            <w:r w:rsidRPr="0060105A">
              <w:rPr>
                <w:sz w:val="18"/>
                <w:szCs w:val="18"/>
              </w:rPr>
              <w:t xml:space="preserve"> Museums of South Africa</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C273B1" w:rsidRDefault="00C273B1"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sz w:val="18"/>
                <w:szCs w:val="18"/>
              </w:rPr>
            </w:pPr>
            <w:r w:rsidRPr="0060105A">
              <w:rPr>
                <w:b/>
                <w:sz w:val="18"/>
                <w:szCs w:val="18"/>
              </w:rPr>
              <w:t>Procurement</w:t>
            </w:r>
            <w:r w:rsidRPr="0060105A">
              <w:rPr>
                <w:sz w:val="18"/>
                <w:szCs w:val="18"/>
              </w:rPr>
              <w:t xml:space="preserve"> </w:t>
            </w:r>
          </w:p>
          <w:p w:rsidR="00182A34" w:rsidRPr="0060105A" w:rsidRDefault="00182A34" w:rsidP="0060105A">
            <w:pPr>
              <w:pStyle w:val="111bull"/>
            </w:pPr>
            <w:r w:rsidRPr="0060105A">
              <w:t>Goods and services below R500 000 were procured without obtaining the required number of quotations</w:t>
            </w:r>
          </w:p>
          <w:p w:rsidR="00182A34" w:rsidRPr="0060105A" w:rsidRDefault="00182A34" w:rsidP="0060105A">
            <w:pPr>
              <w:pStyle w:val="111bull"/>
            </w:pPr>
            <w:r w:rsidRPr="0060105A">
              <w:t>Contracts were awarded to bidders who had not declared their past SCM practices (fraud)</w:t>
            </w:r>
          </w:p>
          <w:p w:rsidR="00182A34" w:rsidRPr="0060105A" w:rsidRDefault="00182A34" w:rsidP="0060105A">
            <w:pPr>
              <w:pStyle w:val="111bull"/>
            </w:pPr>
            <w:r w:rsidRPr="0060105A">
              <w:t>Contracts were extended without the approval of the delegated official</w:t>
            </w:r>
          </w:p>
          <w:p w:rsidR="00182A34" w:rsidRPr="0060105A" w:rsidRDefault="00182A34" w:rsidP="0060105A">
            <w:pPr>
              <w:pStyle w:val="111bull"/>
            </w:pPr>
            <w:r w:rsidRPr="0060105A">
              <w:t>Quotations were awarded to bidders based on preference points that were not allocated in accordance with the requirements of the Preferential Procurement Policy Framework Act and its regulations</w:t>
            </w:r>
          </w:p>
          <w:p w:rsidR="00182A34" w:rsidRPr="0060105A" w:rsidRDefault="00182A34" w:rsidP="0060105A">
            <w:pPr>
              <w:pStyle w:val="111bull"/>
            </w:pPr>
            <w:r w:rsidRPr="0060105A">
              <w:t>Measures for combating the abuse of the SCM system were not implemented</w:t>
            </w:r>
          </w:p>
          <w:p w:rsidR="00C273B1" w:rsidRDefault="00C273B1"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 xml:space="preserve">Effective steps were not taken to prevent </w:t>
            </w:r>
            <w:r w:rsidR="00C273B1" w:rsidRPr="0060105A">
              <w:rPr>
                <w:sz w:val="18"/>
                <w:szCs w:val="18"/>
              </w:rPr>
              <w:t xml:space="preserve">irregular </w:t>
            </w:r>
            <w:r w:rsidRPr="0060105A">
              <w:rPr>
                <w:sz w:val="18"/>
                <w:szCs w:val="18"/>
              </w:rPr>
              <w:t>and fruitless and wasteful expenditure as required by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Revenue management</w:t>
            </w:r>
          </w:p>
          <w:p w:rsidR="00182A34" w:rsidRPr="0060105A" w:rsidRDefault="00182A34" w:rsidP="0060105A">
            <w:pPr>
              <w:pStyle w:val="BodyText1"/>
              <w:spacing w:before="40" w:after="40" w:line="240" w:lineRule="auto"/>
              <w:rPr>
                <w:sz w:val="18"/>
                <w:szCs w:val="18"/>
              </w:rPr>
            </w:pPr>
            <w:r w:rsidRPr="0060105A">
              <w:rPr>
                <w:sz w:val="18"/>
                <w:szCs w:val="18"/>
              </w:rPr>
              <w:t>Effective and appropriate steps were not taken to collect all revenue due to the public entity</w:t>
            </w:r>
          </w:p>
          <w:p w:rsidR="00C273B1" w:rsidRDefault="00C273B1"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Consequence management</w:t>
            </w:r>
          </w:p>
          <w:p w:rsidR="00563150" w:rsidRPr="0060105A" w:rsidRDefault="00182A34" w:rsidP="0060105A">
            <w:pPr>
              <w:pStyle w:val="BodyText1"/>
              <w:spacing w:before="40" w:after="40" w:line="240" w:lineRule="auto"/>
              <w:rPr>
                <w:sz w:val="18"/>
                <w:szCs w:val="18"/>
              </w:rPr>
            </w:pPr>
            <w:r w:rsidRPr="0060105A">
              <w:rPr>
                <w:sz w:val="18"/>
                <w:szCs w:val="18"/>
              </w:rPr>
              <w:t>Disciplinary steps were not taken against officials who made and permitted irregular expenditure</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proofErr w:type="spellStart"/>
            <w:r w:rsidRPr="0060105A">
              <w:rPr>
                <w:sz w:val="18"/>
                <w:szCs w:val="18"/>
              </w:rPr>
              <w:lastRenderedPageBreak/>
              <w:t>Iziko</w:t>
            </w:r>
            <w:proofErr w:type="spellEnd"/>
            <w:r w:rsidRPr="0060105A">
              <w:rPr>
                <w:sz w:val="18"/>
                <w:szCs w:val="18"/>
              </w:rPr>
              <w:t xml:space="preserve"> Museums</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highlight w:val="yellow"/>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 xml:space="preserve">KZN Museum </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Market Theatre Foundation</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Expenditure management </w:t>
            </w:r>
          </w:p>
          <w:p w:rsidR="00563150" w:rsidRPr="0060105A" w:rsidRDefault="00182A34" w:rsidP="0060105A">
            <w:pPr>
              <w:pStyle w:val="BodyText1"/>
              <w:spacing w:before="40" w:after="40" w:line="240" w:lineRule="auto"/>
              <w:rPr>
                <w:sz w:val="18"/>
                <w:szCs w:val="18"/>
              </w:rPr>
            </w:pPr>
            <w:r w:rsidRPr="0060105A">
              <w:rPr>
                <w:sz w:val="18"/>
                <w:szCs w:val="18"/>
              </w:rPr>
              <w:t>The accounting authority did not take steps to prevent irregular expenditure as required by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proofErr w:type="spellStart"/>
            <w:r w:rsidRPr="0060105A">
              <w:rPr>
                <w:sz w:val="18"/>
                <w:szCs w:val="18"/>
              </w:rPr>
              <w:t>Msunduzi</w:t>
            </w:r>
            <w:proofErr w:type="spellEnd"/>
            <w:r w:rsidRPr="0060105A">
              <w:rPr>
                <w:sz w:val="18"/>
                <w:szCs w:val="18"/>
              </w:rPr>
              <w:t>/</w:t>
            </w:r>
            <w:r w:rsidR="00630800">
              <w:rPr>
                <w:sz w:val="18"/>
                <w:szCs w:val="18"/>
              </w:rPr>
              <w:t xml:space="preserve"> </w:t>
            </w:r>
            <w:proofErr w:type="spellStart"/>
            <w:r w:rsidRPr="0060105A">
              <w:rPr>
                <w:sz w:val="18"/>
                <w:szCs w:val="18"/>
              </w:rPr>
              <w:t>Voortrekker</w:t>
            </w:r>
            <w:proofErr w:type="spellEnd"/>
            <w:r w:rsidRPr="0060105A">
              <w:rPr>
                <w:sz w:val="18"/>
                <w:szCs w:val="18"/>
              </w:rPr>
              <w:t xml:space="preserve"> Museum</w:t>
            </w:r>
          </w:p>
        </w:tc>
        <w:tc>
          <w:tcPr>
            <w:tcW w:w="3960" w:type="dxa"/>
            <w:shd w:val="clear" w:color="auto" w:fill="auto"/>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182A34" w:rsidRPr="0060105A" w:rsidRDefault="00182A34" w:rsidP="0060105A">
            <w:pPr>
              <w:pStyle w:val="BodyText1"/>
              <w:spacing w:before="40" w:after="40" w:line="240" w:lineRule="auto"/>
              <w:rPr>
                <w:sz w:val="18"/>
                <w:szCs w:val="18"/>
              </w:rPr>
            </w:pPr>
          </w:p>
          <w:p w:rsidR="00563150" w:rsidRPr="0060105A" w:rsidRDefault="00563150" w:rsidP="0060105A">
            <w:pPr>
              <w:pStyle w:val="BodyText1"/>
              <w:spacing w:before="40" w:after="40" w:line="240" w:lineRule="auto"/>
              <w:rPr>
                <w:b/>
                <w:sz w:val="18"/>
                <w:szCs w:val="18"/>
              </w:rPr>
            </w:pPr>
            <w:r w:rsidRPr="0060105A">
              <w:rPr>
                <w:b/>
                <w:sz w:val="18"/>
                <w:szCs w:val="18"/>
              </w:rPr>
              <w:t xml:space="preserve">Expenditure management </w:t>
            </w:r>
          </w:p>
          <w:p w:rsidR="00182A34" w:rsidRPr="0060105A" w:rsidRDefault="00182A34" w:rsidP="0060105A">
            <w:pPr>
              <w:pStyle w:val="BodyText1"/>
              <w:spacing w:before="40" w:after="40" w:line="240" w:lineRule="auto"/>
              <w:rPr>
                <w:sz w:val="18"/>
                <w:szCs w:val="18"/>
              </w:rPr>
            </w:pPr>
            <w:r w:rsidRPr="0060105A">
              <w:rPr>
                <w:sz w:val="18"/>
                <w:szCs w:val="18"/>
              </w:rPr>
              <w:t>The accounting authority did not take steps to prevent irregular expenditure as required by the PFMA</w:t>
            </w:r>
          </w:p>
          <w:p w:rsidR="001663A1" w:rsidRDefault="001663A1" w:rsidP="0060105A">
            <w:pPr>
              <w:pStyle w:val="BodyText1"/>
              <w:spacing w:before="40" w:after="40" w:line="240" w:lineRule="auto"/>
              <w:rPr>
                <w:b/>
                <w:sz w:val="18"/>
                <w:szCs w:val="18"/>
              </w:rPr>
            </w:pPr>
          </w:p>
          <w:p w:rsidR="00563150" w:rsidRPr="0060105A" w:rsidRDefault="00563150" w:rsidP="0060105A">
            <w:pPr>
              <w:pStyle w:val="BodyText1"/>
              <w:spacing w:before="40" w:after="40" w:line="240" w:lineRule="auto"/>
              <w:rPr>
                <w:b/>
                <w:sz w:val="18"/>
                <w:szCs w:val="18"/>
              </w:rPr>
            </w:pPr>
            <w:r w:rsidRPr="0060105A">
              <w:rPr>
                <w:b/>
                <w:sz w:val="18"/>
                <w:szCs w:val="18"/>
              </w:rPr>
              <w:t xml:space="preserve">Procurement </w:t>
            </w:r>
          </w:p>
          <w:p w:rsidR="00182A34" w:rsidRPr="0060105A" w:rsidRDefault="00182A34" w:rsidP="0060105A">
            <w:pPr>
              <w:pStyle w:val="BodyText1"/>
              <w:spacing w:before="40" w:after="40" w:line="240" w:lineRule="auto"/>
              <w:rPr>
                <w:sz w:val="18"/>
                <w:szCs w:val="18"/>
              </w:rPr>
            </w:pPr>
            <w:r w:rsidRPr="0060105A">
              <w:rPr>
                <w:sz w:val="18"/>
                <w:szCs w:val="18"/>
              </w:rPr>
              <w:t>Goods and services below R500 000 were procured without obtaining the required number of quotations</w:t>
            </w:r>
          </w:p>
        </w:tc>
        <w:tc>
          <w:tcPr>
            <w:tcW w:w="1980" w:type="dxa"/>
            <w:vMerge/>
            <w:shd w:val="clear" w:color="auto" w:fill="auto"/>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National Library of South Africa</w:t>
            </w:r>
          </w:p>
        </w:tc>
        <w:tc>
          <w:tcPr>
            <w:tcW w:w="3960" w:type="dxa"/>
            <w:shd w:val="clear" w:color="auto" w:fill="auto"/>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The accounting authority did not take steps to prevent irregular expenditure as required by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 xml:space="preserve">Procurement </w:t>
            </w:r>
          </w:p>
          <w:p w:rsidR="00182A34" w:rsidRPr="0060105A" w:rsidRDefault="00182A34" w:rsidP="0060105A">
            <w:pPr>
              <w:pStyle w:val="111bull"/>
            </w:pPr>
            <w:r w:rsidRPr="0060105A">
              <w:t>Goods and services below R500 000 were procured without obtaining the required number of quotations</w:t>
            </w:r>
          </w:p>
          <w:p w:rsidR="00182A34" w:rsidRPr="0060105A" w:rsidRDefault="00182A34" w:rsidP="0060105A">
            <w:pPr>
              <w:pStyle w:val="111bull"/>
            </w:pPr>
            <w:r w:rsidRPr="0060105A">
              <w:t>Quotations were awarded to bidders that did not score the highest points in the evaluation process</w:t>
            </w:r>
          </w:p>
          <w:p w:rsidR="00306B9B" w:rsidRDefault="00306B9B" w:rsidP="0060105A">
            <w:pPr>
              <w:pStyle w:val="BodyText1"/>
              <w:spacing w:before="40" w:after="40" w:line="240" w:lineRule="auto"/>
              <w:rPr>
                <w:b/>
                <w:sz w:val="18"/>
                <w:szCs w:val="18"/>
              </w:rPr>
            </w:pPr>
          </w:p>
          <w:p w:rsidR="009A1F8C" w:rsidRDefault="009A1F8C"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sz w:val="18"/>
                <w:szCs w:val="18"/>
              </w:rPr>
            </w:pPr>
            <w:r w:rsidRPr="0060105A">
              <w:rPr>
                <w:b/>
                <w:sz w:val="18"/>
                <w:szCs w:val="18"/>
              </w:rPr>
              <w:lastRenderedPageBreak/>
              <w:t>Consequence management</w:t>
            </w:r>
          </w:p>
          <w:p w:rsidR="00182A34" w:rsidRPr="0060105A" w:rsidRDefault="00182A34" w:rsidP="0060105A">
            <w:pPr>
              <w:pStyle w:val="BodyText1"/>
              <w:spacing w:before="40" w:after="40" w:line="240" w:lineRule="auto"/>
              <w:rPr>
                <w:sz w:val="18"/>
                <w:szCs w:val="18"/>
              </w:rPr>
            </w:pPr>
            <w:r w:rsidRPr="0060105A">
              <w:rPr>
                <w:sz w:val="18"/>
                <w:szCs w:val="18"/>
              </w:rPr>
              <w:t>Disciplinary steps were not taken against officials who made and permitted irregular expenditure</w:t>
            </w:r>
          </w:p>
        </w:tc>
        <w:tc>
          <w:tcPr>
            <w:tcW w:w="1980" w:type="dxa"/>
            <w:vMerge/>
            <w:shd w:val="clear" w:color="auto" w:fill="auto"/>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lastRenderedPageBreak/>
              <w:t>National English Literary Museum</w:t>
            </w:r>
          </w:p>
        </w:tc>
        <w:tc>
          <w:tcPr>
            <w:tcW w:w="3960" w:type="dxa"/>
            <w:shd w:val="clear" w:color="auto" w:fill="auto"/>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The accounting authority did not take steps to prevent irregular expenditure as required by the PFMA</w:t>
            </w:r>
          </w:p>
          <w:p w:rsidR="00306B9B" w:rsidRDefault="00306B9B" w:rsidP="0060105A">
            <w:pPr>
              <w:pStyle w:val="BodyText1"/>
              <w:spacing w:before="40" w:after="40" w:line="240" w:lineRule="auto"/>
              <w:rPr>
                <w:b/>
                <w:sz w:val="18"/>
                <w:szCs w:val="18"/>
              </w:rPr>
            </w:pPr>
          </w:p>
          <w:p w:rsidR="00182A34" w:rsidRPr="0060105A" w:rsidRDefault="00563150" w:rsidP="0060105A">
            <w:pPr>
              <w:pStyle w:val="BodyText1"/>
              <w:spacing w:before="40" w:after="40" w:line="240" w:lineRule="auto"/>
              <w:rPr>
                <w:b/>
                <w:sz w:val="18"/>
                <w:szCs w:val="18"/>
              </w:rPr>
            </w:pPr>
            <w:r w:rsidRPr="0060105A">
              <w:rPr>
                <w:b/>
                <w:sz w:val="18"/>
                <w:szCs w:val="18"/>
              </w:rPr>
              <w:t>Consequence management</w:t>
            </w:r>
          </w:p>
          <w:p w:rsidR="00182A34" w:rsidRPr="0060105A" w:rsidRDefault="00182A34" w:rsidP="0060105A">
            <w:pPr>
              <w:pStyle w:val="BodyText1"/>
              <w:spacing w:before="40" w:after="40" w:line="240" w:lineRule="auto"/>
              <w:rPr>
                <w:sz w:val="18"/>
                <w:szCs w:val="18"/>
              </w:rPr>
            </w:pPr>
            <w:r w:rsidRPr="0060105A">
              <w:rPr>
                <w:sz w:val="18"/>
                <w:szCs w:val="18"/>
              </w:rPr>
              <w:t>Disciplinary steps were not taken against officials who made and permitted irregular expenditure</w:t>
            </w:r>
          </w:p>
        </w:tc>
        <w:tc>
          <w:tcPr>
            <w:tcW w:w="1980" w:type="dxa"/>
            <w:vMerge/>
            <w:shd w:val="clear" w:color="auto" w:fill="auto"/>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National Museum</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Nelson Mandela Museum</w:t>
            </w:r>
          </w:p>
        </w:tc>
        <w:tc>
          <w:tcPr>
            <w:tcW w:w="3960" w:type="dxa"/>
            <w:vAlign w:val="center"/>
          </w:tcPr>
          <w:p w:rsidR="00563150" w:rsidRPr="0060105A" w:rsidRDefault="00563150"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The accounting authority did not take steps to prevent irregular expenditure as required by the PFMA</w:t>
            </w:r>
          </w:p>
          <w:p w:rsidR="00306B9B" w:rsidRDefault="00306B9B"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 xml:space="preserve">Procurement </w:t>
            </w:r>
          </w:p>
          <w:p w:rsidR="00182A34" w:rsidRPr="0060105A" w:rsidRDefault="00182A34" w:rsidP="0060105A">
            <w:pPr>
              <w:pStyle w:val="BodyText1"/>
              <w:spacing w:before="40" w:after="40" w:line="240" w:lineRule="auto"/>
              <w:rPr>
                <w:sz w:val="18"/>
                <w:szCs w:val="18"/>
              </w:rPr>
            </w:pPr>
            <w:r w:rsidRPr="0060105A">
              <w:rPr>
                <w:sz w:val="18"/>
                <w:szCs w:val="18"/>
              </w:rPr>
              <w:t>Contracts and quotations were awarded to suppliers who had not submitted a declaration on whether they were employed by the state</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Pan South African Language Board</w:t>
            </w:r>
          </w:p>
        </w:tc>
        <w:tc>
          <w:tcPr>
            <w:tcW w:w="396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 xml:space="preserve">The minister did not appoint the Board for the financial year as required section 5 of the </w:t>
            </w:r>
            <w:proofErr w:type="spellStart"/>
            <w:r w:rsidRPr="0060105A">
              <w:rPr>
                <w:sz w:val="18"/>
                <w:szCs w:val="18"/>
              </w:rPr>
              <w:t>PanSALB</w:t>
            </w:r>
            <w:proofErr w:type="spellEnd"/>
            <w:r w:rsidRPr="0060105A">
              <w:rPr>
                <w:sz w:val="18"/>
                <w:szCs w:val="18"/>
              </w:rPr>
              <w:t xml:space="preserve"> </w:t>
            </w:r>
            <w:r w:rsidR="00BB6BD0">
              <w:rPr>
                <w:sz w:val="18"/>
                <w:szCs w:val="18"/>
              </w:rPr>
              <w:t>A</w:t>
            </w:r>
            <w:r w:rsidRPr="0060105A">
              <w:rPr>
                <w:sz w:val="18"/>
                <w:szCs w:val="18"/>
              </w:rPr>
              <w:t>ct.</w:t>
            </w:r>
          </w:p>
          <w:p w:rsidR="009A1F8C" w:rsidRPr="0060105A" w:rsidRDefault="009A1F8C" w:rsidP="0060105A">
            <w:pPr>
              <w:pStyle w:val="BodyText1"/>
              <w:spacing w:before="40" w:after="40" w:line="240" w:lineRule="auto"/>
              <w:rPr>
                <w:sz w:val="18"/>
                <w:szCs w:val="18"/>
              </w:rPr>
            </w:pPr>
          </w:p>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 xml:space="preserve">The financial statements submitted for auditing were not prepared fully in accordance with the prescribed financial reporting framework  and supported by full and proper records as required by section 40(1)(a) and (b) of the PFMA </w:t>
            </w:r>
          </w:p>
          <w:p w:rsidR="0027050A" w:rsidRDefault="0027050A"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lastRenderedPageBreak/>
              <w:t>Strategic and performance management</w:t>
            </w:r>
          </w:p>
          <w:p w:rsidR="00162CD3" w:rsidRPr="0060105A" w:rsidRDefault="00182A34" w:rsidP="0060105A">
            <w:pPr>
              <w:pStyle w:val="111bull"/>
            </w:pPr>
            <w:r w:rsidRPr="0060105A">
              <w:t xml:space="preserve">A strategic plan for the 2015-2019  was not prepared by </w:t>
            </w:r>
            <w:proofErr w:type="spellStart"/>
            <w:r w:rsidRPr="0060105A">
              <w:t>PanSALB</w:t>
            </w:r>
            <w:proofErr w:type="spellEnd"/>
            <w:r w:rsidRPr="0060105A">
              <w:t xml:space="preserve"> as required by </w:t>
            </w:r>
            <w:r w:rsidR="0018427D" w:rsidRPr="0060105A">
              <w:t xml:space="preserve">treasury </w:t>
            </w:r>
            <w:r w:rsidRPr="0060105A">
              <w:t>regulation 5.1.1</w:t>
            </w:r>
          </w:p>
          <w:p w:rsidR="00182A34" w:rsidRPr="0060105A" w:rsidRDefault="00182A34" w:rsidP="0060105A">
            <w:pPr>
              <w:pStyle w:val="111bull"/>
            </w:pPr>
            <w:r w:rsidRPr="0060105A">
              <w:t xml:space="preserve">Quarterly reports were not prepared and submitted to the executive authority as required by </w:t>
            </w:r>
            <w:r w:rsidR="0018427D" w:rsidRPr="0060105A">
              <w:t xml:space="preserve">treasury </w:t>
            </w:r>
            <w:r w:rsidRPr="0060105A">
              <w:t>regulation 5.3.1</w:t>
            </w:r>
          </w:p>
          <w:p w:rsidR="00182A34" w:rsidRPr="0060105A" w:rsidRDefault="00182A34" w:rsidP="0060105A">
            <w:pPr>
              <w:pStyle w:val="111bull"/>
            </w:pPr>
            <w:r w:rsidRPr="0060105A">
              <w:t>Performance against predetermined objectives was not reported as required by section 40(3)(a) of the PFMA</w:t>
            </w:r>
          </w:p>
          <w:p w:rsidR="00182A34" w:rsidRPr="0060105A" w:rsidRDefault="00182A34" w:rsidP="0060105A">
            <w:pPr>
              <w:pStyle w:val="111bull"/>
            </w:pPr>
            <w:r w:rsidRPr="0060105A">
              <w:t>Effective and transparent systems of risk management and internal control with respect to performance  information and management was not in place as required by section 38(1)(a)(</w:t>
            </w:r>
            <w:proofErr w:type="spellStart"/>
            <w:r w:rsidRPr="0060105A">
              <w:t>i</w:t>
            </w:r>
            <w:proofErr w:type="spellEnd"/>
            <w:r w:rsidRPr="0060105A">
              <w:t>) of the PFMA</w:t>
            </w:r>
          </w:p>
          <w:p w:rsidR="00182A34" w:rsidRPr="0060105A" w:rsidRDefault="00182A34" w:rsidP="0060105A">
            <w:pPr>
              <w:pStyle w:val="BodyText1"/>
              <w:spacing w:before="40" w:after="40" w:line="240" w:lineRule="auto"/>
              <w:rPr>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111bull"/>
            </w:pPr>
            <w:r w:rsidRPr="0060105A">
              <w:t xml:space="preserve">Effective steps were not taken to prevent </w:t>
            </w:r>
            <w:r w:rsidR="00BB6BD0" w:rsidRPr="0060105A">
              <w:t>irregular</w:t>
            </w:r>
            <w:r w:rsidRPr="0060105A">
              <w:t xml:space="preserve"> and fruitless and wasteful expenditure as required by the PFMA</w:t>
            </w:r>
          </w:p>
          <w:p w:rsidR="00182A34" w:rsidRPr="0060105A" w:rsidRDefault="00182A34" w:rsidP="0060105A">
            <w:pPr>
              <w:pStyle w:val="111bull"/>
            </w:pPr>
            <w:r w:rsidRPr="0060105A">
              <w:t>Effective controls were not in place for payment approval and processing</w:t>
            </w:r>
          </w:p>
          <w:p w:rsidR="0027050A" w:rsidRDefault="0027050A"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 xml:space="preserve">Procurement </w:t>
            </w:r>
          </w:p>
          <w:p w:rsidR="00182A34" w:rsidRPr="0060105A" w:rsidRDefault="00182A34" w:rsidP="0060105A">
            <w:pPr>
              <w:pStyle w:val="111bull"/>
            </w:pPr>
            <w:r w:rsidRPr="0060105A">
              <w:t>Goods and services below R500 000 were procured without obtaining the required number of quotations</w:t>
            </w:r>
          </w:p>
          <w:p w:rsidR="00182A34" w:rsidRPr="0060105A" w:rsidRDefault="00182A34" w:rsidP="0060105A">
            <w:pPr>
              <w:pStyle w:val="111bull"/>
            </w:pPr>
            <w:r w:rsidRPr="0060105A">
              <w:t>Contracts were awarded to bidders who had not declared their past SCM practices (fraud)</w:t>
            </w:r>
          </w:p>
          <w:p w:rsidR="00182A34" w:rsidRPr="0060105A" w:rsidRDefault="00182A34" w:rsidP="0060105A">
            <w:pPr>
              <w:pStyle w:val="111bull"/>
            </w:pPr>
            <w:r w:rsidRPr="0060105A">
              <w:t>Contracts were extended without the approval of the delegated official</w:t>
            </w:r>
          </w:p>
          <w:p w:rsidR="00182A34" w:rsidRPr="0060105A" w:rsidRDefault="00182A34" w:rsidP="0060105A">
            <w:pPr>
              <w:pStyle w:val="111bull"/>
            </w:pPr>
            <w:r w:rsidRPr="0060105A">
              <w:t>IT related goods and services classified as mandatory were not procured through SITA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lastRenderedPageBreak/>
              <w:t>Performing Arts Centre of the Free State</w:t>
            </w:r>
          </w:p>
        </w:tc>
        <w:tc>
          <w:tcPr>
            <w:tcW w:w="3960" w:type="dxa"/>
            <w:vAlign w:val="center"/>
          </w:tcPr>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4674DF" w:rsidRPr="0060105A" w:rsidRDefault="004674DF"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 xml:space="preserve">Effective steps were not taken to prevent </w:t>
            </w:r>
            <w:r w:rsidR="0027050A" w:rsidRPr="0060105A">
              <w:rPr>
                <w:sz w:val="18"/>
                <w:szCs w:val="18"/>
              </w:rPr>
              <w:t xml:space="preserve">irregular </w:t>
            </w:r>
            <w:r w:rsidRPr="0060105A">
              <w:rPr>
                <w:sz w:val="18"/>
                <w:szCs w:val="18"/>
              </w:rPr>
              <w:t>and fruitless and wasteful expenditure as required by the PFMA</w:t>
            </w:r>
          </w:p>
          <w:p w:rsidR="00182A34" w:rsidRPr="0060105A" w:rsidRDefault="00182A34" w:rsidP="0060105A">
            <w:pPr>
              <w:pStyle w:val="BodyText1"/>
              <w:spacing w:before="40" w:after="40" w:line="240" w:lineRule="auto"/>
              <w:rPr>
                <w:sz w:val="18"/>
                <w:szCs w:val="18"/>
              </w:rPr>
            </w:pPr>
            <w:r w:rsidRPr="0060105A">
              <w:rPr>
                <w:b/>
                <w:sz w:val="18"/>
                <w:szCs w:val="18"/>
              </w:rPr>
              <w:t>Procurement</w:t>
            </w:r>
            <w:r w:rsidRPr="0060105A">
              <w:rPr>
                <w:sz w:val="18"/>
                <w:szCs w:val="18"/>
              </w:rPr>
              <w:t xml:space="preserve"> </w:t>
            </w:r>
          </w:p>
          <w:p w:rsidR="00182A34" w:rsidRPr="0060105A" w:rsidRDefault="00182A34" w:rsidP="0060105A">
            <w:pPr>
              <w:pStyle w:val="111bull"/>
            </w:pPr>
            <w:r w:rsidRPr="0060105A">
              <w:t>Goods and services below R500 000 were procured without obtaining the required number of quotations</w:t>
            </w:r>
          </w:p>
          <w:p w:rsidR="00182A34" w:rsidRPr="0060105A" w:rsidRDefault="00182A34" w:rsidP="0060105A">
            <w:pPr>
              <w:pStyle w:val="111bull"/>
            </w:pPr>
            <w:r w:rsidRPr="0060105A">
              <w:t xml:space="preserve">Sufficient appropriate audit evidence could not be provided that contracts and quotations had been awarded to suppliers whose tax matters had been declared by </w:t>
            </w:r>
            <w:proofErr w:type="spellStart"/>
            <w:r w:rsidRPr="0060105A">
              <w:t>S</w:t>
            </w:r>
            <w:r w:rsidR="00BB6BD0" w:rsidRPr="0060105A">
              <w:t>ars</w:t>
            </w:r>
            <w:proofErr w:type="spellEnd"/>
          </w:p>
          <w:p w:rsidR="00182A34" w:rsidRPr="0060105A" w:rsidRDefault="00182A34" w:rsidP="0060105A">
            <w:pPr>
              <w:pStyle w:val="111bull"/>
            </w:pPr>
            <w:r w:rsidRPr="0060105A">
              <w:t xml:space="preserve">Contracts and quotations were awarded to suppliers who had not submitted a </w:t>
            </w:r>
            <w:r w:rsidRPr="0060105A">
              <w:lastRenderedPageBreak/>
              <w:t>declaration on whether they were employed by the state</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lastRenderedPageBreak/>
              <w:t>South Africa Library for the Blind</w:t>
            </w:r>
          </w:p>
        </w:tc>
        <w:tc>
          <w:tcPr>
            <w:tcW w:w="3960" w:type="dxa"/>
            <w:vAlign w:val="center"/>
          </w:tcPr>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BB6BD0" w:rsidRDefault="00BB6BD0"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sz w:val="18"/>
                <w:szCs w:val="18"/>
              </w:rPr>
            </w:pPr>
            <w:r w:rsidRPr="0060105A">
              <w:rPr>
                <w:b/>
                <w:sz w:val="18"/>
                <w:szCs w:val="18"/>
              </w:rPr>
              <w:t>Procurement</w:t>
            </w:r>
            <w:r w:rsidRPr="0060105A">
              <w:rPr>
                <w:sz w:val="18"/>
                <w:szCs w:val="18"/>
              </w:rPr>
              <w:t xml:space="preserve"> </w:t>
            </w:r>
          </w:p>
          <w:p w:rsidR="00182A34" w:rsidRPr="0060105A" w:rsidRDefault="00182A34" w:rsidP="0060105A">
            <w:pPr>
              <w:pStyle w:val="BodyText1"/>
              <w:spacing w:before="40" w:after="40" w:line="240" w:lineRule="auto"/>
              <w:rPr>
                <w:sz w:val="18"/>
                <w:szCs w:val="18"/>
              </w:rPr>
            </w:pPr>
            <w:r w:rsidRPr="0060105A">
              <w:rPr>
                <w:sz w:val="18"/>
                <w:szCs w:val="18"/>
              </w:rPr>
              <w:t>Goods and services below R500 000 were procured without obtaining the required number of quotations</w:t>
            </w:r>
          </w:p>
          <w:p w:rsidR="00BB6BD0" w:rsidRDefault="00BB6BD0"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 xml:space="preserve">Effective steps were not taken to prevent </w:t>
            </w:r>
            <w:r w:rsidR="00BB6BD0" w:rsidRPr="0060105A">
              <w:rPr>
                <w:sz w:val="18"/>
                <w:szCs w:val="18"/>
              </w:rPr>
              <w:t xml:space="preserve">irregular </w:t>
            </w:r>
            <w:r w:rsidRPr="0060105A">
              <w:rPr>
                <w:sz w:val="18"/>
                <w:szCs w:val="18"/>
              </w:rPr>
              <w:t>and fruitless and wasteful expen</w:t>
            </w:r>
            <w:r w:rsidR="00ED6965" w:rsidRPr="0060105A">
              <w:rPr>
                <w:sz w:val="18"/>
                <w:szCs w:val="18"/>
              </w:rPr>
              <w:t>diture as required by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South Africa Heritage Resources Agency</w:t>
            </w:r>
          </w:p>
        </w:tc>
        <w:tc>
          <w:tcPr>
            <w:tcW w:w="3960" w:type="dxa"/>
            <w:vAlign w:val="center"/>
          </w:tcPr>
          <w:p w:rsidR="00182A34" w:rsidRPr="0060105A" w:rsidRDefault="00182A34" w:rsidP="0060105A">
            <w:pPr>
              <w:pStyle w:val="BodyText1"/>
              <w:spacing w:before="40" w:after="40" w:line="240" w:lineRule="auto"/>
              <w:rPr>
                <w:sz w:val="18"/>
                <w:szCs w:val="18"/>
              </w:rPr>
            </w:pPr>
            <w:r w:rsidRPr="0060105A">
              <w:rPr>
                <w:b/>
                <w:sz w:val="18"/>
                <w:szCs w:val="18"/>
              </w:rPr>
              <w:t>Procurement</w:t>
            </w:r>
            <w:r w:rsidRPr="0060105A">
              <w:rPr>
                <w:sz w:val="18"/>
                <w:szCs w:val="18"/>
              </w:rPr>
              <w:t xml:space="preserve"> </w:t>
            </w:r>
          </w:p>
          <w:p w:rsidR="00182A34" w:rsidRPr="0060105A" w:rsidRDefault="00182A34" w:rsidP="0060105A">
            <w:pPr>
              <w:pStyle w:val="111bull"/>
            </w:pPr>
            <w:r w:rsidRPr="0060105A">
              <w:t>Goods and services below R500 000 were procured without obtaining the required number of quotations</w:t>
            </w:r>
          </w:p>
          <w:p w:rsidR="00182A34" w:rsidRPr="0060105A" w:rsidRDefault="00182A34" w:rsidP="0060105A">
            <w:pPr>
              <w:pStyle w:val="111bull"/>
            </w:pPr>
            <w:r w:rsidRPr="0060105A">
              <w:t xml:space="preserve">Sufficient appropriate audit evidence could not be provided that contracts and quotations had been awarded to suppliers whose tax matters had been declared by </w:t>
            </w:r>
            <w:proofErr w:type="spellStart"/>
            <w:r w:rsidRPr="0060105A">
              <w:t>S</w:t>
            </w:r>
            <w:r w:rsidR="0018427D" w:rsidRPr="0060105A">
              <w:t>ars</w:t>
            </w:r>
            <w:proofErr w:type="spellEnd"/>
          </w:p>
          <w:p w:rsidR="00182A34" w:rsidRPr="0060105A" w:rsidRDefault="00182A34" w:rsidP="0060105A">
            <w:pPr>
              <w:pStyle w:val="111bull"/>
            </w:pPr>
            <w:r w:rsidRPr="0060105A">
              <w:t>Contracts and quotations were awarded to suppliers who had not submitted a declaration on whether they were employed by the state</w:t>
            </w:r>
          </w:p>
          <w:p w:rsidR="00182A34" w:rsidRPr="0060105A" w:rsidRDefault="00182A34" w:rsidP="0060105A">
            <w:pPr>
              <w:pStyle w:val="111bull"/>
            </w:pPr>
            <w:r w:rsidRPr="0060105A">
              <w:t>Contracts were awarded to bidders who had not declared th</w:t>
            </w:r>
            <w:r w:rsidR="00D22378" w:rsidRPr="0060105A">
              <w:t>eir past SCM practices (fraud)</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The South African State Theatre</w:t>
            </w:r>
          </w:p>
        </w:tc>
        <w:tc>
          <w:tcPr>
            <w:tcW w:w="3960" w:type="dxa"/>
            <w:vAlign w:val="center"/>
          </w:tcPr>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18427D" w:rsidRDefault="0018427D"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 xml:space="preserve">Effective steps were not taken to prevent </w:t>
            </w:r>
            <w:r w:rsidR="00BB6BD0" w:rsidRPr="0060105A">
              <w:rPr>
                <w:sz w:val="18"/>
                <w:szCs w:val="18"/>
              </w:rPr>
              <w:t>irregular</w:t>
            </w:r>
            <w:r w:rsidRPr="0060105A">
              <w:rPr>
                <w:sz w:val="18"/>
                <w:szCs w:val="18"/>
              </w:rPr>
              <w:t xml:space="preserve"> and fruitless and wasteful expenditure as required by the PFMA</w:t>
            </w:r>
          </w:p>
          <w:p w:rsidR="009A1F8C" w:rsidRDefault="009A1F8C"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 xml:space="preserve">Revenue </w:t>
            </w:r>
            <w:r w:rsidR="0018427D" w:rsidRPr="0060105A">
              <w:rPr>
                <w:b/>
                <w:sz w:val="18"/>
                <w:szCs w:val="18"/>
              </w:rPr>
              <w:t>management</w:t>
            </w:r>
          </w:p>
          <w:p w:rsidR="00182A34" w:rsidRPr="0060105A" w:rsidRDefault="00182A34" w:rsidP="0060105A">
            <w:pPr>
              <w:pStyle w:val="BodyText1"/>
              <w:spacing w:before="40" w:after="40" w:line="240" w:lineRule="auto"/>
              <w:rPr>
                <w:sz w:val="18"/>
                <w:szCs w:val="18"/>
              </w:rPr>
            </w:pPr>
            <w:r w:rsidRPr="0060105A">
              <w:rPr>
                <w:sz w:val="18"/>
                <w:szCs w:val="18"/>
              </w:rPr>
              <w:t>Effective and appropriate steps were not taken to collect all revenue due to the public entity</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t>War Museum of the Boer Republics</w:t>
            </w:r>
          </w:p>
        </w:tc>
        <w:tc>
          <w:tcPr>
            <w:tcW w:w="3960" w:type="dxa"/>
            <w:vAlign w:val="center"/>
          </w:tcPr>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highlight w:val="yellow"/>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r w:rsidRPr="0060105A">
              <w:rPr>
                <w:sz w:val="18"/>
                <w:szCs w:val="18"/>
              </w:rPr>
              <w:lastRenderedPageBreak/>
              <w:t>William Humphreys Art Gallery</w:t>
            </w:r>
          </w:p>
        </w:tc>
        <w:tc>
          <w:tcPr>
            <w:tcW w:w="3960" w:type="dxa"/>
            <w:vAlign w:val="center"/>
          </w:tcPr>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18427D" w:rsidRDefault="0018427D"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sz w:val="18"/>
                <w:szCs w:val="18"/>
              </w:rPr>
            </w:pPr>
            <w:r w:rsidRPr="0060105A">
              <w:rPr>
                <w:b/>
                <w:sz w:val="18"/>
                <w:szCs w:val="18"/>
              </w:rPr>
              <w:t>Procurement</w:t>
            </w:r>
            <w:r w:rsidRPr="0060105A">
              <w:rPr>
                <w:sz w:val="18"/>
                <w:szCs w:val="18"/>
              </w:rPr>
              <w:t xml:space="preserve"> </w:t>
            </w:r>
          </w:p>
          <w:p w:rsidR="00182A34" w:rsidRPr="0060105A" w:rsidRDefault="00182A34" w:rsidP="0060105A">
            <w:pPr>
              <w:pStyle w:val="BodyText1"/>
              <w:spacing w:before="40" w:after="40" w:line="240" w:lineRule="auto"/>
              <w:rPr>
                <w:sz w:val="18"/>
                <w:szCs w:val="18"/>
              </w:rPr>
            </w:pPr>
            <w:r w:rsidRPr="0060105A">
              <w:rPr>
                <w:sz w:val="18"/>
                <w:szCs w:val="18"/>
              </w:rPr>
              <w:t xml:space="preserve">Sufficient appropriate audit evidence could not be provided that contracts and quotations had been awarded to suppliers whose tax matters had been declared by </w:t>
            </w:r>
            <w:proofErr w:type="spellStart"/>
            <w:r w:rsidRPr="0060105A">
              <w:rPr>
                <w:sz w:val="18"/>
                <w:szCs w:val="18"/>
              </w:rPr>
              <w:t>S</w:t>
            </w:r>
            <w:r w:rsidR="0018427D" w:rsidRPr="0060105A">
              <w:rPr>
                <w:sz w:val="18"/>
                <w:szCs w:val="18"/>
              </w:rPr>
              <w:t>ars</w:t>
            </w:r>
            <w:proofErr w:type="spellEnd"/>
          </w:p>
          <w:p w:rsidR="0018427D" w:rsidRDefault="0018427D"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Expenditure management</w:t>
            </w:r>
          </w:p>
          <w:p w:rsidR="00182A34" w:rsidRPr="0060105A" w:rsidRDefault="00182A34" w:rsidP="0060105A">
            <w:pPr>
              <w:pStyle w:val="BodyText1"/>
              <w:spacing w:before="40" w:after="40" w:line="240" w:lineRule="auto"/>
              <w:rPr>
                <w:sz w:val="18"/>
                <w:szCs w:val="18"/>
              </w:rPr>
            </w:pPr>
            <w:r w:rsidRPr="0060105A">
              <w:rPr>
                <w:sz w:val="18"/>
                <w:szCs w:val="18"/>
              </w:rPr>
              <w:t xml:space="preserve">Effective steps were not taken to prevent </w:t>
            </w:r>
            <w:r w:rsidR="00BB6BD0" w:rsidRPr="0060105A">
              <w:rPr>
                <w:sz w:val="18"/>
                <w:szCs w:val="18"/>
              </w:rPr>
              <w:t>irregular</w:t>
            </w:r>
            <w:r w:rsidRPr="0060105A">
              <w:rPr>
                <w:sz w:val="18"/>
                <w:szCs w:val="18"/>
              </w:rPr>
              <w:t xml:space="preserve"> and fruitless and wasteful expenditure as required by the PFMA</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r w:rsidR="001E2485" w:rsidRPr="001E2485" w:rsidTr="0060105A">
        <w:tc>
          <w:tcPr>
            <w:tcW w:w="1620" w:type="dxa"/>
            <w:vAlign w:val="center"/>
          </w:tcPr>
          <w:p w:rsidR="00182A34" w:rsidRPr="0060105A" w:rsidRDefault="00182A34" w:rsidP="0060105A">
            <w:pPr>
              <w:pStyle w:val="BodyText1"/>
              <w:spacing w:before="40" w:after="40" w:line="240" w:lineRule="auto"/>
              <w:rPr>
                <w:sz w:val="18"/>
                <w:szCs w:val="18"/>
                <w:highlight w:val="yellow"/>
              </w:rPr>
            </w:pPr>
            <w:proofErr w:type="spellStart"/>
            <w:r w:rsidRPr="0060105A">
              <w:rPr>
                <w:sz w:val="18"/>
                <w:szCs w:val="18"/>
              </w:rPr>
              <w:t>Windybrow</w:t>
            </w:r>
            <w:proofErr w:type="spellEnd"/>
            <w:r w:rsidRPr="0060105A">
              <w:rPr>
                <w:sz w:val="18"/>
                <w:szCs w:val="18"/>
              </w:rPr>
              <w:t xml:space="preserve"> Theatre</w:t>
            </w:r>
          </w:p>
        </w:tc>
        <w:tc>
          <w:tcPr>
            <w:tcW w:w="3960" w:type="dxa"/>
            <w:vAlign w:val="center"/>
          </w:tcPr>
          <w:p w:rsidR="00162CD3" w:rsidRPr="0060105A" w:rsidRDefault="00162CD3" w:rsidP="0060105A">
            <w:pPr>
              <w:pStyle w:val="BodyText1"/>
              <w:spacing w:before="40" w:after="40" w:line="240" w:lineRule="auto"/>
              <w:rPr>
                <w:b/>
                <w:sz w:val="18"/>
                <w:szCs w:val="18"/>
              </w:rPr>
            </w:pPr>
            <w:r w:rsidRPr="0060105A">
              <w:rPr>
                <w:b/>
                <w:sz w:val="18"/>
                <w:szCs w:val="18"/>
              </w:rPr>
              <w:t xml:space="preserve">Annual financial statements </w:t>
            </w:r>
          </w:p>
          <w:p w:rsidR="00182A34" w:rsidRPr="0060105A" w:rsidRDefault="00182A34" w:rsidP="0060105A">
            <w:pPr>
              <w:pStyle w:val="BodyText1"/>
              <w:spacing w:before="40" w:after="40" w:line="240" w:lineRule="auto"/>
              <w:rPr>
                <w:sz w:val="18"/>
                <w:szCs w:val="18"/>
              </w:rPr>
            </w:pPr>
            <w:r w:rsidRPr="0060105A">
              <w:rPr>
                <w:sz w:val="18"/>
                <w:szCs w:val="18"/>
              </w:rPr>
              <w:t>The financial statements submitted for auditing were not prepared fully in accordance with the prescribed financial reporting framework  and supported by full and proper records as required by section 55(1)(a) and (b) of the PFMA</w:t>
            </w:r>
          </w:p>
          <w:p w:rsidR="0018427D" w:rsidRDefault="0018427D" w:rsidP="0060105A">
            <w:pPr>
              <w:pStyle w:val="BodyText1"/>
              <w:spacing w:before="40" w:after="40" w:line="240" w:lineRule="auto"/>
              <w:rPr>
                <w:b/>
                <w:sz w:val="18"/>
                <w:szCs w:val="18"/>
              </w:rPr>
            </w:pPr>
          </w:p>
          <w:p w:rsidR="00182A34" w:rsidRPr="0060105A" w:rsidRDefault="00182A34" w:rsidP="0060105A">
            <w:pPr>
              <w:pStyle w:val="BodyText1"/>
              <w:spacing w:before="40" w:after="40" w:line="240" w:lineRule="auto"/>
              <w:rPr>
                <w:b/>
                <w:sz w:val="18"/>
                <w:szCs w:val="18"/>
              </w:rPr>
            </w:pPr>
            <w:r w:rsidRPr="0060105A">
              <w:rPr>
                <w:b/>
                <w:sz w:val="18"/>
                <w:szCs w:val="18"/>
              </w:rPr>
              <w:t>Internal audit</w:t>
            </w:r>
          </w:p>
          <w:p w:rsidR="00182A34" w:rsidRPr="0060105A" w:rsidRDefault="00182A34" w:rsidP="0060105A">
            <w:pPr>
              <w:pStyle w:val="BodyText1"/>
              <w:spacing w:before="40" w:after="40" w:line="240" w:lineRule="auto"/>
              <w:rPr>
                <w:sz w:val="18"/>
                <w:szCs w:val="18"/>
                <w:highlight w:val="yellow"/>
              </w:rPr>
            </w:pPr>
            <w:r w:rsidRPr="0060105A">
              <w:rPr>
                <w:sz w:val="18"/>
                <w:szCs w:val="18"/>
              </w:rPr>
              <w:t>The accounting authority did not ensure that the internal audit function was established</w:t>
            </w:r>
          </w:p>
        </w:tc>
        <w:tc>
          <w:tcPr>
            <w:tcW w:w="1980" w:type="dxa"/>
            <w:vMerge/>
            <w:vAlign w:val="center"/>
          </w:tcPr>
          <w:p w:rsidR="00182A34" w:rsidRPr="0060105A" w:rsidRDefault="00182A34" w:rsidP="0060105A">
            <w:pPr>
              <w:pStyle w:val="BodyText1"/>
              <w:spacing w:before="40" w:after="40" w:line="240" w:lineRule="auto"/>
              <w:rPr>
                <w:rFonts w:cs="Arial"/>
                <w:color w:val="1F497D" w:themeColor="text2"/>
                <w:sz w:val="18"/>
                <w:szCs w:val="18"/>
                <w:highlight w:val="yellow"/>
              </w:rPr>
            </w:pPr>
          </w:p>
        </w:tc>
        <w:tc>
          <w:tcPr>
            <w:tcW w:w="2430" w:type="dxa"/>
            <w:vMerge/>
            <w:vAlign w:val="center"/>
          </w:tcPr>
          <w:p w:rsidR="00182A34" w:rsidRPr="0060105A" w:rsidRDefault="00182A34" w:rsidP="0060105A">
            <w:pPr>
              <w:pStyle w:val="BodyText1"/>
              <w:spacing w:before="40" w:after="40" w:line="240" w:lineRule="auto"/>
              <w:rPr>
                <w:rFonts w:cs="Arial"/>
                <w:color w:val="1F497D" w:themeColor="text2"/>
                <w:sz w:val="18"/>
                <w:szCs w:val="18"/>
              </w:rPr>
            </w:pPr>
          </w:p>
        </w:tc>
      </w:tr>
    </w:tbl>
    <w:p w:rsidR="008D3FAE" w:rsidRDefault="008D3FAE" w:rsidP="00BA77C2">
      <w:pPr>
        <w:spacing w:after="0"/>
        <w:rPr>
          <w:rFonts w:cs="Arial"/>
          <w:b/>
          <w:color w:val="244061" w:themeColor="accent1" w:themeShade="80"/>
        </w:rPr>
      </w:pPr>
    </w:p>
    <w:p w:rsidR="00135C71" w:rsidRDefault="00294417" w:rsidP="0060105A">
      <w:pPr>
        <w:pStyle w:val="Heading3"/>
      </w:pPr>
      <w:r w:rsidRPr="002E6410">
        <w:t xml:space="preserve">Financial </w:t>
      </w:r>
      <w:r w:rsidR="00C23934">
        <w:t>h</w:t>
      </w:r>
      <w:r w:rsidR="00C23934" w:rsidRPr="002E6410">
        <w:t xml:space="preserve">ealth </w:t>
      </w:r>
    </w:p>
    <w:tbl>
      <w:tblPr>
        <w:tblW w:w="10080"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1980"/>
        <w:gridCol w:w="1800"/>
        <w:gridCol w:w="3240"/>
        <w:gridCol w:w="3060"/>
      </w:tblGrid>
      <w:tr w:rsidR="002E0181" w:rsidRPr="003D33A0" w:rsidTr="0060105A">
        <w:tc>
          <w:tcPr>
            <w:tcW w:w="1980" w:type="dxa"/>
            <w:shd w:val="clear" w:color="auto" w:fill="928073"/>
          </w:tcPr>
          <w:p w:rsidR="001821D4" w:rsidRPr="003D33A0" w:rsidRDefault="00990352"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Department/entity</w:t>
            </w:r>
          </w:p>
        </w:tc>
        <w:tc>
          <w:tcPr>
            <w:tcW w:w="1800" w:type="dxa"/>
            <w:shd w:val="clear" w:color="auto" w:fill="928073"/>
          </w:tcPr>
          <w:p w:rsidR="001821D4" w:rsidRPr="003D33A0" w:rsidRDefault="001821D4"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Finding</w:t>
            </w:r>
          </w:p>
        </w:tc>
        <w:tc>
          <w:tcPr>
            <w:tcW w:w="3240" w:type="dxa"/>
            <w:shd w:val="clear" w:color="auto" w:fill="928073"/>
          </w:tcPr>
          <w:p w:rsidR="001821D4" w:rsidRPr="003D33A0" w:rsidRDefault="001821D4"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Root cause</w:t>
            </w:r>
          </w:p>
        </w:tc>
        <w:tc>
          <w:tcPr>
            <w:tcW w:w="3060" w:type="dxa"/>
            <w:shd w:val="clear" w:color="auto" w:fill="928073"/>
          </w:tcPr>
          <w:p w:rsidR="001821D4" w:rsidRPr="003D33A0" w:rsidRDefault="001821D4" w:rsidP="0060105A">
            <w:pPr>
              <w:pStyle w:val="BodySingle"/>
              <w:spacing w:before="40" w:after="40"/>
              <w:ind w:left="0"/>
              <w:jc w:val="center"/>
              <w:rPr>
                <w:rFonts w:cs="Arial"/>
                <w:b/>
                <w:i w:val="0"/>
                <w:noProof w:val="0"/>
                <w:color w:val="FFFFFF" w:themeColor="background1"/>
                <w:lang w:val="en-ZA"/>
              </w:rPr>
            </w:pPr>
            <w:r w:rsidRPr="003D33A0">
              <w:rPr>
                <w:rFonts w:cs="Arial"/>
                <w:b/>
                <w:i w:val="0"/>
                <w:noProof w:val="0"/>
                <w:color w:val="FFFFFF" w:themeColor="background1"/>
                <w:lang w:val="en-ZA"/>
              </w:rPr>
              <w:t>Recommendation</w:t>
            </w:r>
          </w:p>
        </w:tc>
      </w:tr>
      <w:tr w:rsidR="00294417" w:rsidRPr="003D33A0" w:rsidTr="0060105A">
        <w:tc>
          <w:tcPr>
            <w:tcW w:w="1980" w:type="dxa"/>
            <w:vAlign w:val="center"/>
          </w:tcPr>
          <w:p w:rsidR="00294417" w:rsidRPr="0060105A" w:rsidRDefault="003839EF" w:rsidP="0060105A">
            <w:pPr>
              <w:pStyle w:val="BodyText1"/>
              <w:spacing w:before="40" w:after="40" w:line="240" w:lineRule="auto"/>
              <w:rPr>
                <w:i/>
                <w:sz w:val="18"/>
                <w:szCs w:val="18"/>
              </w:rPr>
            </w:pPr>
            <w:proofErr w:type="spellStart"/>
            <w:r w:rsidRPr="0060105A">
              <w:rPr>
                <w:sz w:val="18"/>
                <w:szCs w:val="18"/>
              </w:rPr>
              <w:t>Ditsong</w:t>
            </w:r>
            <w:proofErr w:type="spellEnd"/>
            <w:r w:rsidRPr="0060105A">
              <w:rPr>
                <w:sz w:val="18"/>
                <w:szCs w:val="18"/>
              </w:rPr>
              <w:t xml:space="preserve"> Museum</w:t>
            </w:r>
            <w:r w:rsidR="00F572A3" w:rsidRPr="0060105A">
              <w:rPr>
                <w:sz w:val="18"/>
                <w:szCs w:val="18"/>
              </w:rPr>
              <w:t>s</w:t>
            </w:r>
            <w:r w:rsidRPr="0060105A">
              <w:rPr>
                <w:sz w:val="18"/>
                <w:szCs w:val="18"/>
              </w:rPr>
              <w:t xml:space="preserve"> </w:t>
            </w:r>
          </w:p>
        </w:tc>
        <w:tc>
          <w:tcPr>
            <w:tcW w:w="1800" w:type="dxa"/>
          </w:tcPr>
          <w:p w:rsidR="00294417" w:rsidRPr="0060105A" w:rsidRDefault="00294417" w:rsidP="0060105A">
            <w:pPr>
              <w:pStyle w:val="BodyText1"/>
              <w:spacing w:before="40" w:after="40" w:line="240" w:lineRule="auto"/>
              <w:rPr>
                <w:i/>
                <w:sz w:val="18"/>
                <w:szCs w:val="18"/>
              </w:rPr>
            </w:pPr>
            <w:r w:rsidRPr="0060105A">
              <w:rPr>
                <w:sz w:val="18"/>
                <w:szCs w:val="18"/>
              </w:rPr>
              <w:t>Going concern</w:t>
            </w:r>
          </w:p>
        </w:tc>
        <w:tc>
          <w:tcPr>
            <w:tcW w:w="3240" w:type="dxa"/>
          </w:tcPr>
          <w:p w:rsidR="00294417" w:rsidRPr="0060105A" w:rsidRDefault="00470090" w:rsidP="0060105A">
            <w:pPr>
              <w:pStyle w:val="111bull"/>
              <w:rPr>
                <w:i/>
                <w:szCs w:val="18"/>
              </w:rPr>
            </w:pPr>
            <w:r w:rsidRPr="0060105A">
              <w:rPr>
                <w:szCs w:val="18"/>
              </w:rPr>
              <w:t>Post-</w:t>
            </w:r>
            <w:r w:rsidR="00DC7559" w:rsidRPr="0060105A">
              <w:rPr>
                <w:szCs w:val="18"/>
              </w:rPr>
              <w:t>retirement medical aid subsidy</w:t>
            </w:r>
          </w:p>
          <w:p w:rsidR="00FC02A7" w:rsidRPr="0060105A" w:rsidRDefault="00FC02A7" w:rsidP="0060105A">
            <w:pPr>
              <w:pStyle w:val="111bull"/>
              <w:rPr>
                <w:i/>
                <w:szCs w:val="18"/>
              </w:rPr>
            </w:pPr>
            <w:r w:rsidRPr="0060105A">
              <w:rPr>
                <w:szCs w:val="18"/>
              </w:rPr>
              <w:t>Inability to collect its outstanding debtors</w:t>
            </w:r>
          </w:p>
        </w:tc>
        <w:tc>
          <w:tcPr>
            <w:tcW w:w="3060" w:type="dxa"/>
          </w:tcPr>
          <w:p w:rsidR="00294417" w:rsidRPr="0060105A" w:rsidRDefault="00ED3F81" w:rsidP="0060105A">
            <w:pPr>
              <w:pStyle w:val="BodyText1"/>
              <w:spacing w:before="40" w:after="40" w:line="240" w:lineRule="auto"/>
              <w:rPr>
                <w:i/>
                <w:sz w:val="18"/>
                <w:szCs w:val="18"/>
              </w:rPr>
            </w:pPr>
            <w:r w:rsidRPr="0060105A">
              <w:rPr>
                <w:sz w:val="18"/>
                <w:szCs w:val="18"/>
              </w:rPr>
              <w:t>Additional funding should be</w:t>
            </w:r>
            <w:r w:rsidR="003A39D0" w:rsidRPr="0060105A">
              <w:rPr>
                <w:sz w:val="18"/>
                <w:szCs w:val="18"/>
              </w:rPr>
              <w:t xml:space="preserve"> provided to assist the entity </w:t>
            </w:r>
            <w:r w:rsidR="000A68E8" w:rsidRPr="0060105A">
              <w:rPr>
                <w:sz w:val="18"/>
                <w:szCs w:val="18"/>
              </w:rPr>
              <w:t>on post</w:t>
            </w:r>
            <w:r w:rsidR="00470090" w:rsidRPr="0060105A">
              <w:rPr>
                <w:sz w:val="18"/>
                <w:szCs w:val="18"/>
              </w:rPr>
              <w:t>-</w:t>
            </w:r>
            <w:r w:rsidRPr="0060105A">
              <w:rPr>
                <w:sz w:val="18"/>
                <w:szCs w:val="18"/>
              </w:rPr>
              <w:t>employment benefits</w:t>
            </w:r>
          </w:p>
        </w:tc>
      </w:tr>
      <w:tr w:rsidR="00ED358C" w:rsidRPr="003D33A0" w:rsidTr="0060105A">
        <w:tc>
          <w:tcPr>
            <w:tcW w:w="1980" w:type="dxa"/>
            <w:vAlign w:val="center"/>
          </w:tcPr>
          <w:p w:rsidR="00ED358C" w:rsidRPr="0060105A" w:rsidRDefault="002310C8" w:rsidP="0060105A">
            <w:pPr>
              <w:pStyle w:val="BodyText1"/>
              <w:spacing w:before="40" w:after="40" w:line="240" w:lineRule="auto"/>
              <w:rPr>
                <w:i/>
                <w:sz w:val="18"/>
                <w:szCs w:val="18"/>
              </w:rPr>
            </w:pPr>
            <w:r w:rsidRPr="0060105A">
              <w:rPr>
                <w:sz w:val="18"/>
                <w:szCs w:val="18"/>
              </w:rPr>
              <w:t>Performing Arts Centre of the Free State</w:t>
            </w:r>
          </w:p>
        </w:tc>
        <w:tc>
          <w:tcPr>
            <w:tcW w:w="1800" w:type="dxa"/>
          </w:tcPr>
          <w:p w:rsidR="00ED358C" w:rsidRPr="0060105A" w:rsidRDefault="00ED358C" w:rsidP="0060105A">
            <w:pPr>
              <w:pStyle w:val="BodyText1"/>
              <w:spacing w:before="40" w:after="40" w:line="240" w:lineRule="auto"/>
              <w:rPr>
                <w:i/>
                <w:sz w:val="18"/>
                <w:szCs w:val="18"/>
              </w:rPr>
            </w:pPr>
            <w:r w:rsidRPr="0060105A">
              <w:rPr>
                <w:sz w:val="18"/>
                <w:szCs w:val="18"/>
              </w:rPr>
              <w:t>Going concern</w:t>
            </w:r>
          </w:p>
        </w:tc>
        <w:tc>
          <w:tcPr>
            <w:tcW w:w="3240" w:type="dxa"/>
          </w:tcPr>
          <w:p w:rsidR="00ED358C" w:rsidRPr="0060105A" w:rsidRDefault="002310C8" w:rsidP="0060105A">
            <w:pPr>
              <w:pStyle w:val="111bull"/>
              <w:rPr>
                <w:i/>
              </w:rPr>
            </w:pPr>
            <w:r w:rsidRPr="0060105A">
              <w:t>Net liability position realised</w:t>
            </w:r>
          </w:p>
          <w:p w:rsidR="002310C8" w:rsidRPr="0060105A" w:rsidRDefault="002310C8" w:rsidP="0060105A">
            <w:pPr>
              <w:pStyle w:val="111bull"/>
              <w:rPr>
                <w:i/>
              </w:rPr>
            </w:pPr>
            <w:r w:rsidRPr="0060105A">
              <w:t>Deficit for the year realised</w:t>
            </w:r>
          </w:p>
          <w:p w:rsidR="002310C8" w:rsidRPr="0060105A" w:rsidRDefault="002310C8" w:rsidP="0060105A">
            <w:pPr>
              <w:pStyle w:val="111bull"/>
              <w:rPr>
                <w:i/>
              </w:rPr>
            </w:pPr>
            <w:r w:rsidRPr="0060105A">
              <w:t>R10 080 458 of the cash is held as a reserve not for distribution</w:t>
            </w:r>
          </w:p>
        </w:tc>
        <w:tc>
          <w:tcPr>
            <w:tcW w:w="3060" w:type="dxa"/>
          </w:tcPr>
          <w:p w:rsidR="00ED358C" w:rsidRPr="0060105A" w:rsidRDefault="009769BE" w:rsidP="0060105A">
            <w:pPr>
              <w:pStyle w:val="BodyText1"/>
              <w:spacing w:before="40" w:after="40" w:line="240" w:lineRule="auto"/>
              <w:rPr>
                <w:i/>
                <w:sz w:val="18"/>
                <w:szCs w:val="18"/>
              </w:rPr>
            </w:pPr>
            <w:r w:rsidRPr="0060105A">
              <w:rPr>
                <w:sz w:val="18"/>
                <w:szCs w:val="18"/>
              </w:rPr>
              <w:t xml:space="preserve">The executive </w:t>
            </w:r>
            <w:r w:rsidR="00ED3F81" w:rsidRPr="0060105A">
              <w:rPr>
                <w:sz w:val="18"/>
                <w:szCs w:val="18"/>
              </w:rPr>
              <w:t>authority and National Treasury should review the mandate of the entity and consider its future viability</w:t>
            </w:r>
          </w:p>
        </w:tc>
      </w:tr>
      <w:tr w:rsidR="002310C8" w:rsidRPr="003D33A0" w:rsidTr="0060105A">
        <w:tc>
          <w:tcPr>
            <w:tcW w:w="1980" w:type="dxa"/>
            <w:vAlign w:val="center"/>
          </w:tcPr>
          <w:p w:rsidR="002310C8" w:rsidRPr="0060105A" w:rsidRDefault="002310C8" w:rsidP="0060105A">
            <w:pPr>
              <w:pStyle w:val="BodyText1"/>
              <w:spacing w:before="40" w:after="40" w:line="240" w:lineRule="auto"/>
              <w:rPr>
                <w:i/>
                <w:sz w:val="18"/>
                <w:szCs w:val="18"/>
              </w:rPr>
            </w:pPr>
            <w:r w:rsidRPr="0060105A">
              <w:rPr>
                <w:sz w:val="18"/>
                <w:szCs w:val="18"/>
              </w:rPr>
              <w:t>The South African State Theatre</w:t>
            </w:r>
          </w:p>
        </w:tc>
        <w:tc>
          <w:tcPr>
            <w:tcW w:w="1800" w:type="dxa"/>
          </w:tcPr>
          <w:p w:rsidR="002310C8" w:rsidRPr="0060105A" w:rsidRDefault="002310C8" w:rsidP="0060105A">
            <w:pPr>
              <w:pStyle w:val="BodyText1"/>
              <w:spacing w:before="40" w:after="40" w:line="240" w:lineRule="auto"/>
              <w:rPr>
                <w:i/>
                <w:sz w:val="18"/>
                <w:szCs w:val="18"/>
              </w:rPr>
            </w:pPr>
            <w:r w:rsidRPr="0060105A">
              <w:rPr>
                <w:sz w:val="18"/>
                <w:szCs w:val="18"/>
              </w:rPr>
              <w:t>Going concern</w:t>
            </w:r>
          </w:p>
        </w:tc>
        <w:tc>
          <w:tcPr>
            <w:tcW w:w="3240" w:type="dxa"/>
          </w:tcPr>
          <w:p w:rsidR="002310C8" w:rsidRPr="0060105A" w:rsidRDefault="002310C8" w:rsidP="0060105A">
            <w:pPr>
              <w:pStyle w:val="BodyText1"/>
              <w:spacing w:before="40" w:after="40" w:line="240" w:lineRule="auto"/>
              <w:rPr>
                <w:i/>
                <w:sz w:val="18"/>
                <w:szCs w:val="18"/>
              </w:rPr>
            </w:pPr>
            <w:r w:rsidRPr="0060105A">
              <w:rPr>
                <w:sz w:val="18"/>
                <w:szCs w:val="18"/>
              </w:rPr>
              <w:t xml:space="preserve">Disclaimer </w:t>
            </w:r>
            <w:r w:rsidR="002E0181">
              <w:rPr>
                <w:sz w:val="18"/>
                <w:szCs w:val="18"/>
              </w:rPr>
              <w:t xml:space="preserve">of </w:t>
            </w:r>
            <w:r w:rsidRPr="0060105A">
              <w:rPr>
                <w:sz w:val="18"/>
                <w:szCs w:val="18"/>
              </w:rPr>
              <w:t>opinion</w:t>
            </w:r>
          </w:p>
        </w:tc>
        <w:tc>
          <w:tcPr>
            <w:tcW w:w="3060" w:type="dxa"/>
          </w:tcPr>
          <w:p w:rsidR="002310C8" w:rsidRPr="0060105A" w:rsidRDefault="00DB7C66" w:rsidP="0060105A">
            <w:pPr>
              <w:pStyle w:val="BodyText1"/>
              <w:spacing w:before="40" w:after="40" w:line="240" w:lineRule="auto"/>
              <w:rPr>
                <w:i/>
                <w:sz w:val="18"/>
                <w:szCs w:val="18"/>
              </w:rPr>
            </w:pPr>
            <w:r w:rsidRPr="0060105A">
              <w:rPr>
                <w:sz w:val="18"/>
                <w:szCs w:val="18"/>
              </w:rPr>
              <w:t>The entity should appoint officials with competent skills and knowledge</w:t>
            </w:r>
          </w:p>
        </w:tc>
      </w:tr>
    </w:tbl>
    <w:p w:rsidR="002E0181" w:rsidRPr="0060105A" w:rsidRDefault="002E0181" w:rsidP="0060105A">
      <w:pPr>
        <w:pStyle w:val="BodyText1"/>
      </w:pPr>
    </w:p>
    <w:p w:rsidR="009A1F8C" w:rsidRDefault="009A1F8C" w:rsidP="0060105A">
      <w:pPr>
        <w:pStyle w:val="BodyText1"/>
      </w:pPr>
    </w:p>
    <w:p w:rsidR="00630800" w:rsidRPr="0060105A" w:rsidRDefault="00630800" w:rsidP="0060105A">
      <w:pPr>
        <w:pStyle w:val="BodyText1"/>
      </w:pPr>
    </w:p>
    <w:p w:rsidR="00FC2282" w:rsidRPr="002E6410" w:rsidRDefault="00FC2282" w:rsidP="0060105A">
      <w:pPr>
        <w:pStyle w:val="Heading2"/>
      </w:pPr>
      <w:r w:rsidRPr="002E6410">
        <w:lastRenderedPageBreak/>
        <w:t xml:space="preserve">Other matters of interest </w:t>
      </w:r>
    </w:p>
    <w:p w:rsidR="00FC2282" w:rsidRPr="002E6410" w:rsidRDefault="001821D4" w:rsidP="0060105A">
      <w:pPr>
        <w:pStyle w:val="Heading3"/>
      </w:pPr>
      <w:r w:rsidRPr="0060105A">
        <w:rPr>
          <w:u w:val="single"/>
        </w:rPr>
        <w:t>Irregular expenditure</w:t>
      </w:r>
      <w:r w:rsidRPr="0060105A">
        <w:t>:</w:t>
      </w:r>
      <w:r w:rsidR="00FC2282" w:rsidRPr="002E6410">
        <w:rPr>
          <w:i/>
        </w:rPr>
        <w:t xml:space="preserve"> </w:t>
      </w:r>
      <w:r w:rsidR="005939E3" w:rsidRPr="0060105A">
        <w:rPr>
          <w:sz w:val="20"/>
          <w:szCs w:val="20"/>
        </w:rPr>
        <w:t xml:space="preserve">(expenditure </w:t>
      </w:r>
      <w:r w:rsidRPr="0060105A">
        <w:rPr>
          <w:sz w:val="20"/>
          <w:szCs w:val="20"/>
        </w:rPr>
        <w:t>incurred in contravention of key legislation</w:t>
      </w:r>
      <w:r w:rsidR="005939E3" w:rsidRPr="0060105A">
        <w:rPr>
          <w:sz w:val="20"/>
          <w:szCs w:val="20"/>
        </w:rPr>
        <w:t>)</w:t>
      </w:r>
    </w:p>
    <w:tbl>
      <w:tblPr>
        <w:tblW w:w="9803"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540"/>
        <w:gridCol w:w="2576"/>
        <w:gridCol w:w="484"/>
        <w:gridCol w:w="1260"/>
        <w:gridCol w:w="1260"/>
        <w:gridCol w:w="1620"/>
        <w:gridCol w:w="2063"/>
      </w:tblGrid>
      <w:tr w:rsidR="001821D4" w:rsidRPr="002E6410" w:rsidTr="0060105A">
        <w:trPr>
          <w:trHeight w:val="450"/>
          <w:tblHeader/>
        </w:trPr>
        <w:tc>
          <w:tcPr>
            <w:tcW w:w="3116" w:type="dxa"/>
            <w:gridSpan w:val="2"/>
            <w:vMerge w:val="restart"/>
            <w:shd w:val="clear" w:color="auto" w:fill="928073"/>
            <w:vAlign w:val="center"/>
            <w:hideMark/>
          </w:tcPr>
          <w:p w:rsidR="001821D4" w:rsidRPr="002E6410" w:rsidRDefault="005939E3" w:rsidP="001D44F2">
            <w:pPr>
              <w:spacing w:after="0"/>
              <w:jc w:val="center"/>
              <w:rPr>
                <w:rFonts w:cs="Arial"/>
                <w:b/>
                <w:color w:val="FFFFFF"/>
                <w:lang w:eastAsia="en-US"/>
              </w:rPr>
            </w:pPr>
            <w:r>
              <w:rPr>
                <w:rFonts w:cs="Arial"/>
                <w:b/>
                <w:color w:val="FFFFFF"/>
                <w:lang w:eastAsia="en-US"/>
              </w:rPr>
              <w:t>Department/entity</w:t>
            </w:r>
          </w:p>
        </w:tc>
        <w:tc>
          <w:tcPr>
            <w:tcW w:w="6687" w:type="dxa"/>
            <w:gridSpan w:val="5"/>
            <w:shd w:val="clear" w:color="auto" w:fill="928073"/>
            <w:vAlign w:val="center"/>
            <w:hideMark/>
          </w:tcPr>
          <w:p w:rsidR="001821D4" w:rsidRPr="002E6410" w:rsidRDefault="00C73B1E" w:rsidP="001D44F2">
            <w:pPr>
              <w:spacing w:after="0"/>
              <w:jc w:val="center"/>
              <w:rPr>
                <w:rFonts w:cs="Arial"/>
                <w:b/>
                <w:color w:val="FFFFFF"/>
                <w:lang w:eastAsia="en-US"/>
              </w:rPr>
            </w:pPr>
            <w:r w:rsidRPr="002E6410">
              <w:rPr>
                <w:rFonts w:cs="Arial"/>
                <w:b/>
                <w:color w:val="FFFFFF"/>
                <w:lang w:eastAsia="en-US"/>
              </w:rPr>
              <w:t>Irregular</w:t>
            </w:r>
            <w:r w:rsidR="001821D4" w:rsidRPr="002E6410">
              <w:rPr>
                <w:rFonts w:cs="Arial"/>
                <w:b/>
                <w:color w:val="FFFFFF"/>
                <w:lang w:eastAsia="en-US"/>
              </w:rPr>
              <w:t xml:space="preserve"> expenditure</w:t>
            </w:r>
          </w:p>
        </w:tc>
      </w:tr>
      <w:tr w:rsidR="001821D4" w:rsidRPr="002E6410" w:rsidTr="0060105A">
        <w:trPr>
          <w:trHeight w:val="1093"/>
          <w:tblHeader/>
        </w:trPr>
        <w:tc>
          <w:tcPr>
            <w:tcW w:w="3116" w:type="dxa"/>
            <w:gridSpan w:val="2"/>
            <w:vMerge/>
            <w:shd w:val="clear" w:color="auto" w:fill="928073"/>
            <w:vAlign w:val="center"/>
            <w:hideMark/>
          </w:tcPr>
          <w:p w:rsidR="001821D4" w:rsidRPr="002E6410" w:rsidRDefault="001821D4" w:rsidP="001D44F2">
            <w:pPr>
              <w:spacing w:after="0"/>
              <w:rPr>
                <w:rFonts w:cs="Arial"/>
                <w:b/>
                <w:color w:val="FFFFFF"/>
                <w:lang w:eastAsia="en-US"/>
              </w:rPr>
            </w:pPr>
          </w:p>
        </w:tc>
        <w:tc>
          <w:tcPr>
            <w:tcW w:w="484" w:type="dxa"/>
            <w:shd w:val="clear" w:color="auto" w:fill="928073"/>
            <w:textDirection w:val="btLr"/>
            <w:vAlign w:val="center"/>
            <w:hideMark/>
          </w:tcPr>
          <w:p w:rsidR="001821D4" w:rsidRPr="0060105A" w:rsidRDefault="001821D4" w:rsidP="001D44F2">
            <w:pPr>
              <w:spacing w:after="0"/>
              <w:jc w:val="center"/>
              <w:rPr>
                <w:rFonts w:cs="Arial"/>
                <w:b/>
                <w:color w:val="FFFFFF"/>
                <w:sz w:val="18"/>
                <w:szCs w:val="18"/>
                <w:lang w:eastAsia="en-US"/>
              </w:rPr>
            </w:pPr>
            <w:r w:rsidRPr="0060105A">
              <w:rPr>
                <w:rFonts w:cs="Arial"/>
                <w:b/>
                <w:color w:val="FFFFFF"/>
                <w:sz w:val="18"/>
                <w:szCs w:val="18"/>
                <w:lang w:eastAsia="en-US"/>
              </w:rPr>
              <w:t>Movement</w:t>
            </w:r>
          </w:p>
        </w:tc>
        <w:tc>
          <w:tcPr>
            <w:tcW w:w="1260" w:type="dxa"/>
            <w:shd w:val="clear" w:color="auto" w:fill="928073"/>
            <w:vAlign w:val="center"/>
            <w:hideMark/>
          </w:tcPr>
          <w:p w:rsidR="001821D4" w:rsidRPr="0060105A" w:rsidRDefault="001821D4" w:rsidP="00E85F15">
            <w:pPr>
              <w:spacing w:after="0"/>
              <w:jc w:val="center"/>
              <w:rPr>
                <w:rFonts w:cs="Arial"/>
                <w:b/>
                <w:color w:val="FFFFFF"/>
                <w:sz w:val="18"/>
                <w:szCs w:val="18"/>
                <w:lang w:eastAsia="en-US"/>
              </w:rPr>
            </w:pPr>
            <w:r w:rsidRPr="0060105A">
              <w:rPr>
                <w:rFonts w:cs="Arial"/>
                <w:b/>
                <w:color w:val="FFFFFF"/>
                <w:sz w:val="18"/>
                <w:szCs w:val="18"/>
                <w:lang w:eastAsia="en-US"/>
              </w:rPr>
              <w:t>Amount</w:t>
            </w:r>
            <w:r w:rsidRPr="0060105A">
              <w:rPr>
                <w:rFonts w:cs="Arial"/>
                <w:b/>
                <w:color w:val="FFFFFF"/>
                <w:sz w:val="18"/>
                <w:szCs w:val="18"/>
                <w:lang w:eastAsia="en-US"/>
              </w:rPr>
              <w:br/>
              <w:t>R</w:t>
            </w:r>
            <w:r w:rsidRPr="0060105A">
              <w:rPr>
                <w:rFonts w:cs="Arial"/>
                <w:b/>
                <w:color w:val="FFFFFF"/>
                <w:sz w:val="18"/>
                <w:szCs w:val="18"/>
                <w:lang w:eastAsia="en-US"/>
              </w:rPr>
              <w:br/>
              <w:t>201</w:t>
            </w:r>
            <w:r w:rsidR="00E85F15" w:rsidRPr="0060105A">
              <w:rPr>
                <w:rFonts w:cs="Arial"/>
                <w:b/>
                <w:color w:val="FFFFFF"/>
                <w:sz w:val="18"/>
                <w:szCs w:val="18"/>
                <w:lang w:eastAsia="en-US"/>
              </w:rPr>
              <w:t>5</w:t>
            </w:r>
            <w:r w:rsidR="00417C3F">
              <w:rPr>
                <w:rFonts w:cs="Arial"/>
                <w:b/>
                <w:color w:val="FFFFFF"/>
                <w:sz w:val="18"/>
                <w:szCs w:val="18"/>
                <w:lang w:eastAsia="en-US"/>
              </w:rPr>
              <w:t>-</w:t>
            </w:r>
            <w:r w:rsidRPr="0060105A">
              <w:rPr>
                <w:rFonts w:cs="Arial"/>
                <w:b/>
                <w:color w:val="FFFFFF"/>
                <w:sz w:val="18"/>
                <w:szCs w:val="18"/>
                <w:lang w:eastAsia="en-US"/>
              </w:rPr>
              <w:t>1</w:t>
            </w:r>
            <w:r w:rsidR="00E85F15" w:rsidRPr="0060105A">
              <w:rPr>
                <w:rFonts w:cs="Arial"/>
                <w:b/>
                <w:color w:val="FFFFFF"/>
                <w:sz w:val="18"/>
                <w:szCs w:val="18"/>
                <w:lang w:eastAsia="en-US"/>
              </w:rPr>
              <w:t>6</w:t>
            </w:r>
          </w:p>
        </w:tc>
        <w:tc>
          <w:tcPr>
            <w:tcW w:w="1260" w:type="dxa"/>
            <w:shd w:val="clear" w:color="auto" w:fill="928073"/>
            <w:vAlign w:val="center"/>
            <w:hideMark/>
          </w:tcPr>
          <w:p w:rsidR="001821D4" w:rsidRPr="0060105A" w:rsidRDefault="001821D4" w:rsidP="00E85F15">
            <w:pPr>
              <w:spacing w:after="0"/>
              <w:jc w:val="center"/>
              <w:rPr>
                <w:rFonts w:cs="Arial"/>
                <w:b/>
                <w:color w:val="FFFFFF" w:themeColor="background1"/>
                <w:sz w:val="18"/>
                <w:szCs w:val="18"/>
                <w:lang w:eastAsia="en-US"/>
              </w:rPr>
            </w:pPr>
            <w:r w:rsidRPr="0060105A">
              <w:rPr>
                <w:rFonts w:cs="Arial"/>
                <w:b/>
                <w:color w:val="FFFFFF" w:themeColor="background1"/>
                <w:sz w:val="18"/>
                <w:szCs w:val="18"/>
                <w:lang w:eastAsia="en-US"/>
              </w:rPr>
              <w:t>Amount</w:t>
            </w:r>
            <w:r w:rsidRPr="0060105A">
              <w:rPr>
                <w:rFonts w:cs="Arial"/>
                <w:b/>
                <w:color w:val="FFFFFF" w:themeColor="background1"/>
                <w:sz w:val="18"/>
                <w:szCs w:val="18"/>
                <w:lang w:eastAsia="en-US"/>
              </w:rPr>
              <w:br/>
              <w:t>R</w:t>
            </w:r>
            <w:r w:rsidRPr="0060105A">
              <w:rPr>
                <w:rFonts w:cs="Arial"/>
                <w:b/>
                <w:color w:val="FFFFFF" w:themeColor="background1"/>
                <w:sz w:val="18"/>
                <w:szCs w:val="18"/>
                <w:lang w:eastAsia="en-US"/>
              </w:rPr>
              <w:br/>
              <w:t>201</w:t>
            </w:r>
            <w:r w:rsidR="00E85F15" w:rsidRPr="0060105A">
              <w:rPr>
                <w:rFonts w:cs="Arial"/>
                <w:b/>
                <w:color w:val="FFFFFF" w:themeColor="background1"/>
                <w:sz w:val="18"/>
                <w:szCs w:val="18"/>
                <w:lang w:eastAsia="en-US"/>
              </w:rPr>
              <w:t>4</w:t>
            </w:r>
            <w:r w:rsidR="00417C3F">
              <w:rPr>
                <w:rFonts w:cs="Arial"/>
                <w:b/>
                <w:color w:val="FFFFFF" w:themeColor="background1"/>
                <w:sz w:val="18"/>
                <w:szCs w:val="18"/>
                <w:lang w:eastAsia="en-US"/>
              </w:rPr>
              <w:t>-</w:t>
            </w:r>
            <w:r w:rsidRPr="0060105A">
              <w:rPr>
                <w:rFonts w:cs="Arial"/>
                <w:b/>
                <w:color w:val="FFFFFF" w:themeColor="background1"/>
                <w:sz w:val="18"/>
                <w:szCs w:val="18"/>
                <w:lang w:eastAsia="en-US"/>
              </w:rPr>
              <w:t>1</w:t>
            </w:r>
            <w:r w:rsidR="00E85F15" w:rsidRPr="0060105A">
              <w:rPr>
                <w:rFonts w:cs="Arial"/>
                <w:b/>
                <w:color w:val="FFFFFF" w:themeColor="background1"/>
                <w:sz w:val="18"/>
                <w:szCs w:val="18"/>
                <w:lang w:eastAsia="en-US"/>
              </w:rPr>
              <w:t>5</w:t>
            </w:r>
          </w:p>
        </w:tc>
        <w:tc>
          <w:tcPr>
            <w:tcW w:w="1620" w:type="dxa"/>
            <w:shd w:val="clear" w:color="auto" w:fill="928073"/>
            <w:vAlign w:val="center"/>
          </w:tcPr>
          <w:p w:rsidR="001821D4" w:rsidRPr="0060105A" w:rsidRDefault="001821D4" w:rsidP="001D44F2">
            <w:pPr>
              <w:spacing w:after="0"/>
              <w:jc w:val="center"/>
              <w:rPr>
                <w:rFonts w:cs="Arial"/>
                <w:b/>
                <w:color w:val="FFFFFF" w:themeColor="background1"/>
                <w:sz w:val="18"/>
                <w:szCs w:val="18"/>
                <w:lang w:eastAsia="en-US"/>
              </w:rPr>
            </w:pPr>
            <w:r w:rsidRPr="0060105A">
              <w:rPr>
                <w:rFonts w:cs="Arial"/>
                <w:b/>
                <w:color w:val="FFFFFF" w:themeColor="background1"/>
                <w:sz w:val="18"/>
                <w:szCs w:val="18"/>
                <w:lang w:eastAsia="en-US"/>
              </w:rPr>
              <w:t>Root cause</w:t>
            </w:r>
          </w:p>
        </w:tc>
        <w:tc>
          <w:tcPr>
            <w:tcW w:w="2063" w:type="dxa"/>
            <w:shd w:val="clear" w:color="auto" w:fill="928073"/>
            <w:vAlign w:val="center"/>
          </w:tcPr>
          <w:p w:rsidR="001821D4" w:rsidRPr="0060105A" w:rsidRDefault="001821D4" w:rsidP="001D44F2">
            <w:pPr>
              <w:spacing w:after="0"/>
              <w:jc w:val="center"/>
              <w:rPr>
                <w:rFonts w:cs="Arial"/>
                <w:b/>
                <w:color w:val="FFFFFF" w:themeColor="background1"/>
                <w:sz w:val="18"/>
                <w:szCs w:val="18"/>
                <w:lang w:eastAsia="en-US"/>
              </w:rPr>
            </w:pPr>
            <w:r w:rsidRPr="0060105A">
              <w:rPr>
                <w:rFonts w:cs="Arial"/>
                <w:b/>
                <w:color w:val="FFFFFF" w:themeColor="background1"/>
                <w:sz w:val="18"/>
                <w:szCs w:val="18"/>
                <w:lang w:eastAsia="en-US"/>
              </w:rPr>
              <w:t>Recommendation</w:t>
            </w:r>
          </w:p>
        </w:tc>
      </w:tr>
      <w:tr w:rsidR="00417C3F" w:rsidRPr="00417C3F" w:rsidTr="0060105A">
        <w:trPr>
          <w:trHeight w:val="350"/>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1</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Department of Arts and Culture</w:t>
            </w:r>
          </w:p>
        </w:tc>
        <w:tc>
          <w:tcPr>
            <w:tcW w:w="484" w:type="dxa"/>
            <w:shd w:val="clear" w:color="auto" w:fill="auto"/>
            <w:vAlign w:val="center"/>
          </w:tcPr>
          <w:p w:rsidR="00E85F15" w:rsidRPr="0060105A" w:rsidRDefault="00487389" w:rsidP="0060105A">
            <w:pPr>
              <w:pStyle w:val="BodyText1"/>
              <w:spacing w:before="40" w:after="40" w:line="240" w:lineRule="auto"/>
              <w:rPr>
                <w:sz w:val="18"/>
                <w:szCs w:val="18"/>
                <w:lang w:eastAsia="en-ZA"/>
              </w:rPr>
            </w:pPr>
            <w:r>
              <w:rPr>
                <w:noProof/>
                <w:sz w:val="18"/>
                <w:szCs w:val="18"/>
                <w:lang w:eastAsia="en-ZA"/>
              </w:rPr>
            </w:r>
            <w:r>
              <w:rPr>
                <w:noProof/>
                <w:sz w:val="18"/>
                <w:szCs w:val="18"/>
                <w:lang w:eastAsia="en-ZA"/>
              </w:rPr>
              <w:pict>
                <v:shape id="_x0000_s1050"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F768BB" w:rsidP="0060105A">
            <w:pPr>
              <w:pStyle w:val="BodyText1"/>
              <w:spacing w:before="40" w:after="40" w:line="240" w:lineRule="auto"/>
              <w:jc w:val="right"/>
              <w:rPr>
                <w:sz w:val="18"/>
                <w:szCs w:val="18"/>
              </w:rPr>
            </w:pPr>
            <w:r w:rsidRPr="0060105A">
              <w:rPr>
                <w:sz w:val="18"/>
                <w:szCs w:val="18"/>
              </w:rPr>
              <w:t>111 493 000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120 </w:t>
            </w:r>
            <w:r w:rsidR="00B0756C" w:rsidRPr="0060105A">
              <w:rPr>
                <w:sz w:val="18"/>
                <w:szCs w:val="18"/>
              </w:rPr>
              <w:t>000</w:t>
            </w:r>
            <w:r w:rsidRPr="0060105A">
              <w:rPr>
                <w:sz w:val="18"/>
                <w:szCs w:val="18"/>
              </w:rPr>
              <w:t xml:space="preserve"> 000</w:t>
            </w:r>
          </w:p>
        </w:tc>
        <w:tc>
          <w:tcPr>
            <w:tcW w:w="1620" w:type="dxa"/>
            <w:vMerge w:val="restart"/>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Non-compliance with prescribed SCM legislation and practice notes</w:t>
            </w:r>
          </w:p>
        </w:tc>
        <w:tc>
          <w:tcPr>
            <w:tcW w:w="2063" w:type="dxa"/>
            <w:vMerge w:val="restart"/>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Adequate controls should be implemented to ensure that the entity compli</w:t>
            </w:r>
            <w:r w:rsidR="00417C3F">
              <w:rPr>
                <w:sz w:val="18"/>
                <w:szCs w:val="18"/>
              </w:rPr>
              <w:t>es</w:t>
            </w:r>
            <w:r w:rsidRPr="0060105A">
              <w:rPr>
                <w:sz w:val="18"/>
                <w:szCs w:val="18"/>
              </w:rPr>
              <w:t xml:space="preserve"> with SCM legislation and practice notes, and disciplinary steps should be taken against officials who incurred or permitted irregular expenditure</w:t>
            </w:r>
          </w:p>
        </w:tc>
      </w:tr>
      <w:tr w:rsidR="00417C3F" w:rsidRPr="00417C3F" w:rsidTr="0060105A">
        <w:trPr>
          <w:trHeight w:val="224"/>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2</w:t>
            </w:r>
          </w:p>
        </w:tc>
        <w:tc>
          <w:tcPr>
            <w:tcW w:w="2576" w:type="dxa"/>
            <w:shd w:val="clear" w:color="auto" w:fill="auto"/>
          </w:tcPr>
          <w:p w:rsidR="00E85F15" w:rsidRPr="0060105A" w:rsidRDefault="00E85F15" w:rsidP="0060105A">
            <w:pPr>
              <w:pStyle w:val="BodyText1"/>
              <w:spacing w:before="40" w:after="40" w:line="240" w:lineRule="auto"/>
              <w:rPr>
                <w:sz w:val="18"/>
                <w:szCs w:val="18"/>
              </w:rPr>
            </w:pPr>
            <w:proofErr w:type="spellStart"/>
            <w:r w:rsidRPr="0060105A">
              <w:rPr>
                <w:sz w:val="18"/>
                <w:szCs w:val="18"/>
              </w:rPr>
              <w:t>Artscape</w:t>
            </w:r>
            <w:proofErr w:type="spellEnd"/>
          </w:p>
        </w:tc>
        <w:tc>
          <w:tcPr>
            <w:tcW w:w="484" w:type="dxa"/>
            <w:shd w:val="clear" w:color="auto" w:fill="auto"/>
            <w:vAlign w:val="center"/>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9"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5 709 000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2 383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3</w:t>
            </w:r>
          </w:p>
        </w:tc>
        <w:tc>
          <w:tcPr>
            <w:tcW w:w="2576" w:type="dxa"/>
            <w:shd w:val="clear" w:color="auto" w:fill="auto"/>
          </w:tcPr>
          <w:p w:rsidR="00E85F15" w:rsidRPr="0060105A" w:rsidRDefault="00E85F15" w:rsidP="0060105A">
            <w:pPr>
              <w:pStyle w:val="BodyText1"/>
              <w:spacing w:before="40" w:after="40" w:line="240" w:lineRule="auto"/>
              <w:rPr>
                <w:sz w:val="18"/>
                <w:szCs w:val="18"/>
              </w:rPr>
            </w:pPr>
            <w:proofErr w:type="spellStart"/>
            <w:r w:rsidRPr="0060105A">
              <w:rPr>
                <w:sz w:val="18"/>
                <w:szCs w:val="18"/>
              </w:rPr>
              <w:t>Ditsong</w:t>
            </w:r>
            <w:proofErr w:type="spellEnd"/>
            <w:r w:rsidRPr="0060105A">
              <w:rPr>
                <w:sz w:val="18"/>
                <w:szCs w:val="18"/>
              </w:rPr>
              <w:t xml:space="preserve"> Museums of South Africa</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48"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1 242 000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821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F768BB" w:rsidRPr="0060105A" w:rsidRDefault="00F768BB" w:rsidP="0060105A">
            <w:pPr>
              <w:pStyle w:val="BodyText1"/>
              <w:spacing w:before="40" w:after="40" w:line="240" w:lineRule="auto"/>
              <w:rPr>
                <w:sz w:val="18"/>
                <w:szCs w:val="18"/>
              </w:rPr>
            </w:pPr>
            <w:r w:rsidRPr="0060105A">
              <w:rPr>
                <w:sz w:val="18"/>
                <w:szCs w:val="18"/>
              </w:rPr>
              <w:t>4</w:t>
            </w:r>
          </w:p>
        </w:tc>
        <w:tc>
          <w:tcPr>
            <w:tcW w:w="2576" w:type="dxa"/>
            <w:shd w:val="clear" w:color="auto" w:fill="auto"/>
          </w:tcPr>
          <w:p w:rsidR="00F768BB" w:rsidRPr="0060105A" w:rsidRDefault="00F768BB" w:rsidP="0060105A">
            <w:pPr>
              <w:pStyle w:val="BodyText1"/>
              <w:spacing w:before="40" w:after="40" w:line="240" w:lineRule="auto"/>
              <w:rPr>
                <w:sz w:val="18"/>
                <w:szCs w:val="18"/>
              </w:rPr>
            </w:pPr>
            <w:r w:rsidRPr="0060105A">
              <w:rPr>
                <w:sz w:val="18"/>
                <w:szCs w:val="18"/>
              </w:rPr>
              <w:t>Freedom park</w:t>
            </w:r>
          </w:p>
        </w:tc>
        <w:tc>
          <w:tcPr>
            <w:tcW w:w="484" w:type="dxa"/>
            <w:shd w:val="clear" w:color="auto" w:fill="auto"/>
          </w:tcPr>
          <w:p w:rsidR="00F768BB" w:rsidRPr="0060105A" w:rsidRDefault="00487389" w:rsidP="0060105A">
            <w:pPr>
              <w:pStyle w:val="BodyText1"/>
              <w:spacing w:before="40" w:after="40" w:line="240" w:lineRule="auto"/>
              <w:rPr>
                <w:noProof/>
                <w:sz w:val="18"/>
                <w:szCs w:val="18"/>
                <w:lang w:eastAsia="en-ZA"/>
              </w:rPr>
            </w:pPr>
            <w:r>
              <w:rPr>
                <w:noProof/>
                <w:sz w:val="18"/>
                <w:szCs w:val="18"/>
                <w:lang w:eastAsia="en-ZA"/>
              </w:rPr>
            </w:r>
            <w:r>
              <w:rPr>
                <w:noProof/>
                <w:sz w:val="18"/>
                <w:szCs w:val="18"/>
                <w:lang w:eastAsia="en-ZA"/>
              </w:rPr>
              <w:pict>
                <v:shape id="_x0000_s1047"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F768BB" w:rsidRPr="0060105A" w:rsidRDefault="007D1AFF" w:rsidP="0060105A">
            <w:pPr>
              <w:pStyle w:val="BodyText1"/>
              <w:spacing w:before="40" w:after="40" w:line="240" w:lineRule="auto"/>
              <w:jc w:val="right"/>
              <w:rPr>
                <w:sz w:val="18"/>
                <w:szCs w:val="18"/>
              </w:rPr>
            </w:pPr>
            <w:r w:rsidRPr="0060105A">
              <w:rPr>
                <w:sz w:val="18"/>
                <w:szCs w:val="18"/>
              </w:rPr>
              <w:t>41 000</w:t>
            </w:r>
          </w:p>
        </w:tc>
        <w:tc>
          <w:tcPr>
            <w:tcW w:w="1260" w:type="dxa"/>
            <w:shd w:val="clear" w:color="auto" w:fill="auto"/>
          </w:tcPr>
          <w:p w:rsidR="00F768BB" w:rsidRPr="0060105A" w:rsidRDefault="00DA7F63" w:rsidP="0060105A">
            <w:pPr>
              <w:pStyle w:val="BodyText1"/>
              <w:spacing w:before="40" w:after="40" w:line="240" w:lineRule="auto"/>
              <w:jc w:val="right"/>
              <w:rPr>
                <w:sz w:val="18"/>
                <w:szCs w:val="18"/>
              </w:rPr>
            </w:pPr>
            <w:r w:rsidRPr="0060105A">
              <w:rPr>
                <w:sz w:val="18"/>
                <w:szCs w:val="18"/>
              </w:rPr>
              <w:t>399 000</w:t>
            </w:r>
          </w:p>
        </w:tc>
        <w:tc>
          <w:tcPr>
            <w:tcW w:w="1620" w:type="dxa"/>
            <w:vMerge/>
            <w:shd w:val="clear" w:color="auto" w:fill="auto"/>
          </w:tcPr>
          <w:p w:rsidR="00F768BB" w:rsidRPr="0060105A" w:rsidRDefault="00F768BB" w:rsidP="0060105A">
            <w:pPr>
              <w:pStyle w:val="BodyText1"/>
              <w:spacing w:before="40" w:after="40" w:line="240" w:lineRule="auto"/>
              <w:rPr>
                <w:sz w:val="18"/>
                <w:szCs w:val="18"/>
              </w:rPr>
            </w:pPr>
          </w:p>
        </w:tc>
        <w:tc>
          <w:tcPr>
            <w:tcW w:w="2063" w:type="dxa"/>
            <w:vMerge/>
            <w:shd w:val="clear" w:color="auto" w:fill="auto"/>
          </w:tcPr>
          <w:p w:rsidR="00F768BB" w:rsidRPr="0060105A" w:rsidRDefault="00F768BB" w:rsidP="0060105A">
            <w:pPr>
              <w:pStyle w:val="BodyText1"/>
              <w:spacing w:before="40" w:after="40" w:line="240" w:lineRule="auto"/>
              <w:rPr>
                <w:sz w:val="18"/>
                <w:szCs w:val="18"/>
              </w:rPr>
            </w:pPr>
          </w:p>
        </w:tc>
      </w:tr>
      <w:tr w:rsidR="00417C3F" w:rsidRPr="00417C3F" w:rsidTr="0060105A">
        <w:trPr>
          <w:trHeight w:val="180"/>
        </w:trPr>
        <w:tc>
          <w:tcPr>
            <w:tcW w:w="540" w:type="dxa"/>
            <w:shd w:val="clear" w:color="auto" w:fill="auto"/>
            <w:vAlign w:val="center"/>
          </w:tcPr>
          <w:p w:rsidR="00FF0402" w:rsidRPr="0060105A" w:rsidRDefault="00FF0402" w:rsidP="0060105A">
            <w:pPr>
              <w:pStyle w:val="BodyText1"/>
              <w:spacing w:before="40" w:after="40" w:line="240" w:lineRule="auto"/>
              <w:rPr>
                <w:sz w:val="18"/>
                <w:szCs w:val="18"/>
              </w:rPr>
            </w:pPr>
            <w:r w:rsidRPr="0060105A">
              <w:rPr>
                <w:sz w:val="18"/>
                <w:szCs w:val="18"/>
              </w:rPr>
              <w:t>5</w:t>
            </w:r>
          </w:p>
        </w:tc>
        <w:tc>
          <w:tcPr>
            <w:tcW w:w="2576" w:type="dxa"/>
            <w:shd w:val="clear" w:color="auto" w:fill="auto"/>
          </w:tcPr>
          <w:p w:rsidR="00FF0402" w:rsidRPr="0060105A" w:rsidRDefault="00FF0402" w:rsidP="0060105A">
            <w:pPr>
              <w:pStyle w:val="BodyText1"/>
              <w:spacing w:before="40" w:after="40" w:line="240" w:lineRule="auto"/>
              <w:rPr>
                <w:sz w:val="18"/>
                <w:szCs w:val="18"/>
              </w:rPr>
            </w:pPr>
            <w:proofErr w:type="spellStart"/>
            <w:r w:rsidRPr="0060105A">
              <w:rPr>
                <w:sz w:val="18"/>
                <w:szCs w:val="18"/>
              </w:rPr>
              <w:t>Iziko</w:t>
            </w:r>
            <w:proofErr w:type="spellEnd"/>
            <w:r w:rsidRPr="0060105A">
              <w:rPr>
                <w:sz w:val="18"/>
                <w:szCs w:val="18"/>
              </w:rPr>
              <w:t xml:space="preserve"> Museums</w:t>
            </w:r>
          </w:p>
        </w:tc>
        <w:tc>
          <w:tcPr>
            <w:tcW w:w="484" w:type="dxa"/>
            <w:shd w:val="clear" w:color="auto" w:fill="auto"/>
          </w:tcPr>
          <w:p w:rsidR="00FF0402" w:rsidRPr="0060105A" w:rsidRDefault="00487389" w:rsidP="0060105A">
            <w:pPr>
              <w:pStyle w:val="BodyText1"/>
              <w:spacing w:before="40" w:after="40" w:line="240" w:lineRule="auto"/>
              <w:rPr>
                <w:noProof/>
                <w:sz w:val="18"/>
                <w:szCs w:val="18"/>
                <w:lang w:eastAsia="en-ZA"/>
              </w:rPr>
            </w:pPr>
            <w:r>
              <w:rPr>
                <w:noProof/>
                <w:sz w:val="18"/>
                <w:szCs w:val="18"/>
                <w:lang w:eastAsia="en-ZA"/>
              </w:rPr>
            </w:r>
            <w:r>
              <w:rPr>
                <w:noProof/>
                <w:sz w:val="18"/>
                <w:szCs w:val="18"/>
                <w:lang w:eastAsia="en-ZA"/>
              </w:rPr>
              <w:pict>
                <v:shape id="_x0000_s1046"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FF0402" w:rsidRPr="0060105A" w:rsidRDefault="00FF0402" w:rsidP="0060105A">
            <w:pPr>
              <w:pStyle w:val="BodyText1"/>
              <w:spacing w:before="40" w:after="40" w:line="240" w:lineRule="auto"/>
              <w:jc w:val="right"/>
              <w:rPr>
                <w:sz w:val="18"/>
                <w:szCs w:val="18"/>
              </w:rPr>
            </w:pPr>
            <w:r w:rsidRPr="0060105A">
              <w:rPr>
                <w:sz w:val="18"/>
                <w:szCs w:val="18"/>
              </w:rPr>
              <w:t>83</w:t>
            </w:r>
            <w:r w:rsidR="007D1AFF" w:rsidRPr="0060105A">
              <w:rPr>
                <w:sz w:val="18"/>
                <w:szCs w:val="18"/>
              </w:rPr>
              <w:t xml:space="preserve"> 000</w:t>
            </w:r>
          </w:p>
        </w:tc>
        <w:tc>
          <w:tcPr>
            <w:tcW w:w="1260" w:type="dxa"/>
            <w:shd w:val="clear" w:color="auto" w:fill="auto"/>
          </w:tcPr>
          <w:p w:rsidR="00FF0402" w:rsidRPr="0060105A" w:rsidRDefault="00FF0402" w:rsidP="0060105A">
            <w:pPr>
              <w:pStyle w:val="BodyText1"/>
              <w:spacing w:before="40" w:after="40" w:line="240" w:lineRule="auto"/>
              <w:jc w:val="right"/>
              <w:rPr>
                <w:sz w:val="18"/>
                <w:szCs w:val="18"/>
              </w:rPr>
            </w:pPr>
            <w:r w:rsidRPr="0060105A">
              <w:rPr>
                <w:sz w:val="18"/>
                <w:szCs w:val="18"/>
              </w:rPr>
              <w:t>0</w:t>
            </w:r>
          </w:p>
        </w:tc>
        <w:tc>
          <w:tcPr>
            <w:tcW w:w="1620" w:type="dxa"/>
            <w:vMerge/>
            <w:shd w:val="clear" w:color="auto" w:fill="auto"/>
          </w:tcPr>
          <w:p w:rsidR="00FF0402" w:rsidRPr="0060105A" w:rsidRDefault="00FF0402" w:rsidP="0060105A">
            <w:pPr>
              <w:pStyle w:val="BodyText1"/>
              <w:spacing w:before="40" w:after="40" w:line="240" w:lineRule="auto"/>
              <w:rPr>
                <w:sz w:val="18"/>
                <w:szCs w:val="18"/>
              </w:rPr>
            </w:pPr>
          </w:p>
        </w:tc>
        <w:tc>
          <w:tcPr>
            <w:tcW w:w="2063" w:type="dxa"/>
            <w:vMerge/>
            <w:shd w:val="clear" w:color="auto" w:fill="auto"/>
          </w:tcPr>
          <w:p w:rsidR="00FF0402" w:rsidRPr="0060105A" w:rsidRDefault="00FF0402" w:rsidP="0060105A">
            <w:pPr>
              <w:pStyle w:val="BodyText1"/>
              <w:spacing w:before="40" w:after="40" w:line="240" w:lineRule="auto"/>
              <w:rPr>
                <w:sz w:val="18"/>
                <w:szCs w:val="18"/>
              </w:rPr>
            </w:pPr>
          </w:p>
        </w:tc>
      </w:tr>
      <w:tr w:rsidR="00417C3F" w:rsidRPr="00417C3F" w:rsidTr="0060105A">
        <w:trPr>
          <w:trHeight w:val="329"/>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6</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Market Theatre Foundation</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45"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213 000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604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95"/>
        </w:trPr>
        <w:tc>
          <w:tcPr>
            <w:tcW w:w="540" w:type="dxa"/>
            <w:shd w:val="clear" w:color="auto" w:fill="auto"/>
            <w:vAlign w:val="center"/>
          </w:tcPr>
          <w:p w:rsidR="00DA7F63" w:rsidRPr="0060105A" w:rsidRDefault="00DA7F63" w:rsidP="0060105A">
            <w:pPr>
              <w:pStyle w:val="BodyText1"/>
              <w:spacing w:before="40" w:after="40" w:line="240" w:lineRule="auto"/>
              <w:rPr>
                <w:sz w:val="18"/>
                <w:szCs w:val="18"/>
              </w:rPr>
            </w:pPr>
            <w:r w:rsidRPr="0060105A">
              <w:rPr>
                <w:sz w:val="18"/>
                <w:szCs w:val="18"/>
              </w:rPr>
              <w:t>7</w:t>
            </w:r>
          </w:p>
          <w:p w:rsidR="00DA7F63" w:rsidRPr="0060105A" w:rsidRDefault="00DA7F63" w:rsidP="0060105A">
            <w:pPr>
              <w:pStyle w:val="BodyText1"/>
              <w:spacing w:before="40" w:after="40" w:line="240" w:lineRule="auto"/>
              <w:rPr>
                <w:sz w:val="18"/>
                <w:szCs w:val="18"/>
              </w:rPr>
            </w:pPr>
          </w:p>
        </w:tc>
        <w:tc>
          <w:tcPr>
            <w:tcW w:w="2576" w:type="dxa"/>
            <w:shd w:val="clear" w:color="auto" w:fill="auto"/>
          </w:tcPr>
          <w:p w:rsidR="00DA7F63" w:rsidRPr="0060105A" w:rsidRDefault="00DA7F63" w:rsidP="0060105A">
            <w:pPr>
              <w:pStyle w:val="BodyText1"/>
              <w:spacing w:before="40" w:after="40" w:line="240" w:lineRule="auto"/>
              <w:rPr>
                <w:sz w:val="18"/>
                <w:szCs w:val="18"/>
              </w:rPr>
            </w:pPr>
            <w:proofErr w:type="spellStart"/>
            <w:r w:rsidRPr="0060105A">
              <w:rPr>
                <w:sz w:val="18"/>
                <w:szCs w:val="18"/>
              </w:rPr>
              <w:t>Msunduzi</w:t>
            </w:r>
            <w:proofErr w:type="spellEnd"/>
            <w:r w:rsidRPr="0060105A">
              <w:rPr>
                <w:sz w:val="18"/>
                <w:szCs w:val="18"/>
              </w:rPr>
              <w:t>/</w:t>
            </w:r>
            <w:proofErr w:type="spellStart"/>
            <w:r w:rsidRPr="0060105A">
              <w:rPr>
                <w:sz w:val="18"/>
                <w:szCs w:val="18"/>
              </w:rPr>
              <w:t>Voortrekker</w:t>
            </w:r>
            <w:proofErr w:type="spellEnd"/>
            <w:r w:rsidRPr="0060105A">
              <w:rPr>
                <w:sz w:val="18"/>
                <w:szCs w:val="18"/>
              </w:rPr>
              <w:t xml:space="preserve"> Museum</w:t>
            </w:r>
          </w:p>
        </w:tc>
        <w:tc>
          <w:tcPr>
            <w:tcW w:w="484" w:type="dxa"/>
            <w:shd w:val="clear" w:color="auto" w:fill="auto"/>
          </w:tcPr>
          <w:p w:rsidR="00DA7F63" w:rsidRPr="0060105A" w:rsidRDefault="00487389" w:rsidP="0060105A">
            <w:pPr>
              <w:pStyle w:val="BodyText1"/>
              <w:spacing w:before="40" w:after="40" w:line="240" w:lineRule="auto"/>
              <w:rPr>
                <w:noProof/>
                <w:sz w:val="18"/>
                <w:szCs w:val="18"/>
                <w:lang w:eastAsia="en-ZA"/>
              </w:rPr>
            </w:pPr>
            <w:r>
              <w:rPr>
                <w:noProof/>
                <w:sz w:val="18"/>
                <w:szCs w:val="18"/>
                <w:lang w:eastAsia="en-ZA"/>
              </w:rPr>
            </w:r>
            <w:r>
              <w:rPr>
                <w:noProof/>
                <w:sz w:val="18"/>
                <w:szCs w:val="18"/>
                <w:lang w:eastAsia="en-ZA"/>
              </w:rPr>
              <w:pict>
                <v:shape id="_x0000_s1044"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DA7F63" w:rsidRPr="0060105A" w:rsidRDefault="007D1AFF" w:rsidP="0060105A">
            <w:pPr>
              <w:pStyle w:val="BodyText1"/>
              <w:spacing w:before="40" w:after="40" w:line="240" w:lineRule="auto"/>
              <w:jc w:val="right"/>
              <w:rPr>
                <w:sz w:val="18"/>
                <w:szCs w:val="18"/>
              </w:rPr>
            </w:pPr>
            <w:r w:rsidRPr="0060105A">
              <w:rPr>
                <w:sz w:val="18"/>
                <w:szCs w:val="18"/>
              </w:rPr>
              <w:t>194 000</w:t>
            </w:r>
          </w:p>
        </w:tc>
        <w:tc>
          <w:tcPr>
            <w:tcW w:w="1260" w:type="dxa"/>
            <w:shd w:val="clear" w:color="auto" w:fill="auto"/>
          </w:tcPr>
          <w:p w:rsidR="00DA7F63" w:rsidRPr="0060105A" w:rsidRDefault="00DA7F63" w:rsidP="0060105A">
            <w:pPr>
              <w:pStyle w:val="BodyText1"/>
              <w:spacing w:before="40" w:after="40" w:line="240" w:lineRule="auto"/>
              <w:jc w:val="right"/>
              <w:rPr>
                <w:sz w:val="18"/>
                <w:szCs w:val="18"/>
              </w:rPr>
            </w:pPr>
            <w:r w:rsidRPr="0060105A">
              <w:rPr>
                <w:sz w:val="18"/>
                <w:szCs w:val="18"/>
              </w:rPr>
              <w:t>1 102 000</w:t>
            </w:r>
          </w:p>
        </w:tc>
        <w:tc>
          <w:tcPr>
            <w:tcW w:w="1620" w:type="dxa"/>
            <w:vMerge/>
            <w:shd w:val="clear" w:color="auto" w:fill="auto"/>
          </w:tcPr>
          <w:p w:rsidR="00DA7F63" w:rsidRPr="0060105A" w:rsidRDefault="00DA7F63" w:rsidP="0060105A">
            <w:pPr>
              <w:pStyle w:val="BodyText1"/>
              <w:spacing w:before="40" w:after="40" w:line="240" w:lineRule="auto"/>
              <w:rPr>
                <w:sz w:val="18"/>
                <w:szCs w:val="18"/>
              </w:rPr>
            </w:pPr>
          </w:p>
        </w:tc>
        <w:tc>
          <w:tcPr>
            <w:tcW w:w="2063" w:type="dxa"/>
            <w:vMerge/>
            <w:shd w:val="clear" w:color="auto" w:fill="auto"/>
          </w:tcPr>
          <w:p w:rsidR="00DA7F63" w:rsidRPr="0060105A" w:rsidRDefault="00DA7F63"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FF0402" w:rsidRPr="0060105A" w:rsidRDefault="00DA7F63" w:rsidP="0060105A">
            <w:pPr>
              <w:pStyle w:val="BodyText1"/>
              <w:spacing w:before="40" w:after="40" w:line="240" w:lineRule="auto"/>
              <w:rPr>
                <w:sz w:val="18"/>
                <w:szCs w:val="18"/>
              </w:rPr>
            </w:pPr>
            <w:r w:rsidRPr="0060105A">
              <w:rPr>
                <w:sz w:val="18"/>
                <w:szCs w:val="18"/>
              </w:rPr>
              <w:t>8</w:t>
            </w:r>
          </w:p>
        </w:tc>
        <w:tc>
          <w:tcPr>
            <w:tcW w:w="2576" w:type="dxa"/>
            <w:shd w:val="clear" w:color="auto" w:fill="auto"/>
          </w:tcPr>
          <w:p w:rsidR="00FF0402" w:rsidRPr="0060105A" w:rsidRDefault="00FF0402" w:rsidP="0060105A">
            <w:pPr>
              <w:pStyle w:val="BodyText1"/>
              <w:spacing w:before="40" w:after="40" w:line="240" w:lineRule="auto"/>
              <w:rPr>
                <w:sz w:val="18"/>
                <w:szCs w:val="18"/>
              </w:rPr>
            </w:pPr>
            <w:r w:rsidRPr="0060105A">
              <w:rPr>
                <w:sz w:val="18"/>
                <w:szCs w:val="18"/>
              </w:rPr>
              <w:t>National Film and Video Foundation of South Africa</w:t>
            </w:r>
          </w:p>
        </w:tc>
        <w:tc>
          <w:tcPr>
            <w:tcW w:w="484" w:type="dxa"/>
            <w:shd w:val="clear" w:color="auto" w:fill="auto"/>
          </w:tcPr>
          <w:p w:rsidR="00FF0402" w:rsidRPr="0060105A" w:rsidRDefault="00487389" w:rsidP="0060105A">
            <w:pPr>
              <w:pStyle w:val="BodyText1"/>
              <w:spacing w:before="40" w:after="40" w:line="240" w:lineRule="auto"/>
              <w:rPr>
                <w:noProof/>
                <w:sz w:val="18"/>
                <w:szCs w:val="18"/>
                <w:lang w:eastAsia="en-ZA"/>
              </w:rPr>
            </w:pPr>
            <w:r>
              <w:rPr>
                <w:noProof/>
                <w:sz w:val="18"/>
                <w:szCs w:val="18"/>
                <w:lang w:eastAsia="en-ZA"/>
              </w:rPr>
            </w:r>
            <w:r>
              <w:rPr>
                <w:noProof/>
                <w:sz w:val="18"/>
                <w:szCs w:val="18"/>
                <w:lang w:eastAsia="en-ZA"/>
              </w:rPr>
              <w:pict>
                <v:shape id="_x0000_s1043"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FF0402" w:rsidRPr="0060105A" w:rsidRDefault="007D1AFF" w:rsidP="0060105A">
            <w:pPr>
              <w:pStyle w:val="BodyText1"/>
              <w:spacing w:before="40" w:after="40" w:line="240" w:lineRule="auto"/>
              <w:jc w:val="right"/>
              <w:rPr>
                <w:sz w:val="18"/>
                <w:szCs w:val="18"/>
              </w:rPr>
            </w:pPr>
            <w:r w:rsidRPr="0060105A">
              <w:rPr>
                <w:sz w:val="18"/>
                <w:szCs w:val="18"/>
              </w:rPr>
              <w:t>593 000</w:t>
            </w:r>
          </w:p>
        </w:tc>
        <w:tc>
          <w:tcPr>
            <w:tcW w:w="1260" w:type="dxa"/>
            <w:shd w:val="clear" w:color="auto" w:fill="auto"/>
          </w:tcPr>
          <w:p w:rsidR="00FF0402" w:rsidRPr="0060105A" w:rsidRDefault="00FF0402" w:rsidP="0060105A">
            <w:pPr>
              <w:pStyle w:val="BodyText1"/>
              <w:spacing w:before="40" w:after="40" w:line="240" w:lineRule="auto"/>
              <w:jc w:val="right"/>
              <w:rPr>
                <w:sz w:val="18"/>
                <w:szCs w:val="18"/>
              </w:rPr>
            </w:pPr>
            <w:r w:rsidRPr="0060105A">
              <w:rPr>
                <w:sz w:val="18"/>
                <w:szCs w:val="18"/>
              </w:rPr>
              <w:t>0</w:t>
            </w:r>
          </w:p>
        </w:tc>
        <w:tc>
          <w:tcPr>
            <w:tcW w:w="1620" w:type="dxa"/>
            <w:vMerge/>
            <w:shd w:val="clear" w:color="auto" w:fill="auto"/>
          </w:tcPr>
          <w:p w:rsidR="00FF0402" w:rsidRPr="0060105A" w:rsidRDefault="00FF0402" w:rsidP="0060105A">
            <w:pPr>
              <w:pStyle w:val="BodyText1"/>
              <w:spacing w:before="40" w:after="40" w:line="240" w:lineRule="auto"/>
              <w:rPr>
                <w:sz w:val="18"/>
                <w:szCs w:val="18"/>
              </w:rPr>
            </w:pPr>
          </w:p>
        </w:tc>
        <w:tc>
          <w:tcPr>
            <w:tcW w:w="2063" w:type="dxa"/>
            <w:vMerge/>
            <w:shd w:val="clear" w:color="auto" w:fill="auto"/>
          </w:tcPr>
          <w:p w:rsidR="00FF0402" w:rsidRPr="0060105A" w:rsidRDefault="00FF0402" w:rsidP="0060105A">
            <w:pPr>
              <w:pStyle w:val="BodyText1"/>
              <w:spacing w:before="40" w:after="40" w:line="240" w:lineRule="auto"/>
              <w:rPr>
                <w:sz w:val="18"/>
                <w:szCs w:val="18"/>
              </w:rPr>
            </w:pPr>
          </w:p>
        </w:tc>
      </w:tr>
      <w:tr w:rsidR="00417C3F" w:rsidRPr="00417C3F" w:rsidTr="0060105A">
        <w:trPr>
          <w:trHeight w:val="340"/>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9</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National Heritage Council</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42"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665266" w:rsidP="0060105A">
            <w:pPr>
              <w:pStyle w:val="BodyText1"/>
              <w:spacing w:before="40" w:after="40" w:line="240" w:lineRule="auto"/>
              <w:jc w:val="right"/>
              <w:rPr>
                <w:sz w:val="18"/>
                <w:szCs w:val="18"/>
              </w:rPr>
            </w:pPr>
            <w:r w:rsidRPr="0060105A">
              <w:rPr>
                <w:sz w:val="18"/>
                <w:szCs w:val="18"/>
              </w:rPr>
              <w:t>4 148 000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6 471 000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10</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National Library of South Africa</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41"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9 423 000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12 900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11</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Pan South African Language Board</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40"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665266" w:rsidP="0060105A">
            <w:pPr>
              <w:pStyle w:val="BodyText1"/>
              <w:spacing w:before="40" w:after="40" w:line="240" w:lineRule="auto"/>
              <w:jc w:val="right"/>
              <w:rPr>
                <w:sz w:val="18"/>
                <w:szCs w:val="18"/>
              </w:rPr>
            </w:pPr>
            <w:r w:rsidRPr="0060105A">
              <w:rPr>
                <w:sz w:val="18"/>
                <w:szCs w:val="18"/>
              </w:rPr>
              <w:t>8 318 000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8 662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299"/>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12</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State Theatre</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9"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13 344 000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16 139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308"/>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13</w:t>
            </w:r>
          </w:p>
        </w:tc>
        <w:tc>
          <w:tcPr>
            <w:tcW w:w="2576" w:type="dxa"/>
            <w:shd w:val="clear" w:color="auto" w:fill="auto"/>
          </w:tcPr>
          <w:p w:rsidR="00E85F15" w:rsidRPr="0060105A" w:rsidRDefault="00E85F15" w:rsidP="0060105A">
            <w:pPr>
              <w:pStyle w:val="BodyText1"/>
              <w:spacing w:before="40" w:after="40" w:line="240" w:lineRule="auto"/>
              <w:rPr>
                <w:sz w:val="18"/>
                <w:szCs w:val="18"/>
              </w:rPr>
            </w:pPr>
            <w:proofErr w:type="spellStart"/>
            <w:r w:rsidRPr="0060105A">
              <w:rPr>
                <w:sz w:val="18"/>
                <w:szCs w:val="18"/>
              </w:rPr>
              <w:t>Windybrow</w:t>
            </w:r>
            <w:proofErr w:type="spellEnd"/>
            <w:r w:rsidRPr="0060105A">
              <w:rPr>
                <w:sz w:val="18"/>
                <w:szCs w:val="18"/>
              </w:rPr>
              <w:t xml:space="preserve"> Theatre</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8"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640 000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1 797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1</w:t>
            </w:r>
            <w:r w:rsidR="00DA7F63" w:rsidRPr="0060105A">
              <w:rPr>
                <w:sz w:val="18"/>
                <w:szCs w:val="18"/>
              </w:rPr>
              <w:t>4</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National Museum (Bloemfontein)</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7"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665266" w:rsidP="0060105A">
            <w:pPr>
              <w:pStyle w:val="BodyText1"/>
              <w:spacing w:before="40" w:after="40" w:line="240" w:lineRule="auto"/>
              <w:jc w:val="right"/>
              <w:rPr>
                <w:sz w:val="18"/>
                <w:szCs w:val="18"/>
              </w:rPr>
            </w:pPr>
            <w:r w:rsidRPr="0060105A">
              <w:rPr>
                <w:sz w:val="18"/>
                <w:szCs w:val="18"/>
              </w:rPr>
              <w:t>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556 000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1</w:t>
            </w:r>
            <w:r w:rsidR="00DA7F63" w:rsidRPr="0060105A">
              <w:rPr>
                <w:sz w:val="18"/>
                <w:szCs w:val="18"/>
              </w:rPr>
              <w:t>5</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Nelson Mandela Museum (</w:t>
            </w:r>
            <w:proofErr w:type="spellStart"/>
            <w:r w:rsidRPr="0060105A">
              <w:rPr>
                <w:sz w:val="18"/>
                <w:szCs w:val="18"/>
              </w:rPr>
              <w:t>Mthatha</w:t>
            </w:r>
            <w:proofErr w:type="spellEnd"/>
            <w:r w:rsidRPr="0060105A">
              <w:rPr>
                <w:sz w:val="18"/>
                <w:szCs w:val="18"/>
              </w:rPr>
              <w:t>)</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6"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738 000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309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DA7F63" w:rsidP="0060105A">
            <w:pPr>
              <w:pStyle w:val="BodyText1"/>
              <w:spacing w:before="40" w:after="40" w:line="240" w:lineRule="auto"/>
              <w:rPr>
                <w:sz w:val="18"/>
                <w:szCs w:val="18"/>
              </w:rPr>
            </w:pPr>
            <w:r w:rsidRPr="0060105A">
              <w:rPr>
                <w:sz w:val="18"/>
                <w:szCs w:val="18"/>
              </w:rPr>
              <w:t>16</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The National English Literary Museum (</w:t>
            </w:r>
            <w:proofErr w:type="spellStart"/>
            <w:r w:rsidRPr="0060105A">
              <w:rPr>
                <w:sz w:val="18"/>
                <w:szCs w:val="18"/>
              </w:rPr>
              <w:t>Grahamstown</w:t>
            </w:r>
            <w:proofErr w:type="spellEnd"/>
            <w:r w:rsidRPr="0060105A">
              <w:rPr>
                <w:sz w:val="18"/>
                <w:szCs w:val="18"/>
              </w:rPr>
              <w:t>)</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5"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665266" w:rsidP="0060105A">
            <w:pPr>
              <w:pStyle w:val="BodyText1"/>
              <w:spacing w:before="40" w:after="40" w:line="240" w:lineRule="auto"/>
              <w:jc w:val="right"/>
              <w:rPr>
                <w:sz w:val="18"/>
                <w:szCs w:val="18"/>
              </w:rPr>
            </w:pPr>
            <w:r w:rsidRPr="0060105A">
              <w:rPr>
                <w:sz w:val="18"/>
                <w:szCs w:val="18"/>
              </w:rPr>
              <w:t>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271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E85F15" w:rsidP="0060105A">
            <w:pPr>
              <w:pStyle w:val="BodyText1"/>
              <w:spacing w:before="40" w:after="40" w:line="240" w:lineRule="auto"/>
              <w:rPr>
                <w:sz w:val="18"/>
                <w:szCs w:val="18"/>
              </w:rPr>
            </w:pPr>
            <w:r w:rsidRPr="0060105A">
              <w:rPr>
                <w:sz w:val="18"/>
                <w:szCs w:val="18"/>
              </w:rPr>
              <w:t>1</w:t>
            </w:r>
            <w:r w:rsidR="009B1C61" w:rsidRPr="0060105A">
              <w:rPr>
                <w:sz w:val="18"/>
                <w:szCs w:val="18"/>
              </w:rPr>
              <w:t>7</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 xml:space="preserve">Performing Arts Centre of the Free State </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4"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7 669 000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332"/>
        </w:trPr>
        <w:tc>
          <w:tcPr>
            <w:tcW w:w="540" w:type="dxa"/>
            <w:shd w:val="clear" w:color="auto" w:fill="auto"/>
            <w:vAlign w:val="center"/>
          </w:tcPr>
          <w:p w:rsidR="00E85F15" w:rsidRPr="0060105A" w:rsidRDefault="009B1C61" w:rsidP="0060105A">
            <w:pPr>
              <w:pStyle w:val="BodyText1"/>
              <w:spacing w:before="40" w:after="40" w:line="240" w:lineRule="auto"/>
              <w:rPr>
                <w:sz w:val="18"/>
                <w:szCs w:val="18"/>
              </w:rPr>
            </w:pPr>
            <w:r w:rsidRPr="0060105A">
              <w:rPr>
                <w:sz w:val="18"/>
                <w:szCs w:val="18"/>
              </w:rPr>
              <w:t>18</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National Arts Council of South Africa</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3"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FF0402" w:rsidP="0060105A">
            <w:pPr>
              <w:pStyle w:val="BodyText1"/>
              <w:spacing w:before="40" w:after="40" w:line="240" w:lineRule="auto"/>
              <w:jc w:val="right"/>
              <w:rPr>
                <w:sz w:val="18"/>
                <w:szCs w:val="18"/>
              </w:rPr>
            </w:pPr>
            <w:r w:rsidRPr="0060105A">
              <w:rPr>
                <w:sz w:val="18"/>
                <w:szCs w:val="18"/>
              </w:rPr>
              <w:t>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1 258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9B1C61" w:rsidP="0060105A">
            <w:pPr>
              <w:pStyle w:val="BodyText1"/>
              <w:spacing w:before="40" w:after="40" w:line="240" w:lineRule="auto"/>
              <w:rPr>
                <w:sz w:val="18"/>
                <w:szCs w:val="18"/>
              </w:rPr>
            </w:pPr>
            <w:r w:rsidRPr="0060105A">
              <w:rPr>
                <w:sz w:val="18"/>
                <w:szCs w:val="18"/>
              </w:rPr>
              <w:t>19</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Williams Humphreys Art Gallery (Kimberley)</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2"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DA7F63" w:rsidP="0060105A">
            <w:pPr>
              <w:pStyle w:val="BodyText1"/>
              <w:spacing w:before="40" w:after="40" w:line="240" w:lineRule="auto"/>
              <w:jc w:val="right"/>
              <w:rPr>
                <w:sz w:val="18"/>
                <w:szCs w:val="18"/>
              </w:rPr>
            </w:pPr>
            <w:r w:rsidRPr="0060105A">
              <w:rPr>
                <w:sz w:val="18"/>
                <w:szCs w:val="18"/>
              </w:rPr>
              <w:t>176 000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312"/>
        </w:trPr>
        <w:tc>
          <w:tcPr>
            <w:tcW w:w="540" w:type="dxa"/>
            <w:shd w:val="clear" w:color="auto" w:fill="auto"/>
            <w:vAlign w:val="center"/>
          </w:tcPr>
          <w:p w:rsidR="00E85F15" w:rsidRPr="0060105A" w:rsidRDefault="009B1C61" w:rsidP="0060105A">
            <w:pPr>
              <w:pStyle w:val="BodyText1"/>
              <w:spacing w:before="40" w:after="40" w:line="240" w:lineRule="auto"/>
              <w:rPr>
                <w:sz w:val="18"/>
                <w:szCs w:val="18"/>
              </w:rPr>
            </w:pPr>
            <w:r w:rsidRPr="0060105A">
              <w:rPr>
                <w:sz w:val="18"/>
                <w:szCs w:val="18"/>
              </w:rPr>
              <w:t>20</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 xml:space="preserve">Die </w:t>
            </w:r>
            <w:proofErr w:type="spellStart"/>
            <w:r w:rsidRPr="0060105A">
              <w:rPr>
                <w:sz w:val="18"/>
                <w:szCs w:val="18"/>
              </w:rPr>
              <w:t>Afrikaanse</w:t>
            </w:r>
            <w:proofErr w:type="spellEnd"/>
            <w:r w:rsidRPr="0060105A">
              <w:rPr>
                <w:sz w:val="18"/>
                <w:szCs w:val="18"/>
              </w:rPr>
              <w:t xml:space="preserve"> </w:t>
            </w:r>
            <w:proofErr w:type="spellStart"/>
            <w:r w:rsidRPr="0060105A">
              <w:rPr>
                <w:sz w:val="18"/>
                <w:szCs w:val="18"/>
              </w:rPr>
              <w:t>Taalmuseum</w:t>
            </w:r>
            <w:proofErr w:type="spellEnd"/>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1"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121 000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63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E85F15" w:rsidRPr="0060105A" w:rsidRDefault="009B1C61" w:rsidP="0060105A">
            <w:pPr>
              <w:pStyle w:val="BodyText1"/>
              <w:spacing w:before="40" w:after="40" w:line="240" w:lineRule="auto"/>
              <w:rPr>
                <w:sz w:val="18"/>
                <w:szCs w:val="18"/>
              </w:rPr>
            </w:pPr>
            <w:r w:rsidRPr="0060105A">
              <w:rPr>
                <w:sz w:val="18"/>
                <w:szCs w:val="18"/>
              </w:rPr>
              <w:t>21</w:t>
            </w:r>
          </w:p>
        </w:tc>
        <w:tc>
          <w:tcPr>
            <w:tcW w:w="2576" w:type="dxa"/>
            <w:shd w:val="clear" w:color="auto" w:fill="auto"/>
          </w:tcPr>
          <w:p w:rsidR="00E85F15" w:rsidRPr="0060105A" w:rsidRDefault="00E85F15" w:rsidP="0060105A">
            <w:pPr>
              <w:pStyle w:val="BodyText1"/>
              <w:spacing w:before="40" w:after="40" w:line="240" w:lineRule="auto"/>
              <w:rPr>
                <w:sz w:val="18"/>
                <w:szCs w:val="18"/>
              </w:rPr>
            </w:pPr>
            <w:r w:rsidRPr="0060105A">
              <w:rPr>
                <w:sz w:val="18"/>
                <w:szCs w:val="18"/>
              </w:rPr>
              <w:t>South African Heritage Resources Agency</w:t>
            </w:r>
          </w:p>
        </w:tc>
        <w:tc>
          <w:tcPr>
            <w:tcW w:w="484" w:type="dxa"/>
            <w:shd w:val="clear" w:color="auto" w:fill="auto"/>
          </w:tcPr>
          <w:p w:rsidR="00E85F15" w:rsidRPr="0060105A" w:rsidRDefault="00487389" w:rsidP="0060105A">
            <w:pPr>
              <w:pStyle w:val="BodyText1"/>
              <w:spacing w:before="40" w:after="40" w:line="240" w:lineRule="auto"/>
              <w:rPr>
                <w:sz w:val="18"/>
                <w:szCs w:val="18"/>
              </w:rPr>
            </w:pPr>
            <w:r>
              <w:rPr>
                <w:noProof/>
                <w:sz w:val="18"/>
                <w:szCs w:val="18"/>
                <w:lang w:eastAsia="en-ZA"/>
              </w:rPr>
            </w:r>
            <w:r>
              <w:rPr>
                <w:noProof/>
                <w:sz w:val="18"/>
                <w:szCs w:val="18"/>
                <w:lang w:eastAsia="en-ZA"/>
              </w:rPr>
              <w:pict>
                <v:shape id="_x0000_s1030"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auto"/>
          </w:tcPr>
          <w:p w:rsidR="00E85F15" w:rsidRPr="0060105A" w:rsidRDefault="007D1AFF" w:rsidP="0060105A">
            <w:pPr>
              <w:pStyle w:val="BodyText1"/>
              <w:spacing w:before="40" w:after="40" w:line="240" w:lineRule="auto"/>
              <w:jc w:val="right"/>
              <w:rPr>
                <w:sz w:val="18"/>
                <w:szCs w:val="18"/>
              </w:rPr>
            </w:pPr>
            <w:r w:rsidRPr="0060105A">
              <w:rPr>
                <w:sz w:val="18"/>
                <w:szCs w:val="18"/>
              </w:rPr>
              <w:t>4 027 000</w:t>
            </w:r>
          </w:p>
        </w:tc>
        <w:tc>
          <w:tcPr>
            <w:tcW w:w="1260" w:type="dxa"/>
            <w:shd w:val="clear" w:color="auto" w:fill="auto"/>
          </w:tcPr>
          <w:p w:rsidR="00E85F15" w:rsidRPr="0060105A" w:rsidRDefault="00E85F15" w:rsidP="0060105A">
            <w:pPr>
              <w:pStyle w:val="BodyText1"/>
              <w:spacing w:before="40" w:after="40" w:line="240" w:lineRule="auto"/>
              <w:jc w:val="right"/>
              <w:rPr>
                <w:sz w:val="18"/>
                <w:szCs w:val="18"/>
              </w:rPr>
            </w:pPr>
            <w:r w:rsidRPr="0060105A">
              <w:rPr>
                <w:sz w:val="18"/>
                <w:szCs w:val="18"/>
              </w:rPr>
              <w:t xml:space="preserve">4 344 </w:t>
            </w:r>
            <w:r w:rsidR="00B0756C" w:rsidRPr="0060105A">
              <w:rPr>
                <w:sz w:val="18"/>
                <w:szCs w:val="18"/>
              </w:rPr>
              <w:t>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r w:rsidR="00417C3F" w:rsidRPr="00417C3F" w:rsidTr="0060105A">
        <w:trPr>
          <w:trHeight w:val="480"/>
        </w:trPr>
        <w:tc>
          <w:tcPr>
            <w:tcW w:w="540" w:type="dxa"/>
            <w:shd w:val="clear" w:color="auto" w:fill="auto"/>
            <w:vAlign w:val="center"/>
          </w:tcPr>
          <w:p w:rsidR="00DA7F63" w:rsidRPr="0060105A" w:rsidRDefault="009B1C61" w:rsidP="0060105A">
            <w:pPr>
              <w:pStyle w:val="BodyText1"/>
              <w:spacing w:before="40" w:after="40" w:line="240" w:lineRule="auto"/>
              <w:rPr>
                <w:sz w:val="18"/>
                <w:szCs w:val="18"/>
              </w:rPr>
            </w:pPr>
            <w:r w:rsidRPr="0060105A">
              <w:rPr>
                <w:sz w:val="18"/>
                <w:szCs w:val="18"/>
              </w:rPr>
              <w:t>22</w:t>
            </w:r>
          </w:p>
        </w:tc>
        <w:tc>
          <w:tcPr>
            <w:tcW w:w="2576" w:type="dxa"/>
            <w:shd w:val="clear" w:color="auto" w:fill="auto"/>
          </w:tcPr>
          <w:p w:rsidR="00DA7F63" w:rsidRPr="0060105A" w:rsidRDefault="00DA7F63" w:rsidP="0060105A">
            <w:pPr>
              <w:pStyle w:val="BodyText1"/>
              <w:spacing w:before="40" w:after="40" w:line="240" w:lineRule="auto"/>
              <w:rPr>
                <w:sz w:val="18"/>
                <w:szCs w:val="18"/>
              </w:rPr>
            </w:pPr>
            <w:r w:rsidRPr="0060105A">
              <w:rPr>
                <w:sz w:val="18"/>
                <w:szCs w:val="18"/>
              </w:rPr>
              <w:t>South Africa Library for the Blind</w:t>
            </w:r>
          </w:p>
        </w:tc>
        <w:tc>
          <w:tcPr>
            <w:tcW w:w="484" w:type="dxa"/>
            <w:shd w:val="clear" w:color="auto" w:fill="auto"/>
          </w:tcPr>
          <w:p w:rsidR="00DA7F63" w:rsidRPr="0060105A" w:rsidRDefault="00487389" w:rsidP="0060105A">
            <w:pPr>
              <w:pStyle w:val="BodyText1"/>
              <w:spacing w:before="40" w:after="40" w:line="240" w:lineRule="auto"/>
              <w:rPr>
                <w:noProof/>
                <w:sz w:val="18"/>
                <w:szCs w:val="18"/>
                <w:lang w:eastAsia="en-ZA"/>
              </w:rPr>
            </w:pPr>
            <w:r>
              <w:rPr>
                <w:noProof/>
                <w:sz w:val="18"/>
                <w:szCs w:val="18"/>
                <w:lang w:eastAsia="en-ZA"/>
              </w:rPr>
            </w:r>
            <w:r>
              <w:rPr>
                <w:noProof/>
                <w:sz w:val="18"/>
                <w:szCs w:val="18"/>
                <w:lang w:eastAsia="en-ZA"/>
              </w:rPr>
              <w:pict>
                <v:shape id="Up Arrow 89" o:spid="_x0000_s1029" type="#_x0000_t68" style="width:11.25pt;height:15.1pt;visibility:visible;mso-wrap-style:square;mso-left-percent:-10001;mso-top-percent:-10001;mso-position-horizontal:absolute;mso-position-horizontal-relative:char;mso-position-vertical:absolute;mso-position-vertical-relative:line;mso-left-percent:-10001;mso-top-percent:-10001;v-text-anchor:middle" adj="8053" fillcolor="red" stroked="f">
                  <v:stroke joinstyle="round"/>
                  <v:textbox inset="1.44pt,0,0,0"/>
                  <w10:wrap type="none"/>
                  <w10:anchorlock/>
                </v:shape>
              </w:pict>
            </w:r>
          </w:p>
        </w:tc>
        <w:tc>
          <w:tcPr>
            <w:tcW w:w="1260" w:type="dxa"/>
            <w:shd w:val="clear" w:color="auto" w:fill="auto"/>
          </w:tcPr>
          <w:p w:rsidR="00DA7F63" w:rsidRPr="0060105A" w:rsidRDefault="00DA7F63" w:rsidP="0060105A">
            <w:pPr>
              <w:pStyle w:val="BodyText1"/>
              <w:spacing w:before="40" w:after="40" w:line="240" w:lineRule="auto"/>
              <w:jc w:val="right"/>
              <w:rPr>
                <w:sz w:val="18"/>
                <w:szCs w:val="18"/>
              </w:rPr>
            </w:pPr>
            <w:r w:rsidRPr="0060105A">
              <w:rPr>
                <w:sz w:val="18"/>
                <w:szCs w:val="18"/>
              </w:rPr>
              <w:t>971 000</w:t>
            </w:r>
          </w:p>
        </w:tc>
        <w:tc>
          <w:tcPr>
            <w:tcW w:w="1260" w:type="dxa"/>
            <w:shd w:val="clear" w:color="auto" w:fill="auto"/>
          </w:tcPr>
          <w:p w:rsidR="00DA7F63" w:rsidRPr="0060105A" w:rsidRDefault="00DA7F63" w:rsidP="0060105A">
            <w:pPr>
              <w:pStyle w:val="BodyText1"/>
              <w:spacing w:before="40" w:after="40" w:line="240" w:lineRule="auto"/>
              <w:jc w:val="right"/>
              <w:rPr>
                <w:sz w:val="18"/>
                <w:szCs w:val="18"/>
              </w:rPr>
            </w:pPr>
            <w:r w:rsidRPr="0060105A">
              <w:rPr>
                <w:sz w:val="18"/>
                <w:szCs w:val="18"/>
              </w:rPr>
              <w:t>0</w:t>
            </w:r>
          </w:p>
        </w:tc>
        <w:tc>
          <w:tcPr>
            <w:tcW w:w="1620" w:type="dxa"/>
            <w:vMerge/>
            <w:shd w:val="clear" w:color="auto" w:fill="auto"/>
          </w:tcPr>
          <w:p w:rsidR="00DA7F63" w:rsidRPr="0060105A" w:rsidRDefault="00DA7F63" w:rsidP="0060105A">
            <w:pPr>
              <w:pStyle w:val="BodyText1"/>
              <w:spacing w:before="40" w:after="40" w:line="240" w:lineRule="auto"/>
              <w:rPr>
                <w:sz w:val="18"/>
                <w:szCs w:val="18"/>
              </w:rPr>
            </w:pPr>
          </w:p>
        </w:tc>
        <w:tc>
          <w:tcPr>
            <w:tcW w:w="2063" w:type="dxa"/>
            <w:vMerge/>
            <w:shd w:val="clear" w:color="auto" w:fill="auto"/>
          </w:tcPr>
          <w:p w:rsidR="00DA7F63" w:rsidRPr="0060105A" w:rsidRDefault="00DA7F63" w:rsidP="0060105A">
            <w:pPr>
              <w:pStyle w:val="BodyText1"/>
              <w:spacing w:before="40" w:after="40" w:line="240" w:lineRule="auto"/>
              <w:rPr>
                <w:sz w:val="18"/>
                <w:szCs w:val="18"/>
              </w:rPr>
            </w:pPr>
          </w:p>
        </w:tc>
      </w:tr>
      <w:tr w:rsidR="00417C3F" w:rsidRPr="00417C3F" w:rsidTr="0060105A">
        <w:trPr>
          <w:trHeight w:val="353"/>
        </w:trPr>
        <w:tc>
          <w:tcPr>
            <w:tcW w:w="540" w:type="dxa"/>
            <w:shd w:val="clear" w:color="auto" w:fill="C1B7AF"/>
            <w:vAlign w:val="center"/>
          </w:tcPr>
          <w:p w:rsidR="00E85F15" w:rsidRPr="0060105A" w:rsidRDefault="00E85F15" w:rsidP="0060105A">
            <w:pPr>
              <w:pStyle w:val="BodyText1"/>
              <w:spacing w:before="40" w:after="40" w:line="240" w:lineRule="auto"/>
              <w:rPr>
                <w:sz w:val="18"/>
                <w:szCs w:val="18"/>
              </w:rPr>
            </w:pPr>
          </w:p>
        </w:tc>
        <w:tc>
          <w:tcPr>
            <w:tcW w:w="2576" w:type="dxa"/>
            <w:shd w:val="clear" w:color="auto" w:fill="C1B7AF"/>
          </w:tcPr>
          <w:p w:rsidR="00E85F15" w:rsidRPr="0060105A" w:rsidRDefault="00E85F15" w:rsidP="0060105A">
            <w:pPr>
              <w:pStyle w:val="BodyText1"/>
              <w:spacing w:before="40" w:after="40" w:line="240" w:lineRule="auto"/>
              <w:rPr>
                <w:b/>
                <w:sz w:val="18"/>
                <w:szCs w:val="18"/>
              </w:rPr>
            </w:pPr>
            <w:r w:rsidRPr="0060105A">
              <w:rPr>
                <w:b/>
                <w:sz w:val="18"/>
                <w:szCs w:val="18"/>
              </w:rPr>
              <w:t xml:space="preserve">TOTAL </w:t>
            </w:r>
          </w:p>
        </w:tc>
        <w:tc>
          <w:tcPr>
            <w:tcW w:w="484" w:type="dxa"/>
            <w:shd w:val="clear" w:color="auto" w:fill="C1B7AF"/>
          </w:tcPr>
          <w:p w:rsidR="00E85F15" w:rsidRPr="0060105A" w:rsidRDefault="00487389" w:rsidP="0060105A">
            <w:pPr>
              <w:pStyle w:val="BodyText1"/>
              <w:spacing w:before="40" w:after="40" w:line="240" w:lineRule="auto"/>
              <w:rPr>
                <w:b/>
                <w:sz w:val="18"/>
                <w:szCs w:val="18"/>
              </w:rPr>
            </w:pPr>
            <w:r w:rsidRPr="00487389">
              <w:rPr>
                <w:noProof/>
                <w:sz w:val="18"/>
                <w:szCs w:val="18"/>
                <w:lang w:eastAsia="en-ZA"/>
              </w:rPr>
            </w:r>
            <w:r w:rsidRPr="00487389">
              <w:rPr>
                <w:noProof/>
                <w:sz w:val="18"/>
                <w:szCs w:val="18"/>
                <w:lang w:eastAsia="en-ZA"/>
              </w:rPr>
              <w:pict>
                <v:shape id="Down Arrow 84" o:spid="_x0000_s1028"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260" w:type="dxa"/>
            <w:shd w:val="clear" w:color="auto" w:fill="C1B7AF"/>
          </w:tcPr>
          <w:p w:rsidR="00E85F15" w:rsidRPr="0060105A" w:rsidRDefault="00DA7079" w:rsidP="0060105A">
            <w:pPr>
              <w:pStyle w:val="BodyText1"/>
              <w:spacing w:before="40" w:after="40" w:line="240" w:lineRule="auto"/>
              <w:jc w:val="right"/>
              <w:rPr>
                <w:b/>
                <w:sz w:val="18"/>
                <w:szCs w:val="18"/>
              </w:rPr>
            </w:pPr>
            <w:r w:rsidRPr="0060105A">
              <w:rPr>
                <w:b/>
                <w:sz w:val="18"/>
                <w:szCs w:val="18"/>
              </w:rPr>
              <w:t>171 222 000</w:t>
            </w:r>
          </w:p>
        </w:tc>
        <w:tc>
          <w:tcPr>
            <w:tcW w:w="1260" w:type="dxa"/>
            <w:shd w:val="clear" w:color="auto" w:fill="C1B7AF"/>
          </w:tcPr>
          <w:p w:rsidR="00E85F15" w:rsidRPr="0060105A" w:rsidRDefault="00DA7079" w:rsidP="0060105A">
            <w:pPr>
              <w:pStyle w:val="BodyText1"/>
              <w:spacing w:before="40" w:after="40" w:line="240" w:lineRule="auto"/>
              <w:jc w:val="right"/>
              <w:rPr>
                <w:b/>
                <w:sz w:val="18"/>
                <w:szCs w:val="18"/>
              </w:rPr>
            </w:pPr>
            <w:r w:rsidRPr="0060105A">
              <w:rPr>
                <w:b/>
                <w:sz w:val="18"/>
                <w:szCs w:val="18"/>
              </w:rPr>
              <w:t>186 000 000</w:t>
            </w:r>
          </w:p>
        </w:tc>
        <w:tc>
          <w:tcPr>
            <w:tcW w:w="1620" w:type="dxa"/>
            <w:vMerge/>
            <w:shd w:val="clear" w:color="auto" w:fill="auto"/>
          </w:tcPr>
          <w:p w:rsidR="00E85F15" w:rsidRPr="0060105A" w:rsidRDefault="00E85F15" w:rsidP="0060105A">
            <w:pPr>
              <w:pStyle w:val="BodyText1"/>
              <w:spacing w:before="40" w:after="40" w:line="240" w:lineRule="auto"/>
              <w:rPr>
                <w:sz w:val="18"/>
                <w:szCs w:val="18"/>
              </w:rPr>
            </w:pPr>
          </w:p>
        </w:tc>
        <w:tc>
          <w:tcPr>
            <w:tcW w:w="2063" w:type="dxa"/>
            <w:vMerge/>
            <w:shd w:val="clear" w:color="auto" w:fill="auto"/>
          </w:tcPr>
          <w:p w:rsidR="00E85F15" w:rsidRPr="0060105A" w:rsidRDefault="00E85F15" w:rsidP="0060105A">
            <w:pPr>
              <w:pStyle w:val="BodyText1"/>
              <w:spacing w:before="40" w:after="40" w:line="240" w:lineRule="auto"/>
              <w:rPr>
                <w:sz w:val="18"/>
                <w:szCs w:val="18"/>
              </w:rPr>
            </w:pPr>
          </w:p>
        </w:tc>
      </w:tr>
    </w:tbl>
    <w:p w:rsidR="007D4D1D" w:rsidRPr="002E6410" w:rsidRDefault="00C77BAC" w:rsidP="0060105A">
      <w:pPr>
        <w:pStyle w:val="Heading2"/>
      </w:pPr>
      <w:r w:rsidRPr="002E6410">
        <w:lastRenderedPageBreak/>
        <w:t>Drivers of internal control</w:t>
      </w:r>
    </w:p>
    <w:tbl>
      <w:tblPr>
        <w:tblW w:w="8662" w:type="dxa"/>
        <w:tblInd w:w="93" w:type="dxa"/>
        <w:tblLook w:val="04A0"/>
      </w:tblPr>
      <w:tblGrid>
        <w:gridCol w:w="3615"/>
        <w:gridCol w:w="1620"/>
        <w:gridCol w:w="1800"/>
        <w:gridCol w:w="1627"/>
      </w:tblGrid>
      <w:tr w:rsidR="00EB442D" w:rsidRPr="00EB442D" w:rsidTr="0060105A">
        <w:trPr>
          <w:trHeight w:val="300"/>
        </w:trPr>
        <w:tc>
          <w:tcPr>
            <w:tcW w:w="8662" w:type="dxa"/>
            <w:gridSpan w:val="4"/>
            <w:tcBorders>
              <w:top w:val="single" w:sz="4" w:space="0" w:color="auto"/>
              <w:left w:val="single" w:sz="4" w:space="0" w:color="auto"/>
              <w:bottom w:val="single" w:sz="4" w:space="0" w:color="auto"/>
              <w:right w:val="single" w:sz="4" w:space="0" w:color="auto"/>
            </w:tcBorders>
            <w:shd w:val="clear" w:color="auto" w:fill="928073"/>
            <w:hideMark/>
          </w:tcPr>
          <w:p w:rsidR="00A11942" w:rsidRPr="0060105A" w:rsidRDefault="00A11942" w:rsidP="0060105A">
            <w:pPr>
              <w:pStyle w:val="BodyText1"/>
              <w:spacing w:before="40" w:after="40" w:line="240" w:lineRule="auto"/>
              <w:rPr>
                <w:rFonts w:cs="Arial"/>
                <w:b/>
                <w:color w:val="FFFFFF" w:themeColor="background1"/>
              </w:rPr>
            </w:pPr>
            <w:r w:rsidRPr="0060105A">
              <w:rPr>
                <w:rFonts w:cs="Arial"/>
                <w:b/>
                <w:color w:val="FFFFFF" w:themeColor="background1"/>
                <w:sz w:val="22"/>
              </w:rPr>
              <w:t>Drivers of internal control</w:t>
            </w:r>
          </w:p>
        </w:tc>
      </w:tr>
      <w:tr w:rsidR="00EB442D" w:rsidRPr="00EB442D" w:rsidTr="0060105A">
        <w:trPr>
          <w:trHeight w:val="720"/>
        </w:trPr>
        <w:tc>
          <w:tcPr>
            <w:tcW w:w="3615" w:type="dxa"/>
            <w:tcBorders>
              <w:top w:val="nil"/>
              <w:left w:val="single" w:sz="4" w:space="0" w:color="auto"/>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Auditee</w:t>
            </w:r>
          </w:p>
        </w:tc>
        <w:tc>
          <w:tcPr>
            <w:tcW w:w="1620"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Leadership</w:t>
            </w:r>
          </w:p>
        </w:tc>
        <w:tc>
          <w:tcPr>
            <w:tcW w:w="1800"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Financial and performance management</w:t>
            </w:r>
          </w:p>
        </w:tc>
        <w:tc>
          <w:tcPr>
            <w:tcW w:w="1627" w:type="dxa"/>
            <w:tcBorders>
              <w:top w:val="nil"/>
              <w:left w:val="nil"/>
              <w:bottom w:val="single" w:sz="4" w:space="0" w:color="auto"/>
              <w:right w:val="single" w:sz="4" w:space="0" w:color="auto"/>
            </w:tcBorders>
            <w:shd w:val="clear" w:color="auto" w:fill="C1B7AF"/>
            <w:vAlign w:val="center"/>
            <w:hideMark/>
          </w:tcPr>
          <w:p w:rsidR="003C6104" w:rsidRPr="0060105A" w:rsidRDefault="003C6104" w:rsidP="0060105A">
            <w:pPr>
              <w:pStyle w:val="BodyText1"/>
              <w:spacing w:before="40" w:after="40" w:line="240" w:lineRule="auto"/>
              <w:jc w:val="center"/>
              <w:rPr>
                <w:rFonts w:cs="Arial"/>
                <w:b/>
                <w:color w:val="FFFFFF" w:themeColor="background1"/>
              </w:rPr>
            </w:pPr>
            <w:r w:rsidRPr="0060105A">
              <w:rPr>
                <w:rFonts w:cs="Arial"/>
                <w:b/>
                <w:color w:val="FFFFFF" w:themeColor="background1"/>
                <w:sz w:val="22"/>
              </w:rPr>
              <w:t>Governance</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652096" w:rsidP="0060105A">
            <w:pPr>
              <w:pStyle w:val="BodyText1"/>
              <w:spacing w:before="40" w:after="40" w:line="240" w:lineRule="auto"/>
              <w:rPr>
                <w:rFonts w:cs="Arial"/>
                <w:sz w:val="18"/>
                <w:szCs w:val="18"/>
              </w:rPr>
            </w:pPr>
            <w:r>
              <w:rPr>
                <w:rFonts w:cs="Arial"/>
                <w:sz w:val="18"/>
                <w:szCs w:val="18"/>
              </w:rPr>
              <w:t xml:space="preserve">Department of </w:t>
            </w:r>
            <w:r w:rsidR="003C6104" w:rsidRPr="0060105A">
              <w:rPr>
                <w:rFonts w:cs="Arial"/>
                <w:sz w:val="18"/>
                <w:szCs w:val="18"/>
              </w:rPr>
              <w:t>Arts and Culture</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proofErr w:type="spellStart"/>
            <w:r w:rsidRPr="0060105A">
              <w:rPr>
                <w:rFonts w:cs="Arial"/>
                <w:sz w:val="18"/>
                <w:szCs w:val="18"/>
              </w:rPr>
              <w:t>Artscape</w:t>
            </w:r>
            <w:proofErr w:type="spellEnd"/>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 xml:space="preserve">Die </w:t>
            </w:r>
            <w:proofErr w:type="spellStart"/>
            <w:r w:rsidRPr="0060105A">
              <w:rPr>
                <w:rFonts w:cs="Arial"/>
                <w:sz w:val="18"/>
                <w:szCs w:val="18"/>
              </w:rPr>
              <w:t>Afrikaanse</w:t>
            </w:r>
            <w:proofErr w:type="spellEnd"/>
            <w:r w:rsidRPr="0060105A">
              <w:rPr>
                <w:rFonts w:cs="Arial"/>
                <w:sz w:val="18"/>
                <w:szCs w:val="18"/>
              </w:rPr>
              <w:t xml:space="preserve"> </w:t>
            </w:r>
            <w:proofErr w:type="spellStart"/>
            <w:r w:rsidRPr="0060105A">
              <w:rPr>
                <w:rFonts w:cs="Arial"/>
                <w:sz w:val="18"/>
                <w:szCs w:val="18"/>
              </w:rPr>
              <w:t>Taalmuseum</w:t>
            </w:r>
            <w:proofErr w:type="spellEnd"/>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proofErr w:type="spellStart"/>
            <w:r w:rsidRPr="0060105A">
              <w:rPr>
                <w:rFonts w:cs="Arial"/>
                <w:sz w:val="18"/>
                <w:szCs w:val="18"/>
              </w:rPr>
              <w:t>Ditsong</w:t>
            </w:r>
            <w:proofErr w:type="spellEnd"/>
            <w:r w:rsidRPr="0060105A">
              <w:rPr>
                <w:rFonts w:cs="Arial"/>
                <w:sz w:val="18"/>
                <w:szCs w:val="18"/>
              </w:rPr>
              <w:t>: Museums of South Africa</w:t>
            </w:r>
          </w:p>
        </w:tc>
        <w:tc>
          <w:tcPr>
            <w:tcW w:w="162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Freedom Park</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proofErr w:type="spellStart"/>
            <w:r w:rsidRPr="0060105A">
              <w:rPr>
                <w:rFonts w:cs="Arial"/>
                <w:sz w:val="18"/>
                <w:szCs w:val="18"/>
              </w:rPr>
              <w:t>Iziko</w:t>
            </w:r>
            <w:proofErr w:type="spellEnd"/>
            <w:r w:rsidRPr="0060105A">
              <w:rPr>
                <w:rFonts w:cs="Arial"/>
                <w:sz w:val="18"/>
                <w:szCs w:val="18"/>
              </w:rPr>
              <w:t xml:space="preserve"> Museums of Cape Town</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KwaZulu-Natal Museum</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Luthuli Museum</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Market Theatre Foundation</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proofErr w:type="spellStart"/>
            <w:r w:rsidRPr="0060105A">
              <w:rPr>
                <w:rFonts w:cs="Arial"/>
                <w:sz w:val="18"/>
                <w:szCs w:val="18"/>
              </w:rPr>
              <w:t>Msunduzi</w:t>
            </w:r>
            <w:proofErr w:type="spellEnd"/>
            <w:r w:rsidRPr="0060105A">
              <w:rPr>
                <w:rFonts w:cs="Arial"/>
                <w:sz w:val="18"/>
                <w:szCs w:val="18"/>
              </w:rPr>
              <w:t>/</w:t>
            </w:r>
            <w:proofErr w:type="spellStart"/>
            <w:r w:rsidRPr="0060105A">
              <w:rPr>
                <w:rFonts w:cs="Arial"/>
                <w:sz w:val="18"/>
                <w:szCs w:val="18"/>
              </w:rPr>
              <w:t>Voortrekker</w:t>
            </w:r>
            <w:proofErr w:type="spellEnd"/>
            <w:r w:rsidRPr="0060105A">
              <w:rPr>
                <w:rFonts w:cs="Arial"/>
                <w:sz w:val="18"/>
                <w:szCs w:val="18"/>
              </w:rPr>
              <w:t xml:space="preserve"> Museum</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Arts Council of South Africa</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495"/>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Film and Video Foundation of South Africa</w:t>
            </w:r>
          </w:p>
        </w:tc>
        <w:tc>
          <w:tcPr>
            <w:tcW w:w="162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Heritage Council of South Africa</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Library of South Africa</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Museum</w:t>
            </w:r>
          </w:p>
        </w:tc>
        <w:tc>
          <w:tcPr>
            <w:tcW w:w="162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Nelson Mandela National Museum</w:t>
            </w:r>
          </w:p>
        </w:tc>
        <w:tc>
          <w:tcPr>
            <w:tcW w:w="162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Pan South African Language Board</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Performing Arts Centre of the Free State</w:t>
            </w:r>
          </w:p>
        </w:tc>
        <w:tc>
          <w:tcPr>
            <w:tcW w:w="162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Robben Island Museum, Cape Town</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South Africa Library for the Blind</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South Africa Heritage Resources Agency</w:t>
            </w:r>
          </w:p>
        </w:tc>
        <w:tc>
          <w:tcPr>
            <w:tcW w:w="162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The South African State Theatre</w:t>
            </w:r>
          </w:p>
        </w:tc>
        <w:tc>
          <w:tcPr>
            <w:tcW w:w="1620" w:type="dxa"/>
            <w:tcBorders>
              <w:top w:val="nil"/>
              <w:left w:val="nil"/>
              <w:bottom w:val="single" w:sz="4" w:space="0" w:color="auto"/>
              <w:right w:val="single" w:sz="4" w:space="0" w:color="auto"/>
            </w:tcBorders>
            <w:shd w:val="clear" w:color="000000" w:fill="FF0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National English Literary Museum</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The Playhouse Company</w:t>
            </w:r>
          </w:p>
        </w:tc>
        <w:tc>
          <w:tcPr>
            <w:tcW w:w="162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War Museum of the Boer Republics</w:t>
            </w:r>
          </w:p>
        </w:tc>
        <w:tc>
          <w:tcPr>
            <w:tcW w:w="162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r w:rsidRPr="0060105A">
              <w:rPr>
                <w:rFonts w:cs="Arial"/>
                <w:sz w:val="18"/>
                <w:szCs w:val="18"/>
              </w:rPr>
              <w:t>William Humphreys Art Gallery</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00B05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r w:rsidR="00A564F8" w:rsidRPr="009A1F8C" w:rsidTr="0060105A">
        <w:trPr>
          <w:trHeight w:val="30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3C6104" w:rsidRPr="0060105A" w:rsidRDefault="003C6104" w:rsidP="0060105A">
            <w:pPr>
              <w:pStyle w:val="BodyText1"/>
              <w:spacing w:before="40" w:after="40" w:line="240" w:lineRule="auto"/>
              <w:rPr>
                <w:rFonts w:cs="Arial"/>
                <w:sz w:val="18"/>
                <w:szCs w:val="18"/>
              </w:rPr>
            </w:pPr>
            <w:proofErr w:type="spellStart"/>
            <w:r w:rsidRPr="0060105A">
              <w:rPr>
                <w:rFonts w:cs="Arial"/>
                <w:sz w:val="18"/>
                <w:szCs w:val="18"/>
              </w:rPr>
              <w:t>Windybrow</w:t>
            </w:r>
            <w:proofErr w:type="spellEnd"/>
            <w:r w:rsidRPr="0060105A">
              <w:rPr>
                <w:rFonts w:cs="Arial"/>
                <w:sz w:val="18"/>
                <w:szCs w:val="18"/>
              </w:rPr>
              <w:t xml:space="preserve"> Theatre</w:t>
            </w:r>
          </w:p>
        </w:tc>
        <w:tc>
          <w:tcPr>
            <w:tcW w:w="162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800"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c>
          <w:tcPr>
            <w:tcW w:w="1627" w:type="dxa"/>
            <w:tcBorders>
              <w:top w:val="nil"/>
              <w:left w:val="nil"/>
              <w:bottom w:val="single" w:sz="4" w:space="0" w:color="auto"/>
              <w:right w:val="single" w:sz="4" w:space="0" w:color="auto"/>
            </w:tcBorders>
            <w:shd w:val="clear" w:color="000000" w:fill="FFC000"/>
            <w:vAlign w:val="center"/>
            <w:hideMark/>
          </w:tcPr>
          <w:p w:rsidR="003C6104" w:rsidRPr="0060105A" w:rsidRDefault="003C6104" w:rsidP="0060105A">
            <w:pPr>
              <w:pStyle w:val="BodyText1"/>
              <w:spacing w:before="40" w:after="40" w:line="240" w:lineRule="auto"/>
              <w:rPr>
                <w:rFonts w:cs="Arial"/>
                <w:color w:val="00007D"/>
                <w:sz w:val="18"/>
                <w:szCs w:val="18"/>
              </w:rPr>
            </w:pPr>
            <w:r w:rsidRPr="0060105A">
              <w:rPr>
                <w:rFonts w:cs="Arial"/>
                <w:color w:val="00007D"/>
                <w:sz w:val="18"/>
                <w:szCs w:val="18"/>
              </w:rPr>
              <w:t> </w:t>
            </w:r>
          </w:p>
        </w:tc>
      </w:tr>
    </w:tbl>
    <w:p w:rsidR="00736DFC" w:rsidRDefault="00736DFC" w:rsidP="00DC0E49">
      <w:pPr>
        <w:spacing w:after="0"/>
      </w:pPr>
    </w:p>
    <w:tbl>
      <w:tblPr>
        <w:tblW w:w="0" w:type="auto"/>
        <w:tblInd w:w="108" w:type="dxa"/>
        <w:tblLook w:val="04A0"/>
      </w:tblPr>
      <w:tblGrid>
        <w:gridCol w:w="569"/>
        <w:gridCol w:w="5401"/>
      </w:tblGrid>
      <w:tr w:rsidR="00736DFC" w:rsidRPr="002E6410" w:rsidTr="0060105A">
        <w:trPr>
          <w:trHeight w:val="317"/>
        </w:trPr>
        <w:tc>
          <w:tcPr>
            <w:tcW w:w="5970" w:type="dxa"/>
            <w:gridSpan w:val="2"/>
            <w:tcBorders>
              <w:top w:val="nil"/>
              <w:left w:val="nil"/>
              <w:bottom w:val="single" w:sz="4" w:space="0" w:color="93776B"/>
              <w:right w:val="nil"/>
            </w:tcBorders>
            <w:shd w:val="clear" w:color="000000" w:fill="FFFFFF"/>
            <w:noWrap/>
            <w:vAlign w:val="bottom"/>
            <w:hideMark/>
          </w:tcPr>
          <w:p w:rsidR="00E1592A" w:rsidRPr="0060105A" w:rsidRDefault="00E1592A" w:rsidP="007F4DD6">
            <w:pPr>
              <w:spacing w:after="0"/>
              <w:rPr>
                <w:rFonts w:cs="Arial"/>
                <w:b/>
                <w:color w:val="93776B"/>
                <w:sz w:val="20"/>
                <w:szCs w:val="20"/>
                <w:highlight w:val="yellow"/>
                <w:lang w:eastAsia="en-US"/>
              </w:rPr>
            </w:pPr>
          </w:p>
          <w:p w:rsidR="00736DFC" w:rsidRPr="0060105A" w:rsidRDefault="00736DFC" w:rsidP="007F4DD6">
            <w:pPr>
              <w:spacing w:after="0"/>
              <w:rPr>
                <w:rFonts w:cs="Arial"/>
                <w:b/>
                <w:color w:val="937464"/>
                <w:sz w:val="20"/>
                <w:szCs w:val="20"/>
                <w:lang w:eastAsia="en-US"/>
              </w:rPr>
            </w:pPr>
            <w:r w:rsidRPr="0060105A">
              <w:rPr>
                <w:rFonts w:cs="Arial"/>
                <w:b/>
                <w:color w:val="937464"/>
                <w:sz w:val="20"/>
                <w:szCs w:val="20"/>
                <w:lang w:eastAsia="en-US"/>
              </w:rPr>
              <w:t>STATUS LEGEND</w:t>
            </w:r>
          </w:p>
          <w:p w:rsidR="00357AD4" w:rsidRPr="002E6410" w:rsidRDefault="00357AD4" w:rsidP="007F4DD6">
            <w:pPr>
              <w:spacing w:after="0"/>
              <w:rPr>
                <w:rFonts w:cs="Arial"/>
                <w:b/>
                <w:color w:val="022B69"/>
                <w:sz w:val="20"/>
                <w:szCs w:val="20"/>
                <w:lang w:eastAsia="en-US"/>
              </w:rPr>
            </w:pPr>
          </w:p>
        </w:tc>
      </w:tr>
      <w:tr w:rsidR="00736DFC" w:rsidRPr="002E6410"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00B050"/>
            <w:noWrap/>
            <w:vAlign w:val="bottom"/>
            <w:hideMark/>
          </w:tcPr>
          <w:p w:rsidR="00736DFC" w:rsidRPr="002E6410" w:rsidRDefault="00736DFC" w:rsidP="007F4DD6">
            <w:pPr>
              <w:spacing w:after="0"/>
              <w:rPr>
                <w:rFonts w:cs="Arial"/>
                <w:sz w:val="18"/>
                <w:szCs w:val="18"/>
                <w:lang w:eastAsia="en-US"/>
              </w:rPr>
            </w:pPr>
            <w:r w:rsidRPr="002E6410">
              <w:rPr>
                <w:rFonts w:cs="Arial"/>
                <w:sz w:val="18"/>
                <w:szCs w:val="18"/>
                <w:lang w:eastAsia="en-US"/>
              </w:rPr>
              <w:t> </w:t>
            </w: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hideMark/>
          </w:tcPr>
          <w:p w:rsidR="00736DFC" w:rsidRPr="002E6410" w:rsidRDefault="00A22B5D" w:rsidP="007F4DD6">
            <w:pPr>
              <w:spacing w:after="0"/>
              <w:rPr>
                <w:rFonts w:cs="Arial"/>
                <w:bCs/>
                <w:color w:val="FFFFFF"/>
                <w:lang w:eastAsia="en-US"/>
              </w:rPr>
            </w:pPr>
            <w:r>
              <w:rPr>
                <w:rFonts w:cs="Arial"/>
                <w:bCs/>
                <w:color w:val="FFFFFF"/>
                <w:lang w:eastAsia="en-US"/>
              </w:rPr>
              <w:t>Good</w:t>
            </w:r>
          </w:p>
        </w:tc>
      </w:tr>
      <w:tr w:rsidR="00736DFC" w:rsidRPr="002E6410"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C000"/>
            <w:noWrap/>
            <w:vAlign w:val="bottom"/>
            <w:hideMark/>
          </w:tcPr>
          <w:p w:rsidR="00736DFC" w:rsidRPr="002E6410" w:rsidRDefault="00736DFC" w:rsidP="007F4DD6">
            <w:pPr>
              <w:spacing w:after="0"/>
              <w:rPr>
                <w:rFonts w:cs="Arial"/>
                <w:sz w:val="18"/>
                <w:szCs w:val="18"/>
                <w:highlight w:val="yellow"/>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2E6410" w:rsidRDefault="00A22B5D" w:rsidP="007F4DD6">
            <w:pPr>
              <w:spacing w:after="0"/>
              <w:rPr>
                <w:rFonts w:cs="Arial"/>
                <w:bCs/>
                <w:color w:val="FFFFFF"/>
                <w:lang w:eastAsia="en-US"/>
              </w:rPr>
            </w:pPr>
            <w:r>
              <w:rPr>
                <w:rFonts w:cs="Arial"/>
                <w:bCs/>
                <w:color w:val="FFFFFF"/>
                <w:lang w:eastAsia="en-US"/>
              </w:rPr>
              <w:t>In progress</w:t>
            </w:r>
          </w:p>
        </w:tc>
      </w:tr>
      <w:tr w:rsidR="00736DFC" w:rsidRPr="002E6410"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0000"/>
            <w:noWrap/>
            <w:vAlign w:val="bottom"/>
          </w:tcPr>
          <w:p w:rsidR="00736DFC" w:rsidRPr="002E6410" w:rsidRDefault="00736DFC" w:rsidP="007F4DD6">
            <w:pPr>
              <w:spacing w:after="0"/>
              <w:rPr>
                <w:rFonts w:cs="Arial"/>
                <w:sz w:val="18"/>
                <w:szCs w:val="18"/>
                <w:highlight w:val="red"/>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2E6410" w:rsidRDefault="00A22B5D" w:rsidP="007F4DD6">
            <w:pPr>
              <w:spacing w:after="0"/>
              <w:rPr>
                <w:rFonts w:cs="Arial"/>
                <w:bCs/>
                <w:color w:val="FFFFFF"/>
                <w:lang w:eastAsia="en-US"/>
              </w:rPr>
            </w:pPr>
            <w:r>
              <w:rPr>
                <w:rFonts w:cs="Arial"/>
                <w:bCs/>
                <w:color w:val="FFFFFF"/>
                <w:lang w:eastAsia="en-US"/>
              </w:rPr>
              <w:t>Intervention required</w:t>
            </w:r>
          </w:p>
        </w:tc>
      </w:tr>
    </w:tbl>
    <w:p w:rsidR="0030381D" w:rsidRDefault="0030381D" w:rsidP="0060105A">
      <w:pPr>
        <w:pStyle w:val="BodyText1"/>
      </w:pPr>
    </w:p>
    <w:p w:rsidR="00274443" w:rsidRPr="002E6410" w:rsidRDefault="00274443" w:rsidP="0060105A">
      <w:pPr>
        <w:pStyle w:val="Heading2"/>
      </w:pPr>
      <w:r w:rsidRPr="002E6410">
        <w:lastRenderedPageBreak/>
        <w:t>Other AGSA reports</w:t>
      </w:r>
    </w:p>
    <w:p w:rsidR="00274443" w:rsidRPr="002E6410" w:rsidRDefault="00274443" w:rsidP="0060105A">
      <w:pPr>
        <w:pStyle w:val="Heading3"/>
      </w:pPr>
      <w:r w:rsidRPr="002E6410">
        <w:tab/>
        <w:t xml:space="preserve">Investigations </w:t>
      </w:r>
    </w:p>
    <w:tbl>
      <w:tblPr>
        <w:tblStyle w:val="TableGrid"/>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3888"/>
        <w:gridCol w:w="5607"/>
      </w:tblGrid>
      <w:tr w:rsidR="00FB3C56" w:rsidRPr="002E6410" w:rsidTr="0060105A">
        <w:trPr>
          <w:trHeight w:val="479"/>
        </w:trPr>
        <w:tc>
          <w:tcPr>
            <w:tcW w:w="3888" w:type="dxa"/>
            <w:shd w:val="clear" w:color="auto" w:fill="928073"/>
          </w:tcPr>
          <w:p w:rsidR="00717155" w:rsidRPr="002E6410" w:rsidRDefault="00717155" w:rsidP="0060105A">
            <w:pPr>
              <w:spacing w:before="40" w:after="40"/>
              <w:rPr>
                <w:rFonts w:cs="Arial"/>
                <w:b/>
                <w:color w:val="FFFFFF" w:themeColor="background1"/>
                <w:lang w:eastAsia="en-US"/>
              </w:rPr>
            </w:pPr>
            <w:r w:rsidRPr="002E6410">
              <w:rPr>
                <w:rFonts w:cs="Arial"/>
                <w:b/>
                <w:color w:val="FFFFFF" w:themeColor="background1"/>
                <w:lang w:eastAsia="en-US"/>
              </w:rPr>
              <w:t>E</w:t>
            </w:r>
            <w:r w:rsidR="00FB3C56" w:rsidRPr="002E6410">
              <w:rPr>
                <w:rFonts w:cs="Arial"/>
                <w:b/>
                <w:color w:val="FFFFFF" w:themeColor="background1"/>
                <w:lang w:eastAsia="en-US"/>
              </w:rPr>
              <w:t>ntity/</w:t>
            </w:r>
            <w:r w:rsidR="00BC05B3">
              <w:rPr>
                <w:rFonts w:cs="Arial"/>
                <w:b/>
                <w:color w:val="FFFFFF" w:themeColor="background1"/>
                <w:lang w:eastAsia="en-US"/>
              </w:rPr>
              <w:t>d</w:t>
            </w:r>
            <w:r w:rsidR="00BC05B3" w:rsidRPr="002E6410">
              <w:rPr>
                <w:rFonts w:cs="Arial"/>
                <w:b/>
                <w:color w:val="FFFFFF" w:themeColor="background1"/>
                <w:lang w:eastAsia="en-US"/>
              </w:rPr>
              <w:t>epartment</w:t>
            </w:r>
          </w:p>
        </w:tc>
        <w:tc>
          <w:tcPr>
            <w:tcW w:w="5607" w:type="dxa"/>
            <w:shd w:val="clear" w:color="auto" w:fill="928073"/>
          </w:tcPr>
          <w:p w:rsidR="00717155" w:rsidRPr="002E6410" w:rsidRDefault="00FB3C56" w:rsidP="0060105A">
            <w:pPr>
              <w:spacing w:before="40" w:after="40"/>
              <w:rPr>
                <w:rFonts w:cs="Arial"/>
                <w:b/>
                <w:color w:val="FFFFFF" w:themeColor="background1"/>
                <w:lang w:eastAsia="en-US"/>
              </w:rPr>
            </w:pPr>
            <w:r w:rsidRPr="002E6410">
              <w:rPr>
                <w:rFonts w:cs="Arial"/>
                <w:b/>
                <w:color w:val="FFFFFF" w:themeColor="background1"/>
                <w:lang w:eastAsia="en-US"/>
              </w:rPr>
              <w:t>Matter investigated</w:t>
            </w:r>
          </w:p>
        </w:tc>
      </w:tr>
      <w:tr w:rsidR="00717155" w:rsidRPr="002E6410" w:rsidTr="0060105A">
        <w:tc>
          <w:tcPr>
            <w:tcW w:w="3888" w:type="dxa"/>
          </w:tcPr>
          <w:p w:rsidR="00717155" w:rsidRPr="0060105A" w:rsidRDefault="00C14E84" w:rsidP="0060105A">
            <w:pPr>
              <w:pStyle w:val="BodySingle"/>
              <w:spacing w:before="40" w:after="40"/>
              <w:ind w:left="0"/>
              <w:jc w:val="left"/>
              <w:rPr>
                <w:rFonts w:cs="Arial"/>
                <w:i w:val="0"/>
                <w:noProof w:val="0"/>
                <w:sz w:val="18"/>
                <w:szCs w:val="18"/>
                <w:lang w:val="en-ZA"/>
              </w:rPr>
            </w:pPr>
            <w:r w:rsidRPr="0060105A">
              <w:rPr>
                <w:i w:val="0"/>
                <w:sz w:val="18"/>
                <w:szCs w:val="18"/>
              </w:rPr>
              <w:t>Department of Arts &amp; Culture</w:t>
            </w:r>
          </w:p>
        </w:tc>
        <w:tc>
          <w:tcPr>
            <w:tcW w:w="5607" w:type="dxa"/>
          </w:tcPr>
          <w:p w:rsidR="00C14E84" w:rsidRPr="0060105A" w:rsidRDefault="00C14E84" w:rsidP="0060105A">
            <w:pPr>
              <w:pStyle w:val="BodySingle"/>
              <w:spacing w:before="40" w:after="40"/>
              <w:ind w:left="0"/>
              <w:jc w:val="left"/>
              <w:rPr>
                <w:i w:val="0"/>
                <w:sz w:val="18"/>
                <w:szCs w:val="18"/>
              </w:rPr>
            </w:pPr>
            <w:r w:rsidRPr="0060105A">
              <w:rPr>
                <w:i w:val="0"/>
                <w:sz w:val="18"/>
                <w:szCs w:val="18"/>
              </w:rPr>
              <w:t>An independent consulting firm was appointed to investigat</w:t>
            </w:r>
            <w:r w:rsidR="00FD39B5">
              <w:rPr>
                <w:i w:val="0"/>
                <w:sz w:val="18"/>
                <w:szCs w:val="18"/>
              </w:rPr>
              <w:t>e</w:t>
            </w:r>
            <w:r w:rsidRPr="0060105A">
              <w:rPr>
                <w:i w:val="0"/>
                <w:sz w:val="18"/>
                <w:szCs w:val="18"/>
              </w:rPr>
              <w:t xml:space="preserve"> </w:t>
            </w:r>
            <w:r w:rsidR="00FD39B5" w:rsidRPr="00A31AD1">
              <w:rPr>
                <w:i w:val="0"/>
                <w:sz w:val="18"/>
                <w:szCs w:val="18"/>
              </w:rPr>
              <w:t>allegations of misappropriation of the department’s resources and funds</w:t>
            </w:r>
            <w:r w:rsidRPr="0060105A">
              <w:rPr>
                <w:i w:val="0"/>
                <w:sz w:val="18"/>
                <w:szCs w:val="18"/>
              </w:rPr>
              <w:t xml:space="preserve">. This investigation was initiated </w:t>
            </w:r>
            <w:r w:rsidR="00FD39B5" w:rsidRPr="003041CD">
              <w:rPr>
                <w:i w:val="0"/>
                <w:sz w:val="18"/>
                <w:szCs w:val="18"/>
              </w:rPr>
              <w:t>at the request of the executive authority</w:t>
            </w:r>
            <w:r w:rsidRPr="0060105A">
              <w:rPr>
                <w:i w:val="0"/>
                <w:sz w:val="18"/>
                <w:szCs w:val="18"/>
              </w:rPr>
              <w:t xml:space="preserve">. The investigation was completed in the year under review and the results were provided to the department                               </w:t>
            </w:r>
          </w:p>
          <w:p w:rsidR="00717155" w:rsidRPr="0060105A" w:rsidRDefault="00C14E84" w:rsidP="0060105A">
            <w:pPr>
              <w:pStyle w:val="BodySingle"/>
              <w:spacing w:before="40" w:after="40"/>
              <w:ind w:left="0"/>
              <w:jc w:val="left"/>
              <w:rPr>
                <w:rFonts w:cs="Arial"/>
                <w:i w:val="0"/>
                <w:noProof w:val="0"/>
                <w:sz w:val="18"/>
                <w:szCs w:val="18"/>
                <w:lang w:val="en-ZA"/>
              </w:rPr>
            </w:pPr>
            <w:r w:rsidRPr="0060105A">
              <w:rPr>
                <w:i w:val="0"/>
                <w:sz w:val="18"/>
                <w:szCs w:val="18"/>
              </w:rPr>
              <w:t>Severa</w:t>
            </w:r>
            <w:r w:rsidR="00162CD3" w:rsidRPr="0060105A">
              <w:rPr>
                <w:i w:val="0"/>
                <w:sz w:val="18"/>
                <w:szCs w:val="18"/>
              </w:rPr>
              <w:t xml:space="preserve">l investigations were conducted </w:t>
            </w:r>
            <w:r w:rsidR="00FD39B5">
              <w:rPr>
                <w:i w:val="0"/>
                <w:sz w:val="18"/>
                <w:szCs w:val="18"/>
              </w:rPr>
              <w:t>or</w:t>
            </w:r>
            <w:r w:rsidRPr="0060105A">
              <w:rPr>
                <w:i w:val="0"/>
                <w:sz w:val="18"/>
                <w:szCs w:val="18"/>
              </w:rPr>
              <w:t xml:space="preserve"> </w:t>
            </w:r>
            <w:r w:rsidR="00FD39B5">
              <w:rPr>
                <w:i w:val="0"/>
                <w:sz w:val="18"/>
                <w:szCs w:val="18"/>
              </w:rPr>
              <w:t>we</w:t>
            </w:r>
            <w:r w:rsidRPr="0060105A">
              <w:rPr>
                <w:i w:val="0"/>
                <w:sz w:val="18"/>
                <w:szCs w:val="18"/>
              </w:rPr>
              <w:t xml:space="preserve">re in progress by the internal audit unit during the period under review at the request of the </w:t>
            </w:r>
            <w:r w:rsidR="00FD39B5" w:rsidRPr="00630800">
              <w:rPr>
                <w:i w:val="0"/>
                <w:sz w:val="18"/>
                <w:szCs w:val="18"/>
              </w:rPr>
              <w:t>accounting officer</w:t>
            </w:r>
            <w:r w:rsidR="00FD39B5">
              <w:rPr>
                <w:i w:val="0"/>
                <w:sz w:val="18"/>
                <w:szCs w:val="18"/>
              </w:rPr>
              <w:t>. These</w:t>
            </w:r>
            <w:r w:rsidR="00FD39B5" w:rsidRPr="00630800">
              <w:rPr>
                <w:i w:val="0"/>
                <w:sz w:val="18"/>
                <w:szCs w:val="18"/>
              </w:rPr>
              <w:t xml:space="preserve"> </w:t>
            </w:r>
            <w:r w:rsidRPr="0060105A">
              <w:rPr>
                <w:i w:val="0"/>
                <w:sz w:val="18"/>
                <w:szCs w:val="18"/>
              </w:rPr>
              <w:t>ar</w:t>
            </w:r>
            <w:r w:rsidR="00FD39B5">
              <w:rPr>
                <w:i w:val="0"/>
                <w:sz w:val="18"/>
                <w:szCs w:val="18"/>
              </w:rPr>
              <w:t>o</w:t>
            </w:r>
            <w:r w:rsidRPr="0060105A">
              <w:rPr>
                <w:i w:val="0"/>
                <w:sz w:val="18"/>
                <w:szCs w:val="18"/>
              </w:rPr>
              <w:t>s</w:t>
            </w:r>
            <w:r w:rsidR="00FD39B5">
              <w:rPr>
                <w:i w:val="0"/>
                <w:sz w:val="18"/>
                <w:szCs w:val="18"/>
              </w:rPr>
              <w:t>e</w:t>
            </w:r>
            <w:r w:rsidRPr="0060105A">
              <w:rPr>
                <w:i w:val="0"/>
                <w:sz w:val="18"/>
                <w:szCs w:val="18"/>
              </w:rPr>
              <w:t xml:space="preserve"> from allegations against officials of the department. Those completed investigations resulted in the recommendations for disciplinary and/or criminal proceedings to be instituted against the department officials concerned</w:t>
            </w:r>
          </w:p>
        </w:tc>
      </w:tr>
      <w:tr w:rsidR="00C14E84" w:rsidRPr="002E6410" w:rsidTr="0060105A">
        <w:tc>
          <w:tcPr>
            <w:tcW w:w="3888" w:type="dxa"/>
          </w:tcPr>
          <w:p w:rsidR="00C14E84" w:rsidRPr="0060105A" w:rsidRDefault="00C14E84" w:rsidP="0060105A">
            <w:pPr>
              <w:pStyle w:val="BodySingle"/>
              <w:spacing w:before="40" w:after="40"/>
              <w:ind w:left="0"/>
              <w:jc w:val="left"/>
              <w:rPr>
                <w:i w:val="0"/>
                <w:iCs/>
                <w:sz w:val="18"/>
                <w:szCs w:val="18"/>
              </w:rPr>
            </w:pPr>
            <w:r w:rsidRPr="0060105A">
              <w:rPr>
                <w:i w:val="0"/>
                <w:sz w:val="18"/>
                <w:szCs w:val="18"/>
              </w:rPr>
              <w:t>National Heritage Council of South Africa</w:t>
            </w:r>
          </w:p>
        </w:tc>
        <w:tc>
          <w:tcPr>
            <w:tcW w:w="5607" w:type="dxa"/>
          </w:tcPr>
          <w:p w:rsidR="00C14E84" w:rsidRPr="0060105A" w:rsidRDefault="00C14E84" w:rsidP="0060105A">
            <w:pPr>
              <w:pStyle w:val="BodySingle"/>
              <w:spacing w:before="40" w:after="40"/>
              <w:ind w:left="0"/>
              <w:jc w:val="left"/>
              <w:rPr>
                <w:i w:val="0"/>
                <w:sz w:val="18"/>
                <w:szCs w:val="18"/>
              </w:rPr>
            </w:pPr>
            <w:r w:rsidRPr="0060105A">
              <w:rPr>
                <w:i w:val="0"/>
                <w:sz w:val="18"/>
                <w:szCs w:val="18"/>
              </w:rPr>
              <w:t>In 2011, the Special Investigation Unit (SUI) investigat</w:t>
            </w:r>
            <w:r w:rsidR="00FD39B5">
              <w:rPr>
                <w:i w:val="0"/>
                <w:sz w:val="18"/>
                <w:szCs w:val="18"/>
              </w:rPr>
              <w:t>ed</w:t>
            </w:r>
            <w:r w:rsidRPr="0060105A">
              <w:rPr>
                <w:i w:val="0"/>
                <w:sz w:val="18"/>
                <w:szCs w:val="18"/>
              </w:rPr>
              <w:t xml:space="preserve"> possible maladministration on instruction of the president, per presidential proclamation</w:t>
            </w:r>
            <w:r w:rsidR="002C1F13" w:rsidRPr="0060105A">
              <w:rPr>
                <w:i w:val="0"/>
                <w:sz w:val="18"/>
                <w:szCs w:val="18"/>
              </w:rPr>
              <w:t xml:space="preserve"> number</w:t>
            </w:r>
            <w:r w:rsidRPr="0060105A">
              <w:rPr>
                <w:i w:val="0"/>
                <w:sz w:val="18"/>
                <w:szCs w:val="18"/>
              </w:rPr>
              <w:t xml:space="preserve"> 33697 covering</w:t>
            </w:r>
            <w:r w:rsidR="0076654D">
              <w:rPr>
                <w:i w:val="0"/>
                <w:sz w:val="18"/>
                <w:szCs w:val="18"/>
              </w:rPr>
              <w:t xml:space="preserve"> the </w:t>
            </w:r>
            <w:r w:rsidRPr="0060105A">
              <w:rPr>
                <w:i w:val="0"/>
                <w:sz w:val="18"/>
                <w:szCs w:val="18"/>
              </w:rPr>
              <w:t>2010</w:t>
            </w:r>
            <w:r w:rsidR="0076654D">
              <w:rPr>
                <w:i w:val="0"/>
                <w:sz w:val="18"/>
                <w:szCs w:val="18"/>
              </w:rPr>
              <w:t>-</w:t>
            </w:r>
            <w:r w:rsidRPr="0060105A">
              <w:rPr>
                <w:i w:val="0"/>
                <w:sz w:val="18"/>
                <w:szCs w:val="18"/>
              </w:rPr>
              <w:t xml:space="preserve">11 financial year. The investigation was concluded in 2012 and the report was issued to the </w:t>
            </w:r>
            <w:r w:rsidR="002C1F13" w:rsidRPr="0060105A">
              <w:rPr>
                <w:i w:val="0"/>
                <w:sz w:val="18"/>
                <w:szCs w:val="18"/>
              </w:rPr>
              <w:t>M</w:t>
            </w:r>
            <w:r w:rsidRPr="0060105A">
              <w:rPr>
                <w:i w:val="0"/>
                <w:sz w:val="18"/>
                <w:szCs w:val="18"/>
              </w:rPr>
              <w:t xml:space="preserve">inister </w:t>
            </w:r>
            <w:r w:rsidR="002C1F13" w:rsidRPr="0060105A">
              <w:rPr>
                <w:i w:val="0"/>
                <w:sz w:val="18"/>
                <w:szCs w:val="18"/>
              </w:rPr>
              <w:t>o</w:t>
            </w:r>
            <w:r w:rsidRPr="0060105A">
              <w:rPr>
                <w:i w:val="0"/>
                <w:sz w:val="18"/>
                <w:szCs w:val="18"/>
              </w:rPr>
              <w:t xml:space="preserve">f Arts &amp; Culture and the accounting authority. </w:t>
            </w:r>
          </w:p>
          <w:p w:rsidR="00FD255B" w:rsidRPr="0060105A" w:rsidRDefault="00C14E84" w:rsidP="0060105A">
            <w:pPr>
              <w:pStyle w:val="BodySingle"/>
              <w:spacing w:before="40" w:after="40"/>
              <w:ind w:left="0"/>
              <w:jc w:val="left"/>
              <w:rPr>
                <w:i w:val="0"/>
                <w:iCs/>
                <w:sz w:val="18"/>
                <w:szCs w:val="18"/>
              </w:rPr>
            </w:pPr>
            <w:r w:rsidRPr="0060105A">
              <w:rPr>
                <w:sz w:val="18"/>
                <w:szCs w:val="18"/>
              </w:rPr>
              <w:t xml:space="preserve">The Directorate for Priority Crime Investigation dismissed the case, because </w:t>
            </w:r>
            <w:r w:rsidR="0076654D">
              <w:rPr>
                <w:i w:val="0"/>
                <w:sz w:val="18"/>
                <w:szCs w:val="18"/>
              </w:rPr>
              <w:t>in</w:t>
            </w:r>
            <w:r w:rsidRPr="0060105A">
              <w:rPr>
                <w:sz w:val="18"/>
                <w:szCs w:val="18"/>
              </w:rPr>
              <w:t xml:space="preserve">sufficient evidence for </w:t>
            </w:r>
            <w:r w:rsidR="0076654D">
              <w:rPr>
                <w:i w:val="0"/>
                <w:sz w:val="18"/>
                <w:szCs w:val="18"/>
              </w:rPr>
              <w:t xml:space="preserve">a </w:t>
            </w:r>
            <w:r w:rsidRPr="0060105A">
              <w:rPr>
                <w:sz w:val="18"/>
                <w:szCs w:val="18"/>
              </w:rPr>
              <w:t xml:space="preserve">successful prosecution. In July 2016, the accounting authority re-affirmed its resolution not to follow disciplinary actions as recommended </w:t>
            </w:r>
            <w:r w:rsidR="0076654D">
              <w:rPr>
                <w:i w:val="0"/>
                <w:sz w:val="18"/>
                <w:szCs w:val="18"/>
              </w:rPr>
              <w:t>i</w:t>
            </w:r>
            <w:r w:rsidRPr="0060105A">
              <w:rPr>
                <w:sz w:val="18"/>
                <w:szCs w:val="18"/>
              </w:rPr>
              <w:t>n the SIU report</w:t>
            </w:r>
            <w:r w:rsidR="0076654D">
              <w:rPr>
                <w:i w:val="0"/>
                <w:sz w:val="18"/>
                <w:szCs w:val="18"/>
              </w:rPr>
              <w:t>,</w:t>
            </w:r>
            <w:r w:rsidRPr="0060105A">
              <w:rPr>
                <w:sz w:val="18"/>
                <w:szCs w:val="18"/>
              </w:rPr>
              <w:t xml:space="preserve"> but to put corrective measures in place to prevent </w:t>
            </w:r>
            <w:r w:rsidR="0076654D">
              <w:rPr>
                <w:i w:val="0"/>
                <w:sz w:val="18"/>
                <w:szCs w:val="18"/>
              </w:rPr>
              <w:t>a</w:t>
            </w:r>
            <w:r w:rsidR="0076654D" w:rsidRPr="0060105A">
              <w:rPr>
                <w:sz w:val="18"/>
                <w:szCs w:val="18"/>
              </w:rPr>
              <w:t xml:space="preserve"> </w:t>
            </w:r>
            <w:r w:rsidRPr="0060105A">
              <w:rPr>
                <w:sz w:val="18"/>
                <w:szCs w:val="18"/>
              </w:rPr>
              <w:t>repeat of the findings</w:t>
            </w:r>
            <w:r w:rsidR="0076654D">
              <w:rPr>
                <w:i w:val="0"/>
                <w:sz w:val="18"/>
                <w:szCs w:val="18"/>
              </w:rPr>
              <w:t xml:space="preserve">. They then </w:t>
            </w:r>
            <w:r w:rsidRPr="0060105A">
              <w:rPr>
                <w:sz w:val="18"/>
                <w:szCs w:val="18"/>
              </w:rPr>
              <w:t>closed the matter</w:t>
            </w:r>
          </w:p>
        </w:tc>
      </w:tr>
      <w:tr w:rsidR="00C14E84" w:rsidRPr="002E6410" w:rsidTr="0060105A">
        <w:tc>
          <w:tcPr>
            <w:tcW w:w="3888" w:type="dxa"/>
          </w:tcPr>
          <w:p w:rsidR="00C14E84" w:rsidRPr="0060105A" w:rsidRDefault="00C14E84" w:rsidP="0060105A">
            <w:pPr>
              <w:pStyle w:val="BodySingle"/>
              <w:spacing w:before="40" w:after="40"/>
              <w:ind w:left="0"/>
              <w:jc w:val="left"/>
              <w:rPr>
                <w:i w:val="0"/>
                <w:iCs/>
                <w:sz w:val="18"/>
                <w:szCs w:val="18"/>
              </w:rPr>
            </w:pPr>
            <w:r w:rsidRPr="0060105A">
              <w:rPr>
                <w:i w:val="0"/>
                <w:sz w:val="18"/>
                <w:szCs w:val="18"/>
              </w:rPr>
              <w:t>National Film and Video Foundation</w:t>
            </w:r>
          </w:p>
        </w:tc>
        <w:tc>
          <w:tcPr>
            <w:tcW w:w="5607" w:type="dxa"/>
          </w:tcPr>
          <w:p w:rsidR="00C14E84" w:rsidRPr="0060105A" w:rsidRDefault="002C1F13" w:rsidP="0060105A">
            <w:pPr>
              <w:pStyle w:val="BodySingle"/>
              <w:spacing w:before="40" w:after="40"/>
              <w:ind w:left="0"/>
              <w:jc w:val="left"/>
              <w:rPr>
                <w:i w:val="0"/>
                <w:iCs/>
                <w:sz w:val="18"/>
                <w:szCs w:val="18"/>
              </w:rPr>
            </w:pPr>
            <w:r w:rsidRPr="0060105A">
              <w:rPr>
                <w:i w:val="0"/>
                <w:sz w:val="18"/>
                <w:szCs w:val="18"/>
              </w:rPr>
              <w:t>On</w:t>
            </w:r>
            <w:r w:rsidR="00C14E84" w:rsidRPr="0060105A">
              <w:rPr>
                <w:i w:val="0"/>
                <w:sz w:val="18"/>
                <w:szCs w:val="18"/>
              </w:rPr>
              <w:t xml:space="preserve">e case </w:t>
            </w:r>
            <w:r w:rsidR="0076654D" w:rsidRPr="008D451B">
              <w:rPr>
                <w:i w:val="0"/>
                <w:sz w:val="18"/>
                <w:szCs w:val="18"/>
              </w:rPr>
              <w:t xml:space="preserve">of </w:t>
            </w:r>
            <w:r w:rsidR="00C14E84" w:rsidRPr="0060105A">
              <w:rPr>
                <w:i w:val="0"/>
                <w:sz w:val="18"/>
                <w:szCs w:val="18"/>
              </w:rPr>
              <w:t xml:space="preserve">alleged irregularities relating to fraudulent acts, theft and other improper conduct was investigated during the financial year. The case was investigated by an independent body and was concluded during the year. The case has been reported to the South African Police Service for </w:t>
            </w:r>
            <w:r w:rsidR="0076654D" w:rsidRPr="00630800">
              <w:rPr>
                <w:i w:val="0"/>
                <w:sz w:val="18"/>
                <w:szCs w:val="18"/>
              </w:rPr>
              <w:t xml:space="preserve">criminal </w:t>
            </w:r>
            <w:r w:rsidR="00C14E84" w:rsidRPr="0060105A">
              <w:rPr>
                <w:i w:val="0"/>
                <w:sz w:val="18"/>
                <w:szCs w:val="18"/>
              </w:rPr>
              <w:t>charges to be initiated</w:t>
            </w:r>
          </w:p>
        </w:tc>
      </w:tr>
      <w:tr w:rsidR="00C14E84" w:rsidRPr="002E6410" w:rsidTr="0060105A">
        <w:tc>
          <w:tcPr>
            <w:tcW w:w="3888" w:type="dxa"/>
          </w:tcPr>
          <w:p w:rsidR="00C14E84" w:rsidRPr="0060105A" w:rsidRDefault="00C14E84" w:rsidP="0060105A">
            <w:pPr>
              <w:pStyle w:val="BodySingle"/>
              <w:spacing w:before="40" w:after="40"/>
              <w:ind w:left="0"/>
              <w:jc w:val="left"/>
              <w:rPr>
                <w:i w:val="0"/>
                <w:iCs/>
                <w:sz w:val="18"/>
                <w:szCs w:val="18"/>
              </w:rPr>
            </w:pPr>
            <w:r w:rsidRPr="0060105A">
              <w:rPr>
                <w:i w:val="0"/>
                <w:sz w:val="18"/>
                <w:szCs w:val="18"/>
              </w:rPr>
              <w:t>Nelson Mandela National Museum</w:t>
            </w:r>
          </w:p>
        </w:tc>
        <w:tc>
          <w:tcPr>
            <w:tcW w:w="5607" w:type="dxa"/>
          </w:tcPr>
          <w:p w:rsidR="00C14E84" w:rsidRPr="0060105A" w:rsidRDefault="00C14E84" w:rsidP="0060105A">
            <w:pPr>
              <w:pStyle w:val="BodySingle"/>
              <w:spacing w:before="40" w:after="40"/>
              <w:ind w:left="0"/>
              <w:jc w:val="left"/>
              <w:rPr>
                <w:i w:val="0"/>
                <w:iCs/>
                <w:sz w:val="18"/>
                <w:szCs w:val="18"/>
              </w:rPr>
            </w:pPr>
            <w:r w:rsidRPr="0060105A">
              <w:rPr>
                <w:i w:val="0"/>
                <w:sz w:val="18"/>
                <w:szCs w:val="18"/>
              </w:rPr>
              <w:t>The museum requested an independent consulting firm to investigat</w:t>
            </w:r>
            <w:r w:rsidR="0076654D">
              <w:rPr>
                <w:i w:val="0"/>
                <w:sz w:val="18"/>
                <w:szCs w:val="18"/>
              </w:rPr>
              <w:t>e</w:t>
            </w:r>
            <w:r w:rsidRPr="0060105A">
              <w:rPr>
                <w:i w:val="0"/>
                <w:sz w:val="18"/>
                <w:szCs w:val="18"/>
              </w:rPr>
              <w:t xml:space="preserve"> the allegation of bribery and corruption for the period under rev</w:t>
            </w:r>
            <w:r w:rsidR="002C1F13" w:rsidRPr="0060105A">
              <w:rPr>
                <w:i w:val="0"/>
                <w:sz w:val="18"/>
                <w:szCs w:val="18"/>
              </w:rPr>
              <w:t>iew. At the time of this report</w:t>
            </w:r>
            <w:r w:rsidR="0076654D">
              <w:rPr>
                <w:i w:val="0"/>
                <w:sz w:val="18"/>
                <w:szCs w:val="18"/>
              </w:rPr>
              <w:t>,</w:t>
            </w:r>
            <w:r w:rsidRPr="0060105A">
              <w:rPr>
                <w:i w:val="0"/>
                <w:sz w:val="18"/>
                <w:szCs w:val="18"/>
              </w:rPr>
              <w:t xml:space="preserve"> the investigation was still in progress</w:t>
            </w:r>
          </w:p>
        </w:tc>
      </w:tr>
    </w:tbl>
    <w:p w:rsidR="00274443" w:rsidRPr="002E6410" w:rsidRDefault="00274443" w:rsidP="00781856">
      <w:pPr>
        <w:pStyle w:val="BodySingle"/>
        <w:spacing w:before="120" w:after="120"/>
        <w:ind w:left="0"/>
        <w:jc w:val="left"/>
        <w:rPr>
          <w:rFonts w:cs="Arial"/>
          <w:i w:val="0"/>
          <w:noProof w:val="0"/>
          <w:color w:val="1F497D" w:themeColor="text2"/>
          <w:sz w:val="22"/>
          <w:szCs w:val="22"/>
          <w:lang w:val="en-ZA"/>
        </w:rPr>
      </w:pPr>
    </w:p>
    <w:p w:rsidR="007C120E" w:rsidRPr="002E6410" w:rsidRDefault="007C120E" w:rsidP="00501886">
      <w:pPr>
        <w:pStyle w:val="BodySingle"/>
        <w:spacing w:before="120" w:after="120"/>
        <w:ind w:left="0"/>
        <w:jc w:val="left"/>
        <w:rPr>
          <w:rFonts w:cs="Arial"/>
          <w:i w:val="0"/>
          <w:noProof w:val="0"/>
          <w:color w:val="1F497D" w:themeColor="text2"/>
          <w:sz w:val="22"/>
          <w:szCs w:val="22"/>
          <w:lang w:val="en-ZA"/>
        </w:rPr>
      </w:pPr>
    </w:p>
    <w:p w:rsidR="00F47C25" w:rsidRPr="002E6410" w:rsidRDefault="00F47C25" w:rsidP="00501886">
      <w:pPr>
        <w:pStyle w:val="BodySingle"/>
        <w:spacing w:before="120" w:after="120"/>
        <w:ind w:left="0"/>
        <w:jc w:val="left"/>
        <w:rPr>
          <w:rFonts w:cs="Arial"/>
          <w:i w:val="0"/>
          <w:noProof w:val="0"/>
          <w:color w:val="1F497D" w:themeColor="text2"/>
          <w:sz w:val="22"/>
          <w:szCs w:val="22"/>
          <w:lang w:val="en-ZA"/>
        </w:rPr>
      </w:pPr>
    </w:p>
    <w:p w:rsidR="0084377A" w:rsidRPr="002E6410" w:rsidRDefault="0084377A" w:rsidP="0084377A">
      <w:pPr>
        <w:ind w:left="-993"/>
        <w:rPr>
          <w:rFonts w:cs="Arial"/>
          <w:i/>
          <w:color w:val="022B69"/>
        </w:rPr>
        <w:sectPr w:rsidR="0084377A" w:rsidRPr="002E6410" w:rsidSect="00FB3C56">
          <w:headerReference w:type="default" r:id="rId26"/>
          <w:footerReference w:type="default" r:id="rId27"/>
          <w:pgSz w:w="11906" w:h="16838" w:code="9"/>
          <w:pgMar w:top="1710" w:right="926" w:bottom="1350" w:left="1701" w:header="360" w:footer="709" w:gutter="0"/>
          <w:cols w:space="708"/>
          <w:docGrid w:linePitch="360"/>
        </w:sectPr>
      </w:pPr>
    </w:p>
    <w:p w:rsidR="00744462" w:rsidRDefault="0084377A" w:rsidP="0060105A">
      <w:pPr>
        <w:pStyle w:val="Heading2"/>
      </w:pPr>
      <w:r w:rsidRPr="0084377A">
        <w:lastRenderedPageBreak/>
        <w:t xml:space="preserve">Combined </w:t>
      </w:r>
      <w:r w:rsidR="00862099" w:rsidRPr="0084377A">
        <w:t>assurance on risk management in the public sector</w:t>
      </w:r>
    </w:p>
    <w:p w:rsidR="0076654D" w:rsidRPr="0060105A" w:rsidRDefault="0076654D" w:rsidP="0060105A">
      <w:pPr>
        <w:rPr>
          <w:lang w:val="en-GB" w:eastAsia="en-US"/>
        </w:rPr>
      </w:pPr>
      <w:r>
        <w:rPr>
          <w:rFonts w:cs="Arial"/>
          <w:b/>
          <w:noProof/>
          <w:color w:val="022B69"/>
          <w:lang w:eastAsia="en-ZA"/>
        </w:rPr>
        <w:drawing>
          <wp:inline distT="0" distB="0" distL="0" distR="0">
            <wp:extent cx="8828522" cy="4937760"/>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24"/>
                    <a:stretch/>
                  </pic:blipFill>
                  <pic:spPr bwMode="auto">
                    <a:xfrm>
                      <a:off x="0" y="0"/>
                      <a:ext cx="8834120" cy="49408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4377A" w:rsidRPr="002E6410" w:rsidRDefault="0084377A" w:rsidP="009511E1">
      <w:pPr>
        <w:ind w:left="-993"/>
        <w:sectPr w:rsidR="0084377A" w:rsidRPr="002E6410" w:rsidSect="008665C2">
          <w:headerReference w:type="default" r:id="rId29"/>
          <w:footerReference w:type="default" r:id="rId30"/>
          <w:pgSz w:w="16838" w:h="11906" w:orient="landscape" w:code="9"/>
          <w:pgMar w:top="1311" w:right="1350" w:bottom="1701" w:left="1710" w:header="360" w:footer="709" w:gutter="0"/>
          <w:cols w:space="708"/>
          <w:docGrid w:linePitch="360"/>
        </w:sectPr>
      </w:pPr>
    </w:p>
    <w:p w:rsidR="00A00465" w:rsidRPr="000C328E" w:rsidRDefault="00A00465" w:rsidP="0060105A">
      <w:pPr>
        <w:pStyle w:val="Heading2"/>
      </w:pPr>
      <w:r w:rsidRPr="000C328E">
        <w:lastRenderedPageBreak/>
        <w:t>Minister</w:t>
      </w:r>
      <w:r w:rsidR="00C23934" w:rsidRPr="000C328E">
        <w:t>’s</w:t>
      </w:r>
      <w:r w:rsidRPr="000C328E">
        <w:t xml:space="preserve"> </w:t>
      </w:r>
      <w:r w:rsidR="008A7910" w:rsidRPr="000C328E">
        <w:t xml:space="preserve">commitments </w:t>
      </w:r>
      <w:r w:rsidRPr="000C328E">
        <w:t xml:space="preserve">and progress on </w:t>
      </w:r>
      <w:r w:rsidR="008A7910" w:rsidRPr="000C328E">
        <w:t xml:space="preserve">these </w:t>
      </w:r>
      <w:r w:rsidRPr="000C328E">
        <w:t>commitments</w:t>
      </w:r>
    </w:p>
    <w:p w:rsidR="00A00465" w:rsidRPr="000C328E" w:rsidRDefault="00A00465" w:rsidP="0060105A">
      <w:pPr>
        <w:pStyle w:val="Heading4"/>
        <w:rPr>
          <w:lang w:eastAsia="en-US"/>
        </w:rPr>
      </w:pPr>
      <w:r w:rsidRPr="000C328E">
        <w:rPr>
          <w:lang w:eastAsia="en-US"/>
        </w:rPr>
        <w:t>The following</w:t>
      </w:r>
      <w:r w:rsidR="00E16761">
        <w:rPr>
          <w:lang w:eastAsia="en-US"/>
        </w:rPr>
        <w:t xml:space="preserve"> </w:t>
      </w:r>
      <w:r w:rsidR="00831249">
        <w:rPr>
          <w:lang w:eastAsia="en-US"/>
        </w:rPr>
        <w:t>are comm</w:t>
      </w:r>
      <w:r w:rsidR="00E548A0">
        <w:rPr>
          <w:lang w:eastAsia="en-US"/>
        </w:rPr>
        <w:t xml:space="preserve">itments </w:t>
      </w:r>
      <w:r w:rsidR="007D6487">
        <w:rPr>
          <w:lang w:eastAsia="en-US"/>
        </w:rPr>
        <w:t xml:space="preserve">made by the minister and </w:t>
      </w:r>
      <w:r w:rsidR="00862099">
        <w:rPr>
          <w:lang w:eastAsia="en-US"/>
        </w:rPr>
        <w:t xml:space="preserve">their </w:t>
      </w:r>
      <w:r w:rsidR="007D6487">
        <w:rPr>
          <w:lang w:eastAsia="en-US"/>
        </w:rPr>
        <w:t>progress</w:t>
      </w:r>
      <w:r w:rsidR="006C174D">
        <w:rPr>
          <w:lang w:eastAsia="en-US"/>
        </w:rPr>
        <w:t>:</w:t>
      </w:r>
    </w:p>
    <w:tbl>
      <w:tblPr>
        <w:tblW w:w="5000" w:type="pct"/>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1548"/>
        <w:gridCol w:w="3099"/>
        <w:gridCol w:w="1221"/>
        <w:gridCol w:w="1430"/>
        <w:gridCol w:w="2197"/>
      </w:tblGrid>
      <w:tr w:rsidR="00A608A6" w:rsidRPr="00862099" w:rsidTr="0060105A">
        <w:tc>
          <w:tcPr>
            <w:tcW w:w="815" w:type="pct"/>
            <w:shd w:val="clear" w:color="auto" w:fill="928073"/>
          </w:tcPr>
          <w:p w:rsidR="00327A53" w:rsidRPr="0060105A" w:rsidRDefault="00327A53" w:rsidP="0060105A">
            <w:pPr>
              <w:tabs>
                <w:tab w:val="center" w:pos="4320"/>
                <w:tab w:val="right" w:pos="8640"/>
              </w:tabs>
              <w:jc w:val="center"/>
              <w:rPr>
                <w:rFonts w:cs="Arial"/>
                <w:b/>
                <w:color w:val="FFFFFF" w:themeColor="background1"/>
              </w:rPr>
            </w:pPr>
            <w:r w:rsidRPr="0060105A">
              <w:rPr>
                <w:rFonts w:cs="Arial"/>
                <w:b/>
                <w:color w:val="FFFFFF" w:themeColor="background1"/>
              </w:rPr>
              <w:t>Focus area</w:t>
            </w:r>
          </w:p>
        </w:tc>
        <w:tc>
          <w:tcPr>
            <w:tcW w:w="1632" w:type="pct"/>
            <w:shd w:val="clear" w:color="auto" w:fill="928073"/>
          </w:tcPr>
          <w:p w:rsidR="00327A53" w:rsidRPr="0060105A" w:rsidRDefault="00327A53" w:rsidP="0060105A">
            <w:pPr>
              <w:tabs>
                <w:tab w:val="center" w:pos="4320"/>
                <w:tab w:val="right" w:pos="8640"/>
              </w:tabs>
              <w:jc w:val="center"/>
              <w:rPr>
                <w:rFonts w:cs="Arial"/>
                <w:b/>
                <w:color w:val="FFFFFF" w:themeColor="background1"/>
              </w:rPr>
            </w:pPr>
            <w:r w:rsidRPr="0060105A">
              <w:rPr>
                <w:rFonts w:cs="Arial"/>
                <w:b/>
                <w:color w:val="FFFFFF" w:themeColor="background1"/>
              </w:rPr>
              <w:t>Commitment</w:t>
            </w:r>
          </w:p>
        </w:tc>
        <w:tc>
          <w:tcPr>
            <w:tcW w:w="643" w:type="pct"/>
            <w:shd w:val="clear" w:color="auto" w:fill="928073"/>
          </w:tcPr>
          <w:p w:rsidR="00327A53" w:rsidRPr="0060105A" w:rsidRDefault="00327A53" w:rsidP="0060105A">
            <w:pPr>
              <w:tabs>
                <w:tab w:val="center" w:pos="4320"/>
                <w:tab w:val="right" w:pos="8640"/>
              </w:tabs>
              <w:jc w:val="center"/>
              <w:rPr>
                <w:rFonts w:cs="Arial"/>
                <w:b/>
                <w:color w:val="FFFFFF" w:themeColor="background1"/>
              </w:rPr>
            </w:pPr>
            <w:r w:rsidRPr="0060105A">
              <w:rPr>
                <w:rFonts w:cs="Arial"/>
                <w:b/>
                <w:color w:val="FFFFFF" w:themeColor="background1"/>
              </w:rPr>
              <w:t>Made by</w:t>
            </w:r>
          </w:p>
        </w:tc>
        <w:tc>
          <w:tcPr>
            <w:tcW w:w="753" w:type="pct"/>
            <w:shd w:val="clear" w:color="auto" w:fill="928073"/>
          </w:tcPr>
          <w:p w:rsidR="00327A53" w:rsidRPr="0060105A" w:rsidRDefault="00327A53" w:rsidP="0060105A">
            <w:pPr>
              <w:tabs>
                <w:tab w:val="center" w:pos="4320"/>
                <w:tab w:val="right" w:pos="8640"/>
              </w:tabs>
              <w:jc w:val="center"/>
              <w:rPr>
                <w:rFonts w:cs="Arial"/>
                <w:b/>
                <w:color w:val="FFFFFF" w:themeColor="background1"/>
              </w:rPr>
            </w:pPr>
            <w:r w:rsidRPr="0060105A">
              <w:rPr>
                <w:rFonts w:cs="Arial"/>
                <w:b/>
                <w:color w:val="FFFFFF" w:themeColor="background1"/>
              </w:rPr>
              <w:t>Date</w:t>
            </w:r>
          </w:p>
        </w:tc>
        <w:tc>
          <w:tcPr>
            <w:tcW w:w="1157" w:type="pct"/>
            <w:shd w:val="clear" w:color="auto" w:fill="928073"/>
          </w:tcPr>
          <w:p w:rsidR="00327A53" w:rsidRPr="0060105A" w:rsidRDefault="00327A53" w:rsidP="0060105A">
            <w:pPr>
              <w:tabs>
                <w:tab w:val="center" w:pos="4320"/>
                <w:tab w:val="right" w:pos="8640"/>
              </w:tabs>
              <w:jc w:val="center"/>
              <w:rPr>
                <w:rFonts w:cs="Arial"/>
                <w:b/>
                <w:color w:val="FFFFFF" w:themeColor="background1"/>
              </w:rPr>
            </w:pPr>
            <w:r w:rsidRPr="0060105A">
              <w:rPr>
                <w:rFonts w:cs="Arial"/>
                <w:b/>
                <w:color w:val="FFFFFF" w:themeColor="background1"/>
              </w:rPr>
              <w:t>Status</w:t>
            </w:r>
          </w:p>
        </w:tc>
      </w:tr>
      <w:tr w:rsidR="00327A53" w:rsidRPr="00E16761" w:rsidTr="0090344B">
        <w:tc>
          <w:tcPr>
            <w:tcW w:w="815" w:type="pct"/>
          </w:tcPr>
          <w:p w:rsidR="00327A53" w:rsidRPr="0060105A" w:rsidRDefault="00A608A6" w:rsidP="0060105A">
            <w:pPr>
              <w:pStyle w:val="BodyText1"/>
              <w:spacing w:before="40" w:after="40" w:line="240" w:lineRule="auto"/>
              <w:rPr>
                <w:i/>
                <w:sz w:val="18"/>
                <w:szCs w:val="18"/>
              </w:rPr>
            </w:pPr>
            <w:r w:rsidRPr="0060105A">
              <w:rPr>
                <w:sz w:val="18"/>
                <w:szCs w:val="18"/>
              </w:rPr>
              <w:t>None</w:t>
            </w:r>
          </w:p>
        </w:tc>
        <w:tc>
          <w:tcPr>
            <w:tcW w:w="1632" w:type="pct"/>
          </w:tcPr>
          <w:p w:rsidR="00327A53" w:rsidRPr="0060105A" w:rsidRDefault="00327A53" w:rsidP="0060105A">
            <w:pPr>
              <w:pStyle w:val="BodyText1"/>
              <w:spacing w:before="40" w:after="40" w:line="240" w:lineRule="auto"/>
              <w:rPr>
                <w:i/>
                <w:sz w:val="18"/>
                <w:szCs w:val="18"/>
              </w:rPr>
            </w:pPr>
            <w:r w:rsidRPr="0060105A">
              <w:rPr>
                <w:sz w:val="18"/>
                <w:szCs w:val="18"/>
              </w:rPr>
              <w:t xml:space="preserve">Appointment of </w:t>
            </w:r>
            <w:r w:rsidR="00862099" w:rsidRPr="0060105A">
              <w:rPr>
                <w:sz w:val="18"/>
                <w:szCs w:val="18"/>
              </w:rPr>
              <w:t>director</w:t>
            </w:r>
            <w:r w:rsidR="00862099">
              <w:rPr>
                <w:sz w:val="18"/>
                <w:szCs w:val="18"/>
              </w:rPr>
              <w:t>-</w:t>
            </w:r>
            <w:r w:rsidR="00862099" w:rsidRPr="0060105A">
              <w:rPr>
                <w:sz w:val="18"/>
                <w:szCs w:val="18"/>
              </w:rPr>
              <w:t>general</w:t>
            </w:r>
          </w:p>
        </w:tc>
        <w:tc>
          <w:tcPr>
            <w:tcW w:w="643" w:type="pct"/>
          </w:tcPr>
          <w:p w:rsidR="00327A53" w:rsidRPr="0060105A" w:rsidRDefault="00327A53" w:rsidP="0060105A">
            <w:pPr>
              <w:pStyle w:val="BodyText1"/>
              <w:spacing w:before="40" w:after="40" w:line="240" w:lineRule="auto"/>
              <w:rPr>
                <w:i/>
                <w:sz w:val="18"/>
                <w:szCs w:val="18"/>
              </w:rPr>
            </w:pPr>
            <w:r w:rsidRPr="0060105A">
              <w:rPr>
                <w:sz w:val="18"/>
                <w:szCs w:val="18"/>
              </w:rPr>
              <w:t>Minister</w:t>
            </w:r>
          </w:p>
        </w:tc>
        <w:tc>
          <w:tcPr>
            <w:tcW w:w="753" w:type="pct"/>
          </w:tcPr>
          <w:p w:rsidR="00327A53" w:rsidRPr="0060105A" w:rsidRDefault="00327A53" w:rsidP="0060105A">
            <w:pPr>
              <w:pStyle w:val="BodyText1"/>
              <w:spacing w:before="40" w:after="40" w:line="240" w:lineRule="auto"/>
              <w:rPr>
                <w:i/>
                <w:sz w:val="18"/>
                <w:szCs w:val="18"/>
              </w:rPr>
            </w:pPr>
            <w:r w:rsidRPr="0060105A">
              <w:rPr>
                <w:sz w:val="18"/>
                <w:szCs w:val="18"/>
              </w:rPr>
              <w:t>January 201</w:t>
            </w:r>
            <w:r w:rsidR="00831B20" w:rsidRPr="0060105A">
              <w:rPr>
                <w:sz w:val="18"/>
                <w:szCs w:val="18"/>
              </w:rPr>
              <w:t>6</w:t>
            </w:r>
          </w:p>
        </w:tc>
        <w:tc>
          <w:tcPr>
            <w:tcW w:w="1157" w:type="pct"/>
            <w:shd w:val="clear" w:color="auto" w:fill="FF0000"/>
          </w:tcPr>
          <w:p w:rsidR="00327A53" w:rsidRPr="0060105A" w:rsidRDefault="0090344B" w:rsidP="0060105A">
            <w:pPr>
              <w:pStyle w:val="BodyText1"/>
              <w:spacing w:before="40" w:after="40" w:line="240" w:lineRule="auto"/>
              <w:rPr>
                <w:i/>
                <w:sz w:val="18"/>
                <w:szCs w:val="18"/>
              </w:rPr>
            </w:pPr>
            <w:r>
              <w:rPr>
                <w:sz w:val="18"/>
                <w:szCs w:val="18"/>
              </w:rPr>
              <w:t xml:space="preserve">Not implemented </w:t>
            </w:r>
          </w:p>
        </w:tc>
      </w:tr>
      <w:tr w:rsidR="00327A53" w:rsidRPr="00E16761" w:rsidTr="0060105A">
        <w:tc>
          <w:tcPr>
            <w:tcW w:w="815" w:type="pct"/>
          </w:tcPr>
          <w:p w:rsidR="00327A53" w:rsidRPr="0060105A" w:rsidRDefault="00AD38A7" w:rsidP="0060105A">
            <w:pPr>
              <w:pStyle w:val="BodyText1"/>
              <w:spacing w:before="40" w:after="40" w:line="240" w:lineRule="auto"/>
              <w:rPr>
                <w:i/>
                <w:sz w:val="18"/>
                <w:szCs w:val="18"/>
              </w:rPr>
            </w:pPr>
            <w:r w:rsidRPr="0060105A">
              <w:rPr>
                <w:sz w:val="18"/>
                <w:szCs w:val="18"/>
              </w:rPr>
              <w:t>None</w:t>
            </w:r>
          </w:p>
        </w:tc>
        <w:tc>
          <w:tcPr>
            <w:tcW w:w="1632" w:type="pct"/>
          </w:tcPr>
          <w:p w:rsidR="00327A53" w:rsidRPr="0060105A" w:rsidRDefault="00327A53" w:rsidP="0060105A">
            <w:pPr>
              <w:pStyle w:val="BodyText1"/>
              <w:spacing w:before="40" w:after="40" w:line="240" w:lineRule="auto"/>
              <w:rPr>
                <w:i/>
                <w:sz w:val="18"/>
                <w:szCs w:val="18"/>
              </w:rPr>
            </w:pPr>
            <w:r w:rsidRPr="0060105A">
              <w:rPr>
                <w:sz w:val="18"/>
                <w:szCs w:val="18"/>
              </w:rPr>
              <w:t>Appointments of the vacant posts in management</w:t>
            </w:r>
          </w:p>
        </w:tc>
        <w:tc>
          <w:tcPr>
            <w:tcW w:w="643" w:type="pct"/>
          </w:tcPr>
          <w:p w:rsidR="00327A53" w:rsidRPr="0060105A" w:rsidRDefault="00327A53" w:rsidP="0060105A">
            <w:pPr>
              <w:pStyle w:val="BodyText1"/>
              <w:spacing w:before="40" w:after="40" w:line="240" w:lineRule="auto"/>
              <w:rPr>
                <w:i/>
                <w:sz w:val="18"/>
                <w:szCs w:val="18"/>
              </w:rPr>
            </w:pPr>
            <w:r w:rsidRPr="0060105A">
              <w:rPr>
                <w:sz w:val="18"/>
                <w:szCs w:val="18"/>
              </w:rPr>
              <w:t xml:space="preserve">Minister </w:t>
            </w:r>
          </w:p>
        </w:tc>
        <w:tc>
          <w:tcPr>
            <w:tcW w:w="753" w:type="pct"/>
          </w:tcPr>
          <w:p w:rsidR="00327A53" w:rsidRPr="0060105A" w:rsidRDefault="00327A53" w:rsidP="0060105A">
            <w:pPr>
              <w:pStyle w:val="BodyText1"/>
              <w:spacing w:before="40" w:after="40" w:line="240" w:lineRule="auto"/>
              <w:rPr>
                <w:i/>
                <w:sz w:val="18"/>
                <w:szCs w:val="18"/>
              </w:rPr>
            </w:pPr>
            <w:r w:rsidRPr="0060105A">
              <w:rPr>
                <w:sz w:val="18"/>
                <w:szCs w:val="18"/>
              </w:rPr>
              <w:t xml:space="preserve">February 2016 </w:t>
            </w:r>
          </w:p>
        </w:tc>
        <w:tc>
          <w:tcPr>
            <w:tcW w:w="1157" w:type="pct"/>
            <w:shd w:val="clear" w:color="auto" w:fill="FFC000"/>
          </w:tcPr>
          <w:p w:rsidR="00327A53" w:rsidRPr="0060105A" w:rsidRDefault="00831B20" w:rsidP="0060105A">
            <w:pPr>
              <w:pStyle w:val="BodyText1"/>
              <w:spacing w:before="40" w:after="40" w:line="240" w:lineRule="auto"/>
              <w:rPr>
                <w:i/>
                <w:sz w:val="18"/>
                <w:szCs w:val="18"/>
              </w:rPr>
            </w:pPr>
            <w:r w:rsidRPr="0060105A">
              <w:rPr>
                <w:sz w:val="18"/>
                <w:szCs w:val="18"/>
              </w:rPr>
              <w:t>In progress</w:t>
            </w:r>
          </w:p>
        </w:tc>
      </w:tr>
      <w:tr w:rsidR="00327A53" w:rsidRPr="00E16761" w:rsidTr="0060105A">
        <w:tc>
          <w:tcPr>
            <w:tcW w:w="815" w:type="pct"/>
          </w:tcPr>
          <w:p w:rsidR="00327A53" w:rsidRPr="0060105A" w:rsidRDefault="00C81BF0" w:rsidP="0060105A">
            <w:pPr>
              <w:pStyle w:val="BodyText1"/>
              <w:spacing w:before="40" w:after="40" w:line="240" w:lineRule="auto"/>
              <w:rPr>
                <w:i/>
                <w:sz w:val="18"/>
                <w:szCs w:val="18"/>
              </w:rPr>
            </w:pPr>
            <w:r w:rsidRPr="0060105A">
              <w:rPr>
                <w:sz w:val="18"/>
                <w:szCs w:val="18"/>
              </w:rPr>
              <w:t>Supply chain management</w:t>
            </w:r>
          </w:p>
        </w:tc>
        <w:tc>
          <w:tcPr>
            <w:tcW w:w="1632" w:type="pct"/>
          </w:tcPr>
          <w:p w:rsidR="00E1507C" w:rsidRPr="0060105A" w:rsidRDefault="00327A53" w:rsidP="0060105A">
            <w:pPr>
              <w:pStyle w:val="BodyText1"/>
              <w:spacing w:before="40" w:after="40" w:line="240" w:lineRule="auto"/>
              <w:rPr>
                <w:i/>
                <w:sz w:val="18"/>
                <w:szCs w:val="18"/>
              </w:rPr>
            </w:pPr>
            <w:r w:rsidRPr="0060105A">
              <w:rPr>
                <w:sz w:val="18"/>
                <w:szCs w:val="18"/>
              </w:rPr>
              <w:t>Policy and procedures to be revised</w:t>
            </w:r>
          </w:p>
          <w:p w:rsidR="00327A53" w:rsidRPr="0060105A" w:rsidRDefault="00327A53" w:rsidP="0060105A">
            <w:pPr>
              <w:pStyle w:val="BodyText1"/>
              <w:spacing w:before="40" w:after="40" w:line="240" w:lineRule="auto"/>
              <w:rPr>
                <w:i/>
                <w:sz w:val="18"/>
                <w:szCs w:val="18"/>
              </w:rPr>
            </w:pPr>
            <w:r w:rsidRPr="0060105A">
              <w:rPr>
                <w:sz w:val="18"/>
                <w:szCs w:val="18"/>
              </w:rPr>
              <w:t>Consequence management to be implemented against officials not complying with regulation</w:t>
            </w:r>
            <w:r w:rsidR="00016D41" w:rsidRPr="0060105A">
              <w:rPr>
                <w:sz w:val="18"/>
                <w:szCs w:val="18"/>
              </w:rPr>
              <w:t>.</w:t>
            </w:r>
          </w:p>
        </w:tc>
        <w:tc>
          <w:tcPr>
            <w:tcW w:w="643" w:type="pct"/>
          </w:tcPr>
          <w:p w:rsidR="00327A53" w:rsidRPr="0060105A" w:rsidRDefault="00327A53" w:rsidP="0060105A">
            <w:pPr>
              <w:pStyle w:val="BodyText1"/>
              <w:spacing w:before="40" w:after="40" w:line="240" w:lineRule="auto"/>
              <w:rPr>
                <w:i/>
                <w:sz w:val="18"/>
                <w:szCs w:val="18"/>
              </w:rPr>
            </w:pPr>
            <w:r w:rsidRPr="0060105A">
              <w:rPr>
                <w:sz w:val="18"/>
                <w:szCs w:val="18"/>
              </w:rPr>
              <w:t xml:space="preserve">Acting Director General </w:t>
            </w:r>
          </w:p>
        </w:tc>
        <w:tc>
          <w:tcPr>
            <w:tcW w:w="753" w:type="pct"/>
          </w:tcPr>
          <w:p w:rsidR="00327A53" w:rsidRPr="0060105A" w:rsidRDefault="00327A53" w:rsidP="0060105A">
            <w:pPr>
              <w:pStyle w:val="BodyText1"/>
              <w:spacing w:before="40" w:after="40" w:line="240" w:lineRule="auto"/>
              <w:rPr>
                <w:i/>
                <w:sz w:val="18"/>
                <w:szCs w:val="18"/>
              </w:rPr>
            </w:pPr>
            <w:r w:rsidRPr="0060105A">
              <w:rPr>
                <w:sz w:val="18"/>
                <w:szCs w:val="18"/>
              </w:rPr>
              <w:t>August 2014</w:t>
            </w:r>
          </w:p>
        </w:tc>
        <w:tc>
          <w:tcPr>
            <w:tcW w:w="1157" w:type="pct"/>
            <w:shd w:val="clear" w:color="auto" w:fill="00B050"/>
          </w:tcPr>
          <w:p w:rsidR="00327A53" w:rsidRPr="0060105A" w:rsidRDefault="00327A53" w:rsidP="0060105A">
            <w:pPr>
              <w:pStyle w:val="BodyText1"/>
              <w:spacing w:before="40" w:after="40" w:line="240" w:lineRule="auto"/>
              <w:rPr>
                <w:i/>
                <w:sz w:val="18"/>
                <w:szCs w:val="18"/>
              </w:rPr>
            </w:pPr>
            <w:r w:rsidRPr="0060105A">
              <w:rPr>
                <w:sz w:val="18"/>
                <w:szCs w:val="18"/>
              </w:rPr>
              <w:t>Complete</w:t>
            </w:r>
          </w:p>
        </w:tc>
      </w:tr>
      <w:tr w:rsidR="00327A53" w:rsidRPr="00E16761" w:rsidTr="0060105A">
        <w:tc>
          <w:tcPr>
            <w:tcW w:w="815" w:type="pct"/>
          </w:tcPr>
          <w:p w:rsidR="00327A53" w:rsidRPr="0060105A" w:rsidRDefault="004A5815" w:rsidP="0060105A">
            <w:pPr>
              <w:pStyle w:val="BodyText1"/>
              <w:spacing w:before="40" w:after="40" w:line="240" w:lineRule="auto"/>
              <w:rPr>
                <w:i/>
                <w:sz w:val="18"/>
                <w:szCs w:val="18"/>
              </w:rPr>
            </w:pPr>
            <w:r w:rsidRPr="0060105A">
              <w:rPr>
                <w:sz w:val="18"/>
                <w:szCs w:val="18"/>
              </w:rPr>
              <w:t>Annual financial statements</w:t>
            </w:r>
          </w:p>
        </w:tc>
        <w:tc>
          <w:tcPr>
            <w:tcW w:w="1632" w:type="pct"/>
          </w:tcPr>
          <w:p w:rsidR="00327A53" w:rsidRPr="0060105A" w:rsidRDefault="00327A53" w:rsidP="0060105A">
            <w:pPr>
              <w:pStyle w:val="BodyText1"/>
              <w:spacing w:before="40" w:after="40" w:line="240" w:lineRule="auto"/>
              <w:rPr>
                <w:i/>
                <w:sz w:val="18"/>
                <w:szCs w:val="18"/>
              </w:rPr>
            </w:pPr>
            <w:r w:rsidRPr="0060105A">
              <w:rPr>
                <w:sz w:val="18"/>
                <w:szCs w:val="18"/>
              </w:rPr>
              <w:t xml:space="preserve">The review of the AFS is to be done by two senior officials, the </w:t>
            </w:r>
            <w:r w:rsidR="00862099" w:rsidRPr="0060105A">
              <w:rPr>
                <w:sz w:val="18"/>
                <w:szCs w:val="18"/>
              </w:rPr>
              <w:t>internal audi</w:t>
            </w:r>
            <w:r w:rsidRPr="0060105A">
              <w:rPr>
                <w:sz w:val="18"/>
                <w:szCs w:val="18"/>
              </w:rPr>
              <w:t>t firm and the Audit Committee before submitting them to the AG.</w:t>
            </w:r>
          </w:p>
        </w:tc>
        <w:tc>
          <w:tcPr>
            <w:tcW w:w="643" w:type="pct"/>
          </w:tcPr>
          <w:p w:rsidR="00327A53" w:rsidRPr="0060105A" w:rsidRDefault="00327A53" w:rsidP="0060105A">
            <w:pPr>
              <w:pStyle w:val="BodyText1"/>
              <w:spacing w:before="40" w:after="40" w:line="240" w:lineRule="auto"/>
              <w:rPr>
                <w:i/>
                <w:sz w:val="18"/>
                <w:szCs w:val="18"/>
              </w:rPr>
            </w:pPr>
            <w:r w:rsidRPr="0060105A">
              <w:rPr>
                <w:sz w:val="18"/>
                <w:szCs w:val="18"/>
              </w:rPr>
              <w:t>Chief Financial Officer</w:t>
            </w:r>
          </w:p>
        </w:tc>
        <w:tc>
          <w:tcPr>
            <w:tcW w:w="753" w:type="pct"/>
          </w:tcPr>
          <w:p w:rsidR="00327A53" w:rsidRPr="0060105A" w:rsidRDefault="00327A53" w:rsidP="0060105A">
            <w:pPr>
              <w:pStyle w:val="BodyText1"/>
              <w:spacing w:before="40" w:after="40" w:line="240" w:lineRule="auto"/>
              <w:rPr>
                <w:i/>
                <w:sz w:val="18"/>
                <w:szCs w:val="18"/>
              </w:rPr>
            </w:pPr>
            <w:r w:rsidRPr="0060105A">
              <w:rPr>
                <w:sz w:val="18"/>
                <w:szCs w:val="18"/>
              </w:rPr>
              <w:t>April 2016</w:t>
            </w:r>
          </w:p>
        </w:tc>
        <w:tc>
          <w:tcPr>
            <w:tcW w:w="1157" w:type="pct"/>
            <w:shd w:val="clear" w:color="auto" w:fill="00B050"/>
          </w:tcPr>
          <w:p w:rsidR="00327A53" w:rsidRPr="0060105A" w:rsidRDefault="00327A53" w:rsidP="0060105A">
            <w:pPr>
              <w:pStyle w:val="BodyText1"/>
              <w:spacing w:before="40" w:after="40" w:line="240" w:lineRule="auto"/>
              <w:rPr>
                <w:i/>
                <w:sz w:val="18"/>
                <w:szCs w:val="18"/>
              </w:rPr>
            </w:pPr>
            <w:r w:rsidRPr="0060105A">
              <w:rPr>
                <w:sz w:val="18"/>
                <w:szCs w:val="18"/>
              </w:rPr>
              <w:t>Complete</w:t>
            </w:r>
          </w:p>
        </w:tc>
      </w:tr>
      <w:tr w:rsidR="00327A53" w:rsidRPr="00E16761" w:rsidTr="0060105A">
        <w:tc>
          <w:tcPr>
            <w:tcW w:w="815" w:type="pct"/>
          </w:tcPr>
          <w:p w:rsidR="00327A53" w:rsidRPr="0060105A" w:rsidRDefault="00327355" w:rsidP="0060105A">
            <w:pPr>
              <w:pStyle w:val="BodyText1"/>
              <w:spacing w:before="40" w:after="40" w:line="240" w:lineRule="auto"/>
              <w:rPr>
                <w:i/>
                <w:sz w:val="18"/>
                <w:szCs w:val="18"/>
              </w:rPr>
            </w:pPr>
            <w:r w:rsidRPr="0060105A">
              <w:rPr>
                <w:sz w:val="18"/>
                <w:szCs w:val="18"/>
              </w:rPr>
              <w:t>Predetermined objectives</w:t>
            </w:r>
          </w:p>
        </w:tc>
        <w:tc>
          <w:tcPr>
            <w:tcW w:w="1632" w:type="pct"/>
          </w:tcPr>
          <w:p w:rsidR="00327A53" w:rsidRPr="0060105A" w:rsidRDefault="00327A53" w:rsidP="0060105A">
            <w:pPr>
              <w:pStyle w:val="BodyText1"/>
              <w:spacing w:before="40" w:after="40" w:line="240" w:lineRule="auto"/>
              <w:rPr>
                <w:i/>
                <w:sz w:val="18"/>
                <w:szCs w:val="18"/>
              </w:rPr>
            </w:pPr>
            <w:r w:rsidRPr="0060105A">
              <w:rPr>
                <w:sz w:val="18"/>
                <w:szCs w:val="18"/>
              </w:rPr>
              <w:t>Ensure</w:t>
            </w:r>
            <w:r w:rsidR="00C64BEE" w:rsidRPr="0060105A">
              <w:rPr>
                <w:sz w:val="18"/>
                <w:szCs w:val="18"/>
              </w:rPr>
              <w:t xml:space="preserve"> that</w:t>
            </w:r>
            <w:r w:rsidRPr="0060105A">
              <w:rPr>
                <w:sz w:val="18"/>
                <w:szCs w:val="18"/>
              </w:rPr>
              <w:t xml:space="preserve"> proper record keeping of supporting documents, easily retrieved and verified for audit</w:t>
            </w:r>
          </w:p>
        </w:tc>
        <w:tc>
          <w:tcPr>
            <w:tcW w:w="643" w:type="pct"/>
          </w:tcPr>
          <w:p w:rsidR="00327A53" w:rsidRPr="0060105A" w:rsidRDefault="00327A53" w:rsidP="0060105A">
            <w:pPr>
              <w:pStyle w:val="BodyText1"/>
              <w:spacing w:before="40" w:after="40" w:line="240" w:lineRule="auto"/>
              <w:rPr>
                <w:i/>
                <w:sz w:val="18"/>
                <w:szCs w:val="18"/>
              </w:rPr>
            </w:pPr>
            <w:r w:rsidRPr="0060105A">
              <w:rPr>
                <w:sz w:val="18"/>
                <w:szCs w:val="18"/>
              </w:rPr>
              <w:t>Acting Director General</w:t>
            </w:r>
          </w:p>
        </w:tc>
        <w:tc>
          <w:tcPr>
            <w:tcW w:w="753" w:type="pct"/>
          </w:tcPr>
          <w:p w:rsidR="00327A53" w:rsidRPr="0060105A" w:rsidRDefault="00327A53" w:rsidP="0060105A">
            <w:pPr>
              <w:pStyle w:val="BodyText1"/>
              <w:spacing w:before="40" w:after="40" w:line="240" w:lineRule="auto"/>
              <w:rPr>
                <w:i/>
                <w:sz w:val="18"/>
                <w:szCs w:val="18"/>
              </w:rPr>
            </w:pPr>
            <w:r w:rsidRPr="0060105A">
              <w:rPr>
                <w:sz w:val="18"/>
                <w:szCs w:val="18"/>
              </w:rPr>
              <w:t>February 2016</w:t>
            </w:r>
          </w:p>
        </w:tc>
        <w:tc>
          <w:tcPr>
            <w:tcW w:w="1157" w:type="pct"/>
            <w:shd w:val="clear" w:color="auto" w:fill="FFC000"/>
          </w:tcPr>
          <w:p w:rsidR="00327A53" w:rsidRPr="0060105A" w:rsidRDefault="0084620E" w:rsidP="0060105A">
            <w:pPr>
              <w:pStyle w:val="BodyText1"/>
              <w:spacing w:before="40" w:after="40" w:line="240" w:lineRule="auto"/>
              <w:rPr>
                <w:i/>
                <w:sz w:val="18"/>
                <w:szCs w:val="18"/>
              </w:rPr>
            </w:pPr>
            <w:r w:rsidRPr="0060105A">
              <w:rPr>
                <w:sz w:val="18"/>
                <w:szCs w:val="18"/>
              </w:rPr>
              <w:t>In progress</w:t>
            </w:r>
          </w:p>
        </w:tc>
      </w:tr>
    </w:tbl>
    <w:p w:rsidR="00862099" w:rsidRDefault="00862099"/>
    <w:tbl>
      <w:tblPr>
        <w:tblW w:w="3144" w:type="pct"/>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570"/>
        <w:gridCol w:w="5400"/>
      </w:tblGrid>
      <w:tr w:rsidR="00862099" w:rsidRPr="00862099" w:rsidTr="0060105A">
        <w:trPr>
          <w:trHeight w:val="220"/>
        </w:trPr>
        <w:tc>
          <w:tcPr>
            <w:tcW w:w="5000" w:type="pct"/>
            <w:gridSpan w:val="2"/>
            <w:tcBorders>
              <w:top w:val="nil"/>
              <w:left w:val="nil"/>
              <w:right w:val="nil"/>
            </w:tcBorders>
            <w:shd w:val="clear" w:color="000000" w:fill="FFFFFF"/>
            <w:noWrap/>
            <w:vAlign w:val="bottom"/>
            <w:hideMark/>
          </w:tcPr>
          <w:p w:rsidR="001B5749" w:rsidRPr="0060105A" w:rsidRDefault="008A7910" w:rsidP="001D44F2">
            <w:pPr>
              <w:spacing w:after="0"/>
              <w:rPr>
                <w:rFonts w:cs="Arial"/>
                <w:b/>
                <w:color w:val="93776B"/>
                <w:sz w:val="20"/>
                <w:szCs w:val="20"/>
                <w:lang w:eastAsia="en-US"/>
              </w:rPr>
            </w:pPr>
            <w:r w:rsidRPr="0060105A">
              <w:rPr>
                <w:rFonts w:cs="Arial"/>
                <w:b/>
                <w:color w:val="93776B"/>
                <w:sz w:val="20"/>
                <w:szCs w:val="20"/>
                <w:lang w:eastAsia="en-US"/>
              </w:rPr>
              <w:t>STATUS LEGEND</w:t>
            </w:r>
          </w:p>
        </w:tc>
      </w:tr>
      <w:tr w:rsidR="008A7910" w:rsidRPr="00E16761" w:rsidTr="0060105A">
        <w:trPr>
          <w:trHeight w:val="317"/>
        </w:trPr>
        <w:tc>
          <w:tcPr>
            <w:tcW w:w="477" w:type="pct"/>
            <w:shd w:val="clear" w:color="auto" w:fill="00B050"/>
            <w:noWrap/>
            <w:vAlign w:val="bottom"/>
            <w:hideMark/>
          </w:tcPr>
          <w:p w:rsidR="008A7910" w:rsidRPr="00E16761" w:rsidRDefault="008A7910" w:rsidP="001D44F2">
            <w:pPr>
              <w:spacing w:after="0"/>
              <w:rPr>
                <w:rFonts w:cs="Arial"/>
                <w:sz w:val="20"/>
                <w:szCs w:val="20"/>
                <w:lang w:eastAsia="en-US"/>
              </w:rPr>
            </w:pPr>
            <w:r w:rsidRPr="00E16761">
              <w:rPr>
                <w:rFonts w:cs="Arial"/>
                <w:sz w:val="20"/>
                <w:szCs w:val="20"/>
                <w:lang w:eastAsia="en-US"/>
              </w:rPr>
              <w:t> </w:t>
            </w:r>
          </w:p>
        </w:tc>
        <w:tc>
          <w:tcPr>
            <w:tcW w:w="4523" w:type="pct"/>
            <w:shd w:val="clear" w:color="auto" w:fill="928073"/>
            <w:noWrap/>
            <w:vAlign w:val="bottom"/>
            <w:hideMark/>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has been implemented</w:t>
            </w:r>
          </w:p>
        </w:tc>
      </w:tr>
      <w:tr w:rsidR="008A7910" w:rsidRPr="00E16761" w:rsidTr="0060105A">
        <w:trPr>
          <w:trHeight w:val="317"/>
        </w:trPr>
        <w:tc>
          <w:tcPr>
            <w:tcW w:w="477" w:type="pct"/>
            <w:shd w:val="clear" w:color="auto" w:fill="FFC000"/>
            <w:noWrap/>
            <w:vAlign w:val="bottom"/>
            <w:hideMark/>
          </w:tcPr>
          <w:p w:rsidR="008A7910" w:rsidRPr="00E16761" w:rsidRDefault="008A7910" w:rsidP="001D44F2">
            <w:pPr>
              <w:spacing w:after="0"/>
              <w:rPr>
                <w:rFonts w:cs="Arial"/>
                <w:sz w:val="20"/>
                <w:szCs w:val="20"/>
                <w:highlight w:val="yellow"/>
                <w:lang w:eastAsia="en-US"/>
              </w:rPr>
            </w:pPr>
          </w:p>
        </w:tc>
        <w:tc>
          <w:tcPr>
            <w:tcW w:w="4523" w:type="pct"/>
            <w:shd w:val="clear" w:color="auto" w:fill="928073"/>
            <w:noWrap/>
            <w:vAlign w:val="bottom"/>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in progress</w:t>
            </w:r>
          </w:p>
        </w:tc>
      </w:tr>
      <w:tr w:rsidR="008A7910" w:rsidRPr="00E16761" w:rsidTr="0060105A">
        <w:trPr>
          <w:trHeight w:val="317"/>
        </w:trPr>
        <w:tc>
          <w:tcPr>
            <w:tcW w:w="477" w:type="pct"/>
            <w:shd w:val="clear" w:color="auto" w:fill="FF0000"/>
            <w:noWrap/>
            <w:vAlign w:val="bottom"/>
          </w:tcPr>
          <w:p w:rsidR="008A7910" w:rsidRPr="00E16761" w:rsidRDefault="008A7910" w:rsidP="001D44F2">
            <w:pPr>
              <w:spacing w:after="0"/>
              <w:rPr>
                <w:rFonts w:cs="Arial"/>
                <w:sz w:val="20"/>
                <w:szCs w:val="20"/>
                <w:highlight w:val="red"/>
                <w:lang w:eastAsia="en-US"/>
              </w:rPr>
            </w:pPr>
          </w:p>
        </w:tc>
        <w:tc>
          <w:tcPr>
            <w:tcW w:w="4523" w:type="pct"/>
            <w:shd w:val="clear" w:color="auto" w:fill="928073"/>
            <w:noWrap/>
            <w:vAlign w:val="bottom"/>
          </w:tcPr>
          <w:p w:rsidR="008A7910" w:rsidRPr="00E16761" w:rsidRDefault="008A7910" w:rsidP="001D44F2">
            <w:pPr>
              <w:spacing w:after="0"/>
              <w:rPr>
                <w:rFonts w:cs="Arial"/>
                <w:bCs/>
                <w:color w:val="FFFFFF"/>
                <w:sz w:val="20"/>
                <w:szCs w:val="20"/>
                <w:lang w:eastAsia="en-US"/>
              </w:rPr>
            </w:pPr>
            <w:r w:rsidRPr="00E16761">
              <w:rPr>
                <w:rFonts w:cs="Arial"/>
                <w:bCs/>
                <w:color w:val="FFFFFF"/>
                <w:sz w:val="20"/>
                <w:szCs w:val="20"/>
                <w:lang w:eastAsia="en-US"/>
              </w:rPr>
              <w:t>Commitment has not been implemented</w:t>
            </w:r>
          </w:p>
        </w:tc>
      </w:tr>
    </w:tbl>
    <w:p w:rsidR="006C2622" w:rsidRDefault="006C2622" w:rsidP="00110E13">
      <w:pPr>
        <w:spacing w:before="120"/>
        <w:rPr>
          <w:rFonts w:cs="Arial"/>
          <w:color w:val="022B69"/>
          <w:lang w:eastAsia="en-US"/>
        </w:rPr>
      </w:pPr>
    </w:p>
    <w:p w:rsidR="00430CA9" w:rsidRPr="00AE79D2" w:rsidRDefault="00430CA9" w:rsidP="0060105A">
      <w:pPr>
        <w:pStyle w:val="Heading2"/>
      </w:pPr>
      <w:r>
        <w:t>Assessment of the Portfolio committee</w:t>
      </w:r>
    </w:p>
    <w:p w:rsidR="00430CA9" w:rsidRPr="0060105A" w:rsidRDefault="00430CA9" w:rsidP="0060105A">
      <w:pPr>
        <w:pStyle w:val="BodyText1"/>
      </w:pPr>
      <w:r w:rsidRPr="0060105A">
        <w:t xml:space="preserve">The following </w:t>
      </w:r>
      <w:r w:rsidR="0090344B" w:rsidRPr="0060105A">
        <w:t>criterion was</w:t>
      </w:r>
      <w:r w:rsidRPr="0060105A">
        <w:t xml:space="preserve"> used to evaluate the level of assurance for the </w:t>
      </w:r>
      <w:r w:rsidR="0090344B" w:rsidRPr="0060105A">
        <w:t>Portfolio</w:t>
      </w:r>
      <w:r w:rsidRPr="0060105A">
        <w:t xml:space="preserve"> Committee:</w:t>
      </w:r>
    </w:p>
    <w:p w:rsidR="00430CA9" w:rsidRPr="0060105A" w:rsidRDefault="00430CA9" w:rsidP="002C0FA9">
      <w:pPr>
        <w:spacing w:after="0"/>
        <w:rPr>
          <w:b/>
          <w:bCs/>
        </w:rPr>
      </w:pPr>
      <w:r w:rsidRPr="0060105A">
        <w:rPr>
          <w:b/>
          <w:bCs/>
        </w:rPr>
        <w:t>Budgets</w:t>
      </w:r>
    </w:p>
    <w:p w:rsidR="00EF2D42" w:rsidRPr="002C0FA9" w:rsidRDefault="00EF2D42" w:rsidP="002C0FA9">
      <w:pPr>
        <w:spacing w:after="0"/>
        <w:rPr>
          <w:color w:val="1F497D"/>
        </w:rPr>
      </w:pPr>
    </w:p>
    <w:p w:rsidR="00607BF5" w:rsidRPr="0060105A" w:rsidRDefault="00430CA9" w:rsidP="0060105A">
      <w:pPr>
        <w:pStyle w:val="bulletlist"/>
      </w:pPr>
      <w:r w:rsidRPr="0060105A">
        <w:t xml:space="preserve">Did the portfolio committee assess alignment between the department’s budget and annual performance plan? </w:t>
      </w:r>
    </w:p>
    <w:p w:rsidR="00EF2D42" w:rsidRPr="0060105A" w:rsidRDefault="00430CA9" w:rsidP="0060105A">
      <w:pPr>
        <w:pStyle w:val="bulletlist"/>
      </w:pPr>
      <w:r w:rsidRPr="0060105A">
        <w:t xml:space="preserve">Were there sufficient deliberations in terms of the key projects identified in the proposed budget?  </w:t>
      </w:r>
    </w:p>
    <w:p w:rsidR="00430CA9" w:rsidRPr="0060105A" w:rsidRDefault="00430CA9" w:rsidP="0060105A">
      <w:pPr>
        <w:pStyle w:val="BodyText1"/>
        <w:rPr>
          <w:b/>
        </w:rPr>
      </w:pPr>
      <w:r w:rsidRPr="0060105A">
        <w:rPr>
          <w:b/>
          <w:sz w:val="22"/>
        </w:rPr>
        <w:t>Review of the annual reports</w:t>
      </w:r>
    </w:p>
    <w:p w:rsidR="002C1F13" w:rsidRPr="002C1F13" w:rsidRDefault="00430CA9" w:rsidP="0060105A">
      <w:pPr>
        <w:pStyle w:val="bulletlist"/>
      </w:pPr>
      <w:r w:rsidRPr="002C1F13">
        <w:t>Did the portfolio committee assess the annual report in detail to determine the financial stability of the depa</w:t>
      </w:r>
      <w:r w:rsidR="002C1F13" w:rsidRPr="002C1F13">
        <w:t>rtment (including its entities)?</w:t>
      </w:r>
    </w:p>
    <w:p w:rsidR="00430CA9" w:rsidRPr="00480CB2" w:rsidRDefault="00430CA9" w:rsidP="0060105A">
      <w:pPr>
        <w:pStyle w:val="bulletlist"/>
      </w:pPr>
      <w:r w:rsidRPr="002C1F13">
        <w:t>Were undesirable audit outcomes adequately interrogated and were corrective measures obtained from</w:t>
      </w:r>
      <w:r w:rsidR="002C1F13" w:rsidRPr="002C1F13">
        <w:t xml:space="preserve"> those charged with governance?</w:t>
      </w:r>
    </w:p>
    <w:p w:rsidR="00430CA9" w:rsidRPr="0060105A" w:rsidRDefault="00430CA9" w:rsidP="002C1F13">
      <w:pPr>
        <w:spacing w:after="0"/>
      </w:pPr>
      <w:r w:rsidRPr="0060105A">
        <w:rPr>
          <w:b/>
          <w:bCs/>
        </w:rPr>
        <w:t>Performance information and service delivery</w:t>
      </w:r>
    </w:p>
    <w:p w:rsidR="007260F3" w:rsidRPr="00480CB2" w:rsidRDefault="007260F3" w:rsidP="007260F3">
      <w:pPr>
        <w:pStyle w:val="ListParagraph"/>
        <w:spacing w:after="0"/>
        <w:contextualSpacing w:val="0"/>
        <w:rPr>
          <w:color w:val="1F497D"/>
        </w:rPr>
      </w:pPr>
    </w:p>
    <w:p w:rsidR="00430CA9" w:rsidRDefault="00430CA9" w:rsidP="0060105A">
      <w:pPr>
        <w:pStyle w:val="bulletlist"/>
      </w:pPr>
      <w:r>
        <w:t xml:space="preserve">Did the portfolio committee assess the quality of the performance report, followed up on the AGSA’s findings, ensured that all predetermined targets were reported and/or achieved, </w:t>
      </w:r>
      <w:r>
        <w:lastRenderedPageBreak/>
        <w:t>followed and reviewed the entity/department’s service delivery improv</w:t>
      </w:r>
      <w:r w:rsidR="002C1F13">
        <w:t>ement programme (if applicable)?</w:t>
      </w:r>
    </w:p>
    <w:p w:rsidR="00430CA9" w:rsidRPr="0060105A" w:rsidRDefault="00430CA9" w:rsidP="002C1F13">
      <w:pPr>
        <w:spacing w:after="0"/>
        <w:rPr>
          <w:b/>
          <w:bCs/>
        </w:rPr>
      </w:pPr>
      <w:r w:rsidRPr="0060105A">
        <w:rPr>
          <w:b/>
          <w:bCs/>
        </w:rPr>
        <w:t>Stability of the portfolio committee</w:t>
      </w:r>
    </w:p>
    <w:p w:rsidR="007260F3" w:rsidRDefault="007260F3" w:rsidP="007260F3">
      <w:pPr>
        <w:pStyle w:val="ListParagraph"/>
        <w:spacing w:after="0"/>
        <w:contextualSpacing w:val="0"/>
        <w:rPr>
          <w:b/>
          <w:bCs/>
          <w:color w:val="1F497D"/>
        </w:rPr>
      </w:pPr>
    </w:p>
    <w:p w:rsidR="00430CA9" w:rsidRPr="00480CB2" w:rsidRDefault="00430CA9" w:rsidP="0060105A">
      <w:pPr>
        <w:pStyle w:val="bulletlist"/>
      </w:pPr>
      <w:r w:rsidRPr="00480CB2">
        <w:t>Was the composition of the committee (as well as the chairperson) stable to ensure that previous commitments made by the department (incl. entitie</w:t>
      </w:r>
      <w:r w:rsidR="002C1F13">
        <w:t>s) are effectively followed up?</w:t>
      </w:r>
    </w:p>
    <w:p w:rsidR="00430CA9" w:rsidRPr="00CA0156" w:rsidRDefault="00430CA9" w:rsidP="00430CA9"/>
    <w:p w:rsidR="00430CA9" w:rsidRPr="00A00465" w:rsidRDefault="00430CA9" w:rsidP="00430CA9">
      <w:pPr>
        <w:rPr>
          <w:rFonts w:cs="Arial"/>
          <w:b/>
          <w:noProof/>
          <w:color w:val="022B69"/>
          <w:lang w:val="en-US" w:eastAsia="en-US"/>
        </w:rPr>
      </w:pPr>
    </w:p>
    <w:p w:rsidR="009F1B6D" w:rsidRPr="002E6410" w:rsidRDefault="009F1B6D" w:rsidP="00430CA9">
      <w:pPr>
        <w:pStyle w:val="AGHeading1"/>
        <w:spacing w:before="120" w:after="120"/>
        <w:rPr>
          <w:rFonts w:cs="Arial"/>
          <w:color w:val="022B69"/>
          <w:lang w:eastAsia="en-US"/>
        </w:rPr>
      </w:pPr>
    </w:p>
    <w:sectPr w:rsidR="009F1B6D" w:rsidRPr="002E6410" w:rsidSect="008665C2">
      <w:headerReference w:type="default" r:id="rId31"/>
      <w:footerReference w:type="default" r:id="rId32"/>
      <w:pgSz w:w="11906" w:h="16838" w:code="9"/>
      <w:pgMar w:top="1561" w:right="926" w:bottom="1350" w:left="1701"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CE" w:rsidRDefault="009A33CE">
      <w:r>
        <w:separator/>
      </w:r>
    </w:p>
  </w:endnote>
  <w:endnote w:type="continuationSeparator" w:id="0">
    <w:p w:rsidR="009A33CE" w:rsidRDefault="009A3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89968"/>
      <w:docPartObj>
        <w:docPartGallery w:val="Page Numbers (Bottom of Page)"/>
        <w:docPartUnique/>
      </w:docPartObj>
    </w:sdtPr>
    <w:sdtEndPr>
      <w:rPr>
        <w:noProof/>
        <w:color w:val="937464"/>
      </w:rPr>
    </w:sdtEndPr>
    <w:sdtContent>
      <w:p w:rsidR="008C2449" w:rsidRPr="0060105A" w:rsidRDefault="00487389">
        <w:pPr>
          <w:pStyle w:val="Footer"/>
          <w:jc w:val="right"/>
          <w:rPr>
            <w:color w:val="937464"/>
          </w:rPr>
        </w:pPr>
        <w:r w:rsidRPr="0060105A">
          <w:rPr>
            <w:color w:val="937464"/>
          </w:rPr>
          <w:fldChar w:fldCharType="begin"/>
        </w:r>
        <w:r w:rsidR="008C2449" w:rsidRPr="0060105A">
          <w:rPr>
            <w:color w:val="937464"/>
          </w:rPr>
          <w:instrText xml:space="preserve"> PAGE   \* MERGEFORMAT </w:instrText>
        </w:r>
        <w:r w:rsidRPr="0060105A">
          <w:rPr>
            <w:color w:val="937464"/>
          </w:rPr>
          <w:fldChar w:fldCharType="separate"/>
        </w:r>
        <w:r w:rsidR="00380F76">
          <w:rPr>
            <w:noProof/>
            <w:color w:val="937464"/>
          </w:rPr>
          <w:t>2</w:t>
        </w:r>
        <w:r w:rsidRPr="0060105A">
          <w:rPr>
            <w:noProof/>
            <w:color w:val="937464"/>
          </w:rPr>
          <w:fldChar w:fldCharType="end"/>
        </w:r>
      </w:p>
    </w:sdtContent>
  </w:sdt>
  <w:p w:rsidR="008C2449" w:rsidRDefault="008C2449" w:rsidP="00A44F7F">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54974"/>
      <w:docPartObj>
        <w:docPartGallery w:val="Page Numbers (Bottom of Page)"/>
        <w:docPartUnique/>
      </w:docPartObj>
    </w:sdtPr>
    <w:sdtEndPr>
      <w:rPr>
        <w:noProof/>
        <w:color w:val="937464"/>
      </w:rPr>
    </w:sdtEndPr>
    <w:sdtContent>
      <w:p w:rsidR="008C2449" w:rsidRPr="0060105A" w:rsidRDefault="00487389">
        <w:pPr>
          <w:pStyle w:val="Footer"/>
          <w:jc w:val="right"/>
          <w:rPr>
            <w:color w:val="937464"/>
          </w:rPr>
        </w:pPr>
        <w:r w:rsidRPr="0060105A">
          <w:rPr>
            <w:color w:val="937464"/>
          </w:rPr>
          <w:fldChar w:fldCharType="begin"/>
        </w:r>
        <w:r w:rsidR="008C2449" w:rsidRPr="0060105A">
          <w:rPr>
            <w:color w:val="937464"/>
          </w:rPr>
          <w:instrText xml:space="preserve"> PAGE   \* MERGEFORMAT </w:instrText>
        </w:r>
        <w:r w:rsidRPr="0060105A">
          <w:rPr>
            <w:color w:val="937464"/>
          </w:rPr>
          <w:fldChar w:fldCharType="separate"/>
        </w:r>
        <w:r w:rsidR="00380F76">
          <w:rPr>
            <w:noProof/>
            <w:color w:val="937464"/>
          </w:rPr>
          <w:t>5</w:t>
        </w:r>
        <w:r w:rsidRPr="0060105A">
          <w:rPr>
            <w:noProof/>
            <w:color w:val="937464"/>
          </w:rPr>
          <w:fldChar w:fldCharType="end"/>
        </w:r>
      </w:p>
    </w:sdtContent>
  </w:sdt>
  <w:p w:rsidR="008C2449" w:rsidRDefault="008C2449" w:rsidP="00A44F7F">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47038"/>
      <w:docPartObj>
        <w:docPartGallery w:val="Page Numbers (Bottom of Page)"/>
        <w:docPartUnique/>
      </w:docPartObj>
    </w:sdtPr>
    <w:sdtEndPr>
      <w:rPr>
        <w:noProof/>
      </w:rPr>
    </w:sdtEndPr>
    <w:sdtContent>
      <w:p w:rsidR="008C2449" w:rsidRDefault="00487389">
        <w:pPr>
          <w:pStyle w:val="Footer"/>
          <w:jc w:val="right"/>
        </w:pPr>
        <w:r>
          <w:fldChar w:fldCharType="begin"/>
        </w:r>
        <w:r w:rsidR="008C2449">
          <w:instrText xml:space="preserve"> PAGE   \* MERGEFORMAT </w:instrText>
        </w:r>
        <w:r>
          <w:fldChar w:fldCharType="separate"/>
        </w:r>
        <w:r w:rsidR="00380F76">
          <w:rPr>
            <w:noProof/>
          </w:rPr>
          <w:t>6</w:t>
        </w:r>
        <w:r>
          <w:rPr>
            <w:noProof/>
          </w:rPr>
          <w:fldChar w:fldCharType="end"/>
        </w:r>
      </w:p>
    </w:sdtContent>
  </w:sdt>
  <w:p w:rsidR="008C2449" w:rsidRDefault="008C2449" w:rsidP="00A44F7F">
    <w:pPr>
      <w:pStyle w:val="Footer"/>
      <w:ind w:left="-5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0668"/>
      <w:docPartObj>
        <w:docPartGallery w:val="Page Numbers (Bottom of Page)"/>
        <w:docPartUnique/>
      </w:docPartObj>
    </w:sdtPr>
    <w:sdtEndPr>
      <w:rPr>
        <w:noProof/>
        <w:color w:val="937464"/>
      </w:rPr>
    </w:sdtEndPr>
    <w:sdtContent>
      <w:p w:rsidR="008C2449" w:rsidRPr="0060105A" w:rsidRDefault="00487389">
        <w:pPr>
          <w:pStyle w:val="Footer"/>
          <w:jc w:val="right"/>
          <w:rPr>
            <w:color w:val="937464"/>
          </w:rPr>
        </w:pPr>
        <w:r w:rsidRPr="0060105A">
          <w:rPr>
            <w:color w:val="937464"/>
          </w:rPr>
          <w:fldChar w:fldCharType="begin"/>
        </w:r>
        <w:r w:rsidR="008C2449" w:rsidRPr="0060105A">
          <w:rPr>
            <w:color w:val="937464"/>
          </w:rPr>
          <w:instrText xml:space="preserve"> PAGE   \* MERGEFORMAT </w:instrText>
        </w:r>
        <w:r w:rsidRPr="0060105A">
          <w:rPr>
            <w:color w:val="937464"/>
          </w:rPr>
          <w:fldChar w:fldCharType="separate"/>
        </w:r>
        <w:r w:rsidR="00380F76">
          <w:rPr>
            <w:noProof/>
            <w:color w:val="937464"/>
          </w:rPr>
          <w:t>22</w:t>
        </w:r>
        <w:r w:rsidRPr="0060105A">
          <w:rPr>
            <w:noProof/>
            <w:color w:val="937464"/>
          </w:rPr>
          <w:fldChar w:fldCharType="end"/>
        </w:r>
      </w:p>
    </w:sdtContent>
  </w:sdt>
  <w:p w:rsidR="008C2449" w:rsidRDefault="008C2449" w:rsidP="00A44F7F">
    <w:pPr>
      <w:pStyle w:val="Footer"/>
      <w:ind w:left="-54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11798"/>
      <w:docPartObj>
        <w:docPartGallery w:val="Page Numbers (Bottom of Page)"/>
        <w:docPartUnique/>
      </w:docPartObj>
    </w:sdtPr>
    <w:sdtEndPr>
      <w:rPr>
        <w:noProof/>
      </w:rPr>
    </w:sdtEndPr>
    <w:sdtContent>
      <w:p w:rsidR="008C2449" w:rsidRDefault="00487389">
        <w:pPr>
          <w:pStyle w:val="Footer"/>
          <w:jc w:val="right"/>
        </w:pPr>
        <w:r w:rsidRPr="0060105A">
          <w:rPr>
            <w:color w:val="937464"/>
          </w:rPr>
          <w:fldChar w:fldCharType="begin"/>
        </w:r>
        <w:r w:rsidR="008C2449" w:rsidRPr="0060105A">
          <w:rPr>
            <w:color w:val="937464"/>
          </w:rPr>
          <w:instrText xml:space="preserve"> PAGE   \* MERGEFORMAT </w:instrText>
        </w:r>
        <w:r w:rsidRPr="0060105A">
          <w:rPr>
            <w:color w:val="937464"/>
          </w:rPr>
          <w:fldChar w:fldCharType="separate"/>
        </w:r>
        <w:r w:rsidR="00380F76">
          <w:rPr>
            <w:noProof/>
            <w:color w:val="937464"/>
          </w:rPr>
          <w:t>24</w:t>
        </w:r>
        <w:r w:rsidRPr="0060105A">
          <w:rPr>
            <w:noProof/>
            <w:color w:val="937464"/>
          </w:rPr>
          <w:fldChar w:fldCharType="end"/>
        </w:r>
      </w:p>
    </w:sdtContent>
  </w:sdt>
  <w:p w:rsidR="008C2449" w:rsidRDefault="008C2449" w:rsidP="00A44F7F">
    <w:pPr>
      <w:pStyle w:val="Footer"/>
      <w:ind w:left="-54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850628"/>
      <w:docPartObj>
        <w:docPartGallery w:val="Page Numbers (Bottom of Page)"/>
        <w:docPartUnique/>
      </w:docPartObj>
    </w:sdtPr>
    <w:sdtEndPr>
      <w:rPr>
        <w:noProof/>
        <w:color w:val="937464"/>
      </w:rPr>
    </w:sdtEndPr>
    <w:sdtContent>
      <w:p w:rsidR="008C2449" w:rsidRPr="0060105A" w:rsidRDefault="00487389">
        <w:pPr>
          <w:pStyle w:val="Footer"/>
          <w:jc w:val="right"/>
          <w:rPr>
            <w:color w:val="937464"/>
          </w:rPr>
        </w:pPr>
        <w:r w:rsidRPr="0060105A">
          <w:rPr>
            <w:color w:val="937464"/>
          </w:rPr>
          <w:fldChar w:fldCharType="begin"/>
        </w:r>
        <w:r w:rsidR="008C2449" w:rsidRPr="0060105A">
          <w:rPr>
            <w:color w:val="937464"/>
          </w:rPr>
          <w:instrText xml:space="preserve"> PAGE   \* MERGEFORMAT </w:instrText>
        </w:r>
        <w:r w:rsidRPr="0060105A">
          <w:rPr>
            <w:color w:val="937464"/>
          </w:rPr>
          <w:fldChar w:fldCharType="separate"/>
        </w:r>
        <w:r w:rsidR="00380F76">
          <w:rPr>
            <w:noProof/>
            <w:color w:val="937464"/>
          </w:rPr>
          <w:t>26</w:t>
        </w:r>
        <w:r w:rsidRPr="0060105A">
          <w:rPr>
            <w:noProof/>
            <w:color w:val="937464"/>
          </w:rPr>
          <w:fldChar w:fldCharType="end"/>
        </w:r>
      </w:p>
    </w:sdtContent>
  </w:sdt>
  <w:p w:rsidR="008C2449" w:rsidRPr="0012667D" w:rsidRDefault="008C2449" w:rsidP="00106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CE" w:rsidRDefault="009A33CE">
      <w:r>
        <w:separator/>
      </w:r>
    </w:p>
  </w:footnote>
  <w:footnote w:type="continuationSeparator" w:id="0">
    <w:p w:rsidR="009A33CE" w:rsidRDefault="009A3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487389">
    <w:pPr>
      <w:pStyle w:val="Header"/>
    </w:pPr>
    <w:r w:rsidRPr="0048738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5680;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Default="008C2449" w:rsidP="000F570E">
    <w:pPr>
      <w:pStyle w:val="Header"/>
      <w:ind w:left="-3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48B2" w:rsidRDefault="00487389" w:rsidP="004972B3">
    <w:pPr>
      <w:pStyle w:val="Header"/>
      <w:tabs>
        <w:tab w:val="left" w:pos="537"/>
        <w:tab w:val="right" w:pos="13778"/>
      </w:tabs>
      <w:jc w:val="both"/>
      <w:rPr>
        <w:color w:val="A6A6A6" w:themeColor="background1" w:themeShade="A6"/>
      </w:rPr>
    </w:pPr>
    <w:r w:rsidRPr="00487389">
      <w:rPr>
        <w:noProof/>
        <w:sz w:val="40"/>
        <w:szCs w:val="40"/>
        <w:lang w:eastAsia="en-ZA"/>
      </w:rPr>
      <w:pict>
        <v:group id="Group 1352" o:spid="_x0000_s2081" style="position:absolute;left:0;text-align:left;margin-left:-75.65pt;margin-top:-16.05pt;width:600.4pt;height:62.2pt;z-index:251654656;mso-width-relative:margin;mso-height-relative:margin" coordorigin=",-55" coordsize="7625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">
          <v:group id="Group 25" o:spid="_x0000_s2083"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1" o:spid="_x0000_s2086"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IQsUA&#10;AADbAAAADwAAAGRycy9kb3ducmV2LnhtbESPT2sCMRDF74LfIYzgRWpWoeJujaKFYi8i/jm0t3Ez&#10;bhY3k2WT6vbbG0HwNsN7835vZovWVuJKjS8dKxgNExDEudMlFwqOh6+3KQgfkDVWjknBP3lYzLud&#10;GWba3XhH130oRAxhn6ECE0KdSelzQxb90NXEUTu7xmKIa1NI3eAthttKjpNkIi2WHAkGa/o0lF/2&#10;fzZyt5VeyXdjTpv1dP074PT0k6ZK9Xvt8gNEoDa8zM/rbx3rj+Dx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C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15" o:spid="_x0000_s2085"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C2449" w:rsidRDefault="008C2449"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4972B3">
                    <w:pPr>
                      <w:pStyle w:val="AGbodytextblack"/>
                      <w:rPr>
                        <w:rFonts w:ascii="Century Gothic" w:hAnsi="Century Gothic"/>
                        <w:b/>
                        <w:color w:val="FFFFFF" w:themeColor="background1"/>
                        <w:sz w:val="36"/>
                        <w:szCs w:val="36"/>
                      </w:rPr>
                    </w:pPr>
                  </w:p>
                </w:txbxContent>
              </v:textbox>
            </v:shape>
            <v:shape id="Text Box 24" o:spid="_x0000_s2084" type="#_x0000_t202" style="position:absolute;left:58677;top:-55;width:994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8C2449" w:rsidRPr="0060105A" w:rsidRDefault="008C2449" w:rsidP="0060105A">
                    <w:pPr>
                      <w:pStyle w:val="Heading8"/>
                      <w:jc w:val="right"/>
                      <w:rPr>
                        <w:b w:val="0"/>
                        <w:i/>
                        <w:sz w:val="28"/>
                        <w:szCs w:val="28"/>
                      </w:rPr>
                    </w:pPr>
                    <w:r w:rsidRPr="0060105A">
                      <w:rPr>
                        <w:color w:val="C1B7AF"/>
                        <w:sz w:val="28"/>
                        <w:szCs w:val="28"/>
                      </w:rPr>
                      <w:t xml:space="preserve">PFMA </w:t>
                    </w:r>
                    <w:r w:rsidRPr="0060105A">
                      <w:rPr>
                        <w:b w:val="0"/>
                        <w:i/>
                        <w:sz w:val="28"/>
                        <w:szCs w:val="28"/>
                      </w:rPr>
                      <w:t>2015-16</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1347" o:spid="_x0000_s2082" style="position:absolute;left:590;top:5852;width:7566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Z7MQA&#10;AADdAAAADwAAAGRycy9kb3ducmV2LnhtbESPT4vCMBDF7wt+hzCCN039Q5VqFFkRxPViFc9DM7bV&#10;ZlKarNZvvxGEvc3w3u/Nm8WqNZV4UONKywqGgwgEcWZ1ybmC82nbn4FwHlljZZkUvMjBatn5WmCi&#10;7ZOP9Eh9LkIIuwQVFN7XiZQuK8igG9iaOGhX2xj0YW1yqRt8hnBTyVEUxdJgyeFCgTV9F5Td018T&#10;arxGGbfxeZ/eeTM8/OSbyzW+KdXrtus5CE+t/zd/6J0O3Hgyhfc3Y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GezEAAAA3QAAAA8AAAAAAAAAAAAAAAAAmAIAAGRycy9k&#10;b3ducmV2LnhtbFBLBQYAAAAABAAEAPUAAACJAwAAAAA=&#10;" fillcolor="#c1b7af" stroked="f" strokeweight="2p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48B2" w:rsidRDefault="00487389" w:rsidP="004972B3">
    <w:pPr>
      <w:pStyle w:val="Header"/>
      <w:tabs>
        <w:tab w:val="left" w:pos="537"/>
        <w:tab w:val="right" w:pos="13778"/>
      </w:tabs>
      <w:jc w:val="both"/>
      <w:rPr>
        <w:color w:val="A6A6A6" w:themeColor="background1" w:themeShade="A6"/>
      </w:rPr>
    </w:pPr>
    <w:r w:rsidRPr="00487389">
      <w:rPr>
        <w:noProof/>
        <w:sz w:val="40"/>
        <w:szCs w:val="40"/>
        <w:lang w:eastAsia="en-ZA"/>
      </w:rPr>
      <w:pict>
        <v:group id="Group 1358" o:spid="_x0000_s2075" style="position:absolute;left:0;text-align:left;margin-left:-85.6pt;margin-top:-18.75pt;width:600.4pt;height:64.5pt;z-index:251655680;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">
          <v:group id="Group 1360" o:spid="_x0000_s2077"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rect id="Rectangle 1361" o:spid="_x0000_s2080"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KO8cA&#10;AADdAAAADwAAAGRycy9kb3ducmV2LnhtbESPQWsCMRCF74L/IYzgRWpWRXG3RmkLRS8itT3obdxM&#10;N0s3k2WT6vrvjSB4m+G9ed+bxaq1lThT40vHCkbDBARx7nTJhYKf78+XOQgfkDVWjknBlTyslt3O&#10;AjPtLvxF530oRAxhn6ECE0KdSelzQxb90NXEUft1jcUQ16aQusFLDLeVHCfJTFosORIM1vRhKP/b&#10;/9vI3VX6XU6NOW3X8/VxwOnpkKZK9Xvt2yuIQG14mh/XGx3rT2YjuH8TR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EyjvHAAAA3QAAAA8AAAAAAAAAAAAAAAAAmAIAAGRy&#10;cy9kb3ducmV2LnhtbFBLBQYAAAAABAAEAPUAAACMAwAAAAA=&#10;" fillcolor="#928073" stroked="f" strokeweight="6pt"/>
            <v:shapetype id="_x0000_t202" coordsize="21600,21600" o:spt="202" path="m,l,21600r21600,l21600,xe">
              <v:stroke joinstyle="miter"/>
              <v:path gradientshapeok="t" o:connecttype="rect"/>
            </v:shapetype>
            <v:shape id="Text Box 1362" o:spid="_x0000_s2079"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hsUA&#10;AADdAAAADwAAAGRycy9kb3ducmV2LnhtbERPS2vCQBC+C/0PyxS86aYpFUldQwgEi9iDj0tv0+yY&#10;hGZn0+waY399t1DwNh/fc1bpaFoxUO8aywqe5hEI4tLqhisFp2MxW4JwHllja5kU3MhBun6YrDDR&#10;9sp7Gg6+EiGEXYIKau+7REpX1mTQzW1HHLiz7Q36APtK6h6vIdy0Mo6ihTTYcGiosaO8pvLrcDEK&#10;tnnxjvvP2Cx/2nyzO2fd9+njRanp45i9gvA0+rv43/2mw/znRQx/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mGxQAAAN0AAAAPAAAAAAAAAAAAAAAAAJgCAABkcnMv&#10;ZG93bnJldi54bWxQSwUGAAAAAAQABAD1AAAAigMAAAAA&#10;" filled="f" stroked="f" strokeweight=".5pt">
              <v:textbox>
                <w:txbxContent>
                  <w:p w:rsidR="008C2449" w:rsidRDefault="008C2449"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4972B3">
                    <w:pPr>
                      <w:pStyle w:val="AGbodytextblack"/>
                      <w:rPr>
                        <w:rFonts w:ascii="Century Gothic" w:hAnsi="Century Gothic"/>
                        <w:b/>
                        <w:color w:val="FFFFFF" w:themeColor="background1"/>
                        <w:sz w:val="36"/>
                        <w:szCs w:val="36"/>
                      </w:rPr>
                    </w:pPr>
                  </w:p>
                </w:txbxContent>
              </v:textbox>
            </v:shape>
            <v:shape id="Text Box 1363" o:spid="_x0000_s2078" type="#_x0000_t202" style="position:absolute;left:57518;top:-55;width:11099;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MHcQA&#10;AADdAAAADwAAAGRycy9kb3ducmV2LnhtbERPTYvCMBC9C/sfwix401RlpVSjSEFWRA+6XvY2NmNb&#10;bCbdJmrdX28Ewds83udM562pxJUaV1pWMOhHIIgzq0vOFRx+lr0YhPPIGivLpOBODuazj84UE21v&#10;vKPr3ucihLBLUEHhfZ1I6bKCDLq+rYkDd7KNQR9gk0vd4C2Em0oOo2gsDZYcGgqsKS0oO+8vRsE6&#10;XW5xdxya+L9KvzenRf13+P1SqvvZLiYgPLX+LX65VzrMH41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TB3EAAAA3QAAAA8AAAAAAAAAAAAAAAAAmAIAAGRycy9k&#10;b3ducmV2LnhtbFBLBQYAAAAABAAEAPUAAACJAwAAAAA=&#10;" filled="f" stroked="f" strokeweight=".5pt">
              <v:textbox>
                <w:txbxContent>
                  <w:p w:rsidR="008C2449" w:rsidRPr="0060105A" w:rsidRDefault="008C2449"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1364" o:spid="_x0000_s2076"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b+8UA&#10;AADdAAAADwAAAGRycy9kb3ducmV2LnhtbESPQWvCQBCF7wX/wzJCb3UTK0Giq4gilLaXRvE8ZMck&#10;JjsbsmsS/31XKPQ2w3vfmzfr7Wga0VPnKssK4lkEgji3uuJCwfl0fFuCcB5ZY2OZFDzIwXYzeVlj&#10;qu3AP9RnvhAhhF2KCkrv21RKl5dk0M1sSxy0q+0M+rB2hdQdDiHcNHIeRYk0WHG4UGJL+5LyOrub&#10;UOMxz3lMzp9ZzYf4+6s4XK7JTanX6bhbgfA0+n/zH/2hA/eeLOD5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v7xQAAAN0AAAAPAAAAAAAAAAAAAAAAAJgCAABkcnMv&#10;ZG93bnJldi54bWxQSwUGAAAAAAQABAD1AAAAigMAAAAA&#10;" fillcolor="#c1b7af" stroked="f" strokeweight="2pt"/>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48B2" w:rsidRDefault="00487389" w:rsidP="004972B3">
    <w:pPr>
      <w:pStyle w:val="Header"/>
      <w:tabs>
        <w:tab w:val="left" w:pos="537"/>
        <w:tab w:val="right" w:pos="13778"/>
      </w:tabs>
      <w:jc w:val="both"/>
      <w:rPr>
        <w:color w:val="A6A6A6" w:themeColor="background1" w:themeShade="A6"/>
      </w:rPr>
    </w:pPr>
    <w:r w:rsidRPr="00487389">
      <w:rPr>
        <w:noProof/>
        <w:sz w:val="40"/>
        <w:szCs w:val="40"/>
        <w:lang w:eastAsia="en-ZA"/>
      </w:rPr>
      <w:pict>
        <v:group id="Group 1365" o:spid="_x0000_s2069" style="position:absolute;left:0;text-align:left;margin-left:-67.7pt;margin-top:-24.25pt;width:863.4pt;height:64.5pt;z-index:251656704;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">
          <v:group id="Group 1366" o:spid="_x0000_s2071"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rect id="Rectangle 1367" o:spid="_x0000_s2074"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31MgA&#10;AADdAAAADwAAAGRycy9kb3ducmV2LnhtbESPT2vCQBDF74V+h2UKXopuqvgnqatoQexFSqMHvY3Z&#10;aTY0OxuyW02/fbcgeJvhvXm/N/NlZ2txodZXjhW8DBIQxIXTFZcKDvtNfwbCB2SNtWNS8EselovH&#10;hzlm2l35ky55KEUMYZ+hAhNCk0npC0MW/cA1xFH7cq3FENe2lLrFawy3tRwmyURarDgSDDb0Zqj4&#10;zn9s5H7Uei3Hxpx329n29Mzp+ZimSvWeutUriEBduJtv1+861h9NpvD/TRx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offUyAAAAN0AAAAPAAAAAAAAAAAAAAAAAJgCAABk&#10;cnMvZG93bnJldi54bWxQSwUGAAAAAAQABAD1AAAAjQMAAAAA&#10;" fillcolor="#928073" stroked="f" strokeweight="6pt"/>
            <v:shapetype id="_x0000_t202" coordsize="21600,21600" o:spt="202" path="m,l,21600r21600,l21600,xe">
              <v:stroke joinstyle="miter"/>
              <v:path gradientshapeok="t" o:connecttype="rect"/>
            </v:shapetype>
            <v:shape id="Text Box 1368" o:spid="_x0000_s2073" type="#_x0000_t202" style="position:absolute;left:7781;top:-55;width:2182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ebMcA&#10;AADdAAAADwAAAGRycy9kb3ducmV2LnhtbESPT2vCQBDF7wW/wzKCt7qpokjqKhKQlqIH/1y8TbNj&#10;EpqdTbNbTf30zkHwNsN7895v5svO1epCbag8G3gbJqCIc28rLgwcD+vXGagQkS3WnsnAPwVYLnov&#10;c0ytv/KOLvtYKAnhkKKBMsYm1TrkJTkMQ98Qi3b2rcMoa1to2+JVwl2tR0ky1Q4rloYSG8pKyn/2&#10;f87AV7be4u575Ga3OvvYnFfN7/E0MWbQ71bvoCJ18Wl+XH9awR9PBV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mzHAAAA3QAAAA8AAAAAAAAAAAAAAAAAmAIAAGRy&#10;cy9kb3ducmV2LnhtbFBLBQYAAAAABAAEAPUAAACMAwAAAAA=&#10;" filled="f" stroked="f" strokeweight=".5pt">
              <v:textbox>
                <w:txbxContent>
                  <w:p w:rsidR="008C2449" w:rsidRDefault="008C2449"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4972B3">
                    <w:pPr>
                      <w:pStyle w:val="AGbodytextblack"/>
                      <w:rPr>
                        <w:rFonts w:ascii="Century Gothic" w:hAnsi="Century Gothic"/>
                        <w:b/>
                        <w:color w:val="FFFFFF" w:themeColor="background1"/>
                        <w:sz w:val="36"/>
                        <w:szCs w:val="36"/>
                      </w:rPr>
                    </w:pPr>
                  </w:p>
                </w:txbxContent>
              </v:textbox>
            </v:shape>
            <v:shape id="Text Box 35" o:spid="_x0000_s2072" type="#_x0000_t202" style="position:absolute;left:61331;top:-55;width:728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8C2449" w:rsidRPr="0060105A" w:rsidRDefault="008C2449"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 xml:space="preserve">2015-16 </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37" o:spid="_x0000_s2070"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XO8MA&#10;AADbAAAADwAAAGRycy9kb3ducmV2LnhtbESPzYrCQBCE74LvMPSCN52oECWbURZlQXQvRvHcZDo/&#10;a6YnZGY1vr2zIHgsquurrnTdm0bcqHO1ZQXTSQSCOLe65lLB+fQ9XoJwHlljY5kUPMjBejUcpJho&#10;e+cj3TJfigBhl6CCyvs2kdLlFRl0E9sSB6+wnUEfZFdK3eE9wE0jZ1EUS4M1h4YKW9pUlF+zPxPe&#10;eMxy7uPzPrvydvpzKLeXIv5VavTRf32C8NT79/ErvdMK5gv43xIA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4XO8MAAADbAAAADwAAAAAAAAAAAAAAAACYAgAAZHJzL2Rv&#10;d25yZXYueG1sUEsFBgAAAAAEAAQA9QAAAIgDAAAAAA==&#10;" fillcolor="#c1b7af" stroked="f" strokeweight="2pt"/>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48B2" w:rsidRDefault="00487389" w:rsidP="004972B3">
    <w:pPr>
      <w:pStyle w:val="Header"/>
      <w:tabs>
        <w:tab w:val="left" w:pos="537"/>
        <w:tab w:val="right" w:pos="13778"/>
      </w:tabs>
      <w:jc w:val="both"/>
      <w:rPr>
        <w:color w:val="A6A6A6" w:themeColor="background1" w:themeShade="A6"/>
      </w:rPr>
    </w:pPr>
    <w:r w:rsidRPr="00487389">
      <w:rPr>
        <w:noProof/>
        <w:sz w:val="40"/>
        <w:szCs w:val="40"/>
        <w:lang w:eastAsia="en-ZA"/>
      </w:rPr>
      <w:pict>
        <v:group id="Group 38" o:spid="_x0000_s2063" style="position:absolute;left:0;text-align:left;margin-left:-85.05pt;margin-top:-22.6pt;width:600.4pt;height:64.5pt;z-index:251657728;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">
          <v:group id="Group 39" o:spid="_x0000_s2065" style="position:absolute;top:-55;width:76250;height:6265" coordorigin="-219,-55" coordsize="76250,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2068" style="position:absolute;left:-219;top:-55;width:76250;height:6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CxMIA&#10;AADbAAAADwAAAGRycy9kb3ducmV2LnhtbERPS2vCQBC+F/wPyxR6KbqxtGJSV7GFopciPg72Nman&#10;2WB2NmS3mv5751Do8eN7zxa9b9SFulgHNjAeZaCIy2Brrgwc9h/DKaiYkC02gcnAL0VYzAd3Myxs&#10;uPKWLrtUKQnhWKABl1JbaB1LRx7jKLTEwn2HzmMS2FXadniVcN/opyybaI81S4PDlt4dlefdj5fe&#10;TWPf9Itzp8/VdPX1yPnpmOfGPNz3y1dQifr0L/5zr62BZ1kvX+Q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MLEwgAAANsAAAAPAAAAAAAAAAAAAAAAAJgCAABkcnMvZG93&#10;bnJldi54bWxQSwUGAAAAAAQABAD1AAAAhwMAAAAA&#10;" fillcolor="#928073" stroked="f" strokeweight="6pt"/>
            <v:shapetype id="_x0000_t202" coordsize="21600,21600" o:spt="202" path="m,l,21600r21600,l21600,xe">
              <v:stroke joinstyle="miter"/>
              <v:path gradientshapeok="t" o:connecttype="rect"/>
            </v:shapetype>
            <v:shape id="Text Box 41" o:spid="_x0000_s2067"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8C2449" w:rsidRDefault="008C2449"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4972B3">
                    <w:pPr>
                      <w:pStyle w:val="AGbodytextblack"/>
                      <w:rPr>
                        <w:rFonts w:ascii="Century Gothic" w:hAnsi="Century Gothic"/>
                        <w:b/>
                        <w:color w:val="FFFFFF" w:themeColor="background1"/>
                        <w:sz w:val="36"/>
                        <w:szCs w:val="36"/>
                      </w:rPr>
                    </w:pPr>
                  </w:p>
                </w:txbxContent>
              </v:textbox>
            </v:shape>
            <v:shape id="Text Box 42" o:spid="_x0000_s2066" type="#_x0000_t202" style="position:absolute;left:58674;top:-55;width:9943;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C2449" w:rsidRPr="0060105A" w:rsidRDefault="008C2449"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2015-16</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43" o:spid="_x0000_s2064"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iRcMA&#10;AADbAAAADwAAAGRycy9kb3ducmV2LnhtbESPQWvCQBCF7wX/wzJCb3UTK0Giq4gilLaXRvE8ZMck&#10;JjsbsmsS/31XKPT4ePO+N2+9HU0jeupcZVlBPItAEOdWV1woOJ+Ob0sQziNrbCyTggc52G4mL2tM&#10;tR34h/rMFyJA2KWooPS+TaV0eUkG3cy2xMG72s6gD7IrpO5wCHDTyHkUJdJgxaGhxJb2JeV1djfh&#10;jcc85zE5f2Y1H+Lvr+JwuSY3pV6n424FwtPo/4//0h9aweIdnlsC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iRcMAAADbAAAADwAAAAAAAAAAAAAAAACYAgAAZHJzL2Rv&#10;d25yZXYueG1sUEsFBgAAAAAEAAQA9QAAAIgDAAAAAA==&#10;" fillcolor="#c1b7af" stroked="f" strokeweight="2pt"/>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48B2" w:rsidRDefault="00487389" w:rsidP="004972B3">
    <w:pPr>
      <w:pStyle w:val="Header"/>
      <w:tabs>
        <w:tab w:val="left" w:pos="537"/>
        <w:tab w:val="right" w:pos="13778"/>
      </w:tabs>
      <w:jc w:val="both"/>
      <w:rPr>
        <w:color w:val="A6A6A6" w:themeColor="background1" w:themeShade="A6"/>
      </w:rPr>
    </w:pPr>
    <w:r w:rsidRPr="00487389">
      <w:rPr>
        <w:noProof/>
        <w:sz w:val="40"/>
        <w:szCs w:val="40"/>
        <w:lang w:eastAsia="en-ZA"/>
      </w:rPr>
      <w:pict>
        <v:group id="Group 50" o:spid="_x0000_s2057" style="position:absolute;left:0;text-align:left;margin-left:-87.05pt;margin-top:-21.05pt;width:863.4pt;height:64.5pt;z-index:251658752;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">
          <v:group id="Group 51" o:spid="_x0000_s2059"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2062"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v9cUA&#10;AADbAAAADwAAAGRycy9kb3ducmV2LnhtbESPzWrCQBSF94W+w3AL3RQzqaCY6ChtodiNSFMXurvJ&#10;XDOhmTshM9X07R1BcHk4Px9nsRpsK07U+8axgtckBUFcOd1wrWD38zmagfABWWPrmBT8k4fV8vFh&#10;gbl2Z/6mUxFqEUfY56jAhNDlUvrKkEWfuI44ekfXWwxR9rXUPZ7juG3lOE2n0mLDkWCwow9D1W/x&#10;ZyN32+p3OTGm3Kxn68MLZ+U+y5R6fhre5iACDeEevrW/tILJG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2/1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53" o:spid="_x0000_s2061" type="#_x0000_t202" style="position:absolute;left:7781;top:-55;width:2182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8C2449" w:rsidRDefault="008C2449" w:rsidP="008665C2">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8665C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8665C2">
                    <w:pPr>
                      <w:pStyle w:val="AGbodytextblack"/>
                      <w:rPr>
                        <w:rFonts w:ascii="Century Gothic" w:hAnsi="Century Gothic"/>
                        <w:b/>
                        <w:color w:val="FFFFFF" w:themeColor="background1"/>
                        <w:sz w:val="36"/>
                        <w:szCs w:val="36"/>
                      </w:rPr>
                    </w:pPr>
                  </w:p>
                </w:txbxContent>
              </v:textbox>
            </v:shape>
            <v:shape id="Text Box 54" o:spid="_x0000_s2060" type="#_x0000_t202" style="position:absolute;left:60825;top:-55;width:7792;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8C2449" w:rsidRPr="0060105A" w:rsidRDefault="008C2449"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55" o:spid="_x0000_s2058"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d8IA&#10;AADbAAAADwAAAGRycy9kb3ducmV2LnhtbESPzYrCQBCE74LvMPSCN50oGCQ6kWVFWNSLUTw3mc7P&#10;mukJmVmNb+8Igseiur7qWq1704gbda62rGA6iUAQ51bXXCo4n7bjBQjnkTU2lknBgxys0+FghYm2&#10;dz7SLfOlCBB2CSqovG8TKV1ekUE3sS1x8ArbGfRBdqXUHd4D3DRyFkWxNFhzaKiwpZ+K8mv2b8Ib&#10;j1nOfXzeZVfeTA/7cnMp4j+lRl/99xKEp95/jt/pX61gPofXlgA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8l3wgAAANsAAAAPAAAAAAAAAAAAAAAAAJgCAABkcnMvZG93&#10;bnJldi54bWxQSwUGAAAAAAQABAD1AAAAhwMAAAAA&#10;" fillcolor="#c1b7af" stroked="f" strokeweight="2pt"/>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49" w:rsidRPr="008665C2" w:rsidRDefault="00487389" w:rsidP="008665C2">
    <w:pPr>
      <w:pStyle w:val="Header"/>
    </w:pPr>
    <w:r w:rsidRPr="00487389">
      <w:rPr>
        <w:noProof/>
        <w:sz w:val="40"/>
        <w:szCs w:val="40"/>
        <w:lang w:eastAsia="en-ZA"/>
      </w:rPr>
      <w:pict>
        <v:group id="Group 56" o:spid="_x0000_s2051" style="position:absolute;margin-left:-86.4pt;margin-top:-19.35pt;width:600.4pt;height:64.5pt;z-index:251659776;mso-width-relative:margin;mso-height-relative:margin" coordorigin=",-55" coordsize="762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">
          <v:group id="Group 58" o:spid="_x0000_s2053"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59" o:spid="_x0000_s2056"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9hMMA&#10;AADbAAAADwAAAGRycy9kb3ducmV2LnhtbESPzWoCMRSF9wXfIVzBTakZBcWZGkUF0Y2Uqot2d51c&#10;J4OTm2ESdXx7UxC6PJyfjzOdt7YSN2p86VjBoJ+AIM6dLrlQcDysPyYgfEDWWDkmBQ/yMJ913qaY&#10;aXfnb7rtQyHiCPsMFZgQ6kxKnxuy6PuuJo7e2TUWQ5RNIXWD9zhuKzlMkrG0WHIkGKxpZSi/7K82&#10;cr8qvZQjY067zWTz+87p6SdNlep128UniEBt+A+/2lutYJTC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9hMMAAADbAAAADwAAAAAAAAAAAAAAAACYAgAAZHJzL2Rv&#10;d25yZXYueG1sUEsFBgAAAAAEAAQA9QAAAIgDAAAAAA==&#10;" fillcolor="#928073" stroked="f" strokeweight="6pt"/>
            <v:shapetype id="_x0000_t202" coordsize="21600,21600" o:spt="202" path="m,l,21600r21600,l21600,xe">
              <v:stroke joinstyle="miter"/>
              <v:path gradientshapeok="t" o:connecttype="rect"/>
            </v:shapetype>
            <v:shape id="Text Box 60" o:spid="_x0000_s2055"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8C2449" w:rsidRDefault="008C2449" w:rsidP="008665C2">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Arts and Culture portfolio</w:t>
                    </w:r>
                  </w:p>
                  <w:p w:rsidR="008C2449" w:rsidRDefault="008C2449" w:rsidP="008665C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8C2449" w:rsidRPr="00CD2A10" w:rsidRDefault="008C2449" w:rsidP="008665C2">
                    <w:pPr>
                      <w:pStyle w:val="AGbodytextblack"/>
                      <w:rPr>
                        <w:rFonts w:ascii="Century Gothic" w:hAnsi="Century Gothic"/>
                        <w:b/>
                        <w:color w:val="FFFFFF" w:themeColor="background1"/>
                        <w:sz w:val="36"/>
                        <w:szCs w:val="36"/>
                      </w:rPr>
                    </w:pPr>
                  </w:p>
                </w:txbxContent>
              </v:textbox>
            </v:shape>
            <v:shape id="Text Box 61" o:spid="_x0000_s2054" type="#_x0000_t202" style="position:absolute;left:57617;top:-55;width:110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8C2449" w:rsidRPr="0060105A" w:rsidRDefault="008C2449"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8C2449" w:rsidRPr="0060105A" w:rsidRDefault="008C2449">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62" o:spid="_x0000_s2052" style="position:absolute;top:6262;width:76250;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vsEA&#10;AADbAAAADwAAAGRycy9kb3ducmV2LnhtbESPQavCMBCE74L/IazgTVN7KFKN8ngiiL6LtXhemrWt&#10;NpvSRK3//kUQPA6z883Oct2bRjyoc7VlBbNpBIK4sLrmUkF+2k7mIJxH1thYJgUvcrBeDQdLTLV9&#10;8pEemS9FgLBLUUHlfZtK6YqKDLqpbYmDd7GdQR9kV0rd4TPATSPjKEqkwZpDQ4Ut/VZU3LK7CW+8&#10;4oL7JN9nN97M/g7l5nxJrkqNR/3PAoSn3n+PP+mdVpDE8N4SA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m77BAAAA2wAAAA8AAAAAAAAAAAAAAAAAmAIAAGRycy9kb3du&#10;cmV2LnhtbFBLBQYAAAAABAAEAPUAAACGAwAAAAA=&#10;" fillcolor="#c1b7af" stroked="f" strokeweight="2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244"/>
    <w:multiLevelType w:val="hybridMultilevel"/>
    <w:tmpl w:val="80E66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79041A"/>
    <w:multiLevelType w:val="hybridMultilevel"/>
    <w:tmpl w:val="FA647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033AC3"/>
    <w:multiLevelType w:val="hybridMultilevel"/>
    <w:tmpl w:val="EFECC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D26700"/>
    <w:multiLevelType w:val="hybridMultilevel"/>
    <w:tmpl w:val="DDC43A64"/>
    <w:lvl w:ilvl="0" w:tplc="4DEA9F40">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36546E"/>
    <w:multiLevelType w:val="hybridMultilevel"/>
    <w:tmpl w:val="31CA5B60"/>
    <w:lvl w:ilvl="0" w:tplc="DD3CE328">
      <w:start w:val="1"/>
      <w:numFmt w:val="bullet"/>
      <w:pStyle w:val="bulletlist"/>
      <w:lvlText w:val=""/>
      <w:lvlJc w:val="left"/>
      <w:pPr>
        <w:ind w:left="720"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6346"/>
    <w:multiLevelType w:val="hybridMultilevel"/>
    <w:tmpl w:val="6C78B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D6282F"/>
    <w:multiLevelType w:val="hybridMultilevel"/>
    <w:tmpl w:val="B4A0F138"/>
    <w:lvl w:ilvl="0" w:tplc="75746E54">
      <w:start w:val="1"/>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835A89"/>
    <w:multiLevelType w:val="hybridMultilevel"/>
    <w:tmpl w:val="E1C61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EE7EFD"/>
    <w:multiLevelType w:val="hybridMultilevel"/>
    <w:tmpl w:val="E6328C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7F66FE6"/>
    <w:multiLevelType w:val="hybridMultilevel"/>
    <w:tmpl w:val="12DCC314"/>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0">
    <w:nsid w:val="18BD41AF"/>
    <w:multiLevelType w:val="hybridMultilevel"/>
    <w:tmpl w:val="4E1CEA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1AD91F46"/>
    <w:multiLevelType w:val="hybridMultilevel"/>
    <w:tmpl w:val="0B365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1A3854"/>
    <w:multiLevelType w:val="multilevel"/>
    <w:tmpl w:val="D7601E30"/>
    <w:lvl w:ilvl="0">
      <w:start w:val="1"/>
      <w:numFmt w:val="decimal"/>
      <w:pStyle w:val="Heading2"/>
      <w:lvlText w:val="%1."/>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Heading3"/>
      <w:lvlText w:val="%1.%2"/>
      <w:lvlJc w:val="left"/>
      <w:pPr>
        <w:ind w:left="709" w:hanging="709"/>
      </w:pPr>
      <w:rPr>
        <w:rFonts w:hint="default"/>
      </w:rPr>
    </w:lvl>
    <w:lvl w:ilvl="2">
      <w:start w:val="1"/>
      <w:numFmt w:val="decimal"/>
      <w:lvlText w:val="%2.%1.%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2E2187"/>
    <w:multiLevelType w:val="hybridMultilevel"/>
    <w:tmpl w:val="5360F034"/>
    <w:lvl w:ilvl="0" w:tplc="AD702316">
      <w:start w:val="1"/>
      <w:numFmt w:val="bullet"/>
      <w:pStyle w:val="111bull"/>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D710DD6"/>
    <w:multiLevelType w:val="hybridMultilevel"/>
    <w:tmpl w:val="E84C3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D6357D"/>
    <w:multiLevelType w:val="hybridMultilevel"/>
    <w:tmpl w:val="0352D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5136120"/>
    <w:multiLevelType w:val="hybridMultilevel"/>
    <w:tmpl w:val="82EC0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C91979"/>
    <w:multiLevelType w:val="hybridMultilevel"/>
    <w:tmpl w:val="B0D21114"/>
    <w:lvl w:ilvl="0" w:tplc="ACEEAC46">
      <w:start w:val="1"/>
      <w:numFmt w:val="decimal"/>
      <w:lvlText w:val="%1"/>
      <w:lvlJc w:val="left"/>
      <w:pPr>
        <w:ind w:left="72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104823"/>
    <w:multiLevelType w:val="hybridMultilevel"/>
    <w:tmpl w:val="899E0F38"/>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37021045"/>
    <w:multiLevelType w:val="hybridMultilevel"/>
    <w:tmpl w:val="C37C1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5A1F10"/>
    <w:multiLevelType w:val="hybridMultilevel"/>
    <w:tmpl w:val="B4F6C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23">
    <w:nsid w:val="3A1E4751"/>
    <w:multiLevelType w:val="hybridMultilevel"/>
    <w:tmpl w:val="4FC6DBB6"/>
    <w:lvl w:ilvl="0" w:tplc="1C090001">
      <w:start w:val="1"/>
      <w:numFmt w:val="bullet"/>
      <w:lvlText w:val=""/>
      <w:lvlJc w:val="left"/>
      <w:pPr>
        <w:ind w:left="934" w:hanging="360"/>
      </w:pPr>
      <w:rPr>
        <w:rFonts w:ascii="Symbol" w:hAnsi="Symbol" w:hint="default"/>
      </w:rPr>
    </w:lvl>
    <w:lvl w:ilvl="1" w:tplc="1C090003" w:tentative="1">
      <w:start w:val="1"/>
      <w:numFmt w:val="bullet"/>
      <w:lvlText w:val="o"/>
      <w:lvlJc w:val="left"/>
      <w:pPr>
        <w:ind w:left="1654" w:hanging="360"/>
      </w:pPr>
      <w:rPr>
        <w:rFonts w:ascii="Courier New" w:hAnsi="Courier New" w:cs="Courier New" w:hint="default"/>
      </w:rPr>
    </w:lvl>
    <w:lvl w:ilvl="2" w:tplc="1C090005" w:tentative="1">
      <w:start w:val="1"/>
      <w:numFmt w:val="bullet"/>
      <w:lvlText w:val=""/>
      <w:lvlJc w:val="left"/>
      <w:pPr>
        <w:ind w:left="2374" w:hanging="360"/>
      </w:pPr>
      <w:rPr>
        <w:rFonts w:ascii="Wingdings" w:hAnsi="Wingdings" w:hint="default"/>
      </w:rPr>
    </w:lvl>
    <w:lvl w:ilvl="3" w:tplc="1C090001" w:tentative="1">
      <w:start w:val="1"/>
      <w:numFmt w:val="bullet"/>
      <w:lvlText w:val=""/>
      <w:lvlJc w:val="left"/>
      <w:pPr>
        <w:ind w:left="3094" w:hanging="360"/>
      </w:pPr>
      <w:rPr>
        <w:rFonts w:ascii="Symbol" w:hAnsi="Symbol" w:hint="default"/>
      </w:rPr>
    </w:lvl>
    <w:lvl w:ilvl="4" w:tplc="1C090003" w:tentative="1">
      <w:start w:val="1"/>
      <w:numFmt w:val="bullet"/>
      <w:lvlText w:val="o"/>
      <w:lvlJc w:val="left"/>
      <w:pPr>
        <w:ind w:left="3814" w:hanging="360"/>
      </w:pPr>
      <w:rPr>
        <w:rFonts w:ascii="Courier New" w:hAnsi="Courier New" w:cs="Courier New" w:hint="default"/>
      </w:rPr>
    </w:lvl>
    <w:lvl w:ilvl="5" w:tplc="1C090005" w:tentative="1">
      <w:start w:val="1"/>
      <w:numFmt w:val="bullet"/>
      <w:lvlText w:val=""/>
      <w:lvlJc w:val="left"/>
      <w:pPr>
        <w:ind w:left="4534" w:hanging="360"/>
      </w:pPr>
      <w:rPr>
        <w:rFonts w:ascii="Wingdings" w:hAnsi="Wingdings" w:hint="default"/>
      </w:rPr>
    </w:lvl>
    <w:lvl w:ilvl="6" w:tplc="1C090001" w:tentative="1">
      <w:start w:val="1"/>
      <w:numFmt w:val="bullet"/>
      <w:lvlText w:val=""/>
      <w:lvlJc w:val="left"/>
      <w:pPr>
        <w:ind w:left="5254" w:hanging="360"/>
      </w:pPr>
      <w:rPr>
        <w:rFonts w:ascii="Symbol" w:hAnsi="Symbol" w:hint="default"/>
      </w:rPr>
    </w:lvl>
    <w:lvl w:ilvl="7" w:tplc="1C090003" w:tentative="1">
      <w:start w:val="1"/>
      <w:numFmt w:val="bullet"/>
      <w:lvlText w:val="o"/>
      <w:lvlJc w:val="left"/>
      <w:pPr>
        <w:ind w:left="5974" w:hanging="360"/>
      </w:pPr>
      <w:rPr>
        <w:rFonts w:ascii="Courier New" w:hAnsi="Courier New" w:cs="Courier New" w:hint="default"/>
      </w:rPr>
    </w:lvl>
    <w:lvl w:ilvl="8" w:tplc="1C090005" w:tentative="1">
      <w:start w:val="1"/>
      <w:numFmt w:val="bullet"/>
      <w:lvlText w:val=""/>
      <w:lvlJc w:val="left"/>
      <w:pPr>
        <w:ind w:left="6694" w:hanging="360"/>
      </w:pPr>
      <w:rPr>
        <w:rFonts w:ascii="Wingdings" w:hAnsi="Wingdings" w:hint="default"/>
      </w:rPr>
    </w:lvl>
  </w:abstractNum>
  <w:abstractNum w:abstractNumId="24">
    <w:nsid w:val="3AEE758A"/>
    <w:multiLevelType w:val="hybridMultilevel"/>
    <w:tmpl w:val="F8C2C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CAB3C58"/>
    <w:multiLevelType w:val="hybridMultilevel"/>
    <w:tmpl w:val="26501A18"/>
    <w:lvl w:ilvl="0" w:tplc="5088F2F0">
      <w:start w:val="1"/>
      <w:numFmt w:val="decimal"/>
      <w:lvlText w:val="%1."/>
      <w:lvlJc w:val="left"/>
      <w:pPr>
        <w:ind w:left="405" w:hanging="405"/>
      </w:pPr>
      <w:rPr>
        <w:rFonts w:ascii="Arial" w:hAnsi="Arial" w:cs="Arial" w:hint="default"/>
        <w:b/>
        <w:i w:val="0"/>
        <w:color w:val="244061" w:themeColor="accent1"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822CD"/>
    <w:multiLevelType w:val="hybridMultilevel"/>
    <w:tmpl w:val="B038C1CE"/>
    <w:lvl w:ilvl="0" w:tplc="AA1C8116">
      <w:start w:val="1"/>
      <w:numFmt w:val="bullet"/>
      <w:lvlText w:val="•"/>
      <w:lvlJc w:val="left"/>
      <w:pPr>
        <w:tabs>
          <w:tab w:val="num" w:pos="720"/>
        </w:tabs>
        <w:ind w:left="720" w:hanging="360"/>
      </w:pPr>
      <w:rPr>
        <w:rFonts w:ascii="Arial" w:hAnsi="Arial" w:hint="default"/>
      </w:rPr>
    </w:lvl>
    <w:lvl w:ilvl="1" w:tplc="B750E72E" w:tentative="1">
      <w:start w:val="1"/>
      <w:numFmt w:val="bullet"/>
      <w:lvlText w:val="•"/>
      <w:lvlJc w:val="left"/>
      <w:pPr>
        <w:tabs>
          <w:tab w:val="num" w:pos="1440"/>
        </w:tabs>
        <w:ind w:left="1440" w:hanging="360"/>
      </w:pPr>
      <w:rPr>
        <w:rFonts w:ascii="Arial" w:hAnsi="Arial" w:hint="default"/>
      </w:rPr>
    </w:lvl>
    <w:lvl w:ilvl="2" w:tplc="96E2EB3A" w:tentative="1">
      <w:start w:val="1"/>
      <w:numFmt w:val="bullet"/>
      <w:lvlText w:val="•"/>
      <w:lvlJc w:val="left"/>
      <w:pPr>
        <w:tabs>
          <w:tab w:val="num" w:pos="2160"/>
        </w:tabs>
        <w:ind w:left="2160" w:hanging="360"/>
      </w:pPr>
      <w:rPr>
        <w:rFonts w:ascii="Arial" w:hAnsi="Arial" w:hint="default"/>
      </w:rPr>
    </w:lvl>
    <w:lvl w:ilvl="3" w:tplc="D45A25DC" w:tentative="1">
      <w:start w:val="1"/>
      <w:numFmt w:val="bullet"/>
      <w:lvlText w:val="•"/>
      <w:lvlJc w:val="left"/>
      <w:pPr>
        <w:tabs>
          <w:tab w:val="num" w:pos="2880"/>
        </w:tabs>
        <w:ind w:left="2880" w:hanging="360"/>
      </w:pPr>
      <w:rPr>
        <w:rFonts w:ascii="Arial" w:hAnsi="Arial" w:hint="default"/>
      </w:rPr>
    </w:lvl>
    <w:lvl w:ilvl="4" w:tplc="F3744F90" w:tentative="1">
      <w:start w:val="1"/>
      <w:numFmt w:val="bullet"/>
      <w:lvlText w:val="•"/>
      <w:lvlJc w:val="left"/>
      <w:pPr>
        <w:tabs>
          <w:tab w:val="num" w:pos="3600"/>
        </w:tabs>
        <w:ind w:left="3600" w:hanging="360"/>
      </w:pPr>
      <w:rPr>
        <w:rFonts w:ascii="Arial" w:hAnsi="Arial" w:hint="default"/>
      </w:rPr>
    </w:lvl>
    <w:lvl w:ilvl="5" w:tplc="9A8A4EEC" w:tentative="1">
      <w:start w:val="1"/>
      <w:numFmt w:val="bullet"/>
      <w:lvlText w:val="•"/>
      <w:lvlJc w:val="left"/>
      <w:pPr>
        <w:tabs>
          <w:tab w:val="num" w:pos="4320"/>
        </w:tabs>
        <w:ind w:left="4320" w:hanging="360"/>
      </w:pPr>
      <w:rPr>
        <w:rFonts w:ascii="Arial" w:hAnsi="Arial" w:hint="default"/>
      </w:rPr>
    </w:lvl>
    <w:lvl w:ilvl="6" w:tplc="41166042" w:tentative="1">
      <w:start w:val="1"/>
      <w:numFmt w:val="bullet"/>
      <w:lvlText w:val="•"/>
      <w:lvlJc w:val="left"/>
      <w:pPr>
        <w:tabs>
          <w:tab w:val="num" w:pos="5040"/>
        </w:tabs>
        <w:ind w:left="5040" w:hanging="360"/>
      </w:pPr>
      <w:rPr>
        <w:rFonts w:ascii="Arial" w:hAnsi="Arial" w:hint="default"/>
      </w:rPr>
    </w:lvl>
    <w:lvl w:ilvl="7" w:tplc="322C40E4" w:tentative="1">
      <w:start w:val="1"/>
      <w:numFmt w:val="bullet"/>
      <w:lvlText w:val="•"/>
      <w:lvlJc w:val="left"/>
      <w:pPr>
        <w:tabs>
          <w:tab w:val="num" w:pos="5760"/>
        </w:tabs>
        <w:ind w:left="5760" w:hanging="360"/>
      </w:pPr>
      <w:rPr>
        <w:rFonts w:ascii="Arial" w:hAnsi="Arial" w:hint="default"/>
      </w:rPr>
    </w:lvl>
    <w:lvl w:ilvl="8" w:tplc="CD5240EA" w:tentative="1">
      <w:start w:val="1"/>
      <w:numFmt w:val="bullet"/>
      <w:lvlText w:val="•"/>
      <w:lvlJc w:val="left"/>
      <w:pPr>
        <w:tabs>
          <w:tab w:val="num" w:pos="6480"/>
        </w:tabs>
        <w:ind w:left="6480" w:hanging="360"/>
      </w:pPr>
      <w:rPr>
        <w:rFonts w:ascii="Arial" w:hAnsi="Arial" w:hint="default"/>
      </w:rPr>
    </w:lvl>
  </w:abstractNum>
  <w:abstractNum w:abstractNumId="27">
    <w:nsid w:val="3DC608E8"/>
    <w:multiLevelType w:val="hybridMultilevel"/>
    <w:tmpl w:val="501258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36F448E"/>
    <w:multiLevelType w:val="hybridMultilevel"/>
    <w:tmpl w:val="DA36D2B4"/>
    <w:lvl w:ilvl="0" w:tplc="02C6B100">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4E839A6"/>
    <w:multiLevelType w:val="hybridMultilevel"/>
    <w:tmpl w:val="BAF4B278"/>
    <w:lvl w:ilvl="0" w:tplc="582A96A2">
      <w:start w:val="1"/>
      <w:numFmt w:val="bullet"/>
      <w:lvlText w:val="•"/>
      <w:lvlJc w:val="left"/>
      <w:pPr>
        <w:tabs>
          <w:tab w:val="num" w:pos="720"/>
        </w:tabs>
        <w:ind w:left="720" w:hanging="360"/>
      </w:pPr>
      <w:rPr>
        <w:rFonts w:ascii="Arial" w:hAnsi="Arial" w:hint="default"/>
      </w:rPr>
    </w:lvl>
    <w:lvl w:ilvl="1" w:tplc="52F02D4E" w:tentative="1">
      <w:start w:val="1"/>
      <w:numFmt w:val="bullet"/>
      <w:lvlText w:val="•"/>
      <w:lvlJc w:val="left"/>
      <w:pPr>
        <w:tabs>
          <w:tab w:val="num" w:pos="1440"/>
        </w:tabs>
        <w:ind w:left="1440" w:hanging="360"/>
      </w:pPr>
      <w:rPr>
        <w:rFonts w:ascii="Arial" w:hAnsi="Arial" w:hint="default"/>
      </w:rPr>
    </w:lvl>
    <w:lvl w:ilvl="2" w:tplc="78166194" w:tentative="1">
      <w:start w:val="1"/>
      <w:numFmt w:val="bullet"/>
      <w:lvlText w:val="•"/>
      <w:lvlJc w:val="left"/>
      <w:pPr>
        <w:tabs>
          <w:tab w:val="num" w:pos="2160"/>
        </w:tabs>
        <w:ind w:left="2160" w:hanging="360"/>
      </w:pPr>
      <w:rPr>
        <w:rFonts w:ascii="Arial" w:hAnsi="Arial" w:hint="default"/>
      </w:rPr>
    </w:lvl>
    <w:lvl w:ilvl="3" w:tplc="F262598E" w:tentative="1">
      <w:start w:val="1"/>
      <w:numFmt w:val="bullet"/>
      <w:lvlText w:val="•"/>
      <w:lvlJc w:val="left"/>
      <w:pPr>
        <w:tabs>
          <w:tab w:val="num" w:pos="2880"/>
        </w:tabs>
        <w:ind w:left="2880" w:hanging="360"/>
      </w:pPr>
      <w:rPr>
        <w:rFonts w:ascii="Arial" w:hAnsi="Arial" w:hint="default"/>
      </w:rPr>
    </w:lvl>
    <w:lvl w:ilvl="4" w:tplc="F740E698" w:tentative="1">
      <w:start w:val="1"/>
      <w:numFmt w:val="bullet"/>
      <w:lvlText w:val="•"/>
      <w:lvlJc w:val="left"/>
      <w:pPr>
        <w:tabs>
          <w:tab w:val="num" w:pos="3600"/>
        </w:tabs>
        <w:ind w:left="3600" w:hanging="360"/>
      </w:pPr>
      <w:rPr>
        <w:rFonts w:ascii="Arial" w:hAnsi="Arial" w:hint="default"/>
      </w:rPr>
    </w:lvl>
    <w:lvl w:ilvl="5" w:tplc="F1B44308" w:tentative="1">
      <w:start w:val="1"/>
      <w:numFmt w:val="bullet"/>
      <w:lvlText w:val="•"/>
      <w:lvlJc w:val="left"/>
      <w:pPr>
        <w:tabs>
          <w:tab w:val="num" w:pos="4320"/>
        </w:tabs>
        <w:ind w:left="4320" w:hanging="360"/>
      </w:pPr>
      <w:rPr>
        <w:rFonts w:ascii="Arial" w:hAnsi="Arial" w:hint="default"/>
      </w:rPr>
    </w:lvl>
    <w:lvl w:ilvl="6" w:tplc="E0129762" w:tentative="1">
      <w:start w:val="1"/>
      <w:numFmt w:val="bullet"/>
      <w:lvlText w:val="•"/>
      <w:lvlJc w:val="left"/>
      <w:pPr>
        <w:tabs>
          <w:tab w:val="num" w:pos="5040"/>
        </w:tabs>
        <w:ind w:left="5040" w:hanging="360"/>
      </w:pPr>
      <w:rPr>
        <w:rFonts w:ascii="Arial" w:hAnsi="Arial" w:hint="default"/>
      </w:rPr>
    </w:lvl>
    <w:lvl w:ilvl="7" w:tplc="28C8E40A" w:tentative="1">
      <w:start w:val="1"/>
      <w:numFmt w:val="bullet"/>
      <w:lvlText w:val="•"/>
      <w:lvlJc w:val="left"/>
      <w:pPr>
        <w:tabs>
          <w:tab w:val="num" w:pos="5760"/>
        </w:tabs>
        <w:ind w:left="5760" w:hanging="360"/>
      </w:pPr>
      <w:rPr>
        <w:rFonts w:ascii="Arial" w:hAnsi="Arial" w:hint="default"/>
      </w:rPr>
    </w:lvl>
    <w:lvl w:ilvl="8" w:tplc="F3F23288" w:tentative="1">
      <w:start w:val="1"/>
      <w:numFmt w:val="bullet"/>
      <w:lvlText w:val="•"/>
      <w:lvlJc w:val="left"/>
      <w:pPr>
        <w:tabs>
          <w:tab w:val="num" w:pos="6480"/>
        </w:tabs>
        <w:ind w:left="6480" w:hanging="360"/>
      </w:pPr>
      <w:rPr>
        <w:rFonts w:ascii="Arial" w:hAnsi="Arial" w:hint="default"/>
      </w:rPr>
    </w:lvl>
  </w:abstractNum>
  <w:abstractNum w:abstractNumId="30">
    <w:nsid w:val="4558113C"/>
    <w:multiLevelType w:val="hybridMultilevel"/>
    <w:tmpl w:val="759A0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A6D6FDC"/>
    <w:multiLevelType w:val="hybridMultilevel"/>
    <w:tmpl w:val="9BA0D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B832E09"/>
    <w:multiLevelType w:val="hybridMultilevel"/>
    <w:tmpl w:val="7922A1F4"/>
    <w:lvl w:ilvl="0" w:tplc="FE3E1588">
      <w:start w:val="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4E52776E"/>
    <w:multiLevelType w:val="hybridMultilevel"/>
    <w:tmpl w:val="36B8B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1FF5CA4"/>
    <w:multiLevelType w:val="hybridMultilevel"/>
    <w:tmpl w:val="133A1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75409AC"/>
    <w:multiLevelType w:val="hybridMultilevel"/>
    <w:tmpl w:val="873C9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9F25A36"/>
    <w:multiLevelType w:val="hybridMultilevel"/>
    <w:tmpl w:val="00D0A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D211576"/>
    <w:multiLevelType w:val="hybridMultilevel"/>
    <w:tmpl w:val="D9649346"/>
    <w:lvl w:ilvl="0" w:tplc="6E82E5A0">
      <w:start w:val="2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15D036E"/>
    <w:multiLevelType w:val="hybridMultilevel"/>
    <w:tmpl w:val="634CB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C51074"/>
    <w:multiLevelType w:val="hybridMultilevel"/>
    <w:tmpl w:val="B4AA77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B96356C"/>
    <w:multiLevelType w:val="hybridMultilevel"/>
    <w:tmpl w:val="325A2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412EEE"/>
    <w:multiLevelType w:val="hybridMultilevel"/>
    <w:tmpl w:val="EACC4022"/>
    <w:lvl w:ilvl="0" w:tplc="B4605058">
      <w:start w:val="1"/>
      <w:numFmt w:val="decimal"/>
      <w:lvlText w:val="%1."/>
      <w:lvlJc w:val="left"/>
      <w:pPr>
        <w:ind w:left="405" w:hanging="405"/>
      </w:pPr>
      <w:rPr>
        <w:rFonts w:hint="default"/>
        <w:b/>
        <w:i w:val="0"/>
        <w:color w:val="244061" w:themeColor="accent1"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8022C"/>
    <w:multiLevelType w:val="multilevel"/>
    <w:tmpl w:val="E856C2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9E204B"/>
    <w:multiLevelType w:val="hybridMultilevel"/>
    <w:tmpl w:val="C2246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5CC6C4D"/>
    <w:multiLevelType w:val="hybridMultilevel"/>
    <w:tmpl w:val="422867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340495"/>
    <w:multiLevelType w:val="hybridMultilevel"/>
    <w:tmpl w:val="9A427BAA"/>
    <w:lvl w:ilvl="0" w:tplc="46849434">
      <w:start w:val="7"/>
      <w:numFmt w:val="decimal"/>
      <w:lvlText w:val="%1."/>
      <w:lvlJc w:val="left"/>
      <w:pPr>
        <w:ind w:left="720" w:hanging="360"/>
      </w:pPr>
      <w:rPr>
        <w:rFonts w:ascii="Arial" w:hAnsi="Arial" w:cs="Arial"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6F56F35"/>
    <w:multiLevelType w:val="hybridMultilevel"/>
    <w:tmpl w:val="14BA6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C95367A"/>
    <w:multiLevelType w:val="hybridMultilevel"/>
    <w:tmpl w:val="585AE0C6"/>
    <w:lvl w:ilvl="0" w:tplc="B0A42116">
      <w:start w:val="1"/>
      <w:numFmt w:val="bullet"/>
      <w:lvlText w:val="•"/>
      <w:lvlJc w:val="left"/>
      <w:pPr>
        <w:tabs>
          <w:tab w:val="num" w:pos="720"/>
        </w:tabs>
        <w:ind w:left="720" w:hanging="360"/>
      </w:pPr>
      <w:rPr>
        <w:rFonts w:ascii="Arial" w:hAnsi="Arial" w:hint="default"/>
      </w:rPr>
    </w:lvl>
    <w:lvl w:ilvl="1" w:tplc="C3C4E2BE" w:tentative="1">
      <w:start w:val="1"/>
      <w:numFmt w:val="bullet"/>
      <w:lvlText w:val="•"/>
      <w:lvlJc w:val="left"/>
      <w:pPr>
        <w:tabs>
          <w:tab w:val="num" w:pos="1440"/>
        </w:tabs>
        <w:ind w:left="1440" w:hanging="360"/>
      </w:pPr>
      <w:rPr>
        <w:rFonts w:ascii="Arial" w:hAnsi="Arial" w:hint="default"/>
      </w:rPr>
    </w:lvl>
    <w:lvl w:ilvl="2" w:tplc="551A3FAC" w:tentative="1">
      <w:start w:val="1"/>
      <w:numFmt w:val="bullet"/>
      <w:lvlText w:val="•"/>
      <w:lvlJc w:val="left"/>
      <w:pPr>
        <w:tabs>
          <w:tab w:val="num" w:pos="2160"/>
        </w:tabs>
        <w:ind w:left="2160" w:hanging="360"/>
      </w:pPr>
      <w:rPr>
        <w:rFonts w:ascii="Arial" w:hAnsi="Arial" w:hint="default"/>
      </w:rPr>
    </w:lvl>
    <w:lvl w:ilvl="3" w:tplc="0B565B9C" w:tentative="1">
      <w:start w:val="1"/>
      <w:numFmt w:val="bullet"/>
      <w:lvlText w:val="•"/>
      <w:lvlJc w:val="left"/>
      <w:pPr>
        <w:tabs>
          <w:tab w:val="num" w:pos="2880"/>
        </w:tabs>
        <w:ind w:left="2880" w:hanging="360"/>
      </w:pPr>
      <w:rPr>
        <w:rFonts w:ascii="Arial" w:hAnsi="Arial" w:hint="default"/>
      </w:rPr>
    </w:lvl>
    <w:lvl w:ilvl="4" w:tplc="FE0E0CA6" w:tentative="1">
      <w:start w:val="1"/>
      <w:numFmt w:val="bullet"/>
      <w:lvlText w:val="•"/>
      <w:lvlJc w:val="left"/>
      <w:pPr>
        <w:tabs>
          <w:tab w:val="num" w:pos="3600"/>
        </w:tabs>
        <w:ind w:left="3600" w:hanging="360"/>
      </w:pPr>
      <w:rPr>
        <w:rFonts w:ascii="Arial" w:hAnsi="Arial" w:hint="default"/>
      </w:rPr>
    </w:lvl>
    <w:lvl w:ilvl="5" w:tplc="9CDC23F4" w:tentative="1">
      <w:start w:val="1"/>
      <w:numFmt w:val="bullet"/>
      <w:lvlText w:val="•"/>
      <w:lvlJc w:val="left"/>
      <w:pPr>
        <w:tabs>
          <w:tab w:val="num" w:pos="4320"/>
        </w:tabs>
        <w:ind w:left="4320" w:hanging="360"/>
      </w:pPr>
      <w:rPr>
        <w:rFonts w:ascii="Arial" w:hAnsi="Arial" w:hint="default"/>
      </w:rPr>
    </w:lvl>
    <w:lvl w:ilvl="6" w:tplc="C21A10C8" w:tentative="1">
      <w:start w:val="1"/>
      <w:numFmt w:val="bullet"/>
      <w:lvlText w:val="•"/>
      <w:lvlJc w:val="left"/>
      <w:pPr>
        <w:tabs>
          <w:tab w:val="num" w:pos="5040"/>
        </w:tabs>
        <w:ind w:left="5040" w:hanging="360"/>
      </w:pPr>
      <w:rPr>
        <w:rFonts w:ascii="Arial" w:hAnsi="Arial" w:hint="default"/>
      </w:rPr>
    </w:lvl>
    <w:lvl w:ilvl="7" w:tplc="08DA0F28" w:tentative="1">
      <w:start w:val="1"/>
      <w:numFmt w:val="bullet"/>
      <w:lvlText w:val="•"/>
      <w:lvlJc w:val="left"/>
      <w:pPr>
        <w:tabs>
          <w:tab w:val="num" w:pos="5760"/>
        </w:tabs>
        <w:ind w:left="5760" w:hanging="360"/>
      </w:pPr>
      <w:rPr>
        <w:rFonts w:ascii="Arial" w:hAnsi="Arial" w:hint="default"/>
      </w:rPr>
    </w:lvl>
    <w:lvl w:ilvl="8" w:tplc="D23CC53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2"/>
  </w:num>
  <w:num w:numId="3">
    <w:abstractNumId w:val="41"/>
  </w:num>
  <w:num w:numId="4">
    <w:abstractNumId w:val="42"/>
  </w:num>
  <w:num w:numId="5">
    <w:abstractNumId w:val="3"/>
  </w:num>
  <w:num w:numId="6">
    <w:abstractNumId w:val="34"/>
  </w:num>
  <w:num w:numId="7">
    <w:abstractNumId w:val="19"/>
  </w:num>
  <w:num w:numId="8">
    <w:abstractNumId w:val="4"/>
  </w:num>
  <w:num w:numId="9">
    <w:abstractNumId w:val="14"/>
  </w:num>
  <w:num w:numId="10">
    <w:abstractNumId w:val="31"/>
  </w:num>
  <w:num w:numId="11">
    <w:abstractNumId w:val="26"/>
  </w:num>
  <w:num w:numId="12">
    <w:abstractNumId w:val="45"/>
  </w:num>
  <w:num w:numId="13">
    <w:abstractNumId w:val="36"/>
  </w:num>
  <w:num w:numId="14">
    <w:abstractNumId w:val="24"/>
  </w:num>
  <w:num w:numId="15">
    <w:abstractNumId w:val="38"/>
  </w:num>
  <w:num w:numId="16">
    <w:abstractNumId w:val="46"/>
  </w:num>
  <w:num w:numId="17">
    <w:abstractNumId w:val="7"/>
  </w:num>
  <w:num w:numId="18">
    <w:abstractNumId w:val="0"/>
  </w:num>
  <w:num w:numId="19">
    <w:abstractNumId w:val="2"/>
  </w:num>
  <w:num w:numId="20">
    <w:abstractNumId w:val="44"/>
  </w:num>
  <w:num w:numId="21">
    <w:abstractNumId w:val="9"/>
  </w:num>
  <w:num w:numId="22">
    <w:abstractNumId w:val="11"/>
  </w:num>
  <w:num w:numId="23">
    <w:abstractNumId w:val="47"/>
  </w:num>
  <w:num w:numId="24">
    <w:abstractNumId w:val="29"/>
  </w:num>
  <w:num w:numId="25">
    <w:abstractNumId w:val="27"/>
  </w:num>
  <w:num w:numId="26">
    <w:abstractNumId w:val="25"/>
  </w:num>
  <w:num w:numId="27">
    <w:abstractNumId w:val="37"/>
  </w:num>
  <w:num w:numId="28">
    <w:abstractNumId w:val="43"/>
  </w:num>
  <w:num w:numId="29">
    <w:abstractNumId w:val="5"/>
  </w:num>
  <w:num w:numId="30">
    <w:abstractNumId w:val="23"/>
  </w:num>
  <w:num w:numId="31">
    <w:abstractNumId w:val="20"/>
  </w:num>
  <w:num w:numId="32">
    <w:abstractNumId w:val="1"/>
  </w:num>
  <w:num w:numId="33">
    <w:abstractNumId w:val="16"/>
  </w:num>
  <w:num w:numId="34">
    <w:abstractNumId w:val="40"/>
  </w:num>
  <w:num w:numId="35">
    <w:abstractNumId w:val="39"/>
  </w:num>
  <w:num w:numId="36">
    <w:abstractNumId w:val="21"/>
  </w:num>
  <w:num w:numId="37">
    <w:abstractNumId w:val="30"/>
  </w:num>
  <w:num w:numId="38">
    <w:abstractNumId w:val="33"/>
  </w:num>
  <w:num w:numId="39">
    <w:abstractNumId w:val="8"/>
  </w:num>
  <w:num w:numId="40">
    <w:abstractNumId w:val="28"/>
  </w:num>
  <w:num w:numId="41">
    <w:abstractNumId w:val="32"/>
  </w:num>
  <w:num w:numId="42">
    <w:abstractNumId w:val="18"/>
  </w:num>
  <w:num w:numId="43">
    <w:abstractNumId w:val="6"/>
  </w:num>
  <w:num w:numId="44">
    <w:abstractNumId w:val="13"/>
  </w:num>
  <w:num w:numId="45">
    <w:abstractNumId w:val="35"/>
  </w:num>
  <w:num w:numId="46">
    <w:abstractNumId w:val="15"/>
  </w:num>
  <w:num w:numId="47">
    <w:abstractNumId w:val="17"/>
  </w:num>
  <w:num w:numId="48">
    <w:abstractNumId w:val="10"/>
  </w:num>
  <w:num w:numId="49">
    <w:abstractNumId w:val="13"/>
  </w:num>
  <w:num w:numId="50">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2093"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rsids>
    <w:rsidRoot w:val="005D4070"/>
    <w:rsid w:val="00001ABD"/>
    <w:rsid w:val="00002020"/>
    <w:rsid w:val="000043EB"/>
    <w:rsid w:val="00005067"/>
    <w:rsid w:val="0000519E"/>
    <w:rsid w:val="000057FD"/>
    <w:rsid w:val="00005F85"/>
    <w:rsid w:val="000062FB"/>
    <w:rsid w:val="0000656D"/>
    <w:rsid w:val="00006649"/>
    <w:rsid w:val="0000702B"/>
    <w:rsid w:val="00010E21"/>
    <w:rsid w:val="0001182C"/>
    <w:rsid w:val="00012F34"/>
    <w:rsid w:val="00015649"/>
    <w:rsid w:val="000156E1"/>
    <w:rsid w:val="000162B4"/>
    <w:rsid w:val="0001683E"/>
    <w:rsid w:val="00016D41"/>
    <w:rsid w:val="00016F0A"/>
    <w:rsid w:val="000174F2"/>
    <w:rsid w:val="00020E7B"/>
    <w:rsid w:val="00021B44"/>
    <w:rsid w:val="00023CA0"/>
    <w:rsid w:val="000241A7"/>
    <w:rsid w:val="00025D75"/>
    <w:rsid w:val="00025EA7"/>
    <w:rsid w:val="00027541"/>
    <w:rsid w:val="00027925"/>
    <w:rsid w:val="00030C08"/>
    <w:rsid w:val="000323EF"/>
    <w:rsid w:val="00034049"/>
    <w:rsid w:val="000341B2"/>
    <w:rsid w:val="00035DA6"/>
    <w:rsid w:val="00035EF6"/>
    <w:rsid w:val="000365F3"/>
    <w:rsid w:val="000370FA"/>
    <w:rsid w:val="0004138C"/>
    <w:rsid w:val="00041399"/>
    <w:rsid w:val="000420C8"/>
    <w:rsid w:val="00042934"/>
    <w:rsid w:val="00043041"/>
    <w:rsid w:val="00043DF7"/>
    <w:rsid w:val="0004441A"/>
    <w:rsid w:val="00044A91"/>
    <w:rsid w:val="0004546D"/>
    <w:rsid w:val="00045689"/>
    <w:rsid w:val="00045B28"/>
    <w:rsid w:val="00047BA7"/>
    <w:rsid w:val="00052AAC"/>
    <w:rsid w:val="00053BD5"/>
    <w:rsid w:val="00053C60"/>
    <w:rsid w:val="00056444"/>
    <w:rsid w:val="00057566"/>
    <w:rsid w:val="00060777"/>
    <w:rsid w:val="000616F5"/>
    <w:rsid w:val="00061EE0"/>
    <w:rsid w:val="00062E5D"/>
    <w:rsid w:val="00063B31"/>
    <w:rsid w:val="00065CB9"/>
    <w:rsid w:val="000662E4"/>
    <w:rsid w:val="00070EB6"/>
    <w:rsid w:val="00070FFD"/>
    <w:rsid w:val="00071714"/>
    <w:rsid w:val="000761FD"/>
    <w:rsid w:val="00076563"/>
    <w:rsid w:val="0007749B"/>
    <w:rsid w:val="00077EAD"/>
    <w:rsid w:val="00080917"/>
    <w:rsid w:val="00080A77"/>
    <w:rsid w:val="000816D2"/>
    <w:rsid w:val="00081B0A"/>
    <w:rsid w:val="00082FCB"/>
    <w:rsid w:val="00083413"/>
    <w:rsid w:val="000862FA"/>
    <w:rsid w:val="0008681A"/>
    <w:rsid w:val="000910F3"/>
    <w:rsid w:val="00092578"/>
    <w:rsid w:val="00092658"/>
    <w:rsid w:val="000A14EE"/>
    <w:rsid w:val="000A2052"/>
    <w:rsid w:val="000A4324"/>
    <w:rsid w:val="000A47D3"/>
    <w:rsid w:val="000A554B"/>
    <w:rsid w:val="000A5692"/>
    <w:rsid w:val="000A64A8"/>
    <w:rsid w:val="000A68E8"/>
    <w:rsid w:val="000A749A"/>
    <w:rsid w:val="000B1B95"/>
    <w:rsid w:val="000B24F8"/>
    <w:rsid w:val="000B32B0"/>
    <w:rsid w:val="000B3A02"/>
    <w:rsid w:val="000B3EBC"/>
    <w:rsid w:val="000B68C5"/>
    <w:rsid w:val="000B6DD1"/>
    <w:rsid w:val="000C0A2A"/>
    <w:rsid w:val="000C0CBF"/>
    <w:rsid w:val="000C19CB"/>
    <w:rsid w:val="000C328E"/>
    <w:rsid w:val="000C52E2"/>
    <w:rsid w:val="000C5DEE"/>
    <w:rsid w:val="000C5DF3"/>
    <w:rsid w:val="000C6774"/>
    <w:rsid w:val="000C6B89"/>
    <w:rsid w:val="000C6D14"/>
    <w:rsid w:val="000D26A1"/>
    <w:rsid w:val="000D2E7F"/>
    <w:rsid w:val="000D2F87"/>
    <w:rsid w:val="000D3F9E"/>
    <w:rsid w:val="000D51DC"/>
    <w:rsid w:val="000D628C"/>
    <w:rsid w:val="000D6D64"/>
    <w:rsid w:val="000E09DA"/>
    <w:rsid w:val="000E2943"/>
    <w:rsid w:val="000E5CAB"/>
    <w:rsid w:val="000E61E6"/>
    <w:rsid w:val="000F21E3"/>
    <w:rsid w:val="000F3636"/>
    <w:rsid w:val="000F3CAF"/>
    <w:rsid w:val="000F41BF"/>
    <w:rsid w:val="000F4A51"/>
    <w:rsid w:val="000F5503"/>
    <w:rsid w:val="000F570E"/>
    <w:rsid w:val="000F5FA9"/>
    <w:rsid w:val="000F6C89"/>
    <w:rsid w:val="0010071B"/>
    <w:rsid w:val="00101759"/>
    <w:rsid w:val="00102987"/>
    <w:rsid w:val="00103E0C"/>
    <w:rsid w:val="00104A05"/>
    <w:rsid w:val="00106375"/>
    <w:rsid w:val="0010692D"/>
    <w:rsid w:val="00106EE5"/>
    <w:rsid w:val="00107C1F"/>
    <w:rsid w:val="00110E13"/>
    <w:rsid w:val="001118A6"/>
    <w:rsid w:val="00113AA0"/>
    <w:rsid w:val="00114C69"/>
    <w:rsid w:val="00117353"/>
    <w:rsid w:val="00120B1C"/>
    <w:rsid w:val="00123288"/>
    <w:rsid w:val="00123E50"/>
    <w:rsid w:val="001258DF"/>
    <w:rsid w:val="00125E60"/>
    <w:rsid w:val="00126ACA"/>
    <w:rsid w:val="00131EAC"/>
    <w:rsid w:val="00132564"/>
    <w:rsid w:val="001335A8"/>
    <w:rsid w:val="00135C71"/>
    <w:rsid w:val="00137FA4"/>
    <w:rsid w:val="00140852"/>
    <w:rsid w:val="00140F20"/>
    <w:rsid w:val="00142755"/>
    <w:rsid w:val="0014281F"/>
    <w:rsid w:val="00142E53"/>
    <w:rsid w:val="0014564F"/>
    <w:rsid w:val="00145B67"/>
    <w:rsid w:val="00150204"/>
    <w:rsid w:val="00150363"/>
    <w:rsid w:val="00152A97"/>
    <w:rsid w:val="00152CC5"/>
    <w:rsid w:val="00160FDF"/>
    <w:rsid w:val="001610F0"/>
    <w:rsid w:val="0016124F"/>
    <w:rsid w:val="00162CD3"/>
    <w:rsid w:val="00163B17"/>
    <w:rsid w:val="00165A62"/>
    <w:rsid w:val="001663A1"/>
    <w:rsid w:val="00166675"/>
    <w:rsid w:val="0016682D"/>
    <w:rsid w:val="00166DE1"/>
    <w:rsid w:val="00167C1F"/>
    <w:rsid w:val="00167FA4"/>
    <w:rsid w:val="00170932"/>
    <w:rsid w:val="0017117C"/>
    <w:rsid w:val="00171BF9"/>
    <w:rsid w:val="00177FD2"/>
    <w:rsid w:val="00180641"/>
    <w:rsid w:val="00180E0C"/>
    <w:rsid w:val="001821D4"/>
    <w:rsid w:val="00182A34"/>
    <w:rsid w:val="00182D4D"/>
    <w:rsid w:val="00182DF4"/>
    <w:rsid w:val="0018427D"/>
    <w:rsid w:val="001842BF"/>
    <w:rsid w:val="001865B2"/>
    <w:rsid w:val="0018745A"/>
    <w:rsid w:val="00187D96"/>
    <w:rsid w:val="00190F76"/>
    <w:rsid w:val="0019347B"/>
    <w:rsid w:val="001958FC"/>
    <w:rsid w:val="001A0618"/>
    <w:rsid w:val="001A14B1"/>
    <w:rsid w:val="001A21F1"/>
    <w:rsid w:val="001A31DB"/>
    <w:rsid w:val="001A33CB"/>
    <w:rsid w:val="001A3551"/>
    <w:rsid w:val="001A3A23"/>
    <w:rsid w:val="001A3BF0"/>
    <w:rsid w:val="001A486D"/>
    <w:rsid w:val="001A4C1C"/>
    <w:rsid w:val="001A6C20"/>
    <w:rsid w:val="001A77F5"/>
    <w:rsid w:val="001A7D8D"/>
    <w:rsid w:val="001B00A9"/>
    <w:rsid w:val="001B016C"/>
    <w:rsid w:val="001B05EE"/>
    <w:rsid w:val="001B1208"/>
    <w:rsid w:val="001B5749"/>
    <w:rsid w:val="001C062D"/>
    <w:rsid w:val="001C1867"/>
    <w:rsid w:val="001C1AA5"/>
    <w:rsid w:val="001C1C10"/>
    <w:rsid w:val="001C2B5C"/>
    <w:rsid w:val="001C2B60"/>
    <w:rsid w:val="001C3518"/>
    <w:rsid w:val="001C513A"/>
    <w:rsid w:val="001C566C"/>
    <w:rsid w:val="001C692D"/>
    <w:rsid w:val="001C7F57"/>
    <w:rsid w:val="001D16C8"/>
    <w:rsid w:val="001D18E7"/>
    <w:rsid w:val="001D1A19"/>
    <w:rsid w:val="001D2383"/>
    <w:rsid w:val="001D2A5F"/>
    <w:rsid w:val="001D2B8A"/>
    <w:rsid w:val="001D44F2"/>
    <w:rsid w:val="001D4F85"/>
    <w:rsid w:val="001D6801"/>
    <w:rsid w:val="001D7B31"/>
    <w:rsid w:val="001E2485"/>
    <w:rsid w:val="001E5456"/>
    <w:rsid w:val="001E72E5"/>
    <w:rsid w:val="001E78F8"/>
    <w:rsid w:val="001F1A66"/>
    <w:rsid w:val="001F1D6B"/>
    <w:rsid w:val="001F20A5"/>
    <w:rsid w:val="001F2BD8"/>
    <w:rsid w:val="001F4782"/>
    <w:rsid w:val="001F4BF6"/>
    <w:rsid w:val="001F5176"/>
    <w:rsid w:val="001F5C1D"/>
    <w:rsid w:val="001F6E68"/>
    <w:rsid w:val="001F7DAC"/>
    <w:rsid w:val="0020017F"/>
    <w:rsid w:val="0020168B"/>
    <w:rsid w:val="00202350"/>
    <w:rsid w:val="00202EBC"/>
    <w:rsid w:val="0020584A"/>
    <w:rsid w:val="00205DE7"/>
    <w:rsid w:val="002127DA"/>
    <w:rsid w:val="002129FD"/>
    <w:rsid w:val="002130FC"/>
    <w:rsid w:val="002132C7"/>
    <w:rsid w:val="0021344C"/>
    <w:rsid w:val="00213BD2"/>
    <w:rsid w:val="002144CA"/>
    <w:rsid w:val="00214FF3"/>
    <w:rsid w:val="00215C70"/>
    <w:rsid w:val="002167F5"/>
    <w:rsid w:val="00220646"/>
    <w:rsid w:val="002211A0"/>
    <w:rsid w:val="00221945"/>
    <w:rsid w:val="00222035"/>
    <w:rsid w:val="00222B1D"/>
    <w:rsid w:val="002241ED"/>
    <w:rsid w:val="00225764"/>
    <w:rsid w:val="00225B1C"/>
    <w:rsid w:val="002265E8"/>
    <w:rsid w:val="00226B92"/>
    <w:rsid w:val="0022736B"/>
    <w:rsid w:val="0022749A"/>
    <w:rsid w:val="00227B92"/>
    <w:rsid w:val="00230394"/>
    <w:rsid w:val="00230563"/>
    <w:rsid w:val="00231022"/>
    <w:rsid w:val="002310C8"/>
    <w:rsid w:val="002319F6"/>
    <w:rsid w:val="00232982"/>
    <w:rsid w:val="00233EB1"/>
    <w:rsid w:val="00234AA3"/>
    <w:rsid w:val="0023539A"/>
    <w:rsid w:val="00235B1A"/>
    <w:rsid w:val="00235B94"/>
    <w:rsid w:val="0023729C"/>
    <w:rsid w:val="002377DB"/>
    <w:rsid w:val="00241213"/>
    <w:rsid w:val="00241980"/>
    <w:rsid w:val="00241DA1"/>
    <w:rsid w:val="00242021"/>
    <w:rsid w:val="00245183"/>
    <w:rsid w:val="00245BD9"/>
    <w:rsid w:val="00246AAE"/>
    <w:rsid w:val="00246FC6"/>
    <w:rsid w:val="00253212"/>
    <w:rsid w:val="00253BC8"/>
    <w:rsid w:val="002553DF"/>
    <w:rsid w:val="00256AC4"/>
    <w:rsid w:val="002577DF"/>
    <w:rsid w:val="00260068"/>
    <w:rsid w:val="00261507"/>
    <w:rsid w:val="00261D6F"/>
    <w:rsid w:val="002636A1"/>
    <w:rsid w:val="00263DD5"/>
    <w:rsid w:val="00266292"/>
    <w:rsid w:val="00267019"/>
    <w:rsid w:val="0027050A"/>
    <w:rsid w:val="002719E6"/>
    <w:rsid w:val="00272764"/>
    <w:rsid w:val="00272DE8"/>
    <w:rsid w:val="0027390A"/>
    <w:rsid w:val="002742B9"/>
    <w:rsid w:val="00274443"/>
    <w:rsid w:val="00274667"/>
    <w:rsid w:val="0027472D"/>
    <w:rsid w:val="002758BF"/>
    <w:rsid w:val="00275D79"/>
    <w:rsid w:val="002765AA"/>
    <w:rsid w:val="00277E1B"/>
    <w:rsid w:val="0028002F"/>
    <w:rsid w:val="002808B9"/>
    <w:rsid w:val="00281749"/>
    <w:rsid w:val="00281CCB"/>
    <w:rsid w:val="00284B3A"/>
    <w:rsid w:val="00286C14"/>
    <w:rsid w:val="00287A55"/>
    <w:rsid w:val="00291718"/>
    <w:rsid w:val="00291AC9"/>
    <w:rsid w:val="00292219"/>
    <w:rsid w:val="0029392A"/>
    <w:rsid w:val="00294326"/>
    <w:rsid w:val="00294417"/>
    <w:rsid w:val="0029594A"/>
    <w:rsid w:val="00296BB5"/>
    <w:rsid w:val="00297F3C"/>
    <w:rsid w:val="002A1170"/>
    <w:rsid w:val="002A1735"/>
    <w:rsid w:val="002A303F"/>
    <w:rsid w:val="002A339A"/>
    <w:rsid w:val="002A451E"/>
    <w:rsid w:val="002A462D"/>
    <w:rsid w:val="002A52AB"/>
    <w:rsid w:val="002A61FD"/>
    <w:rsid w:val="002B0886"/>
    <w:rsid w:val="002B1081"/>
    <w:rsid w:val="002B14D0"/>
    <w:rsid w:val="002B266C"/>
    <w:rsid w:val="002B400B"/>
    <w:rsid w:val="002B5989"/>
    <w:rsid w:val="002C0FA9"/>
    <w:rsid w:val="002C1957"/>
    <w:rsid w:val="002C1F13"/>
    <w:rsid w:val="002C312A"/>
    <w:rsid w:val="002C38BC"/>
    <w:rsid w:val="002C6D5A"/>
    <w:rsid w:val="002C7F50"/>
    <w:rsid w:val="002D10DE"/>
    <w:rsid w:val="002D3F8C"/>
    <w:rsid w:val="002D4222"/>
    <w:rsid w:val="002E0181"/>
    <w:rsid w:val="002E0D82"/>
    <w:rsid w:val="002E21D3"/>
    <w:rsid w:val="002E3A24"/>
    <w:rsid w:val="002E3D98"/>
    <w:rsid w:val="002E4B20"/>
    <w:rsid w:val="002E6117"/>
    <w:rsid w:val="002E6410"/>
    <w:rsid w:val="002F2B6D"/>
    <w:rsid w:val="003016CA"/>
    <w:rsid w:val="00302C25"/>
    <w:rsid w:val="0030381D"/>
    <w:rsid w:val="003039B7"/>
    <w:rsid w:val="00305B2A"/>
    <w:rsid w:val="00306340"/>
    <w:rsid w:val="00306B9B"/>
    <w:rsid w:val="00306E48"/>
    <w:rsid w:val="00307D44"/>
    <w:rsid w:val="00307D8B"/>
    <w:rsid w:val="0031044B"/>
    <w:rsid w:val="00311982"/>
    <w:rsid w:val="003119A5"/>
    <w:rsid w:val="00312238"/>
    <w:rsid w:val="003151E0"/>
    <w:rsid w:val="00315610"/>
    <w:rsid w:val="00316C3E"/>
    <w:rsid w:val="00316E6F"/>
    <w:rsid w:val="003176DA"/>
    <w:rsid w:val="00321461"/>
    <w:rsid w:val="003217FE"/>
    <w:rsid w:val="003237FC"/>
    <w:rsid w:val="00325A75"/>
    <w:rsid w:val="00325C5C"/>
    <w:rsid w:val="00326934"/>
    <w:rsid w:val="00326C28"/>
    <w:rsid w:val="00326CEB"/>
    <w:rsid w:val="00327355"/>
    <w:rsid w:val="00327A53"/>
    <w:rsid w:val="00327CE6"/>
    <w:rsid w:val="0033308D"/>
    <w:rsid w:val="00333318"/>
    <w:rsid w:val="00333E47"/>
    <w:rsid w:val="00335E8E"/>
    <w:rsid w:val="003363D8"/>
    <w:rsid w:val="003407F5"/>
    <w:rsid w:val="00341E2D"/>
    <w:rsid w:val="00342552"/>
    <w:rsid w:val="003425D7"/>
    <w:rsid w:val="003443DE"/>
    <w:rsid w:val="003467C0"/>
    <w:rsid w:val="0034697C"/>
    <w:rsid w:val="00346B88"/>
    <w:rsid w:val="00347858"/>
    <w:rsid w:val="00350454"/>
    <w:rsid w:val="0035115F"/>
    <w:rsid w:val="0035395F"/>
    <w:rsid w:val="0035451D"/>
    <w:rsid w:val="00354833"/>
    <w:rsid w:val="003558B1"/>
    <w:rsid w:val="003568CD"/>
    <w:rsid w:val="00357AD4"/>
    <w:rsid w:val="00361359"/>
    <w:rsid w:val="003618AE"/>
    <w:rsid w:val="0036221C"/>
    <w:rsid w:val="0036376E"/>
    <w:rsid w:val="00363B8A"/>
    <w:rsid w:val="00363F37"/>
    <w:rsid w:val="00366632"/>
    <w:rsid w:val="0036680E"/>
    <w:rsid w:val="00370E28"/>
    <w:rsid w:val="0037493F"/>
    <w:rsid w:val="00375334"/>
    <w:rsid w:val="003763CA"/>
    <w:rsid w:val="00377EDA"/>
    <w:rsid w:val="003804E2"/>
    <w:rsid w:val="00380F76"/>
    <w:rsid w:val="003839EF"/>
    <w:rsid w:val="00383AB2"/>
    <w:rsid w:val="003848FD"/>
    <w:rsid w:val="00385565"/>
    <w:rsid w:val="003869FB"/>
    <w:rsid w:val="003873E8"/>
    <w:rsid w:val="003928DF"/>
    <w:rsid w:val="00392C57"/>
    <w:rsid w:val="00392FD9"/>
    <w:rsid w:val="00393464"/>
    <w:rsid w:val="003937DA"/>
    <w:rsid w:val="00394A22"/>
    <w:rsid w:val="00397BC2"/>
    <w:rsid w:val="003A1360"/>
    <w:rsid w:val="003A2CEE"/>
    <w:rsid w:val="003A3154"/>
    <w:rsid w:val="003A39D0"/>
    <w:rsid w:val="003A3FB3"/>
    <w:rsid w:val="003A4D2D"/>
    <w:rsid w:val="003A4F3E"/>
    <w:rsid w:val="003A5211"/>
    <w:rsid w:val="003A5F69"/>
    <w:rsid w:val="003A6168"/>
    <w:rsid w:val="003A74B6"/>
    <w:rsid w:val="003A7BA3"/>
    <w:rsid w:val="003B0547"/>
    <w:rsid w:val="003B0FCC"/>
    <w:rsid w:val="003B199C"/>
    <w:rsid w:val="003B2207"/>
    <w:rsid w:val="003B65ED"/>
    <w:rsid w:val="003C001E"/>
    <w:rsid w:val="003C04FC"/>
    <w:rsid w:val="003C1FE0"/>
    <w:rsid w:val="003C40B4"/>
    <w:rsid w:val="003C4BE5"/>
    <w:rsid w:val="003C52E0"/>
    <w:rsid w:val="003C6104"/>
    <w:rsid w:val="003C6F7F"/>
    <w:rsid w:val="003C797D"/>
    <w:rsid w:val="003D1F9C"/>
    <w:rsid w:val="003D338C"/>
    <w:rsid w:val="003D33A0"/>
    <w:rsid w:val="003D345E"/>
    <w:rsid w:val="003D4C5C"/>
    <w:rsid w:val="003D59E5"/>
    <w:rsid w:val="003D5B7E"/>
    <w:rsid w:val="003D7CF9"/>
    <w:rsid w:val="003E2903"/>
    <w:rsid w:val="003E32AA"/>
    <w:rsid w:val="003E33F7"/>
    <w:rsid w:val="003E3B12"/>
    <w:rsid w:val="003E3FCA"/>
    <w:rsid w:val="003E4101"/>
    <w:rsid w:val="003E4371"/>
    <w:rsid w:val="003E44F4"/>
    <w:rsid w:val="003E475C"/>
    <w:rsid w:val="003E6F9F"/>
    <w:rsid w:val="003E7A4A"/>
    <w:rsid w:val="003F0E25"/>
    <w:rsid w:val="003F1DEA"/>
    <w:rsid w:val="003F3900"/>
    <w:rsid w:val="003F4168"/>
    <w:rsid w:val="003F7EE7"/>
    <w:rsid w:val="00400515"/>
    <w:rsid w:val="004021B9"/>
    <w:rsid w:val="00403C4A"/>
    <w:rsid w:val="004049F9"/>
    <w:rsid w:val="00410450"/>
    <w:rsid w:val="00410773"/>
    <w:rsid w:val="004139C1"/>
    <w:rsid w:val="00413AD4"/>
    <w:rsid w:val="004141D8"/>
    <w:rsid w:val="0041493A"/>
    <w:rsid w:val="004169D3"/>
    <w:rsid w:val="004173B2"/>
    <w:rsid w:val="00417964"/>
    <w:rsid w:val="00417A04"/>
    <w:rsid w:val="00417C3F"/>
    <w:rsid w:val="00417F48"/>
    <w:rsid w:val="004225AB"/>
    <w:rsid w:val="0042264D"/>
    <w:rsid w:val="00422D78"/>
    <w:rsid w:val="004246C4"/>
    <w:rsid w:val="00425388"/>
    <w:rsid w:val="00425BB8"/>
    <w:rsid w:val="00426235"/>
    <w:rsid w:val="00426677"/>
    <w:rsid w:val="004302FE"/>
    <w:rsid w:val="004304B8"/>
    <w:rsid w:val="00430CA9"/>
    <w:rsid w:val="00430D07"/>
    <w:rsid w:val="00432250"/>
    <w:rsid w:val="00432ADF"/>
    <w:rsid w:val="004330D3"/>
    <w:rsid w:val="0043315F"/>
    <w:rsid w:val="0043341D"/>
    <w:rsid w:val="00433654"/>
    <w:rsid w:val="004368A0"/>
    <w:rsid w:val="004377A2"/>
    <w:rsid w:val="00440672"/>
    <w:rsid w:val="00440D46"/>
    <w:rsid w:val="00440DC8"/>
    <w:rsid w:val="00442A8A"/>
    <w:rsid w:val="0044349D"/>
    <w:rsid w:val="004459ED"/>
    <w:rsid w:val="0044658F"/>
    <w:rsid w:val="00447C7E"/>
    <w:rsid w:val="00451233"/>
    <w:rsid w:val="00451A0D"/>
    <w:rsid w:val="00452966"/>
    <w:rsid w:val="00452C80"/>
    <w:rsid w:val="004557A4"/>
    <w:rsid w:val="00455C25"/>
    <w:rsid w:val="00455EAD"/>
    <w:rsid w:val="00456D33"/>
    <w:rsid w:val="0046092D"/>
    <w:rsid w:val="00461743"/>
    <w:rsid w:val="00461A95"/>
    <w:rsid w:val="00463017"/>
    <w:rsid w:val="004640D7"/>
    <w:rsid w:val="004655BE"/>
    <w:rsid w:val="00466668"/>
    <w:rsid w:val="00466B3A"/>
    <w:rsid w:val="004671F1"/>
    <w:rsid w:val="004674DF"/>
    <w:rsid w:val="00470090"/>
    <w:rsid w:val="00470A6D"/>
    <w:rsid w:val="00471087"/>
    <w:rsid w:val="00471EB8"/>
    <w:rsid w:val="00475770"/>
    <w:rsid w:val="00476553"/>
    <w:rsid w:val="00482144"/>
    <w:rsid w:val="00482418"/>
    <w:rsid w:val="00483AF4"/>
    <w:rsid w:val="004851E3"/>
    <w:rsid w:val="00485342"/>
    <w:rsid w:val="004871D4"/>
    <w:rsid w:val="00487389"/>
    <w:rsid w:val="00491B76"/>
    <w:rsid w:val="00492314"/>
    <w:rsid w:val="004923E1"/>
    <w:rsid w:val="004924F4"/>
    <w:rsid w:val="00493C4C"/>
    <w:rsid w:val="0049544A"/>
    <w:rsid w:val="004972B3"/>
    <w:rsid w:val="00497528"/>
    <w:rsid w:val="004979E6"/>
    <w:rsid w:val="004A324D"/>
    <w:rsid w:val="004A3ED4"/>
    <w:rsid w:val="004A526A"/>
    <w:rsid w:val="004A5815"/>
    <w:rsid w:val="004A674A"/>
    <w:rsid w:val="004A7C2C"/>
    <w:rsid w:val="004B2E76"/>
    <w:rsid w:val="004B3D57"/>
    <w:rsid w:val="004B452E"/>
    <w:rsid w:val="004B48C5"/>
    <w:rsid w:val="004B7B4E"/>
    <w:rsid w:val="004C02A0"/>
    <w:rsid w:val="004C1B18"/>
    <w:rsid w:val="004C3474"/>
    <w:rsid w:val="004C5043"/>
    <w:rsid w:val="004C5892"/>
    <w:rsid w:val="004C595B"/>
    <w:rsid w:val="004C6650"/>
    <w:rsid w:val="004C77EE"/>
    <w:rsid w:val="004D2526"/>
    <w:rsid w:val="004D299F"/>
    <w:rsid w:val="004D4A8F"/>
    <w:rsid w:val="004D6D03"/>
    <w:rsid w:val="004D7306"/>
    <w:rsid w:val="004E0B27"/>
    <w:rsid w:val="004E206E"/>
    <w:rsid w:val="004E38C1"/>
    <w:rsid w:val="004E44FB"/>
    <w:rsid w:val="004E4649"/>
    <w:rsid w:val="004E51FC"/>
    <w:rsid w:val="004E52C1"/>
    <w:rsid w:val="004E6907"/>
    <w:rsid w:val="004E6933"/>
    <w:rsid w:val="004E7194"/>
    <w:rsid w:val="004E7A32"/>
    <w:rsid w:val="004E7C17"/>
    <w:rsid w:val="004E7F62"/>
    <w:rsid w:val="004F0B51"/>
    <w:rsid w:val="004F0BB3"/>
    <w:rsid w:val="004F1C8C"/>
    <w:rsid w:val="004F2DFA"/>
    <w:rsid w:val="004F5301"/>
    <w:rsid w:val="004F6B45"/>
    <w:rsid w:val="004F7695"/>
    <w:rsid w:val="004F7C76"/>
    <w:rsid w:val="005000DB"/>
    <w:rsid w:val="00501886"/>
    <w:rsid w:val="00501C1B"/>
    <w:rsid w:val="00502F79"/>
    <w:rsid w:val="00505234"/>
    <w:rsid w:val="00506ED1"/>
    <w:rsid w:val="005071ED"/>
    <w:rsid w:val="005103E1"/>
    <w:rsid w:val="00510BC1"/>
    <w:rsid w:val="0051308C"/>
    <w:rsid w:val="005154E9"/>
    <w:rsid w:val="0051589D"/>
    <w:rsid w:val="005162CD"/>
    <w:rsid w:val="005200ED"/>
    <w:rsid w:val="00520C14"/>
    <w:rsid w:val="00520CBA"/>
    <w:rsid w:val="00525405"/>
    <w:rsid w:val="005260F2"/>
    <w:rsid w:val="0053032F"/>
    <w:rsid w:val="00530561"/>
    <w:rsid w:val="00530A32"/>
    <w:rsid w:val="005315C1"/>
    <w:rsid w:val="00531DC2"/>
    <w:rsid w:val="005320CA"/>
    <w:rsid w:val="00533DC4"/>
    <w:rsid w:val="00534090"/>
    <w:rsid w:val="00536B95"/>
    <w:rsid w:val="00537198"/>
    <w:rsid w:val="005414FB"/>
    <w:rsid w:val="00542F21"/>
    <w:rsid w:val="0054324C"/>
    <w:rsid w:val="00543397"/>
    <w:rsid w:val="00543A99"/>
    <w:rsid w:val="0054429C"/>
    <w:rsid w:val="00544965"/>
    <w:rsid w:val="00545A49"/>
    <w:rsid w:val="005477EF"/>
    <w:rsid w:val="005504CC"/>
    <w:rsid w:val="00550B0E"/>
    <w:rsid w:val="0055348D"/>
    <w:rsid w:val="0055406E"/>
    <w:rsid w:val="005553B5"/>
    <w:rsid w:val="00556113"/>
    <w:rsid w:val="00556C0F"/>
    <w:rsid w:val="005575FE"/>
    <w:rsid w:val="00557A2F"/>
    <w:rsid w:val="00563150"/>
    <w:rsid w:val="00565DA3"/>
    <w:rsid w:val="00570AAB"/>
    <w:rsid w:val="0057132E"/>
    <w:rsid w:val="0057182A"/>
    <w:rsid w:val="00571F48"/>
    <w:rsid w:val="005740B5"/>
    <w:rsid w:val="005748D5"/>
    <w:rsid w:val="00574C48"/>
    <w:rsid w:val="00575110"/>
    <w:rsid w:val="00576795"/>
    <w:rsid w:val="00577566"/>
    <w:rsid w:val="005805E8"/>
    <w:rsid w:val="005824EE"/>
    <w:rsid w:val="00582779"/>
    <w:rsid w:val="00582FD6"/>
    <w:rsid w:val="0058399F"/>
    <w:rsid w:val="005840AD"/>
    <w:rsid w:val="0058566E"/>
    <w:rsid w:val="00585A8F"/>
    <w:rsid w:val="00587715"/>
    <w:rsid w:val="00590273"/>
    <w:rsid w:val="005923DB"/>
    <w:rsid w:val="00592CE6"/>
    <w:rsid w:val="005939E3"/>
    <w:rsid w:val="00593F9C"/>
    <w:rsid w:val="00594664"/>
    <w:rsid w:val="0059688F"/>
    <w:rsid w:val="005A47AE"/>
    <w:rsid w:val="005A4A11"/>
    <w:rsid w:val="005A7638"/>
    <w:rsid w:val="005B0569"/>
    <w:rsid w:val="005B17D8"/>
    <w:rsid w:val="005B2B32"/>
    <w:rsid w:val="005B3592"/>
    <w:rsid w:val="005B4B88"/>
    <w:rsid w:val="005B51DC"/>
    <w:rsid w:val="005B70DB"/>
    <w:rsid w:val="005C2EB1"/>
    <w:rsid w:val="005C3020"/>
    <w:rsid w:val="005C4AEE"/>
    <w:rsid w:val="005C70F7"/>
    <w:rsid w:val="005C77D8"/>
    <w:rsid w:val="005D0CA7"/>
    <w:rsid w:val="005D1686"/>
    <w:rsid w:val="005D1D9E"/>
    <w:rsid w:val="005D22ED"/>
    <w:rsid w:val="005D242C"/>
    <w:rsid w:val="005D3492"/>
    <w:rsid w:val="005D3DF9"/>
    <w:rsid w:val="005D4070"/>
    <w:rsid w:val="005D4292"/>
    <w:rsid w:val="005D5C35"/>
    <w:rsid w:val="005D757A"/>
    <w:rsid w:val="005E16CD"/>
    <w:rsid w:val="005E36F0"/>
    <w:rsid w:val="005E3EF0"/>
    <w:rsid w:val="005E53E2"/>
    <w:rsid w:val="005F1260"/>
    <w:rsid w:val="005F15E3"/>
    <w:rsid w:val="005F16E8"/>
    <w:rsid w:val="005F1B86"/>
    <w:rsid w:val="005F2157"/>
    <w:rsid w:val="005F4655"/>
    <w:rsid w:val="005F4F04"/>
    <w:rsid w:val="005F5751"/>
    <w:rsid w:val="005F5A1E"/>
    <w:rsid w:val="005F5F4E"/>
    <w:rsid w:val="005F6318"/>
    <w:rsid w:val="00600465"/>
    <w:rsid w:val="0060105A"/>
    <w:rsid w:val="00602496"/>
    <w:rsid w:val="00603C19"/>
    <w:rsid w:val="00603E2B"/>
    <w:rsid w:val="00605269"/>
    <w:rsid w:val="00607205"/>
    <w:rsid w:val="00607BF5"/>
    <w:rsid w:val="0061063B"/>
    <w:rsid w:val="00610D73"/>
    <w:rsid w:val="00611173"/>
    <w:rsid w:val="006111B9"/>
    <w:rsid w:val="00611CED"/>
    <w:rsid w:val="00614A92"/>
    <w:rsid w:val="00615BE4"/>
    <w:rsid w:val="00615CC3"/>
    <w:rsid w:val="0061637A"/>
    <w:rsid w:val="006165B8"/>
    <w:rsid w:val="00616EF1"/>
    <w:rsid w:val="00616FC3"/>
    <w:rsid w:val="0061749E"/>
    <w:rsid w:val="006212C6"/>
    <w:rsid w:val="00626207"/>
    <w:rsid w:val="00626349"/>
    <w:rsid w:val="00630800"/>
    <w:rsid w:val="00632886"/>
    <w:rsid w:val="00633D2E"/>
    <w:rsid w:val="006353BD"/>
    <w:rsid w:val="0064018F"/>
    <w:rsid w:val="006409BA"/>
    <w:rsid w:val="00644052"/>
    <w:rsid w:val="00644640"/>
    <w:rsid w:val="00646303"/>
    <w:rsid w:val="00650300"/>
    <w:rsid w:val="00652096"/>
    <w:rsid w:val="00654D21"/>
    <w:rsid w:val="00656575"/>
    <w:rsid w:val="006612C0"/>
    <w:rsid w:val="00665266"/>
    <w:rsid w:val="00666B45"/>
    <w:rsid w:val="0066727B"/>
    <w:rsid w:val="0066789D"/>
    <w:rsid w:val="0067059F"/>
    <w:rsid w:val="00671CD9"/>
    <w:rsid w:val="00673C61"/>
    <w:rsid w:val="006741E2"/>
    <w:rsid w:val="00674E4E"/>
    <w:rsid w:val="00675981"/>
    <w:rsid w:val="00676141"/>
    <w:rsid w:val="006764BA"/>
    <w:rsid w:val="00677230"/>
    <w:rsid w:val="006800F1"/>
    <w:rsid w:val="00680106"/>
    <w:rsid w:val="006807BC"/>
    <w:rsid w:val="00682C17"/>
    <w:rsid w:val="00683573"/>
    <w:rsid w:val="006854D6"/>
    <w:rsid w:val="00685F06"/>
    <w:rsid w:val="006909A6"/>
    <w:rsid w:val="0069251C"/>
    <w:rsid w:val="0069274A"/>
    <w:rsid w:val="00693358"/>
    <w:rsid w:val="00693982"/>
    <w:rsid w:val="006943E1"/>
    <w:rsid w:val="00695744"/>
    <w:rsid w:val="006962D6"/>
    <w:rsid w:val="00696DAF"/>
    <w:rsid w:val="00697750"/>
    <w:rsid w:val="00697A53"/>
    <w:rsid w:val="006A0832"/>
    <w:rsid w:val="006A3F49"/>
    <w:rsid w:val="006A667B"/>
    <w:rsid w:val="006B0344"/>
    <w:rsid w:val="006B0FC8"/>
    <w:rsid w:val="006B16D7"/>
    <w:rsid w:val="006B1E7F"/>
    <w:rsid w:val="006B24CE"/>
    <w:rsid w:val="006B2570"/>
    <w:rsid w:val="006B43C6"/>
    <w:rsid w:val="006B4544"/>
    <w:rsid w:val="006B55F0"/>
    <w:rsid w:val="006B5D83"/>
    <w:rsid w:val="006C0359"/>
    <w:rsid w:val="006C13E6"/>
    <w:rsid w:val="006C174D"/>
    <w:rsid w:val="006C2622"/>
    <w:rsid w:val="006C2FA5"/>
    <w:rsid w:val="006C5055"/>
    <w:rsid w:val="006D1591"/>
    <w:rsid w:val="006D1947"/>
    <w:rsid w:val="006D1A1C"/>
    <w:rsid w:val="006D287D"/>
    <w:rsid w:val="006D4F91"/>
    <w:rsid w:val="006D5651"/>
    <w:rsid w:val="006D6348"/>
    <w:rsid w:val="006D71E8"/>
    <w:rsid w:val="006D731B"/>
    <w:rsid w:val="006D7F3F"/>
    <w:rsid w:val="006E1420"/>
    <w:rsid w:val="006E15BE"/>
    <w:rsid w:val="006E1EF3"/>
    <w:rsid w:val="006E1FC2"/>
    <w:rsid w:val="006E2342"/>
    <w:rsid w:val="006E5470"/>
    <w:rsid w:val="006F2CD6"/>
    <w:rsid w:val="006F3C1D"/>
    <w:rsid w:val="006F4B75"/>
    <w:rsid w:val="0070072E"/>
    <w:rsid w:val="0070204A"/>
    <w:rsid w:val="00702060"/>
    <w:rsid w:val="007048CE"/>
    <w:rsid w:val="00705B50"/>
    <w:rsid w:val="00705B7B"/>
    <w:rsid w:val="007062AF"/>
    <w:rsid w:val="00706955"/>
    <w:rsid w:val="0071156A"/>
    <w:rsid w:val="007135B4"/>
    <w:rsid w:val="00714E10"/>
    <w:rsid w:val="00715790"/>
    <w:rsid w:val="00717155"/>
    <w:rsid w:val="0072076C"/>
    <w:rsid w:val="007214CD"/>
    <w:rsid w:val="00723553"/>
    <w:rsid w:val="00724800"/>
    <w:rsid w:val="007260F3"/>
    <w:rsid w:val="00726A84"/>
    <w:rsid w:val="00726C45"/>
    <w:rsid w:val="00726D8E"/>
    <w:rsid w:val="00731336"/>
    <w:rsid w:val="0073180D"/>
    <w:rsid w:val="00732B06"/>
    <w:rsid w:val="00732FDC"/>
    <w:rsid w:val="00733C86"/>
    <w:rsid w:val="00734741"/>
    <w:rsid w:val="00734861"/>
    <w:rsid w:val="00735F5D"/>
    <w:rsid w:val="00736DFC"/>
    <w:rsid w:val="00741AE0"/>
    <w:rsid w:val="00741B71"/>
    <w:rsid w:val="007424EE"/>
    <w:rsid w:val="007427E5"/>
    <w:rsid w:val="00742BB7"/>
    <w:rsid w:val="00744462"/>
    <w:rsid w:val="00744BBE"/>
    <w:rsid w:val="00750C1B"/>
    <w:rsid w:val="0075615C"/>
    <w:rsid w:val="00761337"/>
    <w:rsid w:val="00762F95"/>
    <w:rsid w:val="00765852"/>
    <w:rsid w:val="0076654D"/>
    <w:rsid w:val="00767443"/>
    <w:rsid w:val="00770422"/>
    <w:rsid w:val="0077097F"/>
    <w:rsid w:val="007713B5"/>
    <w:rsid w:val="00773ACB"/>
    <w:rsid w:val="00773E57"/>
    <w:rsid w:val="007742D9"/>
    <w:rsid w:val="007756BF"/>
    <w:rsid w:val="0077572C"/>
    <w:rsid w:val="00777ABF"/>
    <w:rsid w:val="0078057C"/>
    <w:rsid w:val="00781856"/>
    <w:rsid w:val="007819A2"/>
    <w:rsid w:val="00781BA9"/>
    <w:rsid w:val="00782A1D"/>
    <w:rsid w:val="00782C67"/>
    <w:rsid w:val="00782EB8"/>
    <w:rsid w:val="00782ED7"/>
    <w:rsid w:val="007839F0"/>
    <w:rsid w:val="00783D76"/>
    <w:rsid w:val="00785971"/>
    <w:rsid w:val="00790032"/>
    <w:rsid w:val="007904D0"/>
    <w:rsid w:val="0079057B"/>
    <w:rsid w:val="0079142B"/>
    <w:rsid w:val="00793F5E"/>
    <w:rsid w:val="0079503C"/>
    <w:rsid w:val="007953A2"/>
    <w:rsid w:val="0079565A"/>
    <w:rsid w:val="007963CF"/>
    <w:rsid w:val="0079697F"/>
    <w:rsid w:val="0079778B"/>
    <w:rsid w:val="00797A3D"/>
    <w:rsid w:val="007A01A5"/>
    <w:rsid w:val="007A0CF6"/>
    <w:rsid w:val="007A1BEA"/>
    <w:rsid w:val="007A1C77"/>
    <w:rsid w:val="007A2071"/>
    <w:rsid w:val="007A20D2"/>
    <w:rsid w:val="007A3392"/>
    <w:rsid w:val="007A364C"/>
    <w:rsid w:val="007A3A8F"/>
    <w:rsid w:val="007A3CB7"/>
    <w:rsid w:val="007A5815"/>
    <w:rsid w:val="007A657E"/>
    <w:rsid w:val="007A6E8F"/>
    <w:rsid w:val="007B07B3"/>
    <w:rsid w:val="007B0C8E"/>
    <w:rsid w:val="007B0DB3"/>
    <w:rsid w:val="007B15FF"/>
    <w:rsid w:val="007B1621"/>
    <w:rsid w:val="007B2E57"/>
    <w:rsid w:val="007B571A"/>
    <w:rsid w:val="007B5915"/>
    <w:rsid w:val="007B7F24"/>
    <w:rsid w:val="007C0070"/>
    <w:rsid w:val="007C120E"/>
    <w:rsid w:val="007C228F"/>
    <w:rsid w:val="007C45F4"/>
    <w:rsid w:val="007C59E7"/>
    <w:rsid w:val="007C67D7"/>
    <w:rsid w:val="007C6ACD"/>
    <w:rsid w:val="007C6E10"/>
    <w:rsid w:val="007D1048"/>
    <w:rsid w:val="007D1AFF"/>
    <w:rsid w:val="007D34FB"/>
    <w:rsid w:val="007D38B4"/>
    <w:rsid w:val="007D4B13"/>
    <w:rsid w:val="007D4D1D"/>
    <w:rsid w:val="007D4E0C"/>
    <w:rsid w:val="007D6487"/>
    <w:rsid w:val="007D6CBD"/>
    <w:rsid w:val="007E02E3"/>
    <w:rsid w:val="007E14BC"/>
    <w:rsid w:val="007E1746"/>
    <w:rsid w:val="007E4351"/>
    <w:rsid w:val="007E53C4"/>
    <w:rsid w:val="007E5E25"/>
    <w:rsid w:val="007E6190"/>
    <w:rsid w:val="007E6D7E"/>
    <w:rsid w:val="007E7CE1"/>
    <w:rsid w:val="007E7EDA"/>
    <w:rsid w:val="007F232F"/>
    <w:rsid w:val="007F2457"/>
    <w:rsid w:val="007F4827"/>
    <w:rsid w:val="007F4DD6"/>
    <w:rsid w:val="007F5C67"/>
    <w:rsid w:val="007F6674"/>
    <w:rsid w:val="008002A6"/>
    <w:rsid w:val="00802A5B"/>
    <w:rsid w:val="008040A4"/>
    <w:rsid w:val="00804D62"/>
    <w:rsid w:val="00805841"/>
    <w:rsid w:val="00806887"/>
    <w:rsid w:val="00806E83"/>
    <w:rsid w:val="00811E31"/>
    <w:rsid w:val="008147D1"/>
    <w:rsid w:val="00814D5F"/>
    <w:rsid w:val="0081523A"/>
    <w:rsid w:val="00820F43"/>
    <w:rsid w:val="00821FD8"/>
    <w:rsid w:val="0082250A"/>
    <w:rsid w:val="00824D28"/>
    <w:rsid w:val="0082683D"/>
    <w:rsid w:val="00831249"/>
    <w:rsid w:val="00831B20"/>
    <w:rsid w:val="00834C3B"/>
    <w:rsid w:val="0083596C"/>
    <w:rsid w:val="00836EE9"/>
    <w:rsid w:val="008413E9"/>
    <w:rsid w:val="008431D0"/>
    <w:rsid w:val="0084328E"/>
    <w:rsid w:val="0084331F"/>
    <w:rsid w:val="0084377A"/>
    <w:rsid w:val="00843E00"/>
    <w:rsid w:val="008453D3"/>
    <w:rsid w:val="0084620E"/>
    <w:rsid w:val="00847405"/>
    <w:rsid w:val="00850239"/>
    <w:rsid w:val="00850272"/>
    <w:rsid w:val="00850E8C"/>
    <w:rsid w:val="008513C7"/>
    <w:rsid w:val="00852BE7"/>
    <w:rsid w:val="00854A69"/>
    <w:rsid w:val="00855455"/>
    <w:rsid w:val="00860EBB"/>
    <w:rsid w:val="0086201B"/>
    <w:rsid w:val="00862099"/>
    <w:rsid w:val="00864883"/>
    <w:rsid w:val="008648B2"/>
    <w:rsid w:val="008649F3"/>
    <w:rsid w:val="00865977"/>
    <w:rsid w:val="00866361"/>
    <w:rsid w:val="008665C2"/>
    <w:rsid w:val="00870C7D"/>
    <w:rsid w:val="00871626"/>
    <w:rsid w:val="0087272B"/>
    <w:rsid w:val="00872B6E"/>
    <w:rsid w:val="008737F6"/>
    <w:rsid w:val="00873FB3"/>
    <w:rsid w:val="00874953"/>
    <w:rsid w:val="00874ADE"/>
    <w:rsid w:val="008760D7"/>
    <w:rsid w:val="0088256C"/>
    <w:rsid w:val="008839C8"/>
    <w:rsid w:val="00887212"/>
    <w:rsid w:val="00890581"/>
    <w:rsid w:val="008936AF"/>
    <w:rsid w:val="00893F5B"/>
    <w:rsid w:val="00894673"/>
    <w:rsid w:val="00894B8B"/>
    <w:rsid w:val="00896E57"/>
    <w:rsid w:val="0089753A"/>
    <w:rsid w:val="008A2253"/>
    <w:rsid w:val="008A3791"/>
    <w:rsid w:val="008A5405"/>
    <w:rsid w:val="008A6325"/>
    <w:rsid w:val="008A7910"/>
    <w:rsid w:val="008B0479"/>
    <w:rsid w:val="008B0E42"/>
    <w:rsid w:val="008B37A0"/>
    <w:rsid w:val="008B3850"/>
    <w:rsid w:val="008C1DB5"/>
    <w:rsid w:val="008C2449"/>
    <w:rsid w:val="008C2525"/>
    <w:rsid w:val="008C2CBD"/>
    <w:rsid w:val="008C3646"/>
    <w:rsid w:val="008C642D"/>
    <w:rsid w:val="008C6816"/>
    <w:rsid w:val="008D0F33"/>
    <w:rsid w:val="008D3FAE"/>
    <w:rsid w:val="008D428B"/>
    <w:rsid w:val="008D56C6"/>
    <w:rsid w:val="008D6EEE"/>
    <w:rsid w:val="008D715B"/>
    <w:rsid w:val="008D734D"/>
    <w:rsid w:val="008D7762"/>
    <w:rsid w:val="008D7F52"/>
    <w:rsid w:val="008E09C9"/>
    <w:rsid w:val="008E3759"/>
    <w:rsid w:val="008E5057"/>
    <w:rsid w:val="008E7410"/>
    <w:rsid w:val="008F038C"/>
    <w:rsid w:val="008F0508"/>
    <w:rsid w:val="008F403F"/>
    <w:rsid w:val="008F427B"/>
    <w:rsid w:val="008F533B"/>
    <w:rsid w:val="008F79C9"/>
    <w:rsid w:val="00900CB7"/>
    <w:rsid w:val="0090322E"/>
    <w:rsid w:val="0090344B"/>
    <w:rsid w:val="00903BAD"/>
    <w:rsid w:val="00904932"/>
    <w:rsid w:val="00904D34"/>
    <w:rsid w:val="00904E97"/>
    <w:rsid w:val="00905187"/>
    <w:rsid w:val="00905969"/>
    <w:rsid w:val="00905DF7"/>
    <w:rsid w:val="00906D77"/>
    <w:rsid w:val="00907C41"/>
    <w:rsid w:val="00907F90"/>
    <w:rsid w:val="009109A3"/>
    <w:rsid w:val="009140C9"/>
    <w:rsid w:val="0091506B"/>
    <w:rsid w:val="009160EA"/>
    <w:rsid w:val="00916A11"/>
    <w:rsid w:val="009179A9"/>
    <w:rsid w:val="00917CE0"/>
    <w:rsid w:val="00920C4E"/>
    <w:rsid w:val="00921189"/>
    <w:rsid w:val="00923A73"/>
    <w:rsid w:val="00926C2A"/>
    <w:rsid w:val="00927CA8"/>
    <w:rsid w:val="00933CDF"/>
    <w:rsid w:val="009355B7"/>
    <w:rsid w:val="0093579C"/>
    <w:rsid w:val="00936086"/>
    <w:rsid w:val="00936E5B"/>
    <w:rsid w:val="009378A4"/>
    <w:rsid w:val="00942CDC"/>
    <w:rsid w:val="00943722"/>
    <w:rsid w:val="009446DF"/>
    <w:rsid w:val="0094755F"/>
    <w:rsid w:val="00947782"/>
    <w:rsid w:val="00947F6F"/>
    <w:rsid w:val="00950553"/>
    <w:rsid w:val="00950D77"/>
    <w:rsid w:val="009511E1"/>
    <w:rsid w:val="009514D7"/>
    <w:rsid w:val="009535C6"/>
    <w:rsid w:val="00953822"/>
    <w:rsid w:val="0096104D"/>
    <w:rsid w:val="009610FA"/>
    <w:rsid w:val="00962C03"/>
    <w:rsid w:val="00962C7D"/>
    <w:rsid w:val="00963079"/>
    <w:rsid w:val="0096311F"/>
    <w:rsid w:val="0096348A"/>
    <w:rsid w:val="00964160"/>
    <w:rsid w:val="00964B63"/>
    <w:rsid w:val="00964B8C"/>
    <w:rsid w:val="00965C0D"/>
    <w:rsid w:val="00971089"/>
    <w:rsid w:val="009726BE"/>
    <w:rsid w:val="00973260"/>
    <w:rsid w:val="009747A2"/>
    <w:rsid w:val="00976684"/>
    <w:rsid w:val="009769BE"/>
    <w:rsid w:val="00977373"/>
    <w:rsid w:val="009801C4"/>
    <w:rsid w:val="009802F3"/>
    <w:rsid w:val="009814A3"/>
    <w:rsid w:val="0098263C"/>
    <w:rsid w:val="009826B7"/>
    <w:rsid w:val="00983911"/>
    <w:rsid w:val="00983C59"/>
    <w:rsid w:val="00984320"/>
    <w:rsid w:val="00984542"/>
    <w:rsid w:val="009858A9"/>
    <w:rsid w:val="00987DAE"/>
    <w:rsid w:val="00987E19"/>
    <w:rsid w:val="00990352"/>
    <w:rsid w:val="00992DDD"/>
    <w:rsid w:val="00997D5F"/>
    <w:rsid w:val="009A1F8C"/>
    <w:rsid w:val="009A2EC0"/>
    <w:rsid w:val="009A314B"/>
    <w:rsid w:val="009A33CE"/>
    <w:rsid w:val="009A3502"/>
    <w:rsid w:val="009A4999"/>
    <w:rsid w:val="009A508E"/>
    <w:rsid w:val="009A6B7D"/>
    <w:rsid w:val="009B0082"/>
    <w:rsid w:val="009B16D7"/>
    <w:rsid w:val="009B1C61"/>
    <w:rsid w:val="009B279A"/>
    <w:rsid w:val="009B28D2"/>
    <w:rsid w:val="009B4940"/>
    <w:rsid w:val="009B52ED"/>
    <w:rsid w:val="009B726C"/>
    <w:rsid w:val="009B72FF"/>
    <w:rsid w:val="009B7616"/>
    <w:rsid w:val="009B7669"/>
    <w:rsid w:val="009C0EAC"/>
    <w:rsid w:val="009C1FB3"/>
    <w:rsid w:val="009C3B2B"/>
    <w:rsid w:val="009C5E0A"/>
    <w:rsid w:val="009C619D"/>
    <w:rsid w:val="009D0070"/>
    <w:rsid w:val="009D3429"/>
    <w:rsid w:val="009D364A"/>
    <w:rsid w:val="009D3760"/>
    <w:rsid w:val="009D410A"/>
    <w:rsid w:val="009D7D3C"/>
    <w:rsid w:val="009E0CB1"/>
    <w:rsid w:val="009E0E39"/>
    <w:rsid w:val="009E1519"/>
    <w:rsid w:val="009E1B96"/>
    <w:rsid w:val="009E2CFE"/>
    <w:rsid w:val="009E46DC"/>
    <w:rsid w:val="009E4783"/>
    <w:rsid w:val="009E4807"/>
    <w:rsid w:val="009E4956"/>
    <w:rsid w:val="009E537C"/>
    <w:rsid w:val="009E5A26"/>
    <w:rsid w:val="009E61CF"/>
    <w:rsid w:val="009E7315"/>
    <w:rsid w:val="009E7423"/>
    <w:rsid w:val="009F10DB"/>
    <w:rsid w:val="009F1B6D"/>
    <w:rsid w:val="009F2D56"/>
    <w:rsid w:val="009F312E"/>
    <w:rsid w:val="009F3182"/>
    <w:rsid w:val="009F3207"/>
    <w:rsid w:val="009F3810"/>
    <w:rsid w:val="009F41B9"/>
    <w:rsid w:val="009F5E42"/>
    <w:rsid w:val="00A002C2"/>
    <w:rsid w:val="00A00465"/>
    <w:rsid w:val="00A00815"/>
    <w:rsid w:val="00A009A4"/>
    <w:rsid w:val="00A00A74"/>
    <w:rsid w:val="00A00F89"/>
    <w:rsid w:val="00A014DA"/>
    <w:rsid w:val="00A01B7C"/>
    <w:rsid w:val="00A033C0"/>
    <w:rsid w:val="00A0521F"/>
    <w:rsid w:val="00A054A3"/>
    <w:rsid w:val="00A07F88"/>
    <w:rsid w:val="00A1095C"/>
    <w:rsid w:val="00A10E15"/>
    <w:rsid w:val="00A118BC"/>
    <w:rsid w:val="00A11942"/>
    <w:rsid w:val="00A151D8"/>
    <w:rsid w:val="00A15F80"/>
    <w:rsid w:val="00A17912"/>
    <w:rsid w:val="00A21E1A"/>
    <w:rsid w:val="00A22B5D"/>
    <w:rsid w:val="00A2488F"/>
    <w:rsid w:val="00A27891"/>
    <w:rsid w:val="00A27F62"/>
    <w:rsid w:val="00A32C98"/>
    <w:rsid w:val="00A33929"/>
    <w:rsid w:val="00A34199"/>
    <w:rsid w:val="00A3466B"/>
    <w:rsid w:val="00A34959"/>
    <w:rsid w:val="00A35BAC"/>
    <w:rsid w:val="00A373A1"/>
    <w:rsid w:val="00A4013D"/>
    <w:rsid w:val="00A4166F"/>
    <w:rsid w:val="00A424B6"/>
    <w:rsid w:val="00A42E36"/>
    <w:rsid w:val="00A44B47"/>
    <w:rsid w:val="00A44F7F"/>
    <w:rsid w:val="00A46456"/>
    <w:rsid w:val="00A46859"/>
    <w:rsid w:val="00A50963"/>
    <w:rsid w:val="00A51F4E"/>
    <w:rsid w:val="00A5223E"/>
    <w:rsid w:val="00A55719"/>
    <w:rsid w:val="00A56318"/>
    <w:rsid w:val="00A564F8"/>
    <w:rsid w:val="00A56783"/>
    <w:rsid w:val="00A57D9F"/>
    <w:rsid w:val="00A6070B"/>
    <w:rsid w:val="00A608A6"/>
    <w:rsid w:val="00A60BCD"/>
    <w:rsid w:val="00A613EE"/>
    <w:rsid w:val="00A62172"/>
    <w:rsid w:val="00A6287B"/>
    <w:rsid w:val="00A6574A"/>
    <w:rsid w:val="00A667D4"/>
    <w:rsid w:val="00A67B38"/>
    <w:rsid w:val="00A70051"/>
    <w:rsid w:val="00A712A6"/>
    <w:rsid w:val="00A72F9A"/>
    <w:rsid w:val="00A73341"/>
    <w:rsid w:val="00A7393B"/>
    <w:rsid w:val="00A744E2"/>
    <w:rsid w:val="00A747B5"/>
    <w:rsid w:val="00A768D7"/>
    <w:rsid w:val="00A77615"/>
    <w:rsid w:val="00A8075B"/>
    <w:rsid w:val="00A845FB"/>
    <w:rsid w:val="00A85C30"/>
    <w:rsid w:val="00A86CD8"/>
    <w:rsid w:val="00A87091"/>
    <w:rsid w:val="00A905C9"/>
    <w:rsid w:val="00A9211B"/>
    <w:rsid w:val="00A9217C"/>
    <w:rsid w:val="00A9625A"/>
    <w:rsid w:val="00A965C2"/>
    <w:rsid w:val="00AA0897"/>
    <w:rsid w:val="00AA0D06"/>
    <w:rsid w:val="00AA20FC"/>
    <w:rsid w:val="00AA368F"/>
    <w:rsid w:val="00AA5081"/>
    <w:rsid w:val="00AA5298"/>
    <w:rsid w:val="00AA5F36"/>
    <w:rsid w:val="00AB24AC"/>
    <w:rsid w:val="00AB2F7C"/>
    <w:rsid w:val="00AB4597"/>
    <w:rsid w:val="00AC2440"/>
    <w:rsid w:val="00AC3544"/>
    <w:rsid w:val="00AC3A51"/>
    <w:rsid w:val="00AC494F"/>
    <w:rsid w:val="00AC4F37"/>
    <w:rsid w:val="00AC504C"/>
    <w:rsid w:val="00AC51CC"/>
    <w:rsid w:val="00AC71E8"/>
    <w:rsid w:val="00AD0DA6"/>
    <w:rsid w:val="00AD38A7"/>
    <w:rsid w:val="00AD6C2B"/>
    <w:rsid w:val="00AE315F"/>
    <w:rsid w:val="00AE32AD"/>
    <w:rsid w:val="00AE3335"/>
    <w:rsid w:val="00AE4089"/>
    <w:rsid w:val="00AE41F9"/>
    <w:rsid w:val="00AE5D1B"/>
    <w:rsid w:val="00AE7B50"/>
    <w:rsid w:val="00AE7F49"/>
    <w:rsid w:val="00AF189F"/>
    <w:rsid w:val="00AF22AE"/>
    <w:rsid w:val="00AF2BCB"/>
    <w:rsid w:val="00AF3269"/>
    <w:rsid w:val="00AF3C7C"/>
    <w:rsid w:val="00AF3F8E"/>
    <w:rsid w:val="00AF4C01"/>
    <w:rsid w:val="00AF4E53"/>
    <w:rsid w:val="00AF7358"/>
    <w:rsid w:val="00B0026A"/>
    <w:rsid w:val="00B0058E"/>
    <w:rsid w:val="00B00AE7"/>
    <w:rsid w:val="00B010CB"/>
    <w:rsid w:val="00B02096"/>
    <w:rsid w:val="00B02EB8"/>
    <w:rsid w:val="00B039ED"/>
    <w:rsid w:val="00B03C21"/>
    <w:rsid w:val="00B03F00"/>
    <w:rsid w:val="00B05ABE"/>
    <w:rsid w:val="00B06AED"/>
    <w:rsid w:val="00B0756C"/>
    <w:rsid w:val="00B078F3"/>
    <w:rsid w:val="00B108FD"/>
    <w:rsid w:val="00B10B34"/>
    <w:rsid w:val="00B11E5C"/>
    <w:rsid w:val="00B145FD"/>
    <w:rsid w:val="00B14855"/>
    <w:rsid w:val="00B15520"/>
    <w:rsid w:val="00B15A18"/>
    <w:rsid w:val="00B15BB0"/>
    <w:rsid w:val="00B16351"/>
    <w:rsid w:val="00B1694E"/>
    <w:rsid w:val="00B201EB"/>
    <w:rsid w:val="00B20DF0"/>
    <w:rsid w:val="00B21530"/>
    <w:rsid w:val="00B23153"/>
    <w:rsid w:val="00B23CFB"/>
    <w:rsid w:val="00B24F96"/>
    <w:rsid w:val="00B263EA"/>
    <w:rsid w:val="00B2662A"/>
    <w:rsid w:val="00B314DB"/>
    <w:rsid w:val="00B31837"/>
    <w:rsid w:val="00B32194"/>
    <w:rsid w:val="00B33246"/>
    <w:rsid w:val="00B3567C"/>
    <w:rsid w:val="00B359E4"/>
    <w:rsid w:val="00B36B8C"/>
    <w:rsid w:val="00B37853"/>
    <w:rsid w:val="00B402B1"/>
    <w:rsid w:val="00B40568"/>
    <w:rsid w:val="00B4080F"/>
    <w:rsid w:val="00B41A62"/>
    <w:rsid w:val="00B424E7"/>
    <w:rsid w:val="00B444F4"/>
    <w:rsid w:val="00B451BC"/>
    <w:rsid w:val="00B45B6A"/>
    <w:rsid w:val="00B4608A"/>
    <w:rsid w:val="00B51452"/>
    <w:rsid w:val="00B5288F"/>
    <w:rsid w:val="00B52890"/>
    <w:rsid w:val="00B54696"/>
    <w:rsid w:val="00B57E20"/>
    <w:rsid w:val="00B60236"/>
    <w:rsid w:val="00B61A75"/>
    <w:rsid w:val="00B65BCC"/>
    <w:rsid w:val="00B65EA0"/>
    <w:rsid w:val="00B70257"/>
    <w:rsid w:val="00B714A7"/>
    <w:rsid w:val="00B714B5"/>
    <w:rsid w:val="00B72970"/>
    <w:rsid w:val="00B74F26"/>
    <w:rsid w:val="00B768F2"/>
    <w:rsid w:val="00B77208"/>
    <w:rsid w:val="00B77E79"/>
    <w:rsid w:val="00B83202"/>
    <w:rsid w:val="00B83450"/>
    <w:rsid w:val="00B83A13"/>
    <w:rsid w:val="00B85681"/>
    <w:rsid w:val="00B8647A"/>
    <w:rsid w:val="00B8648E"/>
    <w:rsid w:val="00B873CE"/>
    <w:rsid w:val="00B874A3"/>
    <w:rsid w:val="00B9123D"/>
    <w:rsid w:val="00B91BCF"/>
    <w:rsid w:val="00B934F4"/>
    <w:rsid w:val="00B935E3"/>
    <w:rsid w:val="00B94B78"/>
    <w:rsid w:val="00B95935"/>
    <w:rsid w:val="00B95F18"/>
    <w:rsid w:val="00B96DEE"/>
    <w:rsid w:val="00B97019"/>
    <w:rsid w:val="00BA0D2C"/>
    <w:rsid w:val="00BA2908"/>
    <w:rsid w:val="00BA34BB"/>
    <w:rsid w:val="00BA5B9E"/>
    <w:rsid w:val="00BA702A"/>
    <w:rsid w:val="00BA7038"/>
    <w:rsid w:val="00BA76AD"/>
    <w:rsid w:val="00BA77C2"/>
    <w:rsid w:val="00BA7861"/>
    <w:rsid w:val="00BA7B8B"/>
    <w:rsid w:val="00BB2B7A"/>
    <w:rsid w:val="00BB3ADB"/>
    <w:rsid w:val="00BB57E8"/>
    <w:rsid w:val="00BB5D18"/>
    <w:rsid w:val="00BB6BD0"/>
    <w:rsid w:val="00BC0267"/>
    <w:rsid w:val="00BC05B3"/>
    <w:rsid w:val="00BC1039"/>
    <w:rsid w:val="00BC247C"/>
    <w:rsid w:val="00BC2D5B"/>
    <w:rsid w:val="00BC5619"/>
    <w:rsid w:val="00BC7D33"/>
    <w:rsid w:val="00BD113D"/>
    <w:rsid w:val="00BD2A97"/>
    <w:rsid w:val="00BD34C5"/>
    <w:rsid w:val="00BD3D71"/>
    <w:rsid w:val="00BD530C"/>
    <w:rsid w:val="00BE3A1E"/>
    <w:rsid w:val="00BE72BC"/>
    <w:rsid w:val="00BE7E3B"/>
    <w:rsid w:val="00BF0171"/>
    <w:rsid w:val="00BF08F9"/>
    <w:rsid w:val="00BF1564"/>
    <w:rsid w:val="00BF3A85"/>
    <w:rsid w:val="00BF4278"/>
    <w:rsid w:val="00BF6DCF"/>
    <w:rsid w:val="00BF6DFB"/>
    <w:rsid w:val="00C00617"/>
    <w:rsid w:val="00C00996"/>
    <w:rsid w:val="00C00BC1"/>
    <w:rsid w:val="00C00EAF"/>
    <w:rsid w:val="00C029EF"/>
    <w:rsid w:val="00C03F62"/>
    <w:rsid w:val="00C04B9D"/>
    <w:rsid w:val="00C065D2"/>
    <w:rsid w:val="00C0759A"/>
    <w:rsid w:val="00C076ED"/>
    <w:rsid w:val="00C10856"/>
    <w:rsid w:val="00C12650"/>
    <w:rsid w:val="00C12B5D"/>
    <w:rsid w:val="00C148AE"/>
    <w:rsid w:val="00C14E84"/>
    <w:rsid w:val="00C152A7"/>
    <w:rsid w:val="00C16575"/>
    <w:rsid w:val="00C165A6"/>
    <w:rsid w:val="00C17D53"/>
    <w:rsid w:val="00C20D54"/>
    <w:rsid w:val="00C21C90"/>
    <w:rsid w:val="00C220A1"/>
    <w:rsid w:val="00C22AB6"/>
    <w:rsid w:val="00C22F4C"/>
    <w:rsid w:val="00C23934"/>
    <w:rsid w:val="00C2397C"/>
    <w:rsid w:val="00C243E4"/>
    <w:rsid w:val="00C2473B"/>
    <w:rsid w:val="00C24E77"/>
    <w:rsid w:val="00C26A67"/>
    <w:rsid w:val="00C26B71"/>
    <w:rsid w:val="00C2715B"/>
    <w:rsid w:val="00C273B1"/>
    <w:rsid w:val="00C27EBE"/>
    <w:rsid w:val="00C32EA8"/>
    <w:rsid w:val="00C332FE"/>
    <w:rsid w:val="00C338A2"/>
    <w:rsid w:val="00C33F0C"/>
    <w:rsid w:val="00C367A4"/>
    <w:rsid w:val="00C41A19"/>
    <w:rsid w:val="00C42F73"/>
    <w:rsid w:val="00C43A82"/>
    <w:rsid w:val="00C4409A"/>
    <w:rsid w:val="00C453B0"/>
    <w:rsid w:val="00C47E92"/>
    <w:rsid w:val="00C50063"/>
    <w:rsid w:val="00C5008B"/>
    <w:rsid w:val="00C501CE"/>
    <w:rsid w:val="00C506B0"/>
    <w:rsid w:val="00C51A5B"/>
    <w:rsid w:val="00C52554"/>
    <w:rsid w:val="00C52B3B"/>
    <w:rsid w:val="00C53395"/>
    <w:rsid w:val="00C53F29"/>
    <w:rsid w:val="00C5462E"/>
    <w:rsid w:val="00C54704"/>
    <w:rsid w:val="00C55342"/>
    <w:rsid w:val="00C55BE4"/>
    <w:rsid w:val="00C55D74"/>
    <w:rsid w:val="00C5602E"/>
    <w:rsid w:val="00C563AE"/>
    <w:rsid w:val="00C60740"/>
    <w:rsid w:val="00C610B4"/>
    <w:rsid w:val="00C610B8"/>
    <w:rsid w:val="00C6118B"/>
    <w:rsid w:val="00C6149A"/>
    <w:rsid w:val="00C620E3"/>
    <w:rsid w:val="00C62A4C"/>
    <w:rsid w:val="00C6315E"/>
    <w:rsid w:val="00C63882"/>
    <w:rsid w:val="00C64BEE"/>
    <w:rsid w:val="00C6727A"/>
    <w:rsid w:val="00C708E0"/>
    <w:rsid w:val="00C709AC"/>
    <w:rsid w:val="00C71278"/>
    <w:rsid w:val="00C73B1E"/>
    <w:rsid w:val="00C73D71"/>
    <w:rsid w:val="00C7520A"/>
    <w:rsid w:val="00C75B03"/>
    <w:rsid w:val="00C76631"/>
    <w:rsid w:val="00C76B87"/>
    <w:rsid w:val="00C77751"/>
    <w:rsid w:val="00C77BAC"/>
    <w:rsid w:val="00C804AE"/>
    <w:rsid w:val="00C80E16"/>
    <w:rsid w:val="00C816A8"/>
    <w:rsid w:val="00C81BF0"/>
    <w:rsid w:val="00C8330A"/>
    <w:rsid w:val="00C85520"/>
    <w:rsid w:val="00C85CA6"/>
    <w:rsid w:val="00C86608"/>
    <w:rsid w:val="00C86F66"/>
    <w:rsid w:val="00C876E2"/>
    <w:rsid w:val="00C87E2B"/>
    <w:rsid w:val="00C90283"/>
    <w:rsid w:val="00C904A3"/>
    <w:rsid w:val="00C91761"/>
    <w:rsid w:val="00C91DFE"/>
    <w:rsid w:val="00C92589"/>
    <w:rsid w:val="00C92DF0"/>
    <w:rsid w:val="00C92E36"/>
    <w:rsid w:val="00C930EB"/>
    <w:rsid w:val="00C93696"/>
    <w:rsid w:val="00C937F2"/>
    <w:rsid w:val="00C9421D"/>
    <w:rsid w:val="00C95C72"/>
    <w:rsid w:val="00C96806"/>
    <w:rsid w:val="00CA02F8"/>
    <w:rsid w:val="00CA0C71"/>
    <w:rsid w:val="00CA1161"/>
    <w:rsid w:val="00CA178C"/>
    <w:rsid w:val="00CA1F30"/>
    <w:rsid w:val="00CA2801"/>
    <w:rsid w:val="00CA290E"/>
    <w:rsid w:val="00CA2D13"/>
    <w:rsid w:val="00CA429F"/>
    <w:rsid w:val="00CB053A"/>
    <w:rsid w:val="00CB0CDF"/>
    <w:rsid w:val="00CB186F"/>
    <w:rsid w:val="00CB3EB0"/>
    <w:rsid w:val="00CB5376"/>
    <w:rsid w:val="00CB613A"/>
    <w:rsid w:val="00CC29A2"/>
    <w:rsid w:val="00CC4176"/>
    <w:rsid w:val="00CC4A35"/>
    <w:rsid w:val="00CD2A10"/>
    <w:rsid w:val="00CD307F"/>
    <w:rsid w:val="00CD3DA5"/>
    <w:rsid w:val="00CD4143"/>
    <w:rsid w:val="00CD4BEA"/>
    <w:rsid w:val="00CD4D5B"/>
    <w:rsid w:val="00CD6585"/>
    <w:rsid w:val="00CD6DF5"/>
    <w:rsid w:val="00CE0AA2"/>
    <w:rsid w:val="00CE12AA"/>
    <w:rsid w:val="00CE288C"/>
    <w:rsid w:val="00CE48E1"/>
    <w:rsid w:val="00CE4A5E"/>
    <w:rsid w:val="00CE61FD"/>
    <w:rsid w:val="00CF0DB0"/>
    <w:rsid w:val="00CF24EA"/>
    <w:rsid w:val="00CF284A"/>
    <w:rsid w:val="00CF3780"/>
    <w:rsid w:val="00CF4478"/>
    <w:rsid w:val="00CF542E"/>
    <w:rsid w:val="00CF5CC4"/>
    <w:rsid w:val="00CF667C"/>
    <w:rsid w:val="00CF6B9A"/>
    <w:rsid w:val="00CF7AA7"/>
    <w:rsid w:val="00CF7C7A"/>
    <w:rsid w:val="00D01623"/>
    <w:rsid w:val="00D0178F"/>
    <w:rsid w:val="00D01CF5"/>
    <w:rsid w:val="00D038EF"/>
    <w:rsid w:val="00D0423E"/>
    <w:rsid w:val="00D04E2E"/>
    <w:rsid w:val="00D0581B"/>
    <w:rsid w:val="00D060D9"/>
    <w:rsid w:val="00D06614"/>
    <w:rsid w:val="00D06A54"/>
    <w:rsid w:val="00D07FEE"/>
    <w:rsid w:val="00D10F3A"/>
    <w:rsid w:val="00D11B85"/>
    <w:rsid w:val="00D124F2"/>
    <w:rsid w:val="00D12BE5"/>
    <w:rsid w:val="00D13CFD"/>
    <w:rsid w:val="00D14B1F"/>
    <w:rsid w:val="00D15B9B"/>
    <w:rsid w:val="00D200E8"/>
    <w:rsid w:val="00D20CC8"/>
    <w:rsid w:val="00D21F9F"/>
    <w:rsid w:val="00D22378"/>
    <w:rsid w:val="00D237C3"/>
    <w:rsid w:val="00D24F58"/>
    <w:rsid w:val="00D25BB8"/>
    <w:rsid w:val="00D26074"/>
    <w:rsid w:val="00D26E80"/>
    <w:rsid w:val="00D27E7A"/>
    <w:rsid w:val="00D31CF3"/>
    <w:rsid w:val="00D327FC"/>
    <w:rsid w:val="00D34078"/>
    <w:rsid w:val="00D35E0E"/>
    <w:rsid w:val="00D402C3"/>
    <w:rsid w:val="00D4041D"/>
    <w:rsid w:val="00D40686"/>
    <w:rsid w:val="00D409D9"/>
    <w:rsid w:val="00D41BF9"/>
    <w:rsid w:val="00D425D6"/>
    <w:rsid w:val="00D429B3"/>
    <w:rsid w:val="00D429EC"/>
    <w:rsid w:val="00D42C27"/>
    <w:rsid w:val="00D453B3"/>
    <w:rsid w:val="00D5192E"/>
    <w:rsid w:val="00D531A3"/>
    <w:rsid w:val="00D53954"/>
    <w:rsid w:val="00D5492D"/>
    <w:rsid w:val="00D55A14"/>
    <w:rsid w:val="00D55CC6"/>
    <w:rsid w:val="00D56F24"/>
    <w:rsid w:val="00D6104F"/>
    <w:rsid w:val="00D61653"/>
    <w:rsid w:val="00D65038"/>
    <w:rsid w:val="00D65E6C"/>
    <w:rsid w:val="00D6621B"/>
    <w:rsid w:val="00D71411"/>
    <w:rsid w:val="00D719C6"/>
    <w:rsid w:val="00D724FF"/>
    <w:rsid w:val="00D731EE"/>
    <w:rsid w:val="00D73373"/>
    <w:rsid w:val="00D74792"/>
    <w:rsid w:val="00D74F11"/>
    <w:rsid w:val="00D75102"/>
    <w:rsid w:val="00D751D7"/>
    <w:rsid w:val="00D76249"/>
    <w:rsid w:val="00D77089"/>
    <w:rsid w:val="00D77D88"/>
    <w:rsid w:val="00D820C5"/>
    <w:rsid w:val="00D83613"/>
    <w:rsid w:val="00D83718"/>
    <w:rsid w:val="00D870A3"/>
    <w:rsid w:val="00D93406"/>
    <w:rsid w:val="00D94037"/>
    <w:rsid w:val="00D94217"/>
    <w:rsid w:val="00D95841"/>
    <w:rsid w:val="00D9590A"/>
    <w:rsid w:val="00D9740A"/>
    <w:rsid w:val="00DA11BD"/>
    <w:rsid w:val="00DA1870"/>
    <w:rsid w:val="00DA2DE6"/>
    <w:rsid w:val="00DA42F2"/>
    <w:rsid w:val="00DA4D0F"/>
    <w:rsid w:val="00DA5F5E"/>
    <w:rsid w:val="00DA66BC"/>
    <w:rsid w:val="00DA7079"/>
    <w:rsid w:val="00DA7F63"/>
    <w:rsid w:val="00DB0D18"/>
    <w:rsid w:val="00DB13F7"/>
    <w:rsid w:val="00DB1E52"/>
    <w:rsid w:val="00DB345A"/>
    <w:rsid w:val="00DB495C"/>
    <w:rsid w:val="00DB50BE"/>
    <w:rsid w:val="00DB7B74"/>
    <w:rsid w:val="00DB7C66"/>
    <w:rsid w:val="00DC0E49"/>
    <w:rsid w:val="00DC2F86"/>
    <w:rsid w:val="00DC4D0B"/>
    <w:rsid w:val="00DC4D87"/>
    <w:rsid w:val="00DC5137"/>
    <w:rsid w:val="00DC7559"/>
    <w:rsid w:val="00DD0A04"/>
    <w:rsid w:val="00DD1C83"/>
    <w:rsid w:val="00DD211C"/>
    <w:rsid w:val="00DD2342"/>
    <w:rsid w:val="00DD2A5F"/>
    <w:rsid w:val="00DD2E9A"/>
    <w:rsid w:val="00DD3AEA"/>
    <w:rsid w:val="00DD3D31"/>
    <w:rsid w:val="00DD4AC7"/>
    <w:rsid w:val="00DD50A8"/>
    <w:rsid w:val="00DD582B"/>
    <w:rsid w:val="00DD5DB3"/>
    <w:rsid w:val="00DD68D2"/>
    <w:rsid w:val="00DD6F67"/>
    <w:rsid w:val="00DD6FD8"/>
    <w:rsid w:val="00DE1E3A"/>
    <w:rsid w:val="00DE2410"/>
    <w:rsid w:val="00DE24D5"/>
    <w:rsid w:val="00DE2567"/>
    <w:rsid w:val="00DE3BFC"/>
    <w:rsid w:val="00DE5029"/>
    <w:rsid w:val="00DE50AE"/>
    <w:rsid w:val="00DE561A"/>
    <w:rsid w:val="00DE5B30"/>
    <w:rsid w:val="00DF4616"/>
    <w:rsid w:val="00DF5160"/>
    <w:rsid w:val="00DF5183"/>
    <w:rsid w:val="00DF54E3"/>
    <w:rsid w:val="00DF5671"/>
    <w:rsid w:val="00DF712A"/>
    <w:rsid w:val="00DF7199"/>
    <w:rsid w:val="00DF72C1"/>
    <w:rsid w:val="00DF766F"/>
    <w:rsid w:val="00DF7689"/>
    <w:rsid w:val="00E038D5"/>
    <w:rsid w:val="00E0434A"/>
    <w:rsid w:val="00E047E8"/>
    <w:rsid w:val="00E054B6"/>
    <w:rsid w:val="00E07496"/>
    <w:rsid w:val="00E101A4"/>
    <w:rsid w:val="00E10445"/>
    <w:rsid w:val="00E1378C"/>
    <w:rsid w:val="00E140C7"/>
    <w:rsid w:val="00E1507C"/>
    <w:rsid w:val="00E154C4"/>
    <w:rsid w:val="00E157AF"/>
    <w:rsid w:val="00E1592A"/>
    <w:rsid w:val="00E16761"/>
    <w:rsid w:val="00E16A56"/>
    <w:rsid w:val="00E17EE9"/>
    <w:rsid w:val="00E204F4"/>
    <w:rsid w:val="00E20E11"/>
    <w:rsid w:val="00E21527"/>
    <w:rsid w:val="00E238B1"/>
    <w:rsid w:val="00E245A1"/>
    <w:rsid w:val="00E247C8"/>
    <w:rsid w:val="00E26CEF"/>
    <w:rsid w:val="00E27ACC"/>
    <w:rsid w:val="00E30394"/>
    <w:rsid w:val="00E325CF"/>
    <w:rsid w:val="00E33A03"/>
    <w:rsid w:val="00E345EE"/>
    <w:rsid w:val="00E4050E"/>
    <w:rsid w:val="00E41056"/>
    <w:rsid w:val="00E43DBF"/>
    <w:rsid w:val="00E43DD6"/>
    <w:rsid w:val="00E44A59"/>
    <w:rsid w:val="00E45390"/>
    <w:rsid w:val="00E4539A"/>
    <w:rsid w:val="00E453A6"/>
    <w:rsid w:val="00E46E6E"/>
    <w:rsid w:val="00E4742B"/>
    <w:rsid w:val="00E51222"/>
    <w:rsid w:val="00E526FD"/>
    <w:rsid w:val="00E52B03"/>
    <w:rsid w:val="00E52F13"/>
    <w:rsid w:val="00E5338A"/>
    <w:rsid w:val="00E5385B"/>
    <w:rsid w:val="00E53CBA"/>
    <w:rsid w:val="00E548A0"/>
    <w:rsid w:val="00E55D84"/>
    <w:rsid w:val="00E6169D"/>
    <w:rsid w:val="00E6238C"/>
    <w:rsid w:val="00E62591"/>
    <w:rsid w:val="00E63857"/>
    <w:rsid w:val="00E648E3"/>
    <w:rsid w:val="00E648F8"/>
    <w:rsid w:val="00E65C57"/>
    <w:rsid w:val="00E65ED5"/>
    <w:rsid w:val="00E66BCA"/>
    <w:rsid w:val="00E6747A"/>
    <w:rsid w:val="00E67C96"/>
    <w:rsid w:val="00E70288"/>
    <w:rsid w:val="00E71FDB"/>
    <w:rsid w:val="00E7295F"/>
    <w:rsid w:val="00E735B4"/>
    <w:rsid w:val="00E74951"/>
    <w:rsid w:val="00E759DC"/>
    <w:rsid w:val="00E761D9"/>
    <w:rsid w:val="00E7739F"/>
    <w:rsid w:val="00E77FB4"/>
    <w:rsid w:val="00E81293"/>
    <w:rsid w:val="00E82439"/>
    <w:rsid w:val="00E83008"/>
    <w:rsid w:val="00E835F4"/>
    <w:rsid w:val="00E84F7C"/>
    <w:rsid w:val="00E851C4"/>
    <w:rsid w:val="00E85F15"/>
    <w:rsid w:val="00E86B11"/>
    <w:rsid w:val="00E871F6"/>
    <w:rsid w:val="00E91376"/>
    <w:rsid w:val="00E91AD6"/>
    <w:rsid w:val="00E91B84"/>
    <w:rsid w:val="00E92137"/>
    <w:rsid w:val="00E9256A"/>
    <w:rsid w:val="00E929CD"/>
    <w:rsid w:val="00E939B3"/>
    <w:rsid w:val="00E96691"/>
    <w:rsid w:val="00E96D3D"/>
    <w:rsid w:val="00EA0821"/>
    <w:rsid w:val="00EA08C3"/>
    <w:rsid w:val="00EA0F4E"/>
    <w:rsid w:val="00EA0F80"/>
    <w:rsid w:val="00EA1E8C"/>
    <w:rsid w:val="00EA3591"/>
    <w:rsid w:val="00EA62AD"/>
    <w:rsid w:val="00EB0B40"/>
    <w:rsid w:val="00EB0DBC"/>
    <w:rsid w:val="00EB0DD2"/>
    <w:rsid w:val="00EB442D"/>
    <w:rsid w:val="00EB4684"/>
    <w:rsid w:val="00EB482E"/>
    <w:rsid w:val="00EB676B"/>
    <w:rsid w:val="00EB6BA7"/>
    <w:rsid w:val="00EB6E27"/>
    <w:rsid w:val="00EB7279"/>
    <w:rsid w:val="00EB729F"/>
    <w:rsid w:val="00EC152F"/>
    <w:rsid w:val="00EC1603"/>
    <w:rsid w:val="00EC172A"/>
    <w:rsid w:val="00EC39EF"/>
    <w:rsid w:val="00EC4F9C"/>
    <w:rsid w:val="00EC568F"/>
    <w:rsid w:val="00EC5EFA"/>
    <w:rsid w:val="00EC5F42"/>
    <w:rsid w:val="00ED1C8D"/>
    <w:rsid w:val="00ED2836"/>
    <w:rsid w:val="00ED358C"/>
    <w:rsid w:val="00ED3F81"/>
    <w:rsid w:val="00ED5941"/>
    <w:rsid w:val="00ED6965"/>
    <w:rsid w:val="00ED6B91"/>
    <w:rsid w:val="00ED7D25"/>
    <w:rsid w:val="00EE0A38"/>
    <w:rsid w:val="00EE1D01"/>
    <w:rsid w:val="00EE35F7"/>
    <w:rsid w:val="00EF004C"/>
    <w:rsid w:val="00EF01EA"/>
    <w:rsid w:val="00EF0378"/>
    <w:rsid w:val="00EF0DC5"/>
    <w:rsid w:val="00EF0ECC"/>
    <w:rsid w:val="00EF1049"/>
    <w:rsid w:val="00EF2240"/>
    <w:rsid w:val="00EF28E8"/>
    <w:rsid w:val="00EF2D42"/>
    <w:rsid w:val="00EF451A"/>
    <w:rsid w:val="00EF575C"/>
    <w:rsid w:val="00EF6546"/>
    <w:rsid w:val="00EF7C32"/>
    <w:rsid w:val="00EF7C94"/>
    <w:rsid w:val="00F00031"/>
    <w:rsid w:val="00F0074B"/>
    <w:rsid w:val="00F009B4"/>
    <w:rsid w:val="00F00D0E"/>
    <w:rsid w:val="00F0100D"/>
    <w:rsid w:val="00F0222F"/>
    <w:rsid w:val="00F0263B"/>
    <w:rsid w:val="00F02F88"/>
    <w:rsid w:val="00F03375"/>
    <w:rsid w:val="00F0381B"/>
    <w:rsid w:val="00F07F7D"/>
    <w:rsid w:val="00F11C57"/>
    <w:rsid w:val="00F13A8C"/>
    <w:rsid w:val="00F13E0E"/>
    <w:rsid w:val="00F16E9D"/>
    <w:rsid w:val="00F170D5"/>
    <w:rsid w:val="00F17AAA"/>
    <w:rsid w:val="00F21717"/>
    <w:rsid w:val="00F21BFB"/>
    <w:rsid w:val="00F238DC"/>
    <w:rsid w:val="00F24B2D"/>
    <w:rsid w:val="00F25003"/>
    <w:rsid w:val="00F25128"/>
    <w:rsid w:val="00F274A1"/>
    <w:rsid w:val="00F27568"/>
    <w:rsid w:val="00F32208"/>
    <w:rsid w:val="00F345DE"/>
    <w:rsid w:val="00F37A1C"/>
    <w:rsid w:val="00F37E04"/>
    <w:rsid w:val="00F40913"/>
    <w:rsid w:val="00F41661"/>
    <w:rsid w:val="00F4537E"/>
    <w:rsid w:val="00F4681C"/>
    <w:rsid w:val="00F47C25"/>
    <w:rsid w:val="00F500A4"/>
    <w:rsid w:val="00F50574"/>
    <w:rsid w:val="00F5103F"/>
    <w:rsid w:val="00F5175D"/>
    <w:rsid w:val="00F523AF"/>
    <w:rsid w:val="00F52DBA"/>
    <w:rsid w:val="00F536E6"/>
    <w:rsid w:val="00F53961"/>
    <w:rsid w:val="00F53DAB"/>
    <w:rsid w:val="00F572A3"/>
    <w:rsid w:val="00F627BF"/>
    <w:rsid w:val="00F62BE5"/>
    <w:rsid w:val="00F639AC"/>
    <w:rsid w:val="00F63C94"/>
    <w:rsid w:val="00F66ECD"/>
    <w:rsid w:val="00F7045F"/>
    <w:rsid w:val="00F73368"/>
    <w:rsid w:val="00F756A0"/>
    <w:rsid w:val="00F761E9"/>
    <w:rsid w:val="00F7659D"/>
    <w:rsid w:val="00F768BB"/>
    <w:rsid w:val="00F8243A"/>
    <w:rsid w:val="00F84808"/>
    <w:rsid w:val="00F85682"/>
    <w:rsid w:val="00F85726"/>
    <w:rsid w:val="00F907FC"/>
    <w:rsid w:val="00F916DB"/>
    <w:rsid w:val="00F91DD7"/>
    <w:rsid w:val="00F92EDD"/>
    <w:rsid w:val="00F93428"/>
    <w:rsid w:val="00F94680"/>
    <w:rsid w:val="00F9519E"/>
    <w:rsid w:val="00F96419"/>
    <w:rsid w:val="00FA1041"/>
    <w:rsid w:val="00FA13AB"/>
    <w:rsid w:val="00FA198A"/>
    <w:rsid w:val="00FA1E50"/>
    <w:rsid w:val="00FA2ED0"/>
    <w:rsid w:val="00FA3270"/>
    <w:rsid w:val="00FA5E8F"/>
    <w:rsid w:val="00FA5F7A"/>
    <w:rsid w:val="00FA68EE"/>
    <w:rsid w:val="00FA6E9E"/>
    <w:rsid w:val="00FA7988"/>
    <w:rsid w:val="00FB10CF"/>
    <w:rsid w:val="00FB143B"/>
    <w:rsid w:val="00FB2066"/>
    <w:rsid w:val="00FB24CF"/>
    <w:rsid w:val="00FB2529"/>
    <w:rsid w:val="00FB272D"/>
    <w:rsid w:val="00FB3013"/>
    <w:rsid w:val="00FB3C56"/>
    <w:rsid w:val="00FB444C"/>
    <w:rsid w:val="00FB462E"/>
    <w:rsid w:val="00FB4A28"/>
    <w:rsid w:val="00FB685D"/>
    <w:rsid w:val="00FB71ED"/>
    <w:rsid w:val="00FC00F8"/>
    <w:rsid w:val="00FC02A7"/>
    <w:rsid w:val="00FC2282"/>
    <w:rsid w:val="00FC258A"/>
    <w:rsid w:val="00FC4E15"/>
    <w:rsid w:val="00FC784D"/>
    <w:rsid w:val="00FD05E8"/>
    <w:rsid w:val="00FD0EB9"/>
    <w:rsid w:val="00FD20F6"/>
    <w:rsid w:val="00FD255B"/>
    <w:rsid w:val="00FD2D5B"/>
    <w:rsid w:val="00FD39B5"/>
    <w:rsid w:val="00FD4462"/>
    <w:rsid w:val="00FD613B"/>
    <w:rsid w:val="00FD6430"/>
    <w:rsid w:val="00FD7473"/>
    <w:rsid w:val="00FE0290"/>
    <w:rsid w:val="00FE0D7B"/>
    <w:rsid w:val="00FE0FB3"/>
    <w:rsid w:val="00FE1EB0"/>
    <w:rsid w:val="00FE2AD8"/>
    <w:rsid w:val="00FE48FE"/>
    <w:rsid w:val="00FE59CE"/>
    <w:rsid w:val="00FE5CB5"/>
    <w:rsid w:val="00FE645A"/>
    <w:rsid w:val="00FF021B"/>
    <w:rsid w:val="00FF0391"/>
    <w:rsid w:val="00FF0402"/>
    <w:rsid w:val="00FF2781"/>
    <w:rsid w:val="00FF27F8"/>
    <w:rsid w:val="00FF3799"/>
    <w:rsid w:val="00FF4646"/>
    <w:rsid w:val="00FF4C5B"/>
    <w:rsid w:val="00FF55B2"/>
    <w:rsid w:val="00FF68BF"/>
    <w:rsid w:val="00FF7E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836EE9"/>
    <w:pPr>
      <w:keepNext/>
      <w:numPr>
        <w:numId w:val="44"/>
      </w:numPr>
      <w:spacing w:before="120" w:after="240" w:line="276" w:lineRule="auto"/>
      <w:outlineLvl w:val="1"/>
    </w:pPr>
    <w:rPr>
      <w:rFonts w:ascii="Century Gothic" w:hAnsi="Century Gothic"/>
      <w:b/>
      <w:bCs/>
      <w:color w:val="937464"/>
      <w:sz w:val="32"/>
      <w:lang w:val="en-GB" w:eastAsia="en-US"/>
    </w:rPr>
  </w:style>
  <w:style w:type="paragraph" w:styleId="Heading3">
    <w:name w:val="heading 3"/>
    <w:basedOn w:val="Normal"/>
    <w:next w:val="Normal"/>
    <w:qFormat/>
    <w:rsid w:val="00836EE9"/>
    <w:pPr>
      <w:keepNext/>
      <w:numPr>
        <w:ilvl w:val="1"/>
        <w:numId w:val="44"/>
      </w:numPr>
      <w:spacing w:after="240" w:line="276" w:lineRule="auto"/>
      <w:outlineLvl w:val="2"/>
    </w:pPr>
    <w:rPr>
      <w:rFonts w:ascii="Century Gothic" w:hAnsi="Century Gothic" w:cs="Arial"/>
      <w:b/>
      <w:bCs/>
      <w:color w:val="937464"/>
      <w:sz w:val="26"/>
      <w:szCs w:val="26"/>
    </w:rPr>
  </w:style>
  <w:style w:type="paragraph" w:styleId="Heading4">
    <w:name w:val="heading 4"/>
    <w:basedOn w:val="Normal"/>
    <w:next w:val="Normal"/>
    <w:qFormat/>
    <w:rsid w:val="000D6D64"/>
    <w:pPr>
      <w:keepNext/>
      <w:spacing w:before="120" w:after="240" w:line="276" w:lineRule="auto"/>
      <w:outlineLvl w:val="3"/>
    </w:pPr>
    <w:rPr>
      <w:rFonts w:ascii="Century Gothic" w:hAnsi="Century Gothic"/>
      <w:b/>
      <w:bCs/>
      <w:color w:val="937464"/>
      <w:sz w:val="24"/>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3A3FB3"/>
    <w:pPr>
      <w:spacing w:before="120" w:after="240" w:line="276" w:lineRule="auto"/>
      <w:outlineLvl w:val="7"/>
    </w:pPr>
    <w:rPr>
      <w:rFonts w:ascii="Century Gothic" w:hAnsi="Century Gothic"/>
      <w:b/>
      <w:color w:val="937464"/>
      <w:sz w:val="32"/>
    </w:rPr>
  </w:style>
  <w:style w:type="paragraph" w:styleId="Heading9">
    <w:name w:val="heading 9"/>
    <w:basedOn w:val="Normal"/>
    <w:next w:val="Normal"/>
    <w:link w:val="Heading9Char"/>
    <w:unhideWhenUsed/>
    <w:qFormat/>
    <w:rsid w:val="000D6D64"/>
    <w:pPr>
      <w:keepNext/>
      <w:jc w:val="both"/>
      <w:outlineLvl w:val="8"/>
    </w:pPr>
    <w:rPr>
      <w:rFonts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Chapter Numbering,List Paragraph1,List - Bullet Points,Bulleted list,normal,Indent Paragraph,EOH bullet,EOH paragraph,Citation List,BBD_List_Paragraph,Bullet List,Figure_name"/>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rsid w:val="00C165A6"/>
    <w:rPr>
      <w:sz w:val="16"/>
      <w:szCs w:val="16"/>
    </w:rPr>
  </w:style>
  <w:style w:type="table" w:customStyle="1" w:styleId="TableStyle1">
    <w:name w:val="Table Style1"/>
    <w:basedOn w:val="TableNormal"/>
    <w:semiHidden/>
    <w:rsid w:val="00C165A6"/>
    <w:tblPr>
      <w:tblInd w:w="0" w:type="dxa"/>
      <w:tblCellMar>
        <w:top w:w="0" w:type="dxa"/>
        <w:left w:w="108" w:type="dxa"/>
        <w:bottom w:w="0" w:type="dxa"/>
        <w:right w:w="108" w:type="dxa"/>
      </w:tblCellMar>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Chapter Numbering Char,List Paragraph1 Char,List - Bullet Points Char,Bulleted list Char,normal Char,Indent Paragraph Char,EOH bulle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1663A1"/>
    <w:pPr>
      <w:spacing w:after="240" w:line="276" w:lineRule="auto"/>
    </w:pPr>
    <w:rPr>
      <w:rFonts w:ascii="Arial" w:eastAsiaTheme="minorHAnsi" w:hAnsi="Arial" w:cstheme="minorBidi"/>
      <w:sz w:val="20"/>
      <w:szCs w:val="22"/>
    </w:rPr>
  </w:style>
  <w:style w:type="character" w:customStyle="1" w:styleId="BodytextChar">
    <w:name w:val="Body text Char"/>
    <w:basedOn w:val="DefaultParagraphFont"/>
    <w:link w:val="BodyText1"/>
    <w:rsid w:val="001663A1"/>
    <w:rPr>
      <w:rFonts w:ascii="Arial" w:eastAsiaTheme="minorHAnsi" w:hAnsi="Arial" w:cstheme="minorBidi"/>
      <w:szCs w:val="22"/>
      <w:lang w:val="en-ZA"/>
    </w:rPr>
  </w:style>
  <w:style w:type="numbering" w:customStyle="1" w:styleId="NoList1">
    <w:name w:val="No List1"/>
    <w:next w:val="NoList"/>
    <w:uiPriority w:val="99"/>
    <w:semiHidden/>
    <w:unhideWhenUsed/>
    <w:rsid w:val="00B83450"/>
  </w:style>
  <w:style w:type="numbering" w:customStyle="1" w:styleId="AGList1">
    <w:name w:val="AG List1"/>
    <w:basedOn w:val="NoList"/>
    <w:rsid w:val="00B83450"/>
  </w:style>
  <w:style w:type="character" w:styleId="Emphasis">
    <w:name w:val="Emphasis"/>
    <w:basedOn w:val="DefaultParagraphFont"/>
    <w:uiPriority w:val="20"/>
    <w:qFormat/>
    <w:rsid w:val="00B83450"/>
    <w:rPr>
      <w:i/>
      <w:iCs/>
    </w:rPr>
  </w:style>
  <w:style w:type="paragraph" w:customStyle="1" w:styleId="bulletlist">
    <w:name w:val="bullet list"/>
    <w:basedOn w:val="Normal"/>
    <w:next w:val="Normal"/>
    <w:link w:val="bulletlistChar"/>
    <w:qFormat/>
    <w:rsid w:val="00442A8A"/>
    <w:pPr>
      <w:numPr>
        <w:numId w:val="8"/>
      </w:numPr>
      <w:spacing w:after="240" w:line="276" w:lineRule="auto"/>
      <w:ind w:left="851" w:hanging="284"/>
      <w:contextualSpacing/>
    </w:pPr>
    <w:rPr>
      <w:rFonts w:eastAsiaTheme="minorHAnsi" w:cstheme="minorBidi"/>
      <w:sz w:val="20"/>
      <w:lang w:eastAsia="en-US"/>
    </w:rPr>
  </w:style>
  <w:style w:type="character" w:customStyle="1" w:styleId="bulletlistChar">
    <w:name w:val="bullet list Char"/>
    <w:basedOn w:val="DefaultParagraphFont"/>
    <w:link w:val="bulletlist"/>
    <w:rsid w:val="00442A8A"/>
    <w:rPr>
      <w:rFonts w:ascii="Arial" w:eastAsiaTheme="minorHAnsi" w:hAnsi="Arial" w:cstheme="minorBidi"/>
      <w:szCs w:val="22"/>
      <w:lang w:val="en-ZA"/>
    </w:rPr>
  </w:style>
  <w:style w:type="paragraph" w:customStyle="1" w:styleId="111par">
    <w:name w:val="111 par"/>
    <w:basedOn w:val="Normal"/>
    <w:autoRedefine/>
    <w:qFormat/>
    <w:rsid w:val="00B83450"/>
    <w:pPr>
      <w:spacing w:after="0"/>
      <w:ind w:left="567"/>
    </w:pPr>
    <w:rPr>
      <w:rFonts w:cs="Arial"/>
      <w:lang w:val="en-GB" w:eastAsia="en-US"/>
    </w:rPr>
  </w:style>
  <w:style w:type="paragraph" w:customStyle="1" w:styleId="111bull">
    <w:name w:val="111 bull"/>
    <w:basedOn w:val="ListParagraph"/>
    <w:autoRedefine/>
    <w:qFormat/>
    <w:rsid w:val="009A1F8C"/>
    <w:pPr>
      <w:numPr>
        <w:numId w:val="9"/>
      </w:numPr>
      <w:tabs>
        <w:tab w:val="left" w:pos="720"/>
      </w:tabs>
      <w:spacing w:before="40" w:after="40"/>
      <w:ind w:left="170" w:hanging="170"/>
      <w:contextualSpacing w:val="0"/>
    </w:pPr>
    <w:rPr>
      <w:rFonts w:eastAsiaTheme="minorHAnsi" w:cs="Arial"/>
      <w:sz w:val="18"/>
      <w:lang w:eastAsia="en-US"/>
    </w:rPr>
  </w:style>
  <w:style w:type="paragraph" w:customStyle="1" w:styleId="1aParNorm">
    <w:name w:val="1a ParNorm"/>
    <w:basedOn w:val="Normal"/>
    <w:link w:val="1aParNormChar"/>
    <w:qFormat/>
    <w:rsid w:val="00B83450"/>
    <w:pPr>
      <w:spacing w:after="0"/>
    </w:pPr>
    <w:rPr>
      <w:rFonts w:eastAsiaTheme="minorHAnsi" w:cs="Arial"/>
      <w:szCs w:val="20"/>
      <w:lang w:eastAsia="en-ZA"/>
    </w:rPr>
  </w:style>
  <w:style w:type="character" w:customStyle="1" w:styleId="1aParNormChar">
    <w:name w:val="1a ParNorm Char"/>
    <w:basedOn w:val="DefaultParagraphFont"/>
    <w:link w:val="1aParNorm"/>
    <w:rsid w:val="00B83450"/>
    <w:rPr>
      <w:rFonts w:ascii="Arial" w:eastAsiaTheme="minorHAnsi" w:hAnsi="Arial" w:cs="Arial"/>
      <w:sz w:val="22"/>
      <w:lang w:val="en-ZA" w:eastAsia="en-ZA"/>
    </w:rPr>
  </w:style>
  <w:style w:type="paragraph" w:styleId="Revision">
    <w:name w:val="Revision"/>
    <w:hidden/>
    <w:uiPriority w:val="99"/>
    <w:semiHidden/>
    <w:rsid w:val="00006649"/>
    <w:rPr>
      <w:rFonts w:ascii="Arial" w:hAnsi="Arial"/>
      <w:sz w:val="22"/>
      <w:szCs w:val="22"/>
      <w:lang w:val="en-ZA" w:eastAsia="en-GB"/>
    </w:rPr>
  </w:style>
  <w:style w:type="character" w:customStyle="1" w:styleId="CommentTextChar">
    <w:name w:val="Comment Text Char"/>
    <w:basedOn w:val="DefaultParagraphFont"/>
    <w:link w:val="CommentText"/>
    <w:uiPriority w:val="99"/>
    <w:rsid w:val="00BE72BC"/>
    <w:rPr>
      <w:rFonts w:ascii="Arial" w:hAnsi="Arial"/>
      <w:lang w:val="en-GB"/>
    </w:rPr>
  </w:style>
  <w:style w:type="character" w:customStyle="1" w:styleId="Heading8Char">
    <w:name w:val="Heading 8 Char"/>
    <w:basedOn w:val="DefaultParagraphFont"/>
    <w:link w:val="Heading8"/>
    <w:rsid w:val="003A3FB3"/>
    <w:rPr>
      <w:rFonts w:ascii="Century Gothic" w:hAnsi="Century Gothic"/>
      <w:b/>
      <w:color w:val="937464"/>
      <w:sz w:val="32"/>
      <w:szCs w:val="22"/>
      <w:lang w:val="en-ZA" w:eastAsia="en-GB"/>
    </w:rPr>
  </w:style>
  <w:style w:type="paragraph" w:styleId="BodyText">
    <w:name w:val="Body Text"/>
    <w:basedOn w:val="Normal"/>
    <w:link w:val="BodyTextChar0"/>
    <w:unhideWhenUsed/>
    <w:rsid w:val="007819A2"/>
    <w:pPr>
      <w:tabs>
        <w:tab w:val="left" w:pos="567"/>
      </w:tabs>
      <w:spacing w:before="240"/>
      <w:jc w:val="both"/>
    </w:pPr>
    <w:rPr>
      <w:rFonts w:cs="Arial"/>
      <w:color w:val="022B69"/>
      <w:lang w:val="en-GB"/>
    </w:rPr>
  </w:style>
  <w:style w:type="character" w:customStyle="1" w:styleId="BodyTextChar0">
    <w:name w:val="Body Text Char"/>
    <w:basedOn w:val="DefaultParagraphFont"/>
    <w:link w:val="BodyText"/>
    <w:rsid w:val="007819A2"/>
    <w:rPr>
      <w:rFonts w:ascii="Arial" w:hAnsi="Arial" w:cs="Arial"/>
      <w:color w:val="022B69"/>
      <w:sz w:val="22"/>
      <w:szCs w:val="22"/>
      <w:lang w:val="en-GB" w:eastAsia="en-GB"/>
    </w:rPr>
  </w:style>
  <w:style w:type="character" w:customStyle="1" w:styleId="Heading9Char">
    <w:name w:val="Heading 9 Char"/>
    <w:basedOn w:val="DefaultParagraphFont"/>
    <w:link w:val="Heading9"/>
    <w:rsid w:val="000D6D64"/>
    <w:rPr>
      <w:rFonts w:ascii="Arial" w:hAnsi="Arial" w:cs="Arial"/>
      <w:b/>
      <w:color w:val="002060"/>
      <w:sz w:val="22"/>
      <w:szCs w:val="22"/>
      <w:lang w:val="en-ZA" w:eastAsia="en-GB"/>
    </w:rPr>
  </w:style>
  <w:style w:type="paragraph" w:styleId="BodyText2">
    <w:name w:val="Body Text 2"/>
    <w:basedOn w:val="Normal"/>
    <w:link w:val="BodyText2Char"/>
    <w:unhideWhenUsed/>
    <w:rsid w:val="00FA7988"/>
    <w:rPr>
      <w:rFonts w:cs="Arial"/>
      <w:color w:val="1F497D" w:themeColor="text2"/>
      <w:sz w:val="20"/>
      <w:szCs w:val="20"/>
      <w:lang w:eastAsia="en-US"/>
    </w:rPr>
  </w:style>
  <w:style w:type="character" w:customStyle="1" w:styleId="BodyText2Char">
    <w:name w:val="Body Text 2 Char"/>
    <w:basedOn w:val="DefaultParagraphFont"/>
    <w:link w:val="BodyText2"/>
    <w:rsid w:val="00FA7988"/>
    <w:rPr>
      <w:rFonts w:ascii="Arial" w:hAnsi="Arial" w:cs="Arial"/>
      <w:color w:val="1F497D" w:themeColor="text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836EE9"/>
    <w:pPr>
      <w:keepNext/>
      <w:numPr>
        <w:numId w:val="44"/>
      </w:numPr>
      <w:spacing w:before="120" w:after="240" w:line="276" w:lineRule="auto"/>
      <w:outlineLvl w:val="1"/>
    </w:pPr>
    <w:rPr>
      <w:rFonts w:ascii="Century Gothic" w:hAnsi="Century Gothic"/>
      <w:b/>
      <w:bCs/>
      <w:color w:val="937464"/>
      <w:sz w:val="32"/>
      <w:lang w:val="en-GB" w:eastAsia="en-US"/>
    </w:rPr>
  </w:style>
  <w:style w:type="paragraph" w:styleId="Heading3">
    <w:name w:val="heading 3"/>
    <w:basedOn w:val="Normal"/>
    <w:next w:val="Normal"/>
    <w:qFormat/>
    <w:rsid w:val="00836EE9"/>
    <w:pPr>
      <w:keepNext/>
      <w:numPr>
        <w:ilvl w:val="1"/>
        <w:numId w:val="44"/>
      </w:numPr>
      <w:spacing w:after="240" w:line="276" w:lineRule="auto"/>
      <w:outlineLvl w:val="2"/>
    </w:pPr>
    <w:rPr>
      <w:rFonts w:ascii="Century Gothic" w:hAnsi="Century Gothic" w:cs="Arial"/>
      <w:b/>
      <w:bCs/>
      <w:color w:val="937464"/>
      <w:sz w:val="26"/>
      <w:szCs w:val="26"/>
    </w:rPr>
  </w:style>
  <w:style w:type="paragraph" w:styleId="Heading4">
    <w:name w:val="heading 4"/>
    <w:basedOn w:val="Normal"/>
    <w:next w:val="Normal"/>
    <w:qFormat/>
    <w:rsid w:val="000D6D64"/>
    <w:pPr>
      <w:keepNext/>
      <w:spacing w:before="120" w:after="240" w:line="276" w:lineRule="auto"/>
      <w:outlineLvl w:val="3"/>
    </w:pPr>
    <w:rPr>
      <w:rFonts w:ascii="Century Gothic" w:hAnsi="Century Gothic"/>
      <w:b/>
      <w:bCs/>
      <w:color w:val="937464"/>
      <w:sz w:val="24"/>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3A3FB3"/>
    <w:pPr>
      <w:spacing w:before="120" w:after="240" w:line="276" w:lineRule="auto"/>
      <w:outlineLvl w:val="7"/>
    </w:pPr>
    <w:rPr>
      <w:rFonts w:ascii="Century Gothic" w:hAnsi="Century Gothic"/>
      <w:b/>
      <w:color w:val="937464"/>
      <w:sz w:val="32"/>
    </w:rPr>
  </w:style>
  <w:style w:type="paragraph" w:styleId="Heading9">
    <w:name w:val="heading 9"/>
    <w:basedOn w:val="Normal"/>
    <w:next w:val="Normal"/>
    <w:link w:val="Heading9Char"/>
    <w:unhideWhenUsed/>
    <w:qFormat/>
    <w:rsid w:val="000D6D64"/>
    <w:pPr>
      <w:keepNext/>
      <w:jc w:val="both"/>
      <w:outlineLvl w:val="8"/>
    </w:pPr>
    <w:rPr>
      <w:rFonts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Chapter Numbering,List Paragraph1,List - Bullet Points,Bulleted list,normal,Indent Paragraph,EOH bullet,EOH paragraph,Citation List,BBD_List_Paragraph,Bullet List,Figure_name"/>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Chapter Numbering Char,List Paragraph1 Char,List - Bullet Points Char,Bulleted list Char,normal Char,Indent Paragraph Char,EOH bulle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1663A1"/>
    <w:pPr>
      <w:spacing w:after="240" w:line="276" w:lineRule="auto"/>
    </w:pPr>
    <w:rPr>
      <w:rFonts w:ascii="Arial" w:eastAsiaTheme="minorHAnsi" w:hAnsi="Arial" w:cstheme="minorBidi"/>
      <w:sz w:val="20"/>
      <w:szCs w:val="22"/>
    </w:rPr>
  </w:style>
  <w:style w:type="character" w:customStyle="1" w:styleId="BodytextChar">
    <w:name w:val="Body text Char"/>
    <w:basedOn w:val="DefaultParagraphFont"/>
    <w:link w:val="BodyText1"/>
    <w:rsid w:val="001663A1"/>
    <w:rPr>
      <w:rFonts w:ascii="Arial" w:eastAsiaTheme="minorHAnsi" w:hAnsi="Arial" w:cstheme="minorBidi"/>
      <w:szCs w:val="22"/>
      <w:lang w:val="en-ZA"/>
    </w:rPr>
  </w:style>
  <w:style w:type="numbering" w:customStyle="1" w:styleId="NoList1">
    <w:name w:val="No List1"/>
    <w:next w:val="NoList"/>
    <w:uiPriority w:val="99"/>
    <w:semiHidden/>
    <w:unhideWhenUsed/>
    <w:rsid w:val="00B83450"/>
  </w:style>
  <w:style w:type="numbering" w:customStyle="1" w:styleId="AGList1">
    <w:name w:val="AG List1"/>
    <w:basedOn w:val="NoList"/>
    <w:rsid w:val="00B83450"/>
  </w:style>
  <w:style w:type="character" w:styleId="Emphasis">
    <w:name w:val="Emphasis"/>
    <w:basedOn w:val="DefaultParagraphFont"/>
    <w:uiPriority w:val="20"/>
    <w:qFormat/>
    <w:rsid w:val="00B83450"/>
    <w:rPr>
      <w:i/>
      <w:iCs/>
    </w:rPr>
  </w:style>
  <w:style w:type="paragraph" w:customStyle="1" w:styleId="bulletlist">
    <w:name w:val="bullet list"/>
    <w:basedOn w:val="Normal"/>
    <w:next w:val="Normal"/>
    <w:link w:val="bulletlistChar"/>
    <w:qFormat/>
    <w:rsid w:val="00442A8A"/>
    <w:pPr>
      <w:numPr>
        <w:numId w:val="8"/>
      </w:numPr>
      <w:spacing w:after="240" w:line="276" w:lineRule="auto"/>
      <w:ind w:left="851" w:hanging="284"/>
      <w:contextualSpacing/>
    </w:pPr>
    <w:rPr>
      <w:rFonts w:eastAsiaTheme="minorHAnsi" w:cstheme="minorBidi"/>
      <w:sz w:val="20"/>
      <w:lang w:eastAsia="en-US"/>
    </w:rPr>
  </w:style>
  <w:style w:type="character" w:customStyle="1" w:styleId="bulletlistChar">
    <w:name w:val="bullet list Char"/>
    <w:basedOn w:val="DefaultParagraphFont"/>
    <w:link w:val="bulletlist"/>
    <w:rsid w:val="00442A8A"/>
    <w:rPr>
      <w:rFonts w:ascii="Arial" w:eastAsiaTheme="minorHAnsi" w:hAnsi="Arial" w:cstheme="minorBidi"/>
      <w:szCs w:val="22"/>
      <w:lang w:val="en-ZA"/>
    </w:rPr>
  </w:style>
  <w:style w:type="paragraph" w:customStyle="1" w:styleId="111par">
    <w:name w:val="111 par"/>
    <w:basedOn w:val="Normal"/>
    <w:autoRedefine/>
    <w:qFormat/>
    <w:rsid w:val="00B83450"/>
    <w:pPr>
      <w:spacing w:after="0"/>
      <w:ind w:left="567"/>
    </w:pPr>
    <w:rPr>
      <w:rFonts w:cs="Arial"/>
      <w:lang w:val="en-GB" w:eastAsia="en-US"/>
    </w:rPr>
  </w:style>
  <w:style w:type="paragraph" w:customStyle="1" w:styleId="111bull">
    <w:name w:val="111 bull"/>
    <w:basedOn w:val="ListParagraph"/>
    <w:autoRedefine/>
    <w:qFormat/>
    <w:rsid w:val="009A1F8C"/>
    <w:pPr>
      <w:numPr>
        <w:numId w:val="9"/>
      </w:numPr>
      <w:tabs>
        <w:tab w:val="left" w:pos="720"/>
      </w:tabs>
      <w:spacing w:before="40" w:after="40"/>
      <w:ind w:left="170" w:hanging="170"/>
      <w:contextualSpacing w:val="0"/>
    </w:pPr>
    <w:rPr>
      <w:rFonts w:eastAsiaTheme="minorHAnsi" w:cs="Arial"/>
      <w:sz w:val="18"/>
      <w:lang w:eastAsia="en-US"/>
    </w:rPr>
  </w:style>
  <w:style w:type="paragraph" w:customStyle="1" w:styleId="1aParNorm">
    <w:name w:val="1a ParNorm"/>
    <w:basedOn w:val="Normal"/>
    <w:link w:val="1aParNormChar"/>
    <w:qFormat/>
    <w:rsid w:val="00B83450"/>
    <w:pPr>
      <w:spacing w:after="0"/>
    </w:pPr>
    <w:rPr>
      <w:rFonts w:eastAsiaTheme="minorHAnsi" w:cs="Arial"/>
      <w:szCs w:val="20"/>
      <w:lang w:eastAsia="en-ZA"/>
    </w:rPr>
  </w:style>
  <w:style w:type="character" w:customStyle="1" w:styleId="1aParNormChar">
    <w:name w:val="1a ParNorm Char"/>
    <w:basedOn w:val="DefaultParagraphFont"/>
    <w:link w:val="1aParNorm"/>
    <w:rsid w:val="00B83450"/>
    <w:rPr>
      <w:rFonts w:ascii="Arial" w:eastAsiaTheme="minorHAnsi" w:hAnsi="Arial" w:cs="Arial"/>
      <w:sz w:val="22"/>
      <w:lang w:val="en-ZA" w:eastAsia="en-ZA"/>
    </w:rPr>
  </w:style>
  <w:style w:type="paragraph" w:styleId="Revision">
    <w:name w:val="Revision"/>
    <w:hidden/>
    <w:uiPriority w:val="99"/>
    <w:semiHidden/>
    <w:rsid w:val="00006649"/>
    <w:rPr>
      <w:rFonts w:ascii="Arial" w:hAnsi="Arial"/>
      <w:sz w:val="22"/>
      <w:szCs w:val="22"/>
      <w:lang w:val="en-ZA" w:eastAsia="en-GB"/>
    </w:rPr>
  </w:style>
  <w:style w:type="character" w:customStyle="1" w:styleId="CommentTextChar">
    <w:name w:val="Comment Text Char"/>
    <w:basedOn w:val="DefaultParagraphFont"/>
    <w:link w:val="CommentText"/>
    <w:uiPriority w:val="99"/>
    <w:rsid w:val="00BE72BC"/>
    <w:rPr>
      <w:rFonts w:ascii="Arial" w:hAnsi="Arial"/>
      <w:lang w:val="en-GB"/>
    </w:rPr>
  </w:style>
  <w:style w:type="character" w:customStyle="1" w:styleId="Heading8Char">
    <w:name w:val="Heading 8 Char"/>
    <w:basedOn w:val="DefaultParagraphFont"/>
    <w:link w:val="Heading8"/>
    <w:rsid w:val="003A3FB3"/>
    <w:rPr>
      <w:rFonts w:ascii="Century Gothic" w:hAnsi="Century Gothic"/>
      <w:b/>
      <w:color w:val="937464"/>
      <w:sz w:val="32"/>
      <w:szCs w:val="22"/>
      <w:lang w:val="en-ZA" w:eastAsia="en-GB"/>
    </w:rPr>
  </w:style>
  <w:style w:type="paragraph" w:styleId="BodyText">
    <w:name w:val="Body Text"/>
    <w:basedOn w:val="Normal"/>
    <w:link w:val="BodyTextChar0"/>
    <w:unhideWhenUsed/>
    <w:rsid w:val="007819A2"/>
    <w:pPr>
      <w:tabs>
        <w:tab w:val="left" w:pos="567"/>
      </w:tabs>
      <w:spacing w:before="240"/>
      <w:jc w:val="both"/>
    </w:pPr>
    <w:rPr>
      <w:rFonts w:cs="Arial"/>
      <w:color w:val="022B69"/>
      <w:lang w:val="en-GB"/>
    </w:rPr>
  </w:style>
  <w:style w:type="character" w:customStyle="1" w:styleId="BodyTextChar0">
    <w:name w:val="Body Text Char"/>
    <w:basedOn w:val="DefaultParagraphFont"/>
    <w:link w:val="BodyText"/>
    <w:rsid w:val="007819A2"/>
    <w:rPr>
      <w:rFonts w:ascii="Arial" w:hAnsi="Arial" w:cs="Arial"/>
      <w:color w:val="022B69"/>
      <w:sz w:val="22"/>
      <w:szCs w:val="22"/>
      <w:lang w:val="en-GB" w:eastAsia="en-GB"/>
    </w:rPr>
  </w:style>
  <w:style w:type="character" w:customStyle="1" w:styleId="Heading9Char">
    <w:name w:val="Heading 9 Char"/>
    <w:basedOn w:val="DefaultParagraphFont"/>
    <w:link w:val="Heading9"/>
    <w:rsid w:val="000D6D64"/>
    <w:rPr>
      <w:rFonts w:ascii="Arial" w:hAnsi="Arial" w:cs="Arial"/>
      <w:b/>
      <w:color w:val="002060"/>
      <w:sz w:val="22"/>
      <w:szCs w:val="22"/>
      <w:lang w:val="en-ZA" w:eastAsia="en-GB"/>
    </w:rPr>
  </w:style>
  <w:style w:type="paragraph" w:styleId="BodyText2">
    <w:name w:val="Body Text 2"/>
    <w:basedOn w:val="Normal"/>
    <w:link w:val="BodyText2Char"/>
    <w:unhideWhenUsed/>
    <w:rsid w:val="00FA7988"/>
    <w:rPr>
      <w:rFonts w:cs="Arial"/>
      <w:color w:val="1F497D" w:themeColor="text2"/>
      <w:sz w:val="20"/>
      <w:szCs w:val="20"/>
      <w:lang w:eastAsia="en-US"/>
    </w:rPr>
  </w:style>
  <w:style w:type="character" w:customStyle="1" w:styleId="BodyText2Char">
    <w:name w:val="Body Text 2 Char"/>
    <w:basedOn w:val="DefaultParagraphFont"/>
    <w:link w:val="BodyText2"/>
    <w:rsid w:val="00FA7988"/>
    <w:rPr>
      <w:rFonts w:ascii="Arial" w:hAnsi="Arial" w:cs="Arial"/>
      <w:color w:val="1F497D" w:themeColor="text2"/>
      <w:lang w:val="en-ZA"/>
    </w:rPr>
  </w:style>
</w:styles>
</file>

<file path=word/webSettings.xml><?xml version="1.0" encoding="utf-8"?>
<w:webSettings xmlns:r="http://schemas.openxmlformats.org/officeDocument/2006/relationships" xmlns:w="http://schemas.openxmlformats.org/wordprocessingml/2006/main">
  <w:divs>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09904206">
      <w:bodyDiv w:val="1"/>
      <w:marLeft w:val="0"/>
      <w:marRight w:val="0"/>
      <w:marTop w:val="0"/>
      <w:marBottom w:val="0"/>
      <w:divBdr>
        <w:top w:val="none" w:sz="0" w:space="0" w:color="auto"/>
        <w:left w:val="none" w:sz="0" w:space="0" w:color="auto"/>
        <w:bottom w:val="none" w:sz="0" w:space="0" w:color="auto"/>
        <w:right w:val="none" w:sz="0" w:space="0" w:color="auto"/>
      </w:divBdr>
      <w:divsChild>
        <w:div w:id="1729379351">
          <w:marLeft w:val="605"/>
          <w:marRight w:val="0"/>
          <w:marTop w:val="86"/>
          <w:marBottom w:val="0"/>
          <w:divBdr>
            <w:top w:val="none" w:sz="0" w:space="0" w:color="auto"/>
            <w:left w:val="none" w:sz="0" w:space="0" w:color="auto"/>
            <w:bottom w:val="none" w:sz="0" w:space="0" w:color="auto"/>
            <w:right w:val="none" w:sz="0" w:space="0" w:color="auto"/>
          </w:divBdr>
        </w:div>
        <w:div w:id="265430848">
          <w:marLeft w:val="605"/>
          <w:marRight w:val="0"/>
          <w:marTop w:val="86"/>
          <w:marBottom w:val="0"/>
          <w:divBdr>
            <w:top w:val="none" w:sz="0" w:space="0" w:color="auto"/>
            <w:left w:val="none" w:sz="0" w:space="0" w:color="auto"/>
            <w:bottom w:val="none" w:sz="0" w:space="0" w:color="auto"/>
            <w:right w:val="none" w:sz="0" w:space="0" w:color="auto"/>
          </w:divBdr>
        </w:div>
        <w:div w:id="927814914">
          <w:marLeft w:val="605"/>
          <w:marRight w:val="0"/>
          <w:marTop w:val="86"/>
          <w:marBottom w:val="0"/>
          <w:divBdr>
            <w:top w:val="none" w:sz="0" w:space="0" w:color="auto"/>
            <w:left w:val="none" w:sz="0" w:space="0" w:color="auto"/>
            <w:bottom w:val="none" w:sz="0" w:space="0" w:color="auto"/>
            <w:right w:val="none" w:sz="0" w:space="0" w:color="auto"/>
          </w:divBdr>
        </w:div>
        <w:div w:id="1527015024">
          <w:marLeft w:val="605"/>
          <w:marRight w:val="0"/>
          <w:marTop w:val="86"/>
          <w:marBottom w:val="0"/>
          <w:divBdr>
            <w:top w:val="none" w:sz="0" w:space="0" w:color="auto"/>
            <w:left w:val="none" w:sz="0" w:space="0" w:color="auto"/>
            <w:bottom w:val="none" w:sz="0" w:space="0" w:color="auto"/>
            <w:right w:val="none" w:sz="0" w:space="0" w:color="auto"/>
          </w:divBdr>
        </w:div>
      </w:divsChild>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249775347">
      <w:bodyDiv w:val="1"/>
      <w:marLeft w:val="0"/>
      <w:marRight w:val="0"/>
      <w:marTop w:val="0"/>
      <w:marBottom w:val="0"/>
      <w:divBdr>
        <w:top w:val="none" w:sz="0" w:space="0" w:color="auto"/>
        <w:left w:val="none" w:sz="0" w:space="0" w:color="auto"/>
        <w:bottom w:val="none" w:sz="0" w:space="0" w:color="auto"/>
        <w:right w:val="none" w:sz="0" w:space="0" w:color="auto"/>
      </w:divBdr>
    </w:div>
    <w:div w:id="250895747">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76323753">
      <w:bodyDiv w:val="1"/>
      <w:marLeft w:val="0"/>
      <w:marRight w:val="0"/>
      <w:marTop w:val="0"/>
      <w:marBottom w:val="0"/>
      <w:divBdr>
        <w:top w:val="none" w:sz="0" w:space="0" w:color="auto"/>
        <w:left w:val="none" w:sz="0" w:space="0" w:color="auto"/>
        <w:bottom w:val="none" w:sz="0" w:space="0" w:color="auto"/>
        <w:right w:val="none" w:sz="0" w:space="0" w:color="auto"/>
      </w:divBdr>
      <w:divsChild>
        <w:div w:id="50856138">
          <w:marLeft w:val="605"/>
          <w:marRight w:val="0"/>
          <w:marTop w:val="77"/>
          <w:marBottom w:val="0"/>
          <w:divBdr>
            <w:top w:val="none" w:sz="0" w:space="0" w:color="auto"/>
            <w:left w:val="none" w:sz="0" w:space="0" w:color="auto"/>
            <w:bottom w:val="none" w:sz="0" w:space="0" w:color="auto"/>
            <w:right w:val="none" w:sz="0" w:space="0" w:color="auto"/>
          </w:divBdr>
        </w:div>
        <w:div w:id="595598555">
          <w:marLeft w:val="605"/>
          <w:marRight w:val="0"/>
          <w:marTop w:val="77"/>
          <w:marBottom w:val="0"/>
          <w:divBdr>
            <w:top w:val="none" w:sz="0" w:space="0" w:color="auto"/>
            <w:left w:val="none" w:sz="0" w:space="0" w:color="auto"/>
            <w:bottom w:val="none" w:sz="0" w:space="0" w:color="auto"/>
            <w:right w:val="none" w:sz="0" w:space="0" w:color="auto"/>
          </w:divBdr>
        </w:div>
        <w:div w:id="963658534">
          <w:marLeft w:val="605"/>
          <w:marRight w:val="0"/>
          <w:marTop w:val="77"/>
          <w:marBottom w:val="0"/>
          <w:divBdr>
            <w:top w:val="none" w:sz="0" w:space="0" w:color="auto"/>
            <w:left w:val="none" w:sz="0" w:space="0" w:color="auto"/>
            <w:bottom w:val="none" w:sz="0" w:space="0" w:color="auto"/>
            <w:right w:val="none" w:sz="0" w:space="0" w:color="auto"/>
          </w:divBdr>
        </w:div>
      </w:divsChild>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33465961">
      <w:bodyDiv w:val="1"/>
      <w:marLeft w:val="0"/>
      <w:marRight w:val="0"/>
      <w:marTop w:val="0"/>
      <w:marBottom w:val="0"/>
      <w:divBdr>
        <w:top w:val="none" w:sz="0" w:space="0" w:color="auto"/>
        <w:left w:val="none" w:sz="0" w:space="0" w:color="auto"/>
        <w:bottom w:val="none" w:sz="0" w:space="0" w:color="auto"/>
        <w:right w:val="none" w:sz="0" w:space="0" w:color="auto"/>
      </w:divBdr>
    </w:div>
    <w:div w:id="556747214">
      <w:bodyDiv w:val="1"/>
      <w:marLeft w:val="0"/>
      <w:marRight w:val="0"/>
      <w:marTop w:val="0"/>
      <w:marBottom w:val="0"/>
      <w:divBdr>
        <w:top w:val="none" w:sz="0" w:space="0" w:color="auto"/>
        <w:left w:val="none" w:sz="0" w:space="0" w:color="auto"/>
        <w:bottom w:val="none" w:sz="0" w:space="0" w:color="auto"/>
        <w:right w:val="none" w:sz="0" w:space="0" w:color="auto"/>
      </w:divBdr>
    </w:div>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630526153">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20439688">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63535041">
      <w:bodyDiv w:val="1"/>
      <w:marLeft w:val="0"/>
      <w:marRight w:val="0"/>
      <w:marTop w:val="0"/>
      <w:marBottom w:val="0"/>
      <w:divBdr>
        <w:top w:val="none" w:sz="0" w:space="0" w:color="auto"/>
        <w:left w:val="none" w:sz="0" w:space="0" w:color="auto"/>
        <w:bottom w:val="none" w:sz="0" w:space="0" w:color="auto"/>
        <w:right w:val="none" w:sz="0" w:space="0" w:color="auto"/>
      </w:divBdr>
    </w:div>
    <w:div w:id="1049721466">
      <w:bodyDiv w:val="1"/>
      <w:marLeft w:val="0"/>
      <w:marRight w:val="0"/>
      <w:marTop w:val="0"/>
      <w:marBottom w:val="0"/>
      <w:divBdr>
        <w:top w:val="none" w:sz="0" w:space="0" w:color="auto"/>
        <w:left w:val="none" w:sz="0" w:space="0" w:color="auto"/>
        <w:bottom w:val="none" w:sz="0" w:space="0" w:color="auto"/>
        <w:right w:val="none" w:sz="0" w:space="0" w:color="auto"/>
      </w:divBdr>
    </w:div>
    <w:div w:id="1145122279">
      <w:bodyDiv w:val="1"/>
      <w:marLeft w:val="0"/>
      <w:marRight w:val="0"/>
      <w:marTop w:val="0"/>
      <w:marBottom w:val="0"/>
      <w:divBdr>
        <w:top w:val="none" w:sz="0" w:space="0" w:color="auto"/>
        <w:left w:val="none" w:sz="0" w:space="0" w:color="auto"/>
        <w:bottom w:val="none" w:sz="0" w:space="0" w:color="auto"/>
        <w:right w:val="none" w:sz="0" w:space="0" w:color="auto"/>
      </w:divBdr>
    </w:div>
    <w:div w:id="1232349323">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31448722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370376732">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535076346">
      <w:bodyDiv w:val="1"/>
      <w:marLeft w:val="0"/>
      <w:marRight w:val="0"/>
      <w:marTop w:val="0"/>
      <w:marBottom w:val="0"/>
      <w:divBdr>
        <w:top w:val="none" w:sz="0" w:space="0" w:color="auto"/>
        <w:left w:val="none" w:sz="0" w:space="0" w:color="auto"/>
        <w:bottom w:val="none" w:sz="0" w:space="0" w:color="auto"/>
        <w:right w:val="none" w:sz="0" w:space="0" w:color="auto"/>
      </w:divBdr>
    </w:div>
    <w:div w:id="1605915142">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763259996">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830173425">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 w:id="2115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6.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07/relationships/diagramDrawing" Target="diagrams/drawing1.xm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footer" Target="footer4.xml"/><Relationship Id="rId30" Type="http://schemas.openxmlformats.org/officeDocument/2006/relationships/footer" Target="footer5.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58560-B991-4530-9876-4CD99D59BD4E}" type="doc">
      <dgm:prSet loTypeId="urn:microsoft.com/office/officeart/2005/8/layout/hierarchy1" loCatId="hierarchy" qsTypeId="urn:microsoft.com/office/officeart/2005/8/quickstyle/simple2" qsCatId="simple" csTypeId="urn:microsoft.com/office/officeart/2005/8/colors/accent1_1" csCatId="accent1" phldr="1"/>
      <dgm:spPr/>
      <dgm:t>
        <a:bodyPr/>
        <a:lstStyle/>
        <a:p>
          <a:endParaRPr lang="en-ZA"/>
        </a:p>
      </dgm:t>
    </dgm:pt>
    <dgm:pt modelId="{9BF7A5B2-5BC0-46CD-9CD9-34B48968256C}">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Minister</a:t>
          </a:r>
        </a:p>
        <a:p>
          <a:r>
            <a:rPr lang="en-US" sz="1000" b="0">
              <a:latin typeface="Arial" pitchFamily="34" charset="0"/>
              <a:cs typeface="Arial" pitchFamily="34" charset="0"/>
            </a:rPr>
            <a:t>Nathi Mthethwa</a:t>
          </a:r>
          <a:endParaRPr lang="en-ZA" sz="1000" b="0">
            <a:latin typeface="+mn-lt"/>
            <a:cs typeface="Arial" pitchFamily="34" charset="0"/>
          </a:endParaRPr>
        </a:p>
      </dgm:t>
    </dgm:pt>
    <dgm:pt modelId="{D5DE4BE8-D957-40D3-9F1D-3F4556618602}" type="parTrans" cxnId="{D54F56C7-E266-4230-8549-AD54987B1F3E}">
      <dgm:prSet/>
      <dgm:spPr/>
      <dgm:t>
        <a:bodyPr/>
        <a:lstStyle/>
        <a:p>
          <a:endParaRPr lang="en-ZA">
            <a:solidFill>
              <a:sysClr val="windowText" lastClr="000000"/>
            </a:solidFill>
          </a:endParaRPr>
        </a:p>
      </dgm:t>
    </dgm:pt>
    <dgm:pt modelId="{4F7DE349-7FFE-41C0-9041-33EBE01F1FC4}" type="sibTrans" cxnId="{D54F56C7-E266-4230-8549-AD54987B1F3E}">
      <dgm:prSet/>
      <dgm:spPr/>
      <dgm:t>
        <a:bodyPr/>
        <a:lstStyle/>
        <a:p>
          <a:endParaRPr lang="en-ZA">
            <a:solidFill>
              <a:sysClr val="windowText" lastClr="000000"/>
            </a:solidFill>
          </a:endParaRPr>
        </a:p>
      </dgm:t>
    </dgm:pt>
    <dgm:pt modelId="{A50EE3C2-E43F-42FE-A43D-C6559E1B5A67}">
      <dgm:prSet phldrT="[Text]" custT="1"/>
      <dgm:spPr>
        <a:solidFill>
          <a:srgbClr val="E6E2DE">
            <a:alpha val="89804"/>
          </a:srgbClr>
        </a:solidFill>
        <a:ln>
          <a:solidFill>
            <a:srgbClr val="93776B"/>
          </a:solidFill>
        </a:ln>
      </dgm:spPr>
      <dgm:t>
        <a:bodyPr/>
        <a:lstStyle/>
        <a:p>
          <a:r>
            <a:rPr lang="en-ZA" sz="1000" b="0">
              <a:latin typeface="Arial" panose="020B0604020202020204" pitchFamily="34" charset="0"/>
              <a:cs typeface="Arial" panose="020B0604020202020204" pitchFamily="34" charset="0"/>
            </a:rPr>
            <a:t>Corporate Services</a:t>
          </a:r>
        </a:p>
        <a:p>
          <a:r>
            <a:rPr lang="en-ZA" sz="1000" b="0" baseline="0">
              <a:latin typeface="Arial" panose="020B0604020202020204" pitchFamily="34" charset="0"/>
              <a:cs typeface="Arial" panose="020B0604020202020204" pitchFamily="34" charset="0"/>
            </a:rPr>
            <a:t>M Mogotsi          </a:t>
          </a:r>
          <a:endParaRPr lang="en-ZA" sz="1000" baseline="0">
            <a:latin typeface="Arial" pitchFamily="34" charset="0"/>
            <a:cs typeface="Arial" pitchFamily="34" charset="0"/>
          </a:endParaRPr>
        </a:p>
      </dgm:t>
    </dgm:pt>
    <dgm:pt modelId="{A4A4022D-679A-4E8A-BE68-8F9032E35593}" type="sibTrans" cxnId="{88CA77E6-6755-4E4F-8E82-A51532D0D735}">
      <dgm:prSet/>
      <dgm:spPr/>
      <dgm:t>
        <a:bodyPr/>
        <a:lstStyle/>
        <a:p>
          <a:endParaRPr lang="en-ZA">
            <a:solidFill>
              <a:sysClr val="windowText" lastClr="000000"/>
            </a:solidFill>
          </a:endParaRPr>
        </a:p>
      </dgm:t>
    </dgm:pt>
    <dgm:pt modelId="{5D024F6F-D370-4043-B628-6D040CC668FC}" type="parTrans" cxnId="{88CA77E6-6755-4E4F-8E82-A51532D0D735}">
      <dgm:prSet/>
      <dgm:spPr>
        <a:ln>
          <a:solidFill>
            <a:srgbClr val="928073"/>
          </a:solidFill>
        </a:ln>
      </dgm:spPr>
      <dgm:t>
        <a:bodyPr/>
        <a:lstStyle/>
        <a:p>
          <a:endParaRPr lang="en-ZA">
            <a:solidFill>
              <a:sysClr val="windowText" lastClr="000000"/>
            </a:solidFill>
          </a:endParaRPr>
        </a:p>
      </dgm:t>
    </dgm:pt>
    <dgm:pt modelId="{CA23D854-204F-4BBE-A2E1-38FD858035D3}">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Arts, Culture, Promotion and  Development</a:t>
          </a:r>
        </a:p>
        <a:p>
          <a:r>
            <a:rPr lang="en-ZA" sz="1000">
              <a:latin typeface="Arial" pitchFamily="34" charset="0"/>
              <a:cs typeface="Arial" pitchFamily="34" charset="0"/>
            </a:rPr>
            <a:t>M Newton</a:t>
          </a:r>
        </a:p>
      </dgm:t>
    </dgm:pt>
    <dgm:pt modelId="{D8328BF0-1042-4417-94FC-E65DF2A8469F}" type="parTrans" cxnId="{5D7D4497-7632-47F9-86BA-FD706E1172F6}">
      <dgm:prSet/>
      <dgm:spPr>
        <a:ln>
          <a:solidFill>
            <a:srgbClr val="928073"/>
          </a:solidFill>
        </a:ln>
      </dgm:spPr>
      <dgm:t>
        <a:bodyPr/>
        <a:lstStyle/>
        <a:p>
          <a:endParaRPr lang="en-ZA">
            <a:solidFill>
              <a:sysClr val="windowText" lastClr="000000"/>
            </a:solidFill>
          </a:endParaRPr>
        </a:p>
      </dgm:t>
    </dgm:pt>
    <dgm:pt modelId="{8C14CD3C-327D-4AB6-8B32-76908F8620DB}" type="sibTrans" cxnId="{5D7D4497-7632-47F9-86BA-FD706E1172F6}">
      <dgm:prSet/>
      <dgm:spPr/>
      <dgm:t>
        <a:bodyPr/>
        <a:lstStyle/>
        <a:p>
          <a:endParaRPr lang="en-ZA">
            <a:solidFill>
              <a:sysClr val="windowText" lastClr="000000"/>
            </a:solidFill>
          </a:endParaRPr>
        </a:p>
      </dgm:t>
    </dgm:pt>
    <dgm:pt modelId="{AC4F86FB-8355-4D82-9EF4-33662221E988}">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Heritage Promotion and Preservation</a:t>
          </a:r>
        </a:p>
        <a:p>
          <a:r>
            <a:rPr lang="en-ZA" sz="1000">
              <a:latin typeface="Arial" pitchFamily="34" charset="0"/>
              <a:cs typeface="Arial" pitchFamily="34" charset="0"/>
            </a:rPr>
            <a:t>V Ndima</a:t>
          </a:r>
        </a:p>
      </dgm:t>
    </dgm:pt>
    <dgm:pt modelId="{16DF8E4A-B7E8-41E3-BEEB-CC0E14C44DE6}" type="parTrans" cxnId="{B1ED0585-7B0B-484A-B9A8-89F7AA6E3339}">
      <dgm:prSet/>
      <dgm:spPr>
        <a:ln>
          <a:solidFill>
            <a:srgbClr val="928073"/>
          </a:solidFill>
        </a:ln>
      </dgm:spPr>
      <dgm:t>
        <a:bodyPr/>
        <a:lstStyle/>
        <a:p>
          <a:endParaRPr lang="en-ZA">
            <a:solidFill>
              <a:sysClr val="windowText" lastClr="000000"/>
            </a:solidFill>
          </a:endParaRPr>
        </a:p>
      </dgm:t>
    </dgm:pt>
    <dgm:pt modelId="{FE610D6A-95F1-4D26-8540-26DFB8946D3B}" type="sibTrans" cxnId="{B1ED0585-7B0B-484A-B9A8-89F7AA6E3339}">
      <dgm:prSet/>
      <dgm:spPr/>
      <dgm:t>
        <a:bodyPr/>
        <a:lstStyle/>
        <a:p>
          <a:endParaRPr lang="en-ZA">
            <a:solidFill>
              <a:sysClr val="windowText" lastClr="000000"/>
            </a:solidFill>
          </a:endParaRPr>
        </a:p>
      </dgm:t>
    </dgm:pt>
    <dgm:pt modelId="{376458E2-3E8B-41C6-8899-C3549CD68116}">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Institutional Governance</a:t>
          </a:r>
        </a:p>
        <a:p>
          <a:r>
            <a:rPr lang="en-ZA" sz="1000">
              <a:latin typeface="Arial" pitchFamily="34" charset="0"/>
              <a:cs typeface="Arial" pitchFamily="34" charset="0"/>
            </a:rPr>
            <a:t>K Sethibelo    </a:t>
          </a:r>
        </a:p>
      </dgm:t>
    </dgm:pt>
    <dgm:pt modelId="{CFE97B00-1F91-46CD-B6BA-0838C776E07E}" type="parTrans" cxnId="{F2CC6733-A01B-44BC-B7B5-15E0F992E553}">
      <dgm:prSet/>
      <dgm:spPr>
        <a:ln>
          <a:solidFill>
            <a:srgbClr val="928073"/>
          </a:solidFill>
        </a:ln>
      </dgm:spPr>
      <dgm:t>
        <a:bodyPr/>
        <a:lstStyle/>
        <a:p>
          <a:endParaRPr lang="en-ZA">
            <a:solidFill>
              <a:sysClr val="windowText" lastClr="000000"/>
            </a:solidFill>
          </a:endParaRPr>
        </a:p>
      </dgm:t>
    </dgm:pt>
    <dgm:pt modelId="{59B30933-C74D-4D3A-AB06-897421E454BC}" type="sibTrans" cxnId="{F2CC6733-A01B-44BC-B7B5-15E0F992E553}">
      <dgm:prSet/>
      <dgm:spPr/>
      <dgm:t>
        <a:bodyPr/>
        <a:lstStyle/>
        <a:p>
          <a:endParaRPr lang="en-ZA">
            <a:solidFill>
              <a:sysClr val="windowText" lastClr="000000"/>
            </a:solidFill>
          </a:endParaRPr>
        </a:p>
      </dgm:t>
    </dgm:pt>
    <dgm:pt modelId="{B628BFC0-F1F2-4456-8CDB-D0B7A944B244}">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Office of the CFO</a:t>
          </a:r>
        </a:p>
        <a:p>
          <a:r>
            <a:rPr lang="en-ZA" sz="1000" b="0">
              <a:latin typeface="Arial" panose="020B0604020202020204" pitchFamily="34" charset="0"/>
              <a:cs typeface="Arial" panose="020B0604020202020204" pitchFamily="34" charset="0"/>
            </a:rPr>
            <a:t>M Matlala</a:t>
          </a:r>
        </a:p>
      </dgm:t>
    </dgm:pt>
    <dgm:pt modelId="{7338224D-A38B-4265-A430-34F88B42F03A}" type="parTrans" cxnId="{4CBF1B84-ED6F-4A72-9BE8-CB02713B697D}">
      <dgm:prSet/>
      <dgm:spPr>
        <a:ln>
          <a:solidFill>
            <a:srgbClr val="928073"/>
          </a:solidFill>
        </a:ln>
      </dgm:spPr>
      <dgm:t>
        <a:bodyPr/>
        <a:lstStyle/>
        <a:p>
          <a:endParaRPr lang="en-ZA">
            <a:solidFill>
              <a:sysClr val="windowText" lastClr="000000"/>
            </a:solidFill>
          </a:endParaRPr>
        </a:p>
      </dgm:t>
    </dgm:pt>
    <dgm:pt modelId="{961F2CBF-3B5E-4BB6-808D-F536E3018050}" type="sibTrans" cxnId="{4CBF1B84-ED6F-4A72-9BE8-CB02713B697D}">
      <dgm:prSet/>
      <dgm:spPr/>
      <dgm:t>
        <a:bodyPr/>
        <a:lstStyle/>
        <a:p>
          <a:endParaRPr lang="en-ZA">
            <a:solidFill>
              <a:sysClr val="windowText" lastClr="000000"/>
            </a:solidFill>
          </a:endParaRPr>
        </a:p>
      </dgm:t>
    </dgm:pt>
    <dgm:pt modelId="{AA7E6D8A-FDE2-4C3B-89A1-E261746804DB}">
      <dgm:prSet phldrT="[Text]" custT="1"/>
      <dgm:spPr>
        <a:solidFill>
          <a:srgbClr val="E6E2DE">
            <a:alpha val="89804"/>
          </a:srgbClr>
        </a:solidFill>
        <a:ln>
          <a:solidFill>
            <a:srgbClr val="93776B"/>
          </a:solidFill>
        </a:ln>
      </dgm:spPr>
      <dgm:t>
        <a:bodyPr/>
        <a:lstStyle/>
        <a:p>
          <a:r>
            <a:rPr lang="en-ZA" sz="1000">
              <a:latin typeface="Arial" pitchFamily="34" charset="0"/>
              <a:cs typeface="Arial" pitchFamily="34" charset="0"/>
            </a:rPr>
            <a:t>Acting Director-General</a:t>
          </a:r>
        </a:p>
        <a:p>
          <a:r>
            <a:rPr lang="en-ZA" sz="1000" b="0">
              <a:latin typeface="Arial" panose="020B0604020202020204" pitchFamily="34" charset="0"/>
              <a:cs typeface="Arial" panose="020B0604020202020204" pitchFamily="34" charset="0"/>
            </a:rPr>
            <a:t>V Ndima</a:t>
          </a:r>
        </a:p>
      </dgm:t>
    </dgm:pt>
    <dgm:pt modelId="{1E13C99F-931C-4190-B686-B2C4E5A960AE}" type="sibTrans" cxnId="{B3B7C019-D1B7-4C11-A4BB-C3DD088E9C01}">
      <dgm:prSet/>
      <dgm:spPr/>
      <dgm:t>
        <a:bodyPr/>
        <a:lstStyle/>
        <a:p>
          <a:endParaRPr lang="en-ZA">
            <a:solidFill>
              <a:sysClr val="windowText" lastClr="000000"/>
            </a:solidFill>
          </a:endParaRPr>
        </a:p>
      </dgm:t>
    </dgm:pt>
    <dgm:pt modelId="{6B50320F-1527-49F2-891F-9FE4B3434866}" type="parTrans" cxnId="{B3B7C019-D1B7-4C11-A4BB-C3DD088E9C01}">
      <dgm:prSet/>
      <dgm:spPr>
        <a:ln>
          <a:solidFill>
            <a:srgbClr val="928073"/>
          </a:solidFill>
        </a:ln>
      </dgm:spPr>
      <dgm:t>
        <a:bodyPr/>
        <a:lstStyle/>
        <a:p>
          <a:endParaRPr lang="en-ZA">
            <a:solidFill>
              <a:sysClr val="windowText" lastClr="000000"/>
            </a:solidFill>
          </a:endParaRPr>
        </a:p>
      </dgm:t>
    </dgm:pt>
    <dgm:pt modelId="{0CEC1974-41DA-46B4-BA9B-0F461F794D54}">
      <dgm:prSet custT="1"/>
      <dgm:spPr>
        <a:solidFill>
          <a:srgbClr val="E6E2DE">
            <a:alpha val="89804"/>
          </a:srgbClr>
        </a:solidFill>
        <a:ln>
          <a:solidFill>
            <a:srgbClr val="93776B"/>
          </a:solidFill>
        </a:ln>
      </dgm:spPr>
      <dgm:t>
        <a:bodyPr/>
        <a:lstStyle/>
        <a:p>
          <a:r>
            <a:rPr lang="en-US" sz="1000">
              <a:latin typeface="Arial" pitchFamily="34" charset="0"/>
              <a:cs typeface="Arial" pitchFamily="34" charset="0"/>
            </a:rPr>
            <a:t>Deputy Minister  Rejoice Mabudafhasi</a:t>
          </a:r>
        </a:p>
        <a:p>
          <a:endParaRPr lang="en-US" sz="1000">
            <a:latin typeface="Arial" pitchFamily="34" charset="0"/>
            <a:cs typeface="Arial" pitchFamily="34" charset="0"/>
          </a:endParaRPr>
        </a:p>
      </dgm:t>
    </dgm:pt>
    <dgm:pt modelId="{0C6F0A29-3C59-4EC4-A422-AF95847AAC51}" type="parTrans" cxnId="{D947E482-A43F-4CF5-A9B6-3BF38EA02ECF}">
      <dgm:prSet/>
      <dgm:spPr>
        <a:ln>
          <a:solidFill>
            <a:srgbClr val="928073"/>
          </a:solidFill>
        </a:ln>
      </dgm:spPr>
      <dgm:t>
        <a:bodyPr/>
        <a:lstStyle/>
        <a:p>
          <a:endParaRPr lang="en-US">
            <a:solidFill>
              <a:sysClr val="windowText" lastClr="000000"/>
            </a:solidFill>
          </a:endParaRPr>
        </a:p>
      </dgm:t>
    </dgm:pt>
    <dgm:pt modelId="{C5BAD3DA-6756-4D9C-A5A1-70C83B7F9062}" type="sibTrans" cxnId="{D947E482-A43F-4CF5-A9B6-3BF38EA02ECF}">
      <dgm:prSet/>
      <dgm:spPr/>
      <dgm:t>
        <a:bodyPr/>
        <a:lstStyle/>
        <a:p>
          <a:endParaRPr lang="en-US">
            <a:solidFill>
              <a:sysClr val="windowText" lastClr="000000"/>
            </a:solidFill>
          </a:endParaRPr>
        </a:p>
      </dgm:t>
    </dgm:pt>
    <dgm:pt modelId="{A24F1B93-014B-4A07-BAE6-D7C2B5474E0D}" type="pres">
      <dgm:prSet presAssocID="{84F58560-B991-4530-9876-4CD99D59BD4E}" presName="hierChild1" presStyleCnt="0">
        <dgm:presLayoutVars>
          <dgm:chPref val="1"/>
          <dgm:dir/>
          <dgm:animOne val="branch"/>
          <dgm:animLvl val="lvl"/>
          <dgm:resizeHandles/>
        </dgm:presLayoutVars>
      </dgm:prSet>
      <dgm:spPr/>
      <dgm:t>
        <a:bodyPr/>
        <a:lstStyle/>
        <a:p>
          <a:endParaRPr lang="en-US"/>
        </a:p>
      </dgm:t>
    </dgm:pt>
    <dgm:pt modelId="{0B1B365D-FCCB-4906-BDAF-B14A6DD824F3}" type="pres">
      <dgm:prSet presAssocID="{9BF7A5B2-5BC0-46CD-9CD9-34B48968256C}" presName="hierRoot1" presStyleCnt="0"/>
      <dgm:spPr/>
      <dgm:t>
        <a:bodyPr/>
        <a:lstStyle/>
        <a:p>
          <a:endParaRPr lang="en-US"/>
        </a:p>
      </dgm:t>
    </dgm:pt>
    <dgm:pt modelId="{A55E0EB1-712B-496A-8BE6-3ACBA509CCF2}" type="pres">
      <dgm:prSet presAssocID="{9BF7A5B2-5BC0-46CD-9CD9-34B48968256C}" presName="composite" presStyleCnt="0"/>
      <dgm:spPr/>
      <dgm:t>
        <a:bodyPr/>
        <a:lstStyle/>
        <a:p>
          <a:endParaRPr lang="en-US"/>
        </a:p>
      </dgm:t>
    </dgm:pt>
    <dgm:pt modelId="{AC4828BF-D980-4EB1-BD41-DA36FF58005A}" type="pres">
      <dgm:prSet presAssocID="{9BF7A5B2-5BC0-46CD-9CD9-34B48968256C}" presName="background" presStyleLbl="node0" presStyleIdx="0" presStyleCnt="1"/>
      <dgm:spPr>
        <a:ln>
          <a:solidFill>
            <a:srgbClr val="928073"/>
          </a:solidFill>
        </a:ln>
      </dgm:spPr>
      <dgm:t>
        <a:bodyPr/>
        <a:lstStyle/>
        <a:p>
          <a:endParaRPr lang="en-US"/>
        </a:p>
      </dgm:t>
    </dgm:pt>
    <dgm:pt modelId="{735A7A7F-4381-4677-89A2-444E910098D1}" type="pres">
      <dgm:prSet presAssocID="{9BF7A5B2-5BC0-46CD-9CD9-34B48968256C}" presName="text" presStyleLbl="fgAcc0" presStyleIdx="0" presStyleCnt="1">
        <dgm:presLayoutVars>
          <dgm:chPref val="3"/>
        </dgm:presLayoutVars>
      </dgm:prSet>
      <dgm:spPr/>
      <dgm:t>
        <a:bodyPr/>
        <a:lstStyle/>
        <a:p>
          <a:endParaRPr lang="en-US"/>
        </a:p>
      </dgm:t>
    </dgm:pt>
    <dgm:pt modelId="{7574E119-F87D-4457-8AE6-1E852DB14594}" type="pres">
      <dgm:prSet presAssocID="{9BF7A5B2-5BC0-46CD-9CD9-34B48968256C}" presName="hierChild2" presStyleCnt="0"/>
      <dgm:spPr/>
      <dgm:t>
        <a:bodyPr/>
        <a:lstStyle/>
        <a:p>
          <a:endParaRPr lang="en-US"/>
        </a:p>
      </dgm:t>
    </dgm:pt>
    <dgm:pt modelId="{36FE9056-E0D4-47F0-846A-C138FA3373E7}" type="pres">
      <dgm:prSet presAssocID="{0C6F0A29-3C59-4EC4-A422-AF95847AAC51}" presName="Name10" presStyleLbl="parChTrans1D2" presStyleIdx="0" presStyleCnt="1"/>
      <dgm:spPr/>
      <dgm:t>
        <a:bodyPr/>
        <a:lstStyle/>
        <a:p>
          <a:endParaRPr lang="en-US"/>
        </a:p>
      </dgm:t>
    </dgm:pt>
    <dgm:pt modelId="{79953AF9-E316-4E19-9CB5-15F634460205}" type="pres">
      <dgm:prSet presAssocID="{0CEC1974-41DA-46B4-BA9B-0F461F794D54}" presName="hierRoot2" presStyleCnt="0"/>
      <dgm:spPr/>
      <dgm:t>
        <a:bodyPr/>
        <a:lstStyle/>
        <a:p>
          <a:endParaRPr lang="en-US"/>
        </a:p>
      </dgm:t>
    </dgm:pt>
    <dgm:pt modelId="{4BBD8F2B-65EB-4AC5-B853-C5AFA288CF60}" type="pres">
      <dgm:prSet presAssocID="{0CEC1974-41DA-46B4-BA9B-0F461F794D54}" presName="composite2" presStyleCnt="0"/>
      <dgm:spPr/>
      <dgm:t>
        <a:bodyPr/>
        <a:lstStyle/>
        <a:p>
          <a:endParaRPr lang="en-US"/>
        </a:p>
      </dgm:t>
    </dgm:pt>
    <dgm:pt modelId="{7A7ADF30-C766-4EA8-9EE3-966D6DFBE1E5}" type="pres">
      <dgm:prSet presAssocID="{0CEC1974-41DA-46B4-BA9B-0F461F794D54}" presName="background2" presStyleLbl="node2" presStyleIdx="0" presStyleCnt="1"/>
      <dgm:spPr>
        <a:ln>
          <a:solidFill>
            <a:srgbClr val="928073"/>
          </a:solidFill>
        </a:ln>
      </dgm:spPr>
      <dgm:t>
        <a:bodyPr/>
        <a:lstStyle/>
        <a:p>
          <a:endParaRPr lang="en-US"/>
        </a:p>
      </dgm:t>
    </dgm:pt>
    <dgm:pt modelId="{34127C57-F831-4ECB-83CF-6D2809897756}" type="pres">
      <dgm:prSet presAssocID="{0CEC1974-41DA-46B4-BA9B-0F461F794D54}" presName="text2" presStyleLbl="fgAcc2" presStyleIdx="0" presStyleCnt="1" custScaleX="107272" custScaleY="106503">
        <dgm:presLayoutVars>
          <dgm:chPref val="3"/>
        </dgm:presLayoutVars>
      </dgm:prSet>
      <dgm:spPr/>
      <dgm:t>
        <a:bodyPr/>
        <a:lstStyle/>
        <a:p>
          <a:endParaRPr lang="en-US"/>
        </a:p>
      </dgm:t>
    </dgm:pt>
    <dgm:pt modelId="{02BF23C1-0201-4D21-8D2B-EC302119CF48}" type="pres">
      <dgm:prSet presAssocID="{0CEC1974-41DA-46B4-BA9B-0F461F794D54}" presName="hierChild3" presStyleCnt="0"/>
      <dgm:spPr/>
      <dgm:t>
        <a:bodyPr/>
        <a:lstStyle/>
        <a:p>
          <a:endParaRPr lang="en-US"/>
        </a:p>
      </dgm:t>
    </dgm:pt>
    <dgm:pt modelId="{B7372F92-EDF1-4F40-9B25-A79F17E3796A}" type="pres">
      <dgm:prSet presAssocID="{6B50320F-1527-49F2-891F-9FE4B3434866}" presName="Name17" presStyleLbl="parChTrans1D3" presStyleIdx="0" presStyleCnt="1"/>
      <dgm:spPr/>
      <dgm:t>
        <a:bodyPr/>
        <a:lstStyle/>
        <a:p>
          <a:endParaRPr lang="en-US"/>
        </a:p>
      </dgm:t>
    </dgm:pt>
    <dgm:pt modelId="{B8D2FF0D-5E8F-44EC-8E21-F7C7351F8F0C}" type="pres">
      <dgm:prSet presAssocID="{AA7E6D8A-FDE2-4C3B-89A1-E261746804DB}" presName="hierRoot3" presStyleCnt="0"/>
      <dgm:spPr/>
      <dgm:t>
        <a:bodyPr/>
        <a:lstStyle/>
        <a:p>
          <a:endParaRPr lang="en-US"/>
        </a:p>
      </dgm:t>
    </dgm:pt>
    <dgm:pt modelId="{704EFBFC-712D-4C43-81A1-68AAB8006F91}" type="pres">
      <dgm:prSet presAssocID="{AA7E6D8A-FDE2-4C3B-89A1-E261746804DB}" presName="composite3" presStyleCnt="0"/>
      <dgm:spPr/>
      <dgm:t>
        <a:bodyPr/>
        <a:lstStyle/>
        <a:p>
          <a:endParaRPr lang="en-US"/>
        </a:p>
      </dgm:t>
    </dgm:pt>
    <dgm:pt modelId="{97B1BDED-DB64-44AB-BAE3-FEBD0ADB5527}" type="pres">
      <dgm:prSet presAssocID="{AA7E6D8A-FDE2-4C3B-89A1-E261746804DB}" presName="background3" presStyleLbl="node3" presStyleIdx="0" presStyleCnt="1"/>
      <dgm:spPr>
        <a:ln>
          <a:solidFill>
            <a:srgbClr val="928073"/>
          </a:solidFill>
        </a:ln>
      </dgm:spPr>
      <dgm:t>
        <a:bodyPr/>
        <a:lstStyle/>
        <a:p>
          <a:endParaRPr lang="en-US"/>
        </a:p>
      </dgm:t>
    </dgm:pt>
    <dgm:pt modelId="{DBEB1033-5AAD-4A82-9E86-13B1F3AFF8C9}" type="pres">
      <dgm:prSet presAssocID="{AA7E6D8A-FDE2-4C3B-89A1-E261746804DB}" presName="text3" presStyleLbl="fgAcc3" presStyleIdx="0" presStyleCnt="1">
        <dgm:presLayoutVars>
          <dgm:chPref val="3"/>
        </dgm:presLayoutVars>
      </dgm:prSet>
      <dgm:spPr/>
      <dgm:t>
        <a:bodyPr/>
        <a:lstStyle/>
        <a:p>
          <a:endParaRPr lang="en-US"/>
        </a:p>
      </dgm:t>
    </dgm:pt>
    <dgm:pt modelId="{A5610596-7651-4C52-9CC1-A1189ACCEC0D}" type="pres">
      <dgm:prSet presAssocID="{AA7E6D8A-FDE2-4C3B-89A1-E261746804DB}" presName="hierChild4" presStyleCnt="0"/>
      <dgm:spPr/>
      <dgm:t>
        <a:bodyPr/>
        <a:lstStyle/>
        <a:p>
          <a:endParaRPr lang="en-US"/>
        </a:p>
      </dgm:t>
    </dgm:pt>
    <dgm:pt modelId="{53A5EFFD-AED9-442D-9D1C-5F3FE484598B}" type="pres">
      <dgm:prSet presAssocID="{5D024F6F-D370-4043-B628-6D040CC668FC}" presName="Name23" presStyleLbl="parChTrans1D4" presStyleIdx="0" presStyleCnt="5"/>
      <dgm:spPr/>
      <dgm:t>
        <a:bodyPr/>
        <a:lstStyle/>
        <a:p>
          <a:endParaRPr lang="en-US"/>
        </a:p>
      </dgm:t>
    </dgm:pt>
    <dgm:pt modelId="{DACADC4A-FFD6-4378-8A6A-0FD55B92DF8E}" type="pres">
      <dgm:prSet presAssocID="{A50EE3C2-E43F-42FE-A43D-C6559E1B5A67}" presName="hierRoot4" presStyleCnt="0"/>
      <dgm:spPr/>
      <dgm:t>
        <a:bodyPr/>
        <a:lstStyle/>
        <a:p>
          <a:endParaRPr lang="en-US"/>
        </a:p>
      </dgm:t>
    </dgm:pt>
    <dgm:pt modelId="{B0EF1446-E7C6-4532-8CD5-CF6CE433E187}" type="pres">
      <dgm:prSet presAssocID="{A50EE3C2-E43F-42FE-A43D-C6559E1B5A67}" presName="composite4" presStyleCnt="0"/>
      <dgm:spPr/>
      <dgm:t>
        <a:bodyPr/>
        <a:lstStyle/>
        <a:p>
          <a:endParaRPr lang="en-US"/>
        </a:p>
      </dgm:t>
    </dgm:pt>
    <dgm:pt modelId="{6A2B1588-048B-4A9D-8D78-3A612E756570}" type="pres">
      <dgm:prSet presAssocID="{A50EE3C2-E43F-42FE-A43D-C6559E1B5A67}" presName="background4" presStyleLbl="node4" presStyleIdx="0" presStyleCnt="5"/>
      <dgm:spPr>
        <a:ln>
          <a:solidFill>
            <a:srgbClr val="928073"/>
          </a:solidFill>
        </a:ln>
      </dgm:spPr>
      <dgm:t>
        <a:bodyPr/>
        <a:lstStyle/>
        <a:p>
          <a:endParaRPr lang="en-US"/>
        </a:p>
      </dgm:t>
    </dgm:pt>
    <dgm:pt modelId="{43671B34-222F-42A3-8567-44C9C87D151F}" type="pres">
      <dgm:prSet presAssocID="{A50EE3C2-E43F-42FE-A43D-C6559E1B5A67}" presName="text4" presStyleLbl="fgAcc4" presStyleIdx="0" presStyleCnt="5" custScaleX="83854">
        <dgm:presLayoutVars>
          <dgm:chPref val="3"/>
        </dgm:presLayoutVars>
      </dgm:prSet>
      <dgm:spPr/>
      <dgm:t>
        <a:bodyPr/>
        <a:lstStyle/>
        <a:p>
          <a:endParaRPr lang="en-US"/>
        </a:p>
      </dgm:t>
    </dgm:pt>
    <dgm:pt modelId="{0F1AEC80-675F-463B-ACDB-8596C07DA18A}" type="pres">
      <dgm:prSet presAssocID="{A50EE3C2-E43F-42FE-A43D-C6559E1B5A67}" presName="hierChild5" presStyleCnt="0"/>
      <dgm:spPr/>
      <dgm:t>
        <a:bodyPr/>
        <a:lstStyle/>
        <a:p>
          <a:endParaRPr lang="en-US"/>
        </a:p>
      </dgm:t>
    </dgm:pt>
    <dgm:pt modelId="{ACA5A692-122B-49BD-931F-C4F60E77387E}" type="pres">
      <dgm:prSet presAssocID="{D8328BF0-1042-4417-94FC-E65DF2A8469F}" presName="Name23" presStyleLbl="parChTrans1D4" presStyleIdx="1" presStyleCnt="5"/>
      <dgm:spPr/>
      <dgm:t>
        <a:bodyPr/>
        <a:lstStyle/>
        <a:p>
          <a:endParaRPr lang="en-US"/>
        </a:p>
      </dgm:t>
    </dgm:pt>
    <dgm:pt modelId="{79E4AB26-C572-4420-A91F-AF3AFD20C67A}" type="pres">
      <dgm:prSet presAssocID="{CA23D854-204F-4BBE-A2E1-38FD858035D3}" presName="hierRoot4" presStyleCnt="0"/>
      <dgm:spPr/>
      <dgm:t>
        <a:bodyPr/>
        <a:lstStyle/>
        <a:p>
          <a:endParaRPr lang="en-US"/>
        </a:p>
      </dgm:t>
    </dgm:pt>
    <dgm:pt modelId="{C2942014-2537-4E1A-8C26-60887D834FB6}" type="pres">
      <dgm:prSet presAssocID="{CA23D854-204F-4BBE-A2E1-38FD858035D3}" presName="composite4" presStyleCnt="0"/>
      <dgm:spPr/>
      <dgm:t>
        <a:bodyPr/>
        <a:lstStyle/>
        <a:p>
          <a:endParaRPr lang="en-US"/>
        </a:p>
      </dgm:t>
    </dgm:pt>
    <dgm:pt modelId="{B99A290B-A1A1-4E09-85B6-642908888A00}" type="pres">
      <dgm:prSet presAssocID="{CA23D854-204F-4BBE-A2E1-38FD858035D3}" presName="background4" presStyleLbl="node4" presStyleIdx="1" presStyleCnt="5"/>
      <dgm:spPr>
        <a:ln>
          <a:solidFill>
            <a:srgbClr val="928073"/>
          </a:solidFill>
        </a:ln>
      </dgm:spPr>
      <dgm:t>
        <a:bodyPr/>
        <a:lstStyle/>
        <a:p>
          <a:endParaRPr lang="en-US"/>
        </a:p>
      </dgm:t>
    </dgm:pt>
    <dgm:pt modelId="{B6163340-120D-479F-8349-19E4BB015885}" type="pres">
      <dgm:prSet presAssocID="{CA23D854-204F-4BBE-A2E1-38FD858035D3}" presName="text4" presStyleLbl="fgAcc4" presStyleIdx="1" presStyleCnt="5" custScaleX="95708" custScaleY="97812">
        <dgm:presLayoutVars>
          <dgm:chPref val="3"/>
        </dgm:presLayoutVars>
      </dgm:prSet>
      <dgm:spPr/>
      <dgm:t>
        <a:bodyPr/>
        <a:lstStyle/>
        <a:p>
          <a:endParaRPr lang="en-US"/>
        </a:p>
      </dgm:t>
    </dgm:pt>
    <dgm:pt modelId="{3846FCD1-F7E6-4F78-B4F6-4C88D2BFDFB3}" type="pres">
      <dgm:prSet presAssocID="{CA23D854-204F-4BBE-A2E1-38FD858035D3}" presName="hierChild5" presStyleCnt="0"/>
      <dgm:spPr/>
      <dgm:t>
        <a:bodyPr/>
        <a:lstStyle/>
        <a:p>
          <a:endParaRPr lang="en-US"/>
        </a:p>
      </dgm:t>
    </dgm:pt>
    <dgm:pt modelId="{55BE09F7-9014-4CCB-BA34-C8541F8FC2E6}" type="pres">
      <dgm:prSet presAssocID="{16DF8E4A-B7E8-41E3-BEEB-CC0E14C44DE6}" presName="Name23" presStyleLbl="parChTrans1D4" presStyleIdx="2" presStyleCnt="5"/>
      <dgm:spPr/>
      <dgm:t>
        <a:bodyPr/>
        <a:lstStyle/>
        <a:p>
          <a:endParaRPr lang="en-US"/>
        </a:p>
      </dgm:t>
    </dgm:pt>
    <dgm:pt modelId="{CDB51605-DA15-4224-9460-7A2D76CD8BEE}" type="pres">
      <dgm:prSet presAssocID="{AC4F86FB-8355-4D82-9EF4-33662221E988}" presName="hierRoot4" presStyleCnt="0"/>
      <dgm:spPr/>
      <dgm:t>
        <a:bodyPr/>
        <a:lstStyle/>
        <a:p>
          <a:endParaRPr lang="en-US"/>
        </a:p>
      </dgm:t>
    </dgm:pt>
    <dgm:pt modelId="{3A337EFA-5A5E-4849-B05E-4DFC00070247}" type="pres">
      <dgm:prSet presAssocID="{AC4F86FB-8355-4D82-9EF4-33662221E988}" presName="composite4" presStyleCnt="0"/>
      <dgm:spPr/>
      <dgm:t>
        <a:bodyPr/>
        <a:lstStyle/>
        <a:p>
          <a:endParaRPr lang="en-US"/>
        </a:p>
      </dgm:t>
    </dgm:pt>
    <dgm:pt modelId="{F452CA23-173D-4D47-B44A-70D563BE352D}" type="pres">
      <dgm:prSet presAssocID="{AC4F86FB-8355-4D82-9EF4-33662221E988}" presName="background4" presStyleLbl="node4" presStyleIdx="2" presStyleCnt="5"/>
      <dgm:spPr>
        <a:ln>
          <a:solidFill>
            <a:srgbClr val="928073"/>
          </a:solidFill>
        </a:ln>
      </dgm:spPr>
      <dgm:t>
        <a:bodyPr/>
        <a:lstStyle/>
        <a:p>
          <a:endParaRPr lang="en-US"/>
        </a:p>
      </dgm:t>
    </dgm:pt>
    <dgm:pt modelId="{AFF08B10-0FAA-4097-8155-CB3826B5579D}" type="pres">
      <dgm:prSet presAssocID="{AC4F86FB-8355-4D82-9EF4-33662221E988}" presName="text4" presStyleLbl="fgAcc4" presStyleIdx="2" presStyleCnt="5" custScaleX="93769" custScaleY="100000">
        <dgm:presLayoutVars>
          <dgm:chPref val="3"/>
        </dgm:presLayoutVars>
      </dgm:prSet>
      <dgm:spPr/>
      <dgm:t>
        <a:bodyPr/>
        <a:lstStyle/>
        <a:p>
          <a:endParaRPr lang="en-US"/>
        </a:p>
      </dgm:t>
    </dgm:pt>
    <dgm:pt modelId="{4D5DEA2B-B134-4D45-A5AD-68F3506CD861}" type="pres">
      <dgm:prSet presAssocID="{AC4F86FB-8355-4D82-9EF4-33662221E988}" presName="hierChild5" presStyleCnt="0"/>
      <dgm:spPr/>
      <dgm:t>
        <a:bodyPr/>
        <a:lstStyle/>
        <a:p>
          <a:endParaRPr lang="en-US"/>
        </a:p>
      </dgm:t>
    </dgm:pt>
    <dgm:pt modelId="{AB54C878-D658-4AD1-A449-8E73D9CEF31F}" type="pres">
      <dgm:prSet presAssocID="{CFE97B00-1F91-46CD-B6BA-0838C776E07E}" presName="Name23" presStyleLbl="parChTrans1D4" presStyleIdx="3" presStyleCnt="5"/>
      <dgm:spPr/>
      <dgm:t>
        <a:bodyPr/>
        <a:lstStyle/>
        <a:p>
          <a:endParaRPr lang="en-US"/>
        </a:p>
      </dgm:t>
    </dgm:pt>
    <dgm:pt modelId="{2F0F1067-225D-4F38-A890-EB6DA7020335}" type="pres">
      <dgm:prSet presAssocID="{376458E2-3E8B-41C6-8899-C3549CD68116}" presName="hierRoot4" presStyleCnt="0"/>
      <dgm:spPr/>
      <dgm:t>
        <a:bodyPr/>
        <a:lstStyle/>
        <a:p>
          <a:endParaRPr lang="en-US"/>
        </a:p>
      </dgm:t>
    </dgm:pt>
    <dgm:pt modelId="{E842E0DE-289D-4DFB-900D-5A4CCC56CC9B}" type="pres">
      <dgm:prSet presAssocID="{376458E2-3E8B-41C6-8899-C3549CD68116}" presName="composite4" presStyleCnt="0"/>
      <dgm:spPr/>
      <dgm:t>
        <a:bodyPr/>
        <a:lstStyle/>
        <a:p>
          <a:endParaRPr lang="en-US"/>
        </a:p>
      </dgm:t>
    </dgm:pt>
    <dgm:pt modelId="{153E8BB7-2730-4550-BAA4-252DDC652513}" type="pres">
      <dgm:prSet presAssocID="{376458E2-3E8B-41C6-8899-C3549CD68116}" presName="background4" presStyleLbl="node4" presStyleIdx="3" presStyleCnt="5"/>
      <dgm:spPr>
        <a:ln>
          <a:solidFill>
            <a:srgbClr val="928073"/>
          </a:solidFill>
        </a:ln>
      </dgm:spPr>
      <dgm:t>
        <a:bodyPr/>
        <a:lstStyle/>
        <a:p>
          <a:endParaRPr lang="en-US"/>
        </a:p>
      </dgm:t>
    </dgm:pt>
    <dgm:pt modelId="{6A37E090-9015-4ADA-A326-9DCEF931ADB9}" type="pres">
      <dgm:prSet presAssocID="{376458E2-3E8B-41C6-8899-C3549CD68116}" presName="text4" presStyleLbl="fgAcc4" presStyleIdx="3" presStyleCnt="5" custScaleX="102955" custScaleY="101592">
        <dgm:presLayoutVars>
          <dgm:chPref val="3"/>
        </dgm:presLayoutVars>
      </dgm:prSet>
      <dgm:spPr/>
      <dgm:t>
        <a:bodyPr/>
        <a:lstStyle/>
        <a:p>
          <a:endParaRPr lang="en-US"/>
        </a:p>
      </dgm:t>
    </dgm:pt>
    <dgm:pt modelId="{B9420C8F-6EB2-4448-9340-B2F4AA5D263A}" type="pres">
      <dgm:prSet presAssocID="{376458E2-3E8B-41C6-8899-C3549CD68116}" presName="hierChild5" presStyleCnt="0"/>
      <dgm:spPr/>
      <dgm:t>
        <a:bodyPr/>
        <a:lstStyle/>
        <a:p>
          <a:endParaRPr lang="en-US"/>
        </a:p>
      </dgm:t>
    </dgm:pt>
    <dgm:pt modelId="{38422E10-30AB-45B4-861D-97A6655292B8}" type="pres">
      <dgm:prSet presAssocID="{7338224D-A38B-4265-A430-34F88B42F03A}" presName="Name23" presStyleLbl="parChTrans1D4" presStyleIdx="4" presStyleCnt="5"/>
      <dgm:spPr/>
      <dgm:t>
        <a:bodyPr/>
        <a:lstStyle/>
        <a:p>
          <a:endParaRPr lang="en-US"/>
        </a:p>
      </dgm:t>
    </dgm:pt>
    <dgm:pt modelId="{88CBAA7B-7724-4E16-889D-F5EC737EE3D8}" type="pres">
      <dgm:prSet presAssocID="{B628BFC0-F1F2-4456-8CDB-D0B7A944B244}" presName="hierRoot4" presStyleCnt="0"/>
      <dgm:spPr/>
      <dgm:t>
        <a:bodyPr/>
        <a:lstStyle/>
        <a:p>
          <a:endParaRPr lang="en-US"/>
        </a:p>
      </dgm:t>
    </dgm:pt>
    <dgm:pt modelId="{588A4A6C-2924-42C7-9E76-8539ED12345A}" type="pres">
      <dgm:prSet presAssocID="{B628BFC0-F1F2-4456-8CDB-D0B7A944B244}" presName="composite4" presStyleCnt="0"/>
      <dgm:spPr/>
      <dgm:t>
        <a:bodyPr/>
        <a:lstStyle/>
        <a:p>
          <a:endParaRPr lang="en-US"/>
        </a:p>
      </dgm:t>
    </dgm:pt>
    <dgm:pt modelId="{B7E785F8-5A4C-4C15-A74A-941C0E9D1126}" type="pres">
      <dgm:prSet presAssocID="{B628BFC0-F1F2-4456-8CDB-D0B7A944B244}" presName="background4" presStyleLbl="node4" presStyleIdx="4" presStyleCnt="5"/>
      <dgm:spPr>
        <a:ln>
          <a:solidFill>
            <a:srgbClr val="928073"/>
          </a:solidFill>
        </a:ln>
      </dgm:spPr>
      <dgm:t>
        <a:bodyPr/>
        <a:lstStyle/>
        <a:p>
          <a:endParaRPr lang="en-US"/>
        </a:p>
      </dgm:t>
    </dgm:pt>
    <dgm:pt modelId="{11E78E2F-0050-41C4-B9CA-A1C16AA022EB}" type="pres">
      <dgm:prSet presAssocID="{B628BFC0-F1F2-4456-8CDB-D0B7A944B244}" presName="text4" presStyleLbl="fgAcc4" presStyleIdx="4" presStyleCnt="5" custScaleX="90877" custScaleY="96649">
        <dgm:presLayoutVars>
          <dgm:chPref val="3"/>
        </dgm:presLayoutVars>
      </dgm:prSet>
      <dgm:spPr/>
      <dgm:t>
        <a:bodyPr/>
        <a:lstStyle/>
        <a:p>
          <a:endParaRPr lang="en-US"/>
        </a:p>
      </dgm:t>
    </dgm:pt>
    <dgm:pt modelId="{1982C790-220B-4701-B279-BC1DE6A4A2F0}" type="pres">
      <dgm:prSet presAssocID="{B628BFC0-F1F2-4456-8CDB-D0B7A944B244}" presName="hierChild5" presStyleCnt="0"/>
      <dgm:spPr/>
      <dgm:t>
        <a:bodyPr/>
        <a:lstStyle/>
        <a:p>
          <a:endParaRPr lang="en-US"/>
        </a:p>
      </dgm:t>
    </dgm:pt>
  </dgm:ptLst>
  <dgm:cxnLst>
    <dgm:cxn modelId="{A3D15BE9-FFB3-4CCD-8079-EE3110BD430F}" type="presOf" srcId="{AC4F86FB-8355-4D82-9EF4-33662221E988}" destId="{AFF08B10-0FAA-4097-8155-CB3826B5579D}" srcOrd="0" destOrd="0" presId="urn:microsoft.com/office/officeart/2005/8/layout/hierarchy1"/>
    <dgm:cxn modelId="{B3B7C019-D1B7-4C11-A4BB-C3DD088E9C01}" srcId="{0CEC1974-41DA-46B4-BA9B-0F461F794D54}" destId="{AA7E6D8A-FDE2-4C3B-89A1-E261746804DB}" srcOrd="0" destOrd="0" parTransId="{6B50320F-1527-49F2-891F-9FE4B3434866}" sibTransId="{1E13C99F-931C-4190-B686-B2C4E5A960AE}"/>
    <dgm:cxn modelId="{41B14D13-FEF4-4491-AFDD-E0A5C39FE71C}" type="presOf" srcId="{CA23D854-204F-4BBE-A2E1-38FD858035D3}" destId="{B6163340-120D-479F-8349-19E4BB015885}" srcOrd="0" destOrd="0" presId="urn:microsoft.com/office/officeart/2005/8/layout/hierarchy1"/>
    <dgm:cxn modelId="{82DD6726-4A70-4373-9CFE-57F7CDE2FBFC}" type="presOf" srcId="{7338224D-A38B-4265-A430-34F88B42F03A}" destId="{38422E10-30AB-45B4-861D-97A6655292B8}" srcOrd="0" destOrd="0" presId="urn:microsoft.com/office/officeart/2005/8/layout/hierarchy1"/>
    <dgm:cxn modelId="{6178C61D-7009-4DD5-9B11-559AF5232D03}" type="presOf" srcId="{16DF8E4A-B7E8-41E3-BEEB-CC0E14C44DE6}" destId="{55BE09F7-9014-4CCB-BA34-C8541F8FC2E6}" srcOrd="0" destOrd="0" presId="urn:microsoft.com/office/officeart/2005/8/layout/hierarchy1"/>
    <dgm:cxn modelId="{D54F56C7-E266-4230-8549-AD54987B1F3E}" srcId="{84F58560-B991-4530-9876-4CD99D59BD4E}" destId="{9BF7A5B2-5BC0-46CD-9CD9-34B48968256C}" srcOrd="0" destOrd="0" parTransId="{D5DE4BE8-D957-40D3-9F1D-3F4556618602}" sibTransId="{4F7DE349-7FFE-41C0-9041-33EBE01F1FC4}"/>
    <dgm:cxn modelId="{B8D4F971-D073-404E-AD73-7AD52CE1AF53}" type="presOf" srcId="{D8328BF0-1042-4417-94FC-E65DF2A8469F}" destId="{ACA5A692-122B-49BD-931F-C4F60E77387E}" srcOrd="0" destOrd="0" presId="urn:microsoft.com/office/officeart/2005/8/layout/hierarchy1"/>
    <dgm:cxn modelId="{D947E482-A43F-4CF5-A9B6-3BF38EA02ECF}" srcId="{9BF7A5B2-5BC0-46CD-9CD9-34B48968256C}" destId="{0CEC1974-41DA-46B4-BA9B-0F461F794D54}" srcOrd="0" destOrd="0" parTransId="{0C6F0A29-3C59-4EC4-A422-AF95847AAC51}" sibTransId="{C5BAD3DA-6756-4D9C-A5A1-70C83B7F9062}"/>
    <dgm:cxn modelId="{4CBF1B84-ED6F-4A72-9BE8-CB02713B697D}" srcId="{AA7E6D8A-FDE2-4C3B-89A1-E261746804DB}" destId="{B628BFC0-F1F2-4456-8CDB-D0B7A944B244}" srcOrd="4" destOrd="0" parTransId="{7338224D-A38B-4265-A430-34F88B42F03A}" sibTransId="{961F2CBF-3B5E-4BB6-808D-F536E3018050}"/>
    <dgm:cxn modelId="{88CA77E6-6755-4E4F-8E82-A51532D0D735}" srcId="{AA7E6D8A-FDE2-4C3B-89A1-E261746804DB}" destId="{A50EE3C2-E43F-42FE-A43D-C6559E1B5A67}" srcOrd="0" destOrd="0" parTransId="{5D024F6F-D370-4043-B628-6D040CC668FC}" sibTransId="{A4A4022D-679A-4E8A-BE68-8F9032E35593}"/>
    <dgm:cxn modelId="{8998640D-942D-4135-88F9-E41FC495504C}" type="presOf" srcId="{0C6F0A29-3C59-4EC4-A422-AF95847AAC51}" destId="{36FE9056-E0D4-47F0-846A-C138FA3373E7}" srcOrd="0" destOrd="0" presId="urn:microsoft.com/office/officeart/2005/8/layout/hierarchy1"/>
    <dgm:cxn modelId="{B1ED0585-7B0B-484A-B9A8-89F7AA6E3339}" srcId="{AA7E6D8A-FDE2-4C3B-89A1-E261746804DB}" destId="{AC4F86FB-8355-4D82-9EF4-33662221E988}" srcOrd="2" destOrd="0" parTransId="{16DF8E4A-B7E8-41E3-BEEB-CC0E14C44DE6}" sibTransId="{FE610D6A-95F1-4D26-8540-26DFB8946D3B}"/>
    <dgm:cxn modelId="{DE0D3A29-942E-44E7-9878-954367133460}" type="presOf" srcId="{B628BFC0-F1F2-4456-8CDB-D0B7A944B244}" destId="{11E78E2F-0050-41C4-B9CA-A1C16AA022EB}" srcOrd="0" destOrd="0" presId="urn:microsoft.com/office/officeart/2005/8/layout/hierarchy1"/>
    <dgm:cxn modelId="{F07618A8-492D-4D39-8CD4-DC6C160E43C1}" type="presOf" srcId="{376458E2-3E8B-41C6-8899-C3549CD68116}" destId="{6A37E090-9015-4ADA-A326-9DCEF931ADB9}" srcOrd="0" destOrd="0" presId="urn:microsoft.com/office/officeart/2005/8/layout/hierarchy1"/>
    <dgm:cxn modelId="{8C07C19F-4014-4D60-8DB4-A3ECA6C69909}" type="presOf" srcId="{5D024F6F-D370-4043-B628-6D040CC668FC}" destId="{53A5EFFD-AED9-442D-9D1C-5F3FE484598B}" srcOrd="0" destOrd="0" presId="urn:microsoft.com/office/officeart/2005/8/layout/hierarchy1"/>
    <dgm:cxn modelId="{44B5AD9D-C4CC-40F0-AFC0-987697C2E898}" type="presOf" srcId="{CFE97B00-1F91-46CD-B6BA-0838C776E07E}" destId="{AB54C878-D658-4AD1-A449-8E73D9CEF31F}" srcOrd="0" destOrd="0" presId="urn:microsoft.com/office/officeart/2005/8/layout/hierarchy1"/>
    <dgm:cxn modelId="{D3C7E21F-824E-42CB-AC3A-98AC87204BAC}" type="presOf" srcId="{A50EE3C2-E43F-42FE-A43D-C6559E1B5A67}" destId="{43671B34-222F-42A3-8567-44C9C87D151F}" srcOrd="0" destOrd="0" presId="urn:microsoft.com/office/officeart/2005/8/layout/hierarchy1"/>
    <dgm:cxn modelId="{F2CC6733-A01B-44BC-B7B5-15E0F992E553}" srcId="{AA7E6D8A-FDE2-4C3B-89A1-E261746804DB}" destId="{376458E2-3E8B-41C6-8899-C3549CD68116}" srcOrd="3" destOrd="0" parTransId="{CFE97B00-1F91-46CD-B6BA-0838C776E07E}" sibTransId="{59B30933-C74D-4D3A-AB06-897421E454BC}"/>
    <dgm:cxn modelId="{BE254803-118E-4DF0-A264-1AE3468FAEA0}" type="presOf" srcId="{9BF7A5B2-5BC0-46CD-9CD9-34B48968256C}" destId="{735A7A7F-4381-4677-89A2-444E910098D1}" srcOrd="0" destOrd="0" presId="urn:microsoft.com/office/officeart/2005/8/layout/hierarchy1"/>
    <dgm:cxn modelId="{1A26CB4B-625B-4BB9-A1C8-57B07A03F9BB}" type="presOf" srcId="{0CEC1974-41DA-46B4-BA9B-0F461F794D54}" destId="{34127C57-F831-4ECB-83CF-6D2809897756}" srcOrd="0" destOrd="0" presId="urn:microsoft.com/office/officeart/2005/8/layout/hierarchy1"/>
    <dgm:cxn modelId="{C3ABC70A-AAEE-467E-B88B-F62F081DBD70}" type="presOf" srcId="{6B50320F-1527-49F2-891F-9FE4B3434866}" destId="{B7372F92-EDF1-4F40-9B25-A79F17E3796A}" srcOrd="0" destOrd="0" presId="urn:microsoft.com/office/officeart/2005/8/layout/hierarchy1"/>
    <dgm:cxn modelId="{60F0DA3A-19A7-40F3-9758-DEB383CD1B53}" type="presOf" srcId="{AA7E6D8A-FDE2-4C3B-89A1-E261746804DB}" destId="{DBEB1033-5AAD-4A82-9E86-13B1F3AFF8C9}" srcOrd="0" destOrd="0" presId="urn:microsoft.com/office/officeart/2005/8/layout/hierarchy1"/>
    <dgm:cxn modelId="{0B40ACA3-804A-4855-B892-690CF704C0ED}" type="presOf" srcId="{84F58560-B991-4530-9876-4CD99D59BD4E}" destId="{A24F1B93-014B-4A07-BAE6-D7C2B5474E0D}" srcOrd="0" destOrd="0" presId="urn:microsoft.com/office/officeart/2005/8/layout/hierarchy1"/>
    <dgm:cxn modelId="{5D7D4497-7632-47F9-86BA-FD706E1172F6}" srcId="{AA7E6D8A-FDE2-4C3B-89A1-E261746804DB}" destId="{CA23D854-204F-4BBE-A2E1-38FD858035D3}" srcOrd="1" destOrd="0" parTransId="{D8328BF0-1042-4417-94FC-E65DF2A8469F}" sibTransId="{8C14CD3C-327D-4AB6-8B32-76908F8620DB}"/>
    <dgm:cxn modelId="{68F7250C-2A41-4B4F-81DD-51474E60C652}" type="presParOf" srcId="{A24F1B93-014B-4A07-BAE6-D7C2B5474E0D}" destId="{0B1B365D-FCCB-4906-BDAF-B14A6DD824F3}" srcOrd="0" destOrd="0" presId="urn:microsoft.com/office/officeart/2005/8/layout/hierarchy1"/>
    <dgm:cxn modelId="{0FF0B57D-17C9-44E4-B2FE-78831D28413B}" type="presParOf" srcId="{0B1B365D-FCCB-4906-BDAF-B14A6DD824F3}" destId="{A55E0EB1-712B-496A-8BE6-3ACBA509CCF2}" srcOrd="0" destOrd="0" presId="urn:microsoft.com/office/officeart/2005/8/layout/hierarchy1"/>
    <dgm:cxn modelId="{68E9E1E5-C156-4DD5-AA39-CCA03E112B2D}" type="presParOf" srcId="{A55E0EB1-712B-496A-8BE6-3ACBA509CCF2}" destId="{AC4828BF-D980-4EB1-BD41-DA36FF58005A}" srcOrd="0" destOrd="0" presId="urn:microsoft.com/office/officeart/2005/8/layout/hierarchy1"/>
    <dgm:cxn modelId="{8D4A12A3-75F2-41C9-9940-C33BA68C98D9}" type="presParOf" srcId="{A55E0EB1-712B-496A-8BE6-3ACBA509CCF2}" destId="{735A7A7F-4381-4677-89A2-444E910098D1}" srcOrd="1" destOrd="0" presId="urn:microsoft.com/office/officeart/2005/8/layout/hierarchy1"/>
    <dgm:cxn modelId="{1A9C29BA-EFE9-4D8B-9B98-C4DA9146155B}" type="presParOf" srcId="{0B1B365D-FCCB-4906-BDAF-B14A6DD824F3}" destId="{7574E119-F87D-4457-8AE6-1E852DB14594}" srcOrd="1" destOrd="0" presId="urn:microsoft.com/office/officeart/2005/8/layout/hierarchy1"/>
    <dgm:cxn modelId="{3B4ACE31-D897-4C51-B73C-CA863DF8D3E0}" type="presParOf" srcId="{7574E119-F87D-4457-8AE6-1E852DB14594}" destId="{36FE9056-E0D4-47F0-846A-C138FA3373E7}" srcOrd="0" destOrd="0" presId="urn:microsoft.com/office/officeart/2005/8/layout/hierarchy1"/>
    <dgm:cxn modelId="{2C4467BD-BAEA-4660-A311-4CD016EB31A8}" type="presParOf" srcId="{7574E119-F87D-4457-8AE6-1E852DB14594}" destId="{79953AF9-E316-4E19-9CB5-15F634460205}" srcOrd="1" destOrd="0" presId="urn:microsoft.com/office/officeart/2005/8/layout/hierarchy1"/>
    <dgm:cxn modelId="{B20E910D-E48C-4CF3-8D54-A83755F03EEB}" type="presParOf" srcId="{79953AF9-E316-4E19-9CB5-15F634460205}" destId="{4BBD8F2B-65EB-4AC5-B853-C5AFA288CF60}" srcOrd="0" destOrd="0" presId="urn:microsoft.com/office/officeart/2005/8/layout/hierarchy1"/>
    <dgm:cxn modelId="{AAA66882-EE74-4FA5-89D7-7CB24DD44B8B}" type="presParOf" srcId="{4BBD8F2B-65EB-4AC5-B853-C5AFA288CF60}" destId="{7A7ADF30-C766-4EA8-9EE3-966D6DFBE1E5}" srcOrd="0" destOrd="0" presId="urn:microsoft.com/office/officeart/2005/8/layout/hierarchy1"/>
    <dgm:cxn modelId="{8B328CBA-E859-4011-BAB9-B68C3E950FF4}" type="presParOf" srcId="{4BBD8F2B-65EB-4AC5-B853-C5AFA288CF60}" destId="{34127C57-F831-4ECB-83CF-6D2809897756}" srcOrd="1" destOrd="0" presId="urn:microsoft.com/office/officeart/2005/8/layout/hierarchy1"/>
    <dgm:cxn modelId="{E545DA71-4CA4-4329-8ED3-B6A3CF27CA8C}" type="presParOf" srcId="{79953AF9-E316-4E19-9CB5-15F634460205}" destId="{02BF23C1-0201-4D21-8D2B-EC302119CF48}" srcOrd="1" destOrd="0" presId="urn:microsoft.com/office/officeart/2005/8/layout/hierarchy1"/>
    <dgm:cxn modelId="{178F57DA-F33E-4454-99A1-B527258C98FE}" type="presParOf" srcId="{02BF23C1-0201-4D21-8D2B-EC302119CF48}" destId="{B7372F92-EDF1-4F40-9B25-A79F17E3796A}" srcOrd="0" destOrd="0" presId="urn:microsoft.com/office/officeart/2005/8/layout/hierarchy1"/>
    <dgm:cxn modelId="{20C044A3-5B5C-43B1-84BA-CF269383E695}" type="presParOf" srcId="{02BF23C1-0201-4D21-8D2B-EC302119CF48}" destId="{B8D2FF0D-5E8F-44EC-8E21-F7C7351F8F0C}" srcOrd="1" destOrd="0" presId="urn:microsoft.com/office/officeart/2005/8/layout/hierarchy1"/>
    <dgm:cxn modelId="{5809057E-FF13-45D8-BC6B-255151550481}" type="presParOf" srcId="{B8D2FF0D-5E8F-44EC-8E21-F7C7351F8F0C}" destId="{704EFBFC-712D-4C43-81A1-68AAB8006F91}" srcOrd="0" destOrd="0" presId="urn:microsoft.com/office/officeart/2005/8/layout/hierarchy1"/>
    <dgm:cxn modelId="{858456E0-37BC-41D4-89E1-E62410F41755}" type="presParOf" srcId="{704EFBFC-712D-4C43-81A1-68AAB8006F91}" destId="{97B1BDED-DB64-44AB-BAE3-FEBD0ADB5527}" srcOrd="0" destOrd="0" presId="urn:microsoft.com/office/officeart/2005/8/layout/hierarchy1"/>
    <dgm:cxn modelId="{BF6C03C0-6024-420A-A574-6A840F8AD168}" type="presParOf" srcId="{704EFBFC-712D-4C43-81A1-68AAB8006F91}" destId="{DBEB1033-5AAD-4A82-9E86-13B1F3AFF8C9}" srcOrd="1" destOrd="0" presId="urn:microsoft.com/office/officeart/2005/8/layout/hierarchy1"/>
    <dgm:cxn modelId="{C52BD326-2EEA-4EFC-BB58-663904E06103}" type="presParOf" srcId="{B8D2FF0D-5E8F-44EC-8E21-F7C7351F8F0C}" destId="{A5610596-7651-4C52-9CC1-A1189ACCEC0D}" srcOrd="1" destOrd="0" presId="urn:microsoft.com/office/officeart/2005/8/layout/hierarchy1"/>
    <dgm:cxn modelId="{30BA6840-AB29-439B-99C6-F4CC16BBEAEF}" type="presParOf" srcId="{A5610596-7651-4C52-9CC1-A1189ACCEC0D}" destId="{53A5EFFD-AED9-442D-9D1C-5F3FE484598B}" srcOrd="0" destOrd="0" presId="urn:microsoft.com/office/officeart/2005/8/layout/hierarchy1"/>
    <dgm:cxn modelId="{93771DF1-2EDA-41E0-B0EC-683D79B47F5B}" type="presParOf" srcId="{A5610596-7651-4C52-9CC1-A1189ACCEC0D}" destId="{DACADC4A-FFD6-4378-8A6A-0FD55B92DF8E}" srcOrd="1" destOrd="0" presId="urn:microsoft.com/office/officeart/2005/8/layout/hierarchy1"/>
    <dgm:cxn modelId="{E3C7AE93-C155-41F2-90BD-4CE38BF4EE41}" type="presParOf" srcId="{DACADC4A-FFD6-4378-8A6A-0FD55B92DF8E}" destId="{B0EF1446-E7C6-4532-8CD5-CF6CE433E187}" srcOrd="0" destOrd="0" presId="urn:microsoft.com/office/officeart/2005/8/layout/hierarchy1"/>
    <dgm:cxn modelId="{87EB34FC-3E6F-4DE7-A6D6-05A396B6B3E2}" type="presParOf" srcId="{B0EF1446-E7C6-4532-8CD5-CF6CE433E187}" destId="{6A2B1588-048B-4A9D-8D78-3A612E756570}" srcOrd="0" destOrd="0" presId="urn:microsoft.com/office/officeart/2005/8/layout/hierarchy1"/>
    <dgm:cxn modelId="{A9D26AFF-6777-4B24-8AEE-4CC17198F433}" type="presParOf" srcId="{B0EF1446-E7C6-4532-8CD5-CF6CE433E187}" destId="{43671B34-222F-42A3-8567-44C9C87D151F}" srcOrd="1" destOrd="0" presId="urn:microsoft.com/office/officeart/2005/8/layout/hierarchy1"/>
    <dgm:cxn modelId="{91CB9603-7C24-444C-ADCD-4E1CBBF9E082}" type="presParOf" srcId="{DACADC4A-FFD6-4378-8A6A-0FD55B92DF8E}" destId="{0F1AEC80-675F-463B-ACDB-8596C07DA18A}" srcOrd="1" destOrd="0" presId="urn:microsoft.com/office/officeart/2005/8/layout/hierarchy1"/>
    <dgm:cxn modelId="{09A0E40B-35C8-419F-A9EA-5487E1869CEC}" type="presParOf" srcId="{A5610596-7651-4C52-9CC1-A1189ACCEC0D}" destId="{ACA5A692-122B-49BD-931F-C4F60E77387E}" srcOrd="2" destOrd="0" presId="urn:microsoft.com/office/officeart/2005/8/layout/hierarchy1"/>
    <dgm:cxn modelId="{1D5258BF-3117-48D5-975D-47287869E7A3}" type="presParOf" srcId="{A5610596-7651-4C52-9CC1-A1189ACCEC0D}" destId="{79E4AB26-C572-4420-A91F-AF3AFD20C67A}" srcOrd="3" destOrd="0" presId="urn:microsoft.com/office/officeart/2005/8/layout/hierarchy1"/>
    <dgm:cxn modelId="{3B0CB2EA-9589-412C-AAC6-A6749D90F322}" type="presParOf" srcId="{79E4AB26-C572-4420-A91F-AF3AFD20C67A}" destId="{C2942014-2537-4E1A-8C26-60887D834FB6}" srcOrd="0" destOrd="0" presId="urn:microsoft.com/office/officeart/2005/8/layout/hierarchy1"/>
    <dgm:cxn modelId="{0BFD9A30-79FF-4699-BCEC-FB482C52660D}" type="presParOf" srcId="{C2942014-2537-4E1A-8C26-60887D834FB6}" destId="{B99A290B-A1A1-4E09-85B6-642908888A00}" srcOrd="0" destOrd="0" presId="urn:microsoft.com/office/officeart/2005/8/layout/hierarchy1"/>
    <dgm:cxn modelId="{130983E3-B341-4154-9E2A-ECB2ACA8F5A1}" type="presParOf" srcId="{C2942014-2537-4E1A-8C26-60887D834FB6}" destId="{B6163340-120D-479F-8349-19E4BB015885}" srcOrd="1" destOrd="0" presId="urn:microsoft.com/office/officeart/2005/8/layout/hierarchy1"/>
    <dgm:cxn modelId="{3EC4A143-2542-4A5D-B030-7445D5240E2F}" type="presParOf" srcId="{79E4AB26-C572-4420-A91F-AF3AFD20C67A}" destId="{3846FCD1-F7E6-4F78-B4F6-4C88D2BFDFB3}" srcOrd="1" destOrd="0" presId="urn:microsoft.com/office/officeart/2005/8/layout/hierarchy1"/>
    <dgm:cxn modelId="{F25376C9-6252-4381-83E7-D0844BDC3186}" type="presParOf" srcId="{A5610596-7651-4C52-9CC1-A1189ACCEC0D}" destId="{55BE09F7-9014-4CCB-BA34-C8541F8FC2E6}" srcOrd="4" destOrd="0" presId="urn:microsoft.com/office/officeart/2005/8/layout/hierarchy1"/>
    <dgm:cxn modelId="{6FA1D0BE-C432-4C50-AD95-FA65A46B0CD4}" type="presParOf" srcId="{A5610596-7651-4C52-9CC1-A1189ACCEC0D}" destId="{CDB51605-DA15-4224-9460-7A2D76CD8BEE}" srcOrd="5" destOrd="0" presId="urn:microsoft.com/office/officeart/2005/8/layout/hierarchy1"/>
    <dgm:cxn modelId="{9FDA3C7A-756D-4DD6-BC8D-1983E0B9BEBF}" type="presParOf" srcId="{CDB51605-DA15-4224-9460-7A2D76CD8BEE}" destId="{3A337EFA-5A5E-4849-B05E-4DFC00070247}" srcOrd="0" destOrd="0" presId="urn:microsoft.com/office/officeart/2005/8/layout/hierarchy1"/>
    <dgm:cxn modelId="{19B187D5-BB47-4B57-810D-0765F47F5FCE}" type="presParOf" srcId="{3A337EFA-5A5E-4849-B05E-4DFC00070247}" destId="{F452CA23-173D-4D47-B44A-70D563BE352D}" srcOrd="0" destOrd="0" presId="urn:microsoft.com/office/officeart/2005/8/layout/hierarchy1"/>
    <dgm:cxn modelId="{AE40166A-B503-4704-B808-A7EE779953F1}" type="presParOf" srcId="{3A337EFA-5A5E-4849-B05E-4DFC00070247}" destId="{AFF08B10-0FAA-4097-8155-CB3826B5579D}" srcOrd="1" destOrd="0" presId="urn:microsoft.com/office/officeart/2005/8/layout/hierarchy1"/>
    <dgm:cxn modelId="{371A3D28-BCBA-4B31-9A59-B03133C1E20B}" type="presParOf" srcId="{CDB51605-DA15-4224-9460-7A2D76CD8BEE}" destId="{4D5DEA2B-B134-4D45-A5AD-68F3506CD861}" srcOrd="1" destOrd="0" presId="urn:microsoft.com/office/officeart/2005/8/layout/hierarchy1"/>
    <dgm:cxn modelId="{EAD42D77-B3E3-4238-9FFF-06E6F5568C94}" type="presParOf" srcId="{A5610596-7651-4C52-9CC1-A1189ACCEC0D}" destId="{AB54C878-D658-4AD1-A449-8E73D9CEF31F}" srcOrd="6" destOrd="0" presId="urn:microsoft.com/office/officeart/2005/8/layout/hierarchy1"/>
    <dgm:cxn modelId="{B6D32244-1A89-465F-9CA2-C014933B50E5}" type="presParOf" srcId="{A5610596-7651-4C52-9CC1-A1189ACCEC0D}" destId="{2F0F1067-225D-4F38-A890-EB6DA7020335}" srcOrd="7" destOrd="0" presId="urn:microsoft.com/office/officeart/2005/8/layout/hierarchy1"/>
    <dgm:cxn modelId="{643EF4C7-6920-467F-84D8-6CCF90649832}" type="presParOf" srcId="{2F0F1067-225D-4F38-A890-EB6DA7020335}" destId="{E842E0DE-289D-4DFB-900D-5A4CCC56CC9B}" srcOrd="0" destOrd="0" presId="urn:microsoft.com/office/officeart/2005/8/layout/hierarchy1"/>
    <dgm:cxn modelId="{EE04918F-55DB-4309-B7BF-DBF3F43704BC}" type="presParOf" srcId="{E842E0DE-289D-4DFB-900D-5A4CCC56CC9B}" destId="{153E8BB7-2730-4550-BAA4-252DDC652513}" srcOrd="0" destOrd="0" presId="urn:microsoft.com/office/officeart/2005/8/layout/hierarchy1"/>
    <dgm:cxn modelId="{00F3E42D-6172-4C94-9358-69CC094D714D}" type="presParOf" srcId="{E842E0DE-289D-4DFB-900D-5A4CCC56CC9B}" destId="{6A37E090-9015-4ADA-A326-9DCEF931ADB9}" srcOrd="1" destOrd="0" presId="urn:microsoft.com/office/officeart/2005/8/layout/hierarchy1"/>
    <dgm:cxn modelId="{7C6F98E3-349E-4B72-9582-56B5C15CDEA1}" type="presParOf" srcId="{2F0F1067-225D-4F38-A890-EB6DA7020335}" destId="{B9420C8F-6EB2-4448-9340-B2F4AA5D263A}" srcOrd="1" destOrd="0" presId="urn:microsoft.com/office/officeart/2005/8/layout/hierarchy1"/>
    <dgm:cxn modelId="{1479CF95-7883-4A89-B8D7-4CDD7D04D143}" type="presParOf" srcId="{A5610596-7651-4C52-9CC1-A1189ACCEC0D}" destId="{38422E10-30AB-45B4-861D-97A6655292B8}" srcOrd="8" destOrd="0" presId="urn:microsoft.com/office/officeart/2005/8/layout/hierarchy1"/>
    <dgm:cxn modelId="{5BEF4BC0-6C5F-41C7-A28C-70ACB1985655}" type="presParOf" srcId="{A5610596-7651-4C52-9CC1-A1189ACCEC0D}" destId="{88CBAA7B-7724-4E16-889D-F5EC737EE3D8}" srcOrd="9" destOrd="0" presId="urn:microsoft.com/office/officeart/2005/8/layout/hierarchy1"/>
    <dgm:cxn modelId="{7F16D561-F4E7-437D-AF0D-59EB8C10E22F}" type="presParOf" srcId="{88CBAA7B-7724-4E16-889D-F5EC737EE3D8}" destId="{588A4A6C-2924-42C7-9E76-8539ED12345A}" srcOrd="0" destOrd="0" presId="urn:microsoft.com/office/officeart/2005/8/layout/hierarchy1"/>
    <dgm:cxn modelId="{22771E3A-4A4E-4F74-A142-CD9BFD2DBFCE}" type="presParOf" srcId="{588A4A6C-2924-42C7-9E76-8539ED12345A}" destId="{B7E785F8-5A4C-4C15-A74A-941C0E9D1126}" srcOrd="0" destOrd="0" presId="urn:microsoft.com/office/officeart/2005/8/layout/hierarchy1"/>
    <dgm:cxn modelId="{7545339F-36A5-4CD6-B417-7FC7EBD03CB8}" type="presParOf" srcId="{588A4A6C-2924-42C7-9E76-8539ED12345A}" destId="{11E78E2F-0050-41C4-B9CA-A1C16AA022EB}" srcOrd="1" destOrd="0" presId="urn:microsoft.com/office/officeart/2005/8/layout/hierarchy1"/>
    <dgm:cxn modelId="{2C271F96-75FD-4F73-9CED-F4AF3F3374A7}" type="presParOf" srcId="{88CBAA7B-7724-4E16-889D-F5EC737EE3D8}" destId="{1982C790-220B-4701-B279-BC1DE6A4A2F0}" srcOrd="1" destOrd="0" presId="urn:microsoft.com/office/officeart/2005/8/layout/hierarchy1"/>
  </dgm:cxnLst>
  <dgm:bg>
    <a:noFill/>
    <a:effectLst>
      <a:outerShdw blurRad="50800" dist="50800" dir="5400000" algn="ctr" rotWithShape="0">
        <a:srgbClr val="022B69"/>
      </a:outerShdw>
    </a:effectLst>
  </dgm:bg>
  <dgm:whole>
    <a:ln>
      <a:solidFill>
        <a:schemeClr val="tx2"/>
      </a:solidFill>
    </a:ln>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422E10-30AB-45B4-861D-97A6655292B8}">
      <dsp:nvSpPr>
        <dsp:cNvPr id="0" name=""/>
        <dsp:cNvSpPr/>
      </dsp:nvSpPr>
      <dsp:spPr>
        <a:xfrm>
          <a:off x="4706534" y="3071857"/>
          <a:ext cx="2825279" cy="353280"/>
        </a:xfrm>
        <a:custGeom>
          <a:avLst/>
          <a:gdLst/>
          <a:ahLst/>
          <a:cxnLst/>
          <a:rect l="0" t="0" r="0" b="0"/>
          <a:pathLst>
            <a:path>
              <a:moveTo>
                <a:pt x="0" y="0"/>
              </a:moveTo>
              <a:lnTo>
                <a:pt x="0" y="240750"/>
              </a:lnTo>
              <a:lnTo>
                <a:pt x="2825279" y="240750"/>
              </a:lnTo>
              <a:lnTo>
                <a:pt x="2825279"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AB54C878-D658-4AD1-A449-8E73D9CEF31F}">
      <dsp:nvSpPr>
        <dsp:cNvPr id="0" name=""/>
        <dsp:cNvSpPr/>
      </dsp:nvSpPr>
      <dsp:spPr>
        <a:xfrm>
          <a:off x="4706534" y="3071857"/>
          <a:ext cx="1378087" cy="353280"/>
        </a:xfrm>
        <a:custGeom>
          <a:avLst/>
          <a:gdLst/>
          <a:ahLst/>
          <a:cxnLst/>
          <a:rect l="0" t="0" r="0" b="0"/>
          <a:pathLst>
            <a:path>
              <a:moveTo>
                <a:pt x="0" y="0"/>
              </a:moveTo>
              <a:lnTo>
                <a:pt x="0" y="240750"/>
              </a:lnTo>
              <a:lnTo>
                <a:pt x="1378087" y="240750"/>
              </a:lnTo>
              <a:lnTo>
                <a:pt x="1378087"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55BE09F7-9014-4CCB-BA34-C8541F8FC2E6}">
      <dsp:nvSpPr>
        <dsp:cNvPr id="0" name=""/>
        <dsp:cNvSpPr/>
      </dsp:nvSpPr>
      <dsp:spPr>
        <a:xfrm>
          <a:off x="4574144" y="3071857"/>
          <a:ext cx="91440" cy="353280"/>
        </a:xfrm>
        <a:custGeom>
          <a:avLst/>
          <a:gdLst/>
          <a:ahLst/>
          <a:cxnLst/>
          <a:rect l="0" t="0" r="0" b="0"/>
          <a:pathLst>
            <a:path>
              <a:moveTo>
                <a:pt x="132390" y="0"/>
              </a:moveTo>
              <a:lnTo>
                <a:pt x="132390" y="240750"/>
              </a:lnTo>
              <a:lnTo>
                <a:pt x="45720" y="240750"/>
              </a:lnTo>
              <a:lnTo>
                <a:pt x="45720"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ACA5A692-122B-49BD-931F-C4F60E77387E}">
      <dsp:nvSpPr>
        <dsp:cNvPr id="0" name=""/>
        <dsp:cNvSpPr/>
      </dsp:nvSpPr>
      <dsp:spPr>
        <a:xfrm>
          <a:off x="3199121" y="3071857"/>
          <a:ext cx="1507412" cy="353280"/>
        </a:xfrm>
        <a:custGeom>
          <a:avLst/>
          <a:gdLst/>
          <a:ahLst/>
          <a:cxnLst/>
          <a:rect l="0" t="0" r="0" b="0"/>
          <a:pathLst>
            <a:path>
              <a:moveTo>
                <a:pt x="1507412" y="0"/>
              </a:moveTo>
              <a:lnTo>
                <a:pt x="1507412" y="240750"/>
              </a:lnTo>
              <a:lnTo>
                <a:pt x="0" y="240750"/>
              </a:lnTo>
              <a:lnTo>
                <a:pt x="0"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53A5EFFD-AED9-442D-9D1C-5F3FE484598B}">
      <dsp:nvSpPr>
        <dsp:cNvPr id="0" name=""/>
        <dsp:cNvSpPr/>
      </dsp:nvSpPr>
      <dsp:spPr>
        <a:xfrm>
          <a:off x="1838599" y="3071857"/>
          <a:ext cx="2867934" cy="353280"/>
        </a:xfrm>
        <a:custGeom>
          <a:avLst/>
          <a:gdLst/>
          <a:ahLst/>
          <a:cxnLst/>
          <a:rect l="0" t="0" r="0" b="0"/>
          <a:pathLst>
            <a:path>
              <a:moveTo>
                <a:pt x="2867934" y="0"/>
              </a:moveTo>
              <a:lnTo>
                <a:pt x="2867934" y="240750"/>
              </a:lnTo>
              <a:lnTo>
                <a:pt x="0" y="240750"/>
              </a:lnTo>
              <a:lnTo>
                <a:pt x="0"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B7372F92-EDF1-4F40-9B25-A79F17E3796A}">
      <dsp:nvSpPr>
        <dsp:cNvPr id="0" name=""/>
        <dsp:cNvSpPr/>
      </dsp:nvSpPr>
      <dsp:spPr>
        <a:xfrm>
          <a:off x="4660814" y="1947232"/>
          <a:ext cx="91440" cy="353280"/>
        </a:xfrm>
        <a:custGeom>
          <a:avLst/>
          <a:gdLst/>
          <a:ahLst/>
          <a:cxnLst/>
          <a:rect l="0" t="0" r="0" b="0"/>
          <a:pathLst>
            <a:path>
              <a:moveTo>
                <a:pt x="45720" y="0"/>
              </a:moveTo>
              <a:lnTo>
                <a:pt x="45720"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36FE9056-E0D4-47F0-846A-C138FA3373E7}">
      <dsp:nvSpPr>
        <dsp:cNvPr id="0" name=""/>
        <dsp:cNvSpPr/>
      </dsp:nvSpPr>
      <dsp:spPr>
        <a:xfrm>
          <a:off x="4660814" y="772445"/>
          <a:ext cx="91440" cy="353280"/>
        </a:xfrm>
        <a:custGeom>
          <a:avLst/>
          <a:gdLst/>
          <a:ahLst/>
          <a:cxnLst/>
          <a:rect l="0" t="0" r="0" b="0"/>
          <a:pathLst>
            <a:path>
              <a:moveTo>
                <a:pt x="45720" y="0"/>
              </a:moveTo>
              <a:lnTo>
                <a:pt x="45720" y="353280"/>
              </a:lnTo>
            </a:path>
          </a:pathLst>
        </a:custGeom>
        <a:noFill/>
        <a:ln w="25400" cap="flat" cmpd="sng" algn="ctr">
          <a:solidFill>
            <a:srgbClr val="928073"/>
          </a:solidFill>
          <a:prstDash val="solid"/>
        </a:ln>
        <a:effectLst/>
      </dsp:spPr>
      <dsp:style>
        <a:lnRef idx="2">
          <a:scrgbClr r="0" g="0" b="0"/>
        </a:lnRef>
        <a:fillRef idx="0">
          <a:scrgbClr r="0" g="0" b="0"/>
        </a:fillRef>
        <a:effectRef idx="0">
          <a:scrgbClr r="0" g="0" b="0"/>
        </a:effectRef>
        <a:fontRef idx="minor"/>
      </dsp:style>
    </dsp:sp>
    <dsp:sp modelId="{AC4828BF-D980-4EB1-BD41-DA36FF58005A}">
      <dsp:nvSpPr>
        <dsp:cNvPr id="0" name=""/>
        <dsp:cNvSpPr/>
      </dsp:nvSpPr>
      <dsp:spPr>
        <a:xfrm>
          <a:off x="4099175" y="1100"/>
          <a:ext cx="1214717" cy="771345"/>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35A7A7F-4381-4677-89A2-444E910098D1}">
      <dsp:nvSpPr>
        <dsp:cNvPr id="0" name=""/>
        <dsp:cNvSpPr/>
      </dsp:nvSpPr>
      <dsp:spPr>
        <a:xfrm>
          <a:off x="4234144" y="129320"/>
          <a:ext cx="1214717" cy="771345"/>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Minister</a:t>
          </a:r>
        </a:p>
        <a:p>
          <a:pPr lvl="0" algn="ctr" defTabSz="444500">
            <a:lnSpc>
              <a:spcPct val="90000"/>
            </a:lnSpc>
            <a:spcBef>
              <a:spcPct val="0"/>
            </a:spcBef>
            <a:spcAft>
              <a:spcPct val="35000"/>
            </a:spcAft>
          </a:pPr>
          <a:r>
            <a:rPr lang="en-US" sz="1000" b="0" kern="1200">
              <a:latin typeface="Arial" pitchFamily="34" charset="0"/>
              <a:cs typeface="Arial" pitchFamily="34" charset="0"/>
            </a:rPr>
            <a:t>Nathi Mthethwa</a:t>
          </a:r>
          <a:endParaRPr lang="en-ZA" sz="1000" b="0" kern="1200">
            <a:latin typeface="+mn-lt"/>
            <a:cs typeface="Arial" pitchFamily="34" charset="0"/>
          </a:endParaRPr>
        </a:p>
      </dsp:txBody>
      <dsp:txXfrm>
        <a:off x="4234144" y="129320"/>
        <a:ext cx="1214717" cy="771345"/>
      </dsp:txXfrm>
    </dsp:sp>
    <dsp:sp modelId="{7A7ADF30-C766-4EA8-9EE3-966D6DFBE1E5}">
      <dsp:nvSpPr>
        <dsp:cNvPr id="0" name=""/>
        <dsp:cNvSpPr/>
      </dsp:nvSpPr>
      <dsp:spPr>
        <a:xfrm>
          <a:off x="4055008" y="1125726"/>
          <a:ext cx="1303051" cy="821506"/>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4127C57-F831-4ECB-83CF-6D2809897756}">
      <dsp:nvSpPr>
        <dsp:cNvPr id="0" name=""/>
        <dsp:cNvSpPr/>
      </dsp:nvSpPr>
      <dsp:spPr>
        <a:xfrm>
          <a:off x="4189977" y="1253946"/>
          <a:ext cx="1303051" cy="821506"/>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itchFamily="34" charset="0"/>
              <a:cs typeface="Arial" pitchFamily="34" charset="0"/>
            </a:rPr>
            <a:t>Deputy Minister  Rejoice Mabudafhasi</a:t>
          </a:r>
        </a:p>
        <a:p>
          <a:pPr lvl="0" algn="ctr" defTabSz="444500">
            <a:lnSpc>
              <a:spcPct val="90000"/>
            </a:lnSpc>
            <a:spcBef>
              <a:spcPct val="0"/>
            </a:spcBef>
            <a:spcAft>
              <a:spcPct val="35000"/>
            </a:spcAft>
          </a:pPr>
          <a:endParaRPr lang="en-US" sz="1000" kern="1200">
            <a:latin typeface="Arial" pitchFamily="34" charset="0"/>
            <a:cs typeface="Arial" pitchFamily="34" charset="0"/>
          </a:endParaRPr>
        </a:p>
      </dsp:txBody>
      <dsp:txXfrm>
        <a:off x="4189977" y="1253946"/>
        <a:ext cx="1303051" cy="821506"/>
      </dsp:txXfrm>
    </dsp:sp>
    <dsp:sp modelId="{97B1BDED-DB64-44AB-BAE3-FEBD0ADB5527}">
      <dsp:nvSpPr>
        <dsp:cNvPr id="0" name=""/>
        <dsp:cNvSpPr/>
      </dsp:nvSpPr>
      <dsp:spPr>
        <a:xfrm>
          <a:off x="4099175" y="2300512"/>
          <a:ext cx="1214717" cy="771345"/>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BEB1033-5AAD-4A82-9E86-13B1F3AFF8C9}">
      <dsp:nvSpPr>
        <dsp:cNvPr id="0" name=""/>
        <dsp:cNvSpPr/>
      </dsp:nvSpPr>
      <dsp:spPr>
        <a:xfrm>
          <a:off x="4234144" y="2428732"/>
          <a:ext cx="1214717" cy="771345"/>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Acting Director-General</a:t>
          </a:r>
        </a:p>
        <a:p>
          <a:pPr lvl="0" algn="ctr" defTabSz="444500">
            <a:lnSpc>
              <a:spcPct val="90000"/>
            </a:lnSpc>
            <a:spcBef>
              <a:spcPct val="0"/>
            </a:spcBef>
            <a:spcAft>
              <a:spcPct val="35000"/>
            </a:spcAft>
          </a:pPr>
          <a:r>
            <a:rPr lang="en-ZA" sz="1000" b="0" kern="1200">
              <a:latin typeface="Arial" panose="020B0604020202020204" pitchFamily="34" charset="0"/>
              <a:cs typeface="Arial" panose="020B0604020202020204" pitchFamily="34" charset="0"/>
            </a:rPr>
            <a:t>V Ndima</a:t>
          </a:r>
        </a:p>
      </dsp:txBody>
      <dsp:txXfrm>
        <a:off x="4234144" y="2428732"/>
        <a:ext cx="1214717" cy="771345"/>
      </dsp:txXfrm>
    </dsp:sp>
    <dsp:sp modelId="{6A2B1588-048B-4A9D-8D78-3A612E756570}">
      <dsp:nvSpPr>
        <dsp:cNvPr id="0" name=""/>
        <dsp:cNvSpPr/>
      </dsp:nvSpPr>
      <dsp:spPr>
        <a:xfrm>
          <a:off x="1329304" y="3425138"/>
          <a:ext cx="1018589" cy="771345"/>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3671B34-222F-42A3-8567-44C9C87D151F}">
      <dsp:nvSpPr>
        <dsp:cNvPr id="0" name=""/>
        <dsp:cNvSpPr/>
      </dsp:nvSpPr>
      <dsp:spPr>
        <a:xfrm>
          <a:off x="1464273" y="3553358"/>
          <a:ext cx="1018589" cy="771345"/>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b="0" kern="1200">
              <a:latin typeface="Arial" panose="020B0604020202020204" pitchFamily="34" charset="0"/>
              <a:cs typeface="Arial" panose="020B0604020202020204" pitchFamily="34" charset="0"/>
            </a:rPr>
            <a:t>Corporate Services</a:t>
          </a:r>
        </a:p>
        <a:p>
          <a:pPr lvl="0" algn="ctr" defTabSz="444500">
            <a:lnSpc>
              <a:spcPct val="90000"/>
            </a:lnSpc>
            <a:spcBef>
              <a:spcPct val="0"/>
            </a:spcBef>
            <a:spcAft>
              <a:spcPct val="35000"/>
            </a:spcAft>
          </a:pPr>
          <a:r>
            <a:rPr lang="en-ZA" sz="1000" b="0" kern="1200" baseline="0">
              <a:latin typeface="Arial" panose="020B0604020202020204" pitchFamily="34" charset="0"/>
              <a:cs typeface="Arial" panose="020B0604020202020204" pitchFamily="34" charset="0"/>
            </a:rPr>
            <a:t>M Mogotsi          </a:t>
          </a:r>
          <a:endParaRPr lang="en-ZA" sz="1000" kern="1200" baseline="0">
            <a:latin typeface="Arial" pitchFamily="34" charset="0"/>
            <a:cs typeface="Arial" pitchFamily="34" charset="0"/>
          </a:endParaRPr>
        </a:p>
      </dsp:txBody>
      <dsp:txXfrm>
        <a:off x="1464273" y="3553358"/>
        <a:ext cx="1018589" cy="771345"/>
      </dsp:txXfrm>
    </dsp:sp>
    <dsp:sp modelId="{B99A290B-A1A1-4E09-85B6-642908888A00}">
      <dsp:nvSpPr>
        <dsp:cNvPr id="0" name=""/>
        <dsp:cNvSpPr/>
      </dsp:nvSpPr>
      <dsp:spPr>
        <a:xfrm>
          <a:off x="2617831" y="3425138"/>
          <a:ext cx="1162581" cy="754468"/>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6163340-120D-479F-8349-19E4BB015885}">
      <dsp:nvSpPr>
        <dsp:cNvPr id="0" name=""/>
        <dsp:cNvSpPr/>
      </dsp:nvSpPr>
      <dsp:spPr>
        <a:xfrm>
          <a:off x="2752799" y="3553358"/>
          <a:ext cx="1162581" cy="754468"/>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Arts, Culture, Promotion and  Development</a:t>
          </a:r>
        </a:p>
        <a:p>
          <a:pPr lvl="0" algn="ctr" defTabSz="444500">
            <a:lnSpc>
              <a:spcPct val="90000"/>
            </a:lnSpc>
            <a:spcBef>
              <a:spcPct val="0"/>
            </a:spcBef>
            <a:spcAft>
              <a:spcPct val="35000"/>
            </a:spcAft>
          </a:pPr>
          <a:r>
            <a:rPr lang="en-ZA" sz="1000" kern="1200">
              <a:latin typeface="Arial" pitchFamily="34" charset="0"/>
              <a:cs typeface="Arial" pitchFamily="34" charset="0"/>
            </a:rPr>
            <a:t>M Newton</a:t>
          </a:r>
        </a:p>
      </dsp:txBody>
      <dsp:txXfrm>
        <a:off x="2752799" y="3553358"/>
        <a:ext cx="1162581" cy="754468"/>
      </dsp:txXfrm>
    </dsp:sp>
    <dsp:sp modelId="{F452CA23-173D-4D47-B44A-70D563BE352D}">
      <dsp:nvSpPr>
        <dsp:cNvPr id="0" name=""/>
        <dsp:cNvSpPr/>
      </dsp:nvSpPr>
      <dsp:spPr>
        <a:xfrm>
          <a:off x="4050349" y="3425138"/>
          <a:ext cx="1139028" cy="771345"/>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FF08B10-0FAA-4097-8155-CB3826B5579D}">
      <dsp:nvSpPr>
        <dsp:cNvPr id="0" name=""/>
        <dsp:cNvSpPr/>
      </dsp:nvSpPr>
      <dsp:spPr>
        <a:xfrm>
          <a:off x="4185318" y="3553358"/>
          <a:ext cx="1139028" cy="771345"/>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Heritage Promotion and Preservation</a:t>
          </a:r>
        </a:p>
        <a:p>
          <a:pPr lvl="0" algn="ctr" defTabSz="444500">
            <a:lnSpc>
              <a:spcPct val="90000"/>
            </a:lnSpc>
            <a:spcBef>
              <a:spcPct val="0"/>
            </a:spcBef>
            <a:spcAft>
              <a:spcPct val="35000"/>
            </a:spcAft>
          </a:pPr>
          <a:r>
            <a:rPr lang="en-ZA" sz="1000" kern="1200">
              <a:latin typeface="Arial" pitchFamily="34" charset="0"/>
              <a:cs typeface="Arial" pitchFamily="34" charset="0"/>
            </a:rPr>
            <a:t>V Ndima</a:t>
          </a:r>
        </a:p>
      </dsp:txBody>
      <dsp:txXfrm>
        <a:off x="4185318" y="3553358"/>
        <a:ext cx="1139028" cy="771345"/>
      </dsp:txXfrm>
    </dsp:sp>
    <dsp:sp modelId="{153E8BB7-2730-4550-BAA4-252DDC652513}">
      <dsp:nvSpPr>
        <dsp:cNvPr id="0" name=""/>
        <dsp:cNvSpPr/>
      </dsp:nvSpPr>
      <dsp:spPr>
        <a:xfrm>
          <a:off x="5459315" y="3425138"/>
          <a:ext cx="1250612" cy="783625"/>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A37E090-9015-4ADA-A326-9DCEF931ADB9}">
      <dsp:nvSpPr>
        <dsp:cNvPr id="0" name=""/>
        <dsp:cNvSpPr/>
      </dsp:nvSpPr>
      <dsp:spPr>
        <a:xfrm>
          <a:off x="5594284" y="3553358"/>
          <a:ext cx="1250612" cy="783625"/>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Institutional Governance</a:t>
          </a:r>
        </a:p>
        <a:p>
          <a:pPr lvl="0" algn="ctr" defTabSz="444500">
            <a:lnSpc>
              <a:spcPct val="90000"/>
            </a:lnSpc>
            <a:spcBef>
              <a:spcPct val="0"/>
            </a:spcBef>
            <a:spcAft>
              <a:spcPct val="35000"/>
            </a:spcAft>
          </a:pPr>
          <a:r>
            <a:rPr lang="en-ZA" sz="1000" kern="1200">
              <a:latin typeface="Arial" pitchFamily="34" charset="0"/>
              <a:cs typeface="Arial" pitchFamily="34" charset="0"/>
            </a:rPr>
            <a:t>K Sethibelo    </a:t>
          </a:r>
        </a:p>
      </dsp:txBody>
      <dsp:txXfrm>
        <a:off x="5594284" y="3553358"/>
        <a:ext cx="1250612" cy="783625"/>
      </dsp:txXfrm>
    </dsp:sp>
    <dsp:sp modelId="{B7E785F8-5A4C-4C15-A74A-941C0E9D1126}">
      <dsp:nvSpPr>
        <dsp:cNvPr id="0" name=""/>
        <dsp:cNvSpPr/>
      </dsp:nvSpPr>
      <dsp:spPr>
        <a:xfrm>
          <a:off x="6979864" y="3425138"/>
          <a:ext cx="1103898" cy="745497"/>
        </a:xfrm>
        <a:prstGeom prst="roundRect">
          <a:avLst>
            <a:gd name="adj" fmla="val 10000"/>
          </a:avLst>
        </a:prstGeom>
        <a:solidFill>
          <a:schemeClr val="lt1">
            <a:hueOff val="0"/>
            <a:satOff val="0"/>
            <a:lumOff val="0"/>
            <a:alphaOff val="0"/>
          </a:schemeClr>
        </a:solidFill>
        <a:ln w="38100" cap="flat" cmpd="sng" algn="ctr">
          <a:solidFill>
            <a:srgbClr val="928073"/>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1E78E2F-0050-41C4-B9CA-A1C16AA022EB}">
      <dsp:nvSpPr>
        <dsp:cNvPr id="0" name=""/>
        <dsp:cNvSpPr/>
      </dsp:nvSpPr>
      <dsp:spPr>
        <a:xfrm>
          <a:off x="7114833" y="3553358"/>
          <a:ext cx="1103898" cy="745497"/>
        </a:xfrm>
        <a:prstGeom prst="roundRect">
          <a:avLst>
            <a:gd name="adj" fmla="val 10000"/>
          </a:avLst>
        </a:prstGeom>
        <a:solidFill>
          <a:srgbClr val="E6E2DE">
            <a:alpha val="89804"/>
          </a:srgbClr>
        </a:solidFill>
        <a:ln w="25400" cap="flat" cmpd="sng" algn="ctr">
          <a:solidFill>
            <a:srgbClr val="93776B"/>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a:latin typeface="Arial" pitchFamily="34" charset="0"/>
              <a:cs typeface="Arial" pitchFamily="34" charset="0"/>
            </a:rPr>
            <a:t>Office of the CFO</a:t>
          </a:r>
        </a:p>
        <a:p>
          <a:pPr lvl="0" algn="ctr" defTabSz="444500">
            <a:lnSpc>
              <a:spcPct val="90000"/>
            </a:lnSpc>
            <a:spcBef>
              <a:spcPct val="0"/>
            </a:spcBef>
            <a:spcAft>
              <a:spcPct val="35000"/>
            </a:spcAft>
          </a:pPr>
          <a:r>
            <a:rPr lang="en-ZA" sz="1000" b="0" kern="1200">
              <a:latin typeface="Arial" panose="020B0604020202020204" pitchFamily="34" charset="0"/>
              <a:cs typeface="Arial" panose="020B0604020202020204" pitchFamily="34" charset="0"/>
            </a:rPr>
            <a:t>M Matlala</a:t>
          </a:r>
        </a:p>
      </dsp:txBody>
      <dsp:txXfrm>
        <a:off x="7114833" y="3553358"/>
        <a:ext cx="1103898" cy="7454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tatus xmlns="898e675c-dedf-4030-8522-202159b33034">Draft</Status>
    <PublishingStartDate xmlns="http://schemas.microsoft.com/sharepoint/v3" xsi:nil="true"/>
    <_dlc_DocId xmlns="db9a61e7-e58b-4a0f-a1f0-f0fe15068406">TWYHAFKYPVPY-264729111-819</_dlc_DocId>
    <_dlc_DocIdUrl xmlns="db9a61e7-e58b-4a0f-a1f0-f0fe15068406">
      <Url>http://intranet/sites/SupportServices/Communications/language-and-production/lapworkspace/_layouts/15/DocIdRedir.aspx?ID=TWYHAFKYPVPY-264729111-819</Url>
      <Description>TWYHAFKYPVPY-264729111-819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F94217B98F445AA584973403D3637" ma:contentTypeVersion="5" ma:contentTypeDescription="Create a new document." ma:contentTypeScope="" ma:versionID="9b12966b21a28f5ba39eeba02b26f1aa">
  <xsd:schema xmlns:xsd="http://www.w3.org/2001/XMLSchema" xmlns:xs="http://www.w3.org/2001/XMLSchema" xmlns:p="http://schemas.microsoft.com/office/2006/metadata/properties" xmlns:ns1="http://schemas.microsoft.com/sharepoint/v3" xmlns:ns2="898e675c-dedf-4030-8522-202159b33034" xmlns:ns3="db9a61e7-e58b-4a0f-a1f0-f0fe15068406" targetNamespace="http://schemas.microsoft.com/office/2006/metadata/properties" ma:root="true" ma:fieldsID="b5a5f4863e660c4437a11f996282d335" ns1:_="" ns2:_="" ns3:_="">
    <xsd:import namespace="http://schemas.microsoft.com/sharepoint/v3"/>
    <xsd:import namespace="898e675c-dedf-4030-8522-202159b33034"/>
    <xsd:import namespace="db9a61e7-e58b-4a0f-a1f0-f0fe15068406"/>
    <xsd:element name="properties">
      <xsd:complexType>
        <xsd:sequence>
          <xsd:element name="documentManagement">
            <xsd:complexType>
              <xsd:all>
                <xsd:element ref="ns1:PublishingStartDate" minOccurs="0"/>
                <xsd:element ref="ns1:PublishingExpirationDate"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e675c-dedf-4030-8522-202159b33034" elementFormDefault="qualified">
    <xsd:import namespace="http://schemas.microsoft.com/office/2006/documentManagement/types"/>
    <xsd:import namespace="http://schemas.microsoft.com/office/infopath/2007/PartnerControls"/>
    <xsd:element name="Status" ma:index="10" nillable="true" ma:displayName="Status" ma:default="Please select..." ma:format="Dropdown" ma:internalName="Status">
      <xsd:simpleType>
        <xsd:restriction base="dms:Choice">
          <xsd:enumeration value="Please select..."/>
          <xsd:enumeration value="Draft"/>
          <xsd:enumeration value="Draft PFMA"/>
          <xsd:enumeration value="Final"/>
          <xsd:enumeration value="Final PFMA"/>
        </xsd:restriction>
      </xsd:simpleType>
    </xsd:element>
  </xsd:schema>
  <xsd:schema xmlns:xsd="http://www.w3.org/2001/XMLSchema" xmlns:xs="http://www.w3.org/2001/XMLSchema" xmlns:dms="http://schemas.microsoft.com/office/2006/documentManagement/types" xmlns:pc="http://schemas.microsoft.com/office/infopath/2007/PartnerControls" targetNamespace="db9a61e7-e58b-4a0f-a1f0-f0fe1506840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2D2B-C051-49A3-88D9-E92B85D4D64C}">
  <ds:schemaRefs>
    <ds:schemaRef ds:uri="http://schemas.microsoft.com/sharepoint/events"/>
  </ds:schemaRefs>
</ds:datastoreItem>
</file>

<file path=customXml/itemProps2.xml><?xml version="1.0" encoding="utf-8"?>
<ds:datastoreItem xmlns:ds="http://schemas.openxmlformats.org/officeDocument/2006/customXml" ds:itemID="{14C7864B-CA63-44BE-A17E-752740922AD2}">
  <ds:schemaRefs>
    <ds:schemaRef ds:uri="http://schemas.microsoft.com/office/2006/metadata/properties"/>
    <ds:schemaRef ds:uri="http://schemas.microsoft.com/office/infopath/2007/PartnerControls"/>
    <ds:schemaRef ds:uri="http://schemas.microsoft.com/sharepoint/v3"/>
    <ds:schemaRef ds:uri="898e675c-dedf-4030-8522-202159b33034"/>
    <ds:schemaRef ds:uri="db9a61e7-e58b-4a0f-a1f0-f0fe15068406"/>
  </ds:schemaRefs>
</ds:datastoreItem>
</file>

<file path=customXml/itemProps3.xml><?xml version="1.0" encoding="utf-8"?>
<ds:datastoreItem xmlns:ds="http://schemas.openxmlformats.org/officeDocument/2006/customXml" ds:itemID="{914EA2F8-6D35-4CC2-A618-99D21BB6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e675c-dedf-4030-8522-202159b33034"/>
    <ds:schemaRef ds:uri="db9a61e7-e58b-4a0f-a1f0-f0fe15068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666F0-9EB7-4655-BFE2-66F9A80126D5}">
  <ds:schemaRefs>
    <ds:schemaRef ds:uri="http://schemas.microsoft.com/sharepoint/v3/contenttype/forms"/>
  </ds:schemaRefs>
</ds:datastoreItem>
</file>

<file path=customXml/itemProps5.xml><?xml version="1.0" encoding="utf-8"?>
<ds:datastoreItem xmlns:ds="http://schemas.openxmlformats.org/officeDocument/2006/customXml" ds:itemID="{CCAE67E0-19BE-4DAD-B41D-1AABAC06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6094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PUMZA</cp:lastModifiedBy>
  <cp:revision>2</cp:revision>
  <cp:lastPrinted>2014-10-11T16:02:00Z</cp:lastPrinted>
  <dcterms:created xsi:type="dcterms:W3CDTF">2016-10-14T10:56:00Z</dcterms:created>
  <dcterms:modified xsi:type="dcterms:W3CDTF">2016-10-14T10:56:00Z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0x0101007C7F94217B98F445AA584973403D3637</vt:lpwstr>
  </property>
  <property fmtid="{D5CDD505-2E9C-101B-9397-08002B2CF9AE}" pid="3" name="_dlc_DocIdItemGuid">
    <vt:lpwstr>60cfe6cf-e2a5-477e-b393-ca6ffdf3a9f4</vt:lpwstr>
  </property>
</Properties>
</file>