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3E" w:rsidRPr="007A6E14" w:rsidRDefault="00B76C3E" w:rsidP="00B76C3E">
      <w:pPr>
        <w:spacing w:line="280" w:lineRule="exact"/>
        <w:jc w:val="both"/>
        <w:rPr>
          <w:rFonts w:cs="Arial"/>
          <w:sz w:val="24"/>
          <w:szCs w:val="24"/>
        </w:rPr>
      </w:pPr>
    </w:p>
    <w:p w:rsidR="00B76C3E" w:rsidRPr="007A6E14" w:rsidRDefault="00B76C3E" w:rsidP="00B76C3E">
      <w:pPr>
        <w:spacing w:line="280" w:lineRule="exact"/>
        <w:jc w:val="both"/>
        <w:rPr>
          <w:rFonts w:cs="Arial"/>
          <w:sz w:val="24"/>
          <w:szCs w:val="24"/>
        </w:rPr>
      </w:pPr>
    </w:p>
    <w:p w:rsidR="00B76C3E" w:rsidRPr="007A6E14" w:rsidRDefault="00B76C3E" w:rsidP="00B76C3E">
      <w:pPr>
        <w:spacing w:line="280" w:lineRule="exact"/>
        <w:jc w:val="both"/>
        <w:rPr>
          <w:rFonts w:cs="Arial"/>
          <w:sz w:val="24"/>
          <w:szCs w:val="24"/>
        </w:rPr>
      </w:pPr>
    </w:p>
    <w:p w:rsidR="00B76C3E" w:rsidRPr="00A63E1A" w:rsidRDefault="00B76C3E" w:rsidP="00B76C3E">
      <w:pPr>
        <w:spacing w:line="280" w:lineRule="exact"/>
        <w:jc w:val="both"/>
        <w:rPr>
          <w:rFonts w:cs="Arial"/>
          <w:sz w:val="22"/>
          <w:szCs w:val="22"/>
        </w:rPr>
      </w:pPr>
    </w:p>
    <w:p w:rsidR="00B76C3E" w:rsidRPr="00A63E1A" w:rsidRDefault="00CA7CA5" w:rsidP="00B76C3E">
      <w:pPr>
        <w:spacing w:line="280" w:lineRule="exact"/>
        <w:jc w:val="both"/>
        <w:rPr>
          <w:rFonts w:cs="Arial"/>
          <w:sz w:val="22"/>
          <w:szCs w:val="22"/>
        </w:rPr>
      </w:pPr>
      <w:r>
        <w:rPr>
          <w:rFonts w:cs="Arial"/>
          <w:sz w:val="22"/>
          <w:szCs w:val="22"/>
        </w:rPr>
        <w:t>20</w:t>
      </w:r>
      <w:r w:rsidR="00B76C3E" w:rsidRPr="00A63E1A">
        <w:rPr>
          <w:rFonts w:cs="Arial"/>
          <w:sz w:val="22"/>
          <w:szCs w:val="22"/>
        </w:rPr>
        <w:t xml:space="preserve"> September 2016</w:t>
      </w:r>
    </w:p>
    <w:p w:rsidR="00B76C3E" w:rsidRPr="007A6E14" w:rsidRDefault="00B76C3E" w:rsidP="00B76C3E">
      <w:pPr>
        <w:spacing w:line="280" w:lineRule="exact"/>
        <w:jc w:val="both"/>
        <w:rPr>
          <w:rFonts w:cs="Arial"/>
          <w:sz w:val="24"/>
          <w:szCs w:val="24"/>
        </w:rPr>
      </w:pPr>
    </w:p>
    <w:p w:rsidR="00B76C3E" w:rsidRDefault="00B76C3E" w:rsidP="00B76C3E">
      <w:pPr>
        <w:spacing w:line="280" w:lineRule="exact"/>
        <w:jc w:val="both"/>
        <w:rPr>
          <w:rFonts w:cs="Arial"/>
          <w:b/>
          <w:sz w:val="24"/>
          <w:szCs w:val="24"/>
        </w:rPr>
      </w:pPr>
      <w:r>
        <w:rPr>
          <w:rFonts w:cs="Arial"/>
          <w:b/>
          <w:sz w:val="24"/>
          <w:szCs w:val="24"/>
        </w:rPr>
        <w:t xml:space="preserve">A </w:t>
      </w:r>
      <w:r w:rsidRPr="00C60F68">
        <w:rPr>
          <w:rFonts w:cs="Arial"/>
          <w:b/>
          <w:sz w:val="24"/>
          <w:szCs w:val="24"/>
        </w:rPr>
        <w:t>COLLATION AND ANALYSIS OF THE SUBMISSIONS ON THE NATIONAL LAND TRANSPORT AMENDMENT BILL [B7-2016]</w:t>
      </w:r>
    </w:p>
    <w:p w:rsidR="007F18E5" w:rsidRDefault="007F18E5" w:rsidP="00B76C3E">
      <w:pPr>
        <w:spacing w:line="280" w:lineRule="exact"/>
        <w:jc w:val="both"/>
        <w:rPr>
          <w:rFonts w:cs="Arial"/>
          <w:b/>
          <w:sz w:val="24"/>
          <w:szCs w:val="24"/>
        </w:rPr>
      </w:pPr>
    </w:p>
    <w:p w:rsidR="00934A66" w:rsidRPr="00027AFF" w:rsidRDefault="00934A66" w:rsidP="00934A66">
      <w:pPr>
        <w:spacing w:line="280" w:lineRule="exact"/>
        <w:jc w:val="both"/>
        <w:rPr>
          <w:rFonts w:cs="Arial"/>
          <w:sz w:val="22"/>
          <w:szCs w:val="22"/>
        </w:rPr>
      </w:pPr>
      <w:r w:rsidRPr="00027AFF">
        <w:rPr>
          <w:rFonts w:cs="Arial"/>
          <w:sz w:val="22"/>
          <w:szCs w:val="22"/>
        </w:rPr>
        <w:t xml:space="preserve">This brief collates </w:t>
      </w:r>
      <w:r>
        <w:rPr>
          <w:rFonts w:cs="Arial"/>
          <w:sz w:val="22"/>
          <w:szCs w:val="22"/>
        </w:rPr>
        <w:t xml:space="preserve">and analyses </w:t>
      </w:r>
      <w:r w:rsidRPr="00027AFF">
        <w:rPr>
          <w:rFonts w:cs="Arial"/>
          <w:sz w:val="22"/>
          <w:szCs w:val="22"/>
        </w:rPr>
        <w:t xml:space="preserve">submissions that have been made on the </w:t>
      </w:r>
      <w:r>
        <w:rPr>
          <w:rFonts w:cs="Arial"/>
          <w:sz w:val="22"/>
          <w:szCs w:val="22"/>
        </w:rPr>
        <w:t xml:space="preserve">National Land Transport </w:t>
      </w:r>
      <w:r w:rsidRPr="00027AFF">
        <w:rPr>
          <w:rFonts w:cs="Arial"/>
          <w:sz w:val="22"/>
          <w:szCs w:val="22"/>
        </w:rPr>
        <w:t xml:space="preserve">Amendment Bill. </w:t>
      </w:r>
      <w:r w:rsidR="000941EB">
        <w:rPr>
          <w:rFonts w:cs="Arial"/>
          <w:sz w:val="22"/>
          <w:szCs w:val="22"/>
        </w:rPr>
        <w:t>In this regard, attention is paid to comments or proposals made by</w:t>
      </w:r>
      <w:r w:rsidRPr="00027AFF">
        <w:rPr>
          <w:rFonts w:cs="Arial"/>
          <w:sz w:val="22"/>
          <w:szCs w:val="22"/>
        </w:rPr>
        <w:t xml:space="preserve"> stakeholders </w:t>
      </w:r>
      <w:r w:rsidR="000941EB">
        <w:rPr>
          <w:rFonts w:cs="Arial"/>
          <w:sz w:val="22"/>
          <w:szCs w:val="22"/>
        </w:rPr>
        <w:t>that have a bearing on</w:t>
      </w:r>
      <w:r w:rsidRPr="00027AFF">
        <w:rPr>
          <w:rFonts w:cs="Arial"/>
          <w:sz w:val="22"/>
          <w:szCs w:val="22"/>
        </w:rPr>
        <w:t xml:space="preserve"> specific clauses of the Bill.  </w:t>
      </w:r>
    </w:p>
    <w:p w:rsidR="00EE49D0" w:rsidRDefault="00EE49D0" w:rsidP="00B76C3E">
      <w:pPr>
        <w:spacing w:line="280" w:lineRule="exact"/>
        <w:jc w:val="both"/>
        <w:rPr>
          <w:rFonts w:cs="Arial"/>
          <w:b/>
          <w:sz w:val="24"/>
          <w:szCs w:val="24"/>
        </w:rPr>
      </w:pPr>
    </w:p>
    <w:tbl>
      <w:tblPr>
        <w:tblStyle w:val="TableGrid"/>
        <w:tblW w:w="0" w:type="auto"/>
        <w:tblLook w:val="04A0"/>
      </w:tblPr>
      <w:tblGrid>
        <w:gridCol w:w="4154"/>
        <w:gridCol w:w="4154"/>
        <w:gridCol w:w="4154"/>
      </w:tblGrid>
      <w:tr w:rsidR="00EE49D0" w:rsidTr="00652C77">
        <w:trPr>
          <w:tblHeader/>
        </w:trPr>
        <w:tc>
          <w:tcPr>
            <w:tcW w:w="4154" w:type="dxa"/>
            <w:shd w:val="pct15" w:color="auto" w:fill="auto"/>
          </w:tcPr>
          <w:p w:rsidR="00EE49D0" w:rsidRPr="00EE49D0" w:rsidRDefault="00EE49D0" w:rsidP="00B76C3E">
            <w:pPr>
              <w:spacing w:line="280" w:lineRule="exact"/>
              <w:jc w:val="both"/>
              <w:rPr>
                <w:rFonts w:cs="Arial"/>
                <w:sz w:val="24"/>
                <w:szCs w:val="24"/>
              </w:rPr>
            </w:pPr>
            <w:r>
              <w:rPr>
                <w:rFonts w:cs="Arial"/>
                <w:b/>
                <w:sz w:val="24"/>
                <w:szCs w:val="24"/>
              </w:rPr>
              <w:t>Clause of the Bill</w:t>
            </w:r>
          </w:p>
        </w:tc>
        <w:tc>
          <w:tcPr>
            <w:tcW w:w="4154" w:type="dxa"/>
            <w:shd w:val="pct15" w:color="auto" w:fill="auto"/>
          </w:tcPr>
          <w:p w:rsidR="00EE49D0" w:rsidRDefault="00EE49D0" w:rsidP="00B76C3E">
            <w:pPr>
              <w:spacing w:line="280" w:lineRule="exact"/>
              <w:jc w:val="both"/>
              <w:rPr>
                <w:rFonts w:cs="Arial"/>
                <w:b/>
                <w:sz w:val="24"/>
                <w:szCs w:val="24"/>
              </w:rPr>
            </w:pPr>
            <w:r>
              <w:rPr>
                <w:rFonts w:cs="Arial"/>
                <w:b/>
                <w:sz w:val="24"/>
                <w:szCs w:val="24"/>
              </w:rPr>
              <w:t>Stakeholder</w:t>
            </w:r>
          </w:p>
        </w:tc>
        <w:tc>
          <w:tcPr>
            <w:tcW w:w="4154" w:type="dxa"/>
            <w:shd w:val="pct15" w:color="auto" w:fill="auto"/>
          </w:tcPr>
          <w:p w:rsidR="00EE49D0" w:rsidRDefault="00EE49D0" w:rsidP="00B76C3E">
            <w:pPr>
              <w:spacing w:line="280" w:lineRule="exact"/>
              <w:jc w:val="both"/>
              <w:rPr>
                <w:rFonts w:cs="Arial"/>
                <w:b/>
                <w:sz w:val="24"/>
                <w:szCs w:val="24"/>
              </w:rPr>
            </w:pPr>
            <w:r>
              <w:rPr>
                <w:rFonts w:cs="Arial"/>
                <w:b/>
                <w:sz w:val="24"/>
                <w:szCs w:val="24"/>
              </w:rPr>
              <w:t>Comments/Proposals</w:t>
            </w:r>
          </w:p>
        </w:tc>
      </w:tr>
      <w:tr w:rsidR="00EE49D0" w:rsidTr="00EE49D0">
        <w:tc>
          <w:tcPr>
            <w:tcW w:w="4154" w:type="dxa"/>
          </w:tcPr>
          <w:p w:rsidR="00EE49D0" w:rsidRDefault="00475565" w:rsidP="00B76C3E">
            <w:pPr>
              <w:spacing w:line="280" w:lineRule="exact"/>
              <w:jc w:val="both"/>
              <w:rPr>
                <w:rFonts w:cs="Arial"/>
                <w:sz w:val="22"/>
                <w:szCs w:val="22"/>
              </w:rPr>
            </w:pPr>
            <w:r>
              <w:rPr>
                <w:rFonts w:cs="Arial"/>
                <w:sz w:val="22"/>
                <w:szCs w:val="22"/>
              </w:rPr>
              <w:t>1: Amendment of section 1 of the National Land Transport Act (NLTA) (No. 5 of 2009)</w:t>
            </w:r>
            <w:r w:rsidR="0030539E">
              <w:rPr>
                <w:rFonts w:cs="Arial"/>
                <w:sz w:val="22"/>
                <w:szCs w:val="22"/>
              </w:rPr>
              <w:t xml:space="preserve"> – Definitions </w:t>
            </w: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r>
              <w:rPr>
                <w:rFonts w:cs="Arial"/>
                <w:sz w:val="22"/>
                <w:szCs w:val="22"/>
              </w:rPr>
              <w:t xml:space="preserve">1: Amendment of section 1 of the </w:t>
            </w:r>
            <w:r w:rsidR="00A4018A">
              <w:rPr>
                <w:rFonts w:cs="Arial"/>
                <w:sz w:val="22"/>
                <w:szCs w:val="22"/>
              </w:rPr>
              <w:t>NLTA</w:t>
            </w:r>
            <w:r>
              <w:rPr>
                <w:rFonts w:cs="Arial"/>
                <w:sz w:val="22"/>
                <w:szCs w:val="22"/>
              </w:rPr>
              <w:t xml:space="preserve"> </w:t>
            </w:r>
            <w:r w:rsidR="00A4018A">
              <w:rPr>
                <w:rFonts w:cs="Arial"/>
                <w:sz w:val="22"/>
                <w:szCs w:val="22"/>
              </w:rPr>
              <w:lastRenderedPageBreak/>
              <w:t xml:space="preserve">(No. </w:t>
            </w:r>
            <w:r>
              <w:rPr>
                <w:rFonts w:cs="Arial"/>
                <w:sz w:val="22"/>
                <w:szCs w:val="22"/>
              </w:rPr>
              <w:t>5 of 2009)</w:t>
            </w:r>
            <w:r w:rsidR="0030539E">
              <w:rPr>
                <w:rFonts w:cs="Arial"/>
                <w:sz w:val="22"/>
                <w:szCs w:val="22"/>
              </w:rPr>
              <w:t xml:space="preserve">  - </w:t>
            </w:r>
            <w:r w:rsidR="00C247D8">
              <w:rPr>
                <w:rFonts w:cs="Arial"/>
                <w:sz w:val="22"/>
                <w:szCs w:val="22"/>
              </w:rPr>
              <w:t>Definitions</w:t>
            </w: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2763E5" w:rsidRDefault="002763E5" w:rsidP="00B76C3E">
            <w:pPr>
              <w:spacing w:line="280" w:lineRule="exact"/>
              <w:jc w:val="both"/>
              <w:rPr>
                <w:rFonts w:cs="Arial"/>
                <w:sz w:val="22"/>
                <w:szCs w:val="22"/>
              </w:rPr>
            </w:pPr>
          </w:p>
          <w:p w:rsidR="009F05C3" w:rsidRDefault="009F05C3" w:rsidP="00B76C3E">
            <w:pPr>
              <w:spacing w:line="280" w:lineRule="exact"/>
              <w:jc w:val="both"/>
              <w:rPr>
                <w:rFonts w:cs="Arial"/>
                <w:sz w:val="22"/>
                <w:szCs w:val="22"/>
              </w:rPr>
            </w:pPr>
          </w:p>
          <w:p w:rsidR="009F05C3" w:rsidRDefault="009F05C3" w:rsidP="00B76C3E">
            <w:pPr>
              <w:spacing w:line="280" w:lineRule="exact"/>
              <w:jc w:val="both"/>
              <w:rPr>
                <w:rFonts w:cs="Arial"/>
                <w:sz w:val="22"/>
                <w:szCs w:val="22"/>
              </w:rPr>
            </w:pPr>
          </w:p>
          <w:p w:rsidR="009F05C3" w:rsidRDefault="009F05C3" w:rsidP="00B76C3E">
            <w:pPr>
              <w:spacing w:line="280" w:lineRule="exact"/>
              <w:jc w:val="both"/>
              <w:rPr>
                <w:rFonts w:cs="Arial"/>
                <w:sz w:val="22"/>
                <w:szCs w:val="22"/>
              </w:rPr>
            </w:pPr>
          </w:p>
          <w:p w:rsidR="009F05C3" w:rsidRDefault="009F05C3" w:rsidP="00B76C3E">
            <w:pPr>
              <w:spacing w:line="280" w:lineRule="exact"/>
              <w:jc w:val="both"/>
              <w:rPr>
                <w:rFonts w:cs="Arial"/>
                <w:sz w:val="22"/>
                <w:szCs w:val="22"/>
              </w:rPr>
            </w:pPr>
          </w:p>
          <w:p w:rsidR="009F05C3" w:rsidRDefault="009F05C3" w:rsidP="00B76C3E">
            <w:pPr>
              <w:spacing w:line="280" w:lineRule="exact"/>
              <w:jc w:val="both"/>
              <w:rPr>
                <w:rFonts w:cs="Arial"/>
                <w:sz w:val="22"/>
                <w:szCs w:val="22"/>
              </w:rPr>
            </w:pPr>
          </w:p>
          <w:p w:rsidR="009F05C3" w:rsidRDefault="009F05C3" w:rsidP="009F05C3">
            <w:pPr>
              <w:spacing w:line="280" w:lineRule="exact"/>
              <w:jc w:val="both"/>
              <w:rPr>
                <w:rFonts w:cs="Arial"/>
                <w:sz w:val="22"/>
                <w:szCs w:val="22"/>
              </w:rPr>
            </w:pPr>
            <w:r>
              <w:rPr>
                <w:rFonts w:cs="Arial"/>
                <w:sz w:val="22"/>
                <w:szCs w:val="22"/>
              </w:rPr>
              <w:t xml:space="preserve">1: Amendment of section 1 of the NLTA </w:t>
            </w:r>
            <w:r>
              <w:rPr>
                <w:rFonts w:cs="Arial"/>
                <w:sz w:val="22"/>
                <w:szCs w:val="22"/>
              </w:rPr>
              <w:lastRenderedPageBreak/>
              <w:t>(No. 5 of 2009)  - Definitions</w:t>
            </w:r>
          </w:p>
          <w:p w:rsidR="009F05C3" w:rsidRPr="00EE49D0" w:rsidRDefault="009F05C3" w:rsidP="00B76C3E">
            <w:pPr>
              <w:spacing w:line="280" w:lineRule="exact"/>
              <w:jc w:val="both"/>
              <w:rPr>
                <w:rFonts w:cs="Arial"/>
                <w:sz w:val="22"/>
                <w:szCs w:val="22"/>
              </w:rPr>
            </w:pPr>
          </w:p>
        </w:tc>
        <w:tc>
          <w:tcPr>
            <w:tcW w:w="4154" w:type="dxa"/>
          </w:tcPr>
          <w:p w:rsidR="00EE49D0" w:rsidRPr="00541E60" w:rsidRDefault="00652C77" w:rsidP="003F58CB">
            <w:pPr>
              <w:pStyle w:val="ListParagraph"/>
              <w:numPr>
                <w:ilvl w:val="0"/>
                <w:numId w:val="1"/>
              </w:numPr>
              <w:spacing w:line="280" w:lineRule="exact"/>
              <w:jc w:val="both"/>
              <w:rPr>
                <w:rFonts w:cs="Arial"/>
              </w:rPr>
            </w:pPr>
            <w:r>
              <w:rPr>
                <w:rFonts w:ascii="Arial" w:hAnsi="Arial" w:cs="Arial"/>
              </w:rPr>
              <w:lastRenderedPageBreak/>
              <w:t>South African Local Government Association (SALGA)</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sz w:val="22"/>
                <w:szCs w:val="22"/>
              </w:rPr>
            </w:pPr>
            <w:r w:rsidRPr="00541E60">
              <w:rPr>
                <w:rFonts w:cs="Arial"/>
                <w:sz w:val="22"/>
                <w:szCs w:val="22"/>
              </w:rPr>
              <w:lastRenderedPageBreak/>
              <w:t>SALGA</w:t>
            </w: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Pr="00541E60" w:rsidRDefault="009F05C3" w:rsidP="00541E60">
            <w:pPr>
              <w:spacing w:line="280" w:lineRule="exact"/>
              <w:jc w:val="both"/>
              <w:rPr>
                <w:rFonts w:cs="Arial"/>
                <w:sz w:val="22"/>
                <w:szCs w:val="22"/>
              </w:rPr>
            </w:pPr>
            <w:r>
              <w:rPr>
                <w:rFonts w:cs="Arial"/>
                <w:sz w:val="22"/>
                <w:szCs w:val="22"/>
              </w:rPr>
              <w:lastRenderedPageBreak/>
              <w:t>SALGA</w:t>
            </w:r>
          </w:p>
        </w:tc>
        <w:tc>
          <w:tcPr>
            <w:tcW w:w="4154" w:type="dxa"/>
          </w:tcPr>
          <w:p w:rsidR="00652C77" w:rsidRPr="00652C77" w:rsidRDefault="00652C77" w:rsidP="003F58CB">
            <w:pPr>
              <w:pStyle w:val="ListParagraph"/>
              <w:numPr>
                <w:ilvl w:val="0"/>
                <w:numId w:val="3"/>
              </w:numPr>
              <w:spacing w:line="280" w:lineRule="exact"/>
              <w:jc w:val="both"/>
              <w:rPr>
                <w:rFonts w:ascii="Arial" w:hAnsi="Arial" w:cs="Arial"/>
              </w:rPr>
            </w:pPr>
            <w:r w:rsidRPr="00652C77">
              <w:rPr>
                <w:rFonts w:ascii="Arial" w:hAnsi="Arial" w:cs="Arial"/>
              </w:rPr>
              <w:lastRenderedPageBreak/>
              <w:t>The definition of an “association” needs to clarify the legal standing of an “association”, particularly in relation to their members.</w:t>
            </w:r>
          </w:p>
          <w:p w:rsidR="00652C77" w:rsidRDefault="00652C77" w:rsidP="003F58CB">
            <w:pPr>
              <w:pStyle w:val="ListParagraph"/>
              <w:numPr>
                <w:ilvl w:val="0"/>
                <w:numId w:val="3"/>
              </w:numPr>
              <w:spacing w:line="280" w:lineRule="exact"/>
              <w:jc w:val="both"/>
              <w:rPr>
                <w:rFonts w:ascii="Arial" w:hAnsi="Arial" w:cs="Arial"/>
              </w:rPr>
            </w:pPr>
            <w:r w:rsidRPr="00652C77">
              <w:rPr>
                <w:rFonts w:ascii="Arial" w:hAnsi="Arial" w:cs="Arial"/>
              </w:rPr>
              <w:t>The definition of “integrated public transport network” is welcome</w:t>
            </w:r>
            <w:r w:rsidR="00A43F65">
              <w:rPr>
                <w:rFonts w:ascii="Arial" w:hAnsi="Arial" w:cs="Arial"/>
              </w:rPr>
              <w:t>d</w:t>
            </w:r>
            <w:bookmarkStart w:id="0" w:name="_GoBack"/>
            <w:bookmarkEnd w:id="0"/>
            <w:r w:rsidRPr="00652C77">
              <w:rPr>
                <w:rFonts w:ascii="Arial" w:hAnsi="Arial" w:cs="Arial"/>
              </w:rPr>
              <w:t>. However, the words “if road based” should be excluded. It is proposed that the definition be rephrased to “have dedicated median or kerbside, with or without bus rapid transit systems”.</w:t>
            </w:r>
            <w:r>
              <w:rPr>
                <w:rFonts w:ascii="Arial" w:hAnsi="Arial" w:cs="Arial"/>
              </w:rPr>
              <w:t xml:space="preserve"> </w:t>
            </w:r>
          </w:p>
          <w:p w:rsidR="00652C77" w:rsidRDefault="00652C77" w:rsidP="003F58CB">
            <w:pPr>
              <w:pStyle w:val="ListParagraph"/>
              <w:numPr>
                <w:ilvl w:val="0"/>
                <w:numId w:val="3"/>
              </w:numPr>
              <w:spacing w:line="280" w:lineRule="exact"/>
              <w:jc w:val="both"/>
              <w:rPr>
                <w:rFonts w:ascii="Arial" w:hAnsi="Arial" w:cs="Arial"/>
              </w:rPr>
            </w:pPr>
            <w:r>
              <w:rPr>
                <w:rFonts w:ascii="Arial" w:hAnsi="Arial" w:cs="Arial"/>
              </w:rPr>
              <w:t>Section b)</w:t>
            </w:r>
            <w:r w:rsidRPr="00652C77">
              <w:rPr>
                <w:rFonts w:ascii="Arial" w:hAnsi="Arial" w:cs="Arial"/>
              </w:rPr>
              <w:t xml:space="preserve"> of the definition be also </w:t>
            </w:r>
            <w:r w:rsidRPr="00652C77">
              <w:rPr>
                <w:rFonts w:ascii="Arial" w:hAnsi="Arial" w:cs="Arial"/>
              </w:rPr>
              <w:lastRenderedPageBreak/>
              <w:t>rephrased “which are high volume bus corridors served by an integrated feeder system and complementary system”.</w:t>
            </w:r>
          </w:p>
          <w:p w:rsidR="00652C77" w:rsidRPr="00652C77" w:rsidRDefault="00652C77" w:rsidP="003F58CB">
            <w:pPr>
              <w:pStyle w:val="ListParagraph"/>
              <w:numPr>
                <w:ilvl w:val="0"/>
                <w:numId w:val="3"/>
              </w:numPr>
              <w:spacing w:line="280" w:lineRule="exact"/>
              <w:jc w:val="both"/>
              <w:rPr>
                <w:rFonts w:ascii="Arial" w:hAnsi="Arial" w:cs="Arial"/>
              </w:rPr>
            </w:pPr>
            <w:r w:rsidRPr="00652C77">
              <w:rPr>
                <w:rFonts w:ascii="Arial" w:hAnsi="Arial" w:cs="Arial"/>
              </w:rPr>
              <w:t xml:space="preserve">It is proposed that the extension of the “metered taxi service” in paragraph (c) include services like “Uber” and be reworked so that the outcome is that the fee payable must be determined upfront. </w:t>
            </w:r>
          </w:p>
          <w:p w:rsidR="00652C77" w:rsidRPr="00652C77" w:rsidRDefault="00652C77" w:rsidP="003F58CB">
            <w:pPr>
              <w:pStyle w:val="ListParagraph"/>
              <w:numPr>
                <w:ilvl w:val="0"/>
                <w:numId w:val="3"/>
              </w:numPr>
              <w:spacing w:line="280" w:lineRule="exact"/>
              <w:jc w:val="both"/>
              <w:rPr>
                <w:rFonts w:cs="Arial"/>
              </w:rPr>
            </w:pPr>
            <w:r w:rsidRPr="00652C77">
              <w:rPr>
                <w:rFonts w:ascii="Arial" w:hAnsi="Arial" w:cs="Arial"/>
              </w:rPr>
              <w:t>The definition of “no-motorised transport” should state “both non-motorised and motorised wheelchairs and/or other similar modes”. It is further contended that the definition needs to be more specific and must also include “electric bikes, pedicabs and sedgeways”. However, the additional problem with a pedicab is that it carries passengers, but is non-motorised</w:t>
            </w:r>
            <w:r w:rsidRPr="00652C77">
              <w:rPr>
                <w:rFonts w:cs="Arial"/>
              </w:rPr>
              <w:t>.</w:t>
            </w:r>
          </w:p>
          <w:p w:rsidR="00EE49D0" w:rsidRPr="00652C77" w:rsidRDefault="00652C77" w:rsidP="003F58CB">
            <w:pPr>
              <w:pStyle w:val="ListParagraph"/>
              <w:numPr>
                <w:ilvl w:val="0"/>
                <w:numId w:val="4"/>
              </w:numPr>
              <w:spacing w:line="280" w:lineRule="exact"/>
              <w:jc w:val="both"/>
              <w:rPr>
                <w:rFonts w:ascii="Arial" w:hAnsi="Arial" w:cs="Arial"/>
              </w:rPr>
            </w:pPr>
            <w:r w:rsidRPr="00652C77">
              <w:rPr>
                <w:rFonts w:ascii="Arial" w:hAnsi="Arial" w:cs="Arial"/>
              </w:rPr>
              <w:t>It is argued that the definition of “targeted categories of passengers” in</w:t>
            </w:r>
            <w:r>
              <w:rPr>
                <w:rFonts w:ascii="Arial" w:hAnsi="Arial" w:cs="Arial"/>
              </w:rPr>
              <w:t xml:space="preserve"> </w:t>
            </w:r>
            <w:r w:rsidRPr="00C60F68">
              <w:rPr>
                <w:rFonts w:ascii="Arial" w:hAnsi="Arial" w:cs="Arial"/>
                <w:lang w:val="en-GB"/>
              </w:rPr>
              <w:t xml:space="preserve">bullet two (ii) is </w:t>
            </w:r>
            <w:r w:rsidRPr="00C60F68">
              <w:rPr>
                <w:rFonts w:ascii="Arial" w:hAnsi="Arial" w:cs="Arial"/>
                <w:lang w:val="en-GB"/>
              </w:rPr>
              <w:lastRenderedPageBreak/>
              <w:t>unclear as it is too inclusive.</w:t>
            </w:r>
          </w:p>
        </w:tc>
      </w:tr>
      <w:tr w:rsidR="00675BEC" w:rsidTr="00EE49D0">
        <w:tc>
          <w:tcPr>
            <w:tcW w:w="4154" w:type="dxa"/>
          </w:tcPr>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9F05C3" w:rsidRDefault="009F05C3" w:rsidP="00A4018A">
            <w:pPr>
              <w:spacing w:line="280" w:lineRule="exact"/>
              <w:jc w:val="both"/>
              <w:rPr>
                <w:rFonts w:cs="Arial"/>
                <w:sz w:val="22"/>
                <w:szCs w:val="22"/>
              </w:rPr>
            </w:pPr>
          </w:p>
          <w:p w:rsidR="002763E5" w:rsidRDefault="002763E5" w:rsidP="00A4018A">
            <w:pPr>
              <w:spacing w:line="280" w:lineRule="exact"/>
              <w:jc w:val="both"/>
              <w:rPr>
                <w:rFonts w:cs="Arial"/>
                <w:sz w:val="22"/>
                <w:szCs w:val="22"/>
              </w:rPr>
            </w:pPr>
            <w:r>
              <w:rPr>
                <w:rFonts w:cs="Arial"/>
                <w:sz w:val="22"/>
                <w:szCs w:val="22"/>
              </w:rPr>
              <w:t xml:space="preserve">1: Amendment of section 1) of the </w:t>
            </w:r>
            <w:r w:rsidR="00A4018A">
              <w:rPr>
                <w:rFonts w:cs="Arial"/>
                <w:sz w:val="22"/>
                <w:szCs w:val="22"/>
              </w:rPr>
              <w:t xml:space="preserve">NLTA </w:t>
            </w:r>
            <w:r w:rsidR="00A4018A">
              <w:rPr>
                <w:rFonts w:cs="Arial"/>
                <w:sz w:val="22"/>
                <w:szCs w:val="22"/>
              </w:rPr>
              <w:lastRenderedPageBreak/>
              <w:t xml:space="preserve">(No. 5 of 2009) - </w:t>
            </w:r>
            <w:r w:rsidR="00C247D8">
              <w:rPr>
                <w:rFonts w:cs="Arial"/>
                <w:sz w:val="22"/>
                <w:szCs w:val="22"/>
              </w:rPr>
              <w:t>Definitions</w:t>
            </w:r>
          </w:p>
        </w:tc>
        <w:tc>
          <w:tcPr>
            <w:tcW w:w="4154" w:type="dxa"/>
          </w:tcPr>
          <w:p w:rsidR="00675BEC" w:rsidRDefault="00675BEC" w:rsidP="003F58CB">
            <w:pPr>
              <w:pStyle w:val="ListParagraph"/>
              <w:numPr>
                <w:ilvl w:val="0"/>
                <w:numId w:val="1"/>
              </w:numPr>
              <w:spacing w:line="280" w:lineRule="exact"/>
              <w:jc w:val="both"/>
              <w:rPr>
                <w:rFonts w:ascii="Arial" w:hAnsi="Arial" w:cs="Arial"/>
              </w:rPr>
            </w:pPr>
            <w:r w:rsidRPr="00675BEC">
              <w:rPr>
                <w:rFonts w:ascii="Arial" w:hAnsi="Arial" w:cs="Arial"/>
              </w:rPr>
              <w:lastRenderedPageBreak/>
              <w:t>Uber South Africa Technology (Pty) Ltd (Uber)</w:t>
            </w: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Default="009F05C3" w:rsidP="009F05C3">
            <w:pPr>
              <w:spacing w:line="280" w:lineRule="exact"/>
              <w:jc w:val="both"/>
              <w:rPr>
                <w:rFonts w:cs="Arial"/>
              </w:rPr>
            </w:pPr>
          </w:p>
          <w:p w:rsidR="009F05C3" w:rsidRPr="009F05C3" w:rsidRDefault="009F05C3" w:rsidP="009F05C3">
            <w:pPr>
              <w:spacing w:line="280" w:lineRule="exact"/>
              <w:jc w:val="both"/>
              <w:rPr>
                <w:rFonts w:cs="Arial"/>
                <w:sz w:val="22"/>
                <w:szCs w:val="22"/>
              </w:rPr>
            </w:pPr>
            <w:r w:rsidRPr="009F05C3">
              <w:rPr>
                <w:rFonts w:cs="Arial"/>
                <w:sz w:val="22"/>
                <w:szCs w:val="22"/>
              </w:rPr>
              <w:t xml:space="preserve">Uber </w:t>
            </w:r>
          </w:p>
        </w:tc>
        <w:tc>
          <w:tcPr>
            <w:tcW w:w="4154" w:type="dxa"/>
          </w:tcPr>
          <w:p w:rsidR="00675BEC" w:rsidRPr="00C60F68" w:rsidRDefault="00675BEC" w:rsidP="003F58CB">
            <w:pPr>
              <w:pStyle w:val="ListParagraph"/>
              <w:numPr>
                <w:ilvl w:val="0"/>
                <w:numId w:val="2"/>
              </w:numPr>
              <w:spacing w:line="280" w:lineRule="exact"/>
              <w:jc w:val="both"/>
              <w:rPr>
                <w:rFonts w:ascii="Arial" w:hAnsi="Arial" w:cs="Arial"/>
                <w:lang w:val="en-GB"/>
              </w:rPr>
            </w:pPr>
            <w:r w:rsidRPr="00C60F68">
              <w:rPr>
                <w:rFonts w:ascii="Arial" w:hAnsi="Arial" w:cs="Arial"/>
                <w:lang w:val="en-GB"/>
              </w:rPr>
              <w:t>It is proposed that instead of implicitly making reference to “electronic hailing” or “e-hailing”, a definition of “e-hailing” be introduced under section 1 of the principal Act (No.5 of 2009) – (definitions). In this regard, “e-hailing” should be defined as “hailing or pre-booking a motor vehicle operated by the holder of an operating licence or permit issued in terms of section 50(1) or section 84(2), by means of an e-hailing technology-application service which-</w:t>
            </w:r>
          </w:p>
          <w:p w:rsidR="00675BEC" w:rsidRPr="00C60F68" w:rsidRDefault="00675BEC" w:rsidP="003F58CB">
            <w:pPr>
              <w:pStyle w:val="ListParagraph"/>
              <w:numPr>
                <w:ilvl w:val="0"/>
                <w:numId w:val="5"/>
              </w:numPr>
              <w:spacing w:line="280" w:lineRule="exact"/>
              <w:jc w:val="both"/>
              <w:rPr>
                <w:rFonts w:ascii="Arial" w:hAnsi="Arial" w:cs="Arial"/>
                <w:lang w:val="en-GB"/>
              </w:rPr>
            </w:pPr>
            <w:r w:rsidRPr="00C60F68">
              <w:rPr>
                <w:rFonts w:ascii="Arial" w:hAnsi="Arial" w:cs="Arial"/>
                <w:lang w:val="en-GB"/>
              </w:rPr>
              <w:t>Enables the hailing or pre-booking of a vehicle electronically;</w:t>
            </w:r>
          </w:p>
          <w:p w:rsidR="00675BEC" w:rsidRPr="00C60F68" w:rsidRDefault="00675BEC" w:rsidP="003F58CB">
            <w:pPr>
              <w:pStyle w:val="ListParagraph"/>
              <w:numPr>
                <w:ilvl w:val="0"/>
                <w:numId w:val="5"/>
              </w:numPr>
              <w:spacing w:line="280" w:lineRule="exact"/>
              <w:jc w:val="both"/>
              <w:rPr>
                <w:rFonts w:ascii="Arial" w:hAnsi="Arial" w:cs="Arial"/>
                <w:lang w:val="en-GB"/>
              </w:rPr>
            </w:pPr>
            <w:r w:rsidRPr="00C60F68">
              <w:rPr>
                <w:rFonts w:ascii="Arial" w:hAnsi="Arial" w:cs="Arial"/>
                <w:lang w:val="en-GB"/>
              </w:rPr>
              <w:t>Has the facility to estimate fares and electronically communicate the estimate to passengers in advance;</w:t>
            </w:r>
          </w:p>
          <w:p w:rsidR="00675BEC" w:rsidRPr="00C60F68" w:rsidRDefault="00675BEC" w:rsidP="003F58CB">
            <w:pPr>
              <w:pStyle w:val="ListParagraph"/>
              <w:numPr>
                <w:ilvl w:val="0"/>
                <w:numId w:val="5"/>
              </w:numPr>
              <w:spacing w:line="280" w:lineRule="exact"/>
              <w:jc w:val="both"/>
              <w:rPr>
                <w:rFonts w:ascii="Arial" w:hAnsi="Arial" w:cs="Arial"/>
                <w:lang w:val="en-GB"/>
              </w:rPr>
            </w:pPr>
            <w:r w:rsidRPr="00C60F68">
              <w:rPr>
                <w:rFonts w:ascii="Arial" w:hAnsi="Arial" w:cs="Arial"/>
                <w:lang w:val="en-GB"/>
              </w:rPr>
              <w:t>Communicates the final fare to passengers at the conclusion of the trip; and</w:t>
            </w:r>
          </w:p>
          <w:p w:rsidR="00675BEC" w:rsidRPr="00C60F68" w:rsidRDefault="00675BEC" w:rsidP="003F58CB">
            <w:pPr>
              <w:pStyle w:val="ListParagraph"/>
              <w:numPr>
                <w:ilvl w:val="0"/>
                <w:numId w:val="5"/>
              </w:numPr>
              <w:spacing w:line="280" w:lineRule="exact"/>
              <w:jc w:val="both"/>
              <w:rPr>
                <w:rFonts w:ascii="Arial" w:hAnsi="Arial" w:cs="Arial"/>
                <w:lang w:val="en-GB"/>
              </w:rPr>
            </w:pPr>
            <w:r w:rsidRPr="00C60F68">
              <w:rPr>
                <w:rFonts w:ascii="Arial" w:hAnsi="Arial" w:cs="Arial"/>
                <w:lang w:val="en-GB"/>
              </w:rPr>
              <w:t xml:space="preserve">Provides the prescribed details of </w:t>
            </w:r>
            <w:r w:rsidRPr="00C60F68">
              <w:rPr>
                <w:rFonts w:ascii="Arial" w:hAnsi="Arial" w:cs="Arial"/>
                <w:lang w:val="en-GB"/>
              </w:rPr>
              <w:lastRenderedPageBreak/>
              <w:t xml:space="preserve">the driver of the vehicle to the passenger or passengers. </w:t>
            </w:r>
          </w:p>
        </w:tc>
      </w:tr>
      <w:tr w:rsidR="002763E5" w:rsidTr="00EE49D0">
        <w:tc>
          <w:tcPr>
            <w:tcW w:w="4154" w:type="dxa"/>
          </w:tcPr>
          <w:p w:rsidR="002763E5" w:rsidRDefault="002763E5" w:rsidP="00A4018A">
            <w:pPr>
              <w:spacing w:line="280" w:lineRule="exact"/>
              <w:jc w:val="both"/>
              <w:rPr>
                <w:rFonts w:cs="Arial"/>
                <w:sz w:val="22"/>
                <w:szCs w:val="22"/>
              </w:rPr>
            </w:pPr>
          </w:p>
        </w:tc>
        <w:tc>
          <w:tcPr>
            <w:tcW w:w="4154" w:type="dxa"/>
          </w:tcPr>
          <w:p w:rsidR="002763E5" w:rsidRPr="002763E5" w:rsidRDefault="002763E5" w:rsidP="003F58CB">
            <w:pPr>
              <w:pStyle w:val="ListParagraph"/>
              <w:numPr>
                <w:ilvl w:val="0"/>
                <w:numId w:val="1"/>
              </w:numPr>
              <w:spacing w:line="280" w:lineRule="exact"/>
              <w:jc w:val="both"/>
              <w:rPr>
                <w:rFonts w:ascii="Arial" w:hAnsi="Arial" w:cs="Arial"/>
              </w:rPr>
            </w:pPr>
            <w:r w:rsidRPr="002763E5">
              <w:rPr>
                <w:rFonts w:ascii="Arial" w:hAnsi="Arial" w:cs="Arial"/>
              </w:rPr>
              <w:t>The South African Metered Taxi Forum (SAMTF)</w:t>
            </w:r>
          </w:p>
        </w:tc>
        <w:tc>
          <w:tcPr>
            <w:tcW w:w="4154" w:type="dxa"/>
          </w:tcPr>
          <w:p w:rsidR="002763E5" w:rsidRPr="009049CA" w:rsidRDefault="002763E5" w:rsidP="003F58CB">
            <w:pPr>
              <w:pStyle w:val="ListParagraph"/>
              <w:numPr>
                <w:ilvl w:val="0"/>
                <w:numId w:val="2"/>
              </w:numPr>
              <w:spacing w:line="280" w:lineRule="exact"/>
              <w:jc w:val="both"/>
              <w:rPr>
                <w:rFonts w:cs="Arial"/>
                <w:lang w:val="en-GB"/>
              </w:rPr>
            </w:pPr>
            <w:r>
              <w:rPr>
                <w:rFonts w:ascii="Arial" w:hAnsi="Arial" w:cs="Arial"/>
                <w:lang w:val="en-GB"/>
              </w:rPr>
              <w:t>It is suggested that the “associations” definition should also cater for metered taxis that have been incorporated as companies.</w:t>
            </w:r>
          </w:p>
          <w:p w:rsidR="002763E5" w:rsidRPr="00C60F68" w:rsidRDefault="002763E5" w:rsidP="003F58CB">
            <w:pPr>
              <w:pStyle w:val="ListParagraph"/>
              <w:numPr>
                <w:ilvl w:val="0"/>
                <w:numId w:val="2"/>
              </w:numPr>
              <w:spacing w:line="280" w:lineRule="exact"/>
              <w:jc w:val="both"/>
              <w:rPr>
                <w:rFonts w:cs="Arial"/>
                <w:lang w:val="en-GB"/>
              </w:rPr>
            </w:pPr>
            <w:r>
              <w:rPr>
                <w:rFonts w:ascii="Arial" w:hAnsi="Arial" w:cs="Arial"/>
                <w:lang w:val="en-GB"/>
              </w:rPr>
              <w:t>In addition, it is recommended that there be a clear distinction between shuttle services and metered taxis.</w:t>
            </w:r>
          </w:p>
        </w:tc>
      </w:tr>
      <w:tr w:rsidR="002763E5" w:rsidTr="00EE49D0">
        <w:tc>
          <w:tcPr>
            <w:tcW w:w="4154" w:type="dxa"/>
          </w:tcPr>
          <w:p w:rsidR="002763E5" w:rsidRDefault="002763E5"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FC2FA7" w:rsidRDefault="00FC2FA7" w:rsidP="00FC2FA7">
            <w:pPr>
              <w:spacing w:line="280" w:lineRule="exact"/>
              <w:jc w:val="both"/>
              <w:rPr>
                <w:rFonts w:cs="Arial"/>
                <w:sz w:val="22"/>
                <w:szCs w:val="22"/>
              </w:rPr>
            </w:pPr>
            <w:r>
              <w:rPr>
                <w:rFonts w:cs="Arial"/>
                <w:sz w:val="22"/>
                <w:szCs w:val="22"/>
              </w:rPr>
              <w:t xml:space="preserve">1: Amendment of section 1 of the NLTA </w:t>
            </w:r>
            <w:r>
              <w:rPr>
                <w:rFonts w:cs="Arial"/>
                <w:sz w:val="22"/>
                <w:szCs w:val="22"/>
              </w:rPr>
              <w:lastRenderedPageBreak/>
              <w:t>(No. 5 of 2009)  – Definitions</w:t>
            </w:r>
          </w:p>
          <w:p w:rsidR="00FC2FA7" w:rsidRDefault="00FC2FA7" w:rsidP="002763E5">
            <w:pPr>
              <w:spacing w:line="280" w:lineRule="exact"/>
              <w:jc w:val="both"/>
              <w:rPr>
                <w:rFonts w:cs="Arial"/>
                <w:sz w:val="22"/>
                <w:szCs w:val="22"/>
              </w:rPr>
            </w:pPr>
          </w:p>
        </w:tc>
        <w:tc>
          <w:tcPr>
            <w:tcW w:w="4154" w:type="dxa"/>
          </w:tcPr>
          <w:p w:rsidR="002763E5" w:rsidRDefault="002763E5" w:rsidP="003F58CB">
            <w:pPr>
              <w:pStyle w:val="ListParagraph"/>
              <w:numPr>
                <w:ilvl w:val="0"/>
                <w:numId w:val="1"/>
              </w:numPr>
              <w:spacing w:line="280" w:lineRule="exact"/>
              <w:jc w:val="both"/>
              <w:rPr>
                <w:rFonts w:ascii="Arial" w:hAnsi="Arial" w:cs="Arial"/>
              </w:rPr>
            </w:pPr>
            <w:r w:rsidRPr="002763E5">
              <w:rPr>
                <w:rFonts w:ascii="Arial" w:hAnsi="Arial" w:cs="Arial"/>
              </w:rPr>
              <w:lastRenderedPageBreak/>
              <w:t>Transport for Cape Town (TCT)</w:t>
            </w: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Default="00FC2FA7" w:rsidP="00FC2FA7">
            <w:pPr>
              <w:spacing w:line="280" w:lineRule="exact"/>
              <w:jc w:val="both"/>
              <w:rPr>
                <w:rFonts w:cs="Arial"/>
              </w:rPr>
            </w:pPr>
          </w:p>
          <w:p w:rsidR="00FC2FA7" w:rsidRPr="00FC2FA7" w:rsidRDefault="00FC2FA7" w:rsidP="00FC2FA7">
            <w:pPr>
              <w:spacing w:line="280" w:lineRule="exact"/>
              <w:jc w:val="both"/>
              <w:rPr>
                <w:rFonts w:cs="Arial"/>
                <w:sz w:val="22"/>
                <w:szCs w:val="22"/>
              </w:rPr>
            </w:pPr>
            <w:r w:rsidRPr="00FC2FA7">
              <w:rPr>
                <w:rFonts w:cs="Arial"/>
                <w:sz w:val="22"/>
                <w:szCs w:val="22"/>
              </w:rPr>
              <w:lastRenderedPageBreak/>
              <w:t>TCT</w:t>
            </w:r>
          </w:p>
        </w:tc>
        <w:tc>
          <w:tcPr>
            <w:tcW w:w="4154" w:type="dxa"/>
          </w:tcPr>
          <w:p w:rsidR="002763E5" w:rsidRPr="00C60F68" w:rsidRDefault="002763E5" w:rsidP="003F58CB">
            <w:pPr>
              <w:pStyle w:val="ListParagraph"/>
              <w:numPr>
                <w:ilvl w:val="0"/>
                <w:numId w:val="2"/>
              </w:numPr>
              <w:spacing w:line="280" w:lineRule="exact"/>
              <w:jc w:val="both"/>
              <w:rPr>
                <w:rFonts w:ascii="Arial" w:hAnsi="Arial" w:cs="Arial"/>
                <w:lang w:val="en-GB"/>
              </w:rPr>
            </w:pPr>
            <w:r w:rsidRPr="00C60F68">
              <w:rPr>
                <w:rFonts w:ascii="Arial" w:hAnsi="Arial" w:cs="Arial"/>
                <w:lang w:val="en-GB"/>
              </w:rPr>
              <w:lastRenderedPageBreak/>
              <w:t>Reference is made to “integrated public transport network (IPTN). It is agreed to except for the words “if road based” when referring to dedicated rights of way. It should not just be road, but also rail. The definition should be amended to make it clear that the IPTN includes road and rail.</w:t>
            </w:r>
          </w:p>
          <w:p w:rsidR="002763E5" w:rsidRPr="00C60F68" w:rsidRDefault="002763E5" w:rsidP="003F58CB">
            <w:pPr>
              <w:pStyle w:val="ListParagraph"/>
              <w:numPr>
                <w:ilvl w:val="0"/>
                <w:numId w:val="2"/>
              </w:numPr>
              <w:spacing w:line="280" w:lineRule="exact"/>
              <w:jc w:val="both"/>
              <w:rPr>
                <w:rFonts w:ascii="Arial" w:hAnsi="Arial" w:cs="Arial"/>
                <w:lang w:val="en-GB"/>
              </w:rPr>
            </w:pPr>
            <w:r w:rsidRPr="00C60F68">
              <w:rPr>
                <w:rFonts w:ascii="Arial" w:hAnsi="Arial" w:cs="Arial"/>
                <w:lang w:val="en-GB"/>
              </w:rPr>
              <w:t>There is full agreement with the insertion of the definition “municipal regulatory entity”.</w:t>
            </w:r>
          </w:p>
          <w:p w:rsidR="002763E5" w:rsidRPr="00C60F68" w:rsidRDefault="002763E5" w:rsidP="003F58CB">
            <w:pPr>
              <w:pStyle w:val="ListParagraph"/>
              <w:numPr>
                <w:ilvl w:val="0"/>
                <w:numId w:val="2"/>
              </w:numPr>
              <w:spacing w:line="280" w:lineRule="exact"/>
              <w:jc w:val="both"/>
              <w:rPr>
                <w:rFonts w:ascii="Arial" w:hAnsi="Arial" w:cs="Arial"/>
                <w:lang w:val="en-GB"/>
              </w:rPr>
            </w:pPr>
            <w:r w:rsidRPr="00C60F68">
              <w:rPr>
                <w:rFonts w:ascii="Arial" w:hAnsi="Arial" w:cs="Arial"/>
                <w:lang w:val="en-GB"/>
              </w:rPr>
              <w:t xml:space="preserve">The definition of “non-motorised transport” should state “…and both non-motorised” and motorised wheelchairs “and/or other similar </w:t>
            </w:r>
            <w:r w:rsidRPr="00C60F68">
              <w:rPr>
                <w:rFonts w:ascii="Arial" w:hAnsi="Arial" w:cs="Arial"/>
                <w:lang w:val="en-GB"/>
              </w:rPr>
              <w:lastRenderedPageBreak/>
              <w:t>modes”.</w:t>
            </w:r>
          </w:p>
        </w:tc>
      </w:tr>
      <w:tr w:rsidR="00C247D8" w:rsidTr="00EE49D0">
        <w:tc>
          <w:tcPr>
            <w:tcW w:w="4154" w:type="dxa"/>
          </w:tcPr>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B567DF" w:rsidRDefault="00B567DF" w:rsidP="002763E5">
            <w:pPr>
              <w:spacing w:line="280" w:lineRule="exact"/>
              <w:jc w:val="both"/>
              <w:rPr>
                <w:rFonts w:cs="Arial"/>
                <w:sz w:val="22"/>
                <w:szCs w:val="22"/>
              </w:rPr>
            </w:pPr>
          </w:p>
          <w:p w:rsidR="00FC2FA7" w:rsidRDefault="00FC2FA7" w:rsidP="002763E5">
            <w:pPr>
              <w:spacing w:line="280" w:lineRule="exact"/>
              <w:jc w:val="both"/>
              <w:rPr>
                <w:rFonts w:cs="Arial"/>
                <w:sz w:val="22"/>
                <w:szCs w:val="22"/>
              </w:rPr>
            </w:pPr>
          </w:p>
          <w:p w:rsidR="00B567DF" w:rsidRDefault="00B567DF" w:rsidP="00A4018A">
            <w:pPr>
              <w:spacing w:line="280" w:lineRule="exact"/>
              <w:jc w:val="both"/>
              <w:rPr>
                <w:rFonts w:cs="Arial"/>
                <w:sz w:val="22"/>
                <w:szCs w:val="22"/>
              </w:rPr>
            </w:pPr>
            <w:r>
              <w:rPr>
                <w:rFonts w:cs="Arial"/>
                <w:sz w:val="22"/>
                <w:szCs w:val="22"/>
              </w:rPr>
              <w:t xml:space="preserve">1: Amendment of section 1 of the </w:t>
            </w:r>
            <w:r w:rsidR="00A4018A">
              <w:rPr>
                <w:rFonts w:cs="Arial"/>
                <w:sz w:val="22"/>
                <w:szCs w:val="22"/>
              </w:rPr>
              <w:t xml:space="preserve">NLTA (No. 5 of 2009)  </w:t>
            </w:r>
            <w:r>
              <w:rPr>
                <w:rFonts w:cs="Arial"/>
                <w:sz w:val="22"/>
                <w:szCs w:val="22"/>
              </w:rPr>
              <w:t>- Definitions</w:t>
            </w:r>
          </w:p>
        </w:tc>
        <w:tc>
          <w:tcPr>
            <w:tcW w:w="4154" w:type="dxa"/>
          </w:tcPr>
          <w:p w:rsidR="00C247D8" w:rsidRDefault="00C247D8" w:rsidP="003F58CB">
            <w:pPr>
              <w:pStyle w:val="ListParagraph"/>
              <w:numPr>
                <w:ilvl w:val="0"/>
                <w:numId w:val="1"/>
              </w:numPr>
              <w:spacing w:line="280" w:lineRule="exact"/>
              <w:jc w:val="both"/>
              <w:rPr>
                <w:rFonts w:ascii="Arial" w:hAnsi="Arial" w:cs="Arial"/>
              </w:rPr>
            </w:pPr>
            <w:r>
              <w:rPr>
                <w:rFonts w:ascii="Arial" w:hAnsi="Arial" w:cs="Arial"/>
              </w:rPr>
              <w:t>South African Metered Taxi Association (SAMTA)</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Pr>
                <w:rFonts w:cs="Arial"/>
                <w:sz w:val="22"/>
                <w:szCs w:val="22"/>
              </w:rPr>
              <w:t>SAMTA</w:t>
            </w:r>
          </w:p>
        </w:tc>
        <w:tc>
          <w:tcPr>
            <w:tcW w:w="4154" w:type="dxa"/>
          </w:tcPr>
          <w:p w:rsidR="00C247D8" w:rsidRDefault="0032144D"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 new definition of “metered taxi” is objected to. SAMTA contends that an electronic hailing application using a smart phone is not a taxi meter in terms of international and national standards because a smart phone application cannot be sealed, therefore the km price </w:t>
            </w:r>
            <w:r w:rsidR="009F087C">
              <w:rPr>
                <w:rFonts w:ascii="Arial" w:hAnsi="Arial" w:cs="Arial"/>
                <w:lang w:val="en-GB"/>
              </w:rPr>
              <w:t xml:space="preserve">can be increased and decreased at a whim, and this is evident in the surge pricing Uber applies during peak periods, so it is argued. </w:t>
            </w:r>
          </w:p>
          <w:p w:rsidR="009F087C" w:rsidRDefault="009F087C" w:rsidP="003F58CB">
            <w:pPr>
              <w:pStyle w:val="ListParagraph"/>
              <w:numPr>
                <w:ilvl w:val="0"/>
                <w:numId w:val="2"/>
              </w:numPr>
              <w:spacing w:line="280" w:lineRule="exact"/>
              <w:jc w:val="both"/>
              <w:rPr>
                <w:rFonts w:ascii="Arial" w:hAnsi="Arial" w:cs="Arial"/>
                <w:lang w:val="en-GB"/>
              </w:rPr>
            </w:pPr>
            <w:r>
              <w:rPr>
                <w:rFonts w:ascii="Arial" w:hAnsi="Arial" w:cs="Arial"/>
                <w:lang w:val="en-GB"/>
              </w:rPr>
              <w:t>SAMTA recommends that e-hailing applications be required to be used together with a sealed meter within a regulated metered taxi industry which limits the number of cabs operating under each company banner.</w:t>
            </w:r>
          </w:p>
          <w:p w:rsidR="009F087C" w:rsidRPr="00C60F68" w:rsidRDefault="009F087C" w:rsidP="003F58CB">
            <w:pPr>
              <w:pStyle w:val="ListParagraph"/>
              <w:numPr>
                <w:ilvl w:val="0"/>
                <w:numId w:val="2"/>
              </w:numPr>
              <w:spacing w:line="280" w:lineRule="exact"/>
              <w:jc w:val="both"/>
              <w:rPr>
                <w:rFonts w:ascii="Arial" w:hAnsi="Arial" w:cs="Arial"/>
                <w:lang w:val="en-GB"/>
              </w:rPr>
            </w:pPr>
            <w:r>
              <w:rPr>
                <w:rFonts w:ascii="Arial" w:hAnsi="Arial" w:cs="Arial"/>
                <w:lang w:val="en-GB"/>
              </w:rPr>
              <w:t>SAMTA further argues that if Uber is going to</w:t>
            </w:r>
            <w:r w:rsidR="00A04CB2">
              <w:rPr>
                <w:rFonts w:ascii="Arial" w:hAnsi="Arial" w:cs="Arial"/>
                <w:lang w:val="en-GB"/>
              </w:rPr>
              <w:t xml:space="preserve"> be legalised, there should be a national consultation with the entire metered taxi industry and a limit to the number of vehicles they </w:t>
            </w:r>
            <w:r w:rsidR="00A04CB2">
              <w:rPr>
                <w:rFonts w:ascii="Arial" w:hAnsi="Arial" w:cs="Arial"/>
                <w:lang w:val="en-GB"/>
              </w:rPr>
              <w:lastRenderedPageBreak/>
              <w:t xml:space="preserve">can operate under their banner. The law need to be enforced when they do not comply, i.e. they need to abide by the current metered taxi regulations. In addition, it is submitted that Uber must refrain from undercutting prices to unsustainable levels to increase market share and then raise prices to unregulated high prices when demand increases. </w:t>
            </w:r>
          </w:p>
        </w:tc>
      </w:tr>
      <w:tr w:rsidR="00406A3A" w:rsidTr="00EE49D0">
        <w:tc>
          <w:tcPr>
            <w:tcW w:w="4154" w:type="dxa"/>
          </w:tcPr>
          <w:p w:rsidR="00406A3A" w:rsidRDefault="00406A3A"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2763E5">
            <w:pPr>
              <w:spacing w:line="280" w:lineRule="exact"/>
              <w:jc w:val="both"/>
              <w:rPr>
                <w:rFonts w:cs="Arial"/>
                <w:sz w:val="22"/>
                <w:szCs w:val="22"/>
              </w:rPr>
            </w:pPr>
          </w:p>
          <w:p w:rsidR="00784309" w:rsidRDefault="00784309" w:rsidP="00A4018A">
            <w:pPr>
              <w:spacing w:line="280" w:lineRule="exact"/>
              <w:jc w:val="both"/>
              <w:rPr>
                <w:rFonts w:cs="Arial"/>
                <w:sz w:val="22"/>
                <w:szCs w:val="22"/>
              </w:rPr>
            </w:pPr>
            <w:r>
              <w:rPr>
                <w:rFonts w:cs="Arial"/>
                <w:sz w:val="22"/>
                <w:szCs w:val="22"/>
              </w:rPr>
              <w:lastRenderedPageBreak/>
              <w:t xml:space="preserve">1: Amendment of section 1 of the </w:t>
            </w:r>
            <w:r w:rsidR="00A4018A">
              <w:rPr>
                <w:rFonts w:cs="Arial"/>
                <w:sz w:val="22"/>
                <w:szCs w:val="22"/>
              </w:rPr>
              <w:t xml:space="preserve">NLTA (No. 5 of 2009)  </w:t>
            </w:r>
            <w:r>
              <w:rPr>
                <w:rFonts w:cs="Arial"/>
                <w:sz w:val="22"/>
                <w:szCs w:val="22"/>
              </w:rPr>
              <w:t>- Definitions</w:t>
            </w:r>
          </w:p>
        </w:tc>
        <w:tc>
          <w:tcPr>
            <w:tcW w:w="4154" w:type="dxa"/>
          </w:tcPr>
          <w:p w:rsidR="00406A3A" w:rsidRDefault="00406A3A" w:rsidP="003F58CB">
            <w:pPr>
              <w:pStyle w:val="ListParagraph"/>
              <w:numPr>
                <w:ilvl w:val="0"/>
                <w:numId w:val="1"/>
              </w:numPr>
              <w:spacing w:line="280" w:lineRule="exact"/>
              <w:jc w:val="both"/>
              <w:rPr>
                <w:rFonts w:ascii="Arial" w:hAnsi="Arial" w:cs="Arial"/>
              </w:rPr>
            </w:pPr>
            <w:r>
              <w:rPr>
                <w:rFonts w:ascii="Arial" w:hAnsi="Arial" w:cs="Arial"/>
              </w:rPr>
              <w:lastRenderedPageBreak/>
              <w:t>Uber South Africa Technology (Pty) Ltd (Uber</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Pr>
                <w:rFonts w:cs="Arial"/>
                <w:sz w:val="22"/>
                <w:szCs w:val="22"/>
              </w:rPr>
              <w:lastRenderedPageBreak/>
              <w:t>Uber</w:t>
            </w:r>
          </w:p>
        </w:tc>
        <w:tc>
          <w:tcPr>
            <w:tcW w:w="4154" w:type="dxa"/>
          </w:tcPr>
          <w:p w:rsidR="00406A3A" w:rsidRDefault="00406A3A"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It is maintained that the Bill contains a gap (lacuna) because there is no definition of “e-hailing”. The following definition of “e-hailing” is therefore proposed:</w:t>
            </w:r>
          </w:p>
          <w:p w:rsidR="00406A3A" w:rsidRDefault="00406A3A" w:rsidP="00406A3A">
            <w:pPr>
              <w:pStyle w:val="ListParagraph"/>
              <w:spacing w:line="280" w:lineRule="exact"/>
              <w:ind w:left="360"/>
              <w:jc w:val="both"/>
              <w:rPr>
                <w:rFonts w:ascii="Arial" w:hAnsi="Arial" w:cs="Arial"/>
                <w:lang w:val="en-GB"/>
              </w:rPr>
            </w:pPr>
          </w:p>
          <w:p w:rsidR="003E454C" w:rsidRDefault="009C01F7" w:rsidP="003F58CB">
            <w:pPr>
              <w:pStyle w:val="ListParagraph"/>
              <w:numPr>
                <w:ilvl w:val="0"/>
                <w:numId w:val="7"/>
              </w:numPr>
              <w:spacing w:line="280" w:lineRule="exact"/>
              <w:jc w:val="both"/>
              <w:rPr>
                <w:rFonts w:ascii="Arial" w:hAnsi="Arial" w:cs="Arial"/>
                <w:lang w:val="en-GB"/>
              </w:rPr>
            </w:pPr>
            <w:r w:rsidRPr="00F73AC3">
              <w:rPr>
                <w:rFonts w:ascii="Arial" w:hAnsi="Arial" w:cs="Arial"/>
                <w:lang w:val="en-GB"/>
              </w:rPr>
              <w:t>“Electronic hailing or “e-hailing” means hailing</w:t>
            </w:r>
            <w:r>
              <w:rPr>
                <w:rFonts w:ascii="Arial" w:hAnsi="Arial" w:cs="Arial"/>
                <w:lang w:val="en-GB"/>
              </w:rPr>
              <w:t xml:space="preserve"> or </w:t>
            </w:r>
            <w:r w:rsidR="003E454C">
              <w:rPr>
                <w:rFonts w:ascii="Arial" w:hAnsi="Arial" w:cs="Arial"/>
                <w:lang w:val="en-GB"/>
              </w:rPr>
              <w:t xml:space="preserve">pre-booking a motor vehicle operated by the holder of an operating licence or permit issued in terms of section 50(1) or section 84(2), by means of e-hailing technology-enabled application  </w:t>
            </w:r>
            <w:r w:rsidR="003E454C">
              <w:rPr>
                <w:rFonts w:ascii="Arial" w:hAnsi="Arial" w:cs="Arial"/>
                <w:lang w:val="en-GB"/>
              </w:rPr>
              <w:lastRenderedPageBreak/>
              <w:t>service which-</w:t>
            </w:r>
          </w:p>
          <w:p w:rsidR="00784309" w:rsidRPr="00784309" w:rsidRDefault="00784309" w:rsidP="00784309">
            <w:pPr>
              <w:pStyle w:val="ListParagraph"/>
              <w:spacing w:line="280" w:lineRule="exact"/>
              <w:ind w:left="786"/>
              <w:jc w:val="both"/>
              <w:rPr>
                <w:rFonts w:ascii="Arial" w:hAnsi="Arial" w:cs="Arial"/>
                <w:lang w:val="en-GB"/>
              </w:rPr>
            </w:pPr>
          </w:p>
          <w:p w:rsidR="003E454C" w:rsidRDefault="003E454C" w:rsidP="003F58CB">
            <w:pPr>
              <w:pStyle w:val="ListParagraph"/>
              <w:numPr>
                <w:ilvl w:val="0"/>
                <w:numId w:val="8"/>
              </w:numPr>
              <w:spacing w:line="280" w:lineRule="exact"/>
              <w:jc w:val="both"/>
              <w:rPr>
                <w:rFonts w:ascii="Arial" w:hAnsi="Arial" w:cs="Arial"/>
                <w:lang w:val="en-GB"/>
              </w:rPr>
            </w:pPr>
            <w:r>
              <w:rPr>
                <w:rFonts w:ascii="Arial" w:hAnsi="Arial" w:cs="Arial"/>
                <w:lang w:val="en-GB"/>
              </w:rPr>
              <w:t>Enables the hailing or pre-booking of a vehicle electronically;</w:t>
            </w:r>
          </w:p>
          <w:p w:rsidR="003E454C" w:rsidRDefault="003E454C" w:rsidP="003F58CB">
            <w:pPr>
              <w:pStyle w:val="ListParagraph"/>
              <w:numPr>
                <w:ilvl w:val="0"/>
                <w:numId w:val="8"/>
              </w:numPr>
              <w:spacing w:line="280" w:lineRule="exact"/>
              <w:jc w:val="both"/>
              <w:rPr>
                <w:rFonts w:ascii="Arial" w:hAnsi="Arial" w:cs="Arial"/>
                <w:lang w:val="en-GB"/>
              </w:rPr>
            </w:pPr>
            <w:r>
              <w:rPr>
                <w:rFonts w:ascii="Arial" w:hAnsi="Arial" w:cs="Arial"/>
                <w:lang w:val="en-GB"/>
              </w:rPr>
              <w:t>Has the facility to estimate fares and electronically communicate the estimate to passengers in advance;</w:t>
            </w:r>
          </w:p>
          <w:p w:rsidR="003E454C" w:rsidRDefault="003E454C" w:rsidP="003F58CB">
            <w:pPr>
              <w:pStyle w:val="ListParagraph"/>
              <w:numPr>
                <w:ilvl w:val="0"/>
                <w:numId w:val="8"/>
              </w:numPr>
              <w:spacing w:line="280" w:lineRule="exact"/>
              <w:jc w:val="both"/>
              <w:rPr>
                <w:rFonts w:ascii="Arial" w:hAnsi="Arial" w:cs="Arial"/>
                <w:lang w:val="en-GB"/>
              </w:rPr>
            </w:pPr>
            <w:r>
              <w:rPr>
                <w:rFonts w:ascii="Arial" w:hAnsi="Arial" w:cs="Arial"/>
                <w:lang w:val="en-GB"/>
              </w:rPr>
              <w:t>Communicates the final fare to passengers at the conclusion of the trip; and</w:t>
            </w:r>
          </w:p>
          <w:p w:rsidR="003E454C" w:rsidRDefault="003E454C" w:rsidP="003F58CB">
            <w:pPr>
              <w:pStyle w:val="ListParagraph"/>
              <w:numPr>
                <w:ilvl w:val="0"/>
                <w:numId w:val="8"/>
              </w:numPr>
              <w:spacing w:line="280" w:lineRule="exact"/>
              <w:jc w:val="both"/>
              <w:rPr>
                <w:rFonts w:ascii="Arial" w:hAnsi="Arial" w:cs="Arial"/>
                <w:lang w:val="en-GB"/>
              </w:rPr>
            </w:pPr>
            <w:r w:rsidRPr="006F7181">
              <w:rPr>
                <w:rFonts w:ascii="Arial" w:hAnsi="Arial" w:cs="Arial"/>
                <w:lang w:val="en-GB"/>
              </w:rPr>
              <w:t>Provides</w:t>
            </w:r>
            <w:r>
              <w:rPr>
                <w:rFonts w:ascii="Arial" w:hAnsi="Arial" w:cs="Arial"/>
                <w:lang w:val="en-GB"/>
              </w:rPr>
              <w:t xml:space="preserve"> </w:t>
            </w:r>
            <w:r w:rsidR="006F7181">
              <w:rPr>
                <w:rFonts w:ascii="Arial" w:hAnsi="Arial" w:cs="Arial"/>
                <w:lang w:val="en-GB"/>
              </w:rPr>
              <w:t xml:space="preserve">the prescribed details of the driver of the vehicle to </w:t>
            </w:r>
          </w:p>
        </w:tc>
      </w:tr>
      <w:tr w:rsidR="00784309" w:rsidTr="00EE49D0">
        <w:tc>
          <w:tcPr>
            <w:tcW w:w="4154" w:type="dxa"/>
          </w:tcPr>
          <w:p w:rsidR="00784309" w:rsidRDefault="00784309"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2763E5">
            <w:pPr>
              <w:spacing w:line="280" w:lineRule="exact"/>
              <w:jc w:val="both"/>
              <w:rPr>
                <w:rFonts w:cs="Arial"/>
                <w:sz w:val="22"/>
                <w:szCs w:val="22"/>
              </w:rPr>
            </w:pPr>
          </w:p>
          <w:p w:rsidR="0008701A" w:rsidRDefault="0008701A" w:rsidP="00A4018A">
            <w:pPr>
              <w:spacing w:line="280" w:lineRule="exact"/>
              <w:jc w:val="both"/>
              <w:rPr>
                <w:rFonts w:cs="Arial"/>
                <w:sz w:val="22"/>
                <w:szCs w:val="22"/>
              </w:rPr>
            </w:pPr>
            <w:r>
              <w:rPr>
                <w:rFonts w:cs="Arial"/>
                <w:sz w:val="22"/>
                <w:szCs w:val="22"/>
              </w:rPr>
              <w:t xml:space="preserve">1: Amendment of section 1 of the </w:t>
            </w:r>
            <w:r w:rsidR="00A4018A">
              <w:rPr>
                <w:rFonts w:cs="Arial"/>
                <w:sz w:val="22"/>
                <w:szCs w:val="22"/>
              </w:rPr>
              <w:t xml:space="preserve">NLTA (No. 5 of 2009)  </w:t>
            </w:r>
            <w:r>
              <w:rPr>
                <w:rFonts w:cs="Arial"/>
                <w:sz w:val="22"/>
                <w:szCs w:val="22"/>
              </w:rPr>
              <w:t>- Definitions</w:t>
            </w:r>
          </w:p>
        </w:tc>
        <w:tc>
          <w:tcPr>
            <w:tcW w:w="4154" w:type="dxa"/>
          </w:tcPr>
          <w:p w:rsidR="00784309" w:rsidRDefault="00784309" w:rsidP="003F58CB">
            <w:pPr>
              <w:pStyle w:val="ListParagraph"/>
              <w:numPr>
                <w:ilvl w:val="0"/>
                <w:numId w:val="1"/>
              </w:numPr>
              <w:spacing w:line="280" w:lineRule="exact"/>
              <w:jc w:val="both"/>
              <w:rPr>
                <w:rFonts w:ascii="Arial" w:hAnsi="Arial" w:cs="Arial"/>
              </w:rPr>
            </w:pPr>
            <w:r>
              <w:rPr>
                <w:rFonts w:ascii="Arial" w:hAnsi="Arial" w:cs="Arial"/>
              </w:rPr>
              <w:lastRenderedPageBreak/>
              <w:t>Paul Browning</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sidRPr="00541E60">
              <w:rPr>
                <w:rFonts w:cs="Arial"/>
                <w:sz w:val="22"/>
                <w:szCs w:val="22"/>
              </w:rPr>
              <w:t>Paul Browning</w:t>
            </w:r>
          </w:p>
        </w:tc>
        <w:tc>
          <w:tcPr>
            <w:tcW w:w="4154" w:type="dxa"/>
          </w:tcPr>
          <w:p w:rsidR="00784309" w:rsidRDefault="00784309"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 xml:space="preserve">He submits that </w:t>
            </w:r>
            <w:r w:rsidR="0008701A">
              <w:rPr>
                <w:rFonts w:ascii="Arial" w:hAnsi="Arial" w:cs="Arial"/>
                <w:lang w:val="en-GB"/>
              </w:rPr>
              <w:t>the proposed definition of “integrated public transport network” meets most of his concerns.</w:t>
            </w:r>
          </w:p>
          <w:p w:rsidR="0008701A" w:rsidRDefault="0008701A"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However, he suggests that Integrated Rapid Public Transport Networks should “have dedicated rights of way if roads based”. This might be taken to mean that a corridor route should have such </w:t>
            </w:r>
            <w:r>
              <w:rPr>
                <w:rFonts w:ascii="Arial" w:hAnsi="Arial" w:cs="Arial"/>
                <w:lang w:val="en-GB"/>
              </w:rPr>
              <w:lastRenderedPageBreak/>
              <w:t xml:space="preserve">dedicated lanes along its whole length, he maintains. He further asserts that priority measures need to be introduced where necessary as, in </w:t>
            </w:r>
            <w:r w:rsidR="00407AA2">
              <w:rPr>
                <w:rFonts w:ascii="Arial" w:hAnsi="Arial" w:cs="Arial"/>
                <w:lang w:val="en-GB"/>
              </w:rPr>
              <w:t>his view, for much of the route buses and taxis can operate in general traffic.</w:t>
            </w:r>
          </w:p>
          <w:p w:rsidR="00407AA2" w:rsidRDefault="00407AA2" w:rsidP="003F58CB">
            <w:pPr>
              <w:pStyle w:val="ListParagraph"/>
              <w:numPr>
                <w:ilvl w:val="0"/>
                <w:numId w:val="2"/>
              </w:numPr>
              <w:spacing w:line="280" w:lineRule="exact"/>
              <w:jc w:val="both"/>
              <w:rPr>
                <w:rFonts w:ascii="Arial" w:hAnsi="Arial" w:cs="Arial"/>
                <w:lang w:val="en-GB"/>
              </w:rPr>
            </w:pPr>
            <w:r>
              <w:rPr>
                <w:rFonts w:ascii="Arial" w:hAnsi="Arial" w:cs="Arial"/>
                <w:lang w:val="en-GB"/>
              </w:rPr>
              <w:t>Mr Browning’s proposed wording therefore is “… have, if road-based</w:t>
            </w:r>
            <w:r w:rsidR="0010756D">
              <w:rPr>
                <w:rFonts w:ascii="Arial" w:hAnsi="Arial" w:cs="Arial"/>
                <w:lang w:val="en-GB"/>
              </w:rPr>
              <w:t>, dedicated rights of way and other priority measures where appro</w:t>
            </w:r>
            <w:r w:rsidR="003175F5">
              <w:rPr>
                <w:rFonts w:ascii="Arial" w:hAnsi="Arial" w:cs="Arial"/>
                <w:lang w:val="en-GB"/>
              </w:rPr>
              <w:t xml:space="preserve">priate and justified by traffic </w:t>
            </w:r>
            <w:r w:rsidR="0010756D">
              <w:rPr>
                <w:rFonts w:ascii="Arial" w:hAnsi="Arial" w:cs="Arial"/>
                <w:lang w:val="en-GB"/>
              </w:rPr>
              <w:t>conditions, ….”.</w:t>
            </w:r>
          </w:p>
        </w:tc>
      </w:tr>
      <w:tr w:rsidR="00E835BD" w:rsidTr="00EE49D0">
        <w:tc>
          <w:tcPr>
            <w:tcW w:w="4154" w:type="dxa"/>
          </w:tcPr>
          <w:p w:rsidR="00E835BD" w:rsidRDefault="00E835BD" w:rsidP="00E835BD">
            <w:pPr>
              <w:spacing w:line="280" w:lineRule="exact"/>
              <w:jc w:val="both"/>
              <w:rPr>
                <w:rFonts w:cs="Arial"/>
                <w:sz w:val="22"/>
                <w:szCs w:val="22"/>
              </w:rPr>
            </w:pPr>
            <w:r>
              <w:rPr>
                <w:rFonts w:cs="Arial"/>
                <w:sz w:val="22"/>
                <w:szCs w:val="22"/>
              </w:rPr>
              <w:lastRenderedPageBreak/>
              <w:t>2: Amendment of section 5 of</w:t>
            </w:r>
            <w:r w:rsidR="00A4018A">
              <w:rPr>
                <w:rFonts w:cs="Arial"/>
                <w:sz w:val="22"/>
                <w:szCs w:val="22"/>
              </w:rPr>
              <w:t xml:space="preserve"> the NLTA (No. 5 of 2009)  </w:t>
            </w:r>
            <w:r w:rsidR="00C247D8">
              <w:rPr>
                <w:rFonts w:cs="Arial"/>
                <w:sz w:val="22"/>
                <w:szCs w:val="22"/>
              </w:rPr>
              <w:t>– Functions of the Minister</w:t>
            </w:r>
          </w:p>
          <w:p w:rsidR="00E835BD" w:rsidRDefault="00E835BD" w:rsidP="00E835BD">
            <w:pPr>
              <w:spacing w:line="280" w:lineRule="exact"/>
              <w:jc w:val="both"/>
              <w:rPr>
                <w:rFonts w:cs="Arial"/>
                <w:sz w:val="22"/>
                <w:szCs w:val="22"/>
              </w:rPr>
            </w:pPr>
          </w:p>
        </w:tc>
        <w:tc>
          <w:tcPr>
            <w:tcW w:w="4154" w:type="dxa"/>
          </w:tcPr>
          <w:p w:rsidR="00E835BD" w:rsidRPr="00C60F68" w:rsidRDefault="00E835BD" w:rsidP="003F58CB">
            <w:pPr>
              <w:pStyle w:val="ListParagraph"/>
              <w:numPr>
                <w:ilvl w:val="0"/>
                <w:numId w:val="6"/>
              </w:numPr>
              <w:spacing w:line="280" w:lineRule="exact"/>
              <w:jc w:val="both"/>
              <w:rPr>
                <w:rFonts w:ascii="Arial" w:hAnsi="Arial" w:cs="Arial"/>
                <w:lang w:val="en-GB"/>
              </w:rPr>
            </w:pPr>
            <w:r w:rsidRPr="00C60F68">
              <w:rPr>
                <w:rFonts w:ascii="Arial" w:hAnsi="Arial" w:cs="Arial"/>
                <w:lang w:val="en-GB"/>
              </w:rPr>
              <w:t>SALGA</w:t>
            </w:r>
          </w:p>
        </w:tc>
        <w:tc>
          <w:tcPr>
            <w:tcW w:w="4154" w:type="dxa"/>
          </w:tcPr>
          <w:p w:rsidR="00E835BD" w:rsidRPr="00C60F68" w:rsidRDefault="00E835BD" w:rsidP="003F58CB">
            <w:pPr>
              <w:pStyle w:val="ListParagraph"/>
              <w:numPr>
                <w:ilvl w:val="0"/>
                <w:numId w:val="2"/>
              </w:numPr>
              <w:spacing w:line="280" w:lineRule="exact"/>
              <w:jc w:val="both"/>
              <w:rPr>
                <w:rFonts w:ascii="Arial" w:hAnsi="Arial" w:cs="Arial"/>
                <w:lang w:val="en-GB"/>
              </w:rPr>
            </w:pPr>
            <w:r w:rsidRPr="00C60F68">
              <w:rPr>
                <w:rFonts w:ascii="Arial" w:hAnsi="Arial" w:cs="Arial"/>
                <w:lang w:val="en-GB"/>
              </w:rPr>
              <w:t>The functions of the Minister also need to refer to the Road Traffic Act and associated functions in terms of this Act.</w:t>
            </w:r>
          </w:p>
        </w:tc>
      </w:tr>
      <w:tr w:rsidR="009B7682" w:rsidTr="00EE49D0">
        <w:tc>
          <w:tcPr>
            <w:tcW w:w="4154" w:type="dxa"/>
          </w:tcPr>
          <w:p w:rsidR="009B7682" w:rsidRDefault="009B7682"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9B7682">
            <w:pPr>
              <w:spacing w:line="280" w:lineRule="exact"/>
              <w:jc w:val="both"/>
              <w:rPr>
                <w:rFonts w:cs="Arial"/>
                <w:sz w:val="22"/>
                <w:szCs w:val="22"/>
              </w:rPr>
            </w:pPr>
          </w:p>
          <w:p w:rsidR="00406A3A" w:rsidRDefault="00406A3A" w:rsidP="00406A3A">
            <w:pPr>
              <w:spacing w:line="280" w:lineRule="exact"/>
              <w:jc w:val="both"/>
              <w:rPr>
                <w:rFonts w:cs="Arial"/>
                <w:sz w:val="22"/>
                <w:szCs w:val="22"/>
              </w:rPr>
            </w:pPr>
            <w:r>
              <w:rPr>
                <w:rFonts w:cs="Arial"/>
                <w:sz w:val="22"/>
                <w:szCs w:val="22"/>
              </w:rPr>
              <w:t>2: Amendment of section 5 of</w:t>
            </w:r>
            <w:r w:rsidR="00A4018A">
              <w:rPr>
                <w:rFonts w:cs="Arial"/>
                <w:sz w:val="22"/>
                <w:szCs w:val="22"/>
              </w:rPr>
              <w:t xml:space="preserve"> the NLTA (No. 5 of 2009)  </w:t>
            </w:r>
            <w:r>
              <w:rPr>
                <w:rFonts w:cs="Arial"/>
                <w:sz w:val="22"/>
                <w:szCs w:val="22"/>
              </w:rPr>
              <w:t>– Functions of the Minister</w:t>
            </w:r>
          </w:p>
          <w:p w:rsidR="00406A3A" w:rsidRDefault="00406A3A" w:rsidP="009B7682">
            <w:pPr>
              <w:spacing w:line="280" w:lineRule="exact"/>
              <w:jc w:val="both"/>
              <w:rPr>
                <w:rFonts w:cs="Arial"/>
                <w:sz w:val="22"/>
                <w:szCs w:val="22"/>
              </w:rPr>
            </w:pPr>
          </w:p>
        </w:tc>
        <w:tc>
          <w:tcPr>
            <w:tcW w:w="4154" w:type="dxa"/>
          </w:tcPr>
          <w:p w:rsidR="009B7682" w:rsidRDefault="009B7682" w:rsidP="003F58CB">
            <w:pPr>
              <w:pStyle w:val="ListParagraph"/>
              <w:numPr>
                <w:ilvl w:val="0"/>
                <w:numId w:val="6"/>
              </w:numPr>
              <w:spacing w:line="280" w:lineRule="exact"/>
              <w:jc w:val="both"/>
              <w:rPr>
                <w:rFonts w:ascii="Arial" w:hAnsi="Arial" w:cs="Arial"/>
                <w:lang w:val="en-GB"/>
              </w:rPr>
            </w:pPr>
            <w:r>
              <w:rPr>
                <w:rFonts w:ascii="Arial" w:hAnsi="Arial" w:cs="Arial"/>
                <w:lang w:val="en-GB"/>
              </w:rPr>
              <w:lastRenderedPageBreak/>
              <w:t>SAMTF</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Pr>
                <w:rFonts w:cs="Arial"/>
                <w:sz w:val="22"/>
                <w:szCs w:val="22"/>
              </w:rPr>
              <w:t>SAMTF</w:t>
            </w:r>
          </w:p>
        </w:tc>
        <w:tc>
          <w:tcPr>
            <w:tcW w:w="4154" w:type="dxa"/>
          </w:tcPr>
          <w:p w:rsidR="009B7682" w:rsidRDefault="009B7682"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It is proposed that section 2 of the amendments – (i) be in italic.</w:t>
            </w:r>
          </w:p>
          <w:p w:rsidR="009B7682" w:rsidRDefault="009B7682"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An argument is advanced that Parliament should find a way to ensure compulsory branding as it is part of security. This must be specifically mentioned as currently the metered taxis are not easily </w:t>
            </w:r>
            <w:r>
              <w:rPr>
                <w:rFonts w:ascii="Arial" w:hAnsi="Arial" w:cs="Arial"/>
                <w:lang w:val="en-GB"/>
              </w:rPr>
              <w:lastRenderedPageBreak/>
              <w:t>identifiable.</w:t>
            </w:r>
          </w:p>
          <w:p w:rsidR="009B7682" w:rsidRPr="00C60F68" w:rsidRDefault="009B7682" w:rsidP="003F58CB">
            <w:pPr>
              <w:pStyle w:val="ListParagraph"/>
              <w:numPr>
                <w:ilvl w:val="0"/>
                <w:numId w:val="2"/>
              </w:numPr>
              <w:spacing w:line="280" w:lineRule="exact"/>
              <w:jc w:val="both"/>
              <w:rPr>
                <w:rFonts w:ascii="Arial" w:hAnsi="Arial" w:cs="Arial"/>
                <w:lang w:val="en-GB"/>
              </w:rPr>
            </w:pPr>
            <w:r>
              <w:rPr>
                <w:rFonts w:ascii="Arial" w:hAnsi="Arial" w:cs="Arial"/>
                <w:lang w:val="en-GB"/>
              </w:rPr>
              <w:t>Parliament must also provide for roadworthiness of all modes of transportation to ensure the overarching principle of safety.</w:t>
            </w:r>
          </w:p>
        </w:tc>
      </w:tr>
      <w:tr w:rsidR="009B7682" w:rsidTr="00EE49D0">
        <w:tc>
          <w:tcPr>
            <w:tcW w:w="4154" w:type="dxa"/>
          </w:tcPr>
          <w:p w:rsidR="009B7682" w:rsidRDefault="009B7682" w:rsidP="009B7682">
            <w:pPr>
              <w:spacing w:line="280" w:lineRule="exact"/>
              <w:jc w:val="both"/>
              <w:rPr>
                <w:rFonts w:cs="Arial"/>
                <w:sz w:val="22"/>
                <w:szCs w:val="22"/>
              </w:rPr>
            </w:pPr>
          </w:p>
        </w:tc>
        <w:tc>
          <w:tcPr>
            <w:tcW w:w="4154" w:type="dxa"/>
          </w:tcPr>
          <w:p w:rsidR="009B7682" w:rsidRDefault="00784309" w:rsidP="003F58CB">
            <w:pPr>
              <w:pStyle w:val="ListParagraph"/>
              <w:numPr>
                <w:ilvl w:val="0"/>
                <w:numId w:val="6"/>
              </w:numPr>
              <w:spacing w:line="280" w:lineRule="exact"/>
              <w:jc w:val="both"/>
              <w:rPr>
                <w:rFonts w:ascii="Arial" w:hAnsi="Arial" w:cs="Arial"/>
                <w:lang w:val="en-GB"/>
              </w:rPr>
            </w:pPr>
            <w:r>
              <w:rPr>
                <w:rFonts w:ascii="Arial" w:hAnsi="Arial" w:cs="Arial"/>
                <w:lang w:val="en-GB"/>
              </w:rPr>
              <w:t>Uber Drivers Cape Town Guild</w:t>
            </w:r>
          </w:p>
        </w:tc>
        <w:tc>
          <w:tcPr>
            <w:tcW w:w="4154" w:type="dxa"/>
          </w:tcPr>
          <w:p w:rsidR="009B7682" w:rsidRDefault="00784309" w:rsidP="003F58CB">
            <w:pPr>
              <w:pStyle w:val="ListParagraph"/>
              <w:numPr>
                <w:ilvl w:val="0"/>
                <w:numId w:val="2"/>
              </w:numPr>
              <w:spacing w:line="280" w:lineRule="exact"/>
              <w:jc w:val="both"/>
              <w:rPr>
                <w:rFonts w:ascii="Arial" w:hAnsi="Arial" w:cs="Arial"/>
                <w:lang w:val="en-GB"/>
              </w:rPr>
            </w:pPr>
            <w:r>
              <w:rPr>
                <w:rFonts w:ascii="Arial" w:hAnsi="Arial" w:cs="Arial"/>
                <w:lang w:val="en-GB"/>
              </w:rPr>
              <w:t>The clause should be amended to require the Minister to promote measures to ensure safety of pedestrians and passengers by means of regulations, guidelines or other measures.</w:t>
            </w:r>
          </w:p>
        </w:tc>
      </w:tr>
      <w:tr w:rsidR="0030539E" w:rsidTr="00EE49D0">
        <w:tc>
          <w:tcPr>
            <w:tcW w:w="4154" w:type="dxa"/>
          </w:tcPr>
          <w:p w:rsidR="0030539E" w:rsidRDefault="0030539E" w:rsidP="0030539E">
            <w:pPr>
              <w:spacing w:line="280" w:lineRule="exact"/>
              <w:jc w:val="both"/>
              <w:rPr>
                <w:rFonts w:cs="Arial"/>
                <w:sz w:val="22"/>
                <w:szCs w:val="22"/>
              </w:rPr>
            </w:pPr>
            <w:r>
              <w:rPr>
                <w:rFonts w:cs="Arial"/>
                <w:sz w:val="22"/>
                <w:szCs w:val="22"/>
              </w:rPr>
              <w:t xml:space="preserve">3: Amendment of section 8 of </w:t>
            </w:r>
            <w:r w:rsidR="00A4018A">
              <w:rPr>
                <w:rFonts w:cs="Arial"/>
                <w:sz w:val="22"/>
                <w:szCs w:val="22"/>
              </w:rPr>
              <w:t xml:space="preserve">the NLTA (No. 5 of 2009)  </w:t>
            </w:r>
            <w:r>
              <w:rPr>
                <w:rFonts w:cs="Arial"/>
                <w:sz w:val="22"/>
                <w:szCs w:val="22"/>
              </w:rPr>
              <w:t>– Regulations by Minister</w:t>
            </w: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A4018A">
            <w:pPr>
              <w:spacing w:line="280" w:lineRule="exact"/>
              <w:jc w:val="both"/>
              <w:rPr>
                <w:rFonts w:cs="Arial"/>
                <w:sz w:val="22"/>
                <w:szCs w:val="22"/>
              </w:rPr>
            </w:pPr>
            <w:r>
              <w:rPr>
                <w:rFonts w:cs="Arial"/>
                <w:sz w:val="22"/>
                <w:szCs w:val="22"/>
              </w:rPr>
              <w:t>3: Amendment of section 8 of</w:t>
            </w:r>
            <w:r w:rsidR="00A4018A">
              <w:rPr>
                <w:rFonts w:cs="Arial"/>
                <w:sz w:val="22"/>
                <w:szCs w:val="22"/>
              </w:rPr>
              <w:t xml:space="preserve"> the NLTA (No. 5 of 2009)  </w:t>
            </w:r>
            <w:r>
              <w:rPr>
                <w:rFonts w:cs="Arial"/>
                <w:sz w:val="22"/>
                <w:szCs w:val="22"/>
              </w:rPr>
              <w:t>– Regulations by Minister</w:t>
            </w:r>
          </w:p>
        </w:tc>
        <w:tc>
          <w:tcPr>
            <w:tcW w:w="4154" w:type="dxa"/>
          </w:tcPr>
          <w:p w:rsidR="0030539E" w:rsidRDefault="0030539E" w:rsidP="003F58CB">
            <w:pPr>
              <w:pStyle w:val="ListParagraph"/>
              <w:numPr>
                <w:ilvl w:val="0"/>
                <w:numId w:val="9"/>
              </w:numPr>
              <w:spacing w:line="280" w:lineRule="exact"/>
              <w:jc w:val="both"/>
              <w:rPr>
                <w:rFonts w:ascii="Arial" w:hAnsi="Arial" w:cs="Arial"/>
              </w:rPr>
            </w:pPr>
            <w:r w:rsidRPr="00CB3052">
              <w:rPr>
                <w:rFonts w:ascii="Arial" w:hAnsi="Arial" w:cs="Arial"/>
              </w:rPr>
              <w:lastRenderedPageBreak/>
              <w:t>SALGA</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68731A" w:rsidRDefault="0068731A" w:rsidP="00541E60">
            <w:pPr>
              <w:spacing w:line="280" w:lineRule="exact"/>
              <w:jc w:val="both"/>
              <w:rPr>
                <w:rFonts w:cs="Arial"/>
                <w:sz w:val="22"/>
                <w:szCs w:val="22"/>
              </w:rPr>
            </w:pPr>
          </w:p>
          <w:p w:rsidR="00541E60" w:rsidRPr="00541E60" w:rsidRDefault="00541E60" w:rsidP="00541E60">
            <w:pPr>
              <w:spacing w:line="280" w:lineRule="exact"/>
              <w:jc w:val="both"/>
              <w:rPr>
                <w:rFonts w:cs="Arial"/>
                <w:sz w:val="22"/>
                <w:szCs w:val="22"/>
              </w:rPr>
            </w:pPr>
            <w:r>
              <w:rPr>
                <w:rFonts w:cs="Arial"/>
                <w:sz w:val="22"/>
                <w:szCs w:val="22"/>
              </w:rPr>
              <w:t>SALGA</w:t>
            </w:r>
          </w:p>
        </w:tc>
        <w:tc>
          <w:tcPr>
            <w:tcW w:w="4154" w:type="dxa"/>
          </w:tcPr>
          <w:p w:rsidR="0030539E" w:rsidRDefault="00461F5C"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This clause</w:t>
            </w:r>
            <w:r w:rsidR="0030539E">
              <w:rPr>
                <w:rFonts w:ascii="Arial" w:hAnsi="Arial" w:cs="Arial"/>
                <w:lang w:val="en-GB"/>
              </w:rPr>
              <w:t xml:space="preserve"> should also include those regulations that deal with the provision of public transport to all categories.</w:t>
            </w:r>
          </w:p>
          <w:p w:rsidR="0030539E" w:rsidRDefault="0030539E" w:rsidP="003F58CB">
            <w:pPr>
              <w:pStyle w:val="ListParagraph"/>
              <w:numPr>
                <w:ilvl w:val="0"/>
                <w:numId w:val="2"/>
              </w:numPr>
              <w:spacing w:line="280" w:lineRule="exact"/>
              <w:jc w:val="both"/>
              <w:rPr>
                <w:rFonts w:ascii="Arial" w:hAnsi="Arial" w:cs="Arial"/>
                <w:lang w:val="en-GB"/>
              </w:rPr>
            </w:pPr>
            <w:r>
              <w:rPr>
                <w:rFonts w:ascii="Arial" w:hAnsi="Arial" w:cs="Arial"/>
                <w:lang w:val="en-GB"/>
              </w:rPr>
              <w:t>Subsection f(A) needs to make provision for a consultation process so that the recurring violent protests by taxi operators can be avoided.</w:t>
            </w:r>
          </w:p>
          <w:p w:rsidR="0030539E" w:rsidRDefault="0030539E"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Subsection 8(1)(h) amendment assumes that this amendment enables branding per municipality and takes into account the amendment to allow for alternative branding of 6m vehicles. This needs </w:t>
            </w:r>
            <w:r>
              <w:rPr>
                <w:rFonts w:ascii="Arial" w:hAnsi="Arial" w:cs="Arial"/>
                <w:lang w:val="en-GB"/>
              </w:rPr>
              <w:lastRenderedPageBreak/>
              <w:t>to be confirmed.</w:t>
            </w:r>
          </w:p>
          <w:p w:rsidR="0030539E" w:rsidRDefault="0030539E" w:rsidP="003F58CB">
            <w:pPr>
              <w:pStyle w:val="ListParagraph"/>
              <w:numPr>
                <w:ilvl w:val="0"/>
                <w:numId w:val="2"/>
              </w:numPr>
              <w:spacing w:line="280" w:lineRule="exact"/>
              <w:jc w:val="both"/>
              <w:rPr>
                <w:rFonts w:ascii="Arial" w:hAnsi="Arial" w:cs="Arial"/>
                <w:lang w:val="en-GB"/>
              </w:rPr>
            </w:pPr>
            <w:r>
              <w:rPr>
                <w:rFonts w:ascii="Arial" w:hAnsi="Arial" w:cs="Arial"/>
                <w:lang w:val="en-GB"/>
              </w:rPr>
              <w:t>Paragraph (y) in the Amendment Bill refers to universal access plans. It is argued that this term is not clear and should be defined in the definitions section.</w:t>
            </w:r>
          </w:p>
        </w:tc>
      </w:tr>
      <w:tr w:rsidR="0030539E" w:rsidTr="00EE49D0">
        <w:tc>
          <w:tcPr>
            <w:tcW w:w="4154" w:type="dxa"/>
          </w:tcPr>
          <w:p w:rsidR="0030539E" w:rsidRDefault="0030539E" w:rsidP="0030539E">
            <w:pPr>
              <w:spacing w:line="280" w:lineRule="exact"/>
              <w:jc w:val="both"/>
              <w:rPr>
                <w:rFonts w:cs="Arial"/>
                <w:sz w:val="22"/>
                <w:szCs w:val="22"/>
              </w:rPr>
            </w:pPr>
          </w:p>
        </w:tc>
        <w:tc>
          <w:tcPr>
            <w:tcW w:w="4154" w:type="dxa"/>
          </w:tcPr>
          <w:p w:rsidR="0030539E" w:rsidRPr="00CB3052" w:rsidRDefault="0030539E" w:rsidP="003F58CB">
            <w:pPr>
              <w:pStyle w:val="ListParagraph"/>
              <w:numPr>
                <w:ilvl w:val="0"/>
                <w:numId w:val="9"/>
              </w:numPr>
              <w:spacing w:line="280" w:lineRule="exact"/>
              <w:jc w:val="both"/>
              <w:rPr>
                <w:rFonts w:ascii="Arial" w:hAnsi="Arial" w:cs="Arial"/>
              </w:rPr>
            </w:pPr>
            <w:r>
              <w:rPr>
                <w:rFonts w:ascii="Arial" w:hAnsi="Arial" w:cs="Arial"/>
              </w:rPr>
              <w:t>TCT</w:t>
            </w:r>
          </w:p>
        </w:tc>
        <w:tc>
          <w:tcPr>
            <w:tcW w:w="4154" w:type="dxa"/>
          </w:tcPr>
          <w:p w:rsidR="0030539E" w:rsidRDefault="0030539E" w:rsidP="003F58CB">
            <w:pPr>
              <w:pStyle w:val="ListParagraph"/>
              <w:numPr>
                <w:ilvl w:val="0"/>
                <w:numId w:val="2"/>
              </w:numPr>
              <w:spacing w:line="280" w:lineRule="exact"/>
              <w:jc w:val="both"/>
              <w:rPr>
                <w:rFonts w:ascii="Arial" w:hAnsi="Arial" w:cs="Arial"/>
                <w:lang w:val="en-GB"/>
              </w:rPr>
            </w:pPr>
            <w:r>
              <w:rPr>
                <w:rFonts w:ascii="Arial" w:hAnsi="Arial" w:cs="Arial"/>
                <w:lang w:val="en-GB"/>
              </w:rPr>
              <w:t>Section 8(1)(h) amendment: The Bill should also make it clear that municipalities can also have their own branding as it relates to their public transport system, as is the case at the moment.</w:t>
            </w:r>
          </w:p>
        </w:tc>
      </w:tr>
      <w:tr w:rsidR="0030539E" w:rsidTr="00EE49D0">
        <w:tc>
          <w:tcPr>
            <w:tcW w:w="4154" w:type="dxa"/>
          </w:tcPr>
          <w:p w:rsidR="0030539E" w:rsidRDefault="0030539E"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FC2FA7" w:rsidRDefault="00FC2FA7"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r>
              <w:rPr>
                <w:rFonts w:cs="Arial"/>
                <w:sz w:val="22"/>
                <w:szCs w:val="22"/>
              </w:rPr>
              <w:lastRenderedPageBreak/>
              <w:t>3: Amendment of section 8 of Act No. 5 of 2009 – Regulations by Minister</w:t>
            </w: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p>
          <w:p w:rsidR="00461F5C" w:rsidRDefault="00461F5C" w:rsidP="0030539E">
            <w:pPr>
              <w:spacing w:line="280" w:lineRule="exact"/>
              <w:jc w:val="both"/>
              <w:rPr>
                <w:rFonts w:cs="Arial"/>
                <w:sz w:val="22"/>
                <w:szCs w:val="22"/>
              </w:rPr>
            </w:pPr>
            <w:r>
              <w:rPr>
                <w:rFonts w:cs="Arial"/>
                <w:sz w:val="22"/>
                <w:szCs w:val="22"/>
              </w:rPr>
              <w:lastRenderedPageBreak/>
              <w:t>3: Amendment of section 8 of Act No. 5 of 2009 – Regulations by Minister</w:t>
            </w:r>
          </w:p>
        </w:tc>
        <w:tc>
          <w:tcPr>
            <w:tcW w:w="4154" w:type="dxa"/>
          </w:tcPr>
          <w:p w:rsidR="0030539E" w:rsidRDefault="0030539E" w:rsidP="003F58CB">
            <w:pPr>
              <w:pStyle w:val="ListParagraph"/>
              <w:numPr>
                <w:ilvl w:val="0"/>
                <w:numId w:val="9"/>
              </w:numPr>
              <w:spacing w:line="280" w:lineRule="exact"/>
              <w:jc w:val="both"/>
              <w:rPr>
                <w:rFonts w:ascii="Arial" w:hAnsi="Arial" w:cs="Arial"/>
              </w:rPr>
            </w:pPr>
            <w:r>
              <w:rPr>
                <w:rFonts w:ascii="Arial" w:hAnsi="Arial" w:cs="Arial"/>
              </w:rPr>
              <w:lastRenderedPageBreak/>
              <w:t>SAMTF</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FC2FA7" w:rsidRDefault="00FC2FA7" w:rsidP="00541E60">
            <w:pPr>
              <w:spacing w:line="280" w:lineRule="exact"/>
              <w:jc w:val="both"/>
              <w:rPr>
                <w:rFonts w:cs="Arial"/>
                <w:sz w:val="22"/>
                <w:szCs w:val="22"/>
              </w:rPr>
            </w:pPr>
          </w:p>
          <w:p w:rsidR="00FC2FA7" w:rsidRDefault="00FC2FA7"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r>
              <w:rPr>
                <w:rFonts w:cs="Arial"/>
                <w:sz w:val="22"/>
                <w:szCs w:val="22"/>
              </w:rPr>
              <w:t>SAMTF</w:t>
            </w: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9F05C3" w:rsidRDefault="009F05C3" w:rsidP="00541E60">
            <w:pPr>
              <w:spacing w:line="280" w:lineRule="exact"/>
              <w:jc w:val="both"/>
              <w:rPr>
                <w:rFonts w:cs="Arial"/>
                <w:sz w:val="22"/>
                <w:szCs w:val="22"/>
              </w:rPr>
            </w:pPr>
          </w:p>
          <w:p w:rsidR="00541E60" w:rsidRPr="00541E60" w:rsidRDefault="00541E60" w:rsidP="00541E60">
            <w:pPr>
              <w:spacing w:line="280" w:lineRule="exact"/>
              <w:jc w:val="both"/>
              <w:rPr>
                <w:rFonts w:cs="Arial"/>
                <w:sz w:val="22"/>
                <w:szCs w:val="22"/>
              </w:rPr>
            </w:pPr>
            <w:r>
              <w:rPr>
                <w:rFonts w:cs="Arial"/>
                <w:sz w:val="22"/>
                <w:szCs w:val="22"/>
              </w:rPr>
              <w:t>SAMTF</w:t>
            </w:r>
          </w:p>
        </w:tc>
        <w:tc>
          <w:tcPr>
            <w:tcW w:w="4154" w:type="dxa"/>
          </w:tcPr>
          <w:p w:rsidR="0030539E" w:rsidRDefault="0030539E"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 xml:space="preserve">Section 8(1)(h) amendment: </w:t>
            </w:r>
          </w:p>
          <w:p w:rsidR="0030539E" w:rsidRDefault="0030539E" w:rsidP="0030539E">
            <w:pPr>
              <w:pStyle w:val="ListParagraph"/>
              <w:spacing w:line="280" w:lineRule="exact"/>
              <w:jc w:val="both"/>
              <w:rPr>
                <w:rFonts w:ascii="Arial" w:hAnsi="Arial" w:cs="Arial"/>
                <w:lang w:val="en-GB"/>
              </w:rPr>
            </w:pPr>
          </w:p>
          <w:p w:rsidR="0030539E" w:rsidRDefault="0030539E" w:rsidP="003F58CB">
            <w:pPr>
              <w:pStyle w:val="ListParagraph"/>
              <w:numPr>
                <w:ilvl w:val="0"/>
                <w:numId w:val="10"/>
              </w:numPr>
              <w:spacing w:line="280" w:lineRule="exact"/>
              <w:jc w:val="both"/>
              <w:rPr>
                <w:rFonts w:ascii="Arial" w:hAnsi="Arial" w:cs="Arial"/>
                <w:lang w:val="en-GB"/>
              </w:rPr>
            </w:pPr>
            <w:r>
              <w:rPr>
                <w:rFonts w:ascii="Arial" w:hAnsi="Arial" w:cs="Arial"/>
                <w:lang w:val="en-GB"/>
              </w:rPr>
              <w:t>Operator’s applications must be linked to security clearances. Local and foreigners bear the costs of acquiring such security.</w:t>
            </w:r>
          </w:p>
          <w:p w:rsidR="0030539E" w:rsidRDefault="0030539E" w:rsidP="003F58CB">
            <w:pPr>
              <w:pStyle w:val="ListParagraph"/>
              <w:numPr>
                <w:ilvl w:val="0"/>
                <w:numId w:val="10"/>
              </w:numPr>
              <w:spacing w:line="280" w:lineRule="exact"/>
              <w:jc w:val="both"/>
              <w:rPr>
                <w:rFonts w:ascii="Arial" w:hAnsi="Arial" w:cs="Arial"/>
                <w:lang w:val="en-GB"/>
              </w:rPr>
            </w:pPr>
            <w:r>
              <w:rPr>
                <w:rFonts w:ascii="Arial" w:hAnsi="Arial" w:cs="Arial"/>
                <w:lang w:val="en-GB"/>
              </w:rPr>
              <w:t>Compliance with targeted categories at national level must take place.</w:t>
            </w:r>
          </w:p>
          <w:p w:rsidR="0030539E" w:rsidRDefault="0030539E" w:rsidP="003F58CB">
            <w:pPr>
              <w:pStyle w:val="ListParagraph"/>
              <w:numPr>
                <w:ilvl w:val="0"/>
                <w:numId w:val="10"/>
              </w:numPr>
              <w:spacing w:line="280" w:lineRule="exact"/>
              <w:jc w:val="both"/>
              <w:rPr>
                <w:rFonts w:ascii="Arial" w:hAnsi="Arial" w:cs="Arial"/>
                <w:lang w:val="en-GB"/>
              </w:rPr>
            </w:pPr>
            <w:r>
              <w:rPr>
                <w:rFonts w:ascii="Arial" w:hAnsi="Arial" w:cs="Arial"/>
                <w:lang w:val="en-GB"/>
              </w:rPr>
              <w:t xml:space="preserve">The forum also objects to the presence of “3 wheelers” and “tuk tuks” as being incorporated within the Act as they do not </w:t>
            </w:r>
            <w:r>
              <w:rPr>
                <w:rFonts w:ascii="Arial" w:hAnsi="Arial" w:cs="Arial"/>
                <w:lang w:val="en-GB"/>
              </w:rPr>
              <w:lastRenderedPageBreak/>
              <w:t>conform to safety regulations.</w:t>
            </w:r>
          </w:p>
          <w:p w:rsidR="0030539E" w:rsidRDefault="0030539E" w:rsidP="0030539E">
            <w:pPr>
              <w:pStyle w:val="ListParagraph"/>
              <w:spacing w:line="280" w:lineRule="exact"/>
              <w:ind w:left="785"/>
              <w:jc w:val="both"/>
              <w:rPr>
                <w:rFonts w:ascii="Arial" w:hAnsi="Arial" w:cs="Arial"/>
                <w:lang w:val="en-GB"/>
              </w:rPr>
            </w:pPr>
          </w:p>
          <w:p w:rsidR="0030539E" w:rsidRPr="000C7C25" w:rsidRDefault="0030539E" w:rsidP="003F58CB">
            <w:pPr>
              <w:pStyle w:val="ListParagraph"/>
              <w:numPr>
                <w:ilvl w:val="0"/>
                <w:numId w:val="2"/>
              </w:numPr>
              <w:spacing w:line="280" w:lineRule="exact"/>
              <w:jc w:val="both"/>
              <w:rPr>
                <w:rFonts w:cs="Arial"/>
              </w:rPr>
            </w:pPr>
            <w:r>
              <w:rPr>
                <w:rFonts w:ascii="Arial" w:hAnsi="Arial" w:cs="Arial"/>
              </w:rPr>
              <w:t>Section 8(1)(y) amendment:</w:t>
            </w:r>
          </w:p>
          <w:p w:rsidR="0030539E" w:rsidRDefault="0030539E" w:rsidP="0030539E">
            <w:pPr>
              <w:pStyle w:val="ListParagraph"/>
              <w:spacing w:line="280" w:lineRule="exact"/>
              <w:jc w:val="both"/>
              <w:rPr>
                <w:rFonts w:ascii="Arial" w:hAnsi="Arial" w:cs="Arial"/>
              </w:rPr>
            </w:pPr>
          </w:p>
          <w:p w:rsidR="0030539E" w:rsidRPr="000168BF" w:rsidRDefault="0030539E" w:rsidP="003F58CB">
            <w:pPr>
              <w:pStyle w:val="ListParagraph"/>
              <w:numPr>
                <w:ilvl w:val="0"/>
                <w:numId w:val="11"/>
              </w:numPr>
              <w:spacing w:line="280" w:lineRule="exact"/>
              <w:jc w:val="both"/>
              <w:rPr>
                <w:rFonts w:cs="Arial"/>
              </w:rPr>
            </w:pPr>
            <w:r>
              <w:rPr>
                <w:rFonts w:ascii="Arial" w:hAnsi="Arial" w:cs="Arial"/>
              </w:rPr>
              <w:t>The SAMTF requests the colour coding of metered taxi to address the challenging of Uber and other e-hailing apps.</w:t>
            </w:r>
          </w:p>
          <w:p w:rsidR="0030539E" w:rsidRPr="000168BF" w:rsidRDefault="0030539E" w:rsidP="003F58CB">
            <w:pPr>
              <w:pStyle w:val="ListParagraph"/>
              <w:numPr>
                <w:ilvl w:val="0"/>
                <w:numId w:val="11"/>
              </w:numPr>
              <w:spacing w:line="280" w:lineRule="exact"/>
              <w:jc w:val="both"/>
              <w:rPr>
                <w:rFonts w:cs="Arial"/>
              </w:rPr>
            </w:pPr>
            <w:r>
              <w:rPr>
                <w:rFonts w:ascii="Arial" w:hAnsi="Arial" w:cs="Arial"/>
              </w:rPr>
              <w:t>Branding is to be compulsory and should not be in instances of national uniformity, so accordingly, there should be a removal of the national uniformity requirement.</w:t>
            </w:r>
          </w:p>
          <w:p w:rsidR="0030539E" w:rsidRPr="000168BF" w:rsidRDefault="0030539E" w:rsidP="003F58CB">
            <w:pPr>
              <w:pStyle w:val="ListParagraph"/>
              <w:numPr>
                <w:ilvl w:val="0"/>
                <w:numId w:val="11"/>
              </w:numPr>
              <w:spacing w:line="280" w:lineRule="exact"/>
              <w:jc w:val="both"/>
              <w:rPr>
                <w:rFonts w:cs="Arial"/>
              </w:rPr>
            </w:pPr>
            <w:r>
              <w:rPr>
                <w:rFonts w:ascii="Arial" w:hAnsi="Arial" w:cs="Arial"/>
              </w:rPr>
              <w:t>There is a need for branding so as to ensure security and safety so that law enforcement can identify public transport providers through branding.</w:t>
            </w:r>
          </w:p>
          <w:p w:rsidR="0030539E" w:rsidRPr="000C7C25" w:rsidRDefault="0030539E" w:rsidP="003F58CB">
            <w:pPr>
              <w:pStyle w:val="ListParagraph"/>
              <w:numPr>
                <w:ilvl w:val="0"/>
                <w:numId w:val="11"/>
              </w:numPr>
              <w:spacing w:line="280" w:lineRule="exact"/>
              <w:jc w:val="both"/>
              <w:rPr>
                <w:rFonts w:cs="Arial"/>
              </w:rPr>
            </w:pPr>
            <w:r>
              <w:rPr>
                <w:rFonts w:ascii="Arial" w:hAnsi="Arial" w:cs="Arial"/>
              </w:rPr>
              <w:t xml:space="preserve">Branding should be compulsory not only at provincial level but must also apply to all public transport vehicles nationally. The branding is to be registered with the regulator so that there cannot be instances where </w:t>
            </w:r>
            <w:r>
              <w:rPr>
                <w:rFonts w:ascii="Arial" w:hAnsi="Arial" w:cs="Arial"/>
              </w:rPr>
              <w:lastRenderedPageBreak/>
              <w:t>branding is identical. In instances where someone is seen with an unregistered vehicle, it will be a criminal offence.</w:t>
            </w:r>
          </w:p>
        </w:tc>
      </w:tr>
      <w:tr w:rsidR="00272E65" w:rsidTr="00EE49D0">
        <w:tc>
          <w:tcPr>
            <w:tcW w:w="4154" w:type="dxa"/>
          </w:tcPr>
          <w:p w:rsidR="00272E65" w:rsidRDefault="00272E65" w:rsidP="0030539E">
            <w:pPr>
              <w:spacing w:line="280" w:lineRule="exact"/>
              <w:jc w:val="both"/>
              <w:rPr>
                <w:rFonts w:cs="Arial"/>
                <w:sz w:val="22"/>
                <w:szCs w:val="22"/>
              </w:rPr>
            </w:pPr>
          </w:p>
        </w:tc>
        <w:tc>
          <w:tcPr>
            <w:tcW w:w="4154" w:type="dxa"/>
          </w:tcPr>
          <w:p w:rsidR="00272E65" w:rsidRDefault="00272E65" w:rsidP="003F58CB">
            <w:pPr>
              <w:pStyle w:val="ListParagraph"/>
              <w:numPr>
                <w:ilvl w:val="0"/>
                <w:numId w:val="9"/>
              </w:numPr>
              <w:spacing w:line="280" w:lineRule="exact"/>
              <w:jc w:val="both"/>
              <w:rPr>
                <w:rFonts w:ascii="Arial" w:hAnsi="Arial" w:cs="Arial"/>
              </w:rPr>
            </w:pPr>
            <w:r>
              <w:rPr>
                <w:rFonts w:ascii="Arial" w:hAnsi="Arial" w:cs="Arial"/>
              </w:rPr>
              <w:t>Uber Drivers Cape Town Guild</w:t>
            </w:r>
          </w:p>
        </w:tc>
        <w:tc>
          <w:tcPr>
            <w:tcW w:w="4154" w:type="dxa"/>
          </w:tcPr>
          <w:p w:rsidR="00272E65" w:rsidRDefault="00E056A1"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suggested that the Minister set up </w:t>
            </w:r>
            <w:r w:rsidR="00CC62BD">
              <w:rPr>
                <w:rFonts w:ascii="Arial" w:hAnsi="Arial" w:cs="Arial"/>
                <w:lang w:val="en-GB"/>
              </w:rPr>
              <w:t xml:space="preserve">a task team to assess the figures from Uber and its partners to ascertain a fair model and with respect to the Labour Relations Act. </w:t>
            </w:r>
          </w:p>
          <w:p w:rsidR="00CC62BD" w:rsidRDefault="00CC62BD"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also submitted that regulations need to enforce clauses which compel e-hailing companies to have their stakeholders/partners to be empowered to be part and parcel of decision-making processes with regard to tariffs, expansion of services and numbers of partners and son on. A failure of the law to empower stakeholders/partners to be involved will, so it is contended, cause chaos in the country and allow undemocratic decisions to be taken by these capitalist e-haling companies as is happening at the </w:t>
            </w:r>
            <w:r>
              <w:rPr>
                <w:rFonts w:ascii="Arial" w:hAnsi="Arial" w:cs="Arial"/>
                <w:lang w:val="en-GB"/>
              </w:rPr>
              <w:lastRenderedPageBreak/>
              <w:t>moment.</w:t>
            </w:r>
          </w:p>
        </w:tc>
      </w:tr>
      <w:tr w:rsidR="00A4018A" w:rsidTr="00EE49D0">
        <w:tc>
          <w:tcPr>
            <w:tcW w:w="4154" w:type="dxa"/>
          </w:tcPr>
          <w:p w:rsidR="00A4018A" w:rsidRDefault="00A4018A" w:rsidP="00A4018A">
            <w:pPr>
              <w:spacing w:line="280" w:lineRule="exact"/>
              <w:jc w:val="both"/>
              <w:rPr>
                <w:rFonts w:cs="Arial"/>
                <w:sz w:val="22"/>
                <w:szCs w:val="22"/>
              </w:rPr>
            </w:pPr>
            <w:r>
              <w:rPr>
                <w:rFonts w:cs="Arial"/>
                <w:sz w:val="22"/>
                <w:szCs w:val="22"/>
              </w:rPr>
              <w:lastRenderedPageBreak/>
              <w:t>4: Amendment of section 9 of the NLTA (No. 5 of 2009)  - Functions of Members of Executive Council (MECs)</w:t>
            </w:r>
          </w:p>
        </w:tc>
        <w:tc>
          <w:tcPr>
            <w:tcW w:w="4154" w:type="dxa"/>
          </w:tcPr>
          <w:p w:rsidR="00A4018A" w:rsidRPr="00DE59BB" w:rsidRDefault="00A4018A" w:rsidP="003F58CB">
            <w:pPr>
              <w:pStyle w:val="ListParagraph"/>
              <w:numPr>
                <w:ilvl w:val="0"/>
                <w:numId w:val="12"/>
              </w:numPr>
              <w:spacing w:line="280" w:lineRule="exact"/>
              <w:jc w:val="both"/>
              <w:rPr>
                <w:rFonts w:ascii="Arial" w:hAnsi="Arial" w:cs="Arial"/>
              </w:rPr>
            </w:pPr>
            <w:r w:rsidRPr="00DE59BB">
              <w:rPr>
                <w:rFonts w:ascii="Arial" w:hAnsi="Arial" w:cs="Arial"/>
              </w:rPr>
              <w:t>SALGA</w:t>
            </w:r>
          </w:p>
        </w:tc>
        <w:tc>
          <w:tcPr>
            <w:tcW w:w="4154" w:type="dxa"/>
          </w:tcPr>
          <w:p w:rsidR="00A4018A" w:rsidRDefault="00A4018A" w:rsidP="003F58CB">
            <w:pPr>
              <w:pStyle w:val="ListParagraph"/>
              <w:numPr>
                <w:ilvl w:val="0"/>
                <w:numId w:val="2"/>
              </w:numPr>
              <w:spacing w:line="280" w:lineRule="exact"/>
              <w:jc w:val="both"/>
              <w:rPr>
                <w:rFonts w:ascii="Arial" w:hAnsi="Arial" w:cs="Arial"/>
                <w:lang w:val="en-GB"/>
              </w:rPr>
            </w:pPr>
            <w:r>
              <w:rPr>
                <w:rFonts w:ascii="Arial" w:hAnsi="Arial" w:cs="Arial"/>
                <w:lang w:val="en-GB"/>
              </w:rPr>
              <w:t>The Minister of Transport has the powers to receive an annual report on the state of transport affairs in the province. This report includes reports from municipal regulatory entities. In order to compile this report, municipalities will need to increase capacity so that they have a dedicated resource to execute the mandate.</w:t>
            </w:r>
          </w:p>
        </w:tc>
      </w:tr>
      <w:tr w:rsidR="00DE59BB" w:rsidTr="00EE49D0">
        <w:tc>
          <w:tcPr>
            <w:tcW w:w="4154" w:type="dxa"/>
          </w:tcPr>
          <w:p w:rsidR="00DE59BB" w:rsidRDefault="00DE59BB" w:rsidP="00A4018A">
            <w:pPr>
              <w:spacing w:line="280" w:lineRule="exact"/>
              <w:jc w:val="both"/>
              <w:rPr>
                <w:rFonts w:cs="Arial"/>
                <w:sz w:val="22"/>
                <w:szCs w:val="22"/>
              </w:rPr>
            </w:pPr>
            <w:r>
              <w:rPr>
                <w:rFonts w:cs="Arial"/>
                <w:sz w:val="22"/>
                <w:szCs w:val="22"/>
              </w:rPr>
              <w:t>5: Amendment of section 10 of the NLTA (No. 5 of 2009) - Regulations by MEC</w:t>
            </w: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p>
          <w:p w:rsidR="00C045F7" w:rsidRDefault="00C045F7" w:rsidP="00A4018A">
            <w:pPr>
              <w:spacing w:line="280" w:lineRule="exact"/>
              <w:jc w:val="both"/>
              <w:rPr>
                <w:rFonts w:cs="Arial"/>
                <w:sz w:val="22"/>
                <w:szCs w:val="22"/>
              </w:rPr>
            </w:pPr>
            <w:r>
              <w:rPr>
                <w:rFonts w:cs="Arial"/>
                <w:sz w:val="22"/>
                <w:szCs w:val="22"/>
              </w:rPr>
              <w:t>5 : Amendment of section 10 of the NLTA (No. 5 of 2009) - Regulations by MEC</w:t>
            </w:r>
          </w:p>
        </w:tc>
        <w:tc>
          <w:tcPr>
            <w:tcW w:w="4154" w:type="dxa"/>
          </w:tcPr>
          <w:p w:rsidR="00DE59BB" w:rsidRDefault="00DE59BB" w:rsidP="003F58CB">
            <w:pPr>
              <w:pStyle w:val="ListParagraph"/>
              <w:numPr>
                <w:ilvl w:val="0"/>
                <w:numId w:val="13"/>
              </w:numPr>
              <w:spacing w:line="280" w:lineRule="exact"/>
              <w:jc w:val="both"/>
              <w:rPr>
                <w:rFonts w:ascii="Arial" w:hAnsi="Arial" w:cs="Arial"/>
              </w:rPr>
            </w:pPr>
            <w:r w:rsidRPr="00DE59BB">
              <w:rPr>
                <w:rFonts w:ascii="Arial" w:hAnsi="Arial" w:cs="Arial"/>
              </w:rPr>
              <w:lastRenderedPageBreak/>
              <w:t xml:space="preserve">Uber </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FC2FA7" w:rsidRDefault="00FC2FA7" w:rsidP="00541E60">
            <w:pPr>
              <w:spacing w:line="280" w:lineRule="exact"/>
              <w:jc w:val="both"/>
              <w:rPr>
                <w:rFonts w:cs="Arial"/>
                <w:sz w:val="22"/>
                <w:szCs w:val="22"/>
              </w:rPr>
            </w:pPr>
          </w:p>
          <w:p w:rsidR="00FC2FA7" w:rsidRDefault="00FC2FA7" w:rsidP="00541E60">
            <w:pPr>
              <w:spacing w:line="280" w:lineRule="exact"/>
              <w:jc w:val="both"/>
              <w:rPr>
                <w:rFonts w:cs="Arial"/>
                <w:sz w:val="22"/>
                <w:szCs w:val="22"/>
              </w:rPr>
            </w:pPr>
          </w:p>
          <w:p w:rsidR="00541E60" w:rsidRPr="00541E60" w:rsidRDefault="00541E60" w:rsidP="00541E60">
            <w:pPr>
              <w:spacing w:line="280" w:lineRule="exact"/>
              <w:jc w:val="both"/>
              <w:rPr>
                <w:rFonts w:cs="Arial"/>
                <w:sz w:val="22"/>
                <w:szCs w:val="22"/>
              </w:rPr>
            </w:pPr>
            <w:r>
              <w:rPr>
                <w:rFonts w:cs="Arial"/>
                <w:sz w:val="22"/>
                <w:szCs w:val="22"/>
              </w:rPr>
              <w:t>Uber</w:t>
            </w:r>
          </w:p>
        </w:tc>
        <w:tc>
          <w:tcPr>
            <w:tcW w:w="4154" w:type="dxa"/>
          </w:tcPr>
          <w:p w:rsidR="00DE59BB" w:rsidRDefault="00DE59BB"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It is submitted that s</w:t>
            </w:r>
            <w:r w:rsidRPr="0070090A">
              <w:rPr>
                <w:rFonts w:ascii="Arial" w:hAnsi="Arial" w:cs="Arial"/>
                <w:lang w:val="en-GB"/>
              </w:rPr>
              <w:t xml:space="preserve">ection 8(2) of the </w:t>
            </w:r>
            <w:r>
              <w:rPr>
                <w:rFonts w:ascii="Arial" w:hAnsi="Arial" w:cs="Arial"/>
                <w:lang w:val="en-GB"/>
              </w:rPr>
              <w:t>NLTA (No. 5 of 2009)</w:t>
            </w:r>
            <w:r w:rsidRPr="0070090A">
              <w:rPr>
                <w:rFonts w:ascii="Arial" w:hAnsi="Arial" w:cs="Arial"/>
                <w:lang w:val="en-GB"/>
              </w:rPr>
              <w:t xml:space="preserve"> rightly obliges the Minister, before making the regulations, to publish a draft for comment and then to consider the comments received. </w:t>
            </w:r>
            <w:r w:rsidR="00C045F7">
              <w:rPr>
                <w:rFonts w:ascii="Arial" w:hAnsi="Arial" w:cs="Arial"/>
                <w:lang w:val="en-GB"/>
              </w:rPr>
              <w:t>It is, however, asserted that t</w:t>
            </w:r>
            <w:r w:rsidRPr="0070090A">
              <w:rPr>
                <w:rFonts w:ascii="Arial" w:hAnsi="Arial" w:cs="Arial"/>
                <w:lang w:val="en-GB"/>
              </w:rPr>
              <w:t>he same obligations are not explicitly required of MECs when making regulations in terms of section 10 of the Act.</w:t>
            </w:r>
          </w:p>
          <w:p w:rsidR="00DE59BB" w:rsidRPr="0070090A" w:rsidRDefault="00DE59BB" w:rsidP="003F58CB">
            <w:pPr>
              <w:pStyle w:val="ListParagraph"/>
              <w:numPr>
                <w:ilvl w:val="0"/>
                <w:numId w:val="2"/>
              </w:numPr>
              <w:spacing w:line="280" w:lineRule="exact"/>
              <w:jc w:val="both"/>
              <w:rPr>
                <w:rFonts w:ascii="Arial" w:hAnsi="Arial" w:cs="Arial"/>
                <w:lang w:val="en-GB"/>
              </w:rPr>
            </w:pPr>
            <w:r w:rsidRPr="0070090A">
              <w:rPr>
                <w:rFonts w:ascii="Arial" w:hAnsi="Arial" w:cs="Arial"/>
                <w:lang w:val="en-GB"/>
              </w:rPr>
              <w:t xml:space="preserve"> It is therefore proposed that a new section 10(2) be added as follows:</w:t>
            </w:r>
          </w:p>
          <w:p w:rsidR="00DE59BB" w:rsidRPr="0070090A" w:rsidRDefault="00DE59BB" w:rsidP="00DE59BB">
            <w:pPr>
              <w:pStyle w:val="ListParagraph"/>
              <w:spacing w:line="280" w:lineRule="exact"/>
              <w:jc w:val="both"/>
              <w:rPr>
                <w:rFonts w:ascii="Arial" w:hAnsi="Arial" w:cs="Arial"/>
                <w:lang w:val="en-GB"/>
              </w:rPr>
            </w:pPr>
          </w:p>
          <w:p w:rsidR="00DE59BB" w:rsidRDefault="00DE59BB" w:rsidP="003F58CB">
            <w:pPr>
              <w:pStyle w:val="ListParagraph"/>
              <w:numPr>
                <w:ilvl w:val="0"/>
                <w:numId w:val="2"/>
              </w:numPr>
              <w:spacing w:line="280" w:lineRule="exact"/>
              <w:jc w:val="both"/>
              <w:rPr>
                <w:rFonts w:ascii="Arial" w:hAnsi="Arial" w:cs="Arial"/>
                <w:lang w:val="en-GB"/>
              </w:rPr>
            </w:pPr>
            <w:r w:rsidRPr="0070090A">
              <w:rPr>
                <w:rFonts w:ascii="Arial" w:hAnsi="Arial" w:cs="Arial"/>
                <w:lang w:val="en-GB"/>
              </w:rPr>
              <w:t xml:space="preserve">“2 Before making any regulations </w:t>
            </w:r>
            <w:r w:rsidRPr="0070090A">
              <w:rPr>
                <w:rFonts w:ascii="Arial" w:hAnsi="Arial" w:cs="Arial"/>
                <w:lang w:val="en-GB"/>
              </w:rPr>
              <w:lastRenderedPageBreak/>
              <w:t>contemplated in subsection (1), the MEC must publish a draft of</w:t>
            </w:r>
          </w:p>
        </w:tc>
      </w:tr>
      <w:tr w:rsidR="00C045F7" w:rsidTr="00EE49D0">
        <w:tc>
          <w:tcPr>
            <w:tcW w:w="4154" w:type="dxa"/>
          </w:tcPr>
          <w:p w:rsidR="00C045F7" w:rsidRDefault="00C045F7" w:rsidP="00C045F7">
            <w:pPr>
              <w:spacing w:line="280" w:lineRule="exact"/>
              <w:jc w:val="both"/>
              <w:rPr>
                <w:rFonts w:cs="Arial"/>
                <w:sz w:val="22"/>
                <w:szCs w:val="22"/>
              </w:rPr>
            </w:pPr>
          </w:p>
        </w:tc>
        <w:tc>
          <w:tcPr>
            <w:tcW w:w="4154" w:type="dxa"/>
          </w:tcPr>
          <w:p w:rsidR="00C045F7" w:rsidRPr="00C045F7" w:rsidRDefault="00C045F7" w:rsidP="003F58CB">
            <w:pPr>
              <w:pStyle w:val="ListParagraph"/>
              <w:numPr>
                <w:ilvl w:val="0"/>
                <w:numId w:val="13"/>
              </w:numPr>
              <w:spacing w:line="280" w:lineRule="exact"/>
              <w:jc w:val="both"/>
              <w:rPr>
                <w:rFonts w:ascii="Arial" w:hAnsi="Arial" w:cs="Arial"/>
              </w:rPr>
            </w:pPr>
            <w:r w:rsidRPr="00C045F7">
              <w:rPr>
                <w:rFonts w:ascii="Arial" w:hAnsi="Arial" w:cs="Arial"/>
              </w:rPr>
              <w:t>SAMTF</w:t>
            </w:r>
          </w:p>
        </w:tc>
        <w:tc>
          <w:tcPr>
            <w:tcW w:w="4154" w:type="dxa"/>
          </w:tcPr>
          <w:p w:rsidR="00C045F7" w:rsidRPr="0070090A"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SAMTF is of the view that both the colour coding and branding of vehicles used for public transport must apply to provincial and national levels. This is because the current function is limited only to provincial level.</w:t>
            </w:r>
          </w:p>
        </w:tc>
      </w:tr>
      <w:tr w:rsidR="00C045F7" w:rsidTr="00EE49D0">
        <w:tc>
          <w:tcPr>
            <w:tcW w:w="4154" w:type="dxa"/>
          </w:tcPr>
          <w:p w:rsidR="00C045F7" w:rsidRDefault="00C045F7" w:rsidP="00C045F7">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p>
          <w:p w:rsidR="00C045F7" w:rsidRDefault="00C045F7" w:rsidP="00C045F7">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p w:rsidR="00CB06E4" w:rsidRDefault="00CB06E4" w:rsidP="00C045F7">
            <w:pPr>
              <w:spacing w:line="280" w:lineRule="exact"/>
              <w:jc w:val="both"/>
              <w:rPr>
                <w:rFonts w:cs="Arial"/>
                <w:sz w:val="22"/>
                <w:szCs w:val="22"/>
              </w:rPr>
            </w:pPr>
          </w:p>
        </w:tc>
        <w:tc>
          <w:tcPr>
            <w:tcW w:w="4154" w:type="dxa"/>
          </w:tcPr>
          <w:p w:rsidR="00C045F7" w:rsidRPr="00541E60" w:rsidRDefault="00C045F7" w:rsidP="003F58CB">
            <w:pPr>
              <w:pStyle w:val="ListParagraph"/>
              <w:numPr>
                <w:ilvl w:val="0"/>
                <w:numId w:val="15"/>
              </w:numPr>
              <w:spacing w:line="280" w:lineRule="exact"/>
              <w:jc w:val="both"/>
              <w:rPr>
                <w:rFonts w:cs="Arial"/>
              </w:rPr>
            </w:pPr>
            <w:r>
              <w:rPr>
                <w:rFonts w:ascii="Arial" w:hAnsi="Arial" w:cs="Arial"/>
              </w:rPr>
              <w:lastRenderedPageBreak/>
              <w:t>SALGA</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FC2FA7" w:rsidRDefault="00FC2FA7"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r>
              <w:rPr>
                <w:rFonts w:cs="Arial"/>
                <w:sz w:val="22"/>
                <w:szCs w:val="22"/>
              </w:rPr>
              <w:t>SALGA</w:t>
            </w: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FC2FA7" w:rsidRDefault="00FC2FA7"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r>
              <w:rPr>
                <w:rFonts w:cs="Arial"/>
                <w:sz w:val="22"/>
                <w:szCs w:val="22"/>
              </w:rPr>
              <w:t>SALGA</w:t>
            </w: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r>
              <w:rPr>
                <w:rFonts w:cs="Arial"/>
                <w:sz w:val="22"/>
                <w:szCs w:val="22"/>
              </w:rPr>
              <w:t>SALGA</w:t>
            </w: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Default="00541E60" w:rsidP="00541E60">
            <w:pPr>
              <w:spacing w:line="280" w:lineRule="exact"/>
              <w:jc w:val="both"/>
              <w:rPr>
                <w:rFonts w:cs="Arial"/>
                <w:sz w:val="22"/>
                <w:szCs w:val="22"/>
              </w:rPr>
            </w:pPr>
          </w:p>
          <w:p w:rsidR="00541E60" w:rsidRPr="00541E60" w:rsidRDefault="00541E60" w:rsidP="00541E60">
            <w:pPr>
              <w:spacing w:line="280" w:lineRule="exact"/>
              <w:jc w:val="both"/>
              <w:rPr>
                <w:rFonts w:cs="Arial"/>
                <w:sz w:val="22"/>
                <w:szCs w:val="22"/>
              </w:rPr>
            </w:pPr>
            <w:r>
              <w:rPr>
                <w:rFonts w:cs="Arial"/>
                <w:sz w:val="22"/>
                <w:szCs w:val="22"/>
              </w:rPr>
              <w:t>SALGA</w:t>
            </w:r>
          </w:p>
        </w:tc>
        <w:tc>
          <w:tcPr>
            <w:tcW w:w="4154" w:type="dxa"/>
          </w:tcPr>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In section 11(1)(a)(xi), reference is made to section 41A but there is no Section 41A in the principal Act. It therefore needs to refer to the new Section 41A.</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section 11(b)(vii</w:t>
            </w:r>
            <w:r w:rsidR="005C71A4">
              <w:rPr>
                <w:rFonts w:ascii="Arial" w:hAnsi="Arial" w:cs="Arial"/>
                <w:lang w:val="en-GB"/>
              </w:rPr>
              <w:t>(</w:t>
            </w:r>
            <w:r>
              <w:rPr>
                <w:rFonts w:ascii="Arial" w:hAnsi="Arial" w:cs="Arial"/>
                <w:lang w:val="en-GB"/>
              </w:rPr>
              <w:t xml:space="preserve">A) is unclear, especially in terms of services provided in the province. It needs to be well defined. In addition, the part about a relevant municipality or municipalities not meeting the requirements or criteria prescribed by the Minister is not </w:t>
            </w:r>
            <w:r>
              <w:rPr>
                <w:rFonts w:ascii="Arial" w:hAnsi="Arial" w:cs="Arial"/>
                <w:lang w:val="en-GB"/>
              </w:rPr>
              <w:lastRenderedPageBreak/>
              <w:t>clear. What criteria are being referred to?</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In subsection viiB, the function of concluding contracts for dedicated services for transporting scholars is allocated to provinces. Clarity is needed on why this is a provincial function alone. Secondly, an explanation is sought as to why scholar transport services are not part of the IPTN.</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In subsection 11(1)(c)(v), the amendment is contrary to the Rail Management Green Paper. There is agreement with the consultation until such time as devolution is affected. Due consideration needs to be given to this potential long-term conflict. The same comment applies to the amendment of Section 11(1)(c)(xix).</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 substitution in subsection 2 refers assigning functions contemplated in subsection 1(a). A question is posed pertaining to why is the assignment limited to item viii and not to the whole section 1(a), as </w:t>
            </w:r>
            <w:r>
              <w:rPr>
                <w:rFonts w:ascii="Arial" w:hAnsi="Arial" w:cs="Arial"/>
                <w:lang w:val="en-GB"/>
              </w:rPr>
              <w:lastRenderedPageBreak/>
              <w:t>stipulated in the principal Act.</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The substitution for subsection (4) to include a part of an “acceptable” integrated transport plan is vague and needs to be defined as this section lacks clarity as to what is expected.</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 to Section 11(6) is not agreed to. The statement “unless that function is assigned to a Municipality by the Minister” cannot be deleted. Rather, after Minister, the words and/or can be added. This del</w:t>
            </w:r>
            <w:r w:rsidR="005C71A4">
              <w:rPr>
                <w:rFonts w:ascii="Arial" w:hAnsi="Arial" w:cs="Arial"/>
                <w:lang w:val="en-GB"/>
              </w:rPr>
              <w:t>etion contradicts section 11(4)</w:t>
            </w:r>
            <w:r>
              <w:rPr>
                <w:rFonts w:ascii="Arial" w:hAnsi="Arial" w:cs="Arial"/>
                <w:lang w:val="en-GB"/>
              </w:rPr>
              <w:t>, as well as the new 11(8) et al. The amendment appears to only focus on the contradicting function where everything else and needs to be defined as this section lacks clarity as to what is expected.</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 proposed amendment to Section 11(6) is not agreed to. The statement “unless that function is assigned to a Municipality by the Minister” cannot be deleted. Rather, after Minister, the “words and/or” </w:t>
            </w:r>
            <w:r>
              <w:rPr>
                <w:rFonts w:ascii="Arial" w:hAnsi="Arial" w:cs="Arial"/>
                <w:lang w:val="en-GB"/>
              </w:rPr>
              <w:lastRenderedPageBreak/>
              <w:t>can be added. This deletion contradic</w:t>
            </w:r>
            <w:r w:rsidR="00541E60">
              <w:rPr>
                <w:rFonts w:ascii="Arial" w:hAnsi="Arial" w:cs="Arial"/>
                <w:lang w:val="en-GB"/>
              </w:rPr>
              <w:t>ts s</w:t>
            </w:r>
            <w:r w:rsidR="005C71A4">
              <w:rPr>
                <w:rFonts w:ascii="Arial" w:hAnsi="Arial" w:cs="Arial"/>
                <w:lang w:val="en-GB"/>
              </w:rPr>
              <w:t>ection 11(4)</w:t>
            </w:r>
            <w:r>
              <w:rPr>
                <w:rFonts w:ascii="Arial" w:hAnsi="Arial" w:cs="Arial"/>
                <w:lang w:val="en-GB"/>
              </w:rPr>
              <w:t>, as well as the new 11(8) et al. The amendment appears to only focus on the contradicting function where everything else (e.g. function indicated in subsection 1(a) is reduced to the contracting function.</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subsection 8 needs to be rephrased for ease of reference.</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Subsection 9(b) needs to clarify what is meant by “capacity building” and what is meant by the term “acceptable”. The integrated transport plans, as per the principal Act and amendment, should be extended to every 10 years and reviewed every 5 years.</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Subsection 10(d) indicates that the Minister may prescribe requirements and criteria with which municipalities must comply in order to conclude contracts contemplated in subsection (1)(c)(xxvi) in consultation with the Minister responsible for local government </w:t>
            </w:r>
            <w:r>
              <w:rPr>
                <w:rFonts w:ascii="Arial" w:hAnsi="Arial" w:cs="Arial"/>
                <w:lang w:val="en-GB"/>
              </w:rPr>
              <w:lastRenderedPageBreak/>
              <w:t xml:space="preserve">matters. Organised local government does not suppose this clause. </w:t>
            </w:r>
          </w:p>
          <w:p w:rsidR="00C045F7" w:rsidRDefault="00C045F7" w:rsidP="003F58CB">
            <w:pPr>
              <w:pStyle w:val="ListParagraph"/>
              <w:numPr>
                <w:ilvl w:val="0"/>
                <w:numId w:val="2"/>
              </w:numPr>
              <w:spacing w:line="280" w:lineRule="exact"/>
              <w:jc w:val="both"/>
              <w:rPr>
                <w:rFonts w:ascii="Arial" w:hAnsi="Arial" w:cs="Arial"/>
                <w:lang w:val="en-GB"/>
              </w:rPr>
            </w:pPr>
            <w:r>
              <w:rPr>
                <w:rFonts w:ascii="Arial" w:hAnsi="Arial" w:cs="Arial"/>
                <w:lang w:val="en-GB"/>
              </w:rPr>
              <w:t>The function of contracting for municipal services should remain as stipulated in the current NLTA. In this regard, the Department of Transport (in addition to provinces) needs to capacitate municipalities to properly perform the contracting function, since the provision under the current NLTA of leaving the capacitation of municipalities to provinces has not worked to date. Capacitation of municipalities should be a joint effort between national and provincial spheres of government.</w:t>
            </w:r>
          </w:p>
        </w:tc>
      </w:tr>
      <w:tr w:rsidR="00CB06E4" w:rsidTr="00EE49D0">
        <w:tc>
          <w:tcPr>
            <w:tcW w:w="4154" w:type="dxa"/>
          </w:tcPr>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tc>
        <w:tc>
          <w:tcPr>
            <w:tcW w:w="4154" w:type="dxa"/>
          </w:tcPr>
          <w:p w:rsidR="00CB06E4" w:rsidRDefault="00CB06E4" w:rsidP="003F58CB">
            <w:pPr>
              <w:pStyle w:val="ListParagraph"/>
              <w:numPr>
                <w:ilvl w:val="0"/>
                <w:numId w:val="15"/>
              </w:numPr>
              <w:spacing w:line="280" w:lineRule="exact"/>
              <w:jc w:val="both"/>
              <w:rPr>
                <w:rFonts w:ascii="Arial" w:hAnsi="Arial" w:cs="Arial"/>
              </w:rPr>
            </w:pPr>
            <w:r>
              <w:rPr>
                <w:rFonts w:ascii="Arial" w:hAnsi="Arial" w:cs="Arial"/>
              </w:rPr>
              <w:lastRenderedPageBreak/>
              <w:t>SAMTF</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Pr>
                <w:rFonts w:cs="Arial"/>
                <w:sz w:val="22"/>
                <w:szCs w:val="22"/>
              </w:rPr>
              <w:t>SAMTF</w:t>
            </w:r>
          </w:p>
        </w:tc>
        <w:tc>
          <w:tcPr>
            <w:tcW w:w="4154" w:type="dxa"/>
          </w:tcPr>
          <w:p w:rsidR="00CB06E4" w:rsidRDefault="00CB06E4"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Section 11(d)(xiv)</w:t>
            </w:r>
          </w:p>
          <w:p w:rsidR="00CB06E4" w:rsidRDefault="00CB06E4" w:rsidP="00CB06E4">
            <w:pPr>
              <w:pStyle w:val="ListParagraph"/>
              <w:spacing w:line="280" w:lineRule="exact"/>
              <w:ind w:left="360"/>
              <w:jc w:val="both"/>
              <w:rPr>
                <w:rFonts w:ascii="Arial" w:hAnsi="Arial" w:cs="Arial"/>
                <w:lang w:val="en-GB"/>
              </w:rPr>
            </w:pPr>
          </w:p>
          <w:p w:rsidR="00CB06E4" w:rsidRPr="008B336C" w:rsidRDefault="00CB06E4" w:rsidP="003F58CB">
            <w:pPr>
              <w:pStyle w:val="ListParagraph"/>
              <w:numPr>
                <w:ilvl w:val="0"/>
                <w:numId w:val="16"/>
              </w:numPr>
              <w:spacing w:line="280" w:lineRule="exact"/>
              <w:jc w:val="both"/>
              <w:rPr>
                <w:rFonts w:cs="Arial"/>
              </w:rPr>
            </w:pPr>
            <w:r>
              <w:rPr>
                <w:rFonts w:ascii="Arial" w:hAnsi="Arial" w:cs="Arial"/>
              </w:rPr>
              <w:t xml:space="preserve">In catering for people with disabilities, this gives rise to the </w:t>
            </w:r>
            <w:r>
              <w:rPr>
                <w:rFonts w:ascii="Arial" w:hAnsi="Arial" w:cs="Arial"/>
              </w:rPr>
              <w:lastRenderedPageBreak/>
              <w:t>point that this should apply across the board to all modes of transport.</w:t>
            </w:r>
          </w:p>
          <w:p w:rsidR="00CB06E4" w:rsidRDefault="00CB06E4" w:rsidP="00CB06E4">
            <w:pPr>
              <w:pStyle w:val="ListParagraph"/>
              <w:spacing w:line="280" w:lineRule="exact"/>
              <w:jc w:val="both"/>
              <w:rPr>
                <w:rFonts w:cs="Arial"/>
              </w:rPr>
            </w:pPr>
          </w:p>
          <w:p w:rsidR="006E2D12" w:rsidRDefault="006E2D12" w:rsidP="00CB06E4">
            <w:pPr>
              <w:pStyle w:val="ListParagraph"/>
              <w:spacing w:line="280" w:lineRule="exact"/>
              <w:jc w:val="both"/>
              <w:rPr>
                <w:rFonts w:cs="Arial"/>
              </w:rPr>
            </w:pPr>
          </w:p>
          <w:p w:rsidR="006E2D12" w:rsidRDefault="006E2D12" w:rsidP="00CB06E4">
            <w:pPr>
              <w:pStyle w:val="ListParagraph"/>
              <w:spacing w:line="280" w:lineRule="exact"/>
              <w:jc w:val="both"/>
              <w:rPr>
                <w:rFonts w:cs="Arial"/>
              </w:rPr>
            </w:pPr>
          </w:p>
          <w:p w:rsidR="006E2D12" w:rsidRPr="008B336C" w:rsidRDefault="006E2D12" w:rsidP="00CB06E4">
            <w:pPr>
              <w:pStyle w:val="ListParagraph"/>
              <w:spacing w:line="280" w:lineRule="exact"/>
              <w:jc w:val="both"/>
              <w:rPr>
                <w:rFonts w:cs="Arial"/>
              </w:rPr>
            </w:pPr>
          </w:p>
          <w:p w:rsidR="00CB06E4" w:rsidRPr="008B336C" w:rsidRDefault="00CB06E4" w:rsidP="003F58CB">
            <w:pPr>
              <w:pStyle w:val="ListParagraph"/>
              <w:numPr>
                <w:ilvl w:val="0"/>
                <w:numId w:val="2"/>
              </w:numPr>
              <w:spacing w:line="280" w:lineRule="exact"/>
              <w:jc w:val="both"/>
              <w:rPr>
                <w:rFonts w:cs="Arial"/>
              </w:rPr>
            </w:pPr>
            <w:r>
              <w:rPr>
                <w:rFonts w:ascii="Arial" w:hAnsi="Arial" w:cs="Arial"/>
              </w:rPr>
              <w:t>Section 11(f)</w:t>
            </w:r>
          </w:p>
          <w:p w:rsidR="00CB06E4" w:rsidRDefault="00CB06E4" w:rsidP="00CB06E4">
            <w:pPr>
              <w:pStyle w:val="ListParagraph"/>
              <w:spacing w:line="280" w:lineRule="exact"/>
              <w:ind w:left="360"/>
              <w:jc w:val="both"/>
              <w:rPr>
                <w:rFonts w:ascii="Arial" w:hAnsi="Arial" w:cs="Arial"/>
              </w:rPr>
            </w:pPr>
          </w:p>
          <w:p w:rsidR="00CB06E4" w:rsidRPr="008B336C" w:rsidRDefault="00CB06E4" w:rsidP="003F58CB">
            <w:pPr>
              <w:pStyle w:val="ListParagraph"/>
              <w:numPr>
                <w:ilvl w:val="0"/>
                <w:numId w:val="16"/>
              </w:numPr>
              <w:spacing w:line="280" w:lineRule="exact"/>
              <w:jc w:val="both"/>
              <w:rPr>
                <w:rFonts w:cs="Arial"/>
              </w:rPr>
            </w:pPr>
            <w:r>
              <w:rPr>
                <w:rFonts w:ascii="Arial" w:hAnsi="Arial" w:cs="Arial"/>
              </w:rPr>
              <w:t>It must be a comprehensive travel demand management to cover all modes of transport, as metered taxis are not part of integrated transport plans.</w:t>
            </w:r>
          </w:p>
          <w:p w:rsidR="00CB06E4" w:rsidRPr="008B336C" w:rsidRDefault="00CB06E4" w:rsidP="00CB06E4">
            <w:pPr>
              <w:pStyle w:val="ListParagraph"/>
              <w:spacing w:line="280" w:lineRule="exact"/>
              <w:jc w:val="both"/>
              <w:rPr>
                <w:rFonts w:cs="Arial"/>
              </w:rPr>
            </w:pPr>
          </w:p>
          <w:p w:rsidR="00CB06E4" w:rsidRPr="008B336C" w:rsidRDefault="00CB06E4" w:rsidP="003F58CB">
            <w:pPr>
              <w:pStyle w:val="ListParagraph"/>
              <w:numPr>
                <w:ilvl w:val="0"/>
                <w:numId w:val="2"/>
              </w:numPr>
              <w:spacing w:line="280" w:lineRule="exact"/>
              <w:jc w:val="both"/>
              <w:rPr>
                <w:rFonts w:cs="Arial"/>
              </w:rPr>
            </w:pPr>
            <w:r>
              <w:rPr>
                <w:rFonts w:ascii="Arial" w:hAnsi="Arial" w:cs="Arial"/>
              </w:rPr>
              <w:t>Section 11(g)</w:t>
            </w:r>
          </w:p>
          <w:p w:rsidR="00CB06E4" w:rsidRPr="008B336C" w:rsidRDefault="00CB06E4" w:rsidP="00CB06E4">
            <w:pPr>
              <w:pStyle w:val="ListParagraph"/>
              <w:spacing w:line="280" w:lineRule="exact"/>
              <w:ind w:left="360"/>
              <w:jc w:val="both"/>
              <w:rPr>
                <w:rFonts w:cs="Arial"/>
              </w:rPr>
            </w:pPr>
          </w:p>
          <w:p w:rsidR="00CB06E4" w:rsidRPr="008B336C" w:rsidRDefault="00CB06E4" w:rsidP="003F58CB">
            <w:pPr>
              <w:pStyle w:val="ListParagraph"/>
              <w:numPr>
                <w:ilvl w:val="0"/>
                <w:numId w:val="16"/>
              </w:numPr>
              <w:spacing w:line="280" w:lineRule="exact"/>
              <w:jc w:val="both"/>
              <w:rPr>
                <w:rFonts w:cs="Arial"/>
              </w:rPr>
            </w:pPr>
            <w:r>
              <w:rPr>
                <w:rFonts w:ascii="Arial" w:hAnsi="Arial" w:cs="Arial"/>
              </w:rPr>
              <w:t>“Concessionary fares” are to apply across the board and to all modes of transport.</w:t>
            </w:r>
          </w:p>
          <w:p w:rsidR="00CB06E4" w:rsidRPr="008B336C" w:rsidRDefault="00CB06E4" w:rsidP="003F58CB">
            <w:pPr>
              <w:pStyle w:val="ListParagraph"/>
              <w:numPr>
                <w:ilvl w:val="0"/>
                <w:numId w:val="16"/>
              </w:numPr>
              <w:spacing w:line="280" w:lineRule="exact"/>
              <w:jc w:val="both"/>
              <w:rPr>
                <w:rFonts w:cs="Arial"/>
              </w:rPr>
            </w:pPr>
            <w:r>
              <w:rPr>
                <w:rFonts w:ascii="Arial" w:hAnsi="Arial" w:cs="Arial"/>
              </w:rPr>
              <w:t>These fees must be clearly defined, as well as the inclusion of midi and mini buses.</w:t>
            </w:r>
          </w:p>
          <w:p w:rsidR="00CB06E4" w:rsidRPr="008B336C" w:rsidRDefault="00CB06E4" w:rsidP="003F58CB">
            <w:pPr>
              <w:pStyle w:val="ListParagraph"/>
              <w:numPr>
                <w:ilvl w:val="0"/>
                <w:numId w:val="16"/>
              </w:numPr>
              <w:spacing w:line="280" w:lineRule="exact"/>
              <w:jc w:val="both"/>
              <w:rPr>
                <w:rFonts w:cs="Arial"/>
              </w:rPr>
            </w:pPr>
            <w:r>
              <w:rPr>
                <w:rFonts w:ascii="Arial" w:hAnsi="Arial" w:cs="Arial"/>
              </w:rPr>
              <w:t xml:space="preserve">It is at the municipal level and must apply to provincial and </w:t>
            </w:r>
            <w:r>
              <w:rPr>
                <w:rFonts w:ascii="Arial" w:hAnsi="Arial" w:cs="Arial"/>
              </w:rPr>
              <w:lastRenderedPageBreak/>
              <w:t>national levels.</w:t>
            </w:r>
          </w:p>
        </w:tc>
      </w:tr>
      <w:tr w:rsidR="00CB06E4" w:rsidTr="00EE49D0">
        <w:tc>
          <w:tcPr>
            <w:tcW w:w="4154" w:type="dxa"/>
          </w:tcPr>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p>
          <w:p w:rsidR="00CB06E4" w:rsidRDefault="00CB06E4" w:rsidP="00CB06E4">
            <w:pPr>
              <w:spacing w:line="280" w:lineRule="exact"/>
              <w:jc w:val="both"/>
              <w:rPr>
                <w:rFonts w:cs="Arial"/>
                <w:sz w:val="22"/>
                <w:szCs w:val="22"/>
              </w:rPr>
            </w:pPr>
            <w:r>
              <w:rPr>
                <w:rFonts w:cs="Arial"/>
                <w:sz w:val="22"/>
                <w:szCs w:val="22"/>
              </w:rPr>
              <w:t>7: Amendment of section 11 of the NLTA (No. 5 of 2009) – The responsibilities of the three spheres of government</w:t>
            </w:r>
          </w:p>
        </w:tc>
        <w:tc>
          <w:tcPr>
            <w:tcW w:w="4154" w:type="dxa"/>
          </w:tcPr>
          <w:p w:rsidR="00CB06E4" w:rsidRDefault="00CB06E4" w:rsidP="003F58CB">
            <w:pPr>
              <w:pStyle w:val="ListParagraph"/>
              <w:numPr>
                <w:ilvl w:val="0"/>
                <w:numId w:val="15"/>
              </w:numPr>
              <w:spacing w:line="280" w:lineRule="exact"/>
              <w:jc w:val="both"/>
              <w:rPr>
                <w:rFonts w:ascii="Arial" w:hAnsi="Arial" w:cs="Arial"/>
              </w:rPr>
            </w:pPr>
            <w:r>
              <w:rPr>
                <w:rFonts w:ascii="Arial" w:hAnsi="Arial" w:cs="Arial"/>
              </w:rPr>
              <w:t>TCT</w:t>
            </w: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Default="00541E60" w:rsidP="00541E60">
            <w:pPr>
              <w:spacing w:line="280" w:lineRule="exact"/>
              <w:jc w:val="both"/>
              <w:rPr>
                <w:rFonts w:cs="Arial"/>
              </w:rPr>
            </w:pPr>
          </w:p>
          <w:p w:rsidR="00541E60" w:rsidRPr="00541E60" w:rsidRDefault="00541E60" w:rsidP="00541E60">
            <w:pPr>
              <w:spacing w:line="280" w:lineRule="exact"/>
              <w:jc w:val="both"/>
              <w:rPr>
                <w:rFonts w:cs="Arial"/>
                <w:sz w:val="22"/>
                <w:szCs w:val="22"/>
              </w:rPr>
            </w:pPr>
            <w:r>
              <w:rPr>
                <w:rFonts w:cs="Arial"/>
                <w:sz w:val="22"/>
                <w:szCs w:val="22"/>
              </w:rPr>
              <w:t>TCT</w:t>
            </w:r>
          </w:p>
        </w:tc>
        <w:tc>
          <w:tcPr>
            <w:tcW w:w="4154" w:type="dxa"/>
          </w:tcPr>
          <w:p w:rsidR="00CB06E4" w:rsidRDefault="00CB06E4" w:rsidP="003F58CB">
            <w:pPr>
              <w:pStyle w:val="ListParagraph"/>
              <w:numPr>
                <w:ilvl w:val="0"/>
                <w:numId w:val="2"/>
              </w:numPr>
              <w:spacing w:line="280" w:lineRule="exact"/>
              <w:jc w:val="both"/>
              <w:rPr>
                <w:rFonts w:ascii="Arial" w:hAnsi="Arial" w:cs="Arial"/>
                <w:lang w:val="en-GB"/>
              </w:rPr>
            </w:pPr>
            <w:r>
              <w:rPr>
                <w:rFonts w:ascii="Arial" w:hAnsi="Arial" w:cs="Arial"/>
                <w:lang w:val="en-GB"/>
              </w:rPr>
              <w:t>Section 11(1)(a)(xi)</w:t>
            </w:r>
          </w:p>
          <w:p w:rsidR="00CB06E4" w:rsidRDefault="00CB06E4" w:rsidP="00CB06E4">
            <w:pPr>
              <w:pStyle w:val="ListParagraph"/>
              <w:spacing w:line="280" w:lineRule="exact"/>
              <w:ind w:left="360"/>
              <w:jc w:val="both"/>
              <w:rPr>
                <w:rFonts w:ascii="Arial" w:hAnsi="Arial" w:cs="Arial"/>
                <w:lang w:val="en-GB"/>
              </w:rPr>
            </w:pPr>
          </w:p>
          <w:p w:rsidR="00CB06E4" w:rsidRPr="004402B9" w:rsidRDefault="00DE3A0A" w:rsidP="003F58CB">
            <w:pPr>
              <w:pStyle w:val="ListParagraph"/>
              <w:numPr>
                <w:ilvl w:val="0"/>
                <w:numId w:val="14"/>
              </w:numPr>
              <w:spacing w:line="280" w:lineRule="exact"/>
              <w:jc w:val="both"/>
              <w:rPr>
                <w:rFonts w:cs="Arial"/>
              </w:rPr>
            </w:pPr>
            <w:r>
              <w:rPr>
                <w:rFonts w:ascii="Arial" w:hAnsi="Arial" w:cs="Arial"/>
              </w:rPr>
              <w:t>Reference is made to s</w:t>
            </w:r>
            <w:r w:rsidR="00CB06E4">
              <w:rPr>
                <w:rFonts w:ascii="Arial" w:hAnsi="Arial" w:cs="Arial"/>
              </w:rPr>
              <w:t>ection 41A but there is no section 41A in the principal</w:t>
            </w:r>
            <w:r>
              <w:rPr>
                <w:rFonts w:ascii="Arial" w:hAnsi="Arial" w:cs="Arial"/>
              </w:rPr>
              <w:t xml:space="preserve"> Act. It needs to say “the new s</w:t>
            </w:r>
            <w:r w:rsidR="00CB06E4">
              <w:rPr>
                <w:rFonts w:ascii="Arial" w:hAnsi="Arial" w:cs="Arial"/>
              </w:rPr>
              <w:t>ection 41A”.</w:t>
            </w:r>
          </w:p>
          <w:p w:rsidR="00CB06E4" w:rsidRDefault="00CB06E4" w:rsidP="00CB06E4">
            <w:pPr>
              <w:pStyle w:val="ListParagraph"/>
              <w:spacing w:line="280" w:lineRule="exact"/>
              <w:jc w:val="both"/>
              <w:rPr>
                <w:rFonts w:cs="Arial"/>
              </w:rPr>
            </w:pPr>
          </w:p>
          <w:p w:rsidR="006E2D12" w:rsidRPr="004402B9" w:rsidRDefault="006E2D12" w:rsidP="00CB06E4">
            <w:pPr>
              <w:pStyle w:val="ListParagraph"/>
              <w:spacing w:line="280" w:lineRule="exact"/>
              <w:jc w:val="both"/>
              <w:rPr>
                <w:rFonts w:cs="Arial"/>
              </w:rPr>
            </w:pPr>
          </w:p>
          <w:p w:rsidR="00CB06E4" w:rsidRPr="004402B9" w:rsidRDefault="00CB06E4" w:rsidP="003F58CB">
            <w:pPr>
              <w:pStyle w:val="ListParagraph"/>
              <w:numPr>
                <w:ilvl w:val="0"/>
                <w:numId w:val="2"/>
              </w:numPr>
              <w:spacing w:line="280" w:lineRule="exact"/>
              <w:jc w:val="both"/>
              <w:rPr>
                <w:rFonts w:cs="Arial"/>
              </w:rPr>
            </w:pPr>
            <w:r>
              <w:rPr>
                <w:rFonts w:ascii="Arial" w:hAnsi="Arial" w:cs="Arial"/>
              </w:rPr>
              <w:t>Section 11(c)</w:t>
            </w:r>
          </w:p>
          <w:p w:rsidR="00CB06E4" w:rsidRDefault="00CB06E4" w:rsidP="00CB06E4">
            <w:pPr>
              <w:pStyle w:val="ListParagraph"/>
              <w:spacing w:line="280" w:lineRule="exact"/>
              <w:ind w:left="360"/>
              <w:jc w:val="both"/>
              <w:rPr>
                <w:rFonts w:ascii="Arial" w:hAnsi="Arial" w:cs="Arial"/>
              </w:rPr>
            </w:pPr>
          </w:p>
          <w:p w:rsidR="00CB06E4" w:rsidRPr="00CB06E4" w:rsidRDefault="00CB06E4" w:rsidP="003F58CB">
            <w:pPr>
              <w:pStyle w:val="ListParagraph"/>
              <w:numPr>
                <w:ilvl w:val="0"/>
                <w:numId w:val="14"/>
              </w:numPr>
              <w:spacing w:line="280" w:lineRule="exact"/>
              <w:jc w:val="both"/>
              <w:rPr>
                <w:rFonts w:cs="Arial"/>
              </w:rPr>
            </w:pPr>
            <w:r>
              <w:rPr>
                <w:rFonts w:ascii="Arial" w:hAnsi="Arial" w:cs="Arial"/>
              </w:rPr>
              <w:t xml:space="preserve">This proposed amendment is not agreed to. The statement “unless that function is assigned to a Municipality by the Minister” cannot be deleted but rather after the Minister the words “and/or” can be added. This deletion contradicts Section 11(4), as well as the new 11(8) </w:t>
            </w:r>
            <w:r w:rsidRPr="00CB06E4">
              <w:rPr>
                <w:rFonts w:ascii="Arial" w:hAnsi="Arial" w:cs="Arial"/>
                <w:i/>
              </w:rPr>
              <w:t>et al</w:t>
            </w:r>
            <w:r>
              <w:rPr>
                <w:rFonts w:ascii="Arial" w:hAnsi="Arial" w:cs="Arial"/>
              </w:rPr>
              <w:t>.</w:t>
            </w:r>
          </w:p>
          <w:p w:rsidR="00CB06E4" w:rsidRPr="004402B9" w:rsidRDefault="00CB06E4" w:rsidP="00CB06E4">
            <w:pPr>
              <w:pStyle w:val="ListParagraph"/>
              <w:spacing w:line="280" w:lineRule="exact"/>
              <w:jc w:val="both"/>
              <w:rPr>
                <w:rFonts w:cs="Arial"/>
              </w:rPr>
            </w:pPr>
          </w:p>
          <w:p w:rsidR="00CB06E4" w:rsidRPr="00CB48A8" w:rsidRDefault="00CB06E4" w:rsidP="003F58CB">
            <w:pPr>
              <w:pStyle w:val="ListParagraph"/>
              <w:numPr>
                <w:ilvl w:val="0"/>
                <w:numId w:val="2"/>
              </w:numPr>
              <w:spacing w:line="280" w:lineRule="exact"/>
              <w:jc w:val="both"/>
              <w:rPr>
                <w:rFonts w:cs="Arial"/>
              </w:rPr>
            </w:pPr>
            <w:r>
              <w:rPr>
                <w:rFonts w:ascii="Arial" w:hAnsi="Arial" w:cs="Arial"/>
              </w:rPr>
              <w:t>Section 11(10)(d)(ii)</w:t>
            </w:r>
          </w:p>
          <w:p w:rsidR="00CB06E4" w:rsidRDefault="00CB06E4" w:rsidP="00CB06E4">
            <w:pPr>
              <w:pStyle w:val="ListParagraph"/>
              <w:spacing w:line="280" w:lineRule="exact"/>
              <w:ind w:left="360"/>
              <w:jc w:val="both"/>
              <w:rPr>
                <w:rFonts w:ascii="Arial" w:hAnsi="Arial" w:cs="Arial"/>
              </w:rPr>
            </w:pPr>
          </w:p>
          <w:p w:rsidR="00CB06E4" w:rsidRPr="00CB06E4" w:rsidRDefault="00CB06E4" w:rsidP="003F58CB">
            <w:pPr>
              <w:pStyle w:val="ListParagraph"/>
              <w:numPr>
                <w:ilvl w:val="0"/>
                <w:numId w:val="14"/>
              </w:numPr>
              <w:spacing w:line="280" w:lineRule="exact"/>
              <w:jc w:val="both"/>
              <w:rPr>
                <w:rFonts w:ascii="Arial" w:hAnsi="Arial" w:cs="Arial"/>
                <w:lang w:val="en-GB"/>
              </w:rPr>
            </w:pPr>
            <w:r w:rsidRPr="00CB06E4">
              <w:rPr>
                <w:rFonts w:ascii="Arial" w:hAnsi="Arial" w:cs="Arial"/>
              </w:rPr>
              <w:t xml:space="preserve">It </w:t>
            </w:r>
            <w:r>
              <w:rPr>
                <w:rFonts w:ascii="Arial" w:hAnsi="Arial" w:cs="Arial"/>
              </w:rPr>
              <w:t xml:space="preserve">is argued that it </w:t>
            </w:r>
            <w:r w:rsidRPr="00CB06E4">
              <w:rPr>
                <w:rFonts w:ascii="Arial" w:hAnsi="Arial" w:cs="Arial"/>
              </w:rPr>
              <w:t xml:space="preserve">would be </w:t>
            </w:r>
            <w:r w:rsidRPr="00CB06E4">
              <w:rPr>
                <w:rFonts w:ascii="Arial" w:hAnsi="Arial" w:cs="Arial"/>
              </w:rPr>
              <w:lastRenderedPageBreak/>
              <w:t xml:space="preserve">useful if more clarity </w:t>
            </w:r>
            <w:r>
              <w:rPr>
                <w:rFonts w:ascii="Arial" w:hAnsi="Arial" w:cs="Arial"/>
              </w:rPr>
              <w:t xml:space="preserve">is given </w:t>
            </w:r>
            <w:r w:rsidRPr="00CB06E4">
              <w:rPr>
                <w:rFonts w:ascii="Arial" w:hAnsi="Arial" w:cs="Arial"/>
              </w:rPr>
              <w:t>as to what is expected by municipalities in relation to ‘necessary capacity”. It is recommended that Chapter 6 of the Comprehensive Integrated Transport Plans (CITP) of each municipality elaborate on their capacity.</w:t>
            </w:r>
          </w:p>
        </w:tc>
      </w:tr>
      <w:tr w:rsidR="00CB06E4" w:rsidTr="00EE49D0">
        <w:tc>
          <w:tcPr>
            <w:tcW w:w="4154" w:type="dxa"/>
          </w:tcPr>
          <w:p w:rsidR="00CB06E4" w:rsidRDefault="00F03660" w:rsidP="00CB06E4">
            <w:pPr>
              <w:spacing w:line="280" w:lineRule="exact"/>
              <w:jc w:val="both"/>
              <w:rPr>
                <w:rFonts w:cs="Arial"/>
                <w:sz w:val="22"/>
                <w:szCs w:val="22"/>
              </w:rPr>
            </w:pPr>
            <w:r>
              <w:rPr>
                <w:rFonts w:cs="Arial"/>
                <w:sz w:val="22"/>
                <w:szCs w:val="22"/>
              </w:rPr>
              <w:lastRenderedPageBreak/>
              <w:t>8: Amendment of section 13 of the NLTA (No. 5 of 2009) – Impartiality</w:t>
            </w:r>
          </w:p>
          <w:p w:rsidR="00F03660" w:rsidRDefault="00F03660" w:rsidP="00CB06E4">
            <w:pPr>
              <w:spacing w:line="280" w:lineRule="exact"/>
              <w:jc w:val="both"/>
              <w:rPr>
                <w:rFonts w:cs="Arial"/>
                <w:sz w:val="22"/>
                <w:szCs w:val="22"/>
              </w:rPr>
            </w:pPr>
          </w:p>
          <w:p w:rsidR="00F03660" w:rsidRDefault="00F03660" w:rsidP="00CB06E4">
            <w:pPr>
              <w:spacing w:line="280" w:lineRule="exact"/>
              <w:jc w:val="both"/>
              <w:rPr>
                <w:rFonts w:cs="Arial"/>
                <w:sz w:val="22"/>
                <w:szCs w:val="22"/>
              </w:rPr>
            </w:pPr>
          </w:p>
        </w:tc>
        <w:tc>
          <w:tcPr>
            <w:tcW w:w="4154" w:type="dxa"/>
          </w:tcPr>
          <w:p w:rsidR="00CB06E4" w:rsidRDefault="00F03660" w:rsidP="003F58CB">
            <w:pPr>
              <w:pStyle w:val="ListParagraph"/>
              <w:numPr>
                <w:ilvl w:val="0"/>
                <w:numId w:val="17"/>
              </w:numPr>
              <w:spacing w:line="280" w:lineRule="exact"/>
              <w:jc w:val="both"/>
              <w:rPr>
                <w:rFonts w:ascii="Arial" w:hAnsi="Arial" w:cs="Arial"/>
              </w:rPr>
            </w:pPr>
            <w:r w:rsidRPr="00F03660">
              <w:rPr>
                <w:rFonts w:ascii="Arial" w:hAnsi="Arial" w:cs="Arial"/>
              </w:rPr>
              <w:t>SAMTF</w:t>
            </w:r>
          </w:p>
          <w:p w:rsidR="00F03660" w:rsidRDefault="00F03660" w:rsidP="00F03660">
            <w:pPr>
              <w:spacing w:line="280" w:lineRule="exact"/>
              <w:jc w:val="both"/>
              <w:rPr>
                <w:rFonts w:cs="Arial"/>
              </w:rPr>
            </w:pPr>
          </w:p>
          <w:p w:rsidR="00F03660" w:rsidRPr="00F03660" w:rsidRDefault="00F03660" w:rsidP="00F03660">
            <w:pPr>
              <w:spacing w:line="280" w:lineRule="exact"/>
              <w:jc w:val="both"/>
              <w:rPr>
                <w:rFonts w:cs="Arial"/>
                <w:sz w:val="22"/>
                <w:szCs w:val="22"/>
              </w:rPr>
            </w:pPr>
          </w:p>
        </w:tc>
        <w:tc>
          <w:tcPr>
            <w:tcW w:w="4154" w:type="dxa"/>
          </w:tcPr>
          <w:p w:rsidR="00CB06E4" w:rsidRDefault="00F03660"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submitted that the intermodal planning committee must include metered taxis and feature in planning as their rights are affected.</w:t>
            </w:r>
          </w:p>
        </w:tc>
      </w:tr>
      <w:tr w:rsidR="00F03660" w:rsidTr="00EE49D0">
        <w:tc>
          <w:tcPr>
            <w:tcW w:w="4154" w:type="dxa"/>
          </w:tcPr>
          <w:p w:rsidR="00F03660" w:rsidRDefault="00F03660" w:rsidP="00F03660">
            <w:pPr>
              <w:spacing w:line="280" w:lineRule="exact"/>
              <w:jc w:val="both"/>
              <w:rPr>
                <w:rFonts w:cs="Arial"/>
                <w:sz w:val="22"/>
                <w:szCs w:val="22"/>
              </w:rPr>
            </w:pPr>
            <w:r>
              <w:rPr>
                <w:rFonts w:cs="Arial"/>
                <w:sz w:val="22"/>
                <w:szCs w:val="22"/>
              </w:rPr>
              <w:t xml:space="preserve">9: Amendment of section 15 </w:t>
            </w:r>
            <w:r w:rsidR="00B8474B">
              <w:rPr>
                <w:rFonts w:cs="Arial"/>
                <w:sz w:val="22"/>
                <w:szCs w:val="22"/>
              </w:rPr>
              <w:t xml:space="preserve">of </w:t>
            </w:r>
            <w:r>
              <w:rPr>
                <w:rFonts w:cs="Arial"/>
                <w:sz w:val="22"/>
                <w:szCs w:val="22"/>
              </w:rPr>
              <w:t xml:space="preserve">the NLTA (No. 5 of 2009) – Intermodal planning committees </w:t>
            </w:r>
          </w:p>
        </w:tc>
        <w:tc>
          <w:tcPr>
            <w:tcW w:w="4154" w:type="dxa"/>
          </w:tcPr>
          <w:p w:rsidR="00F03660" w:rsidRDefault="00F03660" w:rsidP="003F58CB">
            <w:pPr>
              <w:pStyle w:val="ListParagraph"/>
              <w:numPr>
                <w:ilvl w:val="0"/>
                <w:numId w:val="18"/>
              </w:numPr>
              <w:spacing w:line="280" w:lineRule="exact"/>
              <w:jc w:val="both"/>
              <w:rPr>
                <w:rFonts w:ascii="Arial" w:hAnsi="Arial" w:cs="Arial"/>
              </w:rPr>
            </w:pPr>
            <w:r>
              <w:rPr>
                <w:rFonts w:ascii="Arial" w:hAnsi="Arial" w:cs="Arial"/>
              </w:rPr>
              <w:t>SALGA</w:t>
            </w:r>
          </w:p>
        </w:tc>
        <w:tc>
          <w:tcPr>
            <w:tcW w:w="4154" w:type="dxa"/>
          </w:tcPr>
          <w:p w:rsidR="00F03660" w:rsidRDefault="00F03660"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submitted that under subsection 2 of section 15, clarity has to be provide as to which modes of transport are being referred to in terms of the function of an intermodal planning committee to coordinate and integrate public transport between the modes.</w:t>
            </w:r>
          </w:p>
        </w:tc>
      </w:tr>
      <w:tr w:rsidR="00F03660" w:rsidTr="00EE49D0">
        <w:tc>
          <w:tcPr>
            <w:tcW w:w="4154" w:type="dxa"/>
          </w:tcPr>
          <w:p w:rsidR="00F03660" w:rsidRDefault="00F03660" w:rsidP="00F03660">
            <w:pPr>
              <w:spacing w:line="280" w:lineRule="exact"/>
              <w:jc w:val="both"/>
              <w:rPr>
                <w:rFonts w:cs="Arial"/>
                <w:sz w:val="22"/>
                <w:szCs w:val="22"/>
              </w:rPr>
            </w:pPr>
          </w:p>
        </w:tc>
        <w:tc>
          <w:tcPr>
            <w:tcW w:w="4154" w:type="dxa"/>
          </w:tcPr>
          <w:p w:rsidR="00F03660" w:rsidRDefault="00B8474B" w:rsidP="003F58CB">
            <w:pPr>
              <w:pStyle w:val="ListParagraph"/>
              <w:numPr>
                <w:ilvl w:val="0"/>
                <w:numId w:val="18"/>
              </w:numPr>
              <w:spacing w:line="280" w:lineRule="exact"/>
              <w:jc w:val="both"/>
              <w:rPr>
                <w:rFonts w:ascii="Arial" w:hAnsi="Arial" w:cs="Arial"/>
              </w:rPr>
            </w:pPr>
            <w:r>
              <w:rPr>
                <w:rFonts w:ascii="Arial" w:hAnsi="Arial" w:cs="Arial"/>
              </w:rPr>
              <w:t>TCT</w:t>
            </w:r>
          </w:p>
        </w:tc>
        <w:tc>
          <w:tcPr>
            <w:tcW w:w="4154" w:type="dxa"/>
          </w:tcPr>
          <w:p w:rsidR="00F03660" w:rsidRDefault="00F03660"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There is agreement to the proposed amendments to </w:t>
            </w:r>
            <w:r w:rsidR="00DE3A0A">
              <w:rPr>
                <w:rFonts w:ascii="Arial" w:hAnsi="Arial" w:cs="Arial"/>
                <w:lang w:val="en-GB"/>
              </w:rPr>
              <w:t>s</w:t>
            </w:r>
            <w:r>
              <w:rPr>
                <w:rFonts w:ascii="Arial" w:hAnsi="Arial" w:cs="Arial"/>
                <w:lang w:val="en-GB"/>
              </w:rPr>
              <w:t xml:space="preserve">ection 15 of the </w:t>
            </w:r>
            <w:r>
              <w:rPr>
                <w:rFonts w:ascii="Arial" w:hAnsi="Arial" w:cs="Arial"/>
                <w:lang w:val="en-GB"/>
              </w:rPr>
              <w:lastRenderedPageBreak/>
              <w:t>principal Act.</w:t>
            </w:r>
          </w:p>
        </w:tc>
      </w:tr>
      <w:tr w:rsidR="00F03660" w:rsidTr="00EE49D0">
        <w:tc>
          <w:tcPr>
            <w:tcW w:w="4154" w:type="dxa"/>
          </w:tcPr>
          <w:p w:rsidR="00F03660" w:rsidRDefault="00B8474B" w:rsidP="00B8474B">
            <w:pPr>
              <w:spacing w:line="280" w:lineRule="exact"/>
              <w:jc w:val="both"/>
              <w:rPr>
                <w:rFonts w:cs="Arial"/>
                <w:sz w:val="22"/>
                <w:szCs w:val="22"/>
              </w:rPr>
            </w:pPr>
            <w:r>
              <w:rPr>
                <w:rFonts w:cs="Arial"/>
                <w:sz w:val="22"/>
                <w:szCs w:val="22"/>
              </w:rPr>
              <w:lastRenderedPageBreak/>
              <w:t>11: Amendment of section 18 of the NLTA (No. 5 of 2009) – Regulatory functions and municipalities</w:t>
            </w:r>
          </w:p>
          <w:p w:rsidR="00686409" w:rsidRDefault="00686409" w:rsidP="00B8474B">
            <w:pPr>
              <w:spacing w:line="280" w:lineRule="exact"/>
              <w:jc w:val="both"/>
              <w:rPr>
                <w:rFonts w:cs="Arial"/>
                <w:sz w:val="22"/>
                <w:szCs w:val="22"/>
              </w:rPr>
            </w:pPr>
          </w:p>
          <w:p w:rsidR="00686409" w:rsidRDefault="00686409" w:rsidP="00B8474B">
            <w:pPr>
              <w:spacing w:line="280" w:lineRule="exact"/>
              <w:jc w:val="both"/>
              <w:rPr>
                <w:rFonts w:cs="Arial"/>
                <w:sz w:val="22"/>
                <w:szCs w:val="22"/>
              </w:rPr>
            </w:pPr>
          </w:p>
          <w:p w:rsidR="00686409" w:rsidRDefault="00686409" w:rsidP="00B8474B">
            <w:pPr>
              <w:spacing w:line="280" w:lineRule="exact"/>
              <w:jc w:val="both"/>
              <w:rPr>
                <w:rFonts w:cs="Arial"/>
                <w:sz w:val="22"/>
                <w:szCs w:val="22"/>
              </w:rPr>
            </w:pPr>
          </w:p>
          <w:p w:rsidR="00686409" w:rsidRDefault="00686409" w:rsidP="00B8474B">
            <w:pPr>
              <w:spacing w:line="280" w:lineRule="exact"/>
              <w:jc w:val="both"/>
              <w:rPr>
                <w:rFonts w:cs="Arial"/>
                <w:sz w:val="22"/>
                <w:szCs w:val="22"/>
              </w:rPr>
            </w:pPr>
          </w:p>
          <w:p w:rsidR="00686409" w:rsidRDefault="00686409" w:rsidP="00B8474B">
            <w:pPr>
              <w:spacing w:line="280" w:lineRule="exact"/>
              <w:jc w:val="both"/>
              <w:rPr>
                <w:rFonts w:cs="Arial"/>
                <w:sz w:val="22"/>
                <w:szCs w:val="22"/>
              </w:rPr>
            </w:pPr>
            <w:r>
              <w:rPr>
                <w:rFonts w:cs="Arial"/>
                <w:sz w:val="22"/>
                <w:szCs w:val="22"/>
              </w:rPr>
              <w:t>11: Amendment of section 18 of the NLTA (No. 5 of 2009) – Regulatory functions and municipalities</w:t>
            </w:r>
          </w:p>
        </w:tc>
        <w:tc>
          <w:tcPr>
            <w:tcW w:w="4154" w:type="dxa"/>
          </w:tcPr>
          <w:p w:rsidR="00F03660" w:rsidRDefault="005C71A4" w:rsidP="003F58CB">
            <w:pPr>
              <w:pStyle w:val="ListParagraph"/>
              <w:numPr>
                <w:ilvl w:val="0"/>
                <w:numId w:val="19"/>
              </w:numPr>
              <w:spacing w:line="280" w:lineRule="exact"/>
              <w:jc w:val="both"/>
              <w:rPr>
                <w:rFonts w:ascii="Arial" w:hAnsi="Arial" w:cs="Arial"/>
              </w:rPr>
            </w:pPr>
            <w:r w:rsidRPr="005C71A4">
              <w:rPr>
                <w:rFonts w:ascii="Arial" w:hAnsi="Arial" w:cs="Arial"/>
              </w:rPr>
              <w:t>SAMTF</w:t>
            </w:r>
          </w:p>
          <w:p w:rsidR="00686409" w:rsidRDefault="00686409" w:rsidP="00686409">
            <w:pPr>
              <w:spacing w:line="280" w:lineRule="exact"/>
              <w:jc w:val="both"/>
              <w:rPr>
                <w:rFonts w:cs="Arial"/>
              </w:rPr>
            </w:pPr>
          </w:p>
          <w:p w:rsidR="00686409" w:rsidRDefault="00686409" w:rsidP="00686409">
            <w:pPr>
              <w:spacing w:line="280" w:lineRule="exact"/>
              <w:jc w:val="both"/>
              <w:rPr>
                <w:rFonts w:cs="Arial"/>
              </w:rPr>
            </w:pPr>
          </w:p>
          <w:p w:rsidR="00686409" w:rsidRDefault="00686409" w:rsidP="00686409">
            <w:pPr>
              <w:spacing w:line="280" w:lineRule="exact"/>
              <w:jc w:val="both"/>
              <w:rPr>
                <w:rFonts w:cs="Arial"/>
              </w:rPr>
            </w:pPr>
          </w:p>
          <w:p w:rsidR="00B36553" w:rsidRDefault="00B36553" w:rsidP="00686409">
            <w:pPr>
              <w:spacing w:line="280" w:lineRule="exact"/>
              <w:jc w:val="both"/>
              <w:rPr>
                <w:rFonts w:cs="Arial"/>
              </w:rPr>
            </w:pPr>
          </w:p>
          <w:p w:rsidR="00686409" w:rsidRDefault="00686409" w:rsidP="00686409">
            <w:pPr>
              <w:spacing w:line="280" w:lineRule="exact"/>
              <w:jc w:val="both"/>
              <w:rPr>
                <w:rFonts w:cs="Arial"/>
              </w:rPr>
            </w:pPr>
          </w:p>
          <w:p w:rsidR="00686409" w:rsidRDefault="00686409" w:rsidP="00686409">
            <w:pPr>
              <w:spacing w:line="280" w:lineRule="exact"/>
              <w:jc w:val="both"/>
              <w:rPr>
                <w:rFonts w:cs="Arial"/>
              </w:rPr>
            </w:pPr>
          </w:p>
          <w:p w:rsidR="00686409" w:rsidRPr="00686409" w:rsidRDefault="00686409" w:rsidP="00686409">
            <w:pPr>
              <w:spacing w:line="280" w:lineRule="exact"/>
              <w:jc w:val="both"/>
              <w:rPr>
                <w:rFonts w:cs="Arial"/>
                <w:sz w:val="22"/>
                <w:szCs w:val="22"/>
              </w:rPr>
            </w:pPr>
            <w:r w:rsidRPr="00686409">
              <w:rPr>
                <w:rFonts w:cs="Arial"/>
                <w:sz w:val="22"/>
                <w:szCs w:val="22"/>
              </w:rPr>
              <w:t>SAMTF</w:t>
            </w:r>
          </w:p>
        </w:tc>
        <w:tc>
          <w:tcPr>
            <w:tcW w:w="4154" w:type="dxa"/>
          </w:tcPr>
          <w:p w:rsidR="00F03660" w:rsidRDefault="005C71A4" w:rsidP="003F58CB">
            <w:pPr>
              <w:pStyle w:val="ListParagraph"/>
              <w:numPr>
                <w:ilvl w:val="0"/>
                <w:numId w:val="2"/>
              </w:numPr>
              <w:spacing w:line="280" w:lineRule="exact"/>
              <w:jc w:val="both"/>
              <w:rPr>
                <w:rFonts w:ascii="Arial" w:hAnsi="Arial" w:cs="Arial"/>
                <w:lang w:val="en-GB"/>
              </w:rPr>
            </w:pPr>
            <w:r>
              <w:rPr>
                <w:rFonts w:ascii="Arial" w:hAnsi="Arial" w:cs="Arial"/>
                <w:lang w:val="en-GB"/>
              </w:rPr>
              <w:t>An argument is advanced that this has implications for metered taxis as they alwa</w:t>
            </w:r>
            <w:r w:rsidR="00686409">
              <w:rPr>
                <w:rFonts w:ascii="Arial" w:hAnsi="Arial" w:cs="Arial"/>
                <w:lang w:val="en-GB"/>
              </w:rPr>
              <w:t>ys fall outside a municipality.</w:t>
            </w:r>
          </w:p>
          <w:p w:rsidR="00686409" w:rsidRDefault="00686409" w:rsidP="003F58CB">
            <w:pPr>
              <w:pStyle w:val="ListParagraph"/>
              <w:numPr>
                <w:ilvl w:val="0"/>
                <w:numId w:val="2"/>
              </w:numPr>
              <w:spacing w:line="280" w:lineRule="exact"/>
              <w:jc w:val="both"/>
              <w:rPr>
                <w:rFonts w:ascii="Arial" w:hAnsi="Arial" w:cs="Arial"/>
                <w:lang w:val="en-GB"/>
              </w:rPr>
            </w:pPr>
            <w:r>
              <w:rPr>
                <w:rFonts w:ascii="Arial" w:hAnsi="Arial" w:cs="Arial"/>
                <w:lang w:val="en-GB"/>
              </w:rPr>
              <w:t>If municipality cannot issue operating licence and the metered taxis are not afforded the benefit of applying for an operating licence closer to home or the metered taxis may want to be treated as vehicles for tourism transport.</w:t>
            </w:r>
          </w:p>
          <w:p w:rsidR="00686409" w:rsidRDefault="00686409" w:rsidP="003F58CB">
            <w:pPr>
              <w:pStyle w:val="ListParagraph"/>
              <w:numPr>
                <w:ilvl w:val="0"/>
                <w:numId w:val="2"/>
              </w:numPr>
              <w:spacing w:line="280" w:lineRule="exact"/>
              <w:jc w:val="both"/>
              <w:rPr>
                <w:rFonts w:ascii="Arial" w:hAnsi="Arial" w:cs="Arial"/>
                <w:lang w:val="en-GB"/>
              </w:rPr>
            </w:pPr>
            <w:r>
              <w:rPr>
                <w:rFonts w:ascii="Arial" w:hAnsi="Arial" w:cs="Arial"/>
                <w:lang w:val="en-GB"/>
              </w:rPr>
              <w:t>A possible suggestion is that metered taxis should be treated as tourism transport so as to enjoy the benefits associated with such vehicles.</w:t>
            </w:r>
          </w:p>
        </w:tc>
      </w:tr>
      <w:tr w:rsidR="00686409" w:rsidTr="00EE49D0">
        <w:tc>
          <w:tcPr>
            <w:tcW w:w="4154" w:type="dxa"/>
          </w:tcPr>
          <w:p w:rsidR="00686409" w:rsidRDefault="00686409" w:rsidP="00B8474B">
            <w:pPr>
              <w:spacing w:line="280" w:lineRule="exact"/>
              <w:jc w:val="both"/>
              <w:rPr>
                <w:rFonts w:cs="Arial"/>
                <w:sz w:val="22"/>
                <w:szCs w:val="22"/>
              </w:rPr>
            </w:pPr>
          </w:p>
        </w:tc>
        <w:tc>
          <w:tcPr>
            <w:tcW w:w="4154" w:type="dxa"/>
          </w:tcPr>
          <w:p w:rsidR="00686409" w:rsidRPr="005C71A4" w:rsidRDefault="00686409" w:rsidP="003F58CB">
            <w:pPr>
              <w:pStyle w:val="ListParagraph"/>
              <w:numPr>
                <w:ilvl w:val="0"/>
                <w:numId w:val="19"/>
              </w:numPr>
              <w:spacing w:line="280" w:lineRule="exact"/>
              <w:jc w:val="both"/>
              <w:rPr>
                <w:rFonts w:ascii="Arial" w:hAnsi="Arial" w:cs="Arial"/>
              </w:rPr>
            </w:pPr>
            <w:r>
              <w:rPr>
                <w:rFonts w:ascii="Arial" w:hAnsi="Arial" w:cs="Arial"/>
              </w:rPr>
              <w:t>SALGA</w:t>
            </w:r>
          </w:p>
        </w:tc>
        <w:tc>
          <w:tcPr>
            <w:tcW w:w="4154" w:type="dxa"/>
          </w:tcPr>
          <w:p w:rsidR="00686409" w:rsidRDefault="00686409"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 proposed amendments are not supported. </w:t>
            </w:r>
            <w:r w:rsidR="002C16EC">
              <w:rPr>
                <w:rFonts w:ascii="Arial" w:hAnsi="Arial" w:cs="Arial"/>
                <w:lang w:val="en-GB"/>
              </w:rPr>
              <w:t xml:space="preserve">The amendment should rather state : </w:t>
            </w:r>
            <w:r w:rsidR="002C16EC" w:rsidRPr="002C16EC">
              <w:rPr>
                <w:rFonts w:ascii="Arial" w:hAnsi="Arial" w:cs="Arial"/>
                <w:u w:val="single"/>
                <w:lang w:val="en-GB"/>
              </w:rPr>
              <w:t>A Municipal Regulatory Entity must receive and decide on applications relating to operating licences for services wholly within or emanating in the area of jurisdiction of the Municipality concerned</w:t>
            </w:r>
            <w:r w:rsidR="002C16EC">
              <w:rPr>
                <w:rFonts w:ascii="Arial" w:hAnsi="Arial" w:cs="Arial"/>
                <w:lang w:val="en-GB"/>
              </w:rPr>
              <w:t xml:space="preserve">. </w:t>
            </w:r>
            <w:r w:rsidR="002C16EC">
              <w:rPr>
                <w:rFonts w:ascii="Arial" w:hAnsi="Arial" w:cs="Arial"/>
                <w:lang w:val="en-GB"/>
              </w:rPr>
              <w:lastRenderedPageBreak/>
              <w:t xml:space="preserve">Further, the word “intraprovincial” should be changed to </w:t>
            </w:r>
            <w:r w:rsidR="002C16EC" w:rsidRPr="002C16EC">
              <w:rPr>
                <w:rFonts w:ascii="Arial" w:hAnsi="Arial" w:cs="Arial"/>
                <w:u w:val="single"/>
                <w:lang w:val="en-GB"/>
              </w:rPr>
              <w:t>interprovincial services</w:t>
            </w:r>
            <w:r w:rsidR="002C16EC">
              <w:rPr>
                <w:rFonts w:ascii="Arial" w:hAnsi="Arial" w:cs="Arial"/>
                <w:lang w:val="en-GB"/>
              </w:rPr>
              <w:t xml:space="preserve"> where the services cross the boundaries of the Province. This also relates to section 24(1)(b) and section 67 on Charter Services.</w:t>
            </w:r>
          </w:p>
        </w:tc>
      </w:tr>
      <w:tr w:rsidR="002C16EC" w:rsidTr="00EE49D0">
        <w:tc>
          <w:tcPr>
            <w:tcW w:w="4154" w:type="dxa"/>
          </w:tcPr>
          <w:p w:rsidR="002C16EC" w:rsidRDefault="002C16EC" w:rsidP="00B8474B">
            <w:pPr>
              <w:spacing w:line="280" w:lineRule="exact"/>
              <w:jc w:val="both"/>
              <w:rPr>
                <w:rFonts w:cs="Arial"/>
                <w:sz w:val="22"/>
                <w:szCs w:val="22"/>
              </w:rPr>
            </w:pPr>
          </w:p>
          <w:p w:rsidR="004F14CE" w:rsidRDefault="004F14CE" w:rsidP="00B8474B">
            <w:pPr>
              <w:spacing w:line="280" w:lineRule="exact"/>
              <w:jc w:val="both"/>
              <w:rPr>
                <w:rFonts w:cs="Arial"/>
                <w:sz w:val="22"/>
                <w:szCs w:val="22"/>
              </w:rPr>
            </w:pPr>
          </w:p>
          <w:p w:rsidR="004F14CE" w:rsidRDefault="004F14CE" w:rsidP="00B8474B">
            <w:pPr>
              <w:spacing w:line="280" w:lineRule="exact"/>
              <w:jc w:val="both"/>
              <w:rPr>
                <w:rFonts w:cs="Arial"/>
                <w:sz w:val="22"/>
                <w:szCs w:val="22"/>
              </w:rPr>
            </w:pPr>
            <w:r>
              <w:rPr>
                <w:rFonts w:cs="Arial"/>
                <w:sz w:val="22"/>
                <w:szCs w:val="22"/>
              </w:rPr>
              <w:t>11: Amendment of section 18 of the NLTA (No. 5 of 2009) – Regulatory functions and municipalities</w:t>
            </w:r>
          </w:p>
        </w:tc>
        <w:tc>
          <w:tcPr>
            <w:tcW w:w="4154" w:type="dxa"/>
          </w:tcPr>
          <w:p w:rsidR="002C16EC" w:rsidRDefault="002C16EC" w:rsidP="003F58CB">
            <w:pPr>
              <w:pStyle w:val="ListParagraph"/>
              <w:numPr>
                <w:ilvl w:val="0"/>
                <w:numId w:val="19"/>
              </w:numPr>
              <w:spacing w:line="280" w:lineRule="exact"/>
              <w:jc w:val="both"/>
              <w:rPr>
                <w:rFonts w:ascii="Arial" w:hAnsi="Arial" w:cs="Arial"/>
              </w:rPr>
            </w:pPr>
            <w:r>
              <w:rPr>
                <w:rFonts w:ascii="Arial" w:hAnsi="Arial" w:cs="Arial"/>
              </w:rPr>
              <w:t>Uber</w:t>
            </w:r>
          </w:p>
          <w:p w:rsidR="004F14CE" w:rsidRDefault="004F14CE" w:rsidP="004F14CE">
            <w:pPr>
              <w:spacing w:line="280" w:lineRule="exact"/>
              <w:jc w:val="both"/>
              <w:rPr>
                <w:rFonts w:cs="Arial"/>
              </w:rPr>
            </w:pPr>
          </w:p>
          <w:p w:rsidR="004F14CE" w:rsidRPr="004F14CE" w:rsidRDefault="004F14CE" w:rsidP="004F14CE">
            <w:pPr>
              <w:spacing w:line="280" w:lineRule="exact"/>
              <w:jc w:val="both"/>
              <w:rPr>
                <w:rFonts w:cs="Arial"/>
                <w:sz w:val="22"/>
                <w:szCs w:val="22"/>
              </w:rPr>
            </w:pPr>
            <w:r w:rsidRPr="004F14CE">
              <w:rPr>
                <w:rFonts w:cs="Arial"/>
                <w:sz w:val="22"/>
                <w:szCs w:val="22"/>
              </w:rPr>
              <w:t>Uber</w:t>
            </w:r>
          </w:p>
        </w:tc>
        <w:tc>
          <w:tcPr>
            <w:tcW w:w="4154" w:type="dxa"/>
          </w:tcPr>
          <w:p w:rsidR="002C16EC" w:rsidRPr="000F6FF2" w:rsidRDefault="002C16EC" w:rsidP="003F58CB">
            <w:pPr>
              <w:pStyle w:val="ListParagraph"/>
              <w:numPr>
                <w:ilvl w:val="0"/>
                <w:numId w:val="2"/>
              </w:numPr>
              <w:spacing w:line="280" w:lineRule="exact"/>
              <w:jc w:val="both"/>
              <w:rPr>
                <w:rFonts w:ascii="Arial" w:hAnsi="Arial" w:cs="Arial"/>
                <w:lang w:val="en-GB"/>
              </w:rPr>
            </w:pPr>
            <w:r>
              <w:rPr>
                <w:rFonts w:ascii="Arial" w:hAnsi="Arial" w:cs="Arial"/>
                <w:lang w:val="en-GB"/>
              </w:rPr>
              <w:t>Uber proposes</w:t>
            </w:r>
            <w:r w:rsidR="000F6FF2">
              <w:rPr>
                <w:rFonts w:ascii="Arial" w:hAnsi="Arial" w:cs="Arial"/>
                <w:lang w:val="en-GB"/>
              </w:rPr>
              <w:t xml:space="preserve"> that section 18(3) should be drafted in such a way that it is aligned with the provisions of the Promotion of Administrative Justice Act (PAJA) (No. 3 of 2000) and accordingly suggests that the section be amended</w:t>
            </w:r>
            <w:r w:rsidRPr="000F6FF2">
              <w:rPr>
                <w:rFonts w:ascii="Arial" w:hAnsi="Arial" w:cs="Arial"/>
                <w:lang w:val="en-GB"/>
              </w:rPr>
              <w:t xml:space="preserve"> as follows:</w:t>
            </w:r>
          </w:p>
          <w:p w:rsidR="002C16EC" w:rsidRPr="002C16EC" w:rsidRDefault="002C16EC" w:rsidP="002C16EC">
            <w:pPr>
              <w:spacing w:line="280" w:lineRule="exact"/>
              <w:jc w:val="both"/>
              <w:rPr>
                <w:rFonts w:cs="Arial"/>
                <w:sz w:val="22"/>
                <w:szCs w:val="22"/>
              </w:rPr>
            </w:pPr>
            <w:r w:rsidRPr="000F6FF2">
              <w:rPr>
                <w:rFonts w:cs="Arial"/>
                <w:i/>
              </w:rPr>
              <w:t>“</w:t>
            </w:r>
            <w:r w:rsidRPr="000F6FF2">
              <w:rPr>
                <w:rFonts w:cs="Arial"/>
                <w:i/>
                <w:sz w:val="22"/>
                <w:szCs w:val="22"/>
              </w:rPr>
              <w:t xml:space="preserve">(3) </w:t>
            </w:r>
            <w:r w:rsidRPr="000F6FF2">
              <w:rPr>
                <w:rFonts w:cs="Arial"/>
                <w:i/>
                <w:sz w:val="22"/>
                <w:szCs w:val="22"/>
                <w:u w:val="single"/>
              </w:rPr>
              <w:t>Subject to the Promotion of Adm</w:t>
            </w:r>
            <w:r w:rsidR="000F6FF2" w:rsidRPr="000F6FF2">
              <w:rPr>
                <w:rFonts w:cs="Arial"/>
                <w:i/>
                <w:sz w:val="22"/>
                <w:szCs w:val="22"/>
                <w:u w:val="single"/>
              </w:rPr>
              <w:t>inistrative Justice Act 2000 (Act No. 3 of 2000)</w:t>
            </w:r>
            <w:r w:rsidR="000F6FF2" w:rsidRPr="000F6FF2">
              <w:rPr>
                <w:rFonts w:cs="Arial"/>
                <w:sz w:val="22"/>
                <w:szCs w:val="22"/>
                <w:u w:val="single"/>
              </w:rPr>
              <w:t xml:space="preserve"> </w:t>
            </w:r>
            <w:r w:rsidR="000F6FF2" w:rsidRPr="000F6FF2">
              <w:rPr>
                <w:rFonts w:cs="Arial"/>
                <w:i/>
                <w:sz w:val="22"/>
                <w:szCs w:val="22"/>
              </w:rPr>
              <w:t xml:space="preserve">such a municipality may give notice in the prescribed manner that it will no longer receive applications for operating licences for new services except in accordance with invitations given by it for specified routes or in specified areas in accordance with its integrated transport plan, either for the purpose of concluding a contract or because those routes or areas are </w:t>
            </w:r>
            <w:r w:rsidR="000F6FF2" w:rsidRPr="000F6FF2">
              <w:rPr>
                <w:rFonts w:cs="Arial"/>
                <w:i/>
                <w:sz w:val="22"/>
                <w:szCs w:val="22"/>
              </w:rPr>
              <w:lastRenderedPageBreak/>
              <w:t>already adequately served</w:t>
            </w:r>
            <w:r w:rsidR="000F6FF2">
              <w:rPr>
                <w:rFonts w:cs="Arial"/>
                <w:i/>
                <w:sz w:val="22"/>
                <w:szCs w:val="22"/>
              </w:rPr>
              <w:t>.</w:t>
            </w:r>
            <w:r w:rsidR="000F6FF2">
              <w:rPr>
                <w:rFonts w:cs="Arial"/>
                <w:sz w:val="22"/>
                <w:szCs w:val="22"/>
              </w:rPr>
              <w:t>”</w:t>
            </w:r>
          </w:p>
        </w:tc>
      </w:tr>
      <w:tr w:rsidR="00D63BE0" w:rsidTr="00EE49D0">
        <w:tc>
          <w:tcPr>
            <w:tcW w:w="4154" w:type="dxa"/>
          </w:tcPr>
          <w:p w:rsidR="00D63BE0" w:rsidRDefault="00D63BE0"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p>
          <w:p w:rsidR="00B36553" w:rsidRDefault="00B36553" w:rsidP="00B8474B">
            <w:pPr>
              <w:spacing w:line="280" w:lineRule="exact"/>
              <w:jc w:val="both"/>
              <w:rPr>
                <w:rFonts w:cs="Arial"/>
                <w:sz w:val="22"/>
                <w:szCs w:val="22"/>
              </w:rPr>
            </w:pPr>
            <w:r>
              <w:rPr>
                <w:rFonts w:cs="Arial"/>
                <w:sz w:val="22"/>
                <w:szCs w:val="22"/>
              </w:rPr>
              <w:t>11: Amendment of section 18 of the NLTA (No. 5 of 2009) – Regulatory functions and municipalities</w:t>
            </w:r>
          </w:p>
        </w:tc>
        <w:tc>
          <w:tcPr>
            <w:tcW w:w="4154" w:type="dxa"/>
          </w:tcPr>
          <w:p w:rsidR="00D63BE0" w:rsidRDefault="00D63BE0" w:rsidP="003F58CB">
            <w:pPr>
              <w:pStyle w:val="ListParagraph"/>
              <w:numPr>
                <w:ilvl w:val="0"/>
                <w:numId w:val="19"/>
              </w:numPr>
              <w:spacing w:line="280" w:lineRule="exact"/>
              <w:jc w:val="both"/>
              <w:rPr>
                <w:rFonts w:ascii="Arial" w:hAnsi="Arial" w:cs="Arial"/>
              </w:rPr>
            </w:pPr>
            <w:r>
              <w:rPr>
                <w:rFonts w:ascii="Arial" w:hAnsi="Arial" w:cs="Arial"/>
              </w:rPr>
              <w:t>TCT</w:t>
            </w:r>
          </w:p>
          <w:p w:rsidR="00B36553" w:rsidRDefault="00B36553" w:rsidP="00B36553">
            <w:pPr>
              <w:spacing w:line="280" w:lineRule="exact"/>
              <w:jc w:val="both"/>
              <w:rPr>
                <w:rFonts w:cs="Arial"/>
              </w:rPr>
            </w:pPr>
          </w:p>
          <w:p w:rsidR="00B36553" w:rsidRDefault="00B36553" w:rsidP="00B36553">
            <w:pPr>
              <w:spacing w:line="280" w:lineRule="exact"/>
              <w:jc w:val="both"/>
              <w:rPr>
                <w:rFonts w:cs="Arial"/>
              </w:rPr>
            </w:pPr>
          </w:p>
          <w:p w:rsidR="00B36553" w:rsidRDefault="00B36553" w:rsidP="00B36553">
            <w:pPr>
              <w:spacing w:line="280" w:lineRule="exact"/>
              <w:jc w:val="both"/>
              <w:rPr>
                <w:rFonts w:cs="Arial"/>
              </w:rPr>
            </w:pPr>
          </w:p>
          <w:p w:rsidR="00B36553" w:rsidRDefault="00B36553" w:rsidP="00B36553">
            <w:pPr>
              <w:spacing w:line="280" w:lineRule="exact"/>
              <w:jc w:val="both"/>
              <w:rPr>
                <w:rFonts w:cs="Arial"/>
              </w:rPr>
            </w:pPr>
          </w:p>
          <w:p w:rsidR="00B36553" w:rsidRDefault="00B36553" w:rsidP="00B36553">
            <w:pPr>
              <w:spacing w:line="280" w:lineRule="exact"/>
              <w:jc w:val="both"/>
              <w:rPr>
                <w:rFonts w:cs="Arial"/>
              </w:rPr>
            </w:pPr>
          </w:p>
          <w:p w:rsidR="00B36553" w:rsidRDefault="00B36553" w:rsidP="00B36553">
            <w:pPr>
              <w:spacing w:line="280" w:lineRule="exact"/>
              <w:jc w:val="both"/>
              <w:rPr>
                <w:rFonts w:cs="Arial"/>
              </w:rPr>
            </w:pPr>
          </w:p>
          <w:p w:rsidR="00B36553" w:rsidRPr="00B36553" w:rsidRDefault="00B36553" w:rsidP="00B36553">
            <w:pPr>
              <w:spacing w:line="280" w:lineRule="exact"/>
              <w:jc w:val="both"/>
              <w:rPr>
                <w:rFonts w:cs="Arial"/>
                <w:sz w:val="22"/>
                <w:szCs w:val="22"/>
              </w:rPr>
            </w:pPr>
            <w:r w:rsidRPr="00B36553">
              <w:rPr>
                <w:rFonts w:cs="Arial"/>
                <w:sz w:val="22"/>
                <w:szCs w:val="22"/>
              </w:rPr>
              <w:t>TCT</w:t>
            </w:r>
          </w:p>
        </w:tc>
        <w:tc>
          <w:tcPr>
            <w:tcW w:w="4154" w:type="dxa"/>
          </w:tcPr>
          <w:p w:rsidR="00D63BE0" w:rsidRDefault="00D63BE0"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amendments to section 18(1) are not agreed</w:t>
            </w:r>
            <w:r w:rsidR="009E767E">
              <w:rPr>
                <w:rFonts w:ascii="Arial" w:hAnsi="Arial" w:cs="Arial"/>
                <w:lang w:val="en-GB"/>
              </w:rPr>
              <w:t>. The amendment should rather state: “A Municipal Regulatory Entity must receive and decide on applications relating to operating licences for services</w:t>
            </w:r>
            <w:r w:rsidR="00B36553">
              <w:rPr>
                <w:rFonts w:ascii="Arial" w:hAnsi="Arial" w:cs="Arial"/>
                <w:lang w:val="en-GB"/>
              </w:rPr>
              <w:t xml:space="preserve"> wholly within or </w:t>
            </w:r>
            <w:r w:rsidR="00B36553" w:rsidRPr="00B36553">
              <w:rPr>
                <w:rFonts w:ascii="Arial" w:hAnsi="Arial" w:cs="Arial"/>
                <w:u w:val="single"/>
                <w:lang w:val="en-GB"/>
              </w:rPr>
              <w:t xml:space="preserve">emanating from the area </w:t>
            </w:r>
            <w:r w:rsidR="00B36553">
              <w:rPr>
                <w:rFonts w:ascii="Arial" w:hAnsi="Arial" w:cs="Arial"/>
                <w:lang w:val="en-GB"/>
              </w:rPr>
              <w:t xml:space="preserve">of jurisdiction of the Municipality concerned so long as it does not go outside the boundaries of the Province.” </w:t>
            </w:r>
          </w:p>
          <w:p w:rsidR="00B36553" w:rsidRDefault="00B36553"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In addition, it is proposed that the word “intraprovincial” be changed to “interprovincial” services where the services cross the boundaries of the </w:t>
            </w:r>
            <w:r w:rsidRPr="00B36553">
              <w:rPr>
                <w:rFonts w:ascii="Arial" w:hAnsi="Arial" w:cs="Arial"/>
                <w:u w:val="single"/>
                <w:lang w:val="en-GB"/>
              </w:rPr>
              <w:t>Province</w:t>
            </w:r>
            <w:r>
              <w:rPr>
                <w:rFonts w:ascii="Arial" w:hAnsi="Arial" w:cs="Arial"/>
                <w:lang w:val="en-GB"/>
              </w:rPr>
              <w:t>.</w:t>
            </w:r>
            <w:r w:rsidR="0068731A">
              <w:rPr>
                <w:rFonts w:ascii="Arial" w:hAnsi="Arial" w:cs="Arial"/>
                <w:lang w:val="en-GB"/>
              </w:rPr>
              <w:t xml:space="preserve"> This also relates to section 24(1)(b), as well as the Charter Services.</w:t>
            </w:r>
          </w:p>
        </w:tc>
      </w:tr>
      <w:tr w:rsidR="00CB43F4" w:rsidTr="00EE49D0">
        <w:tc>
          <w:tcPr>
            <w:tcW w:w="4154" w:type="dxa"/>
          </w:tcPr>
          <w:p w:rsidR="00CB43F4" w:rsidRDefault="00CB43F4" w:rsidP="00B8474B">
            <w:pPr>
              <w:spacing w:line="280" w:lineRule="exact"/>
              <w:jc w:val="both"/>
              <w:rPr>
                <w:rFonts w:cs="Arial"/>
                <w:sz w:val="22"/>
                <w:szCs w:val="22"/>
              </w:rPr>
            </w:pPr>
            <w:r>
              <w:rPr>
                <w:rFonts w:cs="Arial"/>
                <w:sz w:val="22"/>
                <w:szCs w:val="22"/>
              </w:rPr>
              <w:t>12: Amendment of section 20 of the NLTA (No. 5 of 2009) – Establishment of the National Public Transport Regulator</w:t>
            </w:r>
            <w:r w:rsidR="00CB746A">
              <w:rPr>
                <w:rFonts w:cs="Arial"/>
                <w:sz w:val="22"/>
                <w:szCs w:val="22"/>
              </w:rPr>
              <w:t xml:space="preserve"> (NPTR)</w:t>
            </w:r>
          </w:p>
        </w:tc>
        <w:tc>
          <w:tcPr>
            <w:tcW w:w="4154" w:type="dxa"/>
          </w:tcPr>
          <w:p w:rsidR="00CB43F4" w:rsidRPr="00CB43F4" w:rsidRDefault="00CB43F4" w:rsidP="003F58CB">
            <w:pPr>
              <w:pStyle w:val="ListParagraph"/>
              <w:numPr>
                <w:ilvl w:val="0"/>
                <w:numId w:val="20"/>
              </w:numPr>
              <w:spacing w:line="280" w:lineRule="exact"/>
              <w:jc w:val="both"/>
              <w:rPr>
                <w:rFonts w:ascii="Arial" w:hAnsi="Arial" w:cs="Arial"/>
              </w:rPr>
            </w:pPr>
            <w:r w:rsidRPr="00CB43F4">
              <w:rPr>
                <w:rFonts w:ascii="Arial" w:hAnsi="Arial" w:cs="Arial"/>
              </w:rPr>
              <w:t>TCT</w:t>
            </w:r>
          </w:p>
        </w:tc>
        <w:tc>
          <w:tcPr>
            <w:tcW w:w="4154" w:type="dxa"/>
          </w:tcPr>
          <w:p w:rsidR="00CB43F4" w:rsidRDefault="00CB43F4"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averred that section 20</w:t>
            </w:r>
            <w:r w:rsidR="000838C2">
              <w:rPr>
                <w:rFonts w:ascii="Arial" w:hAnsi="Arial" w:cs="Arial"/>
                <w:lang w:val="en-GB"/>
              </w:rPr>
              <w:t xml:space="preserve"> prescribes the National Public Transport function and sections 23 and 24 prescribe the Provincial Regulatory Entity, but there are no clauses that prescribe the Municipal </w:t>
            </w:r>
            <w:r w:rsidR="000838C2">
              <w:rPr>
                <w:rFonts w:ascii="Arial" w:hAnsi="Arial" w:cs="Arial"/>
                <w:lang w:val="en-GB"/>
              </w:rPr>
              <w:lastRenderedPageBreak/>
              <w:t>Regulatory Entity.</w:t>
            </w:r>
            <w:r>
              <w:rPr>
                <w:rFonts w:ascii="Arial" w:hAnsi="Arial" w:cs="Arial"/>
                <w:lang w:val="en-GB"/>
              </w:rPr>
              <w:t xml:space="preserve"> </w:t>
            </w:r>
          </w:p>
        </w:tc>
      </w:tr>
      <w:tr w:rsidR="000838C2" w:rsidTr="00EE49D0">
        <w:tc>
          <w:tcPr>
            <w:tcW w:w="4154" w:type="dxa"/>
          </w:tcPr>
          <w:p w:rsidR="000838C2" w:rsidRDefault="000838C2" w:rsidP="00B8474B">
            <w:pPr>
              <w:spacing w:line="280" w:lineRule="exact"/>
              <w:jc w:val="both"/>
              <w:rPr>
                <w:rFonts w:cs="Arial"/>
                <w:sz w:val="22"/>
                <w:szCs w:val="22"/>
              </w:rPr>
            </w:pPr>
          </w:p>
        </w:tc>
        <w:tc>
          <w:tcPr>
            <w:tcW w:w="4154" w:type="dxa"/>
          </w:tcPr>
          <w:p w:rsidR="000838C2" w:rsidRPr="00CB43F4" w:rsidRDefault="000838C2" w:rsidP="003F58CB">
            <w:pPr>
              <w:pStyle w:val="ListParagraph"/>
              <w:numPr>
                <w:ilvl w:val="0"/>
                <w:numId w:val="20"/>
              </w:numPr>
              <w:spacing w:line="280" w:lineRule="exact"/>
              <w:jc w:val="both"/>
              <w:rPr>
                <w:rFonts w:ascii="Arial" w:hAnsi="Arial" w:cs="Arial"/>
              </w:rPr>
            </w:pPr>
            <w:r>
              <w:rPr>
                <w:rFonts w:ascii="Arial" w:hAnsi="Arial" w:cs="Arial"/>
              </w:rPr>
              <w:t>SALGA</w:t>
            </w:r>
          </w:p>
        </w:tc>
        <w:tc>
          <w:tcPr>
            <w:tcW w:w="4154" w:type="dxa"/>
          </w:tcPr>
          <w:p w:rsidR="000838C2" w:rsidRDefault="000838C2" w:rsidP="003F58CB">
            <w:pPr>
              <w:pStyle w:val="ListParagraph"/>
              <w:numPr>
                <w:ilvl w:val="0"/>
                <w:numId w:val="2"/>
              </w:numPr>
              <w:spacing w:line="280" w:lineRule="exact"/>
              <w:jc w:val="both"/>
              <w:rPr>
                <w:rFonts w:ascii="Arial" w:hAnsi="Arial" w:cs="Arial"/>
                <w:lang w:val="en-GB"/>
              </w:rPr>
            </w:pPr>
            <w:r>
              <w:rPr>
                <w:rFonts w:ascii="Arial" w:hAnsi="Arial" w:cs="Arial"/>
                <w:lang w:val="en-GB"/>
              </w:rPr>
              <w:t>SALGA concurs with TCT on this clause.</w:t>
            </w:r>
          </w:p>
        </w:tc>
      </w:tr>
      <w:tr w:rsidR="000838C2" w:rsidTr="00EE49D0">
        <w:tc>
          <w:tcPr>
            <w:tcW w:w="4154" w:type="dxa"/>
          </w:tcPr>
          <w:p w:rsidR="000838C2" w:rsidRDefault="000838C2" w:rsidP="00B8474B">
            <w:pPr>
              <w:spacing w:line="280" w:lineRule="exact"/>
              <w:jc w:val="both"/>
              <w:rPr>
                <w:rFonts w:cs="Arial"/>
                <w:sz w:val="22"/>
                <w:szCs w:val="22"/>
              </w:rPr>
            </w:pPr>
          </w:p>
        </w:tc>
        <w:tc>
          <w:tcPr>
            <w:tcW w:w="4154" w:type="dxa"/>
          </w:tcPr>
          <w:p w:rsidR="000838C2" w:rsidRDefault="000838C2" w:rsidP="003F58CB">
            <w:pPr>
              <w:pStyle w:val="ListParagraph"/>
              <w:numPr>
                <w:ilvl w:val="0"/>
                <w:numId w:val="20"/>
              </w:numPr>
              <w:spacing w:line="280" w:lineRule="exact"/>
              <w:jc w:val="both"/>
              <w:rPr>
                <w:rFonts w:ascii="Arial" w:hAnsi="Arial" w:cs="Arial"/>
              </w:rPr>
            </w:pPr>
            <w:r>
              <w:rPr>
                <w:rFonts w:ascii="Arial" w:hAnsi="Arial" w:cs="Arial"/>
              </w:rPr>
              <w:t>SAMTF</w:t>
            </w:r>
          </w:p>
        </w:tc>
        <w:tc>
          <w:tcPr>
            <w:tcW w:w="4154" w:type="dxa"/>
          </w:tcPr>
          <w:p w:rsidR="000838C2" w:rsidRDefault="000838C2"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Further clarity is required pertaining to the eligibility requirements for members of </w:t>
            </w:r>
            <w:r w:rsidRPr="000838C2">
              <w:rPr>
                <w:rFonts w:ascii="Arial" w:hAnsi="Arial" w:cs="Arial"/>
              </w:rPr>
              <w:t>the</w:t>
            </w:r>
            <w:r w:rsidR="00CB746A">
              <w:rPr>
                <w:rFonts w:ascii="Arial" w:hAnsi="Arial" w:cs="Arial"/>
              </w:rPr>
              <w:t xml:space="preserve"> NPTR</w:t>
            </w:r>
            <w:r>
              <w:rPr>
                <w:rFonts w:ascii="Arial" w:hAnsi="Arial" w:cs="Arial"/>
              </w:rPr>
              <w:t>.</w:t>
            </w:r>
          </w:p>
        </w:tc>
      </w:tr>
      <w:tr w:rsidR="0041718F" w:rsidTr="00EE49D0">
        <w:tc>
          <w:tcPr>
            <w:tcW w:w="4154" w:type="dxa"/>
          </w:tcPr>
          <w:p w:rsidR="0041718F" w:rsidRDefault="0041718F" w:rsidP="00B8474B">
            <w:pPr>
              <w:spacing w:line="280" w:lineRule="exact"/>
              <w:jc w:val="both"/>
              <w:rPr>
                <w:rFonts w:cs="Arial"/>
                <w:sz w:val="22"/>
                <w:szCs w:val="22"/>
              </w:rPr>
            </w:pPr>
            <w:r>
              <w:rPr>
                <w:rFonts w:cs="Arial"/>
                <w:sz w:val="22"/>
                <w:szCs w:val="22"/>
              </w:rPr>
              <w:t>13: Amendment of section 21 of the NLTA (No. 5 of 2009) – Functions of National Public Transport Regulator</w:t>
            </w:r>
          </w:p>
        </w:tc>
        <w:tc>
          <w:tcPr>
            <w:tcW w:w="4154" w:type="dxa"/>
          </w:tcPr>
          <w:p w:rsidR="0041718F" w:rsidRPr="0041718F" w:rsidRDefault="0041718F" w:rsidP="003F58CB">
            <w:pPr>
              <w:pStyle w:val="ListParagraph"/>
              <w:numPr>
                <w:ilvl w:val="0"/>
                <w:numId w:val="21"/>
              </w:numPr>
              <w:spacing w:line="280" w:lineRule="exact"/>
              <w:jc w:val="both"/>
              <w:rPr>
                <w:rFonts w:ascii="Arial" w:hAnsi="Arial" w:cs="Arial"/>
              </w:rPr>
            </w:pPr>
            <w:r w:rsidRPr="0041718F">
              <w:rPr>
                <w:rFonts w:ascii="Arial" w:hAnsi="Arial" w:cs="Arial"/>
              </w:rPr>
              <w:t>SAMTF</w:t>
            </w:r>
          </w:p>
        </w:tc>
        <w:tc>
          <w:tcPr>
            <w:tcW w:w="4154" w:type="dxa"/>
          </w:tcPr>
          <w:p w:rsidR="0041718F" w:rsidRDefault="0041718F"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argued that this must include metered taxis as information collected by government is to be available to metered taxis.</w:t>
            </w:r>
          </w:p>
          <w:p w:rsidR="0041718F" w:rsidRDefault="0041718F"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further stated that in (c)</w:t>
            </w:r>
            <w:r w:rsidR="001532A9">
              <w:rPr>
                <w:rFonts w:ascii="Arial" w:hAnsi="Arial" w:cs="Arial"/>
                <w:lang w:val="en-GB"/>
              </w:rPr>
              <w:t>, the process of producing standardised manual should include the public participation so that operators can comment on the processes involved.</w:t>
            </w:r>
          </w:p>
        </w:tc>
      </w:tr>
      <w:tr w:rsidR="001532A9" w:rsidTr="00EE49D0">
        <w:tc>
          <w:tcPr>
            <w:tcW w:w="4154" w:type="dxa"/>
          </w:tcPr>
          <w:p w:rsidR="001532A9" w:rsidRDefault="001532A9" w:rsidP="001532A9">
            <w:pPr>
              <w:spacing w:line="280" w:lineRule="exact"/>
              <w:jc w:val="both"/>
              <w:rPr>
                <w:rFonts w:cs="Arial"/>
                <w:sz w:val="22"/>
                <w:szCs w:val="22"/>
              </w:rPr>
            </w:pPr>
            <w:r>
              <w:rPr>
                <w:rFonts w:cs="Arial"/>
                <w:sz w:val="22"/>
                <w:szCs w:val="22"/>
              </w:rPr>
              <w:t>15: Amendment of section 24 of the NLTA (No. 5 of 2009) – Functions of  Provincial Regulatory Entities</w:t>
            </w:r>
          </w:p>
        </w:tc>
        <w:tc>
          <w:tcPr>
            <w:tcW w:w="4154" w:type="dxa"/>
          </w:tcPr>
          <w:p w:rsidR="001532A9" w:rsidRPr="001532A9" w:rsidRDefault="001532A9" w:rsidP="003F58CB">
            <w:pPr>
              <w:pStyle w:val="ListParagraph"/>
              <w:numPr>
                <w:ilvl w:val="0"/>
                <w:numId w:val="22"/>
              </w:numPr>
              <w:spacing w:line="280" w:lineRule="exact"/>
              <w:jc w:val="both"/>
              <w:rPr>
                <w:rFonts w:cs="Arial"/>
              </w:rPr>
            </w:pPr>
            <w:r>
              <w:rPr>
                <w:rFonts w:ascii="Arial" w:hAnsi="Arial" w:cs="Arial"/>
              </w:rPr>
              <w:t>SALGA</w:t>
            </w:r>
          </w:p>
        </w:tc>
        <w:tc>
          <w:tcPr>
            <w:tcW w:w="4154" w:type="dxa"/>
          </w:tcPr>
          <w:p w:rsidR="001532A9" w:rsidRDefault="001532A9" w:rsidP="003F58CB">
            <w:pPr>
              <w:pStyle w:val="ListParagraph"/>
              <w:numPr>
                <w:ilvl w:val="0"/>
                <w:numId w:val="2"/>
              </w:numPr>
              <w:spacing w:line="280" w:lineRule="exact"/>
              <w:jc w:val="both"/>
              <w:rPr>
                <w:rFonts w:ascii="Arial" w:hAnsi="Arial" w:cs="Arial"/>
                <w:lang w:val="en-GB"/>
              </w:rPr>
            </w:pPr>
            <w:r>
              <w:rPr>
                <w:rFonts w:ascii="Arial" w:hAnsi="Arial" w:cs="Arial"/>
                <w:lang w:val="en-GB"/>
              </w:rPr>
              <w:t>Subsection c refers to “operating licence”. It is submitted that other modes that need operating licences and do not belong to associations, also need to be addressed.</w:t>
            </w:r>
          </w:p>
        </w:tc>
      </w:tr>
      <w:tr w:rsidR="001532A9" w:rsidTr="00EE49D0">
        <w:tc>
          <w:tcPr>
            <w:tcW w:w="4154" w:type="dxa"/>
          </w:tcPr>
          <w:p w:rsidR="001532A9" w:rsidRDefault="001532A9"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p>
          <w:p w:rsidR="00164FBE" w:rsidRDefault="00164FBE" w:rsidP="001532A9">
            <w:pPr>
              <w:spacing w:line="280" w:lineRule="exact"/>
              <w:jc w:val="both"/>
              <w:rPr>
                <w:rFonts w:cs="Arial"/>
                <w:sz w:val="22"/>
                <w:szCs w:val="22"/>
              </w:rPr>
            </w:pPr>
            <w:r>
              <w:rPr>
                <w:rFonts w:cs="Arial"/>
                <w:sz w:val="22"/>
                <w:szCs w:val="22"/>
              </w:rPr>
              <w:t>15: Amendment of section 24 of the NLTA (No. 5 of 2009) – Functions of  Provincial Regulatory Entities</w:t>
            </w:r>
          </w:p>
        </w:tc>
        <w:tc>
          <w:tcPr>
            <w:tcW w:w="4154" w:type="dxa"/>
          </w:tcPr>
          <w:p w:rsidR="001532A9" w:rsidRDefault="001532A9" w:rsidP="003F58CB">
            <w:pPr>
              <w:pStyle w:val="ListParagraph"/>
              <w:numPr>
                <w:ilvl w:val="0"/>
                <w:numId w:val="22"/>
              </w:numPr>
              <w:spacing w:line="280" w:lineRule="exact"/>
              <w:jc w:val="both"/>
              <w:rPr>
                <w:rFonts w:ascii="Arial" w:hAnsi="Arial" w:cs="Arial"/>
              </w:rPr>
            </w:pPr>
            <w:r>
              <w:rPr>
                <w:rFonts w:ascii="Arial" w:hAnsi="Arial" w:cs="Arial"/>
              </w:rPr>
              <w:lastRenderedPageBreak/>
              <w:t>SAMTF</w:t>
            </w: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Default="00164FBE" w:rsidP="00164FBE">
            <w:pPr>
              <w:spacing w:line="280" w:lineRule="exact"/>
              <w:jc w:val="both"/>
              <w:rPr>
                <w:rFonts w:cs="Arial"/>
              </w:rPr>
            </w:pPr>
          </w:p>
          <w:p w:rsidR="00164FBE" w:rsidRPr="00164FBE" w:rsidRDefault="00164FBE" w:rsidP="00164FBE">
            <w:pPr>
              <w:spacing w:line="280" w:lineRule="exact"/>
              <w:jc w:val="both"/>
              <w:rPr>
                <w:rFonts w:cs="Arial"/>
                <w:sz w:val="22"/>
                <w:szCs w:val="22"/>
              </w:rPr>
            </w:pPr>
            <w:r>
              <w:rPr>
                <w:rFonts w:cs="Arial"/>
                <w:sz w:val="22"/>
                <w:szCs w:val="22"/>
              </w:rPr>
              <w:t>SAMTF</w:t>
            </w:r>
          </w:p>
        </w:tc>
        <w:tc>
          <w:tcPr>
            <w:tcW w:w="4154" w:type="dxa"/>
          </w:tcPr>
          <w:p w:rsidR="001532A9" w:rsidRDefault="001532A9"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It is argued that the Public Regulatory Entity</w:t>
            </w:r>
            <w:r w:rsidR="00164FBE">
              <w:rPr>
                <w:rFonts w:ascii="Arial" w:hAnsi="Arial" w:cs="Arial"/>
                <w:lang w:val="en-GB"/>
              </w:rPr>
              <w:t xml:space="preserve"> (PRE)</w:t>
            </w:r>
            <w:r>
              <w:rPr>
                <w:rFonts w:ascii="Arial" w:hAnsi="Arial" w:cs="Arial"/>
                <w:lang w:val="en-GB"/>
              </w:rPr>
              <w:t xml:space="preserve"> function is a </w:t>
            </w:r>
            <w:r>
              <w:rPr>
                <w:rFonts w:ascii="Arial" w:hAnsi="Arial" w:cs="Arial"/>
                <w:lang w:val="en-GB"/>
              </w:rPr>
              <w:lastRenderedPageBreak/>
              <w:t xml:space="preserve">problem as it was the function of </w:t>
            </w:r>
            <w:r w:rsidR="00164FBE">
              <w:rPr>
                <w:rFonts w:ascii="Arial" w:hAnsi="Arial" w:cs="Arial"/>
                <w:lang w:val="en-GB"/>
              </w:rPr>
              <w:t>the public transport Registrar which is not being done.</w:t>
            </w:r>
          </w:p>
          <w:p w:rsidR="00164FBE" w:rsidRDefault="00164FBE"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further submitted that there is a need for the current PRE function to be independent from government.</w:t>
            </w:r>
          </w:p>
          <w:p w:rsidR="00164FBE" w:rsidRDefault="00164FBE" w:rsidP="003F58CB">
            <w:pPr>
              <w:pStyle w:val="ListParagraph"/>
              <w:numPr>
                <w:ilvl w:val="0"/>
                <w:numId w:val="2"/>
              </w:numPr>
              <w:spacing w:line="280" w:lineRule="exact"/>
              <w:jc w:val="both"/>
              <w:rPr>
                <w:rFonts w:ascii="Arial" w:hAnsi="Arial" w:cs="Arial"/>
                <w:lang w:val="en-GB"/>
              </w:rPr>
            </w:pPr>
            <w:r>
              <w:rPr>
                <w:rFonts w:ascii="Arial" w:hAnsi="Arial" w:cs="Arial"/>
                <w:lang w:val="en-GB"/>
              </w:rPr>
              <w:t>Finally, a view is expressed that there should be more detail in terms of how this needs to be done. If this is a separate function, so the argument goes, it should be clear if there is a specific person dealing with it.</w:t>
            </w:r>
          </w:p>
        </w:tc>
      </w:tr>
      <w:tr w:rsidR="00164FBE" w:rsidTr="00EE49D0">
        <w:tc>
          <w:tcPr>
            <w:tcW w:w="4154" w:type="dxa"/>
          </w:tcPr>
          <w:p w:rsidR="00164FBE" w:rsidRDefault="00164FBE" w:rsidP="00164FBE">
            <w:pPr>
              <w:spacing w:line="280" w:lineRule="exact"/>
              <w:jc w:val="both"/>
              <w:rPr>
                <w:rFonts w:cs="Arial"/>
                <w:sz w:val="22"/>
                <w:szCs w:val="22"/>
              </w:rPr>
            </w:pPr>
            <w:r>
              <w:rPr>
                <w:rFonts w:cs="Arial"/>
                <w:sz w:val="22"/>
                <w:szCs w:val="22"/>
              </w:rPr>
              <w:lastRenderedPageBreak/>
              <w:t>16: Amendment of section 27 of the NLTA (No. 5 of 2009) – Municipal land transport funds</w:t>
            </w:r>
          </w:p>
        </w:tc>
        <w:tc>
          <w:tcPr>
            <w:tcW w:w="4154" w:type="dxa"/>
          </w:tcPr>
          <w:p w:rsidR="00164FBE" w:rsidRPr="00164FBE" w:rsidRDefault="00164FBE" w:rsidP="003F58CB">
            <w:pPr>
              <w:pStyle w:val="ListParagraph"/>
              <w:numPr>
                <w:ilvl w:val="0"/>
                <w:numId w:val="23"/>
              </w:numPr>
              <w:spacing w:line="280" w:lineRule="exact"/>
              <w:jc w:val="both"/>
              <w:rPr>
                <w:rFonts w:ascii="Arial" w:hAnsi="Arial" w:cs="Arial"/>
              </w:rPr>
            </w:pPr>
            <w:r w:rsidRPr="00164FBE">
              <w:rPr>
                <w:rFonts w:ascii="Arial" w:hAnsi="Arial" w:cs="Arial"/>
              </w:rPr>
              <w:t>TCT</w:t>
            </w:r>
          </w:p>
        </w:tc>
        <w:tc>
          <w:tcPr>
            <w:tcW w:w="4154" w:type="dxa"/>
          </w:tcPr>
          <w:p w:rsidR="00164FBE" w:rsidRDefault="00E936CA"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 is agreed to.</w:t>
            </w:r>
          </w:p>
        </w:tc>
      </w:tr>
      <w:tr w:rsidR="00716BBF" w:rsidTr="00EE49D0">
        <w:tc>
          <w:tcPr>
            <w:tcW w:w="4154" w:type="dxa"/>
          </w:tcPr>
          <w:p w:rsidR="00716BBF" w:rsidRDefault="00413DFB" w:rsidP="00413DFB">
            <w:pPr>
              <w:spacing w:line="280" w:lineRule="exact"/>
              <w:jc w:val="both"/>
              <w:rPr>
                <w:rFonts w:cs="Arial"/>
                <w:sz w:val="22"/>
                <w:szCs w:val="22"/>
              </w:rPr>
            </w:pPr>
            <w:r>
              <w:rPr>
                <w:rFonts w:cs="Arial"/>
                <w:sz w:val="22"/>
                <w:szCs w:val="22"/>
              </w:rPr>
              <w:t>18</w:t>
            </w:r>
            <w:r w:rsidR="00716BBF">
              <w:rPr>
                <w:rFonts w:cs="Arial"/>
                <w:sz w:val="22"/>
                <w:szCs w:val="22"/>
              </w:rPr>
              <w:t xml:space="preserve">: </w:t>
            </w:r>
            <w:r>
              <w:rPr>
                <w:rFonts w:cs="Arial"/>
                <w:sz w:val="22"/>
                <w:szCs w:val="22"/>
              </w:rPr>
              <w:t>Amendment of section 36</w:t>
            </w:r>
            <w:r w:rsidR="00716BBF">
              <w:rPr>
                <w:rFonts w:cs="Arial"/>
                <w:sz w:val="22"/>
                <w:szCs w:val="22"/>
              </w:rPr>
              <w:t xml:space="preserve"> of the NLTA (No. 5 of 2009) – </w:t>
            </w:r>
            <w:r>
              <w:rPr>
                <w:rFonts w:cs="Arial"/>
                <w:sz w:val="22"/>
                <w:szCs w:val="22"/>
              </w:rPr>
              <w:t>Integrated transport plans</w:t>
            </w:r>
          </w:p>
        </w:tc>
        <w:tc>
          <w:tcPr>
            <w:tcW w:w="4154" w:type="dxa"/>
          </w:tcPr>
          <w:p w:rsidR="00716BBF" w:rsidRPr="00413DFB" w:rsidRDefault="00413DFB" w:rsidP="003F58CB">
            <w:pPr>
              <w:pStyle w:val="ListParagraph"/>
              <w:numPr>
                <w:ilvl w:val="0"/>
                <w:numId w:val="24"/>
              </w:numPr>
              <w:spacing w:line="280" w:lineRule="exact"/>
              <w:jc w:val="both"/>
              <w:rPr>
                <w:rFonts w:ascii="Arial" w:hAnsi="Arial" w:cs="Arial"/>
              </w:rPr>
            </w:pPr>
            <w:r>
              <w:rPr>
                <w:rFonts w:ascii="Arial" w:hAnsi="Arial" w:cs="Arial"/>
              </w:rPr>
              <w:t>TCT</w:t>
            </w:r>
          </w:p>
        </w:tc>
        <w:tc>
          <w:tcPr>
            <w:tcW w:w="4154" w:type="dxa"/>
          </w:tcPr>
          <w:p w:rsidR="00716BBF" w:rsidRDefault="00413DFB"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 is agreed to.</w:t>
            </w:r>
          </w:p>
        </w:tc>
      </w:tr>
      <w:tr w:rsidR="00413DFB" w:rsidTr="00EE49D0">
        <w:tc>
          <w:tcPr>
            <w:tcW w:w="4154" w:type="dxa"/>
          </w:tcPr>
          <w:p w:rsidR="00413DFB" w:rsidRDefault="00413DFB" w:rsidP="00413DFB">
            <w:pPr>
              <w:spacing w:line="280" w:lineRule="exact"/>
              <w:jc w:val="both"/>
              <w:rPr>
                <w:rFonts w:cs="Arial"/>
                <w:sz w:val="22"/>
                <w:szCs w:val="22"/>
              </w:rPr>
            </w:pPr>
            <w:r>
              <w:rPr>
                <w:rFonts w:cs="Arial"/>
                <w:sz w:val="22"/>
                <w:szCs w:val="22"/>
              </w:rPr>
              <w:t>19: Amendment of section 39 of the NLTA (No. 5 of 2009) – Relationship of public transport services</w:t>
            </w:r>
          </w:p>
        </w:tc>
        <w:tc>
          <w:tcPr>
            <w:tcW w:w="4154" w:type="dxa"/>
          </w:tcPr>
          <w:p w:rsidR="00413DFB" w:rsidRPr="00B9517B" w:rsidRDefault="00413DFB" w:rsidP="003F58CB">
            <w:pPr>
              <w:pStyle w:val="ListParagraph"/>
              <w:numPr>
                <w:ilvl w:val="0"/>
                <w:numId w:val="25"/>
              </w:numPr>
              <w:spacing w:line="280" w:lineRule="exact"/>
              <w:jc w:val="both"/>
              <w:rPr>
                <w:rFonts w:ascii="Arial" w:hAnsi="Arial" w:cs="Arial"/>
              </w:rPr>
            </w:pPr>
            <w:r w:rsidRPr="00B9517B">
              <w:rPr>
                <w:rFonts w:ascii="Arial" w:hAnsi="Arial" w:cs="Arial"/>
              </w:rPr>
              <w:t>SALGA</w:t>
            </w:r>
          </w:p>
        </w:tc>
        <w:tc>
          <w:tcPr>
            <w:tcW w:w="4154" w:type="dxa"/>
          </w:tcPr>
          <w:p w:rsidR="00413DFB" w:rsidRDefault="00413DFB"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maintained that the addition of subsection 3 does not cater for the situations where no licences have existed. Furthermore, the planning authority cannot take steps to cancel operating licences and permits. The </w:t>
            </w:r>
            <w:r>
              <w:rPr>
                <w:rFonts w:ascii="Arial" w:hAnsi="Arial" w:cs="Arial"/>
                <w:lang w:val="en-GB"/>
              </w:rPr>
              <w:lastRenderedPageBreak/>
              <w:t>text should rather state that</w:t>
            </w:r>
            <w:r w:rsidR="00E83C39">
              <w:rPr>
                <w:rFonts w:ascii="Arial" w:hAnsi="Arial" w:cs="Arial"/>
                <w:lang w:val="en-GB"/>
              </w:rPr>
              <w:t>,</w:t>
            </w:r>
            <w:r>
              <w:rPr>
                <w:rFonts w:ascii="Arial" w:hAnsi="Arial" w:cs="Arial"/>
                <w:lang w:val="en-GB"/>
              </w:rPr>
              <w:t xml:space="preserve"> </w:t>
            </w:r>
            <w:r w:rsidRPr="00E83C39">
              <w:rPr>
                <w:rFonts w:ascii="Arial" w:hAnsi="Arial" w:cs="Arial"/>
                <w:i/>
                <w:lang w:val="en-GB"/>
              </w:rPr>
              <w:t>upon recommendation/request of the planning authority, the regulatory entity shall take steps/measures to cancel</w:t>
            </w:r>
            <w:r>
              <w:rPr>
                <w:rFonts w:ascii="Arial" w:hAnsi="Arial" w:cs="Arial"/>
                <w:lang w:val="en-GB"/>
              </w:rPr>
              <w:t>….</w:t>
            </w:r>
          </w:p>
        </w:tc>
      </w:tr>
      <w:tr w:rsidR="00B9517B" w:rsidTr="00EE49D0">
        <w:tc>
          <w:tcPr>
            <w:tcW w:w="4154" w:type="dxa"/>
          </w:tcPr>
          <w:p w:rsidR="00B9517B" w:rsidRDefault="00B9517B" w:rsidP="00413DFB">
            <w:pPr>
              <w:spacing w:line="280" w:lineRule="exact"/>
              <w:jc w:val="both"/>
              <w:rPr>
                <w:rFonts w:cs="Arial"/>
                <w:sz w:val="22"/>
                <w:szCs w:val="22"/>
              </w:rPr>
            </w:pPr>
          </w:p>
          <w:p w:rsidR="00B9517B" w:rsidRDefault="00B9517B" w:rsidP="00413DFB">
            <w:pPr>
              <w:spacing w:line="280" w:lineRule="exact"/>
              <w:jc w:val="both"/>
              <w:rPr>
                <w:rFonts w:cs="Arial"/>
                <w:sz w:val="22"/>
                <w:szCs w:val="22"/>
              </w:rPr>
            </w:pPr>
          </w:p>
          <w:p w:rsidR="00B9517B" w:rsidRDefault="00B9517B" w:rsidP="00413DFB">
            <w:pPr>
              <w:spacing w:line="280" w:lineRule="exact"/>
              <w:jc w:val="both"/>
              <w:rPr>
                <w:rFonts w:cs="Arial"/>
                <w:sz w:val="22"/>
                <w:szCs w:val="22"/>
              </w:rPr>
            </w:pPr>
          </w:p>
          <w:p w:rsidR="00B9517B" w:rsidRDefault="00B9517B" w:rsidP="00413DFB">
            <w:pPr>
              <w:spacing w:line="280" w:lineRule="exact"/>
              <w:jc w:val="both"/>
              <w:rPr>
                <w:rFonts w:cs="Arial"/>
                <w:sz w:val="22"/>
                <w:szCs w:val="22"/>
              </w:rPr>
            </w:pPr>
            <w:r>
              <w:rPr>
                <w:rFonts w:cs="Arial"/>
                <w:sz w:val="22"/>
                <w:szCs w:val="22"/>
              </w:rPr>
              <w:t>19: Amendment of section 39 of the NLTA (No. 5 of 2009) – Relationship of public transport services</w:t>
            </w:r>
          </w:p>
        </w:tc>
        <w:tc>
          <w:tcPr>
            <w:tcW w:w="4154" w:type="dxa"/>
          </w:tcPr>
          <w:p w:rsidR="00B9517B" w:rsidRDefault="00B9517B" w:rsidP="003F58CB">
            <w:pPr>
              <w:pStyle w:val="ListParagraph"/>
              <w:numPr>
                <w:ilvl w:val="0"/>
                <w:numId w:val="25"/>
              </w:numPr>
              <w:spacing w:line="280" w:lineRule="exact"/>
              <w:jc w:val="both"/>
              <w:rPr>
                <w:rFonts w:ascii="Arial" w:hAnsi="Arial" w:cs="Arial"/>
              </w:rPr>
            </w:pPr>
            <w:r>
              <w:rPr>
                <w:rFonts w:ascii="Arial" w:hAnsi="Arial" w:cs="Arial"/>
              </w:rPr>
              <w:t>TCT</w:t>
            </w:r>
          </w:p>
          <w:p w:rsidR="00B9517B" w:rsidRDefault="00B9517B" w:rsidP="00B9517B">
            <w:pPr>
              <w:spacing w:line="280" w:lineRule="exact"/>
              <w:jc w:val="both"/>
              <w:rPr>
                <w:rFonts w:cs="Arial"/>
              </w:rPr>
            </w:pPr>
          </w:p>
          <w:p w:rsidR="00B9517B" w:rsidRDefault="00B9517B" w:rsidP="00B9517B">
            <w:pPr>
              <w:spacing w:line="280" w:lineRule="exact"/>
              <w:jc w:val="both"/>
              <w:rPr>
                <w:rFonts w:cs="Arial"/>
              </w:rPr>
            </w:pPr>
          </w:p>
          <w:p w:rsidR="00B9517B" w:rsidRPr="00B9517B" w:rsidRDefault="00B9517B" w:rsidP="00B9517B">
            <w:pPr>
              <w:spacing w:line="280" w:lineRule="exact"/>
              <w:jc w:val="both"/>
              <w:rPr>
                <w:rFonts w:cs="Arial"/>
                <w:sz w:val="22"/>
                <w:szCs w:val="22"/>
              </w:rPr>
            </w:pPr>
            <w:r w:rsidRPr="00B9517B">
              <w:rPr>
                <w:rFonts w:cs="Arial"/>
                <w:sz w:val="22"/>
                <w:szCs w:val="22"/>
              </w:rPr>
              <w:t>TCT</w:t>
            </w:r>
          </w:p>
        </w:tc>
        <w:tc>
          <w:tcPr>
            <w:tcW w:w="4154" w:type="dxa"/>
          </w:tcPr>
          <w:p w:rsidR="00B9517B" w:rsidRDefault="00B9517B"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recommended that section 39(3) state that, upon recommendation/request of the planning authority, </w:t>
            </w:r>
            <w:r w:rsidRPr="00B9517B">
              <w:rPr>
                <w:rFonts w:ascii="Arial" w:hAnsi="Arial" w:cs="Arial"/>
                <w:u w:val="single"/>
                <w:lang w:val="en-GB"/>
              </w:rPr>
              <w:t>the regulatory entity shall</w:t>
            </w:r>
            <w:r>
              <w:rPr>
                <w:rFonts w:ascii="Arial" w:hAnsi="Arial" w:cs="Arial"/>
                <w:lang w:val="en-GB"/>
              </w:rPr>
              <w:t xml:space="preserve"> take steps/measures to cancel….</w:t>
            </w:r>
          </w:p>
        </w:tc>
      </w:tr>
      <w:tr w:rsidR="00B9517B" w:rsidTr="00EE49D0">
        <w:tc>
          <w:tcPr>
            <w:tcW w:w="4154" w:type="dxa"/>
          </w:tcPr>
          <w:p w:rsidR="00B9517B" w:rsidRDefault="00B9517B" w:rsidP="00413DFB">
            <w:pPr>
              <w:spacing w:line="280" w:lineRule="exact"/>
              <w:jc w:val="both"/>
              <w:rPr>
                <w:rFonts w:cs="Arial"/>
                <w:sz w:val="22"/>
                <w:szCs w:val="22"/>
              </w:rPr>
            </w:pPr>
          </w:p>
        </w:tc>
        <w:tc>
          <w:tcPr>
            <w:tcW w:w="4154" w:type="dxa"/>
          </w:tcPr>
          <w:p w:rsidR="00B9517B" w:rsidRDefault="00B9517B" w:rsidP="003F58CB">
            <w:pPr>
              <w:pStyle w:val="ListParagraph"/>
              <w:numPr>
                <w:ilvl w:val="0"/>
                <w:numId w:val="25"/>
              </w:numPr>
              <w:spacing w:line="280" w:lineRule="exact"/>
              <w:jc w:val="both"/>
              <w:rPr>
                <w:rFonts w:ascii="Arial" w:hAnsi="Arial" w:cs="Arial"/>
              </w:rPr>
            </w:pPr>
            <w:r>
              <w:rPr>
                <w:rFonts w:ascii="Arial" w:hAnsi="Arial" w:cs="Arial"/>
              </w:rPr>
              <w:t>SAMTF</w:t>
            </w:r>
          </w:p>
        </w:tc>
        <w:tc>
          <w:tcPr>
            <w:tcW w:w="4154" w:type="dxa"/>
          </w:tcPr>
          <w:p w:rsidR="00B9517B" w:rsidRDefault="00B9517B"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proposed that in (c), the process of rationalising public transport vehicles will be considered as 4 plus 1 (mini bus taxi) should they not have a meter. An argument is advanced that metered taxis should have meters.</w:t>
            </w:r>
          </w:p>
          <w:p w:rsidR="00B9517B" w:rsidRDefault="00B9517B" w:rsidP="003F58CB">
            <w:pPr>
              <w:pStyle w:val="ListParagraph"/>
              <w:numPr>
                <w:ilvl w:val="0"/>
                <w:numId w:val="2"/>
              </w:numPr>
              <w:spacing w:line="280" w:lineRule="exact"/>
              <w:jc w:val="both"/>
              <w:rPr>
                <w:rFonts w:ascii="Arial" w:hAnsi="Arial" w:cs="Arial"/>
                <w:lang w:val="en-GB"/>
              </w:rPr>
            </w:pPr>
            <w:r>
              <w:rPr>
                <w:rFonts w:ascii="Arial" w:hAnsi="Arial" w:cs="Arial"/>
                <w:lang w:val="en-GB"/>
              </w:rPr>
              <w:t>All metered taxis should make use of both the sealed meters, as well as the technology available to the app-based taxis should they be dependent on the latter only.</w:t>
            </w:r>
          </w:p>
        </w:tc>
      </w:tr>
      <w:tr w:rsidR="008F2F64" w:rsidTr="00EE49D0">
        <w:tc>
          <w:tcPr>
            <w:tcW w:w="4154" w:type="dxa"/>
          </w:tcPr>
          <w:p w:rsidR="008F2F64" w:rsidRDefault="008F2F64" w:rsidP="00413DFB">
            <w:pPr>
              <w:spacing w:line="280" w:lineRule="exact"/>
              <w:jc w:val="both"/>
              <w:rPr>
                <w:rFonts w:cs="Arial"/>
                <w:sz w:val="22"/>
                <w:szCs w:val="22"/>
              </w:rPr>
            </w:pPr>
          </w:p>
        </w:tc>
        <w:tc>
          <w:tcPr>
            <w:tcW w:w="4154" w:type="dxa"/>
          </w:tcPr>
          <w:p w:rsidR="008F2F64" w:rsidRDefault="008F2F64" w:rsidP="003F58CB">
            <w:pPr>
              <w:pStyle w:val="ListParagraph"/>
              <w:numPr>
                <w:ilvl w:val="0"/>
                <w:numId w:val="25"/>
              </w:numPr>
              <w:spacing w:line="280" w:lineRule="exact"/>
              <w:jc w:val="both"/>
              <w:rPr>
                <w:rFonts w:ascii="Arial" w:hAnsi="Arial" w:cs="Arial"/>
              </w:rPr>
            </w:pPr>
            <w:r>
              <w:rPr>
                <w:rFonts w:ascii="Arial" w:hAnsi="Arial" w:cs="Arial"/>
              </w:rPr>
              <w:t>Uber</w:t>
            </w:r>
          </w:p>
        </w:tc>
        <w:tc>
          <w:tcPr>
            <w:tcW w:w="4154" w:type="dxa"/>
          </w:tcPr>
          <w:p w:rsidR="008F2F64" w:rsidRPr="008F2F64" w:rsidRDefault="008F2F64"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submitted that section 39(1)(b) </w:t>
            </w:r>
            <w:r>
              <w:rPr>
                <w:rFonts w:ascii="Arial" w:hAnsi="Arial" w:cs="Arial"/>
                <w:lang w:val="en-GB"/>
              </w:rPr>
              <w:lastRenderedPageBreak/>
              <w:t>should be reworded as follows: “</w:t>
            </w:r>
            <w:r w:rsidRPr="008F2F64">
              <w:rPr>
                <w:rFonts w:ascii="Arial" w:hAnsi="Arial" w:cs="Arial"/>
                <w:i/>
                <w:lang w:val="en-GB"/>
              </w:rPr>
              <w:t xml:space="preserve">allow the operator to continue providing the service and, </w:t>
            </w:r>
            <w:r w:rsidRPr="008F2F64">
              <w:rPr>
                <w:rFonts w:ascii="Arial" w:hAnsi="Arial" w:cs="Arial"/>
                <w:i/>
                <w:u w:val="single"/>
                <w:lang w:val="en-GB"/>
              </w:rPr>
              <w:t>subject to the Promotion of Justice Act , 2000 (Act No. 3 of 2000)</w:t>
            </w:r>
            <w:r w:rsidRPr="008F2F64">
              <w:rPr>
                <w:rFonts w:ascii="Arial" w:hAnsi="Arial" w:cs="Arial"/>
                <w:i/>
                <w:lang w:val="en-GB"/>
              </w:rPr>
              <w:t>, impose a moratorium on the issuing of new licences on that route</w:t>
            </w:r>
            <w:r>
              <w:rPr>
                <w:rFonts w:ascii="Arial" w:hAnsi="Arial" w:cs="Arial"/>
                <w:lang w:val="en-GB"/>
              </w:rPr>
              <w:t>”.</w:t>
            </w:r>
          </w:p>
        </w:tc>
      </w:tr>
      <w:tr w:rsidR="00D619BC" w:rsidTr="00EE49D0">
        <w:tc>
          <w:tcPr>
            <w:tcW w:w="4154" w:type="dxa"/>
          </w:tcPr>
          <w:p w:rsidR="00D619BC" w:rsidRDefault="00D619BC" w:rsidP="00D619BC">
            <w:pPr>
              <w:spacing w:line="280" w:lineRule="exact"/>
              <w:jc w:val="both"/>
              <w:rPr>
                <w:rFonts w:cs="Arial"/>
                <w:sz w:val="22"/>
                <w:szCs w:val="22"/>
              </w:rPr>
            </w:pPr>
            <w:r>
              <w:rPr>
                <w:rFonts w:cs="Arial"/>
                <w:sz w:val="22"/>
                <w:szCs w:val="22"/>
              </w:rPr>
              <w:lastRenderedPageBreak/>
              <w:t>20: Amendment of section 41 of the NLTA (No. 5 of 2009) – Negotiated contracts</w:t>
            </w:r>
          </w:p>
        </w:tc>
        <w:tc>
          <w:tcPr>
            <w:tcW w:w="4154" w:type="dxa"/>
          </w:tcPr>
          <w:p w:rsidR="00D619BC" w:rsidRPr="00D619BC" w:rsidRDefault="00D619BC" w:rsidP="003F58CB">
            <w:pPr>
              <w:pStyle w:val="ListParagraph"/>
              <w:numPr>
                <w:ilvl w:val="0"/>
                <w:numId w:val="26"/>
              </w:numPr>
              <w:spacing w:line="280" w:lineRule="exact"/>
              <w:jc w:val="both"/>
              <w:rPr>
                <w:rFonts w:ascii="Arial" w:hAnsi="Arial" w:cs="Arial"/>
              </w:rPr>
            </w:pPr>
            <w:r w:rsidRPr="00D619BC">
              <w:rPr>
                <w:rFonts w:ascii="Arial" w:hAnsi="Arial" w:cs="Arial"/>
              </w:rPr>
              <w:t>SAMTF</w:t>
            </w:r>
          </w:p>
        </w:tc>
        <w:tc>
          <w:tcPr>
            <w:tcW w:w="4154" w:type="dxa"/>
          </w:tcPr>
          <w:p w:rsidR="00D619BC" w:rsidRDefault="00D619BC"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argued that the amendment does not apply to metered taxis although the Act does not specifically state this, hence clarity is sought as to what modes of public transport this applies to.</w:t>
            </w:r>
          </w:p>
          <w:p w:rsidR="00D619BC" w:rsidRDefault="00D619BC" w:rsidP="003F58CB">
            <w:pPr>
              <w:pStyle w:val="ListParagraph"/>
              <w:numPr>
                <w:ilvl w:val="0"/>
                <w:numId w:val="2"/>
              </w:numPr>
              <w:spacing w:line="280" w:lineRule="exact"/>
              <w:jc w:val="both"/>
              <w:rPr>
                <w:rFonts w:ascii="Arial" w:hAnsi="Arial" w:cs="Arial"/>
                <w:lang w:val="en-GB"/>
              </w:rPr>
            </w:pPr>
            <w:r>
              <w:rPr>
                <w:rFonts w:ascii="Arial" w:hAnsi="Arial" w:cs="Arial"/>
                <w:lang w:val="en-GB"/>
              </w:rPr>
              <w:t>Will metered taxis be subsidised, which ordinarily cannot be as the contracts mentioned herein do not apply to singular metered taxis.</w:t>
            </w:r>
          </w:p>
        </w:tc>
      </w:tr>
      <w:tr w:rsidR="00D619BC" w:rsidTr="00EE49D0">
        <w:tc>
          <w:tcPr>
            <w:tcW w:w="4154" w:type="dxa"/>
          </w:tcPr>
          <w:p w:rsidR="00D619BC" w:rsidRDefault="00D619BC" w:rsidP="00D619BC">
            <w:pPr>
              <w:spacing w:line="280" w:lineRule="exact"/>
              <w:jc w:val="both"/>
              <w:rPr>
                <w:rFonts w:cs="Arial"/>
                <w:sz w:val="22"/>
                <w:szCs w:val="22"/>
              </w:rPr>
            </w:pPr>
            <w:r>
              <w:rPr>
                <w:rFonts w:cs="Arial"/>
                <w:sz w:val="22"/>
                <w:szCs w:val="22"/>
              </w:rPr>
              <w:t xml:space="preserve">21: Insertion of new section 41A in </w:t>
            </w:r>
            <w:r w:rsidR="00997BD0">
              <w:rPr>
                <w:rFonts w:cs="Arial"/>
                <w:sz w:val="22"/>
                <w:szCs w:val="22"/>
              </w:rPr>
              <w:t>the NLTA (No. 5 of 2009)</w:t>
            </w:r>
          </w:p>
        </w:tc>
        <w:tc>
          <w:tcPr>
            <w:tcW w:w="4154" w:type="dxa"/>
          </w:tcPr>
          <w:p w:rsidR="00D619BC" w:rsidRPr="00D619BC" w:rsidRDefault="00997BD0" w:rsidP="003F58CB">
            <w:pPr>
              <w:pStyle w:val="ListParagraph"/>
              <w:numPr>
                <w:ilvl w:val="0"/>
                <w:numId w:val="27"/>
              </w:numPr>
              <w:spacing w:line="280" w:lineRule="exact"/>
              <w:jc w:val="both"/>
              <w:rPr>
                <w:rFonts w:ascii="Arial" w:hAnsi="Arial" w:cs="Arial"/>
              </w:rPr>
            </w:pPr>
            <w:r>
              <w:rPr>
                <w:rFonts w:ascii="Arial" w:hAnsi="Arial" w:cs="Arial"/>
              </w:rPr>
              <w:t>TCT</w:t>
            </w:r>
          </w:p>
        </w:tc>
        <w:tc>
          <w:tcPr>
            <w:tcW w:w="4154" w:type="dxa"/>
          </w:tcPr>
          <w:p w:rsidR="00D619BC" w:rsidRDefault="00997BD0"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There is an agreement with the proposed section 41A – stopgap contracts. </w:t>
            </w:r>
          </w:p>
        </w:tc>
      </w:tr>
      <w:tr w:rsidR="00997BD0" w:rsidTr="00EE49D0">
        <w:tc>
          <w:tcPr>
            <w:tcW w:w="4154" w:type="dxa"/>
          </w:tcPr>
          <w:p w:rsidR="00997BD0" w:rsidRDefault="00997BD0" w:rsidP="00D619BC">
            <w:pPr>
              <w:spacing w:line="280" w:lineRule="exact"/>
              <w:jc w:val="both"/>
              <w:rPr>
                <w:rFonts w:cs="Arial"/>
                <w:sz w:val="22"/>
                <w:szCs w:val="22"/>
              </w:rPr>
            </w:pPr>
            <w:r>
              <w:rPr>
                <w:rFonts w:cs="Arial"/>
                <w:sz w:val="22"/>
                <w:szCs w:val="22"/>
              </w:rPr>
              <w:t>22: Amendment of section 42 of the NLTA (No. 5 of 2009) – Subsidised service contracts</w:t>
            </w: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p>
          <w:p w:rsidR="00974140" w:rsidRDefault="00974140" w:rsidP="00D619BC">
            <w:pPr>
              <w:spacing w:line="280" w:lineRule="exact"/>
              <w:jc w:val="both"/>
              <w:rPr>
                <w:rFonts w:cs="Arial"/>
                <w:sz w:val="22"/>
                <w:szCs w:val="22"/>
              </w:rPr>
            </w:pPr>
            <w:r>
              <w:rPr>
                <w:rFonts w:cs="Arial"/>
                <w:sz w:val="22"/>
                <w:szCs w:val="22"/>
              </w:rPr>
              <w:t>22: Amendment of section 42 of the NLTA (No. 5 of 2009) – Subsidised service contracts</w:t>
            </w:r>
          </w:p>
        </w:tc>
        <w:tc>
          <w:tcPr>
            <w:tcW w:w="4154" w:type="dxa"/>
          </w:tcPr>
          <w:p w:rsidR="00997BD0" w:rsidRDefault="00997BD0" w:rsidP="003F58CB">
            <w:pPr>
              <w:pStyle w:val="ListParagraph"/>
              <w:numPr>
                <w:ilvl w:val="0"/>
                <w:numId w:val="28"/>
              </w:numPr>
              <w:spacing w:line="280" w:lineRule="exact"/>
              <w:jc w:val="both"/>
              <w:rPr>
                <w:rFonts w:ascii="Arial" w:hAnsi="Arial" w:cs="Arial"/>
              </w:rPr>
            </w:pPr>
            <w:r w:rsidRPr="00997BD0">
              <w:rPr>
                <w:rFonts w:ascii="Arial" w:hAnsi="Arial" w:cs="Arial"/>
              </w:rPr>
              <w:lastRenderedPageBreak/>
              <w:t>SALGA</w:t>
            </w: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Default="00974140" w:rsidP="00974140">
            <w:pPr>
              <w:spacing w:line="280" w:lineRule="exact"/>
              <w:jc w:val="both"/>
              <w:rPr>
                <w:rFonts w:cs="Arial"/>
              </w:rPr>
            </w:pPr>
          </w:p>
          <w:p w:rsidR="00974140" w:rsidRPr="00974140" w:rsidRDefault="00974140" w:rsidP="00974140">
            <w:pPr>
              <w:spacing w:line="280" w:lineRule="exact"/>
              <w:jc w:val="both"/>
              <w:rPr>
                <w:rFonts w:cs="Arial"/>
                <w:sz w:val="22"/>
                <w:szCs w:val="22"/>
              </w:rPr>
            </w:pPr>
            <w:r w:rsidRPr="00974140">
              <w:rPr>
                <w:rFonts w:cs="Arial"/>
                <w:sz w:val="22"/>
                <w:szCs w:val="22"/>
              </w:rPr>
              <w:t>SALGA</w:t>
            </w:r>
          </w:p>
        </w:tc>
        <w:tc>
          <w:tcPr>
            <w:tcW w:w="4154" w:type="dxa"/>
          </w:tcPr>
          <w:p w:rsidR="00974140" w:rsidRDefault="00997BD0" w:rsidP="003F58CB">
            <w:pPr>
              <w:pStyle w:val="ListParagraph"/>
              <w:numPr>
                <w:ilvl w:val="0"/>
                <w:numId w:val="2"/>
              </w:numPr>
              <w:spacing w:line="280" w:lineRule="exact"/>
              <w:jc w:val="both"/>
              <w:rPr>
                <w:rFonts w:ascii="Arial" w:hAnsi="Arial" w:cs="Arial"/>
                <w:lang w:val="en-GB"/>
              </w:rPr>
            </w:pPr>
            <w:r w:rsidRPr="00974140">
              <w:rPr>
                <w:rFonts w:ascii="Arial" w:hAnsi="Arial" w:cs="Arial"/>
                <w:lang w:val="en-GB"/>
              </w:rPr>
              <w:lastRenderedPageBreak/>
              <w:t>It is submitted that the clause about “substantive provision” in subsection b is vague. In the context of negotiations,</w:t>
            </w:r>
            <w:r w:rsidR="00974140">
              <w:rPr>
                <w:rFonts w:ascii="Arial" w:hAnsi="Arial" w:cs="Arial"/>
                <w:lang w:val="en-GB"/>
              </w:rPr>
              <w:t xml:space="preserve"> this can be very long </w:t>
            </w:r>
            <w:r w:rsidR="00974140">
              <w:rPr>
                <w:rFonts w:ascii="Arial" w:hAnsi="Arial" w:cs="Arial"/>
                <w:lang w:val="en-GB"/>
              </w:rPr>
              <w:lastRenderedPageBreak/>
              <w:t>and cumbersome. There is a need to identify what the problem is that this clause is seeking to address.</w:t>
            </w:r>
          </w:p>
          <w:p w:rsidR="00997BD0" w:rsidRDefault="00974140" w:rsidP="003F58CB">
            <w:pPr>
              <w:pStyle w:val="ListParagraph"/>
              <w:numPr>
                <w:ilvl w:val="0"/>
                <w:numId w:val="2"/>
              </w:numPr>
              <w:spacing w:line="280" w:lineRule="exact"/>
              <w:jc w:val="both"/>
              <w:rPr>
                <w:rFonts w:ascii="Arial" w:hAnsi="Arial" w:cs="Arial"/>
                <w:lang w:val="en-GB"/>
              </w:rPr>
            </w:pPr>
            <w:r>
              <w:rPr>
                <w:rFonts w:ascii="Arial" w:hAnsi="Arial" w:cs="Arial"/>
                <w:lang w:val="en-GB"/>
              </w:rPr>
              <w:t>The amendment to section 42 of the principal Act brings in a new dynamic to the process, where the MINMEC agreement of initial negotiation has been excluded and the subsidised services to be put out to tender, so it is argued.</w:t>
            </w:r>
            <w:r w:rsidR="00997BD0">
              <w:rPr>
                <w:rFonts w:ascii="Arial" w:hAnsi="Arial" w:cs="Arial"/>
                <w:lang w:val="en-GB"/>
              </w:rPr>
              <w:t xml:space="preserve"> </w:t>
            </w:r>
          </w:p>
        </w:tc>
      </w:tr>
      <w:tr w:rsidR="00974140" w:rsidTr="00EE49D0">
        <w:tc>
          <w:tcPr>
            <w:tcW w:w="4154" w:type="dxa"/>
          </w:tcPr>
          <w:p w:rsidR="00974140" w:rsidRDefault="00974140" w:rsidP="00D619BC">
            <w:pPr>
              <w:spacing w:line="280" w:lineRule="exact"/>
              <w:jc w:val="both"/>
              <w:rPr>
                <w:rFonts w:cs="Arial"/>
                <w:sz w:val="22"/>
                <w:szCs w:val="22"/>
              </w:rPr>
            </w:pPr>
            <w:r>
              <w:rPr>
                <w:rFonts w:cs="Arial"/>
                <w:sz w:val="22"/>
                <w:szCs w:val="22"/>
              </w:rPr>
              <w:lastRenderedPageBreak/>
              <w:t>25: Amendment of section 46 of the NLTA (No. 5 of 2009) – Existing contracts arrangements</w:t>
            </w:r>
          </w:p>
        </w:tc>
        <w:tc>
          <w:tcPr>
            <w:tcW w:w="4154" w:type="dxa"/>
          </w:tcPr>
          <w:p w:rsidR="00974140" w:rsidRPr="00856C40" w:rsidRDefault="00856C40" w:rsidP="003F58CB">
            <w:pPr>
              <w:pStyle w:val="ListParagraph"/>
              <w:numPr>
                <w:ilvl w:val="0"/>
                <w:numId w:val="29"/>
              </w:numPr>
              <w:spacing w:line="280" w:lineRule="exact"/>
              <w:jc w:val="both"/>
              <w:rPr>
                <w:rFonts w:ascii="Arial" w:hAnsi="Arial" w:cs="Arial"/>
              </w:rPr>
            </w:pPr>
            <w:r w:rsidRPr="00856C40">
              <w:rPr>
                <w:rFonts w:ascii="Arial" w:hAnsi="Arial" w:cs="Arial"/>
              </w:rPr>
              <w:t>TCT</w:t>
            </w:r>
          </w:p>
        </w:tc>
        <w:tc>
          <w:tcPr>
            <w:tcW w:w="4154" w:type="dxa"/>
          </w:tcPr>
          <w:p w:rsidR="00974140" w:rsidRPr="00974140" w:rsidRDefault="00856C40"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amendments are agreed to.</w:t>
            </w:r>
          </w:p>
        </w:tc>
      </w:tr>
      <w:tr w:rsidR="00CE0312" w:rsidTr="00EE49D0">
        <w:tc>
          <w:tcPr>
            <w:tcW w:w="4154" w:type="dxa"/>
          </w:tcPr>
          <w:p w:rsidR="00CE0312" w:rsidRDefault="00CE0312" w:rsidP="00D619BC">
            <w:pPr>
              <w:spacing w:line="280" w:lineRule="exact"/>
              <w:jc w:val="both"/>
              <w:rPr>
                <w:rFonts w:cs="Arial"/>
                <w:sz w:val="22"/>
                <w:szCs w:val="22"/>
              </w:rPr>
            </w:pPr>
            <w:r>
              <w:rPr>
                <w:rFonts w:cs="Arial"/>
                <w:sz w:val="22"/>
                <w:szCs w:val="22"/>
              </w:rPr>
              <w:t>26: Substitution of section 47 of the NLTA (No. 5 of 2009) – Rationalisation of existing services: general</w:t>
            </w: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p w:rsidR="00DB0B5E" w:rsidRDefault="00DB0B5E" w:rsidP="00D619BC">
            <w:pPr>
              <w:spacing w:line="280" w:lineRule="exact"/>
              <w:jc w:val="both"/>
              <w:rPr>
                <w:rFonts w:cs="Arial"/>
                <w:sz w:val="22"/>
                <w:szCs w:val="22"/>
              </w:rPr>
            </w:pPr>
          </w:p>
        </w:tc>
        <w:tc>
          <w:tcPr>
            <w:tcW w:w="4154" w:type="dxa"/>
          </w:tcPr>
          <w:p w:rsidR="00CE0312" w:rsidRPr="00DB0B5E" w:rsidRDefault="00DB0B5E" w:rsidP="003F58CB">
            <w:pPr>
              <w:pStyle w:val="ListParagraph"/>
              <w:numPr>
                <w:ilvl w:val="0"/>
                <w:numId w:val="30"/>
              </w:numPr>
              <w:spacing w:line="280" w:lineRule="exact"/>
              <w:jc w:val="both"/>
              <w:rPr>
                <w:rFonts w:ascii="Arial" w:hAnsi="Arial" w:cs="Arial"/>
              </w:rPr>
            </w:pPr>
            <w:r w:rsidRPr="00DB0B5E">
              <w:rPr>
                <w:rFonts w:ascii="Arial" w:hAnsi="Arial" w:cs="Arial"/>
              </w:rPr>
              <w:lastRenderedPageBreak/>
              <w:t>SALGA</w:t>
            </w:r>
          </w:p>
        </w:tc>
        <w:tc>
          <w:tcPr>
            <w:tcW w:w="4154" w:type="dxa"/>
          </w:tcPr>
          <w:p w:rsidR="00CE0312" w:rsidRDefault="00DB0B5E"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contended that the amendments proposed in section 47 have the following implications:</w:t>
            </w:r>
          </w:p>
          <w:p w:rsidR="00DB0B5E" w:rsidRDefault="00DB0B5E" w:rsidP="00DB0B5E">
            <w:pPr>
              <w:pStyle w:val="ListParagraph"/>
              <w:spacing w:line="280" w:lineRule="exact"/>
              <w:ind w:left="360"/>
              <w:jc w:val="both"/>
              <w:rPr>
                <w:rFonts w:ascii="Arial" w:hAnsi="Arial" w:cs="Arial"/>
                <w:lang w:val="en-GB"/>
              </w:rPr>
            </w:pPr>
          </w:p>
          <w:p w:rsidR="00DB0B5E" w:rsidRDefault="00DB0B5E" w:rsidP="003F58CB">
            <w:pPr>
              <w:pStyle w:val="ListParagraph"/>
              <w:numPr>
                <w:ilvl w:val="0"/>
                <w:numId w:val="14"/>
              </w:numPr>
              <w:spacing w:line="280" w:lineRule="exact"/>
              <w:jc w:val="both"/>
              <w:rPr>
                <w:rFonts w:ascii="Arial" w:hAnsi="Arial" w:cs="Arial"/>
                <w:lang w:val="en-GB"/>
              </w:rPr>
            </w:pPr>
            <w:r>
              <w:rPr>
                <w:rFonts w:ascii="Arial" w:hAnsi="Arial" w:cs="Arial"/>
                <w:lang w:val="en-GB"/>
              </w:rPr>
              <w:t>The principal Act states 7 years from the commencement of that Act which is 2016 – the current year.</w:t>
            </w:r>
          </w:p>
          <w:p w:rsidR="00DB0B5E" w:rsidRDefault="00DB0B5E" w:rsidP="003F58CB">
            <w:pPr>
              <w:pStyle w:val="ListParagraph"/>
              <w:numPr>
                <w:ilvl w:val="0"/>
                <w:numId w:val="14"/>
              </w:numPr>
              <w:spacing w:line="280" w:lineRule="exact"/>
              <w:jc w:val="both"/>
              <w:rPr>
                <w:rFonts w:ascii="Arial" w:hAnsi="Arial" w:cs="Arial"/>
                <w:lang w:val="en-GB"/>
              </w:rPr>
            </w:pPr>
            <w:r>
              <w:rPr>
                <w:rFonts w:ascii="Arial" w:hAnsi="Arial" w:cs="Arial"/>
                <w:lang w:val="en-GB"/>
              </w:rPr>
              <w:t xml:space="preserve">If the proposed amendment goes through, it will mean that the time period is shifted from </w:t>
            </w:r>
            <w:r>
              <w:rPr>
                <w:rFonts w:ascii="Arial" w:hAnsi="Arial" w:cs="Arial"/>
                <w:lang w:val="en-GB"/>
              </w:rPr>
              <w:lastRenderedPageBreak/>
              <w:t>2016 to 2020.</w:t>
            </w:r>
          </w:p>
          <w:p w:rsidR="00DB0B5E" w:rsidRDefault="00DB0B5E" w:rsidP="003F58CB">
            <w:pPr>
              <w:pStyle w:val="ListParagraph"/>
              <w:numPr>
                <w:ilvl w:val="0"/>
                <w:numId w:val="14"/>
              </w:numPr>
              <w:spacing w:line="280" w:lineRule="exact"/>
              <w:jc w:val="both"/>
              <w:rPr>
                <w:rFonts w:ascii="Arial" w:hAnsi="Arial" w:cs="Arial"/>
                <w:lang w:val="en-GB"/>
              </w:rPr>
            </w:pPr>
            <w:r>
              <w:rPr>
                <w:rFonts w:ascii="Arial" w:hAnsi="Arial" w:cs="Arial"/>
                <w:lang w:val="en-GB"/>
              </w:rPr>
              <w:t>This will have serious financial and operating consequences</w:t>
            </w:r>
          </w:p>
          <w:p w:rsidR="00DB0B5E" w:rsidRDefault="00DB0B5E" w:rsidP="00DB0B5E">
            <w:pPr>
              <w:pStyle w:val="ListParagraph"/>
              <w:spacing w:line="280" w:lineRule="exact"/>
              <w:jc w:val="both"/>
              <w:rPr>
                <w:rFonts w:ascii="Arial" w:hAnsi="Arial" w:cs="Arial"/>
                <w:lang w:val="en-GB"/>
              </w:rPr>
            </w:pPr>
          </w:p>
          <w:p w:rsidR="00DB0B5E" w:rsidRPr="00DB0B5E" w:rsidRDefault="00DB0B5E" w:rsidP="003F58CB">
            <w:pPr>
              <w:pStyle w:val="ListParagraph"/>
              <w:numPr>
                <w:ilvl w:val="0"/>
                <w:numId w:val="2"/>
              </w:numPr>
              <w:spacing w:line="280" w:lineRule="exact"/>
              <w:jc w:val="both"/>
              <w:rPr>
                <w:rFonts w:ascii="Arial" w:hAnsi="Arial" w:cs="Arial"/>
              </w:rPr>
            </w:pPr>
            <w:r w:rsidRPr="00DB0B5E">
              <w:rPr>
                <w:rFonts w:ascii="Arial" w:hAnsi="Arial" w:cs="Arial"/>
              </w:rPr>
              <w:t xml:space="preserve">It </w:t>
            </w:r>
            <w:r>
              <w:rPr>
                <w:rFonts w:ascii="Arial" w:hAnsi="Arial" w:cs="Arial"/>
              </w:rPr>
              <w:t>is thus recommended to change it to 2 years, unless already concluded.</w:t>
            </w:r>
          </w:p>
        </w:tc>
      </w:tr>
      <w:tr w:rsidR="00DB0B5E" w:rsidTr="00EE49D0">
        <w:tc>
          <w:tcPr>
            <w:tcW w:w="4154" w:type="dxa"/>
          </w:tcPr>
          <w:p w:rsidR="00DB0B5E" w:rsidRDefault="00DB0B5E" w:rsidP="00D619BC">
            <w:pPr>
              <w:spacing w:line="280" w:lineRule="exact"/>
              <w:jc w:val="both"/>
              <w:rPr>
                <w:rFonts w:cs="Arial"/>
                <w:sz w:val="22"/>
                <w:szCs w:val="22"/>
              </w:rPr>
            </w:pPr>
            <w:r>
              <w:rPr>
                <w:rFonts w:cs="Arial"/>
                <w:sz w:val="22"/>
                <w:szCs w:val="22"/>
              </w:rPr>
              <w:lastRenderedPageBreak/>
              <w:t>26: Substitution of section 47 of the NLTA (No. 5 of 2009) – Rationalisation of existing services: general</w:t>
            </w:r>
          </w:p>
        </w:tc>
        <w:tc>
          <w:tcPr>
            <w:tcW w:w="4154" w:type="dxa"/>
          </w:tcPr>
          <w:p w:rsidR="00DB0B5E" w:rsidRPr="00DB0B5E" w:rsidRDefault="00DB0B5E" w:rsidP="003F58CB">
            <w:pPr>
              <w:pStyle w:val="ListParagraph"/>
              <w:numPr>
                <w:ilvl w:val="0"/>
                <w:numId w:val="30"/>
              </w:numPr>
              <w:spacing w:line="280" w:lineRule="exact"/>
              <w:jc w:val="both"/>
              <w:rPr>
                <w:rFonts w:ascii="Arial" w:hAnsi="Arial" w:cs="Arial"/>
              </w:rPr>
            </w:pPr>
            <w:r>
              <w:rPr>
                <w:rFonts w:ascii="Arial" w:hAnsi="Arial" w:cs="Arial"/>
              </w:rPr>
              <w:t>TCT</w:t>
            </w:r>
          </w:p>
        </w:tc>
        <w:tc>
          <w:tcPr>
            <w:tcW w:w="4154" w:type="dxa"/>
          </w:tcPr>
          <w:p w:rsidR="00DB0B5E" w:rsidRDefault="00DB0B5E" w:rsidP="003F58CB">
            <w:pPr>
              <w:pStyle w:val="ListParagraph"/>
              <w:numPr>
                <w:ilvl w:val="0"/>
                <w:numId w:val="2"/>
              </w:numPr>
              <w:spacing w:line="280" w:lineRule="exact"/>
              <w:jc w:val="both"/>
              <w:rPr>
                <w:rFonts w:ascii="Arial" w:hAnsi="Arial" w:cs="Arial"/>
                <w:lang w:val="en-GB"/>
              </w:rPr>
            </w:pPr>
            <w:r>
              <w:rPr>
                <w:rFonts w:ascii="Arial" w:hAnsi="Arial" w:cs="Arial"/>
                <w:lang w:val="en-GB"/>
              </w:rPr>
              <w:t>SALGA’s sentiments are echoed by TCT pertaining to clause 26.</w:t>
            </w:r>
          </w:p>
        </w:tc>
      </w:tr>
      <w:tr w:rsidR="00DB0B5E" w:rsidTr="00EE49D0">
        <w:tc>
          <w:tcPr>
            <w:tcW w:w="4154" w:type="dxa"/>
          </w:tcPr>
          <w:p w:rsidR="00DB0B5E" w:rsidRDefault="00C12049" w:rsidP="00324550">
            <w:pPr>
              <w:spacing w:line="280" w:lineRule="exact"/>
              <w:jc w:val="both"/>
              <w:rPr>
                <w:rFonts w:cs="Arial"/>
                <w:sz w:val="22"/>
                <w:szCs w:val="22"/>
              </w:rPr>
            </w:pPr>
            <w:r>
              <w:rPr>
                <w:rFonts w:cs="Arial"/>
                <w:sz w:val="22"/>
                <w:szCs w:val="22"/>
              </w:rPr>
              <w:t>27: Amendment of section 48</w:t>
            </w:r>
            <w:r w:rsidR="00324550">
              <w:rPr>
                <w:rFonts w:cs="Arial"/>
                <w:sz w:val="22"/>
                <w:szCs w:val="22"/>
              </w:rPr>
              <w:t xml:space="preserve"> of the NLTA (No. 5 of 2009) – Rationalisation </w:t>
            </w:r>
            <w:r>
              <w:rPr>
                <w:rFonts w:cs="Arial"/>
                <w:sz w:val="22"/>
                <w:szCs w:val="22"/>
              </w:rPr>
              <w:t xml:space="preserve">of existing </w:t>
            </w:r>
            <w:r w:rsidR="009967A6">
              <w:rPr>
                <w:rFonts w:cs="Arial"/>
                <w:sz w:val="22"/>
                <w:szCs w:val="22"/>
              </w:rPr>
              <w:t>scheduled services</w:t>
            </w:r>
          </w:p>
        </w:tc>
        <w:tc>
          <w:tcPr>
            <w:tcW w:w="4154" w:type="dxa"/>
          </w:tcPr>
          <w:p w:rsidR="00DB0B5E" w:rsidRPr="00324550" w:rsidRDefault="00324550" w:rsidP="003F58CB">
            <w:pPr>
              <w:pStyle w:val="ListParagraph"/>
              <w:numPr>
                <w:ilvl w:val="0"/>
                <w:numId w:val="31"/>
              </w:numPr>
              <w:spacing w:line="280" w:lineRule="exact"/>
              <w:jc w:val="both"/>
              <w:rPr>
                <w:rFonts w:ascii="Arial" w:hAnsi="Arial" w:cs="Arial"/>
              </w:rPr>
            </w:pPr>
            <w:r w:rsidRPr="00324550">
              <w:rPr>
                <w:rFonts w:ascii="Arial" w:hAnsi="Arial" w:cs="Arial"/>
              </w:rPr>
              <w:t>SALGA</w:t>
            </w:r>
          </w:p>
        </w:tc>
        <w:tc>
          <w:tcPr>
            <w:tcW w:w="4154" w:type="dxa"/>
          </w:tcPr>
          <w:p w:rsidR="00DB0B5E" w:rsidRDefault="00324550"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suggested that the scheduled non-contracted service indicated in section 48 (2)(a) should be defined as part of the definitions as there is no clarity in the Act as to what these services are.</w:t>
            </w:r>
          </w:p>
        </w:tc>
      </w:tr>
      <w:tr w:rsidR="00324550" w:rsidTr="00EE49D0">
        <w:tc>
          <w:tcPr>
            <w:tcW w:w="4154" w:type="dxa"/>
          </w:tcPr>
          <w:p w:rsidR="00324550" w:rsidRDefault="009967A6" w:rsidP="009967A6">
            <w:pPr>
              <w:spacing w:line="280" w:lineRule="exact"/>
              <w:jc w:val="both"/>
              <w:rPr>
                <w:rFonts w:cs="Arial"/>
                <w:sz w:val="22"/>
                <w:szCs w:val="22"/>
              </w:rPr>
            </w:pPr>
            <w:r>
              <w:rPr>
                <w:rFonts w:cs="Arial"/>
                <w:sz w:val="22"/>
                <w:szCs w:val="22"/>
              </w:rPr>
              <w:t>28: Amendment of section 49 of the NLTA (No. 5 of 2009) – Rationalisation of minibus taxi-type services</w:t>
            </w:r>
          </w:p>
        </w:tc>
        <w:tc>
          <w:tcPr>
            <w:tcW w:w="4154" w:type="dxa"/>
          </w:tcPr>
          <w:p w:rsidR="00324550" w:rsidRPr="009967A6" w:rsidRDefault="00324550" w:rsidP="003F58CB">
            <w:pPr>
              <w:pStyle w:val="ListParagraph"/>
              <w:numPr>
                <w:ilvl w:val="0"/>
                <w:numId w:val="32"/>
              </w:numPr>
              <w:spacing w:line="280" w:lineRule="exact"/>
              <w:jc w:val="both"/>
              <w:rPr>
                <w:rFonts w:ascii="Arial" w:hAnsi="Arial" w:cs="Arial"/>
              </w:rPr>
            </w:pPr>
            <w:r w:rsidRPr="009967A6">
              <w:rPr>
                <w:rFonts w:ascii="Arial" w:hAnsi="Arial" w:cs="Arial"/>
              </w:rPr>
              <w:t>SAMTF</w:t>
            </w:r>
          </w:p>
        </w:tc>
        <w:tc>
          <w:tcPr>
            <w:tcW w:w="4154" w:type="dxa"/>
          </w:tcPr>
          <w:p w:rsidR="00324550" w:rsidRDefault="00324550" w:rsidP="003F58CB">
            <w:pPr>
              <w:pStyle w:val="ListParagraph"/>
              <w:numPr>
                <w:ilvl w:val="0"/>
                <w:numId w:val="2"/>
              </w:numPr>
              <w:spacing w:line="280" w:lineRule="exact"/>
              <w:jc w:val="both"/>
              <w:rPr>
                <w:rFonts w:ascii="Arial" w:hAnsi="Arial" w:cs="Arial"/>
                <w:lang w:val="en-GB"/>
              </w:rPr>
            </w:pPr>
            <w:r>
              <w:rPr>
                <w:rFonts w:ascii="Arial" w:hAnsi="Arial" w:cs="Arial"/>
                <w:lang w:val="en-GB"/>
              </w:rPr>
              <w:t>SAMTF raises objection to the popularisation of the “uber” name as it has been identified as not the only taxi hailing provider.</w:t>
            </w:r>
          </w:p>
          <w:p w:rsidR="00C12049" w:rsidRDefault="00C12049" w:rsidP="003F58CB">
            <w:pPr>
              <w:pStyle w:val="ListParagraph"/>
              <w:numPr>
                <w:ilvl w:val="0"/>
                <w:numId w:val="2"/>
              </w:numPr>
              <w:spacing w:line="280" w:lineRule="exact"/>
              <w:jc w:val="both"/>
              <w:rPr>
                <w:rFonts w:ascii="Arial" w:hAnsi="Arial" w:cs="Arial"/>
                <w:lang w:val="en-GB"/>
              </w:rPr>
            </w:pPr>
            <w:r>
              <w:rPr>
                <w:rFonts w:ascii="Arial" w:hAnsi="Arial" w:cs="Arial"/>
                <w:lang w:val="en-GB"/>
              </w:rPr>
              <w:t>It would be best to refer to the taxis as app-based taxis.</w:t>
            </w:r>
          </w:p>
        </w:tc>
      </w:tr>
      <w:tr w:rsidR="009967A6" w:rsidTr="00EE49D0">
        <w:tc>
          <w:tcPr>
            <w:tcW w:w="4154" w:type="dxa"/>
          </w:tcPr>
          <w:p w:rsidR="009967A6" w:rsidRDefault="009967A6" w:rsidP="009967A6">
            <w:pPr>
              <w:spacing w:line="280" w:lineRule="exact"/>
              <w:jc w:val="both"/>
              <w:rPr>
                <w:rFonts w:cs="Arial"/>
                <w:sz w:val="22"/>
                <w:szCs w:val="22"/>
              </w:rPr>
            </w:pPr>
            <w:r>
              <w:rPr>
                <w:rFonts w:cs="Arial"/>
                <w:sz w:val="22"/>
                <w:szCs w:val="22"/>
              </w:rPr>
              <w:t xml:space="preserve">29: Amendment of section 51 of the NLTA (No. 5 of 2009) – Entities that </w:t>
            </w:r>
            <w:r>
              <w:rPr>
                <w:rFonts w:cs="Arial"/>
                <w:sz w:val="22"/>
                <w:szCs w:val="22"/>
              </w:rPr>
              <w:lastRenderedPageBreak/>
              <w:t>must issue operating licences</w:t>
            </w:r>
          </w:p>
        </w:tc>
        <w:tc>
          <w:tcPr>
            <w:tcW w:w="4154" w:type="dxa"/>
          </w:tcPr>
          <w:p w:rsidR="009967A6" w:rsidRPr="009967A6" w:rsidRDefault="009967A6" w:rsidP="003F58CB">
            <w:pPr>
              <w:pStyle w:val="ListParagraph"/>
              <w:numPr>
                <w:ilvl w:val="0"/>
                <w:numId w:val="33"/>
              </w:numPr>
              <w:spacing w:line="280" w:lineRule="exact"/>
              <w:jc w:val="both"/>
              <w:rPr>
                <w:rFonts w:ascii="Arial" w:hAnsi="Arial" w:cs="Arial"/>
              </w:rPr>
            </w:pPr>
            <w:r w:rsidRPr="009967A6">
              <w:rPr>
                <w:rFonts w:ascii="Arial" w:hAnsi="Arial" w:cs="Arial"/>
              </w:rPr>
              <w:lastRenderedPageBreak/>
              <w:t>TCT</w:t>
            </w:r>
          </w:p>
        </w:tc>
        <w:tc>
          <w:tcPr>
            <w:tcW w:w="4154" w:type="dxa"/>
          </w:tcPr>
          <w:p w:rsidR="009967A6" w:rsidRDefault="009967A6"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The proposed amendment is agreed </w:t>
            </w:r>
            <w:r>
              <w:rPr>
                <w:rFonts w:ascii="Arial" w:hAnsi="Arial" w:cs="Arial"/>
                <w:lang w:val="en-GB"/>
              </w:rPr>
              <w:lastRenderedPageBreak/>
              <w:t>to.</w:t>
            </w:r>
          </w:p>
        </w:tc>
      </w:tr>
      <w:tr w:rsidR="009967A6" w:rsidTr="00EE49D0">
        <w:tc>
          <w:tcPr>
            <w:tcW w:w="4154" w:type="dxa"/>
          </w:tcPr>
          <w:p w:rsidR="009967A6" w:rsidRDefault="009967A6" w:rsidP="009967A6">
            <w:pPr>
              <w:spacing w:line="280" w:lineRule="exact"/>
              <w:jc w:val="both"/>
              <w:rPr>
                <w:rFonts w:cs="Arial"/>
                <w:sz w:val="22"/>
                <w:szCs w:val="22"/>
              </w:rPr>
            </w:pPr>
            <w:r>
              <w:rPr>
                <w:rFonts w:cs="Arial"/>
                <w:sz w:val="22"/>
                <w:szCs w:val="22"/>
              </w:rPr>
              <w:lastRenderedPageBreak/>
              <w:t>31: Amendment of section 54 of the NLTA (No. 5 of 2009) – Application for new operating licence</w:t>
            </w:r>
          </w:p>
          <w:p w:rsidR="00210C22" w:rsidRDefault="00210C22" w:rsidP="009967A6">
            <w:pPr>
              <w:spacing w:line="280" w:lineRule="exact"/>
              <w:jc w:val="both"/>
              <w:rPr>
                <w:rFonts w:cs="Arial"/>
                <w:sz w:val="22"/>
                <w:szCs w:val="22"/>
              </w:rPr>
            </w:pPr>
          </w:p>
          <w:p w:rsidR="00210C22" w:rsidRDefault="00210C22" w:rsidP="009967A6">
            <w:pPr>
              <w:spacing w:line="280" w:lineRule="exact"/>
              <w:jc w:val="both"/>
              <w:rPr>
                <w:rFonts w:cs="Arial"/>
                <w:sz w:val="22"/>
                <w:szCs w:val="22"/>
              </w:rPr>
            </w:pPr>
          </w:p>
          <w:p w:rsidR="00210C22" w:rsidRDefault="00210C22" w:rsidP="009967A6">
            <w:pPr>
              <w:spacing w:line="280" w:lineRule="exact"/>
              <w:jc w:val="both"/>
              <w:rPr>
                <w:rFonts w:cs="Arial"/>
                <w:sz w:val="22"/>
                <w:szCs w:val="22"/>
              </w:rPr>
            </w:pPr>
            <w:r>
              <w:rPr>
                <w:rFonts w:cs="Arial"/>
                <w:sz w:val="22"/>
                <w:szCs w:val="22"/>
              </w:rPr>
              <w:t>31: Amendment of section 54 of the NLTA (No. 5 of 2009) – Application for new operating licence</w:t>
            </w:r>
          </w:p>
        </w:tc>
        <w:tc>
          <w:tcPr>
            <w:tcW w:w="4154" w:type="dxa"/>
          </w:tcPr>
          <w:p w:rsidR="009967A6" w:rsidRPr="00210C22" w:rsidRDefault="00210C22" w:rsidP="003F58CB">
            <w:pPr>
              <w:pStyle w:val="ListParagraph"/>
              <w:numPr>
                <w:ilvl w:val="0"/>
                <w:numId w:val="34"/>
              </w:numPr>
              <w:spacing w:line="280" w:lineRule="exact"/>
              <w:jc w:val="both"/>
              <w:rPr>
                <w:rFonts w:cs="Arial"/>
              </w:rPr>
            </w:pPr>
            <w:r>
              <w:rPr>
                <w:rFonts w:ascii="Arial" w:hAnsi="Arial" w:cs="Arial"/>
              </w:rPr>
              <w:t>TCT</w:t>
            </w:r>
          </w:p>
          <w:p w:rsidR="00210C22" w:rsidRDefault="00210C22" w:rsidP="00210C22">
            <w:pPr>
              <w:spacing w:line="280" w:lineRule="exact"/>
              <w:jc w:val="both"/>
              <w:rPr>
                <w:rFonts w:cs="Arial"/>
              </w:rPr>
            </w:pPr>
          </w:p>
          <w:p w:rsidR="00210C22" w:rsidRDefault="00210C22" w:rsidP="00210C22">
            <w:pPr>
              <w:spacing w:line="280" w:lineRule="exact"/>
              <w:jc w:val="both"/>
              <w:rPr>
                <w:rFonts w:cs="Arial"/>
              </w:rPr>
            </w:pPr>
          </w:p>
          <w:p w:rsidR="00210C22" w:rsidRDefault="00210C22" w:rsidP="00210C22">
            <w:pPr>
              <w:spacing w:line="280" w:lineRule="exact"/>
              <w:jc w:val="both"/>
              <w:rPr>
                <w:rFonts w:cs="Arial"/>
              </w:rPr>
            </w:pPr>
          </w:p>
          <w:p w:rsidR="00210C22" w:rsidRDefault="00210C22" w:rsidP="00210C22">
            <w:pPr>
              <w:spacing w:line="280" w:lineRule="exact"/>
              <w:jc w:val="both"/>
              <w:rPr>
                <w:rFonts w:cs="Arial"/>
              </w:rPr>
            </w:pPr>
          </w:p>
          <w:p w:rsidR="00210C22" w:rsidRPr="00210C22" w:rsidRDefault="00210C22" w:rsidP="00210C22">
            <w:pPr>
              <w:spacing w:line="280" w:lineRule="exact"/>
              <w:jc w:val="both"/>
              <w:rPr>
                <w:rFonts w:cs="Arial"/>
                <w:sz w:val="22"/>
                <w:szCs w:val="22"/>
              </w:rPr>
            </w:pPr>
            <w:r w:rsidRPr="00210C22">
              <w:rPr>
                <w:rFonts w:cs="Arial"/>
                <w:sz w:val="22"/>
                <w:szCs w:val="22"/>
              </w:rPr>
              <w:t>TCT</w:t>
            </w:r>
          </w:p>
        </w:tc>
        <w:tc>
          <w:tcPr>
            <w:tcW w:w="4154" w:type="dxa"/>
          </w:tcPr>
          <w:p w:rsidR="00210C22" w:rsidRDefault="00210C22"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recommended that in section 54(2), after the words “wholly within the area of jurisdiction”, the following words be added:</w:t>
            </w:r>
          </w:p>
          <w:p w:rsidR="00210C22" w:rsidRDefault="00210C22" w:rsidP="00210C22">
            <w:pPr>
              <w:pStyle w:val="ListParagraph"/>
              <w:spacing w:line="280" w:lineRule="exact"/>
              <w:ind w:left="360"/>
              <w:jc w:val="both"/>
              <w:rPr>
                <w:rFonts w:ascii="Arial" w:hAnsi="Arial" w:cs="Arial"/>
                <w:lang w:val="en-GB"/>
              </w:rPr>
            </w:pPr>
          </w:p>
          <w:p w:rsidR="00210C22" w:rsidRPr="00210C22" w:rsidRDefault="00210C22" w:rsidP="00210C22">
            <w:pPr>
              <w:pStyle w:val="ListParagraph"/>
              <w:spacing w:line="280" w:lineRule="exact"/>
              <w:ind w:left="360"/>
              <w:jc w:val="both"/>
              <w:rPr>
                <w:rFonts w:ascii="Arial" w:hAnsi="Arial" w:cs="Arial"/>
                <w:lang w:val="en-GB"/>
              </w:rPr>
            </w:pPr>
            <w:r w:rsidRPr="00210C22">
              <w:rPr>
                <w:rFonts w:ascii="Arial" w:hAnsi="Arial" w:cs="Arial"/>
                <w:u w:val="single"/>
                <w:lang w:val="en-GB"/>
              </w:rPr>
              <w:t>or emanating from the area but within the boundaries of the Province in which the Municipality is situated</w:t>
            </w:r>
            <w:r>
              <w:rPr>
                <w:rFonts w:ascii="Arial" w:hAnsi="Arial" w:cs="Arial"/>
                <w:lang w:val="en-GB"/>
              </w:rPr>
              <w:t>.</w:t>
            </w:r>
          </w:p>
        </w:tc>
      </w:tr>
      <w:tr w:rsidR="00210C22" w:rsidTr="00EE49D0">
        <w:tc>
          <w:tcPr>
            <w:tcW w:w="4154" w:type="dxa"/>
          </w:tcPr>
          <w:p w:rsidR="00210C22" w:rsidRDefault="00210C22" w:rsidP="009967A6">
            <w:pPr>
              <w:spacing w:line="280" w:lineRule="exact"/>
              <w:jc w:val="both"/>
              <w:rPr>
                <w:rFonts w:cs="Arial"/>
                <w:sz w:val="22"/>
                <w:szCs w:val="22"/>
              </w:rPr>
            </w:pPr>
          </w:p>
        </w:tc>
        <w:tc>
          <w:tcPr>
            <w:tcW w:w="4154" w:type="dxa"/>
          </w:tcPr>
          <w:p w:rsidR="00210C22" w:rsidRDefault="00210C22" w:rsidP="003F58CB">
            <w:pPr>
              <w:pStyle w:val="ListParagraph"/>
              <w:numPr>
                <w:ilvl w:val="0"/>
                <w:numId w:val="34"/>
              </w:numPr>
              <w:spacing w:line="280" w:lineRule="exact"/>
              <w:jc w:val="both"/>
              <w:rPr>
                <w:rFonts w:ascii="Arial" w:hAnsi="Arial" w:cs="Arial"/>
              </w:rPr>
            </w:pPr>
            <w:r>
              <w:rPr>
                <w:rFonts w:ascii="Arial" w:hAnsi="Arial" w:cs="Arial"/>
              </w:rPr>
              <w:t>SALGA</w:t>
            </w:r>
          </w:p>
        </w:tc>
        <w:tc>
          <w:tcPr>
            <w:tcW w:w="4154" w:type="dxa"/>
          </w:tcPr>
          <w:p w:rsidR="00210C22" w:rsidRDefault="00210C22"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In section 54(2) after the phrase ‘wholly within the area of jurisdiction”, add the words </w:t>
            </w:r>
            <w:r w:rsidRPr="00210C22">
              <w:rPr>
                <w:rFonts w:ascii="Arial" w:hAnsi="Arial" w:cs="Arial"/>
                <w:u w:val="single"/>
                <w:lang w:val="en-GB"/>
              </w:rPr>
              <w:t>or emanating from the area but not going interprovincial</w:t>
            </w:r>
            <w:r>
              <w:rPr>
                <w:rFonts w:ascii="Arial" w:hAnsi="Arial" w:cs="Arial"/>
                <w:lang w:val="en-GB"/>
              </w:rPr>
              <w:t xml:space="preserve">. </w:t>
            </w:r>
          </w:p>
        </w:tc>
      </w:tr>
      <w:tr w:rsidR="00CB746A" w:rsidTr="00EE49D0">
        <w:tc>
          <w:tcPr>
            <w:tcW w:w="4154" w:type="dxa"/>
          </w:tcPr>
          <w:p w:rsidR="00CB746A" w:rsidRDefault="00CB746A" w:rsidP="009967A6">
            <w:pPr>
              <w:spacing w:line="280" w:lineRule="exact"/>
              <w:jc w:val="both"/>
              <w:rPr>
                <w:rFonts w:cs="Arial"/>
                <w:sz w:val="22"/>
                <w:szCs w:val="22"/>
              </w:rPr>
            </w:pPr>
          </w:p>
        </w:tc>
        <w:tc>
          <w:tcPr>
            <w:tcW w:w="4154" w:type="dxa"/>
          </w:tcPr>
          <w:p w:rsidR="00CB746A" w:rsidRDefault="00CB746A" w:rsidP="003F58CB">
            <w:pPr>
              <w:pStyle w:val="ListParagraph"/>
              <w:numPr>
                <w:ilvl w:val="0"/>
                <w:numId w:val="34"/>
              </w:numPr>
              <w:spacing w:line="280" w:lineRule="exact"/>
              <w:jc w:val="both"/>
              <w:rPr>
                <w:rFonts w:ascii="Arial" w:hAnsi="Arial" w:cs="Arial"/>
              </w:rPr>
            </w:pPr>
            <w:r>
              <w:rPr>
                <w:rFonts w:ascii="Arial" w:hAnsi="Arial" w:cs="Arial"/>
              </w:rPr>
              <w:t>SAMTF</w:t>
            </w:r>
          </w:p>
        </w:tc>
        <w:tc>
          <w:tcPr>
            <w:tcW w:w="4154" w:type="dxa"/>
          </w:tcPr>
          <w:p w:rsidR="00CB746A" w:rsidRDefault="00CB746A"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contended that Members always have to apply to the NPTR.</w:t>
            </w:r>
          </w:p>
          <w:p w:rsidR="00CB746A" w:rsidRDefault="00CB746A" w:rsidP="003F58CB">
            <w:pPr>
              <w:pStyle w:val="ListParagraph"/>
              <w:numPr>
                <w:ilvl w:val="0"/>
                <w:numId w:val="2"/>
              </w:numPr>
              <w:spacing w:line="280" w:lineRule="exact"/>
              <w:jc w:val="both"/>
              <w:rPr>
                <w:rFonts w:ascii="Arial" w:hAnsi="Arial" w:cs="Arial"/>
                <w:lang w:val="en-GB"/>
              </w:rPr>
            </w:pPr>
            <w:r>
              <w:rPr>
                <w:rFonts w:ascii="Arial" w:hAnsi="Arial" w:cs="Arial"/>
                <w:lang w:val="en-GB"/>
              </w:rPr>
              <w:t>The operating licences are to be as wide as possible.</w:t>
            </w:r>
          </w:p>
          <w:p w:rsidR="00CB746A" w:rsidRDefault="00CB746A" w:rsidP="003F58CB">
            <w:pPr>
              <w:pStyle w:val="ListParagraph"/>
              <w:numPr>
                <w:ilvl w:val="0"/>
                <w:numId w:val="2"/>
              </w:numPr>
              <w:spacing w:line="280" w:lineRule="exact"/>
              <w:jc w:val="both"/>
              <w:rPr>
                <w:rFonts w:ascii="Arial" w:hAnsi="Arial" w:cs="Arial"/>
                <w:lang w:val="en-GB"/>
              </w:rPr>
            </w:pPr>
            <w:r>
              <w:rPr>
                <w:rFonts w:ascii="Arial" w:hAnsi="Arial" w:cs="Arial"/>
                <w:lang w:val="en-GB"/>
              </w:rPr>
              <w:t>Clarity is sought from the Bill as to why metered taxis are not properly covered and this needs to be specifically addressed.</w:t>
            </w:r>
          </w:p>
          <w:p w:rsidR="00CB746A" w:rsidRDefault="00CB746A"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Specific categories or reference </w:t>
            </w:r>
            <w:r>
              <w:rPr>
                <w:rFonts w:ascii="Arial" w:hAnsi="Arial" w:cs="Arial"/>
                <w:lang w:val="en-GB"/>
              </w:rPr>
              <w:lastRenderedPageBreak/>
              <w:t>should be made to enable operating licences across the board.</w:t>
            </w:r>
          </w:p>
          <w:p w:rsidR="00CB746A" w:rsidRDefault="00CB746A" w:rsidP="003F58CB">
            <w:pPr>
              <w:pStyle w:val="ListParagraph"/>
              <w:numPr>
                <w:ilvl w:val="0"/>
                <w:numId w:val="2"/>
              </w:numPr>
              <w:spacing w:line="280" w:lineRule="exact"/>
              <w:jc w:val="both"/>
              <w:rPr>
                <w:rFonts w:ascii="Arial" w:hAnsi="Arial" w:cs="Arial"/>
                <w:lang w:val="en-GB"/>
              </w:rPr>
            </w:pPr>
            <w:r>
              <w:rPr>
                <w:rFonts w:ascii="Arial" w:hAnsi="Arial" w:cs="Arial"/>
                <w:lang w:val="en-GB"/>
              </w:rPr>
              <w:t>Metered taxis should be given the opportunity to choose where to travel without being prejudiced.</w:t>
            </w:r>
          </w:p>
        </w:tc>
      </w:tr>
      <w:tr w:rsidR="00821E24" w:rsidTr="00EE49D0">
        <w:tc>
          <w:tcPr>
            <w:tcW w:w="4154" w:type="dxa"/>
          </w:tcPr>
          <w:p w:rsidR="00821E24" w:rsidRDefault="00821E24" w:rsidP="009967A6">
            <w:pPr>
              <w:spacing w:line="280" w:lineRule="exact"/>
              <w:jc w:val="both"/>
              <w:rPr>
                <w:rFonts w:cs="Arial"/>
                <w:sz w:val="22"/>
                <w:szCs w:val="22"/>
              </w:rPr>
            </w:pPr>
          </w:p>
          <w:p w:rsidR="00332E4D" w:rsidRDefault="00332E4D" w:rsidP="009967A6">
            <w:pPr>
              <w:spacing w:line="280" w:lineRule="exact"/>
              <w:jc w:val="both"/>
              <w:rPr>
                <w:rFonts w:cs="Arial"/>
                <w:sz w:val="22"/>
                <w:szCs w:val="22"/>
              </w:rPr>
            </w:pPr>
          </w:p>
          <w:p w:rsidR="00332E4D" w:rsidRDefault="00332E4D" w:rsidP="009967A6">
            <w:pPr>
              <w:spacing w:line="280" w:lineRule="exact"/>
              <w:jc w:val="both"/>
              <w:rPr>
                <w:rFonts w:cs="Arial"/>
                <w:sz w:val="22"/>
                <w:szCs w:val="22"/>
              </w:rPr>
            </w:pPr>
            <w:r>
              <w:rPr>
                <w:rFonts w:cs="Arial"/>
                <w:sz w:val="22"/>
                <w:szCs w:val="22"/>
              </w:rPr>
              <w:t>31: Amendment of section 54 of the NLTA (No. 5 of 2009) – Application for new operating licence</w:t>
            </w:r>
          </w:p>
        </w:tc>
        <w:tc>
          <w:tcPr>
            <w:tcW w:w="4154" w:type="dxa"/>
          </w:tcPr>
          <w:p w:rsidR="00821E24" w:rsidRDefault="00821E24" w:rsidP="003F58CB">
            <w:pPr>
              <w:pStyle w:val="ListParagraph"/>
              <w:numPr>
                <w:ilvl w:val="0"/>
                <w:numId w:val="34"/>
              </w:numPr>
              <w:spacing w:line="280" w:lineRule="exact"/>
              <w:jc w:val="both"/>
              <w:rPr>
                <w:rFonts w:ascii="Arial" w:hAnsi="Arial" w:cs="Arial"/>
              </w:rPr>
            </w:pPr>
            <w:r>
              <w:rPr>
                <w:rFonts w:ascii="Arial" w:hAnsi="Arial" w:cs="Arial"/>
              </w:rPr>
              <w:t>Uber</w:t>
            </w:r>
          </w:p>
          <w:p w:rsidR="00332E4D" w:rsidRDefault="00332E4D" w:rsidP="00332E4D">
            <w:pPr>
              <w:spacing w:line="280" w:lineRule="exact"/>
              <w:jc w:val="both"/>
              <w:rPr>
                <w:rFonts w:cs="Arial"/>
              </w:rPr>
            </w:pPr>
          </w:p>
          <w:p w:rsidR="00332E4D" w:rsidRPr="00332E4D" w:rsidRDefault="00332E4D" w:rsidP="00332E4D">
            <w:pPr>
              <w:spacing w:line="280" w:lineRule="exact"/>
              <w:jc w:val="both"/>
              <w:rPr>
                <w:rFonts w:cs="Arial"/>
                <w:sz w:val="22"/>
                <w:szCs w:val="22"/>
              </w:rPr>
            </w:pPr>
            <w:r w:rsidRPr="00332E4D">
              <w:rPr>
                <w:rFonts w:cs="Arial"/>
                <w:sz w:val="22"/>
                <w:szCs w:val="22"/>
              </w:rPr>
              <w:t>Uber</w:t>
            </w:r>
          </w:p>
        </w:tc>
        <w:tc>
          <w:tcPr>
            <w:tcW w:w="4154" w:type="dxa"/>
          </w:tcPr>
          <w:p w:rsidR="00821E24" w:rsidRDefault="00821E24"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proposed that section 54(5)(e) be amended as follows</w:t>
            </w:r>
            <w:r w:rsidR="00332E4D">
              <w:rPr>
                <w:rFonts w:ascii="Arial" w:hAnsi="Arial" w:cs="Arial"/>
                <w:lang w:val="en-GB"/>
              </w:rPr>
              <w:t>:</w:t>
            </w:r>
          </w:p>
          <w:p w:rsidR="00332E4D" w:rsidRDefault="00332E4D" w:rsidP="00332E4D">
            <w:pPr>
              <w:pStyle w:val="ListParagraph"/>
              <w:spacing w:line="280" w:lineRule="exact"/>
              <w:ind w:left="360"/>
              <w:jc w:val="both"/>
              <w:rPr>
                <w:rFonts w:ascii="Arial" w:hAnsi="Arial" w:cs="Arial"/>
                <w:lang w:val="en-GB"/>
              </w:rPr>
            </w:pPr>
            <w:r>
              <w:rPr>
                <w:rFonts w:ascii="Arial" w:hAnsi="Arial" w:cs="Arial"/>
                <w:lang w:val="en-GB"/>
              </w:rPr>
              <w:t>“</w:t>
            </w:r>
            <w:r w:rsidRPr="00332E4D">
              <w:rPr>
                <w:rFonts w:ascii="Arial" w:hAnsi="Arial" w:cs="Arial"/>
                <w:i/>
                <w:lang w:val="en-GB"/>
              </w:rPr>
              <w:t xml:space="preserve">e” specify the vehicle or </w:t>
            </w:r>
            <w:r>
              <w:rPr>
                <w:rFonts w:ascii="Arial" w:hAnsi="Arial" w:cs="Arial"/>
                <w:i/>
                <w:lang w:val="en-GB"/>
              </w:rPr>
              <w:t>[</w:t>
            </w:r>
            <w:r w:rsidRPr="00332E4D">
              <w:rPr>
                <w:rFonts w:ascii="Arial" w:hAnsi="Arial" w:cs="Arial"/>
                <w:i/>
                <w:lang w:val="en-GB"/>
              </w:rPr>
              <w:t>exact type</w:t>
            </w:r>
            <w:r>
              <w:rPr>
                <w:rFonts w:ascii="Arial" w:hAnsi="Arial" w:cs="Arial"/>
                <w:i/>
                <w:lang w:val="en-GB"/>
              </w:rPr>
              <w:t>]</w:t>
            </w:r>
            <w:r w:rsidRPr="00332E4D">
              <w:rPr>
                <w:rFonts w:ascii="Arial" w:hAnsi="Arial" w:cs="Arial"/>
                <w:i/>
                <w:lang w:val="en-GB"/>
              </w:rPr>
              <w:t xml:space="preserve"> </w:t>
            </w:r>
            <w:r w:rsidRPr="00332E4D">
              <w:rPr>
                <w:rFonts w:ascii="Arial" w:hAnsi="Arial" w:cs="Arial"/>
                <w:i/>
                <w:u w:val="single"/>
                <w:lang w:val="en-GB"/>
              </w:rPr>
              <w:t>category</w:t>
            </w:r>
            <w:r w:rsidRPr="00332E4D">
              <w:rPr>
                <w:rFonts w:ascii="Arial" w:hAnsi="Arial" w:cs="Arial"/>
                <w:i/>
                <w:lang w:val="en-GB"/>
              </w:rPr>
              <w:t xml:space="preserve"> of vehicle to be used for providing the services concerned</w:t>
            </w:r>
            <w:r>
              <w:rPr>
                <w:rFonts w:ascii="Arial" w:hAnsi="Arial" w:cs="Arial"/>
                <w:lang w:val="en-GB"/>
              </w:rPr>
              <w:t>”.</w:t>
            </w:r>
          </w:p>
        </w:tc>
      </w:tr>
      <w:tr w:rsidR="00CF652F" w:rsidTr="00EE49D0">
        <w:tc>
          <w:tcPr>
            <w:tcW w:w="4154" w:type="dxa"/>
          </w:tcPr>
          <w:p w:rsidR="00CF652F" w:rsidRDefault="00CF652F" w:rsidP="009967A6">
            <w:pPr>
              <w:spacing w:line="280" w:lineRule="exact"/>
              <w:jc w:val="both"/>
              <w:rPr>
                <w:rFonts w:cs="Arial"/>
                <w:sz w:val="22"/>
                <w:szCs w:val="22"/>
              </w:rPr>
            </w:pPr>
            <w:r>
              <w:rPr>
                <w:rFonts w:cs="Arial"/>
                <w:sz w:val="22"/>
                <w:szCs w:val="22"/>
              </w:rPr>
              <w:t>36: Amendment of section 62 of the NLTA (No. 5 of 2009) – Issue and contents of operating licence</w:t>
            </w:r>
          </w:p>
          <w:p w:rsidR="006D3CAF" w:rsidRDefault="006D3CAF" w:rsidP="009967A6">
            <w:pPr>
              <w:spacing w:line="280" w:lineRule="exact"/>
              <w:jc w:val="both"/>
              <w:rPr>
                <w:rFonts w:cs="Arial"/>
                <w:sz w:val="22"/>
                <w:szCs w:val="22"/>
              </w:rPr>
            </w:pPr>
            <w:r>
              <w:rPr>
                <w:rFonts w:cs="Arial"/>
                <w:sz w:val="22"/>
                <w:szCs w:val="22"/>
              </w:rPr>
              <w:t>36: Amendment of section 62 of the NLTA (No. 5 of 2009) – Issue and contents of operating licence</w:t>
            </w:r>
          </w:p>
        </w:tc>
        <w:tc>
          <w:tcPr>
            <w:tcW w:w="4154" w:type="dxa"/>
          </w:tcPr>
          <w:p w:rsidR="00CF652F" w:rsidRDefault="00CF652F" w:rsidP="003F58CB">
            <w:pPr>
              <w:pStyle w:val="ListParagraph"/>
              <w:numPr>
                <w:ilvl w:val="0"/>
                <w:numId w:val="35"/>
              </w:numPr>
              <w:spacing w:line="280" w:lineRule="exact"/>
              <w:jc w:val="both"/>
              <w:rPr>
                <w:rFonts w:ascii="Arial" w:hAnsi="Arial" w:cs="Arial"/>
              </w:rPr>
            </w:pPr>
            <w:r w:rsidRPr="00CF652F">
              <w:rPr>
                <w:rFonts w:ascii="Arial" w:hAnsi="Arial" w:cs="Arial"/>
              </w:rPr>
              <w:t>SALGA</w:t>
            </w:r>
          </w:p>
          <w:p w:rsidR="006D3CAF" w:rsidRDefault="006D3CAF" w:rsidP="006D3CAF">
            <w:pPr>
              <w:spacing w:line="280" w:lineRule="exact"/>
              <w:jc w:val="both"/>
              <w:rPr>
                <w:rFonts w:cs="Arial"/>
              </w:rPr>
            </w:pPr>
          </w:p>
          <w:p w:rsidR="006D3CAF" w:rsidRPr="006D3CAF" w:rsidRDefault="006D3CAF" w:rsidP="006D3CAF">
            <w:pPr>
              <w:spacing w:line="280" w:lineRule="exact"/>
              <w:jc w:val="both"/>
              <w:rPr>
                <w:rFonts w:cs="Arial"/>
                <w:sz w:val="22"/>
                <w:szCs w:val="22"/>
              </w:rPr>
            </w:pPr>
          </w:p>
        </w:tc>
        <w:tc>
          <w:tcPr>
            <w:tcW w:w="4154" w:type="dxa"/>
          </w:tcPr>
          <w:p w:rsidR="00CF652F" w:rsidRDefault="006D3CAF"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It is submitted that the deletion of paragraph (f) of section 62(1) is questionable – if there is no proof of insurance cover there will be a potential increase in liabilities and safety risks. </w:t>
            </w:r>
          </w:p>
          <w:p w:rsidR="006D3CAF" w:rsidRDefault="006D3CAF" w:rsidP="003F58CB">
            <w:pPr>
              <w:pStyle w:val="ListParagraph"/>
              <w:numPr>
                <w:ilvl w:val="0"/>
                <w:numId w:val="2"/>
              </w:numPr>
              <w:spacing w:line="280" w:lineRule="exact"/>
              <w:jc w:val="both"/>
              <w:rPr>
                <w:rFonts w:ascii="Arial" w:hAnsi="Arial" w:cs="Arial"/>
                <w:lang w:val="en-GB"/>
              </w:rPr>
            </w:pPr>
            <w:r>
              <w:rPr>
                <w:rFonts w:ascii="Arial" w:hAnsi="Arial" w:cs="Arial"/>
                <w:lang w:val="en-GB"/>
              </w:rPr>
              <w:t>This deletion is not agreed to.</w:t>
            </w:r>
          </w:p>
        </w:tc>
      </w:tr>
      <w:tr w:rsidR="00D347F4" w:rsidTr="00EE49D0">
        <w:tc>
          <w:tcPr>
            <w:tcW w:w="4154" w:type="dxa"/>
          </w:tcPr>
          <w:p w:rsidR="00D347F4" w:rsidRDefault="00D347F4" w:rsidP="009967A6">
            <w:pPr>
              <w:spacing w:line="280" w:lineRule="exact"/>
              <w:jc w:val="both"/>
              <w:rPr>
                <w:rFonts w:cs="Arial"/>
                <w:sz w:val="22"/>
                <w:szCs w:val="22"/>
              </w:rPr>
            </w:pPr>
          </w:p>
        </w:tc>
        <w:tc>
          <w:tcPr>
            <w:tcW w:w="4154" w:type="dxa"/>
          </w:tcPr>
          <w:p w:rsidR="00D347F4" w:rsidRPr="00CF652F" w:rsidRDefault="00D347F4" w:rsidP="003F58CB">
            <w:pPr>
              <w:pStyle w:val="ListParagraph"/>
              <w:numPr>
                <w:ilvl w:val="0"/>
                <w:numId w:val="35"/>
              </w:numPr>
              <w:spacing w:line="280" w:lineRule="exact"/>
              <w:jc w:val="both"/>
              <w:rPr>
                <w:rFonts w:ascii="Arial" w:hAnsi="Arial" w:cs="Arial"/>
              </w:rPr>
            </w:pPr>
            <w:r>
              <w:rPr>
                <w:rFonts w:ascii="Arial" w:hAnsi="Arial" w:cs="Arial"/>
              </w:rPr>
              <w:t>TCT</w:t>
            </w:r>
          </w:p>
        </w:tc>
        <w:tc>
          <w:tcPr>
            <w:tcW w:w="4154" w:type="dxa"/>
          </w:tcPr>
          <w:p w:rsidR="00D347F4" w:rsidRDefault="00D347F4" w:rsidP="003F58CB">
            <w:pPr>
              <w:pStyle w:val="ListParagraph"/>
              <w:numPr>
                <w:ilvl w:val="0"/>
                <w:numId w:val="2"/>
              </w:numPr>
              <w:spacing w:line="280" w:lineRule="exact"/>
              <w:jc w:val="both"/>
              <w:rPr>
                <w:rFonts w:ascii="Arial" w:hAnsi="Arial" w:cs="Arial"/>
                <w:lang w:val="en-GB"/>
              </w:rPr>
            </w:pPr>
            <w:r>
              <w:rPr>
                <w:rFonts w:ascii="Arial" w:hAnsi="Arial" w:cs="Arial"/>
                <w:lang w:val="en-GB"/>
              </w:rPr>
              <w:t>The views expressed by SALGA on the deletion of paragraph (f) of section 62(1) are shared by TCT.</w:t>
            </w:r>
          </w:p>
        </w:tc>
      </w:tr>
      <w:tr w:rsidR="00D347F4" w:rsidTr="00EE49D0">
        <w:tc>
          <w:tcPr>
            <w:tcW w:w="4154" w:type="dxa"/>
          </w:tcPr>
          <w:p w:rsidR="00D347F4" w:rsidRDefault="00D347F4" w:rsidP="009967A6">
            <w:pPr>
              <w:spacing w:line="280" w:lineRule="exact"/>
              <w:jc w:val="both"/>
              <w:rPr>
                <w:rFonts w:cs="Arial"/>
                <w:sz w:val="22"/>
                <w:szCs w:val="22"/>
              </w:rPr>
            </w:pPr>
            <w:r>
              <w:rPr>
                <w:rFonts w:cs="Arial"/>
                <w:sz w:val="22"/>
                <w:szCs w:val="22"/>
              </w:rPr>
              <w:t>38: Amendment of section 66 of the NLTA (No. 5 of 2009) – Metered taxi services</w:t>
            </w:r>
          </w:p>
        </w:tc>
        <w:tc>
          <w:tcPr>
            <w:tcW w:w="4154" w:type="dxa"/>
          </w:tcPr>
          <w:p w:rsidR="00D347F4" w:rsidRPr="00D347F4" w:rsidRDefault="00D347F4" w:rsidP="003F58CB">
            <w:pPr>
              <w:pStyle w:val="ListParagraph"/>
              <w:numPr>
                <w:ilvl w:val="0"/>
                <w:numId w:val="36"/>
              </w:numPr>
              <w:spacing w:line="280" w:lineRule="exact"/>
              <w:jc w:val="both"/>
              <w:rPr>
                <w:rFonts w:ascii="Arial" w:hAnsi="Arial" w:cs="Arial"/>
              </w:rPr>
            </w:pPr>
            <w:r w:rsidRPr="00D347F4">
              <w:rPr>
                <w:rFonts w:ascii="Arial" w:hAnsi="Arial" w:cs="Arial"/>
              </w:rPr>
              <w:t>TCT</w:t>
            </w:r>
          </w:p>
        </w:tc>
        <w:tc>
          <w:tcPr>
            <w:tcW w:w="4154" w:type="dxa"/>
          </w:tcPr>
          <w:p w:rsidR="00D347F4" w:rsidRDefault="00D347F4" w:rsidP="003F58CB">
            <w:pPr>
              <w:pStyle w:val="ListParagraph"/>
              <w:numPr>
                <w:ilvl w:val="0"/>
                <w:numId w:val="2"/>
              </w:numPr>
              <w:spacing w:line="280" w:lineRule="exact"/>
              <w:jc w:val="both"/>
              <w:rPr>
                <w:rFonts w:ascii="Arial" w:hAnsi="Arial" w:cs="Arial"/>
                <w:lang w:val="en-GB"/>
              </w:rPr>
            </w:pPr>
            <w:r>
              <w:rPr>
                <w:rFonts w:ascii="Arial" w:hAnsi="Arial" w:cs="Arial"/>
                <w:lang w:val="en-GB"/>
              </w:rPr>
              <w:t>The proposed amendments are agreed to.</w:t>
            </w:r>
          </w:p>
        </w:tc>
      </w:tr>
      <w:tr w:rsidR="00D347F4" w:rsidTr="00EE49D0">
        <w:tc>
          <w:tcPr>
            <w:tcW w:w="4154" w:type="dxa"/>
          </w:tcPr>
          <w:p w:rsidR="00D347F4" w:rsidRDefault="00D347F4" w:rsidP="009967A6">
            <w:pPr>
              <w:spacing w:line="280" w:lineRule="exact"/>
              <w:jc w:val="both"/>
              <w:rPr>
                <w:rFonts w:cs="Arial"/>
                <w:sz w:val="22"/>
                <w:szCs w:val="22"/>
              </w:rPr>
            </w:pPr>
          </w:p>
        </w:tc>
        <w:tc>
          <w:tcPr>
            <w:tcW w:w="4154" w:type="dxa"/>
          </w:tcPr>
          <w:p w:rsidR="00D347F4" w:rsidRPr="00D347F4" w:rsidRDefault="00D347F4" w:rsidP="003F58CB">
            <w:pPr>
              <w:pStyle w:val="ListParagraph"/>
              <w:numPr>
                <w:ilvl w:val="0"/>
                <w:numId w:val="36"/>
              </w:numPr>
              <w:spacing w:line="280" w:lineRule="exact"/>
              <w:jc w:val="both"/>
              <w:rPr>
                <w:rFonts w:ascii="Arial" w:hAnsi="Arial" w:cs="Arial"/>
              </w:rPr>
            </w:pPr>
            <w:r>
              <w:rPr>
                <w:rFonts w:ascii="Arial" w:hAnsi="Arial" w:cs="Arial"/>
              </w:rPr>
              <w:t>SALGA</w:t>
            </w:r>
          </w:p>
        </w:tc>
        <w:tc>
          <w:tcPr>
            <w:tcW w:w="4154" w:type="dxa"/>
          </w:tcPr>
          <w:p w:rsidR="00D347F4" w:rsidRDefault="00D347F4"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asserted that the use of a term “prescribed” in paragraph cA would have been better if it was in the Act.</w:t>
            </w:r>
          </w:p>
        </w:tc>
      </w:tr>
      <w:tr w:rsidR="00BC428D" w:rsidTr="00EE49D0">
        <w:tc>
          <w:tcPr>
            <w:tcW w:w="4154" w:type="dxa"/>
          </w:tcPr>
          <w:p w:rsidR="00BC428D" w:rsidRDefault="00BC428D" w:rsidP="009967A6">
            <w:pPr>
              <w:spacing w:line="280" w:lineRule="exact"/>
              <w:jc w:val="both"/>
              <w:rPr>
                <w:rFonts w:cs="Arial"/>
                <w:sz w:val="22"/>
                <w:szCs w:val="22"/>
              </w:rPr>
            </w:pPr>
          </w:p>
          <w:p w:rsidR="004F2ADD" w:rsidRDefault="004F2ADD" w:rsidP="009967A6">
            <w:pPr>
              <w:spacing w:line="280" w:lineRule="exact"/>
              <w:jc w:val="both"/>
              <w:rPr>
                <w:rFonts w:cs="Arial"/>
                <w:sz w:val="22"/>
                <w:szCs w:val="22"/>
              </w:rPr>
            </w:pPr>
          </w:p>
          <w:p w:rsidR="004F2ADD" w:rsidRDefault="004F2ADD" w:rsidP="009967A6">
            <w:pPr>
              <w:spacing w:line="280" w:lineRule="exact"/>
              <w:jc w:val="both"/>
              <w:rPr>
                <w:rFonts w:cs="Arial"/>
                <w:sz w:val="22"/>
                <w:szCs w:val="22"/>
              </w:rPr>
            </w:pPr>
          </w:p>
          <w:p w:rsidR="004F2ADD" w:rsidRDefault="004F2ADD" w:rsidP="009967A6">
            <w:pPr>
              <w:spacing w:line="280" w:lineRule="exact"/>
              <w:jc w:val="both"/>
              <w:rPr>
                <w:rFonts w:cs="Arial"/>
                <w:sz w:val="22"/>
                <w:szCs w:val="22"/>
              </w:rPr>
            </w:pPr>
            <w:r>
              <w:rPr>
                <w:rFonts w:cs="Arial"/>
                <w:sz w:val="22"/>
                <w:szCs w:val="22"/>
              </w:rPr>
              <w:t>38: Amendment of section 66 of the NLTA (No. 5 of 2009) – Metered taxi services</w:t>
            </w:r>
          </w:p>
        </w:tc>
        <w:tc>
          <w:tcPr>
            <w:tcW w:w="4154" w:type="dxa"/>
          </w:tcPr>
          <w:p w:rsidR="00BC428D" w:rsidRDefault="00BC428D" w:rsidP="003F58CB">
            <w:pPr>
              <w:pStyle w:val="ListParagraph"/>
              <w:numPr>
                <w:ilvl w:val="0"/>
                <w:numId w:val="36"/>
              </w:numPr>
              <w:spacing w:line="280" w:lineRule="exact"/>
              <w:jc w:val="both"/>
              <w:rPr>
                <w:rFonts w:ascii="Arial" w:hAnsi="Arial" w:cs="Arial"/>
              </w:rPr>
            </w:pPr>
            <w:r>
              <w:rPr>
                <w:rFonts w:ascii="Arial" w:hAnsi="Arial" w:cs="Arial"/>
              </w:rPr>
              <w:t>SAMTF</w:t>
            </w:r>
          </w:p>
          <w:p w:rsidR="004F2ADD" w:rsidRDefault="004F2ADD" w:rsidP="004F2ADD">
            <w:pPr>
              <w:spacing w:line="280" w:lineRule="exact"/>
              <w:jc w:val="both"/>
              <w:rPr>
                <w:rFonts w:cs="Arial"/>
              </w:rPr>
            </w:pPr>
          </w:p>
          <w:p w:rsidR="004F2ADD" w:rsidRDefault="004F2ADD" w:rsidP="004F2ADD">
            <w:pPr>
              <w:spacing w:line="280" w:lineRule="exact"/>
              <w:jc w:val="both"/>
              <w:rPr>
                <w:rFonts w:cs="Arial"/>
              </w:rPr>
            </w:pPr>
          </w:p>
          <w:p w:rsidR="004F2ADD" w:rsidRPr="004F2ADD" w:rsidRDefault="004F2ADD" w:rsidP="004F2ADD">
            <w:pPr>
              <w:spacing w:line="280" w:lineRule="exact"/>
              <w:jc w:val="both"/>
              <w:rPr>
                <w:rFonts w:cs="Arial"/>
                <w:sz w:val="22"/>
                <w:szCs w:val="22"/>
              </w:rPr>
            </w:pPr>
            <w:r w:rsidRPr="004F2ADD">
              <w:rPr>
                <w:rFonts w:cs="Arial"/>
                <w:sz w:val="22"/>
                <w:szCs w:val="22"/>
              </w:rPr>
              <w:t>SAMTF</w:t>
            </w:r>
          </w:p>
        </w:tc>
        <w:tc>
          <w:tcPr>
            <w:tcW w:w="4154" w:type="dxa"/>
          </w:tcPr>
          <w:p w:rsidR="00BC428D" w:rsidRDefault="00BC428D" w:rsidP="003F58CB">
            <w:pPr>
              <w:pStyle w:val="ListParagraph"/>
              <w:numPr>
                <w:ilvl w:val="0"/>
                <w:numId w:val="2"/>
              </w:numPr>
              <w:spacing w:line="280" w:lineRule="exact"/>
              <w:jc w:val="both"/>
              <w:rPr>
                <w:rFonts w:ascii="Arial" w:hAnsi="Arial" w:cs="Arial"/>
                <w:lang w:val="en-GB"/>
              </w:rPr>
            </w:pPr>
            <w:r>
              <w:rPr>
                <w:rFonts w:ascii="Arial" w:hAnsi="Arial" w:cs="Arial"/>
                <w:lang w:val="en-GB"/>
              </w:rPr>
              <w:t xml:space="preserve">SAMTF insists that </w:t>
            </w:r>
            <w:r w:rsidR="004F2ADD">
              <w:rPr>
                <w:rFonts w:ascii="Arial" w:hAnsi="Arial" w:cs="Arial"/>
                <w:lang w:val="en-GB"/>
              </w:rPr>
              <w:t>every metered taxi must have a meter.</w:t>
            </w:r>
          </w:p>
          <w:p w:rsidR="004F2ADD" w:rsidRDefault="004F2ADD" w:rsidP="003F58CB">
            <w:pPr>
              <w:pStyle w:val="ListParagraph"/>
              <w:numPr>
                <w:ilvl w:val="0"/>
                <w:numId w:val="2"/>
              </w:numPr>
              <w:spacing w:line="280" w:lineRule="exact"/>
              <w:jc w:val="both"/>
              <w:rPr>
                <w:rFonts w:ascii="Arial" w:hAnsi="Arial" w:cs="Arial"/>
                <w:lang w:val="en-GB"/>
              </w:rPr>
            </w:pPr>
            <w:r>
              <w:rPr>
                <w:rFonts w:ascii="Arial" w:hAnsi="Arial" w:cs="Arial"/>
                <w:lang w:val="en-GB"/>
              </w:rPr>
              <w:t>E-hailing applications must be continually connected if there is an area with no continuous network then the passenger will be disadvantaged. Meter is mechanical, thus passenger will not be prejudiced.</w:t>
            </w:r>
          </w:p>
          <w:p w:rsidR="004F2ADD" w:rsidRDefault="004F2ADD" w:rsidP="003F58CB">
            <w:pPr>
              <w:pStyle w:val="ListParagraph"/>
              <w:numPr>
                <w:ilvl w:val="0"/>
                <w:numId w:val="2"/>
              </w:numPr>
              <w:spacing w:line="280" w:lineRule="exact"/>
              <w:jc w:val="both"/>
              <w:rPr>
                <w:rFonts w:ascii="Arial" w:hAnsi="Arial" w:cs="Arial"/>
                <w:lang w:val="en-GB"/>
              </w:rPr>
            </w:pPr>
            <w:r>
              <w:rPr>
                <w:rFonts w:ascii="Arial" w:hAnsi="Arial" w:cs="Arial"/>
                <w:lang w:val="en-GB"/>
              </w:rPr>
              <w:t>Map books must be used as a fall back in areas where GPS is not functional.</w:t>
            </w:r>
          </w:p>
          <w:p w:rsidR="004F2ADD" w:rsidRDefault="004F2ADD" w:rsidP="003F58CB">
            <w:pPr>
              <w:pStyle w:val="ListParagraph"/>
              <w:numPr>
                <w:ilvl w:val="0"/>
                <w:numId w:val="2"/>
              </w:numPr>
              <w:spacing w:line="280" w:lineRule="exact"/>
              <w:jc w:val="both"/>
              <w:rPr>
                <w:rFonts w:ascii="Arial" w:hAnsi="Arial" w:cs="Arial"/>
                <w:lang w:val="en-GB"/>
              </w:rPr>
            </w:pPr>
            <w:r>
              <w:rPr>
                <w:rFonts w:ascii="Arial" w:hAnsi="Arial" w:cs="Arial"/>
                <w:lang w:val="en-GB"/>
              </w:rPr>
              <w:t>What is the criteria to determine “function optimally” – other operators operate on private networks?</w:t>
            </w:r>
          </w:p>
          <w:p w:rsidR="004F2ADD" w:rsidRDefault="004F2ADD" w:rsidP="003F58CB">
            <w:pPr>
              <w:pStyle w:val="ListParagraph"/>
              <w:numPr>
                <w:ilvl w:val="0"/>
                <w:numId w:val="2"/>
              </w:numPr>
              <w:spacing w:line="280" w:lineRule="exact"/>
              <w:jc w:val="both"/>
              <w:rPr>
                <w:rFonts w:ascii="Arial" w:hAnsi="Arial" w:cs="Arial"/>
                <w:lang w:val="en-GB"/>
              </w:rPr>
            </w:pPr>
            <w:r>
              <w:rPr>
                <w:rFonts w:ascii="Arial" w:hAnsi="Arial" w:cs="Arial"/>
                <w:lang w:val="en-GB"/>
              </w:rPr>
              <w:t>It is argued that in (iv), has double cc on electronic – this must be rectified.</w:t>
            </w:r>
          </w:p>
        </w:tc>
      </w:tr>
      <w:tr w:rsidR="00B54D70" w:rsidTr="00EE49D0">
        <w:tc>
          <w:tcPr>
            <w:tcW w:w="4154" w:type="dxa"/>
          </w:tcPr>
          <w:p w:rsidR="00B54D70" w:rsidRPr="00D2285F" w:rsidRDefault="00D2285F" w:rsidP="00D2285F">
            <w:pPr>
              <w:spacing w:line="280" w:lineRule="exact"/>
              <w:jc w:val="both"/>
              <w:rPr>
                <w:rFonts w:cs="Arial"/>
                <w:i/>
                <w:sz w:val="22"/>
                <w:szCs w:val="22"/>
              </w:rPr>
            </w:pPr>
            <w:r w:rsidRPr="00D2285F">
              <w:rPr>
                <w:rFonts w:cs="Arial"/>
                <w:i/>
                <w:sz w:val="22"/>
                <w:szCs w:val="22"/>
              </w:rPr>
              <w:t>Amendment of section 70 of the NLTA (No. 5 of 2009) – Tuk tuks</w:t>
            </w: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sz w:val="22"/>
                <w:szCs w:val="22"/>
              </w:rPr>
            </w:pPr>
          </w:p>
          <w:p w:rsidR="00D2285F" w:rsidRDefault="00D2285F" w:rsidP="00D2285F">
            <w:pPr>
              <w:spacing w:line="280" w:lineRule="exact"/>
              <w:jc w:val="both"/>
              <w:rPr>
                <w:rFonts w:cs="Arial"/>
                <w:i/>
                <w:sz w:val="22"/>
                <w:szCs w:val="22"/>
              </w:rPr>
            </w:pPr>
            <w:r w:rsidRPr="00D2285F">
              <w:rPr>
                <w:rFonts w:cs="Arial"/>
                <w:i/>
                <w:sz w:val="22"/>
                <w:szCs w:val="22"/>
              </w:rPr>
              <w:t>Amendment of section 70 of the NLTA (No. 5 of 2009) – Tuk tuks</w:t>
            </w:r>
            <w:r w:rsidR="00332E4D">
              <w:rPr>
                <w:rStyle w:val="FootnoteReference"/>
                <w:rFonts w:cs="Arial"/>
                <w:i/>
                <w:sz w:val="22"/>
                <w:szCs w:val="22"/>
              </w:rPr>
              <w:footnoteReference w:id="1"/>
            </w: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Default="00DF344C" w:rsidP="00D2285F">
            <w:pPr>
              <w:spacing w:line="280" w:lineRule="exact"/>
              <w:jc w:val="both"/>
              <w:rPr>
                <w:rFonts w:cs="Arial"/>
                <w:i/>
                <w:sz w:val="22"/>
                <w:szCs w:val="22"/>
              </w:rPr>
            </w:pPr>
          </w:p>
          <w:p w:rsidR="00DF344C" w:rsidRPr="00D2285F" w:rsidRDefault="00DF344C" w:rsidP="00D2285F">
            <w:pPr>
              <w:spacing w:line="280" w:lineRule="exact"/>
              <w:jc w:val="both"/>
              <w:rPr>
                <w:rFonts w:cs="Arial"/>
                <w:i/>
                <w:sz w:val="22"/>
                <w:szCs w:val="22"/>
              </w:rPr>
            </w:pPr>
            <w:r w:rsidRPr="00D2285F">
              <w:rPr>
                <w:rFonts w:cs="Arial"/>
                <w:i/>
                <w:sz w:val="22"/>
                <w:szCs w:val="22"/>
              </w:rPr>
              <w:t>Amendment of section 70 of the NLTA (No. 5 of 2009) – Tuk tuks</w:t>
            </w:r>
          </w:p>
        </w:tc>
        <w:tc>
          <w:tcPr>
            <w:tcW w:w="4154" w:type="dxa"/>
          </w:tcPr>
          <w:p w:rsidR="00B54D70" w:rsidRDefault="00D2285F" w:rsidP="003F58CB">
            <w:pPr>
              <w:pStyle w:val="ListParagraph"/>
              <w:numPr>
                <w:ilvl w:val="0"/>
                <w:numId w:val="37"/>
              </w:numPr>
              <w:spacing w:line="280" w:lineRule="exact"/>
              <w:jc w:val="both"/>
              <w:rPr>
                <w:rFonts w:ascii="Arial" w:hAnsi="Arial" w:cs="Arial"/>
              </w:rPr>
            </w:pPr>
            <w:r w:rsidRPr="00D2285F">
              <w:rPr>
                <w:rFonts w:ascii="Arial" w:hAnsi="Arial" w:cs="Arial"/>
              </w:rPr>
              <w:lastRenderedPageBreak/>
              <w:t>SALGA</w:t>
            </w: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rPr>
            </w:pPr>
          </w:p>
          <w:p w:rsidR="00D2285F" w:rsidRDefault="00D2285F" w:rsidP="00D2285F">
            <w:pPr>
              <w:spacing w:line="280" w:lineRule="exact"/>
              <w:jc w:val="both"/>
              <w:rPr>
                <w:rFonts w:cs="Arial"/>
                <w:sz w:val="22"/>
                <w:szCs w:val="22"/>
              </w:rPr>
            </w:pPr>
            <w:r w:rsidRPr="00D2285F">
              <w:rPr>
                <w:rFonts w:cs="Arial"/>
                <w:sz w:val="22"/>
                <w:szCs w:val="22"/>
              </w:rPr>
              <w:t>SALGA</w:t>
            </w: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Default="00DF344C" w:rsidP="00D2285F">
            <w:pPr>
              <w:spacing w:line="280" w:lineRule="exact"/>
              <w:jc w:val="both"/>
              <w:rPr>
                <w:rFonts w:cs="Arial"/>
                <w:sz w:val="22"/>
                <w:szCs w:val="22"/>
              </w:rPr>
            </w:pPr>
          </w:p>
          <w:p w:rsidR="00DF344C" w:rsidRPr="00D2285F" w:rsidRDefault="00DF344C" w:rsidP="00D2285F">
            <w:pPr>
              <w:spacing w:line="280" w:lineRule="exact"/>
              <w:jc w:val="both"/>
              <w:rPr>
                <w:rFonts w:cs="Arial"/>
              </w:rPr>
            </w:pPr>
            <w:r w:rsidRPr="00D2285F">
              <w:rPr>
                <w:rFonts w:cs="Arial"/>
                <w:sz w:val="22"/>
                <w:szCs w:val="22"/>
              </w:rPr>
              <w:t>SALGA</w:t>
            </w:r>
          </w:p>
        </w:tc>
        <w:tc>
          <w:tcPr>
            <w:tcW w:w="4154" w:type="dxa"/>
          </w:tcPr>
          <w:p w:rsidR="00B54D70" w:rsidRDefault="00D2285F" w:rsidP="003F58CB">
            <w:pPr>
              <w:pStyle w:val="ListParagraph"/>
              <w:numPr>
                <w:ilvl w:val="0"/>
                <w:numId w:val="2"/>
              </w:numPr>
              <w:spacing w:line="280" w:lineRule="exact"/>
              <w:jc w:val="both"/>
              <w:rPr>
                <w:rFonts w:ascii="Arial" w:hAnsi="Arial" w:cs="Arial"/>
                <w:lang w:val="en-GB"/>
              </w:rPr>
            </w:pPr>
            <w:r>
              <w:rPr>
                <w:rFonts w:ascii="Arial" w:hAnsi="Arial" w:cs="Arial"/>
                <w:lang w:val="en-GB"/>
              </w:rPr>
              <w:lastRenderedPageBreak/>
              <w:t>The following amendment to section 70 is proposed:</w:t>
            </w:r>
          </w:p>
          <w:p w:rsidR="00D2285F" w:rsidRPr="00DF344C" w:rsidRDefault="00D2285F" w:rsidP="00D2285F">
            <w:pPr>
              <w:spacing w:line="280" w:lineRule="exact"/>
              <w:jc w:val="both"/>
              <w:rPr>
                <w:rFonts w:cs="Arial"/>
                <w:sz w:val="22"/>
                <w:szCs w:val="22"/>
                <w:u w:val="single"/>
              </w:rPr>
            </w:pPr>
            <w:r w:rsidRPr="00DF344C">
              <w:rPr>
                <w:rFonts w:cs="Arial"/>
                <w:sz w:val="22"/>
                <w:szCs w:val="22"/>
                <w:u w:val="single"/>
              </w:rPr>
              <w:lastRenderedPageBreak/>
              <w:t>planning authorities to develop guidelines on how tuk tuks can be integrated in the area of jurisdiction, and prescribe the services for which they can be used, and how these services can be operated. The guidelines should address the scope and range of operations, and prescribe the distance, for example not more than 5 km radius.</w:t>
            </w:r>
          </w:p>
          <w:p w:rsidR="00D2285F" w:rsidRPr="00DF344C" w:rsidRDefault="00D2285F" w:rsidP="00D2285F">
            <w:pPr>
              <w:spacing w:line="280" w:lineRule="exact"/>
              <w:jc w:val="both"/>
              <w:rPr>
                <w:rFonts w:cs="Arial"/>
                <w:sz w:val="22"/>
                <w:szCs w:val="22"/>
                <w:u w:val="single"/>
              </w:rPr>
            </w:pPr>
          </w:p>
          <w:p w:rsidR="00D2285F" w:rsidRDefault="00D2285F" w:rsidP="00D2285F">
            <w:pPr>
              <w:spacing w:line="280" w:lineRule="exact"/>
              <w:jc w:val="both"/>
              <w:rPr>
                <w:rFonts w:cs="Arial"/>
                <w:sz w:val="22"/>
                <w:szCs w:val="22"/>
              </w:rPr>
            </w:pPr>
            <w:r w:rsidRPr="00DF344C">
              <w:rPr>
                <w:rFonts w:cs="Arial"/>
                <w:sz w:val="22"/>
                <w:szCs w:val="22"/>
                <w:u w:val="single"/>
              </w:rPr>
              <w:t>The criteria and conditions must address the following critical issues to ensure that the introduction of two and three wheeler public transport is undertaken successfully:</w:t>
            </w:r>
          </w:p>
          <w:p w:rsidR="00D2285F" w:rsidRDefault="00D2285F" w:rsidP="00D2285F">
            <w:pPr>
              <w:spacing w:line="280" w:lineRule="exact"/>
              <w:jc w:val="both"/>
              <w:rPr>
                <w:rFonts w:cs="Arial"/>
                <w:sz w:val="22"/>
                <w:szCs w:val="22"/>
              </w:rPr>
            </w:pP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Safety of passengers and other road users.</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Unfair competition with other public transport operations (and without consultation)</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Impact on the surrounding land use</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lastRenderedPageBreak/>
              <w:t>Vehicles must be SABS approved in respect of safety standards</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Drivers must have Professional Driver Permits</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The Province must advertise the application and hear the views of interested parties, as per the NLTA regulations</w:t>
            </w:r>
          </w:p>
          <w:p w:rsidR="00D2285F" w:rsidRPr="00DF344C" w:rsidRDefault="00D2285F"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Ranking, holding and loading areas for the service must be ava</w:t>
            </w:r>
            <w:r w:rsidR="00DF344C" w:rsidRPr="00DF344C">
              <w:rPr>
                <w:rFonts w:ascii="Arial" w:hAnsi="Arial" w:cs="Arial"/>
                <w:u w:val="single"/>
              </w:rPr>
              <w:t>ilable and be designed by the City where on street [</w:t>
            </w:r>
            <w:r w:rsidR="00DF344C" w:rsidRPr="00DF344C">
              <w:rPr>
                <w:rFonts w:ascii="Arial" w:hAnsi="Arial" w:cs="Arial"/>
                <w:i/>
                <w:u w:val="single"/>
              </w:rPr>
              <w:t>sic</w:t>
            </w:r>
            <w:r w:rsidR="00DF344C" w:rsidRPr="00DF344C">
              <w:rPr>
                <w:rFonts w:ascii="Arial" w:hAnsi="Arial" w:cs="Arial"/>
                <w:u w:val="single"/>
              </w:rPr>
              <w:t>]; and</w:t>
            </w:r>
          </w:p>
          <w:p w:rsidR="00DF344C" w:rsidRDefault="00DF344C" w:rsidP="003F58CB">
            <w:pPr>
              <w:pStyle w:val="ListParagraph"/>
              <w:numPr>
                <w:ilvl w:val="0"/>
                <w:numId w:val="38"/>
              </w:numPr>
              <w:spacing w:line="280" w:lineRule="exact"/>
              <w:jc w:val="both"/>
              <w:rPr>
                <w:rFonts w:ascii="Arial" w:hAnsi="Arial" w:cs="Arial"/>
                <w:u w:val="single"/>
              </w:rPr>
            </w:pPr>
            <w:r w:rsidRPr="00DF344C">
              <w:rPr>
                <w:rFonts w:ascii="Arial" w:hAnsi="Arial" w:cs="Arial"/>
                <w:u w:val="single"/>
              </w:rPr>
              <w:t>All operators should not operate along routes of more than 5 km or over a radius greater than 5 km.</w:t>
            </w:r>
          </w:p>
          <w:p w:rsidR="00DF344C" w:rsidRDefault="00DF344C" w:rsidP="00DF344C">
            <w:pPr>
              <w:pStyle w:val="ListParagraph"/>
              <w:spacing w:line="280" w:lineRule="exact"/>
              <w:jc w:val="both"/>
              <w:rPr>
                <w:rFonts w:ascii="Arial" w:hAnsi="Arial" w:cs="Arial"/>
                <w:u w:val="single"/>
              </w:rPr>
            </w:pPr>
          </w:p>
          <w:p w:rsidR="00DF344C" w:rsidRPr="00DF344C" w:rsidRDefault="00DF344C" w:rsidP="003F58CB">
            <w:pPr>
              <w:pStyle w:val="ListParagraph"/>
              <w:numPr>
                <w:ilvl w:val="0"/>
                <w:numId w:val="2"/>
              </w:numPr>
              <w:spacing w:line="280" w:lineRule="exact"/>
              <w:jc w:val="both"/>
              <w:rPr>
                <w:rFonts w:cs="Arial"/>
              </w:rPr>
            </w:pPr>
            <w:r>
              <w:rPr>
                <w:rFonts w:ascii="Arial" w:hAnsi="Arial" w:cs="Arial"/>
              </w:rPr>
              <w:t>The operating licences for tuk-tuks may include conditions prescribed by the planning authority in line with their guidelines.</w:t>
            </w:r>
          </w:p>
          <w:p w:rsidR="00D2285F" w:rsidRPr="00D2285F" w:rsidRDefault="00D2285F" w:rsidP="00D2285F">
            <w:pPr>
              <w:spacing w:line="280" w:lineRule="exact"/>
              <w:jc w:val="both"/>
              <w:rPr>
                <w:rFonts w:cs="Arial"/>
              </w:rPr>
            </w:pPr>
          </w:p>
        </w:tc>
      </w:tr>
      <w:tr w:rsidR="00332E4D" w:rsidTr="00EE49D0">
        <w:tc>
          <w:tcPr>
            <w:tcW w:w="4154" w:type="dxa"/>
          </w:tcPr>
          <w:p w:rsidR="00332E4D" w:rsidRPr="00D2285F" w:rsidRDefault="00332E4D" w:rsidP="00D2285F">
            <w:pPr>
              <w:spacing w:line="280" w:lineRule="exact"/>
              <w:jc w:val="both"/>
              <w:rPr>
                <w:rFonts w:cs="Arial"/>
                <w:i/>
                <w:sz w:val="22"/>
                <w:szCs w:val="22"/>
              </w:rPr>
            </w:pPr>
            <w:r>
              <w:rPr>
                <w:rFonts w:cs="Arial"/>
                <w:i/>
                <w:sz w:val="22"/>
                <w:szCs w:val="22"/>
              </w:rPr>
              <w:lastRenderedPageBreak/>
              <w:t xml:space="preserve">Amendment of section 72 of </w:t>
            </w:r>
            <w:r w:rsidRPr="00D2285F">
              <w:rPr>
                <w:rFonts w:cs="Arial"/>
                <w:i/>
                <w:sz w:val="22"/>
                <w:szCs w:val="22"/>
              </w:rPr>
              <w:t>the NLTA (No. 5 of 2009)</w:t>
            </w:r>
            <w:r>
              <w:rPr>
                <w:rFonts w:cs="Arial"/>
                <w:i/>
                <w:sz w:val="22"/>
                <w:szCs w:val="22"/>
              </w:rPr>
              <w:t xml:space="preserve"> – Transporting of </w:t>
            </w:r>
            <w:r>
              <w:rPr>
                <w:rFonts w:cs="Arial"/>
                <w:i/>
                <w:sz w:val="22"/>
                <w:szCs w:val="22"/>
              </w:rPr>
              <w:lastRenderedPageBreak/>
              <w:t>scholars, students, teachers and lecturers</w:t>
            </w:r>
            <w:r w:rsidR="00CA7CA5">
              <w:rPr>
                <w:rStyle w:val="FootnoteReference"/>
                <w:rFonts w:cs="Arial"/>
                <w:i/>
                <w:sz w:val="22"/>
                <w:szCs w:val="22"/>
              </w:rPr>
              <w:footnoteReference w:id="2"/>
            </w:r>
          </w:p>
        </w:tc>
        <w:tc>
          <w:tcPr>
            <w:tcW w:w="4154" w:type="dxa"/>
          </w:tcPr>
          <w:p w:rsidR="00332E4D" w:rsidRPr="00332E4D" w:rsidRDefault="00332E4D" w:rsidP="003F58CB">
            <w:pPr>
              <w:pStyle w:val="ListParagraph"/>
              <w:numPr>
                <w:ilvl w:val="0"/>
                <w:numId w:val="39"/>
              </w:numPr>
              <w:spacing w:line="280" w:lineRule="exact"/>
              <w:jc w:val="both"/>
              <w:rPr>
                <w:rFonts w:ascii="Arial" w:hAnsi="Arial" w:cs="Arial"/>
              </w:rPr>
            </w:pPr>
            <w:r w:rsidRPr="00332E4D">
              <w:rPr>
                <w:rFonts w:ascii="Arial" w:hAnsi="Arial" w:cs="Arial"/>
              </w:rPr>
              <w:lastRenderedPageBreak/>
              <w:t>SALGA</w:t>
            </w:r>
          </w:p>
        </w:tc>
        <w:tc>
          <w:tcPr>
            <w:tcW w:w="4154" w:type="dxa"/>
          </w:tcPr>
          <w:p w:rsidR="00332E4D" w:rsidRDefault="00332E4D" w:rsidP="003F58CB">
            <w:pPr>
              <w:pStyle w:val="ListParagraph"/>
              <w:numPr>
                <w:ilvl w:val="0"/>
                <w:numId w:val="2"/>
              </w:numPr>
              <w:spacing w:line="280" w:lineRule="exact"/>
              <w:jc w:val="both"/>
              <w:rPr>
                <w:rFonts w:ascii="Arial" w:hAnsi="Arial" w:cs="Arial"/>
                <w:lang w:val="en-GB"/>
              </w:rPr>
            </w:pPr>
            <w:r>
              <w:rPr>
                <w:rFonts w:ascii="Arial" w:hAnsi="Arial" w:cs="Arial"/>
                <w:lang w:val="en-GB"/>
              </w:rPr>
              <w:t>Section 72 should be clearly defined, especially for non-</w:t>
            </w:r>
            <w:r>
              <w:rPr>
                <w:rFonts w:ascii="Arial" w:hAnsi="Arial" w:cs="Arial"/>
                <w:lang w:val="en-GB"/>
              </w:rPr>
              <w:lastRenderedPageBreak/>
              <w:t>subsidised scholar transport to be regulated.</w:t>
            </w:r>
          </w:p>
        </w:tc>
      </w:tr>
    </w:tbl>
    <w:p w:rsidR="00EE49D0" w:rsidRPr="00C60F68" w:rsidRDefault="00EE49D0" w:rsidP="00B76C3E">
      <w:pPr>
        <w:spacing w:line="280" w:lineRule="exact"/>
        <w:jc w:val="both"/>
        <w:rPr>
          <w:rFonts w:cs="Arial"/>
          <w:b/>
          <w:sz w:val="24"/>
          <w:szCs w:val="24"/>
        </w:rPr>
      </w:pPr>
    </w:p>
    <w:p w:rsidR="00B76C3E" w:rsidRPr="006D06D5" w:rsidRDefault="00B76C3E" w:rsidP="00B76C3E">
      <w:pPr>
        <w:spacing w:line="280" w:lineRule="exact"/>
        <w:jc w:val="both"/>
        <w:rPr>
          <w:rFonts w:cs="Arial"/>
          <w:sz w:val="24"/>
          <w:szCs w:val="24"/>
          <w:lang w:val="en-ZA"/>
        </w:rPr>
      </w:pPr>
    </w:p>
    <w:p w:rsidR="00B76C3E" w:rsidRDefault="00B76C3E" w:rsidP="00B76C3E">
      <w:pPr>
        <w:spacing w:line="280" w:lineRule="exact"/>
        <w:jc w:val="both"/>
        <w:rPr>
          <w:rFonts w:cs="Arial"/>
          <w:b/>
          <w:sz w:val="24"/>
          <w:szCs w:val="24"/>
        </w:rPr>
      </w:pPr>
    </w:p>
    <w:p w:rsidR="00B76C3E" w:rsidRDefault="00B76C3E" w:rsidP="00B76C3E">
      <w:pPr>
        <w:spacing w:line="280" w:lineRule="exact"/>
        <w:jc w:val="both"/>
        <w:rPr>
          <w:rFonts w:cs="Arial"/>
          <w:b/>
          <w:sz w:val="24"/>
          <w:szCs w:val="24"/>
        </w:rPr>
      </w:pPr>
    </w:p>
    <w:p w:rsidR="00B76C3E" w:rsidRDefault="00B76C3E" w:rsidP="00B76C3E">
      <w:pPr>
        <w:spacing w:line="280" w:lineRule="exact"/>
        <w:jc w:val="both"/>
        <w:rPr>
          <w:rFonts w:cs="Arial"/>
          <w:b/>
          <w:sz w:val="24"/>
          <w:szCs w:val="24"/>
        </w:rPr>
      </w:pPr>
    </w:p>
    <w:sectPr w:rsidR="00B76C3E" w:rsidSect="00541E60">
      <w:headerReference w:type="default" r:id="rId8"/>
      <w:footerReference w:type="default" r:id="rId9"/>
      <w:headerReference w:type="first" r:id="rId10"/>
      <w:footerReference w:type="first" r:id="rId11"/>
      <w:pgSz w:w="16838" w:h="11906" w:orient="landscape" w:code="9"/>
      <w:pgMar w:top="1134" w:right="3175" w:bottom="1134" w:left="1191" w:header="2268"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56" w:rsidRDefault="00416556" w:rsidP="00B76C3E">
      <w:pPr>
        <w:spacing w:after="0"/>
      </w:pPr>
      <w:r>
        <w:separator/>
      </w:r>
    </w:p>
  </w:endnote>
  <w:endnote w:type="continuationSeparator" w:id="0">
    <w:p w:rsidR="00416556" w:rsidRDefault="00416556" w:rsidP="00B76C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534"/>
      <w:docPartObj>
        <w:docPartGallery w:val="Page Numbers (Bottom of Page)"/>
        <w:docPartUnique/>
      </w:docPartObj>
    </w:sdtPr>
    <w:sdtContent>
      <w:p w:rsidR="00B54D70" w:rsidRDefault="00B54D70" w:rsidP="00541E60">
        <w:pPr>
          <w:pStyle w:val="Footer"/>
        </w:pPr>
      </w:p>
      <w:p w:rsidR="00B54D70" w:rsidRPr="00EE49D0" w:rsidRDefault="00652097" w:rsidP="00541E60">
        <w:pPr>
          <w:pStyle w:val="Footer"/>
        </w:pPr>
        <w:r>
          <w:rPr>
            <w:noProof/>
            <w:lang w:val="en-ZA" w:eastAsia="en-ZA"/>
          </w:rPr>
          <w:pict>
            <v:line id="Straight Connector 5" o:spid="_x0000_s2050"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72.65pt" to="481.9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cZCPQE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">
              <w10:wrap anchorx="margin" anchory="page"/>
            </v:line>
          </w:pict>
        </w:r>
        <w:r w:rsidR="00B54D70">
          <w:rPr>
            <w:sz w:val="18"/>
            <w:szCs w:val="18"/>
          </w:rPr>
          <w:t xml:space="preserve"> Research Unit | A Collation and Analysis of the National Land Transport Amendment Bill [B7-2016]]</w:t>
        </w:r>
      </w:p>
      <w:p w:rsidR="00B54D70" w:rsidRDefault="00652097">
        <w:pPr>
          <w:pStyle w:val="Footer"/>
          <w:jc w:val="right"/>
        </w:pPr>
        <w:r>
          <w:fldChar w:fldCharType="begin"/>
        </w:r>
        <w:r w:rsidR="00B54D70">
          <w:instrText xml:space="preserve"> PAGE   \* MERGEFORMAT </w:instrText>
        </w:r>
        <w:r>
          <w:fldChar w:fldCharType="separate"/>
        </w:r>
        <w:r w:rsidR="007B03A8">
          <w:rPr>
            <w:noProof/>
          </w:rPr>
          <w:t>2</w:t>
        </w:r>
        <w:r>
          <w:fldChar w:fldCharType="end"/>
        </w:r>
      </w:p>
    </w:sdtContent>
  </w:sdt>
  <w:p w:rsidR="00B54D70" w:rsidRDefault="00B54D70">
    <w:pPr>
      <w:pStyle w:val="Footer"/>
      <w:spacing w:after="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70" w:rsidRDefault="00652097">
    <w:pPr>
      <w:pStyle w:val="Footer"/>
      <w:framePr w:wrap="around" w:vAnchor="text" w:hAnchor="margin" w:xAlign="right" w:y="1"/>
      <w:spacing w:after="0"/>
      <w:rPr>
        <w:rStyle w:val="PageNumber"/>
      </w:rPr>
    </w:pPr>
    <w:r>
      <w:rPr>
        <w:rStyle w:val="PageNumber"/>
      </w:rPr>
      <w:fldChar w:fldCharType="begin"/>
    </w:r>
    <w:r w:rsidR="00B54D70">
      <w:rPr>
        <w:rStyle w:val="PageNumber"/>
      </w:rPr>
      <w:instrText xml:space="preserve">PAGE  </w:instrText>
    </w:r>
    <w:r>
      <w:rPr>
        <w:rStyle w:val="PageNumber"/>
      </w:rPr>
      <w:fldChar w:fldCharType="separate"/>
    </w:r>
    <w:r w:rsidR="007B03A8">
      <w:rPr>
        <w:rStyle w:val="PageNumber"/>
        <w:noProof/>
      </w:rPr>
      <w:t>1</w:t>
    </w:r>
    <w:r>
      <w:rPr>
        <w:rStyle w:val="PageNumber"/>
      </w:rPr>
      <w:fldChar w:fldCharType="end"/>
    </w:r>
  </w:p>
  <w:p w:rsidR="00B54D70" w:rsidRPr="00914CE1" w:rsidRDefault="00652097" w:rsidP="00541E60">
    <w:pPr>
      <w:pStyle w:val="Footer"/>
      <w:ind w:right="360"/>
    </w:pPr>
    <w:r w:rsidRPr="00652097">
      <w:rPr>
        <w:b/>
        <w:noProof/>
        <w:lang w:val="en-ZA" w:eastAsia="en-ZA"/>
      </w:rPr>
      <w:pict>
        <v:line id="Line 2" o:spid="_x0000_s2049"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86pt" to="530.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F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">
          <w10:wrap anchorx="page" anchory="page"/>
        </v:line>
      </w:pict>
    </w:r>
    <w:r w:rsidR="00B54D70" w:rsidRPr="00914CE1">
      <w:rPr>
        <w:rStyle w:val="FooterboldChar"/>
      </w:rPr>
      <w:t>Research Unit</w:t>
    </w:r>
    <w:r w:rsidR="00B54D70" w:rsidRPr="00914CE1">
      <w:t xml:space="preserve"> | Autho</w:t>
    </w:r>
    <w:r w:rsidR="00B54D70">
      <w:t>r Name: Dr S’fiso NGESI</w:t>
    </w:r>
    <w:r w:rsidR="00B54D70" w:rsidRPr="00914CE1">
      <w:t xml:space="preserve"> </w:t>
    </w:r>
    <w:r w:rsidR="00B54D70" w:rsidRPr="00914CE1">
      <w:tab/>
      <w:t xml:space="preserve">                      </w:t>
    </w:r>
    <w:r w:rsidR="00B54D70">
      <w:t xml:space="preserve">                                   </w:t>
    </w:r>
    <w:r w:rsidR="00B54D70" w:rsidRPr="00914CE1">
      <w:t xml:space="preserve"> Autho</w:t>
    </w:r>
    <w:r w:rsidR="00B54D70">
      <w:t>r Contact Details: 021-403-8166</w:t>
    </w:r>
  </w:p>
  <w:p w:rsidR="00B54D70" w:rsidRPr="00914CE1" w:rsidRDefault="00B54D70" w:rsidP="00541E60">
    <w:pPr>
      <w:pStyle w:val="Footer"/>
      <w:spacing w:after="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56" w:rsidRDefault="00416556" w:rsidP="00B76C3E">
      <w:pPr>
        <w:spacing w:after="0"/>
      </w:pPr>
      <w:r>
        <w:separator/>
      </w:r>
    </w:p>
  </w:footnote>
  <w:footnote w:type="continuationSeparator" w:id="0">
    <w:p w:rsidR="00416556" w:rsidRDefault="00416556" w:rsidP="00B76C3E">
      <w:pPr>
        <w:spacing w:after="0"/>
      </w:pPr>
      <w:r>
        <w:continuationSeparator/>
      </w:r>
    </w:p>
  </w:footnote>
  <w:footnote w:id="1">
    <w:p w:rsidR="00332E4D" w:rsidRPr="00332E4D" w:rsidRDefault="00332E4D" w:rsidP="00332E4D">
      <w:pPr>
        <w:pStyle w:val="FootnoteText"/>
        <w:spacing w:line="280" w:lineRule="exact"/>
        <w:jc w:val="both"/>
        <w:rPr>
          <w:sz w:val="18"/>
          <w:szCs w:val="18"/>
          <w:lang w:val="en-ZA"/>
        </w:rPr>
      </w:pPr>
      <w:r w:rsidRPr="00332E4D">
        <w:rPr>
          <w:rStyle w:val="FootnoteReference"/>
          <w:sz w:val="18"/>
          <w:szCs w:val="18"/>
        </w:rPr>
        <w:footnoteRef/>
      </w:r>
      <w:r w:rsidRPr="00332E4D">
        <w:rPr>
          <w:sz w:val="18"/>
          <w:szCs w:val="18"/>
        </w:rPr>
        <w:t xml:space="preserve"> </w:t>
      </w:r>
      <w:r>
        <w:rPr>
          <w:sz w:val="18"/>
          <w:szCs w:val="18"/>
        </w:rPr>
        <w:t xml:space="preserve">This is a </w:t>
      </w:r>
      <w:r w:rsidR="00CA7CA5">
        <w:rPr>
          <w:sz w:val="18"/>
          <w:szCs w:val="18"/>
        </w:rPr>
        <w:t xml:space="preserve">proposed </w:t>
      </w:r>
      <w:r>
        <w:rPr>
          <w:sz w:val="18"/>
          <w:szCs w:val="18"/>
        </w:rPr>
        <w:t>ne</w:t>
      </w:r>
      <w:r w:rsidR="00CA7CA5">
        <w:rPr>
          <w:sz w:val="18"/>
          <w:szCs w:val="18"/>
        </w:rPr>
        <w:t>w clause</w:t>
      </w:r>
      <w:r>
        <w:rPr>
          <w:sz w:val="18"/>
          <w:szCs w:val="18"/>
        </w:rPr>
        <w:t xml:space="preserve"> </w:t>
      </w:r>
      <w:r w:rsidR="00CA7CA5">
        <w:rPr>
          <w:sz w:val="18"/>
          <w:szCs w:val="18"/>
        </w:rPr>
        <w:t xml:space="preserve">of </w:t>
      </w:r>
      <w:r>
        <w:rPr>
          <w:sz w:val="18"/>
          <w:szCs w:val="18"/>
        </w:rPr>
        <w:t>the Bill.</w:t>
      </w:r>
    </w:p>
  </w:footnote>
  <w:footnote w:id="2">
    <w:p w:rsidR="00CA7CA5" w:rsidRPr="00CA7CA5" w:rsidRDefault="00CA7CA5" w:rsidP="00CA7CA5">
      <w:pPr>
        <w:pStyle w:val="FootnoteText"/>
        <w:spacing w:line="280" w:lineRule="exact"/>
        <w:jc w:val="both"/>
        <w:rPr>
          <w:sz w:val="18"/>
          <w:szCs w:val="18"/>
          <w:lang w:val="en-ZA"/>
        </w:rPr>
      </w:pPr>
      <w:r w:rsidRPr="00CA7CA5">
        <w:rPr>
          <w:rStyle w:val="FootnoteReference"/>
          <w:sz w:val="18"/>
          <w:szCs w:val="18"/>
        </w:rPr>
        <w:footnoteRef/>
      </w:r>
      <w:r w:rsidRPr="00CA7CA5">
        <w:rPr>
          <w:sz w:val="18"/>
          <w:szCs w:val="18"/>
        </w:rPr>
        <w:t xml:space="preserve"> </w:t>
      </w:r>
      <w:r>
        <w:rPr>
          <w:sz w:val="18"/>
          <w:szCs w:val="18"/>
        </w:rPr>
        <w:t>SALGA proposes a new clause of the Bill.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70" w:rsidRDefault="00B54D70">
    <w:pPr>
      <w:pStyle w:val="Header"/>
    </w:pPr>
    <w:r>
      <w:rPr>
        <w:noProof/>
        <w:lang w:val="en-ZA" w:eastAsia="en-ZA"/>
      </w:rPr>
      <w:drawing>
        <wp:anchor distT="0" distB="0" distL="114300" distR="114300" simplePos="0" relativeHeight="251660288"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70" w:rsidRDefault="00B54D70">
    <w:pPr>
      <w:pStyle w:val="Header"/>
    </w:pPr>
    <w:r>
      <w:rPr>
        <w:noProof/>
        <w:lang w:val="en-ZA" w:eastAsia="en-ZA"/>
      </w:rPr>
      <w:drawing>
        <wp:anchor distT="0" distB="0" distL="114300" distR="114300" simplePos="0" relativeHeight="251659264" behindDoc="0" locked="0" layoutInCell="1" allowOverlap="1">
          <wp:simplePos x="0" y="0"/>
          <wp:positionH relativeFrom="column">
            <wp:posOffset>240434</wp:posOffset>
          </wp:positionH>
          <wp:positionV relativeFrom="paragraph">
            <wp:posOffset>-723034</wp:posOffset>
          </wp:positionV>
          <wp:extent cx="2543810" cy="824230"/>
          <wp:effectExtent l="1905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543810" cy="824230"/>
                  </a:xfrm>
                  <a:prstGeom prst="rect">
                    <a:avLst/>
                  </a:prstGeom>
                  <a:noFill/>
                </pic:spPr>
              </pic:pic>
            </a:graphicData>
          </a:graphic>
        </wp:anchor>
      </w:drawing>
    </w:r>
    <w:r>
      <w:rPr>
        <w:noProof/>
        <w:lang w:val="en-ZA" w:eastAsia="en-ZA"/>
      </w:rPr>
      <w:drawing>
        <wp:anchor distT="0" distB="0" distL="114300" distR="114300" simplePos="0" relativeHeight="251661312"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D54"/>
    <w:multiLevelType w:val="hybridMultilevel"/>
    <w:tmpl w:val="556C6B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20661D9"/>
    <w:multiLevelType w:val="hybridMultilevel"/>
    <w:tmpl w:val="15CED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7269F4"/>
    <w:multiLevelType w:val="hybridMultilevel"/>
    <w:tmpl w:val="F2E279FE"/>
    <w:lvl w:ilvl="0" w:tplc="C374D138">
      <w:start w:val="1"/>
      <w:numFmt w:val="lowerLetter"/>
      <w:lvlText w:val="(%1)"/>
      <w:lvlJc w:val="left"/>
      <w:pPr>
        <w:ind w:left="50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9165EC"/>
    <w:multiLevelType w:val="hybridMultilevel"/>
    <w:tmpl w:val="E2AC6990"/>
    <w:lvl w:ilvl="0" w:tplc="1C090003">
      <w:start w:val="1"/>
      <w:numFmt w:val="bullet"/>
      <w:lvlText w:val="o"/>
      <w:lvlJc w:val="left"/>
      <w:pPr>
        <w:ind w:left="785" w:hanging="360"/>
      </w:pPr>
      <w:rPr>
        <w:rFonts w:ascii="Courier New" w:hAnsi="Courier New" w:cs="Courier New"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4">
    <w:nsid w:val="08DF07FD"/>
    <w:multiLevelType w:val="hybridMultilevel"/>
    <w:tmpl w:val="3A58BD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301239"/>
    <w:multiLevelType w:val="hybridMultilevel"/>
    <w:tmpl w:val="D7A8E2E8"/>
    <w:lvl w:ilvl="0" w:tplc="946C65DE">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C72F4B"/>
    <w:multiLevelType w:val="hybridMultilevel"/>
    <w:tmpl w:val="D26ACCC4"/>
    <w:lvl w:ilvl="0" w:tplc="315ABBDC">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E381E9B"/>
    <w:multiLevelType w:val="hybridMultilevel"/>
    <w:tmpl w:val="06F8AAF2"/>
    <w:lvl w:ilvl="0" w:tplc="89284A88">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FC11538"/>
    <w:multiLevelType w:val="hybridMultilevel"/>
    <w:tmpl w:val="7820D0F6"/>
    <w:lvl w:ilvl="0" w:tplc="EA44F75C">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12A1D85"/>
    <w:multiLevelType w:val="hybridMultilevel"/>
    <w:tmpl w:val="20666CE6"/>
    <w:lvl w:ilvl="0" w:tplc="4F828FD8">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9A21241"/>
    <w:multiLevelType w:val="hybridMultilevel"/>
    <w:tmpl w:val="E258EBC4"/>
    <w:lvl w:ilvl="0" w:tplc="703075F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0B0438B"/>
    <w:multiLevelType w:val="hybridMultilevel"/>
    <w:tmpl w:val="07B299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65B2780"/>
    <w:multiLevelType w:val="hybridMultilevel"/>
    <w:tmpl w:val="7FF41C2E"/>
    <w:lvl w:ilvl="0" w:tplc="6CEE847A">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78F4412"/>
    <w:multiLevelType w:val="hybridMultilevel"/>
    <w:tmpl w:val="A16087A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DFE16E8"/>
    <w:multiLevelType w:val="hybridMultilevel"/>
    <w:tmpl w:val="72686EB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1E31C29"/>
    <w:multiLevelType w:val="hybridMultilevel"/>
    <w:tmpl w:val="CE181FE2"/>
    <w:lvl w:ilvl="0" w:tplc="85FA28AE">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61B6973"/>
    <w:multiLevelType w:val="hybridMultilevel"/>
    <w:tmpl w:val="D8666E5C"/>
    <w:lvl w:ilvl="0" w:tplc="3A066E62">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7B254F7"/>
    <w:multiLevelType w:val="hybridMultilevel"/>
    <w:tmpl w:val="1688C078"/>
    <w:lvl w:ilvl="0" w:tplc="97565584">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8">
    <w:nsid w:val="3F5D04D0"/>
    <w:multiLevelType w:val="hybridMultilevel"/>
    <w:tmpl w:val="251AB8F2"/>
    <w:lvl w:ilvl="0" w:tplc="D12871E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1B158B4"/>
    <w:multiLevelType w:val="hybridMultilevel"/>
    <w:tmpl w:val="406CF2E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867D57"/>
    <w:multiLevelType w:val="hybridMultilevel"/>
    <w:tmpl w:val="2CBED2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9575179"/>
    <w:multiLevelType w:val="hybridMultilevel"/>
    <w:tmpl w:val="989AB1F8"/>
    <w:lvl w:ilvl="0" w:tplc="1C090003">
      <w:start w:val="1"/>
      <w:numFmt w:val="bullet"/>
      <w:lvlText w:val="o"/>
      <w:lvlJc w:val="left"/>
      <w:pPr>
        <w:ind w:left="785" w:hanging="360"/>
      </w:pPr>
      <w:rPr>
        <w:rFonts w:ascii="Courier New" w:hAnsi="Courier New" w:cs="Courier New"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2">
    <w:nsid w:val="50587BC3"/>
    <w:multiLevelType w:val="hybridMultilevel"/>
    <w:tmpl w:val="1C5C372C"/>
    <w:lvl w:ilvl="0" w:tplc="19042634">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0DE0E5F"/>
    <w:multiLevelType w:val="hybridMultilevel"/>
    <w:tmpl w:val="11C888A6"/>
    <w:lvl w:ilvl="0" w:tplc="E892E7BA">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63E5018"/>
    <w:multiLevelType w:val="hybridMultilevel"/>
    <w:tmpl w:val="915CDB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72B5BBB"/>
    <w:multiLevelType w:val="hybridMultilevel"/>
    <w:tmpl w:val="617A2128"/>
    <w:lvl w:ilvl="0" w:tplc="7BFABE10">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7D31270"/>
    <w:multiLevelType w:val="hybridMultilevel"/>
    <w:tmpl w:val="000C484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F3D6049"/>
    <w:multiLevelType w:val="hybridMultilevel"/>
    <w:tmpl w:val="A1384D5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2063CA1"/>
    <w:multiLevelType w:val="hybridMultilevel"/>
    <w:tmpl w:val="E7680E86"/>
    <w:lvl w:ilvl="0" w:tplc="9D682432">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68F3B85"/>
    <w:multiLevelType w:val="hybridMultilevel"/>
    <w:tmpl w:val="448030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B1425F0"/>
    <w:multiLevelType w:val="hybridMultilevel"/>
    <w:tmpl w:val="3B1CFE62"/>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1">
    <w:nsid w:val="6ED10ABC"/>
    <w:multiLevelType w:val="hybridMultilevel"/>
    <w:tmpl w:val="9252F4EE"/>
    <w:lvl w:ilvl="0" w:tplc="035C2B84">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10A688A"/>
    <w:multiLevelType w:val="hybridMultilevel"/>
    <w:tmpl w:val="06ECC7B6"/>
    <w:lvl w:ilvl="0" w:tplc="3752C8F2">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1953333"/>
    <w:multiLevelType w:val="hybridMultilevel"/>
    <w:tmpl w:val="0C4622CE"/>
    <w:lvl w:ilvl="0" w:tplc="969A19C2">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22A7F87"/>
    <w:multiLevelType w:val="hybridMultilevel"/>
    <w:tmpl w:val="DF8C9D8E"/>
    <w:lvl w:ilvl="0" w:tplc="DBC6E5B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32C1FDF"/>
    <w:multiLevelType w:val="hybridMultilevel"/>
    <w:tmpl w:val="9C4EEE06"/>
    <w:lvl w:ilvl="0" w:tplc="DBA85192">
      <w:start w:val="1"/>
      <w:numFmt w:val="decimal"/>
      <w:lvlText w:val="%1."/>
      <w:lvlJc w:val="left"/>
      <w:pPr>
        <w:ind w:left="502" w:hanging="360"/>
      </w:pPr>
      <w:rPr>
        <w:rFonts w:ascii="Arial" w:hAnsi="Arial" w:cs="Arial"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6">
    <w:nsid w:val="75254D7B"/>
    <w:multiLevelType w:val="hybridMultilevel"/>
    <w:tmpl w:val="741CDA60"/>
    <w:lvl w:ilvl="0" w:tplc="14CAE040">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E6416F"/>
    <w:multiLevelType w:val="hybridMultilevel"/>
    <w:tmpl w:val="8E6EB7D4"/>
    <w:lvl w:ilvl="0" w:tplc="D058425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6FD2C53"/>
    <w:multiLevelType w:val="hybridMultilevel"/>
    <w:tmpl w:val="9BF80E86"/>
    <w:lvl w:ilvl="0" w:tplc="8E361CF2">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5"/>
  </w:num>
  <w:num w:numId="2">
    <w:abstractNumId w:val="24"/>
  </w:num>
  <w:num w:numId="3">
    <w:abstractNumId w:val="20"/>
  </w:num>
  <w:num w:numId="4">
    <w:abstractNumId w:val="1"/>
  </w:num>
  <w:num w:numId="5">
    <w:abstractNumId w:val="2"/>
  </w:num>
  <w:num w:numId="6">
    <w:abstractNumId w:val="0"/>
  </w:num>
  <w:num w:numId="7">
    <w:abstractNumId w:val="30"/>
  </w:num>
  <w:num w:numId="8">
    <w:abstractNumId w:val="17"/>
  </w:num>
  <w:num w:numId="9">
    <w:abstractNumId w:val="28"/>
  </w:num>
  <w:num w:numId="10">
    <w:abstractNumId w:val="3"/>
  </w:num>
  <w:num w:numId="11">
    <w:abstractNumId w:val="21"/>
  </w:num>
  <w:num w:numId="12">
    <w:abstractNumId w:val="5"/>
  </w:num>
  <w:num w:numId="13">
    <w:abstractNumId w:val="10"/>
  </w:num>
  <w:num w:numId="14">
    <w:abstractNumId w:val="27"/>
  </w:num>
  <w:num w:numId="15">
    <w:abstractNumId w:val="16"/>
  </w:num>
  <w:num w:numId="16">
    <w:abstractNumId w:val="19"/>
  </w:num>
  <w:num w:numId="17">
    <w:abstractNumId w:val="31"/>
  </w:num>
  <w:num w:numId="18">
    <w:abstractNumId w:val="4"/>
  </w:num>
  <w:num w:numId="19">
    <w:abstractNumId w:val="7"/>
  </w:num>
  <w:num w:numId="20">
    <w:abstractNumId w:val="23"/>
  </w:num>
  <w:num w:numId="21">
    <w:abstractNumId w:val="34"/>
  </w:num>
  <w:num w:numId="22">
    <w:abstractNumId w:val="12"/>
  </w:num>
  <w:num w:numId="23">
    <w:abstractNumId w:val="38"/>
  </w:num>
  <w:num w:numId="24">
    <w:abstractNumId w:val="36"/>
  </w:num>
  <w:num w:numId="25">
    <w:abstractNumId w:val="14"/>
  </w:num>
  <w:num w:numId="26">
    <w:abstractNumId w:val="6"/>
  </w:num>
  <w:num w:numId="27">
    <w:abstractNumId w:val="29"/>
  </w:num>
  <w:num w:numId="28">
    <w:abstractNumId w:val="37"/>
  </w:num>
  <w:num w:numId="29">
    <w:abstractNumId w:val="32"/>
  </w:num>
  <w:num w:numId="30">
    <w:abstractNumId w:val="22"/>
  </w:num>
  <w:num w:numId="31">
    <w:abstractNumId w:val="25"/>
  </w:num>
  <w:num w:numId="32">
    <w:abstractNumId w:val="11"/>
  </w:num>
  <w:num w:numId="33">
    <w:abstractNumId w:val="15"/>
  </w:num>
  <w:num w:numId="34">
    <w:abstractNumId w:val="8"/>
  </w:num>
  <w:num w:numId="35">
    <w:abstractNumId w:val="9"/>
  </w:num>
  <w:num w:numId="36">
    <w:abstractNumId w:val="13"/>
  </w:num>
  <w:num w:numId="37">
    <w:abstractNumId w:val="33"/>
  </w:num>
  <w:num w:numId="38">
    <w:abstractNumId w:val="26"/>
  </w:num>
  <w:num w:numId="39">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76C3E"/>
    <w:rsid w:val="000838C2"/>
    <w:rsid w:val="0008701A"/>
    <w:rsid w:val="000941EB"/>
    <w:rsid w:val="000E3F0C"/>
    <w:rsid w:val="000F6FF2"/>
    <w:rsid w:val="0010756D"/>
    <w:rsid w:val="001532A9"/>
    <w:rsid w:val="00164FBE"/>
    <w:rsid w:val="001B0107"/>
    <w:rsid w:val="001F3E19"/>
    <w:rsid w:val="00210C22"/>
    <w:rsid w:val="00272E65"/>
    <w:rsid w:val="002763E5"/>
    <w:rsid w:val="002C16EC"/>
    <w:rsid w:val="0030539E"/>
    <w:rsid w:val="003175F5"/>
    <w:rsid w:val="0032144D"/>
    <w:rsid w:val="00324550"/>
    <w:rsid w:val="00332E4D"/>
    <w:rsid w:val="003E454C"/>
    <w:rsid w:val="003F58CB"/>
    <w:rsid w:val="00406A3A"/>
    <w:rsid w:val="00407AA2"/>
    <w:rsid w:val="00413DFB"/>
    <w:rsid w:val="00416556"/>
    <w:rsid w:val="0041718F"/>
    <w:rsid w:val="00453029"/>
    <w:rsid w:val="00461F5C"/>
    <w:rsid w:val="00475565"/>
    <w:rsid w:val="004774BE"/>
    <w:rsid w:val="00495922"/>
    <w:rsid w:val="004F14CE"/>
    <w:rsid w:val="004F2ADD"/>
    <w:rsid w:val="004F5CB3"/>
    <w:rsid w:val="00531C51"/>
    <w:rsid w:val="005365A0"/>
    <w:rsid w:val="00541E60"/>
    <w:rsid w:val="005C71A4"/>
    <w:rsid w:val="00652097"/>
    <w:rsid w:val="00652C77"/>
    <w:rsid w:val="00675BEC"/>
    <w:rsid w:val="00686409"/>
    <w:rsid w:val="0068731A"/>
    <w:rsid w:val="006B24B4"/>
    <w:rsid w:val="006D3CAF"/>
    <w:rsid w:val="006E2D12"/>
    <w:rsid w:val="006F7181"/>
    <w:rsid w:val="00716BBF"/>
    <w:rsid w:val="0073612D"/>
    <w:rsid w:val="00784309"/>
    <w:rsid w:val="007B03A8"/>
    <w:rsid w:val="007F18E5"/>
    <w:rsid w:val="00821E24"/>
    <w:rsid w:val="00856C40"/>
    <w:rsid w:val="0088034D"/>
    <w:rsid w:val="008B6E4B"/>
    <w:rsid w:val="008F2F64"/>
    <w:rsid w:val="00934A66"/>
    <w:rsid w:val="00974140"/>
    <w:rsid w:val="009967A6"/>
    <w:rsid w:val="00997BD0"/>
    <w:rsid w:val="009B7682"/>
    <w:rsid w:val="009C01F7"/>
    <w:rsid w:val="009E767E"/>
    <w:rsid w:val="009F05C3"/>
    <w:rsid w:val="009F087C"/>
    <w:rsid w:val="00A04CB2"/>
    <w:rsid w:val="00A4018A"/>
    <w:rsid w:val="00A43F65"/>
    <w:rsid w:val="00B36553"/>
    <w:rsid w:val="00B54D70"/>
    <w:rsid w:val="00B567DF"/>
    <w:rsid w:val="00B76C3E"/>
    <w:rsid w:val="00B8474B"/>
    <w:rsid w:val="00B9517B"/>
    <w:rsid w:val="00BC1F75"/>
    <w:rsid w:val="00BC428D"/>
    <w:rsid w:val="00BF0578"/>
    <w:rsid w:val="00C045F7"/>
    <w:rsid w:val="00C12049"/>
    <w:rsid w:val="00C247D8"/>
    <w:rsid w:val="00CA7CA5"/>
    <w:rsid w:val="00CB06E4"/>
    <w:rsid w:val="00CB43F4"/>
    <w:rsid w:val="00CB746A"/>
    <w:rsid w:val="00CC62BD"/>
    <w:rsid w:val="00CE0312"/>
    <w:rsid w:val="00CF652F"/>
    <w:rsid w:val="00D2285F"/>
    <w:rsid w:val="00D347F4"/>
    <w:rsid w:val="00D619BC"/>
    <w:rsid w:val="00D63BE0"/>
    <w:rsid w:val="00DB0B5E"/>
    <w:rsid w:val="00DE3A0A"/>
    <w:rsid w:val="00DE59BB"/>
    <w:rsid w:val="00DE731E"/>
    <w:rsid w:val="00DF344C"/>
    <w:rsid w:val="00E056A1"/>
    <w:rsid w:val="00E74F6D"/>
    <w:rsid w:val="00E835BD"/>
    <w:rsid w:val="00E83C39"/>
    <w:rsid w:val="00E84AFA"/>
    <w:rsid w:val="00E936CA"/>
    <w:rsid w:val="00EE49D0"/>
    <w:rsid w:val="00F03660"/>
    <w:rsid w:val="00F73AC3"/>
    <w:rsid w:val="00FC2FA7"/>
    <w:rsid w:val="00FF46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3E"/>
    <w:pPr>
      <w:spacing w:after="60" w:line="240" w:lineRule="auto"/>
    </w:pPr>
    <w:rPr>
      <w:rFonts w:ascii="Arial" w:eastAsia="Times New Roman" w:hAnsi="Arial" w:cs="Times New Roman"/>
      <w:color w:val="00000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6C3E"/>
    <w:rPr>
      <w:color w:val="auto"/>
      <w:sz w:val="14"/>
      <w:szCs w:val="14"/>
    </w:rPr>
  </w:style>
  <w:style w:type="character" w:customStyle="1" w:styleId="FooterChar">
    <w:name w:val="Footer Char"/>
    <w:basedOn w:val="DefaultParagraphFont"/>
    <w:link w:val="Footer"/>
    <w:uiPriority w:val="99"/>
    <w:rsid w:val="00B76C3E"/>
    <w:rPr>
      <w:rFonts w:ascii="Arial" w:eastAsia="Times New Roman" w:hAnsi="Arial" w:cs="Times New Roman"/>
      <w:sz w:val="14"/>
      <w:szCs w:val="14"/>
      <w:lang w:val="en-GB" w:eastAsia="en-GB"/>
    </w:rPr>
  </w:style>
  <w:style w:type="paragraph" w:styleId="Header">
    <w:name w:val="header"/>
    <w:basedOn w:val="Normal"/>
    <w:link w:val="HeaderChar"/>
    <w:rsid w:val="00B76C3E"/>
    <w:pPr>
      <w:tabs>
        <w:tab w:val="center" w:pos="4153"/>
        <w:tab w:val="right" w:pos="8306"/>
      </w:tabs>
    </w:pPr>
  </w:style>
  <w:style w:type="character" w:customStyle="1" w:styleId="HeaderChar">
    <w:name w:val="Header Char"/>
    <w:basedOn w:val="DefaultParagraphFont"/>
    <w:link w:val="Header"/>
    <w:rsid w:val="00B76C3E"/>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B76C3E"/>
    <w:rPr>
      <w:rFonts w:ascii="Arial" w:hAnsi="Arial"/>
      <w:b/>
      <w:sz w:val="14"/>
      <w:szCs w:val="14"/>
      <w:lang w:val="en-GB" w:eastAsia="en-GB"/>
    </w:rPr>
  </w:style>
  <w:style w:type="character" w:styleId="PageNumber">
    <w:name w:val="page number"/>
    <w:basedOn w:val="DefaultParagraphFont"/>
    <w:rsid w:val="00B76C3E"/>
  </w:style>
  <w:style w:type="paragraph" w:styleId="ListParagraph">
    <w:name w:val="List Paragraph"/>
    <w:basedOn w:val="Normal"/>
    <w:uiPriority w:val="34"/>
    <w:qFormat/>
    <w:rsid w:val="00B76C3E"/>
    <w:pPr>
      <w:spacing w:after="200" w:line="276" w:lineRule="auto"/>
      <w:ind w:left="720"/>
      <w:contextualSpacing/>
    </w:pPr>
    <w:rPr>
      <w:rFonts w:ascii="Calibri" w:eastAsia="Calibri" w:hAnsi="Calibri"/>
      <w:color w:val="auto"/>
      <w:sz w:val="22"/>
      <w:szCs w:val="22"/>
      <w:lang w:val="en-ZA" w:eastAsia="en-US"/>
    </w:rPr>
  </w:style>
  <w:style w:type="paragraph" w:styleId="FootnoteText">
    <w:name w:val="footnote text"/>
    <w:aliases w:val="Footnote Text Char Char,Footnote Text Char1"/>
    <w:basedOn w:val="Normal"/>
    <w:link w:val="FootnoteTextChar"/>
    <w:rsid w:val="00B76C3E"/>
    <w:rPr>
      <w:sz w:val="20"/>
      <w:szCs w:val="20"/>
    </w:rPr>
  </w:style>
  <w:style w:type="character" w:customStyle="1" w:styleId="FootnoteTextChar">
    <w:name w:val="Footnote Text Char"/>
    <w:aliases w:val="Footnote Text Char Char Char,Footnote Text Char1 Char"/>
    <w:basedOn w:val="DefaultParagraphFont"/>
    <w:link w:val="FootnoteText"/>
    <w:rsid w:val="00B76C3E"/>
    <w:rPr>
      <w:rFonts w:ascii="Arial" w:eastAsia="Times New Roman" w:hAnsi="Arial" w:cs="Times New Roman"/>
      <w:color w:val="000000"/>
      <w:sz w:val="20"/>
      <w:szCs w:val="20"/>
      <w:lang w:val="en-GB" w:eastAsia="en-GB"/>
    </w:rPr>
  </w:style>
  <w:style w:type="character" w:styleId="FootnoteReference">
    <w:name w:val="footnote reference"/>
    <w:basedOn w:val="DefaultParagraphFont"/>
    <w:rsid w:val="00B76C3E"/>
    <w:rPr>
      <w:vertAlign w:val="superscript"/>
    </w:rPr>
  </w:style>
  <w:style w:type="character" w:styleId="Hyperlink">
    <w:name w:val="Hyperlink"/>
    <w:basedOn w:val="DefaultParagraphFont"/>
    <w:rsid w:val="00B76C3E"/>
    <w:rPr>
      <w:color w:val="0000FF"/>
      <w:u w:val="single"/>
    </w:rPr>
  </w:style>
  <w:style w:type="paragraph" w:customStyle="1" w:styleId="Footerbold">
    <w:name w:val="Footer bold"/>
    <w:basedOn w:val="Footer"/>
    <w:link w:val="FooterboldChar"/>
    <w:rsid w:val="00B76C3E"/>
    <w:pPr>
      <w:spacing w:after="0" w:line="280" w:lineRule="exact"/>
    </w:pPr>
    <w:rPr>
      <w:rFonts w:eastAsiaTheme="minorHAnsi" w:cstheme="minorBidi"/>
      <w:b/>
    </w:rPr>
  </w:style>
  <w:style w:type="table" w:styleId="TableGrid">
    <w:name w:val="Table Grid"/>
    <w:basedOn w:val="TableNormal"/>
    <w:rsid w:val="00B76C3E"/>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59BB"/>
    <w:pPr>
      <w:spacing w:after="0"/>
    </w:pPr>
    <w:rPr>
      <w:rFonts w:ascii="Tahoma" w:hAnsi="Tahoma"/>
      <w:sz w:val="16"/>
      <w:szCs w:val="16"/>
    </w:rPr>
  </w:style>
  <w:style w:type="character" w:customStyle="1" w:styleId="BalloonTextChar">
    <w:name w:val="Balloon Text Char"/>
    <w:basedOn w:val="DefaultParagraphFont"/>
    <w:link w:val="BalloonText"/>
    <w:rsid w:val="00DE59BB"/>
    <w:rPr>
      <w:rFonts w:ascii="Tahoma" w:eastAsia="Times New Roman" w:hAnsi="Tahoma" w:cs="Times New Roman"/>
      <w:color w:val="000000"/>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F665-C230-4707-AAFB-F968644B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Sifiso Ngesi</dc:creator>
  <cp:lastModifiedBy>PUMZA</cp:lastModifiedBy>
  <cp:revision>2</cp:revision>
  <dcterms:created xsi:type="dcterms:W3CDTF">2016-09-26T10:57:00Z</dcterms:created>
  <dcterms:modified xsi:type="dcterms:W3CDTF">2016-09-26T10:57:00Z</dcterms:modified>
</cp:coreProperties>
</file>