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57" w:rsidRDefault="00370E57" w:rsidP="00370E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ANNOUNCEMENTS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National Assembly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The Speaker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1. Guidelines and determinations 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(1) The National Assembly Rules Committee, at its meeting of 16 August 2016 agreed, in terms of the Rules of the National Assembly (9</w:t>
      </w:r>
      <w:r w:rsidRPr="00370E57">
        <w:rPr>
          <w:rFonts w:ascii="Times-Roman" w:hAnsi="Times-Roman" w:cs="Times-Roman"/>
          <w:sz w:val="23"/>
          <w:szCs w:val="23"/>
          <w:vertAlign w:val="superscript"/>
        </w:rPr>
        <w:t>th</w:t>
      </w:r>
      <w:r>
        <w:rPr>
          <w:rFonts w:ascii="Times-Roman" w:hAnsi="Times-Roman" w:cs="Times-Roman"/>
          <w:sz w:val="23"/>
          <w:szCs w:val="23"/>
        </w:rPr>
        <w:t xml:space="preserve"> Edition) to the following guidelines and determinations: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Part A </w:t>
      </w:r>
    </w:p>
    <w:p w:rsidR="0061722B" w:rsidRDefault="0061722B" w:rsidP="0061722B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Chapter 7 (Guidelines)</w:t>
      </w:r>
    </w:p>
    <w:p w:rsidR="0061722B" w:rsidRDefault="0061722B" w:rsidP="0061722B">
      <w:pPr>
        <w:pStyle w:val="ListParagraph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pStyle w:val="ListParagraph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Guidelines in terms of NA Rules 124 and 126 for notices of motions are as follows:</w:t>
      </w:r>
    </w:p>
    <w:p w:rsidR="0061722B" w:rsidRDefault="0061722B" w:rsidP="0061722B">
      <w:pPr>
        <w:autoSpaceDE w:val="0"/>
        <w:spacing w:after="0" w:line="100" w:lineRule="atLeast"/>
        <w:ind w:left="720" w:hanging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="00717518">
        <w:rPr>
          <w:rFonts w:ascii="Times New Roman" w:hAnsi="Times New Roman"/>
          <w:b/>
          <w:iCs/>
          <w:sz w:val="24"/>
          <w:szCs w:val="24"/>
        </w:rPr>
        <w:t>A.</w:t>
      </w:r>
      <w:r>
        <w:rPr>
          <w:rFonts w:ascii="Times New Roman" w:hAnsi="Times New Roman"/>
          <w:b/>
          <w:iCs/>
          <w:sz w:val="24"/>
          <w:szCs w:val="24"/>
        </w:rPr>
        <w:tab/>
        <w:t>Guidelines for draft resolutions</w:t>
      </w:r>
      <w:r w:rsidR="00717518">
        <w:rPr>
          <w:rFonts w:ascii="Times New Roman" w:hAnsi="Times New Roman"/>
          <w:b/>
          <w:iCs/>
          <w:sz w:val="24"/>
          <w:szCs w:val="24"/>
        </w:rPr>
        <w:t xml:space="preserve"> and subjects for discussion</w:t>
      </w:r>
    </w:p>
    <w:p w:rsidR="0061722B" w:rsidRDefault="0061722B" w:rsidP="0061722B">
      <w:pPr>
        <w:autoSpaceDE w:val="0"/>
        <w:spacing w:after="0" w:line="100" w:lineRule="atLeast"/>
        <w:ind w:left="720" w:hanging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1722B" w:rsidRDefault="0061722B" w:rsidP="0061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Draft resolutions must be short and succinct and framed so as to express with as much </w:t>
      </w:r>
      <w:r>
        <w:rPr>
          <w:rFonts w:ascii="Times New Roman" w:hAnsi="Times New Roman"/>
          <w:sz w:val="24"/>
          <w:szCs w:val="24"/>
        </w:rPr>
        <w:tab/>
        <w:t>clarity as possible the distinct opinion or decision of the House.</w:t>
      </w:r>
    </w:p>
    <w:p w:rsidR="0061722B" w:rsidRDefault="0061722B" w:rsidP="0061722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Draft resolutions must comply with the criteria and other requirements as incorporated in the Rules themselves, and specifically Rules 123(2)(c) and 128(4).</w:t>
      </w:r>
    </w:p>
    <w:p w:rsidR="0061722B" w:rsidRDefault="0061722B" w:rsidP="0061722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 xml:space="preserve">The wording of a subject for discussion must be limited to </w:t>
      </w:r>
      <w:r w:rsidR="00CA2014">
        <w:rPr>
          <w:rFonts w:ascii="Times New Roman" w:hAnsi="Times New Roman"/>
          <w:sz w:val="24"/>
          <w:szCs w:val="24"/>
        </w:rPr>
        <w:t xml:space="preserve">clearly </w:t>
      </w:r>
      <w:r>
        <w:rPr>
          <w:rFonts w:ascii="Times New Roman" w:hAnsi="Times New Roman"/>
          <w:sz w:val="24"/>
          <w:szCs w:val="24"/>
        </w:rPr>
        <w:t xml:space="preserve">identifying the </w:t>
      </w:r>
      <w:r w:rsidR="00CA2014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 xml:space="preserve">topic, which should be clearly established. The wording determines the scope and focus of the debate. </w:t>
      </w:r>
    </w:p>
    <w:p w:rsidR="0061722B" w:rsidRDefault="0061722B" w:rsidP="0061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(4)</w:t>
      </w:r>
      <w:r>
        <w:rPr>
          <w:rFonts w:ascii="Times New Roman" w:hAnsi="Times New Roman"/>
          <w:sz w:val="24"/>
          <w:szCs w:val="24"/>
        </w:rPr>
        <w:tab/>
        <w:t xml:space="preserve">When notice has been given of a motion, the full text is printed on the Order Paper </w:t>
      </w:r>
      <w:r>
        <w:rPr>
          <w:rFonts w:ascii="Times New Roman" w:hAnsi="Times New Roman"/>
          <w:sz w:val="24"/>
          <w:szCs w:val="24"/>
        </w:rPr>
        <w:tab/>
        <w:t xml:space="preserve">once. </w:t>
      </w:r>
    </w:p>
    <w:p w:rsidR="0061722B" w:rsidRDefault="0061722B" w:rsidP="0061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  <w:t xml:space="preserve">Thereafter, it is listed as a page reference under Further Business, until it is </w:t>
      </w:r>
      <w:r>
        <w:rPr>
          <w:rFonts w:ascii="Times New Roman" w:hAnsi="Times New Roman"/>
          <w:sz w:val="24"/>
          <w:szCs w:val="24"/>
        </w:rPr>
        <w:tab/>
        <w:t>programmed for debate when it must once again be published in full.</w:t>
      </w:r>
    </w:p>
    <w:p w:rsidR="0061722B" w:rsidRDefault="0061722B" w:rsidP="0061722B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22B" w:rsidRDefault="00CA2014" w:rsidP="0061722B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1722B">
        <w:rPr>
          <w:rFonts w:ascii="Times New Roman" w:hAnsi="Times New Roman"/>
          <w:b/>
          <w:bCs/>
          <w:sz w:val="24"/>
          <w:szCs w:val="24"/>
        </w:rPr>
        <w:t>.</w:t>
      </w:r>
      <w:r w:rsidR="00717518">
        <w:rPr>
          <w:rFonts w:ascii="Times New Roman" w:hAnsi="Times New Roman"/>
          <w:b/>
          <w:bCs/>
          <w:sz w:val="24"/>
          <w:szCs w:val="24"/>
        </w:rPr>
        <w:t>B.</w:t>
      </w:r>
      <w:r w:rsidR="0061722B">
        <w:rPr>
          <w:rFonts w:ascii="Times New Roman" w:hAnsi="Times New Roman"/>
          <w:b/>
          <w:bCs/>
          <w:sz w:val="24"/>
          <w:szCs w:val="24"/>
        </w:rPr>
        <w:tab/>
        <w:t>Guidelines for motions of condolence</w:t>
      </w:r>
    </w:p>
    <w:p w:rsidR="0061722B" w:rsidRDefault="0061722B" w:rsidP="0061722B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22B" w:rsidRDefault="0061722B" w:rsidP="0061722B">
      <w:pPr>
        <w:autoSpaceDE w:val="0"/>
        <w:spacing w:after="0" w:line="100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Assembly must always stand to acknowledge the passing of a serving member of </w:t>
      </w:r>
      <w:r>
        <w:rPr>
          <w:rFonts w:ascii="Times New Roman" w:hAnsi="Times New Roman"/>
          <w:sz w:val="24"/>
          <w:szCs w:val="24"/>
        </w:rPr>
        <w:tab/>
        <w:t xml:space="preserve">the House but this should be accompanied by an appropriate motion on the Order </w:t>
      </w:r>
      <w:r>
        <w:rPr>
          <w:rFonts w:ascii="Times New Roman" w:hAnsi="Times New Roman"/>
          <w:sz w:val="24"/>
          <w:szCs w:val="24"/>
        </w:rPr>
        <w:tab/>
        <w:t xml:space="preserve">Paper and a debate. This must include members of the executive who are not members </w:t>
      </w:r>
      <w:r>
        <w:rPr>
          <w:rFonts w:ascii="Times New Roman" w:hAnsi="Times New Roman"/>
          <w:sz w:val="24"/>
          <w:szCs w:val="24"/>
        </w:rPr>
        <w:tab/>
        <w:t>of the National Assembly;</w:t>
      </w:r>
    </w:p>
    <w:p w:rsidR="0061722B" w:rsidRDefault="0061722B" w:rsidP="0061722B">
      <w:pPr>
        <w:autoSpaceDE w:val="0"/>
        <w:spacing w:after="0" w:line="100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autoSpaceDE w:val="0"/>
        <w:spacing w:after="0" w:line="100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The Assembly must stand to acknowledge the passing of a former member </w:t>
      </w:r>
      <w:r w:rsidR="007175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after 1994</w:t>
      </w:r>
      <w:r w:rsidR="007175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 of a member of the National Council of Provinces, but a debate on the motion only takes place on the recommendation of the Chief Whips’ Forum to the National Assembly Programme Committee;</w:t>
      </w:r>
    </w:p>
    <w:p w:rsidR="0061722B" w:rsidRDefault="0061722B" w:rsidP="0061722B">
      <w:pPr>
        <w:autoSpaceDE w:val="0"/>
        <w:spacing w:after="0" w:line="100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722B" w:rsidRDefault="0061722B" w:rsidP="0061722B">
      <w:pPr>
        <w:autoSpaceDE w:val="0"/>
        <w:spacing w:after="0" w:line="100" w:lineRule="atLeast"/>
        <w:ind w:left="37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Assembly may consider and debate a motion, placed on the Order Paper, to </w:t>
      </w:r>
      <w:r>
        <w:rPr>
          <w:rFonts w:ascii="Times New Roman" w:hAnsi="Times New Roman"/>
          <w:sz w:val="24"/>
          <w:szCs w:val="24"/>
        </w:rPr>
        <w:tab/>
        <w:t>acknowledge the passing of a prominent person; and</w:t>
      </w:r>
    </w:p>
    <w:p w:rsidR="0061722B" w:rsidRDefault="0061722B" w:rsidP="0061722B">
      <w:pPr>
        <w:autoSpaceDE w:val="0"/>
        <w:spacing w:after="0" w:line="100" w:lineRule="atLeast"/>
        <w:ind w:left="370" w:hanging="350"/>
        <w:jc w:val="both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autoSpaceDE w:val="0"/>
        <w:spacing w:after="0" w:line="100" w:lineRule="atLeast"/>
        <w:ind w:left="37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Assembly may, at the discretion of the Speaker, stand to acknowledge the passing </w:t>
      </w:r>
      <w:r>
        <w:rPr>
          <w:rFonts w:ascii="Times New Roman" w:hAnsi="Times New Roman"/>
          <w:sz w:val="24"/>
          <w:szCs w:val="24"/>
        </w:rPr>
        <w:tab/>
        <w:t>of a prominent person.</w:t>
      </w:r>
    </w:p>
    <w:p w:rsidR="0061722B" w:rsidRDefault="0061722B" w:rsidP="0061722B">
      <w:pPr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722B" w:rsidRDefault="00CA2014" w:rsidP="0061722B">
      <w:pPr>
        <w:pStyle w:val="ListParagraph"/>
        <w:spacing w:after="0" w:line="100" w:lineRule="atLeast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72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C</w:t>
      </w:r>
      <w:r w:rsidR="0061722B">
        <w:rPr>
          <w:rFonts w:ascii="Times New Roman" w:hAnsi="Times New Roman"/>
          <w:b/>
          <w:sz w:val="24"/>
          <w:szCs w:val="24"/>
        </w:rPr>
        <w:tab/>
      </w:r>
      <w:r w:rsidR="00717518">
        <w:rPr>
          <w:rFonts w:ascii="Times New Roman" w:hAnsi="Times New Roman"/>
          <w:b/>
          <w:sz w:val="24"/>
          <w:szCs w:val="24"/>
        </w:rPr>
        <w:t xml:space="preserve">(Rule 129): </w:t>
      </w:r>
      <w:r w:rsidR="0061722B">
        <w:rPr>
          <w:rFonts w:ascii="Times New Roman" w:hAnsi="Times New Roman"/>
          <w:b/>
          <w:sz w:val="24"/>
          <w:szCs w:val="24"/>
        </w:rPr>
        <w:t xml:space="preserve">Guidelines for Motions of No Confidence in the President and Cabinet </w:t>
      </w:r>
    </w:p>
    <w:p w:rsidR="0061722B" w:rsidRDefault="0061722B" w:rsidP="0061722B">
      <w:pPr>
        <w:pStyle w:val="ListParagraph"/>
        <w:spacing w:line="100" w:lineRule="atLeast"/>
        <w:ind w:left="10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pStyle w:val="ListParagraph"/>
        <w:spacing w:line="100" w:lineRule="atLeas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The guidelines for motions of no confidence in terms of Rule 129 are the same as </w:t>
      </w:r>
      <w:r>
        <w:rPr>
          <w:rFonts w:ascii="Times New Roman" w:hAnsi="Times New Roman"/>
          <w:sz w:val="24"/>
          <w:szCs w:val="24"/>
        </w:rPr>
        <w:tab/>
        <w:t>those for other motions, as applicable.</w:t>
      </w: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17518" w:rsidRPr="001A0D32" w:rsidRDefault="00717518" w:rsidP="00717518">
      <w:pPr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Chapter 3 (Determinations)</w:t>
      </w:r>
    </w:p>
    <w:p w:rsidR="00717518" w:rsidRPr="00887C05" w:rsidRDefault="00717518" w:rsidP="007175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(1)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 xml:space="preserve">Rule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39(1)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A2014">
        <w:rPr>
          <w:rFonts w:ascii="Times New Roman" w:hAnsi="Times New Roman"/>
          <w:sz w:val="24"/>
          <w:szCs w:val="24"/>
          <w:lang w:val="en-US"/>
        </w:rPr>
        <w:t>A</w:t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>mount of fine to be imposed for absence from committees.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17518" w:rsidRPr="00887C05" w:rsidRDefault="00717518" w:rsidP="007175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(a)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A fine of R1000 is </w:t>
      </w:r>
      <w:r>
        <w:rPr>
          <w:rFonts w:ascii="Times New Roman" w:hAnsi="Times New Roman"/>
          <w:sz w:val="24"/>
          <w:szCs w:val="24"/>
          <w:lang w:val="en-US"/>
        </w:rPr>
        <w:t>determined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 for each day of absence. The NA Rules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Committee 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will, from Parliament to Parliament, determine the fine. </w:t>
      </w:r>
    </w:p>
    <w:p w:rsidR="00717518" w:rsidRDefault="00717518" w:rsidP="00717518">
      <w:pPr>
        <w:pStyle w:val="ListParagraph"/>
        <w:spacing w:after="0" w:line="100" w:lineRule="atLeast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717518" w:rsidRPr="00887C05" w:rsidRDefault="00717518" w:rsidP="007175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(2)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 xml:space="preserve">Rule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40(2)</w:t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CA2014">
        <w:rPr>
          <w:rFonts w:ascii="Times New Roman" w:hAnsi="Times New Roman"/>
          <w:b/>
          <w:bCs/>
          <w:sz w:val="24"/>
          <w:szCs w:val="24"/>
          <w:lang w:val="en-US"/>
        </w:rPr>
        <w:t xml:space="preserve">A </w:t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>committee to hear appeals relating to sanctions for non-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>attendance.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17518" w:rsidRPr="00887C05" w:rsidRDefault="00717518" w:rsidP="007175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(a)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The 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Disciplinary Committee envisaged by Rule </w:t>
      </w:r>
      <w:r>
        <w:rPr>
          <w:rFonts w:ascii="Times New Roman" w:hAnsi="Times New Roman"/>
          <w:sz w:val="24"/>
          <w:szCs w:val="24"/>
          <w:lang w:val="en-US"/>
        </w:rPr>
        <w:t xml:space="preserve">216 is </w:t>
      </w:r>
      <w:r w:rsidRPr="00887C05">
        <w:rPr>
          <w:rFonts w:ascii="Times New Roman" w:hAnsi="Times New Roman"/>
          <w:sz w:val="24"/>
          <w:szCs w:val="24"/>
          <w:lang w:val="en-US"/>
        </w:rPr>
        <w:t>such a committee.</w:t>
      </w:r>
    </w:p>
    <w:p w:rsidR="00717518" w:rsidRDefault="00717518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Chapter 6 (Determinations)</w:t>
      </w:r>
    </w:p>
    <w:p w:rsidR="0061722B" w:rsidRPr="00D54EB6" w:rsidRDefault="0061722B" w:rsidP="00CA2014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174763">
        <w:rPr>
          <w:rFonts w:ascii="Times New Roman" w:hAnsi="Times New Roman"/>
          <w:bCs/>
          <w:sz w:val="24"/>
          <w:szCs w:val="24"/>
        </w:rPr>
        <w:t>(1)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4EB6">
        <w:rPr>
          <w:rFonts w:ascii="Times New Roman" w:hAnsi="Times New Roman"/>
          <w:b/>
          <w:bCs/>
          <w:sz w:val="24"/>
          <w:szCs w:val="24"/>
        </w:rPr>
        <w:t xml:space="preserve">Rule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D54EB6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(2)</w:t>
      </w:r>
      <w:r w:rsidRPr="00D54EB6">
        <w:rPr>
          <w:rFonts w:ascii="Times New Roman" w:hAnsi="Times New Roman"/>
          <w:b/>
          <w:bCs/>
          <w:sz w:val="24"/>
          <w:szCs w:val="24"/>
        </w:rPr>
        <w:t>:</w:t>
      </w:r>
      <w:r w:rsidRPr="00D54EB6">
        <w:rPr>
          <w:rFonts w:ascii="Times New Roman" w:hAnsi="Times New Roman"/>
          <w:sz w:val="24"/>
          <w:szCs w:val="24"/>
        </w:rPr>
        <w:t xml:space="preserve">  </w:t>
      </w:r>
      <w:r w:rsidR="00CA2014">
        <w:rPr>
          <w:rFonts w:ascii="Times New Roman" w:hAnsi="Times New Roman"/>
          <w:sz w:val="24"/>
          <w:szCs w:val="24"/>
        </w:rPr>
        <w:t>T</w:t>
      </w:r>
      <w:r w:rsidRPr="00D54EB6">
        <w:rPr>
          <w:rFonts w:ascii="Times New Roman" w:hAnsi="Times New Roman"/>
          <w:b/>
          <w:bCs/>
          <w:sz w:val="24"/>
          <w:szCs w:val="24"/>
        </w:rPr>
        <w:t>ime allocation per party for declaration of votes in line with the principle of proportionality.</w:t>
      </w:r>
    </w:p>
    <w:p w:rsidR="0061722B" w:rsidRDefault="0061722B" w:rsidP="0061722B">
      <w:pPr>
        <w:pStyle w:val="ListParagraph"/>
        <w:spacing w:after="0" w:line="100" w:lineRule="atLeast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The time allocated for declaration of votes is as follows: ANC 6, DA 4, EFF 2, </w:t>
      </w:r>
      <w:r>
        <w:rPr>
          <w:rFonts w:ascii="Times New Roman" w:hAnsi="Times New Roman"/>
          <w:sz w:val="24"/>
          <w:szCs w:val="24"/>
        </w:rPr>
        <w:tab/>
        <w:t xml:space="preserve">and all other parties </w:t>
      </w:r>
      <w:r w:rsidR="00A24183">
        <w:rPr>
          <w:rFonts w:ascii="Times New Roman" w:hAnsi="Times New Roman"/>
          <w:sz w:val="24"/>
          <w:szCs w:val="24"/>
        </w:rPr>
        <w:t>1</w:t>
      </w:r>
      <w:r w:rsidR="00717518">
        <w:rPr>
          <w:rFonts w:ascii="Times New Roman" w:hAnsi="Times New Roman"/>
          <w:sz w:val="24"/>
          <w:szCs w:val="24"/>
        </w:rPr>
        <w:t xml:space="preserve"> minute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722B" w:rsidRPr="00701F1F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Chapter 7 (Determinations)</w:t>
      </w:r>
    </w:p>
    <w:p w:rsidR="0061722B" w:rsidRDefault="0061722B" w:rsidP="0061722B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4763">
        <w:rPr>
          <w:rFonts w:ascii="Times New Roman" w:hAnsi="Times New Roman"/>
          <w:bCs/>
          <w:sz w:val="24"/>
          <w:szCs w:val="24"/>
          <w:lang w:val="en-US"/>
        </w:rPr>
        <w:t>(1)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17518">
        <w:rPr>
          <w:rFonts w:ascii="Times New Roman" w:hAnsi="Times New Roman"/>
          <w:b/>
          <w:bCs/>
          <w:sz w:val="24"/>
          <w:szCs w:val="24"/>
          <w:lang w:val="en-US"/>
        </w:rPr>
        <w:t xml:space="preserve">Rule 123(2)(b):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Motions without notice </w:t>
      </w:r>
    </w:p>
    <w:p w:rsidR="0061722B" w:rsidRPr="00572007" w:rsidRDefault="0061722B" w:rsidP="0061722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="0071751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2007">
        <w:rPr>
          <w:rFonts w:ascii="Times New Roman" w:hAnsi="Times New Roman"/>
          <w:sz w:val="24"/>
          <w:szCs w:val="24"/>
          <w:lang w:val="en-US"/>
        </w:rPr>
        <w:t xml:space="preserve">With respect to motions without notice, the number of motions without notice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2007">
        <w:rPr>
          <w:rFonts w:ascii="Times New Roman" w:hAnsi="Times New Roman"/>
          <w:sz w:val="24"/>
          <w:szCs w:val="24"/>
          <w:lang w:val="en-US"/>
        </w:rPr>
        <w:t xml:space="preserve">and the time allocated for such motions follow the same sequence used for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2007">
        <w:rPr>
          <w:rFonts w:ascii="Times New Roman" w:hAnsi="Times New Roman"/>
          <w:sz w:val="24"/>
          <w:szCs w:val="24"/>
          <w:lang w:val="en-US"/>
        </w:rPr>
        <w:t>members’ statements. The sequence is as follows:</w:t>
      </w:r>
    </w:p>
    <w:p w:rsidR="0061722B" w:rsidRDefault="0061722B" w:rsidP="0061722B">
      <w:pPr>
        <w:spacing w:line="100" w:lineRule="atLeast"/>
        <w:ind w:left="216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2007">
        <w:rPr>
          <w:rFonts w:ascii="Times New Roman" w:hAnsi="Times New Roman"/>
          <w:sz w:val="24"/>
          <w:szCs w:val="24"/>
          <w:lang w:val="en-US"/>
        </w:rPr>
        <w:t>ANC, DA, EFF, ANC, IFP, Group 1, ANC, Group 2, ANC, DA, ANC,</w:t>
      </w:r>
      <w:r w:rsidRPr="004A4D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2007">
        <w:rPr>
          <w:rFonts w:ascii="Times New Roman" w:hAnsi="Times New Roman"/>
          <w:sz w:val="24"/>
          <w:szCs w:val="24"/>
          <w:lang w:val="en-US"/>
        </w:rPr>
        <w:t>Group 3, ANC, DA, and ANC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72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1722B" w:rsidTr="00A654A1">
        <w:tc>
          <w:tcPr>
            <w:tcW w:w="9059" w:type="dxa"/>
          </w:tcPr>
          <w:p w:rsidR="0061722B" w:rsidRPr="00572007" w:rsidRDefault="0061722B" w:rsidP="00A654A1">
            <w:pPr>
              <w:spacing w:line="100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  <w:r>
              <w:rPr>
                <w:sz w:val="24"/>
                <w:szCs w:val="24"/>
              </w:rPr>
              <w:tab/>
            </w:r>
            <w:r w:rsidRPr="00572007">
              <w:rPr>
                <w:sz w:val="24"/>
                <w:szCs w:val="24"/>
              </w:rPr>
              <w:t>Group 1: NFP (6), UDM (4), FF Plus (4) = 14 members</w:t>
            </w:r>
          </w:p>
          <w:p w:rsidR="0061722B" w:rsidRPr="00572007" w:rsidRDefault="0061722B" w:rsidP="00A654A1">
            <w:pPr>
              <w:spacing w:line="100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  <w:r>
              <w:rPr>
                <w:sz w:val="24"/>
                <w:szCs w:val="24"/>
              </w:rPr>
              <w:tab/>
            </w:r>
            <w:r w:rsidRPr="00572007">
              <w:rPr>
                <w:sz w:val="24"/>
                <w:szCs w:val="24"/>
              </w:rPr>
              <w:t>Group 2: Cope (</w:t>
            </w:r>
            <w:r>
              <w:rPr>
                <w:sz w:val="24"/>
                <w:szCs w:val="24"/>
              </w:rPr>
              <w:t>3</w:t>
            </w:r>
            <w:r w:rsidRPr="00572007">
              <w:rPr>
                <w:sz w:val="24"/>
                <w:szCs w:val="24"/>
              </w:rPr>
              <w:t>), ACDP (3), APC (1) = 7 members</w:t>
            </w:r>
          </w:p>
          <w:p w:rsidR="0061722B" w:rsidRPr="00572007" w:rsidRDefault="0061722B" w:rsidP="00A654A1">
            <w:pPr>
              <w:spacing w:line="100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  <w:r>
              <w:rPr>
                <w:sz w:val="24"/>
                <w:szCs w:val="24"/>
              </w:rPr>
              <w:tab/>
            </w:r>
            <w:r w:rsidRPr="00572007">
              <w:rPr>
                <w:sz w:val="24"/>
                <w:szCs w:val="24"/>
              </w:rPr>
              <w:t xml:space="preserve">Group 3: AIC (3), </w:t>
            </w:r>
            <w:proofErr w:type="spellStart"/>
            <w:r w:rsidRPr="00572007">
              <w:rPr>
                <w:sz w:val="24"/>
                <w:szCs w:val="24"/>
              </w:rPr>
              <w:t>Agang</w:t>
            </w:r>
            <w:proofErr w:type="spellEnd"/>
            <w:r w:rsidRPr="00572007">
              <w:rPr>
                <w:sz w:val="24"/>
                <w:szCs w:val="24"/>
              </w:rPr>
              <w:t xml:space="preserve"> SA (2), PAC (1) = 6 members</w:t>
            </w:r>
          </w:p>
          <w:p w:rsidR="0061722B" w:rsidRDefault="0061722B" w:rsidP="00A654A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61722B" w:rsidRPr="00572007" w:rsidRDefault="0061722B" w:rsidP="0061722B">
      <w:pPr>
        <w:spacing w:line="10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61722B" w:rsidRDefault="0061722B" w:rsidP="0061722B">
      <w:pPr>
        <w:pStyle w:val="ListParagraph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Chapter 9 (Determinations)</w:t>
      </w:r>
    </w:p>
    <w:p w:rsidR="0061722B" w:rsidRDefault="0061722B" w:rsidP="0061722B">
      <w:pPr>
        <w:pStyle w:val="ListParagraph"/>
        <w:spacing w:line="100" w:lineRule="atLeast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4763">
        <w:rPr>
          <w:rFonts w:ascii="Times New Roman" w:hAnsi="Times New Roman"/>
          <w:bCs/>
          <w:sz w:val="24"/>
          <w:szCs w:val="24"/>
          <w:lang w:val="en-US"/>
        </w:rPr>
        <w:t>(1)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17518">
        <w:rPr>
          <w:rFonts w:ascii="Times New Roman" w:hAnsi="Times New Roman"/>
          <w:b/>
          <w:bCs/>
          <w:sz w:val="24"/>
          <w:szCs w:val="24"/>
          <w:lang w:val="en-US"/>
        </w:rPr>
        <w:t xml:space="preserve">Rule 132(4) and (6):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Members' statements and ministerial responses </w:t>
      </w:r>
    </w:p>
    <w:p w:rsidR="0061722B" w:rsidRDefault="00717518" w:rsidP="0061722B">
      <w:pPr>
        <w:ind w:left="144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61722B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61722B">
        <w:rPr>
          <w:rFonts w:ascii="Times New Roman" w:hAnsi="Times New Roman"/>
          <w:sz w:val="24"/>
          <w:szCs w:val="24"/>
          <w:lang w:val="en-US"/>
        </w:rPr>
        <w:t>)</w:t>
      </w:r>
      <w:r w:rsidR="0061722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61722B" w:rsidRPr="00002366">
        <w:rPr>
          <w:rFonts w:ascii="Times New Roman" w:hAnsi="Times New Roman"/>
          <w:sz w:val="24"/>
          <w:szCs w:val="24"/>
          <w:lang w:val="en-US"/>
        </w:rPr>
        <w:t xml:space="preserve">he party sequence for members’ statements is as follows: ANC, DA, EFF, ANC, IFP, Group 1, ANC, Group 2, ANC, DA, ANC, Group 3, ANC, DA, and ANC.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22B" w:rsidTr="00A654A1">
        <w:tc>
          <w:tcPr>
            <w:tcW w:w="9059" w:type="dxa"/>
          </w:tcPr>
          <w:p w:rsidR="0061722B" w:rsidRDefault="0061722B" w:rsidP="00A654A1">
            <w:pPr>
              <w:pStyle w:val="ListParagraph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1722B" w:rsidRDefault="0061722B" w:rsidP="00A654A1">
            <w:pPr>
              <w:pStyle w:val="ListParagraph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Group 1: NFP (6), UDM (4), FF Plus (4) = 14 members</w:t>
            </w:r>
          </w:p>
          <w:p w:rsidR="0061722B" w:rsidRDefault="0061722B" w:rsidP="00A654A1">
            <w:pPr>
              <w:pStyle w:val="ListParagraph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(ii)</w:t>
            </w:r>
            <w:r>
              <w:rPr>
                <w:sz w:val="24"/>
                <w:szCs w:val="24"/>
              </w:rPr>
              <w:tab/>
              <w:t>Group 2: Cope (3), ACDP (3), APC (1) = 7 members</w:t>
            </w:r>
          </w:p>
          <w:p w:rsidR="0061722B" w:rsidRDefault="0061722B" w:rsidP="00A654A1">
            <w:pPr>
              <w:pStyle w:val="ListParagraph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(iii)</w:t>
            </w:r>
            <w:r>
              <w:rPr>
                <w:sz w:val="24"/>
                <w:szCs w:val="24"/>
              </w:rPr>
              <w:tab/>
              <w:t xml:space="preserve">Group 3: AIC (3), </w:t>
            </w:r>
            <w:proofErr w:type="spellStart"/>
            <w:r>
              <w:rPr>
                <w:sz w:val="24"/>
                <w:szCs w:val="24"/>
              </w:rPr>
              <w:t>Agang</w:t>
            </w:r>
            <w:proofErr w:type="spellEnd"/>
            <w:r>
              <w:rPr>
                <w:sz w:val="24"/>
                <w:szCs w:val="24"/>
              </w:rPr>
              <w:t xml:space="preserve"> SA (2), PAC (1) = 6 members</w:t>
            </w:r>
          </w:p>
          <w:p w:rsidR="0061722B" w:rsidRDefault="0061722B" w:rsidP="00A654A1">
            <w:pPr>
              <w:rPr>
                <w:sz w:val="24"/>
                <w:szCs w:val="24"/>
              </w:rPr>
            </w:pPr>
          </w:p>
        </w:tc>
      </w:tr>
    </w:tbl>
    <w:p w:rsidR="0061722B" w:rsidRPr="00002366" w:rsidRDefault="0061722B" w:rsidP="0061722B">
      <w:pPr>
        <w:rPr>
          <w:rFonts w:ascii="Times New Roman" w:hAnsi="Times New Roman"/>
          <w:sz w:val="24"/>
          <w:szCs w:val="24"/>
          <w:lang w:val="en-US"/>
        </w:rPr>
      </w:pPr>
    </w:p>
    <w:p w:rsidR="0061722B" w:rsidRDefault="0061722B" w:rsidP="0061722B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C012B">
        <w:rPr>
          <w:rFonts w:ascii="Times New Roman" w:hAnsi="Times New Roman"/>
          <w:sz w:val="24"/>
          <w:szCs w:val="24"/>
          <w:lang w:val="en-US"/>
        </w:rPr>
        <w:t>b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Ministerial responses to members’ statements are limited to the current </w:t>
      </w:r>
      <w:r>
        <w:rPr>
          <w:rFonts w:ascii="Times New Roman" w:hAnsi="Times New Roman"/>
          <w:sz w:val="24"/>
          <w:szCs w:val="24"/>
          <w:lang w:val="en-US"/>
        </w:rPr>
        <w:tab/>
        <w:t>practice of six Ministers.</w:t>
      </w:r>
    </w:p>
    <w:p w:rsidR="0061722B" w:rsidRDefault="0061722B" w:rsidP="0061722B">
      <w:pPr>
        <w:pStyle w:val="ListParagraph"/>
        <w:spacing w:line="100" w:lineRule="atLeast"/>
        <w:ind w:left="0"/>
        <w:rPr>
          <w:rFonts w:ascii="Times New Roman" w:hAnsi="Times New Roman"/>
          <w:bCs/>
          <w:sz w:val="24"/>
          <w:szCs w:val="24"/>
          <w:lang w:val="en-US"/>
        </w:rPr>
      </w:pPr>
    </w:p>
    <w:p w:rsidR="0061722B" w:rsidRDefault="0061722B" w:rsidP="0061722B">
      <w:pPr>
        <w:pStyle w:val="ListParagraph"/>
        <w:spacing w:line="100" w:lineRule="atLeast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4763">
        <w:rPr>
          <w:rFonts w:ascii="Times New Roman" w:hAnsi="Times New Roman"/>
          <w:bCs/>
          <w:sz w:val="24"/>
          <w:szCs w:val="24"/>
          <w:lang w:val="en-US"/>
        </w:rPr>
        <w:t>(2)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17518">
        <w:rPr>
          <w:rFonts w:ascii="Times New Roman" w:hAnsi="Times New Roman"/>
          <w:b/>
          <w:bCs/>
          <w:sz w:val="24"/>
          <w:szCs w:val="24"/>
          <w:lang w:val="en-US"/>
        </w:rPr>
        <w:t xml:space="preserve">Rule 133(5):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Executive statements </w:t>
      </w:r>
    </w:p>
    <w:p w:rsidR="0061722B" w:rsidRDefault="0061722B" w:rsidP="0061722B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61722B" w:rsidRPr="00002366" w:rsidRDefault="0061722B" w:rsidP="0061722B">
      <w:pPr>
        <w:spacing w:after="0" w:line="100" w:lineRule="atLeast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71751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The </w:t>
      </w:r>
      <w:r w:rsidRPr="00002366">
        <w:rPr>
          <w:rFonts w:ascii="Times New Roman" w:hAnsi="Times New Roman"/>
          <w:sz w:val="24"/>
          <w:szCs w:val="24"/>
          <w:lang w:val="en-US"/>
        </w:rPr>
        <w:t xml:space="preserve">current practice as decided by the Rules Committee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002366">
        <w:rPr>
          <w:rFonts w:ascii="Times New Roman" w:hAnsi="Times New Roman"/>
          <w:sz w:val="24"/>
          <w:szCs w:val="24"/>
          <w:lang w:val="en-US"/>
        </w:rPr>
        <w:t xml:space="preserve">retained, which is as follows: </w:t>
      </w:r>
      <w:r w:rsidRPr="00002366">
        <w:rPr>
          <w:rFonts w:ascii="Times New Roman" w:hAnsi="Times New Roman"/>
          <w:sz w:val="24"/>
          <w:szCs w:val="24"/>
        </w:rPr>
        <w:t xml:space="preserve">ANC 12, DA 8, and EFF 4, all other parties 3 minutes. </w:t>
      </w:r>
    </w:p>
    <w:p w:rsidR="0061722B" w:rsidRDefault="0061722B" w:rsidP="0061722B">
      <w:pPr>
        <w:pStyle w:val="ListParagraph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1722B" w:rsidRDefault="0061722B" w:rsidP="0061722B">
      <w:pPr>
        <w:pStyle w:val="ListParagraph"/>
        <w:spacing w:after="0"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Chapter 12 (Determinations)</w:t>
      </w:r>
    </w:p>
    <w:p w:rsidR="0061722B" w:rsidRDefault="0061722B" w:rsidP="0061722B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(1)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717518">
        <w:rPr>
          <w:rFonts w:ascii="Times New Roman" w:hAnsi="Times New Roman"/>
          <w:b/>
          <w:bCs/>
          <w:sz w:val="24"/>
          <w:szCs w:val="24"/>
          <w:lang w:val="en-US"/>
        </w:rPr>
        <w:t xml:space="preserve">Rule 198: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Composition of Subcommittee on Review of Assembly Rules </w:t>
      </w:r>
    </w:p>
    <w:p w:rsidR="0061722B" w:rsidRDefault="0061722B" w:rsidP="0061722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="0071751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The Subcommittee consists of 8 members allocated as follows: ANC 3; DA 2;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EFF 1; other parties 2.</w:t>
      </w:r>
    </w:p>
    <w:p w:rsidR="0061722B" w:rsidRPr="00A95E93" w:rsidRDefault="0061722B" w:rsidP="0061722B">
      <w:pPr>
        <w:pBdr>
          <w:bottom w:val="single" w:sz="4" w:space="1" w:color="auto"/>
        </w:pBdr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</w:p>
    <w:p w:rsidR="0061722B" w:rsidRDefault="0061722B" w:rsidP="00370E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sectPr w:rsidR="00617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57"/>
    <w:rsid w:val="00080AA2"/>
    <w:rsid w:val="00370E57"/>
    <w:rsid w:val="00396989"/>
    <w:rsid w:val="0061722B"/>
    <w:rsid w:val="00717518"/>
    <w:rsid w:val="00A24183"/>
    <w:rsid w:val="00CA2014"/>
    <w:rsid w:val="00C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067D0"/>
  <w15:chartTrackingRefBased/>
  <w15:docId w15:val="{E01A35FA-2291-4244-ACA2-B85B30E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0E57"/>
    <w:pPr>
      <w:ind w:left="720"/>
      <w:contextualSpacing/>
    </w:pPr>
  </w:style>
  <w:style w:type="table" w:styleId="TableGrid">
    <w:name w:val="Table Grid"/>
    <w:basedOn w:val="TableNormal"/>
    <w:uiPriority w:val="59"/>
    <w:rsid w:val="0061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664</Words>
  <Characters>3791</Characters>
  <Application>Microsoft Office Word</Application>
  <DocSecurity>0</DocSecurity>
  <Lines>31</Lines>
  <Paragraphs>8</Paragraphs>
  <ScaleCrop>false</ScaleCrop>
  <Company>Parliament of South Africa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Basson</dc:creator>
  <cp:keywords/>
  <dc:description/>
  <cp:lastModifiedBy>Francois Basson</cp:lastModifiedBy>
  <cp:revision>6</cp:revision>
  <cp:lastPrinted>2016-08-17T07:28:00Z</cp:lastPrinted>
  <dcterms:created xsi:type="dcterms:W3CDTF">2016-08-16T07:50:00Z</dcterms:created>
  <dcterms:modified xsi:type="dcterms:W3CDTF">2016-08-18T10:23:00Z</dcterms:modified>
</cp:coreProperties>
</file>