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olors17.xml" ContentType="application/vnd.ms-office.chartcolorstyle+xml"/>
  <Override PartName="/word/charts/style17.xml" ContentType="application/vnd.ms-office.chartstyle+xml"/>
  <Override PartName="/word/charts/colors15.xml" ContentType="application/vnd.ms-office.chartcolorstyle+xml"/>
  <Override PartName="/word/charts/style15.xml" ContentType="application/vnd.ms-office.chart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olors13.xml" ContentType="application/vnd.ms-office.chartcolorstyle+xml"/>
  <Override PartName="/word/charts/style13.xml" ContentType="application/vnd.ms-office.chart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olors5.xml" ContentType="application/vnd.ms-office.chartcolorstyle+xml"/>
  <Override PartName="/word/charts/colors6.xml" ContentType="application/vnd.ms-office.chartcolorstyle+xml"/>
  <Override PartName="/word/charts/colors12.xml" ContentType="application/vnd.ms-office.chartcolorstyle+xml"/>
  <Override PartName="/word/charts/style12.xml" ContentType="application/vnd.ms-office.chartstyle+xml"/>
  <Override PartName="/word/charts/colors11.xml" ContentType="application/vnd.ms-office.chartcolorstyle+xml"/>
  <Override PartName="/word/charts/style11.xml" ContentType="application/vnd.ms-office.chartstyle+xml"/>
  <Override PartName="/word/charts/style9.xml" ContentType="application/vnd.ms-office.chartstyle+xml"/>
  <Override PartName="/word/charts/style8.xml" ContentType="application/vnd.ms-office.chartstyle+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colors10.xml" ContentType="application/vnd.ms-office.chartcolorstyle+xml"/>
  <Override PartName="/word/charts/style10.xml" ContentType="application/vnd.ms-office.chartstyle+xml"/>
  <Override PartName="/word/charts/style7.xml" ContentType="application/vnd.ms-office.chartstyl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Override PartName="/word/charts/colors18.xml" ContentType="application/vnd.ms-office.chartcolorstyle+xml"/>
  <Override PartName="/word/charts/style18.xml" ContentType="application/vnd.ms-office.chartstyle+xml"/>
  <Default Extension="jpeg" ContentType="image/jpeg"/>
  <Override PartName="/word/charts/colors16.xml" ContentType="application/vnd.ms-office.chartcolorstyle+xml"/>
  <Override PartName="/word/charts/style16.xml" ContentType="application/vnd.ms-office.chartstyle+xml"/>
  <Override PartName="/word/charts/colors9.xml" ContentType="application/vnd.ms-office.chartcolorsty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charts/colors14.xml" ContentType="application/vnd.ms-office.chartcolorstyle+xml"/>
  <Override PartName="/word/charts/style14.xml" ContentType="application/vnd.ms-office.chartstyle+xml"/>
  <Override PartName="/word/charts/colors7.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EC" w:rsidRDefault="009060EC" w:rsidP="008B0E1D">
      <w:pPr>
        <w:pStyle w:val="Title"/>
        <w:jc w:val="center"/>
        <w:rPr>
          <w:b/>
        </w:rPr>
      </w:pPr>
      <w:r>
        <w:rPr>
          <w:rFonts w:ascii="Arial Narrow" w:hAnsi="Arial Narrow" w:cs="Arial Unicode MS"/>
          <w:noProof/>
          <w:lang w:eastAsia="en-ZA"/>
        </w:rPr>
        <w:drawing>
          <wp:inline distT="0" distB="0" distL="0" distR="0">
            <wp:extent cx="3028950" cy="1019175"/>
            <wp:effectExtent l="0" t="0" r="0" b="9525"/>
            <wp:docPr id="1" name="Picture 1" descr="appr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019175"/>
                    </a:xfrm>
                    <a:prstGeom prst="rect">
                      <a:avLst/>
                    </a:prstGeom>
                    <a:noFill/>
                    <a:ln>
                      <a:noFill/>
                    </a:ln>
                  </pic:spPr>
                </pic:pic>
              </a:graphicData>
            </a:graphic>
          </wp:inline>
        </w:drawing>
      </w:r>
    </w:p>
    <w:p w:rsidR="009060EC" w:rsidRDefault="009060EC" w:rsidP="008B0E1D">
      <w:pPr>
        <w:pStyle w:val="Title"/>
        <w:jc w:val="center"/>
        <w:rPr>
          <w:b/>
        </w:rPr>
      </w:pPr>
    </w:p>
    <w:p w:rsidR="009060EC" w:rsidRDefault="009060EC" w:rsidP="008B0E1D">
      <w:pPr>
        <w:pStyle w:val="Title"/>
        <w:jc w:val="center"/>
        <w:rPr>
          <w:b/>
        </w:rPr>
      </w:pPr>
    </w:p>
    <w:p w:rsidR="009060EC" w:rsidRPr="009060EC" w:rsidRDefault="009060EC" w:rsidP="009060EC">
      <w:pPr>
        <w:pStyle w:val="Title"/>
        <w:jc w:val="center"/>
        <w:rPr>
          <w:b/>
        </w:rPr>
      </w:pPr>
      <w:r w:rsidRPr="009060EC">
        <w:rPr>
          <w:b/>
        </w:rPr>
        <w:t>QUARTERLY PERFORMANCE REPORT</w:t>
      </w:r>
    </w:p>
    <w:p w:rsidR="009060EC" w:rsidRPr="009060EC" w:rsidRDefault="009060EC" w:rsidP="009060EC">
      <w:pPr>
        <w:pStyle w:val="Title"/>
        <w:jc w:val="center"/>
        <w:rPr>
          <w:b/>
        </w:rPr>
      </w:pPr>
      <w:r w:rsidRPr="009060EC">
        <w:rPr>
          <w:b/>
        </w:rPr>
        <w:t>201</w:t>
      </w:r>
      <w:r>
        <w:rPr>
          <w:b/>
        </w:rPr>
        <w:t>6</w:t>
      </w:r>
      <w:r w:rsidRPr="009060EC">
        <w:rPr>
          <w:b/>
        </w:rPr>
        <w:t>/201</w:t>
      </w:r>
      <w:r>
        <w:rPr>
          <w:b/>
        </w:rPr>
        <w:t>7</w:t>
      </w:r>
      <w:r w:rsidRPr="009060EC">
        <w:rPr>
          <w:b/>
        </w:rPr>
        <w:t xml:space="preserve"> ANNUAL PERFORMANCE PLAN</w:t>
      </w:r>
    </w:p>
    <w:p w:rsidR="009060EC" w:rsidRPr="009060EC" w:rsidRDefault="009060EC" w:rsidP="009060EC">
      <w:pPr>
        <w:pStyle w:val="Title"/>
        <w:jc w:val="center"/>
        <w:rPr>
          <w:b/>
        </w:rPr>
      </w:pPr>
    </w:p>
    <w:p w:rsidR="009060EC" w:rsidRPr="009060EC" w:rsidRDefault="009060EC" w:rsidP="009060EC">
      <w:pPr>
        <w:pStyle w:val="Title"/>
        <w:jc w:val="center"/>
        <w:rPr>
          <w:b/>
        </w:rPr>
      </w:pPr>
    </w:p>
    <w:p w:rsidR="009060EC" w:rsidRPr="009060EC" w:rsidRDefault="009060EC" w:rsidP="009060EC">
      <w:pPr>
        <w:pStyle w:val="Title"/>
        <w:jc w:val="center"/>
        <w:rPr>
          <w:b/>
        </w:rPr>
      </w:pPr>
      <w:r w:rsidRPr="009060EC">
        <w:rPr>
          <w:b/>
        </w:rPr>
        <w:t>FIRST QUARTER</w:t>
      </w:r>
    </w:p>
    <w:p w:rsidR="009060EC" w:rsidRPr="009060EC" w:rsidRDefault="00F81A14" w:rsidP="009060EC">
      <w:pPr>
        <w:pStyle w:val="Title"/>
        <w:jc w:val="center"/>
        <w:rPr>
          <w:b/>
        </w:rPr>
      </w:pPr>
      <w:r>
        <w:rPr>
          <w:b/>
        </w:rPr>
        <w:t>01 April 2016 – 30</w:t>
      </w:r>
      <w:r w:rsidR="009060EC" w:rsidRPr="009060EC">
        <w:rPr>
          <w:b/>
        </w:rPr>
        <w:t xml:space="preserve"> June 2016</w:t>
      </w:r>
    </w:p>
    <w:p w:rsidR="009060EC" w:rsidRDefault="009060EC" w:rsidP="008B0E1D">
      <w:pPr>
        <w:pStyle w:val="Title"/>
        <w:jc w:val="center"/>
        <w:rPr>
          <w:b/>
        </w:rPr>
      </w:pPr>
    </w:p>
    <w:p w:rsidR="009060EC" w:rsidRPr="00B65111" w:rsidRDefault="009060EC" w:rsidP="009060EC">
      <w:pPr>
        <w:pStyle w:val="Header"/>
        <w:ind w:right="8"/>
        <w:jc w:val="center"/>
        <w:rPr>
          <w:rFonts w:ascii="Calibri" w:hAnsi="Calibri" w:cs="Calibri"/>
          <w:b/>
          <w:color w:val="000000" w:themeColor="text1"/>
          <w:sz w:val="24"/>
        </w:rPr>
      </w:pPr>
      <w:r w:rsidRPr="00B65111">
        <w:rPr>
          <w:rFonts w:ascii="Calibri" w:hAnsi="Calibri" w:cs="Calibri"/>
          <w:b/>
          <w:color w:val="000000" w:themeColor="text1"/>
          <w:sz w:val="24"/>
        </w:rPr>
        <w:t>“A global leader in the development and use of information and communication technologies for socio-economic development”</w:t>
      </w:r>
    </w:p>
    <w:p w:rsidR="009060EC" w:rsidRPr="009060EC" w:rsidRDefault="009060EC" w:rsidP="009060EC">
      <w:pPr>
        <w:pStyle w:val="Header"/>
        <w:ind w:right="8"/>
        <w:jc w:val="center"/>
        <w:rPr>
          <w:rFonts w:ascii="Calibri" w:hAnsi="Calibri" w:cs="Calibri"/>
          <w:b/>
          <w:color w:val="FFC000"/>
          <w:sz w:val="24"/>
        </w:rPr>
      </w:pPr>
    </w:p>
    <w:p w:rsidR="009060EC" w:rsidRPr="00912A43" w:rsidRDefault="009060EC" w:rsidP="009060EC">
      <w:pPr>
        <w:pStyle w:val="Footer"/>
        <w:pBdr>
          <w:top w:val="single" w:sz="4" w:space="1" w:color="A6A6A6"/>
        </w:pBdr>
        <w:rPr>
          <w:rFonts w:ascii="Calibri" w:hAnsi="Calibri" w:cs="Calibri"/>
        </w:rPr>
      </w:pPr>
      <w:r>
        <w:rPr>
          <w:rFonts w:ascii="Calibri" w:hAnsi="Calibri" w:cs="Calibri"/>
        </w:rPr>
        <w:t>©Department of Telecommunications and Postal Services</w:t>
      </w:r>
    </w:p>
    <w:p w:rsidR="00641378" w:rsidRPr="008B0E1D" w:rsidRDefault="00641378" w:rsidP="00165183">
      <w:pPr>
        <w:rPr>
          <w:rFonts w:ascii="Calibri" w:hAnsi="Calibri"/>
          <w:b/>
        </w:rPr>
      </w:pPr>
    </w:p>
    <w:sdt>
      <w:sdtPr>
        <w:rPr>
          <w:rFonts w:asciiTheme="minorHAnsi" w:eastAsiaTheme="minorHAnsi" w:hAnsiTheme="minorHAnsi" w:cstheme="minorBidi"/>
          <w:color w:val="auto"/>
          <w:sz w:val="22"/>
          <w:szCs w:val="22"/>
          <w:lang w:val="en-ZA"/>
        </w:rPr>
        <w:id w:val="-170800210"/>
        <w:docPartObj>
          <w:docPartGallery w:val="Table of Contents"/>
          <w:docPartUnique/>
        </w:docPartObj>
      </w:sdtPr>
      <w:sdtEndPr>
        <w:rPr>
          <w:b/>
          <w:bCs/>
          <w:noProof/>
        </w:rPr>
      </w:sdtEndPr>
      <w:sdtContent>
        <w:p w:rsidR="00B65111" w:rsidRPr="00DD7F42" w:rsidRDefault="00B65111">
          <w:pPr>
            <w:pStyle w:val="TOCHeading"/>
            <w:rPr>
              <w:rFonts w:ascii="Calibri" w:hAnsi="Calibri"/>
              <w:b/>
              <w:color w:val="000000" w:themeColor="text1"/>
              <w:sz w:val="24"/>
            </w:rPr>
          </w:pPr>
          <w:r w:rsidRPr="00DD7F42">
            <w:rPr>
              <w:rFonts w:ascii="Calibri" w:hAnsi="Calibri"/>
              <w:b/>
              <w:color w:val="000000" w:themeColor="text1"/>
              <w:sz w:val="24"/>
            </w:rPr>
            <w:t>Table of Contents</w:t>
          </w:r>
        </w:p>
        <w:p w:rsidR="00B65111" w:rsidRPr="00DD7F42" w:rsidRDefault="00B65111" w:rsidP="00B65111">
          <w:pPr>
            <w:rPr>
              <w:rFonts w:ascii="Calibri" w:hAnsi="Calibri"/>
              <w:sz w:val="8"/>
              <w:lang w:val="en-US"/>
            </w:rPr>
          </w:pPr>
        </w:p>
        <w:p w:rsidR="00926A51" w:rsidRDefault="00B65629">
          <w:pPr>
            <w:pStyle w:val="TOC1"/>
            <w:tabs>
              <w:tab w:val="left" w:pos="440"/>
              <w:tab w:val="right" w:leader="dot" w:pos="13948"/>
            </w:tabs>
            <w:rPr>
              <w:rFonts w:eastAsiaTheme="minorEastAsia"/>
              <w:noProof/>
              <w:lang w:eastAsia="en-ZA"/>
            </w:rPr>
          </w:pPr>
          <w:r w:rsidRPr="00B65629">
            <w:rPr>
              <w:rFonts w:ascii="Calibri" w:hAnsi="Calibri"/>
            </w:rPr>
            <w:fldChar w:fldCharType="begin"/>
          </w:r>
          <w:r w:rsidR="00B65111" w:rsidRPr="00DD7F42">
            <w:rPr>
              <w:rFonts w:ascii="Calibri" w:hAnsi="Calibri"/>
            </w:rPr>
            <w:instrText xml:space="preserve"> TOC \o "1-3" \h \z \u </w:instrText>
          </w:r>
          <w:r w:rsidRPr="00B65629">
            <w:rPr>
              <w:rFonts w:ascii="Calibri" w:hAnsi="Calibri"/>
            </w:rPr>
            <w:fldChar w:fldCharType="separate"/>
          </w:r>
          <w:hyperlink w:anchor="_Toc458591135" w:history="1">
            <w:r w:rsidR="00926A51" w:rsidRPr="00E06261">
              <w:rPr>
                <w:rStyle w:val="Hyperlink"/>
                <w:rFonts w:ascii="Calibri" w:hAnsi="Calibri" w:cs="Calibri"/>
                <w:noProof/>
              </w:rPr>
              <w:t>1.</w:t>
            </w:r>
            <w:r w:rsidR="00926A51">
              <w:rPr>
                <w:rFonts w:eastAsiaTheme="minorEastAsia"/>
                <w:noProof/>
                <w:lang w:eastAsia="en-ZA"/>
              </w:rPr>
              <w:tab/>
            </w:r>
            <w:r w:rsidR="00926A51" w:rsidRPr="00E06261">
              <w:rPr>
                <w:rStyle w:val="Hyperlink"/>
                <w:rFonts w:ascii="Calibri" w:hAnsi="Calibri" w:cs="Calibri"/>
                <w:noProof/>
              </w:rPr>
              <w:t>PURPOSE</w:t>
            </w:r>
            <w:r w:rsidR="00926A51">
              <w:rPr>
                <w:noProof/>
                <w:webHidden/>
              </w:rPr>
              <w:tab/>
            </w:r>
            <w:r>
              <w:rPr>
                <w:noProof/>
                <w:webHidden/>
              </w:rPr>
              <w:fldChar w:fldCharType="begin"/>
            </w:r>
            <w:r w:rsidR="00926A51">
              <w:rPr>
                <w:noProof/>
                <w:webHidden/>
              </w:rPr>
              <w:instrText xml:space="preserve"> PAGEREF _Toc458591135 \h </w:instrText>
            </w:r>
            <w:r>
              <w:rPr>
                <w:noProof/>
                <w:webHidden/>
              </w:rPr>
            </w:r>
            <w:r>
              <w:rPr>
                <w:noProof/>
                <w:webHidden/>
              </w:rPr>
              <w:fldChar w:fldCharType="separate"/>
            </w:r>
            <w:r w:rsidR="00926A51">
              <w:rPr>
                <w:noProof/>
                <w:webHidden/>
              </w:rPr>
              <w:t>2</w:t>
            </w:r>
            <w:r>
              <w:rPr>
                <w:noProof/>
                <w:webHidden/>
              </w:rPr>
              <w:fldChar w:fldCharType="end"/>
            </w:r>
          </w:hyperlink>
        </w:p>
        <w:p w:rsidR="00926A51" w:rsidRDefault="00B65629">
          <w:pPr>
            <w:pStyle w:val="TOC1"/>
            <w:tabs>
              <w:tab w:val="left" w:pos="440"/>
              <w:tab w:val="right" w:leader="dot" w:pos="13948"/>
            </w:tabs>
            <w:rPr>
              <w:rFonts w:eastAsiaTheme="minorEastAsia"/>
              <w:noProof/>
              <w:lang w:eastAsia="en-ZA"/>
            </w:rPr>
          </w:pPr>
          <w:hyperlink w:anchor="_Toc458591136" w:history="1">
            <w:r w:rsidR="00926A51" w:rsidRPr="00E06261">
              <w:rPr>
                <w:rStyle w:val="Hyperlink"/>
                <w:rFonts w:ascii="Calibri" w:hAnsi="Calibri" w:cs="Calibri"/>
                <w:noProof/>
              </w:rPr>
              <w:t>2.</w:t>
            </w:r>
            <w:r w:rsidR="00926A51">
              <w:rPr>
                <w:rFonts w:eastAsiaTheme="minorEastAsia"/>
                <w:noProof/>
                <w:lang w:eastAsia="en-ZA"/>
              </w:rPr>
              <w:tab/>
            </w:r>
            <w:r w:rsidR="00926A51" w:rsidRPr="00E06261">
              <w:rPr>
                <w:rStyle w:val="Hyperlink"/>
                <w:rFonts w:ascii="Calibri" w:hAnsi="Calibri" w:cs="Calibri"/>
                <w:noProof/>
              </w:rPr>
              <w:t>OVERVIEW</w:t>
            </w:r>
            <w:r w:rsidR="00926A51">
              <w:rPr>
                <w:noProof/>
                <w:webHidden/>
              </w:rPr>
              <w:tab/>
            </w:r>
            <w:r>
              <w:rPr>
                <w:noProof/>
                <w:webHidden/>
              </w:rPr>
              <w:fldChar w:fldCharType="begin"/>
            </w:r>
            <w:r w:rsidR="00926A51">
              <w:rPr>
                <w:noProof/>
                <w:webHidden/>
              </w:rPr>
              <w:instrText xml:space="preserve"> PAGEREF _Toc458591136 \h </w:instrText>
            </w:r>
            <w:r>
              <w:rPr>
                <w:noProof/>
                <w:webHidden/>
              </w:rPr>
            </w:r>
            <w:r>
              <w:rPr>
                <w:noProof/>
                <w:webHidden/>
              </w:rPr>
              <w:fldChar w:fldCharType="separate"/>
            </w:r>
            <w:r w:rsidR="00926A51">
              <w:rPr>
                <w:noProof/>
                <w:webHidden/>
              </w:rPr>
              <w:t>2</w:t>
            </w:r>
            <w:r>
              <w:rPr>
                <w:noProof/>
                <w:webHidden/>
              </w:rPr>
              <w:fldChar w:fldCharType="end"/>
            </w:r>
          </w:hyperlink>
        </w:p>
        <w:p w:rsidR="00926A51" w:rsidRDefault="00B65629">
          <w:pPr>
            <w:pStyle w:val="TOC1"/>
            <w:tabs>
              <w:tab w:val="left" w:pos="440"/>
              <w:tab w:val="right" w:leader="dot" w:pos="13948"/>
            </w:tabs>
            <w:rPr>
              <w:rFonts w:eastAsiaTheme="minorEastAsia"/>
              <w:noProof/>
              <w:lang w:eastAsia="en-ZA"/>
            </w:rPr>
          </w:pPr>
          <w:hyperlink w:anchor="_Toc458591137" w:history="1">
            <w:r w:rsidR="00926A51" w:rsidRPr="00E06261">
              <w:rPr>
                <w:rStyle w:val="Hyperlink"/>
                <w:rFonts w:ascii="Calibri" w:hAnsi="Calibri" w:cs="Calibri"/>
                <w:noProof/>
              </w:rPr>
              <w:t>3.</w:t>
            </w:r>
            <w:r w:rsidR="00926A51">
              <w:rPr>
                <w:rFonts w:eastAsiaTheme="minorEastAsia"/>
                <w:noProof/>
                <w:lang w:eastAsia="en-ZA"/>
              </w:rPr>
              <w:tab/>
            </w:r>
            <w:r w:rsidR="00926A51" w:rsidRPr="00E06261">
              <w:rPr>
                <w:rStyle w:val="Hyperlink"/>
                <w:rFonts w:ascii="Calibri" w:hAnsi="Calibri" w:cs="Calibri"/>
                <w:noProof/>
              </w:rPr>
              <w:t>OVERALL ORGANISATIONAL PERFORMANCE AGAINST ANNUAL PERFORMANCE PLAN Q1 TARGETS</w:t>
            </w:r>
            <w:r w:rsidR="00926A51">
              <w:rPr>
                <w:noProof/>
                <w:webHidden/>
              </w:rPr>
              <w:tab/>
            </w:r>
            <w:r>
              <w:rPr>
                <w:noProof/>
                <w:webHidden/>
              </w:rPr>
              <w:fldChar w:fldCharType="begin"/>
            </w:r>
            <w:r w:rsidR="00926A51">
              <w:rPr>
                <w:noProof/>
                <w:webHidden/>
              </w:rPr>
              <w:instrText xml:space="preserve"> PAGEREF _Toc458591137 \h </w:instrText>
            </w:r>
            <w:r>
              <w:rPr>
                <w:noProof/>
                <w:webHidden/>
              </w:rPr>
            </w:r>
            <w:r>
              <w:rPr>
                <w:noProof/>
                <w:webHidden/>
              </w:rPr>
              <w:fldChar w:fldCharType="separate"/>
            </w:r>
            <w:r w:rsidR="00926A51">
              <w:rPr>
                <w:noProof/>
                <w:webHidden/>
              </w:rPr>
              <w:t>4</w:t>
            </w:r>
            <w:r>
              <w:rPr>
                <w:noProof/>
                <w:webHidden/>
              </w:rPr>
              <w:fldChar w:fldCharType="end"/>
            </w:r>
          </w:hyperlink>
        </w:p>
        <w:p w:rsidR="00926A51" w:rsidRDefault="00B65629">
          <w:pPr>
            <w:pStyle w:val="TOC1"/>
            <w:tabs>
              <w:tab w:val="left" w:pos="440"/>
              <w:tab w:val="right" w:leader="dot" w:pos="13948"/>
            </w:tabs>
            <w:rPr>
              <w:rFonts w:eastAsiaTheme="minorEastAsia"/>
              <w:noProof/>
              <w:lang w:eastAsia="en-ZA"/>
            </w:rPr>
          </w:pPr>
          <w:hyperlink w:anchor="_Toc458591138" w:history="1">
            <w:r w:rsidR="00926A51" w:rsidRPr="00E06261">
              <w:rPr>
                <w:rStyle w:val="Hyperlink"/>
                <w:rFonts w:ascii="Calibri" w:hAnsi="Calibri" w:cs="Calibri"/>
                <w:noProof/>
              </w:rPr>
              <w:t>4.</w:t>
            </w:r>
            <w:r w:rsidR="00926A51">
              <w:rPr>
                <w:rFonts w:eastAsiaTheme="minorEastAsia"/>
                <w:noProof/>
                <w:lang w:eastAsia="en-ZA"/>
              </w:rPr>
              <w:tab/>
            </w:r>
            <w:r w:rsidR="00926A51" w:rsidRPr="00E06261">
              <w:rPr>
                <w:rStyle w:val="Hyperlink"/>
                <w:rFonts w:ascii="Calibri" w:hAnsi="Calibri" w:cs="Calibri"/>
                <w:noProof/>
              </w:rPr>
              <w:t>DEPARTMENTAL BUDGET EXPENDITURE FOR FIRST QUARTER</w:t>
            </w:r>
            <w:r w:rsidR="00926A51">
              <w:rPr>
                <w:noProof/>
                <w:webHidden/>
              </w:rPr>
              <w:tab/>
            </w:r>
            <w:r>
              <w:rPr>
                <w:noProof/>
                <w:webHidden/>
              </w:rPr>
              <w:fldChar w:fldCharType="begin"/>
            </w:r>
            <w:r w:rsidR="00926A51">
              <w:rPr>
                <w:noProof/>
                <w:webHidden/>
              </w:rPr>
              <w:instrText xml:space="preserve"> PAGEREF _Toc458591138 \h </w:instrText>
            </w:r>
            <w:r>
              <w:rPr>
                <w:noProof/>
                <w:webHidden/>
              </w:rPr>
            </w:r>
            <w:r>
              <w:rPr>
                <w:noProof/>
                <w:webHidden/>
              </w:rPr>
              <w:fldChar w:fldCharType="separate"/>
            </w:r>
            <w:r w:rsidR="00926A51">
              <w:rPr>
                <w:noProof/>
                <w:webHidden/>
              </w:rPr>
              <w:t>7</w:t>
            </w:r>
            <w:r>
              <w:rPr>
                <w:noProof/>
                <w:webHidden/>
              </w:rPr>
              <w:fldChar w:fldCharType="end"/>
            </w:r>
          </w:hyperlink>
        </w:p>
        <w:p w:rsidR="00926A51" w:rsidRDefault="00B65629">
          <w:pPr>
            <w:pStyle w:val="TOC1"/>
            <w:tabs>
              <w:tab w:val="left" w:pos="440"/>
              <w:tab w:val="right" w:leader="dot" w:pos="13948"/>
            </w:tabs>
            <w:rPr>
              <w:rFonts w:eastAsiaTheme="minorEastAsia"/>
              <w:noProof/>
              <w:lang w:eastAsia="en-ZA"/>
            </w:rPr>
          </w:pPr>
          <w:hyperlink w:anchor="_Toc458591139" w:history="1">
            <w:r w:rsidR="00926A51" w:rsidRPr="00E06261">
              <w:rPr>
                <w:rStyle w:val="Hyperlink"/>
                <w:rFonts w:ascii="Calibri" w:hAnsi="Calibri" w:cs="Calibri"/>
                <w:noProof/>
              </w:rPr>
              <w:t>5.</w:t>
            </w:r>
            <w:r w:rsidR="00926A51">
              <w:rPr>
                <w:rFonts w:eastAsiaTheme="minorEastAsia"/>
                <w:noProof/>
                <w:lang w:eastAsia="en-ZA"/>
              </w:rPr>
              <w:tab/>
            </w:r>
            <w:r w:rsidR="00926A51" w:rsidRPr="00E06261">
              <w:rPr>
                <w:rStyle w:val="Hyperlink"/>
                <w:rFonts w:ascii="Calibri" w:hAnsi="Calibri" w:cs="Calibri"/>
                <w:noProof/>
              </w:rPr>
              <w:t>PROGRAMME PERFORMANCE AGAINST ANNUAL PERFORMANCE PLAN Q1 TARGETS</w:t>
            </w:r>
            <w:r w:rsidR="00926A51">
              <w:rPr>
                <w:noProof/>
                <w:webHidden/>
              </w:rPr>
              <w:tab/>
            </w:r>
            <w:r>
              <w:rPr>
                <w:noProof/>
                <w:webHidden/>
              </w:rPr>
              <w:fldChar w:fldCharType="begin"/>
            </w:r>
            <w:r w:rsidR="00926A51">
              <w:rPr>
                <w:noProof/>
                <w:webHidden/>
              </w:rPr>
              <w:instrText xml:space="preserve"> PAGEREF _Toc458591139 \h </w:instrText>
            </w:r>
            <w:r>
              <w:rPr>
                <w:noProof/>
                <w:webHidden/>
              </w:rPr>
            </w:r>
            <w:r>
              <w:rPr>
                <w:noProof/>
                <w:webHidden/>
              </w:rPr>
              <w:fldChar w:fldCharType="separate"/>
            </w:r>
            <w:r w:rsidR="00926A51">
              <w:rPr>
                <w:noProof/>
                <w:webHidden/>
              </w:rPr>
              <w:t>8</w:t>
            </w:r>
            <w:r>
              <w:rPr>
                <w:noProof/>
                <w:webHidden/>
              </w:rPr>
              <w:fldChar w:fldCharType="end"/>
            </w:r>
          </w:hyperlink>
        </w:p>
        <w:p w:rsidR="00926A51" w:rsidRDefault="00B65629">
          <w:pPr>
            <w:pStyle w:val="TOC2"/>
            <w:tabs>
              <w:tab w:val="left" w:pos="880"/>
              <w:tab w:val="right" w:leader="dot" w:pos="13948"/>
            </w:tabs>
            <w:rPr>
              <w:rFonts w:eastAsiaTheme="minorEastAsia"/>
              <w:noProof/>
              <w:lang w:eastAsia="en-ZA"/>
            </w:rPr>
          </w:pPr>
          <w:hyperlink w:anchor="_Toc458591140" w:history="1">
            <w:r w:rsidR="00926A51" w:rsidRPr="00E06261">
              <w:rPr>
                <w:rStyle w:val="Hyperlink"/>
                <w:rFonts w:ascii="Calibri" w:hAnsi="Calibri" w:cs="Calibri"/>
                <w:b/>
                <w:noProof/>
              </w:rPr>
              <w:t>5.1</w:t>
            </w:r>
            <w:r w:rsidR="00926A51">
              <w:rPr>
                <w:rFonts w:eastAsiaTheme="minorEastAsia"/>
                <w:noProof/>
                <w:lang w:eastAsia="en-ZA"/>
              </w:rPr>
              <w:tab/>
            </w:r>
            <w:r w:rsidR="00926A51" w:rsidRPr="00E06261">
              <w:rPr>
                <w:rStyle w:val="Hyperlink"/>
                <w:rFonts w:ascii="Calibri" w:hAnsi="Calibri" w:cs="Calibri"/>
                <w:b/>
                <w:noProof/>
              </w:rPr>
              <w:t>PROGRAMME 1: ADMINISTRATION</w:t>
            </w:r>
            <w:r w:rsidR="00926A51">
              <w:rPr>
                <w:noProof/>
                <w:webHidden/>
              </w:rPr>
              <w:tab/>
            </w:r>
            <w:r>
              <w:rPr>
                <w:noProof/>
                <w:webHidden/>
              </w:rPr>
              <w:fldChar w:fldCharType="begin"/>
            </w:r>
            <w:r w:rsidR="00926A51">
              <w:rPr>
                <w:noProof/>
                <w:webHidden/>
              </w:rPr>
              <w:instrText xml:space="preserve"> PAGEREF _Toc458591140 \h </w:instrText>
            </w:r>
            <w:r>
              <w:rPr>
                <w:noProof/>
                <w:webHidden/>
              </w:rPr>
            </w:r>
            <w:r>
              <w:rPr>
                <w:noProof/>
                <w:webHidden/>
              </w:rPr>
              <w:fldChar w:fldCharType="separate"/>
            </w:r>
            <w:r w:rsidR="00926A51">
              <w:rPr>
                <w:noProof/>
                <w:webHidden/>
              </w:rPr>
              <w:t>8</w:t>
            </w:r>
            <w:r>
              <w:rPr>
                <w:noProof/>
                <w:webHidden/>
              </w:rPr>
              <w:fldChar w:fldCharType="end"/>
            </w:r>
          </w:hyperlink>
        </w:p>
        <w:p w:rsidR="00926A51" w:rsidRDefault="00B65629">
          <w:pPr>
            <w:pStyle w:val="TOC2"/>
            <w:tabs>
              <w:tab w:val="left" w:pos="880"/>
              <w:tab w:val="right" w:leader="dot" w:pos="13948"/>
            </w:tabs>
            <w:rPr>
              <w:rFonts w:eastAsiaTheme="minorEastAsia"/>
              <w:noProof/>
              <w:lang w:eastAsia="en-ZA"/>
            </w:rPr>
          </w:pPr>
          <w:hyperlink w:anchor="_Toc458591141" w:history="1">
            <w:r w:rsidR="00926A51" w:rsidRPr="00E06261">
              <w:rPr>
                <w:rStyle w:val="Hyperlink"/>
                <w:rFonts w:ascii="Calibri" w:hAnsi="Calibri" w:cs="Calibri"/>
                <w:b/>
                <w:noProof/>
              </w:rPr>
              <w:t>5.2</w:t>
            </w:r>
            <w:r w:rsidR="00926A51">
              <w:rPr>
                <w:rFonts w:eastAsiaTheme="minorEastAsia"/>
                <w:noProof/>
                <w:lang w:eastAsia="en-ZA"/>
              </w:rPr>
              <w:tab/>
            </w:r>
            <w:r w:rsidR="00926A51" w:rsidRPr="00E06261">
              <w:rPr>
                <w:rStyle w:val="Hyperlink"/>
                <w:rFonts w:ascii="Calibri" w:hAnsi="Calibri" w:cs="Calibri"/>
                <w:b/>
                <w:noProof/>
              </w:rPr>
              <w:t>PROGRAMME 2: ICT INTERNATIONAL AFFAIRS</w:t>
            </w:r>
            <w:r w:rsidR="00926A51">
              <w:rPr>
                <w:noProof/>
                <w:webHidden/>
              </w:rPr>
              <w:tab/>
            </w:r>
            <w:r>
              <w:rPr>
                <w:noProof/>
                <w:webHidden/>
              </w:rPr>
              <w:fldChar w:fldCharType="begin"/>
            </w:r>
            <w:r w:rsidR="00926A51">
              <w:rPr>
                <w:noProof/>
                <w:webHidden/>
              </w:rPr>
              <w:instrText xml:space="preserve"> PAGEREF _Toc458591141 \h </w:instrText>
            </w:r>
            <w:r>
              <w:rPr>
                <w:noProof/>
                <w:webHidden/>
              </w:rPr>
            </w:r>
            <w:r>
              <w:rPr>
                <w:noProof/>
                <w:webHidden/>
              </w:rPr>
              <w:fldChar w:fldCharType="separate"/>
            </w:r>
            <w:r w:rsidR="00926A51">
              <w:rPr>
                <w:noProof/>
                <w:webHidden/>
              </w:rPr>
              <w:t>12</w:t>
            </w:r>
            <w:r>
              <w:rPr>
                <w:noProof/>
                <w:webHidden/>
              </w:rPr>
              <w:fldChar w:fldCharType="end"/>
            </w:r>
          </w:hyperlink>
        </w:p>
        <w:p w:rsidR="00926A51" w:rsidRDefault="00B65629">
          <w:pPr>
            <w:pStyle w:val="TOC2"/>
            <w:tabs>
              <w:tab w:val="left" w:pos="880"/>
              <w:tab w:val="right" w:leader="dot" w:pos="13948"/>
            </w:tabs>
            <w:rPr>
              <w:rFonts w:eastAsiaTheme="minorEastAsia"/>
              <w:noProof/>
              <w:lang w:eastAsia="en-ZA"/>
            </w:rPr>
          </w:pPr>
          <w:hyperlink w:anchor="_Toc458591142" w:history="1">
            <w:r w:rsidR="00926A51" w:rsidRPr="00E06261">
              <w:rPr>
                <w:rStyle w:val="Hyperlink"/>
                <w:rFonts w:ascii="Calibri" w:hAnsi="Calibri" w:cs="Calibri"/>
                <w:b/>
                <w:noProof/>
              </w:rPr>
              <w:t>5.3</w:t>
            </w:r>
            <w:r w:rsidR="00926A51">
              <w:rPr>
                <w:rFonts w:eastAsiaTheme="minorEastAsia"/>
                <w:noProof/>
                <w:lang w:eastAsia="en-ZA"/>
              </w:rPr>
              <w:tab/>
            </w:r>
            <w:r w:rsidR="00926A51" w:rsidRPr="00E06261">
              <w:rPr>
                <w:rStyle w:val="Hyperlink"/>
                <w:rFonts w:ascii="Calibri" w:hAnsi="Calibri" w:cs="Calibri"/>
                <w:b/>
                <w:noProof/>
              </w:rPr>
              <w:t>PROGRAMME 3: ICT POLICY, RESEARCH AND CAPACITY DEVELOPMENT</w:t>
            </w:r>
            <w:r w:rsidR="00926A51">
              <w:rPr>
                <w:noProof/>
                <w:webHidden/>
              </w:rPr>
              <w:tab/>
            </w:r>
            <w:r>
              <w:rPr>
                <w:noProof/>
                <w:webHidden/>
              </w:rPr>
              <w:fldChar w:fldCharType="begin"/>
            </w:r>
            <w:r w:rsidR="00926A51">
              <w:rPr>
                <w:noProof/>
                <w:webHidden/>
              </w:rPr>
              <w:instrText xml:space="preserve"> PAGEREF _Toc458591142 \h </w:instrText>
            </w:r>
            <w:r>
              <w:rPr>
                <w:noProof/>
                <w:webHidden/>
              </w:rPr>
            </w:r>
            <w:r>
              <w:rPr>
                <w:noProof/>
                <w:webHidden/>
              </w:rPr>
              <w:fldChar w:fldCharType="separate"/>
            </w:r>
            <w:r w:rsidR="00926A51">
              <w:rPr>
                <w:noProof/>
                <w:webHidden/>
              </w:rPr>
              <w:t>19</w:t>
            </w:r>
            <w:r>
              <w:rPr>
                <w:noProof/>
                <w:webHidden/>
              </w:rPr>
              <w:fldChar w:fldCharType="end"/>
            </w:r>
          </w:hyperlink>
        </w:p>
        <w:p w:rsidR="00926A51" w:rsidRDefault="00B65629">
          <w:pPr>
            <w:pStyle w:val="TOC3"/>
            <w:tabs>
              <w:tab w:val="left" w:pos="1320"/>
              <w:tab w:val="right" w:leader="dot" w:pos="13948"/>
            </w:tabs>
            <w:rPr>
              <w:rFonts w:eastAsiaTheme="minorEastAsia"/>
              <w:noProof/>
              <w:lang w:eastAsia="en-ZA"/>
            </w:rPr>
          </w:pPr>
          <w:hyperlink w:anchor="_Toc458591143" w:history="1">
            <w:r w:rsidR="00926A51" w:rsidRPr="00E06261">
              <w:rPr>
                <w:rStyle w:val="Hyperlink"/>
                <w:rFonts w:ascii="Calibri" w:hAnsi="Calibri" w:cs="Calibri"/>
                <w:b/>
                <w:noProof/>
              </w:rPr>
              <w:t>5.3.1</w:t>
            </w:r>
            <w:r w:rsidR="00926A51">
              <w:rPr>
                <w:rFonts w:eastAsiaTheme="minorEastAsia"/>
                <w:noProof/>
                <w:lang w:eastAsia="en-ZA"/>
              </w:rPr>
              <w:tab/>
            </w:r>
            <w:r w:rsidR="00926A51" w:rsidRPr="00E06261">
              <w:rPr>
                <w:rStyle w:val="Hyperlink"/>
                <w:rFonts w:ascii="Calibri" w:hAnsi="Calibri" w:cs="Calibri"/>
                <w:b/>
                <w:noProof/>
              </w:rPr>
              <w:t>ICT Policy and Strategy Branch Q1 performance</w:t>
            </w:r>
            <w:r w:rsidR="00926A51">
              <w:rPr>
                <w:noProof/>
                <w:webHidden/>
              </w:rPr>
              <w:tab/>
            </w:r>
            <w:r>
              <w:rPr>
                <w:noProof/>
                <w:webHidden/>
              </w:rPr>
              <w:fldChar w:fldCharType="begin"/>
            </w:r>
            <w:r w:rsidR="00926A51">
              <w:rPr>
                <w:noProof/>
                <w:webHidden/>
              </w:rPr>
              <w:instrText xml:space="preserve"> PAGEREF _Toc458591143 \h </w:instrText>
            </w:r>
            <w:r>
              <w:rPr>
                <w:noProof/>
                <w:webHidden/>
              </w:rPr>
            </w:r>
            <w:r>
              <w:rPr>
                <w:noProof/>
                <w:webHidden/>
              </w:rPr>
              <w:fldChar w:fldCharType="separate"/>
            </w:r>
            <w:r w:rsidR="00926A51">
              <w:rPr>
                <w:noProof/>
                <w:webHidden/>
              </w:rPr>
              <w:t>20</w:t>
            </w:r>
            <w:r>
              <w:rPr>
                <w:noProof/>
                <w:webHidden/>
              </w:rPr>
              <w:fldChar w:fldCharType="end"/>
            </w:r>
          </w:hyperlink>
        </w:p>
        <w:p w:rsidR="00926A51" w:rsidRDefault="00B65629">
          <w:pPr>
            <w:pStyle w:val="TOC3"/>
            <w:tabs>
              <w:tab w:val="left" w:pos="1320"/>
              <w:tab w:val="right" w:leader="dot" w:pos="13948"/>
            </w:tabs>
            <w:rPr>
              <w:rFonts w:eastAsiaTheme="minorEastAsia"/>
              <w:noProof/>
              <w:lang w:eastAsia="en-ZA"/>
            </w:rPr>
          </w:pPr>
          <w:hyperlink w:anchor="_Toc458591144" w:history="1">
            <w:r w:rsidR="00926A51" w:rsidRPr="00E06261">
              <w:rPr>
                <w:rStyle w:val="Hyperlink"/>
                <w:rFonts w:ascii="Calibri" w:hAnsi="Calibri" w:cs="Calibri"/>
                <w:b/>
                <w:noProof/>
              </w:rPr>
              <w:t>5.3.2</w:t>
            </w:r>
            <w:r w:rsidR="00926A51">
              <w:rPr>
                <w:rFonts w:eastAsiaTheme="minorEastAsia"/>
                <w:noProof/>
                <w:lang w:eastAsia="en-ZA"/>
              </w:rPr>
              <w:tab/>
            </w:r>
            <w:r w:rsidR="00926A51" w:rsidRPr="00E06261">
              <w:rPr>
                <w:rStyle w:val="Hyperlink"/>
                <w:rFonts w:ascii="Calibri" w:hAnsi="Calibri" w:cs="Calibri"/>
                <w:b/>
                <w:noProof/>
              </w:rPr>
              <w:t>Information Society Development and Research (ISADR) Branch Q1 performance</w:t>
            </w:r>
            <w:r w:rsidR="00926A51">
              <w:rPr>
                <w:noProof/>
                <w:webHidden/>
              </w:rPr>
              <w:tab/>
            </w:r>
            <w:r>
              <w:rPr>
                <w:noProof/>
                <w:webHidden/>
              </w:rPr>
              <w:fldChar w:fldCharType="begin"/>
            </w:r>
            <w:r w:rsidR="00926A51">
              <w:rPr>
                <w:noProof/>
                <w:webHidden/>
              </w:rPr>
              <w:instrText xml:space="preserve"> PAGEREF _Toc458591144 \h </w:instrText>
            </w:r>
            <w:r>
              <w:rPr>
                <w:noProof/>
                <w:webHidden/>
              </w:rPr>
            </w:r>
            <w:r>
              <w:rPr>
                <w:noProof/>
                <w:webHidden/>
              </w:rPr>
              <w:fldChar w:fldCharType="separate"/>
            </w:r>
            <w:r w:rsidR="00926A51">
              <w:rPr>
                <w:noProof/>
                <w:webHidden/>
              </w:rPr>
              <w:t>22</w:t>
            </w:r>
            <w:r>
              <w:rPr>
                <w:noProof/>
                <w:webHidden/>
              </w:rPr>
              <w:fldChar w:fldCharType="end"/>
            </w:r>
          </w:hyperlink>
        </w:p>
        <w:p w:rsidR="00926A51" w:rsidRDefault="00B65629">
          <w:pPr>
            <w:pStyle w:val="TOC2"/>
            <w:tabs>
              <w:tab w:val="left" w:pos="880"/>
              <w:tab w:val="right" w:leader="dot" w:pos="13948"/>
            </w:tabs>
            <w:rPr>
              <w:rFonts w:eastAsiaTheme="minorEastAsia"/>
              <w:noProof/>
              <w:lang w:eastAsia="en-ZA"/>
            </w:rPr>
          </w:pPr>
          <w:hyperlink w:anchor="_Toc458591145" w:history="1">
            <w:r w:rsidR="00926A51" w:rsidRPr="00E06261">
              <w:rPr>
                <w:rStyle w:val="Hyperlink"/>
                <w:rFonts w:ascii="Calibri" w:hAnsi="Calibri" w:cs="Calibri"/>
                <w:b/>
                <w:noProof/>
              </w:rPr>
              <w:t>5.4</w:t>
            </w:r>
            <w:r w:rsidR="00926A51">
              <w:rPr>
                <w:rFonts w:eastAsiaTheme="minorEastAsia"/>
                <w:noProof/>
                <w:lang w:eastAsia="en-ZA"/>
              </w:rPr>
              <w:tab/>
            </w:r>
            <w:r w:rsidR="00926A51" w:rsidRPr="00E06261">
              <w:rPr>
                <w:rStyle w:val="Hyperlink"/>
                <w:rFonts w:ascii="Calibri" w:hAnsi="Calibri" w:cs="Calibri"/>
                <w:b/>
                <w:noProof/>
              </w:rPr>
              <w:t>PROGRAMME 4: ICT ENTERPRISE DEVELOPMENT AND SOE OVERSIGHT</w:t>
            </w:r>
            <w:r w:rsidR="00926A51">
              <w:rPr>
                <w:noProof/>
                <w:webHidden/>
              </w:rPr>
              <w:tab/>
            </w:r>
            <w:r>
              <w:rPr>
                <w:noProof/>
                <w:webHidden/>
              </w:rPr>
              <w:fldChar w:fldCharType="begin"/>
            </w:r>
            <w:r w:rsidR="00926A51">
              <w:rPr>
                <w:noProof/>
                <w:webHidden/>
              </w:rPr>
              <w:instrText xml:space="preserve"> PAGEREF _Toc458591145 \h </w:instrText>
            </w:r>
            <w:r>
              <w:rPr>
                <w:noProof/>
                <w:webHidden/>
              </w:rPr>
            </w:r>
            <w:r>
              <w:rPr>
                <w:noProof/>
                <w:webHidden/>
              </w:rPr>
              <w:fldChar w:fldCharType="separate"/>
            </w:r>
            <w:r w:rsidR="00926A51">
              <w:rPr>
                <w:noProof/>
                <w:webHidden/>
              </w:rPr>
              <w:t>25</w:t>
            </w:r>
            <w:r>
              <w:rPr>
                <w:noProof/>
                <w:webHidden/>
              </w:rPr>
              <w:fldChar w:fldCharType="end"/>
            </w:r>
          </w:hyperlink>
        </w:p>
        <w:p w:rsidR="00926A51" w:rsidRDefault="00B65629">
          <w:pPr>
            <w:pStyle w:val="TOC2"/>
            <w:tabs>
              <w:tab w:val="left" w:pos="880"/>
              <w:tab w:val="right" w:leader="dot" w:pos="13948"/>
            </w:tabs>
            <w:rPr>
              <w:rFonts w:eastAsiaTheme="minorEastAsia"/>
              <w:noProof/>
              <w:lang w:eastAsia="en-ZA"/>
            </w:rPr>
          </w:pPr>
          <w:hyperlink w:anchor="_Toc458591146" w:history="1">
            <w:r w:rsidR="00926A51" w:rsidRPr="00E06261">
              <w:rPr>
                <w:rStyle w:val="Hyperlink"/>
                <w:rFonts w:ascii="Calibri" w:hAnsi="Calibri" w:cs="Calibri"/>
                <w:b/>
                <w:noProof/>
              </w:rPr>
              <w:t>5.5</w:t>
            </w:r>
            <w:r w:rsidR="00926A51">
              <w:rPr>
                <w:rFonts w:eastAsiaTheme="minorEastAsia"/>
                <w:noProof/>
                <w:lang w:eastAsia="en-ZA"/>
              </w:rPr>
              <w:tab/>
            </w:r>
            <w:r w:rsidR="00926A51" w:rsidRPr="00E06261">
              <w:rPr>
                <w:rStyle w:val="Hyperlink"/>
                <w:rFonts w:ascii="Calibri" w:hAnsi="Calibri" w:cs="Calibri"/>
                <w:b/>
                <w:noProof/>
              </w:rPr>
              <w:t>PROGRAMME 5: ICT INFRASTRUCTURE SUPPORT</w:t>
            </w:r>
            <w:r w:rsidR="00926A51">
              <w:rPr>
                <w:noProof/>
                <w:webHidden/>
              </w:rPr>
              <w:tab/>
            </w:r>
            <w:r>
              <w:rPr>
                <w:noProof/>
                <w:webHidden/>
              </w:rPr>
              <w:fldChar w:fldCharType="begin"/>
            </w:r>
            <w:r w:rsidR="00926A51">
              <w:rPr>
                <w:noProof/>
                <w:webHidden/>
              </w:rPr>
              <w:instrText xml:space="preserve"> PAGEREF _Toc458591146 \h </w:instrText>
            </w:r>
            <w:r>
              <w:rPr>
                <w:noProof/>
                <w:webHidden/>
              </w:rPr>
            </w:r>
            <w:r>
              <w:rPr>
                <w:noProof/>
                <w:webHidden/>
              </w:rPr>
              <w:fldChar w:fldCharType="separate"/>
            </w:r>
            <w:r w:rsidR="00926A51">
              <w:rPr>
                <w:noProof/>
                <w:webHidden/>
              </w:rPr>
              <w:t>27</w:t>
            </w:r>
            <w:r>
              <w:rPr>
                <w:noProof/>
                <w:webHidden/>
              </w:rPr>
              <w:fldChar w:fldCharType="end"/>
            </w:r>
          </w:hyperlink>
        </w:p>
        <w:p w:rsidR="00641378" w:rsidRPr="00DD7F42" w:rsidRDefault="00B65629" w:rsidP="00165183">
          <w:r w:rsidRPr="00DD7F42">
            <w:rPr>
              <w:rFonts w:ascii="Calibri" w:hAnsi="Calibri"/>
              <w:bCs/>
              <w:noProof/>
            </w:rPr>
            <w:fldChar w:fldCharType="end"/>
          </w:r>
        </w:p>
      </w:sdtContent>
    </w:sdt>
    <w:p w:rsidR="00926A51" w:rsidRDefault="00926A51">
      <w:pPr>
        <w:rPr>
          <w:rFonts w:ascii="Calibri" w:eastAsia="Times New Roman" w:hAnsi="Calibri" w:cs="Calibri"/>
          <w:b/>
          <w:bCs/>
          <w:kern w:val="32"/>
          <w:sz w:val="24"/>
          <w:lang w:val="en-US"/>
        </w:rPr>
      </w:pPr>
      <w:bookmarkStart w:id="0" w:name="_Toc393789357"/>
      <w:bookmarkStart w:id="1" w:name="_Toc458591135"/>
      <w:bookmarkStart w:id="2" w:name="_Toc393789360"/>
      <w:r>
        <w:rPr>
          <w:rFonts w:ascii="Calibri" w:hAnsi="Calibri" w:cs="Calibri"/>
          <w:sz w:val="24"/>
        </w:rPr>
        <w:br w:type="page"/>
      </w:r>
    </w:p>
    <w:p w:rsidR="00436238" w:rsidRPr="002641AB" w:rsidRDefault="00604FA3" w:rsidP="00C463CA">
      <w:pPr>
        <w:pStyle w:val="Heading1"/>
        <w:numPr>
          <w:ilvl w:val="0"/>
          <w:numId w:val="11"/>
        </w:numPr>
        <w:spacing w:before="0" w:after="0"/>
        <w:jc w:val="both"/>
        <w:rPr>
          <w:rFonts w:ascii="Calibri" w:hAnsi="Calibri" w:cs="Calibri"/>
          <w:sz w:val="22"/>
          <w:szCs w:val="22"/>
        </w:rPr>
      </w:pPr>
      <w:r w:rsidRPr="002641AB">
        <w:rPr>
          <w:rFonts w:ascii="Calibri" w:hAnsi="Calibri" w:cs="Calibri"/>
          <w:sz w:val="24"/>
          <w:szCs w:val="22"/>
        </w:rPr>
        <w:lastRenderedPageBreak/>
        <w:t>PURPOSE</w:t>
      </w:r>
      <w:bookmarkEnd w:id="0"/>
      <w:bookmarkEnd w:id="1"/>
    </w:p>
    <w:p w:rsidR="00436238" w:rsidRPr="00436238" w:rsidRDefault="00436238" w:rsidP="00436238">
      <w:pPr>
        <w:spacing w:after="0"/>
        <w:jc w:val="both"/>
      </w:pPr>
    </w:p>
    <w:p w:rsidR="00436238" w:rsidRDefault="00436238" w:rsidP="00436238">
      <w:pPr>
        <w:pStyle w:val="BodyTextIndent"/>
        <w:spacing w:after="0" w:line="276" w:lineRule="auto"/>
        <w:ind w:left="0"/>
        <w:jc w:val="both"/>
        <w:rPr>
          <w:rFonts w:ascii="Calibri" w:hAnsi="Calibri" w:cs="Arial"/>
          <w:sz w:val="22"/>
          <w:szCs w:val="22"/>
        </w:rPr>
      </w:pPr>
      <w:r w:rsidRPr="00436238">
        <w:rPr>
          <w:rFonts w:ascii="Calibri" w:hAnsi="Calibri" w:cs="Arial"/>
          <w:sz w:val="22"/>
          <w:szCs w:val="22"/>
        </w:rPr>
        <w:t>To provide an overview of the Department’s performance against the 201</w:t>
      </w:r>
      <w:r>
        <w:rPr>
          <w:rFonts w:ascii="Calibri" w:hAnsi="Calibri" w:cs="Arial"/>
          <w:sz w:val="22"/>
          <w:szCs w:val="22"/>
        </w:rPr>
        <w:t>6</w:t>
      </w:r>
      <w:r w:rsidRPr="00436238">
        <w:rPr>
          <w:rFonts w:ascii="Calibri" w:hAnsi="Calibri" w:cs="Arial"/>
          <w:sz w:val="22"/>
          <w:szCs w:val="22"/>
        </w:rPr>
        <w:t>/1</w:t>
      </w:r>
      <w:r>
        <w:rPr>
          <w:rFonts w:ascii="Calibri" w:hAnsi="Calibri" w:cs="Arial"/>
          <w:sz w:val="22"/>
          <w:szCs w:val="22"/>
        </w:rPr>
        <w:t xml:space="preserve">7 First </w:t>
      </w:r>
      <w:r w:rsidRPr="00436238">
        <w:rPr>
          <w:rFonts w:ascii="Calibri" w:hAnsi="Calibri" w:cs="Arial"/>
          <w:sz w:val="22"/>
          <w:szCs w:val="22"/>
        </w:rPr>
        <w:t>Quarterly Targets, as reflected in the 201</w:t>
      </w:r>
      <w:r>
        <w:rPr>
          <w:rFonts w:ascii="Calibri" w:hAnsi="Calibri" w:cs="Arial"/>
          <w:sz w:val="22"/>
          <w:szCs w:val="22"/>
        </w:rPr>
        <w:t>6</w:t>
      </w:r>
      <w:r w:rsidRPr="00436238">
        <w:rPr>
          <w:rFonts w:ascii="Calibri" w:hAnsi="Calibri" w:cs="Arial"/>
          <w:sz w:val="22"/>
          <w:szCs w:val="22"/>
        </w:rPr>
        <w:t>-201</w:t>
      </w:r>
      <w:r>
        <w:rPr>
          <w:rFonts w:ascii="Calibri" w:hAnsi="Calibri" w:cs="Arial"/>
          <w:sz w:val="22"/>
          <w:szCs w:val="22"/>
        </w:rPr>
        <w:t>7</w:t>
      </w:r>
      <w:r w:rsidRPr="00436238">
        <w:rPr>
          <w:rFonts w:ascii="Calibri" w:hAnsi="Calibri" w:cs="Arial"/>
          <w:sz w:val="22"/>
          <w:szCs w:val="22"/>
        </w:rPr>
        <w:t xml:space="preserve"> Annual Performance Plan</w:t>
      </w:r>
      <w:r w:rsidR="00926A51">
        <w:rPr>
          <w:rFonts w:ascii="Calibri" w:hAnsi="Calibri" w:cs="Arial"/>
          <w:sz w:val="22"/>
          <w:szCs w:val="22"/>
        </w:rPr>
        <w:t>.</w:t>
      </w:r>
      <w:r w:rsidRPr="00436238">
        <w:rPr>
          <w:rFonts w:ascii="Calibri" w:hAnsi="Calibri" w:cs="Arial"/>
          <w:sz w:val="22"/>
          <w:szCs w:val="22"/>
        </w:rPr>
        <w:t xml:space="preserve"> The performance report therefore covers the 201</w:t>
      </w:r>
      <w:r>
        <w:rPr>
          <w:rFonts w:ascii="Calibri" w:hAnsi="Calibri" w:cs="Arial"/>
          <w:sz w:val="22"/>
          <w:szCs w:val="22"/>
        </w:rPr>
        <w:t>6</w:t>
      </w:r>
      <w:r w:rsidRPr="00436238">
        <w:rPr>
          <w:rFonts w:ascii="Calibri" w:hAnsi="Calibri" w:cs="Arial"/>
          <w:sz w:val="22"/>
          <w:szCs w:val="22"/>
        </w:rPr>
        <w:t>/1</w:t>
      </w:r>
      <w:r>
        <w:rPr>
          <w:rFonts w:ascii="Calibri" w:hAnsi="Calibri" w:cs="Arial"/>
          <w:sz w:val="22"/>
          <w:szCs w:val="22"/>
        </w:rPr>
        <w:t>7</w:t>
      </w:r>
      <w:r w:rsidRPr="00436238">
        <w:rPr>
          <w:rFonts w:ascii="Calibri" w:hAnsi="Calibri" w:cs="Arial"/>
          <w:sz w:val="22"/>
          <w:szCs w:val="22"/>
        </w:rPr>
        <w:t xml:space="preserve"> </w:t>
      </w:r>
      <w:r w:rsidR="007F41A6">
        <w:rPr>
          <w:rFonts w:ascii="Calibri" w:hAnsi="Calibri" w:cs="Arial"/>
          <w:sz w:val="22"/>
          <w:szCs w:val="22"/>
        </w:rPr>
        <w:t>First</w:t>
      </w:r>
      <w:r w:rsidR="007F41A6" w:rsidRPr="00436238">
        <w:rPr>
          <w:rFonts w:ascii="Calibri" w:hAnsi="Calibri" w:cs="Arial"/>
          <w:sz w:val="22"/>
          <w:szCs w:val="22"/>
        </w:rPr>
        <w:t xml:space="preserve"> </w:t>
      </w:r>
      <w:r w:rsidRPr="00436238">
        <w:rPr>
          <w:rFonts w:ascii="Calibri" w:hAnsi="Calibri" w:cs="Arial"/>
          <w:sz w:val="22"/>
          <w:szCs w:val="22"/>
        </w:rPr>
        <w:t xml:space="preserve">Quarter (01 </w:t>
      </w:r>
      <w:r>
        <w:rPr>
          <w:rFonts w:ascii="Calibri" w:hAnsi="Calibri" w:cs="Arial"/>
          <w:sz w:val="22"/>
          <w:szCs w:val="22"/>
        </w:rPr>
        <w:t xml:space="preserve">April </w:t>
      </w:r>
      <w:r w:rsidRPr="00436238">
        <w:rPr>
          <w:rFonts w:ascii="Calibri" w:hAnsi="Calibri" w:cs="Arial"/>
          <w:sz w:val="22"/>
          <w:szCs w:val="22"/>
        </w:rPr>
        <w:t>2016 to 3</w:t>
      </w:r>
      <w:r>
        <w:rPr>
          <w:rFonts w:ascii="Calibri" w:hAnsi="Calibri" w:cs="Arial"/>
          <w:sz w:val="22"/>
          <w:szCs w:val="22"/>
        </w:rPr>
        <w:t xml:space="preserve">0 June </w:t>
      </w:r>
      <w:r w:rsidRPr="00436238">
        <w:rPr>
          <w:rFonts w:ascii="Calibri" w:hAnsi="Calibri" w:cs="Arial"/>
          <w:sz w:val="22"/>
          <w:szCs w:val="22"/>
        </w:rPr>
        <w:t>2016)</w:t>
      </w:r>
      <w:r>
        <w:rPr>
          <w:rFonts w:ascii="Calibri" w:hAnsi="Calibri" w:cs="Arial"/>
          <w:sz w:val="22"/>
          <w:szCs w:val="22"/>
        </w:rPr>
        <w:t>.</w:t>
      </w:r>
    </w:p>
    <w:p w:rsidR="00436238" w:rsidRPr="00436238" w:rsidRDefault="00436238" w:rsidP="00436238">
      <w:pPr>
        <w:pStyle w:val="BodyTextIndent"/>
        <w:spacing w:after="0" w:line="276" w:lineRule="auto"/>
        <w:ind w:left="0"/>
        <w:jc w:val="both"/>
        <w:rPr>
          <w:rFonts w:ascii="Calibri" w:hAnsi="Calibri" w:cs="Arial"/>
          <w:sz w:val="22"/>
          <w:szCs w:val="22"/>
        </w:rPr>
      </w:pPr>
    </w:p>
    <w:p w:rsidR="00436238" w:rsidRPr="00436238" w:rsidRDefault="00604FA3" w:rsidP="00436238">
      <w:pPr>
        <w:pStyle w:val="Heading1"/>
        <w:numPr>
          <w:ilvl w:val="0"/>
          <w:numId w:val="11"/>
        </w:numPr>
        <w:spacing w:before="0" w:after="0"/>
        <w:jc w:val="both"/>
        <w:rPr>
          <w:rFonts w:ascii="Calibri" w:hAnsi="Calibri" w:cs="Calibri"/>
          <w:sz w:val="22"/>
          <w:szCs w:val="22"/>
        </w:rPr>
      </w:pPr>
      <w:bookmarkStart w:id="3" w:name="_Toc393789358"/>
      <w:bookmarkStart w:id="4" w:name="_Toc458591136"/>
      <w:r w:rsidRPr="00436238">
        <w:rPr>
          <w:rFonts w:ascii="Calibri" w:hAnsi="Calibri" w:cs="Calibri"/>
          <w:sz w:val="24"/>
          <w:szCs w:val="22"/>
        </w:rPr>
        <w:t>OVERVIEW</w:t>
      </w:r>
      <w:bookmarkEnd w:id="3"/>
      <w:bookmarkEnd w:id="4"/>
    </w:p>
    <w:p w:rsidR="00436238" w:rsidRPr="00436238" w:rsidRDefault="00436238" w:rsidP="00436238">
      <w:pPr>
        <w:spacing w:after="0"/>
        <w:jc w:val="both"/>
        <w:rPr>
          <w:lang w:val="en-US"/>
        </w:rPr>
      </w:pPr>
    </w:p>
    <w:p w:rsidR="00436238" w:rsidRDefault="00436238" w:rsidP="00436238">
      <w:pPr>
        <w:pStyle w:val="BodyTextIndent"/>
        <w:spacing w:after="0" w:line="276" w:lineRule="auto"/>
        <w:ind w:left="0"/>
        <w:jc w:val="both"/>
        <w:rPr>
          <w:rFonts w:ascii="Calibri" w:hAnsi="Calibri" w:cs="Arial"/>
          <w:bCs/>
          <w:sz w:val="22"/>
          <w:szCs w:val="22"/>
        </w:rPr>
      </w:pPr>
      <w:r w:rsidRPr="00436238">
        <w:rPr>
          <w:rFonts w:ascii="Calibri" w:hAnsi="Calibri" w:cs="Arial"/>
          <w:bCs/>
          <w:sz w:val="22"/>
          <w:szCs w:val="22"/>
        </w:rPr>
        <w:t xml:space="preserve">This report depicts the overall </w:t>
      </w:r>
      <w:proofErr w:type="spellStart"/>
      <w:r w:rsidRPr="00436238">
        <w:rPr>
          <w:rFonts w:ascii="Calibri" w:hAnsi="Calibri" w:cs="Arial"/>
          <w:bCs/>
          <w:sz w:val="22"/>
          <w:szCs w:val="22"/>
        </w:rPr>
        <w:t>organisational</w:t>
      </w:r>
      <w:proofErr w:type="spellEnd"/>
      <w:r w:rsidRPr="00436238">
        <w:rPr>
          <w:rFonts w:ascii="Calibri" w:hAnsi="Calibri" w:cs="Arial"/>
          <w:bCs/>
          <w:sz w:val="22"/>
          <w:szCs w:val="22"/>
        </w:rPr>
        <w:t xml:space="preserve"> performance for the </w:t>
      </w:r>
      <w:r>
        <w:rPr>
          <w:rFonts w:ascii="Calibri" w:hAnsi="Calibri" w:cs="Arial"/>
          <w:bCs/>
          <w:sz w:val="22"/>
          <w:szCs w:val="22"/>
        </w:rPr>
        <w:t xml:space="preserve">first </w:t>
      </w:r>
      <w:r w:rsidRPr="00436238">
        <w:rPr>
          <w:rFonts w:ascii="Calibri" w:hAnsi="Calibri" w:cs="Arial"/>
          <w:bCs/>
          <w:sz w:val="22"/>
          <w:szCs w:val="22"/>
        </w:rPr>
        <w:t xml:space="preserve">quarter of the </w:t>
      </w:r>
      <w:r w:rsidRPr="00436238">
        <w:rPr>
          <w:rFonts w:ascii="Calibri" w:hAnsi="Calibri" w:cs="Arial"/>
          <w:sz w:val="22"/>
          <w:szCs w:val="22"/>
        </w:rPr>
        <w:t>201</w:t>
      </w:r>
      <w:r>
        <w:rPr>
          <w:rFonts w:ascii="Calibri" w:hAnsi="Calibri" w:cs="Arial"/>
          <w:sz w:val="22"/>
          <w:szCs w:val="22"/>
        </w:rPr>
        <w:t>6</w:t>
      </w:r>
      <w:r w:rsidRPr="00436238">
        <w:rPr>
          <w:rFonts w:ascii="Calibri" w:hAnsi="Calibri" w:cs="Arial"/>
          <w:sz w:val="22"/>
          <w:szCs w:val="22"/>
        </w:rPr>
        <w:t>/1</w:t>
      </w:r>
      <w:r>
        <w:rPr>
          <w:rFonts w:ascii="Calibri" w:hAnsi="Calibri" w:cs="Arial"/>
          <w:sz w:val="22"/>
          <w:szCs w:val="22"/>
        </w:rPr>
        <w:t>7</w:t>
      </w:r>
      <w:r w:rsidRPr="00436238">
        <w:rPr>
          <w:rFonts w:ascii="Calibri" w:hAnsi="Calibri" w:cs="Arial"/>
          <w:sz w:val="22"/>
          <w:szCs w:val="22"/>
        </w:rPr>
        <w:t xml:space="preserve"> </w:t>
      </w:r>
      <w:r w:rsidRPr="00436238">
        <w:rPr>
          <w:rFonts w:ascii="Calibri" w:hAnsi="Calibri" w:cs="Arial"/>
          <w:bCs/>
          <w:sz w:val="22"/>
          <w:szCs w:val="22"/>
        </w:rPr>
        <w:t xml:space="preserve">financial year </w:t>
      </w:r>
      <w:r w:rsidRPr="00436238">
        <w:rPr>
          <w:rFonts w:ascii="Calibri" w:hAnsi="Calibri" w:cs="Arial"/>
          <w:sz w:val="22"/>
          <w:szCs w:val="22"/>
        </w:rPr>
        <w:t xml:space="preserve">(01 </w:t>
      </w:r>
      <w:r>
        <w:rPr>
          <w:rFonts w:ascii="Calibri" w:hAnsi="Calibri" w:cs="Arial"/>
          <w:sz w:val="22"/>
          <w:szCs w:val="22"/>
        </w:rPr>
        <w:t>April 2016 to 30 June 2016</w:t>
      </w:r>
      <w:r w:rsidRPr="00436238">
        <w:rPr>
          <w:rFonts w:ascii="Calibri" w:hAnsi="Calibri" w:cs="Arial"/>
          <w:sz w:val="22"/>
          <w:szCs w:val="22"/>
        </w:rPr>
        <w:t xml:space="preserve">) </w:t>
      </w:r>
      <w:r w:rsidRPr="00436238">
        <w:rPr>
          <w:rFonts w:ascii="Calibri" w:hAnsi="Calibri" w:cs="Arial"/>
          <w:bCs/>
          <w:sz w:val="22"/>
          <w:szCs w:val="22"/>
        </w:rPr>
        <w:t>through the use of dashboards and graphs. The report goes further to highlight the actual achievement against the planned quarterly targets for the f</w:t>
      </w:r>
      <w:r>
        <w:rPr>
          <w:rFonts w:ascii="Calibri" w:hAnsi="Calibri" w:cs="Arial"/>
          <w:bCs/>
          <w:sz w:val="22"/>
          <w:szCs w:val="22"/>
        </w:rPr>
        <w:t xml:space="preserve">irst </w:t>
      </w:r>
      <w:r w:rsidRPr="00436238">
        <w:rPr>
          <w:rFonts w:ascii="Calibri" w:hAnsi="Calibri" w:cs="Arial"/>
          <w:bCs/>
          <w:sz w:val="22"/>
          <w:szCs w:val="22"/>
        </w:rPr>
        <w:t xml:space="preserve">quarter of the </w:t>
      </w:r>
      <w:r w:rsidRPr="00436238">
        <w:rPr>
          <w:rFonts w:ascii="Calibri" w:hAnsi="Calibri" w:cs="Arial"/>
          <w:sz w:val="22"/>
          <w:szCs w:val="22"/>
        </w:rPr>
        <w:t>201</w:t>
      </w:r>
      <w:r>
        <w:rPr>
          <w:rFonts w:ascii="Calibri" w:hAnsi="Calibri" w:cs="Arial"/>
          <w:sz w:val="22"/>
          <w:szCs w:val="22"/>
        </w:rPr>
        <w:t>6</w:t>
      </w:r>
      <w:r w:rsidRPr="00436238">
        <w:rPr>
          <w:rFonts w:ascii="Calibri" w:hAnsi="Calibri" w:cs="Arial"/>
          <w:sz w:val="22"/>
          <w:szCs w:val="22"/>
        </w:rPr>
        <w:t>/1</w:t>
      </w:r>
      <w:r>
        <w:rPr>
          <w:rFonts w:ascii="Calibri" w:hAnsi="Calibri" w:cs="Arial"/>
          <w:sz w:val="22"/>
          <w:szCs w:val="22"/>
        </w:rPr>
        <w:t>7</w:t>
      </w:r>
      <w:r w:rsidRPr="00436238">
        <w:rPr>
          <w:rFonts w:ascii="Calibri" w:hAnsi="Calibri" w:cs="Arial"/>
          <w:sz w:val="22"/>
          <w:szCs w:val="22"/>
        </w:rPr>
        <w:t xml:space="preserve"> </w:t>
      </w:r>
      <w:r w:rsidRPr="00436238">
        <w:rPr>
          <w:rFonts w:ascii="Calibri" w:hAnsi="Calibri" w:cs="Arial"/>
          <w:bCs/>
          <w:sz w:val="22"/>
          <w:szCs w:val="22"/>
        </w:rPr>
        <w:t xml:space="preserve">financial year as reflected in the </w:t>
      </w:r>
      <w:r w:rsidRPr="00436238">
        <w:rPr>
          <w:rFonts w:ascii="Calibri" w:hAnsi="Calibri" w:cs="Arial"/>
          <w:sz w:val="22"/>
          <w:szCs w:val="22"/>
        </w:rPr>
        <w:t>201</w:t>
      </w:r>
      <w:r>
        <w:rPr>
          <w:rFonts w:ascii="Calibri" w:hAnsi="Calibri" w:cs="Arial"/>
          <w:sz w:val="22"/>
          <w:szCs w:val="22"/>
        </w:rPr>
        <w:t>6</w:t>
      </w:r>
      <w:r w:rsidRPr="00436238">
        <w:rPr>
          <w:rFonts w:ascii="Calibri" w:hAnsi="Calibri" w:cs="Arial"/>
          <w:sz w:val="22"/>
          <w:szCs w:val="22"/>
        </w:rPr>
        <w:t>/1</w:t>
      </w:r>
      <w:r>
        <w:rPr>
          <w:rFonts w:ascii="Calibri" w:hAnsi="Calibri" w:cs="Arial"/>
          <w:sz w:val="22"/>
          <w:szCs w:val="22"/>
        </w:rPr>
        <w:t xml:space="preserve">7 </w:t>
      </w:r>
      <w:r w:rsidRPr="00436238">
        <w:rPr>
          <w:rFonts w:ascii="Calibri" w:hAnsi="Calibri" w:cs="Arial"/>
          <w:bCs/>
          <w:sz w:val="22"/>
          <w:szCs w:val="22"/>
        </w:rPr>
        <w:t>APP</w:t>
      </w:r>
      <w:r w:rsidR="00F9690E">
        <w:rPr>
          <w:rFonts w:ascii="Calibri" w:hAnsi="Calibri" w:cs="Arial"/>
          <w:bCs/>
          <w:sz w:val="22"/>
          <w:szCs w:val="22"/>
        </w:rPr>
        <w:t>.</w:t>
      </w:r>
      <w:r w:rsidRPr="00436238">
        <w:rPr>
          <w:rFonts w:ascii="Calibri" w:hAnsi="Calibri" w:cs="Arial"/>
          <w:bCs/>
          <w:sz w:val="22"/>
          <w:szCs w:val="22"/>
        </w:rPr>
        <w:t xml:space="preserve"> The Report also provides challenges and corrective actions where a target is not fully achieved.</w:t>
      </w:r>
    </w:p>
    <w:p w:rsidR="00436238" w:rsidRPr="00436238" w:rsidRDefault="00436238" w:rsidP="00436238">
      <w:pPr>
        <w:pStyle w:val="BodyTextIndent"/>
        <w:spacing w:after="0" w:line="276" w:lineRule="auto"/>
        <w:ind w:left="0"/>
        <w:jc w:val="both"/>
        <w:rPr>
          <w:rFonts w:ascii="Calibri" w:hAnsi="Calibri" w:cs="Arial"/>
          <w:bCs/>
          <w:sz w:val="22"/>
          <w:szCs w:val="22"/>
        </w:rPr>
      </w:pPr>
    </w:p>
    <w:p w:rsidR="007B038D" w:rsidRDefault="007B038D">
      <w:pPr>
        <w:rPr>
          <w:rFonts w:ascii="Calibri" w:eastAsia="Times New Roman" w:hAnsi="Calibri" w:cs="Calibri"/>
          <w:b/>
          <w:bCs/>
          <w:kern w:val="32"/>
          <w:sz w:val="24"/>
          <w:lang w:val="en-US"/>
        </w:rPr>
      </w:pPr>
      <w:r>
        <w:rPr>
          <w:rFonts w:ascii="Calibri" w:hAnsi="Calibri" w:cs="Calibri"/>
          <w:sz w:val="24"/>
        </w:rPr>
        <w:br w:type="page"/>
      </w:r>
    </w:p>
    <w:p w:rsidR="003A24B1" w:rsidRPr="00DD7F42" w:rsidRDefault="00604FA3" w:rsidP="003A24B1">
      <w:pPr>
        <w:pStyle w:val="Heading1"/>
        <w:numPr>
          <w:ilvl w:val="0"/>
          <w:numId w:val="11"/>
        </w:numPr>
        <w:spacing w:before="0" w:after="0"/>
        <w:jc w:val="both"/>
        <w:rPr>
          <w:rFonts w:ascii="Calibri" w:hAnsi="Calibri" w:cs="Calibri"/>
          <w:sz w:val="24"/>
          <w:szCs w:val="24"/>
        </w:rPr>
      </w:pPr>
      <w:bookmarkStart w:id="5" w:name="_Toc458591137"/>
      <w:r w:rsidRPr="00DD7F42">
        <w:rPr>
          <w:rFonts w:ascii="Calibri" w:hAnsi="Calibri" w:cs="Calibri"/>
          <w:sz w:val="24"/>
          <w:szCs w:val="24"/>
        </w:rPr>
        <w:lastRenderedPageBreak/>
        <w:t>OVERALL ORGANISATIONAL PERFORMANCE</w:t>
      </w:r>
      <w:bookmarkEnd w:id="2"/>
      <w:r w:rsidRPr="00DD7F42">
        <w:rPr>
          <w:rFonts w:ascii="Calibri" w:hAnsi="Calibri" w:cs="Calibri"/>
          <w:sz w:val="24"/>
          <w:szCs w:val="24"/>
        </w:rPr>
        <w:t xml:space="preserve"> </w:t>
      </w:r>
      <w:r w:rsidR="00D54DBD" w:rsidRPr="00DD7F42">
        <w:rPr>
          <w:rFonts w:ascii="Calibri" w:hAnsi="Calibri" w:cs="Calibri"/>
          <w:sz w:val="24"/>
          <w:szCs w:val="24"/>
        </w:rPr>
        <w:t>AGAINST ANNUAL PERFORMANCE PLAN Q1 TARGETS</w:t>
      </w:r>
      <w:bookmarkEnd w:id="5"/>
    </w:p>
    <w:p w:rsidR="003A24B1" w:rsidRPr="003A24B1" w:rsidRDefault="003A24B1" w:rsidP="003A24B1">
      <w:pPr>
        <w:spacing w:after="0"/>
        <w:rPr>
          <w:lang w:val="en-US"/>
        </w:rPr>
      </w:pPr>
    </w:p>
    <w:p w:rsidR="003A24B1" w:rsidRDefault="003A24B1" w:rsidP="0036244C">
      <w:pPr>
        <w:spacing w:after="0" w:line="276" w:lineRule="auto"/>
        <w:rPr>
          <w:rFonts w:ascii="Calibri" w:hAnsi="Calibri" w:cs="Arial"/>
          <w:bCs/>
          <w:color w:val="000000"/>
        </w:rPr>
      </w:pPr>
      <w:r w:rsidRPr="00604FA3">
        <w:rPr>
          <w:rFonts w:ascii="Calibri" w:hAnsi="Calibri" w:cs="Arial"/>
          <w:bCs/>
          <w:color w:val="000000"/>
        </w:rPr>
        <w:t>Table 1 below depicts summarised information of</w:t>
      </w:r>
      <w:r w:rsidR="004B62B5">
        <w:rPr>
          <w:rFonts w:ascii="Calibri" w:hAnsi="Calibri" w:cs="Arial"/>
          <w:bCs/>
          <w:color w:val="000000"/>
        </w:rPr>
        <w:t xml:space="preserve"> the performance of </w:t>
      </w:r>
      <w:r w:rsidR="0036244C">
        <w:rPr>
          <w:rFonts w:ascii="Calibri" w:hAnsi="Calibri" w:cs="Arial"/>
          <w:bCs/>
          <w:color w:val="000000"/>
        </w:rPr>
        <w:t xml:space="preserve">all </w:t>
      </w:r>
      <w:r w:rsidR="0036244C" w:rsidRPr="00604FA3">
        <w:rPr>
          <w:rFonts w:ascii="Calibri" w:hAnsi="Calibri" w:cs="Arial"/>
          <w:bCs/>
          <w:color w:val="000000"/>
        </w:rPr>
        <w:t>Departmental</w:t>
      </w:r>
      <w:r w:rsidR="004B62B5">
        <w:rPr>
          <w:rFonts w:ascii="Calibri" w:hAnsi="Calibri" w:cs="Arial"/>
          <w:bCs/>
          <w:color w:val="000000"/>
        </w:rPr>
        <w:t xml:space="preserve"> </w:t>
      </w:r>
      <w:r w:rsidRPr="00604FA3">
        <w:rPr>
          <w:rFonts w:ascii="Calibri" w:hAnsi="Calibri" w:cs="Arial"/>
        </w:rPr>
        <w:t xml:space="preserve">Programmes </w:t>
      </w:r>
      <w:r w:rsidRPr="00604FA3">
        <w:rPr>
          <w:rFonts w:ascii="Calibri" w:hAnsi="Calibri" w:cs="Arial"/>
          <w:bCs/>
          <w:color w:val="000000"/>
        </w:rPr>
        <w:t xml:space="preserve">with regards to the status of </w:t>
      </w:r>
      <w:r w:rsidR="004B62B5">
        <w:rPr>
          <w:rFonts w:ascii="Calibri" w:hAnsi="Calibri" w:cs="Arial"/>
          <w:bCs/>
          <w:color w:val="000000"/>
        </w:rPr>
        <w:t xml:space="preserve">planned targets for the reporting period. </w:t>
      </w:r>
      <w:r w:rsidRPr="00604FA3">
        <w:rPr>
          <w:rFonts w:ascii="Calibri" w:hAnsi="Calibri" w:cs="Arial"/>
          <w:bCs/>
          <w:color w:val="000000"/>
        </w:rPr>
        <w:t xml:space="preserve"> This information</w:t>
      </w:r>
      <w:r w:rsidRPr="003A24B1">
        <w:rPr>
          <w:rFonts w:ascii="Calibri" w:hAnsi="Calibri" w:cs="Arial"/>
          <w:bCs/>
          <w:color w:val="000000"/>
        </w:rPr>
        <w:t xml:space="preserve"> translates into the overall organisational performance. </w:t>
      </w:r>
    </w:p>
    <w:p w:rsidR="0036244C" w:rsidRPr="003A24B1" w:rsidRDefault="0036244C" w:rsidP="0036244C">
      <w:pPr>
        <w:spacing w:after="0" w:line="276" w:lineRule="auto"/>
        <w:rPr>
          <w:rFonts w:ascii="Calibri" w:hAnsi="Calibri" w:cs="Arial"/>
          <w:bCs/>
          <w:color w:val="000000"/>
        </w:rPr>
      </w:pPr>
    </w:p>
    <w:p w:rsidR="003A24B1" w:rsidRDefault="003A24B1" w:rsidP="003A24B1">
      <w:pPr>
        <w:spacing w:after="0"/>
        <w:ind w:left="180"/>
        <w:rPr>
          <w:rFonts w:ascii="Calibri" w:hAnsi="Calibri" w:cs="Arial"/>
          <w:b/>
        </w:rPr>
      </w:pPr>
      <w:r w:rsidRPr="008C1EBA">
        <w:rPr>
          <w:rFonts w:ascii="Calibri" w:hAnsi="Calibri" w:cs="Arial"/>
          <w:b/>
        </w:rPr>
        <w:t>Table 1: Individual Programme Performance</w:t>
      </w:r>
    </w:p>
    <w:p w:rsidR="003A24B1" w:rsidRDefault="003A24B1" w:rsidP="003A24B1">
      <w:pPr>
        <w:spacing w:after="0"/>
        <w:ind w:left="180"/>
        <w:rPr>
          <w:rFonts w:ascii="Calibri" w:hAnsi="Calibri" w:cs="Arial"/>
          <w:b/>
        </w:rPr>
      </w:pPr>
    </w:p>
    <w:tbl>
      <w:tblPr>
        <w:tblStyle w:val="GridTable5DarkAccent4"/>
        <w:tblW w:w="15221" w:type="dxa"/>
        <w:tblLayout w:type="fixed"/>
        <w:tblLook w:val="04A0"/>
      </w:tblPr>
      <w:tblGrid>
        <w:gridCol w:w="3397"/>
        <w:gridCol w:w="2552"/>
        <w:gridCol w:w="2126"/>
        <w:gridCol w:w="2126"/>
        <w:gridCol w:w="2510"/>
        <w:gridCol w:w="2510"/>
      </w:tblGrid>
      <w:tr w:rsidR="005818FE" w:rsidRPr="00094111" w:rsidTr="005818FE">
        <w:trPr>
          <w:cnfStyle w:val="100000000000"/>
          <w:trHeight w:val="900"/>
        </w:trPr>
        <w:tc>
          <w:tcPr>
            <w:cnfStyle w:val="001000000000"/>
            <w:tcW w:w="3397" w:type="dxa"/>
            <w:hideMark/>
          </w:tcPr>
          <w:p w:rsidR="005818FE" w:rsidRPr="00094111" w:rsidRDefault="005818FE" w:rsidP="005818FE">
            <w:pPr>
              <w:jc w:val="center"/>
              <w:rPr>
                <w:rFonts w:ascii="Calibri" w:eastAsia="Times New Roman" w:hAnsi="Calibri" w:cs="Times New Roman"/>
                <w:color w:val="000000" w:themeColor="text1"/>
                <w:lang w:eastAsia="en-ZA"/>
              </w:rPr>
            </w:pPr>
            <w:r w:rsidRPr="00094111">
              <w:rPr>
                <w:rFonts w:ascii="Calibri" w:eastAsia="Times New Roman" w:hAnsi="Calibri" w:cs="Times New Roman"/>
                <w:color w:val="000000" w:themeColor="text1"/>
                <w:lang w:eastAsia="en-ZA"/>
              </w:rPr>
              <w:t>DEPARTMENTAL PROGRAMMES</w:t>
            </w:r>
          </w:p>
          <w:p w:rsidR="005818FE" w:rsidRPr="00094111" w:rsidRDefault="005818FE" w:rsidP="005818FE">
            <w:pPr>
              <w:jc w:val="center"/>
              <w:rPr>
                <w:rFonts w:ascii="Calibri" w:eastAsia="Times New Roman" w:hAnsi="Calibri" w:cs="Times New Roman"/>
                <w:color w:val="000000"/>
                <w:lang w:eastAsia="en-ZA"/>
              </w:rPr>
            </w:pPr>
          </w:p>
        </w:tc>
        <w:tc>
          <w:tcPr>
            <w:tcW w:w="2552" w:type="dxa"/>
            <w:hideMark/>
          </w:tcPr>
          <w:p w:rsidR="005818FE" w:rsidRPr="00094111" w:rsidRDefault="005818FE" w:rsidP="005818FE">
            <w:pPr>
              <w:jc w:val="center"/>
              <w:cnfStyle w:val="100000000000"/>
              <w:rPr>
                <w:rFonts w:ascii="Calibri" w:eastAsia="Times New Roman" w:hAnsi="Calibri" w:cs="Times New Roman"/>
                <w:color w:val="000000"/>
                <w:lang w:eastAsia="en-ZA"/>
              </w:rPr>
            </w:pPr>
            <w:r w:rsidRPr="00094111">
              <w:rPr>
                <w:rFonts w:ascii="Calibri" w:hAnsi="Calibri"/>
                <w:color w:val="000000" w:themeColor="text1"/>
              </w:rPr>
              <w:t xml:space="preserve">TOTAL NUMBER OF </w:t>
            </w:r>
            <w:r>
              <w:rPr>
                <w:rFonts w:ascii="Calibri" w:hAnsi="Calibri"/>
                <w:color w:val="000000" w:themeColor="text1"/>
              </w:rPr>
              <w:t>FIRST QUARTER</w:t>
            </w:r>
            <w:r w:rsidRPr="00094111">
              <w:rPr>
                <w:rFonts w:ascii="Calibri" w:hAnsi="Calibri"/>
                <w:color w:val="000000" w:themeColor="text1"/>
              </w:rPr>
              <w:t xml:space="preserve"> TARGETS FOR 2016/17 FINANCIAL YEAR</w:t>
            </w:r>
          </w:p>
        </w:tc>
        <w:tc>
          <w:tcPr>
            <w:tcW w:w="2126" w:type="dxa"/>
          </w:tcPr>
          <w:p w:rsidR="005818FE" w:rsidRPr="00094111" w:rsidRDefault="005818FE" w:rsidP="005818FE">
            <w:pPr>
              <w:jc w:val="center"/>
              <w:cnfStyle w:val="100000000000"/>
              <w:rPr>
                <w:rFonts w:ascii="Calibri" w:hAnsi="Calibri"/>
                <w:color w:val="000000" w:themeColor="text1"/>
              </w:rPr>
            </w:pPr>
            <w:r w:rsidRPr="00094111">
              <w:rPr>
                <w:rFonts w:ascii="Calibri" w:hAnsi="Calibri"/>
                <w:color w:val="000000" w:themeColor="text1"/>
              </w:rPr>
              <w:t>QUARTERLY TARGETS FULLY ACHIEVED</w:t>
            </w:r>
          </w:p>
        </w:tc>
        <w:tc>
          <w:tcPr>
            <w:tcW w:w="2126" w:type="dxa"/>
            <w:hideMark/>
          </w:tcPr>
          <w:p w:rsidR="005818FE" w:rsidRPr="00094111" w:rsidRDefault="005818FE" w:rsidP="005818FE">
            <w:pPr>
              <w:jc w:val="center"/>
              <w:cnfStyle w:val="100000000000"/>
              <w:rPr>
                <w:rFonts w:ascii="Calibri" w:eastAsia="Times New Roman" w:hAnsi="Calibri" w:cs="Times New Roman"/>
                <w:color w:val="000000"/>
                <w:lang w:eastAsia="en-ZA"/>
              </w:rPr>
            </w:pPr>
            <w:r w:rsidRPr="00094111">
              <w:rPr>
                <w:rFonts w:ascii="Calibri" w:hAnsi="Calibri"/>
                <w:color w:val="000000" w:themeColor="text1"/>
              </w:rPr>
              <w:t>QUARTERLY TARGETS PARTIALLY ACHIEVED</w:t>
            </w:r>
          </w:p>
        </w:tc>
        <w:tc>
          <w:tcPr>
            <w:tcW w:w="2510" w:type="dxa"/>
          </w:tcPr>
          <w:p w:rsidR="005818FE" w:rsidRPr="00094111" w:rsidRDefault="005818FE" w:rsidP="005818FE">
            <w:pPr>
              <w:jc w:val="center"/>
              <w:cnfStyle w:val="100000000000"/>
              <w:rPr>
                <w:rFonts w:ascii="Calibri" w:hAnsi="Calibri"/>
                <w:color w:val="000000" w:themeColor="text1"/>
              </w:rPr>
            </w:pPr>
            <w:r>
              <w:rPr>
                <w:rFonts w:ascii="Calibri" w:hAnsi="Calibri"/>
                <w:color w:val="000000" w:themeColor="text1"/>
              </w:rPr>
              <w:t>QUARTERLY TARGETS</w:t>
            </w:r>
            <w:r w:rsidRPr="00094111">
              <w:rPr>
                <w:rFonts w:ascii="Calibri" w:hAnsi="Calibri"/>
                <w:color w:val="000000" w:themeColor="text1"/>
              </w:rPr>
              <w:t xml:space="preserve"> </w:t>
            </w:r>
            <w:r>
              <w:rPr>
                <w:rFonts w:ascii="Calibri" w:hAnsi="Calibri"/>
                <w:color w:val="000000" w:themeColor="text1"/>
              </w:rPr>
              <w:t xml:space="preserve">NOT ACHIEVED </w:t>
            </w:r>
          </w:p>
        </w:tc>
        <w:tc>
          <w:tcPr>
            <w:tcW w:w="2510" w:type="dxa"/>
            <w:hideMark/>
          </w:tcPr>
          <w:p w:rsidR="005818FE" w:rsidRPr="00094111" w:rsidRDefault="005818FE" w:rsidP="005818FE">
            <w:pPr>
              <w:jc w:val="center"/>
              <w:cnfStyle w:val="100000000000"/>
              <w:rPr>
                <w:rFonts w:ascii="Calibri" w:eastAsia="Times New Roman" w:hAnsi="Calibri" w:cs="Times New Roman"/>
                <w:color w:val="000000"/>
                <w:lang w:eastAsia="en-ZA"/>
              </w:rPr>
            </w:pPr>
            <w:r w:rsidRPr="00094111">
              <w:rPr>
                <w:rFonts w:ascii="Calibri" w:hAnsi="Calibri"/>
                <w:color w:val="000000" w:themeColor="text1"/>
              </w:rPr>
              <w:t>PERCENTAGE (%) ACHIEVED</w:t>
            </w:r>
          </w:p>
        </w:tc>
      </w:tr>
      <w:tr w:rsidR="00A2341E" w:rsidRPr="00094111" w:rsidTr="00A2341E">
        <w:trPr>
          <w:cnfStyle w:val="000000100000"/>
          <w:trHeight w:val="600"/>
        </w:trPr>
        <w:tc>
          <w:tcPr>
            <w:cnfStyle w:val="001000000000"/>
            <w:tcW w:w="3397" w:type="dxa"/>
            <w:hideMark/>
          </w:tcPr>
          <w:p w:rsidR="00A2341E" w:rsidRPr="00094111" w:rsidRDefault="00A2341E" w:rsidP="00A2341E">
            <w:pPr>
              <w:rPr>
                <w:rFonts w:ascii="Calibri" w:eastAsia="Times New Roman" w:hAnsi="Calibri" w:cs="Times New Roman"/>
                <w:color w:val="000000"/>
                <w:lang w:eastAsia="en-ZA"/>
              </w:rPr>
            </w:pPr>
            <w:r w:rsidRPr="00094111">
              <w:rPr>
                <w:rFonts w:ascii="Calibri" w:eastAsia="Times New Roman" w:hAnsi="Calibri" w:cs="Times New Roman"/>
                <w:color w:val="000000" w:themeColor="text1"/>
                <w:lang w:eastAsia="en-ZA"/>
              </w:rPr>
              <w:t>PROGRAMME 1: ADMINISTRATION</w:t>
            </w:r>
          </w:p>
        </w:tc>
        <w:tc>
          <w:tcPr>
            <w:tcW w:w="2552" w:type="dxa"/>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5</w:t>
            </w:r>
          </w:p>
        </w:tc>
        <w:tc>
          <w:tcPr>
            <w:tcW w:w="2126" w:type="dxa"/>
            <w:vAlign w:val="center"/>
          </w:tcPr>
          <w:p w:rsidR="00A2341E"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3</w:t>
            </w:r>
          </w:p>
        </w:tc>
        <w:tc>
          <w:tcPr>
            <w:tcW w:w="2126" w:type="dxa"/>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2</w:t>
            </w:r>
          </w:p>
        </w:tc>
        <w:tc>
          <w:tcPr>
            <w:tcW w:w="2510" w:type="dxa"/>
            <w:vAlign w:val="center"/>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0</w:t>
            </w:r>
          </w:p>
        </w:tc>
        <w:tc>
          <w:tcPr>
            <w:tcW w:w="2510" w:type="dxa"/>
            <w:noWrap/>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60%</w:t>
            </w:r>
          </w:p>
        </w:tc>
      </w:tr>
      <w:tr w:rsidR="00A2341E" w:rsidRPr="00094111" w:rsidTr="00A2341E">
        <w:trPr>
          <w:trHeight w:val="600"/>
        </w:trPr>
        <w:tc>
          <w:tcPr>
            <w:cnfStyle w:val="001000000000"/>
            <w:tcW w:w="3397" w:type="dxa"/>
            <w:hideMark/>
          </w:tcPr>
          <w:p w:rsidR="00A2341E" w:rsidRPr="00094111" w:rsidRDefault="00A2341E" w:rsidP="00A2341E">
            <w:pPr>
              <w:rPr>
                <w:rFonts w:ascii="Calibri" w:eastAsia="Times New Roman" w:hAnsi="Calibri" w:cs="Times New Roman"/>
                <w:color w:val="000000"/>
                <w:lang w:eastAsia="en-ZA"/>
              </w:rPr>
            </w:pPr>
            <w:r w:rsidRPr="00094111">
              <w:rPr>
                <w:rFonts w:ascii="Calibri" w:eastAsia="Times New Roman" w:hAnsi="Calibri" w:cs="Times New Roman"/>
                <w:color w:val="000000" w:themeColor="text1"/>
                <w:lang w:eastAsia="en-ZA"/>
              </w:rPr>
              <w:t>PROGRAMME 2: ICT INTERNATIONAL AFFAIRS</w:t>
            </w:r>
          </w:p>
        </w:tc>
        <w:tc>
          <w:tcPr>
            <w:tcW w:w="2552" w:type="dxa"/>
            <w:vAlign w:val="center"/>
            <w:hideMark/>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7</w:t>
            </w:r>
          </w:p>
        </w:tc>
        <w:tc>
          <w:tcPr>
            <w:tcW w:w="2126" w:type="dxa"/>
            <w:vAlign w:val="center"/>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5</w:t>
            </w:r>
          </w:p>
        </w:tc>
        <w:tc>
          <w:tcPr>
            <w:tcW w:w="2126" w:type="dxa"/>
            <w:vAlign w:val="center"/>
            <w:hideMark/>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2</w:t>
            </w:r>
          </w:p>
        </w:tc>
        <w:tc>
          <w:tcPr>
            <w:tcW w:w="2510" w:type="dxa"/>
            <w:vAlign w:val="center"/>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0</w:t>
            </w:r>
          </w:p>
        </w:tc>
        <w:tc>
          <w:tcPr>
            <w:tcW w:w="2510" w:type="dxa"/>
            <w:noWrap/>
            <w:vAlign w:val="center"/>
            <w:hideMark/>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71%</w:t>
            </w:r>
          </w:p>
        </w:tc>
      </w:tr>
      <w:tr w:rsidR="00A2341E" w:rsidRPr="00094111" w:rsidTr="00A2341E">
        <w:trPr>
          <w:cnfStyle w:val="000000100000"/>
          <w:trHeight w:val="900"/>
        </w:trPr>
        <w:tc>
          <w:tcPr>
            <w:cnfStyle w:val="001000000000"/>
            <w:tcW w:w="3397" w:type="dxa"/>
            <w:hideMark/>
          </w:tcPr>
          <w:p w:rsidR="00A2341E" w:rsidRPr="00094111" w:rsidRDefault="00A2341E" w:rsidP="00A2341E">
            <w:pPr>
              <w:rPr>
                <w:rFonts w:ascii="Calibri" w:eastAsia="Times New Roman" w:hAnsi="Calibri" w:cs="Times New Roman"/>
                <w:color w:val="000000"/>
                <w:lang w:eastAsia="en-ZA"/>
              </w:rPr>
            </w:pPr>
            <w:r w:rsidRPr="00094111">
              <w:rPr>
                <w:rFonts w:ascii="Calibri" w:eastAsia="Times New Roman" w:hAnsi="Calibri" w:cs="Times New Roman"/>
                <w:color w:val="000000" w:themeColor="text1"/>
                <w:lang w:eastAsia="en-ZA"/>
              </w:rPr>
              <w:t>PROGRAMME 3: POLICY, RESEARCH &amp; CAPACITY DEVELOPMENT</w:t>
            </w:r>
          </w:p>
        </w:tc>
        <w:tc>
          <w:tcPr>
            <w:tcW w:w="2552" w:type="dxa"/>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6</w:t>
            </w:r>
          </w:p>
        </w:tc>
        <w:tc>
          <w:tcPr>
            <w:tcW w:w="2126" w:type="dxa"/>
            <w:vAlign w:val="center"/>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4</w:t>
            </w:r>
          </w:p>
        </w:tc>
        <w:tc>
          <w:tcPr>
            <w:tcW w:w="2126" w:type="dxa"/>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2</w:t>
            </w:r>
          </w:p>
        </w:tc>
        <w:tc>
          <w:tcPr>
            <w:tcW w:w="2510" w:type="dxa"/>
            <w:vAlign w:val="center"/>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0</w:t>
            </w:r>
          </w:p>
        </w:tc>
        <w:tc>
          <w:tcPr>
            <w:tcW w:w="2510" w:type="dxa"/>
            <w:noWrap/>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67%</w:t>
            </w:r>
          </w:p>
        </w:tc>
      </w:tr>
      <w:tr w:rsidR="00A2341E" w:rsidRPr="00094111" w:rsidTr="00A2341E">
        <w:trPr>
          <w:trHeight w:val="900"/>
        </w:trPr>
        <w:tc>
          <w:tcPr>
            <w:cnfStyle w:val="001000000000"/>
            <w:tcW w:w="3397" w:type="dxa"/>
            <w:hideMark/>
          </w:tcPr>
          <w:p w:rsidR="00A2341E" w:rsidRPr="00094111" w:rsidRDefault="00A2341E" w:rsidP="00A2341E">
            <w:pPr>
              <w:rPr>
                <w:rFonts w:ascii="Calibri" w:eastAsia="Times New Roman" w:hAnsi="Calibri" w:cs="Times New Roman"/>
                <w:color w:val="000000"/>
                <w:lang w:eastAsia="en-ZA"/>
              </w:rPr>
            </w:pPr>
            <w:r w:rsidRPr="00094111">
              <w:rPr>
                <w:rFonts w:ascii="Calibri" w:eastAsia="Times New Roman" w:hAnsi="Calibri" w:cs="Times New Roman"/>
                <w:color w:val="000000" w:themeColor="text1"/>
                <w:lang w:eastAsia="en-ZA"/>
              </w:rPr>
              <w:t>PROGRAMME 4: ICT ENTERPRISE DEVELOPMENT AND SOE OVERSIGHT</w:t>
            </w:r>
          </w:p>
        </w:tc>
        <w:tc>
          <w:tcPr>
            <w:tcW w:w="2552" w:type="dxa"/>
            <w:vAlign w:val="center"/>
            <w:hideMark/>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2</w:t>
            </w:r>
          </w:p>
        </w:tc>
        <w:tc>
          <w:tcPr>
            <w:tcW w:w="2126" w:type="dxa"/>
            <w:vAlign w:val="center"/>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2</w:t>
            </w:r>
          </w:p>
        </w:tc>
        <w:tc>
          <w:tcPr>
            <w:tcW w:w="2126" w:type="dxa"/>
            <w:vAlign w:val="center"/>
            <w:hideMark/>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0</w:t>
            </w:r>
          </w:p>
        </w:tc>
        <w:tc>
          <w:tcPr>
            <w:tcW w:w="2510" w:type="dxa"/>
            <w:vAlign w:val="center"/>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0</w:t>
            </w:r>
          </w:p>
        </w:tc>
        <w:tc>
          <w:tcPr>
            <w:tcW w:w="2510" w:type="dxa"/>
            <w:noWrap/>
            <w:vAlign w:val="center"/>
            <w:hideMark/>
          </w:tcPr>
          <w:p w:rsidR="00A2341E" w:rsidRPr="00094111" w:rsidRDefault="00A2341E" w:rsidP="00A2341E">
            <w:pPr>
              <w:jc w:val="center"/>
              <w:cnfStyle w:val="000000000000"/>
              <w:rPr>
                <w:rFonts w:ascii="Calibri" w:eastAsia="Times New Roman" w:hAnsi="Calibri" w:cs="Times New Roman"/>
                <w:color w:val="000000"/>
                <w:lang w:eastAsia="en-ZA"/>
              </w:rPr>
            </w:pPr>
            <w:r>
              <w:rPr>
                <w:rFonts w:ascii="Calibri" w:hAnsi="Calibri"/>
                <w:color w:val="000000"/>
              </w:rPr>
              <w:t>100%</w:t>
            </w:r>
          </w:p>
        </w:tc>
      </w:tr>
      <w:tr w:rsidR="00A2341E" w:rsidRPr="00094111" w:rsidTr="00A2341E">
        <w:trPr>
          <w:cnfStyle w:val="000000100000"/>
          <w:trHeight w:val="600"/>
        </w:trPr>
        <w:tc>
          <w:tcPr>
            <w:cnfStyle w:val="001000000000"/>
            <w:tcW w:w="3397" w:type="dxa"/>
            <w:hideMark/>
          </w:tcPr>
          <w:p w:rsidR="00A2341E" w:rsidRPr="00094111" w:rsidRDefault="00A2341E" w:rsidP="00A2341E">
            <w:pPr>
              <w:rPr>
                <w:rFonts w:ascii="Calibri" w:eastAsia="Times New Roman" w:hAnsi="Calibri" w:cs="Times New Roman"/>
                <w:color w:val="000000"/>
                <w:lang w:eastAsia="en-ZA"/>
              </w:rPr>
            </w:pPr>
            <w:r w:rsidRPr="00094111">
              <w:rPr>
                <w:rFonts w:ascii="Calibri" w:eastAsia="Times New Roman" w:hAnsi="Calibri" w:cs="Times New Roman"/>
                <w:color w:val="000000" w:themeColor="text1"/>
                <w:lang w:eastAsia="en-ZA"/>
              </w:rPr>
              <w:t>PROGRAMME 5: ICT INFRASTRUCTURE SUPPORT</w:t>
            </w:r>
          </w:p>
        </w:tc>
        <w:tc>
          <w:tcPr>
            <w:tcW w:w="2552" w:type="dxa"/>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3</w:t>
            </w:r>
          </w:p>
        </w:tc>
        <w:tc>
          <w:tcPr>
            <w:tcW w:w="2126" w:type="dxa"/>
            <w:vAlign w:val="center"/>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1</w:t>
            </w:r>
          </w:p>
        </w:tc>
        <w:tc>
          <w:tcPr>
            <w:tcW w:w="2126" w:type="dxa"/>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0</w:t>
            </w:r>
          </w:p>
        </w:tc>
        <w:tc>
          <w:tcPr>
            <w:tcW w:w="2510" w:type="dxa"/>
            <w:vAlign w:val="center"/>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2</w:t>
            </w:r>
          </w:p>
        </w:tc>
        <w:tc>
          <w:tcPr>
            <w:tcW w:w="2510" w:type="dxa"/>
            <w:noWrap/>
            <w:vAlign w:val="center"/>
            <w:hideMark/>
          </w:tcPr>
          <w:p w:rsidR="00A2341E" w:rsidRPr="00094111" w:rsidRDefault="00A2341E" w:rsidP="00A2341E">
            <w:pPr>
              <w:jc w:val="center"/>
              <w:cnfStyle w:val="000000100000"/>
              <w:rPr>
                <w:rFonts w:ascii="Calibri" w:eastAsia="Times New Roman" w:hAnsi="Calibri" w:cs="Times New Roman"/>
                <w:color w:val="000000"/>
                <w:lang w:eastAsia="en-ZA"/>
              </w:rPr>
            </w:pPr>
            <w:r>
              <w:rPr>
                <w:rFonts w:ascii="Calibri" w:hAnsi="Calibri"/>
                <w:color w:val="000000"/>
              </w:rPr>
              <w:t>33%</w:t>
            </w:r>
          </w:p>
        </w:tc>
      </w:tr>
      <w:tr w:rsidR="00A2341E" w:rsidRPr="00094111" w:rsidTr="00A2341E">
        <w:trPr>
          <w:trHeight w:val="300"/>
        </w:trPr>
        <w:tc>
          <w:tcPr>
            <w:cnfStyle w:val="001000000000"/>
            <w:tcW w:w="3397" w:type="dxa"/>
            <w:hideMark/>
          </w:tcPr>
          <w:p w:rsidR="00A2341E" w:rsidRPr="00094111" w:rsidRDefault="00A2341E" w:rsidP="00A2341E">
            <w:pPr>
              <w:rPr>
                <w:rFonts w:ascii="Calibri" w:eastAsia="Times New Roman" w:hAnsi="Calibri" w:cs="Times New Roman"/>
                <w:color w:val="000000"/>
                <w:lang w:eastAsia="en-ZA"/>
              </w:rPr>
            </w:pPr>
            <w:r w:rsidRPr="00094111">
              <w:rPr>
                <w:rFonts w:ascii="Calibri" w:eastAsia="Times New Roman" w:hAnsi="Calibri" w:cs="Times New Roman"/>
                <w:color w:val="000000" w:themeColor="text1"/>
                <w:lang w:eastAsia="en-ZA"/>
              </w:rPr>
              <w:t>DEPARTMENTAL</w:t>
            </w:r>
          </w:p>
        </w:tc>
        <w:tc>
          <w:tcPr>
            <w:tcW w:w="2552" w:type="dxa"/>
            <w:noWrap/>
            <w:vAlign w:val="center"/>
            <w:hideMark/>
          </w:tcPr>
          <w:p w:rsidR="00A2341E" w:rsidRPr="00094111" w:rsidRDefault="00A2341E" w:rsidP="00A2341E">
            <w:pPr>
              <w:jc w:val="center"/>
              <w:cnfStyle w:val="000000000000"/>
              <w:rPr>
                <w:rFonts w:ascii="Calibri" w:eastAsia="Times New Roman" w:hAnsi="Calibri" w:cs="Times New Roman"/>
                <w:b/>
                <w:bCs/>
                <w:color w:val="000000"/>
                <w:lang w:eastAsia="en-ZA"/>
              </w:rPr>
            </w:pPr>
            <w:r>
              <w:rPr>
                <w:rFonts w:ascii="Calibri" w:hAnsi="Calibri"/>
                <w:b/>
                <w:bCs/>
                <w:color w:val="000000"/>
              </w:rPr>
              <w:t>23</w:t>
            </w:r>
          </w:p>
        </w:tc>
        <w:tc>
          <w:tcPr>
            <w:tcW w:w="2126" w:type="dxa"/>
            <w:vAlign w:val="center"/>
          </w:tcPr>
          <w:p w:rsidR="00A2341E" w:rsidRPr="00094111" w:rsidRDefault="00A2341E" w:rsidP="00A2341E">
            <w:pPr>
              <w:jc w:val="center"/>
              <w:cnfStyle w:val="000000000000"/>
              <w:rPr>
                <w:rFonts w:ascii="Calibri" w:eastAsia="Times New Roman" w:hAnsi="Calibri" w:cs="Times New Roman"/>
                <w:b/>
                <w:bCs/>
                <w:color w:val="000000"/>
                <w:lang w:eastAsia="en-ZA"/>
              </w:rPr>
            </w:pPr>
            <w:r>
              <w:rPr>
                <w:rFonts w:ascii="Calibri" w:hAnsi="Calibri"/>
                <w:b/>
                <w:bCs/>
                <w:color w:val="000000"/>
              </w:rPr>
              <w:t>15</w:t>
            </w:r>
          </w:p>
        </w:tc>
        <w:tc>
          <w:tcPr>
            <w:tcW w:w="2126" w:type="dxa"/>
            <w:noWrap/>
            <w:vAlign w:val="center"/>
            <w:hideMark/>
          </w:tcPr>
          <w:p w:rsidR="00A2341E" w:rsidRPr="00094111" w:rsidRDefault="00A2341E" w:rsidP="00A2341E">
            <w:pPr>
              <w:jc w:val="center"/>
              <w:cnfStyle w:val="000000000000"/>
              <w:rPr>
                <w:rFonts w:ascii="Calibri" w:eastAsia="Times New Roman" w:hAnsi="Calibri" w:cs="Times New Roman"/>
                <w:b/>
                <w:bCs/>
                <w:color w:val="000000"/>
                <w:lang w:eastAsia="en-ZA"/>
              </w:rPr>
            </w:pPr>
            <w:r>
              <w:rPr>
                <w:rFonts w:ascii="Calibri" w:hAnsi="Calibri"/>
                <w:b/>
                <w:bCs/>
                <w:color w:val="000000"/>
              </w:rPr>
              <w:t>6</w:t>
            </w:r>
          </w:p>
        </w:tc>
        <w:tc>
          <w:tcPr>
            <w:tcW w:w="2510" w:type="dxa"/>
            <w:vAlign w:val="center"/>
          </w:tcPr>
          <w:p w:rsidR="00A2341E" w:rsidRPr="00094111" w:rsidRDefault="00A2341E" w:rsidP="00A2341E">
            <w:pPr>
              <w:jc w:val="center"/>
              <w:cnfStyle w:val="000000000000"/>
              <w:rPr>
                <w:rFonts w:ascii="Calibri" w:eastAsia="Times New Roman" w:hAnsi="Calibri" w:cs="Times New Roman"/>
                <w:b/>
                <w:bCs/>
                <w:color w:val="000000"/>
                <w:lang w:eastAsia="en-ZA"/>
              </w:rPr>
            </w:pPr>
            <w:r>
              <w:rPr>
                <w:rFonts w:ascii="Calibri" w:hAnsi="Calibri"/>
                <w:b/>
                <w:bCs/>
                <w:color w:val="000000"/>
              </w:rPr>
              <w:t>2</w:t>
            </w:r>
          </w:p>
        </w:tc>
        <w:tc>
          <w:tcPr>
            <w:tcW w:w="2510" w:type="dxa"/>
            <w:noWrap/>
            <w:vAlign w:val="center"/>
            <w:hideMark/>
          </w:tcPr>
          <w:p w:rsidR="00A2341E" w:rsidRPr="00094111" w:rsidRDefault="00A2341E" w:rsidP="00A2341E">
            <w:pPr>
              <w:jc w:val="center"/>
              <w:cnfStyle w:val="000000000000"/>
              <w:rPr>
                <w:rFonts w:ascii="Calibri" w:eastAsia="Times New Roman" w:hAnsi="Calibri" w:cs="Times New Roman"/>
                <w:b/>
                <w:bCs/>
                <w:color w:val="000000"/>
                <w:lang w:eastAsia="en-ZA"/>
              </w:rPr>
            </w:pPr>
            <w:r>
              <w:rPr>
                <w:rFonts w:ascii="Calibri" w:hAnsi="Calibri"/>
                <w:b/>
                <w:bCs/>
                <w:color w:val="000000"/>
              </w:rPr>
              <w:t>65%</w:t>
            </w:r>
          </w:p>
        </w:tc>
      </w:tr>
    </w:tbl>
    <w:p w:rsidR="00C92CB9" w:rsidRPr="00436238" w:rsidRDefault="00C92CB9" w:rsidP="00436238">
      <w:pPr>
        <w:spacing w:after="0"/>
        <w:jc w:val="both"/>
        <w:rPr>
          <w:lang w:val="en-US"/>
        </w:rPr>
      </w:pPr>
    </w:p>
    <w:p w:rsidR="004B62B5" w:rsidRDefault="004B62B5">
      <w:pPr>
        <w:rPr>
          <w:rFonts w:ascii="Calibri" w:hAnsi="Calibri" w:cs="Arial"/>
        </w:rPr>
      </w:pPr>
      <w:r>
        <w:rPr>
          <w:rFonts w:ascii="Calibri" w:hAnsi="Calibri" w:cs="Arial"/>
        </w:rPr>
        <w:br w:type="page"/>
      </w:r>
    </w:p>
    <w:p w:rsidR="00C92CB9" w:rsidRPr="00436238" w:rsidRDefault="000212D9" w:rsidP="00436238">
      <w:pPr>
        <w:spacing w:after="0" w:line="276" w:lineRule="auto"/>
        <w:jc w:val="both"/>
        <w:rPr>
          <w:rFonts w:ascii="Calibri" w:hAnsi="Calibri" w:cs="Arial"/>
        </w:rPr>
      </w:pPr>
      <w:r w:rsidRPr="00436238">
        <w:rPr>
          <w:rFonts w:ascii="Calibri" w:hAnsi="Calibri" w:cs="Arial"/>
        </w:rPr>
        <w:lastRenderedPageBreak/>
        <w:t xml:space="preserve">As per </w:t>
      </w:r>
      <w:r w:rsidRPr="00436238">
        <w:rPr>
          <w:rFonts w:ascii="Calibri" w:hAnsi="Calibri" w:cs="Arial"/>
          <w:b/>
        </w:rPr>
        <w:t xml:space="preserve">Figure </w:t>
      </w:r>
      <w:r w:rsidR="00C92CB9" w:rsidRPr="00436238">
        <w:rPr>
          <w:rFonts w:ascii="Calibri" w:hAnsi="Calibri" w:cs="Arial"/>
          <w:b/>
        </w:rPr>
        <w:t>1</w:t>
      </w:r>
      <w:r w:rsidRPr="00436238">
        <w:rPr>
          <w:rFonts w:ascii="Calibri" w:hAnsi="Calibri" w:cs="Arial"/>
          <w:b/>
        </w:rPr>
        <w:t xml:space="preserve"> </w:t>
      </w:r>
      <w:r w:rsidR="000B39B9">
        <w:rPr>
          <w:rFonts w:ascii="Calibri" w:hAnsi="Calibri" w:cs="Arial"/>
          <w:b/>
        </w:rPr>
        <w:t>and</w:t>
      </w:r>
      <w:r w:rsidRPr="00436238">
        <w:rPr>
          <w:rFonts w:ascii="Calibri" w:hAnsi="Calibri" w:cs="Arial"/>
          <w:b/>
        </w:rPr>
        <w:t xml:space="preserve"> </w:t>
      </w:r>
      <w:r w:rsidR="00C92CB9" w:rsidRPr="00436238">
        <w:rPr>
          <w:rFonts w:ascii="Calibri" w:hAnsi="Calibri" w:cs="Arial"/>
          <w:b/>
        </w:rPr>
        <w:t>2</w:t>
      </w:r>
      <w:r w:rsidRPr="00436238">
        <w:rPr>
          <w:rFonts w:ascii="Calibri" w:hAnsi="Calibri" w:cs="Arial"/>
        </w:rPr>
        <w:t xml:space="preserve"> below, the Department committed to achieving </w:t>
      </w:r>
      <w:r w:rsidR="00C92CB9" w:rsidRPr="00436238">
        <w:rPr>
          <w:rFonts w:ascii="Calibri" w:hAnsi="Calibri" w:cs="Arial"/>
        </w:rPr>
        <w:t xml:space="preserve">23 Annual Performance Plan (APP) </w:t>
      </w:r>
      <w:r w:rsidRPr="00436238">
        <w:rPr>
          <w:rFonts w:ascii="Calibri" w:hAnsi="Calibri" w:cs="Arial"/>
        </w:rPr>
        <w:t>quarterly targets by the end of the f</w:t>
      </w:r>
      <w:r w:rsidR="00C92CB9" w:rsidRPr="00436238">
        <w:rPr>
          <w:rFonts w:ascii="Calibri" w:hAnsi="Calibri" w:cs="Arial"/>
        </w:rPr>
        <w:t xml:space="preserve">irst </w:t>
      </w:r>
      <w:r w:rsidRPr="00436238">
        <w:rPr>
          <w:rFonts w:ascii="Calibri" w:hAnsi="Calibri" w:cs="Arial"/>
        </w:rPr>
        <w:t>quarter of the 201</w:t>
      </w:r>
      <w:r w:rsidR="00C92CB9" w:rsidRPr="00436238">
        <w:rPr>
          <w:rFonts w:ascii="Calibri" w:hAnsi="Calibri" w:cs="Arial"/>
        </w:rPr>
        <w:t>6</w:t>
      </w:r>
      <w:r w:rsidRPr="00436238">
        <w:rPr>
          <w:rFonts w:ascii="Calibri" w:hAnsi="Calibri" w:cs="Arial"/>
        </w:rPr>
        <w:t>/1</w:t>
      </w:r>
      <w:r w:rsidR="00C92CB9" w:rsidRPr="00436238">
        <w:rPr>
          <w:rFonts w:ascii="Calibri" w:hAnsi="Calibri" w:cs="Arial"/>
        </w:rPr>
        <w:t>7</w:t>
      </w:r>
      <w:r w:rsidRPr="00436238">
        <w:rPr>
          <w:rFonts w:ascii="Calibri" w:hAnsi="Calibri" w:cs="Arial"/>
        </w:rPr>
        <w:t xml:space="preserve"> financial year (from 01 </w:t>
      </w:r>
      <w:r w:rsidR="00C92CB9" w:rsidRPr="00436238">
        <w:rPr>
          <w:rFonts w:ascii="Calibri" w:hAnsi="Calibri" w:cs="Arial"/>
        </w:rPr>
        <w:t xml:space="preserve">April </w:t>
      </w:r>
      <w:r w:rsidRPr="00436238">
        <w:rPr>
          <w:rFonts w:ascii="Calibri" w:hAnsi="Calibri" w:cs="Arial"/>
        </w:rPr>
        <w:t>2016 to 3</w:t>
      </w:r>
      <w:r w:rsidR="00C92CB9" w:rsidRPr="00436238">
        <w:rPr>
          <w:rFonts w:ascii="Calibri" w:hAnsi="Calibri" w:cs="Arial"/>
        </w:rPr>
        <w:t>0</w:t>
      </w:r>
      <w:r w:rsidRPr="00436238">
        <w:rPr>
          <w:rFonts w:ascii="Calibri" w:hAnsi="Calibri" w:cs="Arial"/>
        </w:rPr>
        <w:t xml:space="preserve"> </w:t>
      </w:r>
      <w:r w:rsidR="00C92CB9" w:rsidRPr="00436238">
        <w:rPr>
          <w:rFonts w:ascii="Calibri" w:hAnsi="Calibri" w:cs="Arial"/>
        </w:rPr>
        <w:t xml:space="preserve">June </w:t>
      </w:r>
      <w:r w:rsidRPr="00436238">
        <w:rPr>
          <w:rFonts w:ascii="Calibri" w:hAnsi="Calibri" w:cs="Arial"/>
        </w:rPr>
        <w:t xml:space="preserve">2016). This is a total number of </w:t>
      </w:r>
      <w:r w:rsidR="00C92CB9" w:rsidRPr="00436238">
        <w:rPr>
          <w:rFonts w:ascii="Calibri" w:hAnsi="Calibri" w:cs="Arial"/>
        </w:rPr>
        <w:t xml:space="preserve">APP </w:t>
      </w:r>
      <w:r w:rsidRPr="00436238">
        <w:rPr>
          <w:rFonts w:ascii="Calibri" w:hAnsi="Calibri" w:cs="Arial"/>
        </w:rPr>
        <w:t xml:space="preserve">quarterly targets of all five (5) Programmes of the DTPS. Of these, </w:t>
      </w:r>
      <w:r w:rsidR="00C92CB9" w:rsidRPr="00436238">
        <w:rPr>
          <w:rFonts w:ascii="Calibri" w:hAnsi="Calibri" w:cs="Arial"/>
        </w:rPr>
        <w:t>1</w:t>
      </w:r>
      <w:r w:rsidR="00106352">
        <w:rPr>
          <w:rFonts w:ascii="Calibri" w:hAnsi="Calibri" w:cs="Arial"/>
        </w:rPr>
        <w:t>5</w:t>
      </w:r>
      <w:r w:rsidRPr="00436238">
        <w:rPr>
          <w:rFonts w:ascii="Calibri" w:hAnsi="Calibri" w:cs="Arial"/>
        </w:rPr>
        <w:t>(</w:t>
      </w:r>
      <w:r w:rsidR="00C92CB9" w:rsidRPr="00436238">
        <w:rPr>
          <w:rFonts w:ascii="Calibri" w:hAnsi="Calibri" w:cs="Arial"/>
        </w:rPr>
        <w:t>6</w:t>
      </w:r>
      <w:r w:rsidR="00106352">
        <w:rPr>
          <w:rFonts w:ascii="Calibri" w:hAnsi="Calibri" w:cs="Arial"/>
        </w:rPr>
        <w:t>5</w:t>
      </w:r>
      <w:r w:rsidRPr="00436238">
        <w:rPr>
          <w:rFonts w:ascii="Calibri" w:hAnsi="Calibri" w:cs="Arial"/>
        </w:rPr>
        <w:t xml:space="preserve">%) of the Quarterly Targets have been Fully Achieved while </w:t>
      </w:r>
      <w:r w:rsidR="00106352">
        <w:rPr>
          <w:rFonts w:ascii="Calibri" w:hAnsi="Calibri" w:cs="Arial"/>
        </w:rPr>
        <w:t xml:space="preserve">6 </w:t>
      </w:r>
      <w:r w:rsidRPr="00436238">
        <w:rPr>
          <w:rFonts w:ascii="Calibri" w:hAnsi="Calibri" w:cs="Arial"/>
        </w:rPr>
        <w:t>(</w:t>
      </w:r>
      <w:r w:rsidR="00106352">
        <w:rPr>
          <w:rFonts w:ascii="Calibri" w:hAnsi="Calibri" w:cs="Arial"/>
        </w:rPr>
        <w:t>26</w:t>
      </w:r>
      <w:r w:rsidRPr="00436238">
        <w:rPr>
          <w:rFonts w:ascii="Calibri" w:hAnsi="Calibri" w:cs="Arial"/>
        </w:rPr>
        <w:t xml:space="preserve">%) of these Quarterly Targets were Partially Achieved, and </w:t>
      </w:r>
      <w:r w:rsidR="00C92CB9" w:rsidRPr="00436238">
        <w:rPr>
          <w:rFonts w:ascii="Calibri" w:hAnsi="Calibri" w:cs="Arial"/>
        </w:rPr>
        <w:t>2</w:t>
      </w:r>
      <w:r w:rsidRPr="00436238">
        <w:rPr>
          <w:rFonts w:ascii="Calibri" w:hAnsi="Calibri" w:cs="Arial"/>
        </w:rPr>
        <w:t xml:space="preserve"> (</w:t>
      </w:r>
      <w:r w:rsidR="00C92CB9" w:rsidRPr="00436238">
        <w:rPr>
          <w:rFonts w:ascii="Calibri" w:hAnsi="Calibri" w:cs="Arial"/>
        </w:rPr>
        <w:t>9</w:t>
      </w:r>
      <w:r w:rsidRPr="00436238">
        <w:rPr>
          <w:rFonts w:ascii="Calibri" w:hAnsi="Calibri" w:cs="Arial"/>
        </w:rPr>
        <w:t>%) of the Quarterly Targets</w:t>
      </w:r>
      <w:r w:rsidR="0036244C" w:rsidRPr="0036244C">
        <w:rPr>
          <w:rFonts w:ascii="Calibri" w:hAnsi="Calibri" w:cs="Arial"/>
        </w:rPr>
        <w:t xml:space="preserve"> </w:t>
      </w:r>
      <w:r w:rsidR="0036244C" w:rsidRPr="00436238">
        <w:rPr>
          <w:rFonts w:ascii="Calibri" w:hAnsi="Calibri" w:cs="Arial"/>
        </w:rPr>
        <w:t>w</w:t>
      </w:r>
      <w:r w:rsidR="0036244C">
        <w:rPr>
          <w:rFonts w:ascii="Calibri" w:hAnsi="Calibri" w:cs="Arial"/>
        </w:rPr>
        <w:t xml:space="preserve">ere </w:t>
      </w:r>
      <w:r w:rsidR="0036244C" w:rsidRPr="00436238">
        <w:rPr>
          <w:rFonts w:ascii="Calibri" w:hAnsi="Calibri" w:cs="Arial"/>
        </w:rPr>
        <w:t>No</w:t>
      </w:r>
      <w:r w:rsidR="0036244C">
        <w:rPr>
          <w:rFonts w:ascii="Calibri" w:hAnsi="Calibri" w:cs="Arial"/>
        </w:rPr>
        <w:t>t Achieved</w:t>
      </w:r>
      <w:r w:rsidRPr="00436238">
        <w:rPr>
          <w:rFonts w:ascii="Calibri" w:hAnsi="Calibri" w:cs="Arial"/>
        </w:rPr>
        <w:t>.</w:t>
      </w:r>
    </w:p>
    <w:p w:rsidR="0023420E" w:rsidRPr="00436238" w:rsidRDefault="0023420E" w:rsidP="00436238">
      <w:pPr>
        <w:spacing w:after="0" w:line="276" w:lineRule="auto"/>
        <w:jc w:val="both"/>
        <w:rPr>
          <w:rFonts w:ascii="Calibri" w:hAnsi="Calibri" w:cs="Arial"/>
        </w:rPr>
      </w:pPr>
    </w:p>
    <w:tbl>
      <w:tblPr>
        <w:tblStyle w:val="TableGrid"/>
        <w:tblW w:w="14742" w:type="dxa"/>
        <w:tblLayout w:type="fixed"/>
        <w:tblLook w:val="04A0"/>
      </w:tblPr>
      <w:tblGrid>
        <w:gridCol w:w="7366"/>
        <w:gridCol w:w="7376"/>
      </w:tblGrid>
      <w:tr w:rsidR="00C92CB9" w:rsidTr="003572B9">
        <w:trPr>
          <w:trHeight w:val="331"/>
        </w:trPr>
        <w:tc>
          <w:tcPr>
            <w:tcW w:w="7366" w:type="dxa"/>
          </w:tcPr>
          <w:p w:rsidR="00C92CB9" w:rsidRPr="0023420E" w:rsidRDefault="00C92CB9" w:rsidP="0023420E">
            <w:pPr>
              <w:rPr>
                <w:rFonts w:ascii="Calibri" w:hAnsi="Calibri"/>
                <w:b/>
                <w:noProof/>
                <w:sz w:val="24"/>
                <w:lang w:eastAsia="en-ZA"/>
              </w:rPr>
            </w:pPr>
            <w:r w:rsidRPr="0023420E">
              <w:rPr>
                <w:rFonts w:ascii="Calibri" w:hAnsi="Calibri"/>
                <w:b/>
                <w:noProof/>
                <w:sz w:val="24"/>
                <w:lang w:eastAsia="en-ZA"/>
              </w:rPr>
              <w:t>Figure 1</w:t>
            </w:r>
          </w:p>
        </w:tc>
        <w:tc>
          <w:tcPr>
            <w:tcW w:w="7376" w:type="dxa"/>
          </w:tcPr>
          <w:p w:rsidR="00C92CB9" w:rsidRPr="0023420E" w:rsidRDefault="00C92CB9" w:rsidP="0023420E">
            <w:pPr>
              <w:rPr>
                <w:rFonts w:ascii="Calibri" w:hAnsi="Calibri"/>
                <w:b/>
                <w:noProof/>
                <w:sz w:val="24"/>
                <w:lang w:eastAsia="en-ZA"/>
              </w:rPr>
            </w:pPr>
            <w:r w:rsidRPr="0023420E">
              <w:rPr>
                <w:rFonts w:ascii="Calibri" w:hAnsi="Calibri"/>
                <w:b/>
                <w:noProof/>
                <w:sz w:val="24"/>
                <w:lang w:eastAsia="en-ZA"/>
              </w:rPr>
              <w:t>Figure 2</w:t>
            </w:r>
          </w:p>
        </w:tc>
      </w:tr>
      <w:tr w:rsidR="008A52CC" w:rsidTr="007A1554">
        <w:trPr>
          <w:trHeight w:val="6838"/>
        </w:trPr>
        <w:tc>
          <w:tcPr>
            <w:tcW w:w="7366" w:type="dxa"/>
          </w:tcPr>
          <w:p w:rsidR="008A52CC" w:rsidRDefault="008A52CC" w:rsidP="0023420E">
            <w:pPr>
              <w:rPr>
                <w:rFonts w:ascii="Calibri" w:hAnsi="Calibri"/>
                <w:color w:val="000000"/>
                <w:sz w:val="24"/>
              </w:rPr>
            </w:pPr>
            <w:bookmarkStart w:id="6" w:name="_Toc393789362"/>
            <w:bookmarkStart w:id="7" w:name="_Toc454203658"/>
            <w:r>
              <w:rPr>
                <w:noProof/>
                <w:lang w:eastAsia="en-ZA"/>
              </w:rPr>
              <w:drawing>
                <wp:inline distT="0" distB="0" distL="0" distR="0">
                  <wp:extent cx="4562475" cy="42481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7376" w:type="dxa"/>
          </w:tcPr>
          <w:p w:rsidR="008A52CC" w:rsidRDefault="008A52CC" w:rsidP="0023420E">
            <w:pPr>
              <w:rPr>
                <w:rFonts w:ascii="Calibri" w:hAnsi="Calibri"/>
                <w:color w:val="000000"/>
                <w:sz w:val="24"/>
              </w:rPr>
            </w:pPr>
            <w:r>
              <w:rPr>
                <w:noProof/>
                <w:lang w:eastAsia="en-ZA"/>
              </w:rPr>
              <w:drawing>
                <wp:inline distT="0" distB="0" distL="0" distR="0">
                  <wp:extent cx="4533900" cy="42576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A53B1D" w:rsidRDefault="00A53B1D" w:rsidP="009D3693">
      <w:pPr>
        <w:spacing w:after="0" w:line="276" w:lineRule="auto"/>
        <w:ind w:right="1244"/>
        <w:jc w:val="both"/>
        <w:rPr>
          <w:rFonts w:ascii="Calibri" w:hAnsi="Calibri" w:cs="Arial"/>
        </w:rPr>
      </w:pPr>
      <w:r w:rsidRPr="00DB2882">
        <w:rPr>
          <w:rFonts w:ascii="Calibri" w:hAnsi="Calibri" w:cs="Arial"/>
          <w:b/>
        </w:rPr>
        <w:lastRenderedPageBreak/>
        <w:t xml:space="preserve">Figure </w:t>
      </w:r>
      <w:r>
        <w:rPr>
          <w:rFonts w:ascii="Calibri" w:hAnsi="Calibri" w:cs="Arial"/>
          <w:b/>
        </w:rPr>
        <w:t>3</w:t>
      </w:r>
      <w:r w:rsidRPr="00DB2882">
        <w:rPr>
          <w:rFonts w:ascii="Calibri" w:hAnsi="Calibri" w:cs="Arial"/>
        </w:rPr>
        <w:t xml:space="preserve"> below represents the spread of the total number of </w:t>
      </w:r>
      <w:r w:rsidR="009D3693">
        <w:rPr>
          <w:rFonts w:ascii="Calibri" w:hAnsi="Calibri" w:cs="Arial"/>
        </w:rPr>
        <w:t>1</w:t>
      </w:r>
      <w:r w:rsidR="008508DB">
        <w:rPr>
          <w:rFonts w:ascii="Calibri" w:hAnsi="Calibri" w:cs="Arial"/>
        </w:rPr>
        <w:t>5</w:t>
      </w:r>
      <w:r w:rsidR="009D3693">
        <w:rPr>
          <w:rFonts w:ascii="Calibri" w:hAnsi="Calibri" w:cs="Arial"/>
        </w:rPr>
        <w:t xml:space="preserve"> first</w:t>
      </w:r>
      <w:r>
        <w:rPr>
          <w:rFonts w:ascii="Calibri" w:hAnsi="Calibri" w:cs="Arial"/>
        </w:rPr>
        <w:t xml:space="preserve"> </w:t>
      </w:r>
      <w:r w:rsidRPr="00DB2882">
        <w:rPr>
          <w:rFonts w:ascii="Calibri" w:hAnsi="Calibri" w:cs="Arial"/>
        </w:rPr>
        <w:t xml:space="preserve">quarterly targets that were fully achieved per Programme and </w:t>
      </w:r>
      <w:r w:rsidRPr="00DB2882">
        <w:rPr>
          <w:rFonts w:ascii="Calibri" w:hAnsi="Calibri" w:cs="Arial"/>
          <w:b/>
        </w:rPr>
        <w:t xml:space="preserve">Figure </w:t>
      </w:r>
      <w:r>
        <w:rPr>
          <w:rFonts w:ascii="Calibri" w:hAnsi="Calibri" w:cs="Arial"/>
          <w:b/>
        </w:rPr>
        <w:t>4</w:t>
      </w:r>
      <w:r w:rsidRPr="00DB2882">
        <w:rPr>
          <w:rFonts w:ascii="Calibri" w:hAnsi="Calibri" w:cs="Arial"/>
        </w:rPr>
        <w:t xml:space="preserve"> below indicates the </w:t>
      </w:r>
      <w:r w:rsidR="009D3693">
        <w:rPr>
          <w:rFonts w:ascii="Calibri" w:hAnsi="Calibri" w:cs="Arial"/>
        </w:rPr>
        <w:t xml:space="preserve">first </w:t>
      </w:r>
      <w:r w:rsidRPr="00DB2882">
        <w:rPr>
          <w:rFonts w:ascii="Calibri" w:hAnsi="Calibri" w:cs="Arial"/>
        </w:rPr>
        <w:t xml:space="preserve">quarterly targets achieved per Programme in terms of percentage. Although the figure provides an indication of the contributions per Programme towards the achievement of the total number of quarterly targets for the reporting period, one must bear in mind that the spread of these quarterly targets per Programme is not equal. This means that, based on priorities for the 01 </w:t>
      </w:r>
      <w:r w:rsidR="009D3693">
        <w:rPr>
          <w:rFonts w:ascii="Calibri" w:hAnsi="Calibri" w:cs="Arial"/>
        </w:rPr>
        <w:t xml:space="preserve">April 2016 to 30 June  2016 </w:t>
      </w:r>
      <w:r w:rsidRPr="00DB2882">
        <w:rPr>
          <w:rFonts w:ascii="Calibri" w:hAnsi="Calibri" w:cs="Arial"/>
        </w:rPr>
        <w:t>period, the number of quarterly target that Programmes were expected to achieve during the reporting period differs.</w:t>
      </w:r>
    </w:p>
    <w:p w:rsidR="00CB0A38" w:rsidRDefault="00CB0A38" w:rsidP="009D3693">
      <w:pPr>
        <w:spacing w:after="0" w:line="276" w:lineRule="auto"/>
        <w:ind w:right="1244"/>
        <w:jc w:val="both"/>
        <w:rPr>
          <w:rFonts w:ascii="Calibri" w:hAnsi="Calibri" w:cs="Arial"/>
        </w:rPr>
      </w:pPr>
    </w:p>
    <w:tbl>
      <w:tblPr>
        <w:tblStyle w:val="TableGrid"/>
        <w:tblW w:w="14596" w:type="dxa"/>
        <w:tblLayout w:type="fixed"/>
        <w:tblLook w:val="04A0"/>
      </w:tblPr>
      <w:tblGrid>
        <w:gridCol w:w="7508"/>
        <w:gridCol w:w="7088"/>
      </w:tblGrid>
      <w:tr w:rsidR="00A53B1D" w:rsidTr="003A24B1">
        <w:trPr>
          <w:trHeight w:val="340"/>
        </w:trPr>
        <w:tc>
          <w:tcPr>
            <w:tcW w:w="7508" w:type="dxa"/>
          </w:tcPr>
          <w:p w:rsidR="00A53B1D" w:rsidRPr="00A53B1D" w:rsidRDefault="00A53B1D" w:rsidP="00A53B1D">
            <w:pPr>
              <w:spacing w:line="276" w:lineRule="auto"/>
              <w:ind w:right="1244"/>
              <w:jc w:val="both"/>
              <w:rPr>
                <w:rFonts w:ascii="Calibri" w:hAnsi="Calibri"/>
                <w:b/>
                <w:noProof/>
                <w:sz w:val="24"/>
                <w:lang w:eastAsia="en-ZA"/>
              </w:rPr>
            </w:pPr>
            <w:r>
              <w:rPr>
                <w:rFonts w:ascii="Calibri" w:hAnsi="Calibri" w:cs="Arial"/>
              </w:rPr>
              <w:br w:type="page"/>
            </w:r>
            <w:r w:rsidRPr="00A53B1D">
              <w:rPr>
                <w:rFonts w:ascii="Calibri" w:hAnsi="Calibri"/>
                <w:b/>
                <w:noProof/>
                <w:sz w:val="24"/>
                <w:lang w:eastAsia="en-ZA"/>
              </w:rPr>
              <w:t>Figure 3</w:t>
            </w:r>
          </w:p>
        </w:tc>
        <w:tc>
          <w:tcPr>
            <w:tcW w:w="7088" w:type="dxa"/>
          </w:tcPr>
          <w:p w:rsidR="00A53B1D" w:rsidRPr="00A53B1D" w:rsidRDefault="00A53B1D" w:rsidP="00A53B1D">
            <w:pPr>
              <w:spacing w:line="276" w:lineRule="auto"/>
              <w:ind w:right="1244"/>
              <w:jc w:val="both"/>
              <w:rPr>
                <w:rFonts w:ascii="Calibri" w:hAnsi="Calibri"/>
                <w:b/>
                <w:noProof/>
                <w:sz w:val="24"/>
                <w:lang w:eastAsia="en-ZA"/>
              </w:rPr>
            </w:pPr>
            <w:r w:rsidRPr="00A53B1D">
              <w:rPr>
                <w:rFonts w:ascii="Calibri" w:hAnsi="Calibri"/>
                <w:b/>
                <w:noProof/>
                <w:sz w:val="24"/>
                <w:lang w:eastAsia="en-ZA"/>
              </w:rPr>
              <w:t>Figure 4</w:t>
            </w:r>
          </w:p>
        </w:tc>
      </w:tr>
      <w:tr w:rsidR="00A53B1D" w:rsidTr="004036A4">
        <w:trPr>
          <w:trHeight w:val="6530"/>
        </w:trPr>
        <w:tc>
          <w:tcPr>
            <w:tcW w:w="7508" w:type="dxa"/>
          </w:tcPr>
          <w:p w:rsidR="00A53B1D" w:rsidRDefault="00A53B1D" w:rsidP="00A53B1D">
            <w:pPr>
              <w:spacing w:line="276" w:lineRule="auto"/>
              <w:ind w:right="1244"/>
              <w:jc w:val="both"/>
              <w:rPr>
                <w:rFonts w:ascii="Calibri" w:hAnsi="Calibri" w:cs="Arial"/>
              </w:rPr>
            </w:pPr>
            <w:r>
              <w:rPr>
                <w:noProof/>
                <w:lang w:eastAsia="en-ZA"/>
              </w:rPr>
              <w:drawing>
                <wp:inline distT="0" distB="0" distL="0" distR="0">
                  <wp:extent cx="4610100" cy="40671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088" w:type="dxa"/>
          </w:tcPr>
          <w:p w:rsidR="00A53B1D" w:rsidRDefault="00A53B1D" w:rsidP="00A53B1D">
            <w:pPr>
              <w:spacing w:line="276" w:lineRule="auto"/>
              <w:ind w:right="1244"/>
              <w:jc w:val="both"/>
              <w:rPr>
                <w:rFonts w:ascii="Calibri" w:hAnsi="Calibri" w:cs="Arial"/>
              </w:rPr>
            </w:pPr>
            <w:r>
              <w:rPr>
                <w:noProof/>
                <w:lang w:eastAsia="en-ZA"/>
              </w:rPr>
              <w:drawing>
                <wp:inline distT="0" distB="0" distL="0" distR="0">
                  <wp:extent cx="4333875" cy="40671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EB13E9" w:rsidRPr="00EB13E9" w:rsidRDefault="00074E0F" w:rsidP="00EB13E9">
      <w:pPr>
        <w:pStyle w:val="Heading1"/>
        <w:numPr>
          <w:ilvl w:val="0"/>
          <w:numId w:val="11"/>
        </w:numPr>
        <w:spacing w:before="0" w:after="0"/>
        <w:jc w:val="both"/>
        <w:rPr>
          <w:rFonts w:ascii="Calibri" w:hAnsi="Calibri" w:cs="Calibri"/>
          <w:sz w:val="24"/>
          <w:szCs w:val="22"/>
        </w:rPr>
      </w:pPr>
      <w:bookmarkStart w:id="8" w:name="_Toc393789361"/>
      <w:bookmarkStart w:id="9" w:name="_Toc458591138"/>
      <w:r w:rsidRPr="00EB13E9">
        <w:rPr>
          <w:rFonts w:ascii="Calibri" w:hAnsi="Calibri" w:cs="Calibri"/>
          <w:sz w:val="24"/>
          <w:szCs w:val="22"/>
        </w:rPr>
        <w:lastRenderedPageBreak/>
        <w:t xml:space="preserve">DEPARTMENTAL BUDGET EXPENDITURE FOR </w:t>
      </w:r>
      <w:bookmarkEnd w:id="8"/>
      <w:r w:rsidRPr="00EB13E9">
        <w:rPr>
          <w:rFonts w:ascii="Calibri" w:hAnsi="Calibri" w:cs="Calibri"/>
          <w:sz w:val="24"/>
          <w:szCs w:val="22"/>
        </w:rPr>
        <w:t>F</w:t>
      </w:r>
      <w:r>
        <w:rPr>
          <w:rFonts w:ascii="Calibri" w:hAnsi="Calibri" w:cs="Calibri"/>
          <w:sz w:val="24"/>
          <w:szCs w:val="22"/>
        </w:rPr>
        <w:t xml:space="preserve">IRST </w:t>
      </w:r>
      <w:r w:rsidRPr="00EB13E9">
        <w:rPr>
          <w:rFonts w:ascii="Calibri" w:hAnsi="Calibri" w:cs="Calibri"/>
          <w:sz w:val="24"/>
          <w:szCs w:val="22"/>
        </w:rPr>
        <w:t>QUARTER</w:t>
      </w:r>
      <w:bookmarkEnd w:id="9"/>
    </w:p>
    <w:p w:rsidR="00EB13E9" w:rsidRPr="00A57388" w:rsidRDefault="00EB13E9" w:rsidP="00EB13E9">
      <w:pPr>
        <w:spacing w:after="0" w:line="240" w:lineRule="auto"/>
      </w:pPr>
    </w:p>
    <w:p w:rsidR="00EB13E9" w:rsidRPr="00C727E2" w:rsidRDefault="00C727E2" w:rsidP="00EB13E9">
      <w:pPr>
        <w:spacing w:after="0" w:line="240" w:lineRule="auto"/>
        <w:rPr>
          <w:rFonts w:ascii="Calibri" w:hAnsi="Calibri"/>
        </w:rPr>
      </w:pPr>
      <w:proofErr w:type="gramStart"/>
      <w:r w:rsidRPr="00C727E2">
        <w:rPr>
          <w:rFonts w:ascii="Calibri" w:hAnsi="Calibri"/>
        </w:rPr>
        <w:t>As at end of June</w:t>
      </w:r>
      <w:r w:rsidR="00EB13E9" w:rsidRPr="00C727E2">
        <w:rPr>
          <w:rFonts w:ascii="Calibri" w:hAnsi="Calibri"/>
        </w:rPr>
        <w:t xml:space="preserve"> 2016, the Department spent R </w:t>
      </w:r>
      <w:r w:rsidRPr="00C727E2">
        <w:rPr>
          <w:rFonts w:ascii="Calibri" w:hAnsi="Calibri"/>
        </w:rPr>
        <w:t>739 380 million, which is 31% of the Annual Budget.</w:t>
      </w:r>
      <w:proofErr w:type="gramEnd"/>
      <w:r w:rsidRPr="00C727E2">
        <w:rPr>
          <w:rFonts w:ascii="Calibri" w:hAnsi="Calibri"/>
        </w:rPr>
        <w:t xml:space="preserve"> </w:t>
      </w:r>
    </w:p>
    <w:p w:rsidR="00980211" w:rsidRPr="00C727E2" w:rsidRDefault="00980211" w:rsidP="00C727E2">
      <w:pPr>
        <w:spacing w:after="0" w:line="240" w:lineRule="auto"/>
        <w:rPr>
          <w:rFonts w:ascii="Calibri" w:hAnsi="Calibri" w:cs="Calibri"/>
          <w:szCs w:val="28"/>
        </w:rPr>
      </w:pPr>
    </w:p>
    <w:p w:rsidR="00980211" w:rsidRPr="00980211" w:rsidRDefault="00980211" w:rsidP="00980211">
      <w:pPr>
        <w:spacing w:after="0" w:line="240" w:lineRule="auto"/>
        <w:rPr>
          <w:rFonts w:ascii="Calibri" w:hAnsi="Calibri" w:cs="Calibri"/>
          <w:b/>
          <w:szCs w:val="28"/>
        </w:rPr>
      </w:pPr>
      <w:r w:rsidRPr="00980211">
        <w:rPr>
          <w:b/>
        </w:rPr>
        <w:t xml:space="preserve">Table 2: </w:t>
      </w:r>
      <w:r w:rsidRPr="00980211">
        <w:rPr>
          <w:rFonts w:ascii="Calibri" w:hAnsi="Calibri" w:cs="Calibri"/>
          <w:b/>
          <w:szCs w:val="28"/>
        </w:rPr>
        <w:t>Summary of DTPS Expenditure per Programme I n first quarter (01 April and 30 June 2016) of the 2016/17 financial year</w:t>
      </w:r>
    </w:p>
    <w:p w:rsidR="00980211" w:rsidRDefault="00980211" w:rsidP="00EB13E9">
      <w:pPr>
        <w:spacing w:after="0" w:line="240" w:lineRule="auto"/>
        <w:rPr>
          <w:highlight w:val="yellow"/>
        </w:rPr>
      </w:pPr>
    </w:p>
    <w:tbl>
      <w:tblPr>
        <w:tblStyle w:val="TableGrid"/>
        <w:tblW w:w="14170" w:type="dxa"/>
        <w:tblLook w:val="0420"/>
      </w:tblPr>
      <w:tblGrid>
        <w:gridCol w:w="3256"/>
        <w:gridCol w:w="1417"/>
        <w:gridCol w:w="1485"/>
        <w:gridCol w:w="2203"/>
        <w:gridCol w:w="1699"/>
        <w:gridCol w:w="1275"/>
        <w:gridCol w:w="1843"/>
        <w:gridCol w:w="992"/>
      </w:tblGrid>
      <w:tr w:rsidR="00C727E2" w:rsidRPr="00D26397" w:rsidTr="00D26397">
        <w:trPr>
          <w:trHeight w:val="20"/>
        </w:trPr>
        <w:tc>
          <w:tcPr>
            <w:tcW w:w="3256" w:type="dxa"/>
            <w:hideMark/>
          </w:tcPr>
          <w:p w:rsidR="00C727E2" w:rsidRPr="00D26397" w:rsidRDefault="00C727E2" w:rsidP="00C727E2">
            <w:pPr>
              <w:rPr>
                <w:rFonts w:ascii="Calibri" w:hAnsi="Calibri"/>
              </w:rPr>
            </w:pPr>
            <w:r w:rsidRPr="00D26397">
              <w:rPr>
                <w:rFonts w:ascii="Calibri" w:hAnsi="Calibri"/>
                <w:b/>
                <w:bCs/>
              </w:rPr>
              <w:t>PROGRAMME</w:t>
            </w:r>
          </w:p>
        </w:tc>
        <w:tc>
          <w:tcPr>
            <w:tcW w:w="1417" w:type="dxa"/>
            <w:hideMark/>
          </w:tcPr>
          <w:p w:rsidR="00C727E2" w:rsidRPr="00D26397" w:rsidRDefault="00C727E2" w:rsidP="00C727E2">
            <w:pPr>
              <w:jc w:val="right"/>
              <w:rPr>
                <w:rFonts w:ascii="Calibri" w:hAnsi="Calibri"/>
              </w:rPr>
            </w:pPr>
            <w:r w:rsidRPr="00D26397">
              <w:rPr>
                <w:rFonts w:ascii="Calibri" w:hAnsi="Calibri"/>
                <w:b/>
                <w:bCs/>
              </w:rPr>
              <w:t>BUDGET</w:t>
            </w:r>
          </w:p>
          <w:p w:rsidR="00C727E2" w:rsidRPr="00D26397" w:rsidRDefault="00C727E2" w:rsidP="00C727E2">
            <w:pPr>
              <w:jc w:val="right"/>
              <w:rPr>
                <w:rFonts w:ascii="Calibri" w:hAnsi="Calibri"/>
              </w:rPr>
            </w:pPr>
            <w:r w:rsidRPr="00D26397">
              <w:rPr>
                <w:rFonts w:ascii="Calibri" w:hAnsi="Calibri"/>
                <w:b/>
                <w:bCs/>
              </w:rPr>
              <w:t>R'000</w:t>
            </w:r>
          </w:p>
        </w:tc>
        <w:tc>
          <w:tcPr>
            <w:tcW w:w="1485" w:type="dxa"/>
            <w:hideMark/>
          </w:tcPr>
          <w:p w:rsidR="00C727E2" w:rsidRPr="00D26397" w:rsidRDefault="00C727E2" w:rsidP="00C727E2">
            <w:pPr>
              <w:jc w:val="right"/>
              <w:rPr>
                <w:rFonts w:ascii="Calibri" w:hAnsi="Calibri"/>
              </w:rPr>
            </w:pPr>
            <w:r w:rsidRPr="00D26397">
              <w:rPr>
                <w:rFonts w:ascii="Calibri" w:hAnsi="Calibri"/>
                <w:b/>
                <w:bCs/>
              </w:rPr>
              <w:t>BUDGET %</w:t>
            </w:r>
          </w:p>
        </w:tc>
        <w:tc>
          <w:tcPr>
            <w:tcW w:w="2203" w:type="dxa"/>
            <w:hideMark/>
          </w:tcPr>
          <w:p w:rsidR="00C727E2" w:rsidRPr="00D26397" w:rsidRDefault="00C727E2" w:rsidP="00C727E2">
            <w:pPr>
              <w:jc w:val="right"/>
              <w:rPr>
                <w:rFonts w:ascii="Calibri" w:hAnsi="Calibri"/>
              </w:rPr>
            </w:pPr>
            <w:r w:rsidRPr="00D26397">
              <w:rPr>
                <w:rFonts w:ascii="Calibri" w:hAnsi="Calibri"/>
                <w:b/>
                <w:bCs/>
              </w:rPr>
              <w:t>PROJECTED BUDGET TO 30 JUNE  2016    R'000</w:t>
            </w:r>
          </w:p>
        </w:tc>
        <w:tc>
          <w:tcPr>
            <w:tcW w:w="1699" w:type="dxa"/>
            <w:hideMark/>
          </w:tcPr>
          <w:p w:rsidR="00C727E2" w:rsidRPr="00D26397" w:rsidRDefault="00C727E2" w:rsidP="00D566A0">
            <w:pPr>
              <w:rPr>
                <w:rFonts w:ascii="Calibri" w:hAnsi="Calibri"/>
              </w:rPr>
            </w:pPr>
            <w:r w:rsidRPr="00D26397">
              <w:rPr>
                <w:rFonts w:ascii="Calibri" w:hAnsi="Calibri"/>
                <w:b/>
                <w:bCs/>
              </w:rPr>
              <w:t>EXPENDITURE                                 R'000</w:t>
            </w:r>
          </w:p>
        </w:tc>
        <w:tc>
          <w:tcPr>
            <w:tcW w:w="1275" w:type="dxa"/>
            <w:hideMark/>
          </w:tcPr>
          <w:p w:rsidR="00C727E2" w:rsidRPr="00D26397" w:rsidRDefault="00C727E2" w:rsidP="00C727E2">
            <w:pPr>
              <w:jc w:val="right"/>
              <w:rPr>
                <w:rFonts w:ascii="Calibri" w:hAnsi="Calibri"/>
              </w:rPr>
            </w:pPr>
            <w:r w:rsidRPr="00D26397">
              <w:rPr>
                <w:rFonts w:ascii="Calibri" w:hAnsi="Calibri"/>
                <w:b/>
                <w:bCs/>
              </w:rPr>
              <w:t>VARIANCE R'000</w:t>
            </w:r>
          </w:p>
        </w:tc>
        <w:tc>
          <w:tcPr>
            <w:tcW w:w="1843" w:type="dxa"/>
            <w:hideMark/>
          </w:tcPr>
          <w:p w:rsidR="00C727E2" w:rsidRPr="00D26397" w:rsidRDefault="00C727E2" w:rsidP="00C727E2">
            <w:pPr>
              <w:jc w:val="right"/>
              <w:rPr>
                <w:rFonts w:ascii="Calibri" w:hAnsi="Calibri"/>
              </w:rPr>
            </w:pPr>
            <w:r w:rsidRPr="00D26397">
              <w:rPr>
                <w:rFonts w:ascii="Calibri" w:hAnsi="Calibri"/>
                <w:b/>
                <w:bCs/>
              </w:rPr>
              <w:t>AVAILABLE TO YEAR END R'000</w:t>
            </w:r>
          </w:p>
        </w:tc>
        <w:tc>
          <w:tcPr>
            <w:tcW w:w="992" w:type="dxa"/>
            <w:hideMark/>
          </w:tcPr>
          <w:p w:rsidR="00C727E2" w:rsidRPr="00D26397" w:rsidRDefault="00C727E2" w:rsidP="00C727E2">
            <w:pPr>
              <w:jc w:val="right"/>
              <w:rPr>
                <w:rFonts w:ascii="Calibri" w:hAnsi="Calibri"/>
              </w:rPr>
            </w:pPr>
            <w:r w:rsidRPr="00D26397">
              <w:rPr>
                <w:rFonts w:ascii="Calibri" w:hAnsi="Calibri"/>
                <w:b/>
                <w:bCs/>
              </w:rPr>
              <w:t>% Spent</w:t>
            </w:r>
          </w:p>
        </w:tc>
      </w:tr>
      <w:tr w:rsidR="00D26397" w:rsidRPr="00D26397" w:rsidTr="00D26397">
        <w:tblPrEx>
          <w:tblLook w:val="04A0"/>
        </w:tblPrEx>
        <w:trPr>
          <w:trHeight w:val="20"/>
        </w:trPr>
        <w:tc>
          <w:tcPr>
            <w:tcW w:w="3256" w:type="dxa"/>
            <w:hideMark/>
          </w:tcPr>
          <w:p w:rsidR="00D26397" w:rsidRPr="00D26397" w:rsidRDefault="00D26397" w:rsidP="00D26397">
            <w:pPr>
              <w:rPr>
                <w:rFonts w:ascii="Calibri" w:hAnsi="Calibri"/>
              </w:rPr>
            </w:pPr>
            <w:r w:rsidRPr="00D26397">
              <w:rPr>
                <w:rFonts w:ascii="Calibri" w:hAnsi="Calibri"/>
              </w:rPr>
              <w:t>Administration</w:t>
            </w:r>
          </w:p>
        </w:tc>
        <w:tc>
          <w:tcPr>
            <w:tcW w:w="1417" w:type="dxa"/>
            <w:hideMark/>
          </w:tcPr>
          <w:p w:rsidR="00D26397" w:rsidRPr="00D26397" w:rsidRDefault="00D26397" w:rsidP="00D26397">
            <w:pPr>
              <w:rPr>
                <w:rFonts w:ascii="Calibri" w:hAnsi="Calibri"/>
              </w:rPr>
            </w:pPr>
            <w:r w:rsidRPr="00D26397">
              <w:rPr>
                <w:rFonts w:ascii="Calibri" w:hAnsi="Calibri"/>
              </w:rPr>
              <w:t xml:space="preserve">        193 337 </w:t>
            </w:r>
          </w:p>
        </w:tc>
        <w:tc>
          <w:tcPr>
            <w:tcW w:w="1485" w:type="dxa"/>
            <w:hideMark/>
          </w:tcPr>
          <w:p w:rsidR="00D26397" w:rsidRPr="00D26397" w:rsidRDefault="00D26397" w:rsidP="00D26397">
            <w:pPr>
              <w:rPr>
                <w:rFonts w:ascii="Calibri" w:hAnsi="Calibri"/>
              </w:rPr>
            </w:pPr>
            <w:r w:rsidRPr="00D26397">
              <w:rPr>
                <w:rFonts w:ascii="Calibri" w:hAnsi="Calibri"/>
              </w:rPr>
              <w:t>8%</w:t>
            </w:r>
          </w:p>
        </w:tc>
        <w:tc>
          <w:tcPr>
            <w:tcW w:w="2203" w:type="dxa"/>
            <w:hideMark/>
          </w:tcPr>
          <w:p w:rsidR="00D26397" w:rsidRPr="00D26397" w:rsidRDefault="00D26397" w:rsidP="00D26397">
            <w:pPr>
              <w:rPr>
                <w:rFonts w:ascii="Calibri" w:hAnsi="Calibri"/>
              </w:rPr>
            </w:pPr>
            <w:r w:rsidRPr="00D26397">
              <w:rPr>
                <w:rFonts w:ascii="Calibri" w:hAnsi="Calibri"/>
              </w:rPr>
              <w:t xml:space="preserve">                   48 407 </w:t>
            </w:r>
          </w:p>
        </w:tc>
        <w:tc>
          <w:tcPr>
            <w:tcW w:w="1699" w:type="dxa"/>
            <w:hideMark/>
          </w:tcPr>
          <w:p w:rsidR="00D26397" w:rsidRPr="00D26397" w:rsidRDefault="00D26397" w:rsidP="00D26397">
            <w:pPr>
              <w:rPr>
                <w:rFonts w:ascii="Calibri" w:hAnsi="Calibri"/>
              </w:rPr>
            </w:pPr>
            <w:r w:rsidRPr="00D26397">
              <w:rPr>
                <w:rFonts w:ascii="Calibri" w:hAnsi="Calibri"/>
              </w:rPr>
              <w:t xml:space="preserve">                 52 129 </w:t>
            </w:r>
          </w:p>
        </w:tc>
        <w:tc>
          <w:tcPr>
            <w:tcW w:w="1275" w:type="dxa"/>
            <w:hideMark/>
          </w:tcPr>
          <w:p w:rsidR="00D26397" w:rsidRPr="00D26397" w:rsidRDefault="00D26397" w:rsidP="00D26397">
            <w:pPr>
              <w:rPr>
                <w:rFonts w:ascii="Calibri" w:hAnsi="Calibri"/>
              </w:rPr>
            </w:pPr>
            <w:r w:rsidRPr="00D26397">
              <w:rPr>
                <w:rFonts w:ascii="Calibri" w:hAnsi="Calibri"/>
              </w:rPr>
              <w:t>(3 722)</w:t>
            </w:r>
          </w:p>
        </w:tc>
        <w:tc>
          <w:tcPr>
            <w:tcW w:w="1843" w:type="dxa"/>
            <w:hideMark/>
          </w:tcPr>
          <w:p w:rsidR="00D26397" w:rsidRPr="00D26397" w:rsidRDefault="00D26397" w:rsidP="00D26397">
            <w:pPr>
              <w:rPr>
                <w:rFonts w:ascii="Calibri" w:hAnsi="Calibri"/>
              </w:rPr>
            </w:pPr>
            <w:r w:rsidRPr="00D26397">
              <w:rPr>
                <w:rFonts w:ascii="Calibri" w:hAnsi="Calibri"/>
              </w:rPr>
              <w:t>141 208</w:t>
            </w:r>
          </w:p>
        </w:tc>
        <w:tc>
          <w:tcPr>
            <w:tcW w:w="992" w:type="dxa"/>
            <w:hideMark/>
          </w:tcPr>
          <w:p w:rsidR="00D26397" w:rsidRPr="00D26397" w:rsidRDefault="00D26397" w:rsidP="00D26397">
            <w:pPr>
              <w:rPr>
                <w:rFonts w:ascii="Calibri" w:hAnsi="Calibri"/>
              </w:rPr>
            </w:pPr>
            <w:r w:rsidRPr="00D26397">
              <w:rPr>
                <w:rFonts w:ascii="Calibri" w:hAnsi="Calibri"/>
              </w:rPr>
              <w:t>27%</w:t>
            </w:r>
          </w:p>
        </w:tc>
      </w:tr>
      <w:tr w:rsidR="00D26397" w:rsidRPr="00D26397" w:rsidTr="00D26397">
        <w:tblPrEx>
          <w:tblLook w:val="04A0"/>
        </w:tblPrEx>
        <w:trPr>
          <w:trHeight w:val="20"/>
        </w:trPr>
        <w:tc>
          <w:tcPr>
            <w:tcW w:w="3256" w:type="dxa"/>
            <w:hideMark/>
          </w:tcPr>
          <w:p w:rsidR="00D26397" w:rsidRPr="00D26397" w:rsidRDefault="00D26397" w:rsidP="00D26397">
            <w:pPr>
              <w:rPr>
                <w:rFonts w:ascii="Calibri" w:hAnsi="Calibri"/>
              </w:rPr>
            </w:pPr>
            <w:r w:rsidRPr="00D26397">
              <w:rPr>
                <w:rFonts w:ascii="Calibri" w:hAnsi="Calibri"/>
              </w:rPr>
              <w:t>ICT International Affairs</w:t>
            </w:r>
          </w:p>
        </w:tc>
        <w:tc>
          <w:tcPr>
            <w:tcW w:w="1417" w:type="dxa"/>
            <w:hideMark/>
          </w:tcPr>
          <w:p w:rsidR="00D26397" w:rsidRPr="00D26397" w:rsidRDefault="00D26397" w:rsidP="00D26397">
            <w:pPr>
              <w:rPr>
                <w:rFonts w:ascii="Calibri" w:hAnsi="Calibri"/>
              </w:rPr>
            </w:pPr>
            <w:r w:rsidRPr="00D26397">
              <w:rPr>
                <w:rFonts w:ascii="Calibri" w:hAnsi="Calibri"/>
              </w:rPr>
              <w:t xml:space="preserve">          44 710 </w:t>
            </w:r>
          </w:p>
        </w:tc>
        <w:tc>
          <w:tcPr>
            <w:tcW w:w="1485" w:type="dxa"/>
            <w:hideMark/>
          </w:tcPr>
          <w:p w:rsidR="00D26397" w:rsidRPr="00D26397" w:rsidRDefault="00D26397" w:rsidP="00D26397">
            <w:pPr>
              <w:rPr>
                <w:rFonts w:ascii="Calibri" w:hAnsi="Calibri"/>
              </w:rPr>
            </w:pPr>
            <w:r w:rsidRPr="00D26397">
              <w:rPr>
                <w:rFonts w:ascii="Calibri" w:hAnsi="Calibri"/>
              </w:rPr>
              <w:t>2%</w:t>
            </w:r>
          </w:p>
        </w:tc>
        <w:tc>
          <w:tcPr>
            <w:tcW w:w="2203" w:type="dxa"/>
            <w:hideMark/>
          </w:tcPr>
          <w:p w:rsidR="00D26397" w:rsidRPr="00D26397" w:rsidRDefault="00D26397" w:rsidP="00D26397">
            <w:pPr>
              <w:rPr>
                <w:rFonts w:ascii="Calibri" w:hAnsi="Calibri"/>
              </w:rPr>
            </w:pPr>
            <w:r w:rsidRPr="00D26397">
              <w:rPr>
                <w:rFonts w:ascii="Calibri" w:hAnsi="Calibri"/>
              </w:rPr>
              <w:t xml:space="preserve">                     5 119 </w:t>
            </w:r>
          </w:p>
        </w:tc>
        <w:tc>
          <w:tcPr>
            <w:tcW w:w="1699" w:type="dxa"/>
            <w:hideMark/>
          </w:tcPr>
          <w:p w:rsidR="00D26397" w:rsidRPr="00D26397" w:rsidRDefault="00D26397" w:rsidP="00D26397">
            <w:pPr>
              <w:rPr>
                <w:rFonts w:ascii="Calibri" w:hAnsi="Calibri"/>
              </w:rPr>
            </w:pPr>
            <w:r w:rsidRPr="00D26397">
              <w:rPr>
                <w:rFonts w:ascii="Calibri" w:hAnsi="Calibri"/>
              </w:rPr>
              <w:t xml:space="preserve">                   4 171 </w:t>
            </w:r>
          </w:p>
        </w:tc>
        <w:tc>
          <w:tcPr>
            <w:tcW w:w="1275" w:type="dxa"/>
            <w:hideMark/>
          </w:tcPr>
          <w:p w:rsidR="00D26397" w:rsidRPr="00D26397" w:rsidRDefault="00D26397" w:rsidP="00D26397">
            <w:pPr>
              <w:rPr>
                <w:rFonts w:ascii="Calibri" w:hAnsi="Calibri"/>
              </w:rPr>
            </w:pPr>
            <w:r w:rsidRPr="00D26397">
              <w:rPr>
                <w:rFonts w:ascii="Calibri" w:hAnsi="Calibri"/>
              </w:rPr>
              <w:t>948</w:t>
            </w:r>
          </w:p>
        </w:tc>
        <w:tc>
          <w:tcPr>
            <w:tcW w:w="1843" w:type="dxa"/>
            <w:hideMark/>
          </w:tcPr>
          <w:p w:rsidR="00D26397" w:rsidRPr="00D26397" w:rsidRDefault="00D26397" w:rsidP="00D26397">
            <w:pPr>
              <w:rPr>
                <w:rFonts w:ascii="Calibri" w:hAnsi="Calibri"/>
              </w:rPr>
            </w:pPr>
            <w:r w:rsidRPr="00D26397">
              <w:rPr>
                <w:rFonts w:ascii="Calibri" w:hAnsi="Calibri"/>
              </w:rPr>
              <w:t>40 539</w:t>
            </w:r>
          </w:p>
        </w:tc>
        <w:tc>
          <w:tcPr>
            <w:tcW w:w="992" w:type="dxa"/>
            <w:hideMark/>
          </w:tcPr>
          <w:p w:rsidR="00D26397" w:rsidRPr="00D26397" w:rsidRDefault="00D26397" w:rsidP="00D26397">
            <w:pPr>
              <w:rPr>
                <w:rFonts w:ascii="Calibri" w:hAnsi="Calibri"/>
              </w:rPr>
            </w:pPr>
            <w:r w:rsidRPr="00D26397">
              <w:rPr>
                <w:rFonts w:ascii="Calibri" w:hAnsi="Calibri"/>
              </w:rPr>
              <w:t>9%</w:t>
            </w:r>
          </w:p>
        </w:tc>
      </w:tr>
      <w:tr w:rsidR="00D26397" w:rsidRPr="00D26397" w:rsidTr="00D26397">
        <w:tblPrEx>
          <w:tblLook w:val="04A0"/>
        </w:tblPrEx>
        <w:trPr>
          <w:trHeight w:val="20"/>
        </w:trPr>
        <w:tc>
          <w:tcPr>
            <w:tcW w:w="3256" w:type="dxa"/>
            <w:hideMark/>
          </w:tcPr>
          <w:p w:rsidR="00D26397" w:rsidRPr="00D26397" w:rsidRDefault="00D26397" w:rsidP="00D26397">
            <w:pPr>
              <w:rPr>
                <w:rFonts w:ascii="Calibri" w:hAnsi="Calibri"/>
              </w:rPr>
            </w:pPr>
            <w:r w:rsidRPr="00D26397">
              <w:rPr>
                <w:rFonts w:ascii="Calibri" w:hAnsi="Calibri"/>
              </w:rPr>
              <w:t>Policy Research and Capacity Development</w:t>
            </w:r>
          </w:p>
        </w:tc>
        <w:tc>
          <w:tcPr>
            <w:tcW w:w="1417" w:type="dxa"/>
            <w:hideMark/>
          </w:tcPr>
          <w:p w:rsidR="00D26397" w:rsidRPr="00D26397" w:rsidRDefault="00D26397" w:rsidP="00D26397">
            <w:pPr>
              <w:rPr>
                <w:rFonts w:ascii="Calibri" w:hAnsi="Calibri"/>
              </w:rPr>
            </w:pPr>
            <w:r w:rsidRPr="00D26397">
              <w:rPr>
                <w:rFonts w:ascii="Calibri" w:hAnsi="Calibri"/>
              </w:rPr>
              <w:t xml:space="preserve">          95 618 </w:t>
            </w:r>
          </w:p>
        </w:tc>
        <w:tc>
          <w:tcPr>
            <w:tcW w:w="1485" w:type="dxa"/>
            <w:hideMark/>
          </w:tcPr>
          <w:p w:rsidR="00D26397" w:rsidRPr="00D26397" w:rsidRDefault="00D26397" w:rsidP="00D26397">
            <w:pPr>
              <w:rPr>
                <w:rFonts w:ascii="Calibri" w:hAnsi="Calibri"/>
              </w:rPr>
            </w:pPr>
            <w:r w:rsidRPr="00D26397">
              <w:rPr>
                <w:rFonts w:ascii="Calibri" w:hAnsi="Calibri"/>
              </w:rPr>
              <w:t>4%</w:t>
            </w:r>
          </w:p>
        </w:tc>
        <w:tc>
          <w:tcPr>
            <w:tcW w:w="2203" w:type="dxa"/>
            <w:hideMark/>
          </w:tcPr>
          <w:p w:rsidR="00D26397" w:rsidRPr="00D26397" w:rsidRDefault="00D26397" w:rsidP="00D26397">
            <w:pPr>
              <w:rPr>
                <w:rFonts w:ascii="Calibri" w:hAnsi="Calibri"/>
              </w:rPr>
            </w:pPr>
            <w:r w:rsidRPr="00D26397">
              <w:rPr>
                <w:rFonts w:ascii="Calibri" w:hAnsi="Calibri"/>
              </w:rPr>
              <w:t xml:space="preserve">                   23 660 </w:t>
            </w:r>
          </w:p>
        </w:tc>
        <w:tc>
          <w:tcPr>
            <w:tcW w:w="1699" w:type="dxa"/>
            <w:hideMark/>
          </w:tcPr>
          <w:p w:rsidR="00D26397" w:rsidRPr="00D26397" w:rsidRDefault="00D26397" w:rsidP="00D26397">
            <w:pPr>
              <w:rPr>
                <w:rFonts w:ascii="Calibri" w:hAnsi="Calibri"/>
              </w:rPr>
            </w:pPr>
            <w:r w:rsidRPr="00D26397">
              <w:rPr>
                <w:rFonts w:ascii="Calibri" w:hAnsi="Calibri"/>
              </w:rPr>
              <w:t xml:space="preserve">                 17 798 </w:t>
            </w:r>
          </w:p>
        </w:tc>
        <w:tc>
          <w:tcPr>
            <w:tcW w:w="1275" w:type="dxa"/>
            <w:hideMark/>
          </w:tcPr>
          <w:p w:rsidR="00D26397" w:rsidRPr="00D26397" w:rsidRDefault="00D26397" w:rsidP="00D26397">
            <w:pPr>
              <w:rPr>
                <w:rFonts w:ascii="Calibri" w:hAnsi="Calibri"/>
              </w:rPr>
            </w:pPr>
            <w:r w:rsidRPr="00D26397">
              <w:rPr>
                <w:rFonts w:ascii="Calibri" w:hAnsi="Calibri"/>
              </w:rPr>
              <w:t>5 862</w:t>
            </w:r>
          </w:p>
        </w:tc>
        <w:tc>
          <w:tcPr>
            <w:tcW w:w="1843" w:type="dxa"/>
            <w:hideMark/>
          </w:tcPr>
          <w:p w:rsidR="00D26397" w:rsidRPr="00D26397" w:rsidRDefault="00D26397" w:rsidP="00D26397">
            <w:pPr>
              <w:rPr>
                <w:rFonts w:ascii="Calibri" w:hAnsi="Calibri"/>
              </w:rPr>
            </w:pPr>
            <w:r w:rsidRPr="00D26397">
              <w:rPr>
                <w:rFonts w:ascii="Calibri" w:hAnsi="Calibri"/>
              </w:rPr>
              <w:t>77 820</w:t>
            </w:r>
          </w:p>
        </w:tc>
        <w:tc>
          <w:tcPr>
            <w:tcW w:w="992" w:type="dxa"/>
            <w:hideMark/>
          </w:tcPr>
          <w:p w:rsidR="00D26397" w:rsidRPr="00D26397" w:rsidRDefault="00D26397" w:rsidP="00D26397">
            <w:pPr>
              <w:rPr>
                <w:rFonts w:ascii="Calibri" w:hAnsi="Calibri"/>
              </w:rPr>
            </w:pPr>
            <w:r w:rsidRPr="00D26397">
              <w:rPr>
                <w:rFonts w:ascii="Calibri" w:hAnsi="Calibri"/>
              </w:rPr>
              <w:t>19%</w:t>
            </w:r>
          </w:p>
        </w:tc>
      </w:tr>
      <w:tr w:rsidR="00D26397" w:rsidRPr="00D26397" w:rsidTr="00D26397">
        <w:tblPrEx>
          <w:tblLook w:val="04A0"/>
        </w:tblPrEx>
        <w:trPr>
          <w:trHeight w:val="20"/>
        </w:trPr>
        <w:tc>
          <w:tcPr>
            <w:tcW w:w="3256" w:type="dxa"/>
            <w:hideMark/>
          </w:tcPr>
          <w:p w:rsidR="00D26397" w:rsidRPr="00D26397" w:rsidRDefault="00D26397" w:rsidP="00D26397">
            <w:pPr>
              <w:rPr>
                <w:rFonts w:ascii="Calibri" w:hAnsi="Calibri"/>
              </w:rPr>
            </w:pPr>
            <w:r w:rsidRPr="00D26397">
              <w:rPr>
                <w:rFonts w:ascii="Calibri" w:hAnsi="Calibri"/>
              </w:rPr>
              <w:t>ICT Enterprise Develop and SOE Oversight</w:t>
            </w:r>
          </w:p>
        </w:tc>
        <w:tc>
          <w:tcPr>
            <w:tcW w:w="1417" w:type="dxa"/>
            <w:hideMark/>
          </w:tcPr>
          <w:p w:rsidR="00D26397" w:rsidRPr="00D26397" w:rsidRDefault="00D26397" w:rsidP="00D26397">
            <w:pPr>
              <w:rPr>
                <w:rFonts w:ascii="Calibri" w:hAnsi="Calibri"/>
              </w:rPr>
            </w:pPr>
            <w:r w:rsidRPr="00D26397">
              <w:rPr>
                <w:rFonts w:ascii="Calibri" w:hAnsi="Calibri"/>
              </w:rPr>
              <w:t xml:space="preserve">        891 801 </w:t>
            </w:r>
          </w:p>
        </w:tc>
        <w:tc>
          <w:tcPr>
            <w:tcW w:w="1485" w:type="dxa"/>
            <w:hideMark/>
          </w:tcPr>
          <w:p w:rsidR="00D26397" w:rsidRPr="00D26397" w:rsidRDefault="00D26397" w:rsidP="00D26397">
            <w:pPr>
              <w:rPr>
                <w:rFonts w:ascii="Calibri" w:hAnsi="Calibri"/>
              </w:rPr>
            </w:pPr>
            <w:r w:rsidRPr="00D26397">
              <w:rPr>
                <w:rFonts w:ascii="Calibri" w:hAnsi="Calibri"/>
              </w:rPr>
              <w:t>37%</w:t>
            </w:r>
          </w:p>
        </w:tc>
        <w:tc>
          <w:tcPr>
            <w:tcW w:w="2203" w:type="dxa"/>
            <w:hideMark/>
          </w:tcPr>
          <w:p w:rsidR="00D26397" w:rsidRPr="00D26397" w:rsidRDefault="00D26397" w:rsidP="00D26397">
            <w:pPr>
              <w:rPr>
                <w:rFonts w:ascii="Calibri" w:hAnsi="Calibri"/>
              </w:rPr>
            </w:pPr>
            <w:r w:rsidRPr="00D26397">
              <w:rPr>
                <w:rFonts w:ascii="Calibri" w:hAnsi="Calibri"/>
              </w:rPr>
              <w:t xml:space="preserve">                 717 236 </w:t>
            </w:r>
          </w:p>
        </w:tc>
        <w:tc>
          <w:tcPr>
            <w:tcW w:w="1699" w:type="dxa"/>
            <w:hideMark/>
          </w:tcPr>
          <w:p w:rsidR="00D26397" w:rsidRPr="00D26397" w:rsidRDefault="00D26397" w:rsidP="00D26397">
            <w:pPr>
              <w:rPr>
                <w:rFonts w:ascii="Calibri" w:hAnsi="Calibri"/>
              </w:rPr>
            </w:pPr>
            <w:r w:rsidRPr="00D26397">
              <w:rPr>
                <w:rFonts w:ascii="Calibri" w:hAnsi="Calibri"/>
              </w:rPr>
              <w:t xml:space="preserve">               658 416 </w:t>
            </w:r>
          </w:p>
        </w:tc>
        <w:tc>
          <w:tcPr>
            <w:tcW w:w="1275" w:type="dxa"/>
            <w:hideMark/>
          </w:tcPr>
          <w:p w:rsidR="00D26397" w:rsidRPr="00D26397" w:rsidRDefault="00D26397" w:rsidP="00D26397">
            <w:pPr>
              <w:rPr>
                <w:rFonts w:ascii="Calibri" w:hAnsi="Calibri"/>
              </w:rPr>
            </w:pPr>
            <w:r w:rsidRPr="00D26397">
              <w:rPr>
                <w:rFonts w:ascii="Calibri" w:hAnsi="Calibri"/>
              </w:rPr>
              <w:t>58 820</w:t>
            </w:r>
          </w:p>
        </w:tc>
        <w:tc>
          <w:tcPr>
            <w:tcW w:w="1843" w:type="dxa"/>
            <w:hideMark/>
          </w:tcPr>
          <w:p w:rsidR="00D26397" w:rsidRPr="00D26397" w:rsidRDefault="00D26397" w:rsidP="00D26397">
            <w:pPr>
              <w:rPr>
                <w:rFonts w:ascii="Calibri" w:hAnsi="Calibri"/>
              </w:rPr>
            </w:pPr>
            <w:r w:rsidRPr="00D26397">
              <w:rPr>
                <w:rFonts w:ascii="Calibri" w:hAnsi="Calibri"/>
              </w:rPr>
              <w:t>233 385</w:t>
            </w:r>
          </w:p>
        </w:tc>
        <w:tc>
          <w:tcPr>
            <w:tcW w:w="992" w:type="dxa"/>
            <w:hideMark/>
          </w:tcPr>
          <w:p w:rsidR="00D26397" w:rsidRPr="00D26397" w:rsidRDefault="00D26397" w:rsidP="00D26397">
            <w:pPr>
              <w:rPr>
                <w:rFonts w:ascii="Calibri" w:hAnsi="Calibri"/>
              </w:rPr>
            </w:pPr>
            <w:r w:rsidRPr="00D26397">
              <w:rPr>
                <w:rFonts w:ascii="Calibri" w:hAnsi="Calibri"/>
              </w:rPr>
              <w:t>74%</w:t>
            </w:r>
          </w:p>
        </w:tc>
      </w:tr>
      <w:tr w:rsidR="00D26397" w:rsidRPr="00D26397" w:rsidTr="00D26397">
        <w:tblPrEx>
          <w:tblLook w:val="04A0"/>
        </w:tblPrEx>
        <w:trPr>
          <w:trHeight w:val="20"/>
        </w:trPr>
        <w:tc>
          <w:tcPr>
            <w:tcW w:w="3256" w:type="dxa"/>
            <w:hideMark/>
          </w:tcPr>
          <w:p w:rsidR="00D26397" w:rsidRPr="00D26397" w:rsidRDefault="00D26397" w:rsidP="00D26397">
            <w:pPr>
              <w:rPr>
                <w:rFonts w:ascii="Calibri" w:hAnsi="Calibri"/>
              </w:rPr>
            </w:pPr>
            <w:r w:rsidRPr="00D26397">
              <w:rPr>
                <w:rFonts w:ascii="Calibri" w:hAnsi="Calibri"/>
              </w:rPr>
              <w:t>Infrastructure Support</w:t>
            </w:r>
          </w:p>
        </w:tc>
        <w:tc>
          <w:tcPr>
            <w:tcW w:w="1417" w:type="dxa"/>
            <w:hideMark/>
          </w:tcPr>
          <w:p w:rsidR="00D26397" w:rsidRPr="00D26397" w:rsidRDefault="00D26397" w:rsidP="00D26397">
            <w:pPr>
              <w:rPr>
                <w:rFonts w:ascii="Calibri" w:hAnsi="Calibri"/>
              </w:rPr>
            </w:pPr>
            <w:r w:rsidRPr="00D26397">
              <w:rPr>
                <w:rFonts w:ascii="Calibri" w:hAnsi="Calibri"/>
              </w:rPr>
              <w:t xml:space="preserve">     1 191 946 </w:t>
            </w:r>
          </w:p>
        </w:tc>
        <w:tc>
          <w:tcPr>
            <w:tcW w:w="1485" w:type="dxa"/>
            <w:hideMark/>
          </w:tcPr>
          <w:p w:rsidR="00D26397" w:rsidRPr="00D26397" w:rsidRDefault="00D26397" w:rsidP="00D26397">
            <w:pPr>
              <w:rPr>
                <w:rFonts w:ascii="Calibri" w:hAnsi="Calibri"/>
              </w:rPr>
            </w:pPr>
            <w:r w:rsidRPr="00D26397">
              <w:rPr>
                <w:rFonts w:ascii="Calibri" w:hAnsi="Calibri"/>
              </w:rPr>
              <w:t>49%</w:t>
            </w:r>
          </w:p>
        </w:tc>
        <w:tc>
          <w:tcPr>
            <w:tcW w:w="2203" w:type="dxa"/>
            <w:hideMark/>
          </w:tcPr>
          <w:p w:rsidR="00D26397" w:rsidRPr="00D26397" w:rsidRDefault="00D26397" w:rsidP="00D26397">
            <w:pPr>
              <w:rPr>
                <w:rFonts w:ascii="Calibri" w:hAnsi="Calibri"/>
              </w:rPr>
            </w:pPr>
            <w:r w:rsidRPr="00D26397">
              <w:rPr>
                <w:rFonts w:ascii="Calibri" w:hAnsi="Calibri"/>
              </w:rPr>
              <w:t xml:space="preserve">                 171 098 </w:t>
            </w:r>
          </w:p>
        </w:tc>
        <w:tc>
          <w:tcPr>
            <w:tcW w:w="1699" w:type="dxa"/>
            <w:hideMark/>
          </w:tcPr>
          <w:p w:rsidR="00D26397" w:rsidRPr="00D26397" w:rsidRDefault="00D26397" w:rsidP="00D26397">
            <w:pPr>
              <w:rPr>
                <w:rFonts w:ascii="Calibri" w:hAnsi="Calibri"/>
              </w:rPr>
            </w:pPr>
            <w:r w:rsidRPr="00D26397">
              <w:rPr>
                <w:rFonts w:ascii="Calibri" w:hAnsi="Calibri"/>
              </w:rPr>
              <w:t xml:space="preserve">                   6 866 </w:t>
            </w:r>
          </w:p>
        </w:tc>
        <w:tc>
          <w:tcPr>
            <w:tcW w:w="1275" w:type="dxa"/>
            <w:hideMark/>
          </w:tcPr>
          <w:p w:rsidR="00D26397" w:rsidRPr="00D26397" w:rsidRDefault="00D26397" w:rsidP="00D26397">
            <w:pPr>
              <w:rPr>
                <w:rFonts w:ascii="Calibri" w:hAnsi="Calibri"/>
              </w:rPr>
            </w:pPr>
            <w:r w:rsidRPr="00D26397">
              <w:rPr>
                <w:rFonts w:ascii="Calibri" w:hAnsi="Calibri"/>
              </w:rPr>
              <w:t>164 232</w:t>
            </w:r>
          </w:p>
        </w:tc>
        <w:tc>
          <w:tcPr>
            <w:tcW w:w="1843" w:type="dxa"/>
            <w:hideMark/>
          </w:tcPr>
          <w:p w:rsidR="00D26397" w:rsidRPr="00D26397" w:rsidRDefault="00D26397" w:rsidP="00D26397">
            <w:pPr>
              <w:rPr>
                <w:rFonts w:ascii="Calibri" w:hAnsi="Calibri"/>
              </w:rPr>
            </w:pPr>
            <w:r w:rsidRPr="00D26397">
              <w:rPr>
                <w:rFonts w:ascii="Calibri" w:hAnsi="Calibri"/>
              </w:rPr>
              <w:t>1 185 080</w:t>
            </w:r>
          </w:p>
        </w:tc>
        <w:tc>
          <w:tcPr>
            <w:tcW w:w="992" w:type="dxa"/>
            <w:hideMark/>
          </w:tcPr>
          <w:p w:rsidR="00D26397" w:rsidRPr="00D26397" w:rsidRDefault="00D26397" w:rsidP="00D26397">
            <w:pPr>
              <w:rPr>
                <w:rFonts w:ascii="Calibri" w:hAnsi="Calibri"/>
              </w:rPr>
            </w:pPr>
            <w:r w:rsidRPr="00D26397">
              <w:rPr>
                <w:rFonts w:ascii="Calibri" w:hAnsi="Calibri"/>
              </w:rPr>
              <w:t>0.6%</w:t>
            </w:r>
          </w:p>
        </w:tc>
      </w:tr>
      <w:tr w:rsidR="00D26397" w:rsidRPr="00D26397" w:rsidTr="00D26397">
        <w:tblPrEx>
          <w:tblLook w:val="04A0"/>
        </w:tblPrEx>
        <w:trPr>
          <w:trHeight w:val="20"/>
        </w:trPr>
        <w:tc>
          <w:tcPr>
            <w:tcW w:w="3256" w:type="dxa"/>
            <w:hideMark/>
          </w:tcPr>
          <w:p w:rsidR="00D26397" w:rsidRPr="00D26397" w:rsidRDefault="00D26397" w:rsidP="00D26397">
            <w:pPr>
              <w:rPr>
                <w:rFonts w:ascii="Calibri" w:hAnsi="Calibri"/>
              </w:rPr>
            </w:pPr>
            <w:r w:rsidRPr="00D26397">
              <w:rPr>
                <w:rFonts w:ascii="Calibri" w:hAnsi="Calibri"/>
                <w:b/>
                <w:bCs/>
              </w:rPr>
              <w:t>Total</w:t>
            </w:r>
          </w:p>
        </w:tc>
        <w:tc>
          <w:tcPr>
            <w:tcW w:w="1417" w:type="dxa"/>
            <w:hideMark/>
          </w:tcPr>
          <w:p w:rsidR="00D26397" w:rsidRPr="00D26397" w:rsidRDefault="00D26397" w:rsidP="00D26397">
            <w:pPr>
              <w:rPr>
                <w:rFonts w:ascii="Calibri" w:hAnsi="Calibri"/>
              </w:rPr>
            </w:pPr>
            <w:r w:rsidRPr="00D26397">
              <w:rPr>
                <w:rFonts w:ascii="Calibri" w:hAnsi="Calibri"/>
                <w:b/>
                <w:bCs/>
              </w:rPr>
              <w:t xml:space="preserve">     2 417 412 </w:t>
            </w:r>
          </w:p>
        </w:tc>
        <w:tc>
          <w:tcPr>
            <w:tcW w:w="1485" w:type="dxa"/>
            <w:hideMark/>
          </w:tcPr>
          <w:p w:rsidR="00D26397" w:rsidRPr="00D26397" w:rsidRDefault="00D26397" w:rsidP="00D26397">
            <w:pPr>
              <w:rPr>
                <w:rFonts w:ascii="Calibri" w:hAnsi="Calibri"/>
              </w:rPr>
            </w:pPr>
            <w:r w:rsidRPr="00D26397">
              <w:rPr>
                <w:rFonts w:ascii="Calibri" w:hAnsi="Calibri"/>
                <w:b/>
                <w:bCs/>
              </w:rPr>
              <w:t>100%</w:t>
            </w:r>
          </w:p>
        </w:tc>
        <w:tc>
          <w:tcPr>
            <w:tcW w:w="2203" w:type="dxa"/>
            <w:hideMark/>
          </w:tcPr>
          <w:p w:rsidR="00D26397" w:rsidRPr="00D26397" w:rsidRDefault="00D26397" w:rsidP="00D26397">
            <w:pPr>
              <w:rPr>
                <w:rFonts w:ascii="Calibri" w:hAnsi="Calibri"/>
              </w:rPr>
            </w:pPr>
            <w:r w:rsidRPr="00D26397">
              <w:rPr>
                <w:rFonts w:ascii="Calibri" w:hAnsi="Calibri"/>
                <w:b/>
                <w:bCs/>
              </w:rPr>
              <w:t xml:space="preserve">                 965 520 </w:t>
            </w:r>
          </w:p>
        </w:tc>
        <w:tc>
          <w:tcPr>
            <w:tcW w:w="1699" w:type="dxa"/>
            <w:hideMark/>
          </w:tcPr>
          <w:p w:rsidR="00D26397" w:rsidRPr="00D26397" w:rsidRDefault="00D26397" w:rsidP="00D26397">
            <w:pPr>
              <w:rPr>
                <w:rFonts w:ascii="Calibri" w:hAnsi="Calibri"/>
              </w:rPr>
            </w:pPr>
            <w:r w:rsidRPr="00D26397">
              <w:rPr>
                <w:rFonts w:ascii="Calibri" w:hAnsi="Calibri"/>
                <w:b/>
                <w:bCs/>
              </w:rPr>
              <w:t xml:space="preserve">               739 380 </w:t>
            </w:r>
          </w:p>
        </w:tc>
        <w:tc>
          <w:tcPr>
            <w:tcW w:w="1275" w:type="dxa"/>
            <w:hideMark/>
          </w:tcPr>
          <w:p w:rsidR="00D26397" w:rsidRPr="00D26397" w:rsidRDefault="00D26397" w:rsidP="00D26397">
            <w:pPr>
              <w:rPr>
                <w:rFonts w:ascii="Calibri" w:hAnsi="Calibri"/>
              </w:rPr>
            </w:pPr>
            <w:r w:rsidRPr="00D26397">
              <w:rPr>
                <w:rFonts w:ascii="Calibri" w:hAnsi="Calibri"/>
                <w:b/>
                <w:bCs/>
              </w:rPr>
              <w:t>226 140</w:t>
            </w:r>
          </w:p>
        </w:tc>
        <w:tc>
          <w:tcPr>
            <w:tcW w:w="1843" w:type="dxa"/>
            <w:hideMark/>
          </w:tcPr>
          <w:p w:rsidR="00D26397" w:rsidRPr="00D26397" w:rsidRDefault="00D26397" w:rsidP="00D26397">
            <w:pPr>
              <w:rPr>
                <w:rFonts w:ascii="Calibri" w:hAnsi="Calibri"/>
              </w:rPr>
            </w:pPr>
            <w:r w:rsidRPr="00D26397">
              <w:rPr>
                <w:rFonts w:ascii="Calibri" w:hAnsi="Calibri"/>
                <w:b/>
                <w:bCs/>
              </w:rPr>
              <w:t>1 678 032</w:t>
            </w:r>
          </w:p>
        </w:tc>
        <w:tc>
          <w:tcPr>
            <w:tcW w:w="992" w:type="dxa"/>
            <w:hideMark/>
          </w:tcPr>
          <w:p w:rsidR="00D26397" w:rsidRPr="00D26397" w:rsidRDefault="00D26397" w:rsidP="00D26397">
            <w:pPr>
              <w:rPr>
                <w:rFonts w:ascii="Calibri" w:hAnsi="Calibri"/>
              </w:rPr>
            </w:pPr>
            <w:r w:rsidRPr="00D26397">
              <w:rPr>
                <w:rFonts w:ascii="Calibri" w:hAnsi="Calibri"/>
                <w:b/>
                <w:bCs/>
              </w:rPr>
              <w:t>31%</w:t>
            </w:r>
          </w:p>
        </w:tc>
      </w:tr>
    </w:tbl>
    <w:p w:rsidR="00C727E2" w:rsidRDefault="00C727E2" w:rsidP="00EB13E9">
      <w:pPr>
        <w:spacing w:after="0" w:line="240" w:lineRule="auto"/>
        <w:rPr>
          <w:highlight w:val="yellow"/>
        </w:rPr>
      </w:pPr>
    </w:p>
    <w:p w:rsidR="00C727E2" w:rsidRPr="00EB13E9" w:rsidRDefault="00C727E2" w:rsidP="00EB13E9">
      <w:pPr>
        <w:spacing w:after="0" w:line="240" w:lineRule="auto"/>
        <w:rPr>
          <w:highlight w:val="yellow"/>
        </w:rPr>
      </w:pPr>
    </w:p>
    <w:p w:rsidR="00EB13E9" w:rsidRPr="00EB13E9" w:rsidRDefault="00EB13E9" w:rsidP="00EB13E9">
      <w:pPr>
        <w:spacing w:after="0" w:line="240" w:lineRule="auto"/>
        <w:rPr>
          <w:rFonts w:ascii="Calibri" w:hAnsi="Calibri" w:cs="Calibri"/>
          <w:b/>
          <w:sz w:val="28"/>
          <w:szCs w:val="28"/>
          <w:highlight w:val="yellow"/>
        </w:rPr>
      </w:pPr>
    </w:p>
    <w:p w:rsidR="00EB13E9" w:rsidRDefault="00EB13E9" w:rsidP="00EB13E9">
      <w:pPr>
        <w:rPr>
          <w:rFonts w:ascii="Calibri" w:hAnsi="Calibri" w:cs="Calibri"/>
          <w:b/>
          <w:sz w:val="28"/>
          <w:szCs w:val="28"/>
        </w:rPr>
      </w:pPr>
    </w:p>
    <w:p w:rsidR="00C727E2" w:rsidRDefault="00C727E2" w:rsidP="00EB13E9">
      <w:pPr>
        <w:rPr>
          <w:rFonts w:ascii="Calibri" w:hAnsi="Calibri" w:cs="Calibri"/>
          <w:b/>
          <w:sz w:val="28"/>
          <w:szCs w:val="28"/>
        </w:rPr>
      </w:pPr>
    </w:p>
    <w:p w:rsidR="00C727E2" w:rsidRDefault="00C727E2" w:rsidP="00EB13E9">
      <w:pPr>
        <w:rPr>
          <w:rFonts w:ascii="Calibri" w:hAnsi="Calibri" w:cs="Calibri"/>
          <w:b/>
          <w:sz w:val="28"/>
          <w:szCs w:val="28"/>
        </w:rPr>
      </w:pPr>
    </w:p>
    <w:p w:rsidR="00EB13E9" w:rsidRDefault="00EB13E9" w:rsidP="00A53B1D">
      <w:pPr>
        <w:spacing w:line="276" w:lineRule="auto"/>
        <w:ind w:right="1244"/>
        <w:jc w:val="both"/>
        <w:rPr>
          <w:rFonts w:ascii="Calibri" w:hAnsi="Calibri" w:cs="Arial"/>
        </w:rPr>
      </w:pPr>
    </w:p>
    <w:p w:rsidR="00EB13E9" w:rsidRDefault="00EB13E9" w:rsidP="00A53B1D">
      <w:pPr>
        <w:spacing w:line="276" w:lineRule="auto"/>
        <w:ind w:right="1244"/>
        <w:jc w:val="both"/>
        <w:rPr>
          <w:rFonts w:ascii="Calibri" w:hAnsi="Calibri" w:cs="Arial"/>
        </w:rPr>
      </w:pPr>
    </w:p>
    <w:p w:rsidR="00EB13E9" w:rsidRDefault="00EB13E9" w:rsidP="00A53B1D">
      <w:pPr>
        <w:spacing w:line="276" w:lineRule="auto"/>
        <w:ind w:right="1244"/>
        <w:jc w:val="both"/>
        <w:rPr>
          <w:rFonts w:ascii="Calibri" w:hAnsi="Calibri" w:cs="Arial"/>
        </w:rPr>
      </w:pPr>
    </w:p>
    <w:p w:rsidR="00A94F5F" w:rsidRDefault="00A94F5F" w:rsidP="00A53B1D">
      <w:pPr>
        <w:spacing w:line="276" w:lineRule="auto"/>
        <w:ind w:right="1244"/>
        <w:jc w:val="both"/>
        <w:rPr>
          <w:rFonts w:ascii="Calibri" w:hAnsi="Calibri" w:cs="Arial"/>
        </w:rPr>
      </w:pPr>
    </w:p>
    <w:p w:rsidR="00FB2A6F" w:rsidRPr="00FB2A6F" w:rsidRDefault="00FB2A6F" w:rsidP="002641AB">
      <w:pPr>
        <w:pStyle w:val="Heading1"/>
        <w:numPr>
          <w:ilvl w:val="0"/>
          <w:numId w:val="11"/>
        </w:numPr>
        <w:spacing w:before="0" w:after="0"/>
        <w:jc w:val="both"/>
        <w:rPr>
          <w:rFonts w:ascii="Calibri" w:hAnsi="Calibri" w:cs="Calibri"/>
          <w:sz w:val="24"/>
          <w:szCs w:val="24"/>
        </w:rPr>
      </w:pPr>
      <w:bookmarkStart w:id="10" w:name="_Toc458591139"/>
      <w:r w:rsidRPr="00FB2A6F">
        <w:rPr>
          <w:rFonts w:ascii="Calibri" w:hAnsi="Calibri" w:cs="Calibri"/>
          <w:sz w:val="24"/>
          <w:szCs w:val="24"/>
        </w:rPr>
        <w:lastRenderedPageBreak/>
        <w:t>PROGRAMME PERFORMANCE AGAINST ANNUAL PERFORMANCE PLAN Q1 TARGETS</w:t>
      </w:r>
      <w:bookmarkEnd w:id="10"/>
      <w:r w:rsidRPr="00FB2A6F">
        <w:rPr>
          <w:rFonts w:ascii="Calibri" w:hAnsi="Calibri" w:cs="Calibri"/>
          <w:sz w:val="24"/>
          <w:szCs w:val="24"/>
        </w:rPr>
        <w:t xml:space="preserve"> </w:t>
      </w:r>
    </w:p>
    <w:p w:rsidR="00FB2A6F" w:rsidRPr="00FB2A6F" w:rsidRDefault="00FB2A6F" w:rsidP="00FB2A6F">
      <w:pPr>
        <w:pStyle w:val="Heading1"/>
        <w:spacing w:before="0" w:after="0"/>
        <w:ind w:left="540"/>
        <w:jc w:val="both"/>
        <w:rPr>
          <w:rFonts w:ascii="Calibri" w:hAnsi="Calibri" w:cs="Calibri"/>
          <w:sz w:val="24"/>
          <w:szCs w:val="24"/>
        </w:rPr>
      </w:pPr>
    </w:p>
    <w:p w:rsidR="00641378" w:rsidRPr="00FB2A6F" w:rsidRDefault="00476A26" w:rsidP="00FB2A6F">
      <w:pPr>
        <w:pStyle w:val="Heading2"/>
        <w:numPr>
          <w:ilvl w:val="1"/>
          <w:numId w:val="21"/>
        </w:numPr>
        <w:spacing w:line="240" w:lineRule="auto"/>
        <w:rPr>
          <w:rFonts w:ascii="Calibri" w:hAnsi="Calibri" w:cs="Calibri"/>
          <w:b/>
          <w:color w:val="000000" w:themeColor="text1"/>
          <w:sz w:val="24"/>
          <w:szCs w:val="22"/>
        </w:rPr>
      </w:pPr>
      <w:bookmarkStart w:id="11" w:name="_Toc458591140"/>
      <w:r w:rsidRPr="00FB2A6F">
        <w:rPr>
          <w:rFonts w:ascii="Calibri" w:hAnsi="Calibri" w:cs="Calibri"/>
          <w:b/>
          <w:color w:val="000000" w:themeColor="text1"/>
          <w:sz w:val="24"/>
          <w:szCs w:val="24"/>
        </w:rPr>
        <w:t>PROGRAMME 1: ADMINISTRATION</w:t>
      </w:r>
      <w:bookmarkEnd w:id="6"/>
      <w:bookmarkEnd w:id="7"/>
      <w:bookmarkEnd w:id="11"/>
    </w:p>
    <w:p w:rsidR="002C0C71" w:rsidRPr="002C0C71" w:rsidRDefault="002C0C71" w:rsidP="00FB2A6F">
      <w:pPr>
        <w:spacing w:after="0" w:line="240" w:lineRule="auto"/>
        <w:rPr>
          <w:lang w:val="en-US"/>
        </w:rPr>
      </w:pPr>
    </w:p>
    <w:p w:rsidR="002C0C71" w:rsidRPr="002C0C71" w:rsidRDefault="002C0C71" w:rsidP="00FB2A6F">
      <w:pPr>
        <w:spacing w:after="0" w:line="240" w:lineRule="auto"/>
        <w:jc w:val="both"/>
        <w:rPr>
          <w:rFonts w:ascii="Calibri" w:hAnsi="Calibri"/>
          <w:i/>
          <w:color w:val="000000"/>
        </w:rPr>
      </w:pPr>
      <w:r w:rsidRPr="002C0C71">
        <w:rPr>
          <w:rFonts w:ascii="Calibri" w:hAnsi="Calibri"/>
        </w:rPr>
        <w:t xml:space="preserve">The Programme committed to achieve a total of </w:t>
      </w:r>
      <w:r w:rsidR="00B575B9">
        <w:rPr>
          <w:rFonts w:ascii="Calibri" w:hAnsi="Calibri"/>
        </w:rPr>
        <w:t>5</w:t>
      </w:r>
      <w:r w:rsidR="00AF5834">
        <w:rPr>
          <w:rFonts w:ascii="Calibri" w:hAnsi="Calibri"/>
        </w:rPr>
        <w:t xml:space="preserve"> APP</w:t>
      </w:r>
      <w:r w:rsidR="00B575B9">
        <w:rPr>
          <w:rFonts w:ascii="Calibri" w:hAnsi="Calibri"/>
        </w:rPr>
        <w:t xml:space="preserve"> first</w:t>
      </w:r>
      <w:r w:rsidRPr="002C0C71">
        <w:rPr>
          <w:rFonts w:ascii="Calibri" w:hAnsi="Calibri"/>
        </w:rPr>
        <w:t xml:space="preserve"> quarter targets </w:t>
      </w:r>
      <w:r w:rsidR="00B575B9">
        <w:rPr>
          <w:rFonts w:ascii="Calibri" w:hAnsi="Calibri"/>
        </w:rPr>
        <w:t>between 01 April 2016 and 30 June 2016</w:t>
      </w:r>
      <w:r w:rsidRPr="002C0C71">
        <w:rPr>
          <w:rFonts w:ascii="Calibri" w:hAnsi="Calibri"/>
        </w:rPr>
        <w:t xml:space="preserve">. Of these </w:t>
      </w:r>
      <w:r w:rsidR="00AF5834">
        <w:rPr>
          <w:rFonts w:ascii="Calibri" w:hAnsi="Calibri"/>
        </w:rPr>
        <w:t>q</w:t>
      </w:r>
      <w:r w:rsidRPr="002C0C71">
        <w:rPr>
          <w:rFonts w:ascii="Calibri" w:hAnsi="Calibri"/>
        </w:rPr>
        <w:t xml:space="preserve">uarterly targets, </w:t>
      </w:r>
      <w:r w:rsidR="00E53F8B">
        <w:rPr>
          <w:rFonts w:ascii="Calibri" w:hAnsi="Calibri"/>
        </w:rPr>
        <w:t>3</w:t>
      </w:r>
      <w:r w:rsidRPr="002C0C71">
        <w:rPr>
          <w:rFonts w:ascii="Calibri" w:hAnsi="Calibri"/>
        </w:rPr>
        <w:t xml:space="preserve"> (</w:t>
      </w:r>
      <w:r w:rsidR="00E53F8B">
        <w:rPr>
          <w:rFonts w:ascii="Calibri" w:hAnsi="Calibri"/>
        </w:rPr>
        <w:t>6</w:t>
      </w:r>
      <w:r w:rsidRPr="002C0C71">
        <w:rPr>
          <w:rFonts w:ascii="Calibri" w:hAnsi="Calibri"/>
        </w:rPr>
        <w:t>0</w:t>
      </w:r>
      <w:r w:rsidR="00B575B9">
        <w:rPr>
          <w:rFonts w:ascii="Calibri" w:hAnsi="Calibri"/>
        </w:rPr>
        <w:t>%) was</w:t>
      </w:r>
      <w:r w:rsidRPr="002C0C71">
        <w:rPr>
          <w:rFonts w:ascii="Calibri" w:hAnsi="Calibri"/>
        </w:rPr>
        <w:t xml:space="preserve"> Fully Achieved, while </w:t>
      </w:r>
      <w:r w:rsidR="00E53F8B">
        <w:rPr>
          <w:rFonts w:ascii="Calibri" w:hAnsi="Calibri"/>
        </w:rPr>
        <w:t>2</w:t>
      </w:r>
      <w:r w:rsidRPr="002C0C71">
        <w:rPr>
          <w:rFonts w:ascii="Calibri" w:hAnsi="Calibri"/>
        </w:rPr>
        <w:t xml:space="preserve"> (</w:t>
      </w:r>
      <w:r w:rsidR="00E53F8B">
        <w:rPr>
          <w:rFonts w:ascii="Calibri" w:hAnsi="Calibri"/>
        </w:rPr>
        <w:t>4</w:t>
      </w:r>
      <w:r w:rsidRPr="002C0C71">
        <w:rPr>
          <w:rFonts w:ascii="Calibri" w:hAnsi="Calibri"/>
        </w:rPr>
        <w:t xml:space="preserve">0%) was </w:t>
      </w:r>
      <w:r w:rsidR="00B575B9">
        <w:rPr>
          <w:rFonts w:ascii="Calibri" w:hAnsi="Calibri"/>
        </w:rPr>
        <w:t xml:space="preserve">Partially </w:t>
      </w:r>
      <w:r w:rsidRPr="002C0C71">
        <w:rPr>
          <w:rFonts w:ascii="Calibri" w:hAnsi="Calibri"/>
        </w:rPr>
        <w:t>Achieved.</w:t>
      </w:r>
    </w:p>
    <w:p w:rsidR="002C0C71" w:rsidRPr="00B575B9" w:rsidRDefault="002C0C71" w:rsidP="00FB2A6F">
      <w:pPr>
        <w:tabs>
          <w:tab w:val="num" w:pos="0"/>
        </w:tabs>
        <w:spacing w:after="0" w:line="240" w:lineRule="auto"/>
        <w:jc w:val="both"/>
        <w:rPr>
          <w:rFonts w:ascii="Calibri" w:hAnsi="Calibri"/>
        </w:rPr>
      </w:pPr>
    </w:p>
    <w:p w:rsidR="002C0C71" w:rsidRDefault="002C0C71" w:rsidP="00FB2A6F">
      <w:pPr>
        <w:tabs>
          <w:tab w:val="num" w:pos="0"/>
        </w:tabs>
        <w:spacing w:after="0" w:line="240" w:lineRule="auto"/>
        <w:jc w:val="both"/>
        <w:rPr>
          <w:rFonts w:ascii="Calibri" w:hAnsi="Calibri" w:cs="Arial"/>
          <w:bCs/>
        </w:rPr>
      </w:pPr>
      <w:r w:rsidRPr="002C0C71">
        <w:rPr>
          <w:rFonts w:ascii="Calibri" w:hAnsi="Calibri" w:cs="Arial"/>
          <w:bCs/>
        </w:rPr>
        <w:t>Overview of the</w:t>
      </w:r>
      <w:r w:rsidR="00B320D1">
        <w:rPr>
          <w:rFonts w:ascii="Calibri" w:hAnsi="Calibri" w:cs="Arial"/>
          <w:bCs/>
        </w:rPr>
        <w:t xml:space="preserve"> Branch </w:t>
      </w:r>
      <w:r w:rsidRPr="002C0C71">
        <w:rPr>
          <w:rFonts w:ascii="Calibri" w:hAnsi="Calibri" w:cs="Arial"/>
          <w:bCs/>
        </w:rPr>
        <w:t xml:space="preserve">performance in terms of the set targets for </w:t>
      </w:r>
      <w:r w:rsidRPr="002C0C71">
        <w:rPr>
          <w:rFonts w:ascii="Calibri" w:hAnsi="Calibri"/>
        </w:rPr>
        <w:t>201</w:t>
      </w:r>
      <w:r w:rsidR="00B575B9">
        <w:rPr>
          <w:rFonts w:ascii="Calibri" w:hAnsi="Calibri"/>
        </w:rPr>
        <w:t>6</w:t>
      </w:r>
      <w:r w:rsidRPr="002C0C71">
        <w:rPr>
          <w:rFonts w:ascii="Calibri" w:hAnsi="Calibri"/>
        </w:rPr>
        <w:t>/1</w:t>
      </w:r>
      <w:r w:rsidR="00B575B9">
        <w:rPr>
          <w:rFonts w:ascii="Calibri" w:hAnsi="Calibri"/>
        </w:rPr>
        <w:t>7</w:t>
      </w:r>
      <w:r w:rsidR="004B62B5">
        <w:rPr>
          <w:rFonts w:ascii="Calibri" w:hAnsi="Calibri"/>
        </w:rPr>
        <w:t xml:space="preserve"> </w:t>
      </w:r>
      <w:r w:rsidRPr="002C0C71">
        <w:rPr>
          <w:rFonts w:ascii="Calibri" w:hAnsi="Calibri"/>
        </w:rPr>
        <w:t>financial year</w:t>
      </w:r>
      <w:r w:rsidRPr="002C0C71">
        <w:rPr>
          <w:rFonts w:ascii="Calibri" w:hAnsi="Calibri" w:cs="Arial"/>
          <w:bCs/>
        </w:rPr>
        <w:t xml:space="preserve"> is reflected in </w:t>
      </w:r>
      <w:r w:rsidRPr="002C0C71">
        <w:rPr>
          <w:rFonts w:ascii="Calibri" w:hAnsi="Calibri" w:cs="Arial"/>
          <w:b/>
          <w:bCs/>
        </w:rPr>
        <w:t xml:space="preserve">figures </w:t>
      </w:r>
      <w:r w:rsidR="00B575B9">
        <w:rPr>
          <w:rFonts w:ascii="Calibri" w:hAnsi="Calibri" w:cs="Arial"/>
          <w:b/>
          <w:bCs/>
        </w:rPr>
        <w:t>5</w:t>
      </w:r>
      <w:r w:rsidRPr="002C0C71">
        <w:rPr>
          <w:rFonts w:ascii="Calibri" w:hAnsi="Calibri" w:cs="Arial"/>
          <w:b/>
          <w:bCs/>
        </w:rPr>
        <w:t xml:space="preserve"> and </w:t>
      </w:r>
      <w:r w:rsidR="00B575B9">
        <w:rPr>
          <w:rFonts w:ascii="Calibri" w:hAnsi="Calibri" w:cs="Arial"/>
          <w:b/>
          <w:bCs/>
        </w:rPr>
        <w:t xml:space="preserve">6 </w:t>
      </w:r>
      <w:r w:rsidRPr="002C0C71">
        <w:rPr>
          <w:rFonts w:ascii="Calibri" w:hAnsi="Calibri" w:cs="Arial"/>
          <w:bCs/>
        </w:rPr>
        <w:t>below:</w:t>
      </w:r>
    </w:p>
    <w:p w:rsidR="002C0C71" w:rsidRDefault="002C0C71" w:rsidP="00FB2A6F">
      <w:pPr>
        <w:tabs>
          <w:tab w:val="num" w:pos="0"/>
        </w:tabs>
        <w:spacing w:after="0" w:line="240" w:lineRule="auto"/>
        <w:jc w:val="both"/>
        <w:rPr>
          <w:rFonts w:ascii="Calibri" w:hAnsi="Calibri" w:cs="Arial"/>
          <w:bCs/>
        </w:rPr>
      </w:pPr>
    </w:p>
    <w:tbl>
      <w:tblPr>
        <w:tblStyle w:val="TableGrid"/>
        <w:tblW w:w="14727" w:type="dxa"/>
        <w:tblLook w:val="04A0"/>
      </w:tblPr>
      <w:tblGrid>
        <w:gridCol w:w="7341"/>
        <w:gridCol w:w="7386"/>
      </w:tblGrid>
      <w:tr w:rsidR="00B575B9" w:rsidTr="00670931">
        <w:trPr>
          <w:trHeight w:val="292"/>
        </w:trPr>
        <w:tc>
          <w:tcPr>
            <w:tcW w:w="7355" w:type="dxa"/>
          </w:tcPr>
          <w:p w:rsidR="00B575B9" w:rsidRPr="00B575B9" w:rsidRDefault="00B575B9" w:rsidP="002C0C71">
            <w:pPr>
              <w:tabs>
                <w:tab w:val="num" w:pos="0"/>
              </w:tabs>
              <w:jc w:val="both"/>
              <w:rPr>
                <w:rFonts w:ascii="Calibri" w:hAnsi="Calibri"/>
                <w:b/>
                <w:noProof/>
                <w:lang w:eastAsia="en-ZA"/>
              </w:rPr>
            </w:pPr>
            <w:r w:rsidRPr="00B575B9">
              <w:rPr>
                <w:rFonts w:ascii="Calibri" w:hAnsi="Calibri"/>
                <w:b/>
                <w:noProof/>
                <w:lang w:eastAsia="en-ZA"/>
              </w:rPr>
              <w:t>Figure 5</w:t>
            </w:r>
          </w:p>
        </w:tc>
        <w:tc>
          <w:tcPr>
            <w:tcW w:w="7372" w:type="dxa"/>
          </w:tcPr>
          <w:p w:rsidR="00B575B9" w:rsidRPr="00B575B9" w:rsidRDefault="00B575B9" w:rsidP="002C0C71">
            <w:pPr>
              <w:tabs>
                <w:tab w:val="num" w:pos="0"/>
              </w:tabs>
              <w:jc w:val="both"/>
              <w:rPr>
                <w:rFonts w:ascii="Calibri" w:hAnsi="Calibri"/>
                <w:b/>
                <w:noProof/>
                <w:lang w:eastAsia="en-ZA"/>
              </w:rPr>
            </w:pPr>
            <w:r w:rsidRPr="00B575B9">
              <w:rPr>
                <w:rFonts w:ascii="Calibri" w:hAnsi="Calibri"/>
                <w:b/>
                <w:noProof/>
                <w:lang w:eastAsia="en-ZA"/>
              </w:rPr>
              <w:t>Figure 6</w:t>
            </w:r>
          </w:p>
        </w:tc>
      </w:tr>
      <w:tr w:rsidR="002C0C71" w:rsidTr="00FB2A6F">
        <w:trPr>
          <w:trHeight w:val="5890"/>
        </w:trPr>
        <w:tc>
          <w:tcPr>
            <w:tcW w:w="7355" w:type="dxa"/>
          </w:tcPr>
          <w:p w:rsidR="002C0C71" w:rsidRDefault="002C0C71" w:rsidP="002C0C71">
            <w:pPr>
              <w:tabs>
                <w:tab w:val="num" w:pos="0"/>
              </w:tabs>
              <w:jc w:val="both"/>
              <w:rPr>
                <w:rFonts w:ascii="Calibri" w:hAnsi="Calibri" w:cs="Arial"/>
                <w:bCs/>
              </w:rPr>
            </w:pPr>
            <w:r>
              <w:rPr>
                <w:noProof/>
                <w:lang w:eastAsia="en-ZA"/>
              </w:rPr>
              <w:drawing>
                <wp:inline distT="0" distB="0" distL="0" distR="0">
                  <wp:extent cx="4514850" cy="3668617"/>
                  <wp:effectExtent l="0" t="0" r="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7372" w:type="dxa"/>
          </w:tcPr>
          <w:p w:rsidR="002C0C71" w:rsidRDefault="002C0C71" w:rsidP="002C0C71">
            <w:pPr>
              <w:tabs>
                <w:tab w:val="num" w:pos="0"/>
              </w:tabs>
              <w:jc w:val="both"/>
              <w:rPr>
                <w:rFonts w:ascii="Calibri" w:hAnsi="Calibri" w:cs="Arial"/>
                <w:bCs/>
              </w:rPr>
            </w:pPr>
            <w:r>
              <w:rPr>
                <w:noProof/>
                <w:lang w:eastAsia="en-ZA"/>
              </w:rPr>
              <w:drawing>
                <wp:inline distT="0" distB="0" distL="0" distR="0">
                  <wp:extent cx="4543425" cy="3613533"/>
                  <wp:effectExtent l="0" t="0" r="9525"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2C0C71" w:rsidRPr="00165183" w:rsidRDefault="002C0C71" w:rsidP="002C0C71">
      <w:pPr>
        <w:spacing w:after="0"/>
        <w:rPr>
          <w:rFonts w:ascii="Calibri" w:hAnsi="Calibri"/>
        </w:rPr>
      </w:pPr>
    </w:p>
    <w:tbl>
      <w:tblPr>
        <w:tblW w:w="14909" w:type="dxa"/>
        <w:jc w:val="center"/>
        <w:tblLayout w:type="fixed"/>
        <w:tblCellMar>
          <w:left w:w="0" w:type="dxa"/>
          <w:right w:w="0" w:type="dxa"/>
        </w:tblCellMar>
        <w:tblLook w:val="0000"/>
      </w:tblPr>
      <w:tblGrid>
        <w:gridCol w:w="10"/>
        <w:gridCol w:w="2117"/>
        <w:gridCol w:w="1559"/>
        <w:gridCol w:w="992"/>
        <w:gridCol w:w="1134"/>
        <w:gridCol w:w="3109"/>
        <w:gridCol w:w="1701"/>
        <w:gridCol w:w="1984"/>
        <w:gridCol w:w="866"/>
        <w:gridCol w:w="1437"/>
      </w:tblGrid>
      <w:tr w:rsidR="00165183" w:rsidRPr="00165183" w:rsidTr="00476F5E">
        <w:trPr>
          <w:trHeight w:val="203"/>
          <w:tblHeader/>
          <w:jc w:val="center"/>
        </w:trPr>
        <w:tc>
          <w:tcPr>
            <w:tcW w:w="14909" w:type="dxa"/>
            <w:gridSpan w:val="10"/>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lastRenderedPageBreak/>
              <w:t xml:space="preserve">PROGRAMME 1: ADMINISTRATION - </w:t>
            </w:r>
            <w:r w:rsidR="00EB13E9">
              <w:rPr>
                <w:rFonts w:ascii="Calibri" w:hAnsi="Calibri"/>
                <w:b/>
                <w:sz w:val="24"/>
              </w:rPr>
              <w:t>ANNUAL PERFORMANCE PLAN (APP) FIRST QUARTER</w:t>
            </w:r>
            <w:r w:rsidRPr="00476A26">
              <w:rPr>
                <w:rFonts w:ascii="Calibri" w:hAnsi="Calibri"/>
                <w:b/>
                <w:sz w:val="24"/>
              </w:rPr>
              <w:t xml:space="preserve"> TARGETS</w:t>
            </w:r>
          </w:p>
        </w:tc>
      </w:tr>
      <w:tr w:rsidR="00165183" w:rsidRPr="00165183" w:rsidTr="00476F5E">
        <w:trPr>
          <w:trHeight w:val="203"/>
          <w:tblHeader/>
          <w:jc w:val="center"/>
        </w:trPr>
        <w:tc>
          <w:tcPr>
            <w:tcW w:w="14909" w:type="dxa"/>
            <w:gridSpan w:val="10"/>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 xml:space="preserve">FIRST QUARTERLY TARGETS PERFORMANCE: </w:t>
            </w:r>
            <w:r w:rsidR="000B39B9">
              <w:rPr>
                <w:rFonts w:ascii="Calibri" w:hAnsi="Calibri"/>
                <w:b/>
                <w:sz w:val="24"/>
                <w:lang w:val="en-US"/>
              </w:rPr>
              <w:t xml:space="preserve">01 </w:t>
            </w:r>
            <w:r w:rsidRPr="00476A26">
              <w:rPr>
                <w:rFonts w:ascii="Calibri" w:hAnsi="Calibri"/>
                <w:b/>
                <w:sz w:val="24"/>
                <w:lang w:val="en-US"/>
              </w:rPr>
              <w:t>APRIL</w:t>
            </w:r>
            <w:r w:rsidR="000B39B9">
              <w:rPr>
                <w:rFonts w:ascii="Calibri" w:hAnsi="Calibri"/>
                <w:b/>
                <w:sz w:val="24"/>
                <w:lang w:val="en-US"/>
              </w:rPr>
              <w:t xml:space="preserve"> – 30 </w:t>
            </w:r>
            <w:r w:rsidRPr="00476A26">
              <w:rPr>
                <w:rFonts w:ascii="Calibri" w:hAnsi="Calibri"/>
                <w:b/>
                <w:sz w:val="24"/>
                <w:lang w:val="en-US"/>
              </w:rPr>
              <w:t>JUNE 2016</w:t>
            </w:r>
          </w:p>
        </w:tc>
      </w:tr>
      <w:tr w:rsidR="00165183" w:rsidRPr="00165183" w:rsidTr="00476F5E">
        <w:trPr>
          <w:gridBefore w:val="1"/>
          <w:wBefore w:w="10" w:type="dxa"/>
          <w:trHeight w:val="203"/>
          <w:tblHeader/>
          <w:jc w:val="center"/>
        </w:trPr>
        <w:tc>
          <w:tcPr>
            <w:tcW w:w="211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sz w:val="24"/>
                <w:lang w:val="en-US"/>
              </w:rPr>
            </w:pPr>
            <w:r w:rsidRPr="00476A26">
              <w:rPr>
                <w:rFonts w:ascii="Calibri" w:hAnsi="Calibri"/>
                <w:b/>
                <w:sz w:val="24"/>
                <w:lang w:val="en-US"/>
              </w:rPr>
              <w:t>Annual Target</w:t>
            </w:r>
          </w:p>
        </w:tc>
        <w:tc>
          <w:tcPr>
            <w:tcW w:w="155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Quarterly Target</w:t>
            </w:r>
          </w:p>
        </w:tc>
        <w:tc>
          <w:tcPr>
            <w:tcW w:w="992"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 Targeted Progress</w:t>
            </w:r>
          </w:p>
        </w:tc>
        <w:tc>
          <w:tcPr>
            <w:tcW w:w="1134"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 Actual Progress</w:t>
            </w:r>
          </w:p>
        </w:tc>
        <w:tc>
          <w:tcPr>
            <w:tcW w:w="31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Achievements</w:t>
            </w:r>
          </w:p>
        </w:tc>
        <w:tc>
          <w:tcPr>
            <w:tcW w:w="1701"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Challenges</w:t>
            </w:r>
          </w:p>
        </w:tc>
        <w:tc>
          <w:tcPr>
            <w:tcW w:w="1984"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Corrective Action</w:t>
            </w:r>
          </w:p>
        </w:tc>
        <w:tc>
          <w:tcPr>
            <w:tcW w:w="86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Status</w:t>
            </w:r>
          </w:p>
        </w:tc>
        <w:tc>
          <w:tcPr>
            <w:tcW w:w="143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65183" w:rsidRPr="00476A26" w:rsidRDefault="00165183" w:rsidP="00165183">
            <w:pPr>
              <w:rPr>
                <w:rFonts w:ascii="Calibri" w:hAnsi="Calibri"/>
                <w:b/>
                <w:sz w:val="24"/>
                <w:lang w:val="en-US"/>
              </w:rPr>
            </w:pPr>
            <w:r w:rsidRPr="00476A26">
              <w:rPr>
                <w:rFonts w:ascii="Calibri" w:hAnsi="Calibri"/>
                <w:b/>
                <w:sz w:val="24"/>
                <w:lang w:val="en-US"/>
              </w:rPr>
              <w:t>Portfolio of Evidence submitted</w:t>
            </w:r>
          </w:p>
        </w:tc>
      </w:tr>
      <w:tr w:rsidR="00165183" w:rsidRPr="00165183" w:rsidTr="00F358FA">
        <w:trPr>
          <w:gridBefore w:val="1"/>
          <w:wBefore w:w="10" w:type="dxa"/>
          <w:trHeight w:val="203"/>
          <w:jc w:val="center"/>
        </w:trPr>
        <w:tc>
          <w:tcPr>
            <w:tcW w:w="2117" w:type="dxa"/>
            <w:tcBorders>
              <w:top w:val="single" w:sz="4" w:space="0" w:color="auto"/>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proofErr w:type="spellStart"/>
            <w:r w:rsidRPr="00165183">
              <w:rPr>
                <w:rFonts w:ascii="Calibri" w:hAnsi="Calibri"/>
                <w:lang w:val="en-US"/>
              </w:rPr>
              <w:t>Organisational</w:t>
            </w:r>
            <w:proofErr w:type="spellEnd"/>
            <w:r w:rsidRPr="00165183">
              <w:rPr>
                <w:rFonts w:ascii="Calibri" w:hAnsi="Calibri"/>
                <w:lang w:val="en-US"/>
              </w:rPr>
              <w:t xml:space="preserve"> structure revised and implemented in line with the strategy</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Needs assessment conducted with branches</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15.00</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15.00</w:t>
            </w:r>
          </w:p>
        </w:tc>
        <w:tc>
          <w:tcPr>
            <w:tcW w:w="3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pStyle w:val="ListParagraph"/>
              <w:numPr>
                <w:ilvl w:val="0"/>
                <w:numId w:val="3"/>
              </w:numPr>
              <w:spacing w:after="0" w:line="240" w:lineRule="auto"/>
              <w:ind w:left="249" w:hanging="142"/>
              <w:rPr>
                <w:rFonts w:ascii="Calibri" w:hAnsi="Calibri"/>
                <w:lang w:val="en-US"/>
              </w:rPr>
            </w:pPr>
            <w:r w:rsidRPr="00165183">
              <w:rPr>
                <w:rFonts w:ascii="Calibri" w:hAnsi="Calibri"/>
                <w:lang w:val="en-US"/>
              </w:rPr>
              <w:t>Project Plan developed and presented to Top Management and DEC</w:t>
            </w:r>
          </w:p>
          <w:p w:rsidR="00165183" w:rsidRPr="00165183" w:rsidRDefault="00165183" w:rsidP="00165183">
            <w:pPr>
              <w:pStyle w:val="ListParagraph"/>
              <w:numPr>
                <w:ilvl w:val="0"/>
                <w:numId w:val="3"/>
              </w:numPr>
              <w:spacing w:after="0" w:line="240" w:lineRule="auto"/>
              <w:ind w:left="249" w:hanging="142"/>
              <w:rPr>
                <w:rFonts w:ascii="Calibri" w:hAnsi="Calibri"/>
                <w:lang w:val="en-US"/>
              </w:rPr>
            </w:pPr>
            <w:proofErr w:type="spellStart"/>
            <w:r w:rsidRPr="00165183">
              <w:rPr>
                <w:rFonts w:ascii="Calibri" w:hAnsi="Calibri"/>
                <w:lang w:val="en-US"/>
              </w:rPr>
              <w:t>Organisational</w:t>
            </w:r>
            <w:proofErr w:type="spellEnd"/>
            <w:r w:rsidRPr="00165183">
              <w:rPr>
                <w:rFonts w:ascii="Calibri" w:hAnsi="Calibri"/>
                <w:lang w:val="en-US"/>
              </w:rPr>
              <w:t xml:space="preserve"> structure process tabled at DBC</w:t>
            </w:r>
          </w:p>
          <w:p w:rsidR="005818FE" w:rsidRPr="005818FE" w:rsidRDefault="005818FE" w:rsidP="005818FE">
            <w:pPr>
              <w:pStyle w:val="ListParagraph"/>
              <w:numPr>
                <w:ilvl w:val="0"/>
                <w:numId w:val="3"/>
              </w:numPr>
              <w:spacing w:after="0" w:line="240" w:lineRule="auto"/>
              <w:ind w:left="249" w:hanging="142"/>
              <w:rPr>
                <w:rFonts w:ascii="Calibri" w:hAnsi="Calibri"/>
                <w:lang w:val="en-US"/>
              </w:rPr>
            </w:pPr>
            <w:r>
              <w:rPr>
                <w:rFonts w:ascii="Calibri" w:hAnsi="Calibri"/>
                <w:lang w:val="en-US"/>
              </w:rPr>
              <w:t xml:space="preserve">Needs assessments conducted with Branches except Administration </w:t>
            </w:r>
            <w:r w:rsidR="004543AD">
              <w:rPr>
                <w:rFonts w:ascii="Calibri" w:hAnsi="Calibri"/>
                <w:lang w:val="en-US"/>
              </w:rPr>
              <w:t>Branch (</w:t>
            </w:r>
            <w:r>
              <w:rPr>
                <w:rFonts w:ascii="Calibri" w:hAnsi="Calibri"/>
                <w:lang w:val="en-US"/>
              </w:rPr>
              <w:t xml:space="preserve">DPSA norms and </w:t>
            </w:r>
            <w:r w:rsidR="004543AD">
              <w:rPr>
                <w:rFonts w:ascii="Calibri" w:hAnsi="Calibri"/>
                <w:lang w:val="en-US"/>
              </w:rPr>
              <w:t>standards applicable</w:t>
            </w:r>
            <w:r>
              <w:rPr>
                <w:rFonts w:ascii="Calibri" w:hAnsi="Calibri"/>
                <w:lang w:val="en-US"/>
              </w:rPr>
              <w:t xml:space="preserve"> on support functions).</w:t>
            </w: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6132B5" w:rsidP="00165183">
            <w:pPr>
              <w:spacing w:after="0" w:line="240" w:lineRule="auto"/>
              <w:rPr>
                <w:rFonts w:ascii="Calibri" w:hAnsi="Calibri"/>
                <w:lang w:val="en-US"/>
              </w:rPr>
            </w:pPr>
            <w:r>
              <w:rPr>
                <w:rFonts w:ascii="Calibri" w:hAnsi="Calibri"/>
                <w:lang w:val="en-US"/>
              </w:rPr>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6132B5" w:rsidP="00165183">
            <w:pPr>
              <w:spacing w:after="0" w:line="240" w:lineRule="auto"/>
              <w:rPr>
                <w:rFonts w:ascii="Calibri" w:hAnsi="Calibri"/>
                <w:lang w:val="en-US"/>
              </w:rPr>
            </w:pPr>
            <w:r>
              <w:rPr>
                <w:rFonts w:ascii="Calibri" w:hAnsi="Calibri"/>
                <w:lang w:val="en-US"/>
              </w:rPr>
              <w:t>None</w:t>
            </w:r>
          </w:p>
        </w:tc>
        <w:tc>
          <w:tcPr>
            <w:tcW w:w="866"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Yes</w:t>
            </w:r>
          </w:p>
          <w:p w:rsidR="00165183" w:rsidRPr="00165183" w:rsidRDefault="00165183" w:rsidP="00165183">
            <w:pPr>
              <w:spacing w:after="0" w:line="240" w:lineRule="auto"/>
              <w:rPr>
                <w:rFonts w:ascii="Calibri" w:hAnsi="Calibri"/>
                <w:lang w:val="en-US"/>
              </w:rPr>
            </w:pPr>
          </w:p>
          <w:p w:rsidR="00165183" w:rsidRPr="00165183" w:rsidRDefault="00165183" w:rsidP="00165183">
            <w:pPr>
              <w:spacing w:after="0" w:line="240" w:lineRule="auto"/>
              <w:rPr>
                <w:rFonts w:ascii="Calibri" w:hAnsi="Calibri"/>
                <w:lang w:val="en-US"/>
              </w:rPr>
            </w:pPr>
          </w:p>
          <w:p w:rsidR="00165183" w:rsidRPr="00165183" w:rsidRDefault="00165183" w:rsidP="00165183">
            <w:pPr>
              <w:spacing w:after="0" w:line="240" w:lineRule="auto"/>
              <w:rPr>
                <w:rFonts w:ascii="Calibri" w:hAnsi="Calibri"/>
                <w:lang w:val="en-US"/>
              </w:rPr>
            </w:pPr>
          </w:p>
          <w:p w:rsidR="00165183" w:rsidRPr="00165183" w:rsidRDefault="00165183" w:rsidP="00165183">
            <w:pPr>
              <w:spacing w:after="0" w:line="240" w:lineRule="auto"/>
              <w:rPr>
                <w:rFonts w:ascii="Calibri" w:hAnsi="Calibri"/>
                <w:lang w:val="en-US"/>
              </w:rPr>
            </w:pPr>
          </w:p>
        </w:tc>
      </w:tr>
      <w:tr w:rsidR="00165183" w:rsidRPr="00165183" w:rsidTr="00F358FA">
        <w:trPr>
          <w:gridBefore w:val="1"/>
          <w:wBefore w:w="10" w:type="dxa"/>
          <w:trHeight w:val="203"/>
          <w:jc w:val="center"/>
        </w:trPr>
        <w:tc>
          <w:tcPr>
            <w:tcW w:w="21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proofErr w:type="spellStart"/>
            <w:r w:rsidRPr="00165183">
              <w:rPr>
                <w:rFonts w:ascii="Calibri" w:hAnsi="Calibri"/>
                <w:lang w:val="en-US"/>
              </w:rPr>
              <w:t>Organisational</w:t>
            </w:r>
            <w:proofErr w:type="spellEnd"/>
            <w:r w:rsidRPr="00165183">
              <w:rPr>
                <w:rFonts w:ascii="Calibri" w:hAnsi="Calibri"/>
                <w:lang w:val="en-US"/>
              </w:rPr>
              <w:t xml:space="preserve"> structure revised and implemented in line with the strategy</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Service Delivery Model aligned with the 2016/17 APP</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10.00</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5.00</w:t>
            </w:r>
          </w:p>
        </w:tc>
        <w:tc>
          <w:tcPr>
            <w:tcW w:w="3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pStyle w:val="ListParagraph"/>
              <w:numPr>
                <w:ilvl w:val="0"/>
                <w:numId w:val="3"/>
              </w:numPr>
              <w:spacing w:after="0" w:line="240" w:lineRule="auto"/>
              <w:ind w:left="249" w:hanging="142"/>
              <w:rPr>
                <w:rFonts w:ascii="Calibri" w:hAnsi="Calibri"/>
                <w:lang w:val="en-US"/>
              </w:rPr>
            </w:pPr>
            <w:r w:rsidRPr="00165183">
              <w:rPr>
                <w:rFonts w:ascii="Calibri" w:hAnsi="Calibri"/>
                <w:lang w:val="en-US"/>
              </w:rPr>
              <w:t>Sessions held with nominated officials from all branches to discuss the Service Delivery Model</w:t>
            </w:r>
          </w:p>
          <w:p w:rsidR="00165183" w:rsidRPr="00165183" w:rsidRDefault="00165183" w:rsidP="00165183">
            <w:pPr>
              <w:pStyle w:val="ListParagraph"/>
              <w:numPr>
                <w:ilvl w:val="0"/>
                <w:numId w:val="3"/>
              </w:numPr>
              <w:spacing w:after="0" w:line="240" w:lineRule="auto"/>
              <w:ind w:left="249" w:hanging="142"/>
              <w:rPr>
                <w:rFonts w:ascii="Calibri" w:hAnsi="Calibri"/>
                <w:lang w:val="en-US"/>
              </w:rPr>
            </w:pPr>
            <w:r w:rsidRPr="00165183">
              <w:rPr>
                <w:rFonts w:ascii="Calibri" w:hAnsi="Calibri"/>
                <w:lang w:val="en-US"/>
              </w:rPr>
              <w:t xml:space="preserve">Consultations held with ISAD and Policy branches to discuss the research function as part of </w:t>
            </w:r>
            <w:proofErr w:type="spellStart"/>
            <w:r w:rsidRPr="00165183">
              <w:rPr>
                <w:rFonts w:ascii="Calibri" w:hAnsi="Calibri"/>
                <w:lang w:val="en-US"/>
              </w:rPr>
              <w:t>finalising</w:t>
            </w:r>
            <w:proofErr w:type="spellEnd"/>
            <w:r w:rsidRPr="00165183">
              <w:rPr>
                <w:rFonts w:ascii="Calibri" w:hAnsi="Calibri"/>
                <w:lang w:val="en-US"/>
              </w:rPr>
              <w:t xml:space="preserve"> inputs on the SDM </w:t>
            </w:r>
            <w:r w:rsidRPr="00165183">
              <w:rPr>
                <w:rFonts w:ascii="Calibri" w:hAnsi="Calibri"/>
                <w:lang w:val="en-US"/>
              </w:rPr>
              <w:br/>
              <w:t>Service delivery model.</w:t>
            </w:r>
          </w:p>
          <w:p w:rsidR="00165183" w:rsidRPr="00165183" w:rsidRDefault="00165183" w:rsidP="00165183">
            <w:pPr>
              <w:pStyle w:val="ListParagraph"/>
              <w:numPr>
                <w:ilvl w:val="0"/>
                <w:numId w:val="3"/>
              </w:numPr>
              <w:spacing w:after="0" w:line="240" w:lineRule="auto"/>
              <w:ind w:left="249" w:hanging="142"/>
              <w:rPr>
                <w:rFonts w:ascii="Calibri" w:hAnsi="Calibri"/>
                <w:lang w:val="en-US"/>
              </w:rPr>
            </w:pPr>
            <w:r w:rsidRPr="00165183">
              <w:rPr>
                <w:rFonts w:ascii="Calibri" w:hAnsi="Calibri"/>
                <w:lang w:val="en-US"/>
              </w:rPr>
              <w:t>Branch meetings kick-started on th</w:t>
            </w:r>
            <w:r w:rsidR="00A53B48">
              <w:rPr>
                <w:rFonts w:ascii="Calibri" w:hAnsi="Calibri"/>
                <w:lang w:val="en-US"/>
              </w:rPr>
              <w:t xml:space="preserve">e SDM quality assured by DPSA. </w:t>
            </w: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pStyle w:val="ListParagraph"/>
              <w:numPr>
                <w:ilvl w:val="0"/>
                <w:numId w:val="3"/>
              </w:numPr>
              <w:spacing w:after="0" w:line="240" w:lineRule="auto"/>
              <w:ind w:left="249" w:hanging="142"/>
              <w:rPr>
                <w:rFonts w:ascii="Calibri" w:hAnsi="Calibri"/>
                <w:lang w:val="en-US"/>
              </w:rPr>
            </w:pPr>
            <w:r w:rsidRPr="00165183">
              <w:rPr>
                <w:rFonts w:ascii="Calibri" w:hAnsi="Calibri"/>
                <w:lang w:val="en-US"/>
              </w:rPr>
              <w:t>Availability of all branches resulted in the delay.</w:t>
            </w:r>
          </w:p>
          <w:p w:rsidR="00165183" w:rsidRPr="00165183" w:rsidRDefault="00165183" w:rsidP="00165183">
            <w:pPr>
              <w:pStyle w:val="ListParagraph"/>
              <w:numPr>
                <w:ilvl w:val="0"/>
                <w:numId w:val="3"/>
              </w:numPr>
              <w:spacing w:after="0" w:line="240" w:lineRule="auto"/>
              <w:ind w:left="249" w:hanging="142"/>
              <w:rPr>
                <w:rFonts w:ascii="Calibri" w:hAnsi="Calibri"/>
                <w:lang w:val="en-US"/>
              </w:rPr>
            </w:pPr>
            <w:r w:rsidRPr="00165183">
              <w:rPr>
                <w:rFonts w:ascii="Calibri" w:hAnsi="Calibri"/>
                <w:lang w:val="en-US"/>
              </w:rPr>
              <w:t>Management buy in and involvement of all senior management and support</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Steering Committee to be appointed</w:t>
            </w:r>
          </w:p>
        </w:tc>
        <w:tc>
          <w:tcPr>
            <w:tcW w:w="866"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Yes</w:t>
            </w:r>
          </w:p>
        </w:tc>
      </w:tr>
      <w:tr w:rsidR="00165183" w:rsidRPr="00165183" w:rsidTr="00F358FA">
        <w:trPr>
          <w:gridBefore w:val="1"/>
          <w:wBefore w:w="10" w:type="dxa"/>
          <w:trHeight w:val="203"/>
          <w:jc w:val="center"/>
        </w:trPr>
        <w:tc>
          <w:tcPr>
            <w:tcW w:w="21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lastRenderedPageBreak/>
              <w:t>Climate &amp; Culture</w:t>
            </w:r>
            <w:r w:rsidRPr="00165183">
              <w:rPr>
                <w:rFonts w:ascii="Calibri" w:hAnsi="Calibri"/>
                <w:lang w:val="en-US"/>
              </w:rPr>
              <w:br/>
              <w:t>survey conducted and</w:t>
            </w:r>
            <w:r w:rsidRPr="00165183">
              <w:rPr>
                <w:rFonts w:ascii="Calibri" w:hAnsi="Calibri"/>
                <w:lang w:val="en-US"/>
              </w:rPr>
              <w:br/>
              <w:t>Action Plan developed</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Climate and</w:t>
            </w:r>
            <w:r w:rsidRPr="00165183">
              <w:rPr>
                <w:rFonts w:ascii="Calibri" w:hAnsi="Calibri"/>
                <w:lang w:val="en-US"/>
              </w:rPr>
              <w:br/>
              <w:t>culture survey</w:t>
            </w:r>
            <w:r w:rsidRPr="00165183">
              <w:rPr>
                <w:rFonts w:ascii="Calibri" w:hAnsi="Calibri"/>
                <w:lang w:val="en-US"/>
              </w:rPr>
              <w:br/>
              <w:t>conducted</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25.00</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20.00</w:t>
            </w:r>
          </w:p>
        </w:tc>
        <w:tc>
          <w:tcPr>
            <w:tcW w:w="3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pStyle w:val="ListParagraph"/>
              <w:numPr>
                <w:ilvl w:val="0"/>
                <w:numId w:val="4"/>
              </w:numPr>
              <w:spacing w:after="0" w:line="240" w:lineRule="auto"/>
              <w:ind w:left="249" w:hanging="142"/>
              <w:rPr>
                <w:rFonts w:ascii="Calibri" w:hAnsi="Calibri"/>
                <w:lang w:val="en-US"/>
              </w:rPr>
            </w:pPr>
            <w:r w:rsidRPr="00165183">
              <w:rPr>
                <w:rFonts w:ascii="Calibri" w:hAnsi="Calibri"/>
                <w:lang w:val="en-US"/>
              </w:rPr>
              <w:t>Project deliverable clarified with management and service level agreements signed with project plans.</w:t>
            </w:r>
          </w:p>
          <w:p w:rsidR="00165183" w:rsidRPr="00165183" w:rsidRDefault="00165183" w:rsidP="00165183">
            <w:pPr>
              <w:pStyle w:val="ListParagraph"/>
              <w:numPr>
                <w:ilvl w:val="0"/>
                <w:numId w:val="4"/>
              </w:numPr>
              <w:spacing w:after="0" w:line="240" w:lineRule="auto"/>
              <w:ind w:left="249" w:hanging="142"/>
              <w:rPr>
                <w:rFonts w:ascii="Calibri" w:hAnsi="Calibri"/>
                <w:lang w:val="en-US"/>
              </w:rPr>
            </w:pPr>
            <w:r w:rsidRPr="00165183">
              <w:rPr>
                <w:rFonts w:ascii="Calibri" w:hAnsi="Calibri"/>
                <w:lang w:val="en-US"/>
              </w:rPr>
              <w:t xml:space="preserve">All staff informed of the project, </w:t>
            </w:r>
            <w:r w:rsidRPr="00165183">
              <w:rPr>
                <w:rFonts w:ascii="Calibri" w:hAnsi="Calibri"/>
                <w:lang w:val="en-US"/>
              </w:rPr>
              <w:br/>
              <w:t>presentations made in management structures on the climate and culture survey approach.</w:t>
            </w:r>
          </w:p>
          <w:p w:rsidR="00165183" w:rsidRPr="00165183" w:rsidRDefault="00165183" w:rsidP="00165183">
            <w:pPr>
              <w:pStyle w:val="ListParagraph"/>
              <w:numPr>
                <w:ilvl w:val="0"/>
                <w:numId w:val="4"/>
              </w:numPr>
              <w:spacing w:after="0" w:line="240" w:lineRule="auto"/>
              <w:ind w:left="249" w:hanging="142"/>
              <w:rPr>
                <w:rFonts w:ascii="Calibri" w:hAnsi="Calibri"/>
                <w:lang w:val="en-US"/>
              </w:rPr>
            </w:pPr>
            <w:r w:rsidRPr="00165183">
              <w:rPr>
                <w:rFonts w:ascii="Calibri" w:hAnsi="Calibri"/>
                <w:lang w:val="en-US"/>
              </w:rPr>
              <w:t>Staff members invited to nominate focus groups and four focus groups established (SMS, DDs, ASDs, and Levels 1-8).</w:t>
            </w:r>
          </w:p>
          <w:p w:rsidR="00165183" w:rsidRPr="00165183" w:rsidRDefault="00165183" w:rsidP="00165183">
            <w:pPr>
              <w:pStyle w:val="ListParagraph"/>
              <w:numPr>
                <w:ilvl w:val="0"/>
                <w:numId w:val="4"/>
              </w:numPr>
              <w:spacing w:after="0" w:line="240" w:lineRule="auto"/>
              <w:ind w:left="249" w:hanging="142"/>
              <w:rPr>
                <w:rFonts w:ascii="Calibri" w:hAnsi="Calibri"/>
                <w:lang w:val="en-US"/>
              </w:rPr>
            </w:pPr>
            <w:r w:rsidRPr="00165183">
              <w:rPr>
                <w:rFonts w:ascii="Calibri" w:hAnsi="Calibri"/>
                <w:lang w:val="en-US"/>
              </w:rPr>
              <w:t>Focus group sessions and individual interviews with all DDGs conducted.</w:t>
            </w:r>
          </w:p>
          <w:p w:rsidR="00165183" w:rsidRPr="00165183" w:rsidRDefault="00165183" w:rsidP="00165183">
            <w:pPr>
              <w:pStyle w:val="ListParagraph"/>
              <w:numPr>
                <w:ilvl w:val="0"/>
                <w:numId w:val="4"/>
              </w:numPr>
              <w:spacing w:after="0" w:line="240" w:lineRule="auto"/>
              <w:ind w:left="249" w:hanging="142"/>
              <w:rPr>
                <w:rFonts w:ascii="Calibri" w:hAnsi="Calibri"/>
                <w:lang w:val="en-US"/>
              </w:rPr>
            </w:pPr>
            <w:r w:rsidRPr="00165183">
              <w:rPr>
                <w:rFonts w:ascii="Calibri" w:hAnsi="Calibri"/>
                <w:lang w:val="en-US"/>
              </w:rPr>
              <w:t>Design Team/Change Agents appointed and design Team meeting held.</w:t>
            </w:r>
          </w:p>
          <w:p w:rsidR="00165183" w:rsidRPr="00165183" w:rsidRDefault="00165183" w:rsidP="00165183">
            <w:pPr>
              <w:pStyle w:val="ListParagraph"/>
              <w:numPr>
                <w:ilvl w:val="0"/>
                <w:numId w:val="4"/>
              </w:numPr>
              <w:spacing w:after="0" w:line="240" w:lineRule="auto"/>
              <w:ind w:left="249" w:hanging="142"/>
              <w:rPr>
                <w:rFonts w:ascii="Calibri" w:hAnsi="Calibri"/>
                <w:lang w:val="en-US"/>
              </w:rPr>
            </w:pPr>
            <w:r w:rsidRPr="00165183">
              <w:rPr>
                <w:rFonts w:ascii="Calibri" w:hAnsi="Calibri"/>
                <w:lang w:val="en-US"/>
              </w:rPr>
              <w:t xml:space="preserve">Meetings with project team held to </w:t>
            </w:r>
            <w:proofErr w:type="spellStart"/>
            <w:r w:rsidRPr="00165183">
              <w:rPr>
                <w:rFonts w:ascii="Calibri" w:hAnsi="Calibri"/>
                <w:lang w:val="en-US"/>
              </w:rPr>
              <w:t>analyse</w:t>
            </w:r>
            <w:proofErr w:type="spellEnd"/>
            <w:r w:rsidRPr="00165183">
              <w:rPr>
                <w:rFonts w:ascii="Calibri" w:hAnsi="Calibri"/>
                <w:lang w:val="en-US"/>
              </w:rPr>
              <w:t xml:space="preserve"> themes and dimensions outlined on the </w:t>
            </w:r>
            <w:r w:rsidRPr="00165183">
              <w:rPr>
                <w:rFonts w:ascii="Calibri" w:hAnsi="Calibri"/>
                <w:lang w:val="en-US"/>
              </w:rPr>
              <w:lastRenderedPageBreak/>
              <w:t>Terms of References.</w:t>
            </w: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lastRenderedPageBreak/>
              <w:t>Project delayed by the late signing of contract</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Matter escalated to DDG: Administration</w:t>
            </w:r>
          </w:p>
        </w:tc>
        <w:tc>
          <w:tcPr>
            <w:tcW w:w="866"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 xml:space="preserve">Yes </w:t>
            </w:r>
          </w:p>
        </w:tc>
      </w:tr>
      <w:tr w:rsidR="00165183" w:rsidRPr="00165183" w:rsidTr="00C463CA">
        <w:trPr>
          <w:gridBefore w:val="1"/>
          <w:wBefore w:w="10" w:type="dxa"/>
          <w:trHeight w:val="20"/>
          <w:jc w:val="center"/>
        </w:trPr>
        <w:tc>
          <w:tcPr>
            <w:tcW w:w="21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lastRenderedPageBreak/>
              <w:t>Core business processes</w:t>
            </w:r>
            <w:r w:rsidRPr="00165183">
              <w:rPr>
                <w:rFonts w:ascii="Calibri" w:hAnsi="Calibri"/>
                <w:lang w:val="en-US"/>
              </w:rPr>
              <w:br/>
              <w:t>identified, documented,</w:t>
            </w:r>
            <w:r w:rsidRPr="00165183">
              <w:rPr>
                <w:rFonts w:ascii="Calibri" w:hAnsi="Calibri"/>
                <w:lang w:val="en-US"/>
              </w:rPr>
              <w:br/>
              <w:t>optimized and mapped</w:t>
            </w:r>
            <w:r w:rsidRPr="00165183">
              <w:rPr>
                <w:rFonts w:ascii="Calibri" w:hAnsi="Calibri"/>
                <w:lang w:val="en-US"/>
              </w:rPr>
              <w:br/>
              <w:t>so as to enable</w:t>
            </w:r>
            <w:r w:rsidRPr="00165183">
              <w:rPr>
                <w:rFonts w:ascii="Calibri" w:hAnsi="Calibri"/>
                <w:lang w:val="en-US"/>
              </w:rPr>
              <w:br/>
              <w:t>process automation</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A94764">
            <w:pPr>
              <w:spacing w:after="0" w:line="240" w:lineRule="auto"/>
              <w:rPr>
                <w:rFonts w:ascii="Calibri" w:hAnsi="Calibri"/>
                <w:lang w:val="en-US"/>
              </w:rPr>
            </w:pPr>
            <w:r w:rsidRPr="00165183">
              <w:rPr>
                <w:rFonts w:ascii="Calibri" w:hAnsi="Calibri"/>
                <w:lang w:val="en-US"/>
              </w:rPr>
              <w:t>Business</w:t>
            </w:r>
            <w:r w:rsidR="00A94764">
              <w:rPr>
                <w:rFonts w:ascii="Calibri" w:hAnsi="Calibri"/>
                <w:lang w:val="en-US"/>
              </w:rPr>
              <w:t xml:space="preserve"> </w:t>
            </w:r>
            <w:r w:rsidRPr="00165183">
              <w:rPr>
                <w:rFonts w:ascii="Calibri" w:hAnsi="Calibri"/>
                <w:lang w:val="en-US"/>
              </w:rPr>
              <w:t>requirements and</w:t>
            </w:r>
            <w:r w:rsidR="00A94764">
              <w:rPr>
                <w:rFonts w:ascii="Calibri" w:hAnsi="Calibri"/>
                <w:lang w:val="en-US"/>
              </w:rPr>
              <w:t xml:space="preserve"> </w:t>
            </w:r>
            <w:r w:rsidRPr="00165183">
              <w:rPr>
                <w:rFonts w:ascii="Calibri" w:hAnsi="Calibri"/>
                <w:lang w:val="en-US"/>
              </w:rPr>
              <w:t>Terms of Reference</w:t>
            </w:r>
            <w:r w:rsidRPr="00165183">
              <w:rPr>
                <w:rFonts w:ascii="Calibri" w:hAnsi="Calibri"/>
                <w:lang w:val="en-US"/>
              </w:rPr>
              <w:br/>
              <w:t>developed</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25.00</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256111">
            <w:pPr>
              <w:spacing w:after="0" w:line="240" w:lineRule="auto"/>
              <w:rPr>
                <w:rFonts w:ascii="Calibri" w:hAnsi="Calibri"/>
                <w:lang w:val="en-US"/>
              </w:rPr>
            </w:pPr>
            <w:r w:rsidRPr="00165183">
              <w:rPr>
                <w:rFonts w:ascii="Calibri" w:hAnsi="Calibri"/>
                <w:lang w:val="en-US"/>
              </w:rPr>
              <w:t>2</w:t>
            </w:r>
            <w:r w:rsidR="00256111">
              <w:rPr>
                <w:rFonts w:ascii="Calibri" w:hAnsi="Calibri"/>
                <w:lang w:val="en-US"/>
              </w:rPr>
              <w:t>5</w:t>
            </w:r>
            <w:r w:rsidRPr="00165183">
              <w:rPr>
                <w:rFonts w:ascii="Calibri" w:hAnsi="Calibri"/>
                <w:lang w:val="en-US"/>
              </w:rPr>
              <w:t>.00</w:t>
            </w:r>
          </w:p>
        </w:tc>
        <w:tc>
          <w:tcPr>
            <w:tcW w:w="3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Default="00165183" w:rsidP="00165183">
            <w:pPr>
              <w:spacing w:after="0" w:line="240" w:lineRule="auto"/>
              <w:rPr>
                <w:rFonts w:ascii="Calibri" w:hAnsi="Calibri"/>
                <w:lang w:val="en-US"/>
              </w:rPr>
            </w:pPr>
            <w:r w:rsidRPr="00165183">
              <w:rPr>
                <w:rFonts w:ascii="Calibri" w:hAnsi="Calibri"/>
                <w:lang w:val="en-US"/>
              </w:rPr>
              <w:t>Business requirement and Terms of Reference developed using Business Impact Analysis Report.</w:t>
            </w:r>
          </w:p>
          <w:p w:rsidR="00D60CB4" w:rsidRDefault="00D60CB4" w:rsidP="00165183">
            <w:pPr>
              <w:spacing w:after="0" w:line="240" w:lineRule="auto"/>
              <w:rPr>
                <w:rFonts w:ascii="Calibri" w:hAnsi="Calibri"/>
                <w:lang w:val="en-US"/>
              </w:rPr>
            </w:pPr>
          </w:p>
          <w:p w:rsidR="00D60CB4" w:rsidRDefault="00D60CB4" w:rsidP="00165183">
            <w:pPr>
              <w:spacing w:after="0" w:line="240" w:lineRule="auto"/>
              <w:rPr>
                <w:rFonts w:ascii="Calibri" w:hAnsi="Calibri"/>
                <w:lang w:val="en-US"/>
              </w:rPr>
            </w:pPr>
          </w:p>
          <w:p w:rsidR="00D60CB4" w:rsidRPr="00165183" w:rsidRDefault="00D60CB4" w:rsidP="00165183">
            <w:pPr>
              <w:spacing w:after="0" w:line="240" w:lineRule="auto"/>
              <w:rPr>
                <w:rFonts w:ascii="Calibri" w:hAnsi="Calibri"/>
                <w:lang w:val="en-US"/>
              </w:rPr>
            </w:pP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None</w:t>
            </w:r>
          </w:p>
        </w:tc>
        <w:tc>
          <w:tcPr>
            <w:tcW w:w="866"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980211" w:rsidRDefault="00256111" w:rsidP="00256111">
            <w:pPr>
              <w:spacing w:after="0" w:line="240" w:lineRule="auto"/>
              <w:rPr>
                <w:rFonts w:ascii="Calibri" w:hAnsi="Calibri"/>
                <w:color w:val="000000" w:themeColor="text1"/>
                <w:lang w:val="en-US"/>
              </w:rPr>
            </w:pPr>
            <w:r>
              <w:rPr>
                <w:rFonts w:ascii="Calibri" w:hAnsi="Calibri"/>
                <w:color w:val="000000" w:themeColor="text1"/>
                <w:lang w:val="en-US"/>
              </w:rPr>
              <w:t xml:space="preserve">Yes </w:t>
            </w:r>
          </w:p>
        </w:tc>
      </w:tr>
      <w:tr w:rsidR="00165183" w:rsidRPr="00165183" w:rsidTr="00C463CA">
        <w:trPr>
          <w:gridBefore w:val="1"/>
          <w:wBefore w:w="10" w:type="dxa"/>
          <w:trHeight w:val="203"/>
          <w:jc w:val="center"/>
        </w:trPr>
        <w:tc>
          <w:tcPr>
            <w:tcW w:w="21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Enterprise Document</w:t>
            </w:r>
            <w:r w:rsidRPr="00165183">
              <w:rPr>
                <w:rFonts w:ascii="Calibri" w:hAnsi="Calibri"/>
                <w:lang w:val="en-US"/>
              </w:rPr>
              <w:br/>
              <w:t>Management and</w:t>
            </w:r>
            <w:r w:rsidRPr="00165183">
              <w:rPr>
                <w:rFonts w:ascii="Calibri" w:hAnsi="Calibri"/>
                <w:lang w:val="en-US"/>
              </w:rPr>
              <w:br/>
              <w:t>workflow system</w:t>
            </w:r>
            <w:r w:rsidRPr="00165183">
              <w:rPr>
                <w:rFonts w:ascii="Calibri" w:hAnsi="Calibri"/>
                <w:lang w:val="en-US"/>
              </w:rPr>
              <w:br/>
              <w:t>designed and</w:t>
            </w:r>
            <w:r w:rsidRPr="00165183">
              <w:rPr>
                <w:rFonts w:ascii="Calibri" w:hAnsi="Calibri"/>
                <w:lang w:val="en-US"/>
              </w:rPr>
              <w:br/>
              <w:t>developed</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User requirements</w:t>
            </w:r>
            <w:r w:rsidRPr="00165183">
              <w:rPr>
                <w:rFonts w:ascii="Calibri" w:hAnsi="Calibri"/>
                <w:lang w:val="en-US"/>
              </w:rPr>
              <w:br/>
              <w:t>solicited and Terms</w:t>
            </w:r>
            <w:r w:rsidRPr="00165183">
              <w:rPr>
                <w:rFonts w:ascii="Calibri" w:hAnsi="Calibri"/>
                <w:lang w:val="en-US"/>
              </w:rPr>
              <w:br/>
              <w:t>of Reference</w:t>
            </w:r>
            <w:r w:rsidRPr="00165183">
              <w:rPr>
                <w:rFonts w:ascii="Calibri" w:hAnsi="Calibri"/>
                <w:lang w:val="en-US"/>
              </w:rPr>
              <w:br/>
              <w:t>developed</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25.00</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256111">
            <w:pPr>
              <w:spacing w:after="0" w:line="240" w:lineRule="auto"/>
              <w:rPr>
                <w:rFonts w:ascii="Calibri" w:hAnsi="Calibri"/>
                <w:lang w:val="en-US"/>
              </w:rPr>
            </w:pPr>
            <w:r w:rsidRPr="00165183">
              <w:rPr>
                <w:rFonts w:ascii="Calibri" w:hAnsi="Calibri"/>
                <w:lang w:val="en-US"/>
              </w:rPr>
              <w:t>2</w:t>
            </w:r>
            <w:r w:rsidR="00256111">
              <w:rPr>
                <w:rFonts w:ascii="Calibri" w:hAnsi="Calibri"/>
                <w:lang w:val="en-US"/>
              </w:rPr>
              <w:t>5</w:t>
            </w:r>
            <w:r w:rsidRPr="00165183">
              <w:rPr>
                <w:rFonts w:ascii="Calibri" w:hAnsi="Calibri"/>
                <w:lang w:val="en-US"/>
              </w:rPr>
              <w:t>.00</w:t>
            </w:r>
          </w:p>
        </w:tc>
        <w:tc>
          <w:tcPr>
            <w:tcW w:w="31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User requirements solicited and Terms of Reference developed using BIA report.</w:t>
            </w: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r w:rsidRPr="00165183">
              <w:rPr>
                <w:rFonts w:ascii="Calibri" w:hAnsi="Calibri"/>
                <w:lang w:val="en-US"/>
              </w:rPr>
              <w:t>None</w:t>
            </w:r>
          </w:p>
        </w:tc>
        <w:tc>
          <w:tcPr>
            <w:tcW w:w="866"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165183" w:rsidRPr="00165183" w:rsidRDefault="00165183" w:rsidP="00165183">
            <w:pPr>
              <w:spacing w:after="0" w:line="240" w:lineRule="auto"/>
              <w:rPr>
                <w:rFonts w:ascii="Calibri" w:hAnsi="Calibri"/>
                <w:lang w:val="en-US"/>
              </w:rPr>
            </w:pP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65183" w:rsidRPr="00980211" w:rsidRDefault="00256111" w:rsidP="00165183">
            <w:pPr>
              <w:spacing w:after="0" w:line="240" w:lineRule="auto"/>
              <w:rPr>
                <w:rFonts w:ascii="Calibri" w:hAnsi="Calibri"/>
                <w:color w:val="000000" w:themeColor="text1"/>
                <w:lang w:val="en-US"/>
              </w:rPr>
            </w:pPr>
            <w:r>
              <w:rPr>
                <w:rFonts w:ascii="Calibri" w:hAnsi="Calibri"/>
                <w:color w:val="000000" w:themeColor="text1"/>
                <w:lang w:val="en-US"/>
              </w:rPr>
              <w:t xml:space="preserve">Yes </w:t>
            </w:r>
          </w:p>
        </w:tc>
      </w:tr>
    </w:tbl>
    <w:p w:rsidR="00641378" w:rsidRDefault="00641378" w:rsidP="00165183">
      <w:pPr>
        <w:rPr>
          <w:rFonts w:ascii="Calibri" w:hAnsi="Calibri"/>
        </w:rPr>
      </w:pPr>
    </w:p>
    <w:p w:rsidR="00641378" w:rsidRPr="00FB2A6F" w:rsidRDefault="00DE7348" w:rsidP="00FB2A6F">
      <w:pPr>
        <w:pStyle w:val="Heading2"/>
        <w:numPr>
          <w:ilvl w:val="1"/>
          <w:numId w:val="21"/>
        </w:numPr>
        <w:spacing w:line="240" w:lineRule="auto"/>
        <w:rPr>
          <w:rFonts w:ascii="Calibri" w:hAnsi="Calibri" w:cs="Calibri"/>
          <w:b/>
          <w:color w:val="000000" w:themeColor="text1"/>
          <w:sz w:val="24"/>
          <w:szCs w:val="24"/>
        </w:rPr>
      </w:pPr>
      <w:bookmarkStart w:id="12" w:name="_Toc454203659"/>
      <w:bookmarkStart w:id="13" w:name="_Toc458591141"/>
      <w:r w:rsidRPr="00FB2A6F">
        <w:rPr>
          <w:rFonts w:ascii="Calibri" w:hAnsi="Calibri" w:cs="Calibri"/>
          <w:b/>
          <w:color w:val="000000" w:themeColor="text1"/>
          <w:sz w:val="24"/>
          <w:szCs w:val="24"/>
        </w:rPr>
        <w:t>PROGRAMME 2: ICT INTERNATIONAL AFFAIRS</w:t>
      </w:r>
      <w:bookmarkEnd w:id="12"/>
      <w:bookmarkEnd w:id="13"/>
    </w:p>
    <w:p w:rsidR="00B575B9" w:rsidRDefault="00B575B9" w:rsidP="00B15FAF">
      <w:pPr>
        <w:spacing w:after="0" w:line="240" w:lineRule="auto"/>
        <w:jc w:val="both"/>
        <w:rPr>
          <w:rFonts w:ascii="Calibri" w:hAnsi="Calibri" w:cs="Arial"/>
          <w:bCs/>
          <w:color w:val="000000"/>
        </w:rPr>
      </w:pPr>
    </w:p>
    <w:p w:rsidR="00B575B9" w:rsidRPr="00B575B9" w:rsidRDefault="00B575B9" w:rsidP="00B15FAF">
      <w:pPr>
        <w:spacing w:after="0" w:line="240" w:lineRule="auto"/>
        <w:jc w:val="both"/>
        <w:rPr>
          <w:rFonts w:ascii="Calibri" w:hAnsi="Calibri" w:cs="Arial"/>
          <w:bCs/>
          <w:color w:val="000000"/>
        </w:rPr>
      </w:pPr>
      <w:r w:rsidRPr="00B575B9">
        <w:rPr>
          <w:rFonts w:ascii="Calibri" w:hAnsi="Calibri" w:cs="Arial"/>
          <w:bCs/>
          <w:color w:val="000000"/>
        </w:rPr>
        <w:t xml:space="preserve">The Programme committed to achieve a total of </w:t>
      </w:r>
      <w:r>
        <w:rPr>
          <w:rFonts w:ascii="Calibri" w:hAnsi="Calibri" w:cs="Arial"/>
          <w:bCs/>
          <w:color w:val="000000"/>
        </w:rPr>
        <w:t>7</w:t>
      </w:r>
      <w:r w:rsidRPr="00B575B9">
        <w:rPr>
          <w:rFonts w:ascii="Calibri" w:hAnsi="Calibri" w:cs="Arial"/>
          <w:bCs/>
          <w:color w:val="000000"/>
        </w:rPr>
        <w:t xml:space="preserve"> APP </w:t>
      </w:r>
      <w:r>
        <w:rPr>
          <w:rFonts w:ascii="Calibri" w:hAnsi="Calibri" w:cs="Arial"/>
          <w:bCs/>
          <w:color w:val="000000"/>
        </w:rPr>
        <w:t>first quarterly</w:t>
      </w:r>
      <w:r w:rsidRPr="00B575B9">
        <w:rPr>
          <w:rFonts w:ascii="Calibri" w:hAnsi="Calibri" w:cs="Arial"/>
          <w:bCs/>
          <w:color w:val="000000"/>
        </w:rPr>
        <w:t xml:space="preserve"> targets</w:t>
      </w:r>
      <w:r>
        <w:rPr>
          <w:rFonts w:ascii="Calibri" w:hAnsi="Calibri" w:cs="Arial"/>
          <w:bCs/>
          <w:color w:val="000000"/>
        </w:rPr>
        <w:t xml:space="preserve"> between 01 April 2016 and 30 June 2016</w:t>
      </w:r>
      <w:r w:rsidRPr="00B575B9">
        <w:rPr>
          <w:rFonts w:ascii="Calibri" w:hAnsi="Calibri" w:cs="Arial"/>
          <w:bCs/>
          <w:color w:val="000000"/>
        </w:rPr>
        <w:t xml:space="preserve">. Of these </w:t>
      </w:r>
      <w:r w:rsidR="00B15FAF">
        <w:rPr>
          <w:rFonts w:ascii="Calibri" w:hAnsi="Calibri" w:cs="Arial"/>
          <w:bCs/>
          <w:color w:val="000000"/>
        </w:rPr>
        <w:t>q</w:t>
      </w:r>
      <w:r w:rsidRPr="00B575B9">
        <w:rPr>
          <w:rFonts w:ascii="Calibri" w:hAnsi="Calibri" w:cs="Arial"/>
          <w:bCs/>
          <w:color w:val="000000"/>
        </w:rPr>
        <w:t xml:space="preserve">uarterly targets, </w:t>
      </w:r>
      <w:r w:rsidR="003E3F74">
        <w:rPr>
          <w:rFonts w:ascii="Calibri" w:hAnsi="Calibri" w:cs="Arial"/>
          <w:bCs/>
          <w:color w:val="000000"/>
        </w:rPr>
        <w:t>5</w:t>
      </w:r>
      <w:r w:rsidRPr="00B575B9">
        <w:rPr>
          <w:rFonts w:ascii="Calibri" w:hAnsi="Calibri" w:cs="Arial"/>
          <w:bCs/>
          <w:color w:val="000000"/>
        </w:rPr>
        <w:t xml:space="preserve"> (</w:t>
      </w:r>
      <w:r w:rsidR="003E3F74">
        <w:rPr>
          <w:rFonts w:ascii="Calibri" w:hAnsi="Calibri" w:cs="Arial"/>
          <w:bCs/>
          <w:color w:val="000000"/>
        </w:rPr>
        <w:t>71</w:t>
      </w:r>
      <w:r w:rsidRPr="00B575B9">
        <w:rPr>
          <w:rFonts w:ascii="Calibri" w:hAnsi="Calibri" w:cs="Arial"/>
          <w:bCs/>
          <w:color w:val="000000"/>
        </w:rPr>
        <w:t xml:space="preserve">%) were Fully Achieved and </w:t>
      </w:r>
      <w:r w:rsidR="003E3F74">
        <w:rPr>
          <w:rFonts w:ascii="Calibri" w:hAnsi="Calibri" w:cs="Arial"/>
          <w:bCs/>
          <w:color w:val="000000"/>
        </w:rPr>
        <w:t>2</w:t>
      </w:r>
      <w:r w:rsidRPr="00B575B9">
        <w:rPr>
          <w:rFonts w:ascii="Calibri" w:hAnsi="Calibri" w:cs="Arial"/>
          <w:bCs/>
          <w:color w:val="000000"/>
        </w:rPr>
        <w:t xml:space="preserve"> (</w:t>
      </w:r>
      <w:r w:rsidR="003E3F74">
        <w:rPr>
          <w:rFonts w:ascii="Calibri" w:hAnsi="Calibri" w:cs="Arial"/>
          <w:bCs/>
          <w:color w:val="000000"/>
        </w:rPr>
        <w:t>29</w:t>
      </w:r>
      <w:r w:rsidRPr="00B575B9">
        <w:rPr>
          <w:rFonts w:ascii="Calibri" w:hAnsi="Calibri" w:cs="Arial"/>
          <w:bCs/>
          <w:color w:val="000000"/>
        </w:rPr>
        <w:t>%) was</w:t>
      </w:r>
      <w:r>
        <w:rPr>
          <w:rFonts w:ascii="Calibri" w:hAnsi="Calibri" w:cs="Arial"/>
          <w:bCs/>
          <w:color w:val="000000"/>
        </w:rPr>
        <w:t xml:space="preserve"> Partially </w:t>
      </w:r>
      <w:r w:rsidRPr="00B575B9">
        <w:rPr>
          <w:rFonts w:ascii="Calibri" w:hAnsi="Calibri" w:cs="Arial"/>
          <w:bCs/>
          <w:color w:val="000000"/>
        </w:rPr>
        <w:t>Achieved.</w:t>
      </w:r>
    </w:p>
    <w:p w:rsidR="00B575B9" w:rsidRPr="00B575B9" w:rsidRDefault="00B575B9" w:rsidP="00B15FAF">
      <w:pPr>
        <w:spacing w:after="0" w:line="240" w:lineRule="auto"/>
        <w:jc w:val="both"/>
        <w:rPr>
          <w:rFonts w:ascii="Calibri" w:hAnsi="Calibri" w:cs="Arial"/>
          <w:bCs/>
          <w:color w:val="000000"/>
        </w:rPr>
      </w:pPr>
    </w:p>
    <w:p w:rsidR="00B575B9" w:rsidRDefault="00B575B9" w:rsidP="00B575B9">
      <w:pPr>
        <w:spacing w:after="0"/>
        <w:jc w:val="both"/>
        <w:rPr>
          <w:rFonts w:ascii="Calibri" w:hAnsi="Calibri" w:cs="Arial"/>
          <w:bCs/>
          <w:color w:val="000000"/>
        </w:rPr>
      </w:pPr>
      <w:r w:rsidRPr="00B15FAF">
        <w:rPr>
          <w:rFonts w:ascii="Calibri" w:hAnsi="Calibri" w:cs="Arial"/>
          <w:bCs/>
          <w:color w:val="000000"/>
        </w:rPr>
        <w:t xml:space="preserve">Overview of the </w:t>
      </w:r>
      <w:r w:rsidR="003F3F28">
        <w:rPr>
          <w:rFonts w:ascii="Calibri" w:hAnsi="Calibri" w:cs="Arial"/>
          <w:bCs/>
          <w:color w:val="000000"/>
        </w:rPr>
        <w:t xml:space="preserve">Branch </w:t>
      </w:r>
      <w:r w:rsidRPr="00B15FAF">
        <w:rPr>
          <w:rFonts w:ascii="Calibri" w:hAnsi="Calibri" w:cs="Arial"/>
          <w:bCs/>
          <w:color w:val="000000"/>
        </w:rPr>
        <w:t xml:space="preserve">performance in terms of the set quarterly targets for this quarter is reflected in </w:t>
      </w:r>
      <w:r w:rsidR="00B15FAF">
        <w:rPr>
          <w:rFonts w:ascii="Calibri" w:hAnsi="Calibri" w:cs="Arial"/>
          <w:b/>
          <w:bCs/>
          <w:color w:val="000000"/>
        </w:rPr>
        <w:t>F</w:t>
      </w:r>
      <w:r w:rsidRPr="00B15FAF">
        <w:rPr>
          <w:rFonts w:ascii="Calibri" w:hAnsi="Calibri" w:cs="Arial"/>
          <w:b/>
          <w:bCs/>
          <w:color w:val="000000"/>
        </w:rPr>
        <w:t>igures</w:t>
      </w:r>
      <w:r w:rsidR="00B320D1">
        <w:rPr>
          <w:rFonts w:ascii="Calibri" w:hAnsi="Calibri" w:cs="Arial"/>
          <w:b/>
          <w:bCs/>
          <w:color w:val="000000"/>
        </w:rPr>
        <w:t xml:space="preserve"> 7</w:t>
      </w:r>
      <w:r w:rsidRPr="00B15FAF">
        <w:rPr>
          <w:rFonts w:ascii="Calibri" w:hAnsi="Calibri" w:cs="Arial"/>
          <w:b/>
          <w:bCs/>
          <w:color w:val="000000"/>
        </w:rPr>
        <w:t xml:space="preserve"> and </w:t>
      </w:r>
      <w:r w:rsidR="00B320D1">
        <w:rPr>
          <w:rFonts w:ascii="Calibri" w:hAnsi="Calibri" w:cs="Arial"/>
          <w:b/>
          <w:bCs/>
          <w:color w:val="000000"/>
        </w:rPr>
        <w:t>8</w:t>
      </w:r>
      <w:r w:rsidRPr="00B15FAF">
        <w:rPr>
          <w:rFonts w:ascii="Calibri" w:hAnsi="Calibri" w:cs="Arial"/>
          <w:bCs/>
          <w:color w:val="000000"/>
        </w:rPr>
        <w:t xml:space="preserve"> below:</w:t>
      </w:r>
    </w:p>
    <w:p w:rsidR="00B15FAF" w:rsidRPr="00B15FAF" w:rsidRDefault="00B15FAF" w:rsidP="00B575B9">
      <w:pPr>
        <w:spacing w:after="0"/>
        <w:jc w:val="both"/>
        <w:rPr>
          <w:rFonts w:ascii="Calibri" w:hAnsi="Calibri" w:cs="Arial"/>
          <w:bCs/>
          <w:color w:val="000000"/>
        </w:rPr>
      </w:pPr>
    </w:p>
    <w:tbl>
      <w:tblPr>
        <w:tblStyle w:val="TableGrid"/>
        <w:tblW w:w="14454" w:type="dxa"/>
        <w:tblLook w:val="04A0"/>
      </w:tblPr>
      <w:tblGrid>
        <w:gridCol w:w="7536"/>
        <w:gridCol w:w="6966"/>
      </w:tblGrid>
      <w:tr w:rsidR="00B15FAF" w:rsidTr="00670931">
        <w:tc>
          <w:tcPr>
            <w:tcW w:w="7536" w:type="dxa"/>
          </w:tcPr>
          <w:p w:rsidR="00B15FAF" w:rsidRPr="00B15FAF" w:rsidRDefault="00B320D1" w:rsidP="00B575B9">
            <w:pPr>
              <w:rPr>
                <w:rFonts w:ascii="Calibri" w:hAnsi="Calibri"/>
                <w:b/>
                <w:lang w:val="en-US"/>
              </w:rPr>
            </w:pPr>
            <w:r>
              <w:rPr>
                <w:rFonts w:ascii="Calibri" w:hAnsi="Calibri"/>
                <w:b/>
                <w:lang w:val="en-US"/>
              </w:rPr>
              <w:lastRenderedPageBreak/>
              <w:t>Figure 7</w:t>
            </w:r>
          </w:p>
        </w:tc>
        <w:tc>
          <w:tcPr>
            <w:tcW w:w="6918" w:type="dxa"/>
          </w:tcPr>
          <w:p w:rsidR="00B15FAF" w:rsidRPr="00B15FAF" w:rsidRDefault="00B320D1" w:rsidP="00B575B9">
            <w:pPr>
              <w:rPr>
                <w:rFonts w:ascii="Calibri" w:hAnsi="Calibri"/>
                <w:b/>
                <w:lang w:val="en-US"/>
              </w:rPr>
            </w:pPr>
            <w:r>
              <w:rPr>
                <w:rFonts w:ascii="Calibri" w:hAnsi="Calibri"/>
                <w:b/>
                <w:lang w:val="en-US"/>
              </w:rPr>
              <w:t>Figure 8</w:t>
            </w:r>
          </w:p>
        </w:tc>
      </w:tr>
      <w:tr w:rsidR="00B15FAF" w:rsidTr="00FB2A6F">
        <w:trPr>
          <w:trHeight w:val="6032"/>
        </w:trPr>
        <w:tc>
          <w:tcPr>
            <w:tcW w:w="7536" w:type="dxa"/>
          </w:tcPr>
          <w:p w:rsidR="00B575B9" w:rsidRDefault="00B15FAF" w:rsidP="00B575B9">
            <w:pPr>
              <w:rPr>
                <w:lang w:val="en-US"/>
              </w:rPr>
            </w:pPr>
            <w:r>
              <w:rPr>
                <w:noProof/>
                <w:lang w:eastAsia="en-ZA"/>
              </w:rPr>
              <w:drawing>
                <wp:inline distT="0" distB="0" distL="0" distR="0">
                  <wp:extent cx="4648200" cy="3778786"/>
                  <wp:effectExtent l="0" t="0" r="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918" w:type="dxa"/>
          </w:tcPr>
          <w:p w:rsidR="00B575B9" w:rsidRDefault="00B15FAF" w:rsidP="00B575B9">
            <w:pPr>
              <w:rPr>
                <w:lang w:val="en-US"/>
              </w:rPr>
            </w:pPr>
            <w:r>
              <w:rPr>
                <w:noProof/>
                <w:lang w:eastAsia="en-ZA"/>
              </w:rPr>
              <w:drawing>
                <wp:inline distT="0" distB="0" distL="0" distR="0">
                  <wp:extent cx="4286250" cy="3778250"/>
                  <wp:effectExtent l="0" t="0" r="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tbl>
      <w:tblPr>
        <w:tblW w:w="14970" w:type="dxa"/>
        <w:tblInd w:w="-394" w:type="dxa"/>
        <w:tblLayout w:type="fixed"/>
        <w:tblCellMar>
          <w:left w:w="0" w:type="dxa"/>
          <w:right w:w="0" w:type="dxa"/>
        </w:tblCellMar>
        <w:tblLook w:val="04A0"/>
      </w:tblPr>
      <w:tblGrid>
        <w:gridCol w:w="1978"/>
        <w:gridCol w:w="2184"/>
        <w:gridCol w:w="1032"/>
        <w:gridCol w:w="992"/>
        <w:gridCol w:w="2845"/>
        <w:gridCol w:w="1843"/>
        <w:gridCol w:w="1984"/>
        <w:gridCol w:w="709"/>
        <w:gridCol w:w="1403"/>
      </w:tblGrid>
      <w:tr w:rsidR="00C20D59" w:rsidRPr="00AA7E4E" w:rsidTr="00476F5E">
        <w:trPr>
          <w:trHeight w:val="203"/>
          <w:tblHeader/>
        </w:trPr>
        <w:tc>
          <w:tcPr>
            <w:tcW w:w="14970"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vAlign w:val="center"/>
            <w:hideMark/>
          </w:tcPr>
          <w:p w:rsidR="00C20D59" w:rsidRPr="00476F5E" w:rsidRDefault="00C20D59" w:rsidP="00476F5E">
            <w:pPr>
              <w:rPr>
                <w:rFonts w:ascii="Calibri" w:hAnsi="Calibri"/>
                <w:b/>
                <w:sz w:val="24"/>
                <w:lang w:val="en-US"/>
              </w:rPr>
            </w:pPr>
            <w:r w:rsidRPr="00476F5E">
              <w:rPr>
                <w:rFonts w:ascii="Calibri" w:hAnsi="Calibri"/>
                <w:b/>
                <w:sz w:val="24"/>
                <w:lang w:val="en-US"/>
              </w:rPr>
              <w:t xml:space="preserve">PROGRAMME 2: ICT  INTERNATIONAL  AFFAIRS </w:t>
            </w:r>
            <w:r w:rsidR="00EB13E9">
              <w:rPr>
                <w:rFonts w:ascii="Calibri" w:hAnsi="Calibri"/>
                <w:b/>
                <w:sz w:val="24"/>
                <w:lang w:val="en-US"/>
              </w:rPr>
              <w:t xml:space="preserve">- </w:t>
            </w:r>
            <w:r w:rsidR="00EB13E9">
              <w:rPr>
                <w:rFonts w:ascii="Calibri" w:hAnsi="Calibri"/>
                <w:b/>
                <w:sz w:val="24"/>
              </w:rPr>
              <w:t>ANNUAL PERFORMANCE PLAN (APP) FIRST QUARTER</w:t>
            </w:r>
            <w:r w:rsidR="00EB13E9" w:rsidRPr="00476A26">
              <w:rPr>
                <w:rFonts w:ascii="Calibri" w:hAnsi="Calibri"/>
                <w:b/>
                <w:sz w:val="24"/>
              </w:rPr>
              <w:t xml:space="preserve"> TARGETS</w:t>
            </w:r>
          </w:p>
        </w:tc>
      </w:tr>
      <w:tr w:rsidR="00C20D59" w:rsidRPr="00AA7E4E" w:rsidTr="00476F5E">
        <w:trPr>
          <w:trHeight w:val="203"/>
          <w:tblHeader/>
        </w:trPr>
        <w:tc>
          <w:tcPr>
            <w:tcW w:w="14970"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vAlign w:val="center"/>
            <w:hideMark/>
          </w:tcPr>
          <w:p w:rsidR="00C20D59" w:rsidRPr="00476F5E" w:rsidRDefault="00C20D59" w:rsidP="00476F5E">
            <w:pPr>
              <w:rPr>
                <w:rFonts w:ascii="Calibri" w:hAnsi="Calibri"/>
                <w:b/>
                <w:sz w:val="24"/>
                <w:lang w:val="en-US"/>
              </w:rPr>
            </w:pPr>
            <w:r w:rsidRPr="00476F5E">
              <w:rPr>
                <w:rFonts w:ascii="Calibri" w:hAnsi="Calibri"/>
                <w:b/>
                <w:sz w:val="24"/>
                <w:lang w:val="en-US"/>
              </w:rPr>
              <w:t>F</w:t>
            </w:r>
            <w:r w:rsidR="00837F9E" w:rsidRPr="00476F5E">
              <w:rPr>
                <w:rFonts w:ascii="Calibri" w:hAnsi="Calibri"/>
                <w:b/>
                <w:sz w:val="24"/>
                <w:lang w:val="en-US"/>
              </w:rPr>
              <w:t xml:space="preserve">irst </w:t>
            </w:r>
            <w:r w:rsidRPr="00476F5E">
              <w:rPr>
                <w:rFonts w:ascii="Calibri" w:hAnsi="Calibri"/>
                <w:b/>
                <w:sz w:val="24"/>
                <w:lang w:val="en-US"/>
              </w:rPr>
              <w:t xml:space="preserve">QUARTERLY TARGETS PERFORMANCE: </w:t>
            </w:r>
            <w:r w:rsidR="00837F9E" w:rsidRPr="00476F5E">
              <w:rPr>
                <w:rFonts w:ascii="Calibri" w:hAnsi="Calibri"/>
                <w:b/>
                <w:sz w:val="24"/>
                <w:lang w:val="en-US"/>
              </w:rPr>
              <w:t>01 APRIL 2016 – 30 JUNE 2016</w:t>
            </w:r>
          </w:p>
        </w:tc>
      </w:tr>
      <w:tr w:rsidR="00837F9E" w:rsidRPr="00AA7E4E" w:rsidTr="00B324E2">
        <w:trPr>
          <w:trHeight w:val="203"/>
          <w:tblHeader/>
        </w:trPr>
        <w:tc>
          <w:tcPr>
            <w:tcW w:w="197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Annual target</w:t>
            </w:r>
          </w:p>
        </w:tc>
        <w:tc>
          <w:tcPr>
            <w:tcW w:w="218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Quarterly target</w:t>
            </w:r>
          </w:p>
        </w:tc>
        <w:tc>
          <w:tcPr>
            <w:tcW w:w="103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 targeted progress</w:t>
            </w:r>
          </w:p>
        </w:tc>
        <w:tc>
          <w:tcPr>
            <w:tcW w:w="99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 actual progress</w:t>
            </w:r>
          </w:p>
        </w:tc>
        <w:tc>
          <w:tcPr>
            <w:tcW w:w="284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hideMark/>
          </w:tcPr>
          <w:p w:rsidR="00837F9E" w:rsidRPr="00476F5E" w:rsidRDefault="00837F9E" w:rsidP="00476F5E">
            <w:pPr>
              <w:rPr>
                <w:rFonts w:ascii="Calibri" w:hAnsi="Calibri"/>
                <w:b/>
                <w:sz w:val="24"/>
                <w:lang w:val="en-US"/>
              </w:rPr>
            </w:pPr>
            <w:r w:rsidRPr="00476F5E">
              <w:rPr>
                <w:rFonts w:ascii="Calibri" w:hAnsi="Calibri"/>
                <w:b/>
                <w:sz w:val="24"/>
                <w:lang w:val="en-US"/>
              </w:rPr>
              <w:t>Achievements</w:t>
            </w:r>
          </w:p>
        </w:tc>
        <w:tc>
          <w:tcPr>
            <w:tcW w:w="184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Challenges</w:t>
            </w:r>
          </w:p>
        </w:tc>
        <w:tc>
          <w:tcPr>
            <w:tcW w:w="198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Corrective Action</w:t>
            </w:r>
          </w:p>
        </w:tc>
        <w:tc>
          <w:tcPr>
            <w:tcW w:w="709"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Status</w:t>
            </w:r>
          </w:p>
        </w:tc>
        <w:tc>
          <w:tcPr>
            <w:tcW w:w="140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hideMark/>
          </w:tcPr>
          <w:p w:rsidR="00837F9E" w:rsidRPr="00476F5E" w:rsidRDefault="00837F9E" w:rsidP="00476F5E">
            <w:pPr>
              <w:rPr>
                <w:rFonts w:ascii="Calibri" w:hAnsi="Calibri"/>
                <w:b/>
                <w:sz w:val="24"/>
                <w:lang w:val="en-US"/>
              </w:rPr>
            </w:pPr>
            <w:r w:rsidRPr="00476F5E">
              <w:rPr>
                <w:rFonts w:ascii="Calibri" w:hAnsi="Calibri"/>
                <w:b/>
                <w:sz w:val="24"/>
                <w:lang w:val="en-US"/>
              </w:rPr>
              <w:t>Portfolio of Evidence submitted</w:t>
            </w:r>
          </w:p>
        </w:tc>
      </w:tr>
      <w:tr w:rsidR="00837F9E" w:rsidRPr="00AA7E4E" w:rsidTr="00B324E2">
        <w:tblPrEx>
          <w:tblLook w:val="0000"/>
        </w:tblPrEx>
        <w:trPr>
          <w:trHeight w:val="203"/>
        </w:trPr>
        <w:tc>
          <w:tcPr>
            <w:tcW w:w="19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lastRenderedPageBreak/>
              <w:t>RSA position for</w:t>
            </w:r>
            <w:r w:rsidRPr="00AA7E4E">
              <w:rPr>
                <w:rFonts w:ascii="Calibri" w:eastAsia="Arial Narrow" w:hAnsi="Calibri"/>
                <w:color w:val="000000"/>
              </w:rPr>
              <w:br/>
              <w:t>UPU developed</w:t>
            </w:r>
            <w:r w:rsidRPr="00AA7E4E">
              <w:rPr>
                <w:rFonts w:ascii="Calibri" w:eastAsia="Arial Narrow" w:hAnsi="Calibri"/>
                <w:color w:val="000000"/>
              </w:rPr>
              <w:br/>
              <w:t>towards</w:t>
            </w:r>
            <w:r w:rsidRPr="00AA7E4E">
              <w:rPr>
                <w:rFonts w:ascii="Calibri" w:eastAsia="Arial Narrow" w:hAnsi="Calibri"/>
                <w:color w:val="000000"/>
              </w:rPr>
              <w:br/>
              <w:t>regulations of</w:t>
            </w:r>
            <w:r w:rsidRPr="00AA7E4E">
              <w:rPr>
                <w:rFonts w:ascii="Calibri" w:eastAsia="Arial Narrow" w:hAnsi="Calibri"/>
                <w:color w:val="000000"/>
              </w:rPr>
              <w:br/>
              <w:t>ETOEs, promoting</w:t>
            </w:r>
            <w:r w:rsidRPr="00AA7E4E">
              <w:rPr>
                <w:rFonts w:ascii="Calibri" w:eastAsia="Arial Narrow" w:hAnsi="Calibri"/>
                <w:color w:val="000000"/>
              </w:rPr>
              <w:br/>
              <w:t>postal services</w:t>
            </w:r>
            <w:r w:rsidRPr="00AA7E4E">
              <w:rPr>
                <w:rFonts w:ascii="Calibri" w:eastAsia="Arial Narrow" w:hAnsi="Calibri"/>
                <w:color w:val="000000"/>
              </w:rPr>
              <w:br/>
              <w:t>as a driver for</w:t>
            </w:r>
            <w:r w:rsidRPr="00AA7E4E">
              <w:rPr>
                <w:rFonts w:ascii="Calibri" w:eastAsia="Arial Narrow" w:hAnsi="Calibri"/>
                <w:color w:val="000000"/>
              </w:rPr>
              <w:br/>
              <w:t>socio-economic</w:t>
            </w:r>
            <w:r w:rsidRPr="00AA7E4E">
              <w:rPr>
                <w:rFonts w:ascii="Calibri" w:eastAsia="Arial Narrow" w:hAnsi="Calibri"/>
                <w:color w:val="000000"/>
              </w:rPr>
              <w:br/>
              <w:t>inclusion</w:t>
            </w:r>
          </w:p>
        </w:tc>
        <w:tc>
          <w:tcPr>
            <w:tcW w:w="21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RSA position paper</w:t>
            </w:r>
            <w:r w:rsidRPr="00AA7E4E">
              <w:rPr>
                <w:rFonts w:ascii="Calibri" w:eastAsia="Arial Narrow" w:hAnsi="Calibri"/>
                <w:color w:val="000000"/>
              </w:rPr>
              <w:br/>
              <w:t>for International</w:t>
            </w:r>
            <w:r w:rsidRPr="00AA7E4E">
              <w:rPr>
                <w:rFonts w:ascii="Calibri" w:eastAsia="Arial Narrow" w:hAnsi="Calibri"/>
                <w:color w:val="000000"/>
              </w:rPr>
              <w:br/>
              <w:t>Postal programme</w:t>
            </w:r>
            <w:r w:rsidRPr="00AA7E4E">
              <w:rPr>
                <w:rFonts w:ascii="Calibri" w:eastAsia="Arial Narrow" w:hAnsi="Calibri"/>
                <w:color w:val="000000"/>
              </w:rPr>
              <w:br/>
              <w:t>developed and</w:t>
            </w:r>
            <w:r w:rsidRPr="00AA7E4E">
              <w:rPr>
                <w:rFonts w:ascii="Calibri" w:eastAsia="Arial Narrow" w:hAnsi="Calibri"/>
                <w:color w:val="000000"/>
              </w:rPr>
              <w:br/>
              <w:t>submitted for approval</w:t>
            </w:r>
          </w:p>
        </w:tc>
        <w:tc>
          <w:tcPr>
            <w:tcW w:w="1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D25EC2">
            <w:pPr>
              <w:rPr>
                <w:rFonts w:ascii="Calibri" w:hAnsi="Calibri"/>
              </w:rPr>
            </w:pPr>
            <w:r w:rsidRPr="00AA7E4E">
              <w:rPr>
                <w:rFonts w:ascii="Calibri" w:eastAsia="Arial Narrow" w:hAnsi="Calibri"/>
                <w:color w:val="000000"/>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B324E2">
            <w:pPr>
              <w:rPr>
                <w:rFonts w:ascii="Calibri" w:hAnsi="Calibri"/>
              </w:rPr>
            </w:pPr>
            <w:r w:rsidRPr="00AA7E4E">
              <w:rPr>
                <w:rFonts w:ascii="Calibri" w:eastAsia="Arial Narrow" w:hAnsi="Calibri"/>
                <w:color w:val="000000"/>
              </w:rPr>
              <w:t>2</w:t>
            </w:r>
            <w:r w:rsidR="00B324E2">
              <w:rPr>
                <w:rFonts w:ascii="Calibri" w:eastAsia="Arial Narrow" w:hAnsi="Calibri"/>
                <w:color w:val="000000"/>
              </w:rPr>
              <w:t>0</w:t>
            </w:r>
            <w:r w:rsidRPr="00AA7E4E">
              <w:rPr>
                <w:rFonts w:ascii="Calibri" w:eastAsia="Arial Narrow" w:hAnsi="Calibri"/>
                <w:color w:val="000000"/>
              </w:rPr>
              <w:t>.00</w:t>
            </w:r>
          </w:p>
        </w:tc>
        <w:tc>
          <w:tcPr>
            <w:tcW w:w="28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837F9E">
            <w:pPr>
              <w:spacing w:after="0"/>
              <w:rPr>
                <w:rFonts w:ascii="Calibri" w:eastAsia="Arial Narrow" w:hAnsi="Calibri"/>
                <w:color w:val="000000"/>
              </w:rPr>
            </w:pPr>
            <w:r w:rsidRPr="00AA7E4E">
              <w:rPr>
                <w:rFonts w:ascii="Calibri" w:eastAsia="Arial Narrow" w:hAnsi="Calibri"/>
                <w:color w:val="000000"/>
              </w:rPr>
              <w:t xml:space="preserve">Document prepared on UPU CA and </w:t>
            </w:r>
            <w:proofErr w:type="spellStart"/>
            <w:r w:rsidRPr="00AA7E4E">
              <w:rPr>
                <w:rFonts w:ascii="Calibri" w:eastAsia="Arial Narrow" w:hAnsi="Calibri"/>
                <w:color w:val="000000"/>
              </w:rPr>
              <w:t>PoC</w:t>
            </w:r>
            <w:proofErr w:type="spellEnd"/>
            <w:r w:rsidRPr="00AA7E4E">
              <w:rPr>
                <w:rFonts w:ascii="Calibri" w:eastAsia="Arial Narrow" w:hAnsi="Calibri"/>
                <w:color w:val="000000"/>
              </w:rPr>
              <w:t xml:space="preserve"> outcomes discussed at National Preparatory meeting with stakeholders.  </w:t>
            </w:r>
          </w:p>
          <w:p w:rsidR="00837F9E" w:rsidRPr="00AA7E4E" w:rsidRDefault="00837F9E" w:rsidP="00837F9E">
            <w:pPr>
              <w:spacing w:after="0"/>
              <w:rPr>
                <w:rFonts w:ascii="Calibri" w:eastAsia="Arial Narrow" w:hAnsi="Calibri"/>
                <w:color w:val="000000"/>
              </w:rPr>
            </w:pPr>
            <w:r w:rsidRPr="00AA7E4E">
              <w:rPr>
                <w:rFonts w:ascii="Calibri" w:eastAsia="Arial Narrow" w:hAnsi="Calibri"/>
                <w:color w:val="000000"/>
              </w:rPr>
              <w:t>Position paper developed.</w:t>
            </w:r>
          </w:p>
          <w:p w:rsidR="00837F9E" w:rsidRPr="00837F9E" w:rsidRDefault="00837F9E" w:rsidP="00837F9E">
            <w:pPr>
              <w:spacing w:after="0"/>
              <w:rPr>
                <w:rFonts w:ascii="Calibri" w:eastAsia="Arial Narrow" w:hAnsi="Calibri"/>
                <w:color w:val="000000"/>
              </w:rPr>
            </w:pPr>
            <w:r w:rsidRPr="00AA7E4E">
              <w:rPr>
                <w:rFonts w:ascii="Calibri" w:eastAsia="Arial Narrow" w:hAnsi="Calibri"/>
                <w:color w:val="000000"/>
              </w:rPr>
              <w:t xml:space="preserve"> Also discussed position for SADC Ministerial, and prepared position and report on outcomes</w:t>
            </w:r>
            <w:r>
              <w:rPr>
                <w:rFonts w:ascii="Calibri" w:eastAsia="Arial Narrow" w:hAnsi="Calibri"/>
                <w:color w:val="000000"/>
              </w:rPr>
              <w:t>.</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404BFA" w:rsidP="00D25EC2">
            <w:pPr>
              <w:rPr>
                <w:rFonts w:ascii="Calibri" w:hAnsi="Calibri"/>
              </w:rPr>
            </w:pPr>
            <w:r w:rsidRPr="00404BFA">
              <w:rPr>
                <w:rFonts w:ascii="Calibri" w:eastAsia="Arial Narrow" w:hAnsi="Calibri"/>
                <w:color w:val="000000"/>
              </w:rPr>
              <w:t>The Position paper was not submitted for approval by the time of reporting</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404BFA" w:rsidP="00D25EC2">
            <w:pPr>
              <w:rPr>
                <w:rFonts w:ascii="Calibri" w:hAnsi="Calibri"/>
              </w:rPr>
            </w:pPr>
            <w:r>
              <w:rPr>
                <w:rFonts w:ascii="Calibri" w:eastAsia="Arial Narrow" w:hAnsi="Calibri"/>
                <w:color w:val="000000"/>
              </w:rPr>
              <w:t>Approval of the Position Paper will be prioritised in Q2</w:t>
            </w:r>
          </w:p>
        </w:tc>
        <w:tc>
          <w:tcPr>
            <w:tcW w:w="709"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vAlign w:val="center"/>
          </w:tcPr>
          <w:p w:rsidR="00837F9E" w:rsidRPr="00AA7E4E" w:rsidRDefault="00837F9E" w:rsidP="00D25EC2">
            <w:pPr>
              <w:rPr>
                <w:rFonts w:ascii="Calibri" w:hAnsi="Calibri"/>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837F9E" w:rsidRPr="00AA7E4E" w:rsidRDefault="00837F9E" w:rsidP="00404BFA">
            <w:pPr>
              <w:rPr>
                <w:rFonts w:ascii="Calibri" w:hAnsi="Calibri"/>
              </w:rPr>
            </w:pPr>
            <w:r w:rsidRPr="00AA7E4E">
              <w:rPr>
                <w:rFonts w:ascii="Calibri" w:hAnsi="Calibri"/>
              </w:rPr>
              <w:t>Yes</w:t>
            </w:r>
            <w:r w:rsidR="00B324E2">
              <w:rPr>
                <w:rFonts w:ascii="Calibri" w:hAnsi="Calibri"/>
              </w:rPr>
              <w:t xml:space="preserve"> </w:t>
            </w:r>
            <w:bookmarkStart w:id="14" w:name="_GoBack"/>
            <w:bookmarkEnd w:id="14"/>
          </w:p>
        </w:tc>
      </w:tr>
      <w:tr w:rsidR="00837F9E" w:rsidRPr="00AA7E4E" w:rsidTr="00B324E2">
        <w:tblPrEx>
          <w:tblLook w:val="0000"/>
        </w:tblPrEx>
        <w:trPr>
          <w:trHeight w:val="203"/>
        </w:trPr>
        <w:tc>
          <w:tcPr>
            <w:tcW w:w="19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6C4CE3">
            <w:pPr>
              <w:rPr>
                <w:rFonts w:ascii="Calibri" w:hAnsi="Calibri"/>
              </w:rPr>
            </w:pPr>
            <w:r w:rsidRPr="00AA7E4E">
              <w:rPr>
                <w:rFonts w:ascii="Calibri" w:eastAsia="Arial Narrow" w:hAnsi="Calibri"/>
                <w:color w:val="000000"/>
              </w:rPr>
              <w:t>RSA position for</w:t>
            </w:r>
            <w:r w:rsidRPr="00AA7E4E">
              <w:rPr>
                <w:rFonts w:ascii="Calibri" w:eastAsia="Arial Narrow" w:hAnsi="Calibri"/>
                <w:color w:val="000000"/>
              </w:rPr>
              <w:br/>
              <w:t>WTSA developed</w:t>
            </w:r>
            <w:r w:rsidRPr="00AA7E4E">
              <w:rPr>
                <w:rFonts w:ascii="Calibri" w:eastAsia="Arial Narrow" w:hAnsi="Calibri"/>
                <w:color w:val="000000"/>
              </w:rPr>
              <w:br/>
              <w:t>to promote</w:t>
            </w:r>
            <w:r w:rsidR="006C4CE3">
              <w:rPr>
                <w:rFonts w:ascii="Calibri" w:eastAsia="Arial Narrow" w:hAnsi="Calibri"/>
                <w:color w:val="000000"/>
              </w:rPr>
              <w:t xml:space="preserve"> </w:t>
            </w:r>
            <w:r w:rsidRPr="00AA7E4E">
              <w:rPr>
                <w:rFonts w:ascii="Calibri" w:eastAsia="Arial Narrow" w:hAnsi="Calibri"/>
                <w:color w:val="000000"/>
              </w:rPr>
              <w:t>access to</w:t>
            </w:r>
            <w:r w:rsidRPr="00AA7E4E">
              <w:rPr>
                <w:rFonts w:ascii="Calibri" w:eastAsia="Arial Narrow" w:hAnsi="Calibri"/>
                <w:color w:val="000000"/>
              </w:rPr>
              <w:br/>
              <w:t>technology,</w:t>
            </w:r>
            <w:r w:rsidRPr="00AA7E4E">
              <w:rPr>
                <w:rFonts w:ascii="Calibri" w:eastAsia="Arial Narrow" w:hAnsi="Calibri"/>
                <w:color w:val="000000"/>
              </w:rPr>
              <w:br/>
              <w:t>manufacturing,</w:t>
            </w:r>
            <w:r w:rsidRPr="00AA7E4E">
              <w:rPr>
                <w:rFonts w:ascii="Calibri" w:eastAsia="Arial Narrow" w:hAnsi="Calibri"/>
                <w:color w:val="000000"/>
              </w:rPr>
              <w:br/>
              <w:t>conformance</w:t>
            </w:r>
            <w:r w:rsidRPr="00AA7E4E">
              <w:rPr>
                <w:rFonts w:ascii="Calibri" w:eastAsia="Arial Narrow" w:hAnsi="Calibri"/>
                <w:color w:val="000000"/>
              </w:rPr>
              <w:br/>
              <w:t>and</w:t>
            </w:r>
            <w:r w:rsidRPr="00AA7E4E">
              <w:rPr>
                <w:rFonts w:ascii="Calibri" w:eastAsia="Arial Narrow" w:hAnsi="Calibri"/>
                <w:color w:val="000000"/>
              </w:rPr>
              <w:br/>
              <w:t>interoperability</w:t>
            </w:r>
            <w:r w:rsidRPr="00AA7E4E">
              <w:rPr>
                <w:rFonts w:ascii="Calibri" w:eastAsia="Arial Narrow" w:hAnsi="Calibri"/>
                <w:color w:val="000000"/>
              </w:rPr>
              <w:br/>
              <w:t>for ICT SMME</w:t>
            </w:r>
            <w:r w:rsidRPr="00AA7E4E">
              <w:rPr>
                <w:rFonts w:ascii="Calibri" w:eastAsia="Arial Narrow" w:hAnsi="Calibri"/>
                <w:color w:val="000000"/>
              </w:rPr>
              <w:br/>
              <w:t>development</w:t>
            </w:r>
          </w:p>
        </w:tc>
        <w:tc>
          <w:tcPr>
            <w:tcW w:w="21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6C4CE3">
            <w:pPr>
              <w:rPr>
                <w:rFonts w:ascii="Calibri" w:hAnsi="Calibri"/>
              </w:rPr>
            </w:pPr>
            <w:r w:rsidRPr="00AA7E4E">
              <w:rPr>
                <w:rFonts w:ascii="Calibri" w:eastAsia="Arial Narrow" w:hAnsi="Calibri"/>
                <w:color w:val="000000"/>
              </w:rPr>
              <w:t>Draft RSA position</w:t>
            </w:r>
            <w:r w:rsidRPr="00AA7E4E">
              <w:rPr>
                <w:rFonts w:ascii="Calibri" w:eastAsia="Arial Narrow" w:hAnsi="Calibri"/>
                <w:color w:val="000000"/>
              </w:rPr>
              <w:br/>
              <w:t>concept note</w:t>
            </w:r>
            <w:r w:rsidRPr="00AA7E4E">
              <w:rPr>
                <w:rFonts w:ascii="Calibri" w:eastAsia="Arial Narrow" w:hAnsi="Calibri"/>
                <w:color w:val="000000"/>
              </w:rPr>
              <w:br/>
              <w:t>developed and</w:t>
            </w:r>
            <w:r w:rsidRPr="00AA7E4E">
              <w:rPr>
                <w:rFonts w:ascii="Calibri" w:eastAsia="Arial Narrow" w:hAnsi="Calibri"/>
                <w:color w:val="000000"/>
              </w:rPr>
              <w:br/>
              <w:t>consulted with national</w:t>
            </w:r>
            <w:r w:rsidR="006C4CE3">
              <w:rPr>
                <w:rFonts w:ascii="Calibri" w:eastAsia="Arial Narrow" w:hAnsi="Calibri"/>
                <w:color w:val="000000"/>
              </w:rPr>
              <w:t xml:space="preserve"> </w:t>
            </w:r>
            <w:r w:rsidRPr="00AA7E4E">
              <w:rPr>
                <w:rFonts w:ascii="Calibri" w:eastAsia="Arial Narrow" w:hAnsi="Calibri"/>
                <w:color w:val="000000"/>
              </w:rPr>
              <w:t>and international</w:t>
            </w:r>
            <w:r w:rsidRPr="00AA7E4E">
              <w:rPr>
                <w:rFonts w:ascii="Calibri" w:eastAsia="Arial Narrow" w:hAnsi="Calibri"/>
                <w:color w:val="000000"/>
              </w:rPr>
              <w:br/>
              <w:t>stakeholders</w:t>
            </w:r>
          </w:p>
        </w:tc>
        <w:tc>
          <w:tcPr>
            <w:tcW w:w="1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D25EC2">
            <w:pPr>
              <w:rPr>
                <w:rFonts w:ascii="Calibri" w:hAnsi="Calibri"/>
              </w:rPr>
            </w:pPr>
            <w:r w:rsidRPr="00AA7E4E">
              <w:rPr>
                <w:rFonts w:ascii="Calibri" w:eastAsia="Arial Narrow" w:hAnsi="Calibri"/>
                <w:color w:val="000000"/>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D25EC2">
            <w:pPr>
              <w:rPr>
                <w:rFonts w:ascii="Calibri" w:hAnsi="Calibri"/>
              </w:rPr>
            </w:pPr>
            <w:r w:rsidRPr="00AA7E4E">
              <w:rPr>
                <w:rFonts w:ascii="Calibri" w:eastAsia="Arial Narrow" w:hAnsi="Calibri"/>
                <w:color w:val="000000"/>
              </w:rPr>
              <w:t>25.00</w:t>
            </w:r>
          </w:p>
        </w:tc>
        <w:tc>
          <w:tcPr>
            <w:tcW w:w="28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D25EC2">
            <w:pPr>
              <w:rPr>
                <w:rFonts w:ascii="Calibri" w:eastAsia="Arial Narrow" w:hAnsi="Calibri"/>
                <w:color w:val="000000"/>
              </w:rPr>
            </w:pPr>
            <w:r w:rsidRPr="00AA7E4E">
              <w:rPr>
                <w:rFonts w:ascii="Calibri" w:eastAsia="Arial Narrow" w:hAnsi="Calibri"/>
                <w:color w:val="000000"/>
              </w:rPr>
              <w:t xml:space="preserve">Draft RSA Position concept note developed and consulted with National Preparatory Working Group which was established, comprising a number of ICT experts interested in ICT standards.  </w:t>
            </w:r>
          </w:p>
          <w:p w:rsidR="00837F9E" w:rsidRPr="00AA7E4E" w:rsidRDefault="00837F9E" w:rsidP="006C4CE3">
            <w:pPr>
              <w:rPr>
                <w:rFonts w:ascii="Calibri" w:hAnsi="Calibri"/>
              </w:rPr>
            </w:pPr>
            <w:r w:rsidRPr="00AA7E4E">
              <w:rPr>
                <w:rFonts w:ascii="Calibri" w:eastAsia="Arial Narrow" w:hAnsi="Calibri"/>
                <w:color w:val="000000"/>
              </w:rPr>
              <w:t xml:space="preserve">A briefing document was developed and presented to the NPWG for WTSA.  Key issues were identified and </w:t>
            </w:r>
            <w:r w:rsidRPr="00AA7E4E">
              <w:rPr>
                <w:rFonts w:ascii="Calibri" w:eastAsia="Arial Narrow" w:hAnsi="Calibri"/>
                <w:color w:val="000000"/>
              </w:rPr>
              <w:lastRenderedPageBreak/>
              <w:t xml:space="preserve">Working Groups established. </w:t>
            </w:r>
            <w:r w:rsidRPr="00AA7E4E">
              <w:rPr>
                <w:rFonts w:ascii="Calibri" w:eastAsia="Arial Narrow" w:hAnsi="Calibri"/>
                <w:color w:val="000000"/>
              </w:rPr>
              <w:br/>
              <w:t>Memo prepared for participation in Telecom World - 2016 WRC - presentation made to WRC National preparatory Working Group on priorities for South Africa for WRC-19.</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D25EC2">
            <w:pPr>
              <w:rPr>
                <w:rFonts w:ascii="Calibri" w:hAnsi="Calibri"/>
              </w:rPr>
            </w:pPr>
            <w:r w:rsidRPr="00AA7E4E">
              <w:rPr>
                <w:rFonts w:ascii="Calibri" w:eastAsia="Arial Narrow" w:hAnsi="Calibri"/>
                <w:color w:val="000000"/>
              </w:rPr>
              <w:lastRenderedPageBreak/>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37F9E" w:rsidRPr="00AA7E4E" w:rsidRDefault="00837F9E" w:rsidP="00D25EC2">
            <w:pPr>
              <w:rPr>
                <w:rFonts w:ascii="Calibri" w:hAnsi="Calibri"/>
              </w:rPr>
            </w:pPr>
            <w:r w:rsidRPr="00AA7E4E">
              <w:rPr>
                <w:rFonts w:ascii="Calibri" w:eastAsia="Arial Narrow" w:hAnsi="Calibri"/>
                <w:color w:val="000000"/>
              </w:rPr>
              <w:t>None</w:t>
            </w:r>
          </w:p>
        </w:tc>
        <w:tc>
          <w:tcPr>
            <w:tcW w:w="709"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vAlign w:val="center"/>
          </w:tcPr>
          <w:p w:rsidR="00837F9E" w:rsidRPr="00AA7E4E" w:rsidRDefault="00837F9E" w:rsidP="00D25EC2">
            <w:pPr>
              <w:rPr>
                <w:rFonts w:ascii="Calibri" w:hAnsi="Calibri"/>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837F9E" w:rsidRPr="00AA7E4E" w:rsidRDefault="00837F9E" w:rsidP="00D25EC2">
            <w:pPr>
              <w:rPr>
                <w:rFonts w:ascii="Calibri" w:hAnsi="Calibri"/>
              </w:rPr>
            </w:pPr>
            <w:r w:rsidRPr="00AA7E4E">
              <w:rPr>
                <w:rFonts w:ascii="Calibri" w:hAnsi="Calibri"/>
              </w:rPr>
              <w:t xml:space="preserve">Yes </w:t>
            </w:r>
          </w:p>
        </w:tc>
      </w:tr>
      <w:tr w:rsidR="00837F9E" w:rsidRPr="00AA7E4E" w:rsidTr="00B324E2">
        <w:tblPrEx>
          <w:tblLook w:val="0000"/>
        </w:tblPrEx>
        <w:trPr>
          <w:trHeight w:val="203"/>
        </w:trPr>
        <w:tc>
          <w:tcPr>
            <w:tcW w:w="19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lastRenderedPageBreak/>
              <w:t>RSA position</w:t>
            </w:r>
            <w:r w:rsidRPr="00AA7E4E">
              <w:rPr>
                <w:rFonts w:ascii="Calibri" w:eastAsia="Arial Narrow" w:hAnsi="Calibri"/>
                <w:color w:val="000000"/>
              </w:rPr>
              <w:br/>
              <w:t>for SADC ICT</w:t>
            </w:r>
            <w:r w:rsidRPr="00AA7E4E">
              <w:rPr>
                <w:rFonts w:ascii="Calibri" w:eastAsia="Arial Narrow" w:hAnsi="Calibri"/>
                <w:color w:val="000000"/>
              </w:rPr>
              <w:br/>
              <w:t>Ministerial</w:t>
            </w:r>
            <w:r w:rsidRPr="00AA7E4E">
              <w:rPr>
                <w:rFonts w:ascii="Calibri" w:eastAsia="Arial Narrow" w:hAnsi="Calibri"/>
                <w:color w:val="000000"/>
              </w:rPr>
              <w:br/>
              <w:t>meeting</w:t>
            </w:r>
            <w:r w:rsidRPr="00AA7E4E">
              <w:rPr>
                <w:rFonts w:ascii="Calibri" w:eastAsia="Arial Narrow" w:hAnsi="Calibri"/>
                <w:color w:val="000000"/>
              </w:rPr>
              <w:br/>
              <w:t>promoting</w:t>
            </w:r>
            <w:r w:rsidRPr="00AA7E4E">
              <w:rPr>
                <w:rFonts w:ascii="Calibri" w:eastAsia="Arial Narrow" w:hAnsi="Calibri"/>
                <w:color w:val="000000"/>
              </w:rPr>
              <w:br/>
              <w:t>access to</w:t>
            </w:r>
            <w:r w:rsidRPr="00AA7E4E">
              <w:rPr>
                <w:rFonts w:ascii="Calibri" w:eastAsia="Arial Narrow" w:hAnsi="Calibri"/>
                <w:color w:val="000000"/>
              </w:rPr>
              <w:br/>
              <w:t>affordable ICT</w:t>
            </w:r>
            <w:r w:rsidRPr="00AA7E4E">
              <w:rPr>
                <w:rFonts w:ascii="Calibri" w:eastAsia="Arial Narrow" w:hAnsi="Calibri"/>
                <w:color w:val="000000"/>
              </w:rPr>
              <w:br/>
              <w:t>infrastructure,</w:t>
            </w:r>
            <w:r w:rsidRPr="00AA7E4E">
              <w:rPr>
                <w:rFonts w:ascii="Calibri" w:eastAsia="Arial Narrow" w:hAnsi="Calibri"/>
                <w:color w:val="000000"/>
              </w:rPr>
              <w:br/>
              <w:t>services and</w:t>
            </w:r>
            <w:r w:rsidRPr="00AA7E4E">
              <w:rPr>
                <w:rFonts w:ascii="Calibri" w:eastAsia="Arial Narrow" w:hAnsi="Calibri"/>
                <w:color w:val="000000"/>
              </w:rPr>
              <w:br/>
              <w:t>regional</w:t>
            </w:r>
            <w:r w:rsidRPr="00AA7E4E">
              <w:rPr>
                <w:rFonts w:ascii="Calibri" w:eastAsia="Arial Narrow" w:hAnsi="Calibri"/>
                <w:color w:val="000000"/>
              </w:rPr>
              <w:br/>
              <w:t>integration</w:t>
            </w:r>
          </w:p>
        </w:tc>
        <w:tc>
          <w:tcPr>
            <w:tcW w:w="21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RSA position paper for</w:t>
            </w:r>
            <w:r w:rsidRPr="00AA7E4E">
              <w:rPr>
                <w:rFonts w:ascii="Calibri" w:eastAsia="Arial Narrow" w:hAnsi="Calibri"/>
                <w:color w:val="000000"/>
              </w:rPr>
              <w:br/>
              <w:t>SADC ICT Ministerial</w:t>
            </w:r>
            <w:r w:rsidRPr="00AA7E4E">
              <w:rPr>
                <w:rFonts w:ascii="Calibri" w:eastAsia="Arial Narrow" w:hAnsi="Calibri"/>
                <w:color w:val="000000"/>
              </w:rPr>
              <w:br/>
              <w:t>meeting developed</w:t>
            </w:r>
            <w:r w:rsidRPr="00AA7E4E">
              <w:rPr>
                <w:rFonts w:ascii="Calibri" w:eastAsia="Arial Narrow" w:hAnsi="Calibri"/>
                <w:color w:val="000000"/>
              </w:rPr>
              <w:br/>
              <w:t>and internally approved</w:t>
            </w:r>
          </w:p>
        </w:tc>
        <w:tc>
          <w:tcPr>
            <w:tcW w:w="1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20.00</w:t>
            </w:r>
          </w:p>
        </w:tc>
        <w:tc>
          <w:tcPr>
            <w:tcW w:w="28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37F9E" w:rsidRPr="00837F9E" w:rsidRDefault="00837F9E" w:rsidP="00837F9E">
            <w:pPr>
              <w:pStyle w:val="ListParagraph"/>
              <w:numPr>
                <w:ilvl w:val="0"/>
                <w:numId w:val="12"/>
              </w:numPr>
              <w:ind w:left="254" w:hanging="142"/>
              <w:rPr>
                <w:rFonts w:ascii="Calibri" w:hAnsi="Calibri"/>
              </w:rPr>
            </w:pPr>
            <w:r w:rsidRPr="00837F9E">
              <w:rPr>
                <w:rFonts w:ascii="Calibri" w:eastAsia="Arial Narrow" w:hAnsi="Calibri"/>
                <w:color w:val="000000"/>
              </w:rPr>
              <w:t>1st Stakeholder engagement meeting on SADC Programme (home and Away Roaming and Regional Broadband</w:t>
            </w:r>
            <w:r w:rsidR="006C4CE3">
              <w:rPr>
                <w:rFonts w:ascii="Calibri" w:eastAsia="Arial Narrow" w:hAnsi="Calibri"/>
                <w:color w:val="000000"/>
              </w:rPr>
              <w:t xml:space="preserve">) </w:t>
            </w:r>
            <w:r w:rsidRPr="00837F9E">
              <w:rPr>
                <w:rFonts w:ascii="Calibri" w:eastAsia="Arial Narrow" w:hAnsi="Calibri"/>
                <w:color w:val="000000"/>
              </w:rPr>
              <w:t>was held on the 19</w:t>
            </w:r>
            <w:r>
              <w:rPr>
                <w:rFonts w:ascii="Calibri" w:eastAsia="Arial Narrow" w:hAnsi="Calibri"/>
                <w:color w:val="000000"/>
              </w:rPr>
              <w:t xml:space="preserve">th of May 2016. </w:t>
            </w:r>
          </w:p>
          <w:p w:rsidR="00837F9E" w:rsidRPr="00837F9E" w:rsidRDefault="00837F9E" w:rsidP="00837F9E">
            <w:pPr>
              <w:pStyle w:val="ListParagraph"/>
              <w:numPr>
                <w:ilvl w:val="0"/>
                <w:numId w:val="12"/>
              </w:numPr>
              <w:ind w:left="254" w:hanging="142"/>
              <w:rPr>
                <w:rFonts w:ascii="Calibri" w:hAnsi="Calibri"/>
              </w:rPr>
            </w:pPr>
            <w:r w:rsidRPr="00837F9E">
              <w:rPr>
                <w:rFonts w:ascii="Calibri" w:eastAsia="Arial Narrow" w:hAnsi="Calibri"/>
                <w:color w:val="000000"/>
              </w:rPr>
              <w:t xml:space="preserve">Over and above, the Desk held two meetings with ICASA on Home and Away Roaming.  </w:t>
            </w:r>
            <w:r w:rsidRPr="00837F9E">
              <w:rPr>
                <w:rFonts w:ascii="Calibri" w:eastAsia="Arial Narrow" w:hAnsi="Calibri"/>
                <w:color w:val="000000"/>
              </w:rPr>
              <w:br/>
              <w:t xml:space="preserve">A Draft matrix on status and SA Position has been </w:t>
            </w:r>
            <w:r w:rsidRPr="00837F9E">
              <w:rPr>
                <w:rFonts w:ascii="Calibri" w:eastAsia="Arial Narrow" w:hAnsi="Calibri"/>
                <w:color w:val="000000"/>
              </w:rPr>
              <w:lastRenderedPageBreak/>
              <w:t>developed.</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lastRenderedPageBreak/>
              <w:t>RSA position paper for SADC ICT Ministerial meeting was developed and  not internally approved</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The position in the matrix are still ongoing consultation</w:t>
            </w:r>
          </w:p>
        </w:tc>
        <w:tc>
          <w:tcPr>
            <w:tcW w:w="709"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837F9E" w:rsidRPr="00AA7E4E" w:rsidRDefault="00837F9E" w:rsidP="00837F9E">
            <w:pPr>
              <w:rPr>
                <w:rFonts w:ascii="Calibri" w:hAnsi="Calibri"/>
              </w:rPr>
            </w:pPr>
          </w:p>
        </w:tc>
        <w:tc>
          <w:tcPr>
            <w:tcW w:w="1403" w:type="dxa"/>
            <w:tcBorders>
              <w:top w:val="single" w:sz="8" w:space="0" w:color="000000"/>
              <w:left w:val="single" w:sz="8" w:space="0" w:color="000000"/>
              <w:bottom w:val="single" w:sz="8" w:space="0" w:color="000000"/>
              <w:right w:val="single" w:sz="8" w:space="0" w:color="000000"/>
            </w:tcBorders>
          </w:tcPr>
          <w:p w:rsidR="00837F9E" w:rsidRPr="00AA7E4E" w:rsidRDefault="00837F9E" w:rsidP="00837F9E">
            <w:pPr>
              <w:rPr>
                <w:rFonts w:ascii="Calibri" w:hAnsi="Calibri"/>
              </w:rPr>
            </w:pPr>
            <w:r w:rsidRPr="00AA7E4E">
              <w:rPr>
                <w:rFonts w:ascii="Calibri" w:hAnsi="Calibri"/>
              </w:rPr>
              <w:t xml:space="preserve">Yes </w:t>
            </w:r>
          </w:p>
        </w:tc>
      </w:tr>
      <w:tr w:rsidR="00837F9E" w:rsidRPr="00AA7E4E" w:rsidTr="00B324E2">
        <w:tblPrEx>
          <w:tblLook w:val="0000"/>
        </w:tblPrEx>
        <w:trPr>
          <w:trHeight w:val="203"/>
        </w:trPr>
        <w:tc>
          <w:tcPr>
            <w:tcW w:w="19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lastRenderedPageBreak/>
              <w:t>RSA position for BRICS developed focusing on skills development, R&amp;D for innovation, and internet governance programmes</w:t>
            </w:r>
          </w:p>
        </w:tc>
        <w:tc>
          <w:tcPr>
            <w:tcW w:w="21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Draft RSA POA for</w:t>
            </w:r>
            <w:r w:rsidRPr="00AA7E4E">
              <w:rPr>
                <w:rFonts w:ascii="Calibri" w:eastAsia="Arial Narrow" w:hAnsi="Calibri"/>
                <w:color w:val="000000"/>
              </w:rPr>
              <w:br/>
              <w:t>implementation of</w:t>
            </w:r>
            <w:r w:rsidRPr="00AA7E4E">
              <w:rPr>
                <w:rFonts w:ascii="Calibri" w:eastAsia="Arial Narrow" w:hAnsi="Calibri"/>
                <w:color w:val="000000"/>
              </w:rPr>
              <w:br/>
              <w:t>BRICS ICT Agenda,</w:t>
            </w:r>
            <w:r w:rsidRPr="00AA7E4E">
              <w:rPr>
                <w:rFonts w:ascii="Calibri" w:eastAsia="Arial Narrow" w:hAnsi="Calibri"/>
                <w:color w:val="000000"/>
              </w:rPr>
              <w:br/>
              <w:t>developed</w:t>
            </w:r>
          </w:p>
        </w:tc>
        <w:tc>
          <w:tcPr>
            <w:tcW w:w="1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28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7149BC" w:rsidRDefault="007149BC" w:rsidP="00C463CA">
            <w:pPr>
              <w:pStyle w:val="ListParagraph"/>
              <w:numPr>
                <w:ilvl w:val="0"/>
                <w:numId w:val="13"/>
              </w:numPr>
              <w:ind w:left="254" w:hanging="142"/>
              <w:rPr>
                <w:rFonts w:ascii="Calibri" w:hAnsi="Calibri"/>
              </w:rPr>
            </w:pPr>
            <w:r w:rsidRPr="007149BC">
              <w:rPr>
                <w:rFonts w:ascii="Calibri" w:eastAsia="Arial Narrow" w:hAnsi="Calibri"/>
                <w:color w:val="000000"/>
              </w:rPr>
              <w:t xml:space="preserve">Draft RSA POA </w:t>
            </w:r>
            <w:r>
              <w:rPr>
                <w:rFonts w:ascii="Calibri" w:eastAsia="Arial Narrow" w:hAnsi="Calibri"/>
                <w:color w:val="000000"/>
              </w:rPr>
              <w:t>i</w:t>
            </w:r>
            <w:r w:rsidR="00837F9E" w:rsidRPr="007149BC">
              <w:rPr>
                <w:rFonts w:ascii="Calibri" w:eastAsia="Arial Narrow" w:hAnsi="Calibri"/>
                <w:color w:val="000000"/>
              </w:rPr>
              <w:t xml:space="preserve">mplementation </w:t>
            </w:r>
            <w:r w:rsidRPr="007149BC">
              <w:rPr>
                <w:rFonts w:ascii="Calibri" w:eastAsia="Arial Narrow" w:hAnsi="Calibri"/>
                <w:color w:val="000000"/>
              </w:rPr>
              <w:t xml:space="preserve">plan </w:t>
            </w:r>
            <w:r w:rsidR="00837F9E" w:rsidRPr="007149BC">
              <w:rPr>
                <w:rFonts w:ascii="Calibri" w:eastAsia="Arial Narrow" w:hAnsi="Calibri"/>
                <w:color w:val="000000"/>
              </w:rPr>
              <w:t xml:space="preserve">outlining priority areas of cooperation was tabled and submitted to the Minister and BRICS IMC. </w:t>
            </w:r>
          </w:p>
          <w:p w:rsidR="00837F9E" w:rsidRPr="00837F9E" w:rsidRDefault="00837F9E" w:rsidP="00837F9E">
            <w:pPr>
              <w:pStyle w:val="ListParagraph"/>
              <w:numPr>
                <w:ilvl w:val="0"/>
                <w:numId w:val="13"/>
              </w:numPr>
              <w:ind w:left="254" w:hanging="142"/>
              <w:rPr>
                <w:rFonts w:ascii="Calibri" w:hAnsi="Calibri"/>
              </w:rPr>
            </w:pPr>
            <w:r w:rsidRPr="00837F9E">
              <w:rPr>
                <w:rFonts w:ascii="Calibri" w:eastAsia="Arial Narrow" w:hAnsi="Calibri"/>
                <w:color w:val="000000"/>
              </w:rPr>
              <w:t>Developed a Briefing Memo for the BRICS IMC for the Minister in preparation for the meeting.</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None</w:t>
            </w:r>
          </w:p>
        </w:tc>
        <w:tc>
          <w:tcPr>
            <w:tcW w:w="709"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837F9E" w:rsidRPr="00AA7E4E" w:rsidRDefault="00837F9E" w:rsidP="00837F9E">
            <w:pPr>
              <w:rPr>
                <w:rFonts w:ascii="Calibri" w:hAnsi="Calibri"/>
              </w:rPr>
            </w:pPr>
          </w:p>
        </w:tc>
        <w:tc>
          <w:tcPr>
            <w:tcW w:w="1403" w:type="dxa"/>
            <w:tcBorders>
              <w:top w:val="single" w:sz="8" w:space="0" w:color="000000"/>
              <w:left w:val="single" w:sz="8" w:space="0" w:color="000000"/>
              <w:bottom w:val="single" w:sz="8" w:space="0" w:color="000000"/>
              <w:right w:val="single" w:sz="8" w:space="0" w:color="000000"/>
            </w:tcBorders>
          </w:tcPr>
          <w:p w:rsidR="00837F9E" w:rsidRPr="00AA7E4E" w:rsidRDefault="00837F9E" w:rsidP="00837F9E">
            <w:pPr>
              <w:rPr>
                <w:rFonts w:ascii="Calibri" w:hAnsi="Calibri"/>
              </w:rPr>
            </w:pPr>
            <w:r w:rsidRPr="00AA7E4E">
              <w:rPr>
                <w:rFonts w:ascii="Calibri" w:hAnsi="Calibri"/>
              </w:rPr>
              <w:t xml:space="preserve">Yes </w:t>
            </w:r>
          </w:p>
        </w:tc>
      </w:tr>
      <w:tr w:rsidR="00837F9E" w:rsidRPr="00AA7E4E" w:rsidTr="00B324E2">
        <w:tblPrEx>
          <w:tblLook w:val="0000"/>
        </w:tblPrEx>
        <w:trPr>
          <w:trHeight w:val="203"/>
        </w:trPr>
        <w:tc>
          <w:tcPr>
            <w:tcW w:w="19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Country Position</w:t>
            </w:r>
            <w:r w:rsidRPr="00AA7E4E">
              <w:rPr>
                <w:rFonts w:ascii="Calibri" w:eastAsia="Arial Narrow" w:hAnsi="Calibri"/>
                <w:color w:val="000000"/>
              </w:rPr>
              <w:br/>
              <w:t>for International</w:t>
            </w:r>
            <w:r w:rsidRPr="00AA7E4E">
              <w:rPr>
                <w:rFonts w:ascii="Calibri" w:eastAsia="Arial Narrow" w:hAnsi="Calibri"/>
                <w:color w:val="000000"/>
              </w:rPr>
              <w:br/>
              <w:t>Internet Public</w:t>
            </w:r>
            <w:r w:rsidRPr="00AA7E4E">
              <w:rPr>
                <w:rFonts w:ascii="Calibri" w:eastAsia="Arial Narrow" w:hAnsi="Calibri"/>
                <w:color w:val="000000"/>
              </w:rPr>
              <w:br/>
              <w:t>Policy developed</w:t>
            </w:r>
          </w:p>
        </w:tc>
        <w:tc>
          <w:tcPr>
            <w:tcW w:w="21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Draft RSA position</w:t>
            </w:r>
            <w:r w:rsidRPr="00AA7E4E">
              <w:rPr>
                <w:rFonts w:ascii="Calibri" w:eastAsia="Arial Narrow" w:hAnsi="Calibri"/>
                <w:color w:val="000000"/>
              </w:rPr>
              <w:br/>
              <w:t>concept note on</w:t>
            </w:r>
            <w:r w:rsidRPr="00AA7E4E">
              <w:rPr>
                <w:rFonts w:ascii="Calibri" w:eastAsia="Arial Narrow" w:hAnsi="Calibri"/>
                <w:color w:val="000000"/>
              </w:rPr>
              <w:br/>
              <w:t>International Internet</w:t>
            </w:r>
            <w:r w:rsidRPr="00AA7E4E">
              <w:rPr>
                <w:rFonts w:ascii="Calibri" w:eastAsia="Arial Narrow" w:hAnsi="Calibri"/>
                <w:color w:val="000000"/>
              </w:rPr>
              <w:br/>
              <w:t>Public Policy developed</w:t>
            </w:r>
            <w:r w:rsidRPr="00AA7E4E">
              <w:rPr>
                <w:rFonts w:ascii="Calibri" w:eastAsia="Arial Narrow" w:hAnsi="Calibri"/>
                <w:color w:val="000000"/>
              </w:rPr>
              <w:br/>
              <w:t>and consultations</w:t>
            </w:r>
            <w:r w:rsidRPr="00AA7E4E">
              <w:rPr>
                <w:rFonts w:ascii="Calibri" w:eastAsia="Arial Narrow" w:hAnsi="Calibri"/>
                <w:color w:val="000000"/>
              </w:rPr>
              <w:br/>
              <w:t>with national</w:t>
            </w:r>
            <w:r w:rsidRPr="00AA7E4E">
              <w:rPr>
                <w:rFonts w:ascii="Calibri" w:eastAsia="Arial Narrow" w:hAnsi="Calibri"/>
                <w:color w:val="000000"/>
              </w:rPr>
              <w:br/>
              <w:t>and international</w:t>
            </w:r>
            <w:r w:rsidRPr="00AA7E4E">
              <w:rPr>
                <w:rFonts w:ascii="Calibri" w:eastAsia="Arial Narrow" w:hAnsi="Calibri"/>
                <w:color w:val="000000"/>
              </w:rPr>
              <w:br/>
              <w:t>stakeholders</w:t>
            </w:r>
            <w:r w:rsidRPr="00AA7E4E">
              <w:rPr>
                <w:rFonts w:ascii="Calibri" w:eastAsia="Arial Narrow" w:hAnsi="Calibri"/>
                <w:color w:val="000000"/>
              </w:rPr>
              <w:br/>
              <w:t>commenced</w:t>
            </w:r>
          </w:p>
        </w:tc>
        <w:tc>
          <w:tcPr>
            <w:tcW w:w="1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28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pStyle w:val="ListParagraph"/>
              <w:numPr>
                <w:ilvl w:val="0"/>
                <w:numId w:val="13"/>
              </w:numPr>
              <w:ind w:left="254" w:hanging="142"/>
              <w:rPr>
                <w:rFonts w:ascii="Calibri" w:eastAsia="Arial Narrow" w:hAnsi="Calibri"/>
                <w:color w:val="000000"/>
              </w:rPr>
            </w:pPr>
            <w:r w:rsidRPr="00AA7E4E">
              <w:rPr>
                <w:rFonts w:ascii="Calibri" w:eastAsia="Arial Narrow" w:hAnsi="Calibri"/>
                <w:color w:val="000000"/>
              </w:rPr>
              <w:t xml:space="preserve">Concept document developed and presented to Cabinet together with position for hosting of the African IGF. Cabinet approved for hosting of African IGF and SA position issues. </w:t>
            </w:r>
            <w:r w:rsidRPr="00AA7E4E">
              <w:rPr>
                <w:rFonts w:ascii="Calibri" w:eastAsia="Arial Narrow" w:hAnsi="Calibri"/>
                <w:color w:val="000000"/>
              </w:rPr>
              <w:br/>
              <w:t xml:space="preserve">Further, Cabinet also </w:t>
            </w:r>
            <w:r w:rsidRPr="00AA7E4E">
              <w:rPr>
                <w:rFonts w:ascii="Calibri" w:eastAsia="Arial Narrow" w:hAnsi="Calibri"/>
                <w:color w:val="000000"/>
              </w:rPr>
              <w:lastRenderedPageBreak/>
              <w:t xml:space="preserve">approved for SA to </w:t>
            </w:r>
            <w:proofErr w:type="spellStart"/>
            <w:r w:rsidRPr="00AA7E4E">
              <w:rPr>
                <w:rFonts w:ascii="Calibri" w:eastAsia="Arial Narrow" w:hAnsi="Calibri"/>
                <w:color w:val="000000"/>
              </w:rPr>
              <w:t>operationalise</w:t>
            </w:r>
            <w:proofErr w:type="spellEnd"/>
            <w:r w:rsidRPr="00AA7E4E">
              <w:rPr>
                <w:rFonts w:ascii="Calibri" w:eastAsia="Arial Narrow" w:hAnsi="Calibri"/>
                <w:color w:val="000000"/>
              </w:rPr>
              <w:t xml:space="preserve"> Digital Object Architecture which is an alternative internet system. </w:t>
            </w:r>
          </w:p>
          <w:p w:rsidR="00837F9E" w:rsidRPr="00AA7E4E" w:rsidRDefault="00837F9E" w:rsidP="00837F9E">
            <w:pPr>
              <w:pStyle w:val="ListParagraph"/>
              <w:numPr>
                <w:ilvl w:val="0"/>
                <w:numId w:val="13"/>
              </w:numPr>
              <w:ind w:left="254" w:hanging="142"/>
              <w:rPr>
                <w:rFonts w:ascii="Calibri" w:eastAsia="Arial Narrow" w:hAnsi="Calibri"/>
                <w:color w:val="000000"/>
              </w:rPr>
            </w:pPr>
            <w:r w:rsidRPr="00AA7E4E">
              <w:rPr>
                <w:rFonts w:ascii="Calibri" w:eastAsia="Arial Narrow" w:hAnsi="Calibri"/>
                <w:color w:val="000000"/>
              </w:rPr>
              <w:t xml:space="preserve">Cabinet also endorsed SA’s application to be Multi-Primary Administrator for DOA. The DOA is of importance to South Africa as it enables a significant control of information on the internet for administrative, commercial, social, cultural and security related activities.  </w:t>
            </w:r>
          </w:p>
          <w:p w:rsidR="00837F9E" w:rsidRPr="00837F9E" w:rsidRDefault="00837F9E" w:rsidP="00837F9E">
            <w:pPr>
              <w:pStyle w:val="ListParagraph"/>
              <w:numPr>
                <w:ilvl w:val="0"/>
                <w:numId w:val="13"/>
              </w:numPr>
              <w:ind w:left="254" w:hanging="142"/>
              <w:rPr>
                <w:rFonts w:ascii="Calibri" w:eastAsia="Arial Narrow" w:hAnsi="Calibri"/>
                <w:color w:val="000000"/>
              </w:rPr>
            </w:pPr>
            <w:r w:rsidRPr="00AA7E4E">
              <w:rPr>
                <w:rFonts w:ascii="Calibri" w:eastAsia="Arial Narrow" w:hAnsi="Calibri"/>
                <w:color w:val="000000"/>
              </w:rPr>
              <w:t xml:space="preserve">In addition it creates opportunities for the improved management of information resources, especially in relation to big data and the Internet of </w:t>
            </w:r>
            <w:r w:rsidRPr="00AA7E4E">
              <w:rPr>
                <w:rFonts w:ascii="Calibri" w:eastAsia="Arial Narrow" w:hAnsi="Calibri"/>
                <w:color w:val="000000"/>
              </w:rPr>
              <w:lastRenderedPageBreak/>
              <w:t>Things.</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lastRenderedPageBreak/>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None</w:t>
            </w:r>
          </w:p>
        </w:tc>
        <w:tc>
          <w:tcPr>
            <w:tcW w:w="709"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837F9E" w:rsidRPr="00AA7E4E" w:rsidRDefault="00837F9E" w:rsidP="00837F9E">
            <w:pPr>
              <w:rPr>
                <w:rFonts w:ascii="Calibri" w:hAnsi="Calibri"/>
              </w:rPr>
            </w:pPr>
          </w:p>
        </w:tc>
        <w:tc>
          <w:tcPr>
            <w:tcW w:w="1403" w:type="dxa"/>
            <w:tcBorders>
              <w:top w:val="single" w:sz="8" w:space="0" w:color="000000"/>
              <w:left w:val="single" w:sz="8" w:space="0" w:color="000000"/>
              <w:bottom w:val="single" w:sz="8" w:space="0" w:color="000000"/>
              <w:right w:val="single" w:sz="8" w:space="0" w:color="000000"/>
            </w:tcBorders>
          </w:tcPr>
          <w:p w:rsidR="00837F9E" w:rsidRPr="00AA7E4E" w:rsidRDefault="00837F9E" w:rsidP="00837F9E">
            <w:pPr>
              <w:rPr>
                <w:rFonts w:ascii="Calibri" w:hAnsi="Calibri"/>
              </w:rPr>
            </w:pPr>
            <w:r w:rsidRPr="00AA7E4E">
              <w:rPr>
                <w:rFonts w:ascii="Calibri" w:hAnsi="Calibri"/>
              </w:rPr>
              <w:t xml:space="preserve">Yes </w:t>
            </w:r>
          </w:p>
        </w:tc>
      </w:tr>
      <w:tr w:rsidR="00837F9E" w:rsidRPr="00AA7E4E" w:rsidTr="00B324E2">
        <w:tblPrEx>
          <w:tblLook w:val="0000"/>
        </w:tblPrEx>
        <w:trPr>
          <w:trHeight w:val="203"/>
        </w:trPr>
        <w:tc>
          <w:tcPr>
            <w:tcW w:w="19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spacing w:after="0"/>
              <w:rPr>
                <w:rFonts w:ascii="Calibri" w:hAnsi="Calibri"/>
              </w:rPr>
            </w:pPr>
            <w:r w:rsidRPr="00AA7E4E">
              <w:rPr>
                <w:rFonts w:ascii="Calibri" w:eastAsia="Arial Narrow" w:hAnsi="Calibri"/>
                <w:color w:val="000000"/>
              </w:rPr>
              <w:lastRenderedPageBreak/>
              <w:t>1 South African</w:t>
            </w:r>
            <w:r w:rsidRPr="00AA7E4E">
              <w:rPr>
                <w:rFonts w:ascii="Calibri" w:eastAsia="Arial Narrow" w:hAnsi="Calibri"/>
                <w:color w:val="000000"/>
              </w:rPr>
              <w:br/>
              <w:t>placement in an</w:t>
            </w:r>
            <w:r w:rsidRPr="00AA7E4E">
              <w:rPr>
                <w:rFonts w:ascii="Calibri" w:eastAsia="Arial Narrow" w:hAnsi="Calibri"/>
                <w:color w:val="000000"/>
              </w:rPr>
              <w:br/>
              <w:t>identified Global</w:t>
            </w:r>
            <w:r w:rsidRPr="00AA7E4E">
              <w:rPr>
                <w:rFonts w:ascii="Calibri" w:eastAsia="Arial Narrow" w:hAnsi="Calibri"/>
                <w:color w:val="000000"/>
              </w:rPr>
              <w:br/>
              <w:t>ICT Governance</w:t>
            </w:r>
            <w:r w:rsidRPr="00AA7E4E">
              <w:rPr>
                <w:rFonts w:ascii="Calibri" w:eastAsia="Arial Narrow" w:hAnsi="Calibri"/>
                <w:color w:val="000000"/>
              </w:rPr>
              <w:br/>
              <w:t>Institution to</w:t>
            </w:r>
            <w:r w:rsidRPr="00AA7E4E">
              <w:rPr>
                <w:rFonts w:ascii="Calibri" w:eastAsia="Arial Narrow" w:hAnsi="Calibri"/>
                <w:color w:val="000000"/>
              </w:rPr>
              <w:br/>
              <w:t>influence the</w:t>
            </w:r>
            <w:r w:rsidRPr="00AA7E4E">
              <w:rPr>
                <w:rFonts w:ascii="Calibri" w:eastAsia="Arial Narrow" w:hAnsi="Calibri"/>
                <w:color w:val="000000"/>
              </w:rPr>
              <w:br/>
              <w:t>system of global</w:t>
            </w:r>
            <w:r w:rsidRPr="00AA7E4E">
              <w:rPr>
                <w:rFonts w:ascii="Calibri" w:eastAsia="Arial Narrow" w:hAnsi="Calibri"/>
                <w:color w:val="000000"/>
              </w:rPr>
              <w:br/>
              <w:t>governance</w:t>
            </w:r>
          </w:p>
        </w:tc>
        <w:tc>
          <w:tcPr>
            <w:tcW w:w="21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Placement of official</w:t>
            </w:r>
            <w:r w:rsidRPr="00AA7E4E">
              <w:rPr>
                <w:rFonts w:ascii="Calibri" w:eastAsia="Arial Narrow" w:hAnsi="Calibri"/>
                <w:color w:val="000000"/>
              </w:rPr>
              <w:br/>
              <w:t>approved internally</w:t>
            </w:r>
          </w:p>
        </w:tc>
        <w:tc>
          <w:tcPr>
            <w:tcW w:w="1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28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pStyle w:val="ListParagraph"/>
              <w:numPr>
                <w:ilvl w:val="0"/>
                <w:numId w:val="13"/>
              </w:numPr>
              <w:ind w:left="254" w:hanging="142"/>
              <w:rPr>
                <w:rFonts w:ascii="Calibri" w:eastAsia="Arial Narrow" w:hAnsi="Calibri"/>
                <w:color w:val="000000"/>
              </w:rPr>
            </w:pPr>
            <w:r w:rsidRPr="00AA7E4E">
              <w:rPr>
                <w:rFonts w:ascii="Calibri" w:eastAsia="Arial Narrow" w:hAnsi="Calibri"/>
                <w:color w:val="000000"/>
              </w:rPr>
              <w:t xml:space="preserve">Memo submitted and approved on placement of official at Geneva mission to deal with ITU and UPU issues. </w:t>
            </w:r>
          </w:p>
          <w:p w:rsidR="00837F9E" w:rsidRPr="00837F9E" w:rsidRDefault="00837F9E" w:rsidP="00837F9E">
            <w:pPr>
              <w:pStyle w:val="ListParagraph"/>
              <w:numPr>
                <w:ilvl w:val="0"/>
                <w:numId w:val="13"/>
              </w:numPr>
              <w:ind w:left="254" w:hanging="142"/>
              <w:rPr>
                <w:rFonts w:ascii="Calibri" w:eastAsia="Arial Narrow" w:hAnsi="Calibri"/>
                <w:color w:val="000000"/>
              </w:rPr>
            </w:pPr>
            <w:r w:rsidRPr="00AA7E4E">
              <w:rPr>
                <w:rFonts w:ascii="Calibri" w:eastAsia="Arial Narrow" w:hAnsi="Calibri"/>
                <w:color w:val="000000"/>
              </w:rPr>
              <w:t>Letter sent to DIRCO with candidate and profile.</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None</w:t>
            </w:r>
          </w:p>
        </w:tc>
        <w:tc>
          <w:tcPr>
            <w:tcW w:w="709"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837F9E" w:rsidRPr="00AA7E4E" w:rsidRDefault="00837F9E" w:rsidP="00837F9E">
            <w:pPr>
              <w:rPr>
                <w:rFonts w:ascii="Calibri" w:hAnsi="Calibri"/>
              </w:rPr>
            </w:pPr>
          </w:p>
        </w:tc>
        <w:tc>
          <w:tcPr>
            <w:tcW w:w="1403" w:type="dxa"/>
            <w:tcBorders>
              <w:top w:val="single" w:sz="8" w:space="0" w:color="000000"/>
              <w:left w:val="single" w:sz="8" w:space="0" w:color="000000"/>
              <w:bottom w:val="single" w:sz="8" w:space="0" w:color="000000"/>
              <w:right w:val="single" w:sz="8" w:space="0" w:color="000000"/>
            </w:tcBorders>
          </w:tcPr>
          <w:p w:rsidR="00837F9E" w:rsidRPr="00AA7E4E" w:rsidRDefault="00837F9E" w:rsidP="00837F9E">
            <w:pPr>
              <w:rPr>
                <w:rFonts w:ascii="Calibri" w:hAnsi="Calibri"/>
              </w:rPr>
            </w:pPr>
            <w:r w:rsidRPr="00AA7E4E">
              <w:rPr>
                <w:rFonts w:ascii="Calibri" w:hAnsi="Calibri"/>
              </w:rPr>
              <w:t xml:space="preserve">Yes </w:t>
            </w:r>
          </w:p>
        </w:tc>
      </w:tr>
      <w:tr w:rsidR="00837F9E" w:rsidRPr="00AA7E4E" w:rsidTr="00B324E2">
        <w:tblPrEx>
          <w:tblLook w:val="0000"/>
        </w:tblPrEx>
        <w:trPr>
          <w:trHeight w:val="203"/>
        </w:trPr>
        <w:tc>
          <w:tcPr>
            <w:tcW w:w="19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1 seat in Global</w:t>
            </w:r>
            <w:r w:rsidRPr="00AA7E4E">
              <w:rPr>
                <w:rFonts w:ascii="Calibri" w:eastAsia="Arial Narrow" w:hAnsi="Calibri"/>
                <w:color w:val="000000"/>
              </w:rPr>
              <w:br/>
              <w:t>ICT Governance</w:t>
            </w:r>
            <w:r w:rsidRPr="00AA7E4E">
              <w:rPr>
                <w:rFonts w:ascii="Calibri" w:eastAsia="Arial Narrow" w:hAnsi="Calibri"/>
                <w:color w:val="000000"/>
              </w:rPr>
              <w:br/>
              <w:t>Institution</w:t>
            </w:r>
            <w:r w:rsidRPr="00AA7E4E">
              <w:rPr>
                <w:rFonts w:ascii="Calibri" w:eastAsia="Arial Narrow" w:hAnsi="Calibri"/>
                <w:color w:val="000000"/>
              </w:rPr>
              <w:br/>
              <w:t>maintained</w:t>
            </w:r>
          </w:p>
        </w:tc>
        <w:tc>
          <w:tcPr>
            <w:tcW w:w="21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Draft Strategy for</w:t>
            </w:r>
            <w:r w:rsidRPr="00AA7E4E">
              <w:rPr>
                <w:rFonts w:ascii="Calibri" w:eastAsia="Arial Narrow" w:hAnsi="Calibri"/>
                <w:color w:val="000000"/>
              </w:rPr>
              <w:br/>
              <w:t>elections in Global ICT</w:t>
            </w:r>
            <w:r w:rsidRPr="00AA7E4E">
              <w:rPr>
                <w:rFonts w:ascii="Calibri" w:eastAsia="Arial Narrow" w:hAnsi="Calibri"/>
                <w:color w:val="000000"/>
              </w:rPr>
              <w:br/>
              <w:t>Governance Institution</w:t>
            </w:r>
            <w:r w:rsidRPr="00AA7E4E">
              <w:rPr>
                <w:rFonts w:ascii="Calibri" w:eastAsia="Arial Narrow" w:hAnsi="Calibri"/>
                <w:color w:val="000000"/>
              </w:rPr>
              <w:br/>
              <w:t>developed</w:t>
            </w:r>
          </w:p>
        </w:tc>
        <w:tc>
          <w:tcPr>
            <w:tcW w:w="10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25.00</w:t>
            </w:r>
          </w:p>
        </w:tc>
        <w:tc>
          <w:tcPr>
            <w:tcW w:w="28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E40FCE" w:rsidRDefault="00E40FCE" w:rsidP="00E40FCE">
            <w:pPr>
              <w:pStyle w:val="ListParagraph"/>
              <w:numPr>
                <w:ilvl w:val="0"/>
                <w:numId w:val="13"/>
              </w:numPr>
              <w:ind w:left="254" w:hanging="142"/>
              <w:rPr>
                <w:rFonts w:ascii="Calibri" w:eastAsia="Arial Narrow" w:hAnsi="Calibri"/>
                <w:color w:val="000000"/>
              </w:rPr>
            </w:pPr>
            <w:r>
              <w:rPr>
                <w:rFonts w:ascii="Calibri" w:eastAsia="Arial Narrow" w:hAnsi="Calibri"/>
                <w:color w:val="000000"/>
              </w:rPr>
              <w:t>D</w:t>
            </w:r>
            <w:r w:rsidRPr="00E40FCE">
              <w:rPr>
                <w:rFonts w:ascii="Calibri" w:eastAsia="Arial Narrow" w:hAnsi="Calibri"/>
                <w:color w:val="000000"/>
              </w:rPr>
              <w:t>raft election Strategy</w:t>
            </w:r>
            <w:r>
              <w:rPr>
                <w:rFonts w:ascii="Calibri" w:eastAsia="Arial Narrow" w:hAnsi="Calibri"/>
                <w:color w:val="000000"/>
              </w:rPr>
              <w:t xml:space="preserve"> developed. </w:t>
            </w:r>
          </w:p>
          <w:p w:rsidR="00837F9E" w:rsidRPr="00CC2AF7" w:rsidRDefault="00E40FCE" w:rsidP="00CC2AF7">
            <w:pPr>
              <w:pStyle w:val="ListParagraph"/>
              <w:numPr>
                <w:ilvl w:val="0"/>
                <w:numId w:val="13"/>
              </w:numPr>
              <w:ind w:left="254" w:hanging="142"/>
              <w:rPr>
                <w:rFonts w:ascii="Calibri" w:eastAsia="Arial Narrow" w:hAnsi="Calibri"/>
                <w:color w:val="000000"/>
              </w:rPr>
            </w:pPr>
            <w:r>
              <w:rPr>
                <w:rFonts w:ascii="Calibri" w:eastAsia="Arial Narrow" w:hAnsi="Calibri"/>
                <w:color w:val="000000"/>
              </w:rPr>
              <w:t>A</w:t>
            </w:r>
            <w:r w:rsidR="00837F9E" w:rsidRPr="00AA7E4E">
              <w:rPr>
                <w:rFonts w:ascii="Calibri" w:eastAsia="Arial Narrow" w:hAnsi="Calibri"/>
                <w:color w:val="000000"/>
              </w:rPr>
              <w:t xml:space="preserve">pproved Cab Memo on SADC position </w:t>
            </w:r>
            <w:proofErr w:type="spellStart"/>
            <w:r w:rsidR="00837F9E" w:rsidRPr="00AA7E4E">
              <w:rPr>
                <w:rFonts w:ascii="Calibri" w:eastAsia="Arial Narrow" w:hAnsi="Calibri"/>
                <w:color w:val="000000"/>
              </w:rPr>
              <w:t>wrt</w:t>
            </w:r>
            <w:proofErr w:type="spellEnd"/>
            <w:r w:rsidR="00837F9E" w:rsidRPr="00AA7E4E">
              <w:rPr>
                <w:rFonts w:ascii="Calibri" w:eastAsia="Arial Narrow" w:hAnsi="Calibri"/>
                <w:color w:val="000000"/>
              </w:rPr>
              <w:t xml:space="preserve"> Postal sector elections, meeting held with Japan </w:t>
            </w:r>
            <w:proofErr w:type="spellStart"/>
            <w:r w:rsidR="00837F9E" w:rsidRPr="00AA7E4E">
              <w:rPr>
                <w:rFonts w:ascii="Calibri" w:eastAsia="Arial Narrow" w:hAnsi="Calibri"/>
                <w:color w:val="000000"/>
              </w:rPr>
              <w:t>wrt</w:t>
            </w:r>
            <w:proofErr w:type="spellEnd"/>
            <w:r w:rsidR="00837F9E" w:rsidRPr="00AA7E4E">
              <w:rPr>
                <w:rFonts w:ascii="Calibri" w:eastAsia="Arial Narrow" w:hAnsi="Calibri"/>
                <w:color w:val="000000"/>
              </w:rPr>
              <w:t xml:space="preserve"> request for support for elections, met with DIRCO on international election priorities to include UPU Council of Administration.  In addition</w:t>
            </w:r>
            <w:r w:rsidR="00CC2AF7">
              <w:rPr>
                <w:rFonts w:ascii="Calibri" w:eastAsia="Arial Narrow" w:hAnsi="Calibri"/>
                <w:color w:val="000000"/>
              </w:rPr>
              <w:t xml:space="preserve">, Ministerial </w:t>
            </w:r>
            <w:r w:rsidR="00837F9E" w:rsidRPr="00AA7E4E">
              <w:rPr>
                <w:rFonts w:ascii="Calibri" w:eastAsia="Arial Narrow" w:hAnsi="Calibri"/>
                <w:color w:val="000000"/>
              </w:rPr>
              <w:lastRenderedPageBreak/>
              <w:t>letter to DIRCO Minister for support on elections, and to</w:t>
            </w:r>
            <w:r w:rsidR="00CC2AF7">
              <w:rPr>
                <w:rFonts w:ascii="Calibri" w:eastAsia="Arial Narrow" w:hAnsi="Calibri"/>
                <w:color w:val="000000"/>
              </w:rPr>
              <w:t xml:space="preserve"> UPU DG to declare candidature was prepared.</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lastRenderedPageBreak/>
              <w:t>none</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37F9E" w:rsidRPr="00AA7E4E" w:rsidRDefault="00837F9E" w:rsidP="00837F9E">
            <w:pPr>
              <w:rPr>
                <w:rFonts w:ascii="Calibri" w:hAnsi="Calibri"/>
              </w:rPr>
            </w:pPr>
            <w:r w:rsidRPr="00AA7E4E">
              <w:rPr>
                <w:rFonts w:ascii="Calibri" w:eastAsia="Arial Narrow" w:hAnsi="Calibri"/>
                <w:color w:val="000000"/>
              </w:rPr>
              <w:t>none</w:t>
            </w:r>
          </w:p>
        </w:tc>
        <w:tc>
          <w:tcPr>
            <w:tcW w:w="709"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837F9E" w:rsidRPr="00AA7E4E" w:rsidRDefault="00837F9E" w:rsidP="00837F9E">
            <w:pPr>
              <w:rPr>
                <w:rFonts w:ascii="Calibri" w:hAnsi="Calibri"/>
              </w:rPr>
            </w:pPr>
          </w:p>
        </w:tc>
        <w:tc>
          <w:tcPr>
            <w:tcW w:w="1403" w:type="dxa"/>
            <w:tcBorders>
              <w:top w:val="single" w:sz="8" w:space="0" w:color="000000"/>
              <w:left w:val="single" w:sz="8" w:space="0" w:color="000000"/>
              <w:bottom w:val="single" w:sz="8" w:space="0" w:color="000000"/>
              <w:right w:val="single" w:sz="8" w:space="0" w:color="000000"/>
            </w:tcBorders>
          </w:tcPr>
          <w:p w:rsidR="00837F9E" w:rsidRPr="00AA7E4E" w:rsidRDefault="00837F9E" w:rsidP="00837F9E">
            <w:pPr>
              <w:rPr>
                <w:rFonts w:ascii="Calibri" w:hAnsi="Calibri"/>
              </w:rPr>
            </w:pPr>
            <w:r w:rsidRPr="00AA7E4E">
              <w:rPr>
                <w:rFonts w:ascii="Calibri" w:hAnsi="Calibri"/>
              </w:rPr>
              <w:t xml:space="preserve">Yes </w:t>
            </w:r>
          </w:p>
        </w:tc>
      </w:tr>
    </w:tbl>
    <w:p w:rsidR="00641378" w:rsidRDefault="00641378" w:rsidP="00641378">
      <w:pPr>
        <w:rPr>
          <w:lang w:val="en-US"/>
        </w:rPr>
      </w:pPr>
    </w:p>
    <w:p w:rsidR="00641378" w:rsidRDefault="00641378" w:rsidP="00641378">
      <w:pPr>
        <w:rPr>
          <w:lang w:val="en-US"/>
        </w:rPr>
      </w:pPr>
    </w:p>
    <w:p w:rsidR="00D25EC2" w:rsidRDefault="00D25EC2" w:rsidP="00641378">
      <w:pPr>
        <w:rPr>
          <w:lang w:val="en-US"/>
        </w:rPr>
      </w:pPr>
    </w:p>
    <w:p w:rsidR="00D25EC2" w:rsidRDefault="00D25EC2" w:rsidP="00641378">
      <w:pPr>
        <w:rPr>
          <w:lang w:val="en-US"/>
        </w:rPr>
      </w:pPr>
    </w:p>
    <w:p w:rsidR="00D25EC2" w:rsidRDefault="00D25EC2" w:rsidP="00641378">
      <w:pPr>
        <w:rPr>
          <w:lang w:val="en-US"/>
        </w:rPr>
      </w:pPr>
    </w:p>
    <w:p w:rsidR="00D25EC2" w:rsidRDefault="00D25EC2" w:rsidP="00641378">
      <w:pPr>
        <w:rPr>
          <w:lang w:val="en-US"/>
        </w:rPr>
      </w:pPr>
    </w:p>
    <w:p w:rsidR="00D25EC2" w:rsidRDefault="00D25EC2" w:rsidP="00641378">
      <w:pPr>
        <w:rPr>
          <w:lang w:val="en-US"/>
        </w:rPr>
      </w:pPr>
    </w:p>
    <w:p w:rsidR="006132B5" w:rsidRDefault="006132B5" w:rsidP="00641378">
      <w:pPr>
        <w:rPr>
          <w:lang w:val="en-US"/>
        </w:rPr>
      </w:pPr>
    </w:p>
    <w:p w:rsidR="0086197F" w:rsidRDefault="0086197F">
      <w:pPr>
        <w:rPr>
          <w:lang w:val="en-US"/>
        </w:rPr>
      </w:pPr>
      <w:r>
        <w:rPr>
          <w:lang w:val="en-US"/>
        </w:rPr>
        <w:br w:type="page"/>
      </w:r>
    </w:p>
    <w:p w:rsidR="00641378" w:rsidRPr="00FB2A6F" w:rsidRDefault="00604FA3" w:rsidP="00FB2A6F">
      <w:pPr>
        <w:pStyle w:val="Heading2"/>
        <w:numPr>
          <w:ilvl w:val="1"/>
          <w:numId w:val="21"/>
        </w:numPr>
        <w:spacing w:line="240" w:lineRule="auto"/>
        <w:rPr>
          <w:rFonts w:ascii="Calibri" w:hAnsi="Calibri" w:cs="Calibri"/>
          <w:b/>
          <w:color w:val="000000" w:themeColor="text1"/>
          <w:sz w:val="24"/>
          <w:szCs w:val="24"/>
        </w:rPr>
      </w:pPr>
      <w:bookmarkStart w:id="15" w:name="_Toc458591142"/>
      <w:r w:rsidRPr="00FB2A6F">
        <w:rPr>
          <w:rFonts w:ascii="Calibri" w:hAnsi="Calibri" w:cs="Calibri"/>
          <w:b/>
          <w:color w:val="000000" w:themeColor="text1"/>
          <w:sz w:val="24"/>
          <w:szCs w:val="24"/>
        </w:rPr>
        <w:lastRenderedPageBreak/>
        <w:t>PROGRAMME 3: ICT POLICY, RESEARCH AND CAPACITY DEVELOPMENT</w:t>
      </w:r>
      <w:bookmarkEnd w:id="15"/>
    </w:p>
    <w:p w:rsidR="00641378" w:rsidRDefault="00641378" w:rsidP="00EF373C">
      <w:pPr>
        <w:spacing w:after="0" w:line="240" w:lineRule="auto"/>
        <w:rPr>
          <w:color w:val="000000"/>
          <w:szCs w:val="24"/>
        </w:rPr>
      </w:pPr>
    </w:p>
    <w:p w:rsidR="00EF373C" w:rsidRDefault="00EF373C" w:rsidP="00EF373C">
      <w:pPr>
        <w:tabs>
          <w:tab w:val="num" w:pos="0"/>
        </w:tabs>
        <w:spacing w:after="0" w:line="240" w:lineRule="auto"/>
        <w:jc w:val="both"/>
        <w:rPr>
          <w:rFonts w:ascii="Calibri" w:hAnsi="Calibri" w:cs="Arial"/>
          <w:bCs/>
        </w:rPr>
      </w:pPr>
      <w:r w:rsidRPr="000F0509">
        <w:rPr>
          <w:rFonts w:ascii="Calibri" w:hAnsi="Calibri"/>
        </w:rPr>
        <w:t xml:space="preserve">The </w:t>
      </w:r>
      <w:r w:rsidR="00B0553C" w:rsidRPr="00B0553C">
        <w:rPr>
          <w:rFonts w:ascii="Calibri" w:hAnsi="Calibri"/>
        </w:rPr>
        <w:t xml:space="preserve">ICT </w:t>
      </w:r>
      <w:r w:rsidR="00B0553C">
        <w:rPr>
          <w:rFonts w:ascii="Calibri" w:hAnsi="Calibri"/>
        </w:rPr>
        <w:t>Policy, Research an</w:t>
      </w:r>
      <w:r w:rsidR="00B0553C" w:rsidRPr="00B0553C">
        <w:rPr>
          <w:rFonts w:ascii="Calibri" w:hAnsi="Calibri"/>
        </w:rPr>
        <w:t>d Capacity Development</w:t>
      </w:r>
      <w:r w:rsidR="00B0553C">
        <w:rPr>
          <w:rFonts w:ascii="Calibri" w:hAnsi="Calibri"/>
        </w:rPr>
        <w:t xml:space="preserve"> Branch</w:t>
      </w:r>
      <w:r w:rsidRPr="000F0509">
        <w:rPr>
          <w:rFonts w:ascii="Calibri" w:hAnsi="Calibri"/>
        </w:rPr>
        <w:t xml:space="preserve"> committed to achieve a total </w:t>
      </w:r>
      <w:r>
        <w:rPr>
          <w:rFonts w:ascii="Calibri" w:hAnsi="Calibri"/>
        </w:rPr>
        <w:t xml:space="preserve">of </w:t>
      </w:r>
      <w:r w:rsidR="00FF72ED">
        <w:rPr>
          <w:rFonts w:ascii="Calibri" w:hAnsi="Calibri"/>
        </w:rPr>
        <w:t xml:space="preserve">6 </w:t>
      </w:r>
      <w:r>
        <w:rPr>
          <w:rFonts w:ascii="Calibri" w:hAnsi="Calibri"/>
        </w:rPr>
        <w:t xml:space="preserve">Annual </w:t>
      </w:r>
      <w:r w:rsidR="00FF72ED">
        <w:rPr>
          <w:rFonts w:ascii="Calibri" w:hAnsi="Calibri"/>
        </w:rPr>
        <w:t xml:space="preserve">Performance quarterly </w:t>
      </w:r>
      <w:r>
        <w:rPr>
          <w:rFonts w:ascii="Calibri" w:hAnsi="Calibri"/>
        </w:rPr>
        <w:t>targets</w:t>
      </w:r>
      <w:r w:rsidRPr="000F0509">
        <w:rPr>
          <w:rFonts w:ascii="Calibri" w:hAnsi="Calibri"/>
        </w:rPr>
        <w:t xml:space="preserve"> b</w:t>
      </w:r>
      <w:r w:rsidR="00FF72ED">
        <w:rPr>
          <w:rFonts w:ascii="Calibri" w:hAnsi="Calibri"/>
        </w:rPr>
        <w:t>etween 01 April 2016 and 30 June 2016</w:t>
      </w:r>
      <w:r w:rsidRPr="000F0509">
        <w:rPr>
          <w:rFonts w:ascii="Calibri" w:hAnsi="Calibri"/>
        </w:rPr>
        <w:t xml:space="preserve">.  Of these </w:t>
      </w:r>
      <w:r w:rsidR="00FF72ED">
        <w:rPr>
          <w:rFonts w:ascii="Calibri" w:hAnsi="Calibri"/>
        </w:rPr>
        <w:t>APP</w:t>
      </w:r>
      <w:r>
        <w:rPr>
          <w:rFonts w:ascii="Calibri" w:hAnsi="Calibri"/>
        </w:rPr>
        <w:t xml:space="preserve"> </w:t>
      </w:r>
      <w:r w:rsidR="00FF72ED">
        <w:rPr>
          <w:rFonts w:ascii="Calibri" w:hAnsi="Calibri"/>
        </w:rPr>
        <w:t>first q</w:t>
      </w:r>
      <w:r w:rsidR="00B0553C">
        <w:rPr>
          <w:rFonts w:ascii="Calibri" w:hAnsi="Calibri"/>
        </w:rPr>
        <w:t xml:space="preserve">uarter </w:t>
      </w:r>
      <w:r>
        <w:rPr>
          <w:rFonts w:ascii="Calibri" w:hAnsi="Calibri"/>
        </w:rPr>
        <w:t xml:space="preserve">targets, </w:t>
      </w:r>
      <w:r w:rsidR="00FF72ED">
        <w:rPr>
          <w:rFonts w:ascii="Calibri" w:hAnsi="Calibri"/>
        </w:rPr>
        <w:t>4 (67</w:t>
      </w:r>
      <w:r>
        <w:rPr>
          <w:rFonts w:ascii="Calibri" w:hAnsi="Calibri"/>
        </w:rPr>
        <w:t>%</w:t>
      </w:r>
      <w:r w:rsidRPr="000F0509">
        <w:rPr>
          <w:rFonts w:ascii="Calibri" w:hAnsi="Calibri"/>
        </w:rPr>
        <w:t xml:space="preserve">) </w:t>
      </w:r>
      <w:r>
        <w:rPr>
          <w:rFonts w:ascii="Calibri" w:hAnsi="Calibri"/>
        </w:rPr>
        <w:t>were</w:t>
      </w:r>
      <w:r w:rsidRPr="000F0509">
        <w:rPr>
          <w:rFonts w:ascii="Calibri" w:hAnsi="Calibri"/>
        </w:rPr>
        <w:t xml:space="preserve"> </w:t>
      </w:r>
      <w:proofErr w:type="gramStart"/>
      <w:r>
        <w:rPr>
          <w:rFonts w:ascii="Calibri" w:hAnsi="Calibri"/>
        </w:rPr>
        <w:t>Fully</w:t>
      </w:r>
      <w:proofErr w:type="gramEnd"/>
      <w:r>
        <w:rPr>
          <w:rFonts w:ascii="Calibri" w:hAnsi="Calibri"/>
        </w:rPr>
        <w:t xml:space="preserve"> Achieved and </w:t>
      </w:r>
      <w:r w:rsidRPr="000F0509">
        <w:rPr>
          <w:rFonts w:ascii="Calibri" w:hAnsi="Calibri"/>
        </w:rPr>
        <w:t>while</w:t>
      </w:r>
      <w:r>
        <w:rPr>
          <w:rFonts w:ascii="Calibri" w:hAnsi="Calibri"/>
        </w:rPr>
        <w:t xml:space="preserve"> </w:t>
      </w:r>
      <w:r w:rsidR="00FF72ED">
        <w:rPr>
          <w:rFonts w:ascii="Calibri" w:hAnsi="Calibri"/>
        </w:rPr>
        <w:t>2</w:t>
      </w:r>
      <w:r>
        <w:rPr>
          <w:rFonts w:ascii="Calibri" w:hAnsi="Calibri"/>
        </w:rPr>
        <w:t xml:space="preserve"> (2</w:t>
      </w:r>
      <w:r w:rsidR="00FF72ED">
        <w:rPr>
          <w:rFonts w:ascii="Calibri" w:hAnsi="Calibri"/>
        </w:rPr>
        <w:t>3</w:t>
      </w:r>
      <w:r>
        <w:rPr>
          <w:rFonts w:ascii="Calibri" w:hAnsi="Calibri"/>
        </w:rPr>
        <w:t xml:space="preserve">%) were </w:t>
      </w:r>
      <w:r w:rsidR="00FF72ED">
        <w:rPr>
          <w:rFonts w:ascii="Calibri" w:hAnsi="Calibri"/>
        </w:rPr>
        <w:t>Partially Ac</w:t>
      </w:r>
      <w:r>
        <w:rPr>
          <w:rFonts w:ascii="Calibri" w:hAnsi="Calibri"/>
        </w:rPr>
        <w:t xml:space="preserve">hieved. </w:t>
      </w:r>
      <w:r>
        <w:rPr>
          <w:rFonts w:ascii="Calibri" w:hAnsi="Calibri" w:cs="Arial"/>
          <w:bCs/>
        </w:rPr>
        <w:t>It is important to note that the Programme 3 is having 2 Branches (with 2 DDGs) which is the ICT Policy and Strategy Branch and ISAD</w:t>
      </w:r>
      <w:r w:rsidR="00B018D7">
        <w:rPr>
          <w:rFonts w:ascii="Calibri" w:hAnsi="Calibri" w:cs="Arial"/>
          <w:bCs/>
        </w:rPr>
        <w:t>R</w:t>
      </w:r>
      <w:r>
        <w:rPr>
          <w:rFonts w:ascii="Calibri" w:hAnsi="Calibri" w:cs="Arial"/>
          <w:bCs/>
        </w:rPr>
        <w:t xml:space="preserve"> Branch. The overview of the whole programme performance has been reflected below </w:t>
      </w:r>
      <w:r w:rsidR="00604FA3">
        <w:rPr>
          <w:rFonts w:ascii="Calibri" w:hAnsi="Calibri" w:cs="Arial"/>
          <w:bCs/>
        </w:rPr>
        <w:t xml:space="preserve">is the combined performance of the two </w:t>
      </w:r>
      <w:r>
        <w:rPr>
          <w:rFonts w:ascii="Calibri" w:hAnsi="Calibri" w:cs="Arial"/>
          <w:bCs/>
        </w:rPr>
        <w:t>Branches.</w:t>
      </w:r>
    </w:p>
    <w:p w:rsidR="00EF373C" w:rsidRPr="000F0509" w:rsidRDefault="00EF373C" w:rsidP="00EF373C">
      <w:pPr>
        <w:spacing w:after="0" w:line="240" w:lineRule="auto"/>
        <w:jc w:val="both"/>
        <w:rPr>
          <w:rFonts w:ascii="Calibri" w:hAnsi="Calibri" w:cs="Arial"/>
          <w:bCs/>
        </w:rPr>
      </w:pPr>
    </w:p>
    <w:p w:rsidR="00EF373C" w:rsidRDefault="00EF373C" w:rsidP="00EF373C">
      <w:pPr>
        <w:spacing w:after="0" w:line="240" w:lineRule="auto"/>
        <w:jc w:val="both"/>
        <w:rPr>
          <w:rFonts w:ascii="Calibri" w:hAnsi="Calibri" w:cs="Arial"/>
          <w:bCs/>
          <w:color w:val="000000"/>
        </w:rPr>
      </w:pPr>
      <w:r w:rsidRPr="000F0509">
        <w:rPr>
          <w:rFonts w:ascii="Calibri" w:hAnsi="Calibri" w:cs="Arial"/>
          <w:bCs/>
          <w:color w:val="000000"/>
        </w:rPr>
        <w:t>An overview of the</w:t>
      </w:r>
      <w:r w:rsidR="002B0AFD">
        <w:rPr>
          <w:rFonts w:ascii="Calibri" w:hAnsi="Calibri" w:cs="Arial"/>
          <w:bCs/>
          <w:color w:val="000000"/>
        </w:rPr>
        <w:t xml:space="preserve"> Branch </w:t>
      </w:r>
      <w:r w:rsidRPr="000F0509">
        <w:rPr>
          <w:rFonts w:ascii="Calibri" w:hAnsi="Calibri" w:cs="Arial"/>
          <w:bCs/>
          <w:color w:val="000000"/>
        </w:rPr>
        <w:t xml:space="preserve">performance in terms of the </w:t>
      </w:r>
      <w:r w:rsidR="002B0AFD">
        <w:rPr>
          <w:rFonts w:ascii="Calibri" w:hAnsi="Calibri" w:cs="Arial"/>
          <w:bCs/>
          <w:color w:val="000000"/>
        </w:rPr>
        <w:t>f</w:t>
      </w:r>
      <w:r>
        <w:rPr>
          <w:rFonts w:ascii="Calibri" w:hAnsi="Calibri" w:cs="Arial"/>
          <w:bCs/>
          <w:color w:val="000000"/>
        </w:rPr>
        <w:t xml:space="preserve">irst </w:t>
      </w:r>
      <w:r w:rsidRPr="000F0509">
        <w:rPr>
          <w:rFonts w:ascii="Calibri" w:hAnsi="Calibri" w:cs="Arial"/>
          <w:bCs/>
          <w:color w:val="000000"/>
        </w:rPr>
        <w:t>quarter</w:t>
      </w:r>
      <w:r w:rsidR="002B0AFD">
        <w:rPr>
          <w:rFonts w:ascii="Calibri" w:hAnsi="Calibri" w:cs="Arial"/>
          <w:bCs/>
          <w:color w:val="000000"/>
        </w:rPr>
        <w:t xml:space="preserve"> APP targets is</w:t>
      </w:r>
      <w:r w:rsidRPr="000F0509">
        <w:rPr>
          <w:rFonts w:ascii="Calibri" w:hAnsi="Calibri" w:cs="Arial"/>
          <w:bCs/>
          <w:color w:val="000000"/>
        </w:rPr>
        <w:t xml:space="preserve"> reflected in </w:t>
      </w:r>
      <w:r w:rsidR="00FF72ED">
        <w:rPr>
          <w:rFonts w:ascii="Calibri" w:hAnsi="Calibri" w:cs="Arial"/>
          <w:b/>
          <w:bCs/>
          <w:color w:val="000000"/>
        </w:rPr>
        <w:t>F</w:t>
      </w:r>
      <w:r w:rsidR="00FF72ED" w:rsidRPr="000F0509">
        <w:rPr>
          <w:rFonts w:ascii="Calibri" w:hAnsi="Calibri" w:cs="Arial"/>
          <w:b/>
          <w:bCs/>
          <w:color w:val="000000"/>
        </w:rPr>
        <w:t>igures</w:t>
      </w:r>
      <w:r w:rsidRPr="000F0509">
        <w:rPr>
          <w:rFonts w:ascii="Calibri" w:hAnsi="Calibri" w:cs="Arial"/>
          <w:b/>
          <w:bCs/>
          <w:color w:val="000000"/>
        </w:rPr>
        <w:t xml:space="preserve"> </w:t>
      </w:r>
      <w:r w:rsidR="007D35F2">
        <w:rPr>
          <w:rFonts w:ascii="Calibri" w:hAnsi="Calibri" w:cs="Arial"/>
          <w:b/>
          <w:bCs/>
          <w:color w:val="000000"/>
        </w:rPr>
        <w:t>9</w:t>
      </w:r>
      <w:r w:rsidRPr="000F0509">
        <w:rPr>
          <w:rFonts w:ascii="Calibri" w:hAnsi="Calibri" w:cs="Arial"/>
          <w:b/>
          <w:bCs/>
          <w:color w:val="000000"/>
        </w:rPr>
        <w:t xml:space="preserve"> and </w:t>
      </w:r>
      <w:r w:rsidR="007D35F2">
        <w:rPr>
          <w:rFonts w:ascii="Calibri" w:hAnsi="Calibri" w:cs="Arial"/>
          <w:b/>
          <w:bCs/>
          <w:color w:val="000000"/>
        </w:rPr>
        <w:t xml:space="preserve">10 </w:t>
      </w:r>
      <w:r w:rsidRPr="000F0509">
        <w:rPr>
          <w:rFonts w:ascii="Calibri" w:hAnsi="Calibri" w:cs="Arial"/>
          <w:bCs/>
          <w:color w:val="000000"/>
        </w:rPr>
        <w:t>below:</w:t>
      </w:r>
    </w:p>
    <w:p w:rsidR="00574F93" w:rsidRDefault="00574F93" w:rsidP="00EF373C">
      <w:pPr>
        <w:spacing w:after="0" w:line="240" w:lineRule="auto"/>
        <w:jc w:val="both"/>
        <w:rPr>
          <w:rFonts w:ascii="Calibri" w:hAnsi="Calibri" w:cs="Arial"/>
          <w:bCs/>
          <w:color w:val="000000"/>
        </w:rPr>
      </w:pPr>
    </w:p>
    <w:tbl>
      <w:tblPr>
        <w:tblStyle w:val="TableGrid"/>
        <w:tblW w:w="14312" w:type="dxa"/>
        <w:tblLook w:val="04A0"/>
      </w:tblPr>
      <w:tblGrid>
        <w:gridCol w:w="7266"/>
        <w:gridCol w:w="7056"/>
      </w:tblGrid>
      <w:tr w:rsidR="00EF373C" w:rsidTr="00EF373C">
        <w:tc>
          <w:tcPr>
            <w:tcW w:w="7225" w:type="dxa"/>
          </w:tcPr>
          <w:p w:rsidR="00EF373C" w:rsidRPr="00EF373C" w:rsidRDefault="00144E8F" w:rsidP="00EF373C">
            <w:pPr>
              <w:rPr>
                <w:rFonts w:ascii="Calibri" w:hAnsi="Calibri"/>
                <w:b/>
                <w:color w:val="000000"/>
                <w:szCs w:val="24"/>
              </w:rPr>
            </w:pPr>
            <w:r>
              <w:rPr>
                <w:rFonts w:ascii="Calibri" w:hAnsi="Calibri"/>
                <w:b/>
                <w:color w:val="000000"/>
                <w:szCs w:val="24"/>
              </w:rPr>
              <w:t>Figure 9</w:t>
            </w:r>
          </w:p>
        </w:tc>
        <w:tc>
          <w:tcPr>
            <w:tcW w:w="7087" w:type="dxa"/>
          </w:tcPr>
          <w:p w:rsidR="00EF373C" w:rsidRPr="00EF373C" w:rsidRDefault="00144E8F" w:rsidP="00EF373C">
            <w:pPr>
              <w:rPr>
                <w:rFonts w:ascii="Calibri" w:hAnsi="Calibri"/>
                <w:b/>
                <w:color w:val="000000"/>
                <w:szCs w:val="24"/>
              </w:rPr>
            </w:pPr>
            <w:r>
              <w:rPr>
                <w:rFonts w:ascii="Calibri" w:hAnsi="Calibri"/>
                <w:b/>
                <w:color w:val="000000"/>
                <w:szCs w:val="24"/>
              </w:rPr>
              <w:t>Figure 10</w:t>
            </w:r>
          </w:p>
        </w:tc>
      </w:tr>
      <w:tr w:rsidR="00EF373C" w:rsidTr="00E33C39">
        <w:trPr>
          <w:trHeight w:val="6013"/>
        </w:trPr>
        <w:tc>
          <w:tcPr>
            <w:tcW w:w="7225" w:type="dxa"/>
          </w:tcPr>
          <w:p w:rsidR="00EF373C" w:rsidRDefault="00EF373C" w:rsidP="00EF373C">
            <w:pPr>
              <w:rPr>
                <w:color w:val="000000"/>
                <w:szCs w:val="24"/>
              </w:rPr>
            </w:pPr>
            <w:r>
              <w:rPr>
                <w:noProof/>
                <w:lang w:eastAsia="en-ZA"/>
              </w:rPr>
              <w:drawing>
                <wp:inline distT="0" distB="0" distL="0" distR="0">
                  <wp:extent cx="4476750" cy="37909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087" w:type="dxa"/>
          </w:tcPr>
          <w:p w:rsidR="00EF373C" w:rsidRDefault="00EF373C" w:rsidP="00EF373C">
            <w:pPr>
              <w:rPr>
                <w:color w:val="000000"/>
                <w:szCs w:val="24"/>
              </w:rPr>
            </w:pPr>
            <w:r>
              <w:rPr>
                <w:noProof/>
                <w:lang w:eastAsia="en-ZA"/>
              </w:rPr>
              <w:drawing>
                <wp:inline distT="0" distB="0" distL="0" distR="0">
                  <wp:extent cx="4333875" cy="37719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FD3770" w:rsidRPr="007D35F2" w:rsidRDefault="007D35F2" w:rsidP="00132E53">
      <w:pPr>
        <w:spacing w:after="0"/>
        <w:rPr>
          <w:rFonts w:ascii="Calibri" w:hAnsi="Calibri"/>
          <w:b/>
          <w:color w:val="000000"/>
          <w:sz w:val="24"/>
          <w:szCs w:val="24"/>
        </w:rPr>
      </w:pPr>
      <w:r>
        <w:rPr>
          <w:rFonts w:ascii="Calibri" w:hAnsi="Calibri"/>
          <w:b/>
          <w:color w:val="000000"/>
          <w:sz w:val="24"/>
          <w:szCs w:val="24"/>
        </w:rPr>
        <w:t>Breakdown</w:t>
      </w:r>
      <w:r w:rsidR="00FD3770" w:rsidRPr="007D35F2">
        <w:rPr>
          <w:rFonts w:ascii="Calibri" w:hAnsi="Calibri"/>
          <w:b/>
          <w:color w:val="000000"/>
          <w:sz w:val="24"/>
          <w:szCs w:val="24"/>
        </w:rPr>
        <w:t xml:space="preserve"> </w:t>
      </w:r>
      <w:r w:rsidR="00A144B7" w:rsidRPr="007D35F2">
        <w:rPr>
          <w:rFonts w:ascii="Calibri" w:hAnsi="Calibri"/>
          <w:b/>
          <w:color w:val="000000"/>
          <w:sz w:val="24"/>
          <w:szCs w:val="24"/>
        </w:rPr>
        <w:t>of Programme</w:t>
      </w:r>
      <w:r w:rsidR="00FD3770" w:rsidRPr="007D35F2">
        <w:rPr>
          <w:rFonts w:ascii="Calibri" w:hAnsi="Calibri"/>
          <w:b/>
          <w:color w:val="000000"/>
          <w:sz w:val="24"/>
          <w:szCs w:val="24"/>
        </w:rPr>
        <w:t xml:space="preserve"> 3 </w:t>
      </w:r>
      <w:r>
        <w:rPr>
          <w:rFonts w:ascii="Calibri" w:hAnsi="Calibri"/>
          <w:b/>
          <w:color w:val="000000"/>
          <w:sz w:val="24"/>
          <w:szCs w:val="24"/>
        </w:rPr>
        <w:t xml:space="preserve">performance in Quarter 1 </w:t>
      </w:r>
      <w:r w:rsidR="0086197F">
        <w:rPr>
          <w:rFonts w:ascii="Calibri" w:hAnsi="Calibri"/>
          <w:b/>
          <w:color w:val="000000"/>
          <w:sz w:val="24"/>
          <w:szCs w:val="24"/>
        </w:rPr>
        <w:t>per Branch</w:t>
      </w:r>
      <w:r w:rsidR="00A144B7" w:rsidRPr="007D35F2">
        <w:rPr>
          <w:rFonts w:ascii="Calibri" w:hAnsi="Calibri"/>
          <w:b/>
          <w:color w:val="000000"/>
          <w:sz w:val="24"/>
          <w:szCs w:val="24"/>
        </w:rPr>
        <w:t>: ICT Policy &amp;</w:t>
      </w:r>
      <w:r w:rsidR="00FD3770" w:rsidRPr="007D35F2">
        <w:rPr>
          <w:rFonts w:ascii="Calibri" w:hAnsi="Calibri"/>
          <w:b/>
          <w:color w:val="000000"/>
          <w:sz w:val="24"/>
          <w:szCs w:val="24"/>
        </w:rPr>
        <w:t xml:space="preserve"> Strategy and ISAD</w:t>
      </w:r>
      <w:r w:rsidR="00B018D7">
        <w:rPr>
          <w:rFonts w:ascii="Calibri" w:hAnsi="Calibri"/>
          <w:b/>
          <w:color w:val="000000"/>
          <w:sz w:val="24"/>
          <w:szCs w:val="24"/>
        </w:rPr>
        <w:t>R</w:t>
      </w:r>
      <w:r w:rsidR="00AC7EC9">
        <w:rPr>
          <w:rFonts w:ascii="Calibri" w:hAnsi="Calibri"/>
          <w:b/>
          <w:color w:val="000000"/>
          <w:sz w:val="24"/>
          <w:szCs w:val="24"/>
        </w:rPr>
        <w:t xml:space="preserve"> </w:t>
      </w:r>
      <w:proofErr w:type="gramStart"/>
      <w:r w:rsidR="00AC7EC9">
        <w:rPr>
          <w:rFonts w:ascii="Calibri" w:hAnsi="Calibri"/>
          <w:b/>
          <w:color w:val="000000"/>
          <w:sz w:val="24"/>
          <w:szCs w:val="24"/>
        </w:rPr>
        <w:t>is</w:t>
      </w:r>
      <w:proofErr w:type="gramEnd"/>
      <w:r w:rsidR="00AC7EC9">
        <w:rPr>
          <w:rFonts w:ascii="Calibri" w:hAnsi="Calibri"/>
          <w:b/>
          <w:color w:val="000000"/>
          <w:sz w:val="24"/>
          <w:szCs w:val="24"/>
        </w:rPr>
        <w:t xml:space="preserve"> reflected in the Figures below.</w:t>
      </w:r>
    </w:p>
    <w:p w:rsidR="007D35F2" w:rsidRDefault="007D35F2" w:rsidP="007D35F2">
      <w:pPr>
        <w:spacing w:after="0" w:line="240" w:lineRule="auto"/>
        <w:rPr>
          <w:rFonts w:ascii="Calibri" w:hAnsi="Calibri"/>
          <w:color w:val="000000"/>
          <w:sz w:val="24"/>
          <w:szCs w:val="24"/>
        </w:rPr>
      </w:pPr>
    </w:p>
    <w:p w:rsidR="007D35F2" w:rsidRDefault="007D35F2" w:rsidP="007D35F2">
      <w:pPr>
        <w:spacing w:after="0" w:line="240" w:lineRule="auto"/>
        <w:rPr>
          <w:rFonts w:ascii="Calibri" w:hAnsi="Calibri"/>
          <w:color w:val="000000"/>
          <w:sz w:val="24"/>
          <w:szCs w:val="24"/>
        </w:rPr>
      </w:pPr>
      <w:r w:rsidRPr="007D35F2">
        <w:rPr>
          <w:rFonts w:ascii="Calibri" w:hAnsi="Calibri"/>
          <w:color w:val="000000"/>
          <w:sz w:val="24"/>
          <w:szCs w:val="24"/>
        </w:rPr>
        <w:t>The ICT Policy and Strategy Branch co</w:t>
      </w:r>
      <w:r>
        <w:rPr>
          <w:rFonts w:ascii="Calibri" w:hAnsi="Calibri"/>
          <w:color w:val="000000"/>
          <w:sz w:val="24"/>
          <w:szCs w:val="24"/>
        </w:rPr>
        <w:t xml:space="preserve">mmitted to achieve a total of 4 </w:t>
      </w:r>
      <w:r w:rsidRPr="007D35F2">
        <w:rPr>
          <w:rFonts w:ascii="Calibri" w:hAnsi="Calibri"/>
          <w:color w:val="000000"/>
          <w:sz w:val="24"/>
          <w:szCs w:val="24"/>
        </w:rPr>
        <w:t>Annual Performance</w:t>
      </w:r>
      <w:r>
        <w:rPr>
          <w:rFonts w:ascii="Calibri" w:hAnsi="Calibri"/>
          <w:color w:val="000000"/>
          <w:sz w:val="24"/>
          <w:szCs w:val="24"/>
        </w:rPr>
        <w:t xml:space="preserve"> Plan (APP)</w:t>
      </w:r>
      <w:r w:rsidRPr="007D35F2">
        <w:rPr>
          <w:rFonts w:ascii="Calibri" w:hAnsi="Calibri"/>
          <w:color w:val="000000"/>
          <w:sz w:val="24"/>
          <w:szCs w:val="24"/>
        </w:rPr>
        <w:t xml:space="preserve"> quarterly targets </w:t>
      </w:r>
      <w:r>
        <w:rPr>
          <w:rFonts w:ascii="Calibri" w:hAnsi="Calibri"/>
          <w:color w:val="000000"/>
          <w:sz w:val="24"/>
          <w:szCs w:val="24"/>
        </w:rPr>
        <w:t>in the first quarter (</w:t>
      </w:r>
      <w:r w:rsidRPr="007D35F2">
        <w:rPr>
          <w:rFonts w:ascii="Calibri" w:hAnsi="Calibri"/>
          <w:color w:val="000000"/>
          <w:sz w:val="24"/>
          <w:szCs w:val="24"/>
        </w:rPr>
        <w:t>01 April 2016 and 30 June 2016</w:t>
      </w:r>
      <w:r>
        <w:rPr>
          <w:rFonts w:ascii="Calibri" w:hAnsi="Calibri"/>
          <w:color w:val="000000"/>
          <w:sz w:val="24"/>
          <w:szCs w:val="24"/>
        </w:rPr>
        <w:t>) in the 2016/17 financial year</w:t>
      </w:r>
      <w:r w:rsidRPr="007D35F2">
        <w:rPr>
          <w:rFonts w:ascii="Calibri" w:hAnsi="Calibri"/>
          <w:color w:val="000000"/>
          <w:sz w:val="24"/>
          <w:szCs w:val="24"/>
        </w:rPr>
        <w:t>.  Of th</w:t>
      </w:r>
      <w:r>
        <w:rPr>
          <w:rFonts w:ascii="Calibri" w:hAnsi="Calibri"/>
          <w:color w:val="000000"/>
          <w:sz w:val="24"/>
          <w:szCs w:val="24"/>
        </w:rPr>
        <w:t xml:space="preserve">ese APP first quarter targets, all 4 (100%) </w:t>
      </w:r>
      <w:r w:rsidRPr="007D35F2">
        <w:rPr>
          <w:rFonts w:ascii="Calibri" w:hAnsi="Calibri"/>
          <w:color w:val="000000"/>
          <w:sz w:val="24"/>
          <w:szCs w:val="24"/>
        </w:rPr>
        <w:t>were Fully Achieved</w:t>
      </w:r>
      <w:r>
        <w:rPr>
          <w:rFonts w:ascii="Calibri" w:hAnsi="Calibri"/>
          <w:color w:val="000000"/>
          <w:sz w:val="24"/>
          <w:szCs w:val="24"/>
        </w:rPr>
        <w:t>.</w:t>
      </w:r>
    </w:p>
    <w:p w:rsidR="007D35F2" w:rsidRDefault="007D35F2" w:rsidP="007D35F2">
      <w:pPr>
        <w:spacing w:after="0" w:line="240" w:lineRule="auto"/>
        <w:rPr>
          <w:rFonts w:ascii="Calibri" w:hAnsi="Calibri"/>
          <w:color w:val="000000"/>
          <w:sz w:val="24"/>
          <w:szCs w:val="24"/>
        </w:rPr>
      </w:pPr>
    </w:p>
    <w:p w:rsidR="00132E53" w:rsidRDefault="007D35F2" w:rsidP="007D35F2">
      <w:pPr>
        <w:spacing w:after="0" w:line="240" w:lineRule="auto"/>
        <w:rPr>
          <w:rFonts w:ascii="Calibri" w:hAnsi="Calibri"/>
          <w:color w:val="000000"/>
          <w:sz w:val="24"/>
          <w:szCs w:val="24"/>
        </w:rPr>
      </w:pPr>
      <w:r w:rsidRPr="007D35F2">
        <w:rPr>
          <w:rFonts w:ascii="Calibri" w:hAnsi="Calibri"/>
          <w:color w:val="000000"/>
          <w:sz w:val="24"/>
          <w:szCs w:val="24"/>
        </w:rPr>
        <w:t xml:space="preserve">An overview of the performance in terms of the set quarterly targets for the first quarter, are reflected in </w:t>
      </w:r>
      <w:r w:rsidR="00AC7EC9">
        <w:rPr>
          <w:rFonts w:ascii="Calibri" w:hAnsi="Calibri"/>
          <w:b/>
          <w:color w:val="000000"/>
          <w:sz w:val="24"/>
          <w:szCs w:val="24"/>
        </w:rPr>
        <w:t>Figures 11 and 12</w:t>
      </w:r>
      <w:r w:rsidRPr="007D35F2">
        <w:rPr>
          <w:rFonts w:ascii="Calibri" w:hAnsi="Calibri"/>
          <w:color w:val="000000"/>
          <w:sz w:val="24"/>
          <w:szCs w:val="24"/>
        </w:rPr>
        <w:t xml:space="preserve"> below:</w:t>
      </w:r>
    </w:p>
    <w:p w:rsidR="007D35F2" w:rsidRDefault="007D35F2" w:rsidP="007D35F2">
      <w:pPr>
        <w:spacing w:after="0" w:line="240" w:lineRule="auto"/>
        <w:rPr>
          <w:rFonts w:ascii="Calibri" w:hAnsi="Calibri"/>
          <w:color w:val="000000"/>
          <w:sz w:val="24"/>
          <w:szCs w:val="24"/>
        </w:rPr>
      </w:pPr>
    </w:p>
    <w:p w:rsidR="00132E53" w:rsidRPr="00FB2A6F" w:rsidRDefault="00132E53" w:rsidP="00FB2A6F">
      <w:pPr>
        <w:pStyle w:val="Heading3"/>
        <w:numPr>
          <w:ilvl w:val="2"/>
          <w:numId w:val="21"/>
        </w:numPr>
        <w:rPr>
          <w:rFonts w:ascii="Calibri" w:hAnsi="Calibri" w:cs="Calibri"/>
          <w:b/>
          <w:color w:val="000000" w:themeColor="text1"/>
        </w:rPr>
      </w:pPr>
      <w:bookmarkStart w:id="16" w:name="_Toc458591143"/>
      <w:r w:rsidRPr="00FB2A6F">
        <w:rPr>
          <w:rFonts w:ascii="Calibri" w:hAnsi="Calibri" w:cs="Calibri"/>
          <w:b/>
          <w:color w:val="000000" w:themeColor="text1"/>
        </w:rPr>
        <w:t>ICT Policy and Strategy Branch Q1 performance</w:t>
      </w:r>
      <w:bookmarkEnd w:id="16"/>
      <w:r w:rsidRPr="00FB2A6F">
        <w:rPr>
          <w:rFonts w:ascii="Calibri" w:hAnsi="Calibri" w:cs="Calibri"/>
          <w:b/>
          <w:color w:val="000000" w:themeColor="text1"/>
        </w:rPr>
        <w:t xml:space="preserve"> </w:t>
      </w:r>
    </w:p>
    <w:tbl>
      <w:tblPr>
        <w:tblStyle w:val="TableGrid"/>
        <w:tblW w:w="14454" w:type="dxa"/>
        <w:tblLook w:val="04A0"/>
      </w:tblPr>
      <w:tblGrid>
        <w:gridCol w:w="7116"/>
        <w:gridCol w:w="7338"/>
      </w:tblGrid>
      <w:tr w:rsidR="00132E53" w:rsidTr="00E33C39">
        <w:tc>
          <w:tcPr>
            <w:tcW w:w="7116" w:type="dxa"/>
          </w:tcPr>
          <w:p w:rsidR="00132E53" w:rsidRPr="00132E53" w:rsidRDefault="00582A4B" w:rsidP="00132E53">
            <w:pPr>
              <w:rPr>
                <w:rFonts w:ascii="Calibri" w:hAnsi="Calibri"/>
                <w:b/>
                <w:color w:val="000000"/>
                <w:sz w:val="24"/>
                <w:szCs w:val="24"/>
              </w:rPr>
            </w:pPr>
            <w:r>
              <w:rPr>
                <w:rFonts w:ascii="Calibri" w:hAnsi="Calibri"/>
                <w:b/>
                <w:color w:val="000000"/>
                <w:sz w:val="24"/>
                <w:szCs w:val="24"/>
              </w:rPr>
              <w:t>Figure 11</w:t>
            </w:r>
          </w:p>
        </w:tc>
        <w:tc>
          <w:tcPr>
            <w:tcW w:w="7338" w:type="dxa"/>
          </w:tcPr>
          <w:p w:rsidR="00132E53" w:rsidRPr="00132E53" w:rsidRDefault="00582A4B" w:rsidP="00132E53">
            <w:pPr>
              <w:rPr>
                <w:rFonts w:ascii="Calibri" w:hAnsi="Calibri"/>
                <w:b/>
                <w:color w:val="000000"/>
                <w:sz w:val="24"/>
                <w:szCs w:val="24"/>
              </w:rPr>
            </w:pPr>
            <w:r>
              <w:rPr>
                <w:rFonts w:ascii="Calibri" w:hAnsi="Calibri"/>
                <w:b/>
                <w:color w:val="000000"/>
                <w:sz w:val="24"/>
                <w:szCs w:val="24"/>
              </w:rPr>
              <w:t>Figure 12</w:t>
            </w:r>
          </w:p>
        </w:tc>
      </w:tr>
      <w:tr w:rsidR="00132E53" w:rsidTr="00582A4B">
        <w:trPr>
          <w:trHeight w:val="5606"/>
        </w:trPr>
        <w:tc>
          <w:tcPr>
            <w:tcW w:w="7116" w:type="dxa"/>
          </w:tcPr>
          <w:p w:rsidR="00132E53" w:rsidRDefault="00132E53" w:rsidP="00132E53">
            <w:pPr>
              <w:rPr>
                <w:rFonts w:ascii="Calibri" w:hAnsi="Calibri"/>
                <w:color w:val="000000"/>
                <w:sz w:val="24"/>
                <w:szCs w:val="24"/>
              </w:rPr>
            </w:pPr>
            <w:r>
              <w:rPr>
                <w:noProof/>
                <w:lang w:eastAsia="en-ZA"/>
              </w:rPr>
              <w:drawing>
                <wp:inline distT="0" distB="0" distL="0" distR="0">
                  <wp:extent cx="4241165" cy="3525398"/>
                  <wp:effectExtent l="0" t="0" r="6985" b="1841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338" w:type="dxa"/>
          </w:tcPr>
          <w:p w:rsidR="00132E53" w:rsidRDefault="00132E53" w:rsidP="00132E53">
            <w:pPr>
              <w:rPr>
                <w:rFonts w:ascii="Calibri" w:hAnsi="Calibri"/>
                <w:color w:val="000000"/>
                <w:sz w:val="24"/>
                <w:szCs w:val="24"/>
              </w:rPr>
            </w:pPr>
            <w:r>
              <w:rPr>
                <w:noProof/>
                <w:lang w:eastAsia="en-ZA"/>
              </w:rPr>
              <w:drawing>
                <wp:inline distT="0" distB="0" distL="0" distR="0">
                  <wp:extent cx="4256987" cy="3558449"/>
                  <wp:effectExtent l="0" t="0" r="10795" b="444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tbl>
      <w:tblPr>
        <w:tblW w:w="15522" w:type="dxa"/>
        <w:tblInd w:w="-820" w:type="dxa"/>
        <w:tblCellMar>
          <w:left w:w="0" w:type="dxa"/>
          <w:right w:w="0" w:type="dxa"/>
        </w:tblCellMar>
        <w:tblLook w:val="0000"/>
      </w:tblPr>
      <w:tblGrid>
        <w:gridCol w:w="1744"/>
        <w:gridCol w:w="1603"/>
        <w:gridCol w:w="955"/>
        <w:gridCol w:w="935"/>
        <w:gridCol w:w="20"/>
        <w:gridCol w:w="3350"/>
        <w:gridCol w:w="2976"/>
        <w:gridCol w:w="1843"/>
        <w:gridCol w:w="846"/>
        <w:gridCol w:w="1250"/>
      </w:tblGrid>
      <w:tr w:rsidR="00AC7EC9" w:rsidRPr="001718AA" w:rsidTr="00074E0F">
        <w:trPr>
          <w:trHeight w:val="203"/>
          <w:tblHeader/>
        </w:trPr>
        <w:tc>
          <w:tcPr>
            <w:tcW w:w="15522" w:type="dxa"/>
            <w:gridSpan w:val="10"/>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vAlign w:val="center"/>
          </w:tcPr>
          <w:p w:rsidR="00AC7EC9" w:rsidRPr="00476F5E" w:rsidRDefault="00AC7EC9" w:rsidP="00074E0F">
            <w:pPr>
              <w:rPr>
                <w:rFonts w:ascii="Calibri" w:hAnsi="Calibri"/>
                <w:b/>
                <w:sz w:val="24"/>
                <w:lang w:val="en-US"/>
              </w:rPr>
            </w:pPr>
            <w:r w:rsidRPr="00476F5E">
              <w:rPr>
                <w:rFonts w:ascii="Calibri" w:hAnsi="Calibri"/>
                <w:b/>
                <w:sz w:val="24"/>
                <w:lang w:val="en-US"/>
              </w:rPr>
              <w:br w:type="page"/>
              <w:t xml:space="preserve">PROGRAMME 3: ICT POLICY, RESEARCH AND CAPACITY DEVELOPMENT </w:t>
            </w:r>
            <w:r w:rsidR="00EB13E9">
              <w:rPr>
                <w:rFonts w:ascii="Calibri" w:hAnsi="Calibri"/>
                <w:b/>
                <w:sz w:val="24"/>
                <w:lang w:val="en-US"/>
              </w:rPr>
              <w:t xml:space="preserve">- </w:t>
            </w:r>
            <w:r w:rsidR="00EB13E9">
              <w:rPr>
                <w:rFonts w:ascii="Calibri" w:hAnsi="Calibri"/>
                <w:b/>
                <w:sz w:val="24"/>
              </w:rPr>
              <w:t>ANNUAL PERFORMANCE PLAN (APP) FIRST QUARTER</w:t>
            </w:r>
            <w:r w:rsidR="00EB13E9" w:rsidRPr="00476A26">
              <w:rPr>
                <w:rFonts w:ascii="Calibri" w:hAnsi="Calibri"/>
                <w:b/>
                <w:sz w:val="24"/>
              </w:rPr>
              <w:t xml:space="preserve"> TARGETS</w:t>
            </w:r>
          </w:p>
        </w:tc>
      </w:tr>
      <w:tr w:rsidR="00AC7EC9" w:rsidRPr="001718AA" w:rsidTr="00074E0F">
        <w:trPr>
          <w:trHeight w:val="203"/>
          <w:tblHeader/>
        </w:trPr>
        <w:tc>
          <w:tcPr>
            <w:tcW w:w="15522" w:type="dxa"/>
            <w:gridSpan w:val="10"/>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vAlign w:val="center"/>
          </w:tcPr>
          <w:p w:rsidR="00AC7EC9" w:rsidRPr="00476F5E" w:rsidRDefault="00AC7EC9" w:rsidP="00074E0F">
            <w:pPr>
              <w:rPr>
                <w:rFonts w:ascii="Calibri" w:hAnsi="Calibri"/>
                <w:b/>
                <w:sz w:val="24"/>
                <w:lang w:val="en-US"/>
              </w:rPr>
            </w:pPr>
            <w:r w:rsidRPr="00476F5E">
              <w:rPr>
                <w:rFonts w:ascii="Calibri" w:hAnsi="Calibri"/>
                <w:b/>
                <w:sz w:val="24"/>
                <w:lang w:val="en-US"/>
              </w:rPr>
              <w:lastRenderedPageBreak/>
              <w:t>ICT POLICY AND STRATEGY</w:t>
            </w:r>
          </w:p>
        </w:tc>
      </w:tr>
      <w:tr w:rsidR="00AC7EC9" w:rsidRPr="001718AA" w:rsidTr="00074E0F">
        <w:trPr>
          <w:trHeight w:val="203"/>
          <w:tblHeader/>
        </w:trPr>
        <w:tc>
          <w:tcPr>
            <w:tcW w:w="15522" w:type="dxa"/>
            <w:gridSpan w:val="10"/>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FIRST QUARTERLY TARGETS PERFORMANCE: APRIL - JUNE 2016</w:t>
            </w:r>
          </w:p>
        </w:tc>
      </w:tr>
      <w:tr w:rsidR="00AC7EC9" w:rsidRPr="001718AA" w:rsidTr="00074E0F">
        <w:trPr>
          <w:trHeight w:val="203"/>
          <w:tblHeader/>
        </w:trPr>
        <w:tc>
          <w:tcPr>
            <w:tcW w:w="1744"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Annual target</w:t>
            </w:r>
          </w:p>
        </w:tc>
        <w:tc>
          <w:tcPr>
            <w:tcW w:w="160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Quarterly target</w:t>
            </w:r>
          </w:p>
        </w:tc>
        <w:tc>
          <w:tcPr>
            <w:tcW w:w="95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 targeted progress</w:t>
            </w:r>
          </w:p>
        </w:tc>
        <w:tc>
          <w:tcPr>
            <w:tcW w:w="93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 actual progress</w:t>
            </w:r>
          </w:p>
        </w:tc>
        <w:tc>
          <w:tcPr>
            <w:tcW w:w="3370" w:type="dxa"/>
            <w:gridSpan w:val="2"/>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Achievements</w:t>
            </w:r>
          </w:p>
        </w:tc>
        <w:tc>
          <w:tcPr>
            <w:tcW w:w="297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Challenges</w:t>
            </w:r>
          </w:p>
        </w:tc>
        <w:tc>
          <w:tcPr>
            <w:tcW w:w="1843"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Corrective Action</w:t>
            </w:r>
          </w:p>
        </w:tc>
        <w:tc>
          <w:tcPr>
            <w:tcW w:w="846"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AC7EC9" w:rsidRPr="00476F5E" w:rsidRDefault="00AC7EC9" w:rsidP="00074E0F">
            <w:pPr>
              <w:rPr>
                <w:rFonts w:ascii="Calibri" w:hAnsi="Calibri"/>
                <w:b/>
                <w:sz w:val="24"/>
                <w:lang w:val="en-US"/>
              </w:rPr>
            </w:pPr>
            <w:r w:rsidRPr="00476F5E">
              <w:rPr>
                <w:rFonts w:ascii="Calibri" w:hAnsi="Calibri"/>
                <w:b/>
                <w:sz w:val="24"/>
                <w:lang w:val="en-US"/>
              </w:rPr>
              <w:t>Status</w:t>
            </w:r>
          </w:p>
        </w:tc>
        <w:tc>
          <w:tcPr>
            <w:tcW w:w="1250"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AC7EC9" w:rsidRPr="00476F5E" w:rsidRDefault="00AC7EC9" w:rsidP="00074E0F">
            <w:pPr>
              <w:rPr>
                <w:rFonts w:ascii="Calibri" w:hAnsi="Calibri"/>
                <w:b/>
                <w:sz w:val="24"/>
                <w:lang w:val="en-US"/>
              </w:rPr>
            </w:pPr>
            <w:r w:rsidRPr="00476F5E">
              <w:rPr>
                <w:rFonts w:ascii="Calibri" w:hAnsi="Calibri"/>
                <w:b/>
                <w:sz w:val="24"/>
                <w:lang w:val="en-US"/>
              </w:rPr>
              <w:t>Portfolio of Evidence submitted</w:t>
            </w:r>
          </w:p>
        </w:tc>
      </w:tr>
      <w:tr w:rsidR="00AC7EC9" w:rsidRPr="00B76F94" w:rsidTr="00074E0F">
        <w:trPr>
          <w:trHeight w:val="203"/>
        </w:trPr>
        <w:tc>
          <w:tcPr>
            <w:tcW w:w="17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Draft ICT Legislation developed</w:t>
            </w:r>
          </w:p>
        </w:tc>
        <w:tc>
          <w:tcPr>
            <w:tcW w:w="1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Identification and prioritisation of legislative amendments commenced</w:t>
            </w:r>
          </w:p>
        </w:tc>
        <w:tc>
          <w:tcPr>
            <w:tcW w:w="9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95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33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Identification and prioritisation of legislative amendments commenced</w:t>
            </w:r>
          </w:p>
        </w:tc>
        <w:tc>
          <w:tcPr>
            <w:tcW w:w="29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6132B5" w:rsidP="00074E0F">
            <w:pPr>
              <w:spacing w:after="0"/>
              <w:rPr>
                <w:rFonts w:ascii="Calibri" w:hAnsi="Calibri"/>
                <w:szCs w:val="24"/>
              </w:rPr>
            </w:pPr>
            <w:r>
              <w:rPr>
                <w:rFonts w:ascii="Calibri" w:eastAsia="Arial Narrow" w:hAnsi="Calibri"/>
                <w:color w:val="000000"/>
                <w:szCs w:val="24"/>
              </w:rPr>
              <w:t>None</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6132B5" w:rsidP="00074E0F">
            <w:pPr>
              <w:spacing w:after="0"/>
              <w:rPr>
                <w:rFonts w:ascii="Calibri" w:hAnsi="Calibri"/>
                <w:szCs w:val="24"/>
              </w:rPr>
            </w:pPr>
            <w:r>
              <w:rPr>
                <w:rFonts w:ascii="Calibri" w:eastAsia="Arial Narrow" w:hAnsi="Calibri"/>
                <w:color w:val="000000"/>
                <w:szCs w:val="24"/>
              </w:rPr>
              <w:t xml:space="preserve">None </w:t>
            </w:r>
          </w:p>
        </w:tc>
        <w:tc>
          <w:tcPr>
            <w:tcW w:w="846"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AC7EC9" w:rsidRPr="00B76F94" w:rsidRDefault="00AC7EC9" w:rsidP="00074E0F">
            <w:pPr>
              <w:spacing w:after="0"/>
              <w:rPr>
                <w:rFonts w:ascii="Calibri" w:hAnsi="Calibri"/>
                <w:szCs w:val="24"/>
              </w:rPr>
            </w:pPr>
          </w:p>
        </w:tc>
        <w:tc>
          <w:tcPr>
            <w:tcW w:w="1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hAnsi="Calibri"/>
                <w:szCs w:val="24"/>
              </w:rPr>
              <w:t xml:space="preserve">Yes </w:t>
            </w:r>
          </w:p>
        </w:tc>
      </w:tr>
      <w:tr w:rsidR="00AC7EC9" w:rsidRPr="00B76F94" w:rsidTr="00074E0F">
        <w:trPr>
          <w:trHeight w:val="203"/>
        </w:trPr>
        <w:tc>
          <w:tcPr>
            <w:tcW w:w="17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Postal Services Amendment Bill developed</w:t>
            </w:r>
          </w:p>
        </w:tc>
        <w:tc>
          <w:tcPr>
            <w:tcW w:w="1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Analysis report developed</w:t>
            </w:r>
          </w:p>
        </w:tc>
        <w:tc>
          <w:tcPr>
            <w:tcW w:w="9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95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33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E348EC" w:rsidP="00AF4288">
            <w:pPr>
              <w:spacing w:after="0"/>
              <w:rPr>
                <w:rFonts w:ascii="Calibri" w:hAnsi="Calibri"/>
                <w:szCs w:val="24"/>
              </w:rPr>
            </w:pPr>
            <w:r>
              <w:rPr>
                <w:rFonts w:ascii="Calibri" w:eastAsia="Arial Narrow" w:hAnsi="Calibri"/>
                <w:color w:val="000000"/>
                <w:szCs w:val="24"/>
              </w:rPr>
              <w:t>An</w:t>
            </w:r>
            <w:r w:rsidR="00AC7EC9" w:rsidRPr="00B76F94">
              <w:rPr>
                <w:rFonts w:ascii="Calibri" w:eastAsia="Arial Narrow" w:hAnsi="Calibri"/>
                <w:color w:val="000000"/>
                <w:szCs w:val="24"/>
              </w:rPr>
              <w:t>alysis report developed</w:t>
            </w:r>
          </w:p>
        </w:tc>
        <w:tc>
          <w:tcPr>
            <w:tcW w:w="29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None</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None</w:t>
            </w:r>
          </w:p>
        </w:tc>
        <w:tc>
          <w:tcPr>
            <w:tcW w:w="846"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AC7EC9" w:rsidRPr="00B76F94" w:rsidRDefault="00AC7EC9" w:rsidP="00074E0F">
            <w:pPr>
              <w:spacing w:after="0"/>
              <w:rPr>
                <w:rFonts w:ascii="Calibri" w:hAnsi="Calibri"/>
                <w:szCs w:val="24"/>
              </w:rPr>
            </w:pPr>
          </w:p>
        </w:tc>
        <w:tc>
          <w:tcPr>
            <w:tcW w:w="1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hAnsi="Calibri"/>
                <w:szCs w:val="24"/>
              </w:rPr>
              <w:t xml:space="preserve">Yes </w:t>
            </w:r>
          </w:p>
        </w:tc>
      </w:tr>
      <w:tr w:rsidR="00AC7EC9" w:rsidRPr="00B76F94" w:rsidTr="00074E0F">
        <w:trPr>
          <w:trHeight w:val="203"/>
        </w:trPr>
        <w:tc>
          <w:tcPr>
            <w:tcW w:w="17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South African Post Office Amendment Bill developed</w:t>
            </w:r>
          </w:p>
        </w:tc>
        <w:tc>
          <w:tcPr>
            <w:tcW w:w="1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Analysis report developed</w:t>
            </w:r>
          </w:p>
        </w:tc>
        <w:tc>
          <w:tcPr>
            <w:tcW w:w="9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95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33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E348EC" w:rsidP="00E348EC">
            <w:pPr>
              <w:spacing w:after="0"/>
              <w:rPr>
                <w:rFonts w:ascii="Calibri" w:hAnsi="Calibri"/>
                <w:szCs w:val="24"/>
              </w:rPr>
            </w:pPr>
            <w:r>
              <w:rPr>
                <w:rFonts w:ascii="Calibri" w:eastAsia="Arial Narrow" w:hAnsi="Calibri"/>
                <w:color w:val="000000"/>
                <w:szCs w:val="24"/>
              </w:rPr>
              <w:t>A</w:t>
            </w:r>
            <w:r w:rsidR="00AC7EC9" w:rsidRPr="00B76F94">
              <w:rPr>
                <w:rFonts w:ascii="Calibri" w:eastAsia="Arial Narrow" w:hAnsi="Calibri"/>
                <w:color w:val="000000"/>
                <w:szCs w:val="24"/>
              </w:rPr>
              <w:t>nalysis report developed</w:t>
            </w:r>
          </w:p>
        </w:tc>
        <w:tc>
          <w:tcPr>
            <w:tcW w:w="29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None</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None</w:t>
            </w:r>
          </w:p>
        </w:tc>
        <w:tc>
          <w:tcPr>
            <w:tcW w:w="846"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AC7EC9" w:rsidRPr="00B76F94" w:rsidRDefault="00AC7EC9" w:rsidP="00074E0F">
            <w:pPr>
              <w:spacing w:after="0"/>
              <w:rPr>
                <w:rFonts w:ascii="Calibri" w:hAnsi="Calibri"/>
                <w:szCs w:val="24"/>
              </w:rPr>
            </w:pPr>
          </w:p>
        </w:tc>
        <w:tc>
          <w:tcPr>
            <w:tcW w:w="1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hAnsi="Calibri"/>
                <w:szCs w:val="24"/>
              </w:rPr>
              <w:t xml:space="preserve">Yes </w:t>
            </w:r>
          </w:p>
        </w:tc>
      </w:tr>
      <w:tr w:rsidR="00AC7EC9" w:rsidRPr="00B76F94" w:rsidTr="00074E0F">
        <w:trPr>
          <w:trHeight w:val="203"/>
        </w:trPr>
        <w:tc>
          <w:tcPr>
            <w:tcW w:w="174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ICT SMME  Strategy developed in line with ICT B-BBEE Sector Code</w:t>
            </w:r>
          </w:p>
        </w:tc>
        <w:tc>
          <w:tcPr>
            <w:tcW w:w="16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Environmental scoping report produced on ICT SMME Strategy</w:t>
            </w:r>
          </w:p>
        </w:tc>
        <w:tc>
          <w:tcPr>
            <w:tcW w:w="9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95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25.00</w:t>
            </w:r>
          </w:p>
        </w:tc>
        <w:tc>
          <w:tcPr>
            <w:tcW w:w="33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eastAsia="Arial Narrow" w:hAnsi="Calibri"/>
                <w:color w:val="000000"/>
                <w:szCs w:val="24"/>
              </w:rPr>
            </w:pPr>
            <w:r w:rsidRPr="00B76F94">
              <w:rPr>
                <w:rFonts w:ascii="Calibri" w:eastAsia="Arial Narrow" w:hAnsi="Calibri"/>
                <w:color w:val="000000"/>
                <w:szCs w:val="24"/>
              </w:rPr>
              <w:t>The SMME Environmental Scoping</w:t>
            </w:r>
            <w:r>
              <w:rPr>
                <w:rFonts w:ascii="Calibri" w:eastAsia="Arial Narrow" w:hAnsi="Calibri"/>
                <w:color w:val="000000"/>
                <w:szCs w:val="24"/>
              </w:rPr>
              <w:t xml:space="preserve"> Report</w:t>
            </w:r>
            <w:r w:rsidRPr="00B76F94">
              <w:rPr>
                <w:rFonts w:ascii="Calibri" w:eastAsia="Arial Narrow" w:hAnsi="Calibri"/>
                <w:color w:val="000000"/>
                <w:szCs w:val="24"/>
              </w:rPr>
              <w:t xml:space="preserve"> has been developed. </w:t>
            </w:r>
          </w:p>
          <w:p w:rsidR="00AC7EC9" w:rsidRPr="00B76F94" w:rsidRDefault="00AC7EC9" w:rsidP="00074E0F">
            <w:pPr>
              <w:spacing w:after="0"/>
              <w:rPr>
                <w:rFonts w:ascii="Calibri" w:hAnsi="Calibri"/>
                <w:szCs w:val="24"/>
              </w:rPr>
            </w:pPr>
          </w:p>
        </w:tc>
        <w:tc>
          <w:tcPr>
            <w:tcW w:w="29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None</w:t>
            </w:r>
          </w:p>
        </w:tc>
        <w:tc>
          <w:tcPr>
            <w:tcW w:w="18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eastAsia="Arial Narrow" w:hAnsi="Calibri"/>
                <w:color w:val="000000"/>
                <w:szCs w:val="24"/>
              </w:rPr>
              <w:t>None</w:t>
            </w:r>
          </w:p>
        </w:tc>
        <w:tc>
          <w:tcPr>
            <w:tcW w:w="846"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AC7EC9" w:rsidRPr="00B76F94" w:rsidRDefault="00AC7EC9" w:rsidP="00074E0F">
            <w:pPr>
              <w:spacing w:after="0"/>
              <w:rPr>
                <w:rFonts w:ascii="Calibri" w:hAnsi="Calibri"/>
                <w:szCs w:val="24"/>
              </w:rPr>
            </w:pPr>
          </w:p>
        </w:tc>
        <w:tc>
          <w:tcPr>
            <w:tcW w:w="1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7EC9" w:rsidRPr="00B76F94" w:rsidRDefault="00AC7EC9" w:rsidP="00074E0F">
            <w:pPr>
              <w:spacing w:after="0"/>
              <w:rPr>
                <w:rFonts w:ascii="Calibri" w:hAnsi="Calibri"/>
                <w:szCs w:val="24"/>
              </w:rPr>
            </w:pPr>
            <w:r w:rsidRPr="00B76F94">
              <w:rPr>
                <w:rFonts w:ascii="Calibri" w:hAnsi="Calibri"/>
                <w:szCs w:val="24"/>
              </w:rPr>
              <w:t xml:space="preserve">Yes </w:t>
            </w:r>
          </w:p>
        </w:tc>
      </w:tr>
    </w:tbl>
    <w:p w:rsidR="002A0D3C" w:rsidRPr="00FB2A6F" w:rsidRDefault="002A0D3C" w:rsidP="00FB2A6F">
      <w:pPr>
        <w:pStyle w:val="Heading3"/>
        <w:numPr>
          <w:ilvl w:val="2"/>
          <w:numId w:val="21"/>
        </w:numPr>
        <w:rPr>
          <w:rFonts w:ascii="Calibri" w:hAnsi="Calibri" w:cs="Calibri"/>
          <w:b/>
          <w:color w:val="000000" w:themeColor="text1"/>
        </w:rPr>
      </w:pPr>
      <w:bookmarkStart w:id="17" w:name="_Toc458591144"/>
      <w:r w:rsidRPr="00FB2A6F">
        <w:rPr>
          <w:rFonts w:ascii="Calibri" w:hAnsi="Calibri" w:cs="Calibri"/>
          <w:b/>
          <w:color w:val="000000" w:themeColor="text1"/>
        </w:rPr>
        <w:t>Information Society Development and Research (ISADR) Branch Q1 performance</w:t>
      </w:r>
      <w:bookmarkEnd w:id="17"/>
    </w:p>
    <w:p w:rsidR="002A0D3C" w:rsidRPr="005859FE" w:rsidRDefault="002A0D3C" w:rsidP="002A0D3C">
      <w:pPr>
        <w:spacing w:after="0"/>
        <w:rPr>
          <w:rFonts w:ascii="Calibri" w:hAnsi="Calibri"/>
          <w:b/>
        </w:rPr>
      </w:pPr>
    </w:p>
    <w:p w:rsidR="007D35F2" w:rsidRPr="005859FE" w:rsidRDefault="007D35F2" w:rsidP="007D35F2">
      <w:pPr>
        <w:spacing w:after="0"/>
        <w:rPr>
          <w:rFonts w:ascii="Calibri" w:hAnsi="Calibri"/>
        </w:rPr>
      </w:pPr>
      <w:r w:rsidRPr="005859FE">
        <w:rPr>
          <w:rFonts w:ascii="Calibri" w:hAnsi="Calibri"/>
        </w:rPr>
        <w:lastRenderedPageBreak/>
        <w:t xml:space="preserve">The </w:t>
      </w:r>
      <w:r w:rsidRPr="005859FE">
        <w:rPr>
          <w:rFonts w:ascii="Calibri" w:hAnsi="Calibri"/>
          <w:b/>
          <w:bCs/>
          <w:lang w:val="en-US"/>
        </w:rPr>
        <w:t>I</w:t>
      </w:r>
      <w:r w:rsidR="000D6E22" w:rsidRPr="005859FE">
        <w:rPr>
          <w:rFonts w:ascii="Calibri" w:hAnsi="Calibri"/>
          <w:b/>
          <w:bCs/>
          <w:lang w:val="en-US"/>
        </w:rPr>
        <w:t>nformation Society Development a</w:t>
      </w:r>
      <w:r w:rsidRPr="005859FE">
        <w:rPr>
          <w:rFonts w:ascii="Calibri" w:hAnsi="Calibri"/>
          <w:b/>
          <w:bCs/>
          <w:lang w:val="en-US"/>
        </w:rPr>
        <w:t xml:space="preserve">nd </w:t>
      </w:r>
      <w:r w:rsidR="000D6E22" w:rsidRPr="005859FE">
        <w:rPr>
          <w:rFonts w:ascii="Calibri" w:hAnsi="Calibri"/>
          <w:b/>
          <w:bCs/>
          <w:lang w:val="en-US"/>
        </w:rPr>
        <w:t xml:space="preserve">Research </w:t>
      </w:r>
      <w:r w:rsidR="000D6E22" w:rsidRPr="005859FE">
        <w:rPr>
          <w:rFonts w:ascii="Calibri" w:hAnsi="Calibri"/>
        </w:rPr>
        <w:t>Branch</w:t>
      </w:r>
      <w:r w:rsidRPr="005859FE">
        <w:rPr>
          <w:rFonts w:ascii="Calibri" w:hAnsi="Calibri"/>
        </w:rPr>
        <w:t xml:space="preserve"> committed to achieve a total of </w:t>
      </w:r>
      <w:r w:rsidR="000D6E22" w:rsidRPr="005859FE">
        <w:rPr>
          <w:rFonts w:ascii="Calibri" w:hAnsi="Calibri"/>
        </w:rPr>
        <w:t>2</w:t>
      </w:r>
      <w:r w:rsidRPr="005859FE">
        <w:rPr>
          <w:rFonts w:ascii="Calibri" w:hAnsi="Calibri"/>
        </w:rPr>
        <w:t xml:space="preserve"> Annual Performance Plan (APP) quarterly targets in the first quarter (01 April 2016 and 30 June 2016) in the 2016/17 financial year.  Of these </w:t>
      </w:r>
      <w:r w:rsidR="000D6E22" w:rsidRPr="005859FE">
        <w:rPr>
          <w:rFonts w:ascii="Calibri" w:hAnsi="Calibri"/>
        </w:rPr>
        <w:t>APP first quarter targets, all 2</w:t>
      </w:r>
      <w:r w:rsidRPr="005859FE">
        <w:rPr>
          <w:rFonts w:ascii="Calibri" w:hAnsi="Calibri"/>
        </w:rPr>
        <w:t xml:space="preserve"> (100%) were </w:t>
      </w:r>
      <w:r w:rsidR="000D6E22" w:rsidRPr="005859FE">
        <w:rPr>
          <w:rFonts w:ascii="Calibri" w:hAnsi="Calibri"/>
        </w:rPr>
        <w:t>Partially</w:t>
      </w:r>
      <w:r w:rsidRPr="005859FE">
        <w:rPr>
          <w:rFonts w:ascii="Calibri" w:hAnsi="Calibri"/>
        </w:rPr>
        <w:t xml:space="preserve"> Achieved.</w:t>
      </w:r>
    </w:p>
    <w:p w:rsidR="007D35F2" w:rsidRPr="005859FE" w:rsidRDefault="007D35F2" w:rsidP="007D35F2">
      <w:pPr>
        <w:spacing w:after="0"/>
        <w:rPr>
          <w:rFonts w:ascii="Calibri" w:hAnsi="Calibri"/>
        </w:rPr>
      </w:pPr>
    </w:p>
    <w:p w:rsidR="007D35F2" w:rsidRPr="005859FE" w:rsidRDefault="007D35F2" w:rsidP="007D35F2">
      <w:pPr>
        <w:spacing w:after="0"/>
        <w:rPr>
          <w:rFonts w:ascii="Calibri" w:hAnsi="Calibri"/>
        </w:rPr>
      </w:pPr>
      <w:r w:rsidRPr="005859FE">
        <w:rPr>
          <w:rFonts w:ascii="Calibri" w:hAnsi="Calibri"/>
        </w:rPr>
        <w:t xml:space="preserve">An overview of the performance in terms of the set quarterly targets for the first quarter, are reflected in </w:t>
      </w:r>
      <w:r w:rsidR="00AC7EC9" w:rsidRPr="005859FE">
        <w:rPr>
          <w:rFonts w:ascii="Calibri" w:hAnsi="Calibri"/>
          <w:b/>
        </w:rPr>
        <w:t xml:space="preserve">Figures 13 and 14 </w:t>
      </w:r>
      <w:r w:rsidRPr="005859FE">
        <w:rPr>
          <w:rFonts w:ascii="Calibri" w:hAnsi="Calibri"/>
        </w:rPr>
        <w:t>below:</w:t>
      </w:r>
    </w:p>
    <w:p w:rsidR="007D35F2" w:rsidRPr="002A0D3C" w:rsidRDefault="007D35F2" w:rsidP="002A0D3C">
      <w:pPr>
        <w:spacing w:after="0"/>
        <w:rPr>
          <w:rFonts w:ascii="Calibri" w:hAnsi="Calibri"/>
          <w:b/>
        </w:rPr>
      </w:pPr>
    </w:p>
    <w:tbl>
      <w:tblPr>
        <w:tblStyle w:val="TableGrid"/>
        <w:tblW w:w="14454" w:type="dxa"/>
        <w:tblLook w:val="04A0"/>
      </w:tblPr>
      <w:tblGrid>
        <w:gridCol w:w="7236"/>
        <w:gridCol w:w="7266"/>
      </w:tblGrid>
      <w:tr w:rsidR="00132E53" w:rsidTr="00C93353">
        <w:tc>
          <w:tcPr>
            <w:tcW w:w="7236" w:type="dxa"/>
          </w:tcPr>
          <w:p w:rsidR="00132E53" w:rsidRPr="00132E53" w:rsidRDefault="00132E53" w:rsidP="00132E53">
            <w:pPr>
              <w:rPr>
                <w:rFonts w:ascii="Calibri" w:hAnsi="Calibri"/>
                <w:b/>
                <w:color w:val="000000"/>
                <w:sz w:val="24"/>
                <w:szCs w:val="24"/>
              </w:rPr>
            </w:pPr>
            <w:r w:rsidRPr="00132E53">
              <w:rPr>
                <w:rFonts w:ascii="Calibri" w:hAnsi="Calibri"/>
                <w:b/>
                <w:color w:val="000000"/>
                <w:sz w:val="24"/>
                <w:szCs w:val="24"/>
              </w:rPr>
              <w:t>Figure</w:t>
            </w:r>
            <w:r w:rsidR="004A779A">
              <w:rPr>
                <w:rFonts w:ascii="Calibri" w:hAnsi="Calibri"/>
                <w:b/>
                <w:color w:val="000000"/>
                <w:sz w:val="24"/>
                <w:szCs w:val="24"/>
              </w:rPr>
              <w:t xml:space="preserve"> 13</w:t>
            </w:r>
          </w:p>
        </w:tc>
        <w:tc>
          <w:tcPr>
            <w:tcW w:w="7218" w:type="dxa"/>
          </w:tcPr>
          <w:p w:rsidR="00132E53" w:rsidRPr="00132E53" w:rsidRDefault="004A779A" w:rsidP="00132E53">
            <w:pPr>
              <w:rPr>
                <w:rFonts w:ascii="Calibri" w:hAnsi="Calibri"/>
                <w:b/>
                <w:color w:val="000000"/>
                <w:sz w:val="24"/>
                <w:szCs w:val="24"/>
              </w:rPr>
            </w:pPr>
            <w:r>
              <w:rPr>
                <w:rFonts w:ascii="Calibri" w:hAnsi="Calibri"/>
                <w:b/>
                <w:color w:val="000000"/>
                <w:sz w:val="24"/>
                <w:szCs w:val="24"/>
              </w:rPr>
              <w:t>Figure 14</w:t>
            </w:r>
          </w:p>
        </w:tc>
      </w:tr>
      <w:tr w:rsidR="00132E53" w:rsidTr="00C93353">
        <w:trPr>
          <w:trHeight w:val="6234"/>
        </w:trPr>
        <w:tc>
          <w:tcPr>
            <w:tcW w:w="7236" w:type="dxa"/>
          </w:tcPr>
          <w:p w:rsidR="00132E53" w:rsidRDefault="00132E53" w:rsidP="00132E53">
            <w:pPr>
              <w:rPr>
                <w:rFonts w:ascii="Calibri" w:hAnsi="Calibri"/>
                <w:color w:val="000000"/>
                <w:sz w:val="24"/>
                <w:szCs w:val="24"/>
              </w:rPr>
            </w:pPr>
            <w:r>
              <w:rPr>
                <w:noProof/>
                <w:lang w:eastAsia="en-ZA"/>
              </w:rPr>
              <w:drawing>
                <wp:inline distT="0" distB="0" distL="0" distR="0">
                  <wp:extent cx="4457700" cy="39243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7218" w:type="dxa"/>
          </w:tcPr>
          <w:p w:rsidR="00132E53" w:rsidRDefault="00132E53" w:rsidP="00132E53">
            <w:pPr>
              <w:rPr>
                <w:rFonts w:ascii="Calibri" w:hAnsi="Calibri"/>
                <w:color w:val="000000"/>
                <w:sz w:val="24"/>
                <w:szCs w:val="24"/>
              </w:rPr>
            </w:pPr>
            <w:r>
              <w:rPr>
                <w:noProof/>
                <w:lang w:eastAsia="en-ZA"/>
              </w:rPr>
              <w:drawing>
                <wp:inline distT="0" distB="0" distL="0" distR="0">
                  <wp:extent cx="4467225" cy="390525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tbl>
      <w:tblPr>
        <w:tblW w:w="15241" w:type="dxa"/>
        <w:tblInd w:w="-769" w:type="dxa"/>
        <w:tblCellMar>
          <w:left w:w="0" w:type="dxa"/>
          <w:right w:w="0" w:type="dxa"/>
        </w:tblCellMar>
        <w:tblLook w:val="0000"/>
      </w:tblPr>
      <w:tblGrid>
        <w:gridCol w:w="1610"/>
        <w:gridCol w:w="1545"/>
        <w:gridCol w:w="1130"/>
        <w:gridCol w:w="935"/>
        <w:gridCol w:w="4470"/>
        <w:gridCol w:w="1701"/>
        <w:gridCol w:w="1842"/>
        <w:gridCol w:w="767"/>
        <w:gridCol w:w="1241"/>
      </w:tblGrid>
      <w:tr w:rsidR="00C20D59" w:rsidRPr="00885724" w:rsidTr="00476F5E">
        <w:trPr>
          <w:trHeight w:val="203"/>
          <w:tblHeader/>
        </w:trPr>
        <w:tc>
          <w:tcPr>
            <w:tcW w:w="15241"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C20D59" w:rsidRPr="00476F5E" w:rsidRDefault="00C20D59" w:rsidP="00885724">
            <w:pPr>
              <w:rPr>
                <w:rFonts w:ascii="Calibri" w:hAnsi="Calibri"/>
                <w:b/>
                <w:sz w:val="24"/>
                <w:lang w:val="en-US"/>
              </w:rPr>
            </w:pPr>
            <w:r w:rsidRPr="00476F5E">
              <w:rPr>
                <w:rFonts w:ascii="Calibri" w:hAnsi="Calibri"/>
                <w:b/>
                <w:sz w:val="24"/>
                <w:lang w:val="en-US"/>
              </w:rPr>
              <w:t xml:space="preserve">PROGRAMME 3: ICT POLICY, RESEARCH AND CAPACITY DEVELOPMENT </w:t>
            </w:r>
            <w:r w:rsidR="00EB13E9">
              <w:rPr>
                <w:rFonts w:ascii="Calibri" w:hAnsi="Calibri"/>
                <w:b/>
                <w:sz w:val="24"/>
                <w:lang w:val="en-US"/>
              </w:rPr>
              <w:t xml:space="preserve">- </w:t>
            </w:r>
            <w:r w:rsidR="00EB13E9">
              <w:rPr>
                <w:rFonts w:ascii="Calibri" w:hAnsi="Calibri"/>
                <w:b/>
                <w:sz w:val="24"/>
              </w:rPr>
              <w:t>ANNUAL PERFORMANCE PLAN (APP) FIRST QUARTER</w:t>
            </w:r>
            <w:r w:rsidR="00EB13E9" w:rsidRPr="00476A26">
              <w:rPr>
                <w:rFonts w:ascii="Calibri" w:hAnsi="Calibri"/>
                <w:b/>
                <w:sz w:val="24"/>
              </w:rPr>
              <w:t xml:space="preserve"> TARGETS</w:t>
            </w:r>
          </w:p>
        </w:tc>
      </w:tr>
      <w:tr w:rsidR="00C20D59" w:rsidRPr="00885724" w:rsidTr="00476F5E">
        <w:trPr>
          <w:trHeight w:val="203"/>
          <w:tblHeader/>
        </w:trPr>
        <w:tc>
          <w:tcPr>
            <w:tcW w:w="15241"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C20D59" w:rsidRPr="00476F5E" w:rsidRDefault="00C20D59" w:rsidP="00885724">
            <w:pPr>
              <w:rPr>
                <w:rFonts w:ascii="Calibri" w:hAnsi="Calibri"/>
                <w:b/>
                <w:sz w:val="24"/>
                <w:lang w:val="en-US"/>
              </w:rPr>
            </w:pPr>
            <w:r w:rsidRPr="00476F5E">
              <w:rPr>
                <w:rFonts w:ascii="Calibri" w:hAnsi="Calibri"/>
                <w:b/>
                <w:sz w:val="24"/>
                <w:lang w:val="en-US"/>
              </w:rPr>
              <w:lastRenderedPageBreak/>
              <w:t>ICT INFORMATION SOCIETY DEVELOPMENT AND RESEARCH (ISAD</w:t>
            </w:r>
            <w:r w:rsidR="004A779A">
              <w:rPr>
                <w:rFonts w:ascii="Calibri" w:hAnsi="Calibri"/>
                <w:b/>
                <w:sz w:val="24"/>
                <w:lang w:val="en-US"/>
              </w:rPr>
              <w:t>R</w:t>
            </w:r>
            <w:r w:rsidRPr="00476F5E">
              <w:rPr>
                <w:rFonts w:ascii="Calibri" w:hAnsi="Calibri"/>
                <w:b/>
                <w:sz w:val="24"/>
                <w:lang w:val="en-US"/>
              </w:rPr>
              <w:t>)</w:t>
            </w:r>
          </w:p>
        </w:tc>
      </w:tr>
      <w:tr w:rsidR="00C20D59" w:rsidRPr="00885724" w:rsidTr="00476F5E">
        <w:trPr>
          <w:trHeight w:val="203"/>
          <w:tblHeader/>
        </w:trPr>
        <w:tc>
          <w:tcPr>
            <w:tcW w:w="15241"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C20D59" w:rsidRPr="00476F5E" w:rsidRDefault="00C20D59" w:rsidP="00885724">
            <w:pPr>
              <w:rPr>
                <w:rFonts w:ascii="Calibri" w:hAnsi="Calibri"/>
                <w:b/>
                <w:sz w:val="24"/>
                <w:lang w:val="en-US"/>
              </w:rPr>
            </w:pPr>
            <w:r w:rsidRPr="00476F5E">
              <w:rPr>
                <w:rFonts w:ascii="Calibri" w:hAnsi="Calibri"/>
                <w:b/>
                <w:sz w:val="24"/>
                <w:lang w:val="en-US"/>
              </w:rPr>
              <w:t xml:space="preserve">FIRST QUARTERLY TARGETS PERFORMANCE: </w:t>
            </w:r>
            <w:r w:rsidR="000B39B9">
              <w:rPr>
                <w:rFonts w:ascii="Calibri" w:hAnsi="Calibri"/>
                <w:b/>
                <w:sz w:val="24"/>
                <w:lang w:val="en-US"/>
              </w:rPr>
              <w:t xml:space="preserve">01 </w:t>
            </w:r>
            <w:r w:rsidR="000B39B9" w:rsidRPr="00476A26">
              <w:rPr>
                <w:rFonts w:ascii="Calibri" w:hAnsi="Calibri"/>
                <w:b/>
                <w:sz w:val="24"/>
                <w:lang w:val="en-US"/>
              </w:rPr>
              <w:t>APRIL</w:t>
            </w:r>
            <w:r w:rsidR="000B39B9">
              <w:rPr>
                <w:rFonts w:ascii="Calibri" w:hAnsi="Calibri"/>
                <w:b/>
                <w:sz w:val="24"/>
                <w:lang w:val="en-US"/>
              </w:rPr>
              <w:t xml:space="preserve"> – 30 </w:t>
            </w:r>
            <w:r w:rsidR="000B39B9" w:rsidRPr="00476A26">
              <w:rPr>
                <w:rFonts w:ascii="Calibri" w:hAnsi="Calibri"/>
                <w:b/>
                <w:sz w:val="24"/>
                <w:lang w:val="en-US"/>
              </w:rPr>
              <w:t>JUNE 2016</w:t>
            </w:r>
          </w:p>
        </w:tc>
      </w:tr>
      <w:tr w:rsidR="008C644D" w:rsidRPr="00885724" w:rsidTr="00476F5E">
        <w:trPr>
          <w:trHeight w:val="722"/>
          <w:tblHeader/>
        </w:trPr>
        <w:tc>
          <w:tcPr>
            <w:tcW w:w="1610"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Annual target</w:t>
            </w:r>
          </w:p>
        </w:tc>
        <w:tc>
          <w:tcPr>
            <w:tcW w:w="154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Quarterly target</w:t>
            </w:r>
          </w:p>
        </w:tc>
        <w:tc>
          <w:tcPr>
            <w:tcW w:w="1130"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 targeted progress</w:t>
            </w:r>
          </w:p>
        </w:tc>
        <w:tc>
          <w:tcPr>
            <w:tcW w:w="935"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 actual progress</w:t>
            </w:r>
          </w:p>
        </w:tc>
        <w:tc>
          <w:tcPr>
            <w:tcW w:w="4470"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Achievements</w:t>
            </w:r>
          </w:p>
        </w:tc>
        <w:tc>
          <w:tcPr>
            <w:tcW w:w="1701"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Challenges</w:t>
            </w:r>
          </w:p>
        </w:tc>
        <w:tc>
          <w:tcPr>
            <w:tcW w:w="1842"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Corrective Action</w:t>
            </w:r>
          </w:p>
        </w:tc>
        <w:tc>
          <w:tcPr>
            <w:tcW w:w="767"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8C644D" w:rsidRPr="00476F5E" w:rsidRDefault="008C644D" w:rsidP="00476F5E">
            <w:pPr>
              <w:rPr>
                <w:rFonts w:ascii="Calibri" w:hAnsi="Calibri"/>
                <w:b/>
                <w:sz w:val="24"/>
                <w:lang w:val="en-US"/>
              </w:rPr>
            </w:pPr>
            <w:r w:rsidRPr="00476F5E">
              <w:rPr>
                <w:rFonts w:ascii="Calibri" w:hAnsi="Calibri"/>
                <w:b/>
                <w:sz w:val="24"/>
                <w:lang w:val="en-US"/>
              </w:rPr>
              <w:t>Status</w:t>
            </w:r>
          </w:p>
          <w:p w:rsidR="008C644D" w:rsidRPr="00476F5E" w:rsidRDefault="008C644D" w:rsidP="00476F5E">
            <w:pPr>
              <w:rPr>
                <w:rFonts w:ascii="Calibri" w:hAnsi="Calibri"/>
                <w:b/>
                <w:sz w:val="24"/>
                <w:lang w:val="en-US"/>
              </w:rPr>
            </w:pPr>
          </w:p>
        </w:tc>
        <w:tc>
          <w:tcPr>
            <w:tcW w:w="1241"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Pr>
          <w:p w:rsidR="008C644D" w:rsidRPr="00476F5E" w:rsidRDefault="008C644D" w:rsidP="00476F5E">
            <w:pPr>
              <w:rPr>
                <w:rFonts w:ascii="Calibri" w:hAnsi="Calibri"/>
                <w:b/>
                <w:sz w:val="24"/>
                <w:lang w:val="en-US"/>
              </w:rPr>
            </w:pPr>
            <w:r w:rsidRPr="00476F5E">
              <w:rPr>
                <w:rFonts w:ascii="Calibri" w:hAnsi="Calibri"/>
                <w:b/>
                <w:sz w:val="24"/>
                <w:lang w:val="en-US"/>
              </w:rPr>
              <w:t>Portfolio of Evidence submitted</w:t>
            </w:r>
          </w:p>
        </w:tc>
      </w:tr>
      <w:tr w:rsidR="008C644D" w:rsidRPr="00885724" w:rsidTr="00F358FA">
        <w:trPr>
          <w:trHeight w:val="203"/>
        </w:trPr>
        <w:tc>
          <w:tcPr>
            <w:tcW w:w="16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3 year e-Service programme developed</w:t>
            </w:r>
          </w:p>
        </w:tc>
        <w:tc>
          <w:tcPr>
            <w:tcW w:w="15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e-Government inter-departmental committee established</w:t>
            </w:r>
          </w:p>
        </w:tc>
        <w:tc>
          <w:tcPr>
            <w:tcW w:w="11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25.00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20.00</w:t>
            </w:r>
          </w:p>
        </w:tc>
        <w:tc>
          <w:tcPr>
            <w:tcW w:w="4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 xml:space="preserve">The e-Government inter-departmental committee is now aligned to that of the National e-Strategy </w:t>
            </w:r>
            <w:r>
              <w:rPr>
                <w:rFonts w:ascii="Calibri" w:eastAsia="Arial Narrow" w:hAnsi="Calibri"/>
                <w:color w:val="000000"/>
                <w:szCs w:val="24"/>
              </w:rPr>
              <w:t>stakeholder engagement process.</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 xml:space="preserve">The national e-strategy discussion paper developed and consulted with National government departments. </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E-government strategy was also consulted with DPSA through a bilateral meeting.</w:t>
            </w: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There was a need to align the stakeholder engagement and structure to that of the National e-Strategy development process.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The e-Government inter-departmental committee is now aligned to that of the National e-Strategy stakeholder engagement process.</w:t>
            </w:r>
          </w:p>
        </w:tc>
        <w:tc>
          <w:tcPr>
            <w:tcW w:w="76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8C644D" w:rsidRPr="00885724" w:rsidRDefault="008C644D" w:rsidP="00885724">
            <w:pPr>
              <w:rPr>
                <w:rFonts w:ascii="Calibri" w:hAnsi="Calibri"/>
                <w:szCs w:val="24"/>
              </w:rPr>
            </w:pPr>
          </w:p>
        </w:tc>
        <w:tc>
          <w:tcPr>
            <w:tcW w:w="12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hAnsi="Calibri"/>
                <w:szCs w:val="24"/>
              </w:rPr>
              <w:t xml:space="preserve">Yes </w:t>
            </w:r>
          </w:p>
        </w:tc>
      </w:tr>
      <w:tr w:rsidR="008C644D" w:rsidRPr="00885724" w:rsidTr="00F358FA">
        <w:trPr>
          <w:trHeight w:val="203"/>
        </w:trPr>
        <w:tc>
          <w:tcPr>
            <w:tcW w:w="16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National e-Strategy developed</w:t>
            </w:r>
          </w:p>
        </w:tc>
        <w:tc>
          <w:tcPr>
            <w:tcW w:w="15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Provincial consultation on  National e-Strategy discussion paper conducted</w:t>
            </w:r>
          </w:p>
        </w:tc>
        <w:tc>
          <w:tcPr>
            <w:tcW w:w="11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25.00</w:t>
            </w:r>
          </w:p>
        </w:tc>
        <w:tc>
          <w:tcPr>
            <w:tcW w:w="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hAnsi="Calibri"/>
                <w:szCs w:val="24"/>
              </w:rPr>
              <w:t>10.00</w:t>
            </w:r>
          </w:p>
        </w:tc>
        <w:tc>
          <w:tcPr>
            <w:tcW w:w="4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The National e-Strategy Task Team has been re-instituted to deal with both the National e-Strat</w:t>
            </w:r>
            <w:r>
              <w:rPr>
                <w:rFonts w:ascii="Calibri" w:eastAsia="Arial Narrow" w:hAnsi="Calibri"/>
                <w:color w:val="000000"/>
                <w:szCs w:val="24"/>
              </w:rPr>
              <w:t>egy and e-Government matters.</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The 1st National e-Strategy Task Team Meeting was convene</w:t>
            </w:r>
            <w:r>
              <w:rPr>
                <w:rFonts w:ascii="Calibri" w:eastAsia="Arial Narrow" w:hAnsi="Calibri"/>
                <w:color w:val="000000"/>
                <w:szCs w:val="24"/>
              </w:rPr>
              <w:t xml:space="preserve">d on the 04th of May 2016. </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 xml:space="preserve">The ICT Expert has been appointed to assist with the development of the National e-Strategy. </w:t>
            </w:r>
            <w:r w:rsidRPr="00927869">
              <w:rPr>
                <w:rFonts w:ascii="Calibri" w:eastAsia="Arial Narrow" w:hAnsi="Calibri"/>
                <w:color w:val="000000"/>
                <w:szCs w:val="24"/>
              </w:rPr>
              <w:br/>
              <w:t xml:space="preserve">The National e-Strategy discussion document has been developed. </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 xml:space="preserve">The e-Strategy Inter-Branch Task Team </w:t>
            </w:r>
            <w:r w:rsidRPr="00927869">
              <w:rPr>
                <w:rFonts w:ascii="Calibri" w:eastAsia="Arial Narrow" w:hAnsi="Calibri"/>
                <w:color w:val="000000"/>
                <w:szCs w:val="24"/>
              </w:rPr>
              <w:lastRenderedPageBreak/>
              <w:t>workshops were held on the 04</w:t>
            </w:r>
            <w:r>
              <w:rPr>
                <w:rFonts w:ascii="Calibri" w:eastAsia="Arial Narrow" w:hAnsi="Calibri"/>
                <w:color w:val="000000"/>
                <w:szCs w:val="24"/>
              </w:rPr>
              <w:t xml:space="preserve">th, 12th and 17th May 2016. </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 xml:space="preserve">E-Strategy consultative meeting with SITA was </w:t>
            </w:r>
            <w:r>
              <w:rPr>
                <w:rFonts w:ascii="Calibri" w:eastAsia="Arial Narrow" w:hAnsi="Calibri"/>
                <w:color w:val="000000"/>
                <w:szCs w:val="24"/>
              </w:rPr>
              <w:t xml:space="preserve">held on the 02nd of June 2016. </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 xml:space="preserve"> The National e-Strategy Inter-departmental Working Committee Workshop took place</w:t>
            </w:r>
            <w:r>
              <w:rPr>
                <w:rFonts w:ascii="Calibri" w:eastAsia="Arial Narrow" w:hAnsi="Calibri"/>
                <w:color w:val="000000"/>
                <w:szCs w:val="24"/>
              </w:rPr>
              <w:t xml:space="preserve"> on the 22nd of June 2016. </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 xml:space="preserve">A consultative meeting between the DTPS and DPSA took place </w:t>
            </w:r>
            <w:r>
              <w:rPr>
                <w:rFonts w:ascii="Calibri" w:eastAsia="Arial Narrow" w:hAnsi="Calibri"/>
                <w:color w:val="000000"/>
                <w:szCs w:val="24"/>
              </w:rPr>
              <w:t xml:space="preserve">on the 29th of June 2016. </w:t>
            </w:r>
          </w:p>
          <w:p w:rsidR="008C644D" w:rsidRPr="00927869" w:rsidRDefault="008C644D" w:rsidP="00927869">
            <w:pPr>
              <w:pStyle w:val="ListParagraph"/>
              <w:numPr>
                <w:ilvl w:val="0"/>
                <w:numId w:val="16"/>
              </w:numPr>
              <w:ind w:left="181" w:hanging="181"/>
              <w:rPr>
                <w:rFonts w:ascii="Calibri" w:hAnsi="Calibri"/>
                <w:szCs w:val="24"/>
              </w:rPr>
            </w:pPr>
            <w:r w:rsidRPr="00927869">
              <w:rPr>
                <w:rFonts w:ascii="Calibri" w:eastAsia="Arial Narrow" w:hAnsi="Calibri"/>
                <w:color w:val="000000"/>
                <w:szCs w:val="24"/>
              </w:rPr>
              <w:t>Minute for Provincial consultation process has been submitted for ADG approval and it is envisaged that the consultative process will commence end of July until end of August 2016.</w:t>
            </w:r>
          </w:p>
        </w:tc>
        <w:tc>
          <w:tcPr>
            <w:tcW w:w="1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lastRenderedPageBreak/>
              <w:t xml:space="preserve">Provincial </w:t>
            </w:r>
            <w:proofErr w:type="gramStart"/>
            <w:r w:rsidRPr="00885724">
              <w:rPr>
                <w:rFonts w:ascii="Calibri" w:eastAsia="Arial Narrow" w:hAnsi="Calibri"/>
                <w:color w:val="000000"/>
                <w:szCs w:val="24"/>
              </w:rPr>
              <w:t>consultation were</w:t>
            </w:r>
            <w:proofErr w:type="gramEnd"/>
            <w:r w:rsidRPr="00885724">
              <w:rPr>
                <w:rFonts w:ascii="Calibri" w:eastAsia="Arial Narrow" w:hAnsi="Calibri"/>
                <w:color w:val="000000"/>
                <w:szCs w:val="24"/>
              </w:rPr>
              <w:t xml:space="preserve"> not conducted in June 2016 due to a change in work focus.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eastAsia="Arial Narrow" w:hAnsi="Calibri"/>
                <w:color w:val="000000"/>
                <w:szCs w:val="24"/>
              </w:rPr>
              <w:t>The Provincial consultative process is scheduled to take place in July and August 2016. The project office has made a request for the ADG to grant approval to host the consultative workshop.</w:t>
            </w:r>
          </w:p>
        </w:tc>
        <w:tc>
          <w:tcPr>
            <w:tcW w:w="767"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rsidR="008C644D" w:rsidRPr="00885724" w:rsidRDefault="008C644D" w:rsidP="00885724">
            <w:pPr>
              <w:rPr>
                <w:rFonts w:ascii="Calibri" w:hAnsi="Calibri"/>
                <w:szCs w:val="24"/>
              </w:rPr>
            </w:pPr>
          </w:p>
        </w:tc>
        <w:tc>
          <w:tcPr>
            <w:tcW w:w="124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8C644D" w:rsidRPr="00885724" w:rsidRDefault="008C644D" w:rsidP="00885724">
            <w:pPr>
              <w:rPr>
                <w:rFonts w:ascii="Calibri" w:hAnsi="Calibri"/>
                <w:szCs w:val="24"/>
              </w:rPr>
            </w:pPr>
            <w:r w:rsidRPr="00885724">
              <w:rPr>
                <w:rFonts w:ascii="Calibri" w:hAnsi="Calibri"/>
                <w:szCs w:val="24"/>
              </w:rPr>
              <w:t xml:space="preserve">Yes </w:t>
            </w:r>
          </w:p>
        </w:tc>
      </w:tr>
    </w:tbl>
    <w:p w:rsidR="00B76F94" w:rsidRDefault="00B76F94"/>
    <w:p w:rsidR="00641378" w:rsidRPr="00FB2A6F" w:rsidRDefault="00C20D59" w:rsidP="00FB2A6F">
      <w:pPr>
        <w:pStyle w:val="Heading2"/>
        <w:numPr>
          <w:ilvl w:val="1"/>
          <w:numId w:val="21"/>
        </w:numPr>
        <w:spacing w:line="240" w:lineRule="auto"/>
        <w:rPr>
          <w:rFonts w:ascii="Calibri" w:hAnsi="Calibri" w:cs="Calibri"/>
          <w:b/>
          <w:color w:val="000000" w:themeColor="text1"/>
          <w:sz w:val="24"/>
          <w:szCs w:val="24"/>
        </w:rPr>
      </w:pPr>
      <w:r>
        <w:rPr>
          <w:b/>
        </w:rPr>
        <w:br w:type="page"/>
      </w:r>
      <w:bookmarkStart w:id="18" w:name="_Toc393789366"/>
      <w:bookmarkStart w:id="19" w:name="_Toc454203662"/>
      <w:bookmarkStart w:id="20" w:name="_Toc458591145"/>
      <w:r w:rsidR="00B33960" w:rsidRPr="00FB2A6F">
        <w:rPr>
          <w:rFonts w:ascii="Calibri" w:hAnsi="Calibri" w:cs="Calibri"/>
          <w:b/>
          <w:color w:val="000000" w:themeColor="text1"/>
          <w:sz w:val="24"/>
          <w:szCs w:val="24"/>
        </w:rPr>
        <w:lastRenderedPageBreak/>
        <w:t>PROGRAMME 4: ICT ENTERPRISE DEVELOPMENT AND SOE OVERSIGHT</w:t>
      </w:r>
      <w:bookmarkEnd w:id="18"/>
      <w:bookmarkEnd w:id="19"/>
      <w:bookmarkEnd w:id="20"/>
    </w:p>
    <w:p w:rsidR="00C3500A" w:rsidRDefault="00C3500A" w:rsidP="00C3500A">
      <w:pPr>
        <w:tabs>
          <w:tab w:val="num" w:pos="0"/>
        </w:tabs>
        <w:spacing w:after="0" w:line="240" w:lineRule="auto"/>
        <w:jc w:val="both"/>
        <w:rPr>
          <w:rFonts w:ascii="Calibri" w:hAnsi="Calibri" w:cs="Arial"/>
        </w:rPr>
      </w:pPr>
    </w:p>
    <w:p w:rsidR="00C3500A" w:rsidRDefault="00272C2E" w:rsidP="00C3500A">
      <w:pPr>
        <w:tabs>
          <w:tab w:val="num" w:pos="0"/>
        </w:tabs>
        <w:spacing w:after="0" w:line="240" w:lineRule="auto"/>
        <w:jc w:val="both"/>
        <w:rPr>
          <w:rFonts w:ascii="Calibri" w:hAnsi="Calibri" w:cs="Arial"/>
        </w:rPr>
      </w:pPr>
      <w:r w:rsidRPr="00272C2E">
        <w:rPr>
          <w:rFonts w:ascii="Calibri" w:hAnsi="Calibri" w:cs="Arial"/>
        </w:rPr>
        <w:t xml:space="preserve">The Programme committed to achieve a total of </w:t>
      </w:r>
      <w:r w:rsidR="00C3500A">
        <w:rPr>
          <w:rFonts w:ascii="Calibri" w:hAnsi="Calibri" w:cs="Arial"/>
        </w:rPr>
        <w:t xml:space="preserve">2 </w:t>
      </w:r>
      <w:r w:rsidR="00FF5F38">
        <w:rPr>
          <w:rFonts w:ascii="Calibri" w:hAnsi="Calibri" w:cs="Arial"/>
        </w:rPr>
        <w:t xml:space="preserve">APP </w:t>
      </w:r>
      <w:r w:rsidR="00C3500A">
        <w:rPr>
          <w:rFonts w:ascii="Calibri" w:hAnsi="Calibri" w:cs="Arial"/>
        </w:rPr>
        <w:t>first</w:t>
      </w:r>
      <w:r w:rsidRPr="00272C2E">
        <w:rPr>
          <w:rFonts w:ascii="Calibri" w:hAnsi="Calibri" w:cs="Arial"/>
        </w:rPr>
        <w:t xml:space="preserve"> quarter targets</w:t>
      </w:r>
      <w:r w:rsidR="008C644D">
        <w:rPr>
          <w:rFonts w:ascii="Calibri" w:hAnsi="Calibri" w:cs="Arial"/>
        </w:rPr>
        <w:t xml:space="preserve"> in the first quarter (0</w:t>
      </w:r>
      <w:r w:rsidR="00C3500A">
        <w:rPr>
          <w:rFonts w:ascii="Calibri" w:hAnsi="Calibri" w:cs="Arial"/>
        </w:rPr>
        <w:t>1 April 2016 and 30 June 2016</w:t>
      </w:r>
      <w:r w:rsidR="008C644D">
        <w:rPr>
          <w:rFonts w:ascii="Calibri" w:hAnsi="Calibri" w:cs="Arial"/>
        </w:rPr>
        <w:t xml:space="preserve">) of the </w:t>
      </w:r>
      <w:r w:rsidR="00C3500A">
        <w:rPr>
          <w:rFonts w:ascii="Calibri" w:hAnsi="Calibri" w:cs="Arial"/>
        </w:rPr>
        <w:t>2016</w:t>
      </w:r>
      <w:r w:rsidRPr="00272C2E">
        <w:rPr>
          <w:rFonts w:ascii="Calibri" w:hAnsi="Calibri" w:cs="Arial"/>
        </w:rPr>
        <w:t>/1</w:t>
      </w:r>
      <w:r w:rsidR="00C3500A">
        <w:rPr>
          <w:rFonts w:ascii="Calibri" w:hAnsi="Calibri" w:cs="Arial"/>
        </w:rPr>
        <w:t>7</w:t>
      </w:r>
      <w:r w:rsidRPr="00272C2E">
        <w:rPr>
          <w:rFonts w:ascii="Calibri" w:hAnsi="Calibri" w:cs="Arial"/>
        </w:rPr>
        <w:t xml:space="preserve"> financial year. </w:t>
      </w:r>
      <w:r w:rsidR="00D76A70">
        <w:rPr>
          <w:rFonts w:ascii="Calibri" w:hAnsi="Calibri" w:cs="Arial"/>
        </w:rPr>
        <w:t xml:space="preserve">All these 2 </w:t>
      </w:r>
      <w:r w:rsidR="00D76A70" w:rsidRPr="00272C2E">
        <w:rPr>
          <w:rFonts w:ascii="Calibri" w:hAnsi="Calibri" w:cs="Arial"/>
        </w:rPr>
        <w:t>(</w:t>
      </w:r>
      <w:r w:rsidR="00D76A70">
        <w:rPr>
          <w:rFonts w:ascii="Calibri" w:hAnsi="Calibri" w:cs="Arial"/>
        </w:rPr>
        <w:t>100</w:t>
      </w:r>
      <w:r w:rsidR="00D76A70" w:rsidRPr="00272C2E">
        <w:rPr>
          <w:rFonts w:ascii="Calibri" w:hAnsi="Calibri" w:cs="Arial"/>
        </w:rPr>
        <w:t xml:space="preserve">%) </w:t>
      </w:r>
      <w:r w:rsidR="00C3500A">
        <w:rPr>
          <w:rFonts w:ascii="Calibri" w:hAnsi="Calibri" w:cs="Arial"/>
        </w:rPr>
        <w:t xml:space="preserve">first </w:t>
      </w:r>
      <w:r w:rsidRPr="00272C2E">
        <w:rPr>
          <w:rFonts w:ascii="Calibri" w:hAnsi="Calibri" w:cs="Arial"/>
        </w:rPr>
        <w:t xml:space="preserve">quarterly targets are </w:t>
      </w:r>
      <w:r w:rsidR="00D76A70">
        <w:rPr>
          <w:rFonts w:ascii="Calibri" w:hAnsi="Calibri" w:cs="Arial"/>
        </w:rPr>
        <w:t>Fully Achieved</w:t>
      </w:r>
      <w:r w:rsidRPr="00272C2E">
        <w:rPr>
          <w:rFonts w:ascii="Calibri" w:hAnsi="Calibri" w:cs="Arial"/>
        </w:rPr>
        <w:t>.</w:t>
      </w:r>
    </w:p>
    <w:p w:rsidR="00C3500A" w:rsidRDefault="00C3500A" w:rsidP="00C3500A">
      <w:pPr>
        <w:tabs>
          <w:tab w:val="num" w:pos="0"/>
        </w:tabs>
        <w:spacing w:after="0" w:line="240" w:lineRule="auto"/>
        <w:jc w:val="both"/>
        <w:rPr>
          <w:rFonts w:ascii="Calibri" w:hAnsi="Calibri" w:cs="Arial"/>
        </w:rPr>
      </w:pPr>
    </w:p>
    <w:p w:rsidR="00272C2E" w:rsidRDefault="00272C2E" w:rsidP="00C3500A">
      <w:pPr>
        <w:tabs>
          <w:tab w:val="num" w:pos="0"/>
        </w:tabs>
        <w:spacing w:after="0" w:line="240" w:lineRule="auto"/>
        <w:jc w:val="both"/>
        <w:rPr>
          <w:rFonts w:ascii="Calibri" w:hAnsi="Calibri" w:cs="Arial"/>
        </w:rPr>
      </w:pPr>
      <w:r w:rsidRPr="00272C2E">
        <w:rPr>
          <w:rFonts w:ascii="Calibri" w:hAnsi="Calibri" w:cs="Arial"/>
        </w:rPr>
        <w:t xml:space="preserve">An overview of the performance in terms of the set quarterly targets for this quarter, are reflected in figures </w:t>
      </w:r>
      <w:r>
        <w:rPr>
          <w:rFonts w:ascii="Calibri" w:hAnsi="Calibri" w:cs="Arial"/>
          <w:b/>
        </w:rPr>
        <w:t>1</w:t>
      </w:r>
      <w:r w:rsidR="003B741F">
        <w:rPr>
          <w:rFonts w:ascii="Calibri" w:hAnsi="Calibri" w:cs="Arial"/>
          <w:b/>
        </w:rPr>
        <w:t>5</w:t>
      </w:r>
      <w:r w:rsidRPr="00272C2E">
        <w:rPr>
          <w:rFonts w:ascii="Calibri" w:hAnsi="Calibri" w:cs="Arial"/>
        </w:rPr>
        <w:t xml:space="preserve"> and</w:t>
      </w:r>
      <w:r w:rsidRPr="00272C2E">
        <w:rPr>
          <w:rFonts w:ascii="Calibri" w:hAnsi="Calibri" w:cs="Arial"/>
          <w:b/>
        </w:rPr>
        <w:t xml:space="preserve"> </w:t>
      </w:r>
      <w:r w:rsidR="005D02F3">
        <w:rPr>
          <w:rFonts w:ascii="Calibri" w:hAnsi="Calibri" w:cs="Arial"/>
          <w:b/>
        </w:rPr>
        <w:t>1</w:t>
      </w:r>
      <w:r w:rsidR="003B741F">
        <w:rPr>
          <w:rFonts w:ascii="Calibri" w:hAnsi="Calibri" w:cs="Arial"/>
          <w:b/>
        </w:rPr>
        <w:t>6</w:t>
      </w:r>
      <w:r w:rsidRPr="00272C2E">
        <w:rPr>
          <w:rFonts w:ascii="Calibri" w:hAnsi="Calibri" w:cs="Arial"/>
        </w:rPr>
        <w:t xml:space="preserve"> below:</w:t>
      </w:r>
    </w:p>
    <w:p w:rsidR="00C3500A" w:rsidRPr="00272C2E" w:rsidRDefault="00C3500A" w:rsidP="00C3500A">
      <w:pPr>
        <w:tabs>
          <w:tab w:val="num" w:pos="0"/>
        </w:tabs>
        <w:spacing w:after="0" w:line="240" w:lineRule="auto"/>
        <w:jc w:val="both"/>
        <w:rPr>
          <w:rFonts w:ascii="Calibri" w:hAnsi="Calibri" w:cs="Arial"/>
        </w:rPr>
      </w:pPr>
    </w:p>
    <w:tbl>
      <w:tblPr>
        <w:tblStyle w:val="TableGrid"/>
        <w:tblW w:w="0" w:type="auto"/>
        <w:tblLook w:val="04A0"/>
      </w:tblPr>
      <w:tblGrid>
        <w:gridCol w:w="6996"/>
        <w:gridCol w:w="7056"/>
      </w:tblGrid>
      <w:tr w:rsidR="00272C2E" w:rsidTr="00272C2E">
        <w:tc>
          <w:tcPr>
            <w:tcW w:w="6974" w:type="dxa"/>
          </w:tcPr>
          <w:p w:rsidR="00272C2E" w:rsidRPr="00272C2E" w:rsidRDefault="003B741F" w:rsidP="00641378">
            <w:pPr>
              <w:rPr>
                <w:b/>
                <w:lang w:val="en-US"/>
              </w:rPr>
            </w:pPr>
            <w:r>
              <w:rPr>
                <w:b/>
                <w:lang w:val="en-US"/>
              </w:rPr>
              <w:t>Figure 15</w:t>
            </w:r>
          </w:p>
        </w:tc>
        <w:tc>
          <w:tcPr>
            <w:tcW w:w="6974" w:type="dxa"/>
          </w:tcPr>
          <w:p w:rsidR="00272C2E" w:rsidRPr="00272C2E" w:rsidRDefault="003B741F" w:rsidP="00641378">
            <w:pPr>
              <w:rPr>
                <w:b/>
                <w:lang w:val="en-US"/>
              </w:rPr>
            </w:pPr>
            <w:r>
              <w:rPr>
                <w:b/>
                <w:lang w:val="en-US"/>
              </w:rPr>
              <w:t>Figure 16</w:t>
            </w:r>
          </w:p>
        </w:tc>
      </w:tr>
      <w:tr w:rsidR="00272C2E" w:rsidTr="00FF5F38">
        <w:trPr>
          <w:trHeight w:val="6302"/>
        </w:trPr>
        <w:tc>
          <w:tcPr>
            <w:tcW w:w="6974" w:type="dxa"/>
          </w:tcPr>
          <w:p w:rsidR="00272C2E" w:rsidRDefault="00C3500A" w:rsidP="00641378">
            <w:pPr>
              <w:rPr>
                <w:lang w:val="en-US"/>
              </w:rPr>
            </w:pPr>
            <w:r>
              <w:rPr>
                <w:noProof/>
                <w:lang w:eastAsia="en-ZA"/>
              </w:rPr>
              <w:drawing>
                <wp:inline distT="0" distB="0" distL="0" distR="0">
                  <wp:extent cx="4295775" cy="39624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6974" w:type="dxa"/>
          </w:tcPr>
          <w:p w:rsidR="00272C2E" w:rsidRDefault="00C3500A" w:rsidP="00641378">
            <w:pPr>
              <w:rPr>
                <w:lang w:val="en-US"/>
              </w:rPr>
            </w:pPr>
            <w:r>
              <w:rPr>
                <w:noProof/>
                <w:lang w:eastAsia="en-ZA"/>
              </w:rPr>
              <w:drawing>
                <wp:inline distT="0" distB="0" distL="0" distR="0">
                  <wp:extent cx="4333875" cy="39624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FA219E" w:rsidRDefault="00FA219E" w:rsidP="00641378">
      <w:pPr>
        <w:rPr>
          <w:lang w:val="en-US"/>
        </w:rPr>
      </w:pPr>
    </w:p>
    <w:tbl>
      <w:tblPr>
        <w:tblW w:w="14148" w:type="dxa"/>
        <w:jc w:val="center"/>
        <w:tblLayout w:type="fixed"/>
        <w:tblCellMar>
          <w:left w:w="0" w:type="dxa"/>
          <w:right w:w="0" w:type="dxa"/>
        </w:tblCellMar>
        <w:tblLook w:val="0000"/>
      </w:tblPr>
      <w:tblGrid>
        <w:gridCol w:w="1585"/>
        <w:gridCol w:w="1663"/>
        <w:gridCol w:w="992"/>
        <w:gridCol w:w="1134"/>
        <w:gridCol w:w="2268"/>
        <w:gridCol w:w="1984"/>
        <w:gridCol w:w="1721"/>
        <w:gridCol w:w="743"/>
        <w:gridCol w:w="2058"/>
      </w:tblGrid>
      <w:tr w:rsidR="00153E7E" w:rsidRPr="00FA219E" w:rsidTr="00476F5E">
        <w:trPr>
          <w:trHeight w:val="203"/>
          <w:jc w:val="center"/>
        </w:trPr>
        <w:tc>
          <w:tcPr>
            <w:tcW w:w="14148"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lastRenderedPageBreak/>
              <w:t xml:space="preserve">PROGRAMME 4: </w:t>
            </w:r>
            <w:r w:rsidRPr="00476F5E">
              <w:rPr>
                <w:rFonts w:ascii="Calibri" w:hAnsi="Calibri"/>
                <w:b/>
                <w:sz w:val="24"/>
                <w:lang w:val="en-US"/>
              </w:rPr>
              <w:t xml:space="preserve">ICT ENTERPRISE DEVELOPMENT AND SOE OVERSIGHT – </w:t>
            </w:r>
            <w:r w:rsidR="00EB13E9">
              <w:rPr>
                <w:rFonts w:ascii="Calibri" w:hAnsi="Calibri"/>
                <w:b/>
                <w:sz w:val="24"/>
              </w:rPr>
              <w:t>ANNUAL PERFORMANCE PLAN (APP) FIRST QUARTER</w:t>
            </w:r>
            <w:r w:rsidR="00EB13E9" w:rsidRPr="00476A26">
              <w:rPr>
                <w:rFonts w:ascii="Calibri" w:hAnsi="Calibri"/>
                <w:b/>
                <w:sz w:val="24"/>
              </w:rPr>
              <w:t xml:space="preserve"> TARGETS</w:t>
            </w:r>
          </w:p>
        </w:tc>
      </w:tr>
      <w:tr w:rsidR="00153E7E" w:rsidRPr="00FA219E" w:rsidTr="00476F5E">
        <w:trPr>
          <w:trHeight w:val="203"/>
          <w:jc w:val="center"/>
        </w:trPr>
        <w:tc>
          <w:tcPr>
            <w:tcW w:w="14148"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 xml:space="preserve">FIRST QUARTERLY TARGETS PERFORMANCE: </w:t>
            </w:r>
            <w:r w:rsidR="000B39B9">
              <w:rPr>
                <w:rFonts w:ascii="Calibri" w:hAnsi="Calibri"/>
                <w:b/>
                <w:sz w:val="24"/>
                <w:lang w:val="en-US"/>
              </w:rPr>
              <w:t xml:space="preserve">01 </w:t>
            </w:r>
            <w:r w:rsidR="000B39B9" w:rsidRPr="00476A26">
              <w:rPr>
                <w:rFonts w:ascii="Calibri" w:hAnsi="Calibri"/>
                <w:b/>
                <w:sz w:val="24"/>
                <w:lang w:val="en-US"/>
              </w:rPr>
              <w:t>APRIL</w:t>
            </w:r>
            <w:r w:rsidR="000B39B9">
              <w:rPr>
                <w:rFonts w:ascii="Calibri" w:hAnsi="Calibri"/>
                <w:b/>
                <w:sz w:val="24"/>
                <w:lang w:val="en-US"/>
              </w:rPr>
              <w:t xml:space="preserve"> – 30 </w:t>
            </w:r>
            <w:r w:rsidR="000B39B9" w:rsidRPr="00476A26">
              <w:rPr>
                <w:rFonts w:ascii="Calibri" w:hAnsi="Calibri"/>
                <w:b/>
                <w:sz w:val="24"/>
                <w:lang w:val="en-US"/>
              </w:rPr>
              <w:t>JUNE 2016</w:t>
            </w:r>
          </w:p>
        </w:tc>
      </w:tr>
      <w:tr w:rsidR="00153E7E" w:rsidRPr="00FA219E" w:rsidTr="00476F5E">
        <w:trPr>
          <w:trHeight w:val="203"/>
          <w:jc w:val="center"/>
        </w:trPr>
        <w:tc>
          <w:tcPr>
            <w:tcW w:w="158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476F5E" w:rsidRDefault="00153E7E" w:rsidP="00476F5E">
            <w:pPr>
              <w:rPr>
                <w:rFonts w:ascii="Calibri" w:hAnsi="Calibri"/>
                <w:b/>
                <w:sz w:val="24"/>
                <w:lang w:val="en-US"/>
              </w:rPr>
            </w:pPr>
            <w:r w:rsidRPr="00FA219E">
              <w:rPr>
                <w:rFonts w:ascii="Calibri" w:hAnsi="Calibri"/>
                <w:b/>
                <w:sz w:val="24"/>
                <w:lang w:val="en-US"/>
              </w:rPr>
              <w:t>Annual Target</w:t>
            </w:r>
          </w:p>
        </w:tc>
        <w:tc>
          <w:tcPr>
            <w:tcW w:w="1663"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Quarterly Target</w:t>
            </w:r>
          </w:p>
        </w:tc>
        <w:tc>
          <w:tcPr>
            <w:tcW w:w="992"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 Targeted Progress</w:t>
            </w:r>
          </w:p>
        </w:tc>
        <w:tc>
          <w:tcPr>
            <w:tcW w:w="1134"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 Actual Progress</w:t>
            </w:r>
          </w:p>
        </w:tc>
        <w:tc>
          <w:tcPr>
            <w:tcW w:w="2268"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Achievements</w:t>
            </w:r>
          </w:p>
        </w:tc>
        <w:tc>
          <w:tcPr>
            <w:tcW w:w="1984"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Challenges</w:t>
            </w:r>
          </w:p>
        </w:tc>
        <w:tc>
          <w:tcPr>
            <w:tcW w:w="1721"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Corrective Action</w:t>
            </w:r>
          </w:p>
        </w:tc>
        <w:tc>
          <w:tcPr>
            <w:tcW w:w="743"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Status</w:t>
            </w:r>
          </w:p>
        </w:tc>
        <w:tc>
          <w:tcPr>
            <w:tcW w:w="2058"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153E7E" w:rsidRPr="00FA219E" w:rsidRDefault="00153E7E" w:rsidP="00476F5E">
            <w:pPr>
              <w:rPr>
                <w:rFonts w:ascii="Calibri" w:hAnsi="Calibri"/>
                <w:b/>
                <w:sz w:val="24"/>
                <w:lang w:val="en-US"/>
              </w:rPr>
            </w:pPr>
            <w:r w:rsidRPr="00FA219E">
              <w:rPr>
                <w:rFonts w:ascii="Calibri" w:hAnsi="Calibri"/>
                <w:b/>
                <w:sz w:val="24"/>
                <w:lang w:val="en-US"/>
              </w:rPr>
              <w:t>Portfolio of Evidence submitted</w:t>
            </w:r>
          </w:p>
        </w:tc>
      </w:tr>
      <w:tr w:rsidR="00153E7E" w:rsidRPr="00FA219E" w:rsidTr="00FF5F38">
        <w:trPr>
          <w:trHeight w:val="203"/>
          <w:jc w:val="center"/>
        </w:trPr>
        <w:tc>
          <w:tcPr>
            <w:tcW w:w="1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 xml:space="preserve">SOC </w:t>
            </w:r>
            <w:proofErr w:type="spellStart"/>
            <w:r w:rsidRPr="00FA219E">
              <w:rPr>
                <w:rFonts w:ascii="Calibri" w:hAnsi="Calibri"/>
                <w:lang w:val="en-US"/>
              </w:rPr>
              <w:t>Rationalisation</w:t>
            </w:r>
            <w:proofErr w:type="spellEnd"/>
            <w:r w:rsidRPr="00FA219E">
              <w:rPr>
                <w:rFonts w:ascii="Calibri" w:hAnsi="Calibri"/>
                <w:lang w:val="en-US"/>
              </w:rPr>
              <w:t xml:space="preserve"> assessment conducted and consolidated report developed (BBI, SITA, SENTECH and SAPO)</w:t>
            </w:r>
          </w:p>
        </w:tc>
        <w:tc>
          <w:tcPr>
            <w:tcW w:w="1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 xml:space="preserve">Assessment Report on </w:t>
            </w:r>
            <w:proofErr w:type="spellStart"/>
            <w:r w:rsidRPr="00FA219E">
              <w:rPr>
                <w:rFonts w:ascii="Calibri" w:hAnsi="Calibri"/>
                <w:lang w:val="en-US"/>
              </w:rPr>
              <w:t>rationalisation</w:t>
            </w:r>
            <w:proofErr w:type="spellEnd"/>
            <w:r w:rsidRPr="00FA219E">
              <w:rPr>
                <w:rFonts w:ascii="Calibri" w:hAnsi="Calibri"/>
                <w:lang w:val="en-US"/>
              </w:rPr>
              <w:t xml:space="preserve"> of 2 identified SOCs developed </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25.00</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25.00</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 xml:space="preserve">Assessment Report on </w:t>
            </w:r>
            <w:proofErr w:type="spellStart"/>
            <w:r w:rsidRPr="00FA219E">
              <w:rPr>
                <w:rFonts w:ascii="Calibri" w:hAnsi="Calibri"/>
                <w:lang w:val="en-US"/>
              </w:rPr>
              <w:t>rationalisation</w:t>
            </w:r>
            <w:proofErr w:type="spellEnd"/>
            <w:r w:rsidRPr="00FA219E">
              <w:rPr>
                <w:rFonts w:ascii="Calibri" w:hAnsi="Calibri"/>
                <w:lang w:val="en-US"/>
              </w:rPr>
              <w:t xml:space="preserve"> of both BBI and SENTECH </w:t>
            </w:r>
            <w:r w:rsidR="001F2B94">
              <w:rPr>
                <w:rFonts w:ascii="Calibri" w:hAnsi="Calibri"/>
                <w:lang w:val="en-US"/>
              </w:rPr>
              <w:t xml:space="preserve">conducted. </w:t>
            </w:r>
            <w:proofErr w:type="spellStart"/>
            <w:r w:rsidRPr="00FA219E">
              <w:rPr>
                <w:rFonts w:ascii="Calibri" w:hAnsi="Calibri"/>
                <w:lang w:val="en-US"/>
              </w:rPr>
              <w:t>Rationalisation</w:t>
            </w:r>
            <w:proofErr w:type="spellEnd"/>
            <w:r w:rsidRPr="00FA219E">
              <w:rPr>
                <w:rFonts w:ascii="Calibri" w:hAnsi="Calibri"/>
                <w:lang w:val="en-US"/>
              </w:rPr>
              <w:t xml:space="preserve"> reports developed.</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None</w:t>
            </w:r>
          </w:p>
        </w:tc>
        <w:tc>
          <w:tcPr>
            <w:tcW w:w="1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None</w:t>
            </w:r>
          </w:p>
        </w:tc>
        <w:tc>
          <w:tcPr>
            <w:tcW w:w="743" w:type="dxa"/>
            <w:tcBorders>
              <w:top w:val="single" w:sz="4" w:space="0" w:color="auto"/>
              <w:left w:val="single" w:sz="4" w:space="0" w:color="auto"/>
              <w:bottom w:val="single" w:sz="4" w:space="0" w:color="auto"/>
              <w:right w:val="single" w:sz="4" w:space="0" w:color="auto"/>
            </w:tcBorders>
            <w:shd w:val="clear" w:color="auto" w:fill="00FF00"/>
            <w:tcMar>
              <w:top w:w="40" w:type="dxa"/>
              <w:left w:w="40" w:type="dxa"/>
              <w:bottom w:w="40" w:type="dxa"/>
              <w:right w:w="40" w:type="dxa"/>
            </w:tcMar>
          </w:tcPr>
          <w:p w:rsidR="00153E7E" w:rsidRPr="00FA219E" w:rsidRDefault="00153E7E" w:rsidP="00FA219E">
            <w:pPr>
              <w:spacing w:after="0"/>
              <w:rPr>
                <w:rFonts w:ascii="Calibri" w:hAnsi="Calibri"/>
                <w:b/>
                <w:lang w:val="en-US"/>
              </w:rPr>
            </w:pPr>
          </w:p>
        </w:tc>
        <w:tc>
          <w:tcPr>
            <w:tcW w:w="205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153E7E" w:rsidRPr="001F2B94" w:rsidRDefault="00E348EC" w:rsidP="00FA219E">
            <w:pPr>
              <w:spacing w:after="0"/>
              <w:rPr>
                <w:rFonts w:ascii="Calibri" w:hAnsi="Calibri"/>
                <w:color w:val="FF0000"/>
                <w:lang w:val="en-US"/>
              </w:rPr>
            </w:pPr>
            <w:r>
              <w:rPr>
                <w:rFonts w:ascii="Calibri" w:hAnsi="Calibri"/>
                <w:color w:val="000000" w:themeColor="text1"/>
                <w:lang w:val="en-US"/>
              </w:rPr>
              <w:t xml:space="preserve">Yes </w:t>
            </w:r>
            <w:r w:rsidR="00153E7E" w:rsidRPr="00980211">
              <w:rPr>
                <w:rFonts w:ascii="Calibri" w:hAnsi="Calibri"/>
                <w:color w:val="000000" w:themeColor="text1"/>
                <w:lang w:val="en-US"/>
              </w:rPr>
              <w:t xml:space="preserve"> </w:t>
            </w:r>
          </w:p>
        </w:tc>
      </w:tr>
      <w:tr w:rsidR="00153E7E" w:rsidRPr="00FA219E" w:rsidTr="00FF5F38">
        <w:trPr>
          <w:trHeight w:val="203"/>
          <w:jc w:val="center"/>
        </w:trPr>
        <w:tc>
          <w:tcPr>
            <w:tcW w:w="15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Performance and compliance of SOC against strategic plans and relevant prescripts monitored and evaluated</w:t>
            </w:r>
          </w:p>
        </w:tc>
        <w:tc>
          <w:tcPr>
            <w:tcW w:w="16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Consolidated State of SOCs report for 2015/16 Quarter 4 developed and submitted</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25.00</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25.00</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State of SOCs report for 2015/16 Quarter 4 was developed and submitted.</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None</w:t>
            </w:r>
          </w:p>
        </w:tc>
        <w:tc>
          <w:tcPr>
            <w:tcW w:w="172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None</w:t>
            </w:r>
          </w:p>
        </w:tc>
        <w:tc>
          <w:tcPr>
            <w:tcW w:w="743" w:type="dxa"/>
            <w:tcBorders>
              <w:top w:val="single" w:sz="4" w:space="0" w:color="auto"/>
              <w:left w:val="single" w:sz="4" w:space="0" w:color="auto"/>
              <w:bottom w:val="single" w:sz="4" w:space="0" w:color="auto"/>
              <w:right w:val="single" w:sz="4" w:space="0" w:color="auto"/>
            </w:tcBorders>
            <w:shd w:val="clear" w:color="auto" w:fill="00FF00"/>
            <w:tcMar>
              <w:top w:w="40" w:type="dxa"/>
              <w:left w:w="40" w:type="dxa"/>
              <w:bottom w:w="40" w:type="dxa"/>
              <w:right w:w="40" w:type="dxa"/>
            </w:tcMar>
          </w:tcPr>
          <w:p w:rsidR="00153E7E" w:rsidRPr="00FA219E" w:rsidRDefault="00153E7E" w:rsidP="00FA219E">
            <w:pPr>
              <w:spacing w:after="0"/>
              <w:rPr>
                <w:rFonts w:ascii="Calibri" w:hAnsi="Calibri"/>
                <w:lang w:val="en-US"/>
              </w:rPr>
            </w:pPr>
          </w:p>
        </w:tc>
        <w:tc>
          <w:tcPr>
            <w:tcW w:w="205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rsidR="00153E7E" w:rsidRPr="00FA219E" w:rsidRDefault="00153E7E" w:rsidP="00FA219E">
            <w:pPr>
              <w:spacing w:after="0"/>
              <w:rPr>
                <w:rFonts w:ascii="Calibri" w:hAnsi="Calibri"/>
                <w:lang w:val="en-US"/>
              </w:rPr>
            </w:pPr>
            <w:r w:rsidRPr="00FA219E">
              <w:rPr>
                <w:rFonts w:ascii="Calibri" w:hAnsi="Calibri"/>
                <w:lang w:val="en-US"/>
              </w:rPr>
              <w:t xml:space="preserve">Yes </w:t>
            </w:r>
          </w:p>
        </w:tc>
      </w:tr>
    </w:tbl>
    <w:p w:rsidR="00641378" w:rsidRDefault="00641378" w:rsidP="00641378">
      <w:pPr>
        <w:rPr>
          <w:lang w:val="en-US"/>
        </w:rPr>
      </w:pPr>
    </w:p>
    <w:p w:rsidR="003D5CA7" w:rsidRDefault="003D5CA7">
      <w:pPr>
        <w:rPr>
          <w:rFonts w:eastAsia="Times New Roman" w:cs="Arial"/>
          <w:b/>
          <w:bCs/>
          <w:color w:val="000000"/>
          <w:kern w:val="32"/>
          <w:lang w:val="en-US"/>
        </w:rPr>
      </w:pPr>
      <w:bookmarkStart w:id="21" w:name="_Toc393789367"/>
      <w:bookmarkStart w:id="22" w:name="_Toc454203663"/>
      <w:r>
        <w:rPr>
          <w:color w:val="000000"/>
        </w:rPr>
        <w:br w:type="page"/>
      </w:r>
    </w:p>
    <w:p w:rsidR="00641378" w:rsidRPr="00FB2A6F" w:rsidRDefault="000266F0" w:rsidP="00FB2A6F">
      <w:pPr>
        <w:pStyle w:val="Heading2"/>
        <w:numPr>
          <w:ilvl w:val="1"/>
          <w:numId w:val="21"/>
        </w:numPr>
        <w:spacing w:line="240" w:lineRule="auto"/>
        <w:rPr>
          <w:rFonts w:ascii="Calibri" w:hAnsi="Calibri" w:cs="Calibri"/>
          <w:b/>
          <w:color w:val="000000" w:themeColor="text1"/>
          <w:sz w:val="24"/>
          <w:szCs w:val="24"/>
        </w:rPr>
      </w:pPr>
      <w:bookmarkStart w:id="23" w:name="_Toc458591146"/>
      <w:r w:rsidRPr="00FB2A6F">
        <w:rPr>
          <w:rFonts w:ascii="Calibri" w:hAnsi="Calibri" w:cs="Calibri"/>
          <w:b/>
          <w:color w:val="000000" w:themeColor="text1"/>
          <w:sz w:val="24"/>
          <w:szCs w:val="24"/>
        </w:rPr>
        <w:lastRenderedPageBreak/>
        <w:t>PROGRAMME 5: ICT INFRASTRUCTURE SUPPORT</w:t>
      </w:r>
      <w:bookmarkEnd w:id="21"/>
      <w:bookmarkEnd w:id="22"/>
      <w:bookmarkEnd w:id="23"/>
    </w:p>
    <w:p w:rsidR="00AB4984" w:rsidRDefault="00AB4984" w:rsidP="00353679">
      <w:pPr>
        <w:spacing w:after="0"/>
        <w:rPr>
          <w:lang w:val="en-US"/>
        </w:rPr>
      </w:pPr>
    </w:p>
    <w:p w:rsidR="00F75A7F" w:rsidRDefault="00F75A7F" w:rsidP="00F75A7F">
      <w:pPr>
        <w:spacing w:after="0" w:line="240" w:lineRule="auto"/>
        <w:jc w:val="both"/>
        <w:rPr>
          <w:rFonts w:ascii="Calibri" w:hAnsi="Calibri"/>
        </w:rPr>
      </w:pPr>
      <w:r w:rsidRPr="008C7624">
        <w:rPr>
          <w:rFonts w:ascii="Calibri" w:hAnsi="Calibri" w:cs="Arial"/>
          <w:bCs/>
        </w:rPr>
        <w:t xml:space="preserve">The </w:t>
      </w:r>
      <w:r w:rsidR="00725F32" w:rsidRPr="006F70A4">
        <w:rPr>
          <w:rFonts w:ascii="Calibri" w:hAnsi="Calibri"/>
          <w:color w:val="000000"/>
          <w:sz w:val="24"/>
        </w:rPr>
        <w:t>ICT Infrastructure Support</w:t>
      </w:r>
      <w:r w:rsidR="00725F32" w:rsidRPr="008C7624">
        <w:rPr>
          <w:rFonts w:ascii="Calibri" w:hAnsi="Calibri" w:cs="Arial"/>
          <w:bCs/>
        </w:rPr>
        <w:t xml:space="preserve"> </w:t>
      </w:r>
      <w:r w:rsidR="00725F32">
        <w:rPr>
          <w:rFonts w:ascii="Calibri" w:hAnsi="Calibri" w:cs="Arial"/>
          <w:bCs/>
        </w:rPr>
        <w:t xml:space="preserve">Branch </w:t>
      </w:r>
      <w:r w:rsidRPr="008C7624">
        <w:rPr>
          <w:rFonts w:ascii="Calibri" w:hAnsi="Calibri" w:cs="Arial"/>
          <w:bCs/>
        </w:rPr>
        <w:t>committed to achieve a total of</w:t>
      </w:r>
      <w:r>
        <w:rPr>
          <w:rFonts w:ascii="Calibri" w:hAnsi="Calibri" w:cs="Arial"/>
          <w:bCs/>
        </w:rPr>
        <w:t xml:space="preserve"> </w:t>
      </w:r>
      <w:r w:rsidR="003D1B90">
        <w:rPr>
          <w:rFonts w:ascii="Calibri" w:hAnsi="Calibri" w:cs="Arial"/>
          <w:bCs/>
        </w:rPr>
        <w:t>3</w:t>
      </w:r>
      <w:r w:rsidR="0030646A">
        <w:rPr>
          <w:rFonts w:ascii="Calibri" w:hAnsi="Calibri" w:cs="Arial"/>
          <w:bCs/>
        </w:rPr>
        <w:t xml:space="preserve"> q</w:t>
      </w:r>
      <w:r>
        <w:rPr>
          <w:rFonts w:ascii="Calibri" w:hAnsi="Calibri" w:cs="Arial"/>
          <w:bCs/>
        </w:rPr>
        <w:t>uarter</w:t>
      </w:r>
      <w:r w:rsidR="0030646A">
        <w:rPr>
          <w:rFonts w:ascii="Calibri" w:hAnsi="Calibri" w:cs="Arial"/>
          <w:bCs/>
        </w:rPr>
        <w:t>ly</w:t>
      </w:r>
      <w:r>
        <w:rPr>
          <w:rFonts w:ascii="Calibri" w:hAnsi="Calibri" w:cs="Arial"/>
          <w:bCs/>
        </w:rPr>
        <w:t xml:space="preserve"> targets </w:t>
      </w:r>
      <w:r w:rsidR="00725F32">
        <w:rPr>
          <w:rFonts w:ascii="Calibri" w:hAnsi="Calibri" w:cs="Arial"/>
          <w:bCs/>
        </w:rPr>
        <w:t>in the</w:t>
      </w:r>
      <w:r w:rsidRPr="008C7624">
        <w:rPr>
          <w:rFonts w:ascii="Calibri" w:hAnsi="Calibri" w:cs="Arial"/>
          <w:bCs/>
        </w:rPr>
        <w:t xml:space="preserve"> </w:t>
      </w:r>
      <w:r>
        <w:rPr>
          <w:rFonts w:ascii="Calibri" w:hAnsi="Calibri" w:cs="Arial"/>
          <w:bCs/>
        </w:rPr>
        <w:t>f</w:t>
      </w:r>
      <w:r w:rsidR="0030646A">
        <w:rPr>
          <w:rFonts w:ascii="Calibri" w:hAnsi="Calibri" w:cs="Arial"/>
          <w:bCs/>
        </w:rPr>
        <w:t xml:space="preserve">irst </w:t>
      </w:r>
      <w:r>
        <w:rPr>
          <w:rFonts w:ascii="Calibri" w:hAnsi="Calibri" w:cs="Arial"/>
          <w:bCs/>
        </w:rPr>
        <w:t>Quarter</w:t>
      </w:r>
      <w:r w:rsidRPr="008C7624">
        <w:rPr>
          <w:rFonts w:ascii="Calibri" w:hAnsi="Calibri" w:cs="Arial"/>
          <w:bCs/>
        </w:rPr>
        <w:t xml:space="preserve"> of </w:t>
      </w:r>
      <w:r w:rsidR="001E61A6">
        <w:rPr>
          <w:rFonts w:ascii="Calibri" w:hAnsi="Calibri" w:cs="Arial"/>
          <w:bCs/>
        </w:rPr>
        <w:t>th</w:t>
      </w:r>
      <w:r w:rsidR="000109C3">
        <w:rPr>
          <w:rFonts w:ascii="Calibri" w:hAnsi="Calibri" w:cs="Arial"/>
          <w:bCs/>
        </w:rPr>
        <w:t xml:space="preserve">e </w:t>
      </w:r>
      <w:r w:rsidR="001E61A6">
        <w:rPr>
          <w:rFonts w:ascii="Calibri" w:hAnsi="Calibri" w:cs="Arial"/>
          <w:bCs/>
        </w:rPr>
        <w:t>2016</w:t>
      </w:r>
      <w:r w:rsidRPr="008C7624">
        <w:rPr>
          <w:rFonts w:ascii="Calibri" w:hAnsi="Calibri" w:cs="Arial"/>
          <w:bCs/>
        </w:rPr>
        <w:t>/</w:t>
      </w:r>
      <w:r>
        <w:rPr>
          <w:rFonts w:ascii="Calibri" w:hAnsi="Calibri" w:cs="Arial"/>
          <w:bCs/>
        </w:rPr>
        <w:t>1</w:t>
      </w:r>
      <w:r w:rsidR="0030646A">
        <w:rPr>
          <w:rFonts w:ascii="Calibri" w:hAnsi="Calibri" w:cs="Arial"/>
          <w:bCs/>
        </w:rPr>
        <w:t>7</w:t>
      </w:r>
      <w:r w:rsidR="00725F32">
        <w:rPr>
          <w:rFonts w:ascii="Calibri" w:hAnsi="Calibri" w:cs="Arial"/>
          <w:bCs/>
        </w:rPr>
        <w:t xml:space="preserve"> financial year</w:t>
      </w:r>
      <w:r>
        <w:rPr>
          <w:rFonts w:ascii="Calibri" w:hAnsi="Calibri" w:cs="Arial"/>
          <w:bCs/>
        </w:rPr>
        <w:t xml:space="preserve">. </w:t>
      </w:r>
      <w:r w:rsidRPr="000F0509">
        <w:rPr>
          <w:rFonts w:ascii="Calibri" w:hAnsi="Calibri"/>
        </w:rPr>
        <w:t xml:space="preserve">Of these </w:t>
      </w:r>
      <w:r w:rsidR="00E01339">
        <w:rPr>
          <w:rFonts w:ascii="Calibri" w:hAnsi="Calibri"/>
        </w:rPr>
        <w:t>Quarterly targets, 1</w:t>
      </w:r>
      <w:r>
        <w:rPr>
          <w:rFonts w:ascii="Calibri" w:hAnsi="Calibri"/>
        </w:rPr>
        <w:t xml:space="preserve"> (</w:t>
      </w:r>
      <w:r w:rsidR="003D1B90">
        <w:rPr>
          <w:rFonts w:ascii="Calibri" w:hAnsi="Calibri"/>
        </w:rPr>
        <w:t>33</w:t>
      </w:r>
      <w:r w:rsidRPr="000F0509">
        <w:rPr>
          <w:rFonts w:ascii="Calibri" w:hAnsi="Calibri"/>
        </w:rPr>
        <w:t xml:space="preserve">%) </w:t>
      </w:r>
      <w:r>
        <w:rPr>
          <w:rFonts w:ascii="Calibri" w:hAnsi="Calibri"/>
        </w:rPr>
        <w:t xml:space="preserve">was </w:t>
      </w:r>
      <w:r w:rsidR="0030646A">
        <w:rPr>
          <w:rFonts w:ascii="Calibri" w:hAnsi="Calibri"/>
        </w:rPr>
        <w:t xml:space="preserve">Fully Achieved </w:t>
      </w:r>
      <w:r>
        <w:rPr>
          <w:rFonts w:ascii="Calibri" w:hAnsi="Calibri"/>
        </w:rPr>
        <w:t xml:space="preserve">and </w:t>
      </w:r>
      <w:r w:rsidR="003D1B90">
        <w:rPr>
          <w:rFonts w:ascii="Calibri" w:hAnsi="Calibri"/>
        </w:rPr>
        <w:t>2</w:t>
      </w:r>
      <w:r w:rsidR="00E01339">
        <w:rPr>
          <w:rFonts w:ascii="Calibri" w:hAnsi="Calibri"/>
        </w:rPr>
        <w:t xml:space="preserve"> </w:t>
      </w:r>
      <w:r w:rsidR="003D1B90">
        <w:rPr>
          <w:rFonts w:ascii="Calibri" w:hAnsi="Calibri"/>
        </w:rPr>
        <w:t>(67</w:t>
      </w:r>
      <w:r w:rsidR="0030646A">
        <w:rPr>
          <w:rFonts w:ascii="Calibri" w:hAnsi="Calibri"/>
        </w:rPr>
        <w:t xml:space="preserve">%) </w:t>
      </w:r>
      <w:r w:rsidR="00E01339">
        <w:rPr>
          <w:rFonts w:ascii="Calibri" w:hAnsi="Calibri"/>
        </w:rPr>
        <w:t>were Not Achieved in the first quarter</w:t>
      </w:r>
      <w:r w:rsidR="0030646A">
        <w:rPr>
          <w:rFonts w:ascii="Calibri" w:hAnsi="Calibri"/>
        </w:rPr>
        <w:t xml:space="preserve">. </w:t>
      </w:r>
    </w:p>
    <w:p w:rsidR="00F75A7F" w:rsidRDefault="00F75A7F" w:rsidP="00F75A7F">
      <w:pPr>
        <w:spacing w:after="0" w:line="240" w:lineRule="auto"/>
        <w:jc w:val="both"/>
      </w:pPr>
    </w:p>
    <w:p w:rsidR="00F75A7F" w:rsidRDefault="00F75A7F" w:rsidP="00F75A7F">
      <w:pPr>
        <w:spacing w:after="0" w:line="240" w:lineRule="auto"/>
        <w:jc w:val="both"/>
        <w:rPr>
          <w:rFonts w:ascii="Calibri" w:hAnsi="Calibri" w:cs="Arial"/>
          <w:bCs/>
          <w:color w:val="000000"/>
        </w:rPr>
      </w:pPr>
      <w:r w:rsidRPr="009F2676">
        <w:rPr>
          <w:rFonts w:ascii="Calibri" w:hAnsi="Calibri" w:cs="Arial"/>
          <w:bCs/>
          <w:color w:val="000000"/>
        </w:rPr>
        <w:t xml:space="preserve">An overview of the </w:t>
      </w:r>
      <w:r w:rsidR="00E01339">
        <w:rPr>
          <w:rFonts w:ascii="Calibri" w:hAnsi="Calibri" w:cs="Arial"/>
          <w:bCs/>
          <w:color w:val="000000"/>
        </w:rPr>
        <w:t xml:space="preserve">Branch </w:t>
      </w:r>
      <w:r w:rsidRPr="009F2676">
        <w:rPr>
          <w:rFonts w:ascii="Calibri" w:hAnsi="Calibri" w:cs="Arial"/>
          <w:bCs/>
          <w:color w:val="000000"/>
        </w:rPr>
        <w:t>performance in terms of the set</w:t>
      </w:r>
      <w:r w:rsidRPr="0092259D">
        <w:rPr>
          <w:rFonts w:ascii="Calibri" w:hAnsi="Calibri"/>
        </w:rPr>
        <w:t xml:space="preserve"> </w:t>
      </w:r>
      <w:r>
        <w:rPr>
          <w:rFonts w:ascii="Calibri" w:hAnsi="Calibri"/>
        </w:rPr>
        <w:t xml:space="preserve">quarterly targets </w:t>
      </w:r>
      <w:r w:rsidRPr="009F2676">
        <w:rPr>
          <w:rFonts w:ascii="Calibri" w:hAnsi="Calibri" w:cs="Arial"/>
          <w:bCs/>
          <w:color w:val="000000"/>
        </w:rPr>
        <w:t>for this quarter</w:t>
      </w:r>
      <w:r w:rsidR="00E01339">
        <w:rPr>
          <w:rFonts w:ascii="Calibri" w:hAnsi="Calibri" w:cs="Arial"/>
          <w:bCs/>
          <w:color w:val="000000"/>
        </w:rPr>
        <w:t xml:space="preserve"> is </w:t>
      </w:r>
      <w:r w:rsidRPr="009F2676">
        <w:rPr>
          <w:rFonts w:ascii="Calibri" w:hAnsi="Calibri" w:cs="Arial"/>
          <w:bCs/>
          <w:color w:val="000000"/>
        </w:rPr>
        <w:t xml:space="preserve">reflected in </w:t>
      </w:r>
      <w:r w:rsidR="0030646A">
        <w:rPr>
          <w:rFonts w:ascii="Calibri" w:hAnsi="Calibri" w:cs="Arial"/>
          <w:b/>
          <w:bCs/>
          <w:color w:val="000000"/>
        </w:rPr>
        <w:t>F</w:t>
      </w:r>
      <w:r>
        <w:rPr>
          <w:rFonts w:ascii="Calibri" w:hAnsi="Calibri" w:cs="Arial"/>
          <w:b/>
          <w:bCs/>
          <w:color w:val="000000"/>
        </w:rPr>
        <w:t xml:space="preserve">igures </w:t>
      </w:r>
      <w:r w:rsidR="003B741F">
        <w:rPr>
          <w:rFonts w:ascii="Calibri" w:hAnsi="Calibri" w:cs="Arial"/>
          <w:b/>
          <w:bCs/>
          <w:color w:val="000000"/>
        </w:rPr>
        <w:t>17</w:t>
      </w:r>
      <w:r w:rsidR="009F5329">
        <w:rPr>
          <w:rFonts w:ascii="Calibri" w:hAnsi="Calibri" w:cs="Arial"/>
          <w:b/>
          <w:bCs/>
          <w:color w:val="000000"/>
        </w:rPr>
        <w:t xml:space="preserve"> </w:t>
      </w:r>
      <w:r w:rsidRPr="009F2676">
        <w:rPr>
          <w:rFonts w:ascii="Calibri" w:hAnsi="Calibri" w:cs="Arial"/>
          <w:b/>
          <w:bCs/>
          <w:color w:val="000000"/>
        </w:rPr>
        <w:t xml:space="preserve">and </w:t>
      </w:r>
      <w:r w:rsidR="003B741F">
        <w:rPr>
          <w:rFonts w:ascii="Calibri" w:hAnsi="Calibri" w:cs="Arial"/>
          <w:b/>
          <w:bCs/>
          <w:color w:val="000000"/>
        </w:rPr>
        <w:t>18</w:t>
      </w:r>
      <w:r w:rsidRPr="009F2676">
        <w:rPr>
          <w:rFonts w:ascii="Calibri" w:hAnsi="Calibri" w:cs="Arial"/>
          <w:b/>
          <w:bCs/>
          <w:color w:val="000000"/>
        </w:rPr>
        <w:t xml:space="preserve"> </w:t>
      </w:r>
      <w:r w:rsidRPr="009F2676">
        <w:rPr>
          <w:rFonts w:ascii="Calibri" w:hAnsi="Calibri" w:cs="Arial"/>
          <w:bCs/>
          <w:color w:val="000000"/>
        </w:rPr>
        <w:t>below:</w:t>
      </w:r>
    </w:p>
    <w:p w:rsidR="00E53D9B" w:rsidRDefault="009F5329" w:rsidP="00F75A7F">
      <w:pPr>
        <w:spacing w:after="0" w:line="240" w:lineRule="auto"/>
        <w:rPr>
          <w:lang w:val="en-US"/>
        </w:rPr>
      </w:pPr>
      <w:r>
        <w:rPr>
          <w:lang w:val="en-US"/>
        </w:rPr>
        <w:t xml:space="preserve"> </w:t>
      </w:r>
    </w:p>
    <w:tbl>
      <w:tblPr>
        <w:tblStyle w:val="TableGrid"/>
        <w:tblW w:w="14367" w:type="dxa"/>
        <w:tblLook w:val="04A0"/>
      </w:tblPr>
      <w:tblGrid>
        <w:gridCol w:w="7176"/>
        <w:gridCol w:w="7206"/>
      </w:tblGrid>
      <w:tr w:rsidR="00E53D9B" w:rsidTr="00725F32">
        <w:trPr>
          <w:trHeight w:val="275"/>
        </w:trPr>
        <w:tc>
          <w:tcPr>
            <w:tcW w:w="7244" w:type="dxa"/>
          </w:tcPr>
          <w:p w:rsidR="00E53D9B" w:rsidRPr="00DD2209" w:rsidRDefault="003B741F" w:rsidP="00353679">
            <w:pPr>
              <w:rPr>
                <w:rFonts w:ascii="Calibri" w:hAnsi="Calibri"/>
                <w:b/>
                <w:lang w:val="en-US"/>
              </w:rPr>
            </w:pPr>
            <w:r>
              <w:rPr>
                <w:rFonts w:ascii="Calibri" w:hAnsi="Calibri"/>
                <w:b/>
                <w:lang w:val="en-US"/>
              </w:rPr>
              <w:t>Figure 17</w:t>
            </w:r>
          </w:p>
        </w:tc>
        <w:tc>
          <w:tcPr>
            <w:tcW w:w="7123" w:type="dxa"/>
          </w:tcPr>
          <w:p w:rsidR="00E53D9B" w:rsidRPr="00DD2209" w:rsidRDefault="00DD2209" w:rsidP="00353679">
            <w:pPr>
              <w:rPr>
                <w:rFonts w:ascii="Calibri" w:hAnsi="Calibri"/>
                <w:b/>
                <w:lang w:val="en-US"/>
              </w:rPr>
            </w:pPr>
            <w:r w:rsidRPr="00DD2209">
              <w:rPr>
                <w:rFonts w:ascii="Calibri" w:hAnsi="Calibri"/>
                <w:b/>
                <w:lang w:val="en-US"/>
              </w:rPr>
              <w:t>Figur</w:t>
            </w:r>
            <w:r w:rsidR="003B741F">
              <w:rPr>
                <w:rFonts w:ascii="Calibri" w:hAnsi="Calibri"/>
                <w:b/>
                <w:lang w:val="en-US"/>
              </w:rPr>
              <w:t>e 18</w:t>
            </w:r>
          </w:p>
        </w:tc>
      </w:tr>
      <w:tr w:rsidR="00E53D9B" w:rsidTr="00814556">
        <w:trPr>
          <w:trHeight w:val="6346"/>
        </w:trPr>
        <w:tc>
          <w:tcPr>
            <w:tcW w:w="7244" w:type="dxa"/>
          </w:tcPr>
          <w:p w:rsidR="00E53D9B" w:rsidRDefault="00003B41" w:rsidP="00353679">
            <w:pPr>
              <w:rPr>
                <w:lang w:val="en-US"/>
              </w:rPr>
            </w:pPr>
            <w:r>
              <w:rPr>
                <w:noProof/>
                <w:lang w:eastAsia="en-ZA"/>
              </w:rPr>
              <w:drawing>
                <wp:inline distT="0" distB="0" distL="0" distR="0">
                  <wp:extent cx="4410075" cy="39719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7123" w:type="dxa"/>
          </w:tcPr>
          <w:p w:rsidR="00E53D9B" w:rsidRDefault="00725F32" w:rsidP="00353679">
            <w:pPr>
              <w:rPr>
                <w:lang w:val="en-US"/>
              </w:rPr>
            </w:pPr>
            <w:r>
              <w:rPr>
                <w:noProof/>
                <w:lang w:eastAsia="en-ZA"/>
              </w:rPr>
              <w:drawing>
                <wp:inline distT="0" distB="0" distL="0" distR="0">
                  <wp:extent cx="4429125" cy="3952875"/>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03B41" w:rsidRPr="00B21A1F" w:rsidRDefault="00003B41" w:rsidP="000266F0">
      <w:pPr>
        <w:spacing w:after="0" w:line="240" w:lineRule="auto"/>
        <w:rPr>
          <w:lang w:val="en-US"/>
        </w:rPr>
      </w:pPr>
    </w:p>
    <w:tbl>
      <w:tblPr>
        <w:tblpPr w:leftFromText="180" w:rightFromText="180" w:vertAnchor="text" w:tblpX="-173" w:tblpY="1"/>
        <w:tblOverlap w:val="never"/>
        <w:tblW w:w="14535" w:type="dxa"/>
        <w:tblLayout w:type="fixed"/>
        <w:tblCellMar>
          <w:left w:w="0" w:type="dxa"/>
          <w:right w:w="0" w:type="dxa"/>
        </w:tblCellMar>
        <w:tblLook w:val="0000"/>
      </w:tblPr>
      <w:tblGrid>
        <w:gridCol w:w="2203"/>
        <w:gridCol w:w="1985"/>
        <w:gridCol w:w="992"/>
        <w:gridCol w:w="992"/>
        <w:gridCol w:w="2268"/>
        <w:gridCol w:w="2127"/>
        <w:gridCol w:w="1842"/>
        <w:gridCol w:w="709"/>
        <w:gridCol w:w="1417"/>
      </w:tblGrid>
      <w:tr w:rsidR="00B21A1F" w:rsidRPr="00B21A1F" w:rsidTr="00476F5E">
        <w:trPr>
          <w:trHeight w:val="376"/>
        </w:trPr>
        <w:tc>
          <w:tcPr>
            <w:tcW w:w="14535"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lastRenderedPageBreak/>
              <w:t xml:space="preserve">PROGRAMME 5: ICT INFRASTRUCTURE SUPPORT – </w:t>
            </w:r>
            <w:r w:rsidR="00EB13E9" w:rsidRPr="000109C3">
              <w:rPr>
                <w:rFonts w:ascii="Calibri" w:hAnsi="Calibri"/>
                <w:b/>
                <w:sz w:val="24"/>
              </w:rPr>
              <w:t xml:space="preserve"> ANNUAL PERFORMANCE PLAN (APP) FIRST QUARTER TARGETS</w:t>
            </w:r>
          </w:p>
        </w:tc>
      </w:tr>
      <w:tr w:rsidR="00B21A1F" w:rsidRPr="00B21A1F" w:rsidTr="00476F5E">
        <w:trPr>
          <w:trHeight w:val="543"/>
        </w:trPr>
        <w:tc>
          <w:tcPr>
            <w:tcW w:w="14535"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 xml:space="preserve">FIRST QUARTERLY TARGETS PERFORMANCE: </w:t>
            </w:r>
            <w:r w:rsidR="000B39B9" w:rsidRPr="000109C3">
              <w:rPr>
                <w:rFonts w:ascii="Calibri" w:hAnsi="Calibri"/>
                <w:b/>
                <w:sz w:val="24"/>
                <w:lang w:val="en-US"/>
              </w:rPr>
              <w:t>01 APRIL – 30 JUNE 2016</w:t>
            </w:r>
          </w:p>
        </w:tc>
      </w:tr>
      <w:tr w:rsidR="00B21A1F" w:rsidRPr="00B21A1F" w:rsidTr="00476F5E">
        <w:trPr>
          <w:trHeight w:val="1135"/>
        </w:trPr>
        <w:tc>
          <w:tcPr>
            <w:tcW w:w="2203"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Annual Target</w:t>
            </w:r>
          </w:p>
        </w:tc>
        <w:tc>
          <w:tcPr>
            <w:tcW w:w="198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ind w:firstLine="10"/>
              <w:rPr>
                <w:rFonts w:ascii="Calibri" w:hAnsi="Calibri"/>
                <w:b/>
                <w:sz w:val="24"/>
                <w:lang w:val="en-US"/>
              </w:rPr>
            </w:pPr>
            <w:r w:rsidRPr="000109C3">
              <w:rPr>
                <w:rFonts w:ascii="Calibri" w:hAnsi="Calibri"/>
                <w:b/>
                <w:sz w:val="24"/>
                <w:lang w:val="en-US"/>
              </w:rPr>
              <w:t>Quarterly Target</w:t>
            </w:r>
          </w:p>
        </w:tc>
        <w:tc>
          <w:tcPr>
            <w:tcW w:w="992"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 Targeted Progress</w:t>
            </w:r>
          </w:p>
        </w:tc>
        <w:tc>
          <w:tcPr>
            <w:tcW w:w="992"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 Actual Progress</w:t>
            </w:r>
          </w:p>
        </w:tc>
        <w:tc>
          <w:tcPr>
            <w:tcW w:w="2268"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Achievements</w:t>
            </w:r>
          </w:p>
        </w:tc>
        <w:tc>
          <w:tcPr>
            <w:tcW w:w="212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Challenges</w:t>
            </w:r>
          </w:p>
        </w:tc>
        <w:tc>
          <w:tcPr>
            <w:tcW w:w="1842"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Corrective Action</w:t>
            </w:r>
          </w:p>
        </w:tc>
        <w:tc>
          <w:tcPr>
            <w:tcW w:w="7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Status</w:t>
            </w:r>
          </w:p>
        </w:tc>
        <w:tc>
          <w:tcPr>
            <w:tcW w:w="1417"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40" w:type="dxa"/>
              <w:left w:w="40" w:type="dxa"/>
              <w:bottom w:w="40" w:type="dxa"/>
              <w:right w:w="40" w:type="dxa"/>
            </w:tcMar>
          </w:tcPr>
          <w:p w:rsidR="00B21A1F" w:rsidRPr="000109C3" w:rsidRDefault="00B21A1F" w:rsidP="000109C3">
            <w:pPr>
              <w:spacing w:after="0" w:line="240" w:lineRule="auto"/>
              <w:rPr>
                <w:rFonts w:ascii="Calibri" w:hAnsi="Calibri"/>
                <w:b/>
                <w:sz w:val="24"/>
                <w:lang w:val="en-US"/>
              </w:rPr>
            </w:pPr>
            <w:r w:rsidRPr="000109C3">
              <w:rPr>
                <w:rFonts w:ascii="Calibri" w:hAnsi="Calibri"/>
                <w:b/>
                <w:sz w:val="24"/>
                <w:lang w:val="en-US"/>
              </w:rPr>
              <w:t>Portfolio of Evidence submitted</w:t>
            </w:r>
          </w:p>
        </w:tc>
      </w:tr>
      <w:tr w:rsidR="00B21A1F" w:rsidRPr="00B21A1F" w:rsidTr="000266F0">
        <w:trPr>
          <w:trHeight w:val="203"/>
        </w:trPr>
        <w:tc>
          <w:tcPr>
            <w:tcW w:w="22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Project Manage the roll-out of the Broadband connectivity Implementation Plan (Phase 1) towards connecting 2700 sites</w:t>
            </w:r>
          </w:p>
        </w:tc>
        <w:tc>
          <w:tcPr>
            <w:tcW w:w="19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 xml:space="preserve">Broadband Connectivity Implementation Plan </w:t>
            </w:r>
            <w:proofErr w:type="spellStart"/>
            <w:r w:rsidRPr="000109C3">
              <w:rPr>
                <w:lang w:val="en-US"/>
              </w:rPr>
              <w:t>finalised</w:t>
            </w:r>
            <w:proofErr w:type="spellEnd"/>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10.00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0.00</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pPr>
            <w:r w:rsidRPr="000109C3">
              <w:rPr>
                <w:rFonts w:eastAsia="Arial Narrow"/>
                <w:color w:val="000000"/>
              </w:rPr>
              <w:t>None</w:t>
            </w:r>
          </w:p>
        </w:tc>
        <w:tc>
          <w:tcPr>
            <w:tcW w:w="2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pPr>
            <w:r w:rsidRPr="000109C3">
              <w:rPr>
                <w:rFonts w:eastAsia="Arial Narrow"/>
                <w:color w:val="000000"/>
              </w:rPr>
              <w:t>Pending tender process finalisation.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pPr>
            <w:r w:rsidRPr="000109C3">
              <w:rPr>
                <w:rFonts w:eastAsia="Arial Narrow"/>
                <w:color w:val="000000"/>
              </w:rPr>
              <w:t>The finalisation of the implementation plan is dependent on the awarding of the connectivity tender.</w:t>
            </w:r>
          </w:p>
        </w:tc>
        <w:tc>
          <w:tcPr>
            <w:tcW w:w="709"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B21A1F" w:rsidRPr="000109C3" w:rsidRDefault="00B21A1F" w:rsidP="000109C3">
            <w:pPr>
              <w:spacing w:after="0" w:line="240" w:lineRule="auto"/>
              <w:rPr>
                <w:lang w:val="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N/A</w:t>
            </w:r>
          </w:p>
        </w:tc>
      </w:tr>
      <w:tr w:rsidR="00B21A1F" w:rsidRPr="00B21A1F" w:rsidTr="000266F0">
        <w:trPr>
          <w:trHeight w:val="203"/>
        </w:trPr>
        <w:tc>
          <w:tcPr>
            <w:tcW w:w="22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Project Manage the roll-out of the Broadband connectivity Implementation Plan (Phase 1) towards connecting 2700 sites</w:t>
            </w:r>
          </w:p>
        </w:tc>
        <w:tc>
          <w:tcPr>
            <w:tcW w:w="19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Connectivity to 675 identified site's project managed and ,monitored</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15.00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0.00</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pPr>
            <w:r w:rsidRPr="000109C3">
              <w:rPr>
                <w:rFonts w:eastAsia="Arial Narrow"/>
                <w:color w:val="000000"/>
              </w:rPr>
              <w:t>None</w:t>
            </w:r>
          </w:p>
        </w:tc>
        <w:tc>
          <w:tcPr>
            <w:tcW w:w="2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pPr>
            <w:r w:rsidRPr="000109C3">
              <w:rPr>
                <w:rFonts w:eastAsia="Arial Narrow"/>
                <w:color w:val="000000"/>
              </w:rPr>
              <w:t>Pending tender process finalisation.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pPr>
            <w:r w:rsidRPr="000109C3">
              <w:rPr>
                <w:rFonts w:eastAsia="Arial Narrow"/>
                <w:color w:val="000000"/>
              </w:rPr>
              <w:t>The site connectivity is dependent on the finalisation of the tender process.</w:t>
            </w:r>
          </w:p>
        </w:tc>
        <w:tc>
          <w:tcPr>
            <w:tcW w:w="709" w:type="dxa"/>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B21A1F" w:rsidRPr="000109C3" w:rsidRDefault="00B21A1F" w:rsidP="000109C3">
            <w:pPr>
              <w:spacing w:after="0" w:line="240" w:lineRule="auto"/>
              <w:rPr>
                <w:lang w:val="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N/A</w:t>
            </w:r>
          </w:p>
        </w:tc>
      </w:tr>
      <w:tr w:rsidR="00B21A1F" w:rsidRPr="00B21A1F" w:rsidTr="000266F0">
        <w:trPr>
          <w:trHeight w:val="203"/>
        </w:trPr>
        <w:tc>
          <w:tcPr>
            <w:tcW w:w="2203"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National Radio Frequency Plan (NRFP) reviewed and updated taking into consideration the outcomes of WRC-15 &amp; national policies</w:t>
            </w:r>
          </w:p>
        </w:tc>
        <w:tc>
          <w:tcPr>
            <w:tcW w:w="19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WRC-15 Outcomes report developed and issued to ICASA</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25.00</w:t>
            </w:r>
          </w:p>
        </w:tc>
        <w:tc>
          <w:tcPr>
            <w:tcW w:w="9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25.00</w:t>
            </w:r>
          </w:p>
        </w:tc>
        <w:tc>
          <w:tcPr>
            <w:tcW w:w="22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The Report on the outcome of the WRC-15 has been developed and approved for submission to ICASA</w:t>
            </w:r>
          </w:p>
        </w:tc>
        <w:tc>
          <w:tcPr>
            <w:tcW w:w="21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None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None</w:t>
            </w:r>
          </w:p>
        </w:tc>
        <w:tc>
          <w:tcPr>
            <w:tcW w:w="709" w:type="dxa"/>
            <w:tcBorders>
              <w:top w:val="single" w:sz="8" w:space="0" w:color="000000"/>
              <w:left w:val="single" w:sz="8" w:space="0" w:color="000000"/>
              <w:bottom w:val="single" w:sz="8" w:space="0" w:color="000000"/>
              <w:right w:val="single" w:sz="8" w:space="0" w:color="000000"/>
            </w:tcBorders>
            <w:shd w:val="clear" w:color="auto" w:fill="00FF00"/>
            <w:tcMar>
              <w:top w:w="40" w:type="dxa"/>
              <w:left w:w="40" w:type="dxa"/>
              <w:bottom w:w="40" w:type="dxa"/>
              <w:right w:w="40" w:type="dxa"/>
            </w:tcMar>
          </w:tcPr>
          <w:p w:rsidR="00B21A1F" w:rsidRPr="000109C3" w:rsidRDefault="00B21A1F" w:rsidP="000109C3">
            <w:pPr>
              <w:spacing w:after="0" w:line="240" w:lineRule="auto"/>
              <w:rPr>
                <w:lang w:val="en-US"/>
              </w:rPr>
            </w:pP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21A1F" w:rsidRPr="000109C3" w:rsidRDefault="00B21A1F" w:rsidP="000109C3">
            <w:pPr>
              <w:spacing w:after="0" w:line="240" w:lineRule="auto"/>
              <w:rPr>
                <w:lang w:val="en-US"/>
              </w:rPr>
            </w:pPr>
            <w:r w:rsidRPr="000109C3">
              <w:rPr>
                <w:lang w:val="en-US"/>
              </w:rPr>
              <w:t>Yes</w:t>
            </w:r>
          </w:p>
        </w:tc>
      </w:tr>
    </w:tbl>
    <w:p w:rsidR="00F9690E" w:rsidRDefault="00F9690E" w:rsidP="00F9690E">
      <w:pPr>
        <w:jc w:val="center"/>
        <w:rPr>
          <w:lang w:val="en-US"/>
        </w:rPr>
      </w:pPr>
      <w:r w:rsidRPr="00F9690E">
        <w:rPr>
          <w:b/>
          <w:lang w:val="en-US"/>
        </w:rPr>
        <w:t>END</w:t>
      </w:r>
    </w:p>
    <w:sectPr w:rsidR="00F9690E" w:rsidSect="00DD7F42">
      <w:headerReference w:type="default" r:id="rId27"/>
      <w:footerReference w:type="default" r:id="rId28"/>
      <w:pgSz w:w="16838" w:h="11906" w:orient="landscape"/>
      <w:pgMar w:top="1276"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CA" w:rsidRDefault="000C64CA" w:rsidP="007D71C4">
      <w:pPr>
        <w:spacing w:after="0" w:line="240" w:lineRule="auto"/>
      </w:pPr>
      <w:r>
        <w:separator/>
      </w:r>
    </w:p>
  </w:endnote>
  <w:endnote w:type="continuationSeparator" w:id="0">
    <w:p w:rsidR="000C64CA" w:rsidRDefault="000C64CA" w:rsidP="007D7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05610"/>
      <w:docPartObj>
        <w:docPartGallery w:val="Page Numbers (Bottom of Page)"/>
        <w:docPartUnique/>
      </w:docPartObj>
    </w:sdtPr>
    <w:sdtEndPr>
      <w:rPr>
        <w:noProof/>
      </w:rPr>
    </w:sdtEndPr>
    <w:sdtContent>
      <w:p w:rsidR="00C463CA" w:rsidRDefault="00B65629">
        <w:pPr>
          <w:pStyle w:val="Footer"/>
          <w:jc w:val="center"/>
        </w:pPr>
        <w:r>
          <w:fldChar w:fldCharType="begin"/>
        </w:r>
        <w:r w:rsidR="00C463CA">
          <w:instrText xml:space="preserve"> PAGE   \* MERGEFORMAT </w:instrText>
        </w:r>
        <w:r>
          <w:fldChar w:fldCharType="separate"/>
        </w:r>
        <w:r w:rsidR="00742738">
          <w:rPr>
            <w:noProof/>
          </w:rPr>
          <w:t>28</w:t>
        </w:r>
        <w:r>
          <w:rPr>
            <w:noProof/>
          </w:rPr>
          <w:fldChar w:fldCharType="end"/>
        </w:r>
      </w:p>
    </w:sdtContent>
  </w:sdt>
  <w:p w:rsidR="00C463CA" w:rsidRDefault="00C46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CA" w:rsidRDefault="000C64CA" w:rsidP="007D71C4">
      <w:pPr>
        <w:spacing w:after="0" w:line="240" w:lineRule="auto"/>
      </w:pPr>
      <w:r>
        <w:separator/>
      </w:r>
    </w:p>
  </w:footnote>
  <w:footnote w:type="continuationSeparator" w:id="0">
    <w:p w:rsidR="000C64CA" w:rsidRDefault="000C64CA" w:rsidP="007D7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CA" w:rsidRPr="000212D9" w:rsidRDefault="00C463CA" w:rsidP="000212D9">
    <w:pPr>
      <w:pStyle w:val="Header"/>
      <w:pBdr>
        <w:bottom w:val="single" w:sz="4" w:space="1" w:color="A6A6A6"/>
      </w:pBdr>
      <w:jc w:val="right"/>
      <w:rPr>
        <w:rFonts w:ascii="Calibri" w:hAnsi="Calibri" w:cs="Calibri"/>
      </w:rPr>
    </w:pPr>
    <w:r w:rsidRPr="000212D9">
      <w:rPr>
        <w:rFonts w:ascii="Calibri" w:hAnsi="Calibri" w:cs="Calibri"/>
      </w:rPr>
      <w:t>Department of Telecommunication and Postal Services</w:t>
    </w:r>
  </w:p>
  <w:p w:rsidR="00C463CA" w:rsidRPr="000212D9" w:rsidRDefault="00C463CA" w:rsidP="000212D9">
    <w:pPr>
      <w:pStyle w:val="Header"/>
      <w:pBdr>
        <w:bottom w:val="single" w:sz="4" w:space="1" w:color="A6A6A6"/>
      </w:pBdr>
      <w:jc w:val="right"/>
      <w:rPr>
        <w:rFonts w:ascii="Calibri" w:hAnsi="Calibri" w:cs="Calibri"/>
      </w:rPr>
    </w:pPr>
    <w:r w:rsidRPr="000212D9">
      <w:rPr>
        <w:rFonts w:ascii="Calibri" w:hAnsi="Calibri" w:cs="Calibri"/>
      </w:rPr>
      <w:t>F</w:t>
    </w:r>
    <w:r>
      <w:rPr>
        <w:rFonts w:ascii="Calibri" w:hAnsi="Calibri" w:cs="Calibri"/>
      </w:rPr>
      <w:t>irst</w:t>
    </w:r>
    <w:r w:rsidRPr="000212D9">
      <w:rPr>
        <w:rFonts w:ascii="Calibri" w:hAnsi="Calibri" w:cs="Calibri"/>
      </w:rPr>
      <w:t xml:space="preserve"> Quarter Report – 201</w:t>
    </w:r>
    <w:r>
      <w:rPr>
        <w:rFonts w:ascii="Calibri" w:hAnsi="Calibri" w:cs="Calibri"/>
      </w:rPr>
      <w:t>6</w:t>
    </w:r>
    <w:r w:rsidRPr="000212D9">
      <w:rPr>
        <w:rFonts w:ascii="Calibri" w:hAnsi="Calibri" w:cs="Calibri"/>
      </w:rPr>
      <w:t>/201</w:t>
    </w:r>
    <w:r>
      <w:rPr>
        <w:rFonts w:ascii="Calibri" w:hAnsi="Calibri" w:cs="Calibri"/>
      </w:rPr>
      <w:t>7</w:t>
    </w:r>
    <w:r w:rsidRPr="000212D9">
      <w:rPr>
        <w:rFonts w:ascii="Calibri" w:hAnsi="Calibri" w:cs="Calibri"/>
      </w:rPr>
      <w:t xml:space="preserve"> Annual Performance Plan</w:t>
    </w:r>
  </w:p>
  <w:p w:rsidR="00C463CA" w:rsidRDefault="00C46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8BE"/>
    <w:multiLevelType w:val="multilevel"/>
    <w:tmpl w:val="207827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7FC03EC"/>
    <w:multiLevelType w:val="hybridMultilevel"/>
    <w:tmpl w:val="1024A0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DC70C4"/>
    <w:multiLevelType w:val="hybridMultilevel"/>
    <w:tmpl w:val="6986AB7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6444AB"/>
    <w:multiLevelType w:val="hybridMultilevel"/>
    <w:tmpl w:val="C9CC1CEA"/>
    <w:lvl w:ilvl="0" w:tplc="3BAE03BA">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67139A"/>
    <w:multiLevelType w:val="multilevel"/>
    <w:tmpl w:val="207827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62B30EF"/>
    <w:multiLevelType w:val="hybridMultilevel"/>
    <w:tmpl w:val="EFE47E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8227CB3"/>
    <w:multiLevelType w:val="hybridMultilevel"/>
    <w:tmpl w:val="32E272C0"/>
    <w:lvl w:ilvl="0" w:tplc="B3D46DD4">
      <w:start w:val="1"/>
      <w:numFmt w:val="decimal"/>
      <w:lvlText w:val="%1."/>
      <w:lvlJc w:val="left"/>
      <w:pPr>
        <w:ind w:left="540" w:hanging="360"/>
      </w:pPr>
      <w:rPr>
        <w:rFonts w:ascii="Calibri" w:hAnsi="Calibri" w:hint="default"/>
        <w:sz w:val="24"/>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6E3053"/>
    <w:multiLevelType w:val="hybridMultilevel"/>
    <w:tmpl w:val="15188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3863A5"/>
    <w:multiLevelType w:val="multilevel"/>
    <w:tmpl w:val="0ED0BD72"/>
    <w:lvl w:ilvl="0">
      <w:start w:val="5"/>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9">
    <w:nsid w:val="272F6C73"/>
    <w:multiLevelType w:val="hybridMultilevel"/>
    <w:tmpl w:val="812AB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4E71CC"/>
    <w:multiLevelType w:val="multilevel"/>
    <w:tmpl w:val="0ED0BD72"/>
    <w:lvl w:ilvl="0">
      <w:start w:val="5"/>
      <w:numFmt w:val="decimal"/>
      <w:lvlText w:val="%1"/>
      <w:lvlJc w:val="left"/>
      <w:pPr>
        <w:ind w:left="1800" w:hanging="360"/>
      </w:pPr>
      <w:rPr>
        <w:rFonts w:hint="default"/>
      </w:rPr>
    </w:lvl>
    <w:lvl w:ilvl="1">
      <w:start w:val="1"/>
      <w:numFmt w:val="decimal"/>
      <w:lvlText w:val="%1.%2"/>
      <w:lvlJc w:val="left"/>
      <w:pPr>
        <w:ind w:left="256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235" w:hanging="1440"/>
      </w:pPr>
      <w:rPr>
        <w:rFonts w:hint="default"/>
      </w:rPr>
    </w:lvl>
    <w:lvl w:ilvl="8">
      <w:start w:val="1"/>
      <w:numFmt w:val="decimal"/>
      <w:lvlText w:val="%1.%2.%3.%4.%5.%6.%7.%8.%9"/>
      <w:lvlJc w:val="left"/>
      <w:pPr>
        <w:ind w:left="9360" w:hanging="1800"/>
      </w:pPr>
      <w:rPr>
        <w:rFonts w:hint="default"/>
      </w:rPr>
    </w:lvl>
  </w:abstractNum>
  <w:abstractNum w:abstractNumId="11">
    <w:nsid w:val="2E2B6CD3"/>
    <w:multiLevelType w:val="multilevel"/>
    <w:tmpl w:val="1B8E94B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3E050A1"/>
    <w:multiLevelType w:val="hybridMultilevel"/>
    <w:tmpl w:val="ED7E9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0A11A1D"/>
    <w:multiLevelType w:val="multilevel"/>
    <w:tmpl w:val="1B8E94B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43DB5AF6"/>
    <w:multiLevelType w:val="hybridMultilevel"/>
    <w:tmpl w:val="A58C9A84"/>
    <w:lvl w:ilvl="0" w:tplc="B3D46DD4">
      <w:start w:val="1"/>
      <w:numFmt w:val="decimal"/>
      <w:lvlText w:val="%1."/>
      <w:lvlJc w:val="left"/>
      <w:pPr>
        <w:ind w:left="540" w:hanging="360"/>
      </w:pPr>
      <w:rPr>
        <w:rFonts w:ascii="Calibri" w:hAnsi="Calibri" w:hint="default"/>
        <w:sz w:val="24"/>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4292E8F"/>
    <w:multiLevelType w:val="hybridMultilevel"/>
    <w:tmpl w:val="A3D81C12"/>
    <w:lvl w:ilvl="0" w:tplc="1C09000F">
      <w:start w:val="1"/>
      <w:numFmt w:val="decimal"/>
      <w:lvlText w:val="%1."/>
      <w:lvlJc w:val="left"/>
      <w:pPr>
        <w:ind w:left="117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787C7F"/>
    <w:multiLevelType w:val="hybridMultilevel"/>
    <w:tmpl w:val="C25E2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500D80"/>
    <w:multiLevelType w:val="hybridMultilevel"/>
    <w:tmpl w:val="15D00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DC75EEB"/>
    <w:multiLevelType w:val="multilevel"/>
    <w:tmpl w:val="D3F4E584"/>
    <w:lvl w:ilvl="0">
      <w:start w:val="6"/>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19">
    <w:nsid w:val="61E302AE"/>
    <w:multiLevelType w:val="multilevel"/>
    <w:tmpl w:val="D3F4E5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5623CF3"/>
    <w:multiLevelType w:val="hybridMultilevel"/>
    <w:tmpl w:val="C5C22980"/>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B2738D"/>
    <w:multiLevelType w:val="hybridMultilevel"/>
    <w:tmpl w:val="6AA0E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FD872CE"/>
    <w:multiLevelType w:val="multilevel"/>
    <w:tmpl w:val="0ED0BD72"/>
    <w:lvl w:ilvl="0">
      <w:start w:val="5"/>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3">
    <w:nsid w:val="7342088E"/>
    <w:multiLevelType w:val="hybridMultilevel"/>
    <w:tmpl w:val="32E272C0"/>
    <w:lvl w:ilvl="0" w:tplc="B3D46DD4">
      <w:start w:val="1"/>
      <w:numFmt w:val="decimal"/>
      <w:lvlText w:val="%1."/>
      <w:lvlJc w:val="left"/>
      <w:pPr>
        <w:ind w:left="540" w:hanging="360"/>
      </w:pPr>
      <w:rPr>
        <w:rFonts w:ascii="Calibri" w:hAnsi="Calibri" w:hint="default"/>
        <w:sz w:val="24"/>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79952900"/>
    <w:multiLevelType w:val="multilevel"/>
    <w:tmpl w:val="0ED0BD72"/>
    <w:lvl w:ilvl="0">
      <w:start w:val="7"/>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5">
    <w:nsid w:val="7BB811B2"/>
    <w:multiLevelType w:val="hybridMultilevel"/>
    <w:tmpl w:val="2D882474"/>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num w:numId="1">
    <w:abstractNumId w:val="15"/>
  </w:num>
  <w:num w:numId="2">
    <w:abstractNumId w:val="2"/>
  </w:num>
  <w:num w:numId="3">
    <w:abstractNumId w:val="12"/>
  </w:num>
  <w:num w:numId="4">
    <w:abstractNumId w:val="16"/>
  </w:num>
  <w:num w:numId="5">
    <w:abstractNumId w:val="25"/>
  </w:num>
  <w:num w:numId="6">
    <w:abstractNumId w:val="1"/>
  </w:num>
  <w:num w:numId="7">
    <w:abstractNumId w:val="3"/>
  </w:num>
  <w:num w:numId="8">
    <w:abstractNumId w:val="19"/>
  </w:num>
  <w:num w:numId="9">
    <w:abstractNumId w:val="18"/>
  </w:num>
  <w:num w:numId="10">
    <w:abstractNumId w:val="0"/>
  </w:num>
  <w:num w:numId="11">
    <w:abstractNumId w:val="14"/>
  </w:num>
  <w:num w:numId="12">
    <w:abstractNumId w:val="7"/>
  </w:num>
  <w:num w:numId="13">
    <w:abstractNumId w:val="17"/>
  </w:num>
  <w:num w:numId="14">
    <w:abstractNumId w:val="4"/>
  </w:num>
  <w:num w:numId="15">
    <w:abstractNumId w:val="20"/>
  </w:num>
  <w:num w:numId="16">
    <w:abstractNumId w:val="9"/>
  </w:num>
  <w:num w:numId="17">
    <w:abstractNumId w:val="6"/>
  </w:num>
  <w:num w:numId="18">
    <w:abstractNumId w:val="23"/>
  </w:num>
  <w:num w:numId="19">
    <w:abstractNumId w:val="21"/>
  </w:num>
  <w:num w:numId="20">
    <w:abstractNumId w:val="22"/>
  </w:num>
  <w:num w:numId="21">
    <w:abstractNumId w:val="8"/>
  </w:num>
  <w:num w:numId="22">
    <w:abstractNumId w:val="24"/>
  </w:num>
  <w:num w:numId="23">
    <w:abstractNumId w:val="5"/>
  </w:num>
  <w:num w:numId="24">
    <w:abstractNumId w:val="10"/>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41378"/>
    <w:rsid w:val="00003B41"/>
    <w:rsid w:val="0000441F"/>
    <w:rsid w:val="00005C17"/>
    <w:rsid w:val="000109C3"/>
    <w:rsid w:val="000137A2"/>
    <w:rsid w:val="000139F0"/>
    <w:rsid w:val="000212D9"/>
    <w:rsid w:val="000266F0"/>
    <w:rsid w:val="00074E0F"/>
    <w:rsid w:val="00075063"/>
    <w:rsid w:val="00077A64"/>
    <w:rsid w:val="000822C2"/>
    <w:rsid w:val="00094111"/>
    <w:rsid w:val="0009435F"/>
    <w:rsid w:val="000A5892"/>
    <w:rsid w:val="000B39B9"/>
    <w:rsid w:val="000B729C"/>
    <w:rsid w:val="000B7BDB"/>
    <w:rsid w:val="000B7F70"/>
    <w:rsid w:val="000C64CA"/>
    <w:rsid w:val="000D10E2"/>
    <w:rsid w:val="000D698E"/>
    <w:rsid w:val="000D6E22"/>
    <w:rsid w:val="000E47A5"/>
    <w:rsid w:val="000E7423"/>
    <w:rsid w:val="000F151C"/>
    <w:rsid w:val="001027E3"/>
    <w:rsid w:val="00106352"/>
    <w:rsid w:val="00110069"/>
    <w:rsid w:val="00115BA9"/>
    <w:rsid w:val="0013123E"/>
    <w:rsid w:val="00132E53"/>
    <w:rsid w:val="00135E48"/>
    <w:rsid w:val="00144E8F"/>
    <w:rsid w:val="00153E7E"/>
    <w:rsid w:val="00165183"/>
    <w:rsid w:val="0019016A"/>
    <w:rsid w:val="001A1838"/>
    <w:rsid w:val="001A1BCD"/>
    <w:rsid w:val="001E61A6"/>
    <w:rsid w:val="001E6E56"/>
    <w:rsid w:val="001F2B94"/>
    <w:rsid w:val="001F30C1"/>
    <w:rsid w:val="001F35D8"/>
    <w:rsid w:val="00210D4B"/>
    <w:rsid w:val="002169CF"/>
    <w:rsid w:val="00221B19"/>
    <w:rsid w:val="0023420E"/>
    <w:rsid w:val="00247747"/>
    <w:rsid w:val="00253705"/>
    <w:rsid w:val="00256111"/>
    <w:rsid w:val="002641AB"/>
    <w:rsid w:val="00272C2E"/>
    <w:rsid w:val="00292254"/>
    <w:rsid w:val="00294A5C"/>
    <w:rsid w:val="002A0D3C"/>
    <w:rsid w:val="002A6A64"/>
    <w:rsid w:val="002B0AFD"/>
    <w:rsid w:val="002B2F67"/>
    <w:rsid w:val="002B56E3"/>
    <w:rsid w:val="002C0C71"/>
    <w:rsid w:val="002C7FEB"/>
    <w:rsid w:val="002F1E6A"/>
    <w:rsid w:val="002F5D5D"/>
    <w:rsid w:val="0030646A"/>
    <w:rsid w:val="00307C8C"/>
    <w:rsid w:val="003320FC"/>
    <w:rsid w:val="003344EE"/>
    <w:rsid w:val="00353679"/>
    <w:rsid w:val="00355BB8"/>
    <w:rsid w:val="003572B9"/>
    <w:rsid w:val="0036244C"/>
    <w:rsid w:val="003840F9"/>
    <w:rsid w:val="003A24B1"/>
    <w:rsid w:val="003B027D"/>
    <w:rsid w:val="003B741F"/>
    <w:rsid w:val="003D1B90"/>
    <w:rsid w:val="003D5CA7"/>
    <w:rsid w:val="003E3F74"/>
    <w:rsid w:val="003F3F28"/>
    <w:rsid w:val="00401648"/>
    <w:rsid w:val="004016C2"/>
    <w:rsid w:val="004036A4"/>
    <w:rsid w:val="00404BFA"/>
    <w:rsid w:val="00407AE5"/>
    <w:rsid w:val="004115AD"/>
    <w:rsid w:val="00417021"/>
    <w:rsid w:val="0042201B"/>
    <w:rsid w:val="00432F4B"/>
    <w:rsid w:val="00436238"/>
    <w:rsid w:val="004543AD"/>
    <w:rsid w:val="004601A7"/>
    <w:rsid w:val="00472A9D"/>
    <w:rsid w:val="00476A26"/>
    <w:rsid w:val="00476F5E"/>
    <w:rsid w:val="0048167E"/>
    <w:rsid w:val="00496340"/>
    <w:rsid w:val="004A779A"/>
    <w:rsid w:val="004B5990"/>
    <w:rsid w:val="004B62B5"/>
    <w:rsid w:val="004E239B"/>
    <w:rsid w:val="00511D91"/>
    <w:rsid w:val="005136C6"/>
    <w:rsid w:val="005168A4"/>
    <w:rsid w:val="00544ED9"/>
    <w:rsid w:val="00551380"/>
    <w:rsid w:val="00574F93"/>
    <w:rsid w:val="0058084D"/>
    <w:rsid w:val="005818FE"/>
    <w:rsid w:val="00582A4B"/>
    <w:rsid w:val="005859FE"/>
    <w:rsid w:val="005B1608"/>
    <w:rsid w:val="005B5357"/>
    <w:rsid w:val="005C00B7"/>
    <w:rsid w:val="005C0586"/>
    <w:rsid w:val="005C0AAF"/>
    <w:rsid w:val="005C4C9D"/>
    <w:rsid w:val="005C6B5D"/>
    <w:rsid w:val="005D02F3"/>
    <w:rsid w:val="005D2A06"/>
    <w:rsid w:val="005D62C3"/>
    <w:rsid w:val="005D62CC"/>
    <w:rsid w:val="005D68D5"/>
    <w:rsid w:val="005F33F0"/>
    <w:rsid w:val="005F6D0E"/>
    <w:rsid w:val="00604FA3"/>
    <w:rsid w:val="006132B5"/>
    <w:rsid w:val="00614C76"/>
    <w:rsid w:val="00625443"/>
    <w:rsid w:val="006274BA"/>
    <w:rsid w:val="006346AE"/>
    <w:rsid w:val="00641378"/>
    <w:rsid w:val="00645F03"/>
    <w:rsid w:val="00653346"/>
    <w:rsid w:val="00666836"/>
    <w:rsid w:val="00670931"/>
    <w:rsid w:val="006759E6"/>
    <w:rsid w:val="006B5ADF"/>
    <w:rsid w:val="006C4CE3"/>
    <w:rsid w:val="006C6578"/>
    <w:rsid w:val="006C6CC1"/>
    <w:rsid w:val="006E1C72"/>
    <w:rsid w:val="006E7669"/>
    <w:rsid w:val="006F2DE2"/>
    <w:rsid w:val="006F70A4"/>
    <w:rsid w:val="007149BC"/>
    <w:rsid w:val="00725F32"/>
    <w:rsid w:val="007365A5"/>
    <w:rsid w:val="00742738"/>
    <w:rsid w:val="007441B8"/>
    <w:rsid w:val="00744CD3"/>
    <w:rsid w:val="00752F43"/>
    <w:rsid w:val="007549CD"/>
    <w:rsid w:val="0078075A"/>
    <w:rsid w:val="007855C8"/>
    <w:rsid w:val="00794E74"/>
    <w:rsid w:val="007A1554"/>
    <w:rsid w:val="007A3498"/>
    <w:rsid w:val="007B038D"/>
    <w:rsid w:val="007B378A"/>
    <w:rsid w:val="007B39CA"/>
    <w:rsid w:val="007C75DA"/>
    <w:rsid w:val="007D35F2"/>
    <w:rsid w:val="007D71C4"/>
    <w:rsid w:val="007E7A25"/>
    <w:rsid w:val="007F41A6"/>
    <w:rsid w:val="008006A0"/>
    <w:rsid w:val="00814556"/>
    <w:rsid w:val="0081514D"/>
    <w:rsid w:val="00830E63"/>
    <w:rsid w:val="00833471"/>
    <w:rsid w:val="00836F28"/>
    <w:rsid w:val="00837F9E"/>
    <w:rsid w:val="008508DB"/>
    <w:rsid w:val="0086197F"/>
    <w:rsid w:val="00870F11"/>
    <w:rsid w:val="00885724"/>
    <w:rsid w:val="008922D0"/>
    <w:rsid w:val="008A52CC"/>
    <w:rsid w:val="008B0E1D"/>
    <w:rsid w:val="008C1EBA"/>
    <w:rsid w:val="008C644D"/>
    <w:rsid w:val="008D38E4"/>
    <w:rsid w:val="008D4417"/>
    <w:rsid w:val="008E0920"/>
    <w:rsid w:val="008E28CB"/>
    <w:rsid w:val="00904BF7"/>
    <w:rsid w:val="009060EC"/>
    <w:rsid w:val="00907F35"/>
    <w:rsid w:val="00926A51"/>
    <w:rsid w:val="00927869"/>
    <w:rsid w:val="00936838"/>
    <w:rsid w:val="00956F66"/>
    <w:rsid w:val="009801CE"/>
    <w:rsid w:val="00980211"/>
    <w:rsid w:val="009826EB"/>
    <w:rsid w:val="009931D0"/>
    <w:rsid w:val="009B3EDF"/>
    <w:rsid w:val="009C30C6"/>
    <w:rsid w:val="009C4921"/>
    <w:rsid w:val="009C6CF0"/>
    <w:rsid w:val="009D168C"/>
    <w:rsid w:val="009D3693"/>
    <w:rsid w:val="009E2190"/>
    <w:rsid w:val="009E353D"/>
    <w:rsid w:val="009F5329"/>
    <w:rsid w:val="00A144B7"/>
    <w:rsid w:val="00A21F41"/>
    <w:rsid w:val="00A2341E"/>
    <w:rsid w:val="00A4327E"/>
    <w:rsid w:val="00A53B1D"/>
    <w:rsid w:val="00A53B48"/>
    <w:rsid w:val="00A60D00"/>
    <w:rsid w:val="00A61A7B"/>
    <w:rsid w:val="00A725C5"/>
    <w:rsid w:val="00A94764"/>
    <w:rsid w:val="00A94F5F"/>
    <w:rsid w:val="00AA7E4E"/>
    <w:rsid w:val="00AB4984"/>
    <w:rsid w:val="00AC3A58"/>
    <w:rsid w:val="00AC7EC9"/>
    <w:rsid w:val="00AD655E"/>
    <w:rsid w:val="00AF4288"/>
    <w:rsid w:val="00AF5834"/>
    <w:rsid w:val="00B002CD"/>
    <w:rsid w:val="00B018D7"/>
    <w:rsid w:val="00B0553C"/>
    <w:rsid w:val="00B05CF2"/>
    <w:rsid w:val="00B07E52"/>
    <w:rsid w:val="00B15FAF"/>
    <w:rsid w:val="00B21A1F"/>
    <w:rsid w:val="00B320D1"/>
    <w:rsid w:val="00B324E2"/>
    <w:rsid w:val="00B33960"/>
    <w:rsid w:val="00B54910"/>
    <w:rsid w:val="00B575B9"/>
    <w:rsid w:val="00B65111"/>
    <w:rsid w:val="00B65629"/>
    <w:rsid w:val="00B76F94"/>
    <w:rsid w:val="00B96069"/>
    <w:rsid w:val="00BC7152"/>
    <w:rsid w:val="00BD0FCA"/>
    <w:rsid w:val="00BF1C1A"/>
    <w:rsid w:val="00C20D59"/>
    <w:rsid w:val="00C3500A"/>
    <w:rsid w:val="00C42A9C"/>
    <w:rsid w:val="00C463CA"/>
    <w:rsid w:val="00C54F78"/>
    <w:rsid w:val="00C727E2"/>
    <w:rsid w:val="00C775EB"/>
    <w:rsid w:val="00C92CB9"/>
    <w:rsid w:val="00C93353"/>
    <w:rsid w:val="00CA0F5A"/>
    <w:rsid w:val="00CB0A38"/>
    <w:rsid w:val="00CC2AF7"/>
    <w:rsid w:val="00CD34BB"/>
    <w:rsid w:val="00CF1D56"/>
    <w:rsid w:val="00CF2965"/>
    <w:rsid w:val="00CF5142"/>
    <w:rsid w:val="00D02C67"/>
    <w:rsid w:val="00D07FDE"/>
    <w:rsid w:val="00D249EF"/>
    <w:rsid w:val="00D25EC2"/>
    <w:rsid w:val="00D26397"/>
    <w:rsid w:val="00D32843"/>
    <w:rsid w:val="00D54DBD"/>
    <w:rsid w:val="00D566A0"/>
    <w:rsid w:val="00D60CB4"/>
    <w:rsid w:val="00D73E8C"/>
    <w:rsid w:val="00D76A70"/>
    <w:rsid w:val="00D828FE"/>
    <w:rsid w:val="00D97281"/>
    <w:rsid w:val="00DB37AF"/>
    <w:rsid w:val="00DD2209"/>
    <w:rsid w:val="00DD7F42"/>
    <w:rsid w:val="00DE627C"/>
    <w:rsid w:val="00DE6DE0"/>
    <w:rsid w:val="00DE7348"/>
    <w:rsid w:val="00DF09F4"/>
    <w:rsid w:val="00E01339"/>
    <w:rsid w:val="00E06258"/>
    <w:rsid w:val="00E11F05"/>
    <w:rsid w:val="00E20930"/>
    <w:rsid w:val="00E21B89"/>
    <w:rsid w:val="00E33C39"/>
    <w:rsid w:val="00E348EC"/>
    <w:rsid w:val="00E36179"/>
    <w:rsid w:val="00E4023A"/>
    <w:rsid w:val="00E40FCE"/>
    <w:rsid w:val="00E458F5"/>
    <w:rsid w:val="00E46EB6"/>
    <w:rsid w:val="00E47E90"/>
    <w:rsid w:val="00E5224C"/>
    <w:rsid w:val="00E52416"/>
    <w:rsid w:val="00E53D9B"/>
    <w:rsid w:val="00E53F8B"/>
    <w:rsid w:val="00E55644"/>
    <w:rsid w:val="00E570AB"/>
    <w:rsid w:val="00E70ECB"/>
    <w:rsid w:val="00E8632E"/>
    <w:rsid w:val="00E87695"/>
    <w:rsid w:val="00E92193"/>
    <w:rsid w:val="00E9231F"/>
    <w:rsid w:val="00E96B9F"/>
    <w:rsid w:val="00EB13E9"/>
    <w:rsid w:val="00ED5300"/>
    <w:rsid w:val="00EE2863"/>
    <w:rsid w:val="00EE3D4E"/>
    <w:rsid w:val="00EE74E0"/>
    <w:rsid w:val="00EF373C"/>
    <w:rsid w:val="00F13D8D"/>
    <w:rsid w:val="00F20F9F"/>
    <w:rsid w:val="00F32219"/>
    <w:rsid w:val="00F358FA"/>
    <w:rsid w:val="00F62A9B"/>
    <w:rsid w:val="00F63D89"/>
    <w:rsid w:val="00F67CDE"/>
    <w:rsid w:val="00F733EE"/>
    <w:rsid w:val="00F75A7F"/>
    <w:rsid w:val="00F81A14"/>
    <w:rsid w:val="00F8598F"/>
    <w:rsid w:val="00F9690E"/>
    <w:rsid w:val="00FA219E"/>
    <w:rsid w:val="00FB021D"/>
    <w:rsid w:val="00FB2A6F"/>
    <w:rsid w:val="00FC0704"/>
    <w:rsid w:val="00FC072C"/>
    <w:rsid w:val="00FD3770"/>
    <w:rsid w:val="00FF3988"/>
    <w:rsid w:val="00FF5F38"/>
    <w:rsid w:val="00FF72ED"/>
    <w:rsid w:val="00FF7D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29"/>
  </w:style>
  <w:style w:type="paragraph" w:styleId="Heading1">
    <w:name w:val="heading 1"/>
    <w:basedOn w:val="Normal"/>
    <w:next w:val="Normal"/>
    <w:link w:val="Heading1Char"/>
    <w:qFormat/>
    <w:rsid w:val="0064137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6F7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2A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378"/>
    <w:rPr>
      <w:rFonts w:ascii="Arial" w:eastAsia="Times New Roman" w:hAnsi="Arial" w:cs="Arial"/>
      <w:b/>
      <w:bCs/>
      <w:kern w:val="32"/>
      <w:sz w:val="32"/>
      <w:szCs w:val="32"/>
      <w:lang w:val="en-US"/>
    </w:rPr>
  </w:style>
  <w:style w:type="paragraph" w:styleId="ListParagraph">
    <w:name w:val="List Paragraph"/>
    <w:basedOn w:val="Normal"/>
    <w:uiPriority w:val="34"/>
    <w:qFormat/>
    <w:rsid w:val="00641378"/>
    <w:pPr>
      <w:ind w:left="720"/>
      <w:contextualSpacing/>
    </w:pPr>
  </w:style>
  <w:style w:type="paragraph" w:styleId="Title">
    <w:name w:val="Title"/>
    <w:basedOn w:val="Normal"/>
    <w:next w:val="Normal"/>
    <w:link w:val="TitleChar"/>
    <w:uiPriority w:val="10"/>
    <w:qFormat/>
    <w:rsid w:val="008B0E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E1D"/>
    <w:rPr>
      <w:rFonts w:asciiTheme="majorHAnsi" w:eastAsiaTheme="majorEastAsia" w:hAnsiTheme="majorHAnsi" w:cstheme="majorBidi"/>
      <w:spacing w:val="-10"/>
      <w:kern w:val="28"/>
      <w:sz w:val="56"/>
      <w:szCs w:val="56"/>
    </w:rPr>
  </w:style>
  <w:style w:type="character" w:styleId="CommentReference">
    <w:name w:val="annotation reference"/>
    <w:uiPriority w:val="99"/>
    <w:semiHidden/>
    <w:unhideWhenUsed/>
    <w:rsid w:val="00B21A1F"/>
    <w:rPr>
      <w:sz w:val="16"/>
      <w:szCs w:val="16"/>
    </w:rPr>
  </w:style>
  <w:style w:type="paragraph" w:styleId="CommentText">
    <w:name w:val="annotation text"/>
    <w:basedOn w:val="Normal"/>
    <w:link w:val="CommentTextChar"/>
    <w:uiPriority w:val="99"/>
    <w:semiHidden/>
    <w:unhideWhenUsed/>
    <w:rsid w:val="00B21A1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21A1F"/>
    <w:rPr>
      <w:rFonts w:ascii="Calibri" w:eastAsia="Calibri" w:hAnsi="Calibri" w:cs="Times New Roman"/>
      <w:sz w:val="20"/>
      <w:szCs w:val="20"/>
    </w:rPr>
  </w:style>
  <w:style w:type="character" w:styleId="Hyperlink">
    <w:name w:val="Hyperlink"/>
    <w:uiPriority w:val="99"/>
    <w:unhideWhenUsed/>
    <w:rsid w:val="00B21A1F"/>
    <w:rPr>
      <w:color w:val="0563C1"/>
      <w:u w:val="single"/>
    </w:rPr>
  </w:style>
  <w:style w:type="paragraph" w:styleId="BalloonText">
    <w:name w:val="Balloon Text"/>
    <w:basedOn w:val="Normal"/>
    <w:link w:val="BalloonTextChar"/>
    <w:uiPriority w:val="99"/>
    <w:semiHidden/>
    <w:unhideWhenUsed/>
    <w:rsid w:val="00B21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1F"/>
    <w:rPr>
      <w:rFonts w:ascii="Segoe UI" w:hAnsi="Segoe UI" w:cs="Segoe UI"/>
      <w:sz w:val="18"/>
      <w:szCs w:val="18"/>
    </w:rPr>
  </w:style>
  <w:style w:type="paragraph" w:styleId="Header">
    <w:name w:val="header"/>
    <w:basedOn w:val="Normal"/>
    <w:link w:val="HeaderChar"/>
    <w:unhideWhenUsed/>
    <w:rsid w:val="007D71C4"/>
    <w:pPr>
      <w:tabs>
        <w:tab w:val="center" w:pos="4513"/>
        <w:tab w:val="right" w:pos="9026"/>
      </w:tabs>
      <w:spacing w:after="0" w:line="240" w:lineRule="auto"/>
    </w:pPr>
  </w:style>
  <w:style w:type="character" w:customStyle="1" w:styleId="HeaderChar">
    <w:name w:val="Header Char"/>
    <w:basedOn w:val="DefaultParagraphFont"/>
    <w:link w:val="Header"/>
    <w:rsid w:val="007D71C4"/>
  </w:style>
  <w:style w:type="paragraph" w:styleId="Footer">
    <w:name w:val="footer"/>
    <w:basedOn w:val="Normal"/>
    <w:link w:val="FooterChar"/>
    <w:uiPriority w:val="99"/>
    <w:unhideWhenUsed/>
    <w:rsid w:val="007D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1C4"/>
  </w:style>
  <w:style w:type="character" w:customStyle="1" w:styleId="Heading2Char">
    <w:name w:val="Heading 2 Char"/>
    <w:basedOn w:val="DefaultParagraphFont"/>
    <w:link w:val="Heading2"/>
    <w:uiPriority w:val="9"/>
    <w:semiHidden/>
    <w:rsid w:val="006F70A4"/>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9060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0EC"/>
    <w:rPr>
      <w:sz w:val="20"/>
      <w:szCs w:val="20"/>
    </w:rPr>
  </w:style>
  <w:style w:type="character" w:styleId="EndnoteReference">
    <w:name w:val="endnote reference"/>
    <w:basedOn w:val="DefaultParagraphFont"/>
    <w:uiPriority w:val="99"/>
    <w:semiHidden/>
    <w:unhideWhenUsed/>
    <w:rsid w:val="009060EC"/>
    <w:rPr>
      <w:vertAlign w:val="superscript"/>
    </w:rPr>
  </w:style>
  <w:style w:type="paragraph" w:styleId="TOCHeading">
    <w:name w:val="TOC Heading"/>
    <w:basedOn w:val="Heading1"/>
    <w:next w:val="Normal"/>
    <w:uiPriority w:val="39"/>
    <w:unhideWhenUsed/>
    <w:qFormat/>
    <w:rsid w:val="00B6511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65111"/>
    <w:pPr>
      <w:spacing w:after="100"/>
    </w:pPr>
  </w:style>
  <w:style w:type="paragraph" w:styleId="TOC2">
    <w:name w:val="toc 2"/>
    <w:basedOn w:val="Normal"/>
    <w:next w:val="Normal"/>
    <w:autoRedefine/>
    <w:uiPriority w:val="39"/>
    <w:unhideWhenUsed/>
    <w:rsid w:val="00B65111"/>
    <w:pPr>
      <w:spacing w:after="100"/>
      <w:ind w:left="220"/>
    </w:pPr>
  </w:style>
  <w:style w:type="paragraph" w:styleId="BodyTextIndent">
    <w:name w:val="Body Text Indent"/>
    <w:basedOn w:val="Normal"/>
    <w:link w:val="BodyTextIndentChar"/>
    <w:unhideWhenUsed/>
    <w:rsid w:val="000212D9"/>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212D9"/>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8C1EBA"/>
    <w:pPr>
      <w:spacing w:after="0" w:line="240" w:lineRule="auto"/>
    </w:pPr>
    <w:rPr>
      <w:rFonts w:ascii="Times New Roman" w:eastAsia="Times New Roman" w:hAnsi="Times New Roman" w:cs="Times New Roman"/>
      <w:sz w:val="24"/>
      <w:szCs w:val="24"/>
      <w:lang w:val="en-US"/>
    </w:rPr>
  </w:style>
  <w:style w:type="table" w:customStyle="1" w:styleId="GridTable5DarkAccent2">
    <w:name w:val="Grid Table 5 Dark Accent 2"/>
    <w:basedOn w:val="TableNormal"/>
    <w:uiPriority w:val="50"/>
    <w:rsid w:val="008C1EB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
    <w:name w:val="Table Grid"/>
    <w:basedOn w:val="TableNormal"/>
    <w:uiPriority w:val="39"/>
    <w:rsid w:val="008A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4">
    <w:name w:val="Grid Table 5 Dark Accent 4"/>
    <w:basedOn w:val="TableNormal"/>
    <w:uiPriority w:val="50"/>
    <w:rsid w:val="00A94F5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CommentSubject">
    <w:name w:val="annotation subject"/>
    <w:basedOn w:val="CommentText"/>
    <w:next w:val="CommentText"/>
    <w:link w:val="CommentSubjectChar"/>
    <w:uiPriority w:val="99"/>
    <w:semiHidden/>
    <w:unhideWhenUsed/>
    <w:rsid w:val="00F67CDE"/>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7CDE"/>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FB2A6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32F4B"/>
    <w:pPr>
      <w:spacing w:after="100"/>
      <w:ind w:left="440"/>
    </w:pPr>
  </w:style>
</w:styles>
</file>

<file path=word/webSettings.xml><?xml version="1.0" encoding="utf-8"?>
<w:webSettings xmlns:r="http://schemas.openxmlformats.org/officeDocument/2006/relationships" xmlns:w="http://schemas.openxmlformats.org/wordprocessingml/2006/main">
  <w:divs>
    <w:div w:id="245500764">
      <w:bodyDiv w:val="1"/>
      <w:marLeft w:val="0"/>
      <w:marRight w:val="0"/>
      <w:marTop w:val="0"/>
      <w:marBottom w:val="0"/>
      <w:divBdr>
        <w:top w:val="none" w:sz="0" w:space="0" w:color="auto"/>
        <w:left w:val="none" w:sz="0" w:space="0" w:color="auto"/>
        <w:bottom w:val="none" w:sz="0" w:space="0" w:color="auto"/>
        <w:right w:val="none" w:sz="0" w:space="0" w:color="auto"/>
      </w:divBdr>
    </w:div>
    <w:div w:id="831290278">
      <w:bodyDiv w:val="1"/>
      <w:marLeft w:val="0"/>
      <w:marRight w:val="0"/>
      <w:marTop w:val="0"/>
      <w:marBottom w:val="0"/>
      <w:divBdr>
        <w:top w:val="none" w:sz="0" w:space="0" w:color="auto"/>
        <w:left w:val="none" w:sz="0" w:space="0" w:color="auto"/>
        <w:bottom w:val="none" w:sz="0" w:space="0" w:color="auto"/>
        <w:right w:val="none" w:sz="0" w:space="0" w:color="auto"/>
      </w:divBdr>
    </w:div>
    <w:div w:id="912353766">
      <w:bodyDiv w:val="1"/>
      <w:marLeft w:val="0"/>
      <w:marRight w:val="0"/>
      <w:marTop w:val="0"/>
      <w:marBottom w:val="0"/>
      <w:divBdr>
        <w:top w:val="none" w:sz="0" w:space="0" w:color="auto"/>
        <w:left w:val="none" w:sz="0" w:space="0" w:color="auto"/>
        <w:bottom w:val="none" w:sz="0" w:space="0" w:color="auto"/>
        <w:right w:val="none" w:sz="0" w:space="0" w:color="auto"/>
      </w:divBdr>
    </w:div>
    <w:div w:id="985083834">
      <w:bodyDiv w:val="1"/>
      <w:marLeft w:val="0"/>
      <w:marRight w:val="0"/>
      <w:marTop w:val="0"/>
      <w:marBottom w:val="0"/>
      <w:divBdr>
        <w:top w:val="none" w:sz="0" w:space="0" w:color="auto"/>
        <w:left w:val="none" w:sz="0" w:space="0" w:color="auto"/>
        <w:bottom w:val="none" w:sz="0" w:space="0" w:color="auto"/>
        <w:right w:val="none" w:sz="0" w:space="0" w:color="auto"/>
      </w:divBdr>
    </w:div>
    <w:div w:id="17172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17.xml"/><Relationship Id="rId2" Type="http://schemas.microsoft.com/office/2011/relationships/chartColorStyle" Target="colors17.xml"/><Relationship Id="rId1" Type="http://schemas.openxmlformats.org/officeDocument/2006/relationships/oleObject" Target="file:///C:\Users\Justice\Documents\SPM\Quarterly%20Reports%202016\Graphs\First%20Quarter%20Performance%202016-17%20version%201.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18.xml"/><Relationship Id="rId2" Type="http://schemas.microsoft.com/office/2011/relationships/chartColorStyle" Target="colors18.xml"/><Relationship Id="rId1" Type="http://schemas.openxmlformats.org/officeDocument/2006/relationships/oleObject" Target="file:///C:\Users\Justice\Documents\SPM\Quarterly%20Reports%202016\Graphs\First%20Quarter%20Performance%202016-17%20version%201.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Justice\Documents\SPM\Quarterly%20Reports%202016\Graphs\First%20Quarter%20Performance%202016-17%20version%201.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Justice\Documents\SPM\Quarterly%20Reports%202016\Graphs\First%20Quarter%20Performance%202016-17%20version%201.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Justice\Documents\SPM\Quarterly%20Reports%202016\Graphs\First%20Quarter%20Performance%202016-17%20version%201.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Justice\Documents\SPM\Quarterly%20Reports%202016\Graphs\First%20Quarter%20Performance%202016-17%20version%201.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Justice\Documents\SPM\Quarterly%20Reports%202016\Graphs\First%20Quarter%20Performance%202016-17%20version%201.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Justice\Documents\SPM\Quarterly%20Reports%202016\Graphs\First%20Quarter%20Performance%202016-17%20version%201.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Justice\Documents\SPM\Quarterly%20Reports%202016\Graphs\First%20Quarter%20Performance%202016-17%20version%201.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Justice\Documents\SPM\Quarterly%20Reports%202016\Graphs\First%20Quarter%20Performance%202016-17%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1" i="0" cap="all" baseline="0">
                <a:effectLst/>
              </a:rPr>
              <a:t>DEpartment of telecommunications and postal services</a:t>
            </a:r>
            <a:endParaRPr lang="en-US" sz="1050">
              <a:effectLst/>
            </a:endParaRPr>
          </a:p>
          <a:p>
            <a:pPr>
              <a:defRPr sz="1050" b="0" i="0" u="none" strike="noStrike" kern="1200" spc="0" baseline="0">
                <a:solidFill>
                  <a:schemeClr val="tx1">
                    <a:lumMod val="65000"/>
                    <a:lumOff val="35000"/>
                  </a:schemeClr>
                </a:solidFill>
                <a:latin typeface="+mn-lt"/>
                <a:ea typeface="+mn-ea"/>
                <a:cs typeface="+mn-cs"/>
              </a:defRPr>
            </a:pPr>
            <a:r>
              <a:rPr lang="en-US" sz="1050" b="1" i="0" cap="all" baseline="0">
                <a:effectLst/>
              </a:rPr>
              <a:t>2016/17 first quarter performance</a:t>
            </a:r>
            <a:endParaRPr lang="en-US" sz="1050">
              <a:effectLst/>
            </a:endParaRPr>
          </a:p>
          <a:p>
            <a:pPr>
              <a:defRPr sz="1050" b="0" i="0" u="none" strike="noStrike" kern="1200" spc="0" baseline="0">
                <a:solidFill>
                  <a:schemeClr val="tx1">
                    <a:lumMod val="65000"/>
                    <a:lumOff val="35000"/>
                  </a:schemeClr>
                </a:solidFill>
                <a:latin typeface="+mn-lt"/>
                <a:ea typeface="+mn-ea"/>
                <a:cs typeface="+mn-cs"/>
              </a:defRPr>
            </a:pPr>
            <a:r>
              <a:rPr lang="en-US" sz="1050" b="1" i="0" cap="all" baseline="0">
                <a:effectLst/>
              </a:rPr>
              <a:t>01 April 2016 - 30 june 2016</a:t>
            </a:r>
            <a:endParaRPr lang="en-US" sz="1050">
              <a:effectLst/>
            </a:endParaRPr>
          </a:p>
        </c:rich>
      </c:tx>
      <c:layout>
        <c:manualLayout>
          <c:xMode val="edge"/>
          <c:yMode val="edge"/>
          <c:x val="0.13681617691233741"/>
          <c:y val="1.9347035028797126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Pt>
            <c:idx val="2"/>
            <c:spPr>
              <a:solidFill>
                <a:srgbClr val="FF0000"/>
              </a:solidFill>
              <a:ln>
                <a:solidFill>
                  <a:schemeClr val="accent1"/>
                </a:solidFill>
              </a:ln>
              <a:effectLst/>
              <a:sp3d>
                <a:contourClr>
                  <a:schemeClr val="accent1"/>
                </a:contourClr>
              </a:sp3d>
            </c:spPr>
          </c:dPt>
          <c:dLbls>
            <c:dLbl>
              <c:idx val="0"/>
              <c:layout>
                <c:manualLayout>
                  <c:x val="2.5052192066805801E-2"/>
                  <c:y val="-3.0842482717829325E-2"/>
                </c:manualLayout>
              </c:layout>
              <c:showVal val="1"/>
              <c:extLst>
                <c:ext xmlns:c15="http://schemas.microsoft.com/office/drawing/2012/chart" uri="{CE6537A1-D6FC-4f65-9D91-7224C49458BB}"/>
              </c:extLst>
            </c:dLbl>
            <c:dLbl>
              <c:idx val="1"/>
              <c:layout>
                <c:manualLayout>
                  <c:x val="2.505219206680585E-2"/>
                  <c:y val="-4.1862408044064978E-2"/>
                </c:manualLayout>
              </c:layout>
              <c:showVal val="1"/>
              <c:extLst>
                <c:ext xmlns:c15="http://schemas.microsoft.com/office/drawing/2012/chart" uri="{CE6537A1-D6FC-4f65-9D91-7224C49458BB}"/>
              </c:extLst>
            </c:dLbl>
            <c:dLbl>
              <c:idx val="2"/>
              <c:layout>
                <c:manualLayout>
                  <c:x val="2.2535209046102244E-2"/>
                  <c:y val="-4.166666666666667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DTPS!$A$3:$A$5</c:f>
              <c:strCache>
                <c:ptCount val="3"/>
                <c:pt idx="0">
                  <c:v>Achieved</c:v>
                </c:pt>
                <c:pt idx="1">
                  <c:v>Partially Achieved</c:v>
                </c:pt>
                <c:pt idx="2">
                  <c:v>Not Achieved</c:v>
                </c:pt>
              </c:strCache>
            </c:strRef>
          </c:cat>
          <c:val>
            <c:numRef>
              <c:f>DTPS!$B$3:$B$5</c:f>
              <c:numCache>
                <c:formatCode>General</c:formatCode>
                <c:ptCount val="3"/>
                <c:pt idx="0">
                  <c:v>15</c:v>
                </c:pt>
                <c:pt idx="1">
                  <c:v>6</c:v>
                </c:pt>
                <c:pt idx="2">
                  <c:v>2</c:v>
                </c:pt>
              </c:numCache>
            </c:numRef>
          </c:val>
        </c:ser>
        <c:dLbls/>
        <c:shape val="box"/>
        <c:axId val="64224640"/>
        <c:axId val="64590976"/>
        <c:axId val="0"/>
      </c:bar3DChart>
      <c:catAx>
        <c:axId val="642246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endParaRPr lang="en-US"/>
          </a:p>
        </c:txPr>
        <c:crossAx val="64590976"/>
        <c:crosses val="autoZero"/>
        <c:auto val="1"/>
        <c:lblAlgn val="ctr"/>
        <c:lblOffset val="100"/>
      </c:catAx>
      <c:valAx>
        <c:axId val="64590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246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000" b="1" i="0" u="none" strike="noStrike" kern="1200" cap="all" baseline="0">
                <a:solidFill>
                  <a:schemeClr val="tx1"/>
                </a:solidFill>
                <a:latin typeface="Calibri" panose="020F0502020204030204" pitchFamily="34" charset="0"/>
                <a:ea typeface="+mn-ea"/>
                <a:cs typeface="+mn-cs"/>
              </a:defRPr>
            </a:pPr>
            <a:r>
              <a:rPr lang="en-US" sz="1000" b="1" i="0" baseline="0">
                <a:solidFill>
                  <a:schemeClr val="tx1"/>
                </a:solidFill>
                <a:effectLst/>
                <a:latin typeface="Calibri" panose="020F0502020204030204" pitchFamily="34" charset="0"/>
              </a:rPr>
              <a:t>PROGRAMME 3 : POLICY, RESEARCH AND CAPACITY DEVELOPMENT</a:t>
            </a:r>
            <a:endParaRPr lang="en-US" sz="1000">
              <a:solidFill>
                <a:schemeClr val="tx1"/>
              </a:solidFill>
              <a:effectLst/>
              <a:latin typeface="Calibri" panose="020F0502020204030204" pitchFamily="34" charset="0"/>
            </a:endParaRPr>
          </a:p>
          <a:p>
            <a:pPr>
              <a:defRPr sz="1000" b="1" i="0" u="none" strike="noStrike" kern="1200" cap="all" baseline="0">
                <a:solidFill>
                  <a:schemeClr val="tx1"/>
                </a:solidFill>
                <a:latin typeface="Calibri" panose="020F0502020204030204" pitchFamily="34" charset="0"/>
                <a:ea typeface="+mn-ea"/>
                <a:cs typeface="+mn-cs"/>
              </a:defRPr>
            </a:pPr>
            <a:r>
              <a:rPr lang="en-US" sz="1000" b="1" i="0" baseline="0">
                <a:solidFill>
                  <a:schemeClr val="tx1"/>
                </a:solidFill>
                <a:effectLst/>
                <a:latin typeface="Calibri" panose="020F0502020204030204" pitchFamily="34" charset="0"/>
              </a:rPr>
              <a:t>2016/17 first quarter performance</a:t>
            </a:r>
          </a:p>
          <a:p>
            <a:pPr>
              <a:defRPr sz="1000" b="1" i="0" u="none" strike="noStrike" kern="1200" cap="all" baseline="0">
                <a:solidFill>
                  <a:schemeClr val="tx1"/>
                </a:solidFill>
                <a:latin typeface="Calibri" panose="020F0502020204030204" pitchFamily="34" charset="0"/>
                <a:ea typeface="+mn-ea"/>
                <a:cs typeface="+mn-cs"/>
              </a:defRPr>
            </a:pPr>
            <a:r>
              <a:rPr lang="en-US" sz="1000" b="1" i="0" baseline="0">
                <a:solidFill>
                  <a:schemeClr val="tx1"/>
                </a:solidFill>
                <a:effectLst/>
                <a:latin typeface="Calibri" panose="020F0502020204030204" pitchFamily="34" charset="0"/>
              </a:rPr>
              <a:t>01 April 2016 - 30 June 2016</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9239766081871354E-2"/>
          <c:y val="0.24928395061728401"/>
          <c:w val="0.93567251461988321"/>
          <c:h val="0.72108641975308652"/>
        </c:manualLayout>
      </c:layout>
      <c:pie3DChart>
        <c:varyColors val="1"/>
        <c:ser>
          <c:idx val="0"/>
          <c:order val="0"/>
          <c:dPt>
            <c:idx val="0"/>
            <c:spPr>
              <a:solidFill>
                <a:srgbClr val="38F866"/>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rgbClr val="FFFF00">
                  <a:alpha val="90000"/>
                </a:srgb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layout>
                <c:manualLayout>
                  <c:x val="-0.18752417405522803"/>
                  <c:y val="-0.17396627260641706"/>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Pos val="bestFit"/>
              <c:showCatName val="1"/>
              <c:showPercent val="1"/>
              <c:extLst>
                <c:ext xmlns:c15="http://schemas.microsoft.com/office/drawing/2012/chart" uri="{CE6537A1-D6FC-4f65-9D91-7224C49458BB}"/>
              </c:extLst>
            </c:dLbl>
            <c:dLbl>
              <c:idx val="1"/>
              <c:layout>
                <c:manualLayout>
                  <c:x val="0.15105314091240393"/>
                  <c:y val="-2.7782407481692615E-2"/>
                </c:manualLayout>
              </c:layout>
              <c:tx>
                <c:rich>
                  <a:bodyPr rot="0" spcFirstLastPara="1" vertOverflow="clip" horzOverflow="clip" vert="horz" wrap="square" lIns="38100" tIns="19050" rIns="38100" bIns="19050" anchor="ctr" anchorCtr="1">
                    <a:noAutofit/>
                  </a:bodyPr>
                  <a:lstStyle/>
                  <a:p>
                    <a:pPr>
                      <a:defRPr sz="1050" b="1" i="0" u="none" strike="noStrike" kern="1200" baseline="0">
                        <a:solidFill>
                          <a:schemeClr val="tx1"/>
                        </a:solidFill>
                        <a:effectLst/>
                        <a:latin typeface="Arial Narrow" panose="020B0606020202030204" pitchFamily="34" charset="0"/>
                        <a:ea typeface="+mn-ea"/>
                        <a:cs typeface="+mn-cs"/>
                      </a:defRPr>
                    </a:pPr>
                    <a:fld id="{E5A81169-E3A2-4E39-BE77-40997E171C7A}" type="CATEGORYNAME">
                      <a:rPr lang="en-US" sz="1050" b="1">
                        <a:solidFill>
                          <a:schemeClr val="tx1"/>
                        </a:solidFill>
                        <a:latin typeface="Arial Narrow" panose="020B0606020202030204" pitchFamily="34" charset="0"/>
                      </a:rPr>
                      <a:pPr>
                        <a:defRPr sz="1050" b="1" i="0" u="none" strike="noStrike" kern="1200" baseline="0">
                          <a:solidFill>
                            <a:schemeClr val="tx1"/>
                          </a:solidFill>
                          <a:effectLst/>
                          <a:latin typeface="Arial Narrow" panose="020B0606020202030204" pitchFamily="34" charset="0"/>
                          <a:ea typeface="+mn-ea"/>
                          <a:cs typeface="+mn-cs"/>
                        </a:defRPr>
                      </a:pPr>
                      <a:t>[CATEGORY NAME]</a:t>
                    </a:fld>
                    <a:endParaRPr lang="en-US" sz="1050" b="1">
                      <a:solidFill>
                        <a:schemeClr val="tx1"/>
                      </a:solidFill>
                      <a:latin typeface="Arial Narrow" panose="020B0606020202030204" pitchFamily="34" charset="0"/>
                    </a:endParaRPr>
                  </a:p>
                  <a:p>
                    <a:pPr>
                      <a:defRPr sz="1050" b="1" i="0" u="none" strike="noStrike" kern="1200" baseline="0">
                        <a:solidFill>
                          <a:schemeClr val="tx1"/>
                        </a:solidFill>
                        <a:effectLst/>
                        <a:latin typeface="Arial Narrow" panose="020B0606020202030204" pitchFamily="34" charset="0"/>
                        <a:ea typeface="+mn-ea"/>
                        <a:cs typeface="+mn-cs"/>
                      </a:defRPr>
                    </a:pPr>
                    <a:r>
                      <a:rPr lang="en-US" sz="1050" b="1">
                        <a:solidFill>
                          <a:schemeClr val="tx1"/>
                        </a:solidFill>
                        <a:latin typeface="Arial Narrow" panose="020B0606020202030204" pitchFamily="34" charset="0"/>
                      </a:rPr>
                      <a:t>23%</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bestFit"/>
              <c:showCatName val="1"/>
              <c:showPercent val="1"/>
              <c:extLst>
                <c:ext xmlns:c15="http://schemas.microsoft.com/office/drawing/2012/chart" uri="{CE6537A1-D6FC-4f65-9D91-7224C49458BB}">
                  <c15:layout>
                    <c:manualLayout>
                      <c:w val="0.22073799598579585"/>
                      <c:h val="0.14639136774569844"/>
                    </c:manualLayout>
                  </c15:layout>
                  <c15:dlblFieldTable/>
                  <c15:showDataLabelsRange val="0"/>
                </c:ext>
              </c:extLst>
            </c:dLbl>
            <c:dLbl>
              <c:idx val="2"/>
              <c:delete val="1"/>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effectLst/>
                    <a:latin typeface="+mn-lt"/>
                    <a:ea typeface="+mn-ea"/>
                    <a:cs typeface="+mn-cs"/>
                  </a:defRPr>
                </a:pPr>
                <a:endParaRPr lang="en-US"/>
              </a:p>
            </c:txPr>
            <c:dLblPos val="inEnd"/>
            <c:showCatName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'Prog3- Policy'!$A$2:$A$4</c:f>
              <c:strCache>
                <c:ptCount val="3"/>
                <c:pt idx="0">
                  <c:v>Achieved</c:v>
                </c:pt>
                <c:pt idx="1">
                  <c:v>Partially Achieved</c:v>
                </c:pt>
                <c:pt idx="2">
                  <c:v>Not Achieved</c:v>
                </c:pt>
              </c:strCache>
            </c:strRef>
          </c:cat>
          <c:val>
            <c:numRef>
              <c:f>'Prog3- Policy'!$B$2:$B$4</c:f>
              <c:numCache>
                <c:formatCode>General</c:formatCode>
                <c:ptCount val="3"/>
                <c:pt idx="0">
                  <c:v>4</c:v>
                </c:pt>
                <c:pt idx="1">
                  <c:v>2</c:v>
                </c:pt>
                <c:pt idx="2">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a:solidFill>
                  <a:schemeClr val="tx1"/>
                </a:solidFill>
                <a:latin typeface="Calibri" panose="020F0502020204030204" pitchFamily="34" charset="0"/>
              </a:rPr>
              <a:t>PROGRAMME 3 : ICT POLICY AND STRATEGY </a:t>
            </a:r>
          </a:p>
          <a:p>
            <a:pPr>
              <a:defRPr sz="11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a:solidFill>
                  <a:schemeClr val="tx1"/>
                </a:solidFill>
                <a:latin typeface="Calibri" panose="020F0502020204030204" pitchFamily="34" charset="0"/>
              </a:rPr>
              <a:t>2016/17 FIRST QUARTER PERFORMANCE</a:t>
            </a:r>
          </a:p>
          <a:p>
            <a:pPr>
              <a:defRPr sz="11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a:solidFill>
                  <a:schemeClr val="tx1"/>
                </a:solidFill>
                <a:latin typeface="Calibri" panose="020F0502020204030204" pitchFamily="34" charset="0"/>
              </a:rPr>
              <a:t>01 APRIL 2016 - 30 JUNE 2016</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6221158629681082E-2"/>
          <c:y val="0.23924603174603179"/>
          <c:w val="0.92377884137031907"/>
          <c:h val="0.68853862017247858"/>
        </c:manualLayout>
      </c:layout>
      <c:bar3DChart>
        <c:barDir val="col"/>
        <c:grouping val="clustered"/>
        <c:ser>
          <c:idx val="0"/>
          <c:order val="0"/>
          <c:spPr>
            <a:solidFill>
              <a:srgbClr val="FF0000"/>
            </a:soli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Lbls>
            <c:dLbl>
              <c:idx val="0"/>
              <c:layout>
                <c:manualLayout>
                  <c:x val="2.1017732260591556E-2"/>
                  <c:y val="-3.7111376502101799E-2"/>
                </c:manualLayout>
              </c:layout>
              <c:showVal val="1"/>
              <c:extLst>
                <c:ext xmlns:c15="http://schemas.microsoft.com/office/drawing/2012/chart" uri="{CE6537A1-D6FC-4f65-9D91-7224C49458BB}"/>
              </c:extLst>
            </c:dLbl>
            <c:dLbl>
              <c:idx val="1"/>
              <c:layout>
                <c:manualLayout>
                  <c:x val="2.5974073502250138E-2"/>
                  <c:y val="-4.7895876768617292E-2"/>
                </c:manualLayout>
              </c:layout>
              <c:showVal val="1"/>
              <c:extLst>
                <c:ext xmlns:c15="http://schemas.microsoft.com/office/drawing/2012/chart" uri="{CE6537A1-D6FC-4f65-9D91-7224C49458BB}"/>
              </c:extLst>
            </c:dLbl>
            <c:dLbl>
              <c:idx val="2"/>
              <c:layout>
                <c:manualLayout>
                  <c:x val="3.2467532467532319E-2"/>
                  <c:y val="-4.2947786006277223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'Prog3- Policy'!$A$9:$A$11</c:f>
              <c:strCache>
                <c:ptCount val="3"/>
                <c:pt idx="0">
                  <c:v>Achieved</c:v>
                </c:pt>
                <c:pt idx="1">
                  <c:v>Partially Achieved</c:v>
                </c:pt>
                <c:pt idx="2">
                  <c:v>Not Achieved</c:v>
                </c:pt>
              </c:strCache>
            </c:strRef>
          </c:cat>
          <c:val>
            <c:numRef>
              <c:f>'Prog3- Policy'!$B$9:$B$11</c:f>
              <c:numCache>
                <c:formatCode>General</c:formatCode>
                <c:ptCount val="3"/>
                <c:pt idx="0">
                  <c:v>4</c:v>
                </c:pt>
                <c:pt idx="1">
                  <c:v>0</c:v>
                </c:pt>
                <c:pt idx="2">
                  <c:v>0</c:v>
                </c:pt>
              </c:numCache>
            </c:numRef>
          </c:val>
        </c:ser>
        <c:dLbls/>
        <c:shape val="box"/>
        <c:axId val="75004160"/>
        <c:axId val="75010048"/>
        <c:axId val="0"/>
      </c:bar3DChart>
      <c:catAx>
        <c:axId val="750041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endParaRPr lang="en-US"/>
          </a:p>
        </c:txPr>
        <c:crossAx val="75010048"/>
        <c:crosses val="autoZero"/>
        <c:auto val="1"/>
        <c:lblAlgn val="ctr"/>
        <c:lblOffset val="100"/>
      </c:catAx>
      <c:valAx>
        <c:axId val="75010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041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1" i="0" u="none" strike="noStrike" kern="1200" cap="all" baseline="0">
                <a:solidFill>
                  <a:schemeClr val="tx1"/>
                </a:solidFill>
                <a:latin typeface="Calibri" panose="020F0502020204030204" pitchFamily="34" charset="0"/>
                <a:ea typeface="+mn-ea"/>
                <a:cs typeface="+mn-cs"/>
              </a:defRPr>
            </a:pPr>
            <a:r>
              <a:rPr lang="en-US" sz="1100" b="1" i="0" baseline="0">
                <a:solidFill>
                  <a:schemeClr val="tx1"/>
                </a:solidFill>
                <a:effectLst/>
                <a:latin typeface="Calibri" panose="020F0502020204030204" pitchFamily="34" charset="0"/>
              </a:rPr>
              <a:t>PROGRAMME 3 : ICT POLICY AND STRATEGY </a:t>
            </a:r>
            <a:endParaRPr lang="en-US" sz="1100">
              <a:solidFill>
                <a:schemeClr val="tx1"/>
              </a:solidFill>
              <a:effectLst/>
              <a:latin typeface="Calibri" panose="020F0502020204030204" pitchFamily="34" charset="0"/>
            </a:endParaRPr>
          </a:p>
          <a:p>
            <a:pPr>
              <a:defRPr sz="1100" b="1" i="0" u="none" strike="noStrike" kern="1200" cap="all" baseline="0">
                <a:solidFill>
                  <a:schemeClr val="tx1"/>
                </a:solidFill>
                <a:latin typeface="Calibri" panose="020F0502020204030204" pitchFamily="34" charset="0"/>
                <a:ea typeface="+mn-ea"/>
                <a:cs typeface="+mn-cs"/>
              </a:defRPr>
            </a:pPr>
            <a:r>
              <a:rPr lang="en-US" sz="1100" b="1" i="0" baseline="0">
                <a:solidFill>
                  <a:schemeClr val="tx1"/>
                </a:solidFill>
                <a:effectLst/>
                <a:latin typeface="Calibri" panose="020F0502020204030204" pitchFamily="34" charset="0"/>
              </a:rPr>
              <a:t>2016/17 first quarter performance</a:t>
            </a:r>
          </a:p>
          <a:p>
            <a:pPr>
              <a:defRPr sz="1100" b="1" i="0" u="none" strike="noStrike" kern="1200" cap="all" baseline="0">
                <a:solidFill>
                  <a:schemeClr val="tx1"/>
                </a:solidFill>
                <a:latin typeface="Calibri" panose="020F0502020204030204" pitchFamily="34" charset="0"/>
                <a:ea typeface="+mn-ea"/>
                <a:cs typeface="+mn-cs"/>
              </a:defRPr>
            </a:pPr>
            <a:r>
              <a:rPr lang="en-US" sz="1100" b="1" i="0" baseline="0">
                <a:solidFill>
                  <a:schemeClr val="tx1"/>
                </a:solidFill>
                <a:effectLst/>
                <a:latin typeface="Calibri" panose="020F0502020204030204" pitchFamily="34" charset="0"/>
              </a:rPr>
              <a:t>01 April 2016 - 30 June 2016</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ln>
              <a:solidFill>
                <a:schemeClr val="accent1"/>
              </a:solidFill>
            </a:ln>
          </c:spPr>
          <c:dPt>
            <c:idx val="0"/>
            <c:spPr>
              <a:solidFill>
                <a:srgbClr val="38F866"/>
              </a:solidFill>
              <a:ln w="19050">
                <a:solidFill>
                  <a:schemeClr val="accent1"/>
                </a:solidFill>
              </a:ln>
              <a:effectLst>
                <a:innerShdw blurRad="114300">
                  <a:schemeClr val="accent1">
                    <a:lumMod val="75000"/>
                  </a:schemeClr>
                </a:innerShdw>
              </a:effectLst>
              <a:scene3d>
                <a:camera prst="orthographicFront"/>
                <a:lightRig rig="threePt" dir="t"/>
              </a:scene3d>
              <a:sp3d contourW="19050" prstMaterial="flat">
                <a:contourClr>
                  <a:schemeClr val="accent1"/>
                </a:contourClr>
              </a:sp3d>
            </c:spPr>
          </c:dPt>
          <c:dPt>
            <c:idx val="1"/>
            <c:spPr>
              <a:solidFill>
                <a:srgbClr val="FFFF00">
                  <a:alpha val="90000"/>
                </a:srgbClr>
              </a:solidFill>
              <a:ln w="19050">
                <a:solidFill>
                  <a:schemeClr val="accent1"/>
                </a:solidFill>
              </a:ln>
              <a:effectLst>
                <a:innerShdw blurRad="114300">
                  <a:schemeClr val="accent2">
                    <a:lumMod val="75000"/>
                  </a:schemeClr>
                </a:innerShdw>
              </a:effectLst>
              <a:scene3d>
                <a:camera prst="orthographicFront"/>
                <a:lightRig rig="threePt" dir="t"/>
              </a:scene3d>
              <a:sp3d contourW="19050" prstMaterial="flat">
                <a:contourClr>
                  <a:schemeClr val="accent1"/>
                </a:contourClr>
              </a:sp3d>
            </c:spPr>
          </c:dPt>
          <c:dPt>
            <c:idx val="2"/>
            <c:spPr>
              <a:solidFill>
                <a:schemeClr val="accent3">
                  <a:alpha val="90000"/>
                </a:schemeClr>
              </a:solidFill>
              <a:ln w="19050">
                <a:solidFill>
                  <a:schemeClr val="accent1"/>
                </a:solidFill>
              </a:ln>
              <a:effectLst>
                <a:innerShdw blurRad="114300">
                  <a:schemeClr val="accent3">
                    <a:lumMod val="75000"/>
                  </a:schemeClr>
                </a:innerShdw>
              </a:effectLst>
              <a:scene3d>
                <a:camera prst="orthographicFront"/>
                <a:lightRig rig="threePt" dir="t"/>
              </a:scene3d>
              <a:sp3d contourW="19050" prstMaterial="flat">
                <a:contourClr>
                  <a:schemeClr val="accent1"/>
                </a:contourClr>
              </a:sp3d>
            </c:spPr>
          </c:dPt>
          <c:dLbls>
            <c:dLbl>
              <c:idx val="0"/>
              <c:layout>
                <c:manualLayout>
                  <c:x val="-1.567992292102733E-2"/>
                  <c:y val="-0.32088418151270931"/>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Pos val="bestFit"/>
              <c:showCatName val="1"/>
              <c:showPercent val="1"/>
              <c:extLst>
                <c:ext xmlns:c15="http://schemas.microsoft.com/office/drawing/2012/chart" uri="{CE6537A1-D6FC-4f65-9D91-7224C49458BB}">
                  <c15:layout>
                    <c:manualLayout>
                      <c:w val="0.19755274261603373"/>
                      <c:h val="0.1471386430678466"/>
                    </c:manualLayout>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'Prog3- Policy'!$A$9:$A$11</c:f>
              <c:strCache>
                <c:ptCount val="3"/>
                <c:pt idx="0">
                  <c:v>Achieved</c:v>
                </c:pt>
                <c:pt idx="1">
                  <c:v>Partially Achieved</c:v>
                </c:pt>
                <c:pt idx="2">
                  <c:v>Not Achieved</c:v>
                </c:pt>
              </c:strCache>
            </c:strRef>
          </c:cat>
          <c:val>
            <c:numRef>
              <c:f>'Prog3- Policy'!$B$9:$B$11</c:f>
              <c:numCache>
                <c:formatCode>General</c:formatCode>
                <c:ptCount val="3"/>
                <c:pt idx="0">
                  <c:v>4</c:v>
                </c:pt>
                <c:pt idx="1">
                  <c:v>0</c:v>
                </c:pt>
                <c:pt idx="2">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0" i="0" u="none" strike="noStrike" kern="1200" spc="0" baseline="0">
                <a:solidFill>
                  <a:schemeClr val="tx1"/>
                </a:solidFill>
                <a:latin typeface="Calibri" panose="020F0502020204030204" pitchFamily="34" charset="0"/>
                <a:ea typeface="+mn-ea"/>
                <a:cs typeface="+mn-cs"/>
              </a:defRPr>
            </a:pPr>
            <a:r>
              <a:rPr lang="en-US" sz="1100" b="1" u="none">
                <a:solidFill>
                  <a:schemeClr val="tx1"/>
                </a:solidFill>
                <a:latin typeface="Calibri" panose="020F0502020204030204" pitchFamily="34" charset="0"/>
              </a:rPr>
              <a:t>PROGRAMME 3 : </a:t>
            </a:r>
            <a:r>
              <a:rPr lang="en-US" sz="1100" b="1" i="0" u="none" strike="noStrike" baseline="0">
                <a:solidFill>
                  <a:schemeClr val="tx1"/>
                </a:solidFill>
                <a:effectLst/>
                <a:latin typeface="Calibri" panose="020F0502020204030204" pitchFamily="34" charset="0"/>
              </a:rPr>
              <a:t>INFORMATION SOCIETY DEVELOPMENT AND RESEARCH </a:t>
            </a:r>
          </a:p>
          <a:p>
            <a:pPr>
              <a:defRPr sz="1100" b="0" i="0" u="none" strike="noStrike" kern="1200" spc="0" baseline="0">
                <a:solidFill>
                  <a:schemeClr val="tx1"/>
                </a:solidFill>
                <a:latin typeface="Calibri" panose="020F0502020204030204" pitchFamily="34" charset="0"/>
                <a:ea typeface="+mn-ea"/>
                <a:cs typeface="+mn-cs"/>
              </a:defRPr>
            </a:pPr>
            <a:r>
              <a:rPr lang="en-US" sz="1100" b="1" i="0" u="none">
                <a:solidFill>
                  <a:schemeClr val="tx1"/>
                </a:solidFill>
                <a:latin typeface="Calibri" panose="020F0502020204030204" pitchFamily="34" charset="0"/>
              </a:rPr>
              <a:t>2016/17 FIRST QUARTER PERFORMANCE</a:t>
            </a:r>
          </a:p>
          <a:p>
            <a:pPr>
              <a:defRPr sz="1100" b="0" i="0" u="none" strike="noStrike" kern="1200" spc="0" baseline="0">
                <a:solidFill>
                  <a:schemeClr val="tx1"/>
                </a:solidFill>
                <a:latin typeface="Calibri" panose="020F0502020204030204" pitchFamily="34" charset="0"/>
                <a:ea typeface="+mn-ea"/>
                <a:cs typeface="+mn-cs"/>
              </a:defRPr>
            </a:pPr>
            <a:r>
              <a:rPr lang="en-US" sz="1100" b="1" i="0" u="none">
                <a:solidFill>
                  <a:schemeClr val="tx1"/>
                </a:solidFill>
                <a:latin typeface="Calibri" panose="020F0502020204030204" pitchFamily="34" charset="0"/>
              </a:rPr>
              <a:t>01 APRIL 2016 - 30 JUNE 2016</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5660731126722285E-2"/>
          <c:y val="0.27683881360118007"/>
          <c:w val="0.93433926887327767"/>
          <c:h val="0.6447567197153925"/>
        </c:manualLayout>
      </c:layout>
      <c:bar3DChart>
        <c:barDir val="col"/>
        <c:grouping val="clustered"/>
        <c:ser>
          <c:idx val="0"/>
          <c:order val="0"/>
          <c:spPr>
            <a:solidFill>
              <a:srgbClr val="FF0000"/>
            </a:soli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Lbls>
            <c:dLbl>
              <c:idx val="0"/>
              <c:layout>
                <c:manualLayout>
                  <c:x val="2.4853982850751837E-3"/>
                  <c:y val="-7.0654758759181951E-2"/>
                </c:manualLayout>
              </c:layout>
              <c:showVal val="1"/>
              <c:extLst>
                <c:ext xmlns:c15="http://schemas.microsoft.com/office/drawing/2012/chart" uri="{CE6537A1-D6FC-4f65-9D91-7224C49458BB}"/>
              </c:extLst>
            </c:dLbl>
            <c:dLbl>
              <c:idx val="1"/>
              <c:layout>
                <c:manualLayout>
                  <c:x val="2.3751680852217787E-2"/>
                  <c:y val="-3.5320083388770102E-2"/>
                </c:manualLayout>
              </c:layout>
              <c:showVal val="1"/>
              <c:extLst>
                <c:ext xmlns:c15="http://schemas.microsoft.com/office/drawing/2012/chart" uri="{CE6537A1-D6FC-4f65-9D91-7224C49458BB}"/>
              </c:extLst>
            </c:dLbl>
            <c:dLbl>
              <c:idx val="2"/>
              <c:layout>
                <c:manualLayout>
                  <c:x val="5.2839176139375449E-4"/>
                  <c:y val="-6.004583672890410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'Prog3- Policy'!$A$15:$A$17</c:f>
              <c:strCache>
                <c:ptCount val="3"/>
                <c:pt idx="0">
                  <c:v>Achieved</c:v>
                </c:pt>
                <c:pt idx="1">
                  <c:v>Partially Achieved</c:v>
                </c:pt>
                <c:pt idx="2">
                  <c:v>Not Achieved</c:v>
                </c:pt>
              </c:strCache>
            </c:strRef>
          </c:cat>
          <c:val>
            <c:numRef>
              <c:f>'Prog3- Policy'!$B$15:$B$17</c:f>
              <c:numCache>
                <c:formatCode>General</c:formatCode>
                <c:ptCount val="3"/>
                <c:pt idx="0">
                  <c:v>0</c:v>
                </c:pt>
                <c:pt idx="1">
                  <c:v>2</c:v>
                </c:pt>
                <c:pt idx="2">
                  <c:v>0</c:v>
                </c:pt>
              </c:numCache>
            </c:numRef>
          </c:val>
        </c:ser>
        <c:dLbls/>
        <c:shape val="box"/>
        <c:axId val="75080448"/>
        <c:axId val="75081984"/>
        <c:axId val="0"/>
      </c:bar3DChart>
      <c:catAx>
        <c:axId val="750804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endParaRPr lang="en-US"/>
          </a:p>
        </c:txPr>
        <c:crossAx val="75081984"/>
        <c:crosses val="autoZero"/>
        <c:auto val="1"/>
        <c:lblAlgn val="ctr"/>
        <c:lblOffset val="100"/>
      </c:catAx>
      <c:valAx>
        <c:axId val="75081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804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1" i="0" u="none" strike="noStrike" kern="1200" cap="all" baseline="0">
                <a:solidFill>
                  <a:schemeClr val="tx1"/>
                </a:solidFill>
                <a:latin typeface="Calibri" panose="020F0502020204030204" pitchFamily="34" charset="0"/>
                <a:ea typeface="+mn-ea"/>
                <a:cs typeface="+mn-cs"/>
              </a:defRPr>
            </a:pPr>
            <a:r>
              <a:rPr lang="en-US" sz="1100">
                <a:solidFill>
                  <a:schemeClr val="tx1"/>
                </a:solidFill>
                <a:latin typeface="Calibri" panose="020F0502020204030204" pitchFamily="34" charset="0"/>
              </a:rPr>
              <a:t>PROGRAMME 3 : INFORMATION SOCIETY DEVELOPMENT AND RESEARCH </a:t>
            </a:r>
          </a:p>
          <a:p>
            <a:pPr>
              <a:defRPr sz="1100" b="1" i="0" u="none" strike="noStrike" kern="1200" cap="all" baseline="0">
                <a:solidFill>
                  <a:schemeClr val="tx1"/>
                </a:solidFill>
                <a:latin typeface="Calibri" panose="020F0502020204030204" pitchFamily="34" charset="0"/>
                <a:ea typeface="+mn-ea"/>
                <a:cs typeface="+mn-cs"/>
              </a:defRPr>
            </a:pPr>
            <a:r>
              <a:rPr lang="en-US" sz="1100">
                <a:solidFill>
                  <a:schemeClr val="tx1"/>
                </a:solidFill>
                <a:latin typeface="Calibri" panose="020F0502020204030204" pitchFamily="34" charset="0"/>
              </a:rPr>
              <a:t>2016/17 first quarter performance</a:t>
            </a:r>
          </a:p>
          <a:p>
            <a:pPr>
              <a:defRPr sz="1100" b="1" i="0" u="none" strike="noStrike" kern="1200" cap="all" baseline="0">
                <a:solidFill>
                  <a:schemeClr val="tx1"/>
                </a:solidFill>
                <a:latin typeface="Calibri" panose="020F0502020204030204" pitchFamily="34" charset="0"/>
                <a:ea typeface="+mn-ea"/>
                <a:cs typeface="+mn-cs"/>
              </a:defRPr>
            </a:pPr>
            <a:r>
              <a:rPr lang="en-US" sz="1100">
                <a:solidFill>
                  <a:schemeClr val="tx1"/>
                </a:solidFill>
                <a:latin typeface="Calibri" panose="020F0502020204030204" pitchFamily="34" charset="0"/>
              </a:rPr>
              <a:t>01 April 2016 - 30 June 2016</a:t>
            </a:r>
          </a:p>
        </c:rich>
      </c:tx>
      <c:layout>
        <c:manualLayout>
          <c:xMode val="edge"/>
          <c:yMode val="edge"/>
          <c:x val="0.19035890445357201"/>
          <c:y val="2.0671916010498694E-2"/>
        </c:manualLayout>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solidFill>
              <a:srgbClr val="38F866">
                <a:alpha val="90000"/>
              </a:srgbClr>
            </a:solidFill>
            <a:ln>
              <a:solidFill>
                <a:schemeClr val="accent1"/>
              </a:solidFill>
            </a:ln>
          </c:spPr>
          <c:dPt>
            <c:idx val="0"/>
            <c:spPr>
              <a:solidFill>
                <a:srgbClr val="38F866">
                  <a:alpha val="90000"/>
                </a:srgbClr>
              </a:solidFill>
              <a:ln w="19050">
                <a:solidFill>
                  <a:schemeClr val="accent1"/>
                </a:solidFill>
              </a:ln>
              <a:effectLst>
                <a:innerShdw blurRad="114300">
                  <a:schemeClr val="accent1">
                    <a:lumMod val="75000"/>
                  </a:schemeClr>
                </a:innerShdw>
              </a:effectLst>
              <a:scene3d>
                <a:camera prst="orthographicFront"/>
                <a:lightRig rig="threePt" dir="t"/>
              </a:scene3d>
              <a:sp3d contourW="19050" prstMaterial="flat">
                <a:contourClr>
                  <a:schemeClr val="accent1"/>
                </a:contourClr>
              </a:sp3d>
            </c:spPr>
          </c:dPt>
          <c:dPt>
            <c:idx val="1"/>
            <c:spPr>
              <a:solidFill>
                <a:srgbClr val="FFFF00">
                  <a:alpha val="90000"/>
                </a:srgbClr>
              </a:solidFill>
              <a:ln w="19050">
                <a:solidFill>
                  <a:schemeClr val="accent1"/>
                </a:solidFill>
              </a:ln>
              <a:effectLst>
                <a:innerShdw blurRad="114300">
                  <a:schemeClr val="accent2">
                    <a:lumMod val="75000"/>
                  </a:schemeClr>
                </a:innerShdw>
              </a:effectLst>
              <a:scene3d>
                <a:camera prst="orthographicFront"/>
                <a:lightRig rig="threePt" dir="t"/>
              </a:scene3d>
              <a:sp3d contourW="19050" prstMaterial="flat">
                <a:contourClr>
                  <a:schemeClr val="accent1"/>
                </a:contourClr>
              </a:sp3d>
            </c:spPr>
          </c:dPt>
          <c:dPt>
            <c:idx val="2"/>
            <c:spPr>
              <a:solidFill>
                <a:srgbClr val="38F866">
                  <a:alpha val="90000"/>
                </a:srgbClr>
              </a:solidFill>
              <a:ln w="19050">
                <a:solidFill>
                  <a:schemeClr val="accent1"/>
                </a:solidFill>
              </a:ln>
              <a:effectLst>
                <a:innerShdw blurRad="114300">
                  <a:schemeClr val="accent3">
                    <a:lumMod val="75000"/>
                  </a:schemeClr>
                </a:innerShdw>
              </a:effectLst>
              <a:scene3d>
                <a:camera prst="orthographicFront"/>
                <a:lightRig rig="threePt" dir="t"/>
              </a:scene3d>
              <a:sp3d contourW="19050" prstMaterial="flat">
                <a:contourClr>
                  <a:schemeClr val="accent1"/>
                </a:contourClr>
              </a:sp3d>
            </c:spPr>
          </c:dPt>
          <c:dLbls>
            <c:dLbl>
              <c:idx val="0"/>
              <c:delete val="1"/>
              <c:extLst>
                <c:ext xmlns:c15="http://schemas.microsoft.com/office/drawing/2012/chart" uri="{CE6537A1-D6FC-4f65-9D91-7224C49458BB}"/>
              </c:extLst>
            </c:dLbl>
            <c:dLbl>
              <c:idx val="1"/>
              <c:layout>
                <c:manualLayout>
                  <c:x val="-3.1072689340405878E-3"/>
                  <c:y val="-0.29747249678896526"/>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Pos val="bestFit"/>
              <c:showCatName val="1"/>
              <c:showPercent val="1"/>
              <c:extLst>
                <c:ext xmlns:c15="http://schemas.microsoft.com/office/drawing/2012/chart" uri="{CE6537A1-D6FC-4f65-9D91-7224C49458BB}"/>
              </c:extLst>
            </c:dLbl>
            <c:dLbl>
              <c:idx val="2"/>
              <c:delete val="1"/>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chemeClr val="tx1">
                        <a:lumMod val="50000"/>
                        <a:lumOff val="50000"/>
                      </a:schemeClr>
                    </a:solidFill>
                    <a:effectLst/>
                    <a:latin typeface="+mn-lt"/>
                    <a:ea typeface="+mn-ea"/>
                    <a:cs typeface="+mn-cs"/>
                  </a:defRPr>
                </a:pPr>
                <a:endParaRPr lang="en-US"/>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'Prog3- Policy'!$A$15:$A$17</c:f>
              <c:strCache>
                <c:ptCount val="3"/>
                <c:pt idx="0">
                  <c:v>Achieved</c:v>
                </c:pt>
                <c:pt idx="1">
                  <c:v>Partially Achieved</c:v>
                </c:pt>
                <c:pt idx="2">
                  <c:v>Not Achieved</c:v>
                </c:pt>
              </c:strCache>
            </c:strRef>
          </c:cat>
          <c:val>
            <c:numRef>
              <c:f>'Prog3- Policy'!$B$15:$B$17</c:f>
              <c:numCache>
                <c:formatCode>General</c:formatCode>
                <c:ptCount val="3"/>
                <c:pt idx="0">
                  <c:v>0</c:v>
                </c:pt>
                <c:pt idx="1">
                  <c:v>2</c:v>
                </c:pt>
                <c:pt idx="2">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1" i="0" u="none" strike="noStrike" kern="1200" spc="0" baseline="0">
                <a:solidFill>
                  <a:schemeClr val="tx1"/>
                </a:solidFill>
                <a:latin typeface="Calibri" panose="020F0502020204030204" pitchFamily="34" charset="0"/>
                <a:ea typeface="+mn-ea"/>
                <a:cs typeface="+mn-cs"/>
              </a:defRPr>
            </a:pPr>
            <a:r>
              <a:rPr lang="en-US" sz="1100" b="1" i="0" cap="all" baseline="0">
                <a:solidFill>
                  <a:schemeClr val="tx1"/>
                </a:solidFill>
                <a:effectLst/>
                <a:latin typeface="Calibri" panose="020F0502020204030204" pitchFamily="34" charset="0"/>
              </a:rPr>
              <a:t>programme 4 : </a:t>
            </a:r>
            <a:r>
              <a:rPr lang="en-ZA" sz="1100" b="1" i="0" u="none" strike="noStrike" baseline="0">
                <a:solidFill>
                  <a:schemeClr val="tx1"/>
                </a:solidFill>
                <a:effectLst/>
                <a:latin typeface="Calibri" panose="020F0502020204030204" pitchFamily="34" charset="0"/>
              </a:rPr>
              <a:t>ICT ENTERPRISE DEVELOPMENT AND SOC OVERSIGHT </a:t>
            </a:r>
            <a:endParaRPr lang="en-US" sz="1100" b="1">
              <a:solidFill>
                <a:schemeClr val="tx1"/>
              </a:solidFill>
              <a:effectLst/>
              <a:latin typeface="Calibri" panose="020F0502020204030204" pitchFamily="34" charset="0"/>
            </a:endParaRPr>
          </a:p>
          <a:p>
            <a:pPr>
              <a:defRPr sz="1100" b="1" i="0" u="none" strike="noStrike" kern="1200" spc="0" baseline="0">
                <a:solidFill>
                  <a:schemeClr val="tx1"/>
                </a:solidFill>
                <a:latin typeface="Calibri" panose="020F0502020204030204" pitchFamily="34" charset="0"/>
                <a:ea typeface="+mn-ea"/>
                <a:cs typeface="+mn-cs"/>
              </a:defRPr>
            </a:pPr>
            <a:r>
              <a:rPr lang="en-US" sz="1100" b="1" i="0" cap="all" baseline="0">
                <a:solidFill>
                  <a:schemeClr val="tx1"/>
                </a:solidFill>
                <a:effectLst/>
                <a:latin typeface="Calibri" panose="020F0502020204030204" pitchFamily="34" charset="0"/>
              </a:rPr>
              <a:t>2016/17 first quarter performance</a:t>
            </a:r>
          </a:p>
          <a:p>
            <a:pPr>
              <a:defRPr sz="1100" b="1" i="0" u="none" strike="noStrike" kern="1200" spc="0" baseline="0">
                <a:solidFill>
                  <a:schemeClr val="tx1"/>
                </a:solidFill>
                <a:latin typeface="Calibri" panose="020F0502020204030204" pitchFamily="34" charset="0"/>
                <a:ea typeface="+mn-ea"/>
                <a:cs typeface="+mn-cs"/>
              </a:defRPr>
            </a:pPr>
            <a:r>
              <a:rPr lang="en-US" sz="1100" b="1" i="0" cap="all" baseline="0">
                <a:solidFill>
                  <a:schemeClr val="tx1"/>
                </a:solidFill>
                <a:effectLst/>
                <a:latin typeface="Calibri" panose="020F0502020204030204" pitchFamily="34" charset="0"/>
              </a:rPr>
              <a:t>01 April 2016 - 30 June 2016</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1154727061444323E-2"/>
          <c:y val="0.31935933147632312"/>
          <c:w val="0.88597938194039272"/>
          <c:h val="0.52386276402079257"/>
        </c:manualLayout>
      </c:layout>
      <c:bar3DChart>
        <c:barDir val="col"/>
        <c:grouping val="clustered"/>
        <c:ser>
          <c:idx val="0"/>
          <c:order val="0"/>
          <c:spPr>
            <a:solidFill>
              <a:schemeClr val="accent1"/>
            </a:soli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Pt>
            <c:idx val="2"/>
            <c:spPr>
              <a:solidFill>
                <a:srgbClr val="FF0000"/>
              </a:solidFill>
              <a:ln>
                <a:solidFill>
                  <a:schemeClr val="accent1"/>
                </a:solidFill>
              </a:ln>
              <a:effectLst/>
              <a:sp3d>
                <a:contourClr>
                  <a:schemeClr val="accent1"/>
                </a:contourClr>
              </a:sp3d>
            </c:spPr>
          </c:dPt>
          <c:dLbls>
            <c:dLbl>
              <c:idx val="0"/>
              <c:layout>
                <c:manualLayout>
                  <c:x val="3.0099807368868199E-2"/>
                  <c:y val="-3.1339087421764604E-2"/>
                </c:manualLayout>
              </c:layout>
              <c:showVal val="1"/>
              <c:extLst>
                <c:ext xmlns:c15="http://schemas.microsoft.com/office/drawing/2012/chart" uri="{CE6537A1-D6FC-4f65-9D91-7224C49458BB}"/>
              </c:extLst>
            </c:dLbl>
            <c:dLbl>
              <c:idx val="1"/>
              <c:layout>
                <c:manualLayout>
                  <c:x val="3.5371265953174934E-2"/>
                  <c:y val="-3.694755703613984E-2"/>
                </c:manualLayout>
              </c:layout>
              <c:showVal val="1"/>
              <c:extLst>
                <c:ext xmlns:c15="http://schemas.microsoft.com/office/drawing/2012/chart" uri="{CE6537A1-D6FC-4f65-9D91-7224C49458BB}"/>
              </c:extLst>
            </c:dLbl>
            <c:dLbl>
              <c:idx val="2"/>
              <c:layout>
                <c:manualLayout>
                  <c:x val="3.7864878863534637E-2"/>
                  <c:y val="-4.4464970724813375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'Prog4 SOE'!$A$2:$A$4</c:f>
              <c:strCache>
                <c:ptCount val="3"/>
                <c:pt idx="0">
                  <c:v>Achieved</c:v>
                </c:pt>
                <c:pt idx="1">
                  <c:v>Partially Achieved</c:v>
                </c:pt>
                <c:pt idx="2">
                  <c:v>Not Achieved</c:v>
                </c:pt>
              </c:strCache>
            </c:strRef>
          </c:cat>
          <c:val>
            <c:numRef>
              <c:f>'Prog4 SOE'!$B$2:$B$4</c:f>
              <c:numCache>
                <c:formatCode>General</c:formatCode>
                <c:ptCount val="3"/>
                <c:pt idx="0">
                  <c:v>2</c:v>
                </c:pt>
                <c:pt idx="1">
                  <c:v>0</c:v>
                </c:pt>
                <c:pt idx="2">
                  <c:v>0</c:v>
                </c:pt>
              </c:numCache>
            </c:numRef>
          </c:val>
        </c:ser>
        <c:dLbls/>
        <c:shape val="box"/>
        <c:axId val="75373568"/>
        <c:axId val="75379456"/>
        <c:axId val="0"/>
      </c:bar3DChart>
      <c:catAx>
        <c:axId val="7537356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endParaRPr lang="en-US"/>
          </a:p>
        </c:txPr>
        <c:crossAx val="75379456"/>
        <c:crosses val="autoZero"/>
        <c:auto val="1"/>
        <c:lblAlgn val="ctr"/>
        <c:lblOffset val="100"/>
      </c:catAx>
      <c:valAx>
        <c:axId val="75379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735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1" i="0" u="none" strike="noStrike" kern="1200" cap="all" baseline="0">
                <a:solidFill>
                  <a:schemeClr val="tx1"/>
                </a:solidFill>
                <a:latin typeface="Calibri" panose="020F0502020204030204" pitchFamily="34" charset="0"/>
                <a:ea typeface="+mn-ea"/>
                <a:cs typeface="+mn-cs"/>
              </a:defRPr>
            </a:pPr>
            <a:r>
              <a:rPr lang="en-US" sz="1100">
                <a:latin typeface="Calibri" panose="020F0502020204030204" pitchFamily="34" charset="0"/>
              </a:rPr>
              <a:t>programme 4 : </a:t>
            </a:r>
            <a:r>
              <a:rPr lang="en-ZA" sz="1100">
                <a:latin typeface="Calibri" panose="020F0502020204030204" pitchFamily="34" charset="0"/>
              </a:rPr>
              <a:t>ICT ENTERPRISE DEVELOPMENT AND SOC OVERSIGHT </a:t>
            </a:r>
            <a:endParaRPr lang="en-US" sz="1100">
              <a:latin typeface="Calibri" panose="020F0502020204030204" pitchFamily="34" charset="0"/>
            </a:endParaRPr>
          </a:p>
          <a:p>
            <a:pPr>
              <a:defRPr sz="1100" b="1" i="0" u="none" strike="noStrike" kern="1200" cap="all" baseline="0">
                <a:solidFill>
                  <a:schemeClr val="tx1"/>
                </a:solidFill>
                <a:latin typeface="Calibri" panose="020F0502020204030204" pitchFamily="34" charset="0"/>
                <a:ea typeface="+mn-ea"/>
                <a:cs typeface="+mn-cs"/>
              </a:defRPr>
            </a:pPr>
            <a:r>
              <a:rPr lang="en-US" sz="1100">
                <a:latin typeface="Calibri" panose="020F0502020204030204" pitchFamily="34" charset="0"/>
              </a:rPr>
              <a:t>2016/17 first quarter performance</a:t>
            </a:r>
          </a:p>
          <a:p>
            <a:pPr>
              <a:defRPr sz="1100" b="1" i="0" u="none" strike="noStrike" kern="1200" cap="all" baseline="0">
                <a:solidFill>
                  <a:schemeClr val="tx1"/>
                </a:solidFill>
                <a:latin typeface="Calibri" panose="020F0502020204030204" pitchFamily="34" charset="0"/>
                <a:ea typeface="+mn-ea"/>
                <a:cs typeface="+mn-cs"/>
              </a:defRPr>
            </a:pPr>
            <a:r>
              <a:rPr lang="en-US" sz="1100">
                <a:latin typeface="Calibri" panose="020F0502020204030204" pitchFamily="34" charset="0"/>
              </a:rPr>
              <a:t>01 April 2016 - 30 June 2016</a:t>
            </a:r>
          </a:p>
        </c:rich>
      </c:tx>
      <c:layout>
        <c:manualLayout>
          <c:xMode val="edge"/>
          <c:yMode val="edge"/>
          <c:x val="0.11685470085470086"/>
          <c:y val="1.4054813773717497E-2"/>
        </c:manualLayout>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explosion val="3"/>
            <c:spPr>
              <a:solidFill>
                <a:srgbClr val="38F866">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rgbClr val="FFFF00">
                  <a:alpha val="90000"/>
                </a:srgb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spPr>
              <a:solidFill>
                <a:srgbClr val="FF0000">
                  <a:alpha val="90000"/>
                </a:srgb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layout>
                <c:manualLayout>
                  <c:x val="6.1400017305529131E-4"/>
                  <c:y val="-0.3490831314354938"/>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Pos val="bestFit"/>
              <c:showCatName val="1"/>
              <c:showPercent val="1"/>
              <c:extLst>
                <c:ext xmlns:c15="http://schemas.microsoft.com/office/drawing/2012/chart" uri="{CE6537A1-D6FC-4f65-9D91-7224C49458BB}">
                  <c15:layout>
                    <c:manualLayout>
                      <c:w val="0.22300854700854697"/>
                      <c:h val="0.12090653548840476"/>
                    </c:manualLayout>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effectLst/>
                    <a:latin typeface="Calibri" panose="020F0502020204030204" pitchFamily="34" charset="0"/>
                    <a:ea typeface="+mn-ea"/>
                    <a:cs typeface="+mn-cs"/>
                  </a:defRPr>
                </a:pPr>
                <a:endParaRPr lang="en-US"/>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'Prog4 SOE'!$A$2:$A$4</c:f>
              <c:strCache>
                <c:ptCount val="3"/>
                <c:pt idx="0">
                  <c:v>Achieved</c:v>
                </c:pt>
                <c:pt idx="1">
                  <c:v>Partially Achieved</c:v>
                </c:pt>
                <c:pt idx="2">
                  <c:v>Not Achieved</c:v>
                </c:pt>
              </c:strCache>
            </c:strRef>
          </c:cat>
          <c:val>
            <c:numRef>
              <c:f>'Prog4 SOE'!$B$2:$B$4</c:f>
              <c:numCache>
                <c:formatCode>General</c:formatCode>
                <c:ptCount val="3"/>
                <c:pt idx="0">
                  <c:v>2</c:v>
                </c:pt>
                <c:pt idx="1">
                  <c:v>0</c:v>
                </c:pt>
                <c:pt idx="2">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en-US" sz="1100" b="1" i="0" baseline="0">
                <a:solidFill>
                  <a:schemeClr val="tx1"/>
                </a:solidFill>
                <a:effectLst/>
                <a:latin typeface="Calibri" panose="020F0502020204030204" pitchFamily="34" charset="0"/>
              </a:rPr>
              <a:t>programme 5 : ict infrastructure support</a:t>
            </a:r>
            <a:endParaRPr lang="en-US" sz="1100">
              <a:solidFill>
                <a:schemeClr val="tx1"/>
              </a:solidFill>
              <a:effectLst/>
              <a:latin typeface="Calibri" panose="020F0502020204030204" pitchFamily="34" charset="0"/>
            </a:endParaRPr>
          </a:p>
          <a:p>
            <a:pPr>
              <a:defRPr sz="1050" b="1" i="0" u="none" strike="noStrike" kern="1200" cap="all" spc="50" baseline="0">
                <a:solidFill>
                  <a:schemeClr val="tx1">
                    <a:lumMod val="65000"/>
                    <a:lumOff val="35000"/>
                  </a:schemeClr>
                </a:solidFill>
                <a:latin typeface="+mn-lt"/>
                <a:ea typeface="+mn-ea"/>
                <a:cs typeface="+mn-cs"/>
              </a:defRPr>
            </a:pPr>
            <a:r>
              <a:rPr lang="en-US" sz="1100" b="1" i="0" baseline="0">
                <a:solidFill>
                  <a:schemeClr val="tx1"/>
                </a:solidFill>
                <a:effectLst/>
                <a:latin typeface="Calibri" panose="020F0502020204030204" pitchFamily="34" charset="0"/>
              </a:rPr>
              <a:t>2016/17 first quarter performance</a:t>
            </a:r>
          </a:p>
          <a:p>
            <a:pPr>
              <a:defRPr sz="1050" b="1" i="0" u="none" strike="noStrike" kern="1200" cap="all" spc="50" baseline="0">
                <a:solidFill>
                  <a:schemeClr val="tx1">
                    <a:lumMod val="65000"/>
                    <a:lumOff val="35000"/>
                  </a:schemeClr>
                </a:solidFill>
                <a:latin typeface="+mn-lt"/>
                <a:ea typeface="+mn-ea"/>
                <a:cs typeface="+mn-cs"/>
              </a:defRPr>
            </a:pPr>
            <a:r>
              <a:rPr lang="en-US" sz="1100" b="1" i="0" baseline="0">
                <a:solidFill>
                  <a:schemeClr val="tx1"/>
                </a:solidFill>
                <a:effectLst/>
                <a:latin typeface="Calibri" panose="020F0502020204030204" pitchFamily="34" charset="0"/>
              </a:rPr>
              <a:t>01 April 2016 - 30 June 2016</a:t>
            </a:r>
          </a:p>
        </c:rich>
      </c:tx>
      <c:layout>
        <c:manualLayout>
          <c:xMode val="edge"/>
          <c:yMode val="edge"/>
          <c:x val="0.1186126526971681"/>
          <c:y val="0"/>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gradFill>
              <a:gsLst>
                <a:gs pos="100000">
                  <a:schemeClr val="accent1">
                    <a:alpha val="0"/>
                  </a:schemeClr>
                </a:gs>
                <a:gs pos="50000">
                  <a:schemeClr val="accent1"/>
                </a:gs>
              </a:gsLst>
              <a:lin ang="5400000" scaled="0"/>
            </a:gra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Pt>
            <c:idx val="2"/>
            <c:spPr>
              <a:solidFill>
                <a:srgbClr val="FF0000"/>
              </a:solidFill>
              <a:ln>
                <a:solidFill>
                  <a:schemeClr val="accent1"/>
                </a:solidFill>
              </a:ln>
              <a:effectLst/>
              <a:sp3d>
                <a:contourClr>
                  <a:schemeClr val="accent1"/>
                </a:contourClr>
              </a:sp3d>
            </c:spPr>
          </c:dPt>
          <c:dLbls>
            <c:dLbl>
              <c:idx val="0"/>
              <c:layout>
                <c:manualLayout>
                  <c:x val="2.6174203867965661E-2"/>
                  <c:y val="-4.9376282510140798E-2"/>
                </c:manualLayout>
              </c:layout>
              <c:showVal val="1"/>
              <c:extLst>
                <c:ext xmlns:c15="http://schemas.microsoft.com/office/drawing/2012/chart" uri="{CE6537A1-D6FC-4f65-9D91-7224C49458BB}"/>
              </c:extLst>
            </c:dLbl>
            <c:dLbl>
              <c:idx val="1"/>
              <c:layout>
                <c:manualLayout>
                  <c:x val="-1.2129900077744024E-3"/>
                  <c:y val="-7.3065420804374823E-2"/>
                </c:manualLayout>
              </c:layout>
              <c:showVal val="1"/>
              <c:extLst>
                <c:ext xmlns:c15="http://schemas.microsoft.com/office/drawing/2012/chart" uri="{CE6537A1-D6FC-4f65-9D91-7224C49458BB}"/>
              </c:extLst>
            </c:dLbl>
            <c:dLbl>
              <c:idx val="2"/>
              <c:layout>
                <c:manualLayout>
                  <c:x val="2.5819260595915413E-3"/>
                  <c:y val="-4.283000988512798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'Prog5- InfraDev'!$A$2:$A$4</c:f>
              <c:strCache>
                <c:ptCount val="3"/>
                <c:pt idx="0">
                  <c:v>Achieved</c:v>
                </c:pt>
                <c:pt idx="1">
                  <c:v>Partially Achieved</c:v>
                </c:pt>
                <c:pt idx="2">
                  <c:v>Not Achieved</c:v>
                </c:pt>
              </c:strCache>
            </c:strRef>
          </c:cat>
          <c:val>
            <c:numRef>
              <c:f>'Prog5- InfraDev'!$B$2:$B$4</c:f>
              <c:numCache>
                <c:formatCode>General</c:formatCode>
                <c:ptCount val="3"/>
                <c:pt idx="0">
                  <c:v>1</c:v>
                </c:pt>
                <c:pt idx="1">
                  <c:v>0</c:v>
                </c:pt>
                <c:pt idx="2">
                  <c:v>2</c:v>
                </c:pt>
              </c:numCache>
            </c:numRef>
          </c:val>
        </c:ser>
        <c:dLbls>
          <c:showVal val="1"/>
        </c:dLbls>
        <c:gapDepth val="0"/>
        <c:shape val="box"/>
        <c:axId val="75219712"/>
        <c:axId val="75221248"/>
        <c:axId val="0"/>
      </c:bar3DChart>
      <c:catAx>
        <c:axId val="752197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endParaRPr lang="en-US"/>
          </a:p>
        </c:txPr>
        <c:crossAx val="75221248"/>
        <c:crosses val="autoZero"/>
        <c:auto val="1"/>
        <c:lblAlgn val="ctr"/>
        <c:lblOffset val="100"/>
      </c:catAx>
      <c:valAx>
        <c:axId val="75221248"/>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19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r>
              <a:rPr lang="en-US" sz="1100">
                <a:solidFill>
                  <a:schemeClr val="tx1"/>
                </a:solidFill>
                <a:latin typeface="Calibri" panose="020F0502020204030204" pitchFamily="34" charset="0"/>
              </a:rPr>
              <a:t>PROGRAMME 5 : ICT INFRASTRUCTURE SUPPORT</a:t>
            </a:r>
          </a:p>
          <a:p>
            <a:pPr>
              <a:defRPr sz="1100" b="1" i="0" u="none" strike="noStrike" kern="1200" baseline="0">
                <a:solidFill>
                  <a:schemeClr val="tx1"/>
                </a:solidFill>
                <a:latin typeface="Calibri" panose="020F0502020204030204" pitchFamily="34" charset="0"/>
                <a:ea typeface="+mn-ea"/>
                <a:cs typeface="+mn-cs"/>
              </a:defRPr>
            </a:pPr>
            <a:r>
              <a:rPr lang="en-US" sz="1100">
                <a:solidFill>
                  <a:schemeClr val="tx1"/>
                </a:solidFill>
                <a:latin typeface="Calibri" panose="020F0502020204030204" pitchFamily="34" charset="0"/>
              </a:rPr>
              <a:t>2016/17 FIRST QUARTER PERFORMANCE</a:t>
            </a:r>
          </a:p>
          <a:p>
            <a:pPr>
              <a:defRPr sz="1100" b="1" i="0" u="none" strike="noStrike" kern="1200" baseline="0">
                <a:solidFill>
                  <a:schemeClr val="tx1"/>
                </a:solidFill>
                <a:latin typeface="Calibri" panose="020F0502020204030204" pitchFamily="34" charset="0"/>
                <a:ea typeface="+mn-ea"/>
                <a:cs typeface="+mn-cs"/>
              </a:defRPr>
            </a:pPr>
            <a:r>
              <a:rPr lang="en-US" sz="1100">
                <a:solidFill>
                  <a:schemeClr val="tx1"/>
                </a:solidFill>
                <a:latin typeface="Calibri" panose="020F0502020204030204" pitchFamily="34" charset="0"/>
              </a:rPr>
              <a:t>01 APRIL 2016 - 30 JUNE 2016</a:t>
            </a:r>
          </a:p>
        </c:rich>
      </c:tx>
      <c:layout>
        <c:manualLayout>
          <c:xMode val="edge"/>
          <c:yMode val="edge"/>
          <c:x val="0.11211524880950972"/>
          <c:y val="1.427933355989126E-2"/>
        </c:manualLayout>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solidFill>
              <a:srgbClr val="38F866"/>
            </a:solidFill>
          </c:spPr>
          <c:dPt>
            <c:idx val="0"/>
            <c:spPr>
              <a:solidFill>
                <a:srgbClr val="38F866"/>
              </a:solidFill>
              <a:ln>
                <a:noFill/>
              </a:ln>
              <a:effectLst>
                <a:outerShdw blurRad="254000" sx="102000" sy="102000" algn="ctr" rotWithShape="0">
                  <a:prstClr val="black">
                    <a:alpha val="20000"/>
                  </a:prstClr>
                </a:outerShdw>
              </a:effectLst>
              <a:sp3d/>
            </c:spPr>
          </c:dPt>
          <c:dPt>
            <c:idx val="1"/>
            <c:spPr>
              <a:solidFill>
                <a:srgbClr val="38F866"/>
              </a:solidFill>
              <a:ln>
                <a:noFill/>
              </a:ln>
              <a:effectLst>
                <a:outerShdw blurRad="254000" sx="102000" sy="102000" algn="ctr" rotWithShape="0">
                  <a:prstClr val="black">
                    <a:alpha val="20000"/>
                  </a:prstClr>
                </a:outerShdw>
              </a:effectLst>
              <a:sp3d/>
            </c:spPr>
          </c:dPt>
          <c:dPt>
            <c:idx val="2"/>
            <c:spPr>
              <a:solidFill>
                <a:srgbClr val="FF0000"/>
              </a:solidFill>
              <a:ln>
                <a:noFill/>
              </a:ln>
              <a:effectLst>
                <a:outerShdw blurRad="254000" sx="102000" sy="102000" algn="ctr" rotWithShape="0">
                  <a:prstClr val="black">
                    <a:alpha val="20000"/>
                  </a:prstClr>
                </a:outerShdw>
              </a:effectLst>
              <a:sp3d/>
            </c:spPr>
          </c:dPt>
          <c:dLbls>
            <c:dLbl>
              <c:idx val="1"/>
              <c:delete val="1"/>
              <c:extLst>
                <c:ext xmlns:c15="http://schemas.microsoft.com/office/drawing/2012/chart" uri="{CE6537A1-D6FC-4f65-9D91-7224C49458BB}"/>
              </c:extLst>
            </c:dLbl>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alibri" panose="020F0502020204030204" pitchFamily="34" charset="0"/>
                    <a:ea typeface="+mn-ea"/>
                    <a:cs typeface="+mn-cs"/>
                  </a:defRPr>
                </a:pPr>
                <a:endParaRPr lang="en-US"/>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'Prog5- InfraDev'!$A$2:$A$4</c:f>
              <c:strCache>
                <c:ptCount val="3"/>
                <c:pt idx="0">
                  <c:v>Achieved</c:v>
                </c:pt>
                <c:pt idx="1">
                  <c:v>Partially Achieved</c:v>
                </c:pt>
                <c:pt idx="2">
                  <c:v>Not Achieved</c:v>
                </c:pt>
              </c:strCache>
            </c:strRef>
          </c:cat>
          <c:val>
            <c:numRef>
              <c:f>'Prog5- InfraDev'!$B$2:$B$4</c:f>
              <c:numCache>
                <c:formatCode>General</c:formatCode>
                <c:ptCount val="3"/>
                <c:pt idx="0">
                  <c:v>1</c:v>
                </c:pt>
                <c:pt idx="1">
                  <c:v>0</c:v>
                </c:pt>
                <c:pt idx="2">
                  <c:v>2</c:v>
                </c:pt>
              </c:numCache>
            </c:numRef>
          </c:val>
        </c:ser>
        <c:dLbls>
          <c:showPercent val="1"/>
        </c:dLbls>
      </c:pie3DChart>
      <c:spPr>
        <a:noFill/>
        <a:ln>
          <a:noFill/>
        </a:ln>
        <a:effectLst/>
      </c:spPr>
    </c:plotArea>
    <c:plotVisOnly val="1"/>
    <c:dispBlanksAs val="zero"/>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05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050">
                <a:latin typeface="Calibri" panose="020F0502020204030204" pitchFamily="34" charset="0"/>
              </a:rPr>
              <a:t>DEpartment of telecommunications and postal services</a:t>
            </a:r>
          </a:p>
          <a:p>
            <a:pPr>
              <a:defRPr sz="105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050">
                <a:latin typeface="Calibri" panose="020F0502020204030204" pitchFamily="34" charset="0"/>
              </a:rPr>
              <a:t>2016/17 first quarter performance</a:t>
            </a:r>
          </a:p>
          <a:p>
            <a:pPr>
              <a:defRPr sz="105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050">
                <a:latin typeface="Calibri" panose="020F0502020204030204" pitchFamily="34" charset="0"/>
              </a:rPr>
              <a:t>01 April 2016 - 30 june 2016</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rgbClr val="38F866">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rgbClr val="FFFF00">
                  <a:alpha val="90000"/>
                </a:srgb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spPr>
              <a:solidFill>
                <a:srgbClr val="FF0000">
                  <a:alpha val="90000"/>
                </a:srgb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effectLst/>
                      <a:latin typeface="Calibri" panose="020F0502020204030204" pitchFamily="34" charset="0"/>
                      <a:ea typeface="+mn-ea"/>
                      <a:cs typeface="+mn-cs"/>
                    </a:defRPr>
                  </a:pPr>
                  <a:endParaRPr lang="en-US"/>
                </a:p>
              </c:txPr>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effectLst/>
                      <a:latin typeface="Calibri" panose="020F0502020204030204" pitchFamily="34" charset="0"/>
                      <a:ea typeface="+mn-ea"/>
                      <a:cs typeface="+mn-cs"/>
                    </a:defRPr>
                  </a:pPr>
                  <a:endParaRPr lang="en-US"/>
                </a:p>
              </c:txPr>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effectLst/>
                      <a:latin typeface="Calibri" panose="020F0502020204030204" pitchFamily="34" charset="0"/>
                      <a:ea typeface="+mn-ea"/>
                      <a:cs typeface="+mn-cs"/>
                    </a:defRPr>
                  </a:pPr>
                  <a:endParaRPr lang="en-US"/>
                </a:p>
              </c:txPr>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effectLst/>
                    <a:latin typeface="Calibri" panose="020F0502020204030204" pitchFamily="34" charset="0"/>
                    <a:ea typeface="+mn-ea"/>
                    <a:cs typeface="+mn-cs"/>
                  </a:defRPr>
                </a:pPr>
                <a:endParaRPr lang="en-US"/>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DTPS!$A$3:$A$5</c:f>
              <c:strCache>
                <c:ptCount val="3"/>
                <c:pt idx="0">
                  <c:v>Achieved</c:v>
                </c:pt>
                <c:pt idx="1">
                  <c:v>Partially Achieved</c:v>
                </c:pt>
                <c:pt idx="2">
                  <c:v>Not Achieved</c:v>
                </c:pt>
              </c:strCache>
            </c:strRef>
          </c:cat>
          <c:val>
            <c:numRef>
              <c:f>DTPS!$B$3:$B$5</c:f>
              <c:numCache>
                <c:formatCode>General</c:formatCode>
                <c:ptCount val="3"/>
                <c:pt idx="0">
                  <c:v>15</c:v>
                </c:pt>
                <c:pt idx="1">
                  <c:v>6</c:v>
                </c:pt>
                <c:pt idx="2">
                  <c:v>2</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a:latin typeface="Calibri" panose="020F0502020204030204" pitchFamily="34" charset="0"/>
              </a:rPr>
              <a:t>NUMBER OF QUARTERLY</a:t>
            </a:r>
            <a:r>
              <a:rPr lang="en-US" sz="1100" b="1" baseline="0">
                <a:latin typeface="Calibri" panose="020F0502020204030204" pitchFamily="34" charset="0"/>
              </a:rPr>
              <a:t> TARGETS FULLY ACHIEVED BY PROGRAMMES</a:t>
            </a:r>
          </a:p>
          <a:p>
            <a:pPr>
              <a:defRPr sz="11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baseline="0">
                <a:latin typeface="Calibri" panose="020F0502020204030204" pitchFamily="34" charset="0"/>
              </a:rPr>
              <a:t>2016/17 FIRST QUARTER PERFORMANCE</a:t>
            </a:r>
            <a:endParaRPr lang="en-US" sz="1100" b="1">
              <a:latin typeface="Calibri" panose="020F0502020204030204" pitchFamily="34" charset="0"/>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solidFill>
                <a:schemeClr val="accent1"/>
              </a:solidFill>
            </a:ln>
            <a:effectLst/>
            <a:sp3d>
              <a:contourClr>
                <a:schemeClr val="accent1"/>
              </a:contourClr>
            </a:sp3d>
          </c:spPr>
          <c:dPt>
            <c:idx val="0"/>
            <c:spPr>
              <a:solidFill>
                <a:schemeClr val="accent5">
                  <a:lumMod val="60000"/>
                  <a:lumOff val="40000"/>
                </a:schemeClr>
              </a:solidFill>
              <a:ln>
                <a:solidFill>
                  <a:schemeClr val="accent1"/>
                </a:solidFill>
              </a:ln>
              <a:effectLst/>
              <a:sp3d>
                <a:contourClr>
                  <a:schemeClr val="accent1"/>
                </a:contourClr>
              </a:sp3d>
            </c:spPr>
          </c:dPt>
          <c:dPt>
            <c:idx val="1"/>
            <c:spPr>
              <a:solidFill>
                <a:schemeClr val="accent2"/>
              </a:solidFill>
              <a:ln>
                <a:solidFill>
                  <a:schemeClr val="accent1"/>
                </a:solidFill>
              </a:ln>
              <a:effectLst/>
              <a:sp3d>
                <a:contourClr>
                  <a:schemeClr val="accent1"/>
                </a:contourClr>
              </a:sp3d>
            </c:spPr>
          </c:dPt>
          <c:dPt>
            <c:idx val="2"/>
            <c:spPr>
              <a:solidFill>
                <a:schemeClr val="accent6">
                  <a:lumMod val="60000"/>
                  <a:lumOff val="40000"/>
                </a:schemeClr>
              </a:solidFill>
              <a:ln>
                <a:solidFill>
                  <a:schemeClr val="accent1"/>
                </a:solidFill>
              </a:ln>
              <a:effectLst/>
              <a:sp3d>
                <a:contourClr>
                  <a:schemeClr val="accent1"/>
                </a:contourClr>
              </a:sp3d>
            </c:spPr>
          </c:dPt>
          <c:dPt>
            <c:idx val="3"/>
            <c:spPr>
              <a:solidFill>
                <a:schemeClr val="accent2">
                  <a:lumMod val="60000"/>
                  <a:lumOff val="40000"/>
                </a:schemeClr>
              </a:solidFill>
              <a:ln>
                <a:solidFill>
                  <a:schemeClr val="accent1"/>
                </a:solidFill>
              </a:ln>
              <a:effectLst/>
              <a:sp3d>
                <a:contourClr>
                  <a:schemeClr val="accent1"/>
                </a:contourClr>
              </a:sp3d>
            </c:spPr>
          </c:dPt>
          <c:dPt>
            <c:idx val="4"/>
            <c:spPr>
              <a:solidFill>
                <a:srgbClr val="FFFF00"/>
              </a:solidFill>
              <a:ln>
                <a:solidFill>
                  <a:schemeClr val="accent1"/>
                </a:solidFill>
              </a:ln>
              <a:effectLst/>
              <a:sp3d>
                <a:contourClr>
                  <a:schemeClr val="accent1"/>
                </a:contourClr>
              </a:sp3d>
            </c:spPr>
          </c:dPt>
          <c:dLbls>
            <c:dLbl>
              <c:idx val="0"/>
              <c:layout>
                <c:manualLayout>
                  <c:x val="0"/>
                  <c:y val="-3.5129736102002471E-2"/>
                </c:manualLayout>
              </c:layout>
              <c:showVal val="1"/>
              <c:extLst>
                <c:ext xmlns:c15="http://schemas.microsoft.com/office/drawing/2012/chart" uri="{CE6537A1-D6FC-4f65-9D91-7224C49458BB}"/>
              </c:extLst>
            </c:dLbl>
            <c:dLbl>
              <c:idx val="1"/>
              <c:layout>
                <c:manualLayout>
                  <c:x val="1.3015184381778689E-2"/>
                  <c:y val="-4.4710573220730548E-2"/>
                </c:manualLayout>
              </c:layout>
              <c:showVal val="1"/>
              <c:extLst>
                <c:ext xmlns:c15="http://schemas.microsoft.com/office/drawing/2012/chart" uri="{CE6537A1-D6FC-4f65-9D91-7224C49458BB}"/>
              </c:extLst>
            </c:dLbl>
            <c:dLbl>
              <c:idx val="2"/>
              <c:layout>
                <c:manualLayout>
                  <c:x val="1.246545628077482E-2"/>
                  <c:y val="-3.9544542226339352E-2"/>
                </c:manualLayout>
              </c:layout>
              <c:showVal val="1"/>
              <c:extLst>
                <c:ext xmlns:c15="http://schemas.microsoft.com/office/drawing/2012/chart" uri="{CE6537A1-D6FC-4f65-9D91-7224C49458BB}"/>
              </c:extLst>
            </c:dLbl>
            <c:dLbl>
              <c:idx val="3"/>
              <c:layout>
                <c:manualLayout>
                  <c:x val="7.2306579898770811E-3"/>
                  <c:y val="-3.5129736102002471E-2"/>
                </c:manualLayout>
              </c:layout>
              <c:showVal val="1"/>
              <c:extLst>
                <c:ext xmlns:c15="http://schemas.microsoft.com/office/drawing/2012/chart" uri="{CE6537A1-D6FC-4f65-9D91-7224C49458BB}"/>
              </c:extLst>
            </c:dLbl>
            <c:dLbl>
              <c:idx val="4"/>
              <c:layout>
                <c:manualLayout>
                  <c:x val="4.3383947939262483E-3"/>
                  <c:y val="-3.832334847491179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DTPS!$A$55:$A$59</c:f>
              <c:strCache>
                <c:ptCount val="5"/>
                <c:pt idx="0">
                  <c:v>Administration</c:v>
                </c:pt>
                <c:pt idx="1">
                  <c:v>International Affairs</c:v>
                </c:pt>
                <c:pt idx="2">
                  <c:v>Policy, Research and Capacity Development</c:v>
                </c:pt>
                <c:pt idx="3">
                  <c:v>ICT Enterprise and SOC Oversight</c:v>
                </c:pt>
                <c:pt idx="4">
                  <c:v>ICT Infrastructure Support</c:v>
                </c:pt>
              </c:strCache>
            </c:strRef>
          </c:cat>
          <c:val>
            <c:numRef>
              <c:f>DTPS!$B$55:$B$59</c:f>
              <c:numCache>
                <c:formatCode>General</c:formatCode>
                <c:ptCount val="5"/>
                <c:pt idx="0">
                  <c:v>3</c:v>
                </c:pt>
                <c:pt idx="1">
                  <c:v>5</c:v>
                </c:pt>
                <c:pt idx="2">
                  <c:v>4</c:v>
                </c:pt>
                <c:pt idx="3">
                  <c:v>2</c:v>
                </c:pt>
                <c:pt idx="4">
                  <c:v>1</c:v>
                </c:pt>
              </c:numCache>
            </c:numRef>
          </c:val>
        </c:ser>
        <c:dLbls/>
        <c:shape val="box"/>
        <c:axId val="74407296"/>
        <c:axId val="74613888"/>
        <c:axId val="0"/>
      </c:bar3DChart>
      <c:catAx>
        <c:axId val="744072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4613888"/>
        <c:crosses val="autoZero"/>
        <c:auto val="1"/>
        <c:lblAlgn val="ctr"/>
        <c:lblOffset val="100"/>
      </c:catAx>
      <c:valAx>
        <c:axId val="74613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407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Calibri" panose="020F0502020204030204" pitchFamily="34" charset="0"/>
                <a:ea typeface="+mn-ea"/>
                <a:cs typeface="+mn-cs"/>
              </a:defRPr>
            </a:pPr>
            <a:r>
              <a:rPr lang="en-US" sz="1100" b="1">
                <a:latin typeface="Calibri" panose="020F0502020204030204" pitchFamily="34" charset="0"/>
              </a:rPr>
              <a:t>PERCENTAGE</a:t>
            </a:r>
            <a:r>
              <a:rPr lang="en-US" sz="1100" b="1" baseline="0">
                <a:latin typeface="Calibri" panose="020F0502020204030204" pitchFamily="34" charset="0"/>
              </a:rPr>
              <a:t> ACHIEVEMENT OF QUARTERLY TARGETS PER PROGRAMME </a:t>
            </a: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Calibri" panose="020F0502020204030204" pitchFamily="34" charset="0"/>
                <a:ea typeface="+mn-ea"/>
                <a:cs typeface="+mn-cs"/>
              </a:defRPr>
            </a:pPr>
            <a:r>
              <a:rPr lang="en-US" sz="1100" b="1" i="0" baseline="0">
                <a:effectLst/>
              </a:rPr>
              <a:t>2016/17 FIRST QUARTER PERFORMANCE</a:t>
            </a:r>
            <a:endParaRPr lang="en-ZA"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Calibri" panose="020F0502020204030204" pitchFamily="34" charset="0"/>
                <a:ea typeface="+mn-ea"/>
                <a:cs typeface="+mn-cs"/>
              </a:defRPr>
            </a:pPr>
            <a:endParaRPr lang="en-US" sz="1100" b="1">
              <a:latin typeface="Calibri" panose="020F0502020204030204" pitchFamily="34" charset="0"/>
            </a:endParaRPr>
          </a:p>
        </c:rich>
      </c:tx>
      <c:layout>
        <c:manualLayout>
          <c:xMode val="edge"/>
          <c:yMode val="edge"/>
          <c:x val="0.1070256987107381"/>
          <c:y val="1.873536299765808E-2"/>
        </c:manualLayout>
      </c:layout>
      <c:spPr>
        <a:noFill/>
        <a:ln>
          <a:noFill/>
        </a:ln>
        <a:effectLst/>
      </c:spPr>
    </c:title>
    <c:plotArea>
      <c:layout>
        <c:manualLayout>
          <c:layoutTarget val="inner"/>
          <c:xMode val="edge"/>
          <c:yMode val="edge"/>
          <c:x val="0.1668030579147039"/>
          <c:y val="0.15563186258522424"/>
          <c:w val="0.80225079943609678"/>
          <c:h val="0.66351768159157631"/>
        </c:manualLayout>
      </c:layout>
      <c:barChart>
        <c:barDir val="col"/>
        <c:grouping val="clustered"/>
        <c:ser>
          <c:idx val="0"/>
          <c:order val="0"/>
          <c:spPr>
            <a:solidFill>
              <a:schemeClr val="accent1"/>
            </a:solidFill>
            <a:ln>
              <a:solidFill>
                <a:schemeClr val="accent1"/>
              </a:solidFill>
            </a:ln>
            <a:effectLst/>
            <a:sp3d>
              <a:contourClr>
                <a:schemeClr val="accent1"/>
              </a:contourClr>
            </a:sp3d>
          </c:spPr>
          <c:dPt>
            <c:idx val="0"/>
            <c:spPr>
              <a:solidFill>
                <a:schemeClr val="tx2">
                  <a:lumMod val="40000"/>
                  <a:lumOff val="60000"/>
                </a:schemeClr>
              </a:solidFill>
              <a:ln>
                <a:solidFill>
                  <a:schemeClr val="accent1"/>
                </a:solidFill>
              </a:ln>
              <a:effectLst/>
              <a:sp3d>
                <a:contourClr>
                  <a:schemeClr val="accent1"/>
                </a:contourClr>
              </a:sp3d>
            </c:spPr>
          </c:dPt>
          <c:dPt>
            <c:idx val="1"/>
            <c:spPr>
              <a:solidFill>
                <a:schemeClr val="accent2"/>
              </a:solidFill>
              <a:ln>
                <a:solidFill>
                  <a:schemeClr val="accent1"/>
                </a:solidFill>
              </a:ln>
              <a:effectLst/>
              <a:sp3d>
                <a:contourClr>
                  <a:schemeClr val="accent1"/>
                </a:contourClr>
              </a:sp3d>
            </c:spPr>
          </c:dPt>
          <c:dPt>
            <c:idx val="2"/>
            <c:spPr>
              <a:solidFill>
                <a:schemeClr val="accent6">
                  <a:lumMod val="60000"/>
                  <a:lumOff val="40000"/>
                </a:schemeClr>
              </a:solidFill>
              <a:ln>
                <a:solidFill>
                  <a:schemeClr val="accent1"/>
                </a:solidFill>
              </a:ln>
              <a:effectLst/>
              <a:sp3d>
                <a:contourClr>
                  <a:schemeClr val="accent1"/>
                </a:contourClr>
              </a:sp3d>
            </c:spPr>
          </c:dPt>
          <c:dPt>
            <c:idx val="3"/>
            <c:spPr>
              <a:solidFill>
                <a:schemeClr val="accent2">
                  <a:lumMod val="60000"/>
                  <a:lumOff val="40000"/>
                </a:schemeClr>
              </a:solidFill>
              <a:ln>
                <a:solidFill>
                  <a:schemeClr val="accent1"/>
                </a:solidFill>
              </a:ln>
              <a:effectLst/>
              <a:sp3d>
                <a:contourClr>
                  <a:schemeClr val="accent1"/>
                </a:contourClr>
              </a:sp3d>
            </c:spPr>
          </c:dPt>
          <c:dPt>
            <c:idx val="4"/>
            <c:spPr>
              <a:solidFill>
                <a:srgbClr val="FFFF00"/>
              </a:solidFill>
              <a:ln>
                <a:solidFill>
                  <a:schemeClr val="accent1"/>
                </a:solidFill>
              </a:ln>
              <a:effectLst/>
              <a:sp3d>
                <a:contourClr>
                  <a:schemeClr val="accent1"/>
                </a:contourClr>
              </a:sp3d>
            </c:spPr>
          </c:dPt>
          <c:dLbls>
            <c:dLbl>
              <c:idx val="0"/>
              <c:layout>
                <c:manualLayout>
                  <c:x val="-4.286571801843157E-4"/>
                  <c:y val="-1.183431952662722E-2"/>
                </c:manualLayout>
              </c:layout>
              <c:showVal val="1"/>
              <c:extLst>
                <c:ext xmlns:c15="http://schemas.microsoft.com/office/drawing/2012/chart" uri="{CE6537A1-D6FC-4f65-9D91-7224C49458BB}"/>
              </c:extLst>
            </c:dLbl>
            <c:dLbl>
              <c:idx val="1"/>
              <c:layout>
                <c:manualLayout>
                  <c:x val="-1.5679766486588827E-3"/>
                  <c:y val="-2.3629812545621152E-2"/>
                </c:manualLayout>
              </c:layout>
              <c:showVal val="1"/>
              <c:extLst>
                <c:ext xmlns:c15="http://schemas.microsoft.com/office/drawing/2012/chart" uri="{CE6537A1-D6FC-4f65-9D91-7224C49458BB}"/>
              </c:extLst>
            </c:dLbl>
            <c:dLbl>
              <c:idx val="2"/>
              <c:layout>
                <c:manualLayout>
                  <c:x val="-4.2865718018442525E-4"/>
                  <c:y val="-3.876438522107814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layout>
                    <c:manualLayout>
                      <c:w val="7.5246636771300446E-2"/>
                      <c:h val="6.0867850098619329E-2"/>
                    </c:manualLayout>
                  </c15:layout>
                </c:ext>
              </c:extLst>
            </c:dLbl>
            <c:dLbl>
              <c:idx val="3"/>
              <c:layout>
                <c:manualLayout>
                  <c:x val="7.106622882901972E-4"/>
                  <c:y val="-1.183431952662722E-2"/>
                </c:manualLayout>
              </c:layout>
              <c:showVal val="1"/>
              <c:extLst>
                <c:ext xmlns:c15="http://schemas.microsoft.com/office/drawing/2012/chart" uri="{CE6537A1-D6FC-4f65-9D91-7224C49458BB}"/>
              </c:extLst>
            </c:dLbl>
            <c:dLbl>
              <c:idx val="4"/>
              <c:layout>
                <c:manualLayout>
                  <c:x val="-4.2865718018442525E-4"/>
                  <c:y val="-2.366863905325443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DTPS!$A$30:$A$34</c:f>
              <c:strCache>
                <c:ptCount val="5"/>
                <c:pt idx="0">
                  <c:v>Administration</c:v>
                </c:pt>
                <c:pt idx="1">
                  <c:v>International Affairs</c:v>
                </c:pt>
                <c:pt idx="2">
                  <c:v>Policy, Research and Capacity Development</c:v>
                </c:pt>
                <c:pt idx="3">
                  <c:v>ICT Enterprise and SOC Oversight</c:v>
                </c:pt>
                <c:pt idx="4">
                  <c:v>ICT Infrastructure Support</c:v>
                </c:pt>
              </c:strCache>
            </c:strRef>
          </c:cat>
          <c:val>
            <c:numRef>
              <c:f>DTPS!$B$30:$B$34</c:f>
              <c:numCache>
                <c:formatCode>0%</c:formatCode>
                <c:ptCount val="5"/>
                <c:pt idx="0">
                  <c:v>0.60000000000000009</c:v>
                </c:pt>
                <c:pt idx="1">
                  <c:v>0.71428571428571441</c:v>
                </c:pt>
                <c:pt idx="2">
                  <c:v>0.66666666666666663</c:v>
                </c:pt>
                <c:pt idx="3">
                  <c:v>1</c:v>
                </c:pt>
                <c:pt idx="4">
                  <c:v>0.33333333333333331</c:v>
                </c:pt>
              </c:numCache>
            </c:numRef>
          </c:val>
        </c:ser>
        <c:dLbls/>
        <c:axId val="74804224"/>
        <c:axId val="74818304"/>
      </c:barChart>
      <c:catAx>
        <c:axId val="748042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4818304"/>
        <c:crosses val="autoZero"/>
        <c:auto val="1"/>
        <c:lblAlgn val="ctr"/>
        <c:lblOffset val="100"/>
      </c:catAx>
      <c:valAx>
        <c:axId val="748183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04224"/>
        <c:crosses val="autoZero"/>
        <c:crossBetween val="between"/>
      </c:valAx>
      <c:spPr>
        <a:noFill/>
        <a:ln w="25400">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i="0" baseline="0">
                <a:effectLst/>
                <a:latin typeface="Calibri" panose="020F0502020204030204" pitchFamily="34" charset="0"/>
              </a:rPr>
              <a:t>PROGRAMME 1: ADMINISTRATION</a:t>
            </a:r>
            <a:endParaRPr lang="en-US" sz="1100">
              <a:effectLst/>
              <a:latin typeface="Calibri" panose="020F0502020204030204" pitchFamily="34" charset="0"/>
            </a:endParaRPr>
          </a:p>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i="0" baseline="0">
                <a:effectLst/>
                <a:latin typeface="Calibri" panose="020F0502020204030204" pitchFamily="34" charset="0"/>
              </a:rPr>
              <a:t>2016/17 FIRST QUARTER PERFORMANCE</a:t>
            </a:r>
          </a:p>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i="0" baseline="0">
                <a:effectLst/>
                <a:latin typeface="Calibri" panose="020F0502020204030204" pitchFamily="34" charset="0"/>
              </a:rPr>
              <a:t>01 APRIL 2016 - 30 JUNE 2016</a:t>
            </a:r>
          </a:p>
        </c:rich>
      </c:tx>
      <c:layout>
        <c:manualLayout>
          <c:xMode val="edge"/>
          <c:yMode val="edge"/>
          <c:x val="0.16356233595800526"/>
          <c:y val="9.2592592592592622E-3"/>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Pt>
            <c:idx val="2"/>
            <c:spPr>
              <a:solidFill>
                <a:srgbClr val="FF0000"/>
              </a:solidFill>
              <a:ln>
                <a:solidFill>
                  <a:schemeClr val="accent1"/>
                </a:solidFill>
              </a:ln>
              <a:effectLst/>
              <a:sp3d>
                <a:contourClr>
                  <a:schemeClr val="accent1"/>
                </a:contourClr>
              </a:sp3d>
            </c:spPr>
          </c:dPt>
          <c:dLbls>
            <c:dLbl>
              <c:idx val="0"/>
              <c:layout>
                <c:manualLayout>
                  <c:x val="2.5316455696202528E-2"/>
                  <c:y val="-3.7568401510786761E-2"/>
                </c:manualLayout>
              </c:layout>
              <c:showVal val="1"/>
              <c:extLst>
                <c:ext xmlns:c15="http://schemas.microsoft.com/office/drawing/2012/chart" uri="{CE6537A1-D6FC-4f65-9D91-7224C49458BB}"/>
              </c:extLst>
            </c:dLbl>
            <c:dLbl>
              <c:idx val="1"/>
              <c:layout>
                <c:manualLayout>
                  <c:x val="2.7936507936507936E-2"/>
                  <c:y val="-5.5787997410031265E-2"/>
                </c:manualLayout>
              </c:layout>
              <c:showVal val="1"/>
              <c:extLst>
                <c:ext xmlns:c15="http://schemas.microsoft.com/office/drawing/2012/chart" uri="{CE6537A1-D6FC-4f65-9D91-7224C49458BB}"/>
              </c:extLst>
            </c:dLbl>
            <c:dLbl>
              <c:idx val="2"/>
              <c:layout>
                <c:manualLayout>
                  <c:x val="3.0476190476190483E-2"/>
                  <c:y val="-3.3472798446018748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'Prog1 Admin'!$A$2:$A$4</c:f>
              <c:strCache>
                <c:ptCount val="3"/>
                <c:pt idx="0">
                  <c:v>Achieved</c:v>
                </c:pt>
                <c:pt idx="1">
                  <c:v>Partially Achieved</c:v>
                </c:pt>
                <c:pt idx="2">
                  <c:v>Not Achieved</c:v>
                </c:pt>
              </c:strCache>
            </c:strRef>
          </c:cat>
          <c:val>
            <c:numRef>
              <c:f>'Prog1 Admin'!$B$2:$B$4</c:f>
              <c:numCache>
                <c:formatCode>General</c:formatCode>
                <c:ptCount val="3"/>
                <c:pt idx="0">
                  <c:v>3</c:v>
                </c:pt>
                <c:pt idx="1">
                  <c:v>2</c:v>
                </c:pt>
                <c:pt idx="2">
                  <c:v>0</c:v>
                </c:pt>
              </c:numCache>
            </c:numRef>
          </c:val>
        </c:ser>
        <c:dLbls/>
        <c:shape val="box"/>
        <c:axId val="74864512"/>
        <c:axId val="74866048"/>
        <c:axId val="0"/>
      </c:bar3DChart>
      <c:catAx>
        <c:axId val="748645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endParaRPr lang="en-US"/>
          </a:p>
        </c:txPr>
        <c:crossAx val="74866048"/>
        <c:crosses val="autoZero"/>
        <c:auto val="1"/>
        <c:lblAlgn val="ctr"/>
        <c:lblOffset val="100"/>
      </c:catAx>
      <c:valAx>
        <c:axId val="74866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64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100">
                <a:latin typeface="Calibri" panose="020F0502020204030204" pitchFamily="34" charset="0"/>
              </a:rPr>
              <a:t>PROGRAMME 1: ADMINISTRATION</a:t>
            </a:r>
          </a:p>
          <a:p>
            <a:pPr>
              <a:defRPr sz="180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100">
                <a:latin typeface="Calibri" panose="020F0502020204030204" pitchFamily="34" charset="0"/>
              </a:rPr>
              <a:t>2016/17 first quarter performance</a:t>
            </a:r>
          </a:p>
          <a:p>
            <a:pPr>
              <a:defRPr sz="180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100">
                <a:latin typeface="Calibri" panose="020F0502020204030204" pitchFamily="34" charset="0"/>
              </a:rPr>
              <a:t>01 April 2016 - 30 June 2016</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solidFill>
              <a:srgbClr val="38F866">
                <a:alpha val="90000"/>
              </a:srgbClr>
            </a:solidFill>
          </c:spPr>
          <c:dPt>
            <c:idx val="0"/>
            <c:spPr>
              <a:solidFill>
                <a:srgbClr val="38F866">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spPr>
              <a:solidFill>
                <a:srgbClr val="FFFF00">
                  <a:alpha val="90000"/>
                </a:srgb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spPr>
              <a:solidFill>
                <a:srgbClr val="38F866">
                  <a:alpha val="90000"/>
                </a:srgb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effectLst/>
                      <a:latin typeface="Calibri" panose="020F0502020204030204" pitchFamily="34" charset="0"/>
                      <a:ea typeface="+mn-ea"/>
                      <a:cs typeface="+mn-cs"/>
                    </a:defRPr>
                  </a:pPr>
                  <a:endParaRPr lang="en-US"/>
                </a:p>
              </c:txPr>
            </c:dLbl>
            <c:dLbl>
              <c:idx val="1"/>
              <c:layout>
                <c:manualLayout>
                  <c:x val="0.21363838954093003"/>
                  <c:y val="3.4912862169601065E-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effectLst/>
                      <a:latin typeface="Calibri" panose="020F0502020204030204" pitchFamily="34" charset="0"/>
                      <a:ea typeface="+mn-ea"/>
                      <a:cs typeface="+mn-cs"/>
                    </a:defRPr>
                  </a:pPr>
                  <a:endParaRPr lang="en-US"/>
                </a:p>
              </c:txPr>
              <c:dLblPos val="bestFit"/>
              <c:showCatName val="1"/>
              <c:showPercent val="1"/>
              <c:extLst>
                <c:ext xmlns:c15="http://schemas.microsoft.com/office/drawing/2012/chart" uri="{CE6537A1-D6FC-4f65-9D91-7224C49458BB}"/>
              </c:extLst>
            </c:dLbl>
            <c:dLbl>
              <c:idx val="2"/>
              <c:delete val="1"/>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effectLst/>
                    <a:latin typeface="Calibri" panose="020F0502020204030204" pitchFamily="34" charset="0"/>
                    <a:ea typeface="+mn-ea"/>
                    <a:cs typeface="+mn-cs"/>
                  </a:defRPr>
                </a:pPr>
                <a:endParaRPr lang="en-US"/>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'Prog1 Admin'!$A$2:$A$4</c:f>
              <c:strCache>
                <c:ptCount val="3"/>
                <c:pt idx="0">
                  <c:v>Achieved</c:v>
                </c:pt>
                <c:pt idx="1">
                  <c:v>Partially Achieved</c:v>
                </c:pt>
                <c:pt idx="2">
                  <c:v>Not Achieved</c:v>
                </c:pt>
              </c:strCache>
            </c:strRef>
          </c:cat>
          <c:val>
            <c:numRef>
              <c:f>'Prog1 Admin'!$B$2:$B$4</c:f>
              <c:numCache>
                <c:formatCode>General</c:formatCode>
                <c:ptCount val="3"/>
                <c:pt idx="0">
                  <c:v>3</c:v>
                </c:pt>
                <c:pt idx="1">
                  <c:v>2</c:v>
                </c:pt>
                <c:pt idx="2">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i="0" cap="all" baseline="0">
                <a:effectLst/>
              </a:rPr>
              <a:t>Programme 2: International Affairs</a:t>
            </a:r>
            <a:endParaRPr lang="en-US" sz="1100">
              <a:effectLst/>
            </a:endParaRPr>
          </a:p>
          <a:p>
            <a:pPr>
              <a:defRPr sz="1100" b="0" i="0" u="none" strike="noStrike" kern="1200" spc="0" baseline="0">
                <a:solidFill>
                  <a:schemeClr val="tx1">
                    <a:lumMod val="65000"/>
                    <a:lumOff val="35000"/>
                  </a:schemeClr>
                </a:solidFill>
                <a:latin typeface="+mn-lt"/>
                <a:ea typeface="+mn-ea"/>
                <a:cs typeface="+mn-cs"/>
              </a:defRPr>
            </a:pPr>
            <a:r>
              <a:rPr lang="en-US" sz="1100" b="1" i="0" cap="all" baseline="0">
                <a:effectLst/>
              </a:rPr>
              <a:t>2016/17 first quarter performance</a:t>
            </a:r>
          </a:p>
          <a:p>
            <a:pPr>
              <a:defRPr sz="1100" b="0" i="0" u="none" strike="noStrike" kern="1200" spc="0" baseline="0">
                <a:solidFill>
                  <a:schemeClr val="tx1">
                    <a:lumMod val="65000"/>
                    <a:lumOff val="35000"/>
                  </a:schemeClr>
                </a:solidFill>
                <a:latin typeface="+mn-lt"/>
                <a:ea typeface="+mn-ea"/>
                <a:cs typeface="+mn-cs"/>
              </a:defRPr>
            </a:pPr>
            <a:r>
              <a:rPr lang="en-US" sz="1100" b="1" i="0" cap="all" baseline="0">
                <a:effectLst/>
              </a:rPr>
              <a:t>01 April 2016 - 30 June 2016</a:t>
            </a:r>
          </a:p>
        </c:rich>
      </c:tx>
      <c:layout>
        <c:manualLayout>
          <c:xMode val="edge"/>
          <c:yMode val="edge"/>
          <c:x val="0.27809444173460623"/>
          <c:y val="2.588996386762861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Pt>
            <c:idx val="2"/>
            <c:spPr>
              <a:solidFill>
                <a:srgbClr val="FF0000"/>
              </a:solidFill>
              <a:ln>
                <a:solidFill>
                  <a:schemeClr val="accent1"/>
                </a:solidFill>
              </a:ln>
              <a:effectLst/>
              <a:sp3d>
                <a:contourClr>
                  <a:schemeClr val="accent1"/>
                </a:contourClr>
              </a:sp3d>
            </c:spPr>
          </c:dPt>
          <c:dLbls>
            <c:dLbl>
              <c:idx val="0"/>
              <c:layout>
                <c:manualLayout>
                  <c:x val="3.2786885245901641E-2"/>
                  <c:y val="-3.4297852132786605E-2"/>
                </c:manualLayout>
              </c:layout>
              <c:showVal val="1"/>
              <c:extLst>
                <c:ext xmlns:c15="http://schemas.microsoft.com/office/drawing/2012/chart" uri="{CE6537A1-D6FC-4f65-9D91-7224C49458BB}"/>
              </c:extLst>
            </c:dLbl>
            <c:dLbl>
              <c:idx val="1"/>
              <c:layout>
                <c:manualLayout>
                  <c:x val="3.8251366120218587E-2"/>
                  <c:y val="-4.4077803233031093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extLst>
            </c:dLbl>
            <c:dLbl>
              <c:idx val="2"/>
              <c:layout>
                <c:manualLayout>
                  <c:x val="1.666666666666667E-2"/>
                  <c:y val="-5.5555555555555643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'Prog2-International'!$A$1:$A$3</c:f>
              <c:strCache>
                <c:ptCount val="3"/>
                <c:pt idx="0">
                  <c:v>Achieved</c:v>
                </c:pt>
                <c:pt idx="1">
                  <c:v>Partially Achieved</c:v>
                </c:pt>
                <c:pt idx="2">
                  <c:v>Not Achieved</c:v>
                </c:pt>
              </c:strCache>
            </c:strRef>
          </c:cat>
          <c:val>
            <c:numRef>
              <c:f>'Prog2-International'!$B$1:$B$3</c:f>
              <c:numCache>
                <c:formatCode>General</c:formatCode>
                <c:ptCount val="3"/>
                <c:pt idx="0">
                  <c:v>5</c:v>
                </c:pt>
                <c:pt idx="1">
                  <c:v>2</c:v>
                </c:pt>
                <c:pt idx="2">
                  <c:v>0</c:v>
                </c:pt>
              </c:numCache>
            </c:numRef>
          </c:val>
        </c:ser>
        <c:dLbls/>
        <c:shape val="box"/>
        <c:axId val="74699904"/>
        <c:axId val="74701440"/>
        <c:axId val="0"/>
      </c:bar3DChart>
      <c:catAx>
        <c:axId val="746999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4701440"/>
        <c:crosses val="autoZero"/>
        <c:auto val="1"/>
        <c:lblAlgn val="ctr"/>
        <c:lblOffset val="100"/>
      </c:catAx>
      <c:valAx>
        <c:axId val="74701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999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100">
                <a:latin typeface="Calibri" panose="020F0502020204030204" pitchFamily="34" charset="0"/>
              </a:rPr>
              <a:t>Programme 2: International Affairs</a:t>
            </a:r>
          </a:p>
          <a:p>
            <a:pPr>
              <a:defRPr sz="110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100">
                <a:latin typeface="Calibri" panose="020F0502020204030204" pitchFamily="34" charset="0"/>
              </a:rPr>
              <a:t>2016/17 first quarter performance</a:t>
            </a:r>
          </a:p>
          <a:p>
            <a:pPr>
              <a:defRPr sz="1100" b="1" i="0" u="none" strike="noStrike" kern="1200" cap="all" baseline="0">
                <a:solidFill>
                  <a:schemeClr val="tx1">
                    <a:lumMod val="65000"/>
                    <a:lumOff val="35000"/>
                  </a:schemeClr>
                </a:solidFill>
                <a:latin typeface="Calibri" panose="020F0502020204030204" pitchFamily="34" charset="0"/>
                <a:ea typeface="+mn-ea"/>
                <a:cs typeface="+mn-cs"/>
              </a:defRPr>
            </a:pPr>
            <a:r>
              <a:rPr lang="en-US" sz="1100">
                <a:latin typeface="Calibri" panose="020F0502020204030204" pitchFamily="34" charset="0"/>
              </a:rPr>
              <a:t>01 April 2016 - 30 June 2016 </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spPr>
            <a:ln>
              <a:solidFill>
                <a:schemeClr val="accent1"/>
              </a:solidFill>
            </a:ln>
          </c:spPr>
          <c:dPt>
            <c:idx val="0"/>
            <c:spPr>
              <a:solidFill>
                <a:srgbClr val="38F866">
                  <a:alpha val="90000"/>
                </a:srgbClr>
              </a:solidFill>
              <a:ln w="19050">
                <a:solidFill>
                  <a:schemeClr val="accent1"/>
                </a:solidFill>
              </a:ln>
              <a:effectLst>
                <a:innerShdw blurRad="114300">
                  <a:schemeClr val="accent1">
                    <a:lumMod val="75000"/>
                  </a:schemeClr>
                </a:innerShdw>
              </a:effectLst>
              <a:scene3d>
                <a:camera prst="orthographicFront"/>
                <a:lightRig rig="threePt" dir="t"/>
              </a:scene3d>
              <a:sp3d contourW="19050" prstMaterial="flat">
                <a:contourClr>
                  <a:schemeClr val="accent1"/>
                </a:contourClr>
              </a:sp3d>
            </c:spPr>
          </c:dPt>
          <c:dPt>
            <c:idx val="1"/>
            <c:spPr>
              <a:solidFill>
                <a:srgbClr val="FFFF00">
                  <a:alpha val="90000"/>
                </a:srgbClr>
              </a:solidFill>
              <a:ln w="19050">
                <a:solidFill>
                  <a:schemeClr val="accent1"/>
                </a:solidFill>
              </a:ln>
              <a:effectLst>
                <a:innerShdw blurRad="114300">
                  <a:schemeClr val="accent2">
                    <a:lumMod val="75000"/>
                  </a:schemeClr>
                </a:innerShdw>
              </a:effectLst>
              <a:scene3d>
                <a:camera prst="orthographicFront"/>
                <a:lightRig rig="threePt" dir="t"/>
              </a:scene3d>
              <a:sp3d contourW="19050" prstMaterial="flat">
                <a:contourClr>
                  <a:schemeClr val="accent1"/>
                </a:contourClr>
              </a:sp3d>
            </c:spPr>
          </c:dPt>
          <c:dPt>
            <c:idx val="2"/>
            <c:spPr>
              <a:solidFill>
                <a:schemeClr val="accent3">
                  <a:alpha val="90000"/>
                </a:schemeClr>
              </a:solidFill>
              <a:ln w="19050">
                <a:solidFill>
                  <a:schemeClr val="accent1"/>
                </a:solidFill>
              </a:ln>
              <a:effectLst>
                <a:innerShdw blurRad="114300">
                  <a:schemeClr val="accent3">
                    <a:lumMod val="75000"/>
                  </a:schemeClr>
                </a:innerShdw>
              </a:effectLst>
              <a:scene3d>
                <a:camera prst="orthographicFront"/>
                <a:lightRig rig="threePt" dir="t"/>
              </a:scene3d>
              <a:sp3d contourW="19050" prstMaterial="flat">
                <a:contourClr>
                  <a:schemeClr val="accent1"/>
                </a:contourClr>
              </a:sp3d>
            </c:spPr>
          </c:dPt>
          <c:dLbls>
            <c:dLbl>
              <c:idx val="0"/>
              <c:layout>
                <c:manualLayout>
                  <c:x val="-0.21730090405366001"/>
                  <c:y val="-0.28913411685608265"/>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Pos val="bestFit"/>
              <c:showCatName val="1"/>
              <c:showPercent val="1"/>
              <c:extLst>
                <c:ext xmlns:c15="http://schemas.microsoft.com/office/drawing/2012/chart" uri="{CE6537A1-D6FC-4f65-9D91-7224C49458BB}"/>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
            <c:dLbl>
              <c:idx val="2"/>
              <c:delete val="1"/>
              <c:extLst>
                <c:ext xmlns:c15="http://schemas.microsoft.com/office/drawing/2012/chart" uri="{CE6537A1-D6FC-4f65-9D91-7224C49458BB}"/>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effectLst/>
                    <a:latin typeface="Calibri" panose="020F0502020204030204" pitchFamily="34" charset="0"/>
                    <a:ea typeface="+mn-ea"/>
                    <a:cs typeface="+mn-cs"/>
                  </a:defRPr>
                </a:pPr>
                <a:endParaRPr lang="en-US"/>
              </a:p>
            </c:txPr>
            <c:dLblPos val="inEnd"/>
            <c:showCatName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'Prog2-International'!$A$1:$A$3</c:f>
              <c:strCache>
                <c:ptCount val="3"/>
                <c:pt idx="0">
                  <c:v>Achieved</c:v>
                </c:pt>
                <c:pt idx="1">
                  <c:v>Partially Achieved</c:v>
                </c:pt>
                <c:pt idx="2">
                  <c:v>Not Achieved</c:v>
                </c:pt>
              </c:strCache>
            </c:strRef>
          </c:cat>
          <c:val>
            <c:numRef>
              <c:f>'Prog2-International'!$B$1:$B$3</c:f>
              <c:numCache>
                <c:formatCode>General</c:formatCode>
                <c:ptCount val="3"/>
                <c:pt idx="0">
                  <c:v>5</c:v>
                </c:pt>
                <c:pt idx="1">
                  <c:v>2</c:v>
                </c:pt>
                <c:pt idx="2">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050" b="1" i="0" u="none" strike="noStrike" kern="1200" spc="0" baseline="0">
                <a:solidFill>
                  <a:schemeClr val="tx1"/>
                </a:solidFill>
                <a:latin typeface="Calibri" panose="020F0502020204030204" pitchFamily="34" charset="0"/>
                <a:ea typeface="+mn-ea"/>
                <a:cs typeface="+mn-cs"/>
              </a:defRPr>
            </a:pPr>
            <a:r>
              <a:rPr lang="en-US" sz="1050" b="1">
                <a:solidFill>
                  <a:schemeClr val="tx1"/>
                </a:solidFill>
                <a:latin typeface="Calibri" panose="020F0502020204030204" pitchFamily="34" charset="0"/>
              </a:rPr>
              <a:t>PROGRAMME 3 : </a:t>
            </a:r>
            <a:r>
              <a:rPr lang="en-US" sz="1050" b="1" i="0" u="none" strike="noStrike" baseline="0">
                <a:solidFill>
                  <a:schemeClr val="tx1"/>
                </a:solidFill>
                <a:effectLst/>
                <a:latin typeface="Calibri" panose="020F0502020204030204" pitchFamily="34" charset="0"/>
              </a:rPr>
              <a:t>POLICY, RESEARCH AND CAPACITY DEVELOPMENT</a:t>
            </a:r>
            <a:endParaRPr lang="en-US" sz="1050" b="1">
              <a:solidFill>
                <a:schemeClr val="tx1"/>
              </a:solidFill>
              <a:latin typeface="Calibri" panose="020F0502020204030204" pitchFamily="34" charset="0"/>
            </a:endParaRPr>
          </a:p>
          <a:p>
            <a:pPr>
              <a:defRPr sz="1050" b="1" i="0" u="none" strike="noStrike" kern="1200" spc="0" baseline="0">
                <a:solidFill>
                  <a:schemeClr val="tx1"/>
                </a:solidFill>
                <a:latin typeface="Calibri" panose="020F0502020204030204" pitchFamily="34" charset="0"/>
                <a:ea typeface="+mn-ea"/>
                <a:cs typeface="+mn-cs"/>
              </a:defRPr>
            </a:pPr>
            <a:r>
              <a:rPr lang="en-US" sz="1050" b="1">
                <a:solidFill>
                  <a:schemeClr val="tx1"/>
                </a:solidFill>
                <a:latin typeface="Calibri" panose="020F0502020204030204" pitchFamily="34" charset="0"/>
              </a:rPr>
              <a:t>2016/17 FIRST QUARTER PERFORMANCE</a:t>
            </a:r>
          </a:p>
          <a:p>
            <a:pPr>
              <a:defRPr sz="1050" b="1" i="0" u="none" strike="noStrike" kern="1200" spc="0" baseline="0">
                <a:solidFill>
                  <a:schemeClr val="tx1"/>
                </a:solidFill>
                <a:latin typeface="Calibri" panose="020F0502020204030204" pitchFamily="34" charset="0"/>
                <a:ea typeface="+mn-ea"/>
                <a:cs typeface="+mn-cs"/>
              </a:defRPr>
            </a:pPr>
            <a:r>
              <a:rPr lang="en-US" sz="1050" b="1">
                <a:solidFill>
                  <a:schemeClr val="tx1"/>
                </a:solidFill>
                <a:latin typeface="Calibri" panose="020F0502020204030204" pitchFamily="34" charset="0"/>
              </a:rPr>
              <a:t>01 APRIL 2016 - 30 JUNE 2016</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rgbClr val="FF0000"/>
            </a:solidFill>
            <a:ln>
              <a:solidFill>
                <a:schemeClr val="accent1"/>
              </a:solidFill>
            </a:ln>
            <a:effectLst/>
            <a:sp3d>
              <a:contourClr>
                <a:schemeClr val="accent1"/>
              </a:contourClr>
            </a:sp3d>
          </c:spPr>
          <c:dPt>
            <c:idx val="0"/>
            <c:spPr>
              <a:solidFill>
                <a:srgbClr val="38F866"/>
              </a:solidFill>
              <a:ln>
                <a:solidFill>
                  <a:schemeClr val="accent1"/>
                </a:solidFill>
              </a:ln>
              <a:effectLst/>
              <a:sp3d>
                <a:contourClr>
                  <a:schemeClr val="accent1"/>
                </a:contourClr>
              </a:sp3d>
            </c:spPr>
          </c:dPt>
          <c:dPt>
            <c:idx val="1"/>
            <c:spPr>
              <a:solidFill>
                <a:srgbClr val="FFFF00"/>
              </a:solidFill>
              <a:ln>
                <a:solidFill>
                  <a:schemeClr val="accent1"/>
                </a:solidFill>
              </a:ln>
              <a:effectLst/>
              <a:sp3d>
                <a:contourClr>
                  <a:schemeClr val="accent1"/>
                </a:contourClr>
              </a:sp3d>
            </c:spPr>
          </c:dPt>
          <c:dLbls>
            <c:dLbl>
              <c:idx val="0"/>
              <c:layout>
                <c:manualLayout>
                  <c:x val="1.1347517730496403E-2"/>
                  <c:y val="-4.0419947506561714E-2"/>
                </c:manualLayout>
              </c:layout>
              <c:showVal val="1"/>
              <c:extLst>
                <c:ext xmlns:c15="http://schemas.microsoft.com/office/drawing/2012/chart" uri="{CE6537A1-D6FC-4f65-9D91-7224C49458BB}"/>
              </c:extLst>
            </c:dLbl>
            <c:dLbl>
              <c:idx val="1"/>
              <c:layout>
                <c:manualLayout>
                  <c:x val="2.7141643045363515E-2"/>
                  <c:y val="-2.3774141907915446E-2"/>
                </c:manualLayout>
              </c:layout>
              <c:showVal val="1"/>
              <c:extLst>
                <c:ext xmlns:c15="http://schemas.microsoft.com/office/drawing/2012/chart" uri="{CE6537A1-D6FC-4f65-9D91-7224C49458BB}"/>
              </c:extLst>
            </c:dLbl>
            <c:dLbl>
              <c:idx val="2"/>
              <c:layout>
                <c:manualLayout>
                  <c:x val="1.5832625109795509E-2"/>
                  <c:y val="-1.981178492326302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0"/>
              </c:ext>
            </c:extLst>
          </c:dLbls>
          <c:cat>
            <c:strRef>
              <c:f>'Prog3- Policy'!$A$2:$A$4</c:f>
              <c:strCache>
                <c:ptCount val="3"/>
                <c:pt idx="0">
                  <c:v>Achieved</c:v>
                </c:pt>
                <c:pt idx="1">
                  <c:v>Partially Achieved</c:v>
                </c:pt>
                <c:pt idx="2">
                  <c:v>Not Achieved</c:v>
                </c:pt>
              </c:strCache>
            </c:strRef>
          </c:cat>
          <c:val>
            <c:numRef>
              <c:f>'Prog3- Policy'!$B$2:$B$4</c:f>
              <c:numCache>
                <c:formatCode>General</c:formatCode>
                <c:ptCount val="3"/>
                <c:pt idx="0">
                  <c:v>4</c:v>
                </c:pt>
                <c:pt idx="1">
                  <c:v>2</c:v>
                </c:pt>
                <c:pt idx="2">
                  <c:v>0</c:v>
                </c:pt>
              </c:numCache>
            </c:numRef>
          </c:val>
        </c:ser>
        <c:dLbls/>
        <c:shape val="box"/>
        <c:axId val="74928512"/>
        <c:axId val="74930048"/>
        <c:axId val="0"/>
      </c:bar3DChart>
      <c:catAx>
        <c:axId val="749285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Calibri" panose="020F0502020204030204" pitchFamily="34" charset="0"/>
                <a:ea typeface="+mn-ea"/>
                <a:cs typeface="+mn-cs"/>
              </a:defRPr>
            </a:pPr>
            <a:endParaRPr lang="en-US"/>
          </a:p>
        </c:txPr>
        <c:crossAx val="74930048"/>
        <c:crosses val="autoZero"/>
        <c:auto val="1"/>
        <c:lblAlgn val="ctr"/>
        <c:lblOffset val="100"/>
      </c:catAx>
      <c:valAx>
        <c:axId val="74930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28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0B59-2D66-42F2-9AE6-337774F2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3321</Words>
  <Characters>18935</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PURPOSE</vt:lpstr>
      <vt:lpstr>OVERVIEW</vt:lpstr>
      <vt:lpstr>OVERALL ORGANISATIONAL PERFORMANCE AGAINST ANNUAL PERFORMANCE PLAN Q1 TARGETS</vt:lpstr>
      <vt:lpstr>DEPARTMENTAL BUDGET EXPENDITURE FOR FIRST QUARTER</vt:lpstr>
      <vt:lpstr>PROGRAMME PERFORMANCE AGAINST ANNUAL PERFORMANCE PLAN Q1 TARGETS </vt:lpstr>
      <vt:lpstr/>
      <vt:lpstr>    PROGRAMME 1: ADMINISTRATION</vt:lpstr>
      <vt:lpstr>    PROGRAMME 2: ICT INTERNATIONAL AFFAIRS</vt:lpstr>
      <vt:lpstr>    PROGRAMME 3: ICT POLICY, RESEARCH AND CAPACITY DEVELOPMENT</vt:lpstr>
      <vt:lpstr>        ICT Policy and Strategy Branch Q1 performance </vt:lpstr>
      <vt:lpstr>        Information Society Development and Research (ISADR) Branch Q1 performance</vt:lpstr>
      <vt:lpstr>    PROGRAMME 4: ICT ENTERPRISE DEVELOPMENT AND SOE OVERSIGHT</vt:lpstr>
      <vt:lpstr>    PROGRAMME 5: ICT INFRASTRUCTURE SUPPORT</vt:lpstr>
    </vt:vector>
  </TitlesOfParts>
  <Company>HP</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Libago</dc:creator>
  <cp:lastModifiedBy>PUMZA</cp:lastModifiedBy>
  <cp:revision>2</cp:revision>
  <dcterms:created xsi:type="dcterms:W3CDTF">2016-08-25T13:13:00Z</dcterms:created>
  <dcterms:modified xsi:type="dcterms:W3CDTF">2016-08-25T13:13:00Z</dcterms:modified>
</cp:coreProperties>
</file>