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3AA" w:rsidRDefault="00030B75">
      <w:pPr>
        <w:spacing w:line="100" w:lineRule="atLeast"/>
        <w:jc w:val="right"/>
        <w:rPr>
          <w:rFonts w:ascii="Times New Roman" w:hAnsi="Times New Roman"/>
          <w:b/>
          <w:sz w:val="24"/>
          <w:szCs w:val="24"/>
          <w:lang w:val="en-US"/>
        </w:rPr>
      </w:pPr>
      <w:r>
        <w:rPr>
          <w:rFonts w:ascii="Times New Roman" w:hAnsi="Times New Roman"/>
          <w:b/>
          <w:sz w:val="24"/>
          <w:szCs w:val="24"/>
          <w:lang w:val="en-US"/>
        </w:rPr>
        <w:t>Draft 7</w:t>
      </w:r>
    </w:p>
    <w:p w:rsidR="00EF03AA" w:rsidRDefault="00030B75">
      <w:pPr>
        <w:spacing w:line="100" w:lineRule="atLeast"/>
        <w:jc w:val="right"/>
        <w:rPr>
          <w:rFonts w:ascii="Times New Roman" w:hAnsi="Times New Roman"/>
          <w:sz w:val="24"/>
          <w:szCs w:val="24"/>
          <w:lang w:val="en-US"/>
        </w:rPr>
      </w:pPr>
      <w:r>
        <w:rPr>
          <w:rFonts w:ascii="Times New Roman" w:hAnsi="Times New Roman"/>
          <w:sz w:val="24"/>
          <w:szCs w:val="24"/>
          <w:lang w:val="en-US"/>
        </w:rPr>
        <w:t>10 May 2016</w:t>
      </w:r>
    </w:p>
    <w:p w:rsidR="00EF03AA" w:rsidRDefault="00EF03AA">
      <w:pPr>
        <w:spacing w:line="100" w:lineRule="atLeast"/>
        <w:rPr>
          <w:rFonts w:ascii="Times New Roman" w:hAnsi="Times New Roman"/>
          <w:b/>
          <w:sz w:val="24"/>
          <w:szCs w:val="24"/>
          <w:lang w:val="en-US"/>
        </w:rPr>
      </w:pPr>
    </w:p>
    <w:p w:rsidR="00EF03AA" w:rsidRDefault="00030B75">
      <w:pPr>
        <w:spacing w:line="100" w:lineRule="atLeast"/>
        <w:rPr>
          <w:rFonts w:ascii="Times New Roman" w:hAnsi="Times New Roman"/>
          <w:b/>
          <w:sz w:val="28"/>
          <w:szCs w:val="28"/>
          <w:u w:val="single"/>
          <w:lang w:val="en-US"/>
        </w:rPr>
      </w:pPr>
      <w:r>
        <w:rPr>
          <w:rFonts w:ascii="Times New Roman" w:hAnsi="Times New Roman"/>
          <w:b/>
          <w:sz w:val="28"/>
          <w:szCs w:val="28"/>
          <w:u w:val="single"/>
          <w:lang w:val="en-US"/>
        </w:rPr>
        <w:t>Guidelines and determinations requiring approval of the NA Rules Committee</w:t>
      </w:r>
    </w:p>
    <w:p w:rsidR="00EF03AA" w:rsidRDefault="00030B75">
      <w:pPr>
        <w:spacing w:line="100" w:lineRule="atLeast"/>
        <w:jc w:val="center"/>
        <w:rPr>
          <w:rFonts w:ascii="Times New Roman" w:hAnsi="Times New Roman"/>
          <w:b/>
          <w:sz w:val="28"/>
          <w:szCs w:val="28"/>
          <w:lang w:val="en-US"/>
        </w:rPr>
      </w:pPr>
      <w:r>
        <w:rPr>
          <w:rFonts w:ascii="Times New Roman" w:hAnsi="Times New Roman"/>
          <w:b/>
          <w:sz w:val="28"/>
          <w:szCs w:val="28"/>
          <w:lang w:val="en-US"/>
        </w:rPr>
        <w:t>A – Guidelines for approval of the NA Rules Committee</w:t>
      </w:r>
    </w:p>
    <w:p w:rsidR="00EF03AA" w:rsidRDefault="00030B75">
      <w:pPr>
        <w:spacing w:line="100" w:lineRule="atLeast"/>
        <w:rPr>
          <w:rFonts w:ascii="Times New Roman" w:hAnsi="Times New Roman"/>
          <w:i/>
          <w:iCs/>
          <w:sz w:val="24"/>
          <w:szCs w:val="24"/>
          <w:lang w:val="en-US"/>
        </w:rPr>
      </w:pPr>
      <w:r>
        <w:rPr>
          <w:rFonts w:ascii="Times New Roman" w:hAnsi="Times New Roman"/>
          <w:i/>
          <w:iCs/>
          <w:sz w:val="24"/>
          <w:szCs w:val="24"/>
          <w:lang w:val="en-US"/>
        </w:rPr>
        <w:t>[</w:t>
      </w:r>
      <w:r>
        <w:rPr>
          <w:rFonts w:ascii="Times New Roman" w:hAnsi="Times New Roman"/>
          <w:b/>
          <w:bCs/>
          <w:i/>
          <w:iCs/>
          <w:sz w:val="24"/>
          <w:szCs w:val="24"/>
          <w:lang w:val="en-US"/>
        </w:rPr>
        <w:t xml:space="preserve">Note: </w:t>
      </w:r>
      <w:r>
        <w:rPr>
          <w:rFonts w:ascii="Times New Roman" w:hAnsi="Times New Roman"/>
          <w:i/>
          <w:iCs/>
          <w:sz w:val="24"/>
          <w:szCs w:val="24"/>
          <w:lang w:val="en-US"/>
        </w:rPr>
        <w:t>The guidelines, below, are subject to approval of the relevant Rules by the Rules Committee and the House.]</w:t>
      </w:r>
    </w:p>
    <w:p w:rsidR="00EF03AA" w:rsidRDefault="00030B75">
      <w:pPr>
        <w:spacing w:line="100" w:lineRule="atLeast"/>
        <w:rPr>
          <w:rFonts w:ascii="Times New Roman" w:hAnsi="Times New Roman"/>
          <w:b/>
          <w:sz w:val="24"/>
          <w:szCs w:val="24"/>
          <w:u w:val="single"/>
          <w:lang w:val="en-US"/>
        </w:rPr>
      </w:pPr>
      <w:r>
        <w:rPr>
          <w:rFonts w:ascii="Times New Roman" w:hAnsi="Times New Roman"/>
          <w:b/>
          <w:sz w:val="24"/>
          <w:szCs w:val="24"/>
          <w:u w:val="single"/>
          <w:lang w:val="en-US"/>
        </w:rPr>
        <w:t>Chapter 3</w:t>
      </w:r>
    </w:p>
    <w:p w:rsidR="00EF03AA" w:rsidRDefault="00030B75">
      <w:pPr>
        <w:spacing w:after="0" w:line="100" w:lineRule="atLeast"/>
        <w:rPr>
          <w:rFonts w:ascii="Times New Roman" w:hAnsi="Times New Roman"/>
          <w:b/>
          <w:sz w:val="24"/>
          <w:szCs w:val="24"/>
        </w:rPr>
      </w:pPr>
      <w:r>
        <w:rPr>
          <w:rFonts w:ascii="Times New Roman" w:hAnsi="Times New Roman"/>
          <w:b/>
          <w:sz w:val="24"/>
          <w:szCs w:val="24"/>
        </w:rPr>
        <w:t>1. Guidelines for the Removal of Speaker or Deputy Speaker (Rule 18A)</w:t>
      </w:r>
    </w:p>
    <w:p w:rsidR="00EF03AA" w:rsidRDefault="00030B75">
      <w:pPr>
        <w:pStyle w:val="ListParagraph"/>
        <w:widowControl w:val="0"/>
        <w:numPr>
          <w:ilvl w:val="0"/>
          <w:numId w:val="1"/>
        </w:numPr>
        <w:spacing w:after="0" w:line="100" w:lineRule="atLeast"/>
        <w:ind w:hanging="720"/>
        <w:rPr>
          <w:rFonts w:ascii="Times New Roman" w:hAnsi="Times New Roman"/>
          <w:sz w:val="24"/>
          <w:szCs w:val="24"/>
        </w:rPr>
      </w:pPr>
      <w:r>
        <w:rPr>
          <w:rFonts w:ascii="Times New Roman" w:hAnsi="Times New Roman"/>
          <w:sz w:val="24"/>
          <w:szCs w:val="24"/>
        </w:rPr>
        <w:t>A notice of a motion to remove the Speaker or Deputy Speaker, as the case may be, must be given in the House or in writing on any other parliamentary working day.</w:t>
      </w:r>
    </w:p>
    <w:p w:rsidR="00EF03AA" w:rsidRDefault="00030B75">
      <w:pPr>
        <w:pStyle w:val="ListParagraph"/>
        <w:widowControl w:val="0"/>
        <w:numPr>
          <w:ilvl w:val="0"/>
          <w:numId w:val="1"/>
        </w:numPr>
        <w:spacing w:after="0" w:line="100" w:lineRule="atLeast"/>
        <w:ind w:hanging="720"/>
        <w:rPr>
          <w:rFonts w:ascii="Times New Roman" w:hAnsi="Times New Roman"/>
          <w:sz w:val="24"/>
          <w:szCs w:val="24"/>
        </w:rPr>
      </w:pPr>
      <w:r>
        <w:rPr>
          <w:rFonts w:ascii="Times New Roman" w:hAnsi="Times New Roman"/>
          <w:sz w:val="24"/>
          <w:szCs w:val="24"/>
        </w:rPr>
        <w:t>The notice of motion to remove the Speaker or Deputy Speaker must comply with the rules on notices of motion generally, and may not:</w:t>
      </w:r>
    </w:p>
    <w:p w:rsidR="00EF03AA" w:rsidRDefault="00030B75">
      <w:pPr>
        <w:pStyle w:val="ListParagraph"/>
        <w:widowControl w:val="0"/>
        <w:numPr>
          <w:ilvl w:val="0"/>
          <w:numId w:val="2"/>
        </w:numPr>
        <w:spacing w:after="0" w:line="100" w:lineRule="atLeast"/>
        <w:rPr>
          <w:rFonts w:ascii="Times New Roman" w:hAnsi="Times New Roman"/>
          <w:sz w:val="24"/>
          <w:szCs w:val="24"/>
        </w:rPr>
      </w:pPr>
      <w:r>
        <w:rPr>
          <w:rFonts w:ascii="Times New Roman" w:hAnsi="Times New Roman"/>
          <w:sz w:val="24"/>
          <w:szCs w:val="24"/>
        </w:rPr>
        <w:t>Contain statements, arguments or other matters not strictly necessary to make the proposed resolution intelligible.</w:t>
      </w:r>
    </w:p>
    <w:p w:rsidR="00EF03AA" w:rsidRDefault="00030B75">
      <w:pPr>
        <w:pStyle w:val="ListParagraph"/>
        <w:widowControl w:val="0"/>
        <w:numPr>
          <w:ilvl w:val="0"/>
          <w:numId w:val="1"/>
        </w:numPr>
        <w:spacing w:after="0" w:line="100" w:lineRule="atLeast"/>
        <w:ind w:hanging="720"/>
        <w:rPr>
          <w:rFonts w:ascii="Times New Roman" w:hAnsi="Times New Roman"/>
          <w:sz w:val="24"/>
          <w:szCs w:val="24"/>
        </w:rPr>
      </w:pPr>
      <w:r>
        <w:rPr>
          <w:rFonts w:ascii="Times New Roman" w:hAnsi="Times New Roman"/>
          <w:sz w:val="24"/>
          <w:szCs w:val="24"/>
        </w:rPr>
        <w:t xml:space="preserve">If the notice of motion relates to the removal of the Speaker or Deputy Speaker for alleged improper or unethical conduct, the motion must comply with Rule 63A. </w:t>
      </w:r>
    </w:p>
    <w:p w:rsidR="00EF03AA" w:rsidRDefault="00030B75">
      <w:pPr>
        <w:pStyle w:val="ListParagraph"/>
        <w:widowControl w:val="0"/>
        <w:numPr>
          <w:ilvl w:val="0"/>
          <w:numId w:val="1"/>
        </w:numPr>
        <w:spacing w:after="0" w:line="100" w:lineRule="atLeast"/>
        <w:ind w:hanging="720"/>
        <w:rPr>
          <w:rFonts w:ascii="Times New Roman" w:hAnsi="Times New Roman"/>
          <w:sz w:val="24"/>
          <w:szCs w:val="24"/>
        </w:rPr>
      </w:pPr>
      <w:r>
        <w:rPr>
          <w:rFonts w:ascii="Times New Roman" w:hAnsi="Times New Roman"/>
          <w:sz w:val="24"/>
          <w:szCs w:val="24"/>
        </w:rPr>
        <w:t>A notice of motion given in the House to remove the Speaker or Deputy Speaker must be delivered during the time allocated to parties by the Programme Committee for members of political parties to give notices of motion.</w:t>
      </w:r>
    </w:p>
    <w:p w:rsidR="00EF03AA" w:rsidRDefault="00030B75">
      <w:pPr>
        <w:pStyle w:val="ListParagraph"/>
        <w:tabs>
          <w:tab w:val="left" w:pos="15829"/>
        </w:tabs>
        <w:spacing w:after="0" w:line="100" w:lineRule="atLeast"/>
        <w:ind w:hanging="720"/>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rPr>
        <w:tab/>
        <w:t>A member may propose an amendment to a motion to remove the Speaker or Deputy Speaker provided it complies with the rules for amendments to motions generally.</w:t>
      </w:r>
    </w:p>
    <w:p w:rsidR="00EF03AA" w:rsidRDefault="00030B75">
      <w:pPr>
        <w:pStyle w:val="ListParagraph"/>
        <w:spacing w:line="100" w:lineRule="atLeast"/>
        <w:ind w:hanging="720"/>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The Speaker may not preside in the House when a motion to remove the Speaker is debated or voted on; and the Deputy Speaker may not preside when a motion to remove the Deputy Speaker is debated or voted on.</w:t>
      </w:r>
    </w:p>
    <w:p w:rsidR="00EF03AA" w:rsidRDefault="00030B75">
      <w:pPr>
        <w:spacing w:after="0" w:line="100" w:lineRule="atLeast"/>
        <w:rPr>
          <w:rFonts w:ascii="Times New Roman" w:hAnsi="Times New Roman"/>
          <w:b/>
          <w:sz w:val="24"/>
          <w:szCs w:val="24"/>
        </w:rPr>
      </w:pPr>
      <w:r>
        <w:rPr>
          <w:rFonts w:ascii="Times New Roman" w:hAnsi="Times New Roman"/>
          <w:b/>
          <w:sz w:val="24"/>
          <w:szCs w:val="24"/>
        </w:rPr>
        <w:t xml:space="preserve">2. Guidelines for the Appointment of Whips to Smaller Parties (Rule </w:t>
      </w:r>
      <w:proofErr w:type="gramStart"/>
      <w:r>
        <w:rPr>
          <w:rFonts w:ascii="Times New Roman" w:hAnsi="Times New Roman"/>
          <w:b/>
          <w:sz w:val="24"/>
          <w:szCs w:val="24"/>
        </w:rPr>
        <w:t>21A(</w:t>
      </w:r>
      <w:proofErr w:type="gramEnd"/>
      <w:r>
        <w:rPr>
          <w:rFonts w:ascii="Times New Roman" w:hAnsi="Times New Roman"/>
          <w:b/>
          <w:sz w:val="24"/>
          <w:szCs w:val="24"/>
        </w:rPr>
        <w:t>3))</w:t>
      </w:r>
    </w:p>
    <w:p w:rsidR="00EF03AA" w:rsidRDefault="00030B75">
      <w:pPr>
        <w:pStyle w:val="ListParagraph"/>
        <w:widowControl w:val="0"/>
        <w:numPr>
          <w:ilvl w:val="0"/>
          <w:numId w:val="4"/>
        </w:numPr>
        <w:spacing w:after="0" w:line="100" w:lineRule="atLeast"/>
        <w:ind w:hanging="720"/>
        <w:jc w:val="both"/>
        <w:rPr>
          <w:rFonts w:ascii="Times New Roman" w:hAnsi="Times New Roman"/>
          <w:sz w:val="24"/>
          <w:szCs w:val="24"/>
        </w:rPr>
      </w:pPr>
      <w:r>
        <w:rPr>
          <w:rFonts w:ascii="Times New Roman" w:hAnsi="Times New Roman"/>
          <w:sz w:val="24"/>
          <w:szCs w:val="24"/>
        </w:rPr>
        <w:t>A joint request to the Speaker by political parties which do not qualify for a whip to have one or more whips appointed to represent them or to alter a previous appointment in terms Rule 21A(3)  must –</w:t>
      </w:r>
    </w:p>
    <w:p w:rsidR="00EF03AA" w:rsidRDefault="00030B75">
      <w:pPr>
        <w:pStyle w:val="ListParagraph"/>
        <w:widowControl w:val="0"/>
        <w:numPr>
          <w:ilvl w:val="1"/>
          <w:numId w:val="4"/>
        </w:numPr>
        <w:spacing w:after="0" w:line="100" w:lineRule="atLeast"/>
        <w:jc w:val="both"/>
        <w:rPr>
          <w:rFonts w:ascii="Times New Roman" w:hAnsi="Times New Roman"/>
          <w:sz w:val="24"/>
          <w:szCs w:val="24"/>
        </w:rPr>
      </w:pPr>
      <w:r>
        <w:rPr>
          <w:rFonts w:ascii="Times New Roman" w:hAnsi="Times New Roman"/>
          <w:sz w:val="24"/>
          <w:szCs w:val="24"/>
        </w:rPr>
        <w:t xml:space="preserve">contain the name(s) of the member(s) nominated for appointment as a whip; and </w:t>
      </w:r>
    </w:p>
    <w:p w:rsidR="00EF03AA" w:rsidRDefault="00030B75">
      <w:pPr>
        <w:pStyle w:val="ListParagraph"/>
        <w:widowControl w:val="0"/>
        <w:numPr>
          <w:ilvl w:val="1"/>
          <w:numId w:val="4"/>
        </w:numPr>
        <w:spacing w:after="0" w:line="100" w:lineRule="atLeast"/>
        <w:jc w:val="both"/>
        <w:rPr>
          <w:rFonts w:ascii="Times New Roman" w:hAnsi="Times New Roman"/>
          <w:sz w:val="24"/>
          <w:szCs w:val="24"/>
        </w:rPr>
      </w:pPr>
      <w:proofErr w:type="gramStart"/>
      <w:r>
        <w:rPr>
          <w:rFonts w:ascii="Times New Roman" w:hAnsi="Times New Roman"/>
          <w:sz w:val="24"/>
          <w:szCs w:val="24"/>
        </w:rPr>
        <w:t>be</w:t>
      </w:r>
      <w:proofErr w:type="gramEnd"/>
      <w:r>
        <w:rPr>
          <w:rFonts w:ascii="Times New Roman" w:hAnsi="Times New Roman"/>
          <w:sz w:val="24"/>
          <w:szCs w:val="24"/>
        </w:rPr>
        <w:t xml:space="preserve"> endorsed [signed] by the leaders or duly authorised persons of the relevant parties affected by such request/nomination.</w:t>
      </w:r>
    </w:p>
    <w:p w:rsidR="00EF03AA" w:rsidRDefault="00030B75">
      <w:pPr>
        <w:pStyle w:val="ListParagraph"/>
        <w:widowControl w:val="0"/>
        <w:numPr>
          <w:ilvl w:val="0"/>
          <w:numId w:val="4"/>
        </w:numPr>
        <w:spacing w:after="0" w:line="100" w:lineRule="atLeast"/>
        <w:ind w:hanging="720"/>
        <w:jc w:val="both"/>
        <w:rPr>
          <w:rFonts w:ascii="Times New Roman" w:hAnsi="Times New Roman"/>
          <w:sz w:val="24"/>
          <w:szCs w:val="24"/>
        </w:rPr>
      </w:pPr>
      <w:r>
        <w:rPr>
          <w:rFonts w:ascii="Times New Roman" w:hAnsi="Times New Roman"/>
          <w:sz w:val="24"/>
          <w:szCs w:val="24"/>
        </w:rPr>
        <w:t>In considering a request to appoint a whip or to alter an appointment previously made in terms of Rule 21A(3), the Speaker must ensure that –</w:t>
      </w:r>
    </w:p>
    <w:p w:rsidR="00EF03AA" w:rsidRDefault="00030B75">
      <w:pPr>
        <w:pStyle w:val="ListParagraph"/>
        <w:widowControl w:val="0"/>
        <w:numPr>
          <w:ilvl w:val="1"/>
          <w:numId w:val="4"/>
        </w:numPr>
        <w:spacing w:after="0" w:line="100" w:lineRule="atLeast"/>
        <w:ind w:left="1701" w:hanging="567"/>
        <w:jc w:val="both"/>
        <w:rPr>
          <w:rFonts w:ascii="Times New Roman" w:hAnsi="Times New Roman"/>
          <w:sz w:val="24"/>
          <w:szCs w:val="24"/>
        </w:rPr>
      </w:pPr>
      <w:r>
        <w:rPr>
          <w:rFonts w:ascii="Times New Roman" w:hAnsi="Times New Roman"/>
          <w:sz w:val="24"/>
          <w:szCs w:val="24"/>
        </w:rPr>
        <w:t xml:space="preserve">the member nominated for appointment as a whip is a member of one of the relevant parties affected by such nomination; </w:t>
      </w:r>
    </w:p>
    <w:p w:rsidR="00EF03AA" w:rsidRDefault="00030B75">
      <w:pPr>
        <w:pStyle w:val="ListParagraph"/>
        <w:widowControl w:val="0"/>
        <w:numPr>
          <w:ilvl w:val="1"/>
          <w:numId w:val="4"/>
        </w:numPr>
        <w:spacing w:after="0" w:line="100" w:lineRule="atLeast"/>
        <w:ind w:left="1701" w:hanging="567"/>
        <w:jc w:val="both"/>
        <w:rPr>
          <w:rFonts w:ascii="Times New Roman" w:hAnsi="Times New Roman"/>
          <w:sz w:val="24"/>
          <w:szCs w:val="24"/>
        </w:rPr>
      </w:pPr>
      <w:r>
        <w:rPr>
          <w:rFonts w:ascii="Times New Roman" w:hAnsi="Times New Roman"/>
          <w:sz w:val="24"/>
          <w:szCs w:val="24"/>
        </w:rPr>
        <w:t xml:space="preserve">the parties jointly are entitled to the number of whips nominated for appointment, in line with the formula agreed to by the Rules Committee in </w:t>
      </w:r>
      <w:r>
        <w:rPr>
          <w:rFonts w:ascii="Times New Roman" w:hAnsi="Times New Roman"/>
          <w:sz w:val="24"/>
          <w:szCs w:val="24"/>
        </w:rPr>
        <w:lastRenderedPageBreak/>
        <w:t>terms of Rule 21A(1); and</w:t>
      </w:r>
    </w:p>
    <w:p w:rsidR="00EF03AA" w:rsidRDefault="00030B75">
      <w:pPr>
        <w:pStyle w:val="ListParagraph"/>
        <w:widowControl w:val="0"/>
        <w:numPr>
          <w:ilvl w:val="1"/>
          <w:numId w:val="4"/>
        </w:numPr>
        <w:spacing w:after="0" w:line="100" w:lineRule="atLeast"/>
        <w:ind w:left="1701" w:hanging="567"/>
        <w:jc w:val="both"/>
        <w:rPr>
          <w:rFonts w:ascii="Times New Roman" w:hAnsi="Times New Roman"/>
          <w:sz w:val="24"/>
          <w:szCs w:val="24"/>
        </w:rPr>
      </w:pPr>
      <w:proofErr w:type="gramStart"/>
      <w:r>
        <w:rPr>
          <w:rFonts w:ascii="Times New Roman" w:hAnsi="Times New Roman"/>
          <w:sz w:val="24"/>
          <w:szCs w:val="24"/>
        </w:rPr>
        <w:t>the</w:t>
      </w:r>
      <w:proofErr w:type="gramEnd"/>
      <w:r>
        <w:rPr>
          <w:rFonts w:ascii="Times New Roman" w:hAnsi="Times New Roman"/>
          <w:sz w:val="24"/>
          <w:szCs w:val="24"/>
        </w:rPr>
        <w:t xml:space="preserve"> request and nomination have been endorsed [signed] by the leaders or duly authorised persons of the parties affected by such request/nomination. </w:t>
      </w:r>
    </w:p>
    <w:p w:rsidR="00EF03AA" w:rsidRDefault="00030B75">
      <w:pPr>
        <w:pStyle w:val="ListParagraph"/>
        <w:widowControl w:val="0"/>
        <w:numPr>
          <w:ilvl w:val="0"/>
          <w:numId w:val="4"/>
        </w:numPr>
        <w:spacing w:after="0" w:line="100" w:lineRule="atLeast"/>
        <w:ind w:hanging="720"/>
        <w:jc w:val="both"/>
        <w:rPr>
          <w:rFonts w:ascii="Times New Roman" w:hAnsi="Times New Roman"/>
          <w:sz w:val="24"/>
          <w:szCs w:val="24"/>
        </w:rPr>
      </w:pPr>
      <w:r>
        <w:rPr>
          <w:rFonts w:ascii="Times New Roman" w:hAnsi="Times New Roman"/>
          <w:sz w:val="24"/>
          <w:szCs w:val="24"/>
        </w:rPr>
        <w:t>Once the Speaker is satisfied that the request and nomination complies with the rules and guidelines of the House, the Speaker must appoint the whip(s) and thereafter publish the name(s) of the appointed whip(s) in the ATC in terms of Rule 21A.</w:t>
      </w:r>
    </w:p>
    <w:p w:rsidR="00EF03AA" w:rsidRDefault="00EF03AA">
      <w:pPr>
        <w:widowControl w:val="0"/>
        <w:spacing w:after="0" w:line="100" w:lineRule="atLeast"/>
        <w:jc w:val="both"/>
        <w:rPr>
          <w:rFonts w:ascii="Times New Roman" w:hAnsi="Times New Roman"/>
          <w:sz w:val="24"/>
          <w:szCs w:val="24"/>
        </w:rPr>
      </w:pPr>
    </w:p>
    <w:p w:rsidR="00EF03AA" w:rsidRDefault="00030B75">
      <w:pPr>
        <w:pStyle w:val="ListParagraph"/>
        <w:spacing w:after="0" w:line="100" w:lineRule="atLeast"/>
        <w:ind w:left="0"/>
        <w:jc w:val="both"/>
        <w:rPr>
          <w:rFonts w:ascii="Times New Roman" w:hAnsi="Times New Roman"/>
          <w:b/>
          <w:sz w:val="24"/>
          <w:szCs w:val="24"/>
          <w:u w:val="single"/>
        </w:rPr>
      </w:pPr>
      <w:r>
        <w:rPr>
          <w:rFonts w:ascii="Times New Roman" w:hAnsi="Times New Roman"/>
          <w:b/>
          <w:sz w:val="24"/>
          <w:szCs w:val="24"/>
          <w:u w:val="single"/>
        </w:rPr>
        <w:t>Chapter 5</w:t>
      </w:r>
    </w:p>
    <w:p w:rsidR="00EF03AA" w:rsidRDefault="00EF03AA">
      <w:pPr>
        <w:pStyle w:val="ListParagraph"/>
        <w:spacing w:after="0" w:line="100" w:lineRule="atLeast"/>
        <w:ind w:left="0"/>
        <w:jc w:val="both"/>
        <w:rPr>
          <w:rFonts w:ascii="Times New Roman" w:hAnsi="Times New Roman"/>
          <w:b/>
          <w:sz w:val="24"/>
          <w:szCs w:val="24"/>
          <w:u w:val="single"/>
        </w:rPr>
      </w:pPr>
    </w:p>
    <w:p w:rsidR="00EF03AA" w:rsidRDefault="00030B75">
      <w:pPr>
        <w:pStyle w:val="ListParagraph"/>
        <w:spacing w:after="0" w:line="100" w:lineRule="atLeast"/>
        <w:ind w:left="0"/>
        <w:jc w:val="both"/>
        <w:rPr>
          <w:rFonts w:ascii="Times New Roman" w:hAnsi="Times New Roman"/>
          <w:b/>
          <w:sz w:val="24"/>
          <w:szCs w:val="24"/>
        </w:rPr>
      </w:pPr>
      <w:r>
        <w:rPr>
          <w:rFonts w:ascii="Times New Roman" w:hAnsi="Times New Roman"/>
          <w:b/>
          <w:sz w:val="24"/>
          <w:szCs w:val="24"/>
        </w:rPr>
        <w:t>Guidelines for dress code (Rule 45(f))</w:t>
      </w:r>
    </w:p>
    <w:p w:rsidR="00EF03AA" w:rsidRDefault="00030B75">
      <w:pPr>
        <w:pStyle w:val="ListParagraph"/>
        <w:spacing w:after="0" w:line="100" w:lineRule="atLeast"/>
        <w:ind w:left="0"/>
        <w:jc w:val="both"/>
        <w:rPr>
          <w:rFonts w:ascii="Times New Roman" w:hAnsi="Times New Roman"/>
          <w:sz w:val="24"/>
          <w:szCs w:val="24"/>
        </w:rPr>
      </w:pPr>
      <w:r>
        <w:rPr>
          <w:rFonts w:ascii="Times New Roman" w:hAnsi="Times New Roman"/>
          <w:sz w:val="24"/>
          <w:szCs w:val="24"/>
        </w:rPr>
        <w:t>The Rule has been changed to indicate that the Rules Committee may also introduce guidelines relating to a dress code.</w:t>
      </w:r>
    </w:p>
    <w:p w:rsidR="00EF03AA" w:rsidRDefault="00030B75">
      <w:pPr>
        <w:pStyle w:val="ListParagraph"/>
        <w:spacing w:line="100" w:lineRule="atLeast"/>
        <w:ind w:left="0"/>
        <w:jc w:val="both"/>
        <w:rPr>
          <w:rFonts w:ascii="Times New Roman" w:hAnsi="Times New Roman"/>
          <w:sz w:val="24"/>
          <w:szCs w:val="24"/>
        </w:rPr>
      </w:pPr>
      <w:r>
        <w:rPr>
          <w:rFonts w:ascii="Times New Roman" w:hAnsi="Times New Roman"/>
          <w:sz w:val="24"/>
          <w:szCs w:val="24"/>
        </w:rPr>
        <w:t>[</w:t>
      </w:r>
      <w:r>
        <w:rPr>
          <w:rFonts w:ascii="Times New Roman" w:hAnsi="Times New Roman"/>
          <w:b/>
          <w:bCs/>
          <w:i/>
          <w:iCs/>
          <w:sz w:val="24"/>
          <w:szCs w:val="24"/>
        </w:rPr>
        <w:t>Note:</w:t>
      </w:r>
      <w:r>
        <w:rPr>
          <w:rFonts w:ascii="Times New Roman" w:hAnsi="Times New Roman"/>
          <w:sz w:val="24"/>
          <w:szCs w:val="24"/>
        </w:rPr>
        <w:t xml:space="preserve"> </w:t>
      </w:r>
      <w:r>
        <w:rPr>
          <w:rFonts w:ascii="Times New Roman" w:hAnsi="Times New Roman"/>
          <w:i/>
          <w:iCs/>
          <w:sz w:val="24"/>
          <w:szCs w:val="24"/>
        </w:rPr>
        <w:t>The Subcommittee agreed that the matter of guidelines on dress should be discussed at the NA Rules Committee. The ANC has submitted a proposed dress code.</w:t>
      </w:r>
      <w:r>
        <w:rPr>
          <w:rFonts w:ascii="Times New Roman" w:hAnsi="Times New Roman"/>
          <w:sz w:val="24"/>
          <w:szCs w:val="24"/>
        </w:rPr>
        <w:t xml:space="preserve">] </w:t>
      </w:r>
    </w:p>
    <w:p w:rsidR="00EF03AA" w:rsidRDefault="00030B75">
      <w:pPr>
        <w:pStyle w:val="ListParagraph"/>
        <w:spacing w:after="0" w:line="100" w:lineRule="atLeast"/>
        <w:ind w:left="0"/>
        <w:jc w:val="both"/>
        <w:rPr>
          <w:rFonts w:ascii="Times New Roman" w:hAnsi="Times New Roman"/>
          <w:b/>
          <w:sz w:val="24"/>
          <w:szCs w:val="24"/>
          <w:u w:val="single"/>
        </w:rPr>
      </w:pPr>
      <w:r>
        <w:rPr>
          <w:rFonts w:ascii="Times New Roman" w:hAnsi="Times New Roman"/>
          <w:b/>
          <w:sz w:val="24"/>
          <w:szCs w:val="24"/>
          <w:u w:val="single"/>
        </w:rPr>
        <w:t>Chapter 7</w:t>
      </w:r>
    </w:p>
    <w:p w:rsidR="00EF03AA" w:rsidRDefault="00030B75">
      <w:pPr>
        <w:pStyle w:val="ListParagraph"/>
        <w:spacing w:line="100" w:lineRule="atLeast"/>
        <w:ind w:left="0"/>
        <w:jc w:val="both"/>
        <w:rPr>
          <w:rFonts w:ascii="Times New Roman" w:hAnsi="Times New Roman"/>
          <w:sz w:val="24"/>
          <w:szCs w:val="24"/>
        </w:rPr>
      </w:pPr>
      <w:r>
        <w:rPr>
          <w:rFonts w:ascii="Times New Roman" w:hAnsi="Times New Roman"/>
          <w:sz w:val="24"/>
          <w:szCs w:val="24"/>
        </w:rPr>
        <w:t xml:space="preserve">Guidelines in terms of NA Rules 98(4) and 100 for notices of </w:t>
      </w:r>
      <w:proofErr w:type="gramStart"/>
      <w:r>
        <w:rPr>
          <w:rFonts w:ascii="Times New Roman" w:hAnsi="Times New Roman"/>
          <w:sz w:val="24"/>
          <w:szCs w:val="24"/>
        </w:rPr>
        <w:t>motions,</w:t>
      </w:r>
      <w:proofErr w:type="gramEnd"/>
      <w:r>
        <w:rPr>
          <w:rFonts w:ascii="Times New Roman" w:hAnsi="Times New Roman"/>
          <w:sz w:val="24"/>
          <w:szCs w:val="24"/>
        </w:rPr>
        <w:t xml:space="preserve"> are as follows:</w:t>
      </w:r>
    </w:p>
    <w:p w:rsidR="00EF03AA" w:rsidRDefault="00030B75">
      <w:pPr>
        <w:autoSpaceDE w:val="0"/>
        <w:spacing w:after="0" w:line="100" w:lineRule="atLeast"/>
        <w:ind w:left="720" w:hanging="720"/>
        <w:jc w:val="both"/>
        <w:rPr>
          <w:rFonts w:ascii="Times New Roman" w:hAnsi="Times New Roman"/>
          <w:b/>
          <w:iCs/>
          <w:sz w:val="24"/>
          <w:szCs w:val="24"/>
        </w:rPr>
      </w:pPr>
      <w:r>
        <w:rPr>
          <w:rFonts w:ascii="Times New Roman" w:hAnsi="Times New Roman"/>
          <w:b/>
          <w:iCs/>
          <w:sz w:val="24"/>
          <w:szCs w:val="24"/>
        </w:rPr>
        <w:t>1. Guidelines for draft resolutions</w:t>
      </w:r>
    </w:p>
    <w:p w:rsidR="00EF03AA" w:rsidRDefault="00030B75">
      <w:pPr>
        <w:autoSpaceDE w:val="0"/>
        <w:spacing w:after="0" w:line="100" w:lineRule="atLeast"/>
        <w:ind w:left="720"/>
        <w:jc w:val="both"/>
        <w:rPr>
          <w:rFonts w:ascii="Times New Roman" w:hAnsi="Times New Roman"/>
          <w:sz w:val="24"/>
          <w:szCs w:val="24"/>
        </w:rPr>
      </w:pPr>
      <w:r>
        <w:rPr>
          <w:rFonts w:ascii="Times New Roman" w:hAnsi="Times New Roman"/>
          <w:sz w:val="24"/>
          <w:szCs w:val="24"/>
        </w:rPr>
        <w:t>(1) Draft resolutions must be short and succinct and framed so as to express with as much clarity as possible the distinct opinion or decision of the House.</w:t>
      </w:r>
    </w:p>
    <w:p w:rsidR="00EF03AA" w:rsidRDefault="00030B75">
      <w:pPr>
        <w:autoSpaceDE w:val="0"/>
        <w:spacing w:after="0" w:line="100" w:lineRule="atLeast"/>
        <w:ind w:left="720" w:firstLine="20"/>
        <w:jc w:val="both"/>
        <w:rPr>
          <w:rFonts w:ascii="Times New Roman" w:hAnsi="Times New Roman"/>
          <w:sz w:val="24"/>
          <w:szCs w:val="24"/>
        </w:rPr>
      </w:pPr>
      <w:r>
        <w:rPr>
          <w:rFonts w:ascii="Times New Roman" w:hAnsi="Times New Roman"/>
          <w:sz w:val="24"/>
          <w:szCs w:val="24"/>
        </w:rPr>
        <w:t>(2) Draft resolutions must comply with the criteria and other requirements as incorporated in the Rules themselves, and specifically Rules 97(2</w:t>
      </w:r>
      <w:proofErr w:type="gramStart"/>
      <w:r>
        <w:rPr>
          <w:rFonts w:ascii="Times New Roman" w:hAnsi="Times New Roman"/>
          <w:sz w:val="24"/>
          <w:szCs w:val="24"/>
        </w:rPr>
        <w:t>)(</w:t>
      </w:r>
      <w:proofErr w:type="gramEnd"/>
      <w:r>
        <w:rPr>
          <w:rFonts w:ascii="Times New Roman" w:hAnsi="Times New Roman"/>
          <w:sz w:val="24"/>
          <w:szCs w:val="24"/>
        </w:rPr>
        <w:t>c) and 98(4).</w:t>
      </w:r>
    </w:p>
    <w:p w:rsidR="00EF03AA" w:rsidRDefault="00030B75">
      <w:pPr>
        <w:autoSpaceDE w:val="0"/>
        <w:spacing w:after="0" w:line="100" w:lineRule="atLeast"/>
        <w:ind w:left="740" w:firstLine="40"/>
        <w:jc w:val="both"/>
        <w:rPr>
          <w:rFonts w:ascii="Times New Roman" w:hAnsi="Times New Roman"/>
          <w:sz w:val="24"/>
          <w:szCs w:val="24"/>
        </w:rPr>
      </w:pPr>
      <w:r>
        <w:rPr>
          <w:rFonts w:ascii="Times New Roman" w:hAnsi="Times New Roman"/>
          <w:sz w:val="24"/>
          <w:szCs w:val="24"/>
        </w:rPr>
        <w:t xml:space="preserve">(3) When notice has been given of a motion, the full text is printed on the Order Paper once. </w:t>
      </w:r>
    </w:p>
    <w:p w:rsidR="00EF03AA" w:rsidRDefault="00030B75">
      <w:pPr>
        <w:autoSpaceDE w:val="0"/>
        <w:spacing w:after="0" w:line="100" w:lineRule="atLeast"/>
        <w:ind w:left="740" w:firstLine="40"/>
        <w:jc w:val="both"/>
        <w:rPr>
          <w:rFonts w:ascii="Times New Roman" w:hAnsi="Times New Roman"/>
          <w:sz w:val="24"/>
          <w:szCs w:val="24"/>
        </w:rPr>
      </w:pPr>
      <w:r>
        <w:rPr>
          <w:rFonts w:ascii="Times New Roman" w:hAnsi="Times New Roman"/>
          <w:sz w:val="24"/>
          <w:szCs w:val="24"/>
        </w:rPr>
        <w:t>(4) Thereafter, it is listed as a page reference under Further Business, until it is programmed for debate when it must once again be published in full.</w:t>
      </w:r>
    </w:p>
    <w:p w:rsidR="00EF03AA" w:rsidRDefault="00EF03AA">
      <w:pPr>
        <w:autoSpaceDE w:val="0"/>
        <w:spacing w:after="0" w:line="100" w:lineRule="atLeast"/>
        <w:ind w:left="740" w:firstLine="40"/>
        <w:jc w:val="both"/>
        <w:rPr>
          <w:rFonts w:ascii="Times New Roman" w:hAnsi="Times New Roman"/>
          <w:sz w:val="24"/>
          <w:szCs w:val="24"/>
        </w:rPr>
      </w:pPr>
    </w:p>
    <w:p w:rsidR="00EF03AA" w:rsidRDefault="00030B75">
      <w:pPr>
        <w:autoSpaceDE w:val="0"/>
        <w:spacing w:after="0" w:line="100" w:lineRule="atLeast"/>
        <w:jc w:val="both"/>
        <w:rPr>
          <w:rFonts w:ascii="Times New Roman" w:hAnsi="Times New Roman"/>
          <w:b/>
          <w:bCs/>
          <w:sz w:val="24"/>
          <w:szCs w:val="24"/>
        </w:rPr>
      </w:pPr>
      <w:r>
        <w:rPr>
          <w:rFonts w:ascii="Times New Roman" w:hAnsi="Times New Roman"/>
          <w:b/>
          <w:bCs/>
          <w:sz w:val="24"/>
          <w:szCs w:val="24"/>
        </w:rPr>
        <w:t>2. Guidelines of subject for discussion</w:t>
      </w:r>
    </w:p>
    <w:p w:rsidR="00EF03AA" w:rsidRDefault="00030B75">
      <w:pPr>
        <w:autoSpaceDE w:val="0"/>
        <w:spacing w:after="0" w:line="100" w:lineRule="atLeast"/>
        <w:ind w:left="720"/>
        <w:jc w:val="both"/>
        <w:rPr>
          <w:rFonts w:ascii="Times New Roman" w:hAnsi="Times New Roman"/>
          <w:sz w:val="24"/>
          <w:szCs w:val="24"/>
        </w:rPr>
      </w:pPr>
      <w:r>
        <w:rPr>
          <w:rFonts w:ascii="Times New Roman" w:hAnsi="Times New Roman"/>
          <w:sz w:val="24"/>
          <w:szCs w:val="24"/>
        </w:rPr>
        <w:t xml:space="preserve">(1) The wording of a subject for discussion must be limited to identifying the topic, which should be clearly established. The wording determines the scope and focus of the debate. </w:t>
      </w:r>
    </w:p>
    <w:p w:rsidR="00EF03AA" w:rsidRDefault="00030B75">
      <w:pPr>
        <w:autoSpaceDE w:val="0"/>
        <w:spacing w:after="0" w:line="100" w:lineRule="atLeast"/>
        <w:ind w:left="720"/>
        <w:jc w:val="both"/>
        <w:rPr>
          <w:rFonts w:ascii="Times New Roman" w:hAnsi="Times New Roman"/>
          <w:b/>
          <w:bCs/>
          <w:sz w:val="24"/>
          <w:szCs w:val="24"/>
        </w:rPr>
      </w:pPr>
      <w:r>
        <w:rPr>
          <w:rFonts w:ascii="Times New Roman" w:hAnsi="Times New Roman"/>
          <w:sz w:val="24"/>
          <w:szCs w:val="24"/>
        </w:rPr>
        <w:t>(2) A member proposing such a motion must identify it as a subject for discussion</w:t>
      </w:r>
      <w:r>
        <w:rPr>
          <w:rFonts w:ascii="Times New Roman" w:hAnsi="Times New Roman"/>
          <w:b/>
          <w:bCs/>
          <w:sz w:val="24"/>
          <w:szCs w:val="24"/>
        </w:rPr>
        <w:t>.</w:t>
      </w:r>
    </w:p>
    <w:p w:rsidR="00EF03AA" w:rsidRDefault="00EF03AA">
      <w:pPr>
        <w:autoSpaceDE w:val="0"/>
        <w:spacing w:after="0" w:line="100" w:lineRule="atLeast"/>
        <w:ind w:left="720"/>
        <w:jc w:val="both"/>
        <w:rPr>
          <w:rFonts w:ascii="Times New Roman" w:hAnsi="Times New Roman"/>
          <w:b/>
          <w:bCs/>
          <w:sz w:val="24"/>
          <w:szCs w:val="24"/>
        </w:rPr>
      </w:pPr>
    </w:p>
    <w:p w:rsidR="00EF03AA" w:rsidRDefault="00030B75">
      <w:pPr>
        <w:autoSpaceDE w:val="0"/>
        <w:spacing w:after="0" w:line="100" w:lineRule="atLeast"/>
        <w:jc w:val="both"/>
        <w:rPr>
          <w:rFonts w:ascii="Times New Roman" w:hAnsi="Times New Roman"/>
          <w:b/>
          <w:bCs/>
          <w:sz w:val="24"/>
          <w:szCs w:val="24"/>
        </w:rPr>
      </w:pPr>
      <w:r>
        <w:rPr>
          <w:rFonts w:ascii="Times New Roman" w:hAnsi="Times New Roman"/>
          <w:b/>
          <w:bCs/>
          <w:sz w:val="24"/>
          <w:szCs w:val="24"/>
        </w:rPr>
        <w:t>3. Guidelines for motions of condolence</w:t>
      </w:r>
    </w:p>
    <w:p w:rsidR="00EF03AA" w:rsidRDefault="00030B75">
      <w:pPr>
        <w:autoSpaceDE w:val="0"/>
        <w:spacing w:after="0" w:line="100" w:lineRule="atLeast"/>
        <w:ind w:left="360" w:hanging="360"/>
        <w:jc w:val="both"/>
        <w:rPr>
          <w:rFonts w:ascii="Times New Roman" w:hAnsi="Times New Roman"/>
          <w:sz w:val="24"/>
          <w:szCs w:val="24"/>
        </w:rPr>
      </w:pPr>
      <w:r>
        <w:rPr>
          <w:rFonts w:ascii="Times New Roman" w:hAnsi="Times New Roman"/>
          <w:sz w:val="24"/>
          <w:szCs w:val="24"/>
        </w:rPr>
        <w:t xml:space="preserve">(1) The Assembly must always stand to acknowledge the passing of a serving member of the House but this should be accompanied by an appropriate motion on the Order Paper and a debate. This must include members of the executive who are not members of the National Assembly. </w:t>
      </w:r>
    </w:p>
    <w:p w:rsidR="00EF03AA" w:rsidRDefault="00030B75">
      <w:pPr>
        <w:autoSpaceDE w:val="0"/>
        <w:spacing w:after="0" w:line="100" w:lineRule="atLeast"/>
        <w:ind w:left="360" w:hanging="360"/>
        <w:jc w:val="both"/>
        <w:rPr>
          <w:rFonts w:ascii="Times New Roman" w:hAnsi="Times New Roman"/>
          <w:sz w:val="24"/>
          <w:szCs w:val="24"/>
        </w:rPr>
      </w:pPr>
      <w:r>
        <w:rPr>
          <w:rFonts w:ascii="Times New Roman" w:hAnsi="Times New Roman"/>
          <w:sz w:val="24"/>
          <w:szCs w:val="24"/>
        </w:rPr>
        <w:t xml:space="preserve">(2) The Assembly must stand to acknowledge the passing of a former member of the House (after 1994), but a debate on the motion only takes place on the recommendation of the Chief Whips’ Forum to the National Assembly Programme Committee. </w:t>
      </w:r>
    </w:p>
    <w:p w:rsidR="00EF03AA" w:rsidRDefault="00030B75">
      <w:pPr>
        <w:autoSpaceDE w:val="0"/>
        <w:spacing w:after="0" w:line="100" w:lineRule="atLeast"/>
        <w:ind w:left="360" w:hanging="360"/>
        <w:jc w:val="both"/>
        <w:rPr>
          <w:rFonts w:ascii="Times New Roman" w:hAnsi="Times New Roman"/>
          <w:sz w:val="24"/>
          <w:szCs w:val="24"/>
        </w:rPr>
      </w:pPr>
      <w:r>
        <w:rPr>
          <w:rFonts w:ascii="Times New Roman" w:hAnsi="Times New Roman"/>
          <w:sz w:val="24"/>
          <w:szCs w:val="24"/>
        </w:rPr>
        <w:t xml:space="preserve">(3) For the purposes of these Guidelines the reference to members includes permanent members of the National Council of Provinces. </w:t>
      </w:r>
    </w:p>
    <w:p w:rsidR="00EF03AA" w:rsidRDefault="00030B75">
      <w:pPr>
        <w:autoSpaceDE w:val="0"/>
        <w:spacing w:after="0" w:line="100" w:lineRule="atLeast"/>
        <w:ind w:left="360" w:hanging="3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Option: </w:t>
      </w:r>
      <w:r>
        <w:rPr>
          <w:rFonts w:ascii="Times New Roman" w:hAnsi="Times New Roman"/>
          <w:sz w:val="24"/>
          <w:szCs w:val="24"/>
        </w:rPr>
        <w:t>Omit (3).]</w:t>
      </w:r>
    </w:p>
    <w:p w:rsidR="00EF03AA" w:rsidRDefault="00030B75">
      <w:pPr>
        <w:autoSpaceDE w:val="0"/>
        <w:spacing w:after="0" w:line="100" w:lineRule="atLeast"/>
        <w:ind w:left="370" w:hanging="340"/>
        <w:jc w:val="both"/>
        <w:rPr>
          <w:rFonts w:ascii="Times New Roman" w:hAnsi="Times New Roman"/>
          <w:sz w:val="24"/>
          <w:szCs w:val="24"/>
        </w:rPr>
      </w:pPr>
      <w:r>
        <w:rPr>
          <w:rFonts w:ascii="Times New Roman" w:hAnsi="Times New Roman"/>
          <w:sz w:val="24"/>
          <w:szCs w:val="24"/>
        </w:rPr>
        <w:t>(4) The Assembly may consider and debate a motion, placed on the Order Paper, to acknowledge the passing of a prominent person.</w:t>
      </w:r>
    </w:p>
    <w:p w:rsidR="00EF03AA" w:rsidRDefault="00030B75">
      <w:pPr>
        <w:autoSpaceDE w:val="0"/>
        <w:spacing w:after="0" w:line="100" w:lineRule="atLeast"/>
        <w:ind w:left="370" w:hanging="350"/>
        <w:jc w:val="both"/>
        <w:rPr>
          <w:rFonts w:ascii="Times New Roman" w:hAnsi="Times New Roman"/>
          <w:sz w:val="24"/>
          <w:szCs w:val="24"/>
        </w:rPr>
      </w:pPr>
      <w:r>
        <w:rPr>
          <w:rFonts w:ascii="Times New Roman" w:hAnsi="Times New Roman"/>
          <w:sz w:val="24"/>
          <w:szCs w:val="24"/>
        </w:rPr>
        <w:lastRenderedPageBreak/>
        <w:t>(5) The Assembly may, at the discretion of the Speaker, stand to acknowledge the passing of a prominent person.</w:t>
      </w:r>
    </w:p>
    <w:p w:rsidR="00EF03AA" w:rsidRDefault="00EF03AA">
      <w:pPr>
        <w:autoSpaceDE w:val="0"/>
        <w:spacing w:after="0" w:line="100" w:lineRule="atLeast"/>
        <w:jc w:val="both"/>
        <w:rPr>
          <w:rFonts w:ascii="Times New Roman" w:hAnsi="Times New Roman"/>
          <w:sz w:val="24"/>
          <w:szCs w:val="24"/>
        </w:rPr>
      </w:pPr>
    </w:p>
    <w:p w:rsidR="00EF03AA" w:rsidRDefault="00030B75">
      <w:pPr>
        <w:pStyle w:val="ListParagraph"/>
        <w:spacing w:after="0" w:line="100" w:lineRule="atLeast"/>
        <w:ind w:hanging="720"/>
        <w:rPr>
          <w:rFonts w:ascii="Times New Roman" w:hAnsi="Times New Roman"/>
          <w:b/>
          <w:sz w:val="24"/>
          <w:szCs w:val="24"/>
        </w:rPr>
      </w:pPr>
      <w:r>
        <w:rPr>
          <w:rFonts w:ascii="Times New Roman" w:hAnsi="Times New Roman"/>
          <w:b/>
          <w:sz w:val="24"/>
          <w:szCs w:val="24"/>
        </w:rPr>
        <w:t xml:space="preserve">4. Guidelines for Motions of No Confidence in the President and Cabinet </w:t>
      </w:r>
    </w:p>
    <w:p w:rsidR="00EF03AA" w:rsidRDefault="00030B75">
      <w:pPr>
        <w:pStyle w:val="ListParagraph"/>
        <w:spacing w:line="100" w:lineRule="atLeast"/>
        <w:ind w:left="10"/>
        <w:rPr>
          <w:rFonts w:ascii="Times New Roman" w:hAnsi="Times New Roman"/>
          <w:sz w:val="24"/>
          <w:szCs w:val="24"/>
        </w:rPr>
      </w:pPr>
      <w:r>
        <w:rPr>
          <w:rFonts w:ascii="Times New Roman" w:hAnsi="Times New Roman"/>
          <w:sz w:val="24"/>
          <w:szCs w:val="24"/>
        </w:rPr>
        <w:t>The guidelines for motions of no confidence in terms of Rule 102A are the same as those for other motions, as applicable.</w:t>
      </w:r>
    </w:p>
    <w:p w:rsidR="00EF03AA" w:rsidRDefault="00030B75">
      <w:pPr>
        <w:pStyle w:val="ListParagraph"/>
        <w:spacing w:after="0" w:line="100" w:lineRule="atLeast"/>
        <w:ind w:left="10"/>
        <w:rPr>
          <w:rFonts w:ascii="Times New Roman" w:hAnsi="Times New Roman"/>
          <w:b/>
          <w:bCs/>
          <w:sz w:val="24"/>
          <w:szCs w:val="24"/>
          <w:u w:val="single"/>
        </w:rPr>
      </w:pPr>
      <w:r>
        <w:rPr>
          <w:rFonts w:ascii="Times New Roman" w:hAnsi="Times New Roman"/>
          <w:b/>
          <w:bCs/>
          <w:sz w:val="24"/>
          <w:szCs w:val="24"/>
          <w:u w:val="single"/>
        </w:rPr>
        <w:t>Chapter 10</w:t>
      </w:r>
    </w:p>
    <w:p w:rsidR="00EF03AA" w:rsidRDefault="00030B75">
      <w:pPr>
        <w:pStyle w:val="ListParagraph"/>
        <w:spacing w:line="100" w:lineRule="atLeast"/>
        <w:ind w:left="0"/>
        <w:rPr>
          <w:rFonts w:ascii="Times New Roman" w:hAnsi="Times New Roman"/>
          <w:sz w:val="24"/>
          <w:szCs w:val="24"/>
        </w:rPr>
      </w:pPr>
      <w:r>
        <w:rPr>
          <w:rFonts w:ascii="Times New Roman" w:hAnsi="Times New Roman"/>
          <w:sz w:val="24"/>
          <w:szCs w:val="24"/>
        </w:rPr>
        <w:t>Guidelines for Questions (</w:t>
      </w:r>
      <w:r>
        <w:rPr>
          <w:rFonts w:ascii="Times New Roman" w:hAnsi="Times New Roman"/>
          <w:b/>
          <w:bCs/>
          <w:sz w:val="24"/>
          <w:szCs w:val="24"/>
        </w:rPr>
        <w:t>Rule 107(4) and (6)</w:t>
      </w:r>
      <w:r>
        <w:rPr>
          <w:rFonts w:ascii="Times New Roman" w:hAnsi="Times New Roman"/>
          <w:sz w:val="24"/>
          <w:szCs w:val="24"/>
        </w:rPr>
        <w:t>)</w:t>
      </w:r>
    </w:p>
    <w:p w:rsidR="00EF03AA" w:rsidRDefault="00030B75">
      <w:pPr>
        <w:autoSpaceDE w:val="0"/>
        <w:spacing w:after="0" w:line="100" w:lineRule="atLeast"/>
        <w:jc w:val="both"/>
        <w:rPr>
          <w:rFonts w:ascii="Times New Roman" w:hAnsi="Times New Roman"/>
          <w:b/>
          <w:sz w:val="24"/>
          <w:szCs w:val="24"/>
        </w:rPr>
      </w:pPr>
      <w:r>
        <w:rPr>
          <w:rFonts w:ascii="Times New Roman" w:hAnsi="Times New Roman"/>
          <w:b/>
          <w:sz w:val="24"/>
          <w:szCs w:val="24"/>
        </w:rPr>
        <w:t>Editing of Questions:</w:t>
      </w:r>
    </w:p>
    <w:p w:rsidR="00EF03AA" w:rsidRDefault="00030B75">
      <w:pPr>
        <w:autoSpaceDE w:val="0"/>
        <w:spacing w:line="100" w:lineRule="atLeast"/>
        <w:jc w:val="both"/>
        <w:rPr>
          <w:rFonts w:ascii="Times New Roman" w:hAnsi="Times New Roman"/>
          <w:sz w:val="24"/>
          <w:szCs w:val="24"/>
        </w:rPr>
      </w:pPr>
      <w:r>
        <w:rPr>
          <w:rFonts w:ascii="Times New Roman" w:hAnsi="Times New Roman"/>
          <w:sz w:val="24"/>
          <w:szCs w:val="24"/>
        </w:rPr>
        <w:t>Whenever questions are edited, this is done under the authority of the Speaker</w:t>
      </w:r>
      <w:r>
        <w:rPr>
          <w:rStyle w:val="FootnoteCharacters"/>
          <w:rFonts w:ascii="Times New Roman" w:hAnsi="Times New Roman"/>
          <w:sz w:val="24"/>
          <w:szCs w:val="24"/>
        </w:rPr>
        <w:footnoteReference w:id="1"/>
      </w:r>
      <w:r>
        <w:rPr>
          <w:rFonts w:ascii="Times New Roman" w:hAnsi="Times New Roman"/>
          <w:sz w:val="24"/>
          <w:szCs w:val="24"/>
        </w:rPr>
        <w:t xml:space="preserve"> and in accordance with the guidelines as approved by the Rules Committee.</w:t>
      </w:r>
    </w:p>
    <w:p w:rsidR="00EF03AA" w:rsidRDefault="00030B75">
      <w:pPr>
        <w:autoSpaceDE w:val="0"/>
        <w:spacing w:after="0" w:line="100" w:lineRule="atLeast"/>
        <w:jc w:val="both"/>
        <w:rPr>
          <w:rFonts w:ascii="Times New Roman" w:hAnsi="Times New Roman"/>
          <w:b/>
          <w:sz w:val="24"/>
          <w:szCs w:val="24"/>
        </w:rPr>
      </w:pPr>
      <w:r>
        <w:rPr>
          <w:rFonts w:ascii="Times New Roman" w:hAnsi="Times New Roman"/>
          <w:b/>
          <w:sz w:val="24"/>
          <w:szCs w:val="24"/>
        </w:rPr>
        <w:t>Object of Questions:</w:t>
      </w:r>
    </w:p>
    <w:p w:rsidR="00EF03AA" w:rsidRDefault="00030B75">
      <w:pPr>
        <w:autoSpaceDE w:val="0"/>
        <w:spacing w:line="100" w:lineRule="atLeast"/>
        <w:jc w:val="both"/>
        <w:rPr>
          <w:rFonts w:ascii="Times New Roman" w:hAnsi="Times New Roman"/>
          <w:sz w:val="24"/>
          <w:szCs w:val="24"/>
        </w:rPr>
      </w:pPr>
      <w:r>
        <w:rPr>
          <w:rFonts w:ascii="Times New Roman" w:hAnsi="Times New Roman"/>
          <w:sz w:val="24"/>
          <w:szCs w:val="24"/>
        </w:rPr>
        <w:t>The purpose of parliamentary questions is to:</w:t>
      </w:r>
    </w:p>
    <w:p w:rsidR="00EF03AA" w:rsidRDefault="00030B75">
      <w:pPr>
        <w:pStyle w:val="ListParagraph"/>
        <w:numPr>
          <w:ilvl w:val="1"/>
          <w:numId w:val="5"/>
        </w:numPr>
        <w:autoSpaceDE w:val="0"/>
        <w:spacing w:after="0" w:line="100" w:lineRule="atLeast"/>
        <w:jc w:val="both"/>
        <w:rPr>
          <w:rFonts w:ascii="Times New Roman" w:hAnsi="Times New Roman"/>
          <w:sz w:val="24"/>
          <w:szCs w:val="24"/>
        </w:rPr>
      </w:pPr>
      <w:r>
        <w:rPr>
          <w:rFonts w:ascii="Times New Roman" w:hAnsi="Times New Roman"/>
          <w:sz w:val="24"/>
          <w:szCs w:val="24"/>
        </w:rPr>
        <w:t>obtain information; and/or</w:t>
      </w:r>
    </w:p>
    <w:p w:rsidR="00EF03AA" w:rsidRDefault="00030B75">
      <w:pPr>
        <w:pStyle w:val="ListParagraph"/>
        <w:numPr>
          <w:ilvl w:val="1"/>
          <w:numId w:val="5"/>
        </w:numPr>
        <w:autoSpaceDE w:val="0"/>
        <w:spacing w:after="0" w:line="100" w:lineRule="atLeast"/>
        <w:jc w:val="both"/>
        <w:rPr>
          <w:rFonts w:ascii="Times New Roman" w:hAnsi="Times New Roman"/>
          <w:sz w:val="24"/>
          <w:szCs w:val="24"/>
        </w:rPr>
      </w:pPr>
      <w:r>
        <w:rPr>
          <w:rFonts w:ascii="Times New Roman" w:hAnsi="Times New Roman"/>
          <w:sz w:val="24"/>
          <w:szCs w:val="24"/>
        </w:rPr>
        <w:t>Press for action</w:t>
      </w:r>
      <w:r>
        <w:rPr>
          <w:rStyle w:val="FootnoteCharacters"/>
          <w:rFonts w:ascii="Times New Roman" w:hAnsi="Times New Roman"/>
          <w:sz w:val="24"/>
          <w:szCs w:val="24"/>
        </w:rPr>
        <w:footnoteReference w:id="2"/>
      </w:r>
      <w:r>
        <w:rPr>
          <w:rFonts w:ascii="Times New Roman" w:hAnsi="Times New Roman"/>
          <w:sz w:val="24"/>
          <w:szCs w:val="24"/>
        </w:rPr>
        <w:t xml:space="preserve"> on matters related to the official responsibility of Cabinet members</w:t>
      </w:r>
      <w:r>
        <w:rPr>
          <w:rStyle w:val="FootnoteCharacters"/>
          <w:rFonts w:ascii="Times New Roman" w:hAnsi="Times New Roman"/>
          <w:sz w:val="24"/>
          <w:szCs w:val="24"/>
        </w:rPr>
        <w:footnoteReference w:id="3"/>
      </w:r>
      <w:r>
        <w:rPr>
          <w:rFonts w:ascii="Times New Roman" w:hAnsi="Times New Roman"/>
          <w:sz w:val="24"/>
          <w:szCs w:val="24"/>
        </w:rPr>
        <w:t>.</w:t>
      </w:r>
    </w:p>
    <w:p w:rsidR="00EF03AA" w:rsidRDefault="00EF03AA">
      <w:pPr>
        <w:pStyle w:val="ListParagraph"/>
        <w:autoSpaceDE w:val="0"/>
        <w:spacing w:after="0" w:line="100" w:lineRule="atLeast"/>
        <w:ind w:left="1440"/>
        <w:jc w:val="both"/>
        <w:rPr>
          <w:rFonts w:ascii="Times New Roman" w:hAnsi="Times New Roman"/>
          <w:sz w:val="24"/>
          <w:szCs w:val="24"/>
        </w:rPr>
      </w:pPr>
    </w:p>
    <w:p w:rsidR="00EF03AA" w:rsidRDefault="00030B75">
      <w:pPr>
        <w:autoSpaceDE w:val="0"/>
        <w:spacing w:after="0" w:line="100" w:lineRule="atLeast"/>
        <w:rPr>
          <w:rFonts w:ascii="Times New Roman" w:hAnsi="Times New Roman"/>
          <w:b/>
          <w:sz w:val="24"/>
          <w:szCs w:val="24"/>
        </w:rPr>
      </w:pPr>
      <w:r>
        <w:rPr>
          <w:rFonts w:ascii="Times New Roman" w:hAnsi="Times New Roman"/>
          <w:b/>
          <w:sz w:val="24"/>
          <w:szCs w:val="24"/>
        </w:rPr>
        <w:t>General Form and Content of Questions:</w:t>
      </w:r>
    </w:p>
    <w:p w:rsidR="00EF03AA" w:rsidRDefault="00030B75">
      <w:pPr>
        <w:pStyle w:val="ListParagraph"/>
        <w:numPr>
          <w:ilvl w:val="0"/>
          <w:numId w:val="3"/>
        </w:numPr>
        <w:autoSpaceDE w:val="0"/>
        <w:spacing w:after="0" w:line="100" w:lineRule="atLeast"/>
        <w:ind w:hanging="357"/>
        <w:rPr>
          <w:rFonts w:ascii="Times New Roman" w:hAnsi="Times New Roman"/>
          <w:sz w:val="24"/>
          <w:szCs w:val="24"/>
        </w:rPr>
      </w:pPr>
      <w:r>
        <w:rPr>
          <w:rFonts w:ascii="Times New Roman" w:hAnsi="Times New Roman"/>
          <w:sz w:val="24"/>
          <w:szCs w:val="24"/>
        </w:rPr>
        <w:t>A question must:</w:t>
      </w:r>
    </w:p>
    <w:p w:rsidR="00EF03AA" w:rsidRDefault="00030B75">
      <w:pPr>
        <w:pStyle w:val="ListParagraph"/>
        <w:numPr>
          <w:ilvl w:val="1"/>
          <w:numId w:val="3"/>
        </w:numPr>
        <w:autoSpaceDE w:val="0"/>
        <w:spacing w:after="0" w:line="100" w:lineRule="atLeast"/>
        <w:ind w:hanging="357"/>
        <w:rPr>
          <w:rFonts w:ascii="Times New Roman" w:hAnsi="Times New Roman"/>
          <w:sz w:val="24"/>
          <w:szCs w:val="24"/>
        </w:rPr>
      </w:pPr>
      <w:r>
        <w:rPr>
          <w:rFonts w:ascii="Times New Roman" w:hAnsi="Times New Roman"/>
          <w:sz w:val="24"/>
          <w:szCs w:val="24"/>
        </w:rPr>
        <w:t>deal with only one substantive matter;</w:t>
      </w:r>
    </w:p>
    <w:p w:rsidR="00EF03AA" w:rsidRDefault="00030B75">
      <w:pPr>
        <w:pStyle w:val="ListParagraph"/>
        <w:numPr>
          <w:ilvl w:val="1"/>
          <w:numId w:val="3"/>
        </w:numPr>
        <w:autoSpaceDE w:val="0"/>
        <w:spacing w:after="0" w:line="100" w:lineRule="atLeast"/>
        <w:rPr>
          <w:rFonts w:ascii="Times New Roman" w:hAnsi="Times New Roman"/>
          <w:sz w:val="24"/>
          <w:szCs w:val="24"/>
        </w:rPr>
      </w:pPr>
      <w:r>
        <w:rPr>
          <w:rFonts w:ascii="Times New Roman" w:hAnsi="Times New Roman"/>
          <w:sz w:val="24"/>
          <w:szCs w:val="24"/>
        </w:rPr>
        <w:t>comply with the Constitution, the law and the Rules;</w:t>
      </w:r>
    </w:p>
    <w:p w:rsidR="00EF03AA" w:rsidRDefault="00030B75">
      <w:pPr>
        <w:pStyle w:val="ListParagraph"/>
        <w:numPr>
          <w:ilvl w:val="1"/>
          <w:numId w:val="3"/>
        </w:numPr>
        <w:autoSpaceDE w:val="0"/>
        <w:spacing w:after="0" w:line="100" w:lineRule="atLeast"/>
        <w:ind w:left="1434" w:hanging="357"/>
        <w:rPr>
          <w:rFonts w:ascii="Times New Roman" w:hAnsi="Times New Roman"/>
          <w:sz w:val="24"/>
          <w:szCs w:val="24"/>
        </w:rPr>
      </w:pPr>
      <w:r>
        <w:rPr>
          <w:rFonts w:ascii="Times New Roman" w:hAnsi="Times New Roman"/>
          <w:sz w:val="24"/>
          <w:szCs w:val="24"/>
        </w:rPr>
        <w:t xml:space="preserve">be subject to the sub </w:t>
      </w:r>
      <w:proofErr w:type="spellStart"/>
      <w:r>
        <w:rPr>
          <w:rFonts w:ascii="Times New Roman" w:hAnsi="Times New Roman"/>
          <w:sz w:val="24"/>
          <w:szCs w:val="24"/>
        </w:rPr>
        <w:t>judice</w:t>
      </w:r>
      <w:proofErr w:type="spellEnd"/>
      <w:r>
        <w:rPr>
          <w:rFonts w:ascii="Times New Roman" w:hAnsi="Times New Roman"/>
          <w:sz w:val="24"/>
          <w:szCs w:val="24"/>
        </w:rPr>
        <w:t xml:space="preserve"> rule;</w:t>
      </w:r>
      <w:r>
        <w:rPr>
          <w:rStyle w:val="FootnoteCharacters"/>
          <w:rFonts w:ascii="Times New Roman" w:hAnsi="Times New Roman"/>
          <w:sz w:val="24"/>
          <w:szCs w:val="24"/>
        </w:rPr>
        <w:footnoteReference w:id="4"/>
      </w:r>
    </w:p>
    <w:p w:rsidR="00EF03AA" w:rsidRDefault="00030B75">
      <w:pPr>
        <w:pStyle w:val="ListParagraph"/>
        <w:numPr>
          <w:ilvl w:val="1"/>
          <w:numId w:val="3"/>
        </w:numPr>
        <w:autoSpaceDE w:val="0"/>
        <w:spacing w:after="0" w:line="100" w:lineRule="atLeast"/>
        <w:ind w:left="1434" w:hanging="357"/>
        <w:rPr>
          <w:rFonts w:ascii="Times New Roman" w:hAnsi="Times New Roman"/>
          <w:sz w:val="24"/>
          <w:szCs w:val="24"/>
        </w:rPr>
      </w:pPr>
      <w:r>
        <w:rPr>
          <w:rFonts w:ascii="Times New Roman" w:hAnsi="Times New Roman"/>
          <w:sz w:val="24"/>
          <w:szCs w:val="24"/>
        </w:rPr>
        <w:t>be subject to the rule of anticipation;</w:t>
      </w:r>
      <w:r>
        <w:rPr>
          <w:rStyle w:val="FootnoteCharacters"/>
          <w:rFonts w:ascii="Times New Roman" w:hAnsi="Times New Roman"/>
          <w:sz w:val="24"/>
          <w:szCs w:val="24"/>
        </w:rPr>
        <w:footnoteReference w:id="5"/>
      </w:r>
    </w:p>
    <w:p w:rsidR="00EF03AA" w:rsidRDefault="00030B75">
      <w:pPr>
        <w:pStyle w:val="ListParagraph"/>
        <w:numPr>
          <w:ilvl w:val="1"/>
          <w:numId w:val="3"/>
        </w:numPr>
        <w:autoSpaceDE w:val="0"/>
        <w:spacing w:after="0" w:line="100" w:lineRule="atLeast"/>
        <w:rPr>
          <w:rFonts w:ascii="Times New Roman" w:hAnsi="Times New Roman"/>
          <w:sz w:val="24"/>
          <w:szCs w:val="24"/>
        </w:rPr>
      </w:pPr>
      <w:proofErr w:type="gramStart"/>
      <w:r>
        <w:rPr>
          <w:rFonts w:ascii="Times New Roman" w:hAnsi="Times New Roman"/>
          <w:sz w:val="24"/>
          <w:szCs w:val="24"/>
        </w:rPr>
        <w:t>not</w:t>
      </w:r>
      <w:proofErr w:type="gramEnd"/>
      <w:r>
        <w:rPr>
          <w:rFonts w:ascii="Times New Roman" w:hAnsi="Times New Roman"/>
          <w:sz w:val="24"/>
          <w:szCs w:val="24"/>
        </w:rPr>
        <w:t xml:space="preserve"> contain unbecoming or offensive expressions.</w:t>
      </w:r>
    </w:p>
    <w:p w:rsidR="00EF03AA" w:rsidRDefault="00030B75">
      <w:pPr>
        <w:pStyle w:val="ListParagraph"/>
        <w:numPr>
          <w:ilvl w:val="0"/>
          <w:numId w:val="5"/>
        </w:numPr>
        <w:autoSpaceDE w:val="0"/>
        <w:spacing w:after="0" w:line="100" w:lineRule="atLeast"/>
        <w:jc w:val="both"/>
        <w:rPr>
          <w:rFonts w:ascii="Times New Roman" w:hAnsi="Times New Roman"/>
          <w:sz w:val="24"/>
          <w:szCs w:val="24"/>
        </w:rPr>
      </w:pPr>
      <w:r>
        <w:rPr>
          <w:rFonts w:ascii="Times New Roman" w:hAnsi="Times New Roman"/>
          <w:sz w:val="24"/>
          <w:szCs w:val="24"/>
        </w:rPr>
        <w:t xml:space="preserve">A question is not permissible which – </w:t>
      </w:r>
    </w:p>
    <w:p w:rsidR="00EF03AA" w:rsidRDefault="00030B75">
      <w:pPr>
        <w:pStyle w:val="ListParagraph"/>
        <w:numPr>
          <w:ilvl w:val="1"/>
          <w:numId w:val="5"/>
        </w:numPr>
        <w:autoSpaceDE w:val="0"/>
        <w:spacing w:after="0" w:line="100" w:lineRule="atLeast"/>
        <w:jc w:val="both"/>
        <w:rPr>
          <w:rFonts w:ascii="Times New Roman" w:hAnsi="Times New Roman"/>
          <w:sz w:val="24"/>
          <w:szCs w:val="24"/>
        </w:rPr>
      </w:pPr>
      <w:r>
        <w:rPr>
          <w:rFonts w:ascii="Times New Roman" w:hAnsi="Times New Roman"/>
          <w:sz w:val="24"/>
          <w:szCs w:val="24"/>
        </w:rPr>
        <w:t>Contains offensive expressions</w:t>
      </w:r>
      <w:r>
        <w:rPr>
          <w:rStyle w:val="FootnoteCharacters"/>
          <w:rFonts w:ascii="Times New Roman" w:hAnsi="Times New Roman"/>
          <w:sz w:val="24"/>
          <w:szCs w:val="24"/>
        </w:rPr>
        <w:footnoteReference w:id="6"/>
      </w:r>
      <w:r>
        <w:rPr>
          <w:rFonts w:ascii="Times New Roman" w:hAnsi="Times New Roman"/>
          <w:sz w:val="24"/>
          <w:szCs w:val="24"/>
        </w:rPr>
        <w:t>.</w:t>
      </w:r>
    </w:p>
    <w:p w:rsidR="00EF03AA" w:rsidRDefault="00030B75">
      <w:pPr>
        <w:pStyle w:val="ListParagraph"/>
        <w:numPr>
          <w:ilvl w:val="1"/>
          <w:numId w:val="5"/>
        </w:numPr>
        <w:autoSpaceDE w:val="0"/>
        <w:spacing w:after="0" w:line="100" w:lineRule="atLeast"/>
        <w:jc w:val="both"/>
        <w:rPr>
          <w:rFonts w:ascii="Times New Roman" w:hAnsi="Times New Roman"/>
          <w:sz w:val="24"/>
          <w:szCs w:val="24"/>
        </w:rPr>
      </w:pPr>
      <w:r>
        <w:rPr>
          <w:rFonts w:ascii="Times New Roman" w:hAnsi="Times New Roman"/>
          <w:sz w:val="24"/>
          <w:szCs w:val="24"/>
        </w:rPr>
        <w:t>Casts a reflection on the conduct or character of persons whose conduct may only be challenged in a substantive motion</w:t>
      </w:r>
      <w:r>
        <w:rPr>
          <w:rStyle w:val="FootnoteCharacters"/>
          <w:rFonts w:ascii="Times New Roman" w:hAnsi="Times New Roman"/>
          <w:sz w:val="24"/>
          <w:szCs w:val="24"/>
        </w:rPr>
        <w:footnoteReference w:id="7"/>
      </w:r>
      <w:r>
        <w:rPr>
          <w:rFonts w:ascii="Times New Roman" w:hAnsi="Times New Roman"/>
          <w:sz w:val="24"/>
          <w:szCs w:val="24"/>
        </w:rPr>
        <w:t>.</w:t>
      </w:r>
    </w:p>
    <w:p w:rsidR="00EF03AA" w:rsidRDefault="00030B75">
      <w:pPr>
        <w:pStyle w:val="ListParagraph"/>
        <w:numPr>
          <w:ilvl w:val="1"/>
          <w:numId w:val="5"/>
        </w:numPr>
        <w:autoSpaceDE w:val="0"/>
        <w:spacing w:after="0" w:line="100" w:lineRule="atLeast"/>
        <w:jc w:val="both"/>
        <w:rPr>
          <w:rFonts w:ascii="Times New Roman" w:hAnsi="Times New Roman"/>
          <w:sz w:val="24"/>
          <w:szCs w:val="24"/>
        </w:rPr>
      </w:pPr>
      <w:r>
        <w:rPr>
          <w:rFonts w:ascii="Times New Roman" w:hAnsi="Times New Roman"/>
          <w:sz w:val="24"/>
          <w:szCs w:val="24"/>
        </w:rPr>
        <w:t>Anticipates discussion of matters on the Order Paper or that is scheduled to be placed on the Order Paper within a reasonable time</w:t>
      </w:r>
      <w:r>
        <w:rPr>
          <w:rStyle w:val="FootnoteCharacters"/>
          <w:rFonts w:ascii="Times New Roman" w:hAnsi="Times New Roman"/>
          <w:sz w:val="24"/>
          <w:szCs w:val="24"/>
        </w:rPr>
        <w:footnoteReference w:id="8"/>
      </w:r>
      <w:r>
        <w:rPr>
          <w:rFonts w:ascii="Times New Roman" w:hAnsi="Times New Roman"/>
          <w:sz w:val="24"/>
          <w:szCs w:val="24"/>
        </w:rPr>
        <w:t>.</w:t>
      </w:r>
    </w:p>
    <w:p w:rsidR="00EF03AA" w:rsidRDefault="00030B75">
      <w:pPr>
        <w:pStyle w:val="ListParagraph"/>
        <w:numPr>
          <w:ilvl w:val="1"/>
          <w:numId w:val="5"/>
        </w:numPr>
        <w:autoSpaceDE w:val="0"/>
        <w:spacing w:after="0" w:line="100" w:lineRule="atLeast"/>
        <w:jc w:val="both"/>
        <w:rPr>
          <w:rFonts w:ascii="Times New Roman" w:hAnsi="Times New Roman"/>
          <w:sz w:val="24"/>
          <w:szCs w:val="24"/>
        </w:rPr>
      </w:pPr>
      <w:r>
        <w:rPr>
          <w:rFonts w:ascii="Times New Roman" w:hAnsi="Times New Roman"/>
          <w:sz w:val="24"/>
          <w:szCs w:val="24"/>
        </w:rPr>
        <w:t xml:space="preserve">Repeats in substance questions already answered in that annual session, or that is awaiting an answer, or that the Minister has refused to answer or that is a </w:t>
      </w:r>
      <w:r>
        <w:rPr>
          <w:rFonts w:ascii="Times New Roman" w:hAnsi="Times New Roman"/>
          <w:sz w:val="24"/>
          <w:szCs w:val="24"/>
        </w:rPr>
        <w:lastRenderedPageBreak/>
        <w:t>class of question substantively the same as another.</w:t>
      </w:r>
      <w:r>
        <w:rPr>
          <w:rStyle w:val="FootnoteCharacters"/>
          <w:rFonts w:ascii="Times New Roman" w:hAnsi="Times New Roman"/>
          <w:sz w:val="24"/>
          <w:szCs w:val="24"/>
        </w:rPr>
        <w:footnoteReference w:id="9"/>
      </w:r>
      <w:r>
        <w:rPr>
          <w:rFonts w:ascii="Times New Roman" w:hAnsi="Times New Roman"/>
          <w:sz w:val="24"/>
          <w:szCs w:val="24"/>
        </w:rPr>
        <w:t xml:space="preserve"> However, a similar question different in some respects may be asked and the same question may be put to different members of the Cabinet to the extent that they have a responsibility in terms of their portfolios.</w:t>
      </w:r>
      <w:r>
        <w:rPr>
          <w:rStyle w:val="FootnoteCharacters"/>
          <w:rFonts w:ascii="Times New Roman" w:hAnsi="Times New Roman"/>
          <w:sz w:val="24"/>
          <w:szCs w:val="24"/>
        </w:rPr>
        <w:footnoteReference w:id="10"/>
      </w:r>
    </w:p>
    <w:p w:rsidR="00EF03AA" w:rsidRDefault="00030B75">
      <w:pPr>
        <w:pStyle w:val="ListParagraph"/>
        <w:numPr>
          <w:ilvl w:val="1"/>
          <w:numId w:val="5"/>
        </w:numPr>
        <w:autoSpaceDE w:val="0"/>
        <w:spacing w:after="0" w:line="100" w:lineRule="atLeast"/>
        <w:jc w:val="both"/>
        <w:rPr>
          <w:rFonts w:ascii="Times New Roman" w:hAnsi="Times New Roman"/>
          <w:sz w:val="24"/>
          <w:szCs w:val="24"/>
        </w:rPr>
      </w:pPr>
      <w:r>
        <w:rPr>
          <w:rFonts w:ascii="Times New Roman" w:hAnsi="Times New Roman"/>
          <w:sz w:val="24"/>
          <w:szCs w:val="24"/>
        </w:rPr>
        <w:t>Criticises decisions of either House of Parliament.</w:t>
      </w:r>
      <w:r>
        <w:rPr>
          <w:rStyle w:val="FootnoteCharacters"/>
          <w:rFonts w:ascii="Times New Roman" w:hAnsi="Times New Roman"/>
          <w:sz w:val="24"/>
          <w:szCs w:val="24"/>
        </w:rPr>
        <w:footnoteReference w:id="11"/>
      </w:r>
    </w:p>
    <w:p w:rsidR="00EF03AA" w:rsidRDefault="00030B75">
      <w:pPr>
        <w:pStyle w:val="ListParagraph"/>
        <w:numPr>
          <w:ilvl w:val="1"/>
          <w:numId w:val="5"/>
        </w:numPr>
        <w:autoSpaceDE w:val="0"/>
        <w:spacing w:after="0" w:line="100" w:lineRule="atLeast"/>
        <w:jc w:val="both"/>
        <w:rPr>
          <w:rFonts w:ascii="Times New Roman" w:hAnsi="Times New Roman"/>
          <w:sz w:val="24"/>
          <w:szCs w:val="24"/>
        </w:rPr>
      </w:pPr>
      <w:r>
        <w:rPr>
          <w:rFonts w:ascii="Times New Roman" w:hAnsi="Times New Roman"/>
          <w:sz w:val="24"/>
          <w:szCs w:val="24"/>
        </w:rPr>
        <w:t>Publishes any name or statement not strictly necessary to make the question intelligible, unless the Cabinet member has used the name or statement or it has been cited in a charge before a court.</w:t>
      </w:r>
      <w:r>
        <w:rPr>
          <w:rStyle w:val="FootnoteCharacters"/>
          <w:rFonts w:ascii="Times New Roman" w:hAnsi="Times New Roman"/>
          <w:sz w:val="24"/>
          <w:szCs w:val="24"/>
        </w:rPr>
        <w:footnoteReference w:id="12"/>
      </w:r>
    </w:p>
    <w:p w:rsidR="00EF03AA" w:rsidRDefault="00030B75">
      <w:pPr>
        <w:pStyle w:val="ListParagraph"/>
        <w:numPr>
          <w:ilvl w:val="1"/>
          <w:numId w:val="5"/>
        </w:numPr>
        <w:autoSpaceDE w:val="0"/>
        <w:spacing w:after="0" w:line="100" w:lineRule="atLeast"/>
        <w:jc w:val="both"/>
        <w:rPr>
          <w:rFonts w:ascii="Times New Roman" w:hAnsi="Times New Roman"/>
          <w:sz w:val="24"/>
          <w:szCs w:val="24"/>
        </w:rPr>
      </w:pPr>
      <w:r>
        <w:rPr>
          <w:rFonts w:ascii="Times New Roman" w:hAnsi="Times New Roman"/>
          <w:sz w:val="24"/>
          <w:szCs w:val="24"/>
        </w:rPr>
        <w:t xml:space="preserve">Refers to the merits of a sub </w:t>
      </w:r>
      <w:proofErr w:type="spellStart"/>
      <w:r>
        <w:rPr>
          <w:rFonts w:ascii="Times New Roman" w:hAnsi="Times New Roman"/>
          <w:sz w:val="24"/>
          <w:szCs w:val="24"/>
        </w:rPr>
        <w:t>judice</w:t>
      </w:r>
      <w:proofErr w:type="spellEnd"/>
      <w:r>
        <w:rPr>
          <w:rFonts w:ascii="Times New Roman" w:hAnsi="Times New Roman"/>
          <w:sz w:val="24"/>
          <w:szCs w:val="24"/>
        </w:rPr>
        <w:t xml:space="preserve"> matter.</w:t>
      </w:r>
      <w:r>
        <w:rPr>
          <w:rStyle w:val="FootnoteCharacters"/>
          <w:rFonts w:ascii="Times New Roman" w:hAnsi="Times New Roman"/>
          <w:sz w:val="24"/>
          <w:szCs w:val="24"/>
        </w:rPr>
        <w:footnoteReference w:id="13"/>
      </w:r>
    </w:p>
    <w:p w:rsidR="00EF03AA" w:rsidRDefault="00030B75">
      <w:pPr>
        <w:pStyle w:val="ListParagraph"/>
        <w:numPr>
          <w:ilvl w:val="1"/>
          <w:numId w:val="5"/>
        </w:numPr>
        <w:autoSpaceDE w:val="0"/>
        <w:spacing w:after="0" w:line="100" w:lineRule="atLeast"/>
        <w:jc w:val="both"/>
        <w:rPr>
          <w:rFonts w:ascii="Times New Roman" w:hAnsi="Times New Roman"/>
          <w:sz w:val="24"/>
          <w:szCs w:val="24"/>
        </w:rPr>
      </w:pPr>
      <w:r>
        <w:rPr>
          <w:rFonts w:ascii="Times New Roman" w:hAnsi="Times New Roman"/>
          <w:sz w:val="24"/>
          <w:szCs w:val="24"/>
        </w:rPr>
        <w:t>Makes discourteous references to a friendly foreign country or its Head of State.</w:t>
      </w:r>
      <w:r>
        <w:rPr>
          <w:rStyle w:val="FootnoteCharacters"/>
          <w:rFonts w:ascii="Times New Roman" w:hAnsi="Times New Roman"/>
          <w:sz w:val="24"/>
          <w:szCs w:val="24"/>
        </w:rPr>
        <w:footnoteReference w:id="14"/>
      </w:r>
    </w:p>
    <w:p w:rsidR="00EF03AA" w:rsidRDefault="00030B75">
      <w:pPr>
        <w:pStyle w:val="ListParagraph"/>
        <w:numPr>
          <w:ilvl w:val="1"/>
          <w:numId w:val="5"/>
        </w:numPr>
        <w:autoSpaceDE w:val="0"/>
        <w:spacing w:after="0" w:line="100" w:lineRule="atLeast"/>
        <w:jc w:val="both"/>
        <w:rPr>
          <w:rFonts w:ascii="Times New Roman" w:hAnsi="Times New Roman"/>
          <w:sz w:val="24"/>
          <w:szCs w:val="24"/>
        </w:rPr>
      </w:pPr>
      <w:r>
        <w:rPr>
          <w:rFonts w:ascii="Times New Roman" w:hAnsi="Times New Roman"/>
          <w:sz w:val="24"/>
          <w:szCs w:val="24"/>
        </w:rPr>
        <w:t>Is of a statistical nature when put as a question for oral reply by asking for more than two figures (dates are not regarded as statistical).</w:t>
      </w:r>
      <w:r>
        <w:rPr>
          <w:rStyle w:val="FootnoteCharacters"/>
          <w:rFonts w:ascii="Times New Roman" w:hAnsi="Times New Roman"/>
          <w:sz w:val="24"/>
          <w:szCs w:val="24"/>
        </w:rPr>
        <w:footnoteReference w:id="15"/>
      </w:r>
    </w:p>
    <w:p w:rsidR="00EF03AA" w:rsidRDefault="00030B75">
      <w:pPr>
        <w:pStyle w:val="ListParagraph"/>
        <w:numPr>
          <w:ilvl w:val="0"/>
          <w:numId w:val="5"/>
        </w:numPr>
        <w:autoSpaceDE w:val="0"/>
        <w:spacing w:after="0" w:line="100" w:lineRule="atLeast"/>
        <w:jc w:val="both"/>
        <w:rPr>
          <w:rFonts w:ascii="Times New Roman" w:hAnsi="Times New Roman"/>
          <w:sz w:val="24"/>
          <w:szCs w:val="24"/>
        </w:rPr>
      </w:pPr>
      <w:r>
        <w:rPr>
          <w:rFonts w:ascii="Times New Roman" w:hAnsi="Times New Roman"/>
          <w:sz w:val="24"/>
          <w:szCs w:val="24"/>
        </w:rPr>
        <w:t>Questions may not –</w:t>
      </w:r>
    </w:p>
    <w:p w:rsidR="00EF03AA" w:rsidRDefault="00030B75">
      <w:pPr>
        <w:pStyle w:val="ListParagraph"/>
        <w:numPr>
          <w:ilvl w:val="1"/>
          <w:numId w:val="5"/>
        </w:numPr>
        <w:autoSpaceDE w:val="0"/>
        <w:spacing w:after="0" w:line="100" w:lineRule="atLeast"/>
        <w:jc w:val="both"/>
        <w:rPr>
          <w:rFonts w:ascii="Times New Roman" w:hAnsi="Times New Roman"/>
          <w:sz w:val="24"/>
          <w:szCs w:val="24"/>
        </w:rPr>
      </w:pPr>
      <w:r>
        <w:rPr>
          <w:rFonts w:ascii="Times New Roman" w:hAnsi="Times New Roman"/>
          <w:sz w:val="24"/>
          <w:szCs w:val="24"/>
        </w:rPr>
        <w:t>Express an opinion or seek the expression of one.</w:t>
      </w:r>
      <w:r>
        <w:rPr>
          <w:rStyle w:val="FootnoteCharacters"/>
          <w:rFonts w:ascii="Times New Roman" w:hAnsi="Times New Roman"/>
          <w:sz w:val="24"/>
          <w:szCs w:val="24"/>
        </w:rPr>
        <w:footnoteReference w:id="16"/>
      </w:r>
    </w:p>
    <w:p w:rsidR="00EF03AA" w:rsidRDefault="00030B75">
      <w:pPr>
        <w:pStyle w:val="ListParagraph"/>
        <w:numPr>
          <w:ilvl w:val="1"/>
          <w:numId w:val="5"/>
        </w:numPr>
        <w:autoSpaceDE w:val="0"/>
        <w:spacing w:after="0" w:line="100" w:lineRule="atLeast"/>
        <w:jc w:val="both"/>
        <w:rPr>
          <w:rFonts w:ascii="Times New Roman" w:hAnsi="Times New Roman"/>
          <w:sz w:val="24"/>
          <w:szCs w:val="24"/>
        </w:rPr>
      </w:pPr>
      <w:r>
        <w:rPr>
          <w:rFonts w:ascii="Times New Roman" w:hAnsi="Times New Roman"/>
          <w:sz w:val="24"/>
          <w:szCs w:val="24"/>
        </w:rPr>
        <w:t>Contain arguments, inferences or imputations.</w:t>
      </w:r>
    </w:p>
    <w:p w:rsidR="00EF03AA" w:rsidRDefault="00030B75">
      <w:pPr>
        <w:pStyle w:val="ListParagraph"/>
        <w:numPr>
          <w:ilvl w:val="1"/>
          <w:numId w:val="5"/>
        </w:numPr>
        <w:autoSpaceDE w:val="0"/>
        <w:spacing w:after="0" w:line="100" w:lineRule="atLeast"/>
        <w:jc w:val="both"/>
        <w:rPr>
          <w:rFonts w:ascii="Times New Roman" w:hAnsi="Times New Roman"/>
          <w:sz w:val="24"/>
          <w:szCs w:val="24"/>
        </w:rPr>
      </w:pPr>
      <w:r>
        <w:rPr>
          <w:rFonts w:ascii="Times New Roman" w:hAnsi="Times New Roman"/>
          <w:sz w:val="24"/>
          <w:szCs w:val="24"/>
        </w:rPr>
        <w:t>Contain unnecessary descriptive words or phrases added to or substituted for a person’s name (epithets).</w:t>
      </w:r>
    </w:p>
    <w:p w:rsidR="00EF03AA" w:rsidRDefault="00030B75">
      <w:pPr>
        <w:pStyle w:val="ListParagraph"/>
        <w:numPr>
          <w:ilvl w:val="1"/>
          <w:numId w:val="5"/>
        </w:numPr>
        <w:autoSpaceDE w:val="0"/>
        <w:spacing w:after="0" w:line="100" w:lineRule="atLeast"/>
        <w:jc w:val="both"/>
        <w:rPr>
          <w:rFonts w:ascii="Times New Roman" w:hAnsi="Times New Roman"/>
          <w:sz w:val="24"/>
          <w:szCs w:val="24"/>
        </w:rPr>
      </w:pPr>
      <w:r>
        <w:rPr>
          <w:rFonts w:ascii="Times New Roman" w:hAnsi="Times New Roman"/>
          <w:sz w:val="24"/>
          <w:szCs w:val="24"/>
        </w:rPr>
        <w:t>Contain rhetorical, controversial, ironical or offensive expressions.</w:t>
      </w:r>
      <w:r>
        <w:rPr>
          <w:rStyle w:val="FootnoteCharacters"/>
          <w:rFonts w:ascii="Times New Roman" w:hAnsi="Times New Roman"/>
          <w:sz w:val="24"/>
          <w:szCs w:val="24"/>
        </w:rPr>
        <w:footnoteReference w:id="17"/>
      </w:r>
    </w:p>
    <w:p w:rsidR="00EF03AA" w:rsidRDefault="00030B75">
      <w:pPr>
        <w:pStyle w:val="ListParagraph"/>
        <w:numPr>
          <w:ilvl w:val="1"/>
          <w:numId w:val="5"/>
        </w:numPr>
        <w:autoSpaceDE w:val="0"/>
        <w:spacing w:after="0" w:line="100" w:lineRule="atLeast"/>
        <w:jc w:val="both"/>
        <w:rPr>
          <w:rFonts w:ascii="Times New Roman" w:hAnsi="Times New Roman"/>
          <w:sz w:val="24"/>
          <w:szCs w:val="24"/>
        </w:rPr>
      </w:pPr>
      <w:r>
        <w:rPr>
          <w:rFonts w:ascii="Times New Roman" w:hAnsi="Times New Roman"/>
          <w:sz w:val="24"/>
          <w:szCs w:val="24"/>
        </w:rPr>
        <w:lastRenderedPageBreak/>
        <w:t>Contain extracts from newspapers or books, or paraphrases or quotations from speeches. The facts on which a question is based may be set out briefly, but the questioner is responsible for ascertaining the accuracy of the facts.</w:t>
      </w:r>
      <w:r>
        <w:rPr>
          <w:rStyle w:val="FootnoteCharacters"/>
          <w:rFonts w:ascii="Times New Roman" w:hAnsi="Times New Roman"/>
          <w:sz w:val="24"/>
          <w:szCs w:val="24"/>
        </w:rPr>
        <w:footnoteReference w:id="18"/>
      </w:r>
      <w:r>
        <w:rPr>
          <w:rFonts w:ascii="Times New Roman" w:hAnsi="Times New Roman"/>
          <w:sz w:val="24"/>
          <w:szCs w:val="24"/>
        </w:rPr>
        <w:t xml:space="preserve"> </w:t>
      </w:r>
    </w:p>
    <w:p w:rsidR="00EF03AA" w:rsidRDefault="00030B75">
      <w:pPr>
        <w:pStyle w:val="ListParagraph"/>
        <w:numPr>
          <w:ilvl w:val="0"/>
          <w:numId w:val="5"/>
        </w:numPr>
        <w:autoSpaceDE w:val="0"/>
        <w:spacing w:after="0" w:line="100" w:lineRule="atLeast"/>
        <w:jc w:val="both"/>
        <w:rPr>
          <w:rFonts w:ascii="Times New Roman" w:hAnsi="Times New Roman"/>
          <w:sz w:val="24"/>
          <w:szCs w:val="24"/>
        </w:rPr>
      </w:pPr>
      <w:r>
        <w:rPr>
          <w:rFonts w:ascii="Times New Roman" w:hAnsi="Times New Roman"/>
          <w:sz w:val="24"/>
          <w:szCs w:val="24"/>
        </w:rPr>
        <w:t xml:space="preserve">In addition, Questions may not – </w:t>
      </w:r>
    </w:p>
    <w:p w:rsidR="00EF03AA" w:rsidRDefault="00030B75">
      <w:pPr>
        <w:pStyle w:val="ListParagraph"/>
        <w:numPr>
          <w:ilvl w:val="1"/>
          <w:numId w:val="5"/>
        </w:numPr>
        <w:autoSpaceDE w:val="0"/>
        <w:spacing w:after="0" w:line="100" w:lineRule="atLeast"/>
        <w:jc w:val="both"/>
        <w:rPr>
          <w:rFonts w:ascii="Times New Roman" w:hAnsi="Times New Roman"/>
          <w:sz w:val="24"/>
          <w:szCs w:val="24"/>
        </w:rPr>
      </w:pPr>
      <w:r>
        <w:rPr>
          <w:rFonts w:ascii="Times New Roman" w:hAnsi="Times New Roman"/>
          <w:sz w:val="24"/>
          <w:szCs w:val="24"/>
        </w:rPr>
        <w:t>Only provide information;</w:t>
      </w:r>
    </w:p>
    <w:p w:rsidR="00EF03AA" w:rsidRDefault="00030B75">
      <w:pPr>
        <w:pStyle w:val="ListParagraph"/>
        <w:numPr>
          <w:ilvl w:val="1"/>
          <w:numId w:val="5"/>
        </w:numPr>
        <w:autoSpaceDE w:val="0"/>
        <w:spacing w:after="0" w:line="100" w:lineRule="atLeast"/>
        <w:jc w:val="both"/>
        <w:rPr>
          <w:rFonts w:ascii="Times New Roman" w:hAnsi="Times New Roman"/>
          <w:sz w:val="24"/>
          <w:szCs w:val="24"/>
        </w:rPr>
      </w:pPr>
      <w:r>
        <w:rPr>
          <w:rFonts w:ascii="Times New Roman" w:hAnsi="Times New Roman"/>
          <w:sz w:val="24"/>
          <w:szCs w:val="24"/>
        </w:rPr>
        <w:t>Convey a particular point of view;</w:t>
      </w:r>
    </w:p>
    <w:p w:rsidR="00EF03AA" w:rsidRDefault="00030B75">
      <w:pPr>
        <w:pStyle w:val="ListParagraph"/>
        <w:numPr>
          <w:ilvl w:val="1"/>
          <w:numId w:val="5"/>
        </w:numPr>
        <w:autoSpaceDE w:val="0"/>
        <w:spacing w:after="0" w:line="100" w:lineRule="atLeast"/>
        <w:jc w:val="both"/>
        <w:rPr>
          <w:rFonts w:ascii="Times New Roman" w:hAnsi="Times New Roman"/>
          <w:sz w:val="24"/>
          <w:szCs w:val="24"/>
        </w:rPr>
      </w:pPr>
      <w:r>
        <w:rPr>
          <w:rFonts w:ascii="Times New Roman" w:hAnsi="Times New Roman"/>
          <w:sz w:val="24"/>
          <w:szCs w:val="24"/>
        </w:rPr>
        <w:t>Constitute a speech, or be excessively long;</w:t>
      </w:r>
    </w:p>
    <w:p w:rsidR="00EF03AA" w:rsidRDefault="00030B75">
      <w:pPr>
        <w:pStyle w:val="ListParagraph"/>
        <w:numPr>
          <w:ilvl w:val="1"/>
          <w:numId w:val="5"/>
        </w:numPr>
        <w:autoSpaceDE w:val="0"/>
        <w:spacing w:after="0" w:line="100" w:lineRule="atLeast"/>
        <w:jc w:val="both"/>
        <w:rPr>
          <w:rFonts w:ascii="Times New Roman" w:hAnsi="Times New Roman"/>
          <w:sz w:val="24"/>
          <w:szCs w:val="24"/>
        </w:rPr>
      </w:pPr>
      <w:r>
        <w:rPr>
          <w:rFonts w:ascii="Times New Roman" w:hAnsi="Times New Roman"/>
          <w:sz w:val="24"/>
          <w:szCs w:val="24"/>
        </w:rPr>
        <w:t>Refer to communications between an individual member (other than the questioner) and a Cabinet member;</w:t>
      </w:r>
    </w:p>
    <w:p w:rsidR="00EF03AA" w:rsidRDefault="00030B75">
      <w:pPr>
        <w:pStyle w:val="ListParagraph"/>
        <w:numPr>
          <w:ilvl w:val="1"/>
          <w:numId w:val="5"/>
        </w:numPr>
        <w:autoSpaceDE w:val="0"/>
        <w:spacing w:after="0" w:line="100" w:lineRule="atLeast"/>
        <w:jc w:val="both"/>
        <w:rPr>
          <w:rFonts w:ascii="Times New Roman" w:hAnsi="Times New Roman"/>
          <w:sz w:val="24"/>
          <w:szCs w:val="24"/>
        </w:rPr>
      </w:pPr>
      <w:r>
        <w:rPr>
          <w:rFonts w:ascii="Times New Roman" w:hAnsi="Times New Roman"/>
          <w:sz w:val="24"/>
          <w:szCs w:val="24"/>
        </w:rPr>
        <w:t>Be based on a hypothetical proposition;</w:t>
      </w:r>
    </w:p>
    <w:p w:rsidR="00EF03AA" w:rsidRDefault="00030B75">
      <w:pPr>
        <w:pStyle w:val="ListParagraph"/>
        <w:numPr>
          <w:ilvl w:val="1"/>
          <w:numId w:val="5"/>
        </w:numPr>
        <w:autoSpaceDE w:val="0"/>
        <w:spacing w:after="0" w:line="100" w:lineRule="atLeast"/>
        <w:jc w:val="both"/>
        <w:rPr>
          <w:rFonts w:ascii="Times New Roman" w:hAnsi="Times New Roman"/>
          <w:sz w:val="24"/>
          <w:szCs w:val="24"/>
        </w:rPr>
      </w:pPr>
      <w:r>
        <w:rPr>
          <w:rFonts w:ascii="Times New Roman" w:hAnsi="Times New Roman"/>
          <w:sz w:val="24"/>
          <w:szCs w:val="24"/>
        </w:rPr>
        <w:t>Seek an opinion on a question of law, such as an interpretation of a statute, an international document or a Cabinet member’s own powers. However it is in order to ask under what statutory authority a Cabinet member acted in a particular instance;</w:t>
      </w:r>
    </w:p>
    <w:p w:rsidR="00EF03AA" w:rsidRDefault="00030B75">
      <w:pPr>
        <w:pStyle w:val="ListParagraph"/>
        <w:numPr>
          <w:ilvl w:val="1"/>
          <w:numId w:val="5"/>
        </w:numPr>
        <w:autoSpaceDE w:val="0"/>
        <w:spacing w:after="0" w:line="100" w:lineRule="atLeast"/>
        <w:jc w:val="both"/>
        <w:rPr>
          <w:rFonts w:ascii="Times New Roman" w:hAnsi="Times New Roman"/>
          <w:sz w:val="24"/>
          <w:szCs w:val="24"/>
        </w:rPr>
      </w:pPr>
      <w:r>
        <w:rPr>
          <w:rFonts w:ascii="Times New Roman" w:hAnsi="Times New Roman"/>
          <w:sz w:val="24"/>
          <w:szCs w:val="24"/>
        </w:rPr>
        <w:t>Seek a solution to a legal question;</w:t>
      </w:r>
    </w:p>
    <w:p w:rsidR="00EF03AA" w:rsidRDefault="00030B75">
      <w:pPr>
        <w:pStyle w:val="ListParagraph"/>
        <w:numPr>
          <w:ilvl w:val="1"/>
          <w:numId w:val="5"/>
        </w:numPr>
        <w:autoSpaceDE w:val="0"/>
        <w:spacing w:after="0" w:line="100" w:lineRule="atLeast"/>
        <w:jc w:val="both"/>
        <w:rPr>
          <w:rFonts w:ascii="Times New Roman" w:hAnsi="Times New Roman"/>
          <w:sz w:val="24"/>
          <w:szCs w:val="24"/>
        </w:rPr>
      </w:pPr>
      <w:r>
        <w:rPr>
          <w:rFonts w:ascii="Times New Roman" w:hAnsi="Times New Roman"/>
          <w:sz w:val="24"/>
          <w:szCs w:val="24"/>
        </w:rPr>
        <w:t>Raise questions which would require an impractically extensive answer;</w:t>
      </w:r>
    </w:p>
    <w:p w:rsidR="00EF03AA" w:rsidRDefault="00030B75">
      <w:pPr>
        <w:pStyle w:val="ListParagraph"/>
        <w:numPr>
          <w:ilvl w:val="1"/>
          <w:numId w:val="5"/>
        </w:numPr>
        <w:autoSpaceDE w:val="0"/>
        <w:spacing w:after="0" w:line="100" w:lineRule="atLeast"/>
        <w:jc w:val="both"/>
        <w:rPr>
          <w:rFonts w:ascii="Times New Roman" w:hAnsi="Times New Roman"/>
          <w:sz w:val="24"/>
          <w:szCs w:val="24"/>
        </w:rPr>
      </w:pPr>
      <w:r>
        <w:rPr>
          <w:rFonts w:ascii="Times New Roman" w:hAnsi="Times New Roman"/>
          <w:sz w:val="24"/>
          <w:szCs w:val="24"/>
        </w:rPr>
        <w:t>Seek information on matters of past history for the purposes of argument;</w:t>
      </w:r>
      <w:r>
        <w:rPr>
          <w:rStyle w:val="FootnoteCharacters"/>
          <w:rFonts w:ascii="Times New Roman" w:hAnsi="Times New Roman"/>
          <w:sz w:val="24"/>
          <w:szCs w:val="24"/>
        </w:rPr>
        <w:footnoteReference w:id="19"/>
      </w:r>
    </w:p>
    <w:p w:rsidR="00EF03AA" w:rsidRDefault="00030B75">
      <w:pPr>
        <w:pStyle w:val="ListParagraph"/>
        <w:numPr>
          <w:ilvl w:val="1"/>
          <w:numId w:val="5"/>
        </w:numPr>
        <w:autoSpaceDE w:val="0"/>
        <w:spacing w:after="0" w:line="100" w:lineRule="atLeast"/>
        <w:jc w:val="both"/>
        <w:rPr>
          <w:rFonts w:ascii="Times New Roman" w:hAnsi="Times New Roman"/>
          <w:sz w:val="24"/>
          <w:szCs w:val="24"/>
        </w:rPr>
      </w:pPr>
      <w:r>
        <w:rPr>
          <w:rFonts w:ascii="Times New Roman" w:hAnsi="Times New Roman"/>
          <w:sz w:val="24"/>
          <w:szCs w:val="24"/>
        </w:rPr>
        <w:t>Be trivial, vague or meaningless; or</w:t>
      </w:r>
    </w:p>
    <w:p w:rsidR="00EF03AA" w:rsidRDefault="00030B75">
      <w:pPr>
        <w:pStyle w:val="ListParagraph"/>
        <w:numPr>
          <w:ilvl w:val="1"/>
          <w:numId w:val="5"/>
        </w:numPr>
        <w:autoSpaceDE w:val="0"/>
        <w:spacing w:after="0" w:line="100" w:lineRule="atLeast"/>
        <w:jc w:val="both"/>
        <w:rPr>
          <w:rFonts w:ascii="Times New Roman" w:hAnsi="Times New Roman"/>
          <w:sz w:val="24"/>
          <w:szCs w:val="24"/>
        </w:rPr>
      </w:pPr>
      <w:r>
        <w:rPr>
          <w:rFonts w:ascii="Times New Roman" w:hAnsi="Times New Roman"/>
          <w:sz w:val="24"/>
          <w:szCs w:val="24"/>
        </w:rPr>
        <w:t>Be a repeat of other questions with some trivial variations.</w:t>
      </w:r>
    </w:p>
    <w:p w:rsidR="00EF03AA" w:rsidRDefault="00030B75">
      <w:pPr>
        <w:pStyle w:val="ListParagraph"/>
        <w:numPr>
          <w:ilvl w:val="0"/>
          <w:numId w:val="5"/>
        </w:numPr>
        <w:autoSpaceDE w:val="0"/>
        <w:spacing w:after="0" w:line="100" w:lineRule="atLeast"/>
        <w:jc w:val="both"/>
        <w:rPr>
          <w:rFonts w:ascii="Times New Roman" w:hAnsi="Times New Roman"/>
          <w:sz w:val="24"/>
          <w:szCs w:val="24"/>
        </w:rPr>
      </w:pPr>
      <w:r>
        <w:rPr>
          <w:rFonts w:ascii="Times New Roman" w:hAnsi="Times New Roman"/>
          <w:sz w:val="24"/>
          <w:szCs w:val="24"/>
        </w:rPr>
        <w:t xml:space="preserve">While it is the basic tenet of all questions that a question should be related to a Cabinet member’s official responsibility, the following criteria are applied: </w:t>
      </w:r>
    </w:p>
    <w:p w:rsidR="00EF03AA" w:rsidRDefault="00030B75">
      <w:pPr>
        <w:pStyle w:val="ListParagraph"/>
        <w:numPr>
          <w:ilvl w:val="1"/>
          <w:numId w:val="5"/>
        </w:numPr>
        <w:autoSpaceDE w:val="0"/>
        <w:spacing w:after="0" w:line="100" w:lineRule="atLeast"/>
        <w:jc w:val="both"/>
        <w:rPr>
          <w:rFonts w:ascii="Times New Roman" w:hAnsi="Times New Roman"/>
          <w:sz w:val="24"/>
          <w:szCs w:val="24"/>
        </w:rPr>
      </w:pPr>
      <w:r>
        <w:rPr>
          <w:rFonts w:ascii="Times New Roman" w:hAnsi="Times New Roman"/>
          <w:sz w:val="24"/>
          <w:szCs w:val="24"/>
        </w:rPr>
        <w:t>Requests for information are not usually accommodated in respect of matters falling under local or other statutory authorities.</w:t>
      </w:r>
    </w:p>
    <w:p w:rsidR="00EF03AA" w:rsidRDefault="00030B75">
      <w:pPr>
        <w:pStyle w:val="ListParagraph"/>
        <w:numPr>
          <w:ilvl w:val="1"/>
          <w:numId w:val="5"/>
        </w:numPr>
        <w:autoSpaceDE w:val="0"/>
        <w:spacing w:after="0" w:line="100" w:lineRule="atLeast"/>
        <w:jc w:val="both"/>
        <w:rPr>
          <w:rFonts w:ascii="Times New Roman" w:hAnsi="Times New Roman"/>
          <w:sz w:val="24"/>
          <w:szCs w:val="24"/>
        </w:rPr>
      </w:pPr>
      <w:r>
        <w:rPr>
          <w:rFonts w:ascii="Times New Roman" w:hAnsi="Times New Roman"/>
          <w:sz w:val="24"/>
          <w:szCs w:val="24"/>
        </w:rPr>
        <w:t>It is not in order to ask for information about matters that are the responsibility of bodies or persons not responsible to the Government, such as banks, the Stock Exchange, employers’ organizations and trade unions.</w:t>
      </w:r>
    </w:p>
    <w:p w:rsidR="00EF03AA" w:rsidRDefault="00030B75">
      <w:pPr>
        <w:pStyle w:val="ListParagraph"/>
        <w:numPr>
          <w:ilvl w:val="1"/>
          <w:numId w:val="5"/>
        </w:numPr>
        <w:autoSpaceDE w:val="0"/>
        <w:spacing w:after="0" w:line="100" w:lineRule="atLeast"/>
        <w:jc w:val="both"/>
        <w:rPr>
          <w:rFonts w:ascii="Times New Roman" w:hAnsi="Times New Roman"/>
          <w:sz w:val="24"/>
          <w:szCs w:val="24"/>
        </w:rPr>
      </w:pPr>
      <w:r>
        <w:rPr>
          <w:rFonts w:ascii="Times New Roman" w:hAnsi="Times New Roman"/>
          <w:sz w:val="24"/>
          <w:szCs w:val="24"/>
        </w:rPr>
        <w:t>Questions relating to semi-state bodies are restricted to matters for which Cabinet members are responsible by statute or other legislation. However, questions on national statistics in relation to these bodies are in order.</w:t>
      </w:r>
      <w:r>
        <w:rPr>
          <w:rStyle w:val="FootnoteCharacters"/>
          <w:rFonts w:ascii="Times New Roman" w:hAnsi="Times New Roman"/>
          <w:sz w:val="24"/>
          <w:szCs w:val="24"/>
        </w:rPr>
        <w:footnoteReference w:id="20"/>
      </w:r>
    </w:p>
    <w:p w:rsidR="00EF03AA" w:rsidRDefault="00030B75">
      <w:pPr>
        <w:pStyle w:val="ListParagraph"/>
        <w:numPr>
          <w:ilvl w:val="1"/>
          <w:numId w:val="5"/>
        </w:numPr>
        <w:autoSpaceDE w:val="0"/>
        <w:spacing w:after="0" w:line="100" w:lineRule="atLeast"/>
        <w:jc w:val="both"/>
        <w:rPr>
          <w:rFonts w:ascii="Times New Roman" w:hAnsi="Times New Roman"/>
          <w:sz w:val="24"/>
          <w:szCs w:val="24"/>
        </w:rPr>
      </w:pPr>
      <w:r>
        <w:rPr>
          <w:rFonts w:ascii="Times New Roman" w:hAnsi="Times New Roman"/>
          <w:sz w:val="24"/>
          <w:szCs w:val="24"/>
        </w:rPr>
        <w:t>Questions may not refer to matters under consideration of a commission or a parliamentary committee or deal with matters within the jurisdiction of the chairperson of a parliamentary committee or a House of Parliament.</w:t>
      </w:r>
    </w:p>
    <w:p w:rsidR="00EF03AA" w:rsidRDefault="00030B75">
      <w:pPr>
        <w:pStyle w:val="ListParagraph"/>
        <w:numPr>
          <w:ilvl w:val="1"/>
          <w:numId w:val="5"/>
        </w:numPr>
        <w:autoSpaceDE w:val="0"/>
        <w:spacing w:after="0" w:line="100" w:lineRule="atLeast"/>
        <w:jc w:val="both"/>
        <w:rPr>
          <w:rFonts w:ascii="Times New Roman" w:hAnsi="Times New Roman"/>
          <w:sz w:val="24"/>
          <w:szCs w:val="24"/>
        </w:rPr>
      </w:pPr>
      <w:r>
        <w:rPr>
          <w:rFonts w:ascii="Times New Roman" w:hAnsi="Times New Roman"/>
          <w:sz w:val="24"/>
          <w:szCs w:val="24"/>
        </w:rPr>
        <w:t>Questions may not be asked about the action of a Cabinet member for which he or she is not responsible to Parliament.</w:t>
      </w:r>
    </w:p>
    <w:p w:rsidR="00EF03AA" w:rsidRDefault="00030B75">
      <w:pPr>
        <w:pStyle w:val="ListParagraph"/>
        <w:numPr>
          <w:ilvl w:val="1"/>
          <w:numId w:val="5"/>
        </w:numPr>
        <w:autoSpaceDE w:val="0"/>
        <w:spacing w:after="0" w:line="100" w:lineRule="atLeast"/>
        <w:jc w:val="both"/>
        <w:rPr>
          <w:rFonts w:ascii="Times New Roman" w:hAnsi="Times New Roman"/>
          <w:sz w:val="24"/>
          <w:szCs w:val="24"/>
        </w:rPr>
      </w:pPr>
      <w:r>
        <w:rPr>
          <w:rFonts w:ascii="Times New Roman" w:hAnsi="Times New Roman"/>
          <w:sz w:val="24"/>
          <w:szCs w:val="24"/>
        </w:rPr>
        <w:t>It is not in order to put a question to a Cabinet member for which another Cabinet member is more directly responsible, or to ask a Cabinet member to influence a colleague.</w:t>
      </w:r>
    </w:p>
    <w:p w:rsidR="00EF03AA" w:rsidRDefault="00030B75">
      <w:pPr>
        <w:pStyle w:val="ListParagraph"/>
        <w:numPr>
          <w:ilvl w:val="1"/>
          <w:numId w:val="5"/>
        </w:numPr>
        <w:autoSpaceDE w:val="0"/>
        <w:spacing w:after="0" w:line="100" w:lineRule="atLeast"/>
        <w:jc w:val="both"/>
        <w:rPr>
          <w:rFonts w:ascii="Times New Roman" w:hAnsi="Times New Roman"/>
          <w:sz w:val="24"/>
          <w:szCs w:val="24"/>
        </w:rPr>
      </w:pPr>
      <w:r>
        <w:rPr>
          <w:rFonts w:ascii="Times New Roman" w:hAnsi="Times New Roman"/>
          <w:sz w:val="24"/>
          <w:szCs w:val="24"/>
        </w:rPr>
        <w:t>Questions suggesting amendments to a Bill before the Assembly or in Committee are inadmissible unless such amendments may only be moved by a Cabinet member.</w:t>
      </w:r>
    </w:p>
    <w:p w:rsidR="00EF03AA" w:rsidRDefault="00030B75">
      <w:pPr>
        <w:pStyle w:val="ListParagraph"/>
        <w:numPr>
          <w:ilvl w:val="1"/>
          <w:numId w:val="5"/>
        </w:numPr>
        <w:autoSpaceDE w:val="0"/>
        <w:spacing w:after="0" w:line="100" w:lineRule="atLeast"/>
        <w:jc w:val="both"/>
        <w:rPr>
          <w:rFonts w:ascii="Times New Roman" w:hAnsi="Times New Roman"/>
          <w:sz w:val="24"/>
          <w:szCs w:val="24"/>
        </w:rPr>
      </w:pPr>
      <w:r>
        <w:rPr>
          <w:rFonts w:ascii="Times New Roman" w:hAnsi="Times New Roman"/>
          <w:sz w:val="24"/>
          <w:szCs w:val="24"/>
        </w:rPr>
        <w:t xml:space="preserve">It is inadmissible to ask a Cabinet member whether statements in the Press or by private persons or unofficial bodies are accurate, or to call for comment on </w:t>
      </w:r>
      <w:r>
        <w:rPr>
          <w:rFonts w:ascii="Times New Roman" w:hAnsi="Times New Roman"/>
          <w:sz w:val="24"/>
          <w:szCs w:val="24"/>
        </w:rPr>
        <w:lastRenderedPageBreak/>
        <w:t>statements by persons in other countries (unless the statement is contained in a message from another government).</w:t>
      </w:r>
    </w:p>
    <w:p w:rsidR="00EF03AA" w:rsidRDefault="00030B75">
      <w:pPr>
        <w:pStyle w:val="ListParagraph"/>
        <w:numPr>
          <w:ilvl w:val="1"/>
          <w:numId w:val="5"/>
        </w:numPr>
        <w:autoSpaceDE w:val="0"/>
        <w:spacing w:after="0" w:line="100" w:lineRule="atLeast"/>
        <w:jc w:val="both"/>
        <w:rPr>
          <w:rFonts w:ascii="Times New Roman" w:hAnsi="Times New Roman"/>
          <w:sz w:val="24"/>
          <w:szCs w:val="24"/>
        </w:rPr>
      </w:pPr>
      <w:r>
        <w:rPr>
          <w:rFonts w:ascii="Times New Roman" w:hAnsi="Times New Roman"/>
          <w:sz w:val="24"/>
          <w:szCs w:val="24"/>
        </w:rPr>
        <w:t>Questions may not seek information about the internal affairs of other independent countries, unless such countries form part of a common organization through which the information is obtainable.</w:t>
      </w:r>
    </w:p>
    <w:p w:rsidR="00EF03AA" w:rsidRDefault="00030B75">
      <w:pPr>
        <w:pStyle w:val="ListParagraph"/>
        <w:numPr>
          <w:ilvl w:val="1"/>
          <w:numId w:val="5"/>
        </w:numPr>
        <w:autoSpaceDE w:val="0"/>
        <w:spacing w:after="0" w:line="100" w:lineRule="atLeast"/>
        <w:jc w:val="both"/>
        <w:rPr>
          <w:rFonts w:ascii="Times New Roman" w:hAnsi="Times New Roman"/>
          <w:sz w:val="24"/>
          <w:szCs w:val="24"/>
        </w:rPr>
      </w:pPr>
      <w:r>
        <w:rPr>
          <w:rFonts w:ascii="Times New Roman" w:hAnsi="Times New Roman"/>
          <w:sz w:val="24"/>
          <w:szCs w:val="24"/>
        </w:rPr>
        <w:t xml:space="preserve">It is permissible to ask questions calling on Cabinet members to grant relief to South African citizens in foreign countries who are under </w:t>
      </w:r>
      <w:proofErr w:type="gramStart"/>
      <w:r>
        <w:rPr>
          <w:rFonts w:ascii="Times New Roman" w:hAnsi="Times New Roman"/>
          <w:sz w:val="24"/>
          <w:szCs w:val="24"/>
        </w:rPr>
        <w:t>arrest,</w:t>
      </w:r>
      <w:proofErr w:type="gramEnd"/>
      <w:r>
        <w:rPr>
          <w:rFonts w:ascii="Times New Roman" w:hAnsi="Times New Roman"/>
          <w:sz w:val="24"/>
          <w:szCs w:val="24"/>
        </w:rPr>
        <w:t xml:space="preserve"> or to protect persons or companies from discrimination in foreign countries; but questions on the actions of foreign states in refusing entry to South African citizens have not been allowed.</w:t>
      </w:r>
      <w:r>
        <w:rPr>
          <w:rStyle w:val="FootnoteCharacters"/>
          <w:rFonts w:ascii="Times New Roman" w:hAnsi="Times New Roman"/>
          <w:sz w:val="24"/>
          <w:szCs w:val="24"/>
        </w:rPr>
        <w:footnoteReference w:id="21"/>
      </w:r>
    </w:p>
    <w:p w:rsidR="00EF03AA" w:rsidRDefault="00030B75">
      <w:pPr>
        <w:pStyle w:val="ListParagraph"/>
        <w:numPr>
          <w:ilvl w:val="1"/>
          <w:numId w:val="5"/>
        </w:numPr>
        <w:autoSpaceDE w:val="0"/>
        <w:spacing w:after="0" w:line="100" w:lineRule="atLeast"/>
        <w:jc w:val="both"/>
        <w:rPr>
          <w:rFonts w:ascii="Times New Roman" w:hAnsi="Times New Roman"/>
          <w:sz w:val="24"/>
          <w:szCs w:val="24"/>
        </w:rPr>
      </w:pPr>
      <w:r>
        <w:rPr>
          <w:rFonts w:ascii="Times New Roman" w:hAnsi="Times New Roman"/>
          <w:sz w:val="24"/>
          <w:szCs w:val="24"/>
        </w:rPr>
        <w:t>Questions that require information that is readily accessible are not allowed.</w:t>
      </w:r>
    </w:p>
    <w:p w:rsidR="00EF03AA" w:rsidRDefault="00030B75">
      <w:pPr>
        <w:pStyle w:val="ListParagraph"/>
        <w:numPr>
          <w:ilvl w:val="1"/>
          <w:numId w:val="5"/>
        </w:numPr>
        <w:autoSpaceDE w:val="0"/>
        <w:spacing w:after="0" w:line="100" w:lineRule="atLeast"/>
        <w:jc w:val="both"/>
        <w:rPr>
          <w:rFonts w:ascii="Times New Roman" w:hAnsi="Times New Roman"/>
          <w:sz w:val="24"/>
          <w:szCs w:val="24"/>
        </w:rPr>
      </w:pPr>
      <w:r>
        <w:rPr>
          <w:rFonts w:ascii="Times New Roman" w:hAnsi="Times New Roman"/>
          <w:sz w:val="24"/>
          <w:szCs w:val="24"/>
        </w:rPr>
        <w:t>It is in order to ask for a Cabinet member’s intentions with regard to matters for which that Cabinet member is officially responsible and to ask for administrative or legislative action in regard to such matters.</w:t>
      </w:r>
    </w:p>
    <w:p w:rsidR="00EF03AA" w:rsidRDefault="00030B75">
      <w:pPr>
        <w:pStyle w:val="ListParagraph"/>
        <w:numPr>
          <w:ilvl w:val="0"/>
          <w:numId w:val="5"/>
        </w:numPr>
        <w:autoSpaceDE w:val="0"/>
        <w:spacing w:after="0" w:line="100" w:lineRule="atLeast"/>
        <w:jc w:val="both"/>
        <w:rPr>
          <w:rFonts w:ascii="Times New Roman" w:hAnsi="Times New Roman"/>
          <w:sz w:val="24"/>
          <w:szCs w:val="24"/>
        </w:rPr>
      </w:pPr>
      <w:r>
        <w:rPr>
          <w:rFonts w:ascii="Times New Roman" w:hAnsi="Times New Roman"/>
          <w:sz w:val="24"/>
          <w:szCs w:val="24"/>
        </w:rPr>
        <w:t xml:space="preserve"> The form and content recorded herein may be further developed by Rulings of the Speaker with regard to any matter not recorded herein.</w:t>
      </w:r>
    </w:p>
    <w:p w:rsidR="00EF03AA" w:rsidRDefault="00EF03AA">
      <w:pPr>
        <w:pStyle w:val="ListParagraph"/>
        <w:autoSpaceDE w:val="0"/>
        <w:spacing w:after="0" w:line="100" w:lineRule="atLeast"/>
        <w:jc w:val="both"/>
        <w:rPr>
          <w:rFonts w:ascii="Times New Roman" w:hAnsi="Times New Roman"/>
          <w:sz w:val="24"/>
          <w:szCs w:val="24"/>
        </w:rPr>
      </w:pPr>
    </w:p>
    <w:p w:rsidR="00EF03AA" w:rsidRDefault="00030B75">
      <w:pPr>
        <w:autoSpaceDE w:val="0"/>
        <w:spacing w:after="0" w:line="100" w:lineRule="atLeast"/>
        <w:rPr>
          <w:rFonts w:ascii="Times New Roman" w:hAnsi="Times New Roman"/>
          <w:b/>
          <w:sz w:val="24"/>
          <w:szCs w:val="24"/>
        </w:rPr>
      </w:pPr>
      <w:r>
        <w:rPr>
          <w:rFonts w:ascii="Times New Roman" w:hAnsi="Times New Roman"/>
          <w:b/>
          <w:sz w:val="24"/>
          <w:szCs w:val="24"/>
        </w:rPr>
        <w:t>Form and Content of Questions to the President</w:t>
      </w:r>
    </w:p>
    <w:p w:rsidR="00EF03AA" w:rsidRDefault="00030B75">
      <w:pPr>
        <w:autoSpaceDE w:val="0"/>
        <w:spacing w:after="0" w:line="100" w:lineRule="atLeast"/>
        <w:rPr>
          <w:rFonts w:ascii="Times New Roman" w:hAnsi="Times New Roman"/>
          <w:sz w:val="24"/>
          <w:szCs w:val="24"/>
        </w:rPr>
      </w:pPr>
      <w:r>
        <w:rPr>
          <w:rFonts w:ascii="Times New Roman" w:hAnsi="Times New Roman"/>
          <w:sz w:val="24"/>
          <w:szCs w:val="24"/>
        </w:rPr>
        <w:t>While the above criteria on form and content apply to questions generally, some additional specific criteria have been established in respect of questions to the President.</w:t>
      </w:r>
    </w:p>
    <w:p w:rsidR="00EF03AA" w:rsidRDefault="00EF03AA">
      <w:pPr>
        <w:autoSpaceDE w:val="0"/>
        <w:spacing w:line="100" w:lineRule="atLeast"/>
        <w:rPr>
          <w:rFonts w:ascii="Times New Roman" w:hAnsi="Times New Roman"/>
          <w:sz w:val="24"/>
          <w:szCs w:val="24"/>
        </w:rPr>
      </w:pPr>
    </w:p>
    <w:p w:rsidR="00EF03AA" w:rsidRDefault="00030B75">
      <w:pPr>
        <w:autoSpaceDE w:val="0"/>
        <w:spacing w:line="100" w:lineRule="atLeast"/>
        <w:rPr>
          <w:rFonts w:ascii="Times New Roman" w:hAnsi="Times New Roman"/>
          <w:sz w:val="24"/>
          <w:szCs w:val="24"/>
        </w:rPr>
      </w:pPr>
      <w:r>
        <w:rPr>
          <w:rFonts w:ascii="Times New Roman" w:hAnsi="Times New Roman"/>
          <w:sz w:val="24"/>
          <w:szCs w:val="24"/>
        </w:rPr>
        <w:t>The President represents the executive authority</w:t>
      </w:r>
      <w:r>
        <w:rPr>
          <w:rStyle w:val="FootnoteCharacters"/>
          <w:rFonts w:ascii="Times New Roman" w:hAnsi="Times New Roman"/>
          <w:sz w:val="24"/>
          <w:szCs w:val="24"/>
        </w:rPr>
        <w:footnoteReference w:id="22"/>
      </w:r>
      <w:r>
        <w:rPr>
          <w:rFonts w:ascii="Times New Roman" w:hAnsi="Times New Roman"/>
          <w:sz w:val="24"/>
          <w:szCs w:val="24"/>
        </w:rPr>
        <w:t xml:space="preserve"> of the Republic, and while delegating these responsibilities to members of the Cabinet, he or she does not abdicate overall responsibility. The President performs the powers and functions</w:t>
      </w:r>
      <w:r>
        <w:rPr>
          <w:rStyle w:val="FootnoteCharacters"/>
          <w:rFonts w:ascii="Times New Roman" w:hAnsi="Times New Roman"/>
          <w:sz w:val="24"/>
          <w:szCs w:val="24"/>
        </w:rPr>
        <w:footnoteReference w:id="23"/>
      </w:r>
      <w:r>
        <w:rPr>
          <w:rFonts w:ascii="Times New Roman" w:hAnsi="Times New Roman"/>
          <w:sz w:val="24"/>
          <w:szCs w:val="24"/>
        </w:rPr>
        <w:t xml:space="preserve"> and the executive authority within a unitary state. </w:t>
      </w:r>
    </w:p>
    <w:p w:rsidR="00EF03AA" w:rsidRDefault="00030B75">
      <w:pPr>
        <w:autoSpaceDE w:val="0"/>
        <w:spacing w:after="0" w:line="100" w:lineRule="atLeast"/>
        <w:rPr>
          <w:rFonts w:ascii="Times New Roman" w:hAnsi="Times New Roman"/>
          <w:sz w:val="24"/>
          <w:szCs w:val="24"/>
        </w:rPr>
      </w:pPr>
      <w:r>
        <w:rPr>
          <w:rFonts w:ascii="Times New Roman" w:hAnsi="Times New Roman"/>
          <w:sz w:val="24"/>
          <w:szCs w:val="24"/>
        </w:rPr>
        <w:t xml:space="preserve"> Questions to the President may accordingly relate to -</w:t>
      </w:r>
    </w:p>
    <w:p w:rsidR="00EF03AA" w:rsidRDefault="00030B75">
      <w:pPr>
        <w:pStyle w:val="ListParagraph"/>
        <w:numPr>
          <w:ilvl w:val="0"/>
          <w:numId w:val="6"/>
        </w:numPr>
        <w:autoSpaceDE w:val="0"/>
        <w:spacing w:after="0" w:line="100" w:lineRule="atLeast"/>
        <w:rPr>
          <w:rFonts w:ascii="Times New Roman" w:hAnsi="Times New Roman"/>
          <w:sz w:val="24"/>
          <w:szCs w:val="24"/>
        </w:rPr>
      </w:pPr>
      <w:r>
        <w:rPr>
          <w:rFonts w:ascii="Times New Roman" w:hAnsi="Times New Roman"/>
          <w:sz w:val="24"/>
          <w:szCs w:val="24"/>
        </w:rPr>
        <w:t>Matters in respect of the powers and functions of the President and the executive authority of the Republic that he represents.</w:t>
      </w:r>
      <w:r>
        <w:rPr>
          <w:rStyle w:val="FootnoteCharacters"/>
          <w:rFonts w:ascii="Times New Roman" w:hAnsi="Times New Roman"/>
          <w:sz w:val="24"/>
          <w:szCs w:val="24"/>
        </w:rPr>
        <w:footnoteReference w:id="24"/>
      </w:r>
    </w:p>
    <w:p w:rsidR="00EF03AA" w:rsidRDefault="00030B75">
      <w:pPr>
        <w:pStyle w:val="ListParagraph"/>
        <w:numPr>
          <w:ilvl w:val="0"/>
          <w:numId w:val="6"/>
        </w:numPr>
        <w:autoSpaceDE w:val="0"/>
        <w:spacing w:after="0" w:line="100" w:lineRule="atLeast"/>
        <w:rPr>
          <w:rFonts w:ascii="Times New Roman" w:hAnsi="Times New Roman"/>
          <w:sz w:val="24"/>
          <w:szCs w:val="24"/>
        </w:rPr>
      </w:pPr>
      <w:r>
        <w:rPr>
          <w:rFonts w:ascii="Times New Roman" w:hAnsi="Times New Roman"/>
          <w:sz w:val="24"/>
          <w:szCs w:val="24"/>
        </w:rPr>
        <w:t xml:space="preserve">Matters for which the Government is responsible – this may include line </w:t>
      </w:r>
      <w:proofErr w:type="gramStart"/>
      <w:r>
        <w:rPr>
          <w:rFonts w:ascii="Times New Roman" w:hAnsi="Times New Roman"/>
          <w:sz w:val="24"/>
          <w:szCs w:val="24"/>
        </w:rPr>
        <w:t>function</w:t>
      </w:r>
      <w:proofErr w:type="gramEnd"/>
      <w:r>
        <w:rPr>
          <w:rFonts w:ascii="Times New Roman" w:hAnsi="Times New Roman"/>
          <w:sz w:val="24"/>
          <w:szCs w:val="24"/>
        </w:rPr>
        <w:t xml:space="preserve"> responsibilities of Ministers where they give rise to issues of national or international concern.</w:t>
      </w:r>
      <w:r>
        <w:rPr>
          <w:rStyle w:val="FootnoteCharacters"/>
          <w:rFonts w:ascii="Times New Roman" w:hAnsi="Times New Roman"/>
          <w:sz w:val="24"/>
          <w:szCs w:val="24"/>
        </w:rPr>
        <w:footnoteReference w:id="25"/>
      </w:r>
    </w:p>
    <w:p w:rsidR="00EF03AA" w:rsidRDefault="00030B75">
      <w:pPr>
        <w:pStyle w:val="ListParagraph"/>
        <w:numPr>
          <w:ilvl w:val="0"/>
          <w:numId w:val="6"/>
        </w:numPr>
        <w:autoSpaceDE w:val="0"/>
        <w:spacing w:after="0" w:line="100" w:lineRule="atLeast"/>
        <w:rPr>
          <w:rFonts w:ascii="Times New Roman" w:hAnsi="Times New Roman"/>
          <w:sz w:val="24"/>
          <w:szCs w:val="24"/>
        </w:rPr>
      </w:pPr>
      <w:r>
        <w:rPr>
          <w:rFonts w:ascii="Times New Roman" w:hAnsi="Times New Roman"/>
          <w:sz w:val="24"/>
          <w:szCs w:val="24"/>
        </w:rPr>
        <w:t xml:space="preserve">Broad matters of national or international importance </w:t>
      </w:r>
      <w:proofErr w:type="gramStart"/>
      <w:r>
        <w:rPr>
          <w:rFonts w:ascii="Times New Roman" w:hAnsi="Times New Roman"/>
          <w:sz w:val="24"/>
          <w:szCs w:val="24"/>
        </w:rPr>
        <w:t>that are</w:t>
      </w:r>
      <w:proofErr w:type="gramEnd"/>
      <w:r>
        <w:rPr>
          <w:rFonts w:ascii="Times New Roman" w:hAnsi="Times New Roman"/>
          <w:sz w:val="24"/>
          <w:szCs w:val="24"/>
        </w:rPr>
        <w:t xml:space="preserve"> topical.</w:t>
      </w:r>
    </w:p>
    <w:p w:rsidR="00EF03AA" w:rsidRDefault="00030B75">
      <w:pPr>
        <w:pStyle w:val="ListParagraph"/>
        <w:numPr>
          <w:ilvl w:val="0"/>
          <w:numId w:val="6"/>
        </w:numPr>
        <w:autoSpaceDE w:val="0"/>
        <w:spacing w:after="0" w:line="100" w:lineRule="atLeast"/>
        <w:rPr>
          <w:rFonts w:ascii="Times New Roman" w:hAnsi="Times New Roman"/>
          <w:sz w:val="24"/>
          <w:szCs w:val="24"/>
        </w:rPr>
      </w:pPr>
      <w:r>
        <w:rPr>
          <w:rFonts w:ascii="Times New Roman" w:hAnsi="Times New Roman"/>
          <w:sz w:val="24"/>
          <w:szCs w:val="24"/>
        </w:rPr>
        <w:t>Matters of provincial or local concern to the extent that such questions give effect to the unitary nature of the Constitution of the RSA, 1996, that provides for intervention in the affairs of provincial and local spheres of government.</w:t>
      </w:r>
      <w:r>
        <w:rPr>
          <w:rStyle w:val="FootnoteCharacters"/>
          <w:rFonts w:ascii="Times New Roman" w:hAnsi="Times New Roman"/>
          <w:sz w:val="24"/>
          <w:szCs w:val="24"/>
        </w:rPr>
        <w:footnoteReference w:id="26"/>
      </w:r>
    </w:p>
    <w:p w:rsidR="00EF03AA" w:rsidRDefault="00030B75">
      <w:pPr>
        <w:pStyle w:val="ListParagraph"/>
        <w:numPr>
          <w:ilvl w:val="0"/>
          <w:numId w:val="6"/>
        </w:numPr>
        <w:autoSpaceDE w:val="0"/>
        <w:spacing w:after="0" w:line="100" w:lineRule="atLeast"/>
        <w:rPr>
          <w:rFonts w:ascii="Times New Roman" w:hAnsi="Times New Roman"/>
          <w:sz w:val="24"/>
          <w:szCs w:val="24"/>
        </w:rPr>
      </w:pPr>
      <w:r>
        <w:rPr>
          <w:rFonts w:ascii="Times New Roman" w:hAnsi="Times New Roman"/>
          <w:sz w:val="24"/>
          <w:szCs w:val="24"/>
        </w:rPr>
        <w:t>The granting of honours.</w:t>
      </w:r>
    </w:p>
    <w:p w:rsidR="00EF03AA" w:rsidRDefault="00030B75">
      <w:pPr>
        <w:pStyle w:val="ListParagraph"/>
        <w:numPr>
          <w:ilvl w:val="0"/>
          <w:numId w:val="6"/>
        </w:numPr>
        <w:autoSpaceDE w:val="0"/>
        <w:spacing w:after="0" w:line="100" w:lineRule="atLeast"/>
        <w:rPr>
          <w:rFonts w:ascii="Times New Roman" w:hAnsi="Times New Roman"/>
          <w:sz w:val="24"/>
          <w:szCs w:val="24"/>
        </w:rPr>
      </w:pPr>
      <w:r>
        <w:rPr>
          <w:rFonts w:ascii="Times New Roman" w:hAnsi="Times New Roman"/>
          <w:sz w:val="24"/>
          <w:szCs w:val="24"/>
        </w:rPr>
        <w:t>The dissolution of Parliament.</w:t>
      </w:r>
    </w:p>
    <w:p w:rsidR="00EF03AA" w:rsidRDefault="00030B75">
      <w:pPr>
        <w:pStyle w:val="ListParagraph"/>
        <w:numPr>
          <w:ilvl w:val="0"/>
          <w:numId w:val="6"/>
        </w:numPr>
        <w:autoSpaceDE w:val="0"/>
        <w:spacing w:after="0" w:line="100" w:lineRule="atLeast"/>
        <w:rPr>
          <w:rFonts w:ascii="Times New Roman" w:hAnsi="Times New Roman"/>
          <w:sz w:val="24"/>
          <w:szCs w:val="24"/>
        </w:rPr>
      </w:pPr>
      <w:r>
        <w:rPr>
          <w:rFonts w:ascii="Times New Roman" w:hAnsi="Times New Roman"/>
          <w:sz w:val="24"/>
          <w:szCs w:val="24"/>
        </w:rPr>
        <w:t>The definition of the responsibilities of Cabinet members.</w:t>
      </w:r>
    </w:p>
    <w:p w:rsidR="00EF03AA" w:rsidRDefault="00030B75">
      <w:pPr>
        <w:pStyle w:val="ListParagraph"/>
        <w:numPr>
          <w:ilvl w:val="0"/>
          <w:numId w:val="6"/>
        </w:numPr>
        <w:autoSpaceDE w:val="0"/>
        <w:spacing w:after="0" w:line="100" w:lineRule="atLeast"/>
        <w:rPr>
          <w:rFonts w:ascii="Times New Roman" w:hAnsi="Times New Roman"/>
          <w:sz w:val="24"/>
          <w:szCs w:val="24"/>
        </w:rPr>
      </w:pPr>
      <w:r>
        <w:rPr>
          <w:rFonts w:ascii="Times New Roman" w:hAnsi="Times New Roman"/>
          <w:sz w:val="24"/>
          <w:szCs w:val="24"/>
        </w:rPr>
        <w:lastRenderedPageBreak/>
        <w:t>Statements made by Cabinet members (not Deputy Ministers, who are not members of the Cabinet) on public occasions and whether such statements represent the policy of the Government.</w:t>
      </w:r>
    </w:p>
    <w:p w:rsidR="00EF03AA" w:rsidRDefault="00030B75">
      <w:pPr>
        <w:pStyle w:val="ListParagraph"/>
        <w:numPr>
          <w:ilvl w:val="0"/>
          <w:numId w:val="6"/>
        </w:numPr>
        <w:autoSpaceDE w:val="0"/>
        <w:spacing w:after="0" w:line="100" w:lineRule="atLeast"/>
        <w:rPr>
          <w:rFonts w:ascii="Times New Roman" w:hAnsi="Times New Roman"/>
          <w:sz w:val="24"/>
          <w:szCs w:val="24"/>
        </w:rPr>
      </w:pPr>
      <w:r>
        <w:rPr>
          <w:rFonts w:ascii="Times New Roman" w:hAnsi="Times New Roman"/>
          <w:sz w:val="24"/>
          <w:szCs w:val="24"/>
        </w:rPr>
        <w:t>A speech made by the President on a public occasion outside Parliament and whether it represents Government policy.</w:t>
      </w:r>
    </w:p>
    <w:p w:rsidR="00EF03AA" w:rsidRDefault="00EF03AA">
      <w:pPr>
        <w:pStyle w:val="ListParagraph"/>
        <w:autoSpaceDE w:val="0"/>
        <w:spacing w:after="0" w:line="100" w:lineRule="atLeast"/>
        <w:rPr>
          <w:rFonts w:ascii="Times New Roman" w:hAnsi="Times New Roman"/>
          <w:sz w:val="24"/>
          <w:szCs w:val="24"/>
        </w:rPr>
      </w:pPr>
    </w:p>
    <w:p w:rsidR="00EF03AA" w:rsidRDefault="00EF03AA">
      <w:pPr>
        <w:pStyle w:val="ListParagraph"/>
        <w:autoSpaceDE w:val="0"/>
        <w:spacing w:after="0" w:line="100" w:lineRule="atLeast"/>
        <w:ind w:left="0"/>
        <w:rPr>
          <w:rFonts w:ascii="Times New Roman" w:hAnsi="Times New Roman"/>
          <w:b/>
          <w:sz w:val="24"/>
          <w:szCs w:val="24"/>
        </w:rPr>
      </w:pPr>
    </w:p>
    <w:p w:rsidR="00EF03AA" w:rsidRDefault="00EF03AA">
      <w:pPr>
        <w:pStyle w:val="ListParagraph"/>
        <w:autoSpaceDE w:val="0"/>
        <w:spacing w:after="0" w:line="100" w:lineRule="atLeast"/>
        <w:ind w:left="0"/>
        <w:rPr>
          <w:rFonts w:ascii="Times New Roman" w:hAnsi="Times New Roman"/>
          <w:b/>
          <w:sz w:val="24"/>
          <w:szCs w:val="24"/>
        </w:rPr>
      </w:pPr>
    </w:p>
    <w:p w:rsidR="00EF03AA" w:rsidRDefault="00030B75">
      <w:pPr>
        <w:pStyle w:val="ListParagraph"/>
        <w:autoSpaceDE w:val="0"/>
        <w:spacing w:after="0" w:line="100" w:lineRule="atLeast"/>
        <w:ind w:left="0"/>
        <w:rPr>
          <w:rFonts w:ascii="Times New Roman" w:hAnsi="Times New Roman"/>
          <w:b/>
          <w:sz w:val="24"/>
          <w:szCs w:val="24"/>
        </w:rPr>
      </w:pPr>
      <w:r>
        <w:rPr>
          <w:rFonts w:ascii="Times New Roman" w:hAnsi="Times New Roman"/>
          <w:b/>
          <w:sz w:val="24"/>
          <w:szCs w:val="24"/>
        </w:rPr>
        <w:t>Guidelines on Criteria for Questions to the Deputy President</w:t>
      </w:r>
    </w:p>
    <w:p w:rsidR="00EF03AA" w:rsidRDefault="00EF03AA">
      <w:pPr>
        <w:pStyle w:val="ListParagraph"/>
        <w:autoSpaceDE w:val="0"/>
        <w:spacing w:after="0" w:line="100" w:lineRule="atLeast"/>
        <w:ind w:left="0"/>
        <w:rPr>
          <w:rFonts w:ascii="Times New Roman" w:hAnsi="Times New Roman"/>
          <w:b/>
          <w:sz w:val="24"/>
          <w:szCs w:val="24"/>
        </w:rPr>
      </w:pPr>
    </w:p>
    <w:p w:rsidR="00EF03AA" w:rsidRDefault="00030B75">
      <w:pPr>
        <w:autoSpaceDE w:val="0"/>
        <w:spacing w:after="0" w:line="100" w:lineRule="atLeast"/>
        <w:rPr>
          <w:rFonts w:ascii="Times New Roman" w:hAnsi="Times New Roman"/>
          <w:sz w:val="24"/>
          <w:szCs w:val="24"/>
        </w:rPr>
      </w:pPr>
      <w:r>
        <w:rPr>
          <w:rFonts w:ascii="Times New Roman" w:hAnsi="Times New Roman"/>
          <w:sz w:val="24"/>
          <w:szCs w:val="24"/>
        </w:rPr>
        <w:t>While the President is assisted by the Deputy President in the execution of the functions of government</w:t>
      </w:r>
      <w:r>
        <w:rPr>
          <w:rStyle w:val="FootnoteCharacters"/>
          <w:rFonts w:ascii="Times New Roman" w:hAnsi="Times New Roman"/>
          <w:sz w:val="24"/>
          <w:szCs w:val="24"/>
        </w:rPr>
        <w:footnoteReference w:id="27"/>
      </w:r>
      <w:r>
        <w:rPr>
          <w:rFonts w:ascii="Times New Roman" w:hAnsi="Times New Roman"/>
          <w:sz w:val="24"/>
          <w:szCs w:val="24"/>
        </w:rPr>
        <w:t xml:space="preserve">, the President allocates responsibilities to the Deputy President from time to time. Questions to the Deputy President must relate to these responsibilities, and a list of these responsibilities must be maintained for each Parliament, in accordance with information officially received from the Leader of Government Business in terms of the Rules. </w:t>
      </w:r>
    </w:p>
    <w:p w:rsidR="00EF03AA" w:rsidRDefault="00EF03AA">
      <w:pPr>
        <w:autoSpaceDE w:val="0"/>
        <w:spacing w:after="0" w:line="100" w:lineRule="atLeast"/>
        <w:rPr>
          <w:rFonts w:ascii="Times New Roman" w:hAnsi="Times New Roman"/>
          <w:sz w:val="24"/>
          <w:szCs w:val="24"/>
        </w:rPr>
      </w:pPr>
    </w:p>
    <w:p w:rsidR="00EF03AA" w:rsidRDefault="00030B75">
      <w:pPr>
        <w:spacing w:after="0" w:line="100" w:lineRule="atLeast"/>
        <w:rPr>
          <w:rFonts w:ascii="Times New Roman" w:hAnsi="Times New Roman"/>
          <w:b/>
          <w:bCs/>
          <w:sz w:val="24"/>
          <w:szCs w:val="24"/>
        </w:rPr>
      </w:pPr>
      <w:r>
        <w:rPr>
          <w:rFonts w:ascii="Times New Roman" w:hAnsi="Times New Roman"/>
          <w:b/>
          <w:bCs/>
          <w:sz w:val="24"/>
          <w:szCs w:val="24"/>
        </w:rPr>
        <w:t>An Authorised Representative - Rule 108(7):</w:t>
      </w:r>
    </w:p>
    <w:p w:rsidR="00EF03AA" w:rsidRDefault="00030B75">
      <w:pPr>
        <w:pStyle w:val="ListParagraph"/>
        <w:tabs>
          <w:tab w:val="left" w:pos="14590"/>
        </w:tabs>
        <w:spacing w:after="0" w:line="100" w:lineRule="atLeast"/>
        <w:ind w:left="750" w:hanging="283"/>
        <w:rPr>
          <w:rFonts w:ascii="Times New Roman" w:hAnsi="Times New Roman"/>
          <w:sz w:val="24"/>
          <w:szCs w:val="24"/>
        </w:rPr>
      </w:pPr>
      <w:r>
        <w:rPr>
          <w:rFonts w:ascii="Times New Roman" w:hAnsi="Times New Roman"/>
          <w:sz w:val="24"/>
          <w:szCs w:val="24"/>
        </w:rPr>
        <w:t>1. The person designated by a party to deal with its questions is deemed to be the authorised representative.</w:t>
      </w:r>
    </w:p>
    <w:p w:rsidR="00EF03AA" w:rsidRDefault="00030B75">
      <w:pPr>
        <w:pStyle w:val="ListParagraph"/>
        <w:tabs>
          <w:tab w:val="left" w:pos="14180"/>
        </w:tabs>
        <w:spacing w:after="0" w:line="100" w:lineRule="atLeast"/>
        <w:ind w:left="709" w:hanging="283"/>
        <w:rPr>
          <w:rFonts w:ascii="Times New Roman" w:hAnsi="Times New Roman"/>
          <w:sz w:val="24"/>
          <w:szCs w:val="24"/>
        </w:rPr>
      </w:pPr>
      <w:r>
        <w:rPr>
          <w:rFonts w:ascii="Times New Roman" w:hAnsi="Times New Roman"/>
          <w:sz w:val="24"/>
          <w:szCs w:val="24"/>
        </w:rPr>
        <w:t>2. The party must advise the Speaker in writing of its authorised representative at the beginning of each Parliament.</w:t>
      </w:r>
    </w:p>
    <w:p w:rsidR="00EF03AA" w:rsidRDefault="00030B75">
      <w:pPr>
        <w:pStyle w:val="ListParagraph"/>
        <w:tabs>
          <w:tab w:val="left" w:pos="14180"/>
        </w:tabs>
        <w:spacing w:after="0" w:line="100" w:lineRule="atLeast"/>
        <w:ind w:left="709" w:hanging="283"/>
        <w:rPr>
          <w:rFonts w:ascii="Times New Roman" w:hAnsi="Times New Roman"/>
          <w:sz w:val="24"/>
          <w:szCs w:val="24"/>
        </w:rPr>
      </w:pPr>
      <w:r>
        <w:rPr>
          <w:rFonts w:ascii="Times New Roman" w:hAnsi="Times New Roman"/>
          <w:sz w:val="24"/>
          <w:szCs w:val="24"/>
        </w:rPr>
        <w:t>3. Such a person liaises with the Speaker with regard to the all matters related to the questions of the members of its party.</w:t>
      </w:r>
    </w:p>
    <w:p w:rsidR="00EF03AA" w:rsidRDefault="00030B75">
      <w:pPr>
        <w:pStyle w:val="ListParagraph"/>
        <w:spacing w:line="100" w:lineRule="atLeast"/>
        <w:ind w:left="426"/>
        <w:rPr>
          <w:rFonts w:ascii="Times New Roman" w:hAnsi="Times New Roman"/>
          <w:sz w:val="24"/>
          <w:szCs w:val="24"/>
        </w:rPr>
      </w:pPr>
      <w:r>
        <w:rPr>
          <w:rFonts w:ascii="Times New Roman" w:hAnsi="Times New Roman"/>
          <w:sz w:val="24"/>
          <w:szCs w:val="24"/>
        </w:rPr>
        <w:t>4. The Speaker must also liaise with the relevant representative in the event that any matters arise with regard to the questions of the members of the relevant party.</w:t>
      </w:r>
    </w:p>
    <w:p w:rsidR="00EF03AA" w:rsidRDefault="00030B75">
      <w:pPr>
        <w:pStyle w:val="ListParagraph"/>
        <w:spacing w:line="100" w:lineRule="atLeast"/>
        <w:ind w:left="0"/>
        <w:rPr>
          <w:rFonts w:ascii="Times New Roman" w:hAnsi="Times New Roman"/>
          <w:b/>
          <w:sz w:val="24"/>
          <w:szCs w:val="24"/>
          <w:u w:val="single"/>
        </w:rPr>
      </w:pPr>
      <w:r>
        <w:rPr>
          <w:rFonts w:ascii="Times New Roman" w:hAnsi="Times New Roman"/>
          <w:b/>
          <w:sz w:val="24"/>
          <w:szCs w:val="24"/>
          <w:u w:val="single"/>
        </w:rPr>
        <w:t>Chapter 12</w:t>
      </w:r>
    </w:p>
    <w:p w:rsidR="00EF03AA" w:rsidRDefault="00030B75">
      <w:pPr>
        <w:spacing w:line="360" w:lineRule="auto"/>
        <w:rPr>
          <w:rFonts w:ascii="Times New Roman" w:hAnsi="Times New Roman"/>
          <w:b/>
          <w:sz w:val="24"/>
          <w:szCs w:val="24"/>
        </w:rPr>
      </w:pPr>
      <w:r>
        <w:rPr>
          <w:rFonts w:ascii="Times New Roman" w:hAnsi="Times New Roman"/>
          <w:b/>
          <w:sz w:val="24"/>
          <w:szCs w:val="24"/>
        </w:rPr>
        <w:t xml:space="preserve">Guidelines for Committee Programmes and Meetings </w:t>
      </w:r>
    </w:p>
    <w:p w:rsidR="00EF03AA" w:rsidRDefault="00030B75">
      <w:pPr>
        <w:pStyle w:val="ListParagraph"/>
        <w:spacing w:line="100" w:lineRule="atLeast"/>
        <w:ind w:left="0"/>
        <w:jc w:val="both"/>
        <w:rPr>
          <w:rFonts w:ascii="Times New Roman" w:hAnsi="Times New Roman"/>
          <w:b/>
          <w:sz w:val="24"/>
          <w:szCs w:val="24"/>
        </w:rPr>
      </w:pPr>
      <w:r>
        <w:rPr>
          <w:rFonts w:ascii="Times New Roman" w:hAnsi="Times New Roman"/>
          <w:b/>
          <w:sz w:val="24"/>
          <w:szCs w:val="24"/>
        </w:rPr>
        <w:t>A.  Committee programmes</w:t>
      </w:r>
    </w:p>
    <w:p w:rsidR="00EF03AA" w:rsidRDefault="00030B75">
      <w:pPr>
        <w:pStyle w:val="ListParagraph"/>
        <w:numPr>
          <w:ilvl w:val="0"/>
          <w:numId w:val="17"/>
        </w:numPr>
        <w:spacing w:line="100" w:lineRule="atLeast"/>
        <w:ind w:left="360"/>
        <w:jc w:val="both"/>
        <w:rPr>
          <w:rFonts w:ascii="Times New Roman" w:hAnsi="Times New Roman"/>
          <w:sz w:val="24"/>
          <w:szCs w:val="24"/>
        </w:rPr>
      </w:pPr>
      <w:r>
        <w:rPr>
          <w:rFonts w:ascii="Times New Roman" w:hAnsi="Times New Roman"/>
          <w:sz w:val="24"/>
          <w:szCs w:val="24"/>
        </w:rPr>
        <w:t>At the beginning of a Parliamentary term and after the establishment of committees for the term, the House Chairperson responsible for committees (hereinafter referred to as the House Chairperson) in accordance with his/her scheduling function in terms of Rule 224 facilitates a process of organising committee business, including allocation of days in the week when specific clusters and/or committees may sit. This is to ensure better coordination of committee meetings. (See Annexure A).</w:t>
      </w:r>
    </w:p>
    <w:p w:rsidR="00EF03AA" w:rsidRDefault="00030B75">
      <w:pPr>
        <w:pStyle w:val="ListParagraph"/>
        <w:numPr>
          <w:ilvl w:val="0"/>
          <w:numId w:val="17"/>
        </w:numPr>
        <w:spacing w:line="100" w:lineRule="atLeast"/>
        <w:ind w:left="360"/>
        <w:jc w:val="both"/>
        <w:rPr>
          <w:rFonts w:ascii="Times New Roman" w:hAnsi="Times New Roman"/>
          <w:sz w:val="24"/>
          <w:szCs w:val="24"/>
        </w:rPr>
      </w:pPr>
      <w:r>
        <w:rPr>
          <w:rFonts w:ascii="Times New Roman" w:hAnsi="Times New Roman"/>
          <w:sz w:val="24"/>
          <w:szCs w:val="24"/>
        </w:rPr>
        <w:t>Committee programmes are prepared by the committees, structuring their planned activities for each quarter of the year and in accordance with the National Assembly's annual programme as determined by the Programme Committee.</w:t>
      </w:r>
    </w:p>
    <w:p w:rsidR="00EF03AA" w:rsidRDefault="00030B75">
      <w:pPr>
        <w:pStyle w:val="ListParagraph"/>
        <w:numPr>
          <w:ilvl w:val="0"/>
          <w:numId w:val="17"/>
        </w:numPr>
        <w:spacing w:line="100" w:lineRule="atLeast"/>
        <w:ind w:left="360"/>
        <w:jc w:val="both"/>
        <w:rPr>
          <w:rFonts w:ascii="Times New Roman" w:hAnsi="Times New Roman"/>
          <w:sz w:val="24"/>
          <w:szCs w:val="24"/>
        </w:rPr>
      </w:pPr>
      <w:r>
        <w:rPr>
          <w:rFonts w:ascii="Times New Roman" w:hAnsi="Times New Roman"/>
          <w:sz w:val="24"/>
          <w:szCs w:val="24"/>
        </w:rPr>
        <w:t xml:space="preserve">The House Chairperson issues a memorandum on the “Programming Priorities” for the year to committee chairpersons, based on the Assembly's approved annual programme. Committee programmes must accommodate the programming priorities contained in </w:t>
      </w:r>
      <w:proofErr w:type="gramStart"/>
      <w:r>
        <w:rPr>
          <w:rFonts w:ascii="Times New Roman" w:hAnsi="Times New Roman"/>
          <w:sz w:val="24"/>
          <w:szCs w:val="24"/>
        </w:rPr>
        <w:t xml:space="preserve">the  </w:t>
      </w:r>
      <w:r>
        <w:rPr>
          <w:rFonts w:ascii="Times New Roman" w:hAnsi="Times New Roman"/>
          <w:sz w:val="24"/>
          <w:szCs w:val="24"/>
        </w:rPr>
        <w:lastRenderedPageBreak/>
        <w:t>memorandum</w:t>
      </w:r>
      <w:proofErr w:type="gramEnd"/>
      <w:r>
        <w:rPr>
          <w:rFonts w:ascii="Times New Roman" w:hAnsi="Times New Roman"/>
          <w:sz w:val="24"/>
          <w:szCs w:val="24"/>
        </w:rPr>
        <w:t>, as a priority, to ensure alignment and focus on the implementation of the programme of Parliament.</w:t>
      </w:r>
    </w:p>
    <w:p w:rsidR="00EF03AA" w:rsidRDefault="00030B75">
      <w:pPr>
        <w:pStyle w:val="ListParagraph"/>
        <w:numPr>
          <w:ilvl w:val="0"/>
          <w:numId w:val="17"/>
        </w:numPr>
        <w:spacing w:line="100" w:lineRule="atLeast"/>
        <w:ind w:left="360"/>
        <w:jc w:val="both"/>
        <w:rPr>
          <w:rFonts w:ascii="Times New Roman" w:hAnsi="Times New Roman"/>
          <w:sz w:val="24"/>
          <w:szCs w:val="24"/>
        </w:rPr>
      </w:pPr>
      <w:r>
        <w:rPr>
          <w:rFonts w:ascii="Times New Roman" w:hAnsi="Times New Roman"/>
          <w:sz w:val="24"/>
          <w:szCs w:val="24"/>
        </w:rPr>
        <w:t>After the Programming Priorities memorandum has been issued, the committee programmes are submitted to the House Chairperson for consideration and approval. Committee programmes must also include the number of days when a committee intends to hold its meetings to implement its programme.</w:t>
      </w:r>
    </w:p>
    <w:p w:rsidR="00EF03AA" w:rsidRDefault="00030B75">
      <w:pPr>
        <w:pStyle w:val="ListParagraph"/>
        <w:numPr>
          <w:ilvl w:val="0"/>
          <w:numId w:val="17"/>
        </w:numPr>
        <w:spacing w:line="100" w:lineRule="atLeast"/>
        <w:ind w:left="360"/>
        <w:jc w:val="both"/>
        <w:rPr>
          <w:rFonts w:ascii="Times New Roman" w:hAnsi="Times New Roman"/>
          <w:sz w:val="24"/>
          <w:szCs w:val="24"/>
        </w:rPr>
      </w:pPr>
      <w:r>
        <w:rPr>
          <w:rFonts w:ascii="Times New Roman" w:hAnsi="Times New Roman"/>
          <w:sz w:val="24"/>
          <w:szCs w:val="24"/>
        </w:rPr>
        <w:t>Programming priorities and committee programmes may be adjusted from time to time to accommodate programme changes approved by the Programme Committee.</w:t>
      </w:r>
    </w:p>
    <w:p w:rsidR="00EF03AA" w:rsidRDefault="00030B75">
      <w:pPr>
        <w:pStyle w:val="ListParagraph"/>
        <w:numPr>
          <w:ilvl w:val="0"/>
          <w:numId w:val="17"/>
        </w:numPr>
        <w:spacing w:line="100" w:lineRule="atLeast"/>
        <w:ind w:left="360"/>
        <w:jc w:val="both"/>
        <w:rPr>
          <w:rFonts w:ascii="Times New Roman" w:hAnsi="Times New Roman"/>
          <w:sz w:val="24"/>
          <w:szCs w:val="24"/>
        </w:rPr>
      </w:pPr>
      <w:r>
        <w:rPr>
          <w:rFonts w:ascii="Times New Roman" w:hAnsi="Times New Roman"/>
          <w:sz w:val="24"/>
          <w:szCs w:val="24"/>
        </w:rPr>
        <w:t>The Programme Committee receives weekly updates on committee activities and progress with the programming priorities relating to particular committees.</w:t>
      </w:r>
    </w:p>
    <w:p w:rsidR="00EF03AA" w:rsidRDefault="00030B75">
      <w:pPr>
        <w:pStyle w:val="ListParagraph"/>
        <w:numPr>
          <w:ilvl w:val="0"/>
          <w:numId w:val="17"/>
        </w:numPr>
        <w:spacing w:line="100" w:lineRule="atLeast"/>
        <w:ind w:left="360"/>
        <w:jc w:val="both"/>
        <w:rPr>
          <w:rFonts w:ascii="Times New Roman" w:hAnsi="Times New Roman"/>
          <w:sz w:val="24"/>
          <w:szCs w:val="24"/>
        </w:rPr>
      </w:pPr>
      <w:r>
        <w:rPr>
          <w:rFonts w:ascii="Times New Roman" w:hAnsi="Times New Roman"/>
          <w:sz w:val="24"/>
          <w:szCs w:val="24"/>
        </w:rPr>
        <w:t>Committee meetings falling outside of the designated time allocated to committees in accordance with the Parliamentary Programme must be submitted to the House Chairperson for approval. Where such meetings coincide with a constituency period, such applications are referred to the Chief Whip of the Majority Party for further consideration and approval.</w:t>
      </w:r>
    </w:p>
    <w:p w:rsidR="00EF03AA" w:rsidRDefault="00EF03AA">
      <w:pPr>
        <w:pStyle w:val="ListParagraph"/>
        <w:spacing w:line="100" w:lineRule="atLeast"/>
        <w:ind w:left="360"/>
        <w:jc w:val="both"/>
        <w:rPr>
          <w:rFonts w:ascii="Times New Roman" w:hAnsi="Times New Roman"/>
          <w:sz w:val="24"/>
          <w:szCs w:val="24"/>
        </w:rPr>
      </w:pPr>
    </w:p>
    <w:p w:rsidR="00EF03AA" w:rsidRDefault="00030B75">
      <w:pPr>
        <w:pStyle w:val="ListParagraph"/>
        <w:spacing w:line="100" w:lineRule="atLeast"/>
        <w:ind w:left="0"/>
        <w:rPr>
          <w:rFonts w:ascii="Times New Roman" w:hAnsi="Times New Roman"/>
          <w:b/>
          <w:sz w:val="24"/>
          <w:szCs w:val="24"/>
        </w:rPr>
      </w:pPr>
      <w:r>
        <w:rPr>
          <w:rFonts w:ascii="Times New Roman" w:hAnsi="Times New Roman"/>
          <w:b/>
          <w:sz w:val="24"/>
          <w:szCs w:val="24"/>
        </w:rPr>
        <w:t>B.  Committee meetings</w:t>
      </w:r>
    </w:p>
    <w:p w:rsidR="00EF03AA" w:rsidRDefault="00030B75">
      <w:pPr>
        <w:pStyle w:val="ListParagraph"/>
        <w:numPr>
          <w:ilvl w:val="0"/>
          <w:numId w:val="18"/>
        </w:numPr>
        <w:spacing w:line="100" w:lineRule="atLeast"/>
        <w:ind w:left="360"/>
        <w:jc w:val="both"/>
        <w:rPr>
          <w:rFonts w:ascii="Times New Roman" w:hAnsi="Times New Roman"/>
          <w:sz w:val="24"/>
          <w:szCs w:val="24"/>
        </w:rPr>
      </w:pPr>
      <w:r>
        <w:rPr>
          <w:rFonts w:ascii="Times New Roman" w:hAnsi="Times New Roman"/>
          <w:sz w:val="24"/>
          <w:szCs w:val="24"/>
        </w:rPr>
        <w:t xml:space="preserve">Committees are allocated specific days of the week on which to meet, </w:t>
      </w:r>
      <w:proofErr w:type="spellStart"/>
      <w:r>
        <w:rPr>
          <w:rFonts w:ascii="Times New Roman" w:hAnsi="Times New Roman"/>
          <w:sz w:val="24"/>
          <w:szCs w:val="24"/>
        </w:rPr>
        <w:t>ie</w:t>
      </w:r>
      <w:proofErr w:type="spellEnd"/>
      <w:r>
        <w:rPr>
          <w:rFonts w:ascii="Times New Roman" w:hAnsi="Times New Roman"/>
          <w:sz w:val="24"/>
          <w:szCs w:val="24"/>
        </w:rPr>
        <w:t xml:space="preserve"> Tuesday, Wednesday or Friday (Annexure A). Some committees are allocated time to meet on all three days if required. The allocation of a meeting slot on a particular day is meant to limit as far as possible the number of clashes in membership. The guiding principle is that a member of a committee allocated to meet on a particular day should not serve on another committee allocated to meet on the same day. This principle is, however, not possible for all parties in view of the size of their membership. </w:t>
      </w:r>
    </w:p>
    <w:p w:rsidR="00EF03AA" w:rsidRDefault="00030B75">
      <w:pPr>
        <w:pStyle w:val="ListParagraph"/>
        <w:numPr>
          <w:ilvl w:val="0"/>
          <w:numId w:val="18"/>
        </w:numPr>
        <w:spacing w:line="100" w:lineRule="atLeast"/>
        <w:ind w:left="360"/>
        <w:jc w:val="both"/>
        <w:rPr>
          <w:rFonts w:ascii="Times New Roman" w:hAnsi="Times New Roman"/>
          <w:sz w:val="24"/>
          <w:szCs w:val="24"/>
        </w:rPr>
      </w:pPr>
      <w:r>
        <w:rPr>
          <w:rFonts w:ascii="Times New Roman" w:hAnsi="Times New Roman"/>
          <w:sz w:val="24"/>
          <w:szCs w:val="24"/>
        </w:rPr>
        <w:t>A committee meeting may only be called by a committee chairperson after the House Chairperson, for purposes of effectively co-ordinating committee meetings, has granted approval for such meeting. In some instances, the approval of the Chief Whip of the Majority Party is also required (see item 4 below).</w:t>
      </w:r>
    </w:p>
    <w:p w:rsidR="00EF03AA" w:rsidRDefault="00030B75">
      <w:pPr>
        <w:pStyle w:val="ListParagraph"/>
        <w:numPr>
          <w:ilvl w:val="0"/>
          <w:numId w:val="18"/>
        </w:numPr>
        <w:spacing w:line="100" w:lineRule="atLeast"/>
        <w:ind w:left="360"/>
        <w:jc w:val="both"/>
        <w:rPr>
          <w:rFonts w:ascii="Times New Roman" w:hAnsi="Times New Roman"/>
          <w:sz w:val="24"/>
          <w:szCs w:val="24"/>
        </w:rPr>
      </w:pPr>
      <w:r>
        <w:rPr>
          <w:rFonts w:ascii="Times New Roman" w:hAnsi="Times New Roman"/>
          <w:sz w:val="24"/>
          <w:szCs w:val="24"/>
        </w:rPr>
        <w:t>The Parliamentary Programme specifies time set aside for committees. Committee meetings scheduled during such committee slots are considered by the House Chairperson for approval in accordance with his/her scheduling and co-ordinating function.</w:t>
      </w:r>
    </w:p>
    <w:p w:rsidR="00EF03AA" w:rsidRDefault="00030B75">
      <w:pPr>
        <w:pStyle w:val="ListParagraph"/>
        <w:numPr>
          <w:ilvl w:val="0"/>
          <w:numId w:val="18"/>
        </w:numPr>
        <w:spacing w:line="100" w:lineRule="atLeast"/>
        <w:ind w:left="360"/>
        <w:jc w:val="both"/>
        <w:rPr>
          <w:rFonts w:ascii="Times New Roman" w:hAnsi="Times New Roman"/>
          <w:sz w:val="24"/>
          <w:szCs w:val="24"/>
        </w:rPr>
      </w:pPr>
      <w:r>
        <w:rPr>
          <w:rFonts w:ascii="Times New Roman" w:hAnsi="Times New Roman"/>
          <w:sz w:val="24"/>
          <w:szCs w:val="24"/>
        </w:rPr>
        <w:t>Committee meetings that coincide with a sitting of the National Assembly, a constituency day or constituency period, time set aside for study groups or party caucuses require the approval of the House Chairperson and the Chief Whip of the Majority Party for such meetings to proceed.</w:t>
      </w:r>
      <w:r>
        <w:rPr>
          <w:rStyle w:val="FootnoteCharacters"/>
          <w:rFonts w:ascii="Times New Roman" w:hAnsi="Times New Roman"/>
          <w:sz w:val="24"/>
          <w:szCs w:val="24"/>
        </w:rPr>
        <w:footnoteReference w:id="28"/>
      </w:r>
    </w:p>
    <w:p w:rsidR="00EF03AA" w:rsidRDefault="00030B75">
      <w:pPr>
        <w:pStyle w:val="ListParagraph"/>
        <w:numPr>
          <w:ilvl w:val="0"/>
          <w:numId w:val="18"/>
        </w:numPr>
        <w:spacing w:line="100" w:lineRule="atLeast"/>
        <w:ind w:left="360"/>
        <w:jc w:val="both"/>
        <w:rPr>
          <w:rFonts w:ascii="Times New Roman" w:hAnsi="Times New Roman"/>
          <w:sz w:val="24"/>
          <w:szCs w:val="24"/>
        </w:rPr>
      </w:pPr>
      <w:r>
        <w:rPr>
          <w:rFonts w:ascii="Times New Roman" w:hAnsi="Times New Roman"/>
          <w:sz w:val="24"/>
          <w:szCs w:val="24"/>
        </w:rPr>
        <w:lastRenderedPageBreak/>
        <w:t>The list of approved committee meetings is contained in a regular parliamentary paper called the Meeting of Committees document, which is also known as the z-list.</w:t>
      </w:r>
    </w:p>
    <w:p w:rsidR="00EF03AA" w:rsidRDefault="00030B75">
      <w:pPr>
        <w:pStyle w:val="ListParagraph"/>
        <w:numPr>
          <w:ilvl w:val="0"/>
          <w:numId w:val="18"/>
        </w:numPr>
        <w:spacing w:line="100" w:lineRule="atLeast"/>
        <w:ind w:left="360"/>
        <w:jc w:val="both"/>
        <w:rPr>
          <w:rFonts w:ascii="Times New Roman" w:hAnsi="Times New Roman"/>
          <w:sz w:val="24"/>
          <w:szCs w:val="24"/>
        </w:rPr>
      </w:pPr>
      <w:r>
        <w:rPr>
          <w:rFonts w:ascii="Times New Roman" w:hAnsi="Times New Roman"/>
          <w:sz w:val="24"/>
          <w:szCs w:val="24"/>
        </w:rPr>
        <w:t xml:space="preserve">The cancellation in advance of an already approved and scheduled committee meeting requires the approval of the House Chairperson. </w:t>
      </w:r>
    </w:p>
    <w:p w:rsidR="00EF03AA" w:rsidRDefault="00EF03AA">
      <w:pPr>
        <w:spacing w:line="100" w:lineRule="atLeast"/>
        <w:jc w:val="both"/>
        <w:rPr>
          <w:rFonts w:ascii="Times New Roman" w:hAnsi="Times New Roman"/>
          <w:sz w:val="24"/>
          <w:szCs w:val="24"/>
        </w:rPr>
      </w:pPr>
    </w:p>
    <w:p w:rsidR="00EF03AA" w:rsidRDefault="00EF03AA">
      <w:pPr>
        <w:spacing w:line="100" w:lineRule="atLeast"/>
      </w:pPr>
    </w:p>
    <w:p w:rsidR="00EF03AA" w:rsidRDefault="00A4154D">
      <w:pPr>
        <w:spacing w:line="100" w:lineRule="atLeast"/>
        <w:jc w:val="center"/>
        <w:rPr>
          <w:rFonts w:ascii="Times New Roman" w:hAnsi="Times New Roman"/>
          <w:b/>
          <w:sz w:val="24"/>
          <w:szCs w:val="24"/>
          <w:u w:val="single"/>
          <w:lang w:val="en-US"/>
        </w:rPr>
      </w:pPr>
      <w:r>
        <w:rPr>
          <w:rFonts w:ascii="Times New Roman" w:hAnsi="Times New Roman" w:cs="Times New Roman"/>
          <w:noProof/>
          <w:sz w:val="24"/>
          <w:szCs w:val="24"/>
          <w:lang w:eastAsia="en-ZA"/>
        </w:rPr>
        <w:drawing>
          <wp:inline distT="0" distB="0" distL="0" distR="0">
            <wp:extent cx="9525" cy="9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525" cy="9525"/>
                    </a:xfrm>
                    <a:prstGeom prst="rect">
                      <a:avLst/>
                    </a:prstGeom>
                    <a:solidFill>
                      <a:srgbClr val="FFFFFF"/>
                    </a:solidFill>
                    <a:ln w="9525">
                      <a:noFill/>
                      <a:miter lim="800000"/>
                      <a:headEnd/>
                      <a:tailEnd/>
                    </a:ln>
                  </pic:spPr>
                </pic:pic>
              </a:graphicData>
            </a:graphic>
          </wp:inline>
        </w:drawing>
      </w:r>
    </w:p>
    <w:p w:rsidR="00EF03AA" w:rsidRDefault="00030B75">
      <w:pPr>
        <w:spacing w:line="100" w:lineRule="atLeast"/>
        <w:rPr>
          <w:rFonts w:ascii="Times New Roman" w:hAnsi="Times New Roman"/>
          <w:b/>
          <w:sz w:val="24"/>
          <w:szCs w:val="24"/>
          <w:u w:val="single"/>
          <w:lang w:val="en-US"/>
        </w:rPr>
      </w:pPr>
      <w:r>
        <w:rPr>
          <w:rFonts w:ascii="Times New Roman" w:hAnsi="Times New Roman"/>
          <w:b/>
          <w:sz w:val="24"/>
          <w:szCs w:val="24"/>
          <w:u w:val="single"/>
          <w:lang w:val="en-US"/>
        </w:rPr>
        <w:t>Chapter 14</w:t>
      </w:r>
    </w:p>
    <w:p w:rsidR="00EF03AA" w:rsidRDefault="00030B75">
      <w:pPr>
        <w:spacing w:line="100" w:lineRule="atLeast"/>
        <w:rPr>
          <w:rFonts w:ascii="Times New Roman" w:hAnsi="Times New Roman"/>
          <w:sz w:val="24"/>
          <w:szCs w:val="24"/>
          <w:lang w:val="en-US"/>
        </w:rPr>
      </w:pPr>
      <w:r>
        <w:rPr>
          <w:rFonts w:ascii="Times New Roman" w:hAnsi="Times New Roman"/>
          <w:sz w:val="24"/>
          <w:szCs w:val="24"/>
          <w:lang w:val="en-US"/>
        </w:rPr>
        <w:t>[</w:t>
      </w:r>
      <w:r>
        <w:rPr>
          <w:rFonts w:ascii="Times New Roman" w:hAnsi="Times New Roman"/>
          <w:b/>
          <w:bCs/>
          <w:i/>
          <w:iCs/>
          <w:sz w:val="24"/>
          <w:szCs w:val="24"/>
          <w:lang w:val="en-US"/>
        </w:rPr>
        <w:t xml:space="preserve">Note: </w:t>
      </w:r>
      <w:r>
        <w:rPr>
          <w:rFonts w:ascii="Times New Roman" w:hAnsi="Times New Roman"/>
          <w:i/>
          <w:iCs/>
          <w:sz w:val="24"/>
          <w:szCs w:val="24"/>
          <w:lang w:val="en-US"/>
        </w:rPr>
        <w:t>The development of guidelines on petitions is on hold pending the finalization of the Public Participation Model.</w:t>
      </w:r>
      <w:r>
        <w:rPr>
          <w:rFonts w:ascii="Times New Roman" w:hAnsi="Times New Roman"/>
          <w:sz w:val="24"/>
          <w:szCs w:val="24"/>
          <w:lang w:val="en-US"/>
        </w:rPr>
        <w:t>]</w:t>
      </w:r>
    </w:p>
    <w:p w:rsidR="00EF03AA" w:rsidRDefault="00EF03AA">
      <w:pPr>
        <w:spacing w:after="0" w:line="100" w:lineRule="atLeast"/>
        <w:rPr>
          <w:rFonts w:ascii="Times New Roman" w:hAnsi="Times New Roman"/>
          <w:b/>
          <w:sz w:val="24"/>
          <w:szCs w:val="24"/>
          <w:lang w:val="en-US"/>
        </w:rPr>
      </w:pPr>
    </w:p>
    <w:p w:rsidR="00EF03AA" w:rsidRDefault="00EF03AA">
      <w:pPr>
        <w:spacing w:after="0" w:line="100" w:lineRule="atLeast"/>
        <w:rPr>
          <w:rFonts w:ascii="Times New Roman" w:hAnsi="Times New Roman"/>
          <w:b/>
          <w:sz w:val="24"/>
          <w:szCs w:val="24"/>
          <w:lang w:val="en-US"/>
        </w:rPr>
      </w:pPr>
    </w:p>
    <w:p w:rsidR="00EF03AA" w:rsidRDefault="00EF03AA">
      <w:pPr>
        <w:spacing w:after="0" w:line="100" w:lineRule="atLeast"/>
        <w:rPr>
          <w:rFonts w:ascii="Times New Roman" w:hAnsi="Times New Roman"/>
          <w:b/>
          <w:sz w:val="24"/>
          <w:szCs w:val="24"/>
          <w:lang w:val="en-US"/>
        </w:rPr>
      </w:pPr>
    </w:p>
    <w:p w:rsidR="00EF03AA" w:rsidRDefault="00030B75">
      <w:pPr>
        <w:spacing w:after="0" w:line="100" w:lineRule="atLeast"/>
        <w:jc w:val="center"/>
        <w:rPr>
          <w:rFonts w:ascii="Times New Roman" w:hAnsi="Times New Roman"/>
          <w:b/>
          <w:sz w:val="28"/>
          <w:szCs w:val="28"/>
          <w:lang w:val="en-US"/>
        </w:rPr>
      </w:pPr>
      <w:r>
        <w:rPr>
          <w:rFonts w:ascii="Times New Roman" w:hAnsi="Times New Roman"/>
          <w:b/>
          <w:sz w:val="28"/>
          <w:szCs w:val="28"/>
          <w:lang w:val="en-US"/>
        </w:rPr>
        <w:t>B - Determinations requiring the approval of NA Rules Committee</w:t>
      </w:r>
    </w:p>
    <w:p w:rsidR="00EF03AA" w:rsidRDefault="00030B75">
      <w:pPr>
        <w:spacing w:after="0" w:line="100" w:lineRule="atLeast"/>
        <w:rPr>
          <w:rFonts w:ascii="Times New Roman" w:hAnsi="Times New Roman"/>
          <w:i/>
          <w:iCs/>
          <w:sz w:val="24"/>
          <w:szCs w:val="24"/>
        </w:rPr>
      </w:pPr>
      <w:r>
        <w:rPr>
          <w:rFonts w:ascii="Times New Roman" w:hAnsi="Times New Roman"/>
          <w:i/>
          <w:iCs/>
          <w:sz w:val="24"/>
          <w:szCs w:val="24"/>
        </w:rPr>
        <w:t>[</w:t>
      </w:r>
      <w:r>
        <w:rPr>
          <w:rFonts w:ascii="Times New Roman" w:hAnsi="Times New Roman"/>
          <w:b/>
          <w:bCs/>
          <w:i/>
          <w:iCs/>
          <w:sz w:val="24"/>
          <w:szCs w:val="24"/>
        </w:rPr>
        <w:t xml:space="preserve">Note: </w:t>
      </w:r>
      <w:r>
        <w:rPr>
          <w:rFonts w:ascii="Times New Roman" w:hAnsi="Times New Roman"/>
          <w:i/>
          <w:iCs/>
          <w:sz w:val="24"/>
          <w:szCs w:val="24"/>
        </w:rPr>
        <w:t>The proposed determinations below are subject to approval of the relevant Rules by the Rules Committee and the House.]</w:t>
      </w:r>
    </w:p>
    <w:p w:rsidR="00EF03AA" w:rsidRDefault="00EF03AA">
      <w:pPr>
        <w:spacing w:after="0" w:line="100" w:lineRule="atLeast"/>
        <w:rPr>
          <w:rFonts w:ascii="Times New Roman" w:hAnsi="Times New Roman"/>
          <w:sz w:val="24"/>
          <w:szCs w:val="24"/>
        </w:rPr>
      </w:pPr>
    </w:p>
    <w:p w:rsidR="00EF03AA" w:rsidRDefault="00030B75">
      <w:pPr>
        <w:spacing w:after="0" w:line="100" w:lineRule="atLeast"/>
        <w:rPr>
          <w:rFonts w:ascii="Times New Roman" w:hAnsi="Times New Roman"/>
          <w:b/>
          <w:sz w:val="24"/>
          <w:szCs w:val="24"/>
          <w:u w:val="single"/>
          <w:lang w:val="en-US"/>
        </w:rPr>
      </w:pPr>
      <w:r>
        <w:rPr>
          <w:rFonts w:ascii="Times New Roman" w:hAnsi="Times New Roman"/>
          <w:b/>
          <w:sz w:val="24"/>
          <w:szCs w:val="24"/>
          <w:u w:val="single"/>
          <w:lang w:val="en-US"/>
        </w:rPr>
        <w:t>Chapter 3</w:t>
      </w:r>
    </w:p>
    <w:p w:rsidR="00EF03AA" w:rsidRDefault="00030B75">
      <w:pPr>
        <w:pStyle w:val="ListParagraph"/>
        <w:numPr>
          <w:ilvl w:val="0"/>
          <w:numId w:val="9"/>
        </w:numPr>
        <w:spacing w:line="100" w:lineRule="atLeast"/>
        <w:rPr>
          <w:rFonts w:ascii="Times New Roman" w:hAnsi="Times New Roman"/>
          <w:sz w:val="24"/>
          <w:szCs w:val="24"/>
          <w:lang w:val="en-US"/>
        </w:rPr>
      </w:pPr>
      <w:r>
        <w:rPr>
          <w:rFonts w:ascii="Times New Roman" w:hAnsi="Times New Roman"/>
          <w:b/>
          <w:bCs/>
          <w:sz w:val="24"/>
          <w:szCs w:val="24"/>
          <w:lang w:val="en-US"/>
        </w:rPr>
        <w:t>Rule 21A</w:t>
      </w:r>
      <w:r>
        <w:rPr>
          <w:rFonts w:ascii="Times New Roman" w:hAnsi="Times New Roman"/>
          <w:sz w:val="24"/>
          <w:szCs w:val="24"/>
          <w:lang w:val="en-US"/>
        </w:rPr>
        <w:t xml:space="preserve">: </w:t>
      </w:r>
      <w:r>
        <w:rPr>
          <w:rFonts w:ascii="Times New Roman" w:hAnsi="Times New Roman"/>
          <w:b/>
          <w:bCs/>
          <w:sz w:val="24"/>
          <w:szCs w:val="24"/>
          <w:lang w:val="en-US"/>
        </w:rPr>
        <w:t>Determination of the number of whips to be allocated to parties represented in the House.</w:t>
      </w:r>
      <w:r>
        <w:rPr>
          <w:rFonts w:ascii="Times New Roman" w:hAnsi="Times New Roman"/>
          <w:sz w:val="24"/>
          <w:szCs w:val="24"/>
          <w:lang w:val="en-US"/>
        </w:rPr>
        <w:t xml:space="preserve"> </w:t>
      </w:r>
    </w:p>
    <w:p w:rsidR="00EF03AA" w:rsidRDefault="00030B75">
      <w:pPr>
        <w:pStyle w:val="ListParagraph"/>
        <w:spacing w:line="100" w:lineRule="atLeast"/>
        <w:rPr>
          <w:rFonts w:ascii="Times New Roman" w:hAnsi="Times New Roman"/>
          <w:sz w:val="24"/>
          <w:szCs w:val="24"/>
          <w:lang w:val="en-US"/>
        </w:rPr>
      </w:pPr>
      <w:r>
        <w:rPr>
          <w:rFonts w:ascii="Times New Roman" w:hAnsi="Times New Roman"/>
          <w:sz w:val="24"/>
          <w:szCs w:val="24"/>
          <w:lang w:val="en-US"/>
        </w:rPr>
        <w:t>It is proposed that the current formula of 1 whip to 6 members be retained. The NA Rules Committee will determine the formula for appointing whips for each Parliament.</w:t>
      </w:r>
    </w:p>
    <w:p w:rsidR="00EF03AA" w:rsidRDefault="00030B75">
      <w:pPr>
        <w:pStyle w:val="ListParagraph"/>
        <w:numPr>
          <w:ilvl w:val="0"/>
          <w:numId w:val="9"/>
        </w:numPr>
        <w:spacing w:after="0" w:line="100" w:lineRule="atLeast"/>
        <w:rPr>
          <w:rFonts w:ascii="Times New Roman" w:hAnsi="Times New Roman"/>
          <w:sz w:val="24"/>
          <w:szCs w:val="24"/>
          <w:lang w:val="en-US"/>
        </w:rPr>
      </w:pPr>
      <w:r>
        <w:rPr>
          <w:rFonts w:ascii="Times New Roman" w:hAnsi="Times New Roman"/>
          <w:b/>
          <w:bCs/>
          <w:sz w:val="24"/>
          <w:szCs w:val="24"/>
          <w:lang w:val="en-US"/>
        </w:rPr>
        <w:t>Rule 21CF</w:t>
      </w:r>
      <w:r>
        <w:rPr>
          <w:rFonts w:ascii="Times New Roman" w:hAnsi="Times New Roman"/>
          <w:sz w:val="24"/>
          <w:szCs w:val="24"/>
          <w:lang w:val="en-US"/>
        </w:rPr>
        <w:t xml:space="preserve">: </w:t>
      </w:r>
      <w:r>
        <w:rPr>
          <w:rFonts w:ascii="Times New Roman" w:hAnsi="Times New Roman"/>
          <w:b/>
          <w:bCs/>
          <w:sz w:val="24"/>
          <w:szCs w:val="24"/>
          <w:lang w:val="en-US"/>
        </w:rPr>
        <w:t>Determine an amount of fine to be imposed for absence from committees.</w:t>
      </w:r>
      <w:r>
        <w:rPr>
          <w:rFonts w:ascii="Times New Roman" w:hAnsi="Times New Roman"/>
          <w:sz w:val="24"/>
          <w:szCs w:val="24"/>
          <w:lang w:val="en-US"/>
        </w:rPr>
        <w:t xml:space="preserve"> </w:t>
      </w:r>
    </w:p>
    <w:p w:rsidR="00EF03AA" w:rsidRDefault="00030B75">
      <w:pPr>
        <w:pStyle w:val="ListParagraph"/>
        <w:spacing w:after="0" w:line="100" w:lineRule="atLeast"/>
        <w:ind w:hanging="360"/>
        <w:rPr>
          <w:rFonts w:ascii="Times New Roman" w:hAnsi="Times New Roman"/>
          <w:sz w:val="24"/>
          <w:szCs w:val="24"/>
          <w:lang w:val="en-US"/>
        </w:rPr>
      </w:pPr>
      <w:r>
        <w:rPr>
          <w:rFonts w:ascii="Times New Roman" w:hAnsi="Times New Roman"/>
          <w:sz w:val="24"/>
          <w:szCs w:val="24"/>
          <w:lang w:val="en-US"/>
        </w:rPr>
        <w:t xml:space="preserve">A fine of R1000 is proposed for each day of absence. The NA Rules will, from Parliament to Parliament, determine the fine. </w:t>
      </w:r>
    </w:p>
    <w:p w:rsidR="00EF03AA" w:rsidRDefault="00EF03AA">
      <w:pPr>
        <w:pStyle w:val="ListParagraph"/>
        <w:spacing w:after="0" w:line="100" w:lineRule="atLeast"/>
        <w:ind w:hanging="360"/>
        <w:rPr>
          <w:rFonts w:ascii="Times New Roman" w:hAnsi="Times New Roman"/>
          <w:sz w:val="24"/>
          <w:szCs w:val="24"/>
          <w:lang w:val="en-US"/>
        </w:rPr>
      </w:pPr>
    </w:p>
    <w:p w:rsidR="00EF03AA" w:rsidRDefault="00030B75">
      <w:pPr>
        <w:pStyle w:val="ListParagraph"/>
        <w:numPr>
          <w:ilvl w:val="0"/>
          <w:numId w:val="9"/>
        </w:numPr>
        <w:spacing w:line="100" w:lineRule="atLeast"/>
        <w:rPr>
          <w:rFonts w:ascii="Times New Roman" w:hAnsi="Times New Roman"/>
          <w:sz w:val="24"/>
          <w:szCs w:val="24"/>
          <w:lang w:val="en-US"/>
        </w:rPr>
      </w:pPr>
      <w:r>
        <w:rPr>
          <w:rFonts w:ascii="Times New Roman" w:hAnsi="Times New Roman"/>
          <w:b/>
          <w:bCs/>
          <w:sz w:val="24"/>
          <w:szCs w:val="24"/>
          <w:lang w:val="en-US"/>
        </w:rPr>
        <w:t>Rule 21CG: Determine a committee to hear appeals relating to sanctions for non-attendance.</w:t>
      </w:r>
      <w:r>
        <w:rPr>
          <w:rFonts w:ascii="Times New Roman" w:hAnsi="Times New Roman"/>
          <w:sz w:val="24"/>
          <w:szCs w:val="24"/>
          <w:lang w:val="en-US"/>
        </w:rPr>
        <w:t xml:space="preserve"> </w:t>
      </w:r>
    </w:p>
    <w:p w:rsidR="00EF03AA" w:rsidRDefault="00030B75">
      <w:pPr>
        <w:pStyle w:val="ListParagraph"/>
        <w:spacing w:line="100" w:lineRule="atLeast"/>
        <w:rPr>
          <w:rFonts w:ascii="Times New Roman" w:hAnsi="Times New Roman"/>
          <w:sz w:val="24"/>
          <w:szCs w:val="24"/>
          <w:lang w:val="en-US"/>
        </w:rPr>
      </w:pPr>
      <w:r>
        <w:rPr>
          <w:rFonts w:ascii="Times New Roman" w:hAnsi="Times New Roman"/>
          <w:sz w:val="24"/>
          <w:szCs w:val="24"/>
          <w:lang w:val="en-US"/>
        </w:rPr>
        <w:t>It is proposed that the Disciplinary Committee envisaged by Rule 194B be such a committee.</w:t>
      </w:r>
    </w:p>
    <w:p w:rsidR="00EF03AA" w:rsidRDefault="00030B75">
      <w:pPr>
        <w:spacing w:line="100" w:lineRule="atLeast"/>
        <w:rPr>
          <w:rFonts w:ascii="Times New Roman" w:hAnsi="Times New Roman"/>
          <w:b/>
          <w:sz w:val="24"/>
          <w:szCs w:val="24"/>
          <w:u w:val="single"/>
          <w:lang w:val="en-US"/>
        </w:rPr>
      </w:pPr>
      <w:r>
        <w:rPr>
          <w:rFonts w:ascii="Times New Roman" w:hAnsi="Times New Roman"/>
          <w:b/>
          <w:sz w:val="24"/>
          <w:szCs w:val="24"/>
          <w:u w:val="single"/>
          <w:lang w:val="en-US"/>
        </w:rPr>
        <w:t>Chapter 6</w:t>
      </w:r>
    </w:p>
    <w:p w:rsidR="00EF03AA" w:rsidRDefault="00030B75">
      <w:pPr>
        <w:pStyle w:val="ListParagraph"/>
        <w:numPr>
          <w:ilvl w:val="0"/>
          <w:numId w:val="8"/>
        </w:numPr>
        <w:spacing w:line="100" w:lineRule="atLeast"/>
        <w:rPr>
          <w:rFonts w:ascii="Times New Roman" w:hAnsi="Times New Roman"/>
          <w:b/>
          <w:bCs/>
          <w:sz w:val="24"/>
          <w:szCs w:val="24"/>
          <w:lang w:val="en-US"/>
        </w:rPr>
      </w:pPr>
      <w:r>
        <w:rPr>
          <w:rFonts w:ascii="Times New Roman" w:hAnsi="Times New Roman"/>
          <w:b/>
          <w:bCs/>
          <w:sz w:val="24"/>
          <w:szCs w:val="24"/>
          <w:lang w:val="en-US"/>
        </w:rPr>
        <w:t xml:space="preserve">Rules 77 and </w:t>
      </w:r>
      <w:proofErr w:type="gramStart"/>
      <w:r>
        <w:rPr>
          <w:rFonts w:ascii="Times New Roman" w:hAnsi="Times New Roman"/>
          <w:b/>
          <w:bCs/>
          <w:sz w:val="24"/>
          <w:szCs w:val="24"/>
          <w:lang w:val="en-US"/>
        </w:rPr>
        <w:t>77A(</w:t>
      </w:r>
      <w:proofErr w:type="gramEnd"/>
      <w:r>
        <w:rPr>
          <w:rFonts w:ascii="Times New Roman" w:hAnsi="Times New Roman"/>
          <w:b/>
          <w:bCs/>
          <w:sz w:val="24"/>
          <w:szCs w:val="24"/>
          <w:lang w:val="en-US"/>
        </w:rPr>
        <w:t>1) requires predetermined procedures by the Speaker to be followed for electronic voting and manual voting respectively.</w:t>
      </w:r>
    </w:p>
    <w:p w:rsidR="00EF03AA" w:rsidRDefault="00030B75">
      <w:pPr>
        <w:spacing w:after="0" w:line="100" w:lineRule="atLeast"/>
        <w:ind w:left="567"/>
        <w:rPr>
          <w:rFonts w:ascii="Times New Roman" w:hAnsi="Times New Roman"/>
          <w:b/>
          <w:bCs/>
          <w:sz w:val="24"/>
          <w:szCs w:val="24"/>
        </w:rPr>
      </w:pPr>
      <w:r>
        <w:rPr>
          <w:rFonts w:ascii="Times New Roman" w:hAnsi="Times New Roman"/>
          <w:sz w:val="24"/>
          <w:szCs w:val="24"/>
        </w:rPr>
        <w:lastRenderedPageBreak/>
        <w:tab/>
      </w:r>
      <w:r>
        <w:rPr>
          <w:rFonts w:ascii="Times New Roman" w:hAnsi="Times New Roman"/>
          <w:b/>
          <w:bCs/>
          <w:sz w:val="24"/>
          <w:szCs w:val="24"/>
        </w:rPr>
        <w:t>Electronic voting</w:t>
      </w:r>
    </w:p>
    <w:p w:rsidR="00EF03AA" w:rsidRDefault="00030B75">
      <w:pPr>
        <w:numPr>
          <w:ilvl w:val="0"/>
          <w:numId w:val="10"/>
        </w:numPr>
        <w:spacing w:after="0" w:line="100" w:lineRule="atLeast"/>
        <w:ind w:left="1134" w:hanging="567"/>
        <w:rPr>
          <w:rFonts w:ascii="Times New Roman" w:hAnsi="Times New Roman"/>
          <w:sz w:val="24"/>
          <w:szCs w:val="24"/>
        </w:rPr>
      </w:pPr>
      <w:r>
        <w:rPr>
          <w:rFonts w:ascii="Times New Roman" w:hAnsi="Times New Roman"/>
          <w:sz w:val="24"/>
          <w:szCs w:val="24"/>
        </w:rPr>
        <w:t xml:space="preserve"> The presiding officer will request members to be in their allocated seats before voting can commence. </w:t>
      </w:r>
    </w:p>
    <w:p w:rsidR="00EF03AA" w:rsidRDefault="00030B75">
      <w:pPr>
        <w:numPr>
          <w:ilvl w:val="0"/>
          <w:numId w:val="10"/>
        </w:numPr>
        <w:spacing w:after="0" w:line="100" w:lineRule="atLeast"/>
        <w:ind w:left="1134" w:hanging="567"/>
        <w:rPr>
          <w:rFonts w:ascii="Times New Roman" w:hAnsi="Times New Roman"/>
          <w:sz w:val="24"/>
          <w:szCs w:val="24"/>
        </w:rPr>
      </w:pPr>
      <w:r>
        <w:rPr>
          <w:rFonts w:ascii="Times New Roman" w:hAnsi="Times New Roman"/>
          <w:sz w:val="24"/>
          <w:szCs w:val="24"/>
        </w:rPr>
        <w:t xml:space="preserve">Once the electronic system has been activated, the Presiding officer will direct members to indicate whether they are ‘for’, ‘against’ or ‘abstain from’ the question by pressing the relevant button on the electronic system. </w:t>
      </w:r>
    </w:p>
    <w:p w:rsidR="00EF03AA" w:rsidRDefault="00030B75">
      <w:pPr>
        <w:numPr>
          <w:ilvl w:val="0"/>
          <w:numId w:val="10"/>
        </w:numPr>
        <w:spacing w:after="0" w:line="100" w:lineRule="atLeast"/>
        <w:ind w:left="1134" w:hanging="567"/>
        <w:rPr>
          <w:rFonts w:ascii="Times New Roman" w:hAnsi="Times New Roman"/>
          <w:sz w:val="24"/>
          <w:szCs w:val="24"/>
        </w:rPr>
      </w:pPr>
      <w:r>
        <w:rPr>
          <w:rFonts w:ascii="Times New Roman" w:hAnsi="Times New Roman"/>
          <w:sz w:val="24"/>
          <w:szCs w:val="24"/>
        </w:rPr>
        <w:t xml:space="preserve">Members press the yes, no or </w:t>
      </w:r>
      <w:proofErr w:type="gramStart"/>
      <w:r>
        <w:rPr>
          <w:rFonts w:ascii="Times New Roman" w:hAnsi="Times New Roman"/>
          <w:sz w:val="24"/>
          <w:szCs w:val="24"/>
        </w:rPr>
        <w:t>abstain</w:t>
      </w:r>
      <w:proofErr w:type="gramEnd"/>
      <w:r>
        <w:rPr>
          <w:rFonts w:ascii="Times New Roman" w:hAnsi="Times New Roman"/>
          <w:sz w:val="24"/>
          <w:szCs w:val="24"/>
        </w:rPr>
        <w:t xml:space="preserve"> button on the electronic consoles at their seats when directed by the Presiding officer. </w:t>
      </w:r>
    </w:p>
    <w:p w:rsidR="00EF03AA" w:rsidRDefault="00030B75">
      <w:pPr>
        <w:numPr>
          <w:ilvl w:val="0"/>
          <w:numId w:val="10"/>
        </w:numPr>
        <w:spacing w:after="0" w:line="100" w:lineRule="atLeast"/>
        <w:ind w:left="1134" w:hanging="567"/>
        <w:rPr>
          <w:rFonts w:ascii="Times New Roman" w:hAnsi="Times New Roman"/>
          <w:sz w:val="24"/>
          <w:szCs w:val="24"/>
        </w:rPr>
      </w:pPr>
      <w:r>
        <w:rPr>
          <w:rFonts w:ascii="Times New Roman" w:hAnsi="Times New Roman"/>
          <w:sz w:val="24"/>
          <w:szCs w:val="24"/>
        </w:rPr>
        <w:t xml:space="preserve">The Presiding officer announces when the voting is closed. If a member has experienced problems with the recording of their vote, they must draw the attention of the Chair and may in person or through a whip of his or her party inform the Secretary at the table of his or her vote. </w:t>
      </w:r>
    </w:p>
    <w:p w:rsidR="00EF03AA" w:rsidRDefault="00EF03AA">
      <w:pPr>
        <w:spacing w:after="0" w:line="100" w:lineRule="atLeast"/>
        <w:ind w:left="1134"/>
        <w:rPr>
          <w:rFonts w:ascii="Times New Roman" w:hAnsi="Times New Roman"/>
          <w:sz w:val="24"/>
          <w:szCs w:val="24"/>
        </w:rPr>
      </w:pPr>
    </w:p>
    <w:p w:rsidR="00EF03AA" w:rsidRDefault="00030B75">
      <w:pPr>
        <w:spacing w:after="0" w:line="100" w:lineRule="atLeast"/>
        <w:ind w:left="567"/>
        <w:rPr>
          <w:rFonts w:ascii="Times New Roman" w:hAnsi="Times New Roman"/>
          <w:b/>
          <w:bCs/>
          <w:sz w:val="24"/>
          <w:szCs w:val="24"/>
        </w:rPr>
      </w:pPr>
      <w:r>
        <w:rPr>
          <w:rFonts w:ascii="Times New Roman" w:hAnsi="Times New Roman"/>
          <w:b/>
          <w:bCs/>
          <w:sz w:val="24"/>
          <w:szCs w:val="24"/>
        </w:rPr>
        <w:t>Manual Voting procedure</w:t>
      </w:r>
    </w:p>
    <w:p w:rsidR="00EF03AA" w:rsidRDefault="00030B75">
      <w:pPr>
        <w:numPr>
          <w:ilvl w:val="0"/>
          <w:numId w:val="7"/>
        </w:numPr>
        <w:spacing w:after="0" w:line="100" w:lineRule="atLeast"/>
        <w:ind w:left="1134" w:hanging="567"/>
        <w:rPr>
          <w:rFonts w:ascii="Times New Roman" w:hAnsi="Times New Roman"/>
          <w:sz w:val="24"/>
          <w:szCs w:val="24"/>
        </w:rPr>
      </w:pPr>
      <w:r>
        <w:rPr>
          <w:rFonts w:ascii="Times New Roman" w:hAnsi="Times New Roman"/>
          <w:sz w:val="24"/>
          <w:szCs w:val="24"/>
        </w:rPr>
        <w:t xml:space="preserve">When a question is put to the House and a member calls for a Division, the presiding officer may determine that a manual vote will take place. </w:t>
      </w:r>
    </w:p>
    <w:p w:rsidR="00EF03AA" w:rsidRDefault="00030B75">
      <w:pPr>
        <w:numPr>
          <w:ilvl w:val="0"/>
          <w:numId w:val="7"/>
        </w:numPr>
        <w:spacing w:after="0" w:line="100" w:lineRule="atLeast"/>
        <w:ind w:left="1134" w:hanging="567"/>
        <w:rPr>
          <w:rFonts w:ascii="Times New Roman" w:hAnsi="Times New Roman"/>
          <w:sz w:val="24"/>
          <w:szCs w:val="24"/>
        </w:rPr>
      </w:pPr>
      <w:r>
        <w:rPr>
          <w:rFonts w:ascii="Times New Roman" w:hAnsi="Times New Roman"/>
          <w:sz w:val="24"/>
          <w:szCs w:val="24"/>
        </w:rPr>
        <w:t xml:space="preserve">The Presiding officer will announce that the bells will be rung for a five minutes in order to alert members to a call for a division being made. </w:t>
      </w:r>
    </w:p>
    <w:p w:rsidR="00EF03AA" w:rsidRDefault="00030B75">
      <w:pPr>
        <w:numPr>
          <w:ilvl w:val="0"/>
          <w:numId w:val="7"/>
        </w:numPr>
        <w:spacing w:after="0" w:line="100" w:lineRule="atLeast"/>
        <w:ind w:left="1134" w:hanging="567"/>
        <w:rPr>
          <w:rFonts w:ascii="Times New Roman" w:hAnsi="Times New Roman"/>
          <w:sz w:val="24"/>
          <w:szCs w:val="24"/>
        </w:rPr>
      </w:pPr>
      <w:r>
        <w:rPr>
          <w:rFonts w:ascii="Times New Roman" w:hAnsi="Times New Roman"/>
          <w:sz w:val="24"/>
          <w:szCs w:val="24"/>
        </w:rPr>
        <w:t xml:space="preserve">After the five minutes have elapsed, the doors of the Chamber will be barred. </w:t>
      </w:r>
    </w:p>
    <w:p w:rsidR="00EF03AA" w:rsidRDefault="00030B75">
      <w:pPr>
        <w:numPr>
          <w:ilvl w:val="0"/>
          <w:numId w:val="7"/>
        </w:numPr>
        <w:spacing w:after="0" w:line="100" w:lineRule="atLeast"/>
        <w:ind w:left="1134" w:hanging="567"/>
        <w:rPr>
          <w:rFonts w:ascii="Times New Roman" w:hAnsi="Times New Roman"/>
          <w:sz w:val="24"/>
          <w:szCs w:val="24"/>
        </w:rPr>
      </w:pPr>
      <w:r>
        <w:rPr>
          <w:rFonts w:ascii="Times New Roman" w:hAnsi="Times New Roman"/>
          <w:sz w:val="24"/>
          <w:szCs w:val="24"/>
        </w:rPr>
        <w:t xml:space="preserve">The presiding officer will request members to be in their allocated seats before voting can commence. </w:t>
      </w:r>
    </w:p>
    <w:p w:rsidR="00EF03AA" w:rsidRDefault="00030B75">
      <w:pPr>
        <w:numPr>
          <w:ilvl w:val="0"/>
          <w:numId w:val="7"/>
        </w:numPr>
        <w:spacing w:after="0" w:line="100" w:lineRule="atLeast"/>
        <w:ind w:left="1134" w:hanging="567"/>
        <w:rPr>
          <w:rFonts w:ascii="Times New Roman" w:hAnsi="Times New Roman"/>
          <w:sz w:val="24"/>
          <w:szCs w:val="24"/>
        </w:rPr>
      </w:pPr>
      <w:r>
        <w:rPr>
          <w:rFonts w:ascii="Times New Roman" w:hAnsi="Times New Roman"/>
          <w:sz w:val="24"/>
          <w:szCs w:val="24"/>
        </w:rPr>
        <w:t>The presiding officer will request members in favour of the question to raise their hands.</w:t>
      </w:r>
    </w:p>
    <w:p w:rsidR="00EF03AA" w:rsidRDefault="00030B75">
      <w:pPr>
        <w:numPr>
          <w:ilvl w:val="0"/>
          <w:numId w:val="7"/>
        </w:numPr>
        <w:spacing w:after="0" w:line="100" w:lineRule="atLeast"/>
        <w:ind w:left="1134" w:hanging="567"/>
        <w:rPr>
          <w:rFonts w:ascii="Times New Roman" w:hAnsi="Times New Roman"/>
          <w:sz w:val="24"/>
          <w:szCs w:val="24"/>
        </w:rPr>
      </w:pPr>
      <w:r>
        <w:rPr>
          <w:rFonts w:ascii="Times New Roman" w:hAnsi="Times New Roman"/>
          <w:sz w:val="24"/>
          <w:szCs w:val="24"/>
        </w:rPr>
        <w:t>The presiding officer appoints party whips as tellers and directs them to count the number of members that are in favour of the question before the House.</w:t>
      </w:r>
    </w:p>
    <w:p w:rsidR="00EF03AA" w:rsidRDefault="00030B75">
      <w:pPr>
        <w:numPr>
          <w:ilvl w:val="0"/>
          <w:numId w:val="7"/>
        </w:numPr>
        <w:spacing w:after="0" w:line="100" w:lineRule="atLeast"/>
        <w:ind w:left="1134" w:hanging="567"/>
        <w:rPr>
          <w:rFonts w:ascii="Times New Roman" w:hAnsi="Times New Roman"/>
          <w:sz w:val="24"/>
          <w:szCs w:val="24"/>
        </w:rPr>
      </w:pPr>
      <w:r>
        <w:rPr>
          <w:rFonts w:ascii="Times New Roman" w:hAnsi="Times New Roman"/>
          <w:sz w:val="24"/>
          <w:szCs w:val="24"/>
        </w:rPr>
        <w:t xml:space="preserve">Thereafter the same procedure is followed with members against the question and members abstaining, in that order.  </w:t>
      </w:r>
    </w:p>
    <w:p w:rsidR="00EF03AA" w:rsidRDefault="00030B75">
      <w:pPr>
        <w:numPr>
          <w:ilvl w:val="0"/>
          <w:numId w:val="7"/>
        </w:numPr>
        <w:spacing w:after="0" w:line="100" w:lineRule="atLeast"/>
        <w:ind w:left="1134" w:hanging="567"/>
        <w:rPr>
          <w:rFonts w:ascii="Times New Roman" w:hAnsi="Times New Roman"/>
          <w:sz w:val="24"/>
          <w:szCs w:val="24"/>
        </w:rPr>
      </w:pPr>
      <w:r>
        <w:rPr>
          <w:rFonts w:ascii="Times New Roman" w:hAnsi="Times New Roman"/>
          <w:sz w:val="24"/>
          <w:szCs w:val="24"/>
        </w:rPr>
        <w:t>Whips are directed to submit the results of the manual vote to the Secretary at the Table.</w:t>
      </w:r>
    </w:p>
    <w:p w:rsidR="00EF03AA" w:rsidRDefault="00030B75">
      <w:pPr>
        <w:numPr>
          <w:ilvl w:val="0"/>
          <w:numId w:val="7"/>
        </w:numPr>
        <w:spacing w:after="0" w:line="100" w:lineRule="atLeast"/>
        <w:ind w:left="1134" w:hanging="567"/>
        <w:rPr>
          <w:rFonts w:ascii="Times New Roman" w:hAnsi="Times New Roman"/>
          <w:sz w:val="24"/>
          <w:szCs w:val="24"/>
        </w:rPr>
      </w:pPr>
      <w:r>
        <w:rPr>
          <w:rFonts w:ascii="Times New Roman" w:hAnsi="Times New Roman"/>
          <w:sz w:val="24"/>
          <w:szCs w:val="24"/>
        </w:rPr>
        <w:t>A member who wishes to vote against the party vote may inform the Table staff accordingly in person</w:t>
      </w:r>
      <w:proofErr w:type="gramStart"/>
      <w:r>
        <w:rPr>
          <w:rFonts w:ascii="Times New Roman" w:hAnsi="Times New Roman"/>
          <w:sz w:val="24"/>
          <w:szCs w:val="24"/>
        </w:rPr>
        <w:t>..</w:t>
      </w:r>
      <w:proofErr w:type="gramEnd"/>
      <w:r>
        <w:rPr>
          <w:rFonts w:ascii="Times New Roman" w:hAnsi="Times New Roman"/>
          <w:sz w:val="24"/>
          <w:szCs w:val="24"/>
        </w:rPr>
        <w:t xml:space="preserve"> </w:t>
      </w:r>
    </w:p>
    <w:p w:rsidR="00EF03AA" w:rsidRDefault="00030B75">
      <w:pPr>
        <w:numPr>
          <w:ilvl w:val="0"/>
          <w:numId w:val="7"/>
        </w:numPr>
        <w:spacing w:after="0" w:line="100" w:lineRule="atLeast"/>
        <w:ind w:left="1134" w:hanging="567"/>
        <w:rPr>
          <w:rFonts w:ascii="Times New Roman" w:hAnsi="Times New Roman"/>
          <w:sz w:val="24"/>
          <w:szCs w:val="24"/>
        </w:rPr>
      </w:pPr>
      <w:r>
        <w:rPr>
          <w:rFonts w:ascii="Times New Roman" w:hAnsi="Times New Roman"/>
          <w:sz w:val="24"/>
          <w:szCs w:val="24"/>
        </w:rPr>
        <w:t>The Minutes of Proceedings will only indicate how parties voted and members’ names would not be reflected as is done when an electronic voting system is used.</w:t>
      </w:r>
    </w:p>
    <w:p w:rsidR="00EF03AA" w:rsidRDefault="00030B75">
      <w:pPr>
        <w:spacing w:after="0" w:line="100" w:lineRule="atLeast"/>
        <w:ind w:left="720"/>
        <w:rPr>
          <w:rFonts w:ascii="Times New Roman" w:hAnsi="Times New Roman"/>
          <w:sz w:val="24"/>
          <w:szCs w:val="24"/>
        </w:rPr>
      </w:pPr>
      <w:r>
        <w:rPr>
          <w:rFonts w:ascii="Times New Roman" w:hAnsi="Times New Roman"/>
          <w:sz w:val="24"/>
          <w:szCs w:val="24"/>
        </w:rPr>
        <w:t>[</w:t>
      </w:r>
      <w:r>
        <w:rPr>
          <w:rFonts w:ascii="Times New Roman" w:hAnsi="Times New Roman"/>
          <w:b/>
          <w:bCs/>
          <w:sz w:val="24"/>
          <w:szCs w:val="24"/>
        </w:rPr>
        <w:t>Option</w:t>
      </w:r>
      <w:r>
        <w:rPr>
          <w:rFonts w:ascii="Times New Roman" w:hAnsi="Times New Roman"/>
          <w:sz w:val="24"/>
          <w:szCs w:val="24"/>
        </w:rPr>
        <w:t>: Record only the numbers for, against and abstaining (not the parties))</w:t>
      </w:r>
    </w:p>
    <w:p w:rsidR="00EF03AA" w:rsidRDefault="00EF03AA">
      <w:pPr>
        <w:spacing w:after="0" w:line="100" w:lineRule="atLeast"/>
        <w:rPr>
          <w:rFonts w:ascii="Times New Roman" w:hAnsi="Times New Roman"/>
          <w:sz w:val="24"/>
          <w:szCs w:val="24"/>
        </w:rPr>
      </w:pPr>
    </w:p>
    <w:p w:rsidR="00EF03AA" w:rsidRDefault="00030B75">
      <w:pPr>
        <w:spacing w:after="0" w:line="100" w:lineRule="atLeast"/>
        <w:ind w:left="720"/>
        <w:rPr>
          <w:rFonts w:ascii="Times New Roman" w:hAnsi="Times New Roman"/>
          <w:b/>
          <w:bCs/>
          <w:sz w:val="24"/>
          <w:szCs w:val="24"/>
        </w:rPr>
      </w:pPr>
      <w:r>
        <w:rPr>
          <w:rFonts w:ascii="Times New Roman" w:hAnsi="Times New Roman"/>
          <w:sz w:val="24"/>
          <w:szCs w:val="24"/>
        </w:rPr>
        <w:t>[</w:t>
      </w:r>
      <w:r>
        <w:rPr>
          <w:rFonts w:ascii="Times New Roman" w:hAnsi="Times New Roman"/>
          <w:b/>
          <w:bCs/>
          <w:sz w:val="24"/>
          <w:szCs w:val="24"/>
        </w:rPr>
        <w:t>Further manual voting options:</w:t>
      </w:r>
    </w:p>
    <w:p w:rsidR="00EF03AA" w:rsidRDefault="00030B75">
      <w:pPr>
        <w:spacing w:after="0" w:line="100" w:lineRule="atLeast"/>
        <w:ind w:left="720"/>
        <w:rPr>
          <w:rFonts w:ascii="Times New Roman" w:hAnsi="Times New Roman"/>
          <w:i/>
          <w:iCs/>
          <w:sz w:val="24"/>
          <w:szCs w:val="24"/>
        </w:rPr>
      </w:pPr>
      <w:r>
        <w:rPr>
          <w:rFonts w:ascii="Times New Roman" w:hAnsi="Times New Roman"/>
          <w:i/>
          <w:iCs/>
          <w:sz w:val="24"/>
          <w:szCs w:val="24"/>
        </w:rPr>
        <w:t>(1) The presiding officer can call members names one by one and those present can then declare their vote. This would allow the votes of individual members to be recorded in the Minutes.</w:t>
      </w:r>
    </w:p>
    <w:p w:rsidR="00EF03AA" w:rsidRDefault="00030B75">
      <w:pPr>
        <w:spacing w:after="0" w:line="100" w:lineRule="atLeast"/>
        <w:ind w:left="720"/>
        <w:rPr>
          <w:rFonts w:ascii="Times New Roman" w:hAnsi="Times New Roman"/>
          <w:i/>
          <w:iCs/>
          <w:sz w:val="24"/>
          <w:szCs w:val="24"/>
        </w:rPr>
      </w:pPr>
      <w:r>
        <w:rPr>
          <w:rFonts w:ascii="Times New Roman" w:hAnsi="Times New Roman"/>
          <w:i/>
          <w:iCs/>
          <w:sz w:val="24"/>
          <w:szCs w:val="24"/>
        </w:rPr>
        <w:t xml:space="preserve">(2) A system could be used whereby members for and against a question seat themselves in different parts of the Chamber </w:t>
      </w:r>
      <w:proofErr w:type="spellStart"/>
      <w:r>
        <w:rPr>
          <w:rFonts w:ascii="Times New Roman" w:hAnsi="Times New Roman"/>
          <w:i/>
          <w:iCs/>
          <w:sz w:val="24"/>
          <w:szCs w:val="24"/>
        </w:rPr>
        <w:t>whereafter</w:t>
      </w:r>
      <w:proofErr w:type="spellEnd"/>
      <w:r>
        <w:rPr>
          <w:rFonts w:ascii="Times New Roman" w:hAnsi="Times New Roman"/>
          <w:i/>
          <w:iCs/>
          <w:sz w:val="24"/>
          <w:szCs w:val="24"/>
        </w:rPr>
        <w:t xml:space="preserve"> printed “division lists” are used and tellers (party whips) mark the names of the members on the lists according to where they are seated. This would also enable individual votes to be recorded by name.</w:t>
      </w:r>
    </w:p>
    <w:p w:rsidR="00EF03AA" w:rsidRDefault="00030B75">
      <w:pPr>
        <w:spacing w:after="0" w:line="100" w:lineRule="atLeast"/>
        <w:ind w:left="720"/>
        <w:rPr>
          <w:rFonts w:ascii="Times New Roman" w:hAnsi="Times New Roman"/>
          <w:i/>
          <w:iCs/>
          <w:sz w:val="24"/>
          <w:szCs w:val="24"/>
        </w:rPr>
      </w:pPr>
      <w:r>
        <w:rPr>
          <w:rFonts w:ascii="Times New Roman" w:hAnsi="Times New Roman"/>
          <w:i/>
          <w:iCs/>
          <w:sz w:val="24"/>
          <w:szCs w:val="24"/>
        </w:rPr>
        <w:t>(3) A final option would be for members to file past a table for “yes” votes or “no” votes and have their names recorded that way (like the so-called voting lobbies in the UK).</w:t>
      </w:r>
    </w:p>
    <w:p w:rsidR="00EF03AA" w:rsidRDefault="00EF03AA">
      <w:pPr>
        <w:spacing w:after="0" w:line="100" w:lineRule="atLeast"/>
        <w:rPr>
          <w:rFonts w:ascii="Times New Roman" w:hAnsi="Times New Roman"/>
          <w:sz w:val="24"/>
          <w:szCs w:val="24"/>
        </w:rPr>
      </w:pPr>
    </w:p>
    <w:p w:rsidR="00EF03AA" w:rsidRDefault="00EF03AA">
      <w:pPr>
        <w:spacing w:after="0" w:line="100" w:lineRule="atLeast"/>
        <w:rPr>
          <w:rFonts w:ascii="Times New Roman" w:hAnsi="Times New Roman"/>
          <w:sz w:val="24"/>
          <w:szCs w:val="24"/>
        </w:rPr>
      </w:pPr>
    </w:p>
    <w:p w:rsidR="00EF03AA" w:rsidRDefault="00030B75">
      <w:pPr>
        <w:pStyle w:val="ListParagraph"/>
        <w:numPr>
          <w:ilvl w:val="0"/>
          <w:numId w:val="8"/>
        </w:numPr>
        <w:spacing w:after="0" w:line="100" w:lineRule="atLeast"/>
        <w:rPr>
          <w:rFonts w:ascii="Times New Roman" w:hAnsi="Times New Roman"/>
          <w:b/>
          <w:bCs/>
          <w:sz w:val="24"/>
          <w:szCs w:val="24"/>
        </w:rPr>
      </w:pPr>
      <w:r>
        <w:rPr>
          <w:rFonts w:ascii="Times New Roman" w:hAnsi="Times New Roman"/>
          <w:b/>
          <w:bCs/>
          <w:sz w:val="24"/>
          <w:szCs w:val="24"/>
        </w:rPr>
        <w:t>Rule 81(1A):</w:t>
      </w:r>
      <w:r>
        <w:rPr>
          <w:rFonts w:ascii="Times New Roman" w:hAnsi="Times New Roman"/>
          <w:sz w:val="24"/>
          <w:szCs w:val="24"/>
        </w:rPr>
        <w:t xml:space="preserve">  </w:t>
      </w:r>
      <w:r>
        <w:rPr>
          <w:rFonts w:ascii="Times New Roman" w:hAnsi="Times New Roman"/>
          <w:b/>
          <w:bCs/>
          <w:sz w:val="24"/>
          <w:szCs w:val="24"/>
        </w:rPr>
        <w:t>Rules Committee to determine time allocation per party for declaration of votes in line with the principle of proportionality.</w:t>
      </w:r>
    </w:p>
    <w:p w:rsidR="00EF03AA" w:rsidRDefault="00030B75">
      <w:pPr>
        <w:pStyle w:val="ListParagraph"/>
        <w:spacing w:after="0" w:line="100" w:lineRule="atLeast"/>
        <w:ind w:left="927"/>
        <w:rPr>
          <w:rFonts w:ascii="Times New Roman" w:hAnsi="Times New Roman"/>
          <w:sz w:val="24"/>
          <w:szCs w:val="24"/>
        </w:rPr>
      </w:pPr>
      <w:r>
        <w:rPr>
          <w:rFonts w:ascii="Times New Roman" w:hAnsi="Times New Roman"/>
          <w:sz w:val="24"/>
          <w:szCs w:val="24"/>
        </w:rPr>
        <w:t xml:space="preserve"> </w:t>
      </w:r>
    </w:p>
    <w:p w:rsidR="00EF03AA" w:rsidRDefault="00030B75">
      <w:pPr>
        <w:pStyle w:val="ListParagraph"/>
        <w:spacing w:after="0" w:line="100" w:lineRule="atLeast"/>
        <w:ind w:left="927"/>
        <w:rPr>
          <w:rFonts w:ascii="Times New Roman" w:hAnsi="Times New Roman"/>
          <w:sz w:val="24"/>
          <w:szCs w:val="24"/>
        </w:rPr>
      </w:pPr>
      <w:r>
        <w:rPr>
          <w:rFonts w:ascii="Times New Roman" w:hAnsi="Times New Roman"/>
          <w:sz w:val="24"/>
          <w:szCs w:val="24"/>
        </w:rPr>
        <w:t xml:space="preserve">It is proposed that the time allocated for declaration of votes to be as follows: ANC 6, DA 4, EFF 2, and all other parties 45 seconds. The proposal is based on an adaption of the time allocated for party responses to Executive statements. </w:t>
      </w:r>
    </w:p>
    <w:p w:rsidR="00EF03AA" w:rsidRDefault="00030B75">
      <w:pPr>
        <w:pStyle w:val="ListParagraph"/>
        <w:spacing w:after="0" w:line="100" w:lineRule="atLeast"/>
        <w:ind w:left="927"/>
        <w:rPr>
          <w:rFonts w:ascii="Times New Roman" w:hAnsi="Times New Roman"/>
          <w:sz w:val="24"/>
          <w:szCs w:val="24"/>
        </w:rPr>
      </w:pPr>
      <w:r>
        <w:rPr>
          <w:rFonts w:ascii="Times New Roman" w:hAnsi="Times New Roman"/>
          <w:sz w:val="24"/>
          <w:szCs w:val="24"/>
        </w:rPr>
        <w:t>[</w:t>
      </w:r>
      <w:r>
        <w:rPr>
          <w:rFonts w:ascii="Times New Roman" w:hAnsi="Times New Roman"/>
          <w:b/>
          <w:bCs/>
          <w:sz w:val="24"/>
          <w:szCs w:val="24"/>
        </w:rPr>
        <w:t xml:space="preserve">Option: </w:t>
      </w:r>
      <w:r>
        <w:rPr>
          <w:rFonts w:ascii="Times New Roman" w:hAnsi="Times New Roman"/>
          <w:sz w:val="24"/>
          <w:szCs w:val="24"/>
        </w:rPr>
        <w:t>Increase the time for the smaller parties to 1 minute]</w:t>
      </w:r>
    </w:p>
    <w:p w:rsidR="00EF03AA" w:rsidRDefault="00EF03AA">
      <w:pPr>
        <w:pStyle w:val="ListParagraph"/>
        <w:spacing w:after="0" w:line="100" w:lineRule="atLeast"/>
        <w:ind w:left="927"/>
        <w:rPr>
          <w:rFonts w:ascii="Times New Roman" w:hAnsi="Times New Roman"/>
          <w:sz w:val="24"/>
          <w:szCs w:val="24"/>
        </w:rPr>
      </w:pPr>
    </w:p>
    <w:p w:rsidR="00EF03AA" w:rsidRDefault="00030B75">
      <w:pPr>
        <w:pStyle w:val="ListParagraph"/>
        <w:numPr>
          <w:ilvl w:val="0"/>
          <w:numId w:val="8"/>
        </w:numPr>
        <w:spacing w:after="0" w:line="100" w:lineRule="atLeast"/>
        <w:rPr>
          <w:rFonts w:ascii="Times New Roman" w:hAnsi="Times New Roman"/>
          <w:sz w:val="24"/>
          <w:szCs w:val="24"/>
        </w:rPr>
      </w:pPr>
      <w:r>
        <w:rPr>
          <w:rFonts w:ascii="Times New Roman" w:hAnsi="Times New Roman"/>
          <w:b/>
          <w:bCs/>
          <w:sz w:val="24"/>
          <w:szCs w:val="24"/>
        </w:rPr>
        <w:t>Rule 81(4):</w:t>
      </w:r>
      <w:r>
        <w:rPr>
          <w:rFonts w:ascii="Times New Roman" w:hAnsi="Times New Roman"/>
          <w:sz w:val="24"/>
          <w:szCs w:val="24"/>
        </w:rPr>
        <w:t xml:space="preserve"> </w:t>
      </w:r>
      <w:r>
        <w:rPr>
          <w:rFonts w:ascii="Times New Roman" w:hAnsi="Times New Roman"/>
          <w:b/>
          <w:bCs/>
          <w:sz w:val="24"/>
          <w:szCs w:val="24"/>
        </w:rPr>
        <w:t>Time to be determined by the Programme Committee for budget votes in the main schedule to the main Appropriation Bill</w:t>
      </w:r>
      <w:r>
        <w:rPr>
          <w:rFonts w:ascii="Times New Roman" w:hAnsi="Times New Roman"/>
          <w:sz w:val="24"/>
          <w:szCs w:val="24"/>
        </w:rPr>
        <w:t>.</w:t>
      </w:r>
    </w:p>
    <w:p w:rsidR="00EF03AA" w:rsidRDefault="00030B75">
      <w:pPr>
        <w:pStyle w:val="ListParagraph"/>
        <w:spacing w:after="0" w:line="100" w:lineRule="atLeast"/>
        <w:ind w:left="927"/>
        <w:rPr>
          <w:rFonts w:ascii="Times New Roman" w:hAnsi="Times New Roman"/>
          <w:sz w:val="24"/>
          <w:szCs w:val="24"/>
        </w:rPr>
      </w:pPr>
      <w:r>
        <w:rPr>
          <w:rFonts w:ascii="Times New Roman" w:hAnsi="Times New Roman"/>
          <w:sz w:val="24"/>
          <w:szCs w:val="24"/>
        </w:rPr>
        <w:t>(a) It is proposed that the current practice for the global time allocated for declarations of vote per party be retained, which is the following: ANC 45, DA 16, EFF 6, IFP 4, and all other parties 3 minutes.</w:t>
      </w:r>
    </w:p>
    <w:p w:rsidR="00EF03AA" w:rsidRDefault="00030B75">
      <w:pPr>
        <w:pStyle w:val="ListParagraph"/>
        <w:spacing w:after="0" w:line="100" w:lineRule="atLeast"/>
        <w:ind w:left="927"/>
        <w:rPr>
          <w:rFonts w:ascii="Times New Roman" w:hAnsi="Times New Roman"/>
          <w:sz w:val="24"/>
          <w:szCs w:val="24"/>
        </w:rPr>
      </w:pPr>
      <w:r>
        <w:rPr>
          <w:rFonts w:ascii="Times New Roman" w:hAnsi="Times New Roman"/>
          <w:sz w:val="24"/>
          <w:szCs w:val="24"/>
        </w:rPr>
        <w:t xml:space="preserve"> </w:t>
      </w:r>
    </w:p>
    <w:p w:rsidR="00EF03AA" w:rsidRDefault="00030B75">
      <w:pPr>
        <w:pStyle w:val="ListParagraph"/>
        <w:spacing w:after="0" w:line="100" w:lineRule="atLeast"/>
        <w:ind w:left="927"/>
        <w:rPr>
          <w:rFonts w:ascii="Times New Roman" w:hAnsi="Times New Roman"/>
          <w:sz w:val="24"/>
          <w:szCs w:val="24"/>
        </w:rPr>
      </w:pPr>
      <w:r>
        <w:rPr>
          <w:rFonts w:ascii="Times New Roman" w:hAnsi="Times New Roman"/>
          <w:sz w:val="24"/>
          <w:szCs w:val="24"/>
        </w:rPr>
        <w:t>(b) It is proposed that the same allocation time should be applied to questions to the Executive on consideration of the Adjustments Appropriation Bill.</w:t>
      </w:r>
    </w:p>
    <w:p w:rsidR="00EF03AA" w:rsidRDefault="00EF03AA">
      <w:pPr>
        <w:spacing w:after="0" w:line="100" w:lineRule="atLeast"/>
        <w:rPr>
          <w:rFonts w:ascii="Times New Roman" w:hAnsi="Times New Roman"/>
          <w:b/>
          <w:sz w:val="24"/>
          <w:szCs w:val="24"/>
          <w:lang w:val="en-US"/>
        </w:rPr>
      </w:pPr>
    </w:p>
    <w:p w:rsidR="00EF03AA" w:rsidRDefault="00030B75">
      <w:pPr>
        <w:spacing w:line="100" w:lineRule="atLeast"/>
        <w:rPr>
          <w:rFonts w:ascii="Times New Roman" w:hAnsi="Times New Roman"/>
          <w:b/>
          <w:sz w:val="24"/>
          <w:szCs w:val="24"/>
          <w:u w:val="single"/>
          <w:lang w:val="en-US"/>
        </w:rPr>
      </w:pPr>
      <w:r>
        <w:rPr>
          <w:rFonts w:ascii="Times New Roman" w:hAnsi="Times New Roman"/>
          <w:b/>
          <w:sz w:val="24"/>
          <w:szCs w:val="24"/>
          <w:u w:val="single"/>
          <w:lang w:val="en-US"/>
        </w:rPr>
        <w:t>Chapter 7</w:t>
      </w:r>
    </w:p>
    <w:p w:rsidR="00EF03AA" w:rsidRDefault="00030B75">
      <w:pPr>
        <w:spacing w:line="100" w:lineRule="atLeast"/>
        <w:rPr>
          <w:lang w:val="en-US"/>
        </w:rPr>
      </w:pPr>
      <w:r>
        <w:rPr>
          <w:rFonts w:ascii="Times New Roman" w:hAnsi="Times New Roman"/>
          <w:b/>
          <w:bCs/>
          <w:sz w:val="24"/>
          <w:szCs w:val="24"/>
          <w:lang w:val="en-US"/>
        </w:rPr>
        <w:t xml:space="preserve">Rule 97(2): Motions without notice. </w:t>
      </w:r>
      <w:proofErr w:type="gramStart"/>
      <w:r>
        <w:rPr>
          <w:rFonts w:ascii="Times New Roman" w:hAnsi="Times New Roman"/>
          <w:sz w:val="24"/>
          <w:szCs w:val="24"/>
          <w:lang w:val="en-US"/>
        </w:rPr>
        <w:t>Rules Committee to determine the number and time allocation and sequence of motions without notice.</w:t>
      </w:r>
      <w:proofErr w:type="gramEnd"/>
      <w:r>
        <w:rPr>
          <w:rFonts w:ascii="Times New Roman" w:hAnsi="Times New Roman"/>
          <w:sz w:val="24"/>
          <w:szCs w:val="24"/>
          <w:lang w:val="en-US"/>
        </w:rPr>
        <w:t xml:space="preserve"> Furthermore, it requires that minority parties be given an opportunity to participate in a manner consistent with democracy. </w:t>
      </w:r>
      <w:r>
        <w:rPr>
          <w:lang w:val="en-US"/>
        </w:rPr>
        <w:t xml:space="preserve"> </w:t>
      </w:r>
    </w:p>
    <w:p w:rsidR="00EF03AA" w:rsidRDefault="00030B75">
      <w:pPr>
        <w:pStyle w:val="ListParagraph"/>
        <w:numPr>
          <w:ilvl w:val="0"/>
          <w:numId w:val="13"/>
        </w:numPr>
        <w:spacing w:line="100" w:lineRule="atLeast"/>
        <w:rPr>
          <w:rFonts w:ascii="Times New Roman" w:hAnsi="Times New Roman"/>
          <w:sz w:val="24"/>
          <w:szCs w:val="24"/>
          <w:lang w:val="en-US"/>
        </w:rPr>
      </w:pPr>
      <w:r>
        <w:rPr>
          <w:rFonts w:ascii="Times New Roman" w:hAnsi="Times New Roman"/>
          <w:sz w:val="24"/>
          <w:szCs w:val="24"/>
          <w:lang w:val="en-US"/>
        </w:rPr>
        <w:t>With respect to motions without notice, it is proposed that the number of motions without notice and the time allocated for such motions follow the same sequence used for members’ statements. The proposed sequence is as follows:</w:t>
      </w:r>
    </w:p>
    <w:p w:rsidR="00EF03AA" w:rsidRDefault="00030B75">
      <w:pPr>
        <w:pStyle w:val="ListParagraph"/>
        <w:numPr>
          <w:ilvl w:val="0"/>
          <w:numId w:val="13"/>
        </w:numPr>
        <w:spacing w:line="100" w:lineRule="atLeast"/>
        <w:rPr>
          <w:rFonts w:ascii="Times New Roman" w:hAnsi="Times New Roman"/>
          <w:sz w:val="24"/>
          <w:szCs w:val="24"/>
          <w:lang w:val="en-US"/>
        </w:rPr>
      </w:pPr>
      <w:r>
        <w:rPr>
          <w:rFonts w:ascii="Times New Roman" w:hAnsi="Times New Roman"/>
          <w:sz w:val="24"/>
          <w:szCs w:val="24"/>
          <w:lang w:val="en-US"/>
        </w:rPr>
        <w:t>ANC, DA, EFF, ANC, IFP, Group 1, ANC, Group 2, ANC, DA, ANC, Group 3, ANC, DA, and ANC. It is further proposed that nine other parties be grouped as follows:</w:t>
      </w:r>
    </w:p>
    <w:p w:rsidR="00EF03AA" w:rsidRDefault="00030B75">
      <w:pPr>
        <w:pStyle w:val="ListParagraph"/>
        <w:numPr>
          <w:ilvl w:val="0"/>
          <w:numId w:val="13"/>
        </w:numPr>
        <w:spacing w:line="100" w:lineRule="atLeast"/>
        <w:rPr>
          <w:rFonts w:ascii="Times New Roman" w:hAnsi="Times New Roman"/>
          <w:sz w:val="24"/>
          <w:szCs w:val="24"/>
          <w:lang w:val="en-US"/>
        </w:rPr>
      </w:pPr>
      <w:r>
        <w:rPr>
          <w:rFonts w:ascii="Times New Roman" w:hAnsi="Times New Roman"/>
          <w:sz w:val="24"/>
          <w:szCs w:val="24"/>
          <w:lang w:val="en-US"/>
        </w:rPr>
        <w:t>Group 1: NFP (6), UDM (4), FF Plus (4) = 14 members</w:t>
      </w:r>
    </w:p>
    <w:p w:rsidR="00EF03AA" w:rsidRDefault="00030B75">
      <w:pPr>
        <w:pStyle w:val="ListParagraph"/>
        <w:numPr>
          <w:ilvl w:val="0"/>
          <w:numId w:val="13"/>
        </w:numPr>
        <w:spacing w:line="100" w:lineRule="atLeast"/>
        <w:rPr>
          <w:rFonts w:ascii="Times New Roman" w:hAnsi="Times New Roman"/>
          <w:sz w:val="24"/>
          <w:szCs w:val="24"/>
          <w:lang w:val="en-US"/>
        </w:rPr>
      </w:pPr>
      <w:r>
        <w:rPr>
          <w:rFonts w:ascii="Times New Roman" w:hAnsi="Times New Roman"/>
          <w:sz w:val="24"/>
          <w:szCs w:val="24"/>
          <w:lang w:val="en-US"/>
        </w:rPr>
        <w:t>Group 2: Cope (5), ACDP (3), APC (1) = 7 members</w:t>
      </w:r>
    </w:p>
    <w:p w:rsidR="00EF03AA" w:rsidRDefault="00030B75">
      <w:pPr>
        <w:pStyle w:val="ListParagraph"/>
        <w:numPr>
          <w:ilvl w:val="0"/>
          <w:numId w:val="13"/>
        </w:numPr>
        <w:spacing w:line="100" w:lineRule="atLeast"/>
        <w:rPr>
          <w:rFonts w:ascii="Times New Roman" w:hAnsi="Times New Roman"/>
          <w:sz w:val="24"/>
          <w:szCs w:val="24"/>
          <w:lang w:val="en-US"/>
        </w:rPr>
      </w:pPr>
      <w:r>
        <w:rPr>
          <w:rFonts w:ascii="Times New Roman" w:hAnsi="Times New Roman"/>
          <w:sz w:val="24"/>
          <w:szCs w:val="24"/>
          <w:lang w:val="en-US"/>
        </w:rPr>
        <w:t xml:space="preserve">Group 3: AIC (3), </w:t>
      </w:r>
      <w:proofErr w:type="spellStart"/>
      <w:r>
        <w:rPr>
          <w:rFonts w:ascii="Times New Roman" w:hAnsi="Times New Roman"/>
          <w:sz w:val="24"/>
          <w:szCs w:val="24"/>
          <w:lang w:val="en-US"/>
        </w:rPr>
        <w:t>Agang</w:t>
      </w:r>
      <w:proofErr w:type="spellEnd"/>
      <w:r>
        <w:rPr>
          <w:rFonts w:ascii="Times New Roman" w:hAnsi="Times New Roman"/>
          <w:sz w:val="24"/>
          <w:szCs w:val="24"/>
          <w:lang w:val="en-US"/>
        </w:rPr>
        <w:t xml:space="preserve"> SA (2), PAC (1) = 6 members</w:t>
      </w:r>
    </w:p>
    <w:p w:rsidR="00EF03AA" w:rsidRDefault="00030B75">
      <w:pPr>
        <w:spacing w:line="100" w:lineRule="atLeast"/>
        <w:rPr>
          <w:lang w:val="en-US"/>
        </w:rPr>
      </w:pPr>
      <w:r>
        <w:rPr>
          <w:rFonts w:ascii="Times New Roman" w:hAnsi="Times New Roman"/>
          <w:b/>
          <w:bCs/>
          <w:sz w:val="24"/>
          <w:szCs w:val="24"/>
          <w:lang w:val="en-US"/>
        </w:rPr>
        <w:t>Rule 98(2):</w:t>
      </w:r>
      <w:r>
        <w:rPr>
          <w:rFonts w:ascii="Times New Roman" w:hAnsi="Times New Roman"/>
          <w:sz w:val="24"/>
          <w:szCs w:val="24"/>
          <w:lang w:val="en-US"/>
        </w:rPr>
        <w:t xml:space="preserve"> </w:t>
      </w:r>
      <w:r>
        <w:rPr>
          <w:rFonts w:ascii="Times New Roman" w:hAnsi="Times New Roman"/>
          <w:b/>
          <w:bCs/>
          <w:sz w:val="24"/>
          <w:szCs w:val="24"/>
          <w:lang w:val="en-US"/>
        </w:rPr>
        <w:t xml:space="preserve">Notices of motion. </w:t>
      </w:r>
      <w:proofErr w:type="spellStart"/>
      <w:r>
        <w:rPr>
          <w:rFonts w:ascii="Times New Roman" w:hAnsi="Times New Roman"/>
          <w:sz w:val="24"/>
          <w:szCs w:val="24"/>
          <w:lang w:val="en-US"/>
        </w:rPr>
        <w:t>Programme</w:t>
      </w:r>
      <w:proofErr w:type="spellEnd"/>
      <w:r>
        <w:rPr>
          <w:rFonts w:ascii="Times New Roman" w:hAnsi="Times New Roman"/>
          <w:sz w:val="24"/>
          <w:szCs w:val="24"/>
          <w:lang w:val="en-US"/>
        </w:rPr>
        <w:t xml:space="preserve"> Committee to determine the number of notices of motions on any sitting day and the period of time within which such motions must be completed on that day. </w:t>
      </w:r>
      <w:r>
        <w:rPr>
          <w:lang w:val="en-US"/>
        </w:rPr>
        <w:t xml:space="preserve"> </w:t>
      </w:r>
    </w:p>
    <w:p w:rsidR="00EF03AA" w:rsidRDefault="00030B75">
      <w:pPr>
        <w:numPr>
          <w:ilvl w:val="0"/>
          <w:numId w:val="14"/>
        </w:numPr>
        <w:spacing w:after="0" w:line="100" w:lineRule="atLeast"/>
        <w:rPr>
          <w:rFonts w:ascii="Times New Roman" w:hAnsi="Times New Roman"/>
          <w:sz w:val="24"/>
          <w:szCs w:val="24"/>
          <w:lang w:val="en-US"/>
        </w:rPr>
      </w:pPr>
      <w:r>
        <w:rPr>
          <w:rFonts w:ascii="Times New Roman" w:hAnsi="Times New Roman"/>
          <w:sz w:val="24"/>
          <w:szCs w:val="24"/>
          <w:lang w:val="en-US"/>
        </w:rPr>
        <w:t xml:space="preserve">It proposed that the number of notices of motion on any sitting day be limited by the time allocated for such notices, and the time proposed for notices be 30 minutes, unless extended by the </w:t>
      </w:r>
      <w:proofErr w:type="spellStart"/>
      <w:r>
        <w:rPr>
          <w:rFonts w:ascii="Times New Roman" w:hAnsi="Times New Roman"/>
          <w:sz w:val="24"/>
          <w:szCs w:val="24"/>
          <w:lang w:val="en-US"/>
        </w:rPr>
        <w:t>Programme</w:t>
      </w:r>
      <w:proofErr w:type="spellEnd"/>
      <w:r>
        <w:rPr>
          <w:rFonts w:ascii="Times New Roman" w:hAnsi="Times New Roman"/>
          <w:sz w:val="24"/>
          <w:szCs w:val="24"/>
          <w:lang w:val="en-US"/>
        </w:rPr>
        <w:t xml:space="preserve"> Committee for a particular day.</w:t>
      </w:r>
    </w:p>
    <w:p w:rsidR="00EF03AA" w:rsidRDefault="00EF03AA">
      <w:pPr>
        <w:spacing w:after="0" w:line="100" w:lineRule="atLeast"/>
        <w:rPr>
          <w:rFonts w:ascii="Times New Roman" w:hAnsi="Times New Roman"/>
          <w:sz w:val="24"/>
          <w:szCs w:val="24"/>
          <w:lang w:val="en-US"/>
        </w:rPr>
      </w:pPr>
    </w:p>
    <w:p w:rsidR="00EF03AA" w:rsidRDefault="00030B75">
      <w:pPr>
        <w:numPr>
          <w:ilvl w:val="0"/>
          <w:numId w:val="14"/>
        </w:numPr>
        <w:spacing w:line="100" w:lineRule="atLeast"/>
        <w:rPr>
          <w:rFonts w:ascii="Times New Roman" w:hAnsi="Times New Roman"/>
          <w:sz w:val="24"/>
          <w:szCs w:val="24"/>
          <w:lang w:val="en-US"/>
        </w:rPr>
      </w:pPr>
      <w:r>
        <w:rPr>
          <w:rFonts w:ascii="Times New Roman" w:hAnsi="Times New Roman"/>
          <w:sz w:val="24"/>
          <w:szCs w:val="24"/>
          <w:lang w:val="en-US"/>
        </w:rPr>
        <w:t xml:space="preserve">The role of the presiding officers is to ensure that parties are given an opportunity to give notices of motions and that there is a fair spread amongst parties. </w:t>
      </w:r>
    </w:p>
    <w:p w:rsidR="00EF03AA" w:rsidRDefault="00030B75">
      <w:pPr>
        <w:pStyle w:val="ListParagraph"/>
        <w:spacing w:after="0" w:line="100" w:lineRule="atLeast"/>
        <w:ind w:left="0"/>
        <w:rPr>
          <w:rFonts w:ascii="Times New Roman" w:hAnsi="Times New Roman"/>
          <w:sz w:val="24"/>
          <w:szCs w:val="24"/>
        </w:rPr>
      </w:pPr>
      <w:r>
        <w:rPr>
          <w:rFonts w:ascii="Times New Roman" w:hAnsi="Times New Roman"/>
          <w:b/>
          <w:bCs/>
          <w:sz w:val="24"/>
          <w:szCs w:val="24"/>
        </w:rPr>
        <w:lastRenderedPageBreak/>
        <w:t>Rule 102(3): Lapsing of notices of motion.</w:t>
      </w:r>
      <w:r>
        <w:rPr>
          <w:rFonts w:ascii="Times New Roman" w:hAnsi="Times New Roman"/>
          <w:sz w:val="24"/>
          <w:szCs w:val="24"/>
        </w:rPr>
        <w:t xml:space="preserve"> </w:t>
      </w:r>
      <w:proofErr w:type="gramStart"/>
      <w:r>
        <w:rPr>
          <w:rFonts w:ascii="Times New Roman" w:hAnsi="Times New Roman"/>
          <w:sz w:val="24"/>
          <w:szCs w:val="24"/>
        </w:rPr>
        <w:t>Rules Committee to determine the period over which notices of motion lapse.</w:t>
      </w:r>
      <w:proofErr w:type="gramEnd"/>
    </w:p>
    <w:p w:rsidR="00EF03AA" w:rsidRDefault="00EF03AA">
      <w:pPr>
        <w:pStyle w:val="ListParagraph"/>
        <w:spacing w:after="0" w:line="100" w:lineRule="atLeast"/>
        <w:ind w:left="0"/>
        <w:rPr>
          <w:rFonts w:ascii="Times New Roman" w:hAnsi="Times New Roman"/>
          <w:sz w:val="24"/>
          <w:szCs w:val="24"/>
        </w:rPr>
      </w:pPr>
    </w:p>
    <w:p w:rsidR="00EF03AA" w:rsidRDefault="00030B75">
      <w:pPr>
        <w:pStyle w:val="ListParagraph"/>
        <w:numPr>
          <w:ilvl w:val="0"/>
          <w:numId w:val="12"/>
        </w:numPr>
        <w:spacing w:after="0" w:line="100" w:lineRule="atLeast"/>
        <w:rPr>
          <w:rFonts w:ascii="Times New Roman" w:hAnsi="Times New Roman"/>
          <w:sz w:val="24"/>
          <w:szCs w:val="24"/>
        </w:rPr>
      </w:pPr>
      <w:r>
        <w:rPr>
          <w:rFonts w:ascii="Times New Roman" w:hAnsi="Times New Roman"/>
          <w:sz w:val="24"/>
          <w:szCs w:val="24"/>
        </w:rPr>
        <w:t xml:space="preserve">It is proposed that the current practice be retained. The practice is that notices stay valid for a period of six working weeks. (The decision was taken on 18 April 2012 by NA Rules Committee) </w:t>
      </w:r>
    </w:p>
    <w:p w:rsidR="00EF03AA" w:rsidRDefault="00EF03AA">
      <w:pPr>
        <w:pStyle w:val="ListParagraph"/>
        <w:spacing w:after="0" w:line="100" w:lineRule="atLeast"/>
        <w:rPr>
          <w:rFonts w:ascii="Times New Roman" w:hAnsi="Times New Roman"/>
          <w:sz w:val="24"/>
          <w:szCs w:val="24"/>
        </w:rPr>
      </w:pPr>
    </w:p>
    <w:p w:rsidR="00EF03AA" w:rsidRDefault="00030B75">
      <w:pPr>
        <w:spacing w:line="100" w:lineRule="atLeast"/>
        <w:rPr>
          <w:rFonts w:ascii="Times New Roman" w:hAnsi="Times New Roman"/>
          <w:b/>
          <w:sz w:val="24"/>
          <w:szCs w:val="24"/>
          <w:u w:val="single"/>
          <w:lang w:val="en-US"/>
        </w:rPr>
      </w:pPr>
      <w:r>
        <w:rPr>
          <w:rFonts w:ascii="Times New Roman" w:hAnsi="Times New Roman"/>
          <w:b/>
          <w:sz w:val="24"/>
          <w:szCs w:val="24"/>
          <w:u w:val="single"/>
          <w:lang w:val="en-US"/>
        </w:rPr>
        <w:t>Chapter 9</w:t>
      </w:r>
    </w:p>
    <w:p w:rsidR="00EF03AA" w:rsidRDefault="00030B75">
      <w:pPr>
        <w:pStyle w:val="ListParagraph"/>
        <w:spacing w:line="100" w:lineRule="atLeast"/>
        <w:ind w:left="0"/>
        <w:rPr>
          <w:rFonts w:ascii="Times New Roman" w:hAnsi="Times New Roman"/>
          <w:sz w:val="24"/>
          <w:szCs w:val="24"/>
          <w:lang w:val="en-US"/>
        </w:rPr>
      </w:pPr>
      <w:r>
        <w:rPr>
          <w:rFonts w:ascii="Times New Roman" w:hAnsi="Times New Roman"/>
          <w:b/>
          <w:bCs/>
          <w:sz w:val="24"/>
          <w:szCs w:val="24"/>
          <w:lang w:val="en-US"/>
        </w:rPr>
        <w:t>Rule 105(4) and (6): Members' statements and ministerial responses.</w:t>
      </w:r>
      <w:r>
        <w:rPr>
          <w:rFonts w:ascii="Times New Roman" w:hAnsi="Times New Roman"/>
          <w:sz w:val="24"/>
          <w:szCs w:val="24"/>
          <w:lang w:val="en-US"/>
        </w:rPr>
        <w:t xml:space="preserve"> Rules Committee must determine the number of member’s statements, ministerial responses and time allocation in terms of Rule 105(4) and (6). </w:t>
      </w:r>
    </w:p>
    <w:p w:rsidR="00EF03AA" w:rsidRDefault="00030B75">
      <w:pPr>
        <w:pStyle w:val="ListParagraph"/>
        <w:numPr>
          <w:ilvl w:val="0"/>
          <w:numId w:val="12"/>
        </w:numPr>
        <w:spacing w:line="100" w:lineRule="atLeast"/>
        <w:rPr>
          <w:rFonts w:ascii="Times New Roman" w:hAnsi="Times New Roman"/>
          <w:sz w:val="24"/>
          <w:szCs w:val="24"/>
          <w:lang w:val="en-US"/>
        </w:rPr>
      </w:pPr>
      <w:r>
        <w:rPr>
          <w:rFonts w:ascii="Times New Roman" w:hAnsi="Times New Roman"/>
          <w:sz w:val="24"/>
          <w:szCs w:val="24"/>
          <w:lang w:val="en-US"/>
        </w:rPr>
        <w:t>Based on the current practice, it is proposed that the party sequence for members’ statements is as follows: ANC, DA, EFF, ANC, IFP, Group 1, ANC, Group 2, ANC, DA, ANC, Group 3, ANC, DA, and ANC. It is further proposed that nine other parties be grouped as follows:</w:t>
      </w:r>
    </w:p>
    <w:p w:rsidR="00EF03AA" w:rsidRDefault="00030B75">
      <w:pPr>
        <w:pStyle w:val="ListParagraph"/>
        <w:spacing w:line="100" w:lineRule="atLeast"/>
        <w:rPr>
          <w:rFonts w:ascii="Times New Roman" w:hAnsi="Times New Roman"/>
          <w:sz w:val="24"/>
          <w:szCs w:val="24"/>
          <w:lang w:val="en-US"/>
        </w:rPr>
      </w:pPr>
      <w:r>
        <w:rPr>
          <w:rFonts w:ascii="Times New Roman" w:hAnsi="Times New Roman"/>
          <w:sz w:val="24"/>
          <w:szCs w:val="24"/>
          <w:lang w:val="en-US"/>
        </w:rPr>
        <w:t>Group 1: NFP (6), UDM (4), FF Plus (4) = 14 members</w:t>
      </w:r>
    </w:p>
    <w:p w:rsidR="00EF03AA" w:rsidRDefault="00030B75">
      <w:pPr>
        <w:pStyle w:val="ListParagraph"/>
        <w:spacing w:line="100" w:lineRule="atLeast"/>
        <w:rPr>
          <w:rFonts w:ascii="Times New Roman" w:hAnsi="Times New Roman"/>
          <w:sz w:val="24"/>
          <w:szCs w:val="24"/>
          <w:lang w:val="en-US"/>
        </w:rPr>
      </w:pPr>
      <w:r>
        <w:rPr>
          <w:rFonts w:ascii="Times New Roman" w:hAnsi="Times New Roman"/>
          <w:sz w:val="24"/>
          <w:szCs w:val="24"/>
          <w:lang w:val="en-US"/>
        </w:rPr>
        <w:t>Group 2: Cope (5), ACDP (3), APC (1) = 7 members</w:t>
      </w:r>
    </w:p>
    <w:p w:rsidR="00EF03AA" w:rsidRDefault="00030B75">
      <w:pPr>
        <w:pStyle w:val="ListParagraph"/>
        <w:spacing w:line="100" w:lineRule="atLeast"/>
        <w:rPr>
          <w:rFonts w:ascii="Times New Roman" w:hAnsi="Times New Roman"/>
          <w:sz w:val="24"/>
          <w:szCs w:val="24"/>
          <w:lang w:val="en-US"/>
        </w:rPr>
      </w:pPr>
      <w:r>
        <w:rPr>
          <w:rFonts w:ascii="Times New Roman" w:hAnsi="Times New Roman"/>
          <w:sz w:val="24"/>
          <w:szCs w:val="24"/>
          <w:lang w:val="en-US"/>
        </w:rPr>
        <w:t xml:space="preserve">Group 3: AIC (3), </w:t>
      </w:r>
      <w:proofErr w:type="spellStart"/>
      <w:r>
        <w:rPr>
          <w:rFonts w:ascii="Times New Roman" w:hAnsi="Times New Roman"/>
          <w:sz w:val="24"/>
          <w:szCs w:val="24"/>
          <w:lang w:val="en-US"/>
        </w:rPr>
        <w:t>Agang</w:t>
      </w:r>
      <w:proofErr w:type="spellEnd"/>
      <w:r>
        <w:rPr>
          <w:rFonts w:ascii="Times New Roman" w:hAnsi="Times New Roman"/>
          <w:sz w:val="24"/>
          <w:szCs w:val="24"/>
          <w:lang w:val="en-US"/>
        </w:rPr>
        <w:t xml:space="preserve"> SA (2), PAC (1) = 6 members</w:t>
      </w:r>
    </w:p>
    <w:p w:rsidR="00EF03AA" w:rsidRDefault="00030B75">
      <w:pPr>
        <w:pStyle w:val="ListParagraph"/>
        <w:spacing w:line="100" w:lineRule="atLeast"/>
        <w:rPr>
          <w:rFonts w:ascii="Times New Roman" w:hAnsi="Times New Roman"/>
          <w:sz w:val="24"/>
          <w:szCs w:val="24"/>
          <w:lang w:val="en-US"/>
        </w:rPr>
      </w:pPr>
      <w:r>
        <w:rPr>
          <w:rFonts w:ascii="Times New Roman" w:hAnsi="Times New Roman"/>
          <w:sz w:val="24"/>
          <w:szCs w:val="24"/>
          <w:lang w:val="en-US"/>
        </w:rPr>
        <w:t>It is proposed that Ministerial responses to members’ statements be limited to the current practice of six Ministers.</w:t>
      </w:r>
    </w:p>
    <w:p w:rsidR="00EF03AA" w:rsidRDefault="00030B75">
      <w:pPr>
        <w:pStyle w:val="ListParagraph"/>
        <w:spacing w:line="100" w:lineRule="atLeast"/>
        <w:ind w:left="0"/>
        <w:rPr>
          <w:rFonts w:ascii="Times New Roman" w:hAnsi="Times New Roman"/>
          <w:sz w:val="24"/>
          <w:szCs w:val="24"/>
          <w:lang w:val="en-US"/>
        </w:rPr>
      </w:pPr>
      <w:r>
        <w:rPr>
          <w:rFonts w:ascii="Times New Roman" w:hAnsi="Times New Roman"/>
          <w:b/>
          <w:bCs/>
          <w:sz w:val="24"/>
          <w:szCs w:val="24"/>
          <w:lang w:val="en-US"/>
        </w:rPr>
        <w:t>Rule 106: Executive statements.</w:t>
      </w:r>
      <w:r>
        <w:rPr>
          <w:rFonts w:ascii="Times New Roman" w:hAnsi="Times New Roman"/>
          <w:sz w:val="24"/>
          <w:szCs w:val="24"/>
          <w:lang w:val="en-US"/>
        </w:rPr>
        <w:t xml:space="preserve"> </w:t>
      </w:r>
      <w:proofErr w:type="gramStart"/>
      <w:r>
        <w:rPr>
          <w:rFonts w:ascii="Times New Roman" w:hAnsi="Times New Roman"/>
          <w:sz w:val="24"/>
          <w:szCs w:val="24"/>
          <w:lang w:val="en-US"/>
        </w:rPr>
        <w:t>Rules Committee to determine time allocation and sequence for party responses to Executive Statements.</w:t>
      </w:r>
      <w:proofErr w:type="gramEnd"/>
      <w:r>
        <w:rPr>
          <w:rFonts w:ascii="Times New Roman" w:hAnsi="Times New Roman"/>
          <w:sz w:val="24"/>
          <w:szCs w:val="24"/>
          <w:lang w:val="en-US"/>
        </w:rPr>
        <w:t xml:space="preserve"> </w:t>
      </w:r>
    </w:p>
    <w:p w:rsidR="00EF03AA" w:rsidRDefault="00030B75">
      <w:pPr>
        <w:pStyle w:val="ListParagraph"/>
        <w:numPr>
          <w:ilvl w:val="0"/>
          <w:numId w:val="12"/>
        </w:numPr>
        <w:spacing w:after="0" w:line="100" w:lineRule="atLeast"/>
        <w:rPr>
          <w:rFonts w:ascii="Times New Roman" w:hAnsi="Times New Roman"/>
          <w:sz w:val="24"/>
          <w:szCs w:val="24"/>
        </w:rPr>
      </w:pPr>
      <w:r>
        <w:rPr>
          <w:rFonts w:ascii="Times New Roman" w:hAnsi="Times New Roman"/>
          <w:sz w:val="24"/>
          <w:szCs w:val="24"/>
          <w:lang w:val="en-US"/>
        </w:rPr>
        <w:t xml:space="preserve">It is proposed that the current practice as decided by the Rules Committee be retained, which is as follows: </w:t>
      </w:r>
      <w:r>
        <w:rPr>
          <w:rFonts w:ascii="Times New Roman" w:hAnsi="Times New Roman"/>
          <w:sz w:val="24"/>
          <w:szCs w:val="24"/>
        </w:rPr>
        <w:t>ANC 12, DA 8, and EFF 4, all other parties 3 minutes. The global time for Executive statements and party responses thereto will thus be less than 1 hour. It is in line with the principle of proportionality.</w:t>
      </w:r>
    </w:p>
    <w:p w:rsidR="00EF03AA" w:rsidRDefault="00EF03AA">
      <w:pPr>
        <w:pStyle w:val="ListParagraph"/>
        <w:spacing w:after="0" w:line="100" w:lineRule="atLeast"/>
      </w:pPr>
    </w:p>
    <w:p w:rsidR="00EF03AA" w:rsidRDefault="00030B75">
      <w:pPr>
        <w:pStyle w:val="ListParagraph"/>
        <w:spacing w:after="0" w:line="100" w:lineRule="atLeast"/>
        <w:ind w:left="0"/>
        <w:rPr>
          <w:rFonts w:ascii="Times New Roman" w:hAnsi="Times New Roman"/>
          <w:b/>
          <w:bCs/>
          <w:sz w:val="24"/>
          <w:szCs w:val="24"/>
          <w:u w:val="single"/>
        </w:rPr>
      </w:pPr>
      <w:r>
        <w:rPr>
          <w:rFonts w:ascii="Times New Roman" w:hAnsi="Times New Roman"/>
          <w:b/>
          <w:bCs/>
          <w:sz w:val="24"/>
          <w:szCs w:val="24"/>
          <w:u w:val="single"/>
        </w:rPr>
        <w:t>Chapter 10</w:t>
      </w:r>
    </w:p>
    <w:p w:rsidR="00EF03AA" w:rsidRDefault="00EF03AA">
      <w:pPr>
        <w:pStyle w:val="ListParagraph"/>
        <w:spacing w:after="0" w:line="100" w:lineRule="atLeast"/>
        <w:ind w:left="0"/>
        <w:rPr>
          <w:rFonts w:ascii="Times New Roman" w:hAnsi="Times New Roman"/>
          <w:sz w:val="24"/>
          <w:szCs w:val="24"/>
        </w:rPr>
      </w:pPr>
    </w:p>
    <w:p w:rsidR="00EF03AA" w:rsidRDefault="00030B75">
      <w:pPr>
        <w:pStyle w:val="ListParagraph"/>
        <w:spacing w:after="0" w:line="100" w:lineRule="atLeast"/>
        <w:ind w:left="0"/>
        <w:rPr>
          <w:rFonts w:ascii="Times New Roman" w:hAnsi="Times New Roman"/>
          <w:sz w:val="24"/>
          <w:szCs w:val="24"/>
        </w:rPr>
      </w:pPr>
      <w:r>
        <w:rPr>
          <w:rFonts w:ascii="Times New Roman" w:hAnsi="Times New Roman"/>
          <w:sz w:val="24"/>
          <w:szCs w:val="24"/>
        </w:rPr>
        <w:t xml:space="preserve">Rules Committee to determine - </w:t>
      </w:r>
    </w:p>
    <w:p w:rsidR="00EF03AA" w:rsidRDefault="00030B75">
      <w:pPr>
        <w:pStyle w:val="ListParagraph"/>
        <w:numPr>
          <w:ilvl w:val="0"/>
          <w:numId w:val="11"/>
        </w:numPr>
        <w:spacing w:after="0" w:line="100" w:lineRule="atLeast"/>
        <w:rPr>
          <w:rFonts w:ascii="Times New Roman" w:hAnsi="Times New Roman"/>
          <w:sz w:val="24"/>
          <w:szCs w:val="24"/>
        </w:rPr>
      </w:pPr>
      <w:r>
        <w:rPr>
          <w:rFonts w:ascii="Times New Roman" w:hAnsi="Times New Roman"/>
          <w:b/>
          <w:bCs/>
          <w:sz w:val="24"/>
          <w:szCs w:val="24"/>
        </w:rPr>
        <w:t>Party order for questions (Rule 108(10))</w:t>
      </w:r>
      <w:r>
        <w:rPr>
          <w:rFonts w:ascii="Times New Roman" w:hAnsi="Times New Roman"/>
          <w:sz w:val="24"/>
          <w:szCs w:val="24"/>
        </w:rPr>
        <w:t xml:space="preserve">: It is proposed that this remain the same as is currently the practice. </w:t>
      </w:r>
    </w:p>
    <w:p w:rsidR="00EF03AA" w:rsidRDefault="00030B75">
      <w:pPr>
        <w:pStyle w:val="ListParagraph"/>
        <w:numPr>
          <w:ilvl w:val="0"/>
          <w:numId w:val="11"/>
        </w:numPr>
        <w:spacing w:after="0" w:line="100" w:lineRule="atLeast"/>
        <w:rPr>
          <w:rFonts w:ascii="Times New Roman" w:hAnsi="Times New Roman"/>
          <w:sz w:val="24"/>
          <w:szCs w:val="24"/>
        </w:rPr>
      </w:pPr>
      <w:r>
        <w:rPr>
          <w:rFonts w:ascii="Times New Roman" w:hAnsi="Times New Roman"/>
          <w:b/>
          <w:bCs/>
          <w:sz w:val="24"/>
          <w:szCs w:val="24"/>
        </w:rPr>
        <w:t>Ministerial clusters for questions (</w:t>
      </w:r>
      <w:proofErr w:type="gramStart"/>
      <w:r>
        <w:rPr>
          <w:rFonts w:ascii="Times New Roman" w:hAnsi="Times New Roman"/>
          <w:b/>
          <w:bCs/>
          <w:sz w:val="24"/>
          <w:szCs w:val="24"/>
        </w:rPr>
        <w:t>R109(</w:t>
      </w:r>
      <w:proofErr w:type="gramEnd"/>
      <w:r>
        <w:rPr>
          <w:rFonts w:ascii="Times New Roman" w:hAnsi="Times New Roman"/>
          <w:b/>
          <w:bCs/>
          <w:sz w:val="24"/>
          <w:szCs w:val="24"/>
        </w:rPr>
        <w:t>1)</w:t>
      </w:r>
      <w:r>
        <w:rPr>
          <w:rFonts w:ascii="Times New Roman" w:hAnsi="Times New Roman"/>
          <w:sz w:val="24"/>
          <w:szCs w:val="24"/>
        </w:rPr>
        <w:t>: It is also proposed that this remains this remains unchanged until further notice.</w:t>
      </w:r>
    </w:p>
    <w:p w:rsidR="00EF03AA" w:rsidRDefault="00030B75">
      <w:pPr>
        <w:pStyle w:val="ListParagraph"/>
        <w:spacing w:after="0" w:line="100" w:lineRule="atLeast"/>
        <w:rPr>
          <w:rFonts w:ascii="Times New Roman" w:hAnsi="Times New Roman"/>
          <w:sz w:val="24"/>
          <w:szCs w:val="24"/>
        </w:rPr>
      </w:pPr>
      <w:r>
        <w:rPr>
          <w:rFonts w:ascii="Times New Roman" w:hAnsi="Times New Roman"/>
          <w:sz w:val="24"/>
          <w:szCs w:val="24"/>
        </w:rPr>
        <w:t xml:space="preserve"> </w:t>
      </w:r>
    </w:p>
    <w:p w:rsidR="00EF03AA" w:rsidRDefault="00030B75">
      <w:pPr>
        <w:pStyle w:val="ListParagraph"/>
        <w:spacing w:after="0" w:line="100" w:lineRule="atLeast"/>
        <w:ind w:left="0"/>
        <w:rPr>
          <w:rFonts w:ascii="Times New Roman" w:hAnsi="Times New Roman" w:cs="Times New Roman"/>
          <w:sz w:val="24"/>
          <w:szCs w:val="24"/>
        </w:rPr>
      </w:pPr>
      <w:r>
        <w:rPr>
          <w:rFonts w:ascii="Times New Roman" w:hAnsi="Times New Roman" w:cs="Times New Roman"/>
          <w:b/>
          <w:bCs/>
          <w:sz w:val="24"/>
          <w:szCs w:val="24"/>
        </w:rPr>
        <w:t xml:space="preserve">Rule 107B: System to monitor questions. </w:t>
      </w:r>
      <w:r>
        <w:rPr>
          <w:rFonts w:ascii="Times New Roman" w:hAnsi="Times New Roman" w:cs="Times New Roman"/>
          <w:sz w:val="24"/>
          <w:szCs w:val="24"/>
        </w:rPr>
        <w:t xml:space="preserve">The Speaker, in consultation with the Rules Committee, to establish a system to monitor and report regularly to the House on questions that have been endorsed as unanswered on the Question Paper in terms of Rules 114(2), 115(5) and 117(3). </w:t>
      </w:r>
    </w:p>
    <w:p w:rsidR="00EF03AA" w:rsidRDefault="00EF03AA">
      <w:pPr>
        <w:pStyle w:val="ListParagraph"/>
        <w:spacing w:after="0" w:line="100" w:lineRule="atLeast"/>
        <w:ind w:left="0"/>
      </w:pPr>
    </w:p>
    <w:p w:rsidR="00EF03AA" w:rsidRDefault="00030B75">
      <w:pPr>
        <w:pStyle w:val="ListParagraph"/>
        <w:numPr>
          <w:ilvl w:val="0"/>
          <w:numId w:val="15"/>
        </w:numPr>
        <w:tabs>
          <w:tab w:val="left" w:pos="7189"/>
        </w:tabs>
        <w:suppressAutoHyphens w:val="0"/>
        <w:autoSpaceDE w:val="0"/>
        <w:spacing w:after="0" w:line="100" w:lineRule="atLeast"/>
        <w:rPr>
          <w:rFonts w:ascii="Times New Roman" w:hAnsi="Times New Roman" w:cs="Times New Roman"/>
          <w:sz w:val="24"/>
          <w:szCs w:val="24"/>
        </w:rPr>
      </w:pPr>
      <w:r>
        <w:rPr>
          <w:rFonts w:ascii="Times New Roman" w:hAnsi="Times New Roman" w:cs="Times New Roman"/>
          <w:sz w:val="24"/>
          <w:szCs w:val="24"/>
        </w:rPr>
        <w:lastRenderedPageBreak/>
        <w:t>The NA Table presents a quarterly report on replies to questions to the NA Rules Committee (NARC) for consideration.</w:t>
      </w:r>
    </w:p>
    <w:p w:rsidR="00EF03AA" w:rsidRDefault="00030B75">
      <w:pPr>
        <w:pStyle w:val="ListParagraph"/>
        <w:numPr>
          <w:ilvl w:val="0"/>
          <w:numId w:val="15"/>
        </w:numPr>
        <w:tabs>
          <w:tab w:val="left" w:pos="7189"/>
        </w:tabs>
        <w:suppressAutoHyphens w:val="0"/>
        <w:autoSpaceDE w:val="0"/>
        <w:spacing w:after="0" w:line="100" w:lineRule="atLeast"/>
        <w:rPr>
          <w:rFonts w:ascii="Times New Roman" w:hAnsi="Times New Roman" w:cs="Times New Roman"/>
          <w:sz w:val="24"/>
          <w:szCs w:val="24"/>
        </w:rPr>
      </w:pPr>
      <w:r>
        <w:rPr>
          <w:rFonts w:ascii="Times New Roman" w:hAnsi="Times New Roman" w:cs="Times New Roman"/>
          <w:sz w:val="24"/>
          <w:szCs w:val="24"/>
        </w:rPr>
        <w:t>The NARC considers which of the Ministers to invite to discuss the reasons for delay in replying to questions.</w:t>
      </w:r>
    </w:p>
    <w:p w:rsidR="00EF03AA" w:rsidRDefault="00030B75">
      <w:pPr>
        <w:pStyle w:val="ListParagraph"/>
        <w:numPr>
          <w:ilvl w:val="0"/>
          <w:numId w:val="15"/>
        </w:numPr>
        <w:tabs>
          <w:tab w:val="left" w:pos="7189"/>
        </w:tabs>
        <w:suppressAutoHyphens w:val="0"/>
        <w:autoSpaceDE w:val="0"/>
        <w:spacing w:after="0" w:line="100" w:lineRule="atLeast"/>
        <w:rPr>
          <w:rFonts w:ascii="Times New Roman" w:hAnsi="Times New Roman" w:cs="Times New Roman"/>
          <w:sz w:val="24"/>
          <w:szCs w:val="24"/>
        </w:rPr>
      </w:pPr>
      <w:r>
        <w:rPr>
          <w:rFonts w:ascii="Times New Roman" w:hAnsi="Times New Roman" w:cs="Times New Roman"/>
          <w:sz w:val="24"/>
          <w:szCs w:val="24"/>
        </w:rPr>
        <w:t>The Speaker invites the relevant Ministers in writing to a scheduled meeting of the Chief Whips and senior Whips of political parties as a subcommittee of the NARC.</w:t>
      </w:r>
    </w:p>
    <w:p w:rsidR="00EF03AA" w:rsidRDefault="00030B75">
      <w:pPr>
        <w:pStyle w:val="ListParagraph"/>
        <w:numPr>
          <w:ilvl w:val="0"/>
          <w:numId w:val="15"/>
        </w:numPr>
        <w:tabs>
          <w:tab w:val="left" w:pos="7189"/>
        </w:tabs>
        <w:suppressAutoHyphens w:val="0"/>
        <w:autoSpaceDE w:val="0"/>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The Subcommittee presents a report to the NARC which considers it and produces a report which is submitted to the </w:t>
      </w:r>
      <w:proofErr w:type="spellStart"/>
      <w:r>
        <w:rPr>
          <w:rFonts w:ascii="Times New Roman" w:hAnsi="Times New Roman" w:cs="Times New Roman"/>
          <w:sz w:val="24"/>
          <w:szCs w:val="24"/>
        </w:rPr>
        <w:t>LoGB</w:t>
      </w:r>
      <w:proofErr w:type="spellEnd"/>
      <w:r>
        <w:rPr>
          <w:rFonts w:ascii="Times New Roman" w:hAnsi="Times New Roman" w:cs="Times New Roman"/>
          <w:sz w:val="24"/>
          <w:szCs w:val="24"/>
        </w:rPr>
        <w:t xml:space="preserve"> for consideration and response.</w:t>
      </w:r>
    </w:p>
    <w:p w:rsidR="00EF03AA" w:rsidRDefault="00030B75">
      <w:pPr>
        <w:pStyle w:val="ListParagraph"/>
        <w:numPr>
          <w:ilvl w:val="0"/>
          <w:numId w:val="15"/>
        </w:numPr>
        <w:tabs>
          <w:tab w:val="left" w:pos="7189"/>
        </w:tabs>
        <w:suppressAutoHyphens w:val="0"/>
        <w:autoSpaceDE w:val="0"/>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LoGB</w:t>
      </w:r>
      <w:proofErr w:type="spellEnd"/>
      <w:r>
        <w:rPr>
          <w:rFonts w:ascii="Times New Roman" w:hAnsi="Times New Roman" w:cs="Times New Roman"/>
          <w:sz w:val="24"/>
          <w:szCs w:val="24"/>
        </w:rPr>
        <w:t xml:space="preserve"> provides a response to the Report on the mechanisms that will ensure the </w:t>
      </w:r>
      <w:proofErr w:type="spellStart"/>
      <w:r>
        <w:rPr>
          <w:rFonts w:ascii="Times New Roman" w:hAnsi="Times New Roman" w:cs="Times New Roman"/>
          <w:sz w:val="24"/>
          <w:szCs w:val="24"/>
        </w:rPr>
        <w:t>timeous</w:t>
      </w:r>
      <w:proofErr w:type="spellEnd"/>
      <w:r>
        <w:rPr>
          <w:rFonts w:ascii="Times New Roman" w:hAnsi="Times New Roman" w:cs="Times New Roman"/>
          <w:sz w:val="24"/>
          <w:szCs w:val="24"/>
        </w:rPr>
        <w:t xml:space="preserve"> reply to questions by the relevant Ministers.</w:t>
      </w:r>
    </w:p>
    <w:p w:rsidR="00EF03AA" w:rsidRDefault="00030B75">
      <w:pPr>
        <w:pStyle w:val="ListParagraph"/>
        <w:numPr>
          <w:ilvl w:val="0"/>
          <w:numId w:val="15"/>
        </w:numPr>
        <w:tabs>
          <w:tab w:val="left" w:pos="7189"/>
        </w:tabs>
        <w:suppressAutoHyphens w:val="0"/>
        <w:autoSpaceDE w:val="0"/>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The Report and response of the </w:t>
      </w:r>
      <w:proofErr w:type="spellStart"/>
      <w:r>
        <w:rPr>
          <w:rFonts w:ascii="Times New Roman" w:hAnsi="Times New Roman" w:cs="Times New Roman"/>
          <w:sz w:val="24"/>
          <w:szCs w:val="24"/>
        </w:rPr>
        <w:t>LoGB</w:t>
      </w:r>
      <w:proofErr w:type="spellEnd"/>
      <w:r>
        <w:rPr>
          <w:rFonts w:ascii="Times New Roman" w:hAnsi="Times New Roman" w:cs="Times New Roman"/>
          <w:sz w:val="24"/>
          <w:szCs w:val="24"/>
        </w:rPr>
        <w:t xml:space="preserve"> must be tabled in the ATC and may be programmed for debate in the Assembly.</w:t>
      </w:r>
    </w:p>
    <w:p w:rsidR="00EF03AA" w:rsidRDefault="00030B75">
      <w:pPr>
        <w:pStyle w:val="ListParagraph"/>
        <w:numPr>
          <w:ilvl w:val="0"/>
          <w:numId w:val="15"/>
        </w:numPr>
        <w:tabs>
          <w:tab w:val="left" w:pos="7189"/>
        </w:tabs>
        <w:suppressAutoHyphens w:val="0"/>
        <w:autoSpaceDE w:val="0"/>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The NARC also considers the quality of replies and writes to the </w:t>
      </w:r>
      <w:proofErr w:type="spellStart"/>
      <w:r>
        <w:rPr>
          <w:rFonts w:ascii="Times New Roman" w:hAnsi="Times New Roman" w:cs="Times New Roman"/>
          <w:sz w:val="24"/>
          <w:szCs w:val="24"/>
        </w:rPr>
        <w:t>LoGB</w:t>
      </w:r>
      <w:proofErr w:type="spellEnd"/>
      <w:r>
        <w:rPr>
          <w:rFonts w:ascii="Times New Roman" w:hAnsi="Times New Roman" w:cs="Times New Roman"/>
          <w:sz w:val="24"/>
          <w:szCs w:val="24"/>
        </w:rPr>
        <w:t xml:space="preserve"> in order to facilitate better quality responses where necessary.</w:t>
      </w:r>
    </w:p>
    <w:p w:rsidR="00EF03AA" w:rsidRDefault="00030B75">
      <w:pPr>
        <w:pStyle w:val="ListParagraph"/>
        <w:numPr>
          <w:ilvl w:val="0"/>
          <w:numId w:val="15"/>
        </w:numPr>
        <w:tabs>
          <w:tab w:val="left" w:pos="7189"/>
        </w:tabs>
        <w:suppressAutoHyphens w:val="0"/>
        <w:autoSpaceDE w:val="0"/>
        <w:spacing w:after="0" w:line="100" w:lineRule="atLeast"/>
        <w:rPr>
          <w:rFonts w:ascii="Times New Roman" w:hAnsi="Times New Roman" w:cs="Times New Roman"/>
          <w:sz w:val="24"/>
          <w:szCs w:val="24"/>
        </w:rPr>
      </w:pPr>
      <w:r>
        <w:rPr>
          <w:rFonts w:ascii="Times New Roman" w:hAnsi="Times New Roman" w:cs="Times New Roman"/>
          <w:sz w:val="24"/>
          <w:szCs w:val="24"/>
        </w:rPr>
        <w:t>The NARC will determine where a reply is not of sufficient quality.</w:t>
      </w:r>
    </w:p>
    <w:p w:rsidR="00EF03AA" w:rsidRDefault="00030B75">
      <w:pPr>
        <w:pStyle w:val="ListParagraph"/>
        <w:numPr>
          <w:ilvl w:val="0"/>
          <w:numId w:val="15"/>
        </w:numPr>
        <w:tabs>
          <w:tab w:val="left" w:pos="7189"/>
        </w:tabs>
        <w:suppressAutoHyphens w:val="0"/>
        <w:autoSpaceDE w:val="0"/>
        <w:spacing w:after="0" w:line="100" w:lineRule="atLeast"/>
        <w:rPr>
          <w:rFonts w:ascii="Times New Roman" w:hAnsi="Times New Roman" w:cs="Times New Roman"/>
          <w:sz w:val="24"/>
          <w:szCs w:val="24"/>
        </w:rPr>
      </w:pPr>
      <w:r>
        <w:rPr>
          <w:rFonts w:ascii="Times New Roman" w:hAnsi="Times New Roman" w:cs="Times New Roman"/>
          <w:sz w:val="24"/>
          <w:szCs w:val="24"/>
        </w:rPr>
        <w:t>This may include:</w:t>
      </w:r>
    </w:p>
    <w:p w:rsidR="00EF03AA" w:rsidRDefault="00030B75">
      <w:pPr>
        <w:pStyle w:val="ListParagraph"/>
        <w:numPr>
          <w:ilvl w:val="1"/>
          <w:numId w:val="15"/>
        </w:numPr>
        <w:tabs>
          <w:tab w:val="left" w:pos="13669"/>
        </w:tabs>
        <w:suppressAutoHyphens w:val="0"/>
        <w:autoSpaceDE w:val="0"/>
        <w:spacing w:after="0" w:line="100" w:lineRule="atLeast"/>
        <w:rPr>
          <w:rFonts w:ascii="Times New Roman" w:hAnsi="Times New Roman" w:cs="Times New Roman"/>
          <w:sz w:val="24"/>
          <w:szCs w:val="24"/>
        </w:rPr>
      </w:pPr>
      <w:r>
        <w:rPr>
          <w:rFonts w:ascii="Times New Roman" w:hAnsi="Times New Roman" w:cs="Times New Roman"/>
          <w:sz w:val="24"/>
          <w:szCs w:val="24"/>
        </w:rPr>
        <w:t>Failure to answer question fully;</w:t>
      </w:r>
    </w:p>
    <w:p w:rsidR="00EF03AA" w:rsidRDefault="00030B75">
      <w:pPr>
        <w:pStyle w:val="ListParagraph"/>
        <w:numPr>
          <w:ilvl w:val="1"/>
          <w:numId w:val="15"/>
        </w:numPr>
        <w:tabs>
          <w:tab w:val="left" w:pos="13669"/>
        </w:tabs>
        <w:suppressAutoHyphens w:val="0"/>
        <w:autoSpaceDE w:val="0"/>
        <w:spacing w:after="0" w:line="100" w:lineRule="atLeast"/>
        <w:rPr>
          <w:rFonts w:ascii="Times New Roman" w:hAnsi="Times New Roman" w:cs="Times New Roman"/>
          <w:sz w:val="24"/>
          <w:szCs w:val="24"/>
        </w:rPr>
      </w:pPr>
      <w:r>
        <w:rPr>
          <w:rFonts w:ascii="Times New Roman" w:hAnsi="Times New Roman" w:cs="Times New Roman"/>
          <w:sz w:val="24"/>
          <w:szCs w:val="24"/>
        </w:rPr>
        <w:t>Failure to provide the information requested due to a misinterpretation of the question;</w:t>
      </w:r>
    </w:p>
    <w:p w:rsidR="00EF03AA" w:rsidRDefault="00030B75">
      <w:pPr>
        <w:pStyle w:val="ListParagraph"/>
        <w:numPr>
          <w:ilvl w:val="1"/>
          <w:numId w:val="15"/>
        </w:numPr>
        <w:tabs>
          <w:tab w:val="left" w:pos="13669"/>
        </w:tabs>
        <w:suppressAutoHyphens w:val="0"/>
        <w:autoSpaceDE w:val="0"/>
        <w:spacing w:after="0" w:line="100" w:lineRule="atLeast"/>
        <w:rPr>
          <w:rFonts w:ascii="Times New Roman" w:hAnsi="Times New Roman" w:cs="Times New Roman"/>
          <w:sz w:val="24"/>
          <w:szCs w:val="24"/>
        </w:rPr>
      </w:pPr>
      <w:r>
        <w:rPr>
          <w:rFonts w:ascii="Times New Roman" w:hAnsi="Times New Roman" w:cs="Times New Roman"/>
          <w:sz w:val="24"/>
          <w:szCs w:val="24"/>
        </w:rPr>
        <w:t>Inadequate information provided to a question by referring to Ministerial statements or media releases, etc. and</w:t>
      </w:r>
    </w:p>
    <w:p w:rsidR="00EF03AA" w:rsidRDefault="00030B75">
      <w:pPr>
        <w:pStyle w:val="ListParagraph"/>
        <w:numPr>
          <w:ilvl w:val="1"/>
          <w:numId w:val="15"/>
        </w:numPr>
        <w:tabs>
          <w:tab w:val="left" w:pos="13669"/>
        </w:tabs>
        <w:suppressAutoHyphens w:val="0"/>
        <w:autoSpaceDE w:val="0"/>
        <w:spacing w:after="0" w:line="100" w:lineRule="atLeast"/>
        <w:rPr>
          <w:rFonts w:ascii="Times New Roman" w:hAnsi="Times New Roman" w:cs="Times New Roman"/>
          <w:sz w:val="24"/>
          <w:szCs w:val="24"/>
        </w:rPr>
      </w:pPr>
      <w:r>
        <w:rPr>
          <w:rFonts w:ascii="Times New Roman" w:hAnsi="Times New Roman" w:cs="Times New Roman"/>
          <w:sz w:val="24"/>
          <w:szCs w:val="24"/>
        </w:rPr>
        <w:t>Inappropriate content in answers;</w:t>
      </w:r>
    </w:p>
    <w:p w:rsidR="00EF03AA" w:rsidRDefault="00EF03AA">
      <w:pPr>
        <w:pStyle w:val="ListParagraph"/>
        <w:tabs>
          <w:tab w:val="left" w:pos="13669"/>
        </w:tabs>
        <w:autoSpaceDE w:val="0"/>
        <w:spacing w:line="100" w:lineRule="atLeast"/>
        <w:ind w:left="1440"/>
        <w:rPr>
          <w:rFonts w:ascii="Calibri" w:hAnsi="Calibri" w:cs="Calibri"/>
        </w:rPr>
      </w:pPr>
    </w:p>
    <w:p w:rsidR="00EF03AA" w:rsidRDefault="00030B75">
      <w:pPr>
        <w:spacing w:line="100" w:lineRule="atLeast"/>
        <w:rPr>
          <w:rFonts w:ascii="Times New Roman" w:hAnsi="Times New Roman"/>
          <w:b/>
          <w:sz w:val="24"/>
          <w:szCs w:val="24"/>
          <w:u w:val="single"/>
          <w:lang w:val="en-US"/>
        </w:rPr>
      </w:pPr>
      <w:r>
        <w:rPr>
          <w:rFonts w:ascii="Times New Roman" w:hAnsi="Times New Roman"/>
          <w:b/>
          <w:sz w:val="24"/>
          <w:szCs w:val="24"/>
          <w:u w:val="single"/>
          <w:lang w:val="en-US"/>
        </w:rPr>
        <w:t>Chapter 12</w:t>
      </w:r>
    </w:p>
    <w:p w:rsidR="00EF03AA" w:rsidRDefault="00030B75">
      <w:pPr>
        <w:spacing w:line="100" w:lineRule="atLeast"/>
        <w:rPr>
          <w:rFonts w:ascii="Times New Roman" w:hAnsi="Times New Roman"/>
          <w:sz w:val="24"/>
          <w:szCs w:val="24"/>
          <w:lang w:val="en-US"/>
        </w:rPr>
      </w:pPr>
      <w:r>
        <w:rPr>
          <w:rFonts w:ascii="Times New Roman" w:hAnsi="Times New Roman"/>
          <w:b/>
          <w:bCs/>
          <w:sz w:val="24"/>
          <w:szCs w:val="24"/>
          <w:lang w:val="en-US"/>
        </w:rPr>
        <w:t>Rule 159: Composition of Rules Committee.</w:t>
      </w:r>
      <w:r>
        <w:rPr>
          <w:rFonts w:ascii="Times New Roman" w:hAnsi="Times New Roman"/>
          <w:sz w:val="24"/>
          <w:szCs w:val="24"/>
          <w:lang w:val="en-US"/>
        </w:rPr>
        <w:t xml:space="preserve"> The new composition of the Rules Committee would need to be formalized by Speaker appointments immediately after the House approves the new Rules.</w:t>
      </w:r>
    </w:p>
    <w:p w:rsidR="00EF03AA" w:rsidRDefault="00030B75">
      <w:pPr>
        <w:spacing w:line="100" w:lineRule="atLeast"/>
        <w:rPr>
          <w:rFonts w:ascii="Times New Roman" w:hAnsi="Times New Roman"/>
          <w:sz w:val="24"/>
          <w:szCs w:val="24"/>
          <w:lang w:val="en-US"/>
        </w:rPr>
      </w:pPr>
      <w:r>
        <w:rPr>
          <w:rFonts w:ascii="Times New Roman" w:hAnsi="Times New Roman"/>
          <w:b/>
          <w:bCs/>
          <w:sz w:val="24"/>
          <w:szCs w:val="24"/>
          <w:lang w:val="en-US"/>
        </w:rPr>
        <w:t>Rule 172:</w:t>
      </w:r>
      <w:r>
        <w:rPr>
          <w:rFonts w:ascii="Times New Roman" w:hAnsi="Times New Roman"/>
          <w:sz w:val="24"/>
          <w:szCs w:val="24"/>
          <w:lang w:val="en-US"/>
        </w:rPr>
        <w:t xml:space="preserve"> </w:t>
      </w:r>
      <w:r>
        <w:rPr>
          <w:rFonts w:ascii="Times New Roman" w:hAnsi="Times New Roman"/>
          <w:b/>
          <w:bCs/>
          <w:sz w:val="24"/>
          <w:szCs w:val="24"/>
          <w:lang w:val="en-US"/>
        </w:rPr>
        <w:t xml:space="preserve">Composition of Subcommittee on Review of Rules. </w:t>
      </w:r>
      <w:proofErr w:type="gramStart"/>
      <w:r>
        <w:rPr>
          <w:rFonts w:ascii="Times New Roman" w:hAnsi="Times New Roman"/>
          <w:sz w:val="24"/>
          <w:szCs w:val="24"/>
          <w:lang w:val="en-US"/>
        </w:rPr>
        <w:t>Rules Committee to   determine the number of members and party representation to the Subcommittee on Review of NA Rules.</w:t>
      </w:r>
      <w:proofErr w:type="gramEnd"/>
      <w:r>
        <w:rPr>
          <w:rFonts w:ascii="Times New Roman" w:hAnsi="Times New Roman"/>
          <w:sz w:val="24"/>
          <w:szCs w:val="24"/>
          <w:lang w:val="en-US"/>
        </w:rPr>
        <w:t xml:space="preserve"> </w:t>
      </w:r>
    </w:p>
    <w:p w:rsidR="00EF03AA" w:rsidRDefault="00030B75">
      <w:pPr>
        <w:numPr>
          <w:ilvl w:val="0"/>
          <w:numId w:val="12"/>
        </w:numPr>
        <w:spacing w:line="100" w:lineRule="atLeast"/>
        <w:rPr>
          <w:rFonts w:ascii="Times New Roman" w:hAnsi="Times New Roman"/>
          <w:sz w:val="24"/>
          <w:szCs w:val="24"/>
          <w:lang w:val="en-US"/>
        </w:rPr>
      </w:pPr>
      <w:r>
        <w:rPr>
          <w:rFonts w:ascii="Times New Roman" w:hAnsi="Times New Roman"/>
          <w:sz w:val="24"/>
          <w:szCs w:val="24"/>
          <w:lang w:val="en-US"/>
        </w:rPr>
        <w:t>It is proposed that the Subcommittee consists of 8 members allocated as follows: ANC 3; DA 2; EFF 1; other parties 2.</w:t>
      </w:r>
    </w:p>
    <w:p w:rsidR="00EF03AA" w:rsidRDefault="00030B75">
      <w:pPr>
        <w:spacing w:line="100" w:lineRule="atLeast"/>
        <w:rPr>
          <w:rFonts w:ascii="Times New Roman" w:hAnsi="Times New Roman"/>
          <w:sz w:val="24"/>
          <w:szCs w:val="24"/>
          <w:lang w:val="en-US"/>
        </w:rPr>
      </w:pPr>
      <w:r>
        <w:rPr>
          <w:rFonts w:ascii="Times New Roman" w:hAnsi="Times New Roman"/>
          <w:b/>
          <w:bCs/>
          <w:sz w:val="24"/>
          <w:szCs w:val="24"/>
          <w:lang w:val="en-US"/>
        </w:rPr>
        <w:t>Rule 188(1</w:t>
      </w:r>
      <w:proofErr w:type="gramStart"/>
      <w:r>
        <w:rPr>
          <w:rFonts w:ascii="Times New Roman" w:hAnsi="Times New Roman"/>
          <w:b/>
          <w:bCs/>
          <w:sz w:val="24"/>
          <w:szCs w:val="24"/>
          <w:lang w:val="en-US"/>
        </w:rPr>
        <w:t>)(</w:t>
      </w:r>
      <w:proofErr w:type="gramEnd"/>
      <w:r>
        <w:rPr>
          <w:rFonts w:ascii="Times New Roman" w:hAnsi="Times New Roman"/>
          <w:b/>
          <w:bCs/>
          <w:sz w:val="24"/>
          <w:szCs w:val="24"/>
          <w:lang w:val="en-US"/>
        </w:rPr>
        <w:t xml:space="preserve">g): Composition of </w:t>
      </w:r>
      <w:proofErr w:type="spellStart"/>
      <w:r>
        <w:rPr>
          <w:rFonts w:ascii="Times New Roman" w:hAnsi="Times New Roman"/>
          <w:b/>
          <w:bCs/>
          <w:sz w:val="24"/>
          <w:szCs w:val="24"/>
          <w:lang w:val="en-US"/>
        </w:rPr>
        <w:t>Programme</w:t>
      </w:r>
      <w:proofErr w:type="spellEnd"/>
      <w:r>
        <w:rPr>
          <w:rFonts w:ascii="Times New Roman" w:hAnsi="Times New Roman"/>
          <w:b/>
          <w:bCs/>
          <w:sz w:val="24"/>
          <w:szCs w:val="24"/>
          <w:lang w:val="en-US"/>
        </w:rPr>
        <w:t xml:space="preserve"> Committee.</w:t>
      </w:r>
      <w:r>
        <w:rPr>
          <w:rFonts w:ascii="Times New Roman" w:hAnsi="Times New Roman"/>
          <w:sz w:val="24"/>
          <w:szCs w:val="24"/>
          <w:lang w:val="en-US"/>
        </w:rPr>
        <w:t xml:space="preserve"> </w:t>
      </w:r>
      <w:proofErr w:type="gramStart"/>
      <w:r>
        <w:rPr>
          <w:rFonts w:ascii="Times New Roman" w:hAnsi="Times New Roman"/>
          <w:sz w:val="24"/>
          <w:szCs w:val="24"/>
          <w:lang w:val="en-US"/>
        </w:rPr>
        <w:t xml:space="preserve">The Speaker to determine, with the concurrence of the Rules Committee, the number of whips and party representative to the </w:t>
      </w:r>
      <w:r>
        <w:rPr>
          <w:rFonts w:ascii="Times New Roman" w:hAnsi="Times New Roman"/>
          <w:sz w:val="24"/>
          <w:szCs w:val="24"/>
        </w:rPr>
        <w:t>Programme</w:t>
      </w:r>
      <w:r>
        <w:rPr>
          <w:rFonts w:ascii="Times New Roman" w:hAnsi="Times New Roman"/>
          <w:sz w:val="24"/>
          <w:szCs w:val="24"/>
          <w:lang w:val="en-US"/>
        </w:rPr>
        <w:t xml:space="preserve"> Committee.</w:t>
      </w:r>
      <w:proofErr w:type="gramEnd"/>
      <w:r>
        <w:rPr>
          <w:rFonts w:ascii="Times New Roman" w:hAnsi="Times New Roman"/>
          <w:sz w:val="24"/>
          <w:szCs w:val="24"/>
          <w:lang w:val="en-US"/>
        </w:rPr>
        <w:t xml:space="preserve"> </w:t>
      </w:r>
    </w:p>
    <w:p w:rsidR="00EF03AA" w:rsidRDefault="00030B75">
      <w:pPr>
        <w:numPr>
          <w:ilvl w:val="0"/>
          <w:numId w:val="12"/>
        </w:numPr>
        <w:spacing w:line="100" w:lineRule="atLeast"/>
        <w:rPr>
          <w:rFonts w:ascii="Times New Roman" w:hAnsi="Times New Roman"/>
          <w:sz w:val="24"/>
          <w:szCs w:val="24"/>
          <w:lang w:val="en-US"/>
        </w:rPr>
      </w:pPr>
      <w:r>
        <w:rPr>
          <w:rFonts w:ascii="Times New Roman" w:hAnsi="Times New Roman"/>
          <w:sz w:val="24"/>
          <w:szCs w:val="24"/>
          <w:lang w:val="en-US"/>
        </w:rPr>
        <w:t xml:space="preserve">It is proposed as follows: ANC 4; DA 3; EFF 2; and other parties 1 for each party. </w:t>
      </w:r>
    </w:p>
    <w:p w:rsidR="00EF03AA" w:rsidRDefault="00EF03AA">
      <w:pPr>
        <w:rPr>
          <w:rFonts w:ascii="Times New Roman" w:hAnsi="Times New Roman"/>
          <w:sz w:val="24"/>
          <w:szCs w:val="24"/>
          <w:lang w:val="en-US"/>
        </w:rPr>
      </w:pPr>
    </w:p>
    <w:p w:rsidR="00030B75" w:rsidRDefault="00030B75"/>
    <w:sectPr w:rsidR="00030B75" w:rsidSect="00EF03AA">
      <w:footerReference w:type="default" r:id="rId8"/>
      <w:footerReference w:type="first" r:id="rId9"/>
      <w:pgSz w:w="11905" w:h="16837"/>
      <w:pgMar w:top="1418" w:right="1418" w:bottom="1960"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B75" w:rsidRDefault="00030B75">
      <w:pPr>
        <w:spacing w:after="0"/>
      </w:pPr>
      <w:r>
        <w:separator/>
      </w:r>
    </w:p>
  </w:endnote>
  <w:endnote w:type="continuationSeparator" w:id="0">
    <w:p w:rsidR="00030B75" w:rsidRDefault="00030B7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3AA" w:rsidRDefault="00EF03AA">
    <w:pPr>
      <w:pStyle w:val="Footer"/>
      <w:jc w:val="center"/>
    </w:pPr>
    <w:r>
      <w:fldChar w:fldCharType="begin"/>
    </w:r>
    <w:r w:rsidR="00030B75">
      <w:instrText xml:space="preserve"> PAGE </w:instrText>
    </w:r>
    <w:r>
      <w:fldChar w:fldCharType="separate"/>
    </w:r>
    <w:r w:rsidR="006D0C4F">
      <w:rPr>
        <w:noProof/>
      </w:rPr>
      <w:t>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3AA" w:rsidRDefault="00EF03A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B75" w:rsidRDefault="00030B75">
      <w:pPr>
        <w:spacing w:after="0"/>
      </w:pPr>
      <w:r>
        <w:separator/>
      </w:r>
    </w:p>
  </w:footnote>
  <w:footnote w:type="continuationSeparator" w:id="0">
    <w:p w:rsidR="00030B75" w:rsidRDefault="00030B75">
      <w:pPr>
        <w:spacing w:after="0"/>
      </w:pPr>
      <w:r>
        <w:continuationSeparator/>
      </w:r>
    </w:p>
  </w:footnote>
  <w:footnote w:id="1">
    <w:p w:rsidR="00EF03AA" w:rsidRDefault="00030B75">
      <w:pPr>
        <w:pStyle w:val="FootnoteText"/>
        <w:rPr>
          <w:lang w:val="en-ZA"/>
        </w:rPr>
      </w:pPr>
      <w:r>
        <w:rPr>
          <w:rStyle w:val="FootnoteCharacters"/>
        </w:rPr>
        <w:footnoteRef/>
      </w:r>
      <w:r>
        <w:tab/>
        <w:t xml:space="preserve"> </w:t>
      </w:r>
      <w:r>
        <w:rPr>
          <w:lang w:val="en-ZA"/>
        </w:rPr>
        <w:t xml:space="preserve">Rule 107(6) of Draft 9 for consideration of Rules Committee. See also E Erskine May: Parliamentary Practice, Twenty-third edition, 2004, p 342 – 343; and Helen Irwin, Andrew </w:t>
      </w:r>
      <w:proofErr w:type="spellStart"/>
      <w:r>
        <w:rPr>
          <w:lang w:val="en-ZA"/>
        </w:rPr>
        <w:t>Kennon</w:t>
      </w:r>
      <w:proofErr w:type="spellEnd"/>
      <w:r>
        <w:rPr>
          <w:lang w:val="en-ZA"/>
        </w:rPr>
        <w:t xml:space="preserve">, David </w:t>
      </w:r>
      <w:proofErr w:type="spellStart"/>
      <w:r>
        <w:rPr>
          <w:lang w:val="en-ZA"/>
        </w:rPr>
        <w:t>Natzler</w:t>
      </w:r>
      <w:proofErr w:type="spellEnd"/>
      <w:r>
        <w:rPr>
          <w:lang w:val="en-ZA"/>
        </w:rPr>
        <w:t xml:space="preserve"> and Robert Rogers: Evolving Rules, p 31, in Parliamentary Questions, Edited by Mark Franklin and Phillip Norton, 1993</w:t>
      </w:r>
    </w:p>
  </w:footnote>
  <w:footnote w:id="2">
    <w:p w:rsidR="00EF03AA" w:rsidRDefault="00030B75">
      <w:pPr>
        <w:pStyle w:val="FootnoteText"/>
        <w:rPr>
          <w:lang w:val="en-ZA"/>
        </w:rPr>
      </w:pPr>
      <w:r>
        <w:rPr>
          <w:rStyle w:val="FootnoteCharacters"/>
        </w:rPr>
        <w:footnoteRef/>
      </w:r>
      <w:r>
        <w:tab/>
        <w:t xml:space="preserve"> </w:t>
      </w:r>
      <w:r>
        <w:rPr>
          <w:lang w:val="en-ZA"/>
        </w:rPr>
        <w:t xml:space="preserve">Erskine May: Parliamentary Practice, Twenty-third edition, 2004, p 345 </w:t>
      </w:r>
    </w:p>
  </w:footnote>
  <w:footnote w:id="3">
    <w:p w:rsidR="00EF03AA" w:rsidRDefault="00030B75">
      <w:pPr>
        <w:pStyle w:val="FootnoteText"/>
        <w:rPr>
          <w:lang w:val="en-ZA"/>
        </w:rPr>
      </w:pPr>
      <w:r>
        <w:rPr>
          <w:rStyle w:val="FootnoteCharacters"/>
        </w:rPr>
        <w:footnoteRef/>
      </w:r>
      <w:r>
        <w:tab/>
        <w:t xml:space="preserve"> </w:t>
      </w:r>
      <w:r>
        <w:rPr>
          <w:lang w:val="en-ZA"/>
        </w:rPr>
        <w:t>Erskine May: Parliamentary Practice, Twenty-third edition, 2004, p 344</w:t>
      </w:r>
    </w:p>
  </w:footnote>
  <w:footnote w:id="4">
    <w:p w:rsidR="00EF03AA" w:rsidRDefault="00030B75">
      <w:pPr>
        <w:pStyle w:val="FootnoteText"/>
        <w:rPr>
          <w:lang w:val="en-ZA"/>
        </w:rPr>
      </w:pPr>
      <w:r>
        <w:rPr>
          <w:rStyle w:val="FootnoteCharacters"/>
        </w:rPr>
        <w:footnoteRef/>
      </w:r>
      <w:r>
        <w:tab/>
        <w:t xml:space="preserve"> Rule 67 in Draft 9 before the Rules Committee for consideration. See also </w:t>
      </w:r>
      <w:r>
        <w:rPr>
          <w:lang w:val="en-ZA"/>
        </w:rPr>
        <w:t xml:space="preserve">Question 25 for Oral Reply to the Deputy President, Question Paper, No 19, Thursday, 12 November 2015 in Unpublished </w:t>
      </w:r>
      <w:proofErr w:type="spellStart"/>
      <w:r>
        <w:rPr>
          <w:lang w:val="en-ZA"/>
        </w:rPr>
        <w:t>Hansard</w:t>
      </w:r>
      <w:proofErr w:type="spellEnd"/>
      <w:r>
        <w:rPr>
          <w:lang w:val="en-ZA"/>
        </w:rPr>
        <w:t xml:space="preserve"> of 12 November 2015.</w:t>
      </w:r>
    </w:p>
  </w:footnote>
  <w:footnote w:id="5">
    <w:p w:rsidR="00EF03AA" w:rsidRDefault="00030B75">
      <w:pPr>
        <w:pStyle w:val="FootnoteText"/>
        <w:rPr>
          <w:lang w:val="en-ZA"/>
        </w:rPr>
      </w:pPr>
      <w:r>
        <w:rPr>
          <w:rStyle w:val="FootnoteCharacters"/>
        </w:rPr>
        <w:footnoteRef/>
      </w:r>
      <w:r>
        <w:tab/>
        <w:t xml:space="preserve"> </w:t>
      </w:r>
      <w:r>
        <w:rPr>
          <w:lang w:val="en-ZA"/>
        </w:rPr>
        <w:t>Rule 68 of Draft 9 for consideration of the Rules Committee.</w:t>
      </w:r>
    </w:p>
  </w:footnote>
  <w:footnote w:id="6">
    <w:p w:rsidR="00EF03AA" w:rsidRDefault="00030B75">
      <w:pPr>
        <w:pStyle w:val="FootnoteText"/>
        <w:rPr>
          <w:lang w:val="en-ZA"/>
        </w:rPr>
      </w:pPr>
      <w:r>
        <w:rPr>
          <w:rStyle w:val="FootnoteCharacters"/>
        </w:rPr>
        <w:footnoteRef/>
      </w:r>
      <w:r>
        <w:tab/>
        <w:t xml:space="preserve"> </w:t>
      </w:r>
      <w:r>
        <w:rPr>
          <w:lang w:val="en-ZA"/>
        </w:rPr>
        <w:t>NA Rule 63 in Draft 9 for consideration of the Rules Committee.</w:t>
      </w:r>
    </w:p>
  </w:footnote>
  <w:footnote w:id="7">
    <w:p w:rsidR="00EF03AA" w:rsidRDefault="00030B75">
      <w:pPr>
        <w:pStyle w:val="FootnoteText"/>
        <w:rPr>
          <w:lang w:val="en-ZA"/>
        </w:rPr>
      </w:pPr>
      <w:r>
        <w:rPr>
          <w:rStyle w:val="FootnoteCharacters"/>
        </w:rPr>
        <w:footnoteRef/>
      </w:r>
      <w:r>
        <w:tab/>
        <w:t xml:space="preserve"> </w:t>
      </w:r>
      <w:r>
        <w:rPr>
          <w:lang w:val="en-ZA"/>
        </w:rPr>
        <w:t>National Assembly Guide to Procedure, 2004, p 158 - 160</w:t>
      </w:r>
    </w:p>
  </w:footnote>
  <w:footnote w:id="8">
    <w:p w:rsidR="00EF03AA" w:rsidRDefault="00030B75">
      <w:pPr>
        <w:pStyle w:val="FootnoteText"/>
        <w:rPr>
          <w:lang w:val="en-ZA"/>
        </w:rPr>
      </w:pPr>
      <w:r>
        <w:rPr>
          <w:rStyle w:val="FootnoteCharacters"/>
        </w:rPr>
        <w:footnoteRef/>
      </w:r>
      <w:r>
        <w:tab/>
        <w:t xml:space="preserve"> </w:t>
      </w:r>
      <w:r>
        <w:rPr>
          <w:lang w:val="en-ZA"/>
        </w:rPr>
        <w:t>Rule 68 of Draft 9 for consideration of the Rules Committee</w:t>
      </w:r>
    </w:p>
  </w:footnote>
  <w:footnote w:id="9">
    <w:p w:rsidR="00EF03AA" w:rsidRDefault="00030B75">
      <w:pPr>
        <w:pStyle w:val="FootnoteText"/>
        <w:rPr>
          <w:lang w:val="en-ZA"/>
        </w:rPr>
      </w:pPr>
      <w:r>
        <w:rPr>
          <w:rStyle w:val="FootnoteCharacters"/>
        </w:rPr>
        <w:footnoteRef/>
      </w:r>
      <w:r>
        <w:tab/>
        <w:t xml:space="preserve"> </w:t>
      </w:r>
      <w:r>
        <w:rPr>
          <w:lang w:val="en-ZA"/>
        </w:rPr>
        <w:t>Question No 2 on Question Paper, No 3, of 15 March 2012, p 21 and also Question No 2466 on the Internal Question Paper, No 29, of 7 September 2012, p 1043 are the same class of questions which the Speaker permitted in lieu of the sensitive nature of the matter.</w:t>
      </w:r>
    </w:p>
  </w:footnote>
  <w:footnote w:id="10">
    <w:p w:rsidR="00EF03AA" w:rsidRDefault="00030B75">
      <w:pPr>
        <w:pStyle w:val="FootnoteText"/>
        <w:rPr>
          <w:lang w:val="en-ZA"/>
        </w:rPr>
      </w:pPr>
      <w:r>
        <w:rPr>
          <w:rStyle w:val="FootnoteCharacters"/>
        </w:rPr>
        <w:footnoteRef/>
      </w:r>
      <w:r>
        <w:tab/>
        <w:t xml:space="preserve"> </w:t>
      </w:r>
      <w:r>
        <w:rPr>
          <w:lang w:val="en-ZA"/>
        </w:rPr>
        <w:t>Questions 2885 to 2950, Internal Question Paper, No 35, Friday, 25 October 2013, pp 1034 to 1046.</w:t>
      </w:r>
    </w:p>
  </w:footnote>
  <w:footnote w:id="11">
    <w:p w:rsidR="00EF03AA" w:rsidRDefault="00030B75">
      <w:pPr>
        <w:pStyle w:val="FootnoteText"/>
        <w:rPr>
          <w:lang w:val="en-ZA"/>
        </w:rPr>
      </w:pPr>
      <w:r>
        <w:rPr>
          <w:rStyle w:val="FootnoteCharacters"/>
        </w:rPr>
        <w:footnoteRef/>
      </w:r>
      <w:r>
        <w:tab/>
        <w:t xml:space="preserve"> </w:t>
      </w:r>
      <w:r>
        <w:rPr>
          <w:lang w:val="en-ZA"/>
        </w:rPr>
        <w:t>Rule 64A of Draft 9 for consideration of the Rules Committee</w:t>
      </w:r>
    </w:p>
  </w:footnote>
  <w:footnote w:id="12">
    <w:p w:rsidR="00EF03AA" w:rsidRDefault="00030B75">
      <w:pPr>
        <w:pStyle w:val="FootnoteText"/>
        <w:rPr>
          <w:lang w:val="en-ZA"/>
        </w:rPr>
      </w:pPr>
      <w:r>
        <w:rPr>
          <w:rStyle w:val="FootnoteCharacters"/>
        </w:rPr>
        <w:footnoteRef/>
      </w:r>
      <w:r>
        <w:tab/>
        <w:t xml:space="preserve"> </w:t>
      </w:r>
      <w:r>
        <w:rPr>
          <w:lang w:val="en-ZA"/>
        </w:rPr>
        <w:t xml:space="preserve">Speaker </w:t>
      </w:r>
      <w:proofErr w:type="spellStart"/>
      <w:r>
        <w:rPr>
          <w:lang w:val="en-ZA"/>
        </w:rPr>
        <w:t>Ginwala</w:t>
      </w:r>
      <w:proofErr w:type="spellEnd"/>
      <w:r>
        <w:rPr>
          <w:lang w:val="en-ZA"/>
        </w:rPr>
        <w:t xml:space="preserve"> ruled that where a name had been given to the Minister in confidence for the purpose of a reply a member may not request the Minister to disclose the name unless the House take a motion to that effect – Annotated Digest of Rulings, 1994-99, p 40. See also Venter’s </w:t>
      </w:r>
      <w:proofErr w:type="spellStart"/>
      <w:r>
        <w:rPr>
          <w:lang w:val="en-ZA"/>
        </w:rPr>
        <w:t>Practech</w:t>
      </w:r>
      <w:proofErr w:type="spellEnd"/>
      <w:r>
        <w:rPr>
          <w:lang w:val="en-ZA"/>
        </w:rPr>
        <w:t xml:space="preserve"> (p N1, date unknown) which establishes that it is admissible if: the person was involved in proven irregularities and </w:t>
      </w:r>
      <w:proofErr w:type="spellStart"/>
      <w:r>
        <w:rPr>
          <w:lang w:val="en-ZA"/>
        </w:rPr>
        <w:t>eg</w:t>
      </w:r>
      <w:proofErr w:type="spellEnd"/>
      <w:r>
        <w:rPr>
          <w:lang w:val="en-ZA"/>
        </w:rPr>
        <w:t xml:space="preserve"> appears in court records, person is generally known to have been involved in proven irregularities, </w:t>
      </w:r>
      <w:proofErr w:type="spellStart"/>
      <w:r>
        <w:rPr>
          <w:lang w:val="en-ZA"/>
        </w:rPr>
        <w:t>eg</w:t>
      </w:r>
      <w:proofErr w:type="spellEnd"/>
      <w:r>
        <w:rPr>
          <w:lang w:val="en-ZA"/>
        </w:rPr>
        <w:t xml:space="preserve"> former National Police Commissioner Jackie </w:t>
      </w:r>
      <w:proofErr w:type="spellStart"/>
      <w:r>
        <w:rPr>
          <w:lang w:val="en-ZA"/>
        </w:rPr>
        <w:t>Selebi</w:t>
      </w:r>
      <w:proofErr w:type="spellEnd"/>
      <w:r>
        <w:rPr>
          <w:lang w:val="en-ZA"/>
        </w:rPr>
        <w:t xml:space="preserve"> and the name has been furnished in a previous reply. Where there is a prima facie case against a person to be heard in court the name of the person may be cited, if there is uncertainty the name is not included and it is send to the department under “name furnished” or “details furnished”.</w:t>
      </w:r>
    </w:p>
  </w:footnote>
  <w:footnote w:id="13">
    <w:p w:rsidR="00EF03AA" w:rsidRDefault="00030B75">
      <w:pPr>
        <w:pStyle w:val="FootnoteText"/>
        <w:rPr>
          <w:lang w:val="en-ZA"/>
        </w:rPr>
      </w:pPr>
      <w:r>
        <w:rPr>
          <w:rStyle w:val="FootnoteCharacters"/>
        </w:rPr>
        <w:footnoteRef/>
      </w:r>
      <w:r>
        <w:tab/>
        <w:t xml:space="preserve"> Rule 67 </w:t>
      </w:r>
      <w:r>
        <w:rPr>
          <w:lang w:val="en-ZA"/>
        </w:rPr>
        <w:t xml:space="preserve">of Draft 9 for consideration of the Rules Committee. See also Question No 3 on Internal Question Paper No 4 of Monday, 25 February 2008, p 49 was found to be </w:t>
      </w:r>
      <w:r>
        <w:rPr>
          <w:b/>
          <w:lang w:val="en-ZA"/>
        </w:rPr>
        <w:t xml:space="preserve">sub </w:t>
      </w:r>
      <w:proofErr w:type="spellStart"/>
      <w:r>
        <w:rPr>
          <w:b/>
          <w:lang w:val="en-ZA"/>
        </w:rPr>
        <w:t>judice</w:t>
      </w:r>
      <w:proofErr w:type="spellEnd"/>
      <w:r>
        <w:rPr>
          <w:lang w:val="en-ZA"/>
        </w:rPr>
        <w:t xml:space="preserve"> as the Minister for Justice and Constitutional Development lodged an appeal against the finding of the Pretoria High Court in the week when the President was to reply to the question. The question fell off -Question Paper [REPRINT] No 2 of Thursday, 6 March 2008, and the IFP forfeited their opportunity to put a question to the President. </w:t>
      </w:r>
    </w:p>
  </w:footnote>
  <w:footnote w:id="14">
    <w:p w:rsidR="00EF03AA" w:rsidRDefault="00030B75">
      <w:pPr>
        <w:pStyle w:val="FootnoteText"/>
        <w:rPr>
          <w:lang w:val="en-ZA"/>
        </w:rPr>
      </w:pPr>
      <w:r>
        <w:rPr>
          <w:rStyle w:val="FootnoteCharacters"/>
        </w:rPr>
        <w:footnoteRef/>
      </w:r>
      <w:r>
        <w:tab/>
        <w:t xml:space="preserve"> </w:t>
      </w:r>
      <w:r>
        <w:rPr>
          <w:lang w:val="en-ZA"/>
        </w:rPr>
        <w:t>National Assembly Guide to Procedure, 2004, item 8, p193. This provision does not appear in Erskine May’s later editions of Parliamentary Practice. This provision appears in Erskine May’s Parliamentary Practice, 16</w:t>
      </w:r>
      <w:r>
        <w:rPr>
          <w:vertAlign w:val="superscript"/>
          <w:lang w:val="en-ZA"/>
        </w:rPr>
        <w:t>th</w:t>
      </w:r>
      <w:r>
        <w:rPr>
          <w:lang w:val="en-ZA"/>
        </w:rPr>
        <w:t xml:space="preserve"> edition, 1957, p 360, but is absent from later editions like Erskine May’s 21</w:t>
      </w:r>
      <w:r>
        <w:rPr>
          <w:vertAlign w:val="superscript"/>
          <w:lang w:val="en-ZA"/>
        </w:rPr>
        <w:t>st</w:t>
      </w:r>
      <w:r>
        <w:rPr>
          <w:lang w:val="en-ZA"/>
        </w:rPr>
        <w:t xml:space="preserve"> edition of Parliamentary Practice, 1989, as well as the Twenty Third edition of 2004. Consonant with this development some opposition party questions critical both of Mr Mugabe and Mr Omar Al </w:t>
      </w:r>
      <w:proofErr w:type="spellStart"/>
      <w:r>
        <w:rPr>
          <w:lang w:val="en-ZA"/>
        </w:rPr>
        <w:t>Bashir</w:t>
      </w:r>
      <w:proofErr w:type="spellEnd"/>
      <w:r>
        <w:rPr>
          <w:lang w:val="en-ZA"/>
        </w:rPr>
        <w:t xml:space="preserve"> were permitted on the Question Paper that were otherwise friendly nations.</w:t>
      </w:r>
    </w:p>
  </w:footnote>
  <w:footnote w:id="15">
    <w:p w:rsidR="00EF03AA" w:rsidRDefault="00030B75">
      <w:pPr>
        <w:pStyle w:val="FootnoteText"/>
        <w:rPr>
          <w:lang w:val="en-ZA"/>
        </w:rPr>
      </w:pPr>
      <w:r>
        <w:rPr>
          <w:rStyle w:val="FootnoteCharacters"/>
        </w:rPr>
        <w:footnoteRef/>
      </w:r>
      <w:r>
        <w:tab/>
        <w:t xml:space="preserve"> </w:t>
      </w:r>
      <w:proofErr w:type="gramStart"/>
      <w:r>
        <w:rPr>
          <w:lang w:val="en-ZA"/>
        </w:rPr>
        <w:t>National Assembly Guide to Procedure, 2004, p 199.</w:t>
      </w:r>
      <w:proofErr w:type="gramEnd"/>
    </w:p>
  </w:footnote>
  <w:footnote w:id="16">
    <w:p w:rsidR="00EF03AA" w:rsidRDefault="00030B75">
      <w:pPr>
        <w:pStyle w:val="FootnoteText"/>
        <w:rPr>
          <w:lang w:val="en-ZA"/>
        </w:rPr>
      </w:pPr>
      <w:r>
        <w:rPr>
          <w:rStyle w:val="FootnoteCharacters"/>
        </w:rPr>
        <w:footnoteRef/>
      </w:r>
      <w:r>
        <w:tab/>
        <w:t xml:space="preserve"> </w:t>
      </w:r>
      <w:r>
        <w:rPr>
          <w:lang w:val="en-ZA"/>
        </w:rPr>
        <w:t xml:space="preserve">The primary purpose of a question is to obtain information or press for action see NA Guide to Procedure, 2004, p 192, Helen Irwin, Andrew </w:t>
      </w:r>
      <w:proofErr w:type="spellStart"/>
      <w:r>
        <w:rPr>
          <w:lang w:val="en-ZA"/>
        </w:rPr>
        <w:t>Kennon</w:t>
      </w:r>
      <w:proofErr w:type="spellEnd"/>
      <w:r>
        <w:rPr>
          <w:lang w:val="en-ZA"/>
        </w:rPr>
        <w:t xml:space="preserve">, David </w:t>
      </w:r>
      <w:proofErr w:type="spellStart"/>
      <w:r>
        <w:rPr>
          <w:lang w:val="en-ZA"/>
        </w:rPr>
        <w:t>Natzler</w:t>
      </w:r>
      <w:proofErr w:type="spellEnd"/>
      <w:r>
        <w:rPr>
          <w:lang w:val="en-ZA"/>
        </w:rPr>
        <w:t xml:space="preserve"> and Robert Rogers: Evolving Rules, p 66, in Parliamentary Questions, Edited by Mark Franklin and Phillip Norton, 1993; Erskine May: Parliamentary Practice, Twenty third edition, 2004, p 345.</w:t>
      </w:r>
    </w:p>
  </w:footnote>
  <w:footnote w:id="17">
    <w:p w:rsidR="00EF03AA" w:rsidRDefault="00030B75">
      <w:pPr>
        <w:pStyle w:val="FootnoteText"/>
        <w:rPr>
          <w:lang w:val="en-ZA"/>
        </w:rPr>
      </w:pPr>
      <w:r>
        <w:rPr>
          <w:rStyle w:val="FootnoteCharacters"/>
        </w:rPr>
        <w:footnoteRef/>
      </w:r>
      <w:r>
        <w:tab/>
        <w:t xml:space="preserve"> </w:t>
      </w:r>
      <w:r>
        <w:rPr>
          <w:lang w:val="en-ZA"/>
        </w:rPr>
        <w:t>Question of Mr Waters to Minister Tshabalala-</w:t>
      </w:r>
      <w:proofErr w:type="spellStart"/>
      <w:r>
        <w:rPr>
          <w:lang w:val="en-ZA"/>
        </w:rPr>
        <w:t>Msimang</w:t>
      </w:r>
      <w:proofErr w:type="spellEnd"/>
      <w:r>
        <w:rPr>
          <w:lang w:val="en-ZA"/>
        </w:rPr>
        <w:t xml:space="preserve"> was considered offensive and ruled out of order.</w:t>
      </w:r>
    </w:p>
  </w:footnote>
  <w:footnote w:id="18">
    <w:p w:rsidR="00EF03AA" w:rsidRDefault="00030B75">
      <w:pPr>
        <w:pStyle w:val="FootnoteText"/>
        <w:rPr>
          <w:lang w:val="en-ZA"/>
        </w:rPr>
      </w:pPr>
      <w:r>
        <w:rPr>
          <w:rStyle w:val="FootnoteCharacters"/>
        </w:rPr>
        <w:footnoteRef/>
      </w:r>
      <w:r>
        <w:tab/>
        <w:t xml:space="preserve"> </w:t>
      </w:r>
      <w:r>
        <w:rPr>
          <w:lang w:val="en-ZA"/>
        </w:rPr>
        <w:t xml:space="preserve">Where the facts are particularly significant to the question, the Speaker has required prima facie proof of their authenticity – Erskine May: Parliamentary Practice, Twenty third </w:t>
      </w:r>
      <w:proofErr w:type="gramStart"/>
      <w:r>
        <w:rPr>
          <w:lang w:val="en-ZA"/>
        </w:rPr>
        <w:t>edition</w:t>
      </w:r>
      <w:proofErr w:type="gramEnd"/>
      <w:r>
        <w:rPr>
          <w:lang w:val="en-ZA"/>
        </w:rPr>
        <w:t>, 2004, p 346-347.</w:t>
      </w:r>
    </w:p>
  </w:footnote>
  <w:footnote w:id="19">
    <w:p w:rsidR="00EF03AA" w:rsidRDefault="00030B75">
      <w:pPr>
        <w:pStyle w:val="FootnoteText"/>
        <w:rPr>
          <w:lang w:val="en-ZA"/>
        </w:rPr>
      </w:pPr>
      <w:r>
        <w:rPr>
          <w:rStyle w:val="FootnoteCharacters"/>
        </w:rPr>
        <w:footnoteRef/>
      </w:r>
      <w:r>
        <w:tab/>
        <w:t xml:space="preserve"> </w:t>
      </w:r>
      <w:r>
        <w:rPr>
          <w:lang w:val="en-ZA"/>
        </w:rPr>
        <w:t xml:space="preserve">Erskine May, Parliamentary Practice, Twenty third </w:t>
      </w:r>
      <w:proofErr w:type="gramStart"/>
      <w:r>
        <w:rPr>
          <w:lang w:val="en-ZA"/>
        </w:rPr>
        <w:t>edition</w:t>
      </w:r>
      <w:proofErr w:type="gramEnd"/>
      <w:r>
        <w:rPr>
          <w:lang w:val="en-ZA"/>
        </w:rPr>
        <w:t>, 2004, p353 – The History rule was modified to permit for questions on a factual and statistical nature within the 30-year limit.</w:t>
      </w:r>
    </w:p>
  </w:footnote>
  <w:footnote w:id="20">
    <w:p w:rsidR="00EF03AA" w:rsidRDefault="00030B75">
      <w:pPr>
        <w:pStyle w:val="FootnoteText"/>
        <w:rPr>
          <w:lang w:val="en-ZA"/>
        </w:rPr>
      </w:pPr>
      <w:r>
        <w:rPr>
          <w:rStyle w:val="FootnoteCharacters"/>
        </w:rPr>
        <w:footnoteRef/>
      </w:r>
      <w:r>
        <w:tab/>
        <w:t xml:space="preserve"> </w:t>
      </w:r>
      <w:r>
        <w:rPr>
          <w:lang w:val="en-ZA"/>
        </w:rPr>
        <w:t xml:space="preserve">This includes bodies like the public broadcaster (SABC), Telkom, </w:t>
      </w:r>
      <w:proofErr w:type="spellStart"/>
      <w:r>
        <w:rPr>
          <w:lang w:val="en-ZA"/>
        </w:rPr>
        <w:t>Icasa</w:t>
      </w:r>
      <w:proofErr w:type="spellEnd"/>
      <w:r>
        <w:rPr>
          <w:lang w:val="en-ZA"/>
        </w:rPr>
        <w:t>, etc.</w:t>
      </w:r>
    </w:p>
  </w:footnote>
  <w:footnote w:id="21">
    <w:p w:rsidR="00EF03AA" w:rsidRDefault="00030B75">
      <w:pPr>
        <w:pStyle w:val="FootnoteText"/>
        <w:rPr>
          <w:lang w:val="en-ZA"/>
        </w:rPr>
      </w:pPr>
      <w:r>
        <w:rPr>
          <w:rStyle w:val="FootnoteCharacters"/>
        </w:rPr>
        <w:footnoteRef/>
      </w:r>
      <w:r>
        <w:tab/>
        <w:t xml:space="preserve"> Questions</w:t>
      </w:r>
      <w:r>
        <w:rPr>
          <w:lang w:val="en-ZA"/>
        </w:rPr>
        <w:t xml:space="preserve"> have recently been permitted on visa applications for South Africans visiting the UK</w:t>
      </w:r>
    </w:p>
  </w:footnote>
  <w:footnote w:id="22">
    <w:p w:rsidR="00EF03AA" w:rsidRDefault="00030B75">
      <w:pPr>
        <w:pStyle w:val="FootnoteText"/>
        <w:rPr>
          <w:lang w:val="en-ZA"/>
        </w:rPr>
      </w:pPr>
      <w:r>
        <w:rPr>
          <w:rStyle w:val="FootnoteCharacters"/>
        </w:rPr>
        <w:footnoteRef/>
      </w:r>
      <w:r>
        <w:tab/>
        <w:t xml:space="preserve"> </w:t>
      </w:r>
      <w:r>
        <w:rPr>
          <w:lang w:val="en-ZA"/>
        </w:rPr>
        <w:t>Section 85 of the Constitution of the Republic of South Africa, 1996</w:t>
      </w:r>
    </w:p>
  </w:footnote>
  <w:footnote w:id="23">
    <w:p w:rsidR="00EF03AA" w:rsidRDefault="00030B75">
      <w:pPr>
        <w:pStyle w:val="FootnoteText"/>
        <w:rPr>
          <w:lang w:val="en-ZA"/>
        </w:rPr>
      </w:pPr>
      <w:r>
        <w:rPr>
          <w:rStyle w:val="FootnoteCharacters"/>
        </w:rPr>
        <w:footnoteRef/>
      </w:r>
      <w:r>
        <w:tab/>
        <w:t xml:space="preserve"> </w:t>
      </w:r>
      <w:r>
        <w:rPr>
          <w:lang w:val="en-ZA"/>
        </w:rPr>
        <w:t>Section 84 of the Constitution of the Republic of South Africa, 1996</w:t>
      </w:r>
    </w:p>
  </w:footnote>
  <w:footnote w:id="24">
    <w:p w:rsidR="00EF03AA" w:rsidRDefault="00030B75">
      <w:pPr>
        <w:pStyle w:val="FootnoteText"/>
        <w:rPr>
          <w:lang w:val="en-ZA"/>
        </w:rPr>
      </w:pPr>
      <w:r>
        <w:rPr>
          <w:rStyle w:val="FootnoteCharacters"/>
        </w:rPr>
        <w:footnoteRef/>
      </w:r>
      <w:r>
        <w:tab/>
        <w:t xml:space="preserve"> </w:t>
      </w:r>
      <w:r>
        <w:rPr>
          <w:lang w:val="en-ZA"/>
        </w:rPr>
        <w:t>Sections 84 and 85 of the Constitution of the Republic of South Africa, 1996</w:t>
      </w:r>
    </w:p>
  </w:footnote>
  <w:footnote w:id="25">
    <w:p w:rsidR="00EF03AA" w:rsidRDefault="00030B75">
      <w:pPr>
        <w:pStyle w:val="FootnoteText"/>
        <w:rPr>
          <w:lang w:val="en-ZA"/>
        </w:rPr>
      </w:pPr>
      <w:r>
        <w:rPr>
          <w:rStyle w:val="FootnoteCharacters"/>
        </w:rPr>
        <w:footnoteRef/>
      </w:r>
      <w:r>
        <w:tab/>
        <w:t xml:space="preserve"> See </w:t>
      </w:r>
      <w:r>
        <w:rPr>
          <w:lang w:val="en-ZA"/>
        </w:rPr>
        <w:t>Question 2466 in the Internal Question Paper, No 31, Friday, 20 September 2013, p 896</w:t>
      </w:r>
    </w:p>
  </w:footnote>
  <w:footnote w:id="26">
    <w:p w:rsidR="00EF03AA" w:rsidRDefault="00030B75">
      <w:pPr>
        <w:pStyle w:val="FootnoteText"/>
        <w:rPr>
          <w:lang w:val="en-ZA"/>
        </w:rPr>
      </w:pPr>
      <w:r>
        <w:rPr>
          <w:rStyle w:val="FootnoteCharacters"/>
        </w:rPr>
        <w:footnoteRef/>
      </w:r>
      <w:r>
        <w:tab/>
        <w:t xml:space="preserve"> </w:t>
      </w:r>
      <w:proofErr w:type="gramStart"/>
      <w:r>
        <w:t>Sections 100 and 139 of the Constitution of the RSA, 1996.</w:t>
      </w:r>
      <w:proofErr w:type="gramEnd"/>
      <w:r>
        <w:t xml:space="preserve"> See </w:t>
      </w:r>
      <w:r>
        <w:rPr>
          <w:lang w:val="en-ZA"/>
        </w:rPr>
        <w:t xml:space="preserve">Question No 3, in Internal Question Paper, No 3, Thursday, 15 March 2012, p 22 (The national Government had a section 100 intervention in the Eastern Cape). </w:t>
      </w:r>
    </w:p>
  </w:footnote>
  <w:footnote w:id="27">
    <w:p w:rsidR="00EF03AA" w:rsidRDefault="00030B75">
      <w:pPr>
        <w:pStyle w:val="FootnoteText"/>
        <w:rPr>
          <w:lang w:val="en-ZA"/>
        </w:rPr>
      </w:pPr>
      <w:r>
        <w:rPr>
          <w:rStyle w:val="FootnoteCharacters"/>
        </w:rPr>
        <w:footnoteRef/>
      </w:r>
      <w:r>
        <w:tab/>
        <w:t xml:space="preserve"> </w:t>
      </w:r>
      <w:r>
        <w:rPr>
          <w:lang w:val="en-ZA"/>
        </w:rPr>
        <w:t>Section 91(5) of the Constitution of the Republic of South Africa, 1996</w:t>
      </w:r>
    </w:p>
  </w:footnote>
  <w:footnote w:id="28">
    <w:p w:rsidR="00EF03AA" w:rsidRDefault="00030B75">
      <w:pPr>
        <w:pStyle w:val="FootnoteText"/>
      </w:pPr>
      <w:r>
        <w:rPr>
          <w:rStyle w:val="FootnoteCharacters"/>
        </w:rPr>
        <w:footnoteRef/>
      </w:r>
      <w:r>
        <w:tab/>
        <w:t xml:space="preserve"> </w:t>
      </w:r>
      <w:proofErr w:type="gramStart"/>
      <w:r>
        <w:t>Manual for Parliamentary Committees, 1</w:t>
      </w:r>
      <w:r>
        <w:rPr>
          <w:vertAlign w:val="superscript"/>
        </w:rPr>
        <w:t>st</w:t>
      </w:r>
      <w:r>
        <w:t xml:space="preserve"> edition, 2011, p18.</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
    <w:nsid w:val="00000002"/>
    <w:multiLevelType w:val="singleLevel"/>
    <w:tmpl w:val="00000002"/>
    <w:name w:val="WW8Num2"/>
    <w:lvl w:ilvl="0">
      <w:start w:val="1"/>
      <w:numFmt w:val="decimal"/>
      <w:lvlText w:val="%1."/>
      <w:lvlJc w:val="left"/>
      <w:pPr>
        <w:tabs>
          <w:tab w:val="num" w:pos="0"/>
        </w:tabs>
        <w:ind w:left="1800" w:hanging="360"/>
      </w:p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Calibri" w:eastAsia="Calibri" w:hAnsi="Calibri"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07"/>
    <w:multiLevelType w:val="singleLevel"/>
    <w:tmpl w:val="00000007"/>
    <w:name w:val="WW8Num7"/>
    <w:lvl w:ilvl="0">
      <w:start w:val="1"/>
      <w:numFmt w:val="lowerLetter"/>
      <w:lvlText w:val="(%1)"/>
      <w:lvlJc w:val="left"/>
      <w:pPr>
        <w:tabs>
          <w:tab w:val="num" w:pos="0"/>
        </w:tabs>
        <w:ind w:left="405" w:hanging="360"/>
      </w:pPr>
    </w:lvl>
  </w:abstractNum>
  <w:abstractNum w:abstractNumId="7">
    <w:nsid w:val="00000008"/>
    <w:multiLevelType w:val="singleLevel"/>
    <w:tmpl w:val="00000008"/>
    <w:name w:val="WW8Num8"/>
    <w:lvl w:ilvl="0">
      <w:start w:val="1"/>
      <w:numFmt w:val="bullet"/>
      <w:lvlText w:val=""/>
      <w:lvlJc w:val="left"/>
      <w:pPr>
        <w:tabs>
          <w:tab w:val="num" w:pos="0"/>
        </w:tabs>
        <w:ind w:left="927" w:hanging="360"/>
      </w:pPr>
      <w:rPr>
        <w:rFonts w:ascii="Symbol" w:hAnsi="Symbol"/>
        <w:b/>
        <w:color w:val="auto"/>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Symbol" w:hAnsi="Symbol"/>
        <w:b/>
        <w:color w:val="auto"/>
      </w:rPr>
    </w:lvl>
  </w:abstractNum>
  <w:abstractNum w:abstractNumId="9">
    <w:nsid w:val="0000000A"/>
    <w:multiLevelType w:val="singleLevel"/>
    <w:tmpl w:val="0000000A"/>
    <w:name w:val="WW8Num10"/>
    <w:lvl w:ilvl="0">
      <w:start w:val="1"/>
      <w:numFmt w:val="lowerLetter"/>
      <w:lvlText w:val="(%1)"/>
      <w:lvlJc w:val="left"/>
      <w:pPr>
        <w:tabs>
          <w:tab w:val="num" w:pos="0"/>
        </w:tabs>
        <w:ind w:left="720" w:hanging="360"/>
      </w:p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nsid w:val="0000000C"/>
    <w:multiLevelType w:val="singleLevel"/>
    <w:tmpl w:val="0000000C"/>
    <w:name w:val="WW8Num12"/>
    <w:lvl w:ilvl="0">
      <w:start w:val="1"/>
      <w:numFmt w:val="bullet"/>
      <w:lvlText w:val=""/>
      <w:lvlJc w:val="left"/>
      <w:pPr>
        <w:tabs>
          <w:tab w:val="num" w:pos="0"/>
        </w:tabs>
        <w:ind w:left="720" w:hanging="360"/>
      </w:pPr>
      <w:rPr>
        <w:rFonts w:ascii="Symbol" w:hAnsi="Symbol"/>
      </w:rPr>
    </w:lvl>
  </w:abstractNum>
  <w:abstractNum w:abstractNumId="12">
    <w:nsid w:val="0000000D"/>
    <w:multiLevelType w:val="singleLevel"/>
    <w:tmpl w:val="0000000D"/>
    <w:name w:val="WW8Num13"/>
    <w:lvl w:ilvl="0">
      <w:start w:val="1"/>
      <w:numFmt w:val="bullet"/>
      <w:lvlText w:val=""/>
      <w:lvlJc w:val="left"/>
      <w:pPr>
        <w:tabs>
          <w:tab w:val="num" w:pos="0"/>
        </w:tabs>
        <w:ind w:left="1080" w:hanging="360"/>
      </w:pPr>
      <w:rPr>
        <w:rFonts w:ascii="Symbol" w:hAnsi="Symbol"/>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14">
    <w:nsid w:val="0000000F"/>
    <w:multiLevelType w:val="multilevel"/>
    <w:tmpl w:val="0000000F"/>
    <w:name w:val="WW8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10"/>
    <w:multiLevelType w:val="multilevel"/>
    <w:tmpl w:val="00000010"/>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nsid w:val="00000011"/>
    <w:multiLevelType w:val="multilevel"/>
    <w:tmpl w:val="00000011"/>
    <w:lvl w:ilvl="0">
      <w:start w:val="1"/>
      <w:numFmt w:val="decimal"/>
      <w:lvlText w:val="%1."/>
      <w:lvlJc w:val="left"/>
      <w:pPr>
        <w:tabs>
          <w:tab w:val="num" w:pos="0"/>
        </w:tabs>
        <w:ind w:left="18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A4154D"/>
    <w:rsid w:val="00030B75"/>
    <w:rsid w:val="006D0C4F"/>
    <w:rsid w:val="00A4154D"/>
    <w:rsid w:val="00EF03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3AA"/>
    <w:pPr>
      <w:suppressAutoHyphens/>
      <w:spacing w:after="280"/>
    </w:pPr>
    <w:rPr>
      <w:rFonts w:ascii="Bookman Old Style" w:eastAsia="Calibri" w:hAnsi="Bookman Old Style" w:cs="Bookman Old Style"/>
      <w:sz w:val="22"/>
      <w:szCs w:val="22"/>
      <w:lang w:val="en-Z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sid w:val="00EF03AA"/>
    <w:rPr>
      <w:rFonts w:ascii="Calibri" w:eastAsia="Calibri" w:hAnsi="Calibri" w:cs="Times New Roman"/>
    </w:rPr>
  </w:style>
  <w:style w:type="character" w:customStyle="1" w:styleId="WW8Num8z0">
    <w:name w:val="WW8Num8z0"/>
    <w:rsid w:val="00EF03AA"/>
    <w:rPr>
      <w:rFonts w:ascii="Symbol" w:hAnsi="Symbol"/>
      <w:b/>
      <w:color w:val="auto"/>
    </w:rPr>
  </w:style>
  <w:style w:type="character" w:customStyle="1" w:styleId="WW8Num9z0">
    <w:name w:val="WW8Num9z0"/>
    <w:rsid w:val="00EF03AA"/>
    <w:rPr>
      <w:rFonts w:ascii="Symbol" w:hAnsi="Symbol"/>
      <w:b/>
      <w:color w:val="auto"/>
    </w:rPr>
  </w:style>
  <w:style w:type="character" w:customStyle="1" w:styleId="WW8Num11z0">
    <w:name w:val="WW8Num11z0"/>
    <w:rsid w:val="00EF03AA"/>
    <w:rPr>
      <w:rFonts w:ascii="Symbol" w:hAnsi="Symbol"/>
    </w:rPr>
  </w:style>
  <w:style w:type="character" w:customStyle="1" w:styleId="WW8Num11z1">
    <w:name w:val="WW8Num11z1"/>
    <w:rsid w:val="00EF03AA"/>
    <w:rPr>
      <w:rFonts w:ascii="OpenSymbol" w:hAnsi="OpenSymbol" w:cs="Courier New"/>
    </w:rPr>
  </w:style>
  <w:style w:type="character" w:customStyle="1" w:styleId="WW8Num12z0">
    <w:name w:val="WW8Num12z0"/>
    <w:rsid w:val="00EF03AA"/>
    <w:rPr>
      <w:rFonts w:ascii="Symbol" w:hAnsi="Symbol"/>
    </w:rPr>
  </w:style>
  <w:style w:type="character" w:customStyle="1" w:styleId="WW8Num13z0">
    <w:name w:val="WW8Num13z0"/>
    <w:rsid w:val="00EF03AA"/>
    <w:rPr>
      <w:rFonts w:ascii="Symbol" w:hAnsi="Symbol"/>
    </w:rPr>
  </w:style>
  <w:style w:type="character" w:customStyle="1" w:styleId="WW8Num14z0">
    <w:name w:val="WW8Num14z0"/>
    <w:rsid w:val="00EF03AA"/>
    <w:rPr>
      <w:rFonts w:ascii="Symbol" w:hAnsi="Symbol"/>
    </w:rPr>
  </w:style>
  <w:style w:type="character" w:customStyle="1" w:styleId="Absatz-Standardschriftart">
    <w:name w:val="Absatz-Standardschriftart"/>
    <w:rsid w:val="00EF03AA"/>
  </w:style>
  <w:style w:type="character" w:customStyle="1" w:styleId="WW-Absatz-Standardschriftart">
    <w:name w:val="WW-Absatz-Standardschriftart"/>
    <w:rsid w:val="00EF03AA"/>
  </w:style>
  <w:style w:type="character" w:customStyle="1" w:styleId="WW-Absatz-Standardschriftart1">
    <w:name w:val="WW-Absatz-Standardschriftart1"/>
    <w:rsid w:val="00EF03AA"/>
  </w:style>
  <w:style w:type="character" w:customStyle="1" w:styleId="WW-Absatz-Standardschriftart11">
    <w:name w:val="WW-Absatz-Standardschriftart11"/>
    <w:rsid w:val="00EF03AA"/>
  </w:style>
  <w:style w:type="character" w:customStyle="1" w:styleId="WW8Num15z0">
    <w:name w:val="WW8Num15z0"/>
    <w:rsid w:val="00EF03AA"/>
    <w:rPr>
      <w:rFonts w:ascii="Symbol" w:hAnsi="Symbol"/>
    </w:rPr>
  </w:style>
  <w:style w:type="character" w:customStyle="1" w:styleId="WW-Absatz-Standardschriftart111">
    <w:name w:val="WW-Absatz-Standardschriftart111"/>
    <w:rsid w:val="00EF03AA"/>
  </w:style>
  <w:style w:type="character" w:customStyle="1" w:styleId="WW-Absatz-Standardschriftart1111">
    <w:name w:val="WW-Absatz-Standardschriftart1111"/>
    <w:rsid w:val="00EF03AA"/>
  </w:style>
  <w:style w:type="character" w:customStyle="1" w:styleId="WW8Num10z0">
    <w:name w:val="WW8Num10z0"/>
    <w:rsid w:val="00EF03AA"/>
    <w:rPr>
      <w:b/>
      <w:color w:val="auto"/>
    </w:rPr>
  </w:style>
  <w:style w:type="character" w:customStyle="1" w:styleId="WW8Num12z1">
    <w:name w:val="WW8Num12z1"/>
    <w:rsid w:val="00EF03AA"/>
    <w:rPr>
      <w:rFonts w:ascii="OpenSymbol" w:hAnsi="OpenSymbol" w:cs="Courier New"/>
    </w:rPr>
  </w:style>
  <w:style w:type="character" w:customStyle="1" w:styleId="WW8Num16z0">
    <w:name w:val="WW8Num16z0"/>
    <w:rsid w:val="00EF03AA"/>
    <w:rPr>
      <w:rFonts w:ascii="Symbol" w:hAnsi="Symbol"/>
    </w:rPr>
  </w:style>
  <w:style w:type="character" w:customStyle="1" w:styleId="WW-Absatz-Standardschriftart11111">
    <w:name w:val="WW-Absatz-Standardschriftart11111"/>
    <w:rsid w:val="00EF03AA"/>
  </w:style>
  <w:style w:type="character" w:customStyle="1" w:styleId="WW8Num13z1">
    <w:name w:val="WW8Num13z1"/>
    <w:rsid w:val="00EF03AA"/>
    <w:rPr>
      <w:rFonts w:ascii="Courier New" w:hAnsi="Courier New" w:cs="Courier New"/>
    </w:rPr>
  </w:style>
  <w:style w:type="character" w:customStyle="1" w:styleId="WW8Num17z0">
    <w:name w:val="WW8Num17z0"/>
    <w:rsid w:val="00EF03AA"/>
    <w:rPr>
      <w:rFonts w:ascii="Symbol" w:hAnsi="Symbol"/>
    </w:rPr>
  </w:style>
  <w:style w:type="character" w:customStyle="1" w:styleId="WW-Absatz-Standardschriftart111111">
    <w:name w:val="WW-Absatz-Standardschriftart111111"/>
    <w:rsid w:val="00EF03AA"/>
  </w:style>
  <w:style w:type="character" w:customStyle="1" w:styleId="WW8Num5z1">
    <w:name w:val="WW8Num5z1"/>
    <w:rsid w:val="00EF03AA"/>
    <w:rPr>
      <w:rFonts w:ascii="Calibri" w:eastAsia="Calibri" w:hAnsi="Calibri" w:cs="Times New Roman"/>
    </w:rPr>
  </w:style>
  <w:style w:type="character" w:customStyle="1" w:styleId="WW8Num15z1">
    <w:name w:val="WW8Num15z1"/>
    <w:rsid w:val="00EF03AA"/>
    <w:rPr>
      <w:rFonts w:ascii="Courier New" w:hAnsi="Courier New" w:cs="Courier New"/>
    </w:rPr>
  </w:style>
  <w:style w:type="character" w:customStyle="1" w:styleId="WW8Num17z1">
    <w:name w:val="WW8Num17z1"/>
    <w:rsid w:val="00EF03AA"/>
    <w:rPr>
      <w:rFonts w:ascii="Courier New" w:hAnsi="Courier New" w:cs="Courier New"/>
    </w:rPr>
  </w:style>
  <w:style w:type="character" w:customStyle="1" w:styleId="WW8Num18z0">
    <w:name w:val="WW8Num18z0"/>
    <w:rsid w:val="00EF03AA"/>
    <w:rPr>
      <w:rFonts w:ascii="Symbol" w:hAnsi="Symbol"/>
    </w:rPr>
  </w:style>
  <w:style w:type="character" w:customStyle="1" w:styleId="WW8Num18z1">
    <w:name w:val="WW8Num18z1"/>
    <w:rsid w:val="00EF03AA"/>
    <w:rPr>
      <w:rFonts w:ascii="Courier New" w:hAnsi="Courier New" w:cs="Courier New"/>
    </w:rPr>
  </w:style>
  <w:style w:type="character" w:customStyle="1" w:styleId="WW8Num18z2">
    <w:name w:val="WW8Num18z2"/>
    <w:rsid w:val="00EF03AA"/>
    <w:rPr>
      <w:rFonts w:ascii="Wingdings" w:hAnsi="Wingdings"/>
    </w:rPr>
  </w:style>
  <w:style w:type="character" w:customStyle="1" w:styleId="WW8Num20z0">
    <w:name w:val="WW8Num20z0"/>
    <w:rsid w:val="00EF03AA"/>
    <w:rPr>
      <w:rFonts w:ascii="Symbol" w:hAnsi="Symbol"/>
    </w:rPr>
  </w:style>
  <w:style w:type="character" w:customStyle="1" w:styleId="WW8Num20z1">
    <w:name w:val="WW8Num20z1"/>
    <w:rsid w:val="00EF03AA"/>
    <w:rPr>
      <w:rFonts w:ascii="Courier New" w:hAnsi="Courier New" w:cs="Courier New"/>
    </w:rPr>
  </w:style>
  <w:style w:type="character" w:customStyle="1" w:styleId="WW8Num20z2">
    <w:name w:val="WW8Num20z2"/>
    <w:rsid w:val="00EF03AA"/>
    <w:rPr>
      <w:rFonts w:ascii="Wingdings" w:hAnsi="Wingdings"/>
    </w:rPr>
  </w:style>
  <w:style w:type="character" w:customStyle="1" w:styleId="WW8Num21z0">
    <w:name w:val="WW8Num21z0"/>
    <w:rsid w:val="00EF03AA"/>
    <w:rPr>
      <w:rFonts w:ascii="Symbol" w:hAnsi="Symbol"/>
    </w:rPr>
  </w:style>
  <w:style w:type="character" w:customStyle="1" w:styleId="WW8Num21z1">
    <w:name w:val="WW8Num21z1"/>
    <w:rsid w:val="00EF03AA"/>
    <w:rPr>
      <w:rFonts w:ascii="Courier New" w:hAnsi="Courier New" w:cs="Courier New"/>
    </w:rPr>
  </w:style>
  <w:style w:type="character" w:customStyle="1" w:styleId="WW8Num21z2">
    <w:name w:val="WW8Num21z2"/>
    <w:rsid w:val="00EF03AA"/>
    <w:rPr>
      <w:rFonts w:ascii="Wingdings" w:hAnsi="Wingdings"/>
    </w:rPr>
  </w:style>
  <w:style w:type="character" w:customStyle="1" w:styleId="WW8Num30z0">
    <w:name w:val="WW8Num30z0"/>
    <w:rsid w:val="00EF03AA"/>
    <w:rPr>
      <w:rFonts w:ascii="Symbol" w:hAnsi="Symbol"/>
    </w:rPr>
  </w:style>
  <w:style w:type="character" w:customStyle="1" w:styleId="WW8Num30z1">
    <w:name w:val="WW8Num30z1"/>
    <w:rsid w:val="00EF03AA"/>
    <w:rPr>
      <w:rFonts w:ascii="Courier New" w:hAnsi="Courier New" w:cs="Courier New"/>
    </w:rPr>
  </w:style>
  <w:style w:type="character" w:customStyle="1" w:styleId="WW8Num30z2">
    <w:name w:val="WW8Num30z2"/>
    <w:rsid w:val="00EF03AA"/>
    <w:rPr>
      <w:rFonts w:ascii="Wingdings" w:hAnsi="Wingdings"/>
    </w:rPr>
  </w:style>
  <w:style w:type="character" w:customStyle="1" w:styleId="WW8Num32z1">
    <w:name w:val="WW8Num32z1"/>
    <w:rsid w:val="00EF03AA"/>
    <w:rPr>
      <w:rFonts w:ascii="Calibri" w:eastAsia="Calibri" w:hAnsi="Calibri" w:cs="Times New Roman"/>
    </w:rPr>
  </w:style>
  <w:style w:type="character" w:customStyle="1" w:styleId="WW-Absatz-Standardschriftart1111111">
    <w:name w:val="WW-Absatz-Standardschriftart1111111"/>
    <w:rsid w:val="00EF03AA"/>
  </w:style>
  <w:style w:type="character" w:customStyle="1" w:styleId="WW8Num15z2">
    <w:name w:val="WW8Num15z2"/>
    <w:rsid w:val="00EF03AA"/>
    <w:rPr>
      <w:rFonts w:ascii="Wingdings" w:hAnsi="Wingdings"/>
    </w:rPr>
  </w:style>
  <w:style w:type="character" w:customStyle="1" w:styleId="WW8Num17z2">
    <w:name w:val="WW8Num17z2"/>
    <w:rsid w:val="00EF03AA"/>
    <w:rPr>
      <w:rFonts w:ascii="Wingdings" w:hAnsi="Wingdings"/>
    </w:rPr>
  </w:style>
  <w:style w:type="character" w:customStyle="1" w:styleId="WW-DefaultParagraphFont">
    <w:name w:val="WW-Default Paragraph Font"/>
    <w:rsid w:val="00EF03AA"/>
  </w:style>
  <w:style w:type="character" w:customStyle="1" w:styleId="FootnoteCharacters">
    <w:name w:val="Footnote Characters"/>
    <w:rsid w:val="00EF03AA"/>
    <w:rPr>
      <w:vertAlign w:val="superscript"/>
    </w:rPr>
  </w:style>
  <w:style w:type="character" w:customStyle="1" w:styleId="FootnoteTextChar">
    <w:name w:val="Footnote Text Char"/>
    <w:rsid w:val="00EF03AA"/>
    <w:rPr>
      <w:rFonts w:ascii="Times New Roman" w:eastAsia="Times New Roman" w:hAnsi="Times New Roman" w:cs="Times New Roman"/>
      <w:sz w:val="20"/>
      <w:szCs w:val="20"/>
    </w:rPr>
  </w:style>
  <w:style w:type="character" w:styleId="FootnoteReference">
    <w:name w:val="footnote reference"/>
    <w:semiHidden/>
    <w:rsid w:val="00EF03AA"/>
    <w:rPr>
      <w:vertAlign w:val="superscript"/>
    </w:rPr>
  </w:style>
  <w:style w:type="character" w:customStyle="1" w:styleId="EndnoteCharacters">
    <w:name w:val="Endnote Characters"/>
    <w:rsid w:val="00EF03AA"/>
    <w:rPr>
      <w:vertAlign w:val="superscript"/>
    </w:rPr>
  </w:style>
  <w:style w:type="character" w:customStyle="1" w:styleId="WW-EndnoteCharacters">
    <w:name w:val="WW-Endnote Characters"/>
    <w:rsid w:val="00EF03AA"/>
  </w:style>
  <w:style w:type="character" w:styleId="EndnoteReference">
    <w:name w:val="endnote reference"/>
    <w:semiHidden/>
    <w:rsid w:val="00EF03AA"/>
    <w:rPr>
      <w:vertAlign w:val="superscript"/>
    </w:rPr>
  </w:style>
  <w:style w:type="character" w:customStyle="1" w:styleId="NumberingSymbols">
    <w:name w:val="Numbering Symbols"/>
    <w:rsid w:val="00EF03AA"/>
  </w:style>
  <w:style w:type="character" w:customStyle="1" w:styleId="Bullets">
    <w:name w:val="Bullets"/>
    <w:rsid w:val="00EF03AA"/>
    <w:rPr>
      <w:rFonts w:ascii="OpenSymbol" w:eastAsia="OpenSymbol" w:hAnsi="OpenSymbol" w:cs="OpenSymbol"/>
    </w:rPr>
  </w:style>
  <w:style w:type="character" w:customStyle="1" w:styleId="BalloonTextChar">
    <w:name w:val="Balloon Text Char"/>
    <w:basedOn w:val="DefaultParagraphFont"/>
    <w:rsid w:val="00EF03AA"/>
    <w:rPr>
      <w:rFonts w:ascii="Tahoma" w:eastAsia="Calibri" w:hAnsi="Tahoma" w:cs="Tahoma"/>
      <w:sz w:val="16"/>
      <w:szCs w:val="16"/>
      <w:lang w:val="en-ZA"/>
    </w:rPr>
  </w:style>
  <w:style w:type="character" w:customStyle="1" w:styleId="HeaderChar">
    <w:name w:val="Header Char"/>
    <w:basedOn w:val="DefaultParagraphFont"/>
    <w:rsid w:val="00EF03AA"/>
    <w:rPr>
      <w:rFonts w:ascii="Bookman Old Style" w:eastAsia="Calibri" w:hAnsi="Bookman Old Style" w:cs="Bookman Old Style"/>
      <w:sz w:val="22"/>
      <w:szCs w:val="22"/>
      <w:lang w:val="en-ZA"/>
    </w:rPr>
  </w:style>
  <w:style w:type="character" w:customStyle="1" w:styleId="FooterChar">
    <w:name w:val="Footer Char"/>
    <w:basedOn w:val="DefaultParagraphFont"/>
    <w:rsid w:val="00EF03AA"/>
    <w:rPr>
      <w:rFonts w:ascii="Bookman Old Style" w:eastAsia="Calibri" w:hAnsi="Bookman Old Style" w:cs="Bookman Old Style"/>
      <w:sz w:val="22"/>
      <w:szCs w:val="22"/>
      <w:lang w:val="en-ZA"/>
    </w:rPr>
  </w:style>
  <w:style w:type="paragraph" w:customStyle="1" w:styleId="Heading">
    <w:name w:val="Heading"/>
    <w:basedOn w:val="Normal"/>
    <w:next w:val="BodyText"/>
    <w:rsid w:val="00EF03AA"/>
    <w:pPr>
      <w:keepNext/>
      <w:spacing w:before="240" w:after="120"/>
    </w:pPr>
    <w:rPr>
      <w:rFonts w:ascii="Arial" w:eastAsia="MS Mincho" w:hAnsi="Arial" w:cs="Tahoma"/>
      <w:sz w:val="28"/>
      <w:szCs w:val="28"/>
    </w:rPr>
  </w:style>
  <w:style w:type="paragraph" w:styleId="BodyText">
    <w:name w:val="Body Text"/>
    <w:basedOn w:val="Normal"/>
    <w:semiHidden/>
    <w:rsid w:val="00EF03AA"/>
    <w:pPr>
      <w:spacing w:after="120"/>
    </w:pPr>
  </w:style>
  <w:style w:type="paragraph" w:styleId="List">
    <w:name w:val="List"/>
    <w:basedOn w:val="BodyText"/>
    <w:semiHidden/>
    <w:rsid w:val="00EF03AA"/>
    <w:rPr>
      <w:rFonts w:cs="Tahoma"/>
    </w:rPr>
  </w:style>
  <w:style w:type="paragraph" w:styleId="Caption">
    <w:name w:val="caption"/>
    <w:basedOn w:val="Normal"/>
    <w:qFormat/>
    <w:rsid w:val="00EF03AA"/>
    <w:pPr>
      <w:suppressLineNumbers/>
      <w:spacing w:before="120" w:after="120"/>
    </w:pPr>
    <w:rPr>
      <w:rFonts w:cs="Tahoma"/>
      <w:i/>
      <w:iCs/>
      <w:sz w:val="24"/>
      <w:szCs w:val="24"/>
    </w:rPr>
  </w:style>
  <w:style w:type="paragraph" w:customStyle="1" w:styleId="Index">
    <w:name w:val="Index"/>
    <w:basedOn w:val="Normal"/>
    <w:rsid w:val="00EF03AA"/>
    <w:pPr>
      <w:suppressLineNumbers/>
    </w:pPr>
    <w:rPr>
      <w:rFonts w:cs="Tahoma"/>
    </w:rPr>
  </w:style>
  <w:style w:type="paragraph" w:styleId="ListParagraph">
    <w:name w:val="List Paragraph"/>
    <w:basedOn w:val="Normal"/>
    <w:qFormat/>
    <w:rsid w:val="00EF03AA"/>
    <w:pPr>
      <w:ind w:left="720"/>
    </w:pPr>
  </w:style>
  <w:style w:type="paragraph" w:styleId="FootnoteText">
    <w:name w:val="footnote text"/>
    <w:basedOn w:val="Normal"/>
    <w:semiHidden/>
    <w:rsid w:val="00EF03AA"/>
    <w:pPr>
      <w:spacing w:after="0"/>
    </w:pPr>
    <w:rPr>
      <w:rFonts w:ascii="Times New Roman" w:eastAsia="Times New Roman" w:hAnsi="Times New Roman" w:cs="Times New Roman"/>
      <w:sz w:val="20"/>
      <w:szCs w:val="20"/>
      <w:lang w:val="en-US"/>
    </w:rPr>
  </w:style>
  <w:style w:type="paragraph" w:styleId="Footer">
    <w:name w:val="footer"/>
    <w:basedOn w:val="Normal"/>
    <w:semiHidden/>
    <w:rsid w:val="00EF03AA"/>
    <w:pPr>
      <w:suppressLineNumbers/>
      <w:tabs>
        <w:tab w:val="center" w:pos="4534"/>
        <w:tab w:val="right" w:pos="9069"/>
      </w:tabs>
    </w:pPr>
  </w:style>
  <w:style w:type="paragraph" w:styleId="BalloonText">
    <w:name w:val="Balloon Text"/>
    <w:basedOn w:val="Normal"/>
    <w:rsid w:val="00EF03AA"/>
    <w:pPr>
      <w:spacing w:after="0"/>
    </w:pPr>
    <w:rPr>
      <w:rFonts w:ascii="Tahoma" w:hAnsi="Tahoma" w:cs="Tahoma"/>
      <w:sz w:val="16"/>
      <w:szCs w:val="16"/>
    </w:rPr>
  </w:style>
  <w:style w:type="paragraph" w:styleId="Header">
    <w:name w:val="header"/>
    <w:basedOn w:val="Normal"/>
    <w:semiHidden/>
    <w:rsid w:val="00EF03AA"/>
    <w:pPr>
      <w:tabs>
        <w:tab w:val="center" w:pos="4680"/>
        <w:tab w:val="right" w:pos="936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4213</Words>
  <Characters>24015</Characters>
  <Application>Microsoft Office Word</Application>
  <DocSecurity>0</DocSecurity>
  <Lines>200</Lines>
  <Paragraphs>56</Paragraphs>
  <ScaleCrop>false</ScaleCrop>
  <Company>Parliament</Company>
  <LinksUpToDate>false</LinksUpToDate>
  <CharactersWithSpaces>28172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PUMZA</cp:lastModifiedBy>
  <cp:revision>2</cp:revision>
  <cp:lastPrinted>2016-04-05T10:08:00Z</cp:lastPrinted>
  <dcterms:created xsi:type="dcterms:W3CDTF">2016-05-20T07:35:00Z</dcterms:created>
  <dcterms:modified xsi:type="dcterms:W3CDTF">2016-05-20T07:35:00Z</dcterms:modified>
</cp:coreProperties>
</file>