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4431" w14:textId="0CCAA251" w:rsidR="0004506E" w:rsidRPr="005D5D10" w:rsidRDefault="0004506E" w:rsidP="005D5D10">
      <w:pPr>
        <w:spacing w:line="360" w:lineRule="auto"/>
        <w:jc w:val="both"/>
        <w:rPr>
          <w:b/>
          <w:lang w:val="en-US"/>
        </w:rPr>
      </w:pPr>
      <w:bookmarkStart w:id="0" w:name="_GoBack"/>
      <w:bookmarkEnd w:id="0"/>
    </w:p>
    <w:p w14:paraId="5D8AF4A0" w14:textId="77777777" w:rsidR="0004506E" w:rsidRPr="005D5D10" w:rsidRDefault="0004506E" w:rsidP="005D5D10">
      <w:pPr>
        <w:spacing w:line="360" w:lineRule="auto"/>
        <w:jc w:val="both"/>
        <w:rPr>
          <w:b/>
          <w:lang w:val="en-US"/>
        </w:rPr>
      </w:pPr>
    </w:p>
    <w:p w14:paraId="36D77C63" w14:textId="77777777" w:rsidR="0004506E" w:rsidRPr="005D5D10" w:rsidRDefault="0004506E" w:rsidP="005D5D10">
      <w:pPr>
        <w:spacing w:line="360" w:lineRule="auto"/>
        <w:jc w:val="both"/>
        <w:rPr>
          <w:b/>
          <w:lang w:val="en-US"/>
        </w:rPr>
      </w:pPr>
    </w:p>
    <w:p w14:paraId="03CBA8C7" w14:textId="77777777" w:rsidR="00581E14" w:rsidRPr="005D5D10" w:rsidRDefault="00581E14" w:rsidP="005D5D10">
      <w:pPr>
        <w:shd w:val="clear" w:color="auto" w:fill="99CC00"/>
        <w:spacing w:line="360" w:lineRule="auto"/>
        <w:jc w:val="both"/>
        <w:rPr>
          <w:b/>
          <w:lang w:val="en-US"/>
        </w:rPr>
      </w:pPr>
    </w:p>
    <w:p w14:paraId="3716805B" w14:textId="77777777" w:rsidR="004362A5" w:rsidRPr="005D5D10" w:rsidRDefault="002E1387" w:rsidP="005D5D10">
      <w:pPr>
        <w:shd w:val="clear" w:color="auto" w:fill="99CC00"/>
        <w:spacing w:line="360" w:lineRule="auto"/>
        <w:jc w:val="center"/>
        <w:rPr>
          <w:b/>
          <w:lang w:val="en-US"/>
        </w:rPr>
      </w:pPr>
      <w:r w:rsidRPr="005D5D10">
        <w:rPr>
          <w:b/>
          <w:lang w:val="en-US"/>
        </w:rPr>
        <w:t>ANNUAL</w:t>
      </w:r>
      <w:r w:rsidR="006D6601" w:rsidRPr="005D5D10">
        <w:rPr>
          <w:b/>
          <w:lang w:val="en-US"/>
        </w:rPr>
        <w:t xml:space="preserve"> REPORT ON THE ACTIVITIES OF THE </w:t>
      </w:r>
      <w:r w:rsidR="00EE7C0C" w:rsidRPr="005D5D10">
        <w:rPr>
          <w:b/>
          <w:lang w:val="en-US"/>
        </w:rPr>
        <w:t>SELECT</w:t>
      </w:r>
      <w:r w:rsidR="006D6601" w:rsidRPr="005D5D10">
        <w:rPr>
          <w:b/>
          <w:lang w:val="en-US"/>
        </w:rPr>
        <w:t xml:space="preserve"> COMMITTEE ON </w:t>
      </w:r>
      <w:r w:rsidR="00EE7C0C" w:rsidRPr="005D5D10">
        <w:rPr>
          <w:b/>
          <w:lang w:val="en-US"/>
        </w:rPr>
        <w:t xml:space="preserve">SECURITY AND </w:t>
      </w:r>
      <w:r w:rsidR="00C63B0B" w:rsidRPr="005D5D10">
        <w:rPr>
          <w:b/>
          <w:lang w:val="en-US"/>
        </w:rPr>
        <w:t>JUSTICE</w:t>
      </w:r>
    </w:p>
    <w:p w14:paraId="75470762" w14:textId="77777777" w:rsidR="00246BAB" w:rsidRPr="005D5D10" w:rsidRDefault="00246BAB" w:rsidP="005D5D10">
      <w:pPr>
        <w:shd w:val="clear" w:color="auto" w:fill="99CC00"/>
        <w:spacing w:line="360" w:lineRule="auto"/>
        <w:jc w:val="center"/>
        <w:rPr>
          <w:b/>
          <w:lang w:val="en-US"/>
        </w:rPr>
      </w:pPr>
    </w:p>
    <w:p w14:paraId="40F3431F" w14:textId="77777777" w:rsidR="00561DFD" w:rsidRPr="005D5D10" w:rsidRDefault="002E1387" w:rsidP="005D5D10">
      <w:pPr>
        <w:shd w:val="clear" w:color="auto" w:fill="99CC00"/>
        <w:spacing w:line="360" w:lineRule="auto"/>
        <w:jc w:val="center"/>
        <w:rPr>
          <w:b/>
          <w:lang w:val="en-US"/>
        </w:rPr>
      </w:pPr>
      <w:r w:rsidRPr="005D5D10">
        <w:rPr>
          <w:b/>
          <w:lang w:val="en-US"/>
        </w:rPr>
        <w:t>1 APRIL 2015</w:t>
      </w:r>
      <w:r w:rsidR="006D6601" w:rsidRPr="005D5D10">
        <w:rPr>
          <w:b/>
          <w:lang w:val="en-US"/>
        </w:rPr>
        <w:t xml:space="preserve"> TO </w:t>
      </w:r>
      <w:r w:rsidRPr="005D5D10">
        <w:rPr>
          <w:b/>
          <w:lang w:val="en-US"/>
        </w:rPr>
        <w:t>31 MARCH 2016</w:t>
      </w:r>
    </w:p>
    <w:p w14:paraId="4F62D44D" w14:textId="77777777" w:rsidR="00C85263" w:rsidRPr="005D5D10" w:rsidRDefault="00C85263" w:rsidP="005D5D10">
      <w:pPr>
        <w:tabs>
          <w:tab w:val="left" w:pos="360"/>
        </w:tabs>
        <w:spacing w:line="360" w:lineRule="auto"/>
        <w:jc w:val="both"/>
        <w:rPr>
          <w:b/>
          <w:lang w:val="en-US"/>
        </w:rPr>
      </w:pPr>
    </w:p>
    <w:p w14:paraId="1D777839" w14:textId="77777777" w:rsidR="00A236F8" w:rsidRPr="005D5D10" w:rsidRDefault="006D6601" w:rsidP="005D5D10">
      <w:pPr>
        <w:numPr>
          <w:ilvl w:val="0"/>
          <w:numId w:val="11"/>
        </w:numPr>
        <w:tabs>
          <w:tab w:val="left" w:pos="360"/>
        </w:tabs>
        <w:spacing w:line="360" w:lineRule="auto"/>
        <w:jc w:val="both"/>
        <w:rPr>
          <w:b/>
          <w:lang w:val="en-ZA"/>
        </w:rPr>
      </w:pPr>
      <w:r w:rsidRPr="005D5D10">
        <w:rPr>
          <w:b/>
          <w:lang w:val="en-ZA"/>
        </w:rPr>
        <w:t>OVERVIEW OF THE CHAIRPERSON</w:t>
      </w:r>
    </w:p>
    <w:p w14:paraId="343A39FF" w14:textId="77777777" w:rsidR="00293E17" w:rsidRPr="005D5D10" w:rsidRDefault="00902850" w:rsidP="005D5D10">
      <w:pPr>
        <w:tabs>
          <w:tab w:val="left" w:pos="360"/>
        </w:tabs>
        <w:spacing w:line="360" w:lineRule="auto"/>
        <w:ind w:left="720"/>
        <w:jc w:val="both"/>
        <w:rPr>
          <w:lang w:val="en-ZA"/>
        </w:rPr>
      </w:pPr>
      <w:r w:rsidRPr="005D5D10">
        <w:rPr>
          <w:iCs/>
          <w:lang w:val="en-ZA"/>
        </w:rPr>
        <w:t xml:space="preserve">During the period under review, the Select Committee managed to gain a broad understanding of the issues affecting the security and justice sector through budget reviews, annual report reviews, oversight visits and a successful hosting of the </w:t>
      </w:r>
      <w:r w:rsidRPr="005D5D10">
        <w:rPr>
          <w:rFonts w:eastAsia="MS Mincho"/>
        </w:rPr>
        <w:t>Child Justice Dialogue on the history and international obligations on Child Justice in South Africa</w:t>
      </w:r>
      <w:r w:rsidRPr="005D5D10">
        <w:rPr>
          <w:iCs/>
          <w:lang w:val="en-ZA"/>
        </w:rPr>
        <w:t>. It has gained a greater understanding of the task ahead for South Africa.</w:t>
      </w:r>
      <w:r w:rsidR="00293E17" w:rsidRPr="005D5D10">
        <w:rPr>
          <w:lang w:val="en-ZA"/>
        </w:rPr>
        <w:t xml:space="preserve"> </w:t>
      </w:r>
    </w:p>
    <w:p w14:paraId="121D55EE" w14:textId="77777777" w:rsidR="00293E17" w:rsidRPr="005D5D10" w:rsidRDefault="00293E17" w:rsidP="005D5D10">
      <w:pPr>
        <w:tabs>
          <w:tab w:val="left" w:pos="360"/>
        </w:tabs>
        <w:spacing w:line="360" w:lineRule="auto"/>
        <w:ind w:left="720"/>
        <w:jc w:val="both"/>
        <w:rPr>
          <w:lang w:val="en-ZA"/>
        </w:rPr>
      </w:pPr>
    </w:p>
    <w:p w14:paraId="55555F11" w14:textId="436EB840" w:rsidR="00566CD7" w:rsidRPr="005D5D10" w:rsidRDefault="00293E17" w:rsidP="005D5D10">
      <w:pPr>
        <w:tabs>
          <w:tab w:val="left" w:pos="360"/>
        </w:tabs>
        <w:spacing w:line="360" w:lineRule="auto"/>
        <w:ind w:left="720"/>
        <w:jc w:val="both"/>
        <w:rPr>
          <w:b/>
          <w:lang w:val="en-ZA"/>
        </w:rPr>
      </w:pPr>
      <w:r w:rsidRPr="005D5D10">
        <w:rPr>
          <w:lang w:val="en-ZA"/>
        </w:rPr>
        <w:t>The task of the Committee, clustered with other committees, present its own challenges to achieving the targets set by the Committee but we express great appreciation to the members and staff for their dedication to achieving Parliament’s mandate of being an activist and responsive people’s parliament that improves the quality of life for all South Africans.</w:t>
      </w:r>
      <w:r w:rsidRPr="005D5D10">
        <w:rPr>
          <w:b/>
          <w:lang w:val="en-ZA"/>
        </w:rPr>
        <w:t xml:space="preserve"> </w:t>
      </w:r>
    </w:p>
    <w:p w14:paraId="472CFD65" w14:textId="77777777" w:rsidR="00544A83" w:rsidRPr="005D5D10" w:rsidRDefault="00544A83" w:rsidP="005D5D10">
      <w:pPr>
        <w:tabs>
          <w:tab w:val="left" w:pos="360"/>
        </w:tabs>
        <w:spacing w:line="360" w:lineRule="auto"/>
        <w:jc w:val="both"/>
        <w:rPr>
          <w:b/>
          <w:lang w:val="en-ZA"/>
        </w:rPr>
      </w:pPr>
    </w:p>
    <w:p w14:paraId="2401ECF3" w14:textId="77777777" w:rsidR="006067C7" w:rsidRPr="005D5D10" w:rsidRDefault="006D6601" w:rsidP="005D5D10">
      <w:pPr>
        <w:numPr>
          <w:ilvl w:val="0"/>
          <w:numId w:val="11"/>
        </w:numPr>
        <w:tabs>
          <w:tab w:val="left" w:pos="360"/>
        </w:tabs>
        <w:spacing w:line="360" w:lineRule="auto"/>
        <w:jc w:val="both"/>
        <w:rPr>
          <w:b/>
          <w:lang w:val="en-ZA"/>
        </w:rPr>
      </w:pPr>
      <w:r w:rsidRPr="005D5D10">
        <w:rPr>
          <w:b/>
          <w:lang w:val="en-ZA"/>
        </w:rPr>
        <w:t xml:space="preserve">MEMBERSHIP OF THE COMMITTEE: </w:t>
      </w:r>
    </w:p>
    <w:p w14:paraId="78EBF746" w14:textId="77777777" w:rsidR="00C63B0B" w:rsidRPr="005D5D10" w:rsidRDefault="00C63B0B" w:rsidP="005D5D10">
      <w:pPr>
        <w:suppressAutoHyphens/>
        <w:autoSpaceDE w:val="0"/>
        <w:spacing w:after="200" w:line="360" w:lineRule="auto"/>
        <w:ind w:left="360" w:right="-472"/>
        <w:contextualSpacing/>
        <w:jc w:val="both"/>
        <w:rPr>
          <w:rFonts w:eastAsia="Calibri"/>
          <w:color w:val="000000"/>
          <w:lang w:val="en-ZA" w:eastAsia="en-US"/>
        </w:rPr>
      </w:pPr>
      <w:r w:rsidRPr="005D5D10">
        <w:rPr>
          <w:rFonts w:eastAsia="Calibri"/>
          <w:b/>
          <w:color w:val="000000"/>
          <w:lang w:val="en-ZA" w:eastAsia="en-US"/>
        </w:rPr>
        <w:t xml:space="preserve">Select Committee on Security and Justice </w:t>
      </w:r>
      <w:r w:rsidRPr="005D5D10">
        <w:rPr>
          <w:rFonts w:eastAsia="Calibri"/>
          <w:i/>
          <w:color w:val="000000"/>
          <w:lang w:val="en-ZA" w:eastAsia="en-US"/>
        </w:rPr>
        <w:t>(Police, Justice and Correctional Services, Defence and Military Veterans)</w:t>
      </w:r>
    </w:p>
    <w:p w14:paraId="0F7A1FD6" w14:textId="77777777" w:rsidR="00C63B0B" w:rsidRPr="005D5D10" w:rsidRDefault="00C63B0B" w:rsidP="005D5D10">
      <w:pPr>
        <w:autoSpaceDE w:val="0"/>
        <w:spacing w:line="360" w:lineRule="auto"/>
        <w:ind w:left="76"/>
        <w:rPr>
          <w:rFonts w:eastAsia="Calibri"/>
          <w:color w:val="000000"/>
          <w:lang w:val="en-ZA" w:eastAsia="en-US"/>
        </w:rPr>
      </w:pPr>
    </w:p>
    <w:tbl>
      <w:tblPr>
        <w:tblW w:w="11907" w:type="dxa"/>
        <w:tblInd w:w="534" w:type="dxa"/>
        <w:tblLayout w:type="fixed"/>
        <w:tblLook w:val="0000" w:firstRow="0" w:lastRow="0" w:firstColumn="0" w:lastColumn="0" w:noHBand="0" w:noVBand="0"/>
      </w:tblPr>
      <w:tblGrid>
        <w:gridCol w:w="4677"/>
        <w:gridCol w:w="1985"/>
        <w:gridCol w:w="1984"/>
        <w:gridCol w:w="3261"/>
      </w:tblGrid>
      <w:tr w:rsidR="002E1387" w:rsidRPr="005D5D10" w14:paraId="76FCD8F2" w14:textId="77777777" w:rsidTr="002E3C73">
        <w:tc>
          <w:tcPr>
            <w:tcW w:w="4677" w:type="dxa"/>
            <w:tcBorders>
              <w:top w:val="single" w:sz="4" w:space="0" w:color="auto"/>
              <w:left w:val="single" w:sz="4" w:space="0" w:color="auto"/>
              <w:bottom w:val="single" w:sz="4" w:space="0" w:color="000000"/>
            </w:tcBorders>
            <w:shd w:val="clear" w:color="auto" w:fill="92D050"/>
          </w:tcPr>
          <w:p w14:paraId="5B23FB54" w14:textId="77777777" w:rsidR="002E1387" w:rsidRPr="005D5D10" w:rsidRDefault="002E1387" w:rsidP="005D5D10">
            <w:pPr>
              <w:tabs>
                <w:tab w:val="left" w:pos="1563"/>
              </w:tabs>
              <w:autoSpaceDE w:val="0"/>
              <w:snapToGrid w:val="0"/>
              <w:spacing w:line="360" w:lineRule="auto"/>
              <w:rPr>
                <w:rFonts w:eastAsia="Calibri"/>
                <w:b/>
                <w:color w:val="000000"/>
                <w:lang w:val="en-ZA" w:eastAsia="en-US"/>
              </w:rPr>
            </w:pPr>
            <w:r w:rsidRPr="005D5D10">
              <w:rPr>
                <w:rFonts w:eastAsia="Calibri"/>
                <w:b/>
                <w:color w:val="000000"/>
                <w:lang w:val="en-ZA" w:eastAsia="en-US"/>
              </w:rPr>
              <w:t>Member</w:t>
            </w:r>
            <w:r w:rsidRPr="005D5D10">
              <w:rPr>
                <w:rFonts w:eastAsia="Calibri"/>
                <w:b/>
                <w:color w:val="000000"/>
                <w:lang w:val="en-ZA" w:eastAsia="en-US"/>
              </w:rPr>
              <w:tab/>
            </w:r>
          </w:p>
        </w:tc>
        <w:tc>
          <w:tcPr>
            <w:tcW w:w="1985" w:type="dxa"/>
            <w:tcBorders>
              <w:top w:val="single" w:sz="4" w:space="0" w:color="auto"/>
              <w:left w:val="single" w:sz="4" w:space="0" w:color="000000"/>
              <w:bottom w:val="single" w:sz="4" w:space="0" w:color="000000"/>
            </w:tcBorders>
            <w:shd w:val="clear" w:color="auto" w:fill="92D050"/>
          </w:tcPr>
          <w:p w14:paraId="0E6DB443" w14:textId="77777777" w:rsidR="002E1387" w:rsidRPr="005D5D10" w:rsidRDefault="002E1387" w:rsidP="005D5D10">
            <w:pPr>
              <w:autoSpaceDE w:val="0"/>
              <w:snapToGrid w:val="0"/>
              <w:spacing w:line="360" w:lineRule="auto"/>
              <w:rPr>
                <w:rFonts w:eastAsia="Calibri"/>
                <w:b/>
                <w:color w:val="000000"/>
                <w:lang w:val="en-ZA" w:eastAsia="en-US"/>
              </w:rPr>
            </w:pPr>
            <w:r w:rsidRPr="005D5D10">
              <w:rPr>
                <w:rFonts w:eastAsia="Calibri"/>
                <w:b/>
                <w:color w:val="000000"/>
                <w:lang w:val="en-ZA" w:eastAsia="en-US"/>
              </w:rPr>
              <w:t xml:space="preserve">Province  </w:t>
            </w:r>
          </w:p>
        </w:tc>
        <w:tc>
          <w:tcPr>
            <w:tcW w:w="1984" w:type="dxa"/>
            <w:tcBorders>
              <w:top w:val="single" w:sz="4" w:space="0" w:color="auto"/>
              <w:left w:val="single" w:sz="4" w:space="0" w:color="000000"/>
              <w:bottom w:val="single" w:sz="4" w:space="0" w:color="000000"/>
              <w:right w:val="single" w:sz="4" w:space="0" w:color="auto"/>
            </w:tcBorders>
            <w:shd w:val="clear" w:color="auto" w:fill="92D050"/>
          </w:tcPr>
          <w:p w14:paraId="21A933A7" w14:textId="77777777" w:rsidR="002E1387" w:rsidRPr="005D5D10" w:rsidRDefault="002E1387" w:rsidP="005D5D10">
            <w:pPr>
              <w:autoSpaceDE w:val="0"/>
              <w:snapToGrid w:val="0"/>
              <w:spacing w:line="360" w:lineRule="auto"/>
              <w:rPr>
                <w:rFonts w:eastAsia="Calibri"/>
                <w:b/>
                <w:color w:val="000000"/>
                <w:lang w:val="en-ZA" w:eastAsia="en-US"/>
              </w:rPr>
            </w:pPr>
            <w:r w:rsidRPr="005D5D10">
              <w:rPr>
                <w:rFonts w:eastAsia="Calibri"/>
                <w:b/>
                <w:color w:val="000000"/>
                <w:lang w:val="en-ZA" w:eastAsia="en-US"/>
              </w:rPr>
              <w:t xml:space="preserve">Party </w:t>
            </w:r>
          </w:p>
        </w:tc>
        <w:tc>
          <w:tcPr>
            <w:tcW w:w="3261" w:type="dxa"/>
            <w:tcBorders>
              <w:top w:val="single" w:sz="4" w:space="0" w:color="auto"/>
              <w:bottom w:val="single" w:sz="4" w:space="0" w:color="auto"/>
              <w:right w:val="single" w:sz="4" w:space="0" w:color="auto"/>
            </w:tcBorders>
            <w:shd w:val="clear" w:color="auto" w:fill="92D050"/>
          </w:tcPr>
          <w:p w14:paraId="732F41D1" w14:textId="77777777" w:rsidR="002E1387" w:rsidRPr="005D5D10" w:rsidRDefault="002E1387" w:rsidP="005D5D10">
            <w:pPr>
              <w:spacing w:line="360" w:lineRule="auto"/>
              <w:rPr>
                <w:rFonts w:eastAsia="Calibri"/>
                <w:b/>
                <w:lang w:val="en-ZA" w:eastAsia="en-US"/>
              </w:rPr>
            </w:pPr>
            <w:r w:rsidRPr="005D5D10">
              <w:rPr>
                <w:rFonts w:eastAsia="Calibri"/>
                <w:b/>
                <w:lang w:val="en-ZA" w:eastAsia="en-US"/>
              </w:rPr>
              <w:t>Period of Appointment</w:t>
            </w:r>
          </w:p>
        </w:tc>
      </w:tr>
      <w:tr w:rsidR="002E1387" w:rsidRPr="005D5D10" w14:paraId="023F5DD3" w14:textId="77777777" w:rsidTr="002E3C73">
        <w:tc>
          <w:tcPr>
            <w:tcW w:w="4677" w:type="dxa"/>
            <w:tcBorders>
              <w:left w:val="single" w:sz="4" w:space="0" w:color="auto"/>
              <w:bottom w:val="single" w:sz="4" w:space="0" w:color="000000"/>
            </w:tcBorders>
          </w:tcPr>
          <w:p w14:paraId="5D1BBD04" w14:textId="77777777" w:rsidR="002E1387" w:rsidRPr="005D5D10" w:rsidRDefault="002E1387" w:rsidP="005D5D10">
            <w:pPr>
              <w:numPr>
                <w:ilvl w:val="0"/>
                <w:numId w:val="8"/>
              </w:numPr>
              <w:suppressAutoHyphens/>
              <w:autoSpaceDE w:val="0"/>
              <w:spacing w:after="200" w:line="360" w:lineRule="auto"/>
              <w:ind w:left="317"/>
              <w:contextualSpacing/>
              <w:jc w:val="both"/>
              <w:rPr>
                <w:rFonts w:eastAsia="Calibri"/>
                <w:lang w:val="en-ZA" w:eastAsia="en-US"/>
              </w:rPr>
            </w:pPr>
            <w:r w:rsidRPr="005D5D10">
              <w:rPr>
                <w:rFonts w:eastAsia="Calibri"/>
                <w:bCs/>
                <w:lang w:val="en-ZA" w:eastAsia="en-US"/>
              </w:rPr>
              <w:t>Hon. Ms T. Wana</w:t>
            </w:r>
          </w:p>
        </w:tc>
        <w:tc>
          <w:tcPr>
            <w:tcW w:w="1985" w:type="dxa"/>
            <w:tcBorders>
              <w:left w:val="single" w:sz="4" w:space="0" w:color="000000"/>
              <w:bottom w:val="single" w:sz="4" w:space="0" w:color="000000"/>
            </w:tcBorders>
          </w:tcPr>
          <w:p w14:paraId="0C2F1B19"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Eastern Cape</w:t>
            </w:r>
          </w:p>
        </w:tc>
        <w:tc>
          <w:tcPr>
            <w:tcW w:w="1984" w:type="dxa"/>
            <w:tcBorders>
              <w:left w:val="single" w:sz="4" w:space="0" w:color="000000"/>
              <w:bottom w:val="single" w:sz="4" w:space="0" w:color="000000"/>
              <w:right w:val="single" w:sz="4" w:space="0" w:color="auto"/>
            </w:tcBorders>
          </w:tcPr>
          <w:p w14:paraId="062F3CFE"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w:t>
            </w:r>
          </w:p>
        </w:tc>
        <w:tc>
          <w:tcPr>
            <w:tcW w:w="3261" w:type="dxa"/>
            <w:tcBorders>
              <w:left w:val="single" w:sz="4" w:space="0" w:color="000000"/>
              <w:bottom w:val="single" w:sz="4" w:space="0" w:color="000000"/>
              <w:right w:val="single" w:sz="4" w:space="0" w:color="auto"/>
            </w:tcBorders>
          </w:tcPr>
          <w:p w14:paraId="5D438482"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2014 – to date</w:t>
            </w:r>
          </w:p>
        </w:tc>
      </w:tr>
      <w:tr w:rsidR="002E1387" w:rsidRPr="005D5D10" w14:paraId="7B407742" w14:textId="77777777" w:rsidTr="002E3C73">
        <w:tc>
          <w:tcPr>
            <w:tcW w:w="4677" w:type="dxa"/>
            <w:tcBorders>
              <w:top w:val="single" w:sz="4" w:space="0" w:color="auto"/>
              <w:left w:val="single" w:sz="4" w:space="0" w:color="auto"/>
              <w:bottom w:val="single" w:sz="4" w:space="0" w:color="000000"/>
            </w:tcBorders>
          </w:tcPr>
          <w:p w14:paraId="53FF1F06"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Batang"/>
                <w:lang w:val="en-ZA" w:eastAsia="en-US"/>
              </w:rPr>
              <w:t>Hon. Mr. M. J. Mohapi</w:t>
            </w:r>
          </w:p>
        </w:tc>
        <w:tc>
          <w:tcPr>
            <w:tcW w:w="1985" w:type="dxa"/>
            <w:tcBorders>
              <w:top w:val="single" w:sz="4" w:space="0" w:color="auto"/>
              <w:left w:val="single" w:sz="4" w:space="0" w:color="000000"/>
              <w:bottom w:val="single" w:sz="4" w:space="0" w:color="000000"/>
            </w:tcBorders>
          </w:tcPr>
          <w:p w14:paraId="7D560BEF"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Free State</w:t>
            </w:r>
          </w:p>
        </w:tc>
        <w:tc>
          <w:tcPr>
            <w:tcW w:w="1984" w:type="dxa"/>
            <w:tcBorders>
              <w:top w:val="single" w:sz="4" w:space="0" w:color="auto"/>
              <w:left w:val="single" w:sz="4" w:space="0" w:color="000000"/>
              <w:bottom w:val="single" w:sz="4" w:space="0" w:color="000000"/>
              <w:right w:val="single" w:sz="4" w:space="0" w:color="auto"/>
            </w:tcBorders>
          </w:tcPr>
          <w:p w14:paraId="6914D019"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w:t>
            </w:r>
          </w:p>
        </w:tc>
        <w:tc>
          <w:tcPr>
            <w:tcW w:w="3261" w:type="dxa"/>
            <w:tcBorders>
              <w:top w:val="single" w:sz="4" w:space="0" w:color="auto"/>
              <w:left w:val="single" w:sz="4" w:space="0" w:color="000000"/>
              <w:bottom w:val="single" w:sz="4" w:space="0" w:color="000000"/>
              <w:right w:val="single" w:sz="4" w:space="0" w:color="auto"/>
            </w:tcBorders>
          </w:tcPr>
          <w:p w14:paraId="5E804E15" w14:textId="77777777" w:rsidR="002E1387" w:rsidRPr="005D5D10" w:rsidRDefault="002E1387" w:rsidP="005D5D10">
            <w:pPr>
              <w:spacing w:line="360" w:lineRule="auto"/>
            </w:pPr>
            <w:r w:rsidRPr="005D5D10">
              <w:t>2014 – to date</w:t>
            </w:r>
          </w:p>
        </w:tc>
      </w:tr>
      <w:tr w:rsidR="002E1387" w:rsidRPr="005D5D10" w14:paraId="43FCADDE" w14:textId="77777777" w:rsidTr="002E3C73">
        <w:tc>
          <w:tcPr>
            <w:tcW w:w="4677" w:type="dxa"/>
            <w:tcBorders>
              <w:top w:val="single" w:sz="4" w:space="0" w:color="000000"/>
              <w:left w:val="single" w:sz="4" w:space="0" w:color="auto"/>
              <w:bottom w:val="single" w:sz="4" w:space="0" w:color="auto"/>
            </w:tcBorders>
          </w:tcPr>
          <w:p w14:paraId="732C13F0" w14:textId="77777777" w:rsidR="002E1387" w:rsidRPr="005D5D10" w:rsidRDefault="002E1387" w:rsidP="005D5D10">
            <w:pPr>
              <w:numPr>
                <w:ilvl w:val="0"/>
                <w:numId w:val="8"/>
              </w:numPr>
              <w:spacing w:after="200" w:line="360" w:lineRule="auto"/>
              <w:ind w:left="317"/>
              <w:contextualSpacing/>
              <w:rPr>
                <w:rFonts w:eastAsia="Batang"/>
                <w:lang w:val="en-ZA" w:eastAsia="en-US"/>
              </w:rPr>
            </w:pPr>
            <w:r w:rsidRPr="005D5D10">
              <w:rPr>
                <w:rFonts w:eastAsia="Calibri"/>
                <w:bCs/>
                <w:lang w:val="en-ZA" w:eastAsia="en-US"/>
              </w:rPr>
              <w:t>Hon. Mr. G. Michalakis</w:t>
            </w:r>
          </w:p>
        </w:tc>
        <w:tc>
          <w:tcPr>
            <w:tcW w:w="1985" w:type="dxa"/>
            <w:tcBorders>
              <w:top w:val="single" w:sz="4" w:space="0" w:color="000000"/>
              <w:left w:val="single" w:sz="4" w:space="0" w:color="000000"/>
              <w:bottom w:val="single" w:sz="4" w:space="0" w:color="auto"/>
            </w:tcBorders>
          </w:tcPr>
          <w:p w14:paraId="7D05CCDA"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 xml:space="preserve">Free State </w:t>
            </w:r>
          </w:p>
        </w:tc>
        <w:tc>
          <w:tcPr>
            <w:tcW w:w="1984" w:type="dxa"/>
            <w:tcBorders>
              <w:top w:val="single" w:sz="4" w:space="0" w:color="000000"/>
              <w:left w:val="single" w:sz="4" w:space="0" w:color="000000"/>
              <w:bottom w:val="single" w:sz="4" w:space="0" w:color="auto"/>
              <w:right w:val="single" w:sz="4" w:space="0" w:color="auto"/>
            </w:tcBorders>
          </w:tcPr>
          <w:p w14:paraId="6290D256"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DA</w:t>
            </w:r>
          </w:p>
        </w:tc>
        <w:tc>
          <w:tcPr>
            <w:tcW w:w="3261" w:type="dxa"/>
            <w:tcBorders>
              <w:top w:val="single" w:sz="4" w:space="0" w:color="000000"/>
              <w:left w:val="single" w:sz="4" w:space="0" w:color="000000"/>
              <w:bottom w:val="single" w:sz="4" w:space="0" w:color="auto"/>
              <w:right w:val="single" w:sz="4" w:space="0" w:color="auto"/>
            </w:tcBorders>
          </w:tcPr>
          <w:p w14:paraId="68E212EB" w14:textId="77777777" w:rsidR="002E1387" w:rsidRPr="005D5D10" w:rsidRDefault="002E1387" w:rsidP="005D5D10">
            <w:pPr>
              <w:spacing w:line="360" w:lineRule="auto"/>
            </w:pPr>
            <w:r w:rsidRPr="005D5D10">
              <w:t>2014 – to date</w:t>
            </w:r>
          </w:p>
        </w:tc>
      </w:tr>
      <w:tr w:rsidR="002E1387" w:rsidRPr="005D5D10" w14:paraId="705E61B3" w14:textId="77777777" w:rsidTr="002E3C73">
        <w:tc>
          <w:tcPr>
            <w:tcW w:w="4677" w:type="dxa"/>
            <w:tcBorders>
              <w:top w:val="single" w:sz="4" w:space="0" w:color="000000"/>
              <w:left w:val="single" w:sz="4" w:space="0" w:color="auto"/>
              <w:bottom w:val="single" w:sz="4" w:space="0" w:color="auto"/>
            </w:tcBorders>
          </w:tcPr>
          <w:p w14:paraId="4FA6F816" w14:textId="77777777" w:rsidR="002E1387" w:rsidRPr="005D5D10" w:rsidRDefault="002E1387" w:rsidP="005D5D10">
            <w:pPr>
              <w:numPr>
                <w:ilvl w:val="0"/>
                <w:numId w:val="8"/>
              </w:numPr>
              <w:spacing w:after="200" w:line="360" w:lineRule="auto"/>
              <w:ind w:left="317"/>
              <w:contextualSpacing/>
              <w:rPr>
                <w:rFonts w:eastAsia="Calibri"/>
                <w:bCs/>
                <w:lang w:val="en-ZA" w:eastAsia="en-US"/>
              </w:rPr>
            </w:pPr>
            <w:r w:rsidRPr="005D5D10">
              <w:rPr>
                <w:rFonts w:eastAsia="Calibri"/>
                <w:bCs/>
                <w:lang w:val="en-ZA" w:eastAsia="en-US"/>
              </w:rPr>
              <w:t>Hon. Mr. J. W. W. Julius</w:t>
            </w:r>
          </w:p>
        </w:tc>
        <w:tc>
          <w:tcPr>
            <w:tcW w:w="1985" w:type="dxa"/>
            <w:tcBorders>
              <w:top w:val="single" w:sz="4" w:space="0" w:color="000000"/>
              <w:left w:val="single" w:sz="4" w:space="0" w:color="000000"/>
              <w:bottom w:val="single" w:sz="4" w:space="0" w:color="auto"/>
            </w:tcBorders>
          </w:tcPr>
          <w:p w14:paraId="5388470C"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 xml:space="preserve">Gauteng </w:t>
            </w:r>
          </w:p>
        </w:tc>
        <w:tc>
          <w:tcPr>
            <w:tcW w:w="1984" w:type="dxa"/>
            <w:tcBorders>
              <w:top w:val="single" w:sz="4" w:space="0" w:color="000000"/>
              <w:left w:val="single" w:sz="4" w:space="0" w:color="000000"/>
              <w:bottom w:val="single" w:sz="4" w:space="0" w:color="auto"/>
              <w:right w:val="single" w:sz="4" w:space="0" w:color="auto"/>
            </w:tcBorders>
          </w:tcPr>
          <w:p w14:paraId="2E1A7625"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 xml:space="preserve">DA </w:t>
            </w:r>
          </w:p>
        </w:tc>
        <w:tc>
          <w:tcPr>
            <w:tcW w:w="3261" w:type="dxa"/>
            <w:tcBorders>
              <w:top w:val="single" w:sz="4" w:space="0" w:color="000000"/>
              <w:left w:val="single" w:sz="4" w:space="0" w:color="000000"/>
              <w:bottom w:val="single" w:sz="4" w:space="0" w:color="auto"/>
              <w:right w:val="single" w:sz="4" w:space="0" w:color="auto"/>
            </w:tcBorders>
          </w:tcPr>
          <w:p w14:paraId="48333AAA" w14:textId="77777777" w:rsidR="002E1387" w:rsidRPr="005D5D10" w:rsidRDefault="002E1387" w:rsidP="005D5D10">
            <w:pPr>
              <w:spacing w:line="360" w:lineRule="auto"/>
            </w:pPr>
            <w:r w:rsidRPr="005D5D10">
              <w:t>2014 – February 2016</w:t>
            </w:r>
          </w:p>
        </w:tc>
      </w:tr>
      <w:tr w:rsidR="002E1387" w:rsidRPr="005D5D10" w14:paraId="5E73D2CF" w14:textId="77777777" w:rsidTr="002E3C73">
        <w:tc>
          <w:tcPr>
            <w:tcW w:w="4677" w:type="dxa"/>
            <w:tcBorders>
              <w:top w:val="single" w:sz="4" w:space="0" w:color="000000"/>
              <w:left w:val="single" w:sz="4" w:space="0" w:color="auto"/>
              <w:bottom w:val="single" w:sz="4" w:space="0" w:color="auto"/>
            </w:tcBorders>
          </w:tcPr>
          <w:p w14:paraId="6FD6F6FA" w14:textId="77777777" w:rsidR="002E1387" w:rsidRPr="005D5D10" w:rsidRDefault="002E1387" w:rsidP="005D5D10">
            <w:pPr>
              <w:numPr>
                <w:ilvl w:val="0"/>
                <w:numId w:val="8"/>
              </w:numPr>
              <w:spacing w:after="200" w:line="360" w:lineRule="auto"/>
              <w:ind w:left="317"/>
              <w:contextualSpacing/>
              <w:rPr>
                <w:rFonts w:eastAsia="Calibri"/>
                <w:bCs/>
                <w:lang w:val="en-ZA" w:eastAsia="en-US"/>
              </w:rPr>
            </w:pPr>
            <w:r w:rsidRPr="005D5D10">
              <w:rPr>
                <w:rFonts w:eastAsia="Calibri"/>
                <w:bCs/>
                <w:lang w:val="en-ZA" w:eastAsia="en-US"/>
              </w:rPr>
              <w:t>Hon. Mrs. B. Engelbrecht</w:t>
            </w:r>
          </w:p>
        </w:tc>
        <w:tc>
          <w:tcPr>
            <w:tcW w:w="1985" w:type="dxa"/>
            <w:tcBorders>
              <w:top w:val="single" w:sz="4" w:space="0" w:color="000000"/>
              <w:left w:val="single" w:sz="4" w:space="0" w:color="000000"/>
              <w:bottom w:val="single" w:sz="4" w:space="0" w:color="auto"/>
            </w:tcBorders>
          </w:tcPr>
          <w:p w14:paraId="24CDC4D7"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Gauteng</w:t>
            </w:r>
          </w:p>
        </w:tc>
        <w:tc>
          <w:tcPr>
            <w:tcW w:w="1984" w:type="dxa"/>
            <w:tcBorders>
              <w:top w:val="single" w:sz="4" w:space="0" w:color="000000"/>
              <w:left w:val="single" w:sz="4" w:space="0" w:color="000000"/>
              <w:bottom w:val="single" w:sz="4" w:space="0" w:color="auto"/>
              <w:right w:val="single" w:sz="4" w:space="0" w:color="auto"/>
            </w:tcBorders>
          </w:tcPr>
          <w:p w14:paraId="050534DD"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DA</w:t>
            </w:r>
          </w:p>
        </w:tc>
        <w:tc>
          <w:tcPr>
            <w:tcW w:w="3261" w:type="dxa"/>
            <w:tcBorders>
              <w:top w:val="single" w:sz="4" w:space="0" w:color="000000"/>
              <w:left w:val="single" w:sz="4" w:space="0" w:color="000000"/>
              <w:bottom w:val="single" w:sz="4" w:space="0" w:color="auto"/>
              <w:right w:val="single" w:sz="4" w:space="0" w:color="auto"/>
            </w:tcBorders>
          </w:tcPr>
          <w:p w14:paraId="33C9C413" w14:textId="77777777" w:rsidR="002E1387" w:rsidRPr="005D5D10" w:rsidRDefault="002E1387" w:rsidP="005D5D10">
            <w:pPr>
              <w:spacing w:line="360" w:lineRule="auto"/>
            </w:pPr>
            <w:r w:rsidRPr="005D5D10">
              <w:t>February 2016 – to date</w:t>
            </w:r>
          </w:p>
        </w:tc>
      </w:tr>
      <w:tr w:rsidR="002E1387" w:rsidRPr="005D5D10" w14:paraId="44FE95CA" w14:textId="77777777" w:rsidTr="002E3C73">
        <w:tc>
          <w:tcPr>
            <w:tcW w:w="4677" w:type="dxa"/>
            <w:tcBorders>
              <w:top w:val="single" w:sz="4" w:space="0" w:color="auto"/>
              <w:left w:val="single" w:sz="4" w:space="0" w:color="auto"/>
              <w:bottom w:val="single" w:sz="4" w:space="0" w:color="auto"/>
            </w:tcBorders>
          </w:tcPr>
          <w:p w14:paraId="1C6B3B19"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 xml:space="preserve">Hon. Mr. L. P. M. Nzimande </w:t>
            </w:r>
          </w:p>
        </w:tc>
        <w:tc>
          <w:tcPr>
            <w:tcW w:w="1985" w:type="dxa"/>
            <w:tcBorders>
              <w:top w:val="single" w:sz="4" w:space="0" w:color="auto"/>
              <w:left w:val="single" w:sz="4" w:space="0" w:color="000000"/>
              <w:bottom w:val="single" w:sz="4" w:space="0" w:color="auto"/>
            </w:tcBorders>
          </w:tcPr>
          <w:p w14:paraId="58C6F723"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KwaZulu-Natal</w:t>
            </w:r>
          </w:p>
        </w:tc>
        <w:tc>
          <w:tcPr>
            <w:tcW w:w="1984" w:type="dxa"/>
            <w:tcBorders>
              <w:top w:val="single" w:sz="4" w:space="0" w:color="auto"/>
              <w:left w:val="single" w:sz="4" w:space="0" w:color="000000"/>
              <w:bottom w:val="single" w:sz="4" w:space="0" w:color="auto"/>
              <w:right w:val="single" w:sz="4" w:space="0" w:color="000000"/>
            </w:tcBorders>
          </w:tcPr>
          <w:p w14:paraId="6403D760"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 (Whip)</w:t>
            </w:r>
          </w:p>
        </w:tc>
        <w:tc>
          <w:tcPr>
            <w:tcW w:w="3261" w:type="dxa"/>
            <w:tcBorders>
              <w:top w:val="single" w:sz="4" w:space="0" w:color="auto"/>
              <w:left w:val="single" w:sz="4" w:space="0" w:color="000000"/>
              <w:bottom w:val="single" w:sz="4" w:space="0" w:color="auto"/>
              <w:right w:val="single" w:sz="4" w:space="0" w:color="auto"/>
            </w:tcBorders>
          </w:tcPr>
          <w:p w14:paraId="026A59AB" w14:textId="77777777" w:rsidR="002E1387" w:rsidRPr="005D5D10" w:rsidRDefault="002E1387" w:rsidP="005D5D10">
            <w:pPr>
              <w:spacing w:line="360" w:lineRule="auto"/>
            </w:pPr>
            <w:r w:rsidRPr="005D5D10">
              <w:t xml:space="preserve">2014 – </w:t>
            </w:r>
            <w:r w:rsidR="008C72E4" w:rsidRPr="005D5D10">
              <w:t xml:space="preserve">November </w:t>
            </w:r>
            <w:r w:rsidRPr="005D5D10">
              <w:t>2015</w:t>
            </w:r>
          </w:p>
        </w:tc>
      </w:tr>
      <w:tr w:rsidR="002E1387" w:rsidRPr="005D5D10" w14:paraId="18736546" w14:textId="77777777" w:rsidTr="002E3C73">
        <w:tc>
          <w:tcPr>
            <w:tcW w:w="4677" w:type="dxa"/>
            <w:tcBorders>
              <w:top w:val="single" w:sz="4" w:space="0" w:color="auto"/>
              <w:left w:val="single" w:sz="4" w:space="0" w:color="auto"/>
              <w:bottom w:val="single" w:sz="4" w:space="0" w:color="auto"/>
            </w:tcBorders>
          </w:tcPr>
          <w:p w14:paraId="75C547B7"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Hon. Mr. J.M. Mthethwa</w:t>
            </w:r>
          </w:p>
        </w:tc>
        <w:tc>
          <w:tcPr>
            <w:tcW w:w="1985" w:type="dxa"/>
            <w:tcBorders>
              <w:top w:val="single" w:sz="4" w:space="0" w:color="auto"/>
              <w:left w:val="single" w:sz="4" w:space="0" w:color="000000"/>
              <w:bottom w:val="single" w:sz="4" w:space="0" w:color="auto"/>
            </w:tcBorders>
          </w:tcPr>
          <w:p w14:paraId="2C5D2673" w14:textId="77777777" w:rsidR="002E1387" w:rsidRPr="005D5D10" w:rsidRDefault="002E1387" w:rsidP="005D5D10">
            <w:pPr>
              <w:spacing w:line="360" w:lineRule="auto"/>
            </w:pPr>
            <w:r w:rsidRPr="005D5D10">
              <w:t>KwaZulu-Natal</w:t>
            </w:r>
          </w:p>
        </w:tc>
        <w:tc>
          <w:tcPr>
            <w:tcW w:w="1984" w:type="dxa"/>
            <w:tcBorders>
              <w:top w:val="single" w:sz="4" w:space="0" w:color="auto"/>
              <w:left w:val="single" w:sz="4" w:space="0" w:color="000000"/>
              <w:bottom w:val="single" w:sz="4" w:space="0" w:color="auto"/>
              <w:right w:val="single" w:sz="4" w:space="0" w:color="000000"/>
            </w:tcBorders>
          </w:tcPr>
          <w:p w14:paraId="0C98E412" w14:textId="77777777" w:rsidR="002E1387" w:rsidRPr="005D5D10" w:rsidRDefault="002E1387" w:rsidP="005D5D10">
            <w:pPr>
              <w:spacing w:line="360" w:lineRule="auto"/>
            </w:pPr>
            <w:r w:rsidRPr="005D5D10">
              <w:t>ANC (Whip)</w:t>
            </w:r>
          </w:p>
        </w:tc>
        <w:tc>
          <w:tcPr>
            <w:tcW w:w="3261" w:type="dxa"/>
            <w:tcBorders>
              <w:top w:val="single" w:sz="4" w:space="0" w:color="auto"/>
              <w:left w:val="single" w:sz="4" w:space="0" w:color="000000"/>
              <w:bottom w:val="single" w:sz="4" w:space="0" w:color="auto"/>
              <w:right w:val="single" w:sz="4" w:space="0" w:color="auto"/>
            </w:tcBorders>
          </w:tcPr>
          <w:p w14:paraId="6072354B" w14:textId="77777777" w:rsidR="002E1387" w:rsidRPr="005D5D10" w:rsidRDefault="008C72E4" w:rsidP="005D5D10">
            <w:pPr>
              <w:spacing w:line="360" w:lineRule="auto"/>
            </w:pPr>
            <w:r w:rsidRPr="005D5D10">
              <w:t xml:space="preserve">November </w:t>
            </w:r>
            <w:r w:rsidR="002E1387" w:rsidRPr="005D5D10">
              <w:t>2015 – to date</w:t>
            </w:r>
          </w:p>
        </w:tc>
      </w:tr>
      <w:tr w:rsidR="002E1387" w:rsidRPr="005D5D10" w14:paraId="7016A8E7" w14:textId="77777777" w:rsidTr="002E3C73">
        <w:tc>
          <w:tcPr>
            <w:tcW w:w="4677" w:type="dxa"/>
            <w:tcBorders>
              <w:top w:val="single" w:sz="4" w:space="0" w:color="auto"/>
              <w:left w:val="single" w:sz="4" w:space="0" w:color="auto"/>
              <w:bottom w:val="single" w:sz="4" w:space="0" w:color="auto"/>
            </w:tcBorders>
          </w:tcPr>
          <w:p w14:paraId="1E00FEE8"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Hon. Mr. M. Chetty</w:t>
            </w:r>
          </w:p>
        </w:tc>
        <w:tc>
          <w:tcPr>
            <w:tcW w:w="1985" w:type="dxa"/>
            <w:tcBorders>
              <w:top w:val="single" w:sz="4" w:space="0" w:color="auto"/>
              <w:left w:val="single" w:sz="4" w:space="0" w:color="000000"/>
              <w:bottom w:val="single" w:sz="4" w:space="0" w:color="auto"/>
            </w:tcBorders>
          </w:tcPr>
          <w:p w14:paraId="273FC0E8"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KwaZulu-Natal</w:t>
            </w:r>
          </w:p>
        </w:tc>
        <w:tc>
          <w:tcPr>
            <w:tcW w:w="1984" w:type="dxa"/>
            <w:tcBorders>
              <w:top w:val="single" w:sz="4" w:space="0" w:color="auto"/>
              <w:left w:val="single" w:sz="4" w:space="0" w:color="000000"/>
              <w:bottom w:val="single" w:sz="4" w:space="0" w:color="auto"/>
              <w:right w:val="single" w:sz="4" w:space="0" w:color="auto"/>
            </w:tcBorders>
          </w:tcPr>
          <w:p w14:paraId="53D847B7"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DA</w:t>
            </w:r>
          </w:p>
        </w:tc>
        <w:tc>
          <w:tcPr>
            <w:tcW w:w="3261" w:type="dxa"/>
            <w:tcBorders>
              <w:top w:val="single" w:sz="4" w:space="0" w:color="auto"/>
              <w:left w:val="single" w:sz="4" w:space="0" w:color="000000"/>
              <w:bottom w:val="single" w:sz="4" w:space="0" w:color="auto"/>
              <w:right w:val="single" w:sz="4" w:space="0" w:color="auto"/>
            </w:tcBorders>
          </w:tcPr>
          <w:p w14:paraId="2B44239B" w14:textId="77777777" w:rsidR="002E1387" w:rsidRPr="005D5D10" w:rsidRDefault="002E1387" w:rsidP="005D5D10">
            <w:pPr>
              <w:spacing w:line="360" w:lineRule="auto"/>
            </w:pPr>
            <w:r w:rsidRPr="005D5D10">
              <w:t>2014 – to date</w:t>
            </w:r>
          </w:p>
        </w:tc>
      </w:tr>
      <w:tr w:rsidR="002E1387" w:rsidRPr="005D5D10" w14:paraId="5E38CF24" w14:textId="77777777" w:rsidTr="002E3C73">
        <w:tc>
          <w:tcPr>
            <w:tcW w:w="4677" w:type="dxa"/>
            <w:tcBorders>
              <w:top w:val="single" w:sz="4" w:space="0" w:color="000000"/>
              <w:left w:val="single" w:sz="4" w:space="0" w:color="auto"/>
              <w:bottom w:val="single" w:sz="4" w:space="0" w:color="auto"/>
            </w:tcBorders>
          </w:tcPr>
          <w:p w14:paraId="305A9D94"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Hon. Mr. S. J. Thobejane</w:t>
            </w:r>
          </w:p>
        </w:tc>
        <w:tc>
          <w:tcPr>
            <w:tcW w:w="1985" w:type="dxa"/>
            <w:tcBorders>
              <w:top w:val="single" w:sz="4" w:space="0" w:color="000000"/>
              <w:left w:val="single" w:sz="4" w:space="0" w:color="000000"/>
              <w:bottom w:val="single" w:sz="4" w:space="0" w:color="auto"/>
            </w:tcBorders>
          </w:tcPr>
          <w:p w14:paraId="1F5C13C1"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Limpopo</w:t>
            </w:r>
          </w:p>
        </w:tc>
        <w:tc>
          <w:tcPr>
            <w:tcW w:w="1984" w:type="dxa"/>
            <w:tcBorders>
              <w:top w:val="single" w:sz="4" w:space="0" w:color="000000"/>
              <w:left w:val="single" w:sz="4" w:space="0" w:color="000000"/>
              <w:bottom w:val="single" w:sz="4" w:space="0" w:color="auto"/>
              <w:right w:val="single" w:sz="4" w:space="0" w:color="auto"/>
            </w:tcBorders>
          </w:tcPr>
          <w:p w14:paraId="2A6E968D"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w:t>
            </w:r>
          </w:p>
        </w:tc>
        <w:tc>
          <w:tcPr>
            <w:tcW w:w="3261" w:type="dxa"/>
            <w:tcBorders>
              <w:top w:val="single" w:sz="4" w:space="0" w:color="000000"/>
              <w:left w:val="single" w:sz="4" w:space="0" w:color="000000"/>
              <w:bottom w:val="single" w:sz="4" w:space="0" w:color="auto"/>
              <w:right w:val="single" w:sz="4" w:space="0" w:color="auto"/>
            </w:tcBorders>
          </w:tcPr>
          <w:p w14:paraId="6F9264FA" w14:textId="77777777" w:rsidR="002E1387" w:rsidRPr="005D5D10" w:rsidRDefault="002E1387" w:rsidP="005D5D10">
            <w:pPr>
              <w:spacing w:line="360" w:lineRule="auto"/>
            </w:pPr>
            <w:r w:rsidRPr="005D5D10">
              <w:t>2014 – to date</w:t>
            </w:r>
          </w:p>
        </w:tc>
      </w:tr>
      <w:tr w:rsidR="002E1387" w:rsidRPr="005D5D10" w14:paraId="6C566026" w14:textId="77777777" w:rsidTr="002E3C73">
        <w:tc>
          <w:tcPr>
            <w:tcW w:w="4677" w:type="dxa"/>
            <w:tcBorders>
              <w:left w:val="single" w:sz="4" w:space="0" w:color="auto"/>
              <w:bottom w:val="single" w:sz="4" w:space="0" w:color="000000"/>
            </w:tcBorders>
          </w:tcPr>
          <w:p w14:paraId="446F8FE3"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Hon. Mr. M. T. Mhlanga</w:t>
            </w:r>
          </w:p>
        </w:tc>
        <w:tc>
          <w:tcPr>
            <w:tcW w:w="1985" w:type="dxa"/>
            <w:tcBorders>
              <w:left w:val="single" w:sz="4" w:space="0" w:color="000000"/>
              <w:bottom w:val="single" w:sz="4" w:space="0" w:color="000000"/>
            </w:tcBorders>
          </w:tcPr>
          <w:p w14:paraId="06EFE251"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Mpumalanga</w:t>
            </w:r>
          </w:p>
        </w:tc>
        <w:tc>
          <w:tcPr>
            <w:tcW w:w="1984" w:type="dxa"/>
            <w:tcBorders>
              <w:left w:val="single" w:sz="4" w:space="0" w:color="000000"/>
              <w:bottom w:val="single" w:sz="4" w:space="0" w:color="000000"/>
              <w:right w:val="single" w:sz="4" w:space="0" w:color="auto"/>
            </w:tcBorders>
          </w:tcPr>
          <w:p w14:paraId="3BC9F1A7"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w:t>
            </w:r>
          </w:p>
        </w:tc>
        <w:tc>
          <w:tcPr>
            <w:tcW w:w="3261" w:type="dxa"/>
            <w:tcBorders>
              <w:left w:val="single" w:sz="4" w:space="0" w:color="000000"/>
              <w:bottom w:val="single" w:sz="4" w:space="0" w:color="000000"/>
              <w:right w:val="single" w:sz="4" w:space="0" w:color="auto"/>
            </w:tcBorders>
          </w:tcPr>
          <w:p w14:paraId="4D485E4C" w14:textId="77777777" w:rsidR="002E1387" w:rsidRPr="005D5D10" w:rsidRDefault="002E1387" w:rsidP="005D5D10">
            <w:pPr>
              <w:spacing w:line="360" w:lineRule="auto"/>
            </w:pPr>
            <w:r w:rsidRPr="005D5D10">
              <w:t>2014 – to date</w:t>
            </w:r>
          </w:p>
        </w:tc>
      </w:tr>
      <w:tr w:rsidR="002E1387" w:rsidRPr="005D5D10" w14:paraId="7A8D9AFD" w14:textId="77777777" w:rsidTr="002E3C73">
        <w:tc>
          <w:tcPr>
            <w:tcW w:w="4677" w:type="dxa"/>
            <w:tcBorders>
              <w:left w:val="single" w:sz="4" w:space="0" w:color="auto"/>
              <w:bottom w:val="single" w:sz="4" w:space="0" w:color="000000"/>
            </w:tcBorders>
          </w:tcPr>
          <w:p w14:paraId="48B38A24"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lang w:val="en-ZA" w:eastAsia="en-US"/>
              </w:rPr>
            </w:pPr>
            <w:r w:rsidRPr="005D5D10">
              <w:rPr>
                <w:rFonts w:eastAsia="Calibri"/>
                <w:bCs/>
                <w:lang w:val="en-ZA" w:eastAsia="en-US"/>
              </w:rPr>
              <w:t>Hon. Mrs T. J. Mokwele</w:t>
            </w:r>
          </w:p>
        </w:tc>
        <w:tc>
          <w:tcPr>
            <w:tcW w:w="1985" w:type="dxa"/>
            <w:tcBorders>
              <w:left w:val="single" w:sz="4" w:space="0" w:color="000000"/>
              <w:bottom w:val="single" w:sz="4" w:space="0" w:color="000000"/>
            </w:tcBorders>
          </w:tcPr>
          <w:p w14:paraId="2AC75621"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 xml:space="preserve">North West </w:t>
            </w:r>
          </w:p>
        </w:tc>
        <w:tc>
          <w:tcPr>
            <w:tcW w:w="1984" w:type="dxa"/>
            <w:tcBorders>
              <w:left w:val="single" w:sz="4" w:space="0" w:color="000000"/>
              <w:bottom w:val="single" w:sz="4" w:space="0" w:color="000000"/>
              <w:right w:val="single" w:sz="4" w:space="0" w:color="auto"/>
            </w:tcBorders>
          </w:tcPr>
          <w:p w14:paraId="3C3FFBAB"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EFF</w:t>
            </w:r>
          </w:p>
        </w:tc>
        <w:tc>
          <w:tcPr>
            <w:tcW w:w="3261" w:type="dxa"/>
            <w:tcBorders>
              <w:left w:val="single" w:sz="4" w:space="0" w:color="000000"/>
              <w:bottom w:val="single" w:sz="4" w:space="0" w:color="000000"/>
              <w:right w:val="single" w:sz="4" w:space="0" w:color="auto"/>
            </w:tcBorders>
          </w:tcPr>
          <w:p w14:paraId="7DA69420" w14:textId="77777777" w:rsidR="002E1387" w:rsidRPr="005D5D10" w:rsidRDefault="002E1387" w:rsidP="005D5D10">
            <w:pPr>
              <w:spacing w:line="360" w:lineRule="auto"/>
            </w:pPr>
            <w:r w:rsidRPr="005D5D10">
              <w:t>2014 – to date</w:t>
            </w:r>
          </w:p>
        </w:tc>
      </w:tr>
      <w:tr w:rsidR="002E1387" w:rsidRPr="005D5D10" w14:paraId="04F30D89" w14:textId="77777777" w:rsidTr="002E3C73">
        <w:tc>
          <w:tcPr>
            <w:tcW w:w="4677" w:type="dxa"/>
            <w:tcBorders>
              <w:top w:val="single" w:sz="4" w:space="0" w:color="auto"/>
              <w:left w:val="single" w:sz="4" w:space="0" w:color="auto"/>
              <w:bottom w:val="single" w:sz="4" w:space="0" w:color="auto"/>
            </w:tcBorders>
          </w:tcPr>
          <w:p w14:paraId="257FD66B"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bCs/>
                <w:lang w:val="en-ZA" w:eastAsia="en-US"/>
              </w:rPr>
              <w:t>Hon. Ms G. M. Manopole</w:t>
            </w:r>
          </w:p>
        </w:tc>
        <w:tc>
          <w:tcPr>
            <w:tcW w:w="1985" w:type="dxa"/>
            <w:tcBorders>
              <w:top w:val="single" w:sz="4" w:space="0" w:color="auto"/>
              <w:left w:val="single" w:sz="4" w:space="0" w:color="000000"/>
              <w:bottom w:val="single" w:sz="4" w:space="0" w:color="auto"/>
            </w:tcBorders>
          </w:tcPr>
          <w:p w14:paraId="3451A01D" w14:textId="77777777" w:rsidR="002E1387" w:rsidRPr="005D5D10" w:rsidRDefault="002E1387" w:rsidP="005D5D10">
            <w:pPr>
              <w:autoSpaceDE w:val="0"/>
              <w:snapToGrid w:val="0"/>
              <w:spacing w:line="360" w:lineRule="auto"/>
              <w:rPr>
                <w:rFonts w:eastAsia="Calibri"/>
                <w:bCs/>
                <w:lang w:val="en-ZA" w:eastAsia="en-US"/>
              </w:rPr>
            </w:pPr>
            <w:r w:rsidRPr="005D5D10">
              <w:rPr>
                <w:rFonts w:eastAsia="Calibri"/>
                <w:bCs/>
                <w:lang w:val="en-ZA" w:eastAsia="en-US"/>
              </w:rPr>
              <w:t>Northern Cape</w:t>
            </w:r>
          </w:p>
        </w:tc>
        <w:tc>
          <w:tcPr>
            <w:tcW w:w="1984" w:type="dxa"/>
            <w:tcBorders>
              <w:top w:val="single" w:sz="4" w:space="0" w:color="auto"/>
              <w:left w:val="single" w:sz="4" w:space="0" w:color="000000"/>
              <w:bottom w:val="single" w:sz="4" w:space="0" w:color="auto"/>
              <w:right w:val="single" w:sz="4" w:space="0" w:color="auto"/>
            </w:tcBorders>
          </w:tcPr>
          <w:p w14:paraId="3A7838D3" w14:textId="77777777" w:rsidR="002E1387" w:rsidRPr="005D5D10" w:rsidRDefault="002E1387" w:rsidP="005D5D10">
            <w:pPr>
              <w:autoSpaceDE w:val="0"/>
              <w:snapToGrid w:val="0"/>
              <w:spacing w:line="360" w:lineRule="auto"/>
              <w:rPr>
                <w:rFonts w:eastAsia="Calibri"/>
                <w:bCs/>
                <w:lang w:val="en-ZA" w:eastAsia="en-US"/>
              </w:rPr>
            </w:pPr>
            <w:r w:rsidRPr="005D5D10">
              <w:rPr>
                <w:rFonts w:eastAsia="Calibri"/>
                <w:bCs/>
                <w:lang w:val="en-ZA" w:eastAsia="en-US"/>
              </w:rPr>
              <w:t>ANC</w:t>
            </w:r>
          </w:p>
        </w:tc>
        <w:tc>
          <w:tcPr>
            <w:tcW w:w="3261" w:type="dxa"/>
            <w:tcBorders>
              <w:top w:val="single" w:sz="4" w:space="0" w:color="auto"/>
              <w:left w:val="single" w:sz="4" w:space="0" w:color="000000"/>
              <w:bottom w:val="single" w:sz="4" w:space="0" w:color="auto"/>
              <w:right w:val="single" w:sz="4" w:space="0" w:color="auto"/>
            </w:tcBorders>
          </w:tcPr>
          <w:p w14:paraId="3128CAA6" w14:textId="77777777" w:rsidR="002E1387" w:rsidRPr="005D5D10" w:rsidRDefault="002E1387" w:rsidP="005D5D10">
            <w:pPr>
              <w:spacing w:line="360" w:lineRule="auto"/>
            </w:pPr>
            <w:r w:rsidRPr="005D5D10">
              <w:t>2014 – to date</w:t>
            </w:r>
          </w:p>
        </w:tc>
      </w:tr>
      <w:tr w:rsidR="002E1387" w:rsidRPr="005D5D10" w14:paraId="37E8EC28" w14:textId="77777777" w:rsidTr="002E3C73">
        <w:trPr>
          <w:trHeight w:val="80"/>
        </w:trPr>
        <w:tc>
          <w:tcPr>
            <w:tcW w:w="4677" w:type="dxa"/>
            <w:tcBorders>
              <w:top w:val="single" w:sz="4" w:space="0" w:color="000000"/>
              <w:left w:val="single" w:sz="4" w:space="0" w:color="auto"/>
              <w:bottom w:val="single" w:sz="4" w:space="0" w:color="auto"/>
            </w:tcBorders>
          </w:tcPr>
          <w:p w14:paraId="7B5B0254" w14:textId="77777777" w:rsidR="002E1387" w:rsidRPr="005D5D10" w:rsidRDefault="002E1387" w:rsidP="005D5D10">
            <w:pPr>
              <w:numPr>
                <w:ilvl w:val="0"/>
                <w:numId w:val="8"/>
              </w:numPr>
              <w:suppressAutoHyphens/>
              <w:autoSpaceDE w:val="0"/>
              <w:snapToGrid w:val="0"/>
              <w:spacing w:after="200" w:line="360" w:lineRule="auto"/>
              <w:ind w:left="317"/>
              <w:contextualSpacing/>
              <w:rPr>
                <w:rFonts w:eastAsia="Calibri"/>
                <w:bCs/>
                <w:lang w:val="en-ZA" w:eastAsia="en-US"/>
              </w:rPr>
            </w:pPr>
            <w:r w:rsidRPr="005D5D10">
              <w:rPr>
                <w:rFonts w:eastAsia="Calibri"/>
                <w:lang w:val="en-ZA" w:eastAsia="en-US"/>
              </w:rPr>
              <w:t>Hon. Mr. D. L. Ximbi</w:t>
            </w:r>
          </w:p>
        </w:tc>
        <w:tc>
          <w:tcPr>
            <w:tcW w:w="1985" w:type="dxa"/>
            <w:tcBorders>
              <w:top w:val="single" w:sz="4" w:space="0" w:color="000000"/>
              <w:left w:val="single" w:sz="4" w:space="0" w:color="000000"/>
              <w:bottom w:val="single" w:sz="4" w:space="0" w:color="auto"/>
            </w:tcBorders>
          </w:tcPr>
          <w:p w14:paraId="6D754E3E"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Western Cape</w:t>
            </w:r>
          </w:p>
        </w:tc>
        <w:tc>
          <w:tcPr>
            <w:tcW w:w="1984" w:type="dxa"/>
            <w:tcBorders>
              <w:top w:val="single" w:sz="4" w:space="0" w:color="000000"/>
              <w:left w:val="single" w:sz="4" w:space="0" w:color="000000"/>
              <w:bottom w:val="single" w:sz="4" w:space="0" w:color="auto"/>
              <w:right w:val="single" w:sz="4" w:space="0" w:color="auto"/>
            </w:tcBorders>
          </w:tcPr>
          <w:p w14:paraId="484798EF" w14:textId="77777777" w:rsidR="002E1387" w:rsidRPr="005D5D10" w:rsidRDefault="002E1387" w:rsidP="005D5D10">
            <w:pPr>
              <w:autoSpaceDE w:val="0"/>
              <w:snapToGrid w:val="0"/>
              <w:spacing w:line="360" w:lineRule="auto"/>
              <w:rPr>
                <w:rFonts w:eastAsia="Calibri"/>
                <w:lang w:val="en-ZA" w:eastAsia="en-US"/>
              </w:rPr>
            </w:pPr>
            <w:r w:rsidRPr="005D5D10">
              <w:rPr>
                <w:rFonts w:eastAsia="Calibri"/>
                <w:lang w:val="en-ZA" w:eastAsia="en-US"/>
              </w:rPr>
              <w:t>ANC (Chairperson)</w:t>
            </w:r>
          </w:p>
        </w:tc>
        <w:tc>
          <w:tcPr>
            <w:tcW w:w="3261" w:type="dxa"/>
            <w:tcBorders>
              <w:top w:val="single" w:sz="4" w:space="0" w:color="auto"/>
              <w:bottom w:val="single" w:sz="4" w:space="0" w:color="auto"/>
              <w:right w:val="single" w:sz="4" w:space="0" w:color="auto"/>
            </w:tcBorders>
            <w:shd w:val="clear" w:color="auto" w:fill="auto"/>
          </w:tcPr>
          <w:p w14:paraId="7DC2DEC3" w14:textId="77777777" w:rsidR="002E1387" w:rsidRPr="005D5D10" w:rsidRDefault="002E1387" w:rsidP="005D5D10">
            <w:pPr>
              <w:spacing w:line="360" w:lineRule="auto"/>
            </w:pPr>
            <w:r w:rsidRPr="005D5D10">
              <w:t>2014 – to date</w:t>
            </w:r>
          </w:p>
        </w:tc>
      </w:tr>
    </w:tbl>
    <w:p w14:paraId="7DB8842F" w14:textId="77777777" w:rsidR="00C63B0B" w:rsidRPr="005D5D10" w:rsidRDefault="00C63B0B" w:rsidP="005D5D10">
      <w:pPr>
        <w:autoSpaceDE w:val="0"/>
        <w:spacing w:line="360" w:lineRule="auto"/>
        <w:ind w:left="-709"/>
        <w:rPr>
          <w:rFonts w:eastAsia="Calibri"/>
          <w:b/>
          <w:color w:val="000000"/>
          <w:lang w:val="en-ZA" w:eastAsia="en-US"/>
        </w:rPr>
      </w:pPr>
    </w:p>
    <w:p w14:paraId="2AB3EE1F" w14:textId="77777777" w:rsidR="00C63B0B" w:rsidRPr="005D5D10" w:rsidRDefault="00C63B0B" w:rsidP="005D5D10">
      <w:pPr>
        <w:autoSpaceDE w:val="0"/>
        <w:spacing w:line="360" w:lineRule="auto"/>
        <w:ind w:left="426"/>
        <w:rPr>
          <w:rFonts w:eastAsia="Calibri"/>
          <w:b/>
          <w:color w:val="000000"/>
          <w:lang w:val="en-ZA" w:eastAsia="en-US"/>
        </w:rPr>
      </w:pPr>
      <w:r w:rsidRPr="005D5D10">
        <w:rPr>
          <w:rFonts w:eastAsia="Calibri"/>
          <w:b/>
          <w:color w:val="000000"/>
          <w:lang w:val="en-ZA" w:eastAsia="en-US"/>
        </w:rPr>
        <w:t xml:space="preserve">Alternates: </w:t>
      </w:r>
    </w:p>
    <w:tbl>
      <w:tblPr>
        <w:tblW w:w="11907" w:type="dxa"/>
        <w:tblInd w:w="5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678"/>
        <w:gridCol w:w="1985"/>
        <w:gridCol w:w="5244"/>
      </w:tblGrid>
      <w:tr w:rsidR="00C63B0B" w:rsidRPr="005D5D10" w14:paraId="361541A5" w14:textId="77777777" w:rsidTr="00CE17E2">
        <w:tc>
          <w:tcPr>
            <w:tcW w:w="4678" w:type="dxa"/>
            <w:tcBorders>
              <w:top w:val="single" w:sz="4" w:space="0" w:color="auto"/>
              <w:bottom w:val="single" w:sz="4" w:space="0" w:color="000000"/>
            </w:tcBorders>
            <w:shd w:val="clear" w:color="auto" w:fill="92D050"/>
          </w:tcPr>
          <w:p w14:paraId="53C2D63B" w14:textId="77777777" w:rsidR="00C63B0B" w:rsidRPr="005D5D10" w:rsidRDefault="00C63B0B" w:rsidP="005D5D10">
            <w:pPr>
              <w:autoSpaceDE w:val="0"/>
              <w:snapToGrid w:val="0"/>
              <w:spacing w:line="360" w:lineRule="auto"/>
              <w:rPr>
                <w:rFonts w:eastAsia="Calibri"/>
                <w:b/>
                <w:color w:val="000000"/>
                <w:lang w:val="en-ZA" w:eastAsia="en-US"/>
              </w:rPr>
            </w:pPr>
            <w:r w:rsidRPr="005D5D10">
              <w:rPr>
                <w:rFonts w:eastAsia="Calibri"/>
                <w:b/>
                <w:color w:val="000000"/>
                <w:lang w:val="en-ZA" w:eastAsia="en-US"/>
              </w:rPr>
              <w:t>Member</w:t>
            </w:r>
          </w:p>
        </w:tc>
        <w:tc>
          <w:tcPr>
            <w:tcW w:w="1985" w:type="dxa"/>
            <w:tcBorders>
              <w:top w:val="single" w:sz="4" w:space="0" w:color="auto"/>
              <w:bottom w:val="single" w:sz="4" w:space="0" w:color="000000"/>
            </w:tcBorders>
            <w:shd w:val="clear" w:color="auto" w:fill="92D050"/>
          </w:tcPr>
          <w:p w14:paraId="74A16D66" w14:textId="77777777" w:rsidR="00C63B0B" w:rsidRPr="005D5D10" w:rsidRDefault="00C63B0B" w:rsidP="005D5D10">
            <w:pPr>
              <w:autoSpaceDE w:val="0"/>
              <w:snapToGrid w:val="0"/>
              <w:spacing w:line="360" w:lineRule="auto"/>
              <w:rPr>
                <w:rFonts w:eastAsia="Calibri"/>
                <w:b/>
                <w:color w:val="000000"/>
                <w:lang w:val="en-ZA" w:eastAsia="en-US"/>
              </w:rPr>
            </w:pPr>
            <w:r w:rsidRPr="005D5D10">
              <w:rPr>
                <w:rFonts w:eastAsia="Calibri"/>
                <w:b/>
                <w:color w:val="000000"/>
                <w:lang w:val="en-ZA" w:eastAsia="en-US"/>
              </w:rPr>
              <w:t xml:space="preserve">Province  </w:t>
            </w:r>
          </w:p>
        </w:tc>
        <w:tc>
          <w:tcPr>
            <w:tcW w:w="5244" w:type="dxa"/>
            <w:tcBorders>
              <w:top w:val="single" w:sz="4" w:space="0" w:color="auto"/>
              <w:bottom w:val="single" w:sz="4" w:space="0" w:color="000000"/>
              <w:right w:val="single" w:sz="4" w:space="0" w:color="auto"/>
            </w:tcBorders>
            <w:shd w:val="clear" w:color="auto" w:fill="92D050"/>
          </w:tcPr>
          <w:p w14:paraId="6FEEC555" w14:textId="77777777" w:rsidR="00C63B0B" w:rsidRPr="005D5D10" w:rsidRDefault="00C63B0B" w:rsidP="005D5D10">
            <w:pPr>
              <w:autoSpaceDE w:val="0"/>
              <w:snapToGrid w:val="0"/>
              <w:spacing w:line="360" w:lineRule="auto"/>
              <w:rPr>
                <w:rFonts w:eastAsia="Calibri"/>
                <w:b/>
                <w:color w:val="000000"/>
                <w:lang w:val="en-ZA" w:eastAsia="en-US"/>
              </w:rPr>
            </w:pPr>
            <w:r w:rsidRPr="005D5D10">
              <w:rPr>
                <w:rFonts w:eastAsia="Calibri"/>
                <w:b/>
                <w:color w:val="000000"/>
                <w:lang w:val="en-ZA" w:eastAsia="en-US"/>
              </w:rPr>
              <w:t xml:space="preserve">Party </w:t>
            </w:r>
          </w:p>
        </w:tc>
      </w:tr>
      <w:tr w:rsidR="00C63B0B" w:rsidRPr="005D5D10" w14:paraId="564429CA" w14:textId="77777777" w:rsidTr="00CE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left w:val="single" w:sz="4" w:space="0" w:color="auto"/>
              <w:bottom w:val="single" w:sz="4" w:space="0" w:color="000000"/>
            </w:tcBorders>
          </w:tcPr>
          <w:p w14:paraId="688422D7" w14:textId="77777777" w:rsidR="00C63B0B" w:rsidRPr="005D5D10" w:rsidRDefault="00C63B0B" w:rsidP="005D5D10">
            <w:pPr>
              <w:numPr>
                <w:ilvl w:val="0"/>
                <w:numId w:val="9"/>
              </w:numPr>
              <w:suppressAutoHyphens/>
              <w:autoSpaceDE w:val="0"/>
              <w:snapToGrid w:val="0"/>
              <w:spacing w:after="200" w:line="360" w:lineRule="auto"/>
              <w:ind w:left="317"/>
              <w:contextualSpacing/>
              <w:rPr>
                <w:rFonts w:eastAsia="Calibri"/>
                <w:color w:val="000000"/>
                <w:lang w:val="en-ZA" w:eastAsia="en-US"/>
              </w:rPr>
            </w:pPr>
            <w:r w:rsidRPr="005D5D10">
              <w:rPr>
                <w:rFonts w:eastAsia="Calibri"/>
                <w:bCs/>
                <w:color w:val="000000"/>
                <w:lang w:val="en-ZA" w:eastAsia="en-US"/>
              </w:rPr>
              <w:lastRenderedPageBreak/>
              <w:t>Hon. Mr. L. B. Gaehler</w:t>
            </w:r>
          </w:p>
        </w:tc>
        <w:tc>
          <w:tcPr>
            <w:tcW w:w="1985" w:type="dxa"/>
            <w:tcBorders>
              <w:left w:val="single" w:sz="4" w:space="0" w:color="000000"/>
              <w:bottom w:val="single" w:sz="4" w:space="0" w:color="000000"/>
            </w:tcBorders>
          </w:tcPr>
          <w:p w14:paraId="30399262"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 xml:space="preserve">Eastern Cape </w:t>
            </w:r>
          </w:p>
        </w:tc>
        <w:tc>
          <w:tcPr>
            <w:tcW w:w="5244" w:type="dxa"/>
            <w:tcBorders>
              <w:left w:val="single" w:sz="4" w:space="0" w:color="000000"/>
              <w:bottom w:val="single" w:sz="4" w:space="0" w:color="000000"/>
              <w:right w:val="single" w:sz="4" w:space="0" w:color="auto"/>
            </w:tcBorders>
          </w:tcPr>
          <w:p w14:paraId="2BB1923E"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 xml:space="preserve">UDM </w:t>
            </w:r>
          </w:p>
        </w:tc>
      </w:tr>
      <w:tr w:rsidR="00C63B0B" w:rsidRPr="005D5D10" w14:paraId="1A72421E" w14:textId="77777777" w:rsidTr="00CE17E2">
        <w:tc>
          <w:tcPr>
            <w:tcW w:w="4678" w:type="dxa"/>
          </w:tcPr>
          <w:p w14:paraId="10041F59" w14:textId="77777777" w:rsidR="00C63B0B" w:rsidRPr="005D5D10" w:rsidRDefault="00C63B0B" w:rsidP="005D5D10">
            <w:pPr>
              <w:numPr>
                <w:ilvl w:val="0"/>
                <w:numId w:val="9"/>
              </w:numPr>
              <w:suppressAutoHyphens/>
              <w:autoSpaceDE w:val="0"/>
              <w:snapToGrid w:val="0"/>
              <w:spacing w:after="200" w:line="360" w:lineRule="auto"/>
              <w:ind w:left="317"/>
              <w:contextualSpacing/>
              <w:rPr>
                <w:rFonts w:eastAsia="Calibri"/>
                <w:color w:val="000000"/>
                <w:lang w:val="en-ZA" w:eastAsia="en-US"/>
              </w:rPr>
            </w:pPr>
            <w:r w:rsidRPr="005D5D10">
              <w:rPr>
                <w:rFonts w:eastAsia="Calibri"/>
                <w:bCs/>
                <w:color w:val="000000"/>
                <w:lang w:val="en-ZA" w:eastAsia="en-US"/>
              </w:rPr>
              <w:t>Hon. Mr. L. Suka</w:t>
            </w:r>
          </w:p>
        </w:tc>
        <w:tc>
          <w:tcPr>
            <w:tcW w:w="1985" w:type="dxa"/>
          </w:tcPr>
          <w:p w14:paraId="09336191"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 xml:space="preserve">Eastern Cape </w:t>
            </w:r>
          </w:p>
        </w:tc>
        <w:tc>
          <w:tcPr>
            <w:tcW w:w="5244" w:type="dxa"/>
            <w:tcBorders>
              <w:right w:val="single" w:sz="4" w:space="0" w:color="auto"/>
            </w:tcBorders>
          </w:tcPr>
          <w:p w14:paraId="1332AF0D"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ANC</w:t>
            </w:r>
          </w:p>
        </w:tc>
      </w:tr>
      <w:tr w:rsidR="00C63B0B" w:rsidRPr="005D5D10" w14:paraId="493CA33F" w14:textId="77777777" w:rsidTr="00CE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tcBorders>
          </w:tcPr>
          <w:p w14:paraId="2C5F3BD0" w14:textId="77777777" w:rsidR="00C63B0B" w:rsidRPr="005D5D10" w:rsidRDefault="00C63B0B" w:rsidP="005D5D10">
            <w:pPr>
              <w:numPr>
                <w:ilvl w:val="0"/>
                <w:numId w:val="9"/>
              </w:numPr>
              <w:suppressAutoHyphens/>
              <w:autoSpaceDE w:val="0"/>
              <w:snapToGrid w:val="0"/>
              <w:spacing w:after="200" w:line="360" w:lineRule="auto"/>
              <w:ind w:left="317"/>
              <w:contextualSpacing/>
              <w:rPr>
                <w:rFonts w:eastAsia="Calibri"/>
                <w:bCs/>
                <w:color w:val="000000"/>
                <w:lang w:val="en-ZA" w:eastAsia="en-US"/>
              </w:rPr>
            </w:pPr>
            <w:r w:rsidRPr="005D5D10">
              <w:rPr>
                <w:rFonts w:eastAsia="Calibri"/>
                <w:bCs/>
                <w:color w:val="000000"/>
                <w:lang w:val="en-ZA" w:eastAsia="en-US"/>
              </w:rPr>
              <w:t xml:space="preserve">Hon. Mr. M. Khawula </w:t>
            </w:r>
          </w:p>
        </w:tc>
        <w:tc>
          <w:tcPr>
            <w:tcW w:w="1985" w:type="dxa"/>
            <w:tcBorders>
              <w:top w:val="single" w:sz="4" w:space="0" w:color="auto"/>
              <w:left w:val="single" w:sz="4" w:space="0" w:color="000000"/>
              <w:bottom w:val="single" w:sz="4" w:space="0" w:color="auto"/>
            </w:tcBorders>
          </w:tcPr>
          <w:p w14:paraId="5C8655E7"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KwaZulu-Natal</w:t>
            </w:r>
          </w:p>
        </w:tc>
        <w:tc>
          <w:tcPr>
            <w:tcW w:w="5244" w:type="dxa"/>
            <w:tcBorders>
              <w:top w:val="single" w:sz="4" w:space="0" w:color="auto"/>
              <w:left w:val="single" w:sz="4" w:space="0" w:color="000000"/>
              <w:bottom w:val="single" w:sz="4" w:space="0" w:color="auto"/>
              <w:right w:val="single" w:sz="4" w:space="0" w:color="auto"/>
            </w:tcBorders>
          </w:tcPr>
          <w:p w14:paraId="289A79BA"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IFP</w:t>
            </w:r>
          </w:p>
        </w:tc>
      </w:tr>
      <w:tr w:rsidR="00C63B0B" w:rsidRPr="005D5D10" w14:paraId="530D9770" w14:textId="77777777" w:rsidTr="00CE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000000"/>
              <w:left w:val="single" w:sz="4" w:space="0" w:color="auto"/>
              <w:bottom w:val="single" w:sz="4" w:space="0" w:color="000000"/>
            </w:tcBorders>
          </w:tcPr>
          <w:p w14:paraId="364F7716" w14:textId="77777777" w:rsidR="00C63B0B" w:rsidRPr="005D5D10" w:rsidRDefault="00C63B0B" w:rsidP="005D5D10">
            <w:pPr>
              <w:numPr>
                <w:ilvl w:val="0"/>
                <w:numId w:val="9"/>
              </w:numPr>
              <w:suppressAutoHyphens/>
              <w:autoSpaceDE w:val="0"/>
              <w:snapToGrid w:val="0"/>
              <w:spacing w:after="200" w:line="360" w:lineRule="auto"/>
              <w:ind w:left="317"/>
              <w:contextualSpacing/>
              <w:rPr>
                <w:rFonts w:eastAsia="Calibri"/>
                <w:bCs/>
                <w:color w:val="000000"/>
                <w:lang w:val="en-ZA" w:eastAsia="en-US"/>
              </w:rPr>
            </w:pPr>
            <w:r w:rsidRPr="005D5D10">
              <w:rPr>
                <w:rFonts w:eastAsia="Calibri"/>
                <w:bCs/>
                <w:color w:val="000000"/>
                <w:lang w:val="en-ZA" w:eastAsia="en-US"/>
              </w:rPr>
              <w:t>Hon. Ms T. K. Mampuru</w:t>
            </w:r>
          </w:p>
        </w:tc>
        <w:tc>
          <w:tcPr>
            <w:tcW w:w="1985" w:type="dxa"/>
            <w:tcBorders>
              <w:top w:val="single" w:sz="4" w:space="0" w:color="000000"/>
              <w:left w:val="single" w:sz="4" w:space="0" w:color="000000"/>
              <w:bottom w:val="single" w:sz="4" w:space="0" w:color="000000"/>
            </w:tcBorders>
          </w:tcPr>
          <w:p w14:paraId="2198609C"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Limpopo</w:t>
            </w:r>
          </w:p>
        </w:tc>
        <w:tc>
          <w:tcPr>
            <w:tcW w:w="5244" w:type="dxa"/>
            <w:tcBorders>
              <w:top w:val="single" w:sz="4" w:space="0" w:color="000000"/>
              <w:left w:val="single" w:sz="4" w:space="0" w:color="000000"/>
              <w:bottom w:val="single" w:sz="4" w:space="0" w:color="000000"/>
              <w:right w:val="single" w:sz="4" w:space="0" w:color="auto"/>
            </w:tcBorders>
          </w:tcPr>
          <w:p w14:paraId="6DBEFD70"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 xml:space="preserve">ANC </w:t>
            </w:r>
          </w:p>
        </w:tc>
      </w:tr>
      <w:tr w:rsidR="00C63B0B" w:rsidRPr="005D5D10" w14:paraId="6264ECFD" w14:textId="77777777" w:rsidTr="00CE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000000"/>
              <w:left w:val="single" w:sz="4" w:space="0" w:color="auto"/>
              <w:bottom w:val="single" w:sz="4" w:space="0" w:color="auto"/>
            </w:tcBorders>
          </w:tcPr>
          <w:p w14:paraId="4B77974D" w14:textId="77777777" w:rsidR="00C63B0B" w:rsidRPr="005D5D10" w:rsidRDefault="00C63B0B" w:rsidP="005D5D10">
            <w:pPr>
              <w:numPr>
                <w:ilvl w:val="0"/>
                <w:numId w:val="9"/>
              </w:numPr>
              <w:suppressAutoHyphens/>
              <w:autoSpaceDE w:val="0"/>
              <w:snapToGrid w:val="0"/>
              <w:spacing w:after="200" w:line="360" w:lineRule="auto"/>
              <w:ind w:left="317"/>
              <w:contextualSpacing/>
              <w:rPr>
                <w:rFonts w:eastAsia="Calibri"/>
                <w:bCs/>
                <w:color w:val="000000"/>
                <w:lang w:val="en-ZA" w:eastAsia="en-US"/>
              </w:rPr>
            </w:pPr>
            <w:r w:rsidRPr="005D5D10">
              <w:rPr>
                <w:rFonts w:eastAsia="Calibri"/>
                <w:bCs/>
                <w:lang w:val="en-ZA" w:eastAsia="en-US"/>
              </w:rPr>
              <w:t>Hon. Mr. J. J. Londt</w:t>
            </w:r>
          </w:p>
        </w:tc>
        <w:tc>
          <w:tcPr>
            <w:tcW w:w="1985" w:type="dxa"/>
            <w:tcBorders>
              <w:top w:val="single" w:sz="4" w:space="0" w:color="000000"/>
              <w:left w:val="single" w:sz="4" w:space="0" w:color="000000"/>
              <w:bottom w:val="single" w:sz="4" w:space="0" w:color="auto"/>
            </w:tcBorders>
          </w:tcPr>
          <w:p w14:paraId="45F4493A"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 xml:space="preserve">Western Cape </w:t>
            </w:r>
          </w:p>
        </w:tc>
        <w:tc>
          <w:tcPr>
            <w:tcW w:w="5244" w:type="dxa"/>
            <w:tcBorders>
              <w:top w:val="single" w:sz="4" w:space="0" w:color="000000"/>
              <w:left w:val="single" w:sz="4" w:space="0" w:color="000000"/>
              <w:bottom w:val="single" w:sz="4" w:space="0" w:color="auto"/>
              <w:right w:val="single" w:sz="4" w:space="0" w:color="auto"/>
            </w:tcBorders>
          </w:tcPr>
          <w:p w14:paraId="47AA1142" w14:textId="77777777" w:rsidR="00C63B0B" w:rsidRPr="005D5D10" w:rsidRDefault="00C63B0B" w:rsidP="005D5D10">
            <w:pPr>
              <w:autoSpaceDE w:val="0"/>
              <w:snapToGrid w:val="0"/>
              <w:spacing w:line="360" w:lineRule="auto"/>
              <w:rPr>
                <w:rFonts w:eastAsia="Calibri"/>
                <w:color w:val="000000"/>
                <w:lang w:val="en-ZA" w:eastAsia="en-US"/>
              </w:rPr>
            </w:pPr>
            <w:r w:rsidRPr="005D5D10">
              <w:rPr>
                <w:rFonts w:eastAsia="Calibri"/>
                <w:color w:val="000000"/>
                <w:lang w:val="en-ZA" w:eastAsia="en-US"/>
              </w:rPr>
              <w:t>DA</w:t>
            </w:r>
          </w:p>
        </w:tc>
      </w:tr>
    </w:tbl>
    <w:p w14:paraId="54E481D9" w14:textId="77777777" w:rsidR="006D6601" w:rsidRPr="005D5D10" w:rsidRDefault="006D6601" w:rsidP="005D5D10">
      <w:pPr>
        <w:tabs>
          <w:tab w:val="left" w:pos="360"/>
        </w:tabs>
        <w:spacing w:line="360" w:lineRule="auto"/>
        <w:jc w:val="both"/>
        <w:rPr>
          <w:b/>
          <w:lang w:val="en-ZA"/>
        </w:rPr>
      </w:pPr>
    </w:p>
    <w:p w14:paraId="5D5636CD" w14:textId="77777777" w:rsidR="00CB2AC2" w:rsidRPr="005D5D10" w:rsidRDefault="006D6601" w:rsidP="005D5D10">
      <w:pPr>
        <w:spacing w:line="360" w:lineRule="auto"/>
        <w:jc w:val="both"/>
        <w:rPr>
          <w:b/>
          <w:lang w:val="en-ZA"/>
        </w:rPr>
      </w:pPr>
      <w:r w:rsidRPr="005D5D10">
        <w:rPr>
          <w:b/>
          <w:lang w:val="en-ZA"/>
        </w:rPr>
        <w:t xml:space="preserve">3. VISION OF </w:t>
      </w:r>
      <w:r w:rsidR="00CB2AC2" w:rsidRPr="005D5D10">
        <w:rPr>
          <w:b/>
          <w:lang w:val="en-ZA"/>
        </w:rPr>
        <w:t>PARLIAMENT</w:t>
      </w:r>
      <w:r w:rsidRPr="005D5D10">
        <w:rPr>
          <w:b/>
          <w:lang w:val="en-ZA"/>
        </w:rPr>
        <w:t>:</w:t>
      </w:r>
      <w:bookmarkStart w:id="1" w:name="_Toc397089162"/>
    </w:p>
    <w:p w14:paraId="4F812F90" w14:textId="77777777" w:rsidR="00CB2AC2" w:rsidRPr="005D5D10" w:rsidRDefault="00CB2AC2" w:rsidP="005D5D10">
      <w:pPr>
        <w:spacing w:line="360" w:lineRule="auto"/>
        <w:jc w:val="both"/>
        <w:rPr>
          <w:b/>
          <w:lang w:val="en-ZA"/>
        </w:rPr>
      </w:pPr>
      <w:r w:rsidRPr="005D5D10">
        <w:rPr>
          <w:lang w:eastAsia="en-US"/>
        </w:rPr>
        <w:t>The vision aims to create an open, democratic and equal society. The proposed vision incorporates the additional element of an activist Parliament to broaden the intended impact on society so that equality can be achieved.</w:t>
      </w:r>
    </w:p>
    <w:p w14:paraId="2A0A8007" w14:textId="77777777" w:rsidR="00CB2AC2" w:rsidRPr="005D5D10" w:rsidRDefault="00CB2AC2" w:rsidP="005D5D10">
      <w:pPr>
        <w:spacing w:line="360" w:lineRule="auto"/>
        <w:jc w:val="both"/>
        <w:rPr>
          <w:lang w:eastAsia="en-US"/>
        </w:rPr>
      </w:pPr>
    </w:p>
    <w:p w14:paraId="6FDE68C7" w14:textId="77777777" w:rsidR="00CB2AC2" w:rsidRPr="005D5D10" w:rsidRDefault="00CB2AC2" w:rsidP="005D5D10">
      <w:pPr>
        <w:spacing w:line="360" w:lineRule="auto"/>
        <w:jc w:val="both"/>
        <w:rPr>
          <w:i/>
          <w:lang w:eastAsia="en-US"/>
        </w:rPr>
      </w:pPr>
      <w:r w:rsidRPr="005D5D10">
        <w:rPr>
          <w:i/>
          <w:lang w:eastAsia="en-US"/>
        </w:rPr>
        <w:t>An activist and responsive people's parliament that improves the quality of life of South Africans and ensures enduring equality in our society.</w:t>
      </w:r>
    </w:p>
    <w:bookmarkEnd w:id="1"/>
    <w:p w14:paraId="42668B23" w14:textId="77777777" w:rsidR="00C61F93" w:rsidRPr="005D5D10" w:rsidRDefault="00C61F93" w:rsidP="005D5D10">
      <w:pPr>
        <w:spacing w:line="360" w:lineRule="auto"/>
        <w:jc w:val="both"/>
        <w:rPr>
          <w:b/>
          <w:lang w:val="en-ZA"/>
        </w:rPr>
      </w:pPr>
    </w:p>
    <w:p w14:paraId="72F48678" w14:textId="77777777" w:rsidR="00E4698F" w:rsidRPr="005D5D10" w:rsidRDefault="006D6601" w:rsidP="005D5D10">
      <w:pPr>
        <w:spacing w:line="360" w:lineRule="auto"/>
        <w:jc w:val="both"/>
        <w:rPr>
          <w:b/>
          <w:lang w:val="en-ZA"/>
        </w:rPr>
      </w:pPr>
      <w:r w:rsidRPr="005D5D10">
        <w:rPr>
          <w:b/>
          <w:lang w:val="en-ZA"/>
        </w:rPr>
        <w:t>4. MISSION STATEMENT OF THE COMMITTEE:</w:t>
      </w:r>
    </w:p>
    <w:p w14:paraId="29D791BF" w14:textId="77777777" w:rsidR="00CB2AC2" w:rsidRPr="005D5D10" w:rsidRDefault="002E3C73" w:rsidP="005D5D10">
      <w:pPr>
        <w:autoSpaceDE w:val="0"/>
        <w:autoSpaceDN w:val="0"/>
        <w:adjustRightInd w:val="0"/>
        <w:spacing w:line="360" w:lineRule="auto"/>
        <w:jc w:val="both"/>
        <w:rPr>
          <w:color w:val="231F20"/>
          <w:lang w:eastAsia="en-US"/>
        </w:rPr>
      </w:pPr>
      <w:r w:rsidRPr="005D5D10">
        <w:rPr>
          <w:color w:val="231F20"/>
          <w:lang w:eastAsia="en-US"/>
        </w:rPr>
        <w:t>The</w:t>
      </w:r>
      <w:r w:rsidR="00CB2AC2" w:rsidRPr="005D5D10">
        <w:rPr>
          <w:color w:val="231F20"/>
          <w:lang w:eastAsia="en-US"/>
        </w:rPr>
        <w:t xml:space="preserve"> 5th democratic Parliament adopted the following as its mission: </w:t>
      </w:r>
    </w:p>
    <w:p w14:paraId="4DFF1272" w14:textId="77777777" w:rsidR="00CB2AC2" w:rsidRPr="005D5D10" w:rsidRDefault="00CB2AC2" w:rsidP="005D5D10">
      <w:pPr>
        <w:autoSpaceDE w:val="0"/>
        <w:autoSpaceDN w:val="0"/>
        <w:adjustRightInd w:val="0"/>
        <w:spacing w:line="360" w:lineRule="auto"/>
        <w:jc w:val="both"/>
        <w:rPr>
          <w:color w:val="231F20"/>
          <w:lang w:eastAsia="en-US"/>
        </w:rPr>
      </w:pPr>
    </w:p>
    <w:p w14:paraId="4D7372E2" w14:textId="77777777" w:rsidR="00CB2AC2" w:rsidRPr="005D5D10" w:rsidRDefault="00CB2AC2" w:rsidP="005D5D10">
      <w:pPr>
        <w:autoSpaceDE w:val="0"/>
        <w:autoSpaceDN w:val="0"/>
        <w:adjustRightInd w:val="0"/>
        <w:spacing w:line="360" w:lineRule="auto"/>
        <w:jc w:val="both"/>
        <w:rPr>
          <w:color w:val="231F20"/>
          <w:lang w:eastAsia="en-US"/>
        </w:rPr>
      </w:pPr>
      <w:r w:rsidRPr="005D5D10">
        <w:rPr>
          <w:color w:val="231F20"/>
          <w:lang w:eastAsia="en-US"/>
        </w:rPr>
        <w:t>Parliament aims to provide a service to the people of South Africa by providing the following:</w:t>
      </w:r>
    </w:p>
    <w:p w14:paraId="610B2F47" w14:textId="77777777" w:rsidR="00CB2AC2" w:rsidRPr="005D5D10" w:rsidRDefault="00CB2AC2" w:rsidP="005D5D10">
      <w:pPr>
        <w:autoSpaceDE w:val="0"/>
        <w:autoSpaceDN w:val="0"/>
        <w:adjustRightInd w:val="0"/>
        <w:spacing w:line="360" w:lineRule="auto"/>
        <w:jc w:val="both"/>
        <w:rPr>
          <w:color w:val="231F20"/>
          <w:lang w:eastAsia="en-US"/>
        </w:rPr>
      </w:pPr>
    </w:p>
    <w:p w14:paraId="05219535" w14:textId="77777777" w:rsidR="00CB2AC2" w:rsidRPr="005D5D10" w:rsidRDefault="00CB2AC2" w:rsidP="005D5D10">
      <w:pPr>
        <w:numPr>
          <w:ilvl w:val="0"/>
          <w:numId w:val="13"/>
        </w:numPr>
        <w:autoSpaceDE w:val="0"/>
        <w:autoSpaceDN w:val="0"/>
        <w:adjustRightInd w:val="0"/>
        <w:spacing w:after="200" w:line="360" w:lineRule="auto"/>
        <w:contextualSpacing/>
        <w:jc w:val="both"/>
        <w:rPr>
          <w:rFonts w:eastAsia="Calibri"/>
          <w:color w:val="231F20"/>
          <w:lang w:val="en-ZA" w:eastAsia="en-US"/>
        </w:rPr>
      </w:pPr>
      <w:r w:rsidRPr="005D5D10">
        <w:rPr>
          <w:rFonts w:eastAsia="Calibri"/>
          <w:color w:val="231F20"/>
          <w:lang w:val="en-ZA" w:eastAsia="en-US"/>
        </w:rPr>
        <w:t>A vibrant people's assembly that intervenes and transforms society and addresses the development challenges of our people;</w:t>
      </w:r>
    </w:p>
    <w:p w14:paraId="7465C0A2" w14:textId="77777777" w:rsidR="00CB2AC2" w:rsidRPr="005D5D10" w:rsidRDefault="00CB2AC2" w:rsidP="005D5D10">
      <w:pPr>
        <w:numPr>
          <w:ilvl w:val="0"/>
          <w:numId w:val="13"/>
        </w:numPr>
        <w:autoSpaceDE w:val="0"/>
        <w:autoSpaceDN w:val="0"/>
        <w:adjustRightInd w:val="0"/>
        <w:spacing w:after="200" w:line="360" w:lineRule="auto"/>
        <w:contextualSpacing/>
        <w:jc w:val="both"/>
        <w:rPr>
          <w:rFonts w:eastAsia="Calibri"/>
          <w:color w:val="231F20"/>
          <w:lang w:val="en-ZA" w:eastAsia="en-US"/>
        </w:rPr>
      </w:pPr>
      <w:r w:rsidRPr="005D5D10">
        <w:rPr>
          <w:rFonts w:eastAsia="Calibri"/>
          <w:color w:val="231F20"/>
          <w:lang w:val="en-ZA" w:eastAsia="en-US"/>
        </w:rPr>
        <w:t>Effective oversight over the Executive by strengthening its scrutiny of actions against the needs of South Africans;</w:t>
      </w:r>
    </w:p>
    <w:p w14:paraId="7E9BF165" w14:textId="77777777" w:rsidR="00CB2AC2" w:rsidRPr="005D5D10" w:rsidRDefault="00CB2AC2" w:rsidP="005D5D10">
      <w:pPr>
        <w:numPr>
          <w:ilvl w:val="0"/>
          <w:numId w:val="13"/>
        </w:numPr>
        <w:autoSpaceDE w:val="0"/>
        <w:autoSpaceDN w:val="0"/>
        <w:adjustRightInd w:val="0"/>
        <w:spacing w:after="200" w:line="360" w:lineRule="auto"/>
        <w:contextualSpacing/>
        <w:jc w:val="both"/>
        <w:rPr>
          <w:rFonts w:eastAsia="Calibri"/>
          <w:color w:val="231F20"/>
          <w:lang w:val="en-ZA" w:eastAsia="en-US"/>
        </w:rPr>
      </w:pPr>
      <w:r w:rsidRPr="005D5D10">
        <w:rPr>
          <w:rFonts w:eastAsia="Calibri"/>
          <w:color w:val="231F20"/>
          <w:lang w:val="en-ZA" w:eastAsia="en-US"/>
        </w:rPr>
        <w:t>Participation of South Africans in the decision-making processes that affect their lives;</w:t>
      </w:r>
    </w:p>
    <w:p w14:paraId="3F88BB48" w14:textId="77777777" w:rsidR="00CB2AC2" w:rsidRPr="005D5D10" w:rsidRDefault="00CB2AC2" w:rsidP="005D5D10">
      <w:pPr>
        <w:numPr>
          <w:ilvl w:val="0"/>
          <w:numId w:val="13"/>
        </w:numPr>
        <w:autoSpaceDE w:val="0"/>
        <w:autoSpaceDN w:val="0"/>
        <w:adjustRightInd w:val="0"/>
        <w:spacing w:after="200" w:line="360" w:lineRule="auto"/>
        <w:contextualSpacing/>
        <w:jc w:val="both"/>
        <w:rPr>
          <w:rFonts w:eastAsia="Calibri"/>
          <w:color w:val="231F20"/>
          <w:lang w:val="en-ZA" w:eastAsia="en-US"/>
        </w:rPr>
      </w:pPr>
      <w:r w:rsidRPr="005D5D10">
        <w:rPr>
          <w:rFonts w:eastAsia="Calibri"/>
          <w:color w:val="231F20"/>
          <w:lang w:val="en-ZA" w:eastAsia="en-US"/>
        </w:rPr>
        <w:lastRenderedPageBreak/>
        <w:t>A healthy relationship between the three arms of the State, that promotes efficient co-operative governance between the spheres of government and ensures appropriate links with our region and the world; and</w:t>
      </w:r>
    </w:p>
    <w:p w14:paraId="7B85A247" w14:textId="77777777" w:rsidR="00CB2AC2" w:rsidRPr="005D5D10" w:rsidRDefault="00CB2AC2" w:rsidP="005D5D10">
      <w:pPr>
        <w:spacing w:line="360" w:lineRule="auto"/>
        <w:jc w:val="both"/>
        <w:rPr>
          <w:color w:val="231F20"/>
          <w:lang w:eastAsia="en-US"/>
        </w:rPr>
      </w:pPr>
    </w:p>
    <w:p w14:paraId="50AF77ED" w14:textId="044F5209" w:rsidR="00E4698F" w:rsidRPr="005D5D10" w:rsidRDefault="00CB2AC2" w:rsidP="005D5D10">
      <w:pPr>
        <w:spacing w:line="360" w:lineRule="auto"/>
        <w:jc w:val="both"/>
        <w:rPr>
          <w:b/>
          <w:lang w:val="en-ZA"/>
        </w:rPr>
      </w:pPr>
      <w:r w:rsidRPr="005D5D10">
        <w:rPr>
          <w:color w:val="231F20"/>
          <w:lang w:eastAsia="en-US"/>
        </w:rPr>
        <w:t>An innovative, transformative, effective and efficient parliamentary service and administration that enables Members of Parliament to fulfil their constitutional responsibilities.</w:t>
      </w:r>
    </w:p>
    <w:p w14:paraId="76989BEE" w14:textId="77777777" w:rsidR="00C61F93" w:rsidRPr="005D5D10" w:rsidRDefault="00C61F93" w:rsidP="005D5D10">
      <w:pPr>
        <w:spacing w:line="360" w:lineRule="auto"/>
        <w:jc w:val="both"/>
        <w:rPr>
          <w:b/>
          <w:lang w:val="en-ZA"/>
        </w:rPr>
      </w:pPr>
    </w:p>
    <w:p w14:paraId="57A2FBAF" w14:textId="77777777" w:rsidR="00E4698F" w:rsidRPr="005D5D10" w:rsidRDefault="006D6601" w:rsidP="005D5D10">
      <w:pPr>
        <w:spacing w:line="360" w:lineRule="auto"/>
        <w:jc w:val="both"/>
        <w:rPr>
          <w:b/>
          <w:lang w:val="en-ZA"/>
        </w:rPr>
      </w:pPr>
      <w:r w:rsidRPr="005D5D10">
        <w:rPr>
          <w:b/>
          <w:lang w:val="en-ZA"/>
        </w:rPr>
        <w:t>5. MANDATE AND STRATEGIC PRIORITIES OF THE COMMITTEE:</w:t>
      </w:r>
    </w:p>
    <w:p w14:paraId="229E5D17" w14:textId="77777777" w:rsidR="00E4698F" w:rsidRPr="005D5D10" w:rsidRDefault="00E4698F" w:rsidP="005D5D10">
      <w:pPr>
        <w:spacing w:line="360" w:lineRule="auto"/>
        <w:jc w:val="both"/>
        <w:rPr>
          <w:b/>
          <w:lang w:val="en-ZA"/>
        </w:rPr>
      </w:pPr>
    </w:p>
    <w:p w14:paraId="30660024" w14:textId="77777777" w:rsidR="005A3AB6" w:rsidRPr="005D5D10" w:rsidRDefault="005A3AB6" w:rsidP="005D5D10">
      <w:pPr>
        <w:spacing w:line="360" w:lineRule="auto"/>
        <w:jc w:val="both"/>
      </w:pPr>
      <w:r w:rsidRPr="005D5D10">
        <w:rPr>
          <w:bCs/>
        </w:rPr>
        <w:t>T</w:t>
      </w:r>
      <w:r w:rsidRPr="005D5D10">
        <w:t xml:space="preserve">he Select Committee on Security and </w:t>
      </w:r>
      <w:r w:rsidR="00CE17E2" w:rsidRPr="005D5D10">
        <w:t>Justice</w:t>
      </w:r>
      <w:r w:rsidRPr="005D5D10">
        <w:t xml:space="preserve"> derives its mandate from the Constitution of the Republic of South Africa, Joint Rules of Parliament and the Rules of the National Council of Provinces (NCOP). It oversees the Departments of Correctional Services, Police, Justice and Constitutional Development and Defence and Military Veterans, and their </w:t>
      </w:r>
      <w:r w:rsidR="00EE3F22" w:rsidRPr="005D5D10">
        <w:t xml:space="preserve">respective </w:t>
      </w:r>
      <w:r w:rsidRPr="005D5D10">
        <w:t xml:space="preserve">entities. It also interacts with civil society and stakeholders of the respective departments reporting to it. </w:t>
      </w:r>
    </w:p>
    <w:p w14:paraId="5420352D" w14:textId="77777777" w:rsidR="005A3AB6" w:rsidRPr="005D5D10" w:rsidRDefault="005A3AB6" w:rsidP="005D5D10">
      <w:pPr>
        <w:spacing w:line="360" w:lineRule="auto"/>
        <w:jc w:val="both"/>
      </w:pPr>
    </w:p>
    <w:p w14:paraId="72A4DFDA" w14:textId="77777777" w:rsidR="005A3AB6" w:rsidRPr="005D5D10" w:rsidRDefault="005A3AB6" w:rsidP="005D5D10">
      <w:pPr>
        <w:spacing w:line="360" w:lineRule="auto"/>
        <w:jc w:val="both"/>
      </w:pPr>
      <w:r w:rsidRPr="005D5D10">
        <w:t xml:space="preserve">The Committee exercises its oversight function over the above departments in accordance with the Rules of Parliament and the powers given to the National Council of Provinces and its Committees in terms of Chapter 4 of the Constitution. </w:t>
      </w:r>
    </w:p>
    <w:p w14:paraId="3A2CAC9A" w14:textId="77777777" w:rsidR="005A3AB6" w:rsidRPr="005D5D10" w:rsidRDefault="005A3AB6" w:rsidP="005D5D10">
      <w:pPr>
        <w:spacing w:line="360" w:lineRule="auto"/>
        <w:jc w:val="both"/>
      </w:pPr>
    </w:p>
    <w:p w14:paraId="5EE653E7" w14:textId="77777777" w:rsidR="005A3AB6" w:rsidRPr="005D5D10" w:rsidRDefault="005A3AB6" w:rsidP="005D5D10">
      <w:pPr>
        <w:spacing w:line="360" w:lineRule="auto"/>
        <w:jc w:val="both"/>
      </w:pPr>
      <w:r w:rsidRPr="005D5D10">
        <w:t xml:space="preserve">The Committee’s role and responsibilities are also informed by the broader strategic objectives and strategic priorities of the National Council of Provinces contained in the draft Strategic Framework Plan which is aligned with the Medium Term Strategic Framework of Government. In addition Government’s priorities as spelt out in the State of the Nation Address </w:t>
      </w:r>
      <w:r w:rsidR="002E3C73" w:rsidRPr="005D5D10">
        <w:t xml:space="preserve">and the National Development Plan </w:t>
      </w:r>
      <w:r w:rsidRPr="005D5D10">
        <w:t>also impacts on the Committee’s priorities.</w:t>
      </w:r>
    </w:p>
    <w:p w14:paraId="452DBB74" w14:textId="77777777" w:rsidR="005A3AB6" w:rsidRPr="005D5D10" w:rsidRDefault="005A3AB6" w:rsidP="005D5D10">
      <w:pPr>
        <w:spacing w:line="360" w:lineRule="auto"/>
        <w:jc w:val="both"/>
        <w:rPr>
          <w:b/>
          <w:lang w:val="en-ZA"/>
        </w:rPr>
      </w:pPr>
    </w:p>
    <w:p w14:paraId="067D389F" w14:textId="77777777" w:rsidR="00CB2AC2" w:rsidRPr="005D5D10" w:rsidRDefault="00CB2AC2" w:rsidP="005D5D10">
      <w:pPr>
        <w:autoSpaceDE w:val="0"/>
        <w:autoSpaceDN w:val="0"/>
        <w:adjustRightInd w:val="0"/>
        <w:spacing w:line="360" w:lineRule="auto"/>
        <w:jc w:val="both"/>
        <w:rPr>
          <w:color w:val="000000"/>
          <w:lang w:eastAsia="en-US"/>
        </w:rPr>
      </w:pPr>
      <w:r w:rsidRPr="005D5D10">
        <w:rPr>
          <w:color w:val="000000"/>
          <w:lang w:eastAsia="en-US"/>
        </w:rPr>
        <w:t>This mandate of Parliament determines its reason for existence. It is the origin of the institution, and is based on the provisions of the Constitution of the Republic of South Africa (Act 108 of 1996) establishing Parliament and setting out the functions it performs. Parliament therefore fulfils this mandate by performing the following functions:</w:t>
      </w:r>
    </w:p>
    <w:p w14:paraId="0CF1D952" w14:textId="77777777" w:rsidR="00CB2AC2" w:rsidRPr="005D5D10" w:rsidRDefault="00CB2AC2" w:rsidP="005D5D10">
      <w:pPr>
        <w:autoSpaceDE w:val="0"/>
        <w:autoSpaceDN w:val="0"/>
        <w:adjustRightInd w:val="0"/>
        <w:spacing w:line="360" w:lineRule="auto"/>
        <w:jc w:val="both"/>
        <w:rPr>
          <w:color w:val="000000"/>
          <w:lang w:eastAsia="en-US"/>
        </w:rPr>
      </w:pPr>
    </w:p>
    <w:p w14:paraId="352AE30D" w14:textId="77777777" w:rsidR="00CB2AC2" w:rsidRPr="005D5D10" w:rsidRDefault="00CB2AC2" w:rsidP="005D5D10">
      <w:pPr>
        <w:autoSpaceDE w:val="0"/>
        <w:autoSpaceDN w:val="0"/>
        <w:adjustRightInd w:val="0"/>
        <w:spacing w:line="360" w:lineRule="auto"/>
        <w:ind w:left="993" w:hanging="993"/>
        <w:jc w:val="both"/>
        <w:rPr>
          <w:color w:val="000000"/>
          <w:lang w:eastAsia="en-US"/>
        </w:rPr>
      </w:pPr>
      <w:r w:rsidRPr="005D5D10">
        <w:rPr>
          <w:color w:val="000000"/>
          <w:lang w:eastAsia="en-US"/>
        </w:rPr>
        <w:t>Function 1:</w:t>
      </w:r>
      <w:r w:rsidRPr="005D5D10">
        <w:rPr>
          <w:color w:val="000000"/>
          <w:lang w:eastAsia="en-US"/>
        </w:rPr>
        <w:tab/>
        <w:t>Pass legislation (laws)</w:t>
      </w:r>
    </w:p>
    <w:p w14:paraId="49552F68" w14:textId="77777777" w:rsidR="00CB2AC2" w:rsidRPr="005D5D10" w:rsidRDefault="00CB2AC2" w:rsidP="005D5D10">
      <w:pPr>
        <w:autoSpaceDE w:val="0"/>
        <w:autoSpaceDN w:val="0"/>
        <w:adjustRightInd w:val="0"/>
        <w:spacing w:line="360" w:lineRule="auto"/>
        <w:ind w:left="1440" w:hanging="1440"/>
        <w:jc w:val="both"/>
        <w:rPr>
          <w:color w:val="000000"/>
          <w:lang w:eastAsia="en-US"/>
        </w:rPr>
      </w:pPr>
      <w:r w:rsidRPr="005D5D10">
        <w:rPr>
          <w:color w:val="000000"/>
          <w:lang w:eastAsia="en-US"/>
        </w:rPr>
        <w:t>Function 2:</w:t>
      </w:r>
      <w:r w:rsidRPr="005D5D10">
        <w:rPr>
          <w:color w:val="000000"/>
          <w:lang w:eastAsia="en-US"/>
        </w:rPr>
        <w:tab/>
        <w:t>Scrutinise and oversee executive action (keep oversight of the executive and organs of state)</w:t>
      </w:r>
    </w:p>
    <w:p w14:paraId="64087FC5" w14:textId="77777777" w:rsidR="00CB2AC2" w:rsidRPr="005D5D10" w:rsidRDefault="00CB2AC2" w:rsidP="005D5D10">
      <w:pPr>
        <w:autoSpaceDE w:val="0"/>
        <w:autoSpaceDN w:val="0"/>
        <w:adjustRightInd w:val="0"/>
        <w:spacing w:line="360" w:lineRule="auto"/>
        <w:ind w:left="1440" w:hanging="1440"/>
        <w:jc w:val="both"/>
        <w:rPr>
          <w:color w:val="000000"/>
          <w:lang w:eastAsia="en-US"/>
        </w:rPr>
      </w:pPr>
      <w:r w:rsidRPr="005D5D10">
        <w:rPr>
          <w:color w:val="000000"/>
          <w:lang w:eastAsia="en-US"/>
        </w:rPr>
        <w:t>Function 3:</w:t>
      </w:r>
      <w:r w:rsidRPr="005D5D10">
        <w:rPr>
          <w:color w:val="000000"/>
          <w:lang w:eastAsia="en-US"/>
        </w:rPr>
        <w:tab/>
        <w:t>Facilitate public participation and involvement in the legislative and other processes</w:t>
      </w:r>
    </w:p>
    <w:p w14:paraId="351AA459" w14:textId="77777777" w:rsidR="00CB2AC2" w:rsidRPr="005D5D10" w:rsidRDefault="00CB2AC2" w:rsidP="005D5D10">
      <w:pPr>
        <w:autoSpaceDE w:val="0"/>
        <w:autoSpaceDN w:val="0"/>
        <w:adjustRightInd w:val="0"/>
        <w:spacing w:line="360" w:lineRule="auto"/>
        <w:ind w:left="993" w:hanging="993"/>
        <w:jc w:val="both"/>
        <w:rPr>
          <w:color w:val="000000"/>
          <w:lang w:eastAsia="en-US"/>
        </w:rPr>
      </w:pPr>
      <w:r w:rsidRPr="005D5D10">
        <w:rPr>
          <w:color w:val="000000"/>
          <w:lang w:eastAsia="en-US"/>
        </w:rPr>
        <w:t xml:space="preserve">Function 4: </w:t>
      </w:r>
      <w:r w:rsidRPr="005D5D10">
        <w:rPr>
          <w:color w:val="000000"/>
          <w:lang w:eastAsia="en-US"/>
        </w:rPr>
        <w:tab/>
        <w:t>To participate in, promote and oversee co-operative government</w:t>
      </w:r>
    </w:p>
    <w:p w14:paraId="5A1FC6DE" w14:textId="77777777" w:rsidR="00CB2AC2" w:rsidRPr="005D5D10" w:rsidRDefault="00CB2AC2" w:rsidP="005D5D10">
      <w:pPr>
        <w:autoSpaceDE w:val="0"/>
        <w:autoSpaceDN w:val="0"/>
        <w:adjustRightInd w:val="0"/>
        <w:spacing w:line="360" w:lineRule="auto"/>
        <w:ind w:left="993" w:hanging="993"/>
        <w:jc w:val="both"/>
        <w:rPr>
          <w:color w:val="000000"/>
          <w:lang w:eastAsia="en-US"/>
        </w:rPr>
      </w:pPr>
      <w:r w:rsidRPr="005D5D10">
        <w:rPr>
          <w:color w:val="000000"/>
          <w:lang w:eastAsia="en-US"/>
        </w:rPr>
        <w:t>Function 5:</w:t>
      </w:r>
      <w:r w:rsidRPr="005D5D10">
        <w:rPr>
          <w:color w:val="000000"/>
          <w:lang w:eastAsia="en-US"/>
        </w:rPr>
        <w:tab/>
        <w:t>To engage in, participate in, and oversee international relations</w:t>
      </w:r>
    </w:p>
    <w:p w14:paraId="101D1901" w14:textId="77777777" w:rsidR="00CB2AC2" w:rsidRPr="005D5D10" w:rsidRDefault="00CB2AC2" w:rsidP="005D5D10">
      <w:pPr>
        <w:autoSpaceDE w:val="0"/>
        <w:autoSpaceDN w:val="0"/>
        <w:adjustRightInd w:val="0"/>
        <w:spacing w:line="360" w:lineRule="auto"/>
        <w:jc w:val="both"/>
        <w:rPr>
          <w:color w:val="000000"/>
          <w:lang w:eastAsia="en-US"/>
        </w:rPr>
      </w:pPr>
    </w:p>
    <w:p w14:paraId="4754F37C" w14:textId="77777777" w:rsidR="00CB2AC2" w:rsidRPr="005D5D10" w:rsidRDefault="00CB2AC2" w:rsidP="005D5D10">
      <w:pPr>
        <w:spacing w:line="360" w:lineRule="auto"/>
        <w:jc w:val="both"/>
        <w:rPr>
          <w:b/>
          <w:lang w:val="en-ZA"/>
        </w:rPr>
      </w:pPr>
      <w:r w:rsidRPr="005D5D10">
        <w:rPr>
          <w:color w:val="000000"/>
          <w:lang w:eastAsia="en-US"/>
        </w:rPr>
        <w:t xml:space="preserve">The mandate of Parliament provides direction to set the mission, indicating the purpose of Parliament and describing its main business. </w:t>
      </w:r>
      <w:r w:rsidRPr="005D5D10">
        <w:rPr>
          <w:lang w:eastAsia="en-US"/>
        </w:rPr>
        <w:t>In carrying out its manifold mandate in this regard Parliament is continually informed and guided by an extensive policy framework aimed at ensuring the socio-economic development and growth of the country. This policy framework includes amongst others the National Development Plan, the Medium-Term Strategic Framework 2014 – 2019 and the President’s State of the Nation Address.</w:t>
      </w:r>
    </w:p>
    <w:p w14:paraId="210DB7C3" w14:textId="77777777" w:rsidR="00CB2AC2" w:rsidRPr="005D5D10" w:rsidRDefault="00CB2AC2" w:rsidP="005D5D10">
      <w:pPr>
        <w:spacing w:line="360" w:lineRule="auto"/>
        <w:jc w:val="both"/>
        <w:rPr>
          <w:b/>
          <w:lang w:val="en-ZA"/>
        </w:rPr>
      </w:pPr>
    </w:p>
    <w:p w14:paraId="264F73E8" w14:textId="77777777" w:rsidR="005A3AB6" w:rsidRPr="005D5D10" w:rsidRDefault="005A3AB6" w:rsidP="005D5D10">
      <w:pPr>
        <w:numPr>
          <w:ilvl w:val="0"/>
          <w:numId w:val="9"/>
        </w:numPr>
        <w:spacing w:line="360" w:lineRule="auto"/>
        <w:ind w:left="426" w:hanging="350"/>
        <w:jc w:val="both"/>
        <w:rPr>
          <w:b/>
        </w:rPr>
      </w:pPr>
      <w:r w:rsidRPr="005D5D10">
        <w:rPr>
          <w:b/>
        </w:rPr>
        <w:t>Strategic Objectives of the National Council of Provinces</w:t>
      </w:r>
    </w:p>
    <w:p w14:paraId="511E4A5F" w14:textId="77777777" w:rsidR="005A3AB6" w:rsidRPr="005D5D10" w:rsidRDefault="005A3AB6" w:rsidP="005D5D10">
      <w:pPr>
        <w:spacing w:line="360" w:lineRule="auto"/>
        <w:ind w:left="284"/>
        <w:jc w:val="both"/>
      </w:pPr>
    </w:p>
    <w:p w14:paraId="1217F61B" w14:textId="77777777" w:rsidR="00CB2AC2" w:rsidRPr="005D5D10" w:rsidRDefault="00CB2AC2" w:rsidP="005D5D10">
      <w:pPr>
        <w:spacing w:line="360" w:lineRule="auto"/>
        <w:jc w:val="both"/>
        <w:rPr>
          <w:lang w:eastAsia="en-US"/>
        </w:rPr>
      </w:pPr>
      <w:r w:rsidRPr="005D5D10">
        <w:rPr>
          <w:lang w:eastAsia="en-US"/>
        </w:rPr>
        <w:t>The strategic outcomes, as put forward by the National Assembly and the National Council of Provinces, include:</w:t>
      </w:r>
    </w:p>
    <w:p w14:paraId="3C492A3F" w14:textId="77777777" w:rsidR="00CB2AC2" w:rsidRPr="005D5D10" w:rsidRDefault="00CB2AC2" w:rsidP="005D5D10">
      <w:pPr>
        <w:spacing w:line="360" w:lineRule="auto"/>
        <w:jc w:val="both"/>
        <w:rPr>
          <w:lang w:eastAsia="en-US"/>
        </w:rPr>
      </w:pPr>
    </w:p>
    <w:p w14:paraId="5DE694D1" w14:textId="77777777" w:rsidR="00CB2AC2" w:rsidRPr="005D5D10" w:rsidRDefault="00CB2AC2" w:rsidP="005D5D10">
      <w:pPr>
        <w:spacing w:line="360" w:lineRule="auto"/>
        <w:jc w:val="both"/>
        <w:rPr>
          <w:lang w:eastAsia="en-US"/>
        </w:rPr>
      </w:pPr>
      <w:r w:rsidRPr="005D5D10">
        <w:rPr>
          <w:lang w:eastAsia="en-US"/>
        </w:rPr>
        <w:lastRenderedPageBreak/>
        <w:t xml:space="preserve">1. </w:t>
      </w:r>
      <w:r w:rsidRPr="005D5D10">
        <w:rPr>
          <w:lang w:eastAsia="en-US"/>
        </w:rPr>
        <w:tab/>
        <w:t xml:space="preserve">Enhance Parliament's oversight and accountability over the work of the Executive to ensure implementation of the objectives of the </w:t>
      </w:r>
      <w:r w:rsidRPr="005D5D10">
        <w:rPr>
          <w:lang w:eastAsia="en-US"/>
        </w:rPr>
        <w:tab/>
        <w:t>Medium Term Strategic Framework (MTSF) 2014 - 2019</w:t>
      </w:r>
    </w:p>
    <w:p w14:paraId="71E7FF46" w14:textId="77777777" w:rsidR="00CB2AC2" w:rsidRPr="005D5D10" w:rsidRDefault="00CB2AC2" w:rsidP="005D5D10">
      <w:pPr>
        <w:spacing w:line="360" w:lineRule="auto"/>
        <w:jc w:val="both"/>
        <w:rPr>
          <w:lang w:eastAsia="en-US"/>
        </w:rPr>
      </w:pPr>
      <w:r w:rsidRPr="005D5D10">
        <w:rPr>
          <w:lang w:eastAsia="en-US"/>
        </w:rPr>
        <w:t xml:space="preserve">2. </w:t>
      </w:r>
      <w:r w:rsidRPr="005D5D10">
        <w:rPr>
          <w:lang w:eastAsia="en-US"/>
        </w:rPr>
        <w:tab/>
        <w:t xml:space="preserve">Co-operate and collaborate with other spheres of government on matters of common interest and ensure co-operative and sound </w:t>
      </w:r>
      <w:r w:rsidRPr="005D5D10">
        <w:rPr>
          <w:lang w:eastAsia="en-US"/>
        </w:rPr>
        <w:tab/>
        <w:t>intergovernmental relations</w:t>
      </w:r>
    </w:p>
    <w:p w14:paraId="6C39091A" w14:textId="77777777" w:rsidR="00CB2AC2" w:rsidRPr="005D5D10" w:rsidRDefault="00CB2AC2" w:rsidP="005D5D10">
      <w:pPr>
        <w:spacing w:line="360" w:lineRule="auto"/>
        <w:jc w:val="both"/>
        <w:rPr>
          <w:lang w:eastAsia="en-US"/>
        </w:rPr>
      </w:pPr>
      <w:r w:rsidRPr="005D5D10">
        <w:rPr>
          <w:lang w:eastAsia="en-US"/>
        </w:rPr>
        <w:t>3.</w:t>
      </w:r>
      <w:r w:rsidRPr="005D5D10">
        <w:rPr>
          <w:lang w:eastAsia="en-US"/>
        </w:rPr>
        <w:tab/>
        <w:t xml:space="preserve">Enhanced public involvement in the processes of Parliament to realise participatory democracy through the implementation of the public </w:t>
      </w:r>
      <w:r w:rsidRPr="005D5D10">
        <w:rPr>
          <w:lang w:eastAsia="en-US"/>
        </w:rPr>
        <w:tab/>
        <w:t>involvement model by 2019</w:t>
      </w:r>
    </w:p>
    <w:p w14:paraId="631F2134" w14:textId="77777777" w:rsidR="00CB2AC2" w:rsidRPr="005D5D10" w:rsidRDefault="00CB2AC2" w:rsidP="005D5D10">
      <w:pPr>
        <w:spacing w:line="360" w:lineRule="auto"/>
        <w:jc w:val="both"/>
        <w:rPr>
          <w:lang w:eastAsia="en-US"/>
        </w:rPr>
      </w:pPr>
      <w:r w:rsidRPr="005D5D10">
        <w:rPr>
          <w:lang w:eastAsia="en-US"/>
        </w:rPr>
        <w:t>4.</w:t>
      </w:r>
      <w:r w:rsidRPr="005D5D10">
        <w:rPr>
          <w:lang w:eastAsia="en-US"/>
        </w:rPr>
        <w:tab/>
        <w:t>Enhanced parliamentary international engagement and co-operation</w:t>
      </w:r>
    </w:p>
    <w:p w14:paraId="3C49C459" w14:textId="77777777" w:rsidR="00CB2AC2" w:rsidRPr="005D5D10" w:rsidRDefault="00CB2AC2" w:rsidP="005D5D10">
      <w:pPr>
        <w:spacing w:line="360" w:lineRule="auto"/>
        <w:jc w:val="both"/>
        <w:rPr>
          <w:lang w:eastAsia="en-US"/>
        </w:rPr>
      </w:pPr>
      <w:r w:rsidRPr="005D5D10">
        <w:rPr>
          <w:lang w:eastAsia="en-US"/>
        </w:rPr>
        <w:t>5.</w:t>
      </w:r>
      <w:r w:rsidRPr="005D5D10">
        <w:rPr>
          <w:lang w:eastAsia="en-US"/>
        </w:rPr>
        <w:tab/>
        <w:t xml:space="preserve">Enhanced ability of Parliament to exercise its legislative power through consolidation and implementation of integrated legislative </w:t>
      </w:r>
      <w:r w:rsidRPr="005D5D10">
        <w:rPr>
          <w:lang w:eastAsia="en-US"/>
        </w:rPr>
        <w:tab/>
        <w:t>processes by 2019 in order to fulfil its constitutional responsibility</w:t>
      </w:r>
    </w:p>
    <w:p w14:paraId="74FE58DB" w14:textId="77777777" w:rsidR="00CB2AC2" w:rsidRPr="005D5D10" w:rsidRDefault="00CB2AC2" w:rsidP="005D5D10">
      <w:pPr>
        <w:spacing w:line="360" w:lineRule="auto"/>
        <w:jc w:val="both"/>
        <w:rPr>
          <w:lang w:eastAsia="en-US"/>
        </w:rPr>
      </w:pPr>
      <w:r w:rsidRPr="005D5D10">
        <w:rPr>
          <w:lang w:eastAsia="en-US"/>
        </w:rPr>
        <w:t xml:space="preserve">6. </w:t>
      </w:r>
      <w:r w:rsidRPr="005D5D10">
        <w:rPr>
          <w:lang w:eastAsia="en-US"/>
        </w:rPr>
        <w:tab/>
        <w:t xml:space="preserve">Build a capable and productive parliamentary service that delivers enhanced support to Members of Parliament in order that they may </w:t>
      </w:r>
      <w:r w:rsidRPr="005D5D10">
        <w:rPr>
          <w:lang w:eastAsia="en-US"/>
        </w:rPr>
        <w:tab/>
        <w:t>efficiently fulfil their constitutional functions</w:t>
      </w:r>
    </w:p>
    <w:p w14:paraId="5CA3B12F" w14:textId="77777777" w:rsidR="005A3AB6" w:rsidRPr="005D5D10" w:rsidRDefault="005A3AB6" w:rsidP="005D5D10">
      <w:pPr>
        <w:spacing w:line="360" w:lineRule="auto"/>
        <w:ind w:left="284"/>
        <w:jc w:val="both"/>
        <w:rPr>
          <w:b/>
          <w:lang w:val="en-US"/>
        </w:rPr>
      </w:pPr>
    </w:p>
    <w:p w14:paraId="0ED13A02" w14:textId="77777777" w:rsidR="005A3AB6" w:rsidRPr="005D5D10" w:rsidRDefault="005A3AB6" w:rsidP="005D5D10">
      <w:pPr>
        <w:numPr>
          <w:ilvl w:val="0"/>
          <w:numId w:val="9"/>
        </w:numPr>
        <w:spacing w:line="360" w:lineRule="auto"/>
        <w:ind w:left="426"/>
        <w:rPr>
          <w:b/>
          <w:bCs/>
        </w:rPr>
      </w:pPr>
      <w:r w:rsidRPr="005D5D10">
        <w:rPr>
          <w:b/>
        </w:rPr>
        <w:t xml:space="preserve">NCOP Strategic Priorities Applicable to the Mandate of the Select Committee </w:t>
      </w:r>
      <w:r w:rsidRPr="005D5D10">
        <w:rPr>
          <w:b/>
          <w:bCs/>
        </w:rPr>
        <w:t xml:space="preserve">on Security and </w:t>
      </w:r>
      <w:r w:rsidR="00EE3F22" w:rsidRPr="005D5D10">
        <w:rPr>
          <w:b/>
          <w:bCs/>
        </w:rPr>
        <w:t>Justice</w:t>
      </w:r>
    </w:p>
    <w:p w14:paraId="0BAB21B7" w14:textId="77777777" w:rsidR="00CB2AC2" w:rsidRPr="005D5D10" w:rsidRDefault="00CB2AC2" w:rsidP="005D5D10">
      <w:pPr>
        <w:autoSpaceDE w:val="0"/>
        <w:autoSpaceDN w:val="0"/>
        <w:adjustRightInd w:val="0"/>
        <w:spacing w:line="360" w:lineRule="auto"/>
        <w:jc w:val="both"/>
        <w:rPr>
          <w:color w:val="000000"/>
          <w:lang w:eastAsia="en-US"/>
        </w:rPr>
      </w:pPr>
      <w:r w:rsidRPr="005D5D10">
        <w:rPr>
          <w:color w:val="000000"/>
          <w:lang w:eastAsia="en-US"/>
        </w:rPr>
        <w:t>The core objectives of Parliament are to pass legislation (laws), to scrutinise and oversee executive action (keep oversight of the executive and organs of state), to facilitate public participation and involvement in the legislative and other processes, to participate in, promote and oversee co-operative government and to engage in, participate in, and oversee international relations.</w:t>
      </w:r>
    </w:p>
    <w:p w14:paraId="3F392BCB" w14:textId="77777777" w:rsidR="00CB2AC2" w:rsidRPr="005D5D10" w:rsidRDefault="00CB2AC2" w:rsidP="005D5D10">
      <w:pPr>
        <w:autoSpaceDE w:val="0"/>
        <w:autoSpaceDN w:val="0"/>
        <w:adjustRightInd w:val="0"/>
        <w:spacing w:line="360" w:lineRule="auto"/>
        <w:jc w:val="both"/>
        <w:rPr>
          <w:color w:val="000000"/>
          <w:lang w:eastAsia="en-US"/>
        </w:rPr>
      </w:pPr>
    </w:p>
    <w:p w14:paraId="0F51DB13" w14:textId="77777777" w:rsidR="00CB2AC2" w:rsidRPr="005D5D10" w:rsidRDefault="00CB2AC2" w:rsidP="005D5D10">
      <w:pPr>
        <w:autoSpaceDE w:val="0"/>
        <w:autoSpaceDN w:val="0"/>
        <w:adjustRightInd w:val="0"/>
        <w:spacing w:line="360" w:lineRule="auto"/>
        <w:jc w:val="both"/>
        <w:rPr>
          <w:color w:val="000000"/>
          <w:lang w:eastAsia="en-US"/>
        </w:rPr>
      </w:pPr>
      <w:r w:rsidRPr="005D5D10">
        <w:rPr>
          <w:color w:val="000000"/>
          <w:lang w:eastAsia="en-US"/>
        </w:rPr>
        <w:t>The outputs for the core objectives include Bills passed, questions put to the executive, annual reports tabled and scrutinised, public participation facilitated, participation in international forums and organisations, approved international agreements, appointed public office bearers, and discharged statutory functions. The core objectives of Parliament indicate our main business. They are:</w:t>
      </w:r>
    </w:p>
    <w:p w14:paraId="524E1096" w14:textId="77777777" w:rsidR="00CB2AC2" w:rsidRPr="005D5D10" w:rsidRDefault="00CB2AC2" w:rsidP="005D5D10">
      <w:pPr>
        <w:autoSpaceDE w:val="0"/>
        <w:autoSpaceDN w:val="0"/>
        <w:adjustRightInd w:val="0"/>
        <w:spacing w:line="360" w:lineRule="auto"/>
        <w:jc w:val="both"/>
        <w:rPr>
          <w:color w:val="000000"/>
          <w:lang w:eastAsia="en-US"/>
        </w:rPr>
      </w:pPr>
      <w:r w:rsidRPr="005D5D10">
        <w:rPr>
          <w:color w:val="FFFFFF"/>
          <w:lang w:eastAsia="en-US"/>
        </w:rPr>
        <w:lastRenderedPageBreak/>
        <w:t>13</w:t>
      </w:r>
    </w:p>
    <w:p w14:paraId="17DF3C89" w14:textId="77777777" w:rsidR="00CB2AC2" w:rsidRPr="005D5D10" w:rsidRDefault="00CB2AC2" w:rsidP="005D5D10">
      <w:pPr>
        <w:autoSpaceDE w:val="0"/>
        <w:autoSpaceDN w:val="0"/>
        <w:adjustRightInd w:val="0"/>
        <w:spacing w:line="360" w:lineRule="auto"/>
        <w:jc w:val="both"/>
        <w:rPr>
          <w:b/>
          <w:lang w:eastAsia="en-US"/>
        </w:rPr>
      </w:pPr>
      <w:r w:rsidRPr="005D5D10">
        <w:rPr>
          <w:b/>
          <w:lang w:eastAsia="en-US"/>
        </w:rPr>
        <w:t>Core Objective 1: To pass laws (legislation)</w:t>
      </w:r>
    </w:p>
    <w:p w14:paraId="6A2218C7" w14:textId="77777777" w:rsidR="00CB2AC2" w:rsidRPr="005D5D10" w:rsidRDefault="00CB2AC2" w:rsidP="005D5D10">
      <w:pPr>
        <w:autoSpaceDE w:val="0"/>
        <w:autoSpaceDN w:val="0"/>
        <w:adjustRightInd w:val="0"/>
        <w:spacing w:line="360" w:lineRule="auto"/>
        <w:jc w:val="both"/>
        <w:rPr>
          <w:lang w:eastAsia="en-US"/>
        </w:rPr>
      </w:pPr>
    </w:p>
    <w:p w14:paraId="391D6F4C" w14:textId="77777777" w:rsidR="00CB2AC2" w:rsidRPr="005D5D10" w:rsidRDefault="00CB2AC2" w:rsidP="005D5D10">
      <w:pPr>
        <w:autoSpaceDE w:val="0"/>
        <w:autoSpaceDN w:val="0"/>
        <w:adjustRightInd w:val="0"/>
        <w:spacing w:line="360" w:lineRule="auto"/>
        <w:jc w:val="both"/>
        <w:rPr>
          <w:lang w:eastAsia="en-US"/>
        </w:rPr>
      </w:pPr>
      <w:r w:rsidRPr="005D5D10">
        <w:rPr>
          <w:lang w:eastAsia="en-US"/>
        </w:rPr>
        <w:t xml:space="preserve">Bills are introduced in Parliament by the executive or initiated by Parliament itself. Bills are classified in terms of the Constitution as section 74 Bills (constitutional amendments), section 75 Bills (ordinary Bills not affecting provinces), section 76 Bills (ordinary Bills affecting provinces), and section 77 Bills (money Bills). </w:t>
      </w:r>
    </w:p>
    <w:p w14:paraId="39438AC1" w14:textId="77777777" w:rsidR="00CB2AC2" w:rsidRPr="005D5D10" w:rsidRDefault="00CB2AC2" w:rsidP="005D5D10">
      <w:pPr>
        <w:spacing w:line="360" w:lineRule="auto"/>
        <w:jc w:val="both"/>
        <w:rPr>
          <w:lang w:eastAsia="en-US"/>
        </w:rPr>
      </w:pPr>
    </w:p>
    <w:p w14:paraId="6F2EE747" w14:textId="77777777" w:rsidR="00CB2AC2" w:rsidRPr="005D5D10" w:rsidRDefault="00CB2AC2" w:rsidP="005D5D10">
      <w:pPr>
        <w:autoSpaceDE w:val="0"/>
        <w:autoSpaceDN w:val="0"/>
        <w:adjustRightInd w:val="0"/>
        <w:spacing w:line="360" w:lineRule="auto"/>
        <w:jc w:val="both"/>
        <w:rPr>
          <w:b/>
          <w:lang w:eastAsia="en-US"/>
        </w:rPr>
      </w:pPr>
      <w:r w:rsidRPr="005D5D10">
        <w:rPr>
          <w:b/>
          <w:lang w:eastAsia="en-US"/>
        </w:rPr>
        <w:t>Core Objective 2: To oversee and scrutinise executive action (oversight)</w:t>
      </w:r>
    </w:p>
    <w:p w14:paraId="756B6E79" w14:textId="77777777" w:rsidR="00CB2AC2" w:rsidRPr="005D5D10" w:rsidRDefault="00CB2AC2" w:rsidP="005D5D10">
      <w:pPr>
        <w:autoSpaceDE w:val="0"/>
        <w:autoSpaceDN w:val="0"/>
        <w:adjustRightInd w:val="0"/>
        <w:spacing w:line="360" w:lineRule="auto"/>
        <w:jc w:val="both"/>
        <w:rPr>
          <w:b/>
          <w:lang w:eastAsia="en-US"/>
        </w:rPr>
      </w:pPr>
    </w:p>
    <w:p w14:paraId="357A1683" w14:textId="77777777" w:rsidR="00CB2AC2" w:rsidRPr="005D5D10" w:rsidRDefault="00CB2AC2" w:rsidP="005D5D10">
      <w:pPr>
        <w:autoSpaceDE w:val="0"/>
        <w:autoSpaceDN w:val="0"/>
        <w:adjustRightInd w:val="0"/>
        <w:spacing w:line="360" w:lineRule="auto"/>
        <w:jc w:val="both"/>
        <w:rPr>
          <w:lang w:eastAsia="en-US"/>
        </w:rPr>
      </w:pPr>
      <w:r w:rsidRPr="005D5D10">
        <w:rPr>
          <w:lang w:eastAsia="en-US"/>
        </w:rPr>
        <w:t>As part of the oversight function of Parliament, members put questions to the executive for oral or written reply. Questions may be put to the President, Deputy President or Ministers. In addition to questions and replies, the oversight function includes the tabling of reports in Parliament by institutions accounting to it.</w:t>
      </w:r>
    </w:p>
    <w:p w14:paraId="27BE717D" w14:textId="77777777" w:rsidR="00CB2AC2" w:rsidRPr="005D5D10" w:rsidRDefault="00CB2AC2" w:rsidP="005D5D10">
      <w:pPr>
        <w:autoSpaceDE w:val="0"/>
        <w:autoSpaceDN w:val="0"/>
        <w:adjustRightInd w:val="0"/>
        <w:spacing w:line="360" w:lineRule="auto"/>
        <w:jc w:val="both"/>
        <w:rPr>
          <w:lang w:eastAsia="en-US"/>
        </w:rPr>
      </w:pPr>
    </w:p>
    <w:p w14:paraId="50149057" w14:textId="77777777" w:rsidR="00CB2AC2" w:rsidRPr="005D5D10" w:rsidRDefault="00CB2AC2" w:rsidP="005D5D10">
      <w:pPr>
        <w:autoSpaceDE w:val="0"/>
        <w:autoSpaceDN w:val="0"/>
        <w:adjustRightInd w:val="0"/>
        <w:spacing w:line="360" w:lineRule="auto"/>
        <w:jc w:val="both"/>
        <w:rPr>
          <w:lang w:eastAsia="en-US"/>
        </w:rPr>
      </w:pPr>
      <w:r w:rsidRPr="005D5D10">
        <w:rPr>
          <w:lang w:eastAsia="en-US"/>
        </w:rPr>
        <w:t xml:space="preserve">Annual reports are tabled by national departments, state institutions supporting constitutional democracy, public entities, and sector education and training authorities. In this parliamentary committees require government officials to appear before them. Further oversight activities include site visits, reports and briefings to committees, and the budget process. </w:t>
      </w:r>
    </w:p>
    <w:p w14:paraId="3FF241D5" w14:textId="77777777" w:rsidR="00CB2AC2" w:rsidRPr="005D5D10" w:rsidRDefault="00CB2AC2" w:rsidP="005D5D10">
      <w:pPr>
        <w:spacing w:line="360" w:lineRule="auto"/>
        <w:jc w:val="both"/>
        <w:rPr>
          <w:lang w:eastAsia="en-US"/>
        </w:rPr>
      </w:pPr>
    </w:p>
    <w:p w14:paraId="4BD45541" w14:textId="77777777" w:rsidR="00CB2AC2" w:rsidRPr="005D5D10" w:rsidRDefault="00CB2AC2" w:rsidP="005D5D10">
      <w:pPr>
        <w:autoSpaceDE w:val="0"/>
        <w:autoSpaceDN w:val="0"/>
        <w:adjustRightInd w:val="0"/>
        <w:spacing w:line="360" w:lineRule="auto"/>
        <w:jc w:val="both"/>
        <w:rPr>
          <w:b/>
          <w:lang w:eastAsia="en-US"/>
        </w:rPr>
      </w:pPr>
      <w:r w:rsidRPr="005D5D10">
        <w:rPr>
          <w:b/>
          <w:lang w:eastAsia="en-US"/>
        </w:rPr>
        <w:t>Core Objective 3: To facilitate public participation and involvement</w:t>
      </w:r>
    </w:p>
    <w:p w14:paraId="2BD78664" w14:textId="77777777" w:rsidR="00CB2AC2" w:rsidRPr="005D5D10" w:rsidRDefault="00CB2AC2" w:rsidP="005D5D10">
      <w:pPr>
        <w:autoSpaceDE w:val="0"/>
        <w:autoSpaceDN w:val="0"/>
        <w:adjustRightInd w:val="0"/>
        <w:spacing w:line="360" w:lineRule="auto"/>
        <w:jc w:val="both"/>
        <w:rPr>
          <w:b/>
          <w:lang w:eastAsia="en-US"/>
        </w:rPr>
      </w:pPr>
    </w:p>
    <w:p w14:paraId="064B73C3" w14:textId="77777777" w:rsidR="00CB2AC2" w:rsidRPr="005D5D10" w:rsidRDefault="00CB2AC2" w:rsidP="005D5D10">
      <w:pPr>
        <w:autoSpaceDE w:val="0"/>
        <w:autoSpaceDN w:val="0"/>
        <w:adjustRightInd w:val="0"/>
        <w:spacing w:line="360" w:lineRule="auto"/>
        <w:jc w:val="both"/>
        <w:rPr>
          <w:lang w:eastAsia="en-US"/>
        </w:rPr>
      </w:pPr>
      <w:r w:rsidRPr="005D5D10">
        <w:rPr>
          <w:lang w:eastAsia="en-US"/>
        </w:rPr>
        <w:lastRenderedPageBreak/>
        <w:t>The participation of the public in the processes of Parliament, their access to the institution and its members, and information provided to the public remain a vital focus of Parliament. Public participation activities include public hearings, outreach programmes, radio programmes and broadcasts, television broadcasts, publications, newsletters, promotional material, the website, the People’s Assembly, and Taking Parliament to the People campaign.</w:t>
      </w:r>
    </w:p>
    <w:p w14:paraId="17A4B39E" w14:textId="77777777" w:rsidR="00CB2AC2" w:rsidRPr="005D5D10" w:rsidRDefault="00CB2AC2" w:rsidP="005D5D10">
      <w:pPr>
        <w:spacing w:line="360" w:lineRule="auto"/>
        <w:jc w:val="both"/>
        <w:rPr>
          <w:lang w:eastAsia="en-US"/>
        </w:rPr>
      </w:pPr>
    </w:p>
    <w:p w14:paraId="248B7B95" w14:textId="77777777" w:rsidR="00CB2AC2" w:rsidRPr="005D5D10" w:rsidRDefault="00CB2AC2" w:rsidP="005D5D10">
      <w:pPr>
        <w:autoSpaceDE w:val="0"/>
        <w:autoSpaceDN w:val="0"/>
        <w:adjustRightInd w:val="0"/>
        <w:spacing w:line="360" w:lineRule="auto"/>
        <w:jc w:val="both"/>
        <w:rPr>
          <w:b/>
          <w:lang w:eastAsia="en-US"/>
        </w:rPr>
      </w:pPr>
      <w:r w:rsidRPr="005D5D10">
        <w:rPr>
          <w:b/>
          <w:lang w:eastAsia="en-US"/>
        </w:rPr>
        <w:t>Core Objective 4: To participate in, promote and oversee co-operative Government</w:t>
      </w:r>
    </w:p>
    <w:p w14:paraId="1610CC09" w14:textId="77777777" w:rsidR="00CB2AC2" w:rsidRPr="005D5D10" w:rsidRDefault="00CB2AC2" w:rsidP="005D5D10">
      <w:pPr>
        <w:autoSpaceDE w:val="0"/>
        <w:autoSpaceDN w:val="0"/>
        <w:adjustRightInd w:val="0"/>
        <w:spacing w:line="360" w:lineRule="auto"/>
        <w:jc w:val="both"/>
        <w:rPr>
          <w:lang w:eastAsia="en-US"/>
        </w:rPr>
      </w:pPr>
    </w:p>
    <w:p w14:paraId="1D7044FF" w14:textId="77777777" w:rsidR="00CB2AC2" w:rsidRPr="005D5D10" w:rsidRDefault="00CB2AC2" w:rsidP="005D5D10">
      <w:pPr>
        <w:autoSpaceDE w:val="0"/>
        <w:autoSpaceDN w:val="0"/>
        <w:adjustRightInd w:val="0"/>
        <w:spacing w:line="360" w:lineRule="auto"/>
        <w:jc w:val="both"/>
        <w:rPr>
          <w:lang w:eastAsia="en-US"/>
        </w:rPr>
      </w:pPr>
      <w:r w:rsidRPr="005D5D10">
        <w:rPr>
          <w:lang w:eastAsia="en-US"/>
        </w:rPr>
        <w:t>Parliament plays a major part in facilitating co-operative government by working with the other arms of government in the discharge of certain statutory functions as prescribed in legislation, the appointment of public office bearers, and approving instruments such as international agreements.</w:t>
      </w:r>
    </w:p>
    <w:p w14:paraId="7713A84D" w14:textId="77777777" w:rsidR="00CB2AC2" w:rsidRPr="005D5D10" w:rsidRDefault="00CB2AC2" w:rsidP="005D5D10">
      <w:pPr>
        <w:spacing w:line="360" w:lineRule="auto"/>
        <w:jc w:val="both"/>
        <w:rPr>
          <w:lang w:eastAsia="en-US"/>
        </w:rPr>
      </w:pPr>
    </w:p>
    <w:p w14:paraId="482C7E9E" w14:textId="77777777" w:rsidR="00CB2AC2" w:rsidRPr="005D5D10" w:rsidRDefault="00CB2AC2" w:rsidP="005D5D10">
      <w:pPr>
        <w:autoSpaceDE w:val="0"/>
        <w:autoSpaceDN w:val="0"/>
        <w:adjustRightInd w:val="0"/>
        <w:spacing w:line="360" w:lineRule="auto"/>
        <w:jc w:val="both"/>
        <w:rPr>
          <w:b/>
          <w:lang w:eastAsia="en-US"/>
        </w:rPr>
      </w:pPr>
      <w:r w:rsidRPr="005D5D10">
        <w:rPr>
          <w:b/>
          <w:lang w:eastAsia="en-US"/>
        </w:rPr>
        <w:t>Core Objective 5: To engage in, participate in, and oversee international relations</w:t>
      </w:r>
    </w:p>
    <w:p w14:paraId="6E025BEC" w14:textId="77777777" w:rsidR="00CB2AC2" w:rsidRPr="005D5D10" w:rsidRDefault="00CB2AC2" w:rsidP="005D5D10">
      <w:pPr>
        <w:autoSpaceDE w:val="0"/>
        <w:autoSpaceDN w:val="0"/>
        <w:adjustRightInd w:val="0"/>
        <w:spacing w:line="360" w:lineRule="auto"/>
        <w:jc w:val="both"/>
        <w:rPr>
          <w:lang w:eastAsia="en-US"/>
        </w:rPr>
      </w:pPr>
    </w:p>
    <w:p w14:paraId="6B8D557B" w14:textId="77777777" w:rsidR="00854756" w:rsidRPr="005D5D10" w:rsidRDefault="00CB2AC2" w:rsidP="005D5D10">
      <w:pPr>
        <w:spacing w:line="360" w:lineRule="auto"/>
        <w:rPr>
          <w:b/>
          <w:lang w:val="en-US"/>
        </w:rPr>
      </w:pPr>
      <w:r w:rsidRPr="005D5D10">
        <w:rPr>
          <w:lang w:eastAsia="en-US"/>
        </w:rPr>
        <w:t>Parliament facilitates and participates in several international relations activities including multilaterals, bilateral, international forums and organisations. These include the African, Caribbean, Pacific-European Union forum, the Inter- Parliamentary Union, the Commonwealth Parliamentary Association, the Pan-African Parliament and the SADC Parliamentary Forum. Several incoming visits and outgoing delegations are facilitated annually.</w:t>
      </w:r>
      <w:r w:rsidR="00E93ECE" w:rsidRPr="005D5D10">
        <w:rPr>
          <w:b/>
          <w:lang w:val="en-US"/>
        </w:rPr>
        <w:br w:type="page"/>
      </w:r>
      <w:r w:rsidR="006D6601" w:rsidRPr="005D5D10">
        <w:rPr>
          <w:b/>
          <w:lang w:val="en-US"/>
        </w:rPr>
        <w:lastRenderedPageBreak/>
        <w:t>6. BILLS REFERRED TO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3747"/>
        <w:gridCol w:w="1701"/>
        <w:gridCol w:w="1276"/>
        <w:gridCol w:w="1275"/>
        <w:gridCol w:w="1418"/>
        <w:gridCol w:w="1417"/>
        <w:gridCol w:w="1276"/>
      </w:tblGrid>
      <w:tr w:rsidR="00D37907" w:rsidRPr="005D5D10" w14:paraId="68D97519" w14:textId="77777777" w:rsidTr="00DA4391">
        <w:trPr>
          <w:trHeight w:val="2661"/>
          <w:tblHeader/>
        </w:trPr>
        <w:tc>
          <w:tcPr>
            <w:tcW w:w="1748" w:type="dxa"/>
            <w:shd w:val="clear" w:color="auto" w:fill="E0E0E0"/>
          </w:tcPr>
          <w:p w14:paraId="28154D7D" w14:textId="77777777" w:rsidR="00D37907" w:rsidRPr="005D5D10" w:rsidRDefault="00D37907" w:rsidP="005D5D10">
            <w:pPr>
              <w:spacing w:line="360" w:lineRule="auto"/>
              <w:jc w:val="both"/>
              <w:rPr>
                <w:b/>
                <w:lang w:val="en-US"/>
              </w:rPr>
            </w:pPr>
            <w:r w:rsidRPr="005D5D10">
              <w:rPr>
                <w:b/>
                <w:lang w:val="en-US"/>
              </w:rPr>
              <w:t>Title of  Bill</w:t>
            </w:r>
          </w:p>
        </w:tc>
        <w:tc>
          <w:tcPr>
            <w:tcW w:w="3747" w:type="dxa"/>
            <w:shd w:val="clear" w:color="auto" w:fill="E0E0E0"/>
          </w:tcPr>
          <w:p w14:paraId="544A8D59" w14:textId="77777777" w:rsidR="00D37907" w:rsidRPr="005D5D10" w:rsidRDefault="00D37907" w:rsidP="005D5D10">
            <w:pPr>
              <w:spacing w:line="360" w:lineRule="auto"/>
              <w:jc w:val="both"/>
              <w:rPr>
                <w:b/>
                <w:lang w:val="en-US"/>
              </w:rPr>
            </w:pPr>
            <w:r w:rsidRPr="005D5D10">
              <w:rPr>
                <w:b/>
                <w:lang w:val="en-US"/>
              </w:rPr>
              <w:t>Objectives of the Bill</w:t>
            </w:r>
          </w:p>
        </w:tc>
        <w:tc>
          <w:tcPr>
            <w:tcW w:w="1701" w:type="dxa"/>
            <w:shd w:val="clear" w:color="auto" w:fill="E0E0E0"/>
          </w:tcPr>
          <w:p w14:paraId="4B1D8079" w14:textId="77777777" w:rsidR="00D37907" w:rsidRPr="005D5D10" w:rsidRDefault="00D37907" w:rsidP="005D5D10">
            <w:pPr>
              <w:spacing w:line="360" w:lineRule="auto"/>
              <w:rPr>
                <w:b/>
                <w:lang w:val="en-US"/>
              </w:rPr>
            </w:pPr>
            <w:r w:rsidRPr="005D5D10">
              <w:rPr>
                <w:b/>
                <w:lang w:val="en-US"/>
              </w:rPr>
              <w:t>Analysis of the Bill in terms of government priorities and outcomes</w:t>
            </w:r>
          </w:p>
        </w:tc>
        <w:tc>
          <w:tcPr>
            <w:tcW w:w="1276" w:type="dxa"/>
            <w:shd w:val="clear" w:color="auto" w:fill="E0E0E0"/>
          </w:tcPr>
          <w:p w14:paraId="45D68670" w14:textId="77777777" w:rsidR="00D37907" w:rsidRPr="005D5D10" w:rsidRDefault="00D37907" w:rsidP="005D5D10">
            <w:pPr>
              <w:spacing w:line="360" w:lineRule="auto"/>
              <w:jc w:val="both"/>
              <w:rPr>
                <w:b/>
                <w:lang w:val="en-US"/>
              </w:rPr>
            </w:pPr>
            <w:r w:rsidRPr="005D5D10">
              <w:rPr>
                <w:b/>
                <w:lang w:val="en-US"/>
              </w:rPr>
              <w:t>Referral Date</w:t>
            </w:r>
          </w:p>
        </w:tc>
        <w:tc>
          <w:tcPr>
            <w:tcW w:w="1275" w:type="dxa"/>
            <w:shd w:val="clear" w:color="auto" w:fill="E0E0E0"/>
          </w:tcPr>
          <w:p w14:paraId="51F0406B" w14:textId="77777777" w:rsidR="00D37907" w:rsidRPr="005D5D10" w:rsidRDefault="00D37907" w:rsidP="005D5D10">
            <w:pPr>
              <w:spacing w:line="360" w:lineRule="auto"/>
              <w:jc w:val="both"/>
              <w:rPr>
                <w:b/>
                <w:lang w:val="en-US"/>
              </w:rPr>
            </w:pPr>
            <w:r w:rsidRPr="005D5D10">
              <w:rPr>
                <w:b/>
                <w:lang w:val="en-US"/>
              </w:rPr>
              <w:t>Consideration date/s</w:t>
            </w:r>
          </w:p>
        </w:tc>
        <w:tc>
          <w:tcPr>
            <w:tcW w:w="1418" w:type="dxa"/>
            <w:shd w:val="clear" w:color="auto" w:fill="E0E0E0"/>
          </w:tcPr>
          <w:p w14:paraId="08E41886" w14:textId="77777777" w:rsidR="00D37907" w:rsidRPr="005D5D10" w:rsidRDefault="00D37907" w:rsidP="005D5D10">
            <w:pPr>
              <w:spacing w:line="360" w:lineRule="auto"/>
              <w:rPr>
                <w:b/>
                <w:lang w:val="en-US"/>
              </w:rPr>
            </w:pPr>
            <w:r w:rsidRPr="005D5D10">
              <w:rPr>
                <w:b/>
                <w:lang w:val="en-US"/>
              </w:rPr>
              <w:t xml:space="preserve">Adoption date </w:t>
            </w:r>
          </w:p>
          <w:p w14:paraId="318D8361" w14:textId="77777777" w:rsidR="00D37907" w:rsidRPr="005D5D10" w:rsidRDefault="00D37907" w:rsidP="005D5D10">
            <w:pPr>
              <w:spacing w:line="360" w:lineRule="auto"/>
              <w:rPr>
                <w:b/>
                <w:lang w:val="en-US"/>
              </w:rPr>
            </w:pPr>
            <w:r w:rsidRPr="005D5D10">
              <w:rPr>
                <w:b/>
                <w:lang w:val="en-US"/>
              </w:rPr>
              <w:t>(with or without amendments)</w:t>
            </w:r>
          </w:p>
        </w:tc>
        <w:tc>
          <w:tcPr>
            <w:tcW w:w="1417" w:type="dxa"/>
            <w:shd w:val="clear" w:color="auto" w:fill="E0E0E0"/>
          </w:tcPr>
          <w:p w14:paraId="1CF5EAA5" w14:textId="77777777" w:rsidR="00D37907" w:rsidRPr="005D5D10" w:rsidRDefault="00D37907" w:rsidP="005D5D10">
            <w:pPr>
              <w:spacing w:line="360" w:lineRule="auto"/>
              <w:rPr>
                <w:b/>
                <w:lang w:val="en-US"/>
              </w:rPr>
            </w:pPr>
            <w:r w:rsidRPr="005D5D10">
              <w:rPr>
                <w:b/>
                <w:lang w:val="en-US"/>
              </w:rPr>
              <w:t>Publication date of report in the ATC</w:t>
            </w:r>
          </w:p>
        </w:tc>
        <w:tc>
          <w:tcPr>
            <w:tcW w:w="1276" w:type="dxa"/>
            <w:shd w:val="clear" w:color="auto" w:fill="E0E0E0"/>
          </w:tcPr>
          <w:p w14:paraId="21377D95" w14:textId="77777777" w:rsidR="00D37907" w:rsidRPr="005D5D10" w:rsidRDefault="00D37907" w:rsidP="005D5D10">
            <w:pPr>
              <w:spacing w:line="360" w:lineRule="auto"/>
              <w:rPr>
                <w:b/>
                <w:lang w:val="en-US"/>
              </w:rPr>
            </w:pPr>
            <w:r w:rsidRPr="005D5D10">
              <w:rPr>
                <w:b/>
                <w:lang w:val="en-US"/>
              </w:rPr>
              <w:t>Debate date in the House</w:t>
            </w:r>
          </w:p>
        </w:tc>
      </w:tr>
      <w:tr w:rsidR="00D37907" w:rsidRPr="005D5D10" w14:paraId="2BAAE4E9" w14:textId="77777777" w:rsidTr="00270533">
        <w:trPr>
          <w:trHeight w:val="573"/>
        </w:trPr>
        <w:tc>
          <w:tcPr>
            <w:tcW w:w="1748" w:type="dxa"/>
          </w:tcPr>
          <w:p w14:paraId="796E3438" w14:textId="77777777" w:rsidR="00D37907" w:rsidRPr="005D5D10" w:rsidRDefault="00D37907" w:rsidP="005D5D10">
            <w:pPr>
              <w:spacing w:line="360" w:lineRule="auto"/>
              <w:rPr>
                <w:lang w:val="en-US"/>
              </w:rPr>
            </w:pPr>
            <w:r w:rsidRPr="005D5D10">
              <w:t xml:space="preserve">Criminal Law (Sexual Offences) A/B [B 18 B-14 (s75)] </w:t>
            </w:r>
          </w:p>
        </w:tc>
        <w:tc>
          <w:tcPr>
            <w:tcW w:w="3747" w:type="dxa"/>
          </w:tcPr>
          <w:p w14:paraId="13D63704" w14:textId="77777777" w:rsidR="00D37907" w:rsidRPr="005D5D10" w:rsidRDefault="00DA4391" w:rsidP="005D5D10">
            <w:pPr>
              <w:spacing w:line="360" w:lineRule="auto"/>
              <w:rPr>
                <w:lang w:val="en-US"/>
              </w:rPr>
            </w:pPr>
            <w:r w:rsidRPr="005D5D10">
              <w:rPr>
                <w:lang w:val="en-ZA"/>
              </w:rPr>
              <w:t xml:space="preserve">The Criminal Law (Sexual Offences and Related Matters) Amendment Amendment Bill, 2014 ("the Bill"), aims to give effect to two separate judgments of the Constitutional Court in the case of </w:t>
            </w:r>
            <w:r w:rsidRPr="005D5D10">
              <w:rPr>
                <w:i/>
                <w:lang w:val="en-ZA"/>
              </w:rPr>
              <w:t xml:space="preserve">Teddy Bear Clinic for Abused Children v the Minister of Justice and Constitutional Development and Others [2013] ZACC 35 </w:t>
            </w:r>
            <w:r w:rsidRPr="005D5D10">
              <w:rPr>
                <w:lang w:val="en-ZA"/>
              </w:rPr>
              <w:t xml:space="preserve">("the Teddy Bear case") and the case of </w:t>
            </w:r>
            <w:r w:rsidRPr="005D5D10">
              <w:rPr>
                <w:rFonts w:eastAsia="Batang"/>
                <w:i/>
                <w:lang w:val="en-ZA" w:eastAsia="en-US"/>
              </w:rPr>
              <w:t xml:space="preserve">J v the National Director of Public </w:t>
            </w:r>
            <w:r w:rsidRPr="005D5D10">
              <w:rPr>
                <w:rFonts w:eastAsia="Batang"/>
                <w:i/>
                <w:lang w:val="en-ZA" w:eastAsia="en-US"/>
              </w:rPr>
              <w:lastRenderedPageBreak/>
              <w:t>Prosecutions and Others [2014] ZACC 13</w:t>
            </w:r>
          </w:p>
        </w:tc>
        <w:tc>
          <w:tcPr>
            <w:tcW w:w="1701" w:type="dxa"/>
          </w:tcPr>
          <w:p w14:paraId="1C0952DF" w14:textId="77777777" w:rsidR="00D37907" w:rsidRPr="005D5D10" w:rsidRDefault="00D37907" w:rsidP="005D5D10">
            <w:pPr>
              <w:spacing w:line="360" w:lineRule="auto"/>
              <w:rPr>
                <w:lang w:val="en-US"/>
              </w:rPr>
            </w:pPr>
            <w:r w:rsidRPr="005D5D10">
              <w:rPr>
                <w:lang w:val="en-US"/>
              </w:rPr>
              <w:lastRenderedPageBreak/>
              <w:t>The Bill seeks to create safer communities and improves the Rule of law.</w:t>
            </w:r>
          </w:p>
        </w:tc>
        <w:tc>
          <w:tcPr>
            <w:tcW w:w="1276" w:type="dxa"/>
          </w:tcPr>
          <w:p w14:paraId="2CBCF441" w14:textId="77777777" w:rsidR="00D37907" w:rsidRPr="005D5D10" w:rsidRDefault="00D37907" w:rsidP="005D5D10">
            <w:pPr>
              <w:spacing w:line="360" w:lineRule="auto"/>
              <w:rPr>
                <w:lang w:val="en-US"/>
              </w:rPr>
            </w:pPr>
            <w:r w:rsidRPr="005D5D10">
              <w:rPr>
                <w:lang w:val="en-US"/>
              </w:rPr>
              <w:t>17 June 2015</w:t>
            </w:r>
          </w:p>
        </w:tc>
        <w:tc>
          <w:tcPr>
            <w:tcW w:w="1275" w:type="dxa"/>
          </w:tcPr>
          <w:p w14:paraId="67F320C7" w14:textId="77777777" w:rsidR="00D37907" w:rsidRPr="005D5D10" w:rsidRDefault="00D37907" w:rsidP="005D5D10">
            <w:pPr>
              <w:spacing w:line="360" w:lineRule="auto"/>
              <w:rPr>
                <w:lang w:val="en-US"/>
              </w:rPr>
            </w:pPr>
            <w:r w:rsidRPr="005D5D10">
              <w:rPr>
                <w:lang w:val="en-US"/>
              </w:rPr>
              <w:t>17 June 2015</w:t>
            </w:r>
          </w:p>
        </w:tc>
        <w:tc>
          <w:tcPr>
            <w:tcW w:w="1418" w:type="dxa"/>
          </w:tcPr>
          <w:p w14:paraId="753D50D9" w14:textId="77777777" w:rsidR="00D37907" w:rsidRPr="005D5D10" w:rsidRDefault="00D37907" w:rsidP="005D5D10">
            <w:pPr>
              <w:spacing w:line="360" w:lineRule="auto"/>
            </w:pPr>
            <w:r w:rsidRPr="005D5D10">
              <w:t>18 June 2015</w:t>
            </w:r>
          </w:p>
        </w:tc>
        <w:tc>
          <w:tcPr>
            <w:tcW w:w="1417" w:type="dxa"/>
          </w:tcPr>
          <w:p w14:paraId="4C539DE0" w14:textId="77777777" w:rsidR="00D37907" w:rsidRPr="005D5D10" w:rsidRDefault="00D37907" w:rsidP="005D5D10">
            <w:pPr>
              <w:spacing w:line="360" w:lineRule="auto"/>
            </w:pPr>
            <w:r w:rsidRPr="005D5D10">
              <w:t>18 June 2015</w:t>
            </w:r>
          </w:p>
        </w:tc>
        <w:tc>
          <w:tcPr>
            <w:tcW w:w="1276" w:type="dxa"/>
          </w:tcPr>
          <w:p w14:paraId="3EDC7CC2" w14:textId="77777777" w:rsidR="00D37907" w:rsidRPr="005D5D10" w:rsidRDefault="00D37907" w:rsidP="005D5D10">
            <w:pPr>
              <w:spacing w:line="360" w:lineRule="auto"/>
            </w:pPr>
            <w:r w:rsidRPr="005D5D10">
              <w:t>23 June 2015</w:t>
            </w:r>
          </w:p>
        </w:tc>
      </w:tr>
      <w:tr w:rsidR="00D37907" w:rsidRPr="005D5D10" w14:paraId="0A71A0E1" w14:textId="77777777" w:rsidTr="00DA4391">
        <w:trPr>
          <w:trHeight w:val="1781"/>
        </w:trPr>
        <w:tc>
          <w:tcPr>
            <w:tcW w:w="1748" w:type="dxa"/>
          </w:tcPr>
          <w:p w14:paraId="561C8E98" w14:textId="77777777" w:rsidR="00D37907" w:rsidRPr="005D5D10" w:rsidRDefault="00D37907" w:rsidP="005D5D10">
            <w:pPr>
              <w:tabs>
                <w:tab w:val="left" w:pos="567"/>
                <w:tab w:val="left" w:pos="1134"/>
                <w:tab w:val="left" w:pos="1701"/>
                <w:tab w:val="left" w:pos="2268"/>
              </w:tabs>
              <w:spacing w:line="360" w:lineRule="auto"/>
            </w:pPr>
            <w:r w:rsidRPr="005D5D10">
              <w:lastRenderedPageBreak/>
              <w:t>Maintenance A/B [B 16 B-14 (s75)]</w:t>
            </w:r>
          </w:p>
        </w:tc>
        <w:tc>
          <w:tcPr>
            <w:tcW w:w="3747" w:type="dxa"/>
          </w:tcPr>
          <w:p w14:paraId="20972FCB" w14:textId="77777777" w:rsidR="00D37907" w:rsidRPr="005D5D10" w:rsidRDefault="00270533" w:rsidP="005D5D10">
            <w:pPr>
              <w:spacing w:line="360" w:lineRule="auto"/>
              <w:rPr>
                <w:lang w:val="en-ZA"/>
              </w:rPr>
            </w:pPr>
            <w:r w:rsidRPr="005D5D10">
              <w:t>The aim of the Maintenance Amendment Bill, 2014 (the "Bill"), is to amend the Maintenance Act, 1998 (Act No. 99 of 1998) (the "Act"), in order to improve the maintenance system pending the finalisation by the South African Law Reform Commission of the review of the Act.</w:t>
            </w:r>
          </w:p>
        </w:tc>
        <w:tc>
          <w:tcPr>
            <w:tcW w:w="1701" w:type="dxa"/>
          </w:tcPr>
          <w:p w14:paraId="631138AA" w14:textId="50F5B410" w:rsidR="00D37907" w:rsidRPr="005D5D10" w:rsidRDefault="00D37907" w:rsidP="005D5D10">
            <w:pPr>
              <w:spacing w:line="360" w:lineRule="auto"/>
            </w:pPr>
            <w:r w:rsidRPr="005D5D10">
              <w:t xml:space="preserve">The Bill seeks to </w:t>
            </w:r>
            <w:r w:rsidR="00551AF1" w:rsidRPr="005D5D10">
              <w:t>ensure that maintenance is paid in respect of children and that the maintenance payers are held responsible.</w:t>
            </w:r>
          </w:p>
        </w:tc>
        <w:tc>
          <w:tcPr>
            <w:tcW w:w="1276" w:type="dxa"/>
          </w:tcPr>
          <w:p w14:paraId="26B7BB42" w14:textId="77777777" w:rsidR="00D37907" w:rsidRPr="005D5D10" w:rsidRDefault="00D37907" w:rsidP="005D5D10">
            <w:pPr>
              <w:spacing w:line="360" w:lineRule="auto"/>
              <w:rPr>
                <w:rFonts w:eastAsia="MS PGothic"/>
                <w:lang w:val="en-ZA"/>
              </w:rPr>
            </w:pPr>
            <w:r w:rsidRPr="005D5D10">
              <w:rPr>
                <w:rFonts w:eastAsia="MS PGothic"/>
                <w:lang w:val="en-ZA"/>
              </w:rPr>
              <w:t>24 June 2015</w:t>
            </w:r>
          </w:p>
        </w:tc>
        <w:tc>
          <w:tcPr>
            <w:tcW w:w="1275" w:type="dxa"/>
          </w:tcPr>
          <w:p w14:paraId="7197A339" w14:textId="77777777" w:rsidR="00D37907" w:rsidRPr="005D5D10" w:rsidRDefault="00D37907" w:rsidP="005D5D10">
            <w:pPr>
              <w:spacing w:line="360" w:lineRule="auto"/>
            </w:pPr>
            <w:r w:rsidRPr="005D5D10">
              <w:t>17 June 2015</w:t>
            </w:r>
          </w:p>
        </w:tc>
        <w:tc>
          <w:tcPr>
            <w:tcW w:w="1418" w:type="dxa"/>
          </w:tcPr>
          <w:p w14:paraId="615DB026" w14:textId="77777777" w:rsidR="00D37907" w:rsidRPr="005D5D10" w:rsidRDefault="007D62FE" w:rsidP="005D5D10">
            <w:pPr>
              <w:spacing w:line="360" w:lineRule="auto"/>
            </w:pPr>
            <w:r w:rsidRPr="005D5D10">
              <w:t>24</w:t>
            </w:r>
            <w:r w:rsidR="00D37907" w:rsidRPr="005D5D10">
              <w:t xml:space="preserve"> June 2015</w:t>
            </w:r>
          </w:p>
        </w:tc>
        <w:tc>
          <w:tcPr>
            <w:tcW w:w="1417" w:type="dxa"/>
          </w:tcPr>
          <w:p w14:paraId="623B981D" w14:textId="77777777" w:rsidR="00D37907" w:rsidRPr="005D5D10" w:rsidRDefault="007D62FE" w:rsidP="005D5D10">
            <w:pPr>
              <w:spacing w:line="360" w:lineRule="auto"/>
            </w:pPr>
            <w:r w:rsidRPr="005D5D10">
              <w:t>24 June 2015</w:t>
            </w:r>
          </w:p>
        </w:tc>
        <w:tc>
          <w:tcPr>
            <w:tcW w:w="1276" w:type="dxa"/>
          </w:tcPr>
          <w:p w14:paraId="23478979" w14:textId="77777777" w:rsidR="00D37907" w:rsidRPr="005D5D10" w:rsidRDefault="0048280E" w:rsidP="005D5D10">
            <w:pPr>
              <w:tabs>
                <w:tab w:val="left" w:pos="567"/>
                <w:tab w:val="left" w:pos="1134"/>
                <w:tab w:val="left" w:pos="1701"/>
                <w:tab w:val="left" w:pos="2268"/>
              </w:tabs>
              <w:spacing w:line="360" w:lineRule="auto"/>
            </w:pPr>
            <w:r w:rsidRPr="005D5D10">
              <w:t>4 August 2015</w:t>
            </w:r>
          </w:p>
        </w:tc>
      </w:tr>
      <w:tr w:rsidR="00D37907" w:rsidRPr="005D5D10" w14:paraId="077FEED5" w14:textId="77777777" w:rsidTr="001E45E7">
        <w:trPr>
          <w:trHeight w:val="715"/>
        </w:trPr>
        <w:tc>
          <w:tcPr>
            <w:tcW w:w="1748" w:type="dxa"/>
          </w:tcPr>
          <w:p w14:paraId="44359AE0" w14:textId="77777777" w:rsidR="00D37907" w:rsidRPr="005D5D10" w:rsidRDefault="00D37907" w:rsidP="005D5D10">
            <w:pPr>
              <w:tabs>
                <w:tab w:val="left" w:pos="567"/>
                <w:tab w:val="left" w:pos="1134"/>
                <w:tab w:val="left" w:pos="1701"/>
                <w:tab w:val="left" w:pos="2268"/>
                <w:tab w:val="right" w:leader="dot" w:pos="9072"/>
              </w:tabs>
              <w:spacing w:line="360" w:lineRule="auto"/>
              <w:rPr>
                <w:rFonts w:eastAsia="MS Mincho"/>
              </w:rPr>
            </w:pPr>
            <w:r w:rsidRPr="005D5D10">
              <w:t xml:space="preserve">Defence Laws Repeal and </w:t>
            </w:r>
            <w:r w:rsidRPr="005D5D10">
              <w:lastRenderedPageBreak/>
              <w:t xml:space="preserve">Amendment Bill </w:t>
            </w:r>
            <w:r w:rsidRPr="005D5D10">
              <w:rPr>
                <w:rFonts w:eastAsia="MS Mincho"/>
              </w:rPr>
              <w:t>[B 7 – 2015] (sec 75).</w:t>
            </w:r>
          </w:p>
          <w:p w14:paraId="5783539F" w14:textId="77777777" w:rsidR="00D37907" w:rsidRPr="005D5D10" w:rsidRDefault="00D37907" w:rsidP="005D5D10">
            <w:pPr>
              <w:spacing w:line="360" w:lineRule="auto"/>
              <w:contextualSpacing/>
            </w:pPr>
          </w:p>
          <w:p w14:paraId="642BE934" w14:textId="77777777" w:rsidR="00D37907" w:rsidRPr="005D5D10" w:rsidRDefault="00D37907" w:rsidP="005D5D10">
            <w:pPr>
              <w:tabs>
                <w:tab w:val="left" w:pos="567"/>
                <w:tab w:val="left" w:pos="1134"/>
                <w:tab w:val="left" w:pos="1701"/>
                <w:tab w:val="left" w:pos="2268"/>
              </w:tabs>
              <w:spacing w:line="360" w:lineRule="auto"/>
            </w:pPr>
          </w:p>
        </w:tc>
        <w:tc>
          <w:tcPr>
            <w:tcW w:w="3747" w:type="dxa"/>
          </w:tcPr>
          <w:p w14:paraId="039E660E" w14:textId="5AECFEBE" w:rsidR="00D37907" w:rsidRPr="005D5D10" w:rsidRDefault="001E45E7" w:rsidP="005D5D10">
            <w:pPr>
              <w:spacing w:line="360" w:lineRule="auto"/>
              <w:rPr>
                <w:lang w:val="en-ZA"/>
              </w:rPr>
            </w:pPr>
            <w:r w:rsidRPr="005D5D10">
              <w:rPr>
                <w:lang w:val="en-ZA"/>
              </w:rPr>
              <w:lastRenderedPageBreak/>
              <w:t xml:space="preserve">The South African Law Reform Commission (SALRC) has been </w:t>
            </w:r>
            <w:r w:rsidRPr="005D5D10">
              <w:rPr>
                <w:lang w:val="en-ZA"/>
              </w:rPr>
              <w:lastRenderedPageBreak/>
              <w:t>mandated with the task of revising the South African statute book with a view to identifying and recommending the repeal or amendment of laws that are inconsistent with the Constitution of the Republic of South Africa, 1996 (the Constitution), or redundant and obsolete.</w:t>
            </w:r>
          </w:p>
        </w:tc>
        <w:tc>
          <w:tcPr>
            <w:tcW w:w="1701" w:type="dxa"/>
          </w:tcPr>
          <w:p w14:paraId="6EBDEBB8" w14:textId="31886925" w:rsidR="00D37907" w:rsidRPr="005D5D10" w:rsidRDefault="00D37907" w:rsidP="005D5D10">
            <w:pPr>
              <w:spacing w:line="360" w:lineRule="auto"/>
            </w:pPr>
            <w:r w:rsidRPr="005D5D10">
              <w:lastRenderedPageBreak/>
              <w:t xml:space="preserve">The Bill seeks to improve the </w:t>
            </w:r>
            <w:r w:rsidRPr="005D5D10">
              <w:lastRenderedPageBreak/>
              <w:t>Rule of law.</w:t>
            </w:r>
          </w:p>
        </w:tc>
        <w:tc>
          <w:tcPr>
            <w:tcW w:w="1276" w:type="dxa"/>
          </w:tcPr>
          <w:p w14:paraId="0708DA5F" w14:textId="77777777" w:rsidR="00D37907" w:rsidRPr="005D5D10" w:rsidRDefault="00D37907" w:rsidP="005D5D10">
            <w:pPr>
              <w:spacing w:line="360" w:lineRule="auto"/>
              <w:rPr>
                <w:rFonts w:eastAsia="MS PGothic"/>
                <w:lang w:val="en-ZA"/>
              </w:rPr>
            </w:pPr>
            <w:r w:rsidRPr="005D5D10">
              <w:rPr>
                <w:rFonts w:eastAsia="MS PGothic"/>
                <w:lang w:val="en-ZA"/>
              </w:rPr>
              <w:lastRenderedPageBreak/>
              <w:t xml:space="preserve">8 September </w:t>
            </w:r>
            <w:r w:rsidRPr="005D5D10">
              <w:rPr>
                <w:rFonts w:eastAsia="MS PGothic"/>
                <w:lang w:val="en-ZA"/>
              </w:rPr>
              <w:lastRenderedPageBreak/>
              <w:t>2015</w:t>
            </w:r>
          </w:p>
        </w:tc>
        <w:tc>
          <w:tcPr>
            <w:tcW w:w="1275" w:type="dxa"/>
          </w:tcPr>
          <w:p w14:paraId="79AE30F8" w14:textId="77777777" w:rsidR="00D37907" w:rsidRPr="005D5D10" w:rsidRDefault="00D37907" w:rsidP="005D5D10">
            <w:pPr>
              <w:spacing w:line="360" w:lineRule="auto"/>
            </w:pPr>
            <w:r w:rsidRPr="005D5D10">
              <w:lastRenderedPageBreak/>
              <w:t xml:space="preserve">25 November </w:t>
            </w:r>
            <w:r w:rsidRPr="005D5D10">
              <w:lastRenderedPageBreak/>
              <w:t>2015</w:t>
            </w:r>
          </w:p>
        </w:tc>
        <w:tc>
          <w:tcPr>
            <w:tcW w:w="1418" w:type="dxa"/>
          </w:tcPr>
          <w:p w14:paraId="2A999EB8" w14:textId="77777777" w:rsidR="00D37907" w:rsidRPr="005D5D10" w:rsidRDefault="007D62FE" w:rsidP="005D5D10">
            <w:pPr>
              <w:spacing w:line="360" w:lineRule="auto"/>
            </w:pPr>
            <w:r w:rsidRPr="005D5D10">
              <w:lastRenderedPageBreak/>
              <w:t xml:space="preserve">25 November </w:t>
            </w:r>
            <w:r w:rsidRPr="005D5D10">
              <w:lastRenderedPageBreak/>
              <w:t>2015</w:t>
            </w:r>
          </w:p>
        </w:tc>
        <w:tc>
          <w:tcPr>
            <w:tcW w:w="1417" w:type="dxa"/>
          </w:tcPr>
          <w:p w14:paraId="626ABFCD" w14:textId="77777777" w:rsidR="00D37907" w:rsidRPr="005D5D10" w:rsidRDefault="007D62FE" w:rsidP="005D5D10">
            <w:pPr>
              <w:spacing w:line="360" w:lineRule="auto"/>
            </w:pPr>
            <w:r w:rsidRPr="005D5D10">
              <w:lastRenderedPageBreak/>
              <w:t xml:space="preserve">25 November </w:t>
            </w:r>
            <w:r w:rsidRPr="005D5D10">
              <w:lastRenderedPageBreak/>
              <w:t>2015</w:t>
            </w:r>
          </w:p>
        </w:tc>
        <w:tc>
          <w:tcPr>
            <w:tcW w:w="1276" w:type="dxa"/>
          </w:tcPr>
          <w:p w14:paraId="344CF5D6" w14:textId="77777777" w:rsidR="00D37907" w:rsidRPr="005D5D10" w:rsidRDefault="003E3F2B" w:rsidP="005D5D10">
            <w:pPr>
              <w:tabs>
                <w:tab w:val="left" w:pos="567"/>
                <w:tab w:val="left" w:pos="1134"/>
                <w:tab w:val="left" w:pos="1701"/>
                <w:tab w:val="left" w:pos="2268"/>
              </w:tabs>
              <w:spacing w:line="360" w:lineRule="auto"/>
            </w:pPr>
            <w:r w:rsidRPr="005D5D10">
              <w:lastRenderedPageBreak/>
              <w:t xml:space="preserve">26 November </w:t>
            </w:r>
            <w:r w:rsidRPr="005D5D10">
              <w:lastRenderedPageBreak/>
              <w:t>2015</w:t>
            </w:r>
          </w:p>
        </w:tc>
      </w:tr>
      <w:tr w:rsidR="00D37907" w:rsidRPr="005D5D10" w14:paraId="46F647B1" w14:textId="77777777" w:rsidTr="00DA4391">
        <w:trPr>
          <w:trHeight w:val="1781"/>
        </w:trPr>
        <w:tc>
          <w:tcPr>
            <w:tcW w:w="1748" w:type="dxa"/>
          </w:tcPr>
          <w:p w14:paraId="51FA1DEC" w14:textId="77777777" w:rsidR="00D37907" w:rsidRPr="005D5D10" w:rsidRDefault="00D37907" w:rsidP="005D5D10">
            <w:pPr>
              <w:tabs>
                <w:tab w:val="left" w:pos="1422"/>
              </w:tabs>
              <w:spacing w:before="60" w:after="120" w:line="360" w:lineRule="auto"/>
              <w:contextualSpacing/>
            </w:pPr>
            <w:r w:rsidRPr="005D5D10">
              <w:lastRenderedPageBreak/>
              <w:t xml:space="preserve">Criminal Matters A/B [B 20B-15 (s75)] </w:t>
            </w:r>
          </w:p>
        </w:tc>
        <w:tc>
          <w:tcPr>
            <w:tcW w:w="3747" w:type="dxa"/>
          </w:tcPr>
          <w:p w14:paraId="035AB796" w14:textId="77777777" w:rsidR="00D37907" w:rsidRPr="005D5D10" w:rsidRDefault="001E45E7" w:rsidP="005D5D10">
            <w:pPr>
              <w:spacing w:line="360" w:lineRule="auto"/>
              <w:rPr>
                <w:lang w:val="en-ZA"/>
              </w:rPr>
            </w:pPr>
            <w:r w:rsidRPr="005D5D10">
              <w:t xml:space="preserve">The amendments intend providing for changes to the law pertaining to infrastructure-related offences by providing stricter provisions for the </w:t>
            </w:r>
            <w:r w:rsidRPr="005D5D10">
              <w:lastRenderedPageBreak/>
              <w:t>granting of bail, the sentencing of offenders and creating a new offence to criminalise damage to, tampering with or destruction of essential infrastructure which may interfere with the provision of basic services, to the public.</w:t>
            </w:r>
          </w:p>
        </w:tc>
        <w:tc>
          <w:tcPr>
            <w:tcW w:w="1701" w:type="dxa"/>
          </w:tcPr>
          <w:p w14:paraId="4A41A898" w14:textId="720AC74F" w:rsidR="00D37907" w:rsidRPr="005D5D10" w:rsidRDefault="00D37907" w:rsidP="005D5D10">
            <w:pPr>
              <w:spacing w:line="360" w:lineRule="auto"/>
            </w:pPr>
            <w:r w:rsidRPr="005D5D10">
              <w:lastRenderedPageBreak/>
              <w:t xml:space="preserve">The Bill seeks to create </w:t>
            </w:r>
            <w:r w:rsidR="00551AF1" w:rsidRPr="005D5D10">
              <w:t xml:space="preserve">legislation for infrastructure- </w:t>
            </w:r>
            <w:r w:rsidR="00551AF1" w:rsidRPr="005D5D10">
              <w:lastRenderedPageBreak/>
              <w:t>related offences.</w:t>
            </w:r>
          </w:p>
        </w:tc>
        <w:tc>
          <w:tcPr>
            <w:tcW w:w="1276" w:type="dxa"/>
          </w:tcPr>
          <w:p w14:paraId="53EDA469" w14:textId="77777777" w:rsidR="00D37907" w:rsidRPr="005D5D10" w:rsidRDefault="00D37907" w:rsidP="005D5D10">
            <w:pPr>
              <w:spacing w:line="360" w:lineRule="auto"/>
              <w:rPr>
                <w:rFonts w:eastAsia="MS PGothic"/>
                <w:lang w:val="en-ZA"/>
              </w:rPr>
            </w:pPr>
            <w:r w:rsidRPr="005D5D10">
              <w:rPr>
                <w:rFonts w:eastAsia="MS PGothic"/>
                <w:lang w:val="en-ZA"/>
              </w:rPr>
              <w:lastRenderedPageBreak/>
              <w:t>29 October 2015</w:t>
            </w:r>
          </w:p>
        </w:tc>
        <w:tc>
          <w:tcPr>
            <w:tcW w:w="1275" w:type="dxa"/>
          </w:tcPr>
          <w:p w14:paraId="5EC93E23" w14:textId="77777777" w:rsidR="00D37907" w:rsidRPr="005D5D10" w:rsidRDefault="00D37907" w:rsidP="005D5D10">
            <w:pPr>
              <w:spacing w:line="360" w:lineRule="auto"/>
            </w:pPr>
            <w:r w:rsidRPr="005D5D10">
              <w:t>25 November 2015</w:t>
            </w:r>
          </w:p>
        </w:tc>
        <w:tc>
          <w:tcPr>
            <w:tcW w:w="1418" w:type="dxa"/>
          </w:tcPr>
          <w:p w14:paraId="6961B76E" w14:textId="77777777" w:rsidR="00D37907" w:rsidRPr="005D5D10" w:rsidRDefault="0048280E" w:rsidP="005D5D10">
            <w:pPr>
              <w:spacing w:line="360" w:lineRule="auto"/>
            </w:pPr>
            <w:r w:rsidRPr="005D5D10">
              <w:t>25 November 2015</w:t>
            </w:r>
          </w:p>
        </w:tc>
        <w:tc>
          <w:tcPr>
            <w:tcW w:w="1417" w:type="dxa"/>
          </w:tcPr>
          <w:p w14:paraId="64C6D452" w14:textId="77777777" w:rsidR="00D37907" w:rsidRPr="005D5D10" w:rsidRDefault="0048280E" w:rsidP="005D5D10">
            <w:pPr>
              <w:spacing w:line="360" w:lineRule="auto"/>
            </w:pPr>
            <w:r w:rsidRPr="005D5D10">
              <w:t>25 November 2015</w:t>
            </w:r>
          </w:p>
        </w:tc>
        <w:tc>
          <w:tcPr>
            <w:tcW w:w="1276" w:type="dxa"/>
          </w:tcPr>
          <w:p w14:paraId="3ACC3411" w14:textId="77777777" w:rsidR="00D37907" w:rsidRPr="005D5D10" w:rsidRDefault="003E3F2B" w:rsidP="005D5D10">
            <w:pPr>
              <w:tabs>
                <w:tab w:val="left" w:pos="567"/>
                <w:tab w:val="left" w:pos="1134"/>
                <w:tab w:val="left" w:pos="1701"/>
                <w:tab w:val="left" w:pos="2268"/>
              </w:tabs>
              <w:spacing w:line="360" w:lineRule="auto"/>
            </w:pPr>
            <w:r w:rsidRPr="005D5D10">
              <w:t>26 November 2015</w:t>
            </w:r>
          </w:p>
        </w:tc>
      </w:tr>
      <w:tr w:rsidR="00D37907" w:rsidRPr="005D5D10" w14:paraId="31A226BC" w14:textId="77777777" w:rsidTr="00DA4391">
        <w:trPr>
          <w:trHeight w:val="1828"/>
        </w:trPr>
        <w:tc>
          <w:tcPr>
            <w:tcW w:w="1748" w:type="dxa"/>
          </w:tcPr>
          <w:p w14:paraId="71293122" w14:textId="77777777" w:rsidR="00D37907" w:rsidRPr="005D5D10" w:rsidRDefault="00D37907" w:rsidP="005D5D10">
            <w:pPr>
              <w:tabs>
                <w:tab w:val="left" w:pos="1422"/>
              </w:tabs>
              <w:spacing w:before="60" w:after="120" w:line="360" w:lineRule="auto"/>
              <w:contextualSpacing/>
            </w:pPr>
            <w:r w:rsidRPr="005D5D10">
              <w:lastRenderedPageBreak/>
              <w:t>Judicial Matters Amendment Bill [B 2B-15 (s75)]</w:t>
            </w:r>
          </w:p>
          <w:p w14:paraId="544ECB67" w14:textId="77777777" w:rsidR="00D37907" w:rsidRPr="005D5D10" w:rsidRDefault="00D37907" w:rsidP="005D5D10">
            <w:pPr>
              <w:tabs>
                <w:tab w:val="left" w:pos="1422"/>
              </w:tabs>
              <w:spacing w:before="60" w:after="120" w:line="360" w:lineRule="auto"/>
              <w:contextualSpacing/>
            </w:pPr>
          </w:p>
        </w:tc>
        <w:tc>
          <w:tcPr>
            <w:tcW w:w="3747" w:type="dxa"/>
          </w:tcPr>
          <w:p w14:paraId="6DDE178A"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 xml:space="preserve">To amend the Magistrates’ Courts Act, 1944, so as to further regulate the period of acting appointment of judicial officers; to amend the Criminal Procedure Act, 1955, so as to repeal an obsolete provision; to </w:t>
            </w:r>
            <w:r w:rsidRPr="005D5D10">
              <w:rPr>
                <w:bCs/>
                <w:lang w:val="en-ZA" w:eastAsia="en-ZA"/>
              </w:rPr>
              <w:lastRenderedPageBreak/>
              <w:t xml:space="preserve">amend the Prescribed Rate of Interest Act 1975, so as to further regulate the calculation of interest on certain debts; to amend the Magistrates Act, 1993, so as to further regulate the pension benefits of a magistrate who is appointed to the office of judge; to amend the Judicial Service Commission Act, 1994, so as to amend the position regarding accountability for the receipt and payment of money in respect of the administration and </w:t>
            </w:r>
            <w:r w:rsidRPr="005D5D10">
              <w:rPr>
                <w:bCs/>
                <w:lang w:val="en-ZA" w:eastAsia="en-ZA"/>
              </w:rPr>
              <w:lastRenderedPageBreak/>
              <w:t>functioning of</w:t>
            </w:r>
          </w:p>
          <w:p w14:paraId="7C3A0343"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 xml:space="preserve">the Judicial Service Commission; to amend the Promotion of Access to Information Act, 2000, the Promotion of Administrative Justice Act, 2000, and the Promotion of Equality and Prevention of Unfair Discrimination Act, 2000, so as to further provide for the training and designation of presiding officers for purposes of court proceedings as contemplated in these Acts; to amend the Judges’ Remuneration </w:t>
            </w:r>
            <w:r w:rsidRPr="005D5D10">
              <w:rPr>
                <w:bCs/>
                <w:lang w:val="en-ZA" w:eastAsia="en-ZA"/>
              </w:rPr>
              <w:lastRenderedPageBreak/>
              <w:t>and Conditions of Employment Act, 2001, so as to substitute references to the</w:t>
            </w:r>
          </w:p>
          <w:p w14:paraId="589C248A"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Director-General: Justice and Constitutional Development with references to the Secretary-General of the Office of the Chief Justice; to amend the Criminal Law</w:t>
            </w:r>
          </w:p>
          <w:p w14:paraId="79329E11"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(Sexual Offences and Related Matters) Amendment Act, 2007, so as to further</w:t>
            </w:r>
          </w:p>
          <w:p w14:paraId="25E6ED82"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 xml:space="preserve">regulate reporting on the implementation and training </w:t>
            </w:r>
            <w:r w:rsidRPr="005D5D10">
              <w:rPr>
                <w:bCs/>
                <w:lang w:val="en-ZA" w:eastAsia="en-ZA"/>
              </w:rPr>
              <w:lastRenderedPageBreak/>
              <w:t>programmes of the said Act; to amend the South African Judicial Education Institute Act, 2008, so as to amend the position regarding accountability for the receipt and payment of money in respect of the administration and functioning of the South African Judicial</w:t>
            </w:r>
          </w:p>
          <w:p w14:paraId="27326D78" w14:textId="77777777" w:rsidR="00DB21F8" w:rsidRPr="005D5D10" w:rsidRDefault="00DB21F8" w:rsidP="005D5D10">
            <w:pPr>
              <w:autoSpaceDE w:val="0"/>
              <w:autoSpaceDN w:val="0"/>
              <w:adjustRightInd w:val="0"/>
              <w:spacing w:line="360" w:lineRule="auto"/>
              <w:rPr>
                <w:bCs/>
                <w:lang w:val="en-ZA" w:eastAsia="en-ZA"/>
              </w:rPr>
            </w:pPr>
            <w:r w:rsidRPr="005D5D10">
              <w:rPr>
                <w:bCs/>
                <w:lang w:val="en-ZA" w:eastAsia="en-ZA"/>
              </w:rPr>
              <w:t xml:space="preserve">Education Institute; to amend the Child Justice Act, 2008, so as to further regulate reporting on the implementation of the said Act and to further regulate the expungement </w:t>
            </w:r>
            <w:r w:rsidRPr="005D5D10">
              <w:rPr>
                <w:bCs/>
                <w:lang w:val="en-ZA" w:eastAsia="en-ZA"/>
              </w:rPr>
              <w:lastRenderedPageBreak/>
              <w:t>of records of certain convictions and diversion orders in respect of</w:t>
            </w:r>
          </w:p>
          <w:p w14:paraId="549E54E2" w14:textId="77777777" w:rsidR="00D37907" w:rsidRPr="005D5D10" w:rsidRDefault="00DB21F8" w:rsidP="005D5D10">
            <w:pPr>
              <w:autoSpaceDE w:val="0"/>
              <w:autoSpaceDN w:val="0"/>
              <w:adjustRightInd w:val="0"/>
              <w:spacing w:line="360" w:lineRule="auto"/>
              <w:rPr>
                <w:lang w:val="en-ZA"/>
              </w:rPr>
            </w:pPr>
            <w:r w:rsidRPr="005D5D10">
              <w:rPr>
                <w:bCs/>
                <w:lang w:val="en-ZA" w:eastAsia="en-ZA"/>
              </w:rPr>
              <w:t>children; to amend the Prevention and Combating of Trafficking in Persons Act, 2013, so as to further regulate protective measures for foreign victims of trafficking, and to further regulate matters in respect of which regulations can be made; and to provide for matters connected therewith.</w:t>
            </w:r>
          </w:p>
        </w:tc>
        <w:tc>
          <w:tcPr>
            <w:tcW w:w="1701" w:type="dxa"/>
          </w:tcPr>
          <w:p w14:paraId="592B3618" w14:textId="17B9F65D" w:rsidR="00D37907" w:rsidRPr="005D5D10" w:rsidRDefault="00D37907" w:rsidP="005D5D10">
            <w:pPr>
              <w:spacing w:line="360" w:lineRule="auto"/>
            </w:pPr>
            <w:r w:rsidRPr="005D5D10">
              <w:lastRenderedPageBreak/>
              <w:t xml:space="preserve">The Bill seeks to </w:t>
            </w:r>
            <w:r w:rsidR="00551AF1" w:rsidRPr="005D5D10">
              <w:t xml:space="preserve">regulate the period of acting appointments of judicial </w:t>
            </w:r>
            <w:r w:rsidR="00551AF1" w:rsidRPr="005D5D10">
              <w:lastRenderedPageBreak/>
              <w:t>officers.</w:t>
            </w:r>
          </w:p>
        </w:tc>
        <w:tc>
          <w:tcPr>
            <w:tcW w:w="1276" w:type="dxa"/>
          </w:tcPr>
          <w:p w14:paraId="69C7284F" w14:textId="77777777" w:rsidR="00D37907" w:rsidRPr="005D5D10" w:rsidRDefault="00D37907" w:rsidP="005D5D10">
            <w:pPr>
              <w:spacing w:line="360" w:lineRule="auto"/>
              <w:rPr>
                <w:rFonts w:eastAsia="MS PGothic"/>
                <w:lang w:val="en-ZA"/>
              </w:rPr>
            </w:pPr>
            <w:r w:rsidRPr="005D5D10">
              <w:rPr>
                <w:rFonts w:eastAsia="MS PGothic"/>
                <w:lang w:val="en-ZA"/>
              </w:rPr>
              <w:lastRenderedPageBreak/>
              <w:t>29 October 2015</w:t>
            </w:r>
          </w:p>
        </w:tc>
        <w:tc>
          <w:tcPr>
            <w:tcW w:w="1275" w:type="dxa"/>
          </w:tcPr>
          <w:p w14:paraId="186246A1" w14:textId="77777777" w:rsidR="00D37907" w:rsidRPr="005D5D10" w:rsidRDefault="00D37907" w:rsidP="005D5D10">
            <w:pPr>
              <w:spacing w:line="360" w:lineRule="auto"/>
            </w:pPr>
            <w:r w:rsidRPr="005D5D10">
              <w:t>25 November 2015</w:t>
            </w:r>
          </w:p>
        </w:tc>
        <w:tc>
          <w:tcPr>
            <w:tcW w:w="1418" w:type="dxa"/>
          </w:tcPr>
          <w:p w14:paraId="0D3C3F7F" w14:textId="77777777" w:rsidR="00D37907" w:rsidRPr="005D5D10" w:rsidRDefault="0048280E" w:rsidP="005D5D10">
            <w:pPr>
              <w:spacing w:line="360" w:lineRule="auto"/>
            </w:pPr>
            <w:r w:rsidRPr="005D5D10">
              <w:t>25 November 2015</w:t>
            </w:r>
          </w:p>
        </w:tc>
        <w:tc>
          <w:tcPr>
            <w:tcW w:w="1417" w:type="dxa"/>
          </w:tcPr>
          <w:p w14:paraId="5B5C96AB" w14:textId="77777777" w:rsidR="00D37907" w:rsidRPr="005D5D10" w:rsidRDefault="0048280E" w:rsidP="005D5D10">
            <w:pPr>
              <w:spacing w:line="360" w:lineRule="auto"/>
            </w:pPr>
            <w:r w:rsidRPr="005D5D10">
              <w:t>25 November 2015</w:t>
            </w:r>
          </w:p>
        </w:tc>
        <w:tc>
          <w:tcPr>
            <w:tcW w:w="1276" w:type="dxa"/>
          </w:tcPr>
          <w:p w14:paraId="0A0D0C6B" w14:textId="77777777" w:rsidR="00D37907" w:rsidRPr="005D5D10" w:rsidRDefault="003E3F2B" w:rsidP="005D5D10">
            <w:pPr>
              <w:tabs>
                <w:tab w:val="left" w:pos="567"/>
                <w:tab w:val="left" w:pos="1134"/>
                <w:tab w:val="left" w:pos="1701"/>
                <w:tab w:val="left" w:pos="2268"/>
              </w:tabs>
              <w:spacing w:line="360" w:lineRule="auto"/>
            </w:pPr>
            <w:r w:rsidRPr="005D5D10">
              <w:t>26 November 2015</w:t>
            </w:r>
          </w:p>
        </w:tc>
      </w:tr>
    </w:tbl>
    <w:p w14:paraId="34B4C72D" w14:textId="77777777" w:rsidR="006D6601" w:rsidRPr="005D5D10" w:rsidRDefault="006D6601" w:rsidP="005D5D10">
      <w:pPr>
        <w:spacing w:line="360" w:lineRule="auto"/>
        <w:jc w:val="both"/>
        <w:rPr>
          <w:b/>
          <w:lang w:val="en-US"/>
        </w:rPr>
      </w:pPr>
    </w:p>
    <w:p w14:paraId="27F46445" w14:textId="77777777" w:rsidR="00854756" w:rsidRPr="005D5D10" w:rsidRDefault="006D6601" w:rsidP="005D5D10">
      <w:pPr>
        <w:spacing w:line="360" w:lineRule="auto"/>
        <w:jc w:val="both"/>
        <w:rPr>
          <w:b/>
          <w:lang w:val="en-US"/>
        </w:rPr>
      </w:pPr>
      <w:r w:rsidRPr="005D5D10">
        <w:rPr>
          <w:b/>
          <w:lang w:val="en-US"/>
        </w:rPr>
        <w:t>7. OTHER PAPERS REFERRED TO THE COMMITTEE (OTHER THAN BILLS) FOR CONSIDERATION AND REPORT:</w:t>
      </w:r>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910"/>
        <w:gridCol w:w="2180"/>
        <w:gridCol w:w="2530"/>
        <w:gridCol w:w="2219"/>
        <w:gridCol w:w="1845"/>
      </w:tblGrid>
      <w:tr w:rsidR="007B18AE" w:rsidRPr="005D5D10" w14:paraId="1C461FE0" w14:textId="77777777" w:rsidTr="007B18AE">
        <w:trPr>
          <w:trHeight w:val="1289"/>
          <w:tblHeader/>
        </w:trPr>
        <w:tc>
          <w:tcPr>
            <w:tcW w:w="3078" w:type="dxa"/>
            <w:shd w:val="pct15" w:color="auto" w:fill="auto"/>
          </w:tcPr>
          <w:p w14:paraId="4C7E096F" w14:textId="77777777" w:rsidR="007B18AE" w:rsidRPr="005D5D10" w:rsidRDefault="007B18AE" w:rsidP="005D5D10">
            <w:pPr>
              <w:spacing w:line="360" w:lineRule="auto"/>
              <w:rPr>
                <w:b/>
                <w:lang w:val="en-ZA"/>
              </w:rPr>
            </w:pPr>
            <w:r w:rsidRPr="005D5D10">
              <w:rPr>
                <w:b/>
                <w:lang w:val="en-ZA"/>
              </w:rPr>
              <w:lastRenderedPageBreak/>
              <w:t>Title of international agreement (IA)</w:t>
            </w:r>
          </w:p>
        </w:tc>
        <w:tc>
          <w:tcPr>
            <w:tcW w:w="1910" w:type="dxa"/>
            <w:shd w:val="pct15" w:color="auto" w:fill="auto"/>
          </w:tcPr>
          <w:p w14:paraId="1A3CD698" w14:textId="77777777" w:rsidR="007B18AE" w:rsidRPr="005D5D10" w:rsidRDefault="007B18AE" w:rsidP="005D5D10">
            <w:pPr>
              <w:spacing w:line="360" w:lineRule="auto"/>
              <w:rPr>
                <w:b/>
                <w:lang w:val="en-ZA"/>
              </w:rPr>
            </w:pPr>
            <w:r w:rsidRPr="005D5D10">
              <w:rPr>
                <w:b/>
                <w:lang w:val="en-ZA"/>
              </w:rPr>
              <w:t>Brief description of what IA seeks to achieve</w:t>
            </w:r>
          </w:p>
        </w:tc>
        <w:tc>
          <w:tcPr>
            <w:tcW w:w="2180" w:type="dxa"/>
            <w:shd w:val="pct15" w:color="auto" w:fill="auto"/>
          </w:tcPr>
          <w:p w14:paraId="2B0154F2" w14:textId="77777777" w:rsidR="007B18AE" w:rsidRPr="005D5D10" w:rsidRDefault="007B18AE" w:rsidP="005D5D10">
            <w:pPr>
              <w:spacing w:line="360" w:lineRule="auto"/>
              <w:rPr>
                <w:b/>
                <w:lang w:val="en-ZA"/>
              </w:rPr>
            </w:pPr>
            <w:r w:rsidRPr="005D5D10">
              <w:rPr>
                <w:b/>
                <w:lang w:val="en-ZA"/>
              </w:rPr>
              <w:t>Referral date</w:t>
            </w:r>
          </w:p>
        </w:tc>
        <w:tc>
          <w:tcPr>
            <w:tcW w:w="2530" w:type="dxa"/>
            <w:shd w:val="pct15" w:color="auto" w:fill="auto"/>
          </w:tcPr>
          <w:p w14:paraId="6D248594" w14:textId="77777777" w:rsidR="007B18AE" w:rsidRPr="005D5D10" w:rsidRDefault="007B18AE" w:rsidP="005D5D10">
            <w:pPr>
              <w:spacing w:line="360" w:lineRule="auto"/>
              <w:rPr>
                <w:b/>
                <w:lang w:val="en-ZA"/>
              </w:rPr>
            </w:pPr>
            <w:r w:rsidRPr="005D5D10">
              <w:rPr>
                <w:b/>
                <w:lang w:val="en-ZA"/>
              </w:rPr>
              <w:t>Consideration date</w:t>
            </w:r>
          </w:p>
        </w:tc>
        <w:tc>
          <w:tcPr>
            <w:tcW w:w="2219" w:type="dxa"/>
            <w:shd w:val="pct15" w:color="auto" w:fill="auto"/>
          </w:tcPr>
          <w:p w14:paraId="2D256B6A" w14:textId="77777777" w:rsidR="007B18AE" w:rsidRPr="005D5D10" w:rsidRDefault="007B18AE" w:rsidP="005D5D10">
            <w:pPr>
              <w:spacing w:line="360" w:lineRule="auto"/>
              <w:rPr>
                <w:b/>
                <w:lang w:val="en-ZA"/>
              </w:rPr>
            </w:pPr>
            <w:r w:rsidRPr="005D5D10">
              <w:rPr>
                <w:b/>
                <w:lang w:val="en-ZA"/>
              </w:rPr>
              <w:t>Adoption date</w:t>
            </w:r>
          </w:p>
        </w:tc>
        <w:tc>
          <w:tcPr>
            <w:tcW w:w="1845" w:type="dxa"/>
            <w:shd w:val="pct15" w:color="auto" w:fill="auto"/>
          </w:tcPr>
          <w:p w14:paraId="0F9683AC" w14:textId="77777777" w:rsidR="007B18AE" w:rsidRPr="005D5D10" w:rsidRDefault="007B18AE" w:rsidP="005D5D10">
            <w:pPr>
              <w:spacing w:line="360" w:lineRule="auto"/>
              <w:rPr>
                <w:b/>
                <w:lang w:val="en-ZA"/>
              </w:rPr>
            </w:pPr>
            <w:r w:rsidRPr="005D5D10">
              <w:rPr>
                <w:b/>
                <w:lang w:val="en-ZA"/>
              </w:rPr>
              <w:t>ATC date</w:t>
            </w:r>
          </w:p>
        </w:tc>
      </w:tr>
      <w:tr w:rsidR="007B18AE" w:rsidRPr="005D5D10" w14:paraId="0867377D" w14:textId="77777777" w:rsidTr="007B18AE">
        <w:trPr>
          <w:trHeight w:val="5159"/>
          <w:tblHeader/>
        </w:trPr>
        <w:tc>
          <w:tcPr>
            <w:tcW w:w="3078" w:type="dxa"/>
          </w:tcPr>
          <w:p w14:paraId="4941854E" w14:textId="77777777" w:rsidR="007B18AE" w:rsidRPr="005D5D10" w:rsidRDefault="007B18AE" w:rsidP="005D5D10">
            <w:pPr>
              <w:numPr>
                <w:ilvl w:val="0"/>
                <w:numId w:val="14"/>
              </w:numPr>
              <w:spacing w:line="360" w:lineRule="auto"/>
              <w:ind w:left="454" w:hanging="425"/>
              <w:jc w:val="both"/>
              <w:rPr>
                <w:color w:val="000000"/>
              </w:rPr>
            </w:pPr>
            <w:r w:rsidRPr="005D5D10">
              <w:lastRenderedPageBreak/>
              <w:t>Briefing on Proclamations in respect of entities involved in terrorist and related activities identified by the United Nations Security Council, made in terms of section 25 of the Protection of Constitutional Democracy Against Terrorist and Related Activities Act, 2004 (Act No 33 of 2004), and tabled in terms of section 26 of the Act.</w:t>
            </w:r>
          </w:p>
        </w:tc>
        <w:tc>
          <w:tcPr>
            <w:tcW w:w="1910" w:type="dxa"/>
          </w:tcPr>
          <w:p w14:paraId="71A3CC43" w14:textId="77777777" w:rsidR="007B18AE" w:rsidRPr="005D5D10" w:rsidRDefault="007B18AE" w:rsidP="005D5D10">
            <w:pPr>
              <w:spacing w:line="360" w:lineRule="auto"/>
              <w:rPr>
                <w:lang w:val="en-ZA"/>
              </w:rPr>
            </w:pPr>
            <w:r w:rsidRPr="005D5D10">
              <w:rPr>
                <w:lang w:val="en-ZA"/>
              </w:rPr>
              <w:t>The IA is a UN directive from the Security Council which identifies businesses or individuals that are affiliated to known terrorist organisations. South Africa as a UN signatory agrees to the UN terms of sanctioning these businesses or individuals identified by the UN Security Council.</w:t>
            </w:r>
          </w:p>
        </w:tc>
        <w:tc>
          <w:tcPr>
            <w:tcW w:w="2180" w:type="dxa"/>
          </w:tcPr>
          <w:p w14:paraId="33E018C2" w14:textId="77777777" w:rsidR="007B18AE" w:rsidRPr="005D5D10" w:rsidRDefault="007B18AE" w:rsidP="005D5D10">
            <w:pPr>
              <w:spacing w:line="360" w:lineRule="auto"/>
              <w:rPr>
                <w:lang w:val="en-ZA"/>
              </w:rPr>
            </w:pPr>
            <w:r w:rsidRPr="005D5D10">
              <w:rPr>
                <w:lang w:val="en-ZA"/>
              </w:rPr>
              <w:t>9 July 2015</w:t>
            </w:r>
          </w:p>
        </w:tc>
        <w:tc>
          <w:tcPr>
            <w:tcW w:w="2530" w:type="dxa"/>
          </w:tcPr>
          <w:p w14:paraId="37228C0A" w14:textId="77777777" w:rsidR="007B18AE" w:rsidRPr="005D5D10" w:rsidRDefault="007B18AE" w:rsidP="005D5D10">
            <w:pPr>
              <w:spacing w:line="360" w:lineRule="auto"/>
              <w:rPr>
                <w:lang w:val="en-ZA"/>
              </w:rPr>
            </w:pPr>
            <w:r w:rsidRPr="005D5D10">
              <w:rPr>
                <w:lang w:val="en-ZA"/>
              </w:rPr>
              <w:t>2 September 2015</w:t>
            </w:r>
          </w:p>
        </w:tc>
        <w:tc>
          <w:tcPr>
            <w:tcW w:w="2219" w:type="dxa"/>
          </w:tcPr>
          <w:p w14:paraId="43633300" w14:textId="77777777" w:rsidR="007B18AE" w:rsidRPr="005D5D10" w:rsidRDefault="007B18AE" w:rsidP="005D5D10">
            <w:pPr>
              <w:spacing w:line="360" w:lineRule="auto"/>
              <w:rPr>
                <w:lang w:val="en-ZA"/>
              </w:rPr>
            </w:pPr>
            <w:r w:rsidRPr="005D5D10">
              <w:rPr>
                <w:lang w:val="en-ZA"/>
              </w:rPr>
              <w:t>28 October 2015</w:t>
            </w:r>
          </w:p>
        </w:tc>
        <w:tc>
          <w:tcPr>
            <w:tcW w:w="1845" w:type="dxa"/>
          </w:tcPr>
          <w:p w14:paraId="4FA858E5" w14:textId="77777777" w:rsidR="007B18AE" w:rsidRPr="005D5D10" w:rsidRDefault="007B18AE" w:rsidP="005D5D10">
            <w:pPr>
              <w:spacing w:line="360" w:lineRule="auto"/>
              <w:rPr>
                <w:lang w:val="en-ZA"/>
              </w:rPr>
            </w:pPr>
            <w:r w:rsidRPr="005D5D10">
              <w:rPr>
                <w:lang w:val="en-ZA"/>
              </w:rPr>
              <w:t>28 October 2015</w:t>
            </w:r>
          </w:p>
        </w:tc>
      </w:tr>
    </w:tbl>
    <w:p w14:paraId="7AC87845" w14:textId="77777777" w:rsidR="007F4EA6" w:rsidRPr="005D5D10" w:rsidRDefault="007F4EA6" w:rsidP="005D5D10">
      <w:pPr>
        <w:spacing w:line="360" w:lineRule="auto"/>
        <w:jc w:val="both"/>
        <w:rPr>
          <w:b/>
          <w:lang w:val="en-US"/>
        </w:rPr>
      </w:pPr>
    </w:p>
    <w:p w14:paraId="77BAE24E" w14:textId="77777777" w:rsidR="009406AD" w:rsidRPr="005D5D10" w:rsidRDefault="009406AD" w:rsidP="005D5D10">
      <w:pPr>
        <w:spacing w:line="360" w:lineRule="auto"/>
        <w:ind w:left="360"/>
        <w:jc w:val="both"/>
        <w:rPr>
          <w:lang w:val="en-US"/>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649"/>
        <w:gridCol w:w="2458"/>
        <w:gridCol w:w="1872"/>
        <w:gridCol w:w="2082"/>
        <w:gridCol w:w="2447"/>
      </w:tblGrid>
      <w:tr w:rsidR="00DB21F8" w:rsidRPr="005D5D10" w14:paraId="18E745F3" w14:textId="77777777" w:rsidTr="00DB21F8">
        <w:trPr>
          <w:trHeight w:val="1219"/>
          <w:tblHeader/>
        </w:trPr>
        <w:tc>
          <w:tcPr>
            <w:tcW w:w="936" w:type="pct"/>
            <w:shd w:val="clear" w:color="auto" w:fill="E0E0E0"/>
          </w:tcPr>
          <w:p w14:paraId="5788B243" w14:textId="77777777" w:rsidR="00DB21F8" w:rsidRPr="005D5D10" w:rsidRDefault="00DB21F8" w:rsidP="005D5D10">
            <w:pPr>
              <w:spacing w:line="360" w:lineRule="auto"/>
              <w:jc w:val="both"/>
              <w:rPr>
                <w:b/>
                <w:lang w:val="en-US"/>
              </w:rPr>
            </w:pPr>
            <w:r w:rsidRPr="005D5D10">
              <w:rPr>
                <w:b/>
                <w:lang w:val="en-US"/>
              </w:rPr>
              <w:t>Title of the paper</w:t>
            </w:r>
          </w:p>
        </w:tc>
        <w:tc>
          <w:tcPr>
            <w:tcW w:w="935" w:type="pct"/>
            <w:shd w:val="clear" w:color="auto" w:fill="E0E0E0"/>
          </w:tcPr>
          <w:p w14:paraId="322B8BC8" w14:textId="77777777" w:rsidR="00DB21F8" w:rsidRPr="005D5D10" w:rsidRDefault="00DB21F8" w:rsidP="005D5D10">
            <w:pPr>
              <w:spacing w:line="360" w:lineRule="auto"/>
              <w:jc w:val="both"/>
              <w:rPr>
                <w:b/>
                <w:lang w:val="en-US"/>
              </w:rPr>
            </w:pPr>
            <w:r w:rsidRPr="005D5D10">
              <w:rPr>
                <w:b/>
                <w:lang w:val="en-US"/>
              </w:rPr>
              <w:t xml:space="preserve">Referral date </w:t>
            </w:r>
          </w:p>
          <w:p w14:paraId="4B9E5085" w14:textId="77777777" w:rsidR="00DB21F8" w:rsidRPr="005D5D10" w:rsidRDefault="00DB21F8" w:rsidP="005D5D10">
            <w:pPr>
              <w:spacing w:line="360" w:lineRule="auto"/>
              <w:jc w:val="both"/>
              <w:rPr>
                <w:b/>
                <w:lang w:val="en-US"/>
              </w:rPr>
            </w:pPr>
          </w:p>
        </w:tc>
        <w:tc>
          <w:tcPr>
            <w:tcW w:w="868" w:type="pct"/>
            <w:shd w:val="clear" w:color="auto" w:fill="E0E0E0"/>
          </w:tcPr>
          <w:p w14:paraId="1383E87E" w14:textId="77777777" w:rsidR="00DB21F8" w:rsidRPr="005D5D10" w:rsidRDefault="00DB21F8" w:rsidP="005D5D10">
            <w:pPr>
              <w:spacing w:line="360" w:lineRule="auto"/>
              <w:jc w:val="both"/>
              <w:rPr>
                <w:b/>
                <w:lang w:val="en-US"/>
              </w:rPr>
            </w:pPr>
            <w:r w:rsidRPr="005D5D10">
              <w:rPr>
                <w:b/>
                <w:lang w:val="en-US"/>
              </w:rPr>
              <w:t>Consideration date</w:t>
            </w:r>
          </w:p>
        </w:tc>
        <w:tc>
          <w:tcPr>
            <w:tcW w:w="661" w:type="pct"/>
            <w:shd w:val="clear" w:color="auto" w:fill="E0E0E0"/>
          </w:tcPr>
          <w:p w14:paraId="467AEC03" w14:textId="77777777" w:rsidR="00DB21F8" w:rsidRPr="005D5D10" w:rsidRDefault="00DB21F8" w:rsidP="005D5D10">
            <w:pPr>
              <w:spacing w:line="360" w:lineRule="auto"/>
              <w:jc w:val="both"/>
              <w:rPr>
                <w:b/>
                <w:lang w:val="en-US"/>
              </w:rPr>
            </w:pPr>
            <w:r w:rsidRPr="005D5D10">
              <w:rPr>
                <w:b/>
                <w:lang w:val="en-US"/>
              </w:rPr>
              <w:t>Adoption date</w:t>
            </w:r>
          </w:p>
        </w:tc>
        <w:tc>
          <w:tcPr>
            <w:tcW w:w="735" w:type="pct"/>
            <w:shd w:val="clear" w:color="auto" w:fill="E0E0E0"/>
          </w:tcPr>
          <w:p w14:paraId="74BCF871" w14:textId="77777777" w:rsidR="00DB21F8" w:rsidRPr="005D5D10" w:rsidRDefault="00DB21F8" w:rsidP="005D5D10">
            <w:pPr>
              <w:spacing w:line="360" w:lineRule="auto"/>
              <w:jc w:val="both"/>
              <w:rPr>
                <w:b/>
                <w:lang w:val="en-US"/>
              </w:rPr>
            </w:pPr>
            <w:r w:rsidRPr="005D5D10">
              <w:rPr>
                <w:b/>
                <w:lang w:val="en-US"/>
              </w:rPr>
              <w:t>Publication date of report in the ATC</w:t>
            </w:r>
          </w:p>
        </w:tc>
        <w:tc>
          <w:tcPr>
            <w:tcW w:w="864" w:type="pct"/>
            <w:shd w:val="clear" w:color="auto" w:fill="E0E0E0"/>
          </w:tcPr>
          <w:p w14:paraId="10940096" w14:textId="77777777" w:rsidR="00DB21F8" w:rsidRPr="005D5D10" w:rsidRDefault="00DB21F8" w:rsidP="005D5D10">
            <w:pPr>
              <w:spacing w:line="360" w:lineRule="auto"/>
              <w:jc w:val="both"/>
              <w:rPr>
                <w:b/>
                <w:lang w:val="en-US"/>
              </w:rPr>
            </w:pPr>
            <w:r w:rsidRPr="005D5D10">
              <w:rPr>
                <w:b/>
                <w:lang w:val="en-US"/>
              </w:rPr>
              <w:t>Consideration date by the House</w:t>
            </w:r>
          </w:p>
        </w:tc>
      </w:tr>
      <w:tr w:rsidR="00DB21F8" w:rsidRPr="005D5D10" w14:paraId="4A4F7983" w14:textId="77777777" w:rsidTr="00DB21F8">
        <w:trPr>
          <w:trHeight w:val="445"/>
        </w:trPr>
        <w:tc>
          <w:tcPr>
            <w:tcW w:w="936" w:type="pct"/>
          </w:tcPr>
          <w:p w14:paraId="7B732B61" w14:textId="77777777" w:rsidR="00DB21F8" w:rsidRPr="005D5D10" w:rsidRDefault="00DB21F8" w:rsidP="005D5D10">
            <w:pPr>
              <w:spacing w:line="360" w:lineRule="auto"/>
            </w:pPr>
            <w:r w:rsidRPr="005D5D10">
              <w:t>Revised Draft Rules, 2015, made in terms of section 7(3) of the Promotion of Administrative Justice Act, 2000 (Act No 3 of 2000).</w:t>
            </w:r>
          </w:p>
        </w:tc>
        <w:tc>
          <w:tcPr>
            <w:tcW w:w="935" w:type="pct"/>
          </w:tcPr>
          <w:p w14:paraId="0C54199C" w14:textId="77777777" w:rsidR="00DB21F8" w:rsidRPr="005D5D10" w:rsidRDefault="00DB21F8" w:rsidP="005D5D10">
            <w:pPr>
              <w:spacing w:line="360" w:lineRule="auto"/>
              <w:rPr>
                <w:lang w:val="en-ZA"/>
              </w:rPr>
            </w:pPr>
            <w:r w:rsidRPr="005D5D10">
              <w:rPr>
                <w:lang w:val="en-ZA"/>
              </w:rPr>
              <w:t>30 March 2015</w:t>
            </w:r>
          </w:p>
        </w:tc>
        <w:tc>
          <w:tcPr>
            <w:tcW w:w="868" w:type="pct"/>
          </w:tcPr>
          <w:p w14:paraId="11672268" w14:textId="77777777" w:rsidR="00DB21F8" w:rsidRPr="005D5D10" w:rsidRDefault="00DB21F8" w:rsidP="005D5D10">
            <w:pPr>
              <w:spacing w:line="360" w:lineRule="auto"/>
              <w:rPr>
                <w:rFonts w:eastAsia="MS PGothic"/>
                <w:lang w:val="en-ZA"/>
              </w:rPr>
            </w:pPr>
            <w:r w:rsidRPr="005D5D10">
              <w:rPr>
                <w:rFonts w:eastAsia="MS PGothic"/>
                <w:lang w:val="en-ZA"/>
              </w:rPr>
              <w:t>2 September 2015</w:t>
            </w:r>
          </w:p>
        </w:tc>
        <w:tc>
          <w:tcPr>
            <w:tcW w:w="661" w:type="pct"/>
          </w:tcPr>
          <w:p w14:paraId="3C9FB41E" w14:textId="77777777" w:rsidR="00DB21F8" w:rsidRPr="005D5D10" w:rsidRDefault="00DB21F8" w:rsidP="005D5D10">
            <w:pPr>
              <w:spacing w:line="360" w:lineRule="auto"/>
              <w:rPr>
                <w:rFonts w:eastAsia="MS PGothic"/>
                <w:lang w:val="en-ZA"/>
              </w:rPr>
            </w:pPr>
            <w:r w:rsidRPr="005D5D10">
              <w:rPr>
                <w:rFonts w:eastAsia="MS PGothic"/>
                <w:lang w:val="en-ZA"/>
              </w:rPr>
              <w:t>23 September 2015</w:t>
            </w:r>
          </w:p>
        </w:tc>
        <w:tc>
          <w:tcPr>
            <w:tcW w:w="735" w:type="pct"/>
          </w:tcPr>
          <w:p w14:paraId="55CDAF8D" w14:textId="77777777" w:rsidR="00DB21F8" w:rsidRPr="005D5D10" w:rsidRDefault="00DB21F8" w:rsidP="005D5D10">
            <w:pPr>
              <w:spacing w:line="360" w:lineRule="auto"/>
              <w:rPr>
                <w:rFonts w:eastAsia="MS PGothic"/>
                <w:lang w:val="en-ZA"/>
              </w:rPr>
            </w:pPr>
            <w:r w:rsidRPr="005D5D10">
              <w:rPr>
                <w:rFonts w:eastAsia="MS PGothic"/>
                <w:lang w:val="en-ZA"/>
              </w:rPr>
              <w:t>23 September 2015</w:t>
            </w:r>
          </w:p>
        </w:tc>
        <w:tc>
          <w:tcPr>
            <w:tcW w:w="864" w:type="pct"/>
          </w:tcPr>
          <w:p w14:paraId="4ED48718" w14:textId="77777777" w:rsidR="00DB21F8" w:rsidRPr="005D5D10" w:rsidRDefault="00DB21F8" w:rsidP="005D5D10">
            <w:pPr>
              <w:spacing w:line="360" w:lineRule="auto"/>
              <w:rPr>
                <w:rFonts w:eastAsia="MS PGothic"/>
                <w:lang w:val="en-ZA"/>
              </w:rPr>
            </w:pPr>
            <w:r w:rsidRPr="005D5D10">
              <w:rPr>
                <w:rFonts w:eastAsia="MS PGothic"/>
                <w:lang w:val="en-ZA"/>
              </w:rPr>
              <w:t>3 November 2015</w:t>
            </w:r>
          </w:p>
        </w:tc>
      </w:tr>
      <w:tr w:rsidR="00DB21F8" w:rsidRPr="005D5D10" w14:paraId="1017EA47" w14:textId="77777777" w:rsidTr="00DB21F8">
        <w:trPr>
          <w:trHeight w:val="445"/>
        </w:trPr>
        <w:tc>
          <w:tcPr>
            <w:tcW w:w="936" w:type="pct"/>
          </w:tcPr>
          <w:p w14:paraId="65F56F9A" w14:textId="77777777" w:rsidR="00DB21F8" w:rsidRPr="005D5D10" w:rsidRDefault="00DB21F8" w:rsidP="005D5D10">
            <w:pPr>
              <w:spacing w:line="360" w:lineRule="auto"/>
              <w:contextualSpacing/>
            </w:pPr>
            <w:r w:rsidRPr="005D5D10">
              <w:t>Provisionally suspended magistrate Mr L Zantsi.</w:t>
            </w:r>
          </w:p>
          <w:p w14:paraId="13C75F0F" w14:textId="77777777" w:rsidR="00DB21F8" w:rsidRPr="005D5D10" w:rsidRDefault="00DB21F8" w:rsidP="005D5D10">
            <w:pPr>
              <w:spacing w:line="360" w:lineRule="auto"/>
            </w:pPr>
          </w:p>
        </w:tc>
        <w:tc>
          <w:tcPr>
            <w:tcW w:w="935" w:type="pct"/>
          </w:tcPr>
          <w:p w14:paraId="62967C71" w14:textId="77777777" w:rsidR="00DB21F8" w:rsidRPr="005D5D10" w:rsidRDefault="00DB21F8" w:rsidP="005D5D10">
            <w:pPr>
              <w:spacing w:line="360" w:lineRule="auto"/>
              <w:rPr>
                <w:lang w:val="en-ZA"/>
              </w:rPr>
            </w:pPr>
            <w:r w:rsidRPr="005D5D10">
              <w:rPr>
                <w:lang w:val="en-ZA"/>
              </w:rPr>
              <w:t>6 August 2015</w:t>
            </w:r>
          </w:p>
        </w:tc>
        <w:tc>
          <w:tcPr>
            <w:tcW w:w="868" w:type="pct"/>
          </w:tcPr>
          <w:p w14:paraId="4230EB85" w14:textId="77777777" w:rsidR="00DB21F8" w:rsidRPr="005D5D10" w:rsidRDefault="00DB21F8" w:rsidP="005D5D10">
            <w:pPr>
              <w:spacing w:line="360" w:lineRule="auto"/>
              <w:rPr>
                <w:rFonts w:eastAsia="MS PGothic"/>
                <w:lang w:val="en-ZA"/>
              </w:rPr>
            </w:pPr>
            <w:r w:rsidRPr="005D5D10">
              <w:rPr>
                <w:rFonts w:eastAsia="MS PGothic"/>
                <w:lang w:val="en-ZA"/>
              </w:rPr>
              <w:t>2 September 2015</w:t>
            </w:r>
          </w:p>
        </w:tc>
        <w:tc>
          <w:tcPr>
            <w:tcW w:w="661" w:type="pct"/>
          </w:tcPr>
          <w:p w14:paraId="69C81971" w14:textId="77777777" w:rsidR="00DB21F8" w:rsidRPr="005D5D10" w:rsidRDefault="00DB21F8" w:rsidP="005D5D10">
            <w:pPr>
              <w:spacing w:line="360" w:lineRule="auto"/>
              <w:rPr>
                <w:rFonts w:eastAsia="MS PGothic"/>
                <w:lang w:val="en-ZA"/>
              </w:rPr>
            </w:pPr>
            <w:r w:rsidRPr="005D5D10">
              <w:rPr>
                <w:rFonts w:eastAsia="MS PGothic"/>
                <w:lang w:val="en-ZA"/>
              </w:rPr>
              <w:t>23 September 2015</w:t>
            </w:r>
          </w:p>
        </w:tc>
        <w:tc>
          <w:tcPr>
            <w:tcW w:w="735" w:type="pct"/>
          </w:tcPr>
          <w:p w14:paraId="3C84F2DF" w14:textId="77777777" w:rsidR="00DB21F8" w:rsidRPr="005D5D10" w:rsidRDefault="00DB21F8" w:rsidP="005D5D10">
            <w:pPr>
              <w:spacing w:line="360" w:lineRule="auto"/>
            </w:pPr>
            <w:r w:rsidRPr="005D5D10">
              <w:t>23 September 2015</w:t>
            </w:r>
          </w:p>
        </w:tc>
        <w:tc>
          <w:tcPr>
            <w:tcW w:w="864" w:type="pct"/>
          </w:tcPr>
          <w:p w14:paraId="5366214A" w14:textId="77777777" w:rsidR="00DB21F8" w:rsidRPr="005D5D10" w:rsidRDefault="00DB21F8" w:rsidP="005D5D10">
            <w:pPr>
              <w:spacing w:line="360" w:lineRule="auto"/>
            </w:pPr>
            <w:r w:rsidRPr="005D5D10">
              <w:t>3 November 2015</w:t>
            </w:r>
          </w:p>
        </w:tc>
      </w:tr>
    </w:tbl>
    <w:p w14:paraId="008369D5" w14:textId="77777777" w:rsidR="007F4EA6" w:rsidRPr="005D5D10" w:rsidRDefault="007F4EA6" w:rsidP="005D5D10">
      <w:pPr>
        <w:spacing w:line="360" w:lineRule="auto"/>
        <w:ind w:left="360"/>
        <w:jc w:val="both"/>
        <w:rPr>
          <w:lang w:val="en-US"/>
        </w:rPr>
      </w:pPr>
    </w:p>
    <w:p w14:paraId="4C7FC128" w14:textId="77777777" w:rsidR="007F4EA6" w:rsidRPr="005D5D10" w:rsidRDefault="007F4EA6" w:rsidP="005D5D10">
      <w:pPr>
        <w:spacing w:line="360" w:lineRule="auto"/>
        <w:ind w:left="360"/>
        <w:jc w:val="both"/>
        <w:rPr>
          <w:lang w:val="en-US"/>
        </w:rPr>
      </w:pPr>
    </w:p>
    <w:p w14:paraId="5C21FEE3" w14:textId="77777777" w:rsidR="009F33AA" w:rsidRPr="005D5D10" w:rsidRDefault="009F33AA" w:rsidP="005D5D10">
      <w:pPr>
        <w:spacing w:line="360" w:lineRule="auto"/>
        <w:rPr>
          <w:b/>
          <w:lang w:val="en-ZA"/>
        </w:rPr>
      </w:pPr>
      <w:r w:rsidRPr="005D5D10">
        <w:rPr>
          <w:b/>
          <w:lang w:val="en-ZA"/>
        </w:rPr>
        <w:t>8. Papers referred –For consideration</w:t>
      </w:r>
    </w:p>
    <w:p w14:paraId="1F3C2A3A" w14:textId="77777777" w:rsidR="009F33AA" w:rsidRPr="005D5D10" w:rsidRDefault="009F33AA" w:rsidP="005D5D10">
      <w:pPr>
        <w:spacing w:line="360" w:lineRule="auto"/>
        <w:ind w:left="360"/>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7"/>
        <w:gridCol w:w="6137"/>
      </w:tblGrid>
      <w:tr w:rsidR="007F4EA6" w:rsidRPr="005D5D10" w14:paraId="078DA125" w14:textId="77777777" w:rsidTr="00367A24">
        <w:tc>
          <w:tcPr>
            <w:tcW w:w="2835" w:type="pct"/>
            <w:shd w:val="pct15" w:color="auto" w:fill="auto"/>
          </w:tcPr>
          <w:p w14:paraId="622CABCA" w14:textId="77777777" w:rsidR="007F4EA6" w:rsidRPr="005D5D10" w:rsidRDefault="007F4EA6" w:rsidP="005D5D10">
            <w:pPr>
              <w:spacing w:line="360" w:lineRule="auto"/>
              <w:rPr>
                <w:b/>
                <w:lang w:val="en-ZA"/>
              </w:rPr>
            </w:pPr>
            <w:r w:rsidRPr="005D5D10">
              <w:rPr>
                <w:b/>
                <w:lang w:val="en-ZA"/>
              </w:rPr>
              <w:lastRenderedPageBreak/>
              <w:t>Papers referred</w:t>
            </w:r>
          </w:p>
        </w:tc>
        <w:tc>
          <w:tcPr>
            <w:tcW w:w="2165" w:type="pct"/>
            <w:shd w:val="pct15" w:color="auto" w:fill="auto"/>
          </w:tcPr>
          <w:p w14:paraId="66C7517A" w14:textId="77777777" w:rsidR="007F4EA6" w:rsidRPr="005D5D10" w:rsidRDefault="007F4EA6" w:rsidP="005D5D10">
            <w:pPr>
              <w:spacing w:line="360" w:lineRule="auto"/>
              <w:rPr>
                <w:b/>
                <w:lang w:val="en-ZA"/>
              </w:rPr>
            </w:pPr>
            <w:r w:rsidRPr="005D5D10">
              <w:rPr>
                <w:b/>
                <w:lang w:val="en-ZA"/>
              </w:rPr>
              <w:t>Date of Referral</w:t>
            </w:r>
          </w:p>
        </w:tc>
      </w:tr>
      <w:tr w:rsidR="007F4EA6" w:rsidRPr="005D5D10" w14:paraId="161F4011" w14:textId="77777777" w:rsidTr="00367A24">
        <w:tc>
          <w:tcPr>
            <w:tcW w:w="2835" w:type="pct"/>
          </w:tcPr>
          <w:p w14:paraId="5F6BCA87" w14:textId="77777777" w:rsidR="007F4EA6" w:rsidRPr="005D5D10" w:rsidRDefault="007F4EA6" w:rsidP="005D5D10">
            <w:pPr>
              <w:spacing w:line="360" w:lineRule="auto"/>
              <w:jc w:val="both"/>
              <w:rPr>
                <w:lang w:val="en-ZA"/>
              </w:rPr>
            </w:pPr>
            <w:r w:rsidRPr="005D5D10">
              <w:rPr>
                <w:lang w:val="en-ZA"/>
              </w:rPr>
              <w:t>Inter-Departmental Annual Report for 2013-14 on the Implementation of the Criminal Law (Sexual Offences and Related Matters) Amendment Act, 2007 (Act No 32 of 2007)</w:t>
            </w:r>
          </w:p>
        </w:tc>
        <w:tc>
          <w:tcPr>
            <w:tcW w:w="2165" w:type="pct"/>
          </w:tcPr>
          <w:p w14:paraId="45457ED3" w14:textId="77777777" w:rsidR="007F4EA6" w:rsidRPr="005D5D10" w:rsidRDefault="007F4EA6" w:rsidP="005D5D10">
            <w:pPr>
              <w:spacing w:line="360" w:lineRule="auto"/>
              <w:rPr>
                <w:lang w:val="en-ZA"/>
              </w:rPr>
            </w:pPr>
            <w:r w:rsidRPr="005D5D10">
              <w:rPr>
                <w:lang w:val="en-ZA"/>
              </w:rPr>
              <w:t>14 October 2014 (Meeting held 18 February 2015)</w:t>
            </w:r>
          </w:p>
        </w:tc>
      </w:tr>
      <w:tr w:rsidR="007F4EA6" w:rsidRPr="005D5D10" w14:paraId="3234D4B1" w14:textId="77777777" w:rsidTr="00367A24">
        <w:tc>
          <w:tcPr>
            <w:tcW w:w="2835" w:type="pct"/>
          </w:tcPr>
          <w:p w14:paraId="47E996BB" w14:textId="77777777" w:rsidR="007F4EA6" w:rsidRPr="005D5D10" w:rsidRDefault="007F4EA6" w:rsidP="005D5D10">
            <w:pPr>
              <w:spacing w:line="360" w:lineRule="auto"/>
              <w:jc w:val="both"/>
              <w:rPr>
                <w:lang w:val="en-ZA"/>
              </w:rPr>
            </w:pPr>
            <w:r w:rsidRPr="005D5D10">
              <w:rPr>
                <w:lang w:val="en-ZA"/>
              </w:rPr>
              <w:t>(a)</w:t>
            </w:r>
            <w:r w:rsidRPr="005D5D10">
              <w:rPr>
                <w:lang w:val="en-ZA"/>
              </w:rPr>
              <w:tab/>
              <w:t>Proclamation No R.5, published in Government Gazette No 37303, dated 6 February 2014: Referral of matters to existing Special Investigating Unit and Special Tribunal in terms of the Special Investigating Units and Special Tribunals Act, 1996 (Act No 74 of 1996).</w:t>
            </w:r>
          </w:p>
          <w:p w14:paraId="67485381" w14:textId="77777777" w:rsidR="007F4EA6" w:rsidRPr="005D5D10" w:rsidRDefault="007F4EA6" w:rsidP="005D5D10">
            <w:pPr>
              <w:spacing w:line="360" w:lineRule="auto"/>
              <w:jc w:val="both"/>
              <w:rPr>
                <w:lang w:val="en-ZA"/>
              </w:rPr>
            </w:pPr>
          </w:p>
          <w:p w14:paraId="5CB87851" w14:textId="77777777" w:rsidR="007F4EA6" w:rsidRPr="005D5D10" w:rsidRDefault="007F4EA6" w:rsidP="005D5D10">
            <w:pPr>
              <w:spacing w:line="360" w:lineRule="auto"/>
              <w:jc w:val="both"/>
              <w:rPr>
                <w:lang w:val="en-ZA"/>
              </w:rPr>
            </w:pPr>
            <w:r w:rsidRPr="005D5D10">
              <w:rPr>
                <w:lang w:val="en-ZA"/>
              </w:rPr>
              <w:t>(b)</w:t>
            </w:r>
            <w:r w:rsidRPr="005D5D10">
              <w:rPr>
                <w:lang w:val="en-ZA"/>
              </w:rPr>
              <w:tab/>
              <w:t>Proclamation No R.6, published in Government Gazette No 37304, dated 6 February 2014: Referral of matters to existing Special Investigating Unit and Special Tribunal in terms of the Special Investigating Units and Special Tribunals Act, 1996 (Act No 74 of 1996).</w:t>
            </w:r>
          </w:p>
        </w:tc>
        <w:tc>
          <w:tcPr>
            <w:tcW w:w="2165" w:type="pct"/>
          </w:tcPr>
          <w:p w14:paraId="2BECB051" w14:textId="77777777" w:rsidR="007F4EA6" w:rsidRPr="005D5D10" w:rsidRDefault="007F4EA6" w:rsidP="005D5D10">
            <w:pPr>
              <w:spacing w:line="360" w:lineRule="auto"/>
              <w:rPr>
                <w:lang w:val="en-ZA"/>
              </w:rPr>
            </w:pPr>
            <w:r w:rsidRPr="005D5D10">
              <w:rPr>
                <w:lang w:val="en-ZA"/>
              </w:rPr>
              <w:t>26 February 2015</w:t>
            </w:r>
          </w:p>
        </w:tc>
      </w:tr>
      <w:tr w:rsidR="007F4EA6" w:rsidRPr="005D5D10" w14:paraId="2FD83B6C" w14:textId="77777777" w:rsidTr="00367A24">
        <w:tc>
          <w:tcPr>
            <w:tcW w:w="2835" w:type="pct"/>
          </w:tcPr>
          <w:p w14:paraId="2FD045CC" w14:textId="77777777" w:rsidR="007F4EA6" w:rsidRPr="005D5D10" w:rsidRDefault="007F4EA6" w:rsidP="005D5D10">
            <w:pPr>
              <w:spacing w:line="360" w:lineRule="auto"/>
              <w:jc w:val="both"/>
              <w:rPr>
                <w:lang w:val="en-ZA"/>
              </w:rPr>
            </w:pPr>
            <w:r w:rsidRPr="005D5D10">
              <w:rPr>
                <w:lang w:val="en-ZA"/>
              </w:rPr>
              <w:t>(a)     Appointment of the National Forensic Oversight and Ethics Board in terms of section 15V of the Criminal Law (Forensic Procedures) Amendment Act, 2013 (Act No. 37 of 2013).</w:t>
            </w:r>
          </w:p>
        </w:tc>
        <w:tc>
          <w:tcPr>
            <w:tcW w:w="2165" w:type="pct"/>
          </w:tcPr>
          <w:p w14:paraId="64125F20" w14:textId="77777777" w:rsidR="007F4EA6" w:rsidRPr="005D5D10" w:rsidRDefault="007F4EA6" w:rsidP="005D5D10">
            <w:pPr>
              <w:spacing w:line="360" w:lineRule="auto"/>
              <w:rPr>
                <w:lang w:val="en-ZA"/>
              </w:rPr>
            </w:pPr>
            <w:r w:rsidRPr="005D5D10">
              <w:rPr>
                <w:lang w:val="en-ZA"/>
              </w:rPr>
              <w:t>3 March 2015</w:t>
            </w:r>
          </w:p>
        </w:tc>
      </w:tr>
      <w:tr w:rsidR="007F4EA6" w:rsidRPr="005D5D10" w14:paraId="1CDECEB2" w14:textId="77777777" w:rsidTr="00367A24">
        <w:tc>
          <w:tcPr>
            <w:tcW w:w="2835" w:type="pct"/>
          </w:tcPr>
          <w:p w14:paraId="156C6E30" w14:textId="77777777" w:rsidR="007F4EA6" w:rsidRPr="005D5D10" w:rsidRDefault="007F4EA6" w:rsidP="005D5D10">
            <w:pPr>
              <w:spacing w:line="360" w:lineRule="auto"/>
              <w:jc w:val="both"/>
              <w:rPr>
                <w:lang w:val="en-ZA"/>
              </w:rPr>
            </w:pPr>
            <w:r w:rsidRPr="005D5D10">
              <w:rPr>
                <w:lang w:val="en-ZA"/>
              </w:rPr>
              <w:t xml:space="preserve">Progress report dated 22 January 2015 on the conditional upliftment of the provisional suspension from office of Mr P S Hole, a regional magistrate at Kimberly, in terms of a resolution of the Assembly on 20 June 2014. </w:t>
            </w:r>
          </w:p>
          <w:p w14:paraId="7BCBD3A4" w14:textId="77777777" w:rsidR="007F4EA6" w:rsidRPr="005D5D10" w:rsidRDefault="007F4EA6" w:rsidP="005D5D10">
            <w:pPr>
              <w:spacing w:line="360" w:lineRule="auto"/>
              <w:jc w:val="both"/>
              <w:rPr>
                <w:lang w:val="en-ZA"/>
              </w:rPr>
            </w:pPr>
          </w:p>
          <w:p w14:paraId="55834139" w14:textId="77777777" w:rsidR="007F4EA6" w:rsidRPr="005D5D10" w:rsidRDefault="007F4EA6" w:rsidP="005D5D10">
            <w:pPr>
              <w:spacing w:line="360" w:lineRule="auto"/>
              <w:jc w:val="both"/>
              <w:rPr>
                <w:lang w:val="en-ZA"/>
              </w:rPr>
            </w:pPr>
            <w:r w:rsidRPr="005D5D10">
              <w:rPr>
                <w:lang w:val="en-ZA"/>
              </w:rPr>
              <w:t>(b)</w:t>
            </w:r>
            <w:r w:rsidRPr="005D5D10">
              <w:rPr>
                <w:lang w:val="en-ZA"/>
              </w:rPr>
              <w:tab/>
              <w:t xml:space="preserve">Progress report dated 29 December 2014 on the provisional suspension from office of Mrs R M Malahlela, aspirant additional magistrate at Delmas, in terms of section 13(3)(f) of the Magistrates Act, 1993 (No 90 of 1993). </w:t>
            </w:r>
          </w:p>
          <w:p w14:paraId="276A1148" w14:textId="77777777" w:rsidR="007F4EA6" w:rsidRPr="005D5D10" w:rsidRDefault="007F4EA6" w:rsidP="005D5D10">
            <w:pPr>
              <w:spacing w:line="360" w:lineRule="auto"/>
              <w:jc w:val="both"/>
              <w:rPr>
                <w:lang w:val="en-ZA"/>
              </w:rPr>
            </w:pPr>
          </w:p>
          <w:p w14:paraId="2B25CE60" w14:textId="77777777" w:rsidR="007F4EA6" w:rsidRPr="005D5D10" w:rsidRDefault="007F4EA6" w:rsidP="005D5D10">
            <w:pPr>
              <w:spacing w:line="360" w:lineRule="auto"/>
              <w:jc w:val="both"/>
              <w:rPr>
                <w:lang w:val="en-ZA"/>
              </w:rPr>
            </w:pPr>
            <w:r w:rsidRPr="005D5D10">
              <w:rPr>
                <w:lang w:val="en-ZA"/>
              </w:rPr>
              <w:t>(c)</w:t>
            </w:r>
            <w:r w:rsidRPr="005D5D10">
              <w:rPr>
                <w:lang w:val="en-ZA"/>
              </w:rPr>
              <w:tab/>
              <w:t xml:space="preserve">Progress report dated 29 December 2014 on the provisional suspension from office of Mr M J Kgomo, an additional magistrate at Randburg, in terms of section 13(3)(f) of the Magistrates Act, 1993 (No 90 of 1993). </w:t>
            </w:r>
          </w:p>
          <w:p w14:paraId="646AFCD5" w14:textId="77777777" w:rsidR="007F4EA6" w:rsidRPr="005D5D10" w:rsidRDefault="007F4EA6" w:rsidP="005D5D10">
            <w:pPr>
              <w:spacing w:line="360" w:lineRule="auto"/>
              <w:jc w:val="both"/>
              <w:rPr>
                <w:lang w:val="en-ZA"/>
              </w:rPr>
            </w:pPr>
          </w:p>
          <w:p w14:paraId="77726DEA" w14:textId="77777777" w:rsidR="007F4EA6" w:rsidRPr="005D5D10" w:rsidRDefault="007F4EA6" w:rsidP="005D5D10">
            <w:pPr>
              <w:spacing w:line="360" w:lineRule="auto"/>
              <w:jc w:val="both"/>
              <w:rPr>
                <w:lang w:val="en-ZA"/>
              </w:rPr>
            </w:pPr>
            <w:r w:rsidRPr="005D5D10">
              <w:rPr>
                <w:lang w:val="en-ZA"/>
              </w:rPr>
              <w:t>(d)</w:t>
            </w:r>
            <w:r w:rsidRPr="005D5D10">
              <w:rPr>
                <w:lang w:val="en-ZA"/>
              </w:rPr>
              <w:tab/>
              <w:t xml:space="preserve">Progress report dated 29 December 2014 on the provisional suspension from office of Ms Van Schalkwyk, chief magistrate at Kempton Park, in terms of section 13(3)(f) of the Magistrates Act, 1993 (No 90 of 1993). </w:t>
            </w:r>
          </w:p>
          <w:p w14:paraId="7BEF917B" w14:textId="77777777" w:rsidR="007F4EA6" w:rsidRPr="005D5D10" w:rsidRDefault="007F4EA6" w:rsidP="005D5D10">
            <w:pPr>
              <w:spacing w:line="360" w:lineRule="auto"/>
              <w:jc w:val="both"/>
              <w:rPr>
                <w:lang w:val="en-ZA"/>
              </w:rPr>
            </w:pPr>
          </w:p>
          <w:p w14:paraId="30AD160B" w14:textId="77777777" w:rsidR="007F4EA6" w:rsidRPr="005D5D10" w:rsidRDefault="007F4EA6" w:rsidP="005D5D10">
            <w:pPr>
              <w:spacing w:line="360" w:lineRule="auto"/>
              <w:jc w:val="both"/>
              <w:rPr>
                <w:lang w:val="en-ZA"/>
              </w:rPr>
            </w:pPr>
            <w:r w:rsidRPr="005D5D10">
              <w:rPr>
                <w:lang w:val="en-ZA"/>
              </w:rPr>
              <w:t>(e)</w:t>
            </w:r>
            <w:r w:rsidRPr="005D5D10">
              <w:rPr>
                <w:lang w:val="en-ZA"/>
              </w:rPr>
              <w:tab/>
              <w:t xml:space="preserve">Progress report dated 29 December 2014 on the provisional suspension from office of Mr I W O M Morake, a magistrate at Lichtenburg, in terms of section 13(3)(f) of the Magistrates Act, 1993 (No 90 of 1993). </w:t>
            </w:r>
          </w:p>
          <w:p w14:paraId="7B336F4C" w14:textId="77777777" w:rsidR="007F4EA6" w:rsidRPr="005D5D10" w:rsidRDefault="007F4EA6" w:rsidP="005D5D10">
            <w:pPr>
              <w:spacing w:line="360" w:lineRule="auto"/>
              <w:jc w:val="both"/>
              <w:rPr>
                <w:lang w:val="en-ZA"/>
              </w:rPr>
            </w:pPr>
          </w:p>
          <w:p w14:paraId="7F41A580" w14:textId="77777777" w:rsidR="007F4EA6" w:rsidRPr="005D5D10" w:rsidRDefault="007F4EA6" w:rsidP="005D5D10">
            <w:pPr>
              <w:spacing w:line="360" w:lineRule="auto"/>
              <w:jc w:val="both"/>
              <w:rPr>
                <w:lang w:val="en-ZA"/>
              </w:rPr>
            </w:pPr>
            <w:r w:rsidRPr="005D5D10">
              <w:rPr>
                <w:lang w:val="en-ZA"/>
              </w:rPr>
              <w:t>(f)</w:t>
            </w:r>
            <w:r w:rsidRPr="005D5D10">
              <w:rPr>
                <w:lang w:val="en-ZA"/>
              </w:rPr>
              <w:tab/>
              <w:t xml:space="preserve">Progress report dated 29 December 2014 on the provisional suspension from office of Mr T R Rambau, a regional magistrate at Makhado, Limpopo Province, in terms of section 13(3)(f) of the Magistrates Act, 1993 (No 90 of </w:t>
            </w:r>
            <w:r w:rsidRPr="005D5D10">
              <w:rPr>
                <w:lang w:val="en-ZA"/>
              </w:rPr>
              <w:lastRenderedPageBreak/>
              <w:t xml:space="preserve">1993). </w:t>
            </w:r>
          </w:p>
          <w:p w14:paraId="1477191D" w14:textId="77777777" w:rsidR="007F4EA6" w:rsidRPr="005D5D10" w:rsidRDefault="007F4EA6" w:rsidP="005D5D10">
            <w:pPr>
              <w:spacing w:line="360" w:lineRule="auto"/>
              <w:jc w:val="both"/>
              <w:rPr>
                <w:lang w:val="en-ZA"/>
              </w:rPr>
            </w:pPr>
          </w:p>
        </w:tc>
        <w:tc>
          <w:tcPr>
            <w:tcW w:w="2165" w:type="pct"/>
          </w:tcPr>
          <w:p w14:paraId="380B1985" w14:textId="77777777" w:rsidR="007F4EA6" w:rsidRPr="005D5D10" w:rsidRDefault="007F4EA6" w:rsidP="005D5D10">
            <w:pPr>
              <w:spacing w:line="360" w:lineRule="auto"/>
              <w:rPr>
                <w:lang w:val="en-ZA"/>
              </w:rPr>
            </w:pPr>
            <w:r w:rsidRPr="005D5D10">
              <w:rPr>
                <w:lang w:val="en-ZA"/>
              </w:rPr>
              <w:lastRenderedPageBreak/>
              <w:t>30 March 2015</w:t>
            </w:r>
          </w:p>
        </w:tc>
      </w:tr>
      <w:tr w:rsidR="007F4EA6" w:rsidRPr="005D5D10" w14:paraId="7B1093C4" w14:textId="77777777" w:rsidTr="00367A24">
        <w:tc>
          <w:tcPr>
            <w:tcW w:w="2835" w:type="pct"/>
          </w:tcPr>
          <w:p w14:paraId="2AAC522A" w14:textId="77777777" w:rsidR="007F4EA6" w:rsidRPr="005D5D10" w:rsidRDefault="007F4EA6" w:rsidP="005D5D10">
            <w:pPr>
              <w:spacing w:line="360" w:lineRule="auto"/>
              <w:jc w:val="both"/>
              <w:rPr>
                <w:lang w:val="en-ZA"/>
              </w:rPr>
            </w:pPr>
            <w:r w:rsidRPr="005D5D10">
              <w:rPr>
                <w:lang w:val="en-ZA"/>
              </w:rPr>
              <w:lastRenderedPageBreak/>
              <w:t>Proclamation No R.84 published in Government Gazette No 38307, dated 11 December 2014: Commencement of sections 7, 8 and 9 of the Sheriffs Amendment Act, 2012 (Act No 14 of 2012) in terms of section 17 of the Act.</w:t>
            </w:r>
          </w:p>
          <w:p w14:paraId="2FD8E462" w14:textId="77777777" w:rsidR="007F4EA6" w:rsidRPr="005D5D10" w:rsidRDefault="007F4EA6" w:rsidP="005D5D10">
            <w:pPr>
              <w:spacing w:line="360" w:lineRule="auto"/>
              <w:jc w:val="both"/>
              <w:rPr>
                <w:lang w:val="en-ZA"/>
              </w:rPr>
            </w:pPr>
          </w:p>
          <w:p w14:paraId="2EBE5640" w14:textId="77777777" w:rsidR="007F4EA6" w:rsidRPr="005D5D10" w:rsidRDefault="007F4EA6" w:rsidP="005D5D10">
            <w:pPr>
              <w:spacing w:line="360" w:lineRule="auto"/>
              <w:jc w:val="both"/>
              <w:rPr>
                <w:lang w:val="en-ZA"/>
              </w:rPr>
            </w:pPr>
            <w:r w:rsidRPr="005D5D10">
              <w:rPr>
                <w:lang w:val="en-ZA"/>
              </w:rPr>
              <w:t>(b)</w:t>
            </w:r>
            <w:r w:rsidRPr="005D5D10">
              <w:rPr>
                <w:lang w:val="en-ZA"/>
              </w:rPr>
              <w:tab/>
              <w:t>Government Notice No R. 920, published in Government Gazette No 38238, dated 24 November 2014: Determination of amounts for purposes of sections 18(3), 80(2)(a) and (b) and 90(1) of the Administration of Estates Act, 1965 (Act No 66 of 1965).</w:t>
            </w:r>
          </w:p>
          <w:p w14:paraId="56FF9623" w14:textId="77777777" w:rsidR="007F4EA6" w:rsidRPr="005D5D10" w:rsidRDefault="007F4EA6" w:rsidP="005D5D10">
            <w:pPr>
              <w:spacing w:line="360" w:lineRule="auto"/>
              <w:jc w:val="both"/>
              <w:rPr>
                <w:lang w:val="en-ZA"/>
              </w:rPr>
            </w:pPr>
          </w:p>
          <w:p w14:paraId="262FA218" w14:textId="77777777" w:rsidR="007F4EA6" w:rsidRPr="005D5D10" w:rsidRDefault="007F4EA6" w:rsidP="005D5D10">
            <w:pPr>
              <w:spacing w:line="360" w:lineRule="auto"/>
              <w:jc w:val="both"/>
              <w:rPr>
                <w:lang w:val="en-ZA"/>
              </w:rPr>
            </w:pPr>
            <w:r w:rsidRPr="005D5D10">
              <w:rPr>
                <w:lang w:val="en-ZA"/>
              </w:rPr>
              <w:t>(c)</w:t>
            </w:r>
            <w:r w:rsidRPr="005D5D10">
              <w:rPr>
                <w:lang w:val="en-ZA"/>
              </w:rPr>
              <w:tab/>
              <w:t>Government Notice No R. 921, published in Government Gazette No 38238, dated 24 November 2014: Fixing of amount for purposes of section 1(1)(c)(i) of the Intestate Succession Act, 1987 (Act No 81 of 1987).</w:t>
            </w:r>
          </w:p>
          <w:p w14:paraId="0C6A4358" w14:textId="77777777" w:rsidR="007F4EA6" w:rsidRPr="005D5D10" w:rsidRDefault="007F4EA6" w:rsidP="005D5D10">
            <w:pPr>
              <w:spacing w:line="360" w:lineRule="auto"/>
              <w:jc w:val="both"/>
              <w:rPr>
                <w:lang w:val="en-ZA"/>
              </w:rPr>
            </w:pPr>
          </w:p>
          <w:p w14:paraId="63A64B87" w14:textId="77777777" w:rsidR="007F4EA6" w:rsidRPr="005D5D10" w:rsidRDefault="007F4EA6" w:rsidP="005D5D10">
            <w:pPr>
              <w:spacing w:line="360" w:lineRule="auto"/>
              <w:jc w:val="both"/>
              <w:rPr>
                <w:lang w:val="en-ZA"/>
              </w:rPr>
            </w:pPr>
            <w:r w:rsidRPr="005D5D10">
              <w:rPr>
                <w:lang w:val="en-ZA"/>
              </w:rPr>
              <w:t>(d)</w:t>
            </w:r>
            <w:r w:rsidRPr="005D5D10">
              <w:rPr>
                <w:lang w:val="en-ZA"/>
              </w:rPr>
              <w:tab/>
              <w:t>Proclamation No R. 2, published in Government Gazette No 38412, dated 23 January 2015: Commencement of Parts 1 and 2 of Chapter 10 of the Legal Practice Act, 2014 (Act No 28 of 2014) on 1 February 2015 in terms of section 120(2) of the Act.</w:t>
            </w:r>
          </w:p>
          <w:p w14:paraId="7DAC5B99" w14:textId="77777777" w:rsidR="007F4EA6" w:rsidRPr="005D5D10" w:rsidRDefault="007F4EA6" w:rsidP="005D5D10">
            <w:pPr>
              <w:spacing w:line="360" w:lineRule="auto"/>
              <w:jc w:val="both"/>
              <w:rPr>
                <w:lang w:val="en-ZA"/>
              </w:rPr>
            </w:pPr>
          </w:p>
          <w:p w14:paraId="5842E974" w14:textId="77777777" w:rsidR="007F4EA6" w:rsidRPr="005D5D10" w:rsidRDefault="007F4EA6" w:rsidP="005D5D10">
            <w:pPr>
              <w:spacing w:line="360" w:lineRule="auto"/>
              <w:jc w:val="both"/>
              <w:rPr>
                <w:lang w:val="en-ZA"/>
              </w:rPr>
            </w:pPr>
            <w:r w:rsidRPr="005D5D10">
              <w:rPr>
                <w:lang w:val="en-ZA"/>
              </w:rPr>
              <w:lastRenderedPageBreak/>
              <w:t>(e)</w:t>
            </w:r>
            <w:r w:rsidRPr="005D5D10">
              <w:rPr>
                <w:lang w:val="en-ZA"/>
              </w:rPr>
              <w:tab/>
              <w:t>Government Notice No 56, published in Government Gazette No 38432, dated 30 January 2015: Declaration of inspectors appointed in terms of section 81(1) of the Limpopo Gambling Act, 2013 as peace officers in terms of section 334 of the Criminal Procedure Act, 1977 (Act No 51 of 1977).</w:t>
            </w:r>
          </w:p>
        </w:tc>
        <w:tc>
          <w:tcPr>
            <w:tcW w:w="2165" w:type="pct"/>
          </w:tcPr>
          <w:p w14:paraId="1A02DE23" w14:textId="77777777" w:rsidR="007F4EA6" w:rsidRPr="005D5D10" w:rsidRDefault="007F4EA6" w:rsidP="005D5D10">
            <w:pPr>
              <w:spacing w:line="360" w:lineRule="auto"/>
              <w:rPr>
                <w:lang w:val="en-ZA"/>
              </w:rPr>
            </w:pPr>
            <w:r w:rsidRPr="005D5D10">
              <w:rPr>
                <w:lang w:val="en-ZA"/>
              </w:rPr>
              <w:lastRenderedPageBreak/>
              <w:t>30 March 2015</w:t>
            </w:r>
          </w:p>
        </w:tc>
      </w:tr>
    </w:tbl>
    <w:p w14:paraId="4601C91A" w14:textId="77777777" w:rsidR="007F4EA6" w:rsidRPr="005D5D10" w:rsidRDefault="007F4EA6" w:rsidP="005D5D10">
      <w:pPr>
        <w:spacing w:line="360" w:lineRule="auto"/>
        <w:ind w:left="360"/>
        <w:jc w:val="both"/>
        <w:rPr>
          <w:lang w:val="en-US"/>
        </w:rPr>
      </w:pPr>
    </w:p>
    <w:p w14:paraId="4D8CD0DF" w14:textId="77777777" w:rsidR="009F33AA" w:rsidRPr="005D5D10" w:rsidRDefault="009F33AA" w:rsidP="005D5D10">
      <w:pPr>
        <w:spacing w:line="360" w:lineRule="auto"/>
        <w:ind w:left="360"/>
        <w:jc w:val="both"/>
        <w:rPr>
          <w:lang w:val="en-US"/>
        </w:rPr>
      </w:pPr>
    </w:p>
    <w:p w14:paraId="2E35E077" w14:textId="77777777" w:rsidR="004B1BB3" w:rsidRPr="005D5D10" w:rsidRDefault="002E6087" w:rsidP="005D5D10">
      <w:pPr>
        <w:spacing w:line="360" w:lineRule="auto"/>
        <w:jc w:val="both"/>
        <w:rPr>
          <w:b/>
          <w:lang w:val="en-US"/>
        </w:rPr>
      </w:pPr>
      <w:r w:rsidRPr="005D5D10">
        <w:rPr>
          <w:b/>
          <w:lang w:val="en-US"/>
        </w:rPr>
        <w:t>8</w:t>
      </w:r>
      <w:r w:rsidR="006D6601" w:rsidRPr="005D5D10">
        <w:rPr>
          <w:b/>
          <w:lang w:val="en-US"/>
        </w:rPr>
        <w:t>. COMMITTEE STRATEGIC PLAN:</w:t>
      </w:r>
    </w:p>
    <w:p w14:paraId="63F10CD2" w14:textId="77777777" w:rsidR="006D6601" w:rsidRPr="005D5D10" w:rsidRDefault="006D6601" w:rsidP="005D5D10">
      <w:pPr>
        <w:spacing w:line="360" w:lineRule="auto"/>
        <w:jc w:val="both"/>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484"/>
        <w:gridCol w:w="2483"/>
        <w:gridCol w:w="2483"/>
        <w:gridCol w:w="2483"/>
        <w:gridCol w:w="2480"/>
      </w:tblGrid>
      <w:tr w:rsidR="0005393D" w:rsidRPr="005D5D10" w14:paraId="0465BE7D" w14:textId="77777777" w:rsidTr="00BF3DCA">
        <w:trPr>
          <w:tblHeader/>
        </w:trPr>
        <w:tc>
          <w:tcPr>
            <w:tcW w:w="621" w:type="pct"/>
            <w:shd w:val="clear" w:color="auto" w:fill="E0E0E0"/>
          </w:tcPr>
          <w:p w14:paraId="3185BB18" w14:textId="77777777" w:rsidR="0005393D" w:rsidRPr="005D5D10" w:rsidRDefault="0005393D" w:rsidP="005D5D10">
            <w:pPr>
              <w:spacing w:line="360" w:lineRule="auto"/>
              <w:jc w:val="both"/>
              <w:rPr>
                <w:b/>
                <w:lang w:val="en-US"/>
              </w:rPr>
            </w:pPr>
            <w:r w:rsidRPr="005D5D10">
              <w:rPr>
                <w:b/>
                <w:lang w:val="en-US"/>
              </w:rPr>
              <w:t>Date of strategic planning workshop</w:t>
            </w:r>
          </w:p>
        </w:tc>
        <w:tc>
          <w:tcPr>
            <w:tcW w:w="876" w:type="pct"/>
            <w:shd w:val="clear" w:color="auto" w:fill="E0E0E0"/>
          </w:tcPr>
          <w:p w14:paraId="72674349" w14:textId="77777777" w:rsidR="0005393D" w:rsidRPr="005D5D10" w:rsidRDefault="0005393D" w:rsidP="005D5D10">
            <w:pPr>
              <w:spacing w:line="360" w:lineRule="auto"/>
              <w:jc w:val="both"/>
              <w:rPr>
                <w:b/>
                <w:lang w:val="en-US"/>
              </w:rPr>
            </w:pPr>
            <w:r w:rsidRPr="005D5D10">
              <w:rPr>
                <w:b/>
                <w:lang w:val="en-US"/>
              </w:rPr>
              <w:t>Analysis of the Strategic Plan in terms of government priorities and outcomes</w:t>
            </w:r>
          </w:p>
        </w:tc>
        <w:tc>
          <w:tcPr>
            <w:tcW w:w="876" w:type="pct"/>
            <w:shd w:val="clear" w:color="auto" w:fill="E0E0E0"/>
          </w:tcPr>
          <w:p w14:paraId="7E8D30DD" w14:textId="77777777" w:rsidR="0005393D" w:rsidRPr="005D5D10" w:rsidRDefault="0005393D" w:rsidP="005D5D10">
            <w:pPr>
              <w:spacing w:line="360" w:lineRule="auto"/>
              <w:jc w:val="both"/>
              <w:rPr>
                <w:b/>
                <w:lang w:val="en-US"/>
              </w:rPr>
            </w:pPr>
            <w:r w:rsidRPr="005D5D10">
              <w:rPr>
                <w:b/>
                <w:lang w:val="en-US"/>
              </w:rPr>
              <w:t xml:space="preserve">Venue </w:t>
            </w:r>
          </w:p>
        </w:tc>
        <w:tc>
          <w:tcPr>
            <w:tcW w:w="876" w:type="pct"/>
            <w:shd w:val="clear" w:color="auto" w:fill="E0E0E0"/>
          </w:tcPr>
          <w:p w14:paraId="09989D7A" w14:textId="77777777" w:rsidR="0005393D" w:rsidRPr="005D5D10" w:rsidRDefault="0005393D" w:rsidP="005D5D10">
            <w:pPr>
              <w:spacing w:line="360" w:lineRule="auto"/>
              <w:jc w:val="both"/>
              <w:rPr>
                <w:b/>
                <w:lang w:val="en-US"/>
              </w:rPr>
            </w:pPr>
            <w:r w:rsidRPr="005D5D10">
              <w:rPr>
                <w:b/>
                <w:lang w:val="en-US"/>
              </w:rPr>
              <w:t xml:space="preserve">Date adopted by the Committee </w:t>
            </w:r>
          </w:p>
        </w:tc>
        <w:tc>
          <w:tcPr>
            <w:tcW w:w="876" w:type="pct"/>
            <w:shd w:val="clear" w:color="auto" w:fill="E0E0E0"/>
          </w:tcPr>
          <w:p w14:paraId="3EDE094B" w14:textId="77777777" w:rsidR="0005393D" w:rsidRPr="005D5D10" w:rsidRDefault="0005393D" w:rsidP="005D5D10">
            <w:pPr>
              <w:spacing w:line="360" w:lineRule="auto"/>
              <w:jc w:val="both"/>
              <w:rPr>
                <w:b/>
                <w:lang w:val="en-US"/>
              </w:rPr>
            </w:pPr>
            <w:r w:rsidRPr="005D5D10">
              <w:rPr>
                <w:b/>
                <w:lang w:val="en-US"/>
              </w:rPr>
              <w:t>Date published in the ATC</w:t>
            </w:r>
          </w:p>
        </w:tc>
        <w:tc>
          <w:tcPr>
            <w:tcW w:w="875" w:type="pct"/>
            <w:shd w:val="clear" w:color="auto" w:fill="E0E0E0"/>
          </w:tcPr>
          <w:p w14:paraId="67175005" w14:textId="77777777" w:rsidR="0005393D" w:rsidRPr="005D5D10" w:rsidRDefault="0005393D" w:rsidP="005D5D10">
            <w:pPr>
              <w:spacing w:line="360" w:lineRule="auto"/>
              <w:jc w:val="both"/>
              <w:rPr>
                <w:b/>
                <w:lang w:val="en-US"/>
              </w:rPr>
            </w:pPr>
            <w:r w:rsidRPr="005D5D10">
              <w:rPr>
                <w:b/>
                <w:lang w:val="en-US"/>
              </w:rPr>
              <w:t>Estimated Costs</w:t>
            </w:r>
          </w:p>
        </w:tc>
      </w:tr>
      <w:tr w:rsidR="004C2C93" w:rsidRPr="005D5D10" w14:paraId="5B405937" w14:textId="77777777" w:rsidTr="00BF3DCA">
        <w:tc>
          <w:tcPr>
            <w:tcW w:w="621" w:type="pct"/>
          </w:tcPr>
          <w:p w14:paraId="4E497FC0" w14:textId="77777777" w:rsidR="004C2C93" w:rsidRPr="005D5D10" w:rsidRDefault="00A66717" w:rsidP="005D5D10">
            <w:pPr>
              <w:spacing w:line="360" w:lineRule="auto"/>
              <w:jc w:val="both"/>
              <w:rPr>
                <w:lang w:val="en-US"/>
              </w:rPr>
            </w:pPr>
            <w:r w:rsidRPr="005D5D10">
              <w:rPr>
                <w:lang w:val="en-US"/>
              </w:rPr>
              <w:t>24-27 March 2015</w:t>
            </w:r>
          </w:p>
        </w:tc>
        <w:tc>
          <w:tcPr>
            <w:tcW w:w="876" w:type="pct"/>
          </w:tcPr>
          <w:p w14:paraId="74B6C762" w14:textId="77777777" w:rsidR="004C2C93" w:rsidRPr="005D5D10" w:rsidRDefault="004C2C93" w:rsidP="005D5D10">
            <w:pPr>
              <w:spacing w:line="360" w:lineRule="auto"/>
            </w:pPr>
          </w:p>
        </w:tc>
        <w:tc>
          <w:tcPr>
            <w:tcW w:w="876" w:type="pct"/>
          </w:tcPr>
          <w:p w14:paraId="230BE441" w14:textId="77777777" w:rsidR="004C2C93" w:rsidRPr="005D5D10" w:rsidRDefault="004C2C93" w:rsidP="005D5D10">
            <w:pPr>
              <w:spacing w:line="360" w:lineRule="auto"/>
            </w:pPr>
          </w:p>
        </w:tc>
        <w:tc>
          <w:tcPr>
            <w:tcW w:w="876" w:type="pct"/>
          </w:tcPr>
          <w:p w14:paraId="1A404996" w14:textId="77777777" w:rsidR="004C2C93" w:rsidRPr="005D5D10" w:rsidRDefault="00A66717" w:rsidP="005D5D10">
            <w:pPr>
              <w:spacing w:line="360" w:lineRule="auto"/>
            </w:pPr>
            <w:r w:rsidRPr="005D5D10">
              <w:t>Not adopted.</w:t>
            </w:r>
          </w:p>
        </w:tc>
        <w:tc>
          <w:tcPr>
            <w:tcW w:w="876" w:type="pct"/>
          </w:tcPr>
          <w:p w14:paraId="2F53CD45" w14:textId="77777777" w:rsidR="004C2C93" w:rsidRPr="005D5D10" w:rsidRDefault="00A66717" w:rsidP="005D5D10">
            <w:pPr>
              <w:spacing w:line="360" w:lineRule="auto"/>
            </w:pPr>
            <w:r w:rsidRPr="005D5D10">
              <w:t>Not published.</w:t>
            </w:r>
          </w:p>
        </w:tc>
        <w:tc>
          <w:tcPr>
            <w:tcW w:w="875" w:type="pct"/>
          </w:tcPr>
          <w:p w14:paraId="3CF6985F" w14:textId="77777777" w:rsidR="004C2C93" w:rsidRPr="005D5D10" w:rsidRDefault="00A66717" w:rsidP="005D5D10">
            <w:pPr>
              <w:spacing w:line="360" w:lineRule="auto"/>
            </w:pPr>
            <w:r w:rsidRPr="005D5D10">
              <w:t>NCOP arranged workshop.</w:t>
            </w:r>
          </w:p>
        </w:tc>
      </w:tr>
    </w:tbl>
    <w:p w14:paraId="4EAB719D" w14:textId="77777777" w:rsidR="00F23E92" w:rsidRPr="005D5D10" w:rsidRDefault="00F23E92" w:rsidP="005D5D10">
      <w:pPr>
        <w:spacing w:line="360" w:lineRule="auto"/>
        <w:jc w:val="both"/>
        <w:rPr>
          <w:lang w:val="en-US"/>
        </w:rPr>
      </w:pPr>
    </w:p>
    <w:p w14:paraId="22327DB0" w14:textId="77777777" w:rsidR="00515A60" w:rsidRPr="005D5D10" w:rsidRDefault="00515A60" w:rsidP="005D5D10">
      <w:pPr>
        <w:spacing w:line="360" w:lineRule="auto"/>
        <w:jc w:val="both"/>
        <w:rPr>
          <w:lang w:val="en-US"/>
        </w:rPr>
      </w:pPr>
      <w:r w:rsidRPr="005D5D10">
        <w:rPr>
          <w:b/>
          <w:lang w:val="en-US"/>
        </w:rPr>
        <w:t>9. OVERSIGHT VISITS:</w:t>
      </w:r>
    </w:p>
    <w:p w14:paraId="060C80C3" w14:textId="77777777" w:rsidR="00E4698F" w:rsidRPr="005D5D10" w:rsidRDefault="00E4698F" w:rsidP="005D5D10">
      <w:pPr>
        <w:spacing w:line="36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930"/>
        <w:gridCol w:w="1276"/>
        <w:gridCol w:w="1810"/>
        <w:gridCol w:w="1324"/>
        <w:gridCol w:w="1494"/>
        <w:gridCol w:w="1457"/>
        <w:gridCol w:w="1810"/>
      </w:tblGrid>
      <w:tr w:rsidR="00D04430" w:rsidRPr="005D5D10" w14:paraId="00D35D94" w14:textId="77777777" w:rsidTr="005D5D10">
        <w:trPr>
          <w:tblHeader/>
        </w:trPr>
        <w:tc>
          <w:tcPr>
            <w:tcW w:w="1293" w:type="dxa"/>
            <w:shd w:val="clear" w:color="auto" w:fill="E0E0E0"/>
          </w:tcPr>
          <w:p w14:paraId="28B478AE" w14:textId="77777777" w:rsidR="00D04430" w:rsidRPr="005D5D10" w:rsidRDefault="00D04430" w:rsidP="005D5D10">
            <w:pPr>
              <w:spacing w:line="360" w:lineRule="auto"/>
              <w:jc w:val="both"/>
              <w:rPr>
                <w:b/>
                <w:lang w:val="en-US"/>
              </w:rPr>
            </w:pPr>
            <w:r w:rsidRPr="005D5D10">
              <w:rPr>
                <w:b/>
                <w:lang w:val="en-US"/>
              </w:rPr>
              <w:lastRenderedPageBreak/>
              <w:t>Date</w:t>
            </w:r>
          </w:p>
        </w:tc>
        <w:tc>
          <w:tcPr>
            <w:tcW w:w="1930" w:type="dxa"/>
            <w:shd w:val="clear" w:color="auto" w:fill="E0E0E0"/>
          </w:tcPr>
          <w:p w14:paraId="2E867BC3" w14:textId="77777777" w:rsidR="00D04430" w:rsidRPr="005D5D10" w:rsidRDefault="00D04430" w:rsidP="005D5D10">
            <w:pPr>
              <w:spacing w:line="360" w:lineRule="auto"/>
              <w:jc w:val="both"/>
              <w:rPr>
                <w:b/>
                <w:lang w:val="en-US"/>
              </w:rPr>
            </w:pPr>
            <w:r w:rsidRPr="005D5D10">
              <w:rPr>
                <w:b/>
                <w:lang w:val="en-US"/>
              </w:rPr>
              <w:t>Objectives</w:t>
            </w:r>
          </w:p>
        </w:tc>
        <w:tc>
          <w:tcPr>
            <w:tcW w:w="1276" w:type="dxa"/>
            <w:shd w:val="clear" w:color="auto" w:fill="E0E0E0"/>
          </w:tcPr>
          <w:p w14:paraId="7846A56E" w14:textId="77777777" w:rsidR="00D04430" w:rsidRPr="005D5D10" w:rsidRDefault="00D04430" w:rsidP="005D5D10">
            <w:pPr>
              <w:spacing w:line="360" w:lineRule="auto"/>
              <w:jc w:val="both"/>
              <w:rPr>
                <w:b/>
                <w:lang w:val="en-US"/>
              </w:rPr>
            </w:pPr>
            <w:r w:rsidRPr="005D5D10">
              <w:rPr>
                <w:b/>
                <w:lang w:val="en-US"/>
              </w:rPr>
              <w:t>Country or Province visited</w:t>
            </w:r>
          </w:p>
        </w:tc>
        <w:tc>
          <w:tcPr>
            <w:tcW w:w="1810" w:type="dxa"/>
            <w:shd w:val="clear" w:color="auto" w:fill="E0E0E0"/>
          </w:tcPr>
          <w:p w14:paraId="038023CA" w14:textId="77777777" w:rsidR="00D04430" w:rsidRPr="005D5D10" w:rsidRDefault="00D04430" w:rsidP="005D5D10">
            <w:pPr>
              <w:spacing w:line="360" w:lineRule="auto"/>
              <w:jc w:val="both"/>
              <w:rPr>
                <w:b/>
                <w:lang w:val="en-US"/>
              </w:rPr>
            </w:pPr>
            <w:r w:rsidRPr="005D5D10">
              <w:rPr>
                <w:b/>
                <w:lang w:val="en-US"/>
              </w:rPr>
              <w:t>Consideration date/s</w:t>
            </w:r>
          </w:p>
        </w:tc>
        <w:tc>
          <w:tcPr>
            <w:tcW w:w="1324" w:type="dxa"/>
            <w:shd w:val="clear" w:color="auto" w:fill="E0E0E0"/>
          </w:tcPr>
          <w:p w14:paraId="65E9B76D" w14:textId="77777777" w:rsidR="00D04430" w:rsidRPr="005D5D10" w:rsidRDefault="00D04430" w:rsidP="005D5D10">
            <w:pPr>
              <w:spacing w:line="360" w:lineRule="auto"/>
              <w:jc w:val="both"/>
              <w:rPr>
                <w:b/>
                <w:lang w:val="en-US"/>
              </w:rPr>
            </w:pPr>
            <w:r w:rsidRPr="005D5D10">
              <w:rPr>
                <w:b/>
                <w:lang w:val="en-US"/>
              </w:rPr>
              <w:t>Adoption date</w:t>
            </w:r>
          </w:p>
        </w:tc>
        <w:tc>
          <w:tcPr>
            <w:tcW w:w="1494" w:type="dxa"/>
            <w:shd w:val="clear" w:color="auto" w:fill="E0E0E0"/>
          </w:tcPr>
          <w:p w14:paraId="522EAF88" w14:textId="77777777" w:rsidR="00D04430" w:rsidRPr="005D5D10" w:rsidRDefault="00D04430" w:rsidP="005D5D10">
            <w:pPr>
              <w:spacing w:line="360" w:lineRule="auto"/>
              <w:jc w:val="both"/>
              <w:rPr>
                <w:b/>
                <w:lang w:val="en-US"/>
              </w:rPr>
            </w:pPr>
            <w:r w:rsidRPr="005D5D10">
              <w:rPr>
                <w:b/>
                <w:lang w:val="en-US"/>
              </w:rPr>
              <w:t>Publication date of report in the ATC</w:t>
            </w:r>
          </w:p>
        </w:tc>
        <w:tc>
          <w:tcPr>
            <w:tcW w:w="1457" w:type="dxa"/>
            <w:shd w:val="clear" w:color="auto" w:fill="E0E0E0"/>
          </w:tcPr>
          <w:p w14:paraId="6410D390" w14:textId="77777777" w:rsidR="00D04430" w:rsidRPr="005D5D10" w:rsidRDefault="00D04430" w:rsidP="005D5D10">
            <w:pPr>
              <w:spacing w:line="360" w:lineRule="auto"/>
              <w:jc w:val="both"/>
              <w:rPr>
                <w:b/>
                <w:lang w:val="en-US"/>
              </w:rPr>
            </w:pPr>
            <w:r w:rsidRPr="005D5D10">
              <w:rPr>
                <w:b/>
                <w:lang w:val="en-US"/>
              </w:rPr>
              <w:t>Estimated Costs</w:t>
            </w:r>
          </w:p>
        </w:tc>
        <w:tc>
          <w:tcPr>
            <w:tcW w:w="1810" w:type="dxa"/>
            <w:shd w:val="clear" w:color="auto" w:fill="E0E0E0"/>
          </w:tcPr>
          <w:p w14:paraId="74912F60" w14:textId="77777777" w:rsidR="00D04430" w:rsidRPr="005D5D10" w:rsidRDefault="00D04430" w:rsidP="005D5D10">
            <w:pPr>
              <w:spacing w:line="360" w:lineRule="auto"/>
              <w:jc w:val="both"/>
              <w:rPr>
                <w:b/>
                <w:lang w:val="en-US"/>
              </w:rPr>
            </w:pPr>
            <w:r w:rsidRPr="005D5D10">
              <w:rPr>
                <w:b/>
                <w:lang w:val="en-US"/>
              </w:rPr>
              <w:t>Consideration date by the House</w:t>
            </w:r>
          </w:p>
        </w:tc>
      </w:tr>
      <w:tr w:rsidR="00D04430" w:rsidRPr="005D5D10" w14:paraId="016E3992" w14:textId="77777777" w:rsidTr="005D5D10">
        <w:tc>
          <w:tcPr>
            <w:tcW w:w="1293" w:type="dxa"/>
          </w:tcPr>
          <w:p w14:paraId="091F2267" w14:textId="77777777" w:rsidR="00D04430" w:rsidRPr="005D5D10" w:rsidRDefault="00D04430" w:rsidP="005D5D10">
            <w:pPr>
              <w:spacing w:line="360" w:lineRule="auto"/>
              <w:jc w:val="both"/>
              <w:rPr>
                <w:lang w:val="en-US"/>
              </w:rPr>
            </w:pPr>
            <w:r w:rsidRPr="005D5D10">
              <w:rPr>
                <w:lang w:val="en-US"/>
              </w:rPr>
              <w:t>20 August 2015</w:t>
            </w:r>
          </w:p>
        </w:tc>
        <w:tc>
          <w:tcPr>
            <w:tcW w:w="1930" w:type="dxa"/>
          </w:tcPr>
          <w:p w14:paraId="0A777E79" w14:textId="77777777" w:rsidR="00D04430" w:rsidRPr="005D5D10" w:rsidRDefault="00D04430" w:rsidP="005D5D10">
            <w:pPr>
              <w:spacing w:line="360" w:lineRule="auto"/>
              <w:jc w:val="both"/>
              <w:rPr>
                <w:lang w:val="en-US"/>
              </w:rPr>
            </w:pPr>
            <w:r w:rsidRPr="005D5D10">
              <w:rPr>
                <w:lang w:val="en-US"/>
              </w:rPr>
              <w:t>Oversight visit to North West, Matlosana One Stop Child Justice Centre</w:t>
            </w:r>
          </w:p>
        </w:tc>
        <w:tc>
          <w:tcPr>
            <w:tcW w:w="1276" w:type="dxa"/>
          </w:tcPr>
          <w:p w14:paraId="253B8C26" w14:textId="77777777" w:rsidR="00D04430" w:rsidRPr="005D5D10" w:rsidRDefault="00D04430" w:rsidP="005D5D10">
            <w:pPr>
              <w:spacing w:line="360" w:lineRule="auto"/>
              <w:jc w:val="both"/>
              <w:rPr>
                <w:lang w:val="en-US"/>
              </w:rPr>
            </w:pPr>
            <w:r w:rsidRPr="005D5D10">
              <w:rPr>
                <w:lang w:val="en-US"/>
              </w:rPr>
              <w:t>North West</w:t>
            </w:r>
          </w:p>
        </w:tc>
        <w:tc>
          <w:tcPr>
            <w:tcW w:w="1810" w:type="dxa"/>
          </w:tcPr>
          <w:p w14:paraId="56172854" w14:textId="77777777" w:rsidR="00D04430" w:rsidRPr="005D5D10" w:rsidRDefault="00D04430" w:rsidP="005D5D10">
            <w:pPr>
              <w:spacing w:line="360" w:lineRule="auto"/>
              <w:jc w:val="both"/>
              <w:rPr>
                <w:lang w:val="en-US"/>
              </w:rPr>
            </w:pPr>
            <w:r w:rsidRPr="005D5D10">
              <w:rPr>
                <w:lang w:val="en-US"/>
              </w:rPr>
              <w:t>23 September 2015</w:t>
            </w:r>
          </w:p>
        </w:tc>
        <w:tc>
          <w:tcPr>
            <w:tcW w:w="1324" w:type="dxa"/>
          </w:tcPr>
          <w:p w14:paraId="5173137A" w14:textId="77777777" w:rsidR="00D04430" w:rsidRPr="005D5D10" w:rsidRDefault="00D04430" w:rsidP="005D5D10">
            <w:pPr>
              <w:spacing w:line="360" w:lineRule="auto"/>
              <w:jc w:val="both"/>
              <w:rPr>
                <w:lang w:val="en-US"/>
              </w:rPr>
            </w:pPr>
            <w:r w:rsidRPr="005D5D10">
              <w:rPr>
                <w:lang w:val="en-US"/>
              </w:rPr>
              <w:t>23 September 2015</w:t>
            </w:r>
          </w:p>
        </w:tc>
        <w:tc>
          <w:tcPr>
            <w:tcW w:w="1494" w:type="dxa"/>
          </w:tcPr>
          <w:p w14:paraId="46BF1DEA" w14:textId="77777777" w:rsidR="00D04430" w:rsidRPr="005D5D10" w:rsidRDefault="00D04430" w:rsidP="005D5D10">
            <w:pPr>
              <w:spacing w:line="360" w:lineRule="auto"/>
              <w:jc w:val="both"/>
              <w:rPr>
                <w:lang w:val="en-US"/>
              </w:rPr>
            </w:pPr>
            <w:r w:rsidRPr="005D5D10">
              <w:rPr>
                <w:lang w:val="en-US"/>
              </w:rPr>
              <w:t>23 September 2015</w:t>
            </w:r>
          </w:p>
        </w:tc>
        <w:tc>
          <w:tcPr>
            <w:tcW w:w="1457" w:type="dxa"/>
          </w:tcPr>
          <w:p w14:paraId="2CEB77BF" w14:textId="5EDE0C0F" w:rsidR="00D04430" w:rsidRPr="005D5D10" w:rsidRDefault="00100F9D" w:rsidP="005D5D10">
            <w:pPr>
              <w:spacing w:line="360" w:lineRule="auto"/>
              <w:jc w:val="both"/>
              <w:rPr>
                <w:lang w:val="en-US"/>
              </w:rPr>
            </w:pPr>
            <w:r w:rsidRPr="005D5D10">
              <w:rPr>
                <w:lang w:val="en-US"/>
              </w:rPr>
              <w:t>R106 984.00</w:t>
            </w:r>
          </w:p>
        </w:tc>
        <w:tc>
          <w:tcPr>
            <w:tcW w:w="1810" w:type="dxa"/>
          </w:tcPr>
          <w:p w14:paraId="605D96C7" w14:textId="77777777" w:rsidR="00D04430" w:rsidRPr="005D5D10" w:rsidRDefault="00D04430" w:rsidP="005D5D10">
            <w:pPr>
              <w:spacing w:line="360" w:lineRule="auto"/>
              <w:jc w:val="both"/>
              <w:rPr>
                <w:lang w:val="en-US"/>
              </w:rPr>
            </w:pPr>
            <w:r w:rsidRPr="005D5D10">
              <w:rPr>
                <w:lang w:val="en-US"/>
              </w:rPr>
              <w:t>3 November 2015</w:t>
            </w:r>
          </w:p>
        </w:tc>
      </w:tr>
      <w:tr w:rsidR="00D04430" w:rsidRPr="005D5D10" w14:paraId="5B71027F" w14:textId="77777777" w:rsidTr="005D5D10">
        <w:tc>
          <w:tcPr>
            <w:tcW w:w="1293" w:type="dxa"/>
          </w:tcPr>
          <w:p w14:paraId="7CA35161" w14:textId="77777777" w:rsidR="00D04430" w:rsidRPr="005D5D10" w:rsidRDefault="00D04430" w:rsidP="005D5D10">
            <w:pPr>
              <w:spacing w:line="360" w:lineRule="auto"/>
              <w:jc w:val="both"/>
              <w:rPr>
                <w:lang w:val="en-US"/>
              </w:rPr>
            </w:pPr>
            <w:r w:rsidRPr="005D5D10">
              <w:rPr>
                <w:lang w:val="en-US"/>
              </w:rPr>
              <w:t>9 September 2015</w:t>
            </w:r>
          </w:p>
        </w:tc>
        <w:tc>
          <w:tcPr>
            <w:tcW w:w="1930" w:type="dxa"/>
          </w:tcPr>
          <w:p w14:paraId="2075F10D" w14:textId="77777777" w:rsidR="00D04430" w:rsidRPr="005D5D10" w:rsidRDefault="00D04430" w:rsidP="005D5D10">
            <w:pPr>
              <w:spacing w:line="360" w:lineRule="auto"/>
              <w:jc w:val="both"/>
              <w:rPr>
                <w:lang w:val="en-US"/>
              </w:rPr>
            </w:pPr>
            <w:r w:rsidRPr="005D5D10">
              <w:rPr>
                <w:lang w:val="en-US"/>
              </w:rPr>
              <w:t>Oversight visit to DCS Maximum Correctional Centre</w:t>
            </w:r>
          </w:p>
        </w:tc>
        <w:tc>
          <w:tcPr>
            <w:tcW w:w="1276" w:type="dxa"/>
          </w:tcPr>
          <w:p w14:paraId="67AD33A5" w14:textId="77777777" w:rsidR="00D04430" w:rsidRPr="005D5D10" w:rsidRDefault="00D04430" w:rsidP="005D5D10">
            <w:pPr>
              <w:spacing w:line="360" w:lineRule="auto"/>
              <w:jc w:val="both"/>
              <w:rPr>
                <w:lang w:val="en-US"/>
              </w:rPr>
            </w:pPr>
            <w:r w:rsidRPr="005D5D10">
              <w:rPr>
                <w:lang w:val="en-US"/>
              </w:rPr>
              <w:t>Eastern Cape</w:t>
            </w:r>
          </w:p>
        </w:tc>
        <w:tc>
          <w:tcPr>
            <w:tcW w:w="1810" w:type="dxa"/>
          </w:tcPr>
          <w:p w14:paraId="6351E242" w14:textId="79AC0969" w:rsidR="00D04430" w:rsidRPr="005D5D10" w:rsidRDefault="005D5D10" w:rsidP="005D5D10">
            <w:pPr>
              <w:spacing w:line="360" w:lineRule="auto"/>
              <w:jc w:val="both"/>
              <w:rPr>
                <w:lang w:val="en-US"/>
              </w:rPr>
            </w:pPr>
            <w:r>
              <w:rPr>
                <w:lang w:val="en-US"/>
              </w:rPr>
              <w:t>11 May 2016</w:t>
            </w:r>
          </w:p>
        </w:tc>
        <w:tc>
          <w:tcPr>
            <w:tcW w:w="1324" w:type="dxa"/>
          </w:tcPr>
          <w:p w14:paraId="5761F4E3" w14:textId="57F20850" w:rsidR="00D04430" w:rsidRPr="005D5D10" w:rsidRDefault="005D5D10" w:rsidP="005D5D10">
            <w:pPr>
              <w:spacing w:line="360" w:lineRule="auto"/>
              <w:jc w:val="both"/>
              <w:rPr>
                <w:lang w:val="en-US"/>
              </w:rPr>
            </w:pPr>
            <w:r>
              <w:rPr>
                <w:lang w:val="en-US"/>
              </w:rPr>
              <w:t>11 May 2016</w:t>
            </w:r>
          </w:p>
        </w:tc>
        <w:tc>
          <w:tcPr>
            <w:tcW w:w="1494" w:type="dxa"/>
          </w:tcPr>
          <w:p w14:paraId="63FC8C6B" w14:textId="7B35D8F9" w:rsidR="00D04430" w:rsidRPr="005D5D10" w:rsidRDefault="005D5D10" w:rsidP="005D5D10">
            <w:pPr>
              <w:spacing w:line="360" w:lineRule="auto"/>
              <w:jc w:val="both"/>
              <w:rPr>
                <w:lang w:val="en-US"/>
              </w:rPr>
            </w:pPr>
            <w:r>
              <w:rPr>
                <w:lang w:val="en-US"/>
              </w:rPr>
              <w:t>11 May 2016</w:t>
            </w:r>
          </w:p>
        </w:tc>
        <w:tc>
          <w:tcPr>
            <w:tcW w:w="1457" w:type="dxa"/>
          </w:tcPr>
          <w:p w14:paraId="6AA3CA8C" w14:textId="4942A773" w:rsidR="00D04430" w:rsidRPr="005D5D10" w:rsidRDefault="00100F9D" w:rsidP="005D5D10">
            <w:pPr>
              <w:spacing w:line="360" w:lineRule="auto"/>
              <w:jc w:val="both"/>
              <w:rPr>
                <w:lang w:val="en-US"/>
              </w:rPr>
            </w:pPr>
            <w:r w:rsidRPr="005D5D10">
              <w:rPr>
                <w:lang w:val="en-US"/>
              </w:rPr>
              <w:t>R211 255.00</w:t>
            </w:r>
          </w:p>
        </w:tc>
        <w:tc>
          <w:tcPr>
            <w:tcW w:w="1810" w:type="dxa"/>
          </w:tcPr>
          <w:p w14:paraId="289E495B" w14:textId="65D1C27F" w:rsidR="00D04430" w:rsidRPr="005D5D10" w:rsidRDefault="005D5D10" w:rsidP="005D5D10">
            <w:pPr>
              <w:spacing w:line="360" w:lineRule="auto"/>
              <w:jc w:val="both"/>
              <w:rPr>
                <w:lang w:val="en-US"/>
              </w:rPr>
            </w:pPr>
            <w:r>
              <w:rPr>
                <w:lang w:val="en-US"/>
              </w:rPr>
              <w:t>To be determined.</w:t>
            </w:r>
          </w:p>
        </w:tc>
      </w:tr>
    </w:tbl>
    <w:p w14:paraId="1979A532" w14:textId="77777777" w:rsidR="00C61F93" w:rsidRPr="005D5D10" w:rsidRDefault="00C61F93" w:rsidP="005D5D10">
      <w:pPr>
        <w:spacing w:line="360" w:lineRule="auto"/>
        <w:jc w:val="both"/>
        <w:rPr>
          <w:lang w:val="en-US"/>
        </w:rPr>
      </w:pPr>
    </w:p>
    <w:p w14:paraId="6AC32795" w14:textId="77777777" w:rsidR="00E93ECE" w:rsidRPr="005D5D10" w:rsidRDefault="00E93ECE" w:rsidP="005D5D10">
      <w:pPr>
        <w:spacing w:line="360" w:lineRule="auto"/>
        <w:jc w:val="both"/>
        <w:rPr>
          <w:lang w:val="en-US"/>
        </w:rPr>
      </w:pPr>
    </w:p>
    <w:p w14:paraId="5BD276B7" w14:textId="77777777" w:rsidR="006F3EBE" w:rsidRPr="005D5D10" w:rsidRDefault="00515A60" w:rsidP="005D5D10">
      <w:pPr>
        <w:spacing w:line="360" w:lineRule="auto"/>
        <w:jc w:val="both"/>
        <w:rPr>
          <w:b/>
          <w:lang w:val="en-US"/>
        </w:rPr>
      </w:pPr>
      <w:r w:rsidRPr="005D5D10">
        <w:rPr>
          <w:b/>
          <w:lang w:val="en-US"/>
        </w:rPr>
        <w:t>10</w:t>
      </w:r>
      <w:r w:rsidR="006D6601" w:rsidRPr="005D5D10">
        <w:rPr>
          <w:b/>
          <w:lang w:val="en-US"/>
        </w:rPr>
        <w:t xml:space="preserve">. MEETINGS HELD </w:t>
      </w:r>
      <w:r w:rsidR="00E93ECE" w:rsidRPr="005D5D10">
        <w:rPr>
          <w:b/>
          <w:lang w:val="en-US"/>
        </w:rPr>
        <w:t>BY THE COMMITTEE AND STATUS OF MINUTES</w:t>
      </w:r>
      <w:r w:rsidR="006D6601" w:rsidRPr="005D5D10">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5950"/>
        <w:gridCol w:w="2812"/>
        <w:gridCol w:w="1945"/>
        <w:gridCol w:w="1675"/>
      </w:tblGrid>
      <w:tr w:rsidR="00F465EE" w:rsidRPr="005D5D10" w14:paraId="31F39FAD" w14:textId="77777777" w:rsidTr="00F33F83">
        <w:trPr>
          <w:tblHeader/>
        </w:trPr>
        <w:tc>
          <w:tcPr>
            <w:tcW w:w="632" w:type="pct"/>
            <w:shd w:val="clear" w:color="auto" w:fill="E0E0E0"/>
          </w:tcPr>
          <w:p w14:paraId="3421206D" w14:textId="77777777" w:rsidR="00F465EE" w:rsidRPr="005D5D10" w:rsidRDefault="00F465EE" w:rsidP="005D5D10">
            <w:pPr>
              <w:spacing w:line="360" w:lineRule="auto"/>
              <w:jc w:val="both"/>
              <w:rPr>
                <w:b/>
                <w:lang w:val="en-ZA"/>
              </w:rPr>
            </w:pPr>
            <w:r w:rsidRPr="005D5D10">
              <w:rPr>
                <w:b/>
                <w:lang w:val="en-ZA"/>
              </w:rPr>
              <w:t>Date</w:t>
            </w:r>
            <w:r w:rsidR="005169E7" w:rsidRPr="005D5D10">
              <w:rPr>
                <w:b/>
                <w:lang w:val="en-ZA"/>
              </w:rPr>
              <w:t xml:space="preserve"> of meeting</w:t>
            </w:r>
          </w:p>
        </w:tc>
        <w:tc>
          <w:tcPr>
            <w:tcW w:w="2099" w:type="pct"/>
            <w:shd w:val="clear" w:color="auto" w:fill="E0E0E0"/>
          </w:tcPr>
          <w:p w14:paraId="75E5B62F" w14:textId="77777777" w:rsidR="00F465EE" w:rsidRPr="005D5D10" w:rsidRDefault="00F465EE" w:rsidP="005D5D10">
            <w:pPr>
              <w:spacing w:line="360" w:lineRule="auto"/>
              <w:jc w:val="both"/>
              <w:rPr>
                <w:b/>
                <w:lang w:val="en-ZA"/>
              </w:rPr>
            </w:pPr>
            <w:r w:rsidRPr="005D5D10">
              <w:rPr>
                <w:b/>
                <w:lang w:val="en-ZA"/>
              </w:rPr>
              <w:t>Agenda</w:t>
            </w:r>
          </w:p>
        </w:tc>
        <w:tc>
          <w:tcPr>
            <w:tcW w:w="992" w:type="pct"/>
            <w:shd w:val="clear" w:color="auto" w:fill="E0E0E0"/>
          </w:tcPr>
          <w:p w14:paraId="088B18F2" w14:textId="77777777" w:rsidR="00F465EE" w:rsidRPr="005D5D10" w:rsidRDefault="00E93ECE" w:rsidP="005D5D10">
            <w:pPr>
              <w:spacing w:line="360" w:lineRule="auto"/>
              <w:jc w:val="both"/>
              <w:rPr>
                <w:b/>
                <w:lang w:val="en-ZA"/>
              </w:rPr>
            </w:pPr>
            <w:r w:rsidRPr="005D5D10">
              <w:rPr>
                <w:b/>
                <w:lang w:val="en-ZA"/>
              </w:rPr>
              <w:t>Summary of meeting</w:t>
            </w:r>
          </w:p>
        </w:tc>
        <w:tc>
          <w:tcPr>
            <w:tcW w:w="686" w:type="pct"/>
            <w:shd w:val="clear" w:color="auto" w:fill="E0E0E0"/>
          </w:tcPr>
          <w:p w14:paraId="5B48B6BB" w14:textId="77777777" w:rsidR="00F465EE" w:rsidRPr="005D5D10" w:rsidRDefault="006D6601" w:rsidP="005D5D10">
            <w:pPr>
              <w:spacing w:line="360" w:lineRule="auto"/>
              <w:jc w:val="both"/>
              <w:rPr>
                <w:b/>
                <w:lang w:val="en-ZA"/>
              </w:rPr>
            </w:pPr>
            <w:r w:rsidRPr="005D5D10">
              <w:rPr>
                <w:b/>
                <w:lang w:val="en-ZA"/>
              </w:rPr>
              <w:t>Adoption</w:t>
            </w:r>
            <w:r w:rsidR="00F465EE" w:rsidRPr="005D5D10">
              <w:rPr>
                <w:b/>
                <w:lang w:val="en-ZA"/>
              </w:rPr>
              <w:t xml:space="preserve"> date</w:t>
            </w:r>
            <w:r w:rsidR="005169E7" w:rsidRPr="005D5D10">
              <w:rPr>
                <w:b/>
                <w:lang w:val="en-ZA"/>
              </w:rPr>
              <w:t xml:space="preserve"> of minutes</w:t>
            </w:r>
          </w:p>
        </w:tc>
        <w:tc>
          <w:tcPr>
            <w:tcW w:w="591" w:type="pct"/>
            <w:shd w:val="clear" w:color="auto" w:fill="E0E0E0"/>
          </w:tcPr>
          <w:p w14:paraId="0F971454" w14:textId="77777777" w:rsidR="00F465EE" w:rsidRPr="005D5D10" w:rsidRDefault="00F465EE" w:rsidP="005D5D10">
            <w:pPr>
              <w:spacing w:line="360" w:lineRule="auto"/>
              <w:jc w:val="both"/>
              <w:rPr>
                <w:b/>
                <w:lang w:val="en-ZA"/>
              </w:rPr>
            </w:pPr>
            <w:r w:rsidRPr="005D5D10">
              <w:rPr>
                <w:b/>
                <w:lang w:val="en-ZA"/>
              </w:rPr>
              <w:t>Estimated Costs</w:t>
            </w:r>
          </w:p>
        </w:tc>
      </w:tr>
      <w:tr w:rsidR="005600BE" w:rsidRPr="005D5D10" w14:paraId="6CF73974" w14:textId="77777777" w:rsidTr="00F33F83">
        <w:tc>
          <w:tcPr>
            <w:tcW w:w="632" w:type="pct"/>
          </w:tcPr>
          <w:p w14:paraId="6A417C6C" w14:textId="77777777" w:rsidR="005600BE" w:rsidRPr="005D5D10" w:rsidRDefault="005600BE" w:rsidP="005D5D10">
            <w:pPr>
              <w:spacing w:line="360" w:lineRule="auto"/>
            </w:pPr>
            <w:r w:rsidRPr="005D5D10">
              <w:t>6 May 2015</w:t>
            </w:r>
          </w:p>
        </w:tc>
        <w:tc>
          <w:tcPr>
            <w:tcW w:w="2099" w:type="pct"/>
          </w:tcPr>
          <w:p w14:paraId="6D4F2D7F" w14:textId="77777777" w:rsidR="005600BE" w:rsidRPr="005D5D10" w:rsidRDefault="005600BE" w:rsidP="005D5D10">
            <w:pPr>
              <w:pStyle w:val="ListParagraph"/>
              <w:numPr>
                <w:ilvl w:val="0"/>
                <w:numId w:val="16"/>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 xml:space="preserve">Briefing by Department of Police on the </w:t>
            </w:r>
            <w:r w:rsidRPr="005D5D10">
              <w:rPr>
                <w:rFonts w:ascii="Times New Roman" w:eastAsia="MS Mincho" w:hAnsi="Times New Roman" w:cs="Times New Roman"/>
                <w:sz w:val="24"/>
                <w:szCs w:val="24"/>
              </w:rPr>
              <w:lastRenderedPageBreak/>
              <w:t>Department Strategic Plan, Annual Performance Plan and Budget allocation.</w:t>
            </w:r>
          </w:p>
          <w:p w14:paraId="1191616B" w14:textId="77777777" w:rsidR="005600BE" w:rsidRPr="005D5D10" w:rsidRDefault="005600BE" w:rsidP="005D5D10">
            <w:pPr>
              <w:pStyle w:val="ListParagraph"/>
              <w:numPr>
                <w:ilvl w:val="0"/>
                <w:numId w:val="16"/>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Briefing by IPID on the IPID Strategic Plan, Annual Performance Plan and Budget allocation.</w:t>
            </w:r>
          </w:p>
          <w:p w14:paraId="1152F827" w14:textId="77777777" w:rsidR="005600BE" w:rsidRPr="005D5D10" w:rsidRDefault="005600BE" w:rsidP="005D5D10">
            <w:pPr>
              <w:spacing w:line="360" w:lineRule="auto"/>
              <w:rPr>
                <w:rFonts w:eastAsia="Batang"/>
                <w:bCs/>
                <w:lang w:val="en-ZA"/>
              </w:rPr>
            </w:pPr>
          </w:p>
        </w:tc>
        <w:tc>
          <w:tcPr>
            <w:tcW w:w="992" w:type="pct"/>
          </w:tcPr>
          <w:p w14:paraId="37069F13" w14:textId="77777777" w:rsidR="005600BE" w:rsidRPr="005D5D10" w:rsidRDefault="005600BE" w:rsidP="005D5D10">
            <w:pPr>
              <w:spacing w:line="360" w:lineRule="auto"/>
              <w:rPr>
                <w:lang w:val="en-ZA"/>
              </w:rPr>
            </w:pPr>
            <w:r w:rsidRPr="005D5D10">
              <w:rPr>
                <w:rFonts w:eastAsia="MS Mincho"/>
                <w:bCs/>
                <w:lang w:val="en-ZA"/>
              </w:rPr>
              <w:lastRenderedPageBreak/>
              <w:t xml:space="preserve">The Committee received </w:t>
            </w:r>
            <w:r w:rsidRPr="005D5D10">
              <w:rPr>
                <w:rFonts w:eastAsia="MS Mincho"/>
                <w:bCs/>
                <w:lang w:val="en-ZA"/>
              </w:rPr>
              <w:lastRenderedPageBreak/>
              <w:t>the presentations and raised questions for clarity.</w:t>
            </w:r>
          </w:p>
        </w:tc>
        <w:tc>
          <w:tcPr>
            <w:tcW w:w="686" w:type="pct"/>
          </w:tcPr>
          <w:p w14:paraId="14116A81" w14:textId="77777777" w:rsidR="005600BE" w:rsidRPr="005D5D10" w:rsidRDefault="005600BE" w:rsidP="005D5D10">
            <w:pPr>
              <w:spacing w:line="360" w:lineRule="auto"/>
            </w:pPr>
            <w:r w:rsidRPr="005D5D10">
              <w:lastRenderedPageBreak/>
              <w:t xml:space="preserve">Adopted 25 June </w:t>
            </w:r>
            <w:r w:rsidRPr="005D5D10">
              <w:lastRenderedPageBreak/>
              <w:t>2015</w:t>
            </w:r>
          </w:p>
        </w:tc>
        <w:tc>
          <w:tcPr>
            <w:tcW w:w="591" w:type="pct"/>
          </w:tcPr>
          <w:p w14:paraId="7B2F9F17" w14:textId="77777777" w:rsidR="005600BE" w:rsidRPr="005D5D10" w:rsidRDefault="005600BE" w:rsidP="005D5D10">
            <w:pPr>
              <w:spacing w:line="360" w:lineRule="auto"/>
              <w:rPr>
                <w:lang w:val="en-ZA"/>
              </w:rPr>
            </w:pPr>
            <w:r w:rsidRPr="005D5D10">
              <w:rPr>
                <w:lang w:val="en-ZA"/>
              </w:rPr>
              <w:lastRenderedPageBreak/>
              <w:t>R4 346.00</w:t>
            </w:r>
          </w:p>
        </w:tc>
      </w:tr>
      <w:tr w:rsidR="005600BE" w:rsidRPr="005D5D10" w14:paraId="44E8D633" w14:textId="77777777" w:rsidTr="00F33F83">
        <w:tc>
          <w:tcPr>
            <w:tcW w:w="632" w:type="pct"/>
          </w:tcPr>
          <w:p w14:paraId="6363F9F8" w14:textId="77777777" w:rsidR="005600BE" w:rsidRPr="005D5D10" w:rsidRDefault="005600BE" w:rsidP="005D5D10">
            <w:pPr>
              <w:spacing w:line="360" w:lineRule="auto"/>
            </w:pPr>
            <w:r w:rsidRPr="005D5D10">
              <w:lastRenderedPageBreak/>
              <w:t>13 May 2015</w:t>
            </w:r>
          </w:p>
        </w:tc>
        <w:tc>
          <w:tcPr>
            <w:tcW w:w="2099" w:type="pct"/>
          </w:tcPr>
          <w:p w14:paraId="0D798F6A" w14:textId="77777777" w:rsidR="005600BE" w:rsidRPr="005D5D10" w:rsidRDefault="005600BE" w:rsidP="005D5D10">
            <w:pPr>
              <w:pStyle w:val="ListParagraph"/>
              <w:numPr>
                <w:ilvl w:val="0"/>
                <w:numId w:val="17"/>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Briefing by Department of Correctional Services on the Department’s Strategic Plan, Annual Performance Plan and Budget allocation.</w:t>
            </w:r>
          </w:p>
          <w:p w14:paraId="0B7F93B4" w14:textId="77777777" w:rsidR="005600BE" w:rsidRPr="005D5D10" w:rsidRDefault="005600BE" w:rsidP="005D5D10">
            <w:pPr>
              <w:spacing w:line="360" w:lineRule="auto"/>
              <w:rPr>
                <w:rFonts w:eastAsia="Batang"/>
                <w:bCs/>
                <w:lang w:val="en-ZA"/>
              </w:rPr>
            </w:pPr>
          </w:p>
        </w:tc>
        <w:tc>
          <w:tcPr>
            <w:tcW w:w="992" w:type="pct"/>
          </w:tcPr>
          <w:p w14:paraId="38520ABA" w14:textId="77777777" w:rsidR="005600BE" w:rsidRPr="005D5D10" w:rsidRDefault="005600BE" w:rsidP="005D5D10">
            <w:pPr>
              <w:spacing w:line="360" w:lineRule="auto"/>
              <w:rPr>
                <w:lang w:val="en-ZA"/>
              </w:rPr>
            </w:pPr>
            <w:r w:rsidRPr="005D5D10">
              <w:rPr>
                <w:rFonts w:eastAsia="MS Mincho"/>
                <w:bCs/>
                <w:lang w:val="en-ZA"/>
              </w:rPr>
              <w:t>The Committee received the presentations and raised questions for clarity.</w:t>
            </w:r>
          </w:p>
        </w:tc>
        <w:tc>
          <w:tcPr>
            <w:tcW w:w="686" w:type="pct"/>
          </w:tcPr>
          <w:p w14:paraId="3E724D19" w14:textId="77777777" w:rsidR="005600BE" w:rsidRPr="005D5D10" w:rsidRDefault="005600BE" w:rsidP="005D5D10">
            <w:pPr>
              <w:spacing w:line="360" w:lineRule="auto"/>
            </w:pPr>
            <w:r w:rsidRPr="005D5D10">
              <w:t>Adopted 25 June 2015</w:t>
            </w:r>
          </w:p>
        </w:tc>
        <w:tc>
          <w:tcPr>
            <w:tcW w:w="591" w:type="pct"/>
          </w:tcPr>
          <w:p w14:paraId="42049585" w14:textId="77777777" w:rsidR="005600BE" w:rsidRPr="005D5D10" w:rsidRDefault="005600BE" w:rsidP="005D5D10">
            <w:pPr>
              <w:spacing w:line="360" w:lineRule="auto"/>
              <w:rPr>
                <w:lang w:val="en-ZA"/>
              </w:rPr>
            </w:pPr>
            <w:r w:rsidRPr="005D5D10">
              <w:rPr>
                <w:lang w:val="en-ZA"/>
              </w:rPr>
              <w:t>R4458.00</w:t>
            </w:r>
          </w:p>
        </w:tc>
      </w:tr>
      <w:tr w:rsidR="005600BE" w:rsidRPr="005D5D10" w14:paraId="0B0D93ED" w14:textId="77777777" w:rsidTr="00F33F83">
        <w:tc>
          <w:tcPr>
            <w:tcW w:w="632" w:type="pct"/>
          </w:tcPr>
          <w:p w14:paraId="336E35EC" w14:textId="77777777" w:rsidR="005600BE" w:rsidRPr="005D5D10" w:rsidRDefault="005600BE" w:rsidP="005D5D10">
            <w:pPr>
              <w:spacing w:line="360" w:lineRule="auto"/>
            </w:pPr>
            <w:r w:rsidRPr="005D5D10">
              <w:t>20 May 2015</w:t>
            </w:r>
          </w:p>
        </w:tc>
        <w:tc>
          <w:tcPr>
            <w:tcW w:w="2099" w:type="pct"/>
          </w:tcPr>
          <w:p w14:paraId="26177EF2" w14:textId="77777777" w:rsidR="005600BE" w:rsidRPr="005D5D10" w:rsidRDefault="005600BE" w:rsidP="005D5D10">
            <w:pPr>
              <w:pStyle w:val="ListParagraph"/>
              <w:numPr>
                <w:ilvl w:val="0"/>
                <w:numId w:val="18"/>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Briefing by Department of Justice and Constitutional Development on the Department’s Strategic Plan, Annual Performance Plan and Budget allocation.</w:t>
            </w:r>
          </w:p>
          <w:p w14:paraId="6E6DC614" w14:textId="77777777" w:rsidR="005600BE" w:rsidRPr="005D5D10" w:rsidRDefault="005600BE" w:rsidP="005D5D10">
            <w:pPr>
              <w:spacing w:line="360" w:lineRule="auto"/>
              <w:rPr>
                <w:rFonts w:eastAsia="Batang"/>
                <w:bCs/>
                <w:lang w:val="en-ZA"/>
              </w:rPr>
            </w:pPr>
          </w:p>
        </w:tc>
        <w:tc>
          <w:tcPr>
            <w:tcW w:w="992" w:type="pct"/>
          </w:tcPr>
          <w:p w14:paraId="0454E801" w14:textId="77777777" w:rsidR="005600BE" w:rsidRPr="005D5D10" w:rsidRDefault="005600BE" w:rsidP="005D5D10">
            <w:pPr>
              <w:spacing w:line="360" w:lineRule="auto"/>
              <w:rPr>
                <w:lang w:val="en-ZA"/>
              </w:rPr>
            </w:pPr>
            <w:r w:rsidRPr="005D5D10">
              <w:rPr>
                <w:rFonts w:eastAsia="MS Mincho"/>
                <w:bCs/>
                <w:lang w:val="en-ZA"/>
              </w:rPr>
              <w:t>The Committee received the presentations and raised questions for clarity.</w:t>
            </w:r>
          </w:p>
        </w:tc>
        <w:tc>
          <w:tcPr>
            <w:tcW w:w="686" w:type="pct"/>
          </w:tcPr>
          <w:p w14:paraId="48550FDB" w14:textId="77777777" w:rsidR="005600BE" w:rsidRPr="005D5D10" w:rsidRDefault="005600BE" w:rsidP="005D5D10">
            <w:pPr>
              <w:spacing w:line="360" w:lineRule="auto"/>
            </w:pPr>
            <w:r w:rsidRPr="005D5D10">
              <w:t>Adopted 25 June 2015</w:t>
            </w:r>
          </w:p>
        </w:tc>
        <w:tc>
          <w:tcPr>
            <w:tcW w:w="591" w:type="pct"/>
          </w:tcPr>
          <w:p w14:paraId="024E25D2" w14:textId="77777777" w:rsidR="005600BE" w:rsidRPr="005D5D10" w:rsidRDefault="005600BE" w:rsidP="005D5D10">
            <w:pPr>
              <w:spacing w:line="360" w:lineRule="auto"/>
              <w:rPr>
                <w:lang w:val="en-ZA"/>
              </w:rPr>
            </w:pPr>
            <w:r w:rsidRPr="005D5D10">
              <w:rPr>
                <w:lang w:val="en-ZA"/>
              </w:rPr>
              <w:t>R4458.00</w:t>
            </w:r>
          </w:p>
        </w:tc>
      </w:tr>
      <w:tr w:rsidR="005600BE" w:rsidRPr="005D5D10" w14:paraId="1841BA8D" w14:textId="77777777" w:rsidTr="00F33F83">
        <w:tc>
          <w:tcPr>
            <w:tcW w:w="632" w:type="pct"/>
          </w:tcPr>
          <w:p w14:paraId="22F0AC24" w14:textId="77777777" w:rsidR="005600BE" w:rsidRPr="005D5D10" w:rsidRDefault="009372A1" w:rsidP="005D5D10">
            <w:pPr>
              <w:spacing w:line="360" w:lineRule="auto"/>
            </w:pPr>
            <w:r w:rsidRPr="005D5D10">
              <w:t>27</w:t>
            </w:r>
            <w:r w:rsidR="005600BE" w:rsidRPr="005D5D10">
              <w:t xml:space="preserve"> May 2015</w:t>
            </w:r>
          </w:p>
        </w:tc>
        <w:tc>
          <w:tcPr>
            <w:tcW w:w="2099" w:type="pct"/>
          </w:tcPr>
          <w:p w14:paraId="06089EAA" w14:textId="77777777" w:rsidR="005600BE" w:rsidRPr="005D5D10" w:rsidRDefault="009372A1" w:rsidP="005D5D10">
            <w:pPr>
              <w:spacing w:line="360" w:lineRule="auto"/>
              <w:rPr>
                <w:rFonts w:eastAsia="Batang"/>
                <w:bCs/>
                <w:lang w:val="en-ZA"/>
              </w:rPr>
            </w:pPr>
            <w:r w:rsidRPr="005D5D10">
              <w:rPr>
                <w:rFonts w:eastAsia="MS Mincho"/>
              </w:rPr>
              <w:t xml:space="preserve">WORKSHOP: </w:t>
            </w:r>
            <w:r w:rsidR="005600BE" w:rsidRPr="005D5D10">
              <w:rPr>
                <w:rFonts w:eastAsia="MS Mincho"/>
              </w:rPr>
              <w:t xml:space="preserve">Child Justice Dialogue Overview, history and international obligations on child justice in South </w:t>
            </w:r>
            <w:r w:rsidR="005600BE" w:rsidRPr="005D5D10">
              <w:rPr>
                <w:rFonts w:eastAsia="MS Mincho"/>
              </w:rPr>
              <w:lastRenderedPageBreak/>
              <w:t>Africa</w:t>
            </w:r>
          </w:p>
        </w:tc>
        <w:tc>
          <w:tcPr>
            <w:tcW w:w="992" w:type="pct"/>
          </w:tcPr>
          <w:p w14:paraId="13BB8FD4" w14:textId="77777777" w:rsidR="005600BE" w:rsidRPr="005D5D10" w:rsidRDefault="00FC7993" w:rsidP="005D5D10">
            <w:pPr>
              <w:spacing w:line="360" w:lineRule="auto"/>
              <w:rPr>
                <w:lang w:val="en-ZA"/>
              </w:rPr>
            </w:pPr>
            <w:r w:rsidRPr="005D5D10">
              <w:rPr>
                <w:lang w:val="en-ZA"/>
              </w:rPr>
              <w:lastRenderedPageBreak/>
              <w:t xml:space="preserve">Included the involvement of external stakeholders </w:t>
            </w:r>
            <w:r w:rsidRPr="005D5D10">
              <w:rPr>
                <w:lang w:val="en-ZA"/>
              </w:rPr>
              <w:lastRenderedPageBreak/>
              <w:t>and other PC and Select Committee members.</w:t>
            </w:r>
          </w:p>
        </w:tc>
        <w:tc>
          <w:tcPr>
            <w:tcW w:w="686" w:type="pct"/>
          </w:tcPr>
          <w:p w14:paraId="1D896C5B" w14:textId="77777777" w:rsidR="005600BE" w:rsidRPr="005D5D10" w:rsidRDefault="005600BE" w:rsidP="005D5D10">
            <w:pPr>
              <w:spacing w:line="360" w:lineRule="auto"/>
            </w:pPr>
            <w:r w:rsidRPr="005D5D10">
              <w:lastRenderedPageBreak/>
              <w:t>Adopted 25 June 2015</w:t>
            </w:r>
          </w:p>
        </w:tc>
        <w:tc>
          <w:tcPr>
            <w:tcW w:w="591" w:type="pct"/>
          </w:tcPr>
          <w:p w14:paraId="3C0EA0F5" w14:textId="77777777" w:rsidR="005600BE" w:rsidRPr="005D5D10" w:rsidRDefault="00063CED" w:rsidP="005D5D10">
            <w:pPr>
              <w:spacing w:line="360" w:lineRule="auto"/>
              <w:rPr>
                <w:lang w:val="en-ZA"/>
              </w:rPr>
            </w:pPr>
            <w:r w:rsidRPr="005D5D10">
              <w:rPr>
                <w:lang w:val="en-ZA"/>
              </w:rPr>
              <w:t>R1500</w:t>
            </w:r>
          </w:p>
        </w:tc>
      </w:tr>
      <w:tr w:rsidR="00063CED" w:rsidRPr="005D5D10" w14:paraId="16DEB0BF" w14:textId="77777777" w:rsidTr="00F33F83">
        <w:tc>
          <w:tcPr>
            <w:tcW w:w="632" w:type="pct"/>
          </w:tcPr>
          <w:p w14:paraId="2C9E5F6F" w14:textId="77777777" w:rsidR="00063CED" w:rsidRPr="005D5D10" w:rsidRDefault="00063CED" w:rsidP="005D5D10">
            <w:pPr>
              <w:spacing w:line="360" w:lineRule="auto"/>
            </w:pPr>
            <w:r w:rsidRPr="005D5D10">
              <w:lastRenderedPageBreak/>
              <w:t>17 June 2015</w:t>
            </w:r>
          </w:p>
        </w:tc>
        <w:tc>
          <w:tcPr>
            <w:tcW w:w="2099" w:type="pct"/>
          </w:tcPr>
          <w:p w14:paraId="52BFDF3E" w14:textId="77777777" w:rsidR="00DE589D" w:rsidRPr="005D5D10" w:rsidRDefault="00063CED" w:rsidP="005D5D10">
            <w:pPr>
              <w:pStyle w:val="ListParagraph"/>
              <w:numPr>
                <w:ilvl w:val="0"/>
                <w:numId w:val="19"/>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Briefing by Department of Justice and Constitutional Development and Consideration by the Committee on the Criminal Law (Sexual Offences) A/B [B 18 B-14 (s75)] (PROVISIONAL)</w:t>
            </w:r>
          </w:p>
          <w:p w14:paraId="25E43706" w14:textId="77777777" w:rsidR="00063CED" w:rsidRPr="005D5D10" w:rsidRDefault="00063CED" w:rsidP="005D5D10">
            <w:pPr>
              <w:pStyle w:val="ListParagraph"/>
              <w:numPr>
                <w:ilvl w:val="0"/>
                <w:numId w:val="19"/>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Briefing by Department of Justice and Constitutional Development and Consideration by the Committee on the Maintenance A/B [B 16 B-14 (s75)] (PROVISIONAL)</w:t>
            </w:r>
          </w:p>
        </w:tc>
        <w:tc>
          <w:tcPr>
            <w:tcW w:w="992" w:type="pct"/>
          </w:tcPr>
          <w:p w14:paraId="3F1FB16E" w14:textId="77777777" w:rsidR="00063CED" w:rsidRPr="005D5D10" w:rsidRDefault="00063CED" w:rsidP="005D5D10">
            <w:pPr>
              <w:spacing w:line="360" w:lineRule="auto"/>
              <w:rPr>
                <w:lang w:val="en-ZA"/>
              </w:rPr>
            </w:pPr>
            <w:r w:rsidRPr="005D5D10">
              <w:rPr>
                <w:rFonts w:eastAsia="MS Mincho"/>
                <w:bCs/>
                <w:lang w:val="en-ZA"/>
              </w:rPr>
              <w:t>The Committee received the presentations and raised questions for clarity.</w:t>
            </w:r>
          </w:p>
        </w:tc>
        <w:tc>
          <w:tcPr>
            <w:tcW w:w="686" w:type="pct"/>
          </w:tcPr>
          <w:p w14:paraId="3DE6910B" w14:textId="77777777" w:rsidR="00063CED" w:rsidRPr="005D5D10" w:rsidRDefault="00063CED" w:rsidP="005D5D10">
            <w:pPr>
              <w:spacing w:line="360" w:lineRule="auto"/>
            </w:pPr>
            <w:r w:rsidRPr="005D5D10">
              <w:t>Adopted 25 June 2015</w:t>
            </w:r>
          </w:p>
        </w:tc>
        <w:tc>
          <w:tcPr>
            <w:tcW w:w="591" w:type="pct"/>
          </w:tcPr>
          <w:p w14:paraId="515722CB" w14:textId="77777777" w:rsidR="00063CED" w:rsidRPr="005D5D10" w:rsidRDefault="00063CED" w:rsidP="005D5D10">
            <w:pPr>
              <w:spacing w:line="360" w:lineRule="auto"/>
            </w:pPr>
            <w:r w:rsidRPr="005D5D10">
              <w:rPr>
                <w:lang w:val="en-ZA"/>
              </w:rPr>
              <w:t>R1500</w:t>
            </w:r>
          </w:p>
        </w:tc>
      </w:tr>
      <w:tr w:rsidR="00063CED" w:rsidRPr="005D5D10" w14:paraId="5A5101AB" w14:textId="77777777" w:rsidTr="00F33F83">
        <w:tc>
          <w:tcPr>
            <w:tcW w:w="632" w:type="pct"/>
          </w:tcPr>
          <w:p w14:paraId="782F518C" w14:textId="77777777" w:rsidR="00063CED" w:rsidRPr="005D5D10" w:rsidRDefault="00063CED" w:rsidP="005D5D10">
            <w:pPr>
              <w:spacing w:line="360" w:lineRule="auto"/>
            </w:pPr>
            <w:r w:rsidRPr="005D5D10">
              <w:t>18 June 2015</w:t>
            </w:r>
          </w:p>
        </w:tc>
        <w:tc>
          <w:tcPr>
            <w:tcW w:w="2099" w:type="pct"/>
          </w:tcPr>
          <w:p w14:paraId="4A58509C" w14:textId="77777777" w:rsidR="00063CED" w:rsidRPr="005D5D10" w:rsidRDefault="00063CED" w:rsidP="005D5D10">
            <w:pPr>
              <w:spacing w:line="360" w:lineRule="auto"/>
              <w:rPr>
                <w:rFonts w:eastAsia="Batang"/>
                <w:bCs/>
                <w:lang w:val="en-ZA"/>
              </w:rPr>
            </w:pPr>
            <w:r w:rsidRPr="005D5D10">
              <w:rPr>
                <w:rFonts w:eastAsia="MS Mincho"/>
              </w:rPr>
              <w:t>Consideration by the Committee on the Criminal Law (Sexual Offences) A/B [B 18 B-14 (s75)]</w:t>
            </w:r>
          </w:p>
        </w:tc>
        <w:tc>
          <w:tcPr>
            <w:tcW w:w="992" w:type="pct"/>
          </w:tcPr>
          <w:p w14:paraId="3919481D" w14:textId="77777777" w:rsidR="00063CED" w:rsidRPr="005D5D10" w:rsidRDefault="00063CED" w:rsidP="005D5D10">
            <w:pPr>
              <w:spacing w:line="360" w:lineRule="auto"/>
              <w:rPr>
                <w:lang w:val="en-ZA"/>
              </w:rPr>
            </w:pPr>
            <w:r w:rsidRPr="005D5D10">
              <w:rPr>
                <w:rFonts w:eastAsia="MS Mincho"/>
                <w:bCs/>
                <w:lang w:val="en-ZA"/>
              </w:rPr>
              <w:t>The Committee adopted the Bill without proposed amendments.</w:t>
            </w:r>
          </w:p>
        </w:tc>
        <w:tc>
          <w:tcPr>
            <w:tcW w:w="686" w:type="pct"/>
          </w:tcPr>
          <w:p w14:paraId="19F05967" w14:textId="77777777" w:rsidR="00063CED" w:rsidRPr="005D5D10" w:rsidRDefault="00063CED" w:rsidP="005D5D10">
            <w:pPr>
              <w:spacing w:line="360" w:lineRule="auto"/>
            </w:pPr>
            <w:r w:rsidRPr="005D5D10">
              <w:t>Adopted 25 June 2015</w:t>
            </w:r>
          </w:p>
        </w:tc>
        <w:tc>
          <w:tcPr>
            <w:tcW w:w="591" w:type="pct"/>
          </w:tcPr>
          <w:p w14:paraId="34A2883B" w14:textId="77777777" w:rsidR="00063CED" w:rsidRPr="005D5D10" w:rsidRDefault="00063CED" w:rsidP="005D5D10">
            <w:pPr>
              <w:spacing w:line="360" w:lineRule="auto"/>
            </w:pPr>
            <w:r w:rsidRPr="005D5D10">
              <w:rPr>
                <w:lang w:val="en-ZA"/>
              </w:rPr>
              <w:t>R1500</w:t>
            </w:r>
          </w:p>
        </w:tc>
      </w:tr>
      <w:tr w:rsidR="00063CED" w:rsidRPr="005D5D10" w14:paraId="35E58567" w14:textId="77777777" w:rsidTr="00F33F83">
        <w:tc>
          <w:tcPr>
            <w:tcW w:w="632" w:type="pct"/>
          </w:tcPr>
          <w:p w14:paraId="70B9ECD6" w14:textId="77777777" w:rsidR="00063CED" w:rsidRPr="005D5D10" w:rsidRDefault="00063CED" w:rsidP="005D5D10">
            <w:pPr>
              <w:spacing w:line="360" w:lineRule="auto"/>
            </w:pPr>
            <w:r w:rsidRPr="005D5D10">
              <w:t>25 June 2015</w:t>
            </w:r>
          </w:p>
        </w:tc>
        <w:tc>
          <w:tcPr>
            <w:tcW w:w="2099" w:type="pct"/>
          </w:tcPr>
          <w:p w14:paraId="27BFC747" w14:textId="77777777" w:rsidR="00063CED" w:rsidRPr="005D5D10" w:rsidRDefault="00063CED" w:rsidP="005D5D10">
            <w:pPr>
              <w:pStyle w:val="ListParagraph"/>
              <w:numPr>
                <w:ilvl w:val="0"/>
                <w:numId w:val="20"/>
              </w:numPr>
              <w:spacing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Official opening of meeting: Welcome by Chairperson, adoption of agenda and apologies.</w:t>
            </w:r>
          </w:p>
          <w:p w14:paraId="034CBA40" w14:textId="77777777" w:rsidR="00063CED" w:rsidRPr="005D5D10" w:rsidRDefault="00063CED" w:rsidP="005D5D10">
            <w:pPr>
              <w:pStyle w:val="ListParagraph"/>
              <w:numPr>
                <w:ilvl w:val="0"/>
                <w:numId w:val="20"/>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 xml:space="preserve">Adoption of Maintenance A/B [B 16 B-14 (s75)] </w:t>
            </w:r>
          </w:p>
          <w:p w14:paraId="3191D95B" w14:textId="77777777" w:rsidR="00063CED" w:rsidRPr="005D5D10" w:rsidRDefault="00063CED" w:rsidP="005D5D10">
            <w:pPr>
              <w:pStyle w:val="ListParagraph"/>
              <w:numPr>
                <w:ilvl w:val="0"/>
                <w:numId w:val="20"/>
              </w:numPr>
              <w:spacing w:line="360" w:lineRule="auto"/>
              <w:contextualSpacing/>
              <w:rPr>
                <w:rFonts w:ascii="Times New Roman" w:hAnsi="Times New Roman" w:cs="Times New Roman"/>
                <w:sz w:val="24"/>
                <w:szCs w:val="24"/>
              </w:rPr>
            </w:pPr>
            <w:r w:rsidRPr="005D5D10">
              <w:rPr>
                <w:rFonts w:ascii="Times New Roman" w:eastAsia="MS Mincho" w:hAnsi="Times New Roman" w:cs="Times New Roman"/>
                <w:sz w:val="24"/>
                <w:szCs w:val="24"/>
              </w:rPr>
              <w:t>Adoption of Minutes</w:t>
            </w:r>
          </w:p>
          <w:p w14:paraId="434C4310" w14:textId="77777777" w:rsidR="00063CED" w:rsidRPr="005D5D10" w:rsidRDefault="00063CED" w:rsidP="005D5D10">
            <w:pPr>
              <w:pStyle w:val="ListParagraph"/>
              <w:numPr>
                <w:ilvl w:val="0"/>
                <w:numId w:val="20"/>
              </w:numPr>
              <w:spacing w:after="200"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lastRenderedPageBreak/>
              <w:t>Presentation of Third Term programme.</w:t>
            </w:r>
          </w:p>
          <w:p w14:paraId="5FB5A6D6" w14:textId="77777777" w:rsidR="00063CED" w:rsidRPr="005D5D10" w:rsidRDefault="00063CED" w:rsidP="005D5D10">
            <w:pPr>
              <w:tabs>
                <w:tab w:val="left" w:pos="1728"/>
              </w:tabs>
              <w:spacing w:line="360" w:lineRule="auto"/>
              <w:rPr>
                <w:rFonts w:eastAsia="Batang"/>
                <w:bCs/>
                <w:lang w:val="en-ZA"/>
              </w:rPr>
            </w:pPr>
          </w:p>
        </w:tc>
        <w:tc>
          <w:tcPr>
            <w:tcW w:w="992" w:type="pct"/>
          </w:tcPr>
          <w:p w14:paraId="56CE3A68" w14:textId="77777777" w:rsidR="00063CED" w:rsidRPr="005D5D10" w:rsidRDefault="00063CED" w:rsidP="005D5D10">
            <w:pPr>
              <w:spacing w:line="360" w:lineRule="auto"/>
              <w:rPr>
                <w:rFonts w:eastAsia="MS Mincho"/>
                <w:bCs/>
                <w:lang w:val="en-ZA"/>
              </w:rPr>
            </w:pPr>
            <w:r w:rsidRPr="005D5D10">
              <w:rPr>
                <w:rFonts w:eastAsia="MS Mincho"/>
                <w:bCs/>
                <w:lang w:val="en-ZA"/>
              </w:rPr>
              <w:lastRenderedPageBreak/>
              <w:t>The Committee adopted the Maintenance Bill without proposed amendments.</w:t>
            </w:r>
          </w:p>
          <w:p w14:paraId="40A37961" w14:textId="77777777" w:rsidR="00063CED" w:rsidRPr="005D5D10" w:rsidRDefault="00063CED" w:rsidP="005D5D10">
            <w:pPr>
              <w:spacing w:line="360" w:lineRule="auto"/>
              <w:rPr>
                <w:lang w:val="en-ZA"/>
              </w:rPr>
            </w:pPr>
            <w:r w:rsidRPr="005D5D10">
              <w:rPr>
                <w:rFonts w:eastAsia="MS Mincho"/>
                <w:bCs/>
                <w:lang w:val="en-ZA"/>
              </w:rPr>
              <w:lastRenderedPageBreak/>
              <w:t>The Committee adopted seven sets of minutes.</w:t>
            </w:r>
          </w:p>
        </w:tc>
        <w:tc>
          <w:tcPr>
            <w:tcW w:w="686" w:type="pct"/>
          </w:tcPr>
          <w:p w14:paraId="5A7450A8" w14:textId="77777777" w:rsidR="00063CED" w:rsidRPr="005D5D10" w:rsidRDefault="00063CED" w:rsidP="005D5D10">
            <w:pPr>
              <w:spacing w:line="360" w:lineRule="auto"/>
            </w:pPr>
            <w:r w:rsidRPr="005D5D10">
              <w:lastRenderedPageBreak/>
              <w:t>Adopted 25 June 2015</w:t>
            </w:r>
          </w:p>
        </w:tc>
        <w:tc>
          <w:tcPr>
            <w:tcW w:w="591" w:type="pct"/>
          </w:tcPr>
          <w:p w14:paraId="3B4735BE" w14:textId="77777777" w:rsidR="00063CED" w:rsidRPr="005D5D10" w:rsidRDefault="00063CED" w:rsidP="005D5D10">
            <w:pPr>
              <w:spacing w:line="360" w:lineRule="auto"/>
            </w:pPr>
            <w:r w:rsidRPr="005D5D10">
              <w:rPr>
                <w:lang w:val="en-ZA"/>
              </w:rPr>
              <w:t>R1500</w:t>
            </w:r>
          </w:p>
        </w:tc>
      </w:tr>
      <w:tr w:rsidR="00063CED" w:rsidRPr="005D5D10" w14:paraId="5B939BD6" w14:textId="77777777" w:rsidTr="00F33F83">
        <w:tc>
          <w:tcPr>
            <w:tcW w:w="632" w:type="pct"/>
          </w:tcPr>
          <w:p w14:paraId="413B8FEB" w14:textId="77777777" w:rsidR="00063CED" w:rsidRPr="005D5D10" w:rsidRDefault="00063CED" w:rsidP="005D5D10">
            <w:pPr>
              <w:spacing w:line="360" w:lineRule="auto"/>
            </w:pPr>
            <w:r w:rsidRPr="005D5D10">
              <w:lastRenderedPageBreak/>
              <w:t>2 September 2015</w:t>
            </w:r>
          </w:p>
        </w:tc>
        <w:tc>
          <w:tcPr>
            <w:tcW w:w="2099" w:type="pct"/>
          </w:tcPr>
          <w:p w14:paraId="250CF97F" w14:textId="77777777" w:rsidR="00063CED" w:rsidRPr="005D5D10" w:rsidRDefault="00063CED" w:rsidP="005D5D10">
            <w:pPr>
              <w:pStyle w:val="ListParagraph"/>
              <w:numPr>
                <w:ilvl w:val="0"/>
                <w:numId w:val="21"/>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Briefing by the Magistrates Commission on progress reports and provisionally suspended magistrate Mr L Zantsi.</w:t>
            </w:r>
          </w:p>
          <w:p w14:paraId="7DCC4FC7" w14:textId="77777777" w:rsidR="001C5618" w:rsidRPr="005D5D10" w:rsidRDefault="00063CED" w:rsidP="005D5D10">
            <w:pPr>
              <w:pStyle w:val="ListParagraph"/>
              <w:numPr>
                <w:ilvl w:val="0"/>
                <w:numId w:val="21"/>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 xml:space="preserve">Briefing from the </w:t>
            </w:r>
            <w:r w:rsidRPr="005D5D10">
              <w:rPr>
                <w:rFonts w:ascii="Times New Roman" w:eastAsia="MS Mincho" w:hAnsi="Times New Roman" w:cs="Times New Roman"/>
                <w:sz w:val="24"/>
                <w:szCs w:val="24"/>
              </w:rPr>
              <w:t>Department of Justice on the Revised Draft Rules, 2015, made in terms of section 7(3) of the Promotion of Administrative Justice Act, 2000 (Act No 3 of 2000).</w:t>
            </w:r>
          </w:p>
          <w:p w14:paraId="221D92E9" w14:textId="77777777" w:rsidR="00063CED" w:rsidRPr="005D5D10" w:rsidRDefault="00063CED" w:rsidP="005D5D10">
            <w:pPr>
              <w:pStyle w:val="ListParagraph"/>
              <w:numPr>
                <w:ilvl w:val="0"/>
                <w:numId w:val="21"/>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Briefing on Proclamations in respect of entities involved in terrorist and related activities identified by the United Nations Security Council, made in terms of section 25 of the Protection of Constitutional Democracy Against Terrorist and Related Activities Act, 2004 (Act No 33 of 2004), and tabled in terms of section 26 of the Act.</w:t>
            </w:r>
          </w:p>
        </w:tc>
        <w:tc>
          <w:tcPr>
            <w:tcW w:w="992" w:type="pct"/>
          </w:tcPr>
          <w:p w14:paraId="6399B3CF" w14:textId="77777777" w:rsidR="00063CED" w:rsidRPr="005D5D10" w:rsidRDefault="00063CED" w:rsidP="005D5D10">
            <w:pPr>
              <w:spacing w:line="360" w:lineRule="auto"/>
              <w:rPr>
                <w:lang w:val="en-ZA"/>
              </w:rPr>
            </w:pPr>
            <w:r w:rsidRPr="005D5D10">
              <w:rPr>
                <w:rFonts w:eastAsia="MS Mincho"/>
                <w:bCs/>
                <w:lang w:val="en-ZA"/>
              </w:rPr>
              <w:t>The Committee received the briefings and will consider the reports for adoption on 23 September 2015.</w:t>
            </w:r>
          </w:p>
        </w:tc>
        <w:tc>
          <w:tcPr>
            <w:tcW w:w="686" w:type="pct"/>
          </w:tcPr>
          <w:p w14:paraId="1A93EAC3" w14:textId="77777777" w:rsidR="00063CED" w:rsidRPr="005D5D10" w:rsidRDefault="00063CED" w:rsidP="005D5D10">
            <w:pPr>
              <w:spacing w:line="360" w:lineRule="auto"/>
            </w:pPr>
            <w:r w:rsidRPr="005D5D10">
              <w:t>Adopted 23 September 2015</w:t>
            </w:r>
          </w:p>
        </w:tc>
        <w:tc>
          <w:tcPr>
            <w:tcW w:w="591" w:type="pct"/>
          </w:tcPr>
          <w:p w14:paraId="37A1F728" w14:textId="77777777" w:rsidR="00063CED" w:rsidRPr="005D5D10" w:rsidRDefault="00063CED" w:rsidP="005D5D10">
            <w:pPr>
              <w:spacing w:line="360" w:lineRule="auto"/>
            </w:pPr>
            <w:r w:rsidRPr="005D5D10">
              <w:rPr>
                <w:lang w:val="en-ZA"/>
              </w:rPr>
              <w:t>R1500</w:t>
            </w:r>
          </w:p>
        </w:tc>
      </w:tr>
      <w:tr w:rsidR="00063CED" w:rsidRPr="005D5D10" w14:paraId="72D6A970" w14:textId="77777777" w:rsidTr="00F33F83">
        <w:tc>
          <w:tcPr>
            <w:tcW w:w="632" w:type="pct"/>
          </w:tcPr>
          <w:p w14:paraId="48CE4692" w14:textId="77777777" w:rsidR="00063CED" w:rsidRPr="005D5D10" w:rsidRDefault="00063CED" w:rsidP="005D5D10">
            <w:pPr>
              <w:spacing w:line="360" w:lineRule="auto"/>
            </w:pPr>
            <w:r w:rsidRPr="005D5D10">
              <w:t xml:space="preserve">23 September </w:t>
            </w:r>
            <w:r w:rsidRPr="005D5D10">
              <w:lastRenderedPageBreak/>
              <w:t>2015</w:t>
            </w:r>
          </w:p>
        </w:tc>
        <w:tc>
          <w:tcPr>
            <w:tcW w:w="2099" w:type="pct"/>
          </w:tcPr>
          <w:p w14:paraId="2C76231C"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lastRenderedPageBreak/>
              <w:t xml:space="preserve">Briefing by the Department of Defence on the </w:t>
            </w:r>
            <w:r w:rsidRPr="005D5D10">
              <w:rPr>
                <w:rFonts w:ascii="Times New Roman" w:hAnsi="Times New Roman" w:cs="Times New Roman"/>
                <w:sz w:val="24"/>
                <w:szCs w:val="24"/>
              </w:rPr>
              <w:lastRenderedPageBreak/>
              <w:t>Defence Laws Repeal Amendment Bill [B 7– 2015] (National Assembly – sec 75)</w:t>
            </w:r>
          </w:p>
          <w:p w14:paraId="4B2DBB5E"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Adoption of Draft report on provisionally suspended magistrate Mr L Zantsi.</w:t>
            </w:r>
          </w:p>
          <w:p w14:paraId="3479E8F4"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Adoption of Draft report</w:t>
            </w:r>
            <w:r w:rsidRPr="005D5D10">
              <w:rPr>
                <w:rFonts w:ascii="Times New Roman" w:eastAsia="MS Mincho" w:hAnsi="Times New Roman" w:cs="Times New Roman"/>
                <w:sz w:val="24"/>
                <w:szCs w:val="24"/>
              </w:rPr>
              <w:t xml:space="preserve"> on the Revised Draft Rules, 2015, made in terms of section 7(3) of the Promotion of Administrative Justice Act, 2000 (Act No 3 of 2000).</w:t>
            </w:r>
          </w:p>
          <w:p w14:paraId="43EAB062"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Adoption of Draft report on Proclamations in respect of entities involved in terrorist and related activities identified by the United Nations Security Council, made in terms of section 25 of the Protection of Constitutional Democracy Against Terrorist and Related Activities Act, 2004 (Act No 33 of 2004), and tabled in terms of section 26 of the Act.</w:t>
            </w:r>
          </w:p>
          <w:p w14:paraId="1D7D6DFB"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Adoption of Draft report on the Child Justice Workshop.</w:t>
            </w:r>
          </w:p>
          <w:p w14:paraId="6FF0E982"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eastAsia="MS Mincho" w:hAnsi="Times New Roman" w:cs="Times New Roman"/>
                <w:sz w:val="24"/>
                <w:szCs w:val="24"/>
              </w:rPr>
              <w:lastRenderedPageBreak/>
              <w:t>Adoption of Draft report on Matlosana One Stop Child Justice Centre</w:t>
            </w:r>
          </w:p>
          <w:p w14:paraId="083B0A54" w14:textId="77777777" w:rsidR="00DE589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eastAsia="MS Mincho" w:hAnsi="Times New Roman" w:cs="Times New Roman"/>
                <w:sz w:val="24"/>
                <w:szCs w:val="24"/>
              </w:rPr>
              <w:t>Consideration of Minutes: 25 June 2015; 2 September 2015.</w:t>
            </w:r>
          </w:p>
          <w:p w14:paraId="5C07F3C8" w14:textId="77777777" w:rsidR="00063CED" w:rsidRPr="005D5D10" w:rsidRDefault="00063CED" w:rsidP="005D5D10">
            <w:pPr>
              <w:pStyle w:val="ListParagraph"/>
              <w:numPr>
                <w:ilvl w:val="0"/>
                <w:numId w:val="22"/>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Tabling of Fourth Term Programme</w:t>
            </w:r>
          </w:p>
        </w:tc>
        <w:tc>
          <w:tcPr>
            <w:tcW w:w="992" w:type="pct"/>
          </w:tcPr>
          <w:p w14:paraId="3820337F" w14:textId="77777777" w:rsidR="00063CED" w:rsidRPr="005D5D10" w:rsidRDefault="001C5618" w:rsidP="005D5D10">
            <w:pPr>
              <w:spacing w:line="360" w:lineRule="auto"/>
              <w:rPr>
                <w:lang w:val="en-ZA"/>
              </w:rPr>
            </w:pPr>
            <w:r w:rsidRPr="005D5D10">
              <w:rPr>
                <w:lang w:val="en-ZA"/>
              </w:rPr>
              <w:lastRenderedPageBreak/>
              <w:t xml:space="preserve">The Committee received </w:t>
            </w:r>
            <w:r w:rsidRPr="005D5D10">
              <w:rPr>
                <w:lang w:val="en-ZA"/>
              </w:rPr>
              <w:lastRenderedPageBreak/>
              <w:t>the presentation on the Bill and adopted the reports as tabled.</w:t>
            </w:r>
          </w:p>
        </w:tc>
        <w:tc>
          <w:tcPr>
            <w:tcW w:w="686" w:type="pct"/>
          </w:tcPr>
          <w:p w14:paraId="466461EF" w14:textId="77777777" w:rsidR="00063CED" w:rsidRPr="005D5D10" w:rsidRDefault="00063CED" w:rsidP="005D5D10">
            <w:pPr>
              <w:spacing w:line="360" w:lineRule="auto"/>
            </w:pPr>
            <w:r w:rsidRPr="005D5D10">
              <w:lastRenderedPageBreak/>
              <w:t xml:space="preserve">Adopted 23 </w:t>
            </w:r>
            <w:r w:rsidRPr="005D5D10">
              <w:lastRenderedPageBreak/>
              <w:t>September 2015</w:t>
            </w:r>
          </w:p>
        </w:tc>
        <w:tc>
          <w:tcPr>
            <w:tcW w:w="591" w:type="pct"/>
          </w:tcPr>
          <w:p w14:paraId="140DDCA7" w14:textId="77777777" w:rsidR="00063CED" w:rsidRPr="005D5D10" w:rsidRDefault="00063CED" w:rsidP="005D5D10">
            <w:pPr>
              <w:spacing w:line="360" w:lineRule="auto"/>
            </w:pPr>
            <w:r w:rsidRPr="005D5D10">
              <w:rPr>
                <w:lang w:val="en-ZA"/>
              </w:rPr>
              <w:lastRenderedPageBreak/>
              <w:t>R1500</w:t>
            </w:r>
          </w:p>
        </w:tc>
      </w:tr>
      <w:tr w:rsidR="00063CED" w:rsidRPr="005D5D10" w14:paraId="516EE55D" w14:textId="77777777" w:rsidTr="00F33F83">
        <w:tc>
          <w:tcPr>
            <w:tcW w:w="632" w:type="pct"/>
          </w:tcPr>
          <w:p w14:paraId="302F256D" w14:textId="77777777" w:rsidR="00063CED" w:rsidRPr="005D5D10" w:rsidRDefault="00063CED" w:rsidP="005D5D10">
            <w:pPr>
              <w:spacing w:line="360" w:lineRule="auto"/>
            </w:pPr>
            <w:r w:rsidRPr="005D5D10">
              <w:lastRenderedPageBreak/>
              <w:t>28 October 2015</w:t>
            </w:r>
          </w:p>
        </w:tc>
        <w:tc>
          <w:tcPr>
            <w:tcW w:w="2099" w:type="pct"/>
          </w:tcPr>
          <w:p w14:paraId="1BBB8444" w14:textId="77777777" w:rsidR="00DE589D" w:rsidRPr="005D5D10" w:rsidRDefault="00063CED" w:rsidP="005D5D10">
            <w:pPr>
              <w:pStyle w:val="ListParagraph"/>
              <w:numPr>
                <w:ilvl w:val="0"/>
                <w:numId w:val="23"/>
              </w:numPr>
              <w:spacing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Official opening of meeting: Welcome by Chairperson, adoption of agenda and apologies.</w:t>
            </w:r>
          </w:p>
          <w:p w14:paraId="03CDEAFD" w14:textId="77777777" w:rsidR="00DE589D" w:rsidRPr="005D5D10" w:rsidRDefault="00063CED" w:rsidP="005D5D10">
            <w:pPr>
              <w:pStyle w:val="ListParagraph"/>
              <w:numPr>
                <w:ilvl w:val="0"/>
                <w:numId w:val="23"/>
              </w:numPr>
              <w:spacing w:line="360" w:lineRule="auto"/>
              <w:contextualSpacing/>
              <w:rPr>
                <w:rFonts w:ascii="Times New Roman" w:eastAsia="MS Mincho" w:hAnsi="Times New Roman" w:cs="Times New Roman"/>
                <w:sz w:val="24"/>
                <w:szCs w:val="24"/>
              </w:rPr>
            </w:pPr>
            <w:r w:rsidRPr="005D5D10">
              <w:rPr>
                <w:rFonts w:ascii="Times New Roman" w:hAnsi="Times New Roman" w:cs="Times New Roman"/>
                <w:sz w:val="24"/>
                <w:szCs w:val="24"/>
              </w:rPr>
              <w:t xml:space="preserve">Briefing by the Department of Justice on the Criminal Matters A/B [B 20B-15 (s75)] </w:t>
            </w:r>
          </w:p>
          <w:p w14:paraId="0DBCADED" w14:textId="77777777" w:rsidR="00063CED" w:rsidRPr="005D5D10" w:rsidRDefault="00063CED" w:rsidP="005D5D10">
            <w:pPr>
              <w:pStyle w:val="ListParagraph"/>
              <w:numPr>
                <w:ilvl w:val="0"/>
                <w:numId w:val="23"/>
              </w:numPr>
              <w:spacing w:line="360" w:lineRule="auto"/>
              <w:contextualSpacing/>
              <w:rPr>
                <w:rFonts w:ascii="Times New Roman" w:eastAsia="MS Mincho" w:hAnsi="Times New Roman" w:cs="Times New Roman"/>
                <w:sz w:val="24"/>
                <w:szCs w:val="24"/>
              </w:rPr>
            </w:pPr>
            <w:r w:rsidRPr="005D5D10">
              <w:rPr>
                <w:rFonts w:ascii="Times New Roman" w:hAnsi="Times New Roman" w:cs="Times New Roman"/>
                <w:sz w:val="24"/>
                <w:szCs w:val="24"/>
              </w:rPr>
              <w:t>Briefing by the Department of Justice on the Judicial Matters Amendment Bill [B 2B-15 (s75)]</w:t>
            </w:r>
          </w:p>
          <w:p w14:paraId="1A69118D" w14:textId="77777777" w:rsidR="00063CED" w:rsidRPr="005D5D10" w:rsidRDefault="00063CED" w:rsidP="005D5D10">
            <w:pPr>
              <w:pStyle w:val="ListParagraph"/>
              <w:numPr>
                <w:ilvl w:val="0"/>
                <w:numId w:val="23"/>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t>Consideration and adoption of the Proclamations in respect of entities involved in terrorist and related activities identified by the United Nations Security Council, made in terms of section 25 of the Protection of Constitutional Democracy against Terrorist and Related Activities Act, 2004.</w:t>
            </w:r>
          </w:p>
          <w:p w14:paraId="4BD30764" w14:textId="77777777" w:rsidR="00063CED" w:rsidRPr="005D5D10" w:rsidRDefault="00063CED" w:rsidP="005D5D10">
            <w:pPr>
              <w:pStyle w:val="ListParagraph"/>
              <w:numPr>
                <w:ilvl w:val="0"/>
                <w:numId w:val="23"/>
              </w:numPr>
              <w:spacing w:line="360" w:lineRule="auto"/>
              <w:contextualSpacing/>
              <w:rPr>
                <w:rFonts w:ascii="Times New Roman" w:hAnsi="Times New Roman" w:cs="Times New Roman"/>
                <w:sz w:val="24"/>
                <w:szCs w:val="24"/>
              </w:rPr>
            </w:pPr>
            <w:r w:rsidRPr="005D5D10">
              <w:rPr>
                <w:rFonts w:ascii="Times New Roman" w:hAnsi="Times New Roman" w:cs="Times New Roman"/>
                <w:sz w:val="24"/>
                <w:szCs w:val="24"/>
              </w:rPr>
              <w:lastRenderedPageBreak/>
              <w:t>Consideration and adoption of Defence Laws Repeal Amendment Bill</w:t>
            </w:r>
          </w:p>
          <w:p w14:paraId="79CF77DE" w14:textId="77777777" w:rsidR="00063CED" w:rsidRPr="005D5D10" w:rsidRDefault="00063CED" w:rsidP="005D5D10">
            <w:pPr>
              <w:spacing w:line="360" w:lineRule="auto"/>
              <w:rPr>
                <w:rFonts w:eastAsia="Batang"/>
                <w:bCs/>
                <w:lang w:val="en-ZA"/>
              </w:rPr>
            </w:pPr>
          </w:p>
        </w:tc>
        <w:tc>
          <w:tcPr>
            <w:tcW w:w="992" w:type="pct"/>
          </w:tcPr>
          <w:p w14:paraId="2736791C" w14:textId="77777777" w:rsidR="00063CED" w:rsidRPr="005D5D10" w:rsidRDefault="00063CED" w:rsidP="005D5D10">
            <w:pPr>
              <w:spacing w:line="360" w:lineRule="auto"/>
              <w:rPr>
                <w:rFonts w:eastAsia="MS Mincho"/>
                <w:bCs/>
                <w:lang w:val="en-ZA"/>
              </w:rPr>
            </w:pPr>
            <w:r w:rsidRPr="005D5D10">
              <w:rPr>
                <w:rFonts w:eastAsia="MS Mincho"/>
                <w:bCs/>
                <w:lang w:val="en-ZA"/>
              </w:rPr>
              <w:lastRenderedPageBreak/>
              <w:t>The Department of Justice briefed the Committee on the Bills. The Bills were still before the NA for consideration and were not for consideration by the Committee.</w:t>
            </w:r>
          </w:p>
          <w:p w14:paraId="6FD0EB94" w14:textId="77777777" w:rsidR="00063CED" w:rsidRPr="005D5D10" w:rsidRDefault="00063CED" w:rsidP="005D5D10">
            <w:pPr>
              <w:spacing w:line="360" w:lineRule="auto"/>
              <w:rPr>
                <w:rFonts w:eastAsia="MS Mincho"/>
                <w:bCs/>
                <w:lang w:val="en-ZA"/>
              </w:rPr>
            </w:pPr>
          </w:p>
          <w:p w14:paraId="3CEA86C0" w14:textId="77777777" w:rsidR="00063CED" w:rsidRPr="005D5D10" w:rsidRDefault="00063CED" w:rsidP="005D5D10">
            <w:pPr>
              <w:spacing w:line="360" w:lineRule="auto"/>
              <w:rPr>
                <w:rFonts w:eastAsia="MS Mincho"/>
                <w:bCs/>
                <w:lang w:val="en-ZA"/>
              </w:rPr>
            </w:pPr>
            <w:r w:rsidRPr="005D5D10">
              <w:rPr>
                <w:rFonts w:eastAsia="MS Mincho"/>
                <w:bCs/>
                <w:lang w:val="en-ZA"/>
              </w:rPr>
              <w:t>The Committee adopted the Proclamations.</w:t>
            </w:r>
          </w:p>
          <w:p w14:paraId="0C404281" w14:textId="77777777" w:rsidR="00063CED" w:rsidRPr="005D5D10" w:rsidRDefault="00063CED" w:rsidP="005D5D10">
            <w:pPr>
              <w:spacing w:line="360" w:lineRule="auto"/>
              <w:rPr>
                <w:rFonts w:eastAsia="MS Mincho"/>
                <w:bCs/>
                <w:lang w:val="en-ZA"/>
              </w:rPr>
            </w:pPr>
          </w:p>
          <w:p w14:paraId="1843FEAC" w14:textId="77777777" w:rsidR="00063CED" w:rsidRPr="005D5D10" w:rsidRDefault="00063CED" w:rsidP="005D5D10">
            <w:pPr>
              <w:spacing w:line="360" w:lineRule="auto"/>
              <w:rPr>
                <w:lang w:val="en-ZA"/>
              </w:rPr>
            </w:pPr>
            <w:r w:rsidRPr="005D5D10">
              <w:rPr>
                <w:rFonts w:eastAsia="MS Mincho"/>
                <w:bCs/>
                <w:lang w:val="en-ZA"/>
              </w:rPr>
              <w:t xml:space="preserve">The Committee intended </w:t>
            </w:r>
            <w:r w:rsidRPr="005D5D10">
              <w:rPr>
                <w:rFonts w:eastAsia="MS Mincho"/>
                <w:bCs/>
                <w:lang w:val="en-ZA"/>
              </w:rPr>
              <w:lastRenderedPageBreak/>
              <w:t xml:space="preserve">adopting the Defence Laws Repeal and Amendment Bill but was advised by Adv Gordon that the Committee needed to facilitate public involvement to comply with Section 72(1)(a) of the Constitution. The Committee disputed this assertion arguing that the Committee could use its discretion to determine the level of public participation required on the Bill. The Committee however agreed to err on the side of caution and </w:t>
            </w:r>
            <w:r w:rsidRPr="005D5D10">
              <w:rPr>
                <w:rFonts w:eastAsia="MS Mincho"/>
                <w:bCs/>
                <w:lang w:val="en-ZA"/>
              </w:rPr>
              <w:lastRenderedPageBreak/>
              <w:t>facilitate public involvement.</w:t>
            </w:r>
          </w:p>
        </w:tc>
        <w:tc>
          <w:tcPr>
            <w:tcW w:w="686" w:type="pct"/>
          </w:tcPr>
          <w:p w14:paraId="038DBB9E" w14:textId="77777777" w:rsidR="00063CED" w:rsidRPr="005D5D10" w:rsidRDefault="00063CED" w:rsidP="005D5D10">
            <w:pPr>
              <w:spacing w:line="360" w:lineRule="auto"/>
            </w:pPr>
            <w:r w:rsidRPr="005D5D10">
              <w:lastRenderedPageBreak/>
              <w:t>Adopted 4 November 2015</w:t>
            </w:r>
          </w:p>
        </w:tc>
        <w:tc>
          <w:tcPr>
            <w:tcW w:w="591" w:type="pct"/>
          </w:tcPr>
          <w:p w14:paraId="6F63598A" w14:textId="77777777" w:rsidR="00063CED" w:rsidRPr="005D5D10" w:rsidRDefault="00063CED" w:rsidP="005D5D10">
            <w:pPr>
              <w:spacing w:line="360" w:lineRule="auto"/>
            </w:pPr>
            <w:r w:rsidRPr="005D5D10">
              <w:rPr>
                <w:lang w:val="en-ZA"/>
              </w:rPr>
              <w:t>R1500</w:t>
            </w:r>
          </w:p>
        </w:tc>
      </w:tr>
      <w:tr w:rsidR="00063CED" w:rsidRPr="005D5D10" w14:paraId="345C9AE1" w14:textId="77777777" w:rsidTr="00F33F83">
        <w:tc>
          <w:tcPr>
            <w:tcW w:w="632" w:type="pct"/>
          </w:tcPr>
          <w:p w14:paraId="2661FFB9" w14:textId="77777777" w:rsidR="00063CED" w:rsidRPr="005D5D10" w:rsidRDefault="00063CED" w:rsidP="005D5D10">
            <w:pPr>
              <w:spacing w:line="360" w:lineRule="auto"/>
            </w:pPr>
            <w:r w:rsidRPr="005D5D10">
              <w:lastRenderedPageBreak/>
              <w:t>4 November 2015</w:t>
            </w:r>
          </w:p>
        </w:tc>
        <w:tc>
          <w:tcPr>
            <w:tcW w:w="2099" w:type="pct"/>
          </w:tcPr>
          <w:p w14:paraId="189C1501" w14:textId="77777777" w:rsidR="00DE589D" w:rsidRPr="005D5D10" w:rsidRDefault="00063CED" w:rsidP="005D5D10">
            <w:pPr>
              <w:pStyle w:val="ListParagraph"/>
              <w:numPr>
                <w:ilvl w:val="0"/>
                <w:numId w:val="24"/>
              </w:numPr>
              <w:spacing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Official opening of meeting: Welcome by Chairperson, adoption of agenda and apologies.</w:t>
            </w:r>
          </w:p>
          <w:p w14:paraId="36DE9511" w14:textId="77777777" w:rsidR="00DE589D" w:rsidRPr="005D5D10" w:rsidRDefault="00063CED" w:rsidP="005D5D10">
            <w:pPr>
              <w:pStyle w:val="ListParagraph"/>
              <w:numPr>
                <w:ilvl w:val="0"/>
                <w:numId w:val="24"/>
              </w:numPr>
              <w:spacing w:line="360" w:lineRule="auto"/>
              <w:contextualSpacing/>
              <w:rPr>
                <w:rFonts w:ascii="Times New Roman" w:eastAsia="MS Mincho" w:hAnsi="Times New Roman" w:cs="Times New Roman"/>
                <w:sz w:val="24"/>
                <w:szCs w:val="24"/>
              </w:rPr>
            </w:pPr>
            <w:r w:rsidRPr="005D5D10">
              <w:rPr>
                <w:rFonts w:ascii="Times New Roman" w:hAnsi="Times New Roman" w:cs="Times New Roman"/>
                <w:sz w:val="24"/>
                <w:szCs w:val="24"/>
              </w:rPr>
              <w:t>SAPS and IPID briefing on Oudtshoorn and surrounding areas complaints of police brutality. (NCOP requested Committee follow-up on police related issues raised during the Taking Parliament to the People public hearing session in Oudtshoorn, Eden District)</w:t>
            </w:r>
          </w:p>
          <w:p w14:paraId="14096E84" w14:textId="77777777" w:rsidR="00063CED" w:rsidRPr="005D5D10" w:rsidRDefault="00063CED" w:rsidP="005D5D10">
            <w:pPr>
              <w:pStyle w:val="ListParagraph"/>
              <w:numPr>
                <w:ilvl w:val="0"/>
                <w:numId w:val="24"/>
              </w:numPr>
              <w:spacing w:line="360" w:lineRule="auto"/>
              <w:contextualSpacing/>
              <w:rPr>
                <w:rFonts w:ascii="Times New Roman" w:eastAsia="MS Mincho" w:hAnsi="Times New Roman" w:cs="Times New Roman"/>
                <w:sz w:val="24"/>
                <w:szCs w:val="24"/>
              </w:rPr>
            </w:pPr>
            <w:r w:rsidRPr="005D5D10">
              <w:rPr>
                <w:rFonts w:ascii="Times New Roman" w:hAnsi="Times New Roman" w:cs="Times New Roman"/>
                <w:sz w:val="24"/>
                <w:szCs w:val="24"/>
              </w:rPr>
              <w:t>Adoption of minutes.</w:t>
            </w:r>
          </w:p>
          <w:p w14:paraId="48E1806A" w14:textId="77777777" w:rsidR="00063CED" w:rsidRPr="005D5D10" w:rsidRDefault="00063CED" w:rsidP="005D5D10">
            <w:pPr>
              <w:tabs>
                <w:tab w:val="left" w:pos="1348"/>
              </w:tabs>
              <w:spacing w:line="360" w:lineRule="auto"/>
              <w:rPr>
                <w:rFonts w:eastAsia="Batang"/>
                <w:bCs/>
                <w:lang w:val="en-ZA"/>
              </w:rPr>
            </w:pPr>
          </w:p>
        </w:tc>
        <w:tc>
          <w:tcPr>
            <w:tcW w:w="992" w:type="pct"/>
          </w:tcPr>
          <w:p w14:paraId="0E0840C5" w14:textId="77777777" w:rsidR="00063CED" w:rsidRPr="005D5D10" w:rsidRDefault="00063CED" w:rsidP="005D5D10">
            <w:pPr>
              <w:spacing w:line="360" w:lineRule="auto"/>
              <w:rPr>
                <w:rFonts w:eastAsia="MS Mincho"/>
                <w:bCs/>
                <w:lang w:val="en-ZA"/>
              </w:rPr>
            </w:pPr>
            <w:r w:rsidRPr="005D5D10">
              <w:rPr>
                <w:rFonts w:eastAsia="MS Mincho"/>
                <w:bCs/>
                <w:lang w:val="en-ZA"/>
              </w:rPr>
              <w:t>The Committee received a briefing from the SAPS and IPID on the issues raised at the Eden District TPTTP report back session.</w:t>
            </w:r>
          </w:p>
          <w:p w14:paraId="6DA98C5F" w14:textId="77777777" w:rsidR="00063CED" w:rsidRPr="005D5D10" w:rsidRDefault="00063CED" w:rsidP="005D5D10">
            <w:pPr>
              <w:spacing w:line="360" w:lineRule="auto"/>
              <w:rPr>
                <w:rFonts w:eastAsia="MS Mincho"/>
                <w:bCs/>
                <w:lang w:val="en-ZA"/>
              </w:rPr>
            </w:pPr>
          </w:p>
          <w:p w14:paraId="1C7B0B4E" w14:textId="77777777" w:rsidR="00063CED" w:rsidRPr="005D5D10" w:rsidRDefault="00063CED" w:rsidP="005D5D10">
            <w:pPr>
              <w:spacing w:line="360" w:lineRule="auto"/>
              <w:rPr>
                <w:lang w:val="en-ZA"/>
              </w:rPr>
            </w:pPr>
            <w:r w:rsidRPr="005D5D10">
              <w:rPr>
                <w:rFonts w:eastAsia="MS Mincho"/>
                <w:bCs/>
                <w:lang w:val="en-ZA"/>
              </w:rPr>
              <w:t>The Committee adopted the minutes.</w:t>
            </w:r>
          </w:p>
        </w:tc>
        <w:tc>
          <w:tcPr>
            <w:tcW w:w="686" w:type="pct"/>
          </w:tcPr>
          <w:p w14:paraId="376D6D4D" w14:textId="643EFEA6" w:rsidR="00063CED" w:rsidRPr="005D5D10" w:rsidRDefault="00063CED" w:rsidP="005D5D10">
            <w:pPr>
              <w:spacing w:line="360" w:lineRule="auto"/>
            </w:pPr>
            <w:r w:rsidRPr="005D5D10">
              <w:t xml:space="preserve">Adopted </w:t>
            </w:r>
            <w:r w:rsidR="00100F9D" w:rsidRPr="005D5D10">
              <w:t>16 March 2016.</w:t>
            </w:r>
          </w:p>
        </w:tc>
        <w:tc>
          <w:tcPr>
            <w:tcW w:w="591" w:type="pct"/>
          </w:tcPr>
          <w:p w14:paraId="7C070520" w14:textId="77777777" w:rsidR="00063CED" w:rsidRPr="005D5D10" w:rsidRDefault="00063CED" w:rsidP="005D5D10">
            <w:pPr>
              <w:spacing w:line="360" w:lineRule="auto"/>
            </w:pPr>
            <w:r w:rsidRPr="005D5D10">
              <w:rPr>
                <w:lang w:val="en-ZA"/>
              </w:rPr>
              <w:t>R1500</w:t>
            </w:r>
          </w:p>
        </w:tc>
      </w:tr>
      <w:tr w:rsidR="00063CED" w:rsidRPr="005D5D10" w14:paraId="0835F256" w14:textId="77777777" w:rsidTr="00F33F83">
        <w:tc>
          <w:tcPr>
            <w:tcW w:w="632" w:type="pct"/>
          </w:tcPr>
          <w:p w14:paraId="5FAE8620" w14:textId="77777777" w:rsidR="00063CED" w:rsidRPr="005D5D10" w:rsidRDefault="00063CED" w:rsidP="005D5D10">
            <w:pPr>
              <w:spacing w:line="360" w:lineRule="auto"/>
            </w:pPr>
            <w:r w:rsidRPr="005D5D10">
              <w:t>25 November 2015</w:t>
            </w:r>
          </w:p>
        </w:tc>
        <w:tc>
          <w:tcPr>
            <w:tcW w:w="2099" w:type="pct"/>
          </w:tcPr>
          <w:p w14:paraId="455C520A" w14:textId="77777777" w:rsidR="00063CED" w:rsidRPr="005D5D10" w:rsidRDefault="00063CED" w:rsidP="005D5D10">
            <w:pPr>
              <w:spacing w:line="360" w:lineRule="auto"/>
              <w:rPr>
                <w:rFonts w:eastAsia="Batang"/>
                <w:bCs/>
                <w:lang w:val="en-ZA"/>
              </w:rPr>
            </w:pPr>
            <w:r w:rsidRPr="005D5D10">
              <w:rPr>
                <w:rFonts w:eastAsia="Batang"/>
                <w:bCs/>
                <w:lang w:val="en-ZA"/>
              </w:rPr>
              <w:t>1. Consideration of Criminal Matters Amendment Bill.</w:t>
            </w:r>
          </w:p>
          <w:p w14:paraId="01C4305D" w14:textId="77777777" w:rsidR="00063CED" w:rsidRPr="005D5D10" w:rsidRDefault="00063CED" w:rsidP="005D5D10">
            <w:pPr>
              <w:spacing w:line="360" w:lineRule="auto"/>
              <w:rPr>
                <w:rFonts w:eastAsia="Batang"/>
                <w:bCs/>
                <w:lang w:val="en-ZA"/>
              </w:rPr>
            </w:pPr>
            <w:r w:rsidRPr="005D5D10">
              <w:rPr>
                <w:rFonts w:eastAsia="Batang"/>
                <w:bCs/>
                <w:lang w:val="en-ZA"/>
              </w:rPr>
              <w:t>2. Consideration of the Judicial Matters Amendment Bill.</w:t>
            </w:r>
          </w:p>
          <w:p w14:paraId="5E801462" w14:textId="77777777" w:rsidR="00063CED" w:rsidRPr="005D5D10" w:rsidRDefault="00063CED" w:rsidP="005D5D10">
            <w:pPr>
              <w:spacing w:line="360" w:lineRule="auto"/>
              <w:rPr>
                <w:rFonts w:eastAsia="Batang"/>
                <w:bCs/>
                <w:lang w:val="en-ZA"/>
              </w:rPr>
            </w:pPr>
            <w:r w:rsidRPr="005D5D10">
              <w:rPr>
                <w:rFonts w:eastAsia="Batang"/>
                <w:bCs/>
                <w:lang w:val="en-ZA"/>
              </w:rPr>
              <w:t>3. Consideration of the Defence Laws and Repeal Amendment Bill.</w:t>
            </w:r>
          </w:p>
          <w:p w14:paraId="729AE112" w14:textId="77777777" w:rsidR="00063CED" w:rsidRPr="005D5D10" w:rsidRDefault="00063CED" w:rsidP="005D5D10">
            <w:pPr>
              <w:spacing w:line="360" w:lineRule="auto"/>
              <w:rPr>
                <w:rFonts w:eastAsia="Batang"/>
                <w:bCs/>
                <w:lang w:val="en-ZA"/>
              </w:rPr>
            </w:pPr>
          </w:p>
          <w:p w14:paraId="3AB96ED8" w14:textId="77777777" w:rsidR="00063CED" w:rsidRPr="005D5D10" w:rsidRDefault="00063CED" w:rsidP="005D5D10">
            <w:pPr>
              <w:spacing w:line="360" w:lineRule="auto"/>
              <w:rPr>
                <w:rFonts w:eastAsia="Batang"/>
                <w:bCs/>
                <w:lang w:val="en-ZA"/>
              </w:rPr>
            </w:pPr>
          </w:p>
        </w:tc>
        <w:tc>
          <w:tcPr>
            <w:tcW w:w="992" w:type="pct"/>
          </w:tcPr>
          <w:p w14:paraId="76DE1F52" w14:textId="77777777" w:rsidR="00063CED" w:rsidRPr="005D5D10" w:rsidRDefault="00063CED" w:rsidP="005D5D10">
            <w:pPr>
              <w:spacing w:line="360" w:lineRule="auto"/>
              <w:rPr>
                <w:lang w:val="en-ZA"/>
              </w:rPr>
            </w:pPr>
            <w:r w:rsidRPr="005D5D10">
              <w:rPr>
                <w:lang w:val="en-ZA"/>
              </w:rPr>
              <w:lastRenderedPageBreak/>
              <w:t xml:space="preserve">The Committee discussed the written submissions on the bills and determined that it could apply its mind to the written submissions. </w:t>
            </w:r>
            <w:r w:rsidRPr="005D5D10">
              <w:rPr>
                <w:lang w:val="en-ZA"/>
              </w:rPr>
              <w:lastRenderedPageBreak/>
              <w:t>The Committee adopted the Bills without proposed amendments.</w:t>
            </w:r>
          </w:p>
        </w:tc>
        <w:tc>
          <w:tcPr>
            <w:tcW w:w="686" w:type="pct"/>
          </w:tcPr>
          <w:p w14:paraId="4264783D" w14:textId="28085932" w:rsidR="00063CED" w:rsidRPr="005D5D10" w:rsidRDefault="00100F9D" w:rsidP="005D5D10">
            <w:pPr>
              <w:spacing w:line="360" w:lineRule="auto"/>
            </w:pPr>
            <w:r w:rsidRPr="005D5D10">
              <w:lastRenderedPageBreak/>
              <w:t>Adopted 16 March 2016.</w:t>
            </w:r>
          </w:p>
        </w:tc>
        <w:tc>
          <w:tcPr>
            <w:tcW w:w="591" w:type="pct"/>
          </w:tcPr>
          <w:p w14:paraId="236581EC" w14:textId="77777777" w:rsidR="00063CED" w:rsidRPr="005D5D10" w:rsidRDefault="00063CED" w:rsidP="005D5D10">
            <w:pPr>
              <w:spacing w:line="360" w:lineRule="auto"/>
            </w:pPr>
            <w:r w:rsidRPr="005D5D10">
              <w:rPr>
                <w:lang w:val="en-ZA"/>
              </w:rPr>
              <w:t>R1500</w:t>
            </w:r>
          </w:p>
        </w:tc>
      </w:tr>
      <w:tr w:rsidR="00063CED" w:rsidRPr="005D5D10" w14:paraId="0C3D889C" w14:textId="77777777" w:rsidTr="00F33F83">
        <w:tc>
          <w:tcPr>
            <w:tcW w:w="632" w:type="pct"/>
          </w:tcPr>
          <w:p w14:paraId="189E782E" w14:textId="77777777" w:rsidR="00063CED" w:rsidRPr="005D5D10" w:rsidRDefault="00063CED" w:rsidP="005D5D10">
            <w:pPr>
              <w:spacing w:line="360" w:lineRule="auto"/>
            </w:pPr>
            <w:r w:rsidRPr="005D5D10">
              <w:lastRenderedPageBreak/>
              <w:t>24 February 2016</w:t>
            </w:r>
          </w:p>
        </w:tc>
        <w:tc>
          <w:tcPr>
            <w:tcW w:w="2099" w:type="pct"/>
          </w:tcPr>
          <w:p w14:paraId="12753343" w14:textId="77777777" w:rsidR="00DE589D" w:rsidRPr="005D5D10" w:rsidRDefault="00063CED" w:rsidP="005D5D10">
            <w:pPr>
              <w:pStyle w:val="ListParagraph"/>
              <w:numPr>
                <w:ilvl w:val="0"/>
                <w:numId w:val="25"/>
              </w:numPr>
              <w:spacing w:line="360" w:lineRule="auto"/>
              <w:contextualSpacing/>
              <w:rPr>
                <w:rFonts w:ascii="Times New Roman" w:eastAsia="MS Mincho" w:hAnsi="Times New Roman" w:cs="Times New Roman"/>
                <w:sz w:val="24"/>
                <w:szCs w:val="24"/>
              </w:rPr>
            </w:pPr>
            <w:r w:rsidRPr="005D5D10">
              <w:rPr>
                <w:rFonts w:ascii="Times New Roman" w:eastAsia="MS Mincho" w:hAnsi="Times New Roman" w:cs="Times New Roman"/>
                <w:sz w:val="24"/>
                <w:szCs w:val="24"/>
              </w:rPr>
              <w:t>Official opening of meeting: Welcome by Chairperson, adoption of agenda and apologies.</w:t>
            </w:r>
          </w:p>
          <w:p w14:paraId="353C4DCF" w14:textId="77777777" w:rsidR="00063CED" w:rsidRPr="005D5D10" w:rsidRDefault="00063CED" w:rsidP="005D5D10">
            <w:pPr>
              <w:pStyle w:val="ListParagraph"/>
              <w:numPr>
                <w:ilvl w:val="0"/>
                <w:numId w:val="25"/>
              </w:numPr>
              <w:spacing w:line="360" w:lineRule="auto"/>
              <w:contextualSpacing/>
              <w:rPr>
                <w:rFonts w:ascii="Times New Roman" w:eastAsia="MS Mincho" w:hAnsi="Times New Roman" w:cs="Times New Roman"/>
                <w:sz w:val="24"/>
                <w:szCs w:val="24"/>
              </w:rPr>
            </w:pPr>
            <w:r w:rsidRPr="005D5D10">
              <w:rPr>
                <w:rFonts w:ascii="Times New Roman" w:hAnsi="Times New Roman" w:cs="Times New Roman"/>
                <w:sz w:val="24"/>
                <w:szCs w:val="24"/>
              </w:rPr>
              <w:t>Briefing by the Department of Defence on the South African National Defence Force 2015 Review.</w:t>
            </w:r>
          </w:p>
        </w:tc>
        <w:tc>
          <w:tcPr>
            <w:tcW w:w="992" w:type="pct"/>
          </w:tcPr>
          <w:p w14:paraId="6581C814" w14:textId="77777777" w:rsidR="00063CED" w:rsidRPr="005D5D10" w:rsidRDefault="00063CED" w:rsidP="005D5D10">
            <w:pPr>
              <w:spacing w:line="360" w:lineRule="auto"/>
              <w:rPr>
                <w:lang w:val="en-ZA"/>
              </w:rPr>
            </w:pPr>
            <w:r w:rsidRPr="005D5D10">
              <w:rPr>
                <w:rFonts w:eastAsia="MS Mincho"/>
                <w:bCs/>
                <w:lang w:val="en-ZA"/>
              </w:rPr>
              <w:t>The Department briefed the Committee on the 2015 Defence Review.</w:t>
            </w:r>
          </w:p>
        </w:tc>
        <w:tc>
          <w:tcPr>
            <w:tcW w:w="686" w:type="pct"/>
          </w:tcPr>
          <w:p w14:paraId="3EE584DA" w14:textId="70407C08" w:rsidR="00063CED" w:rsidRPr="005D5D10" w:rsidRDefault="00100F9D" w:rsidP="005D5D10">
            <w:pPr>
              <w:spacing w:line="360" w:lineRule="auto"/>
            </w:pPr>
            <w:r w:rsidRPr="005D5D10">
              <w:t>Adopted 16 March 2016.</w:t>
            </w:r>
          </w:p>
        </w:tc>
        <w:tc>
          <w:tcPr>
            <w:tcW w:w="591" w:type="pct"/>
          </w:tcPr>
          <w:p w14:paraId="06267405" w14:textId="77777777" w:rsidR="00063CED" w:rsidRPr="005D5D10" w:rsidRDefault="00063CED" w:rsidP="005D5D10">
            <w:pPr>
              <w:spacing w:line="360" w:lineRule="auto"/>
            </w:pPr>
            <w:r w:rsidRPr="005D5D10">
              <w:rPr>
                <w:lang w:val="en-ZA"/>
              </w:rPr>
              <w:t>R1500</w:t>
            </w:r>
          </w:p>
        </w:tc>
      </w:tr>
      <w:tr w:rsidR="00063CED" w:rsidRPr="005D5D10" w14:paraId="0A4E65AB" w14:textId="77777777" w:rsidTr="00F33F83">
        <w:tc>
          <w:tcPr>
            <w:tcW w:w="632" w:type="pct"/>
          </w:tcPr>
          <w:p w14:paraId="2FAE8344" w14:textId="77777777" w:rsidR="00063CED" w:rsidRPr="005D5D10" w:rsidRDefault="00063CED" w:rsidP="005D5D10">
            <w:pPr>
              <w:spacing w:line="360" w:lineRule="auto"/>
            </w:pPr>
            <w:r w:rsidRPr="005D5D10">
              <w:t>2 March 2016</w:t>
            </w:r>
          </w:p>
        </w:tc>
        <w:tc>
          <w:tcPr>
            <w:tcW w:w="2099" w:type="pct"/>
          </w:tcPr>
          <w:p w14:paraId="54EEA331" w14:textId="77777777" w:rsidR="00063CED" w:rsidRPr="005D5D10" w:rsidRDefault="00063CED" w:rsidP="005D5D10">
            <w:pPr>
              <w:spacing w:line="360" w:lineRule="auto"/>
              <w:rPr>
                <w:rFonts w:eastAsia="MS Mincho"/>
                <w:lang w:val="en-US" w:eastAsia="en-US"/>
              </w:rPr>
            </w:pPr>
            <w:r w:rsidRPr="005D5D10">
              <w:rPr>
                <w:rFonts w:eastAsia="MS Mincho"/>
                <w:lang w:val="en-US" w:eastAsia="en-US"/>
              </w:rPr>
              <w:t>Venue: V227</w:t>
            </w:r>
          </w:p>
          <w:p w14:paraId="61F76052" w14:textId="77777777" w:rsidR="00063CED" w:rsidRPr="005D5D10" w:rsidRDefault="00063CED" w:rsidP="005D5D10">
            <w:pPr>
              <w:numPr>
                <w:ilvl w:val="0"/>
                <w:numId w:val="28"/>
              </w:numPr>
              <w:spacing w:line="360" w:lineRule="auto"/>
              <w:contextualSpacing/>
              <w:rPr>
                <w:rFonts w:eastAsia="MS Mincho"/>
                <w:lang w:val="en-ZA" w:eastAsia="en-US"/>
              </w:rPr>
            </w:pPr>
            <w:r w:rsidRPr="005D5D10">
              <w:rPr>
                <w:rFonts w:eastAsia="MS Mincho"/>
                <w:lang w:val="en-ZA" w:eastAsia="en-US"/>
              </w:rPr>
              <w:t>Official opening of meeting: Welcome by Chairpersons PC on Justice and Correctional Services and SC on Security and Justice, adoption of agenda and apologies.</w:t>
            </w:r>
          </w:p>
          <w:p w14:paraId="6A371B9A" w14:textId="77777777" w:rsidR="00063CED" w:rsidRPr="005D5D10" w:rsidRDefault="00063CED" w:rsidP="005D5D10">
            <w:pPr>
              <w:numPr>
                <w:ilvl w:val="0"/>
                <w:numId w:val="28"/>
              </w:numPr>
              <w:spacing w:line="360" w:lineRule="auto"/>
              <w:contextualSpacing/>
              <w:rPr>
                <w:rFonts w:eastAsia="MS Mincho"/>
                <w:lang w:val="en-ZA" w:eastAsia="en-US"/>
              </w:rPr>
            </w:pPr>
            <w:r w:rsidRPr="005D5D10">
              <w:rPr>
                <w:rFonts w:eastAsia="Calibri"/>
                <w:lang w:val="en-ZA" w:eastAsia="en-US"/>
              </w:rPr>
              <w:t>Briefing by Parliament’s Legal Advisor on the Appointment of the National Council for Correctional Services.</w:t>
            </w:r>
          </w:p>
          <w:p w14:paraId="5F2ADFC6" w14:textId="77777777" w:rsidR="00063CED" w:rsidRPr="005D5D10" w:rsidRDefault="00063CED" w:rsidP="005D5D10">
            <w:pPr>
              <w:numPr>
                <w:ilvl w:val="0"/>
                <w:numId w:val="28"/>
              </w:numPr>
              <w:spacing w:line="360" w:lineRule="auto"/>
              <w:contextualSpacing/>
              <w:rPr>
                <w:rFonts w:eastAsia="MS Mincho"/>
                <w:lang w:val="en-ZA" w:eastAsia="en-US"/>
              </w:rPr>
            </w:pPr>
            <w:r w:rsidRPr="005D5D10">
              <w:rPr>
                <w:rFonts w:eastAsia="MS Mincho"/>
                <w:lang w:val="en-ZA" w:eastAsia="en-US"/>
              </w:rPr>
              <w:t>Discussion and way forward.</w:t>
            </w:r>
          </w:p>
          <w:p w14:paraId="0AD7A04D" w14:textId="77777777" w:rsidR="00063CED" w:rsidRPr="005D5D10" w:rsidRDefault="00063CED" w:rsidP="005D5D10">
            <w:pPr>
              <w:spacing w:after="200" w:line="360" w:lineRule="auto"/>
              <w:ind w:left="720"/>
              <w:contextualSpacing/>
              <w:rPr>
                <w:rFonts w:eastAsia="MS Mincho"/>
                <w:lang w:val="en-ZA" w:eastAsia="en-US"/>
              </w:rPr>
            </w:pPr>
          </w:p>
          <w:p w14:paraId="0D2D56A2" w14:textId="77777777" w:rsidR="00063CED" w:rsidRPr="005D5D10" w:rsidRDefault="00063CED" w:rsidP="005D5D10">
            <w:pPr>
              <w:spacing w:line="360" w:lineRule="auto"/>
              <w:rPr>
                <w:rFonts w:eastAsia="MS Mincho"/>
                <w:lang w:val="en-US" w:eastAsia="en-US"/>
              </w:rPr>
            </w:pPr>
            <w:r w:rsidRPr="005D5D10">
              <w:rPr>
                <w:rFonts w:eastAsia="MS Mincho"/>
                <w:lang w:val="en-US" w:eastAsia="en-US"/>
              </w:rPr>
              <w:t>Joint meeting adjourns.</w:t>
            </w:r>
          </w:p>
          <w:p w14:paraId="1F614238" w14:textId="77777777" w:rsidR="00063CED" w:rsidRPr="005D5D10" w:rsidRDefault="00063CED" w:rsidP="005D5D10">
            <w:pPr>
              <w:spacing w:line="360" w:lineRule="auto"/>
              <w:rPr>
                <w:rFonts w:eastAsia="MS Mincho"/>
                <w:lang w:val="en-US" w:eastAsia="en-US"/>
              </w:rPr>
            </w:pPr>
            <w:r w:rsidRPr="005D5D10">
              <w:rPr>
                <w:rFonts w:eastAsia="MS Mincho"/>
                <w:lang w:val="en-US" w:eastAsia="en-US"/>
              </w:rPr>
              <w:lastRenderedPageBreak/>
              <w:t>SC Security meeting continues after lunch</w:t>
            </w:r>
          </w:p>
          <w:p w14:paraId="71362F1D" w14:textId="77777777" w:rsidR="00063CED" w:rsidRPr="005D5D10" w:rsidRDefault="00063CED" w:rsidP="005D5D10">
            <w:pPr>
              <w:spacing w:line="360" w:lineRule="auto"/>
              <w:rPr>
                <w:rFonts w:eastAsia="MS Mincho"/>
                <w:lang w:val="en-US" w:eastAsia="en-US"/>
              </w:rPr>
            </w:pPr>
          </w:p>
          <w:p w14:paraId="46BA6465" w14:textId="77777777" w:rsidR="00063CED" w:rsidRPr="005D5D10" w:rsidRDefault="00063CED" w:rsidP="005D5D10">
            <w:pPr>
              <w:spacing w:line="360" w:lineRule="auto"/>
              <w:rPr>
                <w:rFonts w:eastAsia="MS Mincho"/>
                <w:lang w:val="en-US" w:eastAsia="en-US"/>
              </w:rPr>
            </w:pPr>
            <w:r w:rsidRPr="005D5D10">
              <w:rPr>
                <w:rFonts w:eastAsia="MS Mincho"/>
                <w:lang w:val="en-US" w:eastAsia="en-US"/>
              </w:rPr>
              <w:t>Venue: S12A</w:t>
            </w:r>
          </w:p>
          <w:p w14:paraId="77AA5014" w14:textId="77777777" w:rsidR="00063CED" w:rsidRPr="005D5D10" w:rsidRDefault="00063CED" w:rsidP="005D5D10">
            <w:pPr>
              <w:numPr>
                <w:ilvl w:val="0"/>
                <w:numId w:val="26"/>
              </w:numPr>
              <w:spacing w:after="200" w:line="360" w:lineRule="auto"/>
              <w:contextualSpacing/>
              <w:rPr>
                <w:rFonts w:eastAsia="MS Mincho"/>
                <w:lang w:val="en-ZA" w:eastAsia="en-US"/>
              </w:rPr>
            </w:pPr>
            <w:r w:rsidRPr="005D5D10">
              <w:rPr>
                <w:rFonts w:eastAsia="MS Mincho"/>
                <w:lang w:val="en-ZA" w:eastAsia="en-US"/>
              </w:rPr>
              <w:t>Official opening of meeting: Welcome by Chairperson, adoption of agenda and apologies.</w:t>
            </w:r>
          </w:p>
          <w:p w14:paraId="5BCF03DA" w14:textId="77777777" w:rsidR="00063CED" w:rsidRPr="005D5D10" w:rsidRDefault="00063CED" w:rsidP="005D5D10">
            <w:pPr>
              <w:numPr>
                <w:ilvl w:val="0"/>
                <w:numId w:val="26"/>
              </w:numPr>
              <w:spacing w:after="200" w:line="360" w:lineRule="auto"/>
              <w:contextualSpacing/>
              <w:rPr>
                <w:rFonts w:eastAsia="MS Mincho"/>
                <w:lang w:val="en-ZA" w:eastAsia="en-US"/>
              </w:rPr>
            </w:pPr>
            <w:r w:rsidRPr="005D5D10">
              <w:rPr>
                <w:rFonts w:eastAsia="Calibri"/>
                <w:lang w:val="en-ZA" w:eastAsia="en-US"/>
              </w:rPr>
              <w:t>Briefing by Department of Justice on the Draft notice and schedule determining the rate, with effect from 1 April 2015, at which salaries, allowances and benefits are payable to Constitutional Court Judges and Judges annually, for approval by Parliament in terms of section 2(4) of the Judges’ Remuneration and Conditions of Employment Act, 2001 (Act No 47 of 2001); and</w:t>
            </w:r>
          </w:p>
          <w:p w14:paraId="2FD3B450" w14:textId="77777777" w:rsidR="00DE589D" w:rsidRPr="005D5D10" w:rsidRDefault="00063CED" w:rsidP="005D5D10">
            <w:pPr>
              <w:numPr>
                <w:ilvl w:val="0"/>
                <w:numId w:val="26"/>
              </w:numPr>
              <w:spacing w:after="200" w:line="360" w:lineRule="auto"/>
              <w:contextualSpacing/>
              <w:rPr>
                <w:rFonts w:eastAsia="MS Mincho"/>
                <w:lang w:val="en-ZA" w:eastAsia="en-US"/>
              </w:rPr>
            </w:pPr>
            <w:r w:rsidRPr="005D5D10">
              <w:rPr>
                <w:rFonts w:eastAsia="Calibri"/>
                <w:lang w:val="en-ZA" w:eastAsia="en-US"/>
              </w:rPr>
              <w:t>Briefing by the Department of Justice on the Draft notice and schedule determining the rate, with effect from 1 April 2015, at which salaries, allowances and benefits are payable to magistrates annually, for approval by Parliament in terms of section 12(3) of the Magistrates Act, 1993 (Act No 90 of 1993).</w:t>
            </w:r>
          </w:p>
          <w:p w14:paraId="67B92D0A" w14:textId="77777777" w:rsidR="00063CED" w:rsidRPr="005D5D10" w:rsidRDefault="00063CED" w:rsidP="005D5D10">
            <w:pPr>
              <w:numPr>
                <w:ilvl w:val="0"/>
                <w:numId w:val="26"/>
              </w:numPr>
              <w:spacing w:after="200" w:line="360" w:lineRule="auto"/>
              <w:contextualSpacing/>
              <w:rPr>
                <w:rFonts w:eastAsia="MS Mincho"/>
                <w:lang w:val="en-ZA" w:eastAsia="en-US"/>
              </w:rPr>
            </w:pPr>
            <w:r w:rsidRPr="005D5D10">
              <w:rPr>
                <w:rFonts w:eastAsia="MS Mincho"/>
                <w:lang w:val="en-ZA" w:eastAsia="en-US"/>
              </w:rPr>
              <w:lastRenderedPageBreak/>
              <w:t>Discussion and possible adoption.</w:t>
            </w:r>
          </w:p>
          <w:p w14:paraId="4601B984" w14:textId="77777777" w:rsidR="00063CED" w:rsidRPr="005D5D10" w:rsidRDefault="00063CED" w:rsidP="005D5D10">
            <w:pPr>
              <w:spacing w:after="200" w:line="360" w:lineRule="auto"/>
              <w:ind w:left="720"/>
              <w:contextualSpacing/>
              <w:rPr>
                <w:rFonts w:eastAsia="MS Mincho"/>
                <w:lang w:val="en-ZA" w:eastAsia="en-US"/>
              </w:rPr>
            </w:pPr>
          </w:p>
          <w:p w14:paraId="4B36D179" w14:textId="77777777" w:rsidR="00063CED" w:rsidRPr="005D5D10" w:rsidRDefault="00063CED" w:rsidP="005D5D10">
            <w:pPr>
              <w:spacing w:line="360" w:lineRule="auto"/>
              <w:rPr>
                <w:rFonts w:eastAsia="Batang"/>
                <w:bCs/>
                <w:lang w:val="en-ZA"/>
              </w:rPr>
            </w:pPr>
          </w:p>
        </w:tc>
        <w:tc>
          <w:tcPr>
            <w:tcW w:w="992" w:type="pct"/>
          </w:tcPr>
          <w:p w14:paraId="110EE49A" w14:textId="77777777" w:rsidR="00063CED" w:rsidRPr="005D5D10" w:rsidRDefault="00063CED" w:rsidP="005D5D10">
            <w:pPr>
              <w:spacing w:line="360" w:lineRule="auto"/>
              <w:rPr>
                <w:lang w:val="en-ZA"/>
              </w:rPr>
            </w:pPr>
            <w:r w:rsidRPr="005D5D10">
              <w:rPr>
                <w:lang w:val="en-ZA"/>
              </w:rPr>
              <w:lastRenderedPageBreak/>
              <w:t>The Committee met jointly with the PC Justice to receive a briefing by the Parliamentary Legal Advisor on the National Council for Correctional Services irregular appointments and Parliaments legal options.</w:t>
            </w:r>
          </w:p>
          <w:p w14:paraId="0364B307" w14:textId="77777777" w:rsidR="00063CED" w:rsidRPr="005D5D10" w:rsidRDefault="00063CED" w:rsidP="005D5D10">
            <w:pPr>
              <w:spacing w:line="360" w:lineRule="auto"/>
              <w:rPr>
                <w:lang w:val="en-ZA"/>
              </w:rPr>
            </w:pPr>
          </w:p>
          <w:p w14:paraId="4934C72B" w14:textId="77777777" w:rsidR="00063CED" w:rsidRPr="005D5D10" w:rsidRDefault="00063CED" w:rsidP="005D5D10">
            <w:pPr>
              <w:spacing w:line="360" w:lineRule="auto"/>
              <w:rPr>
                <w:lang w:val="en-ZA"/>
              </w:rPr>
            </w:pPr>
          </w:p>
          <w:p w14:paraId="08C99C3C" w14:textId="77777777" w:rsidR="00063CED" w:rsidRPr="005D5D10" w:rsidRDefault="00063CED" w:rsidP="005D5D10">
            <w:pPr>
              <w:spacing w:line="360" w:lineRule="auto"/>
              <w:rPr>
                <w:lang w:val="en-ZA"/>
              </w:rPr>
            </w:pPr>
          </w:p>
          <w:p w14:paraId="397B5495" w14:textId="77777777" w:rsidR="00063CED" w:rsidRPr="005D5D10" w:rsidRDefault="00063CED" w:rsidP="005D5D10">
            <w:pPr>
              <w:spacing w:line="360" w:lineRule="auto"/>
              <w:rPr>
                <w:lang w:val="en-ZA"/>
              </w:rPr>
            </w:pPr>
          </w:p>
          <w:p w14:paraId="4B68A71A" w14:textId="77777777" w:rsidR="00063CED" w:rsidRPr="005D5D10" w:rsidRDefault="00063CED" w:rsidP="005D5D10">
            <w:pPr>
              <w:spacing w:line="360" w:lineRule="auto"/>
              <w:rPr>
                <w:lang w:val="en-ZA"/>
              </w:rPr>
            </w:pPr>
          </w:p>
          <w:p w14:paraId="08DF7B86" w14:textId="77777777" w:rsidR="00063CED" w:rsidRPr="005D5D10" w:rsidRDefault="00063CED" w:rsidP="005D5D10">
            <w:pPr>
              <w:spacing w:line="360" w:lineRule="auto"/>
              <w:rPr>
                <w:lang w:val="en-ZA"/>
              </w:rPr>
            </w:pPr>
            <w:r w:rsidRPr="005D5D10">
              <w:rPr>
                <w:lang w:val="en-ZA"/>
              </w:rPr>
              <w:t>The Committee received a briefing on the remuneration increases and adopted the reports recommending approval of the remuneration increases to the NCOP.</w:t>
            </w:r>
          </w:p>
        </w:tc>
        <w:tc>
          <w:tcPr>
            <w:tcW w:w="686" w:type="pct"/>
          </w:tcPr>
          <w:p w14:paraId="00926673" w14:textId="4DA27F5D" w:rsidR="00063CED" w:rsidRPr="005D5D10" w:rsidRDefault="00100F9D" w:rsidP="005D5D10">
            <w:pPr>
              <w:spacing w:line="360" w:lineRule="auto"/>
              <w:rPr>
                <w:lang w:val="en-ZA"/>
              </w:rPr>
            </w:pPr>
            <w:r w:rsidRPr="005D5D10">
              <w:lastRenderedPageBreak/>
              <w:t>Adopted 16 March 2016.</w:t>
            </w:r>
          </w:p>
        </w:tc>
        <w:tc>
          <w:tcPr>
            <w:tcW w:w="591" w:type="pct"/>
          </w:tcPr>
          <w:p w14:paraId="0B71080C" w14:textId="77777777" w:rsidR="00063CED" w:rsidRPr="005D5D10" w:rsidRDefault="00063CED" w:rsidP="005D5D10">
            <w:pPr>
              <w:spacing w:line="360" w:lineRule="auto"/>
            </w:pPr>
            <w:r w:rsidRPr="005D5D10">
              <w:rPr>
                <w:lang w:val="en-ZA"/>
              </w:rPr>
              <w:t>R1500</w:t>
            </w:r>
          </w:p>
        </w:tc>
      </w:tr>
    </w:tbl>
    <w:p w14:paraId="7C9EFDAA" w14:textId="77777777" w:rsidR="00E93ECE" w:rsidRPr="005D5D10" w:rsidRDefault="00E93ECE" w:rsidP="005D5D10">
      <w:pPr>
        <w:spacing w:line="360" w:lineRule="auto"/>
        <w:jc w:val="both"/>
        <w:rPr>
          <w:b/>
          <w:lang w:val="en-US"/>
        </w:rPr>
      </w:pPr>
    </w:p>
    <w:p w14:paraId="7A764F37" w14:textId="77777777" w:rsidR="009C198F" w:rsidRPr="005D5D10" w:rsidRDefault="006D6601" w:rsidP="005D5D10">
      <w:pPr>
        <w:spacing w:line="360" w:lineRule="auto"/>
        <w:jc w:val="both"/>
        <w:rPr>
          <w:b/>
          <w:lang w:val="en-US"/>
        </w:rPr>
      </w:pPr>
      <w:r w:rsidRPr="005D5D10">
        <w:rPr>
          <w:b/>
          <w:lang w:val="en-US"/>
        </w:rPr>
        <w:t>1</w:t>
      </w:r>
      <w:r w:rsidR="00515A60" w:rsidRPr="005D5D10">
        <w:rPr>
          <w:b/>
          <w:lang w:val="en-US"/>
        </w:rPr>
        <w:t>1</w:t>
      </w:r>
      <w:r w:rsidRPr="005D5D10">
        <w:rPr>
          <w:b/>
          <w:lang w:val="en-US"/>
        </w:rPr>
        <w:t>. PUBLIC HEARINGS</w:t>
      </w:r>
      <w:r w:rsidR="007F4EA6" w:rsidRPr="005D5D10">
        <w:rPr>
          <w:b/>
          <w:lang w:val="en-US"/>
        </w:rPr>
        <w:t xml:space="preserve"> OR WORKSHOPS</w:t>
      </w:r>
      <w:r w:rsidRPr="005D5D10">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630"/>
        <w:gridCol w:w="1256"/>
        <w:gridCol w:w="3287"/>
        <w:gridCol w:w="1577"/>
        <w:gridCol w:w="1286"/>
        <w:gridCol w:w="1505"/>
        <w:gridCol w:w="1490"/>
        <w:gridCol w:w="1162"/>
      </w:tblGrid>
      <w:tr w:rsidR="00CC265A" w:rsidRPr="005D5D10" w14:paraId="4A3268C9" w14:textId="77777777" w:rsidTr="00E96AA9">
        <w:trPr>
          <w:tblHeader/>
        </w:trPr>
        <w:tc>
          <w:tcPr>
            <w:tcW w:w="1034" w:type="dxa"/>
            <w:shd w:val="clear" w:color="auto" w:fill="E0E0E0"/>
          </w:tcPr>
          <w:p w14:paraId="27C9DB28" w14:textId="77777777" w:rsidR="00F465EE" w:rsidRPr="005D5D10" w:rsidRDefault="00F465EE" w:rsidP="005D5D10">
            <w:pPr>
              <w:spacing w:line="360" w:lineRule="auto"/>
              <w:jc w:val="both"/>
              <w:rPr>
                <w:b/>
                <w:lang w:val="en-US"/>
              </w:rPr>
            </w:pPr>
            <w:r w:rsidRPr="005D5D10">
              <w:rPr>
                <w:b/>
                <w:lang w:val="en-US"/>
              </w:rPr>
              <w:t>Date</w:t>
            </w:r>
          </w:p>
        </w:tc>
        <w:tc>
          <w:tcPr>
            <w:tcW w:w="1444" w:type="dxa"/>
            <w:shd w:val="clear" w:color="auto" w:fill="E0E0E0"/>
          </w:tcPr>
          <w:p w14:paraId="05E94FD9" w14:textId="77777777" w:rsidR="00F465EE" w:rsidRPr="005D5D10" w:rsidRDefault="00F465EE" w:rsidP="005D5D10">
            <w:pPr>
              <w:spacing w:line="360" w:lineRule="auto"/>
              <w:jc w:val="both"/>
              <w:rPr>
                <w:b/>
                <w:lang w:val="en-US"/>
              </w:rPr>
            </w:pPr>
            <w:r w:rsidRPr="005D5D10">
              <w:rPr>
                <w:b/>
                <w:lang w:val="en-US"/>
              </w:rPr>
              <w:t>Agenda/ matter on which hearings were held</w:t>
            </w:r>
          </w:p>
        </w:tc>
        <w:tc>
          <w:tcPr>
            <w:tcW w:w="980" w:type="dxa"/>
            <w:shd w:val="clear" w:color="auto" w:fill="E0E0E0"/>
          </w:tcPr>
          <w:p w14:paraId="62A8E1CA" w14:textId="77777777" w:rsidR="00F465EE" w:rsidRPr="005D5D10" w:rsidRDefault="00F465EE" w:rsidP="005D5D10">
            <w:pPr>
              <w:spacing w:line="360" w:lineRule="auto"/>
              <w:jc w:val="both"/>
              <w:rPr>
                <w:b/>
                <w:lang w:val="en-US"/>
              </w:rPr>
            </w:pPr>
            <w:r w:rsidRPr="005D5D10">
              <w:rPr>
                <w:b/>
                <w:lang w:val="en-US"/>
              </w:rPr>
              <w:t>Place</w:t>
            </w:r>
          </w:p>
        </w:tc>
        <w:tc>
          <w:tcPr>
            <w:tcW w:w="3581" w:type="dxa"/>
            <w:shd w:val="clear" w:color="auto" w:fill="E0E0E0"/>
          </w:tcPr>
          <w:p w14:paraId="03EAF7CD" w14:textId="77777777" w:rsidR="00F465EE" w:rsidRPr="005D5D10" w:rsidRDefault="00F465EE" w:rsidP="005D5D10">
            <w:pPr>
              <w:spacing w:line="360" w:lineRule="auto"/>
              <w:jc w:val="both"/>
              <w:rPr>
                <w:b/>
                <w:lang w:val="en-US"/>
              </w:rPr>
            </w:pPr>
            <w:r w:rsidRPr="005D5D10">
              <w:rPr>
                <w:b/>
                <w:lang w:val="en-US"/>
              </w:rPr>
              <w:t xml:space="preserve">Presenters </w:t>
            </w:r>
          </w:p>
          <w:p w14:paraId="683118C9" w14:textId="77777777" w:rsidR="00F465EE" w:rsidRPr="005D5D10" w:rsidRDefault="00F465EE" w:rsidP="005D5D10">
            <w:pPr>
              <w:spacing w:line="360" w:lineRule="auto"/>
              <w:jc w:val="both"/>
              <w:rPr>
                <w:b/>
                <w:lang w:val="en-US"/>
              </w:rPr>
            </w:pPr>
            <w:r w:rsidRPr="005D5D10">
              <w:rPr>
                <w:b/>
                <w:lang w:val="en-US"/>
              </w:rPr>
              <w:t>(oral and/or written submissions)</w:t>
            </w:r>
          </w:p>
        </w:tc>
        <w:tc>
          <w:tcPr>
            <w:tcW w:w="1590" w:type="dxa"/>
            <w:shd w:val="clear" w:color="auto" w:fill="E0E0E0"/>
          </w:tcPr>
          <w:p w14:paraId="3E90C264" w14:textId="77777777" w:rsidR="00F465EE" w:rsidRPr="005D5D10" w:rsidRDefault="00F465EE" w:rsidP="005D5D10">
            <w:pPr>
              <w:spacing w:line="360" w:lineRule="auto"/>
              <w:jc w:val="both"/>
              <w:rPr>
                <w:b/>
                <w:lang w:val="en-US"/>
              </w:rPr>
            </w:pPr>
            <w:r w:rsidRPr="005D5D10">
              <w:rPr>
                <w:b/>
                <w:lang w:val="en-US"/>
              </w:rPr>
              <w:t>Analysis of Public Hearings in terms of government priorities and outcomes</w:t>
            </w:r>
          </w:p>
        </w:tc>
        <w:tc>
          <w:tcPr>
            <w:tcW w:w="1294" w:type="dxa"/>
            <w:shd w:val="clear" w:color="auto" w:fill="E0E0E0"/>
          </w:tcPr>
          <w:p w14:paraId="527E5B55" w14:textId="77777777" w:rsidR="00F465EE" w:rsidRPr="005D5D10" w:rsidRDefault="00F465EE" w:rsidP="005D5D10">
            <w:pPr>
              <w:spacing w:line="360" w:lineRule="auto"/>
              <w:jc w:val="both"/>
              <w:rPr>
                <w:b/>
                <w:lang w:val="en-US"/>
              </w:rPr>
            </w:pPr>
            <w:r w:rsidRPr="005D5D10">
              <w:rPr>
                <w:b/>
                <w:lang w:val="en-US"/>
              </w:rPr>
              <w:t>Adoption date of report</w:t>
            </w:r>
          </w:p>
        </w:tc>
        <w:tc>
          <w:tcPr>
            <w:tcW w:w="1527" w:type="dxa"/>
            <w:shd w:val="clear" w:color="auto" w:fill="E0E0E0"/>
          </w:tcPr>
          <w:p w14:paraId="5482A006" w14:textId="77777777" w:rsidR="00F465EE" w:rsidRPr="005D5D10" w:rsidRDefault="00F465EE" w:rsidP="005D5D10">
            <w:pPr>
              <w:spacing w:line="360" w:lineRule="auto"/>
              <w:jc w:val="both"/>
              <w:rPr>
                <w:b/>
                <w:lang w:val="en-US"/>
              </w:rPr>
            </w:pPr>
            <w:r w:rsidRPr="005D5D10">
              <w:rPr>
                <w:b/>
                <w:lang w:val="en-US"/>
              </w:rPr>
              <w:t>Publication date of report in the ATC</w:t>
            </w:r>
          </w:p>
        </w:tc>
        <w:tc>
          <w:tcPr>
            <w:tcW w:w="1519" w:type="dxa"/>
            <w:shd w:val="clear" w:color="auto" w:fill="E0E0E0"/>
          </w:tcPr>
          <w:p w14:paraId="3241DF58" w14:textId="77777777" w:rsidR="00F465EE" w:rsidRPr="005D5D10" w:rsidRDefault="00F465EE" w:rsidP="005D5D10">
            <w:pPr>
              <w:spacing w:line="360" w:lineRule="auto"/>
              <w:jc w:val="both"/>
              <w:rPr>
                <w:b/>
                <w:lang w:val="en-US"/>
              </w:rPr>
            </w:pPr>
            <w:r w:rsidRPr="005D5D10">
              <w:rPr>
                <w:b/>
                <w:lang w:val="en-US"/>
              </w:rPr>
              <w:t>Estimated costs</w:t>
            </w:r>
          </w:p>
        </w:tc>
        <w:tc>
          <w:tcPr>
            <w:tcW w:w="1205" w:type="dxa"/>
            <w:shd w:val="clear" w:color="auto" w:fill="E0E0E0"/>
          </w:tcPr>
          <w:p w14:paraId="242212A7" w14:textId="77777777" w:rsidR="00F465EE" w:rsidRPr="005D5D10" w:rsidRDefault="00F465EE" w:rsidP="005D5D10">
            <w:pPr>
              <w:spacing w:line="360" w:lineRule="auto"/>
              <w:jc w:val="both"/>
              <w:rPr>
                <w:b/>
                <w:lang w:val="en-US"/>
              </w:rPr>
            </w:pPr>
            <w:r w:rsidRPr="005D5D10">
              <w:rPr>
                <w:b/>
                <w:lang w:val="en-US"/>
              </w:rPr>
              <w:t>Debate date in the House</w:t>
            </w:r>
          </w:p>
        </w:tc>
      </w:tr>
      <w:tr w:rsidR="009E1BB0" w:rsidRPr="005D5D10" w14:paraId="1A5FBD39" w14:textId="77777777" w:rsidTr="00E96AA9">
        <w:tc>
          <w:tcPr>
            <w:tcW w:w="1034" w:type="dxa"/>
          </w:tcPr>
          <w:p w14:paraId="0AEAB1E0" w14:textId="77777777" w:rsidR="009372A1" w:rsidRPr="005D5D10" w:rsidRDefault="009372A1" w:rsidP="005D5D10">
            <w:pPr>
              <w:spacing w:line="360" w:lineRule="auto"/>
            </w:pPr>
            <w:r w:rsidRPr="005D5D10">
              <w:t>27 May 2015</w:t>
            </w:r>
          </w:p>
        </w:tc>
        <w:tc>
          <w:tcPr>
            <w:tcW w:w="1444" w:type="dxa"/>
          </w:tcPr>
          <w:p w14:paraId="68B6A375" w14:textId="77777777" w:rsidR="009372A1" w:rsidRPr="005D5D10" w:rsidRDefault="009372A1" w:rsidP="005D5D10">
            <w:pPr>
              <w:spacing w:line="360" w:lineRule="auto"/>
            </w:pPr>
            <w:r w:rsidRPr="005D5D10">
              <w:t xml:space="preserve">WORKSHOP: Child Justice Dialogue Overview, </w:t>
            </w:r>
            <w:r w:rsidRPr="005D5D10">
              <w:lastRenderedPageBreak/>
              <w:t>history and international obligations on child justice in South Africa</w:t>
            </w:r>
          </w:p>
        </w:tc>
        <w:tc>
          <w:tcPr>
            <w:tcW w:w="980" w:type="dxa"/>
          </w:tcPr>
          <w:p w14:paraId="41A9AB7A" w14:textId="77777777" w:rsidR="009372A1" w:rsidRPr="005D5D10" w:rsidRDefault="009372A1" w:rsidP="005D5D10">
            <w:pPr>
              <w:spacing w:line="360" w:lineRule="auto"/>
            </w:pPr>
            <w:r w:rsidRPr="005D5D10">
              <w:lastRenderedPageBreak/>
              <w:t xml:space="preserve">Parliament of the Republic of South </w:t>
            </w:r>
            <w:r w:rsidRPr="005D5D10">
              <w:lastRenderedPageBreak/>
              <w:t>Africa</w:t>
            </w:r>
          </w:p>
        </w:tc>
        <w:tc>
          <w:tcPr>
            <w:tcW w:w="3581" w:type="dxa"/>
          </w:tcPr>
          <w:p w14:paraId="25243758" w14:textId="77777777" w:rsidR="009372A1" w:rsidRPr="005D5D10" w:rsidRDefault="00CC265A" w:rsidP="005D5D10">
            <w:pPr>
              <w:spacing w:line="360" w:lineRule="auto"/>
            </w:pPr>
            <w:r w:rsidRPr="005D5D10">
              <w:lastRenderedPageBreak/>
              <w:t xml:space="preserve">Bennita Moolman: Facilitator. Welcome and Introductions: </w:t>
            </w:r>
            <w:r w:rsidR="009372A1" w:rsidRPr="005D5D10">
              <w:t>Chairperson Select Co</w:t>
            </w:r>
            <w:r w:rsidRPr="005D5D10">
              <w:t>mmittee on Security and Justice,</w:t>
            </w:r>
            <w:r w:rsidR="009372A1" w:rsidRPr="005D5D10">
              <w:t xml:space="preserve"> </w:t>
            </w:r>
            <w:r w:rsidR="009372A1" w:rsidRPr="005D5D10">
              <w:lastRenderedPageBreak/>
              <w:t>Honourable D Ximbi</w:t>
            </w:r>
          </w:p>
          <w:p w14:paraId="796C0481" w14:textId="77777777" w:rsidR="009372A1" w:rsidRPr="005D5D10" w:rsidRDefault="009372A1" w:rsidP="005D5D10">
            <w:pPr>
              <w:spacing w:line="360" w:lineRule="auto"/>
            </w:pPr>
            <w:r w:rsidRPr="005D5D10">
              <w:t>Open</w:t>
            </w:r>
            <w:r w:rsidR="00CC265A" w:rsidRPr="005D5D10">
              <w:t xml:space="preserve">ing Address by </w:t>
            </w:r>
            <w:r w:rsidRPr="005D5D10">
              <w:t>Deputy Minister of Justice and Constitutional Development: Deputy Minister John Jeffery</w:t>
            </w:r>
          </w:p>
          <w:p w14:paraId="3FF5CB64" w14:textId="77777777" w:rsidR="009372A1" w:rsidRPr="005D5D10" w:rsidRDefault="009372A1" w:rsidP="005D5D10">
            <w:pPr>
              <w:spacing w:line="360" w:lineRule="auto"/>
            </w:pPr>
            <w:r w:rsidRPr="005D5D10">
              <w:t>Overview, history and international obligations on child justice in South Africa</w:t>
            </w:r>
            <w:r w:rsidRPr="005D5D10">
              <w:tab/>
            </w:r>
          </w:p>
          <w:p w14:paraId="53887EFD" w14:textId="77777777" w:rsidR="009372A1" w:rsidRPr="005D5D10" w:rsidRDefault="009372A1" w:rsidP="005D5D10">
            <w:pPr>
              <w:spacing w:line="360" w:lineRule="auto"/>
            </w:pPr>
            <w:r w:rsidRPr="005D5D10">
              <w:t>Lorenzo Wakefield: Child Justice Alliance</w:t>
            </w:r>
          </w:p>
          <w:p w14:paraId="367C8A93" w14:textId="77777777" w:rsidR="009372A1" w:rsidRPr="005D5D10" w:rsidRDefault="009372A1" w:rsidP="005D5D10">
            <w:pPr>
              <w:spacing w:line="360" w:lineRule="auto"/>
            </w:pPr>
            <w:r w:rsidRPr="005D5D10">
              <w:t>Shadowing the Child through the Child Justice System</w:t>
            </w:r>
            <w:r w:rsidRPr="005D5D10">
              <w:tab/>
            </w:r>
          </w:p>
          <w:p w14:paraId="62DCFAFF" w14:textId="77777777" w:rsidR="009372A1" w:rsidRPr="005D5D10" w:rsidRDefault="009372A1" w:rsidP="005D5D10">
            <w:pPr>
              <w:spacing w:line="360" w:lineRule="auto"/>
            </w:pPr>
            <w:r w:rsidRPr="005D5D10">
              <w:lastRenderedPageBreak/>
              <w:t xml:space="preserve">Zita Hansungule: Centre for Child Law, University of Pretoria </w:t>
            </w:r>
          </w:p>
          <w:p w14:paraId="5296016C" w14:textId="77777777" w:rsidR="009372A1" w:rsidRPr="005D5D10" w:rsidRDefault="009372A1" w:rsidP="005D5D10">
            <w:pPr>
              <w:spacing w:line="360" w:lineRule="auto"/>
            </w:pPr>
            <w:r w:rsidRPr="005D5D10">
              <w:t>Systemic Implementation Challenges experienced in the application of the Child Justice Act</w:t>
            </w:r>
            <w:r w:rsidRPr="005D5D10">
              <w:tab/>
            </w:r>
          </w:p>
          <w:p w14:paraId="5FC15E94" w14:textId="77777777" w:rsidR="009372A1" w:rsidRPr="005D5D10" w:rsidRDefault="009372A1" w:rsidP="005D5D10">
            <w:pPr>
              <w:spacing w:line="360" w:lineRule="auto"/>
            </w:pPr>
            <w:r w:rsidRPr="005D5D10">
              <w:t>Lorenzo Wakefield: Child Justice Alliance</w:t>
            </w:r>
          </w:p>
          <w:p w14:paraId="18564582" w14:textId="77777777" w:rsidR="009372A1" w:rsidRPr="005D5D10" w:rsidRDefault="009372A1" w:rsidP="005D5D10">
            <w:pPr>
              <w:spacing w:line="360" w:lineRule="auto"/>
            </w:pPr>
            <w:r w:rsidRPr="005D5D10">
              <w:t xml:space="preserve">Issues arising from the Child Justice Act Implementation reports: Patricia Whittle: </w:t>
            </w:r>
            <w:r w:rsidRPr="005D5D10">
              <w:lastRenderedPageBreak/>
              <w:t>Parliament Research Unit</w:t>
            </w:r>
          </w:p>
          <w:p w14:paraId="40B55BBA" w14:textId="77777777" w:rsidR="009372A1" w:rsidRPr="005D5D10" w:rsidRDefault="009372A1" w:rsidP="005D5D10">
            <w:pPr>
              <w:spacing w:line="360" w:lineRule="auto"/>
            </w:pPr>
            <w:r w:rsidRPr="005D5D10">
              <w:t>Summary of Oversight Guidelines towards the development of oversight tool</w:t>
            </w:r>
            <w:r w:rsidRPr="005D5D10">
              <w:tab/>
            </w:r>
          </w:p>
          <w:p w14:paraId="088CBDB3" w14:textId="77777777" w:rsidR="009372A1" w:rsidRPr="005D5D10" w:rsidRDefault="009372A1" w:rsidP="005D5D10">
            <w:pPr>
              <w:spacing w:line="360" w:lineRule="auto"/>
            </w:pPr>
            <w:r w:rsidRPr="005D5D10">
              <w:t>Bennita Moolman: Facilitator</w:t>
            </w:r>
          </w:p>
          <w:p w14:paraId="1A562850" w14:textId="77777777" w:rsidR="009372A1" w:rsidRPr="005D5D10" w:rsidRDefault="009372A1" w:rsidP="005D5D10">
            <w:pPr>
              <w:spacing w:line="360" w:lineRule="auto"/>
            </w:pPr>
            <w:r w:rsidRPr="005D5D10">
              <w:tab/>
            </w:r>
          </w:p>
        </w:tc>
        <w:tc>
          <w:tcPr>
            <w:tcW w:w="1590" w:type="dxa"/>
          </w:tcPr>
          <w:p w14:paraId="765545F3" w14:textId="0CC42DB0" w:rsidR="009372A1" w:rsidRPr="005D5D10" w:rsidRDefault="00735797" w:rsidP="005D5D10">
            <w:pPr>
              <w:spacing w:line="360" w:lineRule="auto"/>
            </w:pPr>
            <w:r w:rsidRPr="005D5D10">
              <w:lastRenderedPageBreak/>
              <w:t xml:space="preserve">The Dialogue spoke to the government priority of </w:t>
            </w:r>
            <w:r w:rsidRPr="005D5D10">
              <w:rPr>
                <w:rStyle w:val="Strong"/>
                <w:b w:val="0"/>
              </w:rPr>
              <w:lastRenderedPageBreak/>
              <w:t xml:space="preserve">“All people in South Africa are and feel safe”. The NCOP provides a national forum for the public consideration of issues affecting </w:t>
            </w:r>
            <w:r w:rsidRPr="005D5D10">
              <w:rPr>
                <w:rStyle w:val="Strong"/>
                <w:b w:val="0"/>
              </w:rPr>
              <w:lastRenderedPageBreak/>
              <w:t xml:space="preserve">provinces. The Dialogue focusing on the issue of Child Justice in South Africa drew the public’s attention to the reforms implemented by </w:t>
            </w:r>
            <w:r w:rsidRPr="005D5D10">
              <w:rPr>
                <w:rStyle w:val="Strong"/>
                <w:b w:val="0"/>
              </w:rPr>
              <w:lastRenderedPageBreak/>
              <w:t xml:space="preserve">government and highlighted the issues that still needs addressing.  </w:t>
            </w:r>
          </w:p>
        </w:tc>
        <w:tc>
          <w:tcPr>
            <w:tcW w:w="1294" w:type="dxa"/>
          </w:tcPr>
          <w:p w14:paraId="406960A8" w14:textId="77777777" w:rsidR="009372A1" w:rsidRPr="005D5D10" w:rsidRDefault="004838BD" w:rsidP="005D5D10">
            <w:pPr>
              <w:spacing w:line="360" w:lineRule="auto"/>
            </w:pPr>
            <w:r w:rsidRPr="005D5D10">
              <w:lastRenderedPageBreak/>
              <w:t>23 September 2015</w:t>
            </w:r>
          </w:p>
        </w:tc>
        <w:tc>
          <w:tcPr>
            <w:tcW w:w="1527" w:type="dxa"/>
          </w:tcPr>
          <w:p w14:paraId="25ADDDBB" w14:textId="77777777" w:rsidR="009372A1" w:rsidRPr="005D5D10" w:rsidRDefault="004838BD" w:rsidP="005D5D10">
            <w:pPr>
              <w:spacing w:line="360" w:lineRule="auto"/>
            </w:pPr>
            <w:r w:rsidRPr="005D5D10">
              <w:t>23 September 2015</w:t>
            </w:r>
          </w:p>
        </w:tc>
        <w:tc>
          <w:tcPr>
            <w:tcW w:w="1519" w:type="dxa"/>
          </w:tcPr>
          <w:p w14:paraId="1A201A77" w14:textId="741188CF" w:rsidR="009372A1" w:rsidRPr="005D5D10" w:rsidRDefault="00735797" w:rsidP="005D5D10">
            <w:pPr>
              <w:spacing w:line="360" w:lineRule="auto"/>
            </w:pPr>
            <w:r w:rsidRPr="005D5D10">
              <w:t>R20 489.00</w:t>
            </w:r>
          </w:p>
        </w:tc>
        <w:tc>
          <w:tcPr>
            <w:tcW w:w="1205" w:type="dxa"/>
          </w:tcPr>
          <w:p w14:paraId="5CA3FE4D" w14:textId="77777777" w:rsidR="009372A1" w:rsidRPr="005D5D10" w:rsidRDefault="004838BD" w:rsidP="005D5D10">
            <w:pPr>
              <w:spacing w:line="360" w:lineRule="auto"/>
            </w:pPr>
            <w:r w:rsidRPr="005D5D10">
              <w:t>No debate.</w:t>
            </w:r>
          </w:p>
        </w:tc>
      </w:tr>
    </w:tbl>
    <w:p w14:paraId="65EAE0BD" w14:textId="77777777" w:rsidR="009406AD" w:rsidRPr="005D5D10" w:rsidRDefault="009406AD" w:rsidP="005D5D10">
      <w:pPr>
        <w:spacing w:line="360" w:lineRule="auto"/>
        <w:jc w:val="both"/>
        <w:rPr>
          <w:b/>
          <w:lang w:val="en-US"/>
        </w:rPr>
      </w:pPr>
    </w:p>
    <w:p w14:paraId="7EBC92DD" w14:textId="77777777" w:rsidR="00E93ECE" w:rsidRPr="005D5D10" w:rsidRDefault="00E93ECE" w:rsidP="005D5D10">
      <w:pPr>
        <w:spacing w:line="360" w:lineRule="auto"/>
        <w:jc w:val="both"/>
        <w:rPr>
          <w:b/>
          <w:lang w:val="en-US"/>
        </w:rPr>
      </w:pPr>
    </w:p>
    <w:p w14:paraId="235B312E" w14:textId="77777777" w:rsidR="00E93ECE" w:rsidRPr="005D5D10" w:rsidRDefault="00515A60" w:rsidP="005D5D10">
      <w:pPr>
        <w:spacing w:line="360" w:lineRule="auto"/>
        <w:jc w:val="both"/>
        <w:rPr>
          <w:b/>
          <w:lang w:val="en-US"/>
        </w:rPr>
      </w:pPr>
      <w:r w:rsidRPr="005D5D10">
        <w:rPr>
          <w:b/>
          <w:lang w:val="en-US"/>
        </w:rPr>
        <w:t>12</w:t>
      </w:r>
      <w:r w:rsidR="00E93ECE" w:rsidRPr="005D5D10">
        <w:rPr>
          <w:b/>
          <w:lang w:val="en-US"/>
        </w:rPr>
        <w:t>. STATUS OF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F4EA6" w:rsidRPr="005D5D10" w14:paraId="69F681AE" w14:textId="77777777" w:rsidTr="007A103C">
        <w:trPr>
          <w:tblHeader/>
        </w:trPr>
        <w:tc>
          <w:tcPr>
            <w:tcW w:w="3543" w:type="dxa"/>
            <w:shd w:val="clear" w:color="auto" w:fill="E0E0E0"/>
          </w:tcPr>
          <w:p w14:paraId="7C7A8627" w14:textId="77777777" w:rsidR="007F4EA6" w:rsidRPr="005D5D10" w:rsidRDefault="007F4EA6" w:rsidP="005D5D10">
            <w:pPr>
              <w:spacing w:line="360" w:lineRule="auto"/>
              <w:jc w:val="both"/>
              <w:rPr>
                <w:b/>
                <w:lang w:val="en-US"/>
              </w:rPr>
            </w:pPr>
            <w:r w:rsidRPr="005D5D10">
              <w:rPr>
                <w:b/>
                <w:lang w:val="en-US"/>
              </w:rPr>
              <w:lastRenderedPageBreak/>
              <w:t>Name of Report</w:t>
            </w:r>
          </w:p>
        </w:tc>
        <w:tc>
          <w:tcPr>
            <w:tcW w:w="3543" w:type="dxa"/>
            <w:shd w:val="clear" w:color="auto" w:fill="E0E0E0"/>
          </w:tcPr>
          <w:p w14:paraId="03797B36" w14:textId="77777777" w:rsidR="007F4EA6" w:rsidRPr="005D5D10" w:rsidRDefault="007F4EA6" w:rsidP="005D5D10">
            <w:pPr>
              <w:spacing w:line="360" w:lineRule="auto"/>
              <w:jc w:val="both"/>
              <w:rPr>
                <w:b/>
                <w:lang w:val="en-US"/>
              </w:rPr>
            </w:pPr>
            <w:r w:rsidRPr="005D5D10">
              <w:rPr>
                <w:b/>
                <w:lang w:val="en-US"/>
              </w:rPr>
              <w:t>Last Date of activity for a report</w:t>
            </w:r>
          </w:p>
        </w:tc>
        <w:tc>
          <w:tcPr>
            <w:tcW w:w="3544" w:type="dxa"/>
            <w:shd w:val="clear" w:color="auto" w:fill="E0E0E0"/>
          </w:tcPr>
          <w:p w14:paraId="66786F9A" w14:textId="77777777" w:rsidR="007F4EA6" w:rsidRPr="005D5D10" w:rsidRDefault="007F4EA6" w:rsidP="005D5D10">
            <w:pPr>
              <w:spacing w:line="360" w:lineRule="auto"/>
              <w:jc w:val="both"/>
              <w:rPr>
                <w:b/>
                <w:lang w:val="en-US"/>
              </w:rPr>
            </w:pPr>
            <w:r w:rsidRPr="005D5D10">
              <w:rPr>
                <w:b/>
                <w:lang w:val="en-US"/>
              </w:rPr>
              <w:t>Date report submitted to the Content Advisor/Unit Manager</w:t>
            </w:r>
          </w:p>
        </w:tc>
        <w:tc>
          <w:tcPr>
            <w:tcW w:w="3544" w:type="dxa"/>
            <w:shd w:val="clear" w:color="auto" w:fill="E0E0E0"/>
          </w:tcPr>
          <w:p w14:paraId="355E4E7F" w14:textId="77777777" w:rsidR="007F4EA6" w:rsidRPr="005D5D10" w:rsidRDefault="007F4EA6" w:rsidP="005D5D10">
            <w:pPr>
              <w:spacing w:line="360" w:lineRule="auto"/>
              <w:jc w:val="both"/>
              <w:rPr>
                <w:b/>
                <w:lang w:val="en-US"/>
              </w:rPr>
            </w:pPr>
            <w:r w:rsidRPr="005D5D10">
              <w:rPr>
                <w:b/>
                <w:lang w:val="en-US"/>
              </w:rPr>
              <w:t>Status quo of report</w:t>
            </w:r>
          </w:p>
          <w:p w14:paraId="7DF63905" w14:textId="77777777" w:rsidR="007F4EA6" w:rsidRPr="005D5D10" w:rsidRDefault="007F4EA6" w:rsidP="005D5D10">
            <w:pPr>
              <w:spacing w:line="360" w:lineRule="auto"/>
              <w:jc w:val="both"/>
              <w:rPr>
                <w:b/>
                <w:lang w:val="en-US"/>
              </w:rPr>
            </w:pPr>
            <w:r w:rsidRPr="005D5D10">
              <w:rPr>
                <w:b/>
                <w:lang w:val="en-US"/>
              </w:rPr>
              <w:t>(if adopted, include adoption date)</w:t>
            </w:r>
          </w:p>
        </w:tc>
      </w:tr>
      <w:tr w:rsidR="000C2B49" w:rsidRPr="005D5D10" w14:paraId="0E5E21D3" w14:textId="77777777" w:rsidTr="007A103C">
        <w:tc>
          <w:tcPr>
            <w:tcW w:w="3543" w:type="dxa"/>
          </w:tcPr>
          <w:p w14:paraId="30D9DCA2" w14:textId="77777777" w:rsidR="000C2B49" w:rsidRPr="005D5D10" w:rsidRDefault="000C2B49" w:rsidP="005D5D10">
            <w:pPr>
              <w:spacing w:line="360" w:lineRule="auto"/>
              <w:rPr>
                <w:color w:val="000000"/>
              </w:rPr>
            </w:pPr>
            <w:r w:rsidRPr="005D5D10">
              <w:rPr>
                <w:bCs/>
              </w:rPr>
              <w:t xml:space="preserve">Report of the Select Committee on Security and Justice on Budget Vote 18 </w:t>
            </w:r>
            <w:r w:rsidRPr="005D5D10">
              <w:t xml:space="preserve">and Annual Performance Plan 2015/2016 </w:t>
            </w:r>
            <w:r w:rsidRPr="005D5D10">
              <w:rPr>
                <w:bCs/>
              </w:rPr>
              <w:t>of the Department of Correctional Services, dated 26 May 2015</w:t>
            </w:r>
          </w:p>
        </w:tc>
        <w:tc>
          <w:tcPr>
            <w:tcW w:w="3543" w:type="dxa"/>
          </w:tcPr>
          <w:p w14:paraId="30F20653" w14:textId="77777777" w:rsidR="000C2B49" w:rsidRPr="005D5D10" w:rsidRDefault="007A103C" w:rsidP="005D5D10">
            <w:pPr>
              <w:spacing w:line="360" w:lineRule="auto"/>
              <w:jc w:val="both"/>
              <w:rPr>
                <w:lang w:val="en-US"/>
              </w:rPr>
            </w:pPr>
            <w:r w:rsidRPr="005D5D10">
              <w:rPr>
                <w:bCs/>
              </w:rPr>
              <w:t>26 May 2015</w:t>
            </w:r>
          </w:p>
        </w:tc>
        <w:tc>
          <w:tcPr>
            <w:tcW w:w="3544" w:type="dxa"/>
          </w:tcPr>
          <w:p w14:paraId="4FE95EF7" w14:textId="77777777" w:rsidR="000C2B49" w:rsidRPr="005D5D10" w:rsidRDefault="007A103C" w:rsidP="005D5D10">
            <w:pPr>
              <w:spacing w:line="360" w:lineRule="auto"/>
              <w:jc w:val="both"/>
              <w:rPr>
                <w:lang w:val="en-US"/>
              </w:rPr>
            </w:pPr>
            <w:r w:rsidRPr="005D5D10">
              <w:rPr>
                <w:bCs/>
              </w:rPr>
              <w:t>26 May 2015</w:t>
            </w:r>
          </w:p>
        </w:tc>
        <w:tc>
          <w:tcPr>
            <w:tcW w:w="3544" w:type="dxa"/>
          </w:tcPr>
          <w:p w14:paraId="46ED0824" w14:textId="77777777" w:rsidR="000C2B49" w:rsidRPr="005D5D10" w:rsidRDefault="007A103C" w:rsidP="005D5D10">
            <w:pPr>
              <w:spacing w:line="360" w:lineRule="auto"/>
              <w:jc w:val="both"/>
              <w:rPr>
                <w:lang w:val="en-US"/>
              </w:rPr>
            </w:pPr>
            <w:r w:rsidRPr="005D5D10">
              <w:rPr>
                <w:lang w:val="en-US"/>
              </w:rPr>
              <w:t>Adopted 26 May 2015</w:t>
            </w:r>
          </w:p>
        </w:tc>
      </w:tr>
      <w:tr w:rsidR="007A103C" w:rsidRPr="005D5D10" w14:paraId="32AACAED" w14:textId="77777777" w:rsidTr="007A103C">
        <w:tc>
          <w:tcPr>
            <w:tcW w:w="3543" w:type="dxa"/>
          </w:tcPr>
          <w:p w14:paraId="4C445FD6" w14:textId="77777777" w:rsidR="007A103C" w:rsidRPr="005D5D10" w:rsidRDefault="007A103C" w:rsidP="005D5D10">
            <w:pPr>
              <w:spacing w:line="360" w:lineRule="auto"/>
              <w:rPr>
                <w:bCs/>
              </w:rPr>
            </w:pPr>
            <w:r w:rsidRPr="005D5D10">
              <w:rPr>
                <w:bCs/>
              </w:rPr>
              <w:t xml:space="preserve">Report of the Select Committee on Security and Justice on Budget Vote 23 </w:t>
            </w:r>
            <w:r w:rsidRPr="005D5D10">
              <w:t xml:space="preserve">and Annual Performance Plan 2015/2016 </w:t>
            </w:r>
            <w:r w:rsidRPr="005D5D10">
              <w:rPr>
                <w:bCs/>
              </w:rPr>
              <w:t>of the Department of Police for 2015/16, dated 26 May 2015</w:t>
            </w:r>
          </w:p>
        </w:tc>
        <w:tc>
          <w:tcPr>
            <w:tcW w:w="3543" w:type="dxa"/>
          </w:tcPr>
          <w:p w14:paraId="761D79D1" w14:textId="77777777" w:rsidR="007A103C" w:rsidRPr="005D5D10" w:rsidRDefault="007A103C" w:rsidP="005D5D10">
            <w:pPr>
              <w:spacing w:line="360" w:lineRule="auto"/>
            </w:pPr>
            <w:r w:rsidRPr="005D5D10">
              <w:t>26 May 2015</w:t>
            </w:r>
          </w:p>
        </w:tc>
        <w:tc>
          <w:tcPr>
            <w:tcW w:w="3544" w:type="dxa"/>
          </w:tcPr>
          <w:p w14:paraId="63D74866" w14:textId="77777777" w:rsidR="007A103C" w:rsidRPr="005D5D10" w:rsidRDefault="007A103C" w:rsidP="005D5D10">
            <w:pPr>
              <w:spacing w:line="360" w:lineRule="auto"/>
            </w:pPr>
            <w:r w:rsidRPr="005D5D10">
              <w:t>26 May 2015</w:t>
            </w:r>
          </w:p>
        </w:tc>
        <w:tc>
          <w:tcPr>
            <w:tcW w:w="3544" w:type="dxa"/>
          </w:tcPr>
          <w:p w14:paraId="55016C76" w14:textId="77777777" w:rsidR="007A103C" w:rsidRPr="005D5D10" w:rsidRDefault="007A103C" w:rsidP="005D5D10">
            <w:pPr>
              <w:spacing w:line="360" w:lineRule="auto"/>
            </w:pPr>
            <w:r w:rsidRPr="005D5D10">
              <w:t>Adopted 26 May 2015</w:t>
            </w:r>
          </w:p>
        </w:tc>
      </w:tr>
      <w:tr w:rsidR="007A103C" w:rsidRPr="005D5D10" w14:paraId="4F16ADF4" w14:textId="77777777" w:rsidTr="007A103C">
        <w:tc>
          <w:tcPr>
            <w:tcW w:w="3543" w:type="dxa"/>
          </w:tcPr>
          <w:p w14:paraId="5D37BAB1" w14:textId="77777777" w:rsidR="007A103C" w:rsidRPr="005D5D10" w:rsidRDefault="007A103C" w:rsidP="005D5D10">
            <w:pPr>
              <w:spacing w:line="360" w:lineRule="auto"/>
              <w:rPr>
                <w:bCs/>
              </w:rPr>
            </w:pPr>
            <w:r w:rsidRPr="005D5D10">
              <w:rPr>
                <w:bCs/>
              </w:rPr>
              <w:t xml:space="preserve">Report of the Select Committee on Security and Justice on Budget Vote 20 </w:t>
            </w:r>
            <w:r w:rsidRPr="005D5D10">
              <w:t>and Annual Performance Plan 2015/2016 of the</w:t>
            </w:r>
            <w:r w:rsidRPr="005D5D10">
              <w:rPr>
                <w:bCs/>
              </w:rPr>
              <w:t xml:space="preserve"> </w:t>
            </w:r>
            <w:r w:rsidRPr="005D5D10">
              <w:rPr>
                <w:bCs/>
              </w:rPr>
              <w:lastRenderedPageBreak/>
              <w:t>Independent Police Investigative Directorate for 2015/16, dated 26 May 2015</w:t>
            </w:r>
          </w:p>
        </w:tc>
        <w:tc>
          <w:tcPr>
            <w:tcW w:w="3543" w:type="dxa"/>
          </w:tcPr>
          <w:p w14:paraId="3E01F4EA" w14:textId="77777777" w:rsidR="007A103C" w:rsidRPr="005D5D10" w:rsidRDefault="007A103C" w:rsidP="005D5D10">
            <w:pPr>
              <w:spacing w:line="360" w:lineRule="auto"/>
            </w:pPr>
            <w:r w:rsidRPr="005D5D10">
              <w:lastRenderedPageBreak/>
              <w:t>26 May 2015</w:t>
            </w:r>
          </w:p>
        </w:tc>
        <w:tc>
          <w:tcPr>
            <w:tcW w:w="3544" w:type="dxa"/>
          </w:tcPr>
          <w:p w14:paraId="6C1D7BF6" w14:textId="77777777" w:rsidR="007A103C" w:rsidRPr="005D5D10" w:rsidRDefault="007A103C" w:rsidP="005D5D10">
            <w:pPr>
              <w:spacing w:line="360" w:lineRule="auto"/>
            </w:pPr>
            <w:r w:rsidRPr="005D5D10">
              <w:t>26 May 2015</w:t>
            </w:r>
          </w:p>
        </w:tc>
        <w:tc>
          <w:tcPr>
            <w:tcW w:w="3544" w:type="dxa"/>
          </w:tcPr>
          <w:p w14:paraId="42298D18" w14:textId="77777777" w:rsidR="007A103C" w:rsidRPr="005D5D10" w:rsidRDefault="007A103C" w:rsidP="005D5D10">
            <w:pPr>
              <w:spacing w:line="360" w:lineRule="auto"/>
            </w:pPr>
            <w:r w:rsidRPr="005D5D10">
              <w:t>Adopted 26 May 2015</w:t>
            </w:r>
          </w:p>
        </w:tc>
      </w:tr>
      <w:tr w:rsidR="007A103C" w:rsidRPr="005D5D10" w14:paraId="32502966" w14:textId="77777777" w:rsidTr="007A103C">
        <w:tc>
          <w:tcPr>
            <w:tcW w:w="3543" w:type="dxa"/>
          </w:tcPr>
          <w:p w14:paraId="341C5A7C" w14:textId="77777777" w:rsidR="007A103C" w:rsidRPr="005D5D10" w:rsidRDefault="007A103C" w:rsidP="005D5D10">
            <w:pPr>
              <w:spacing w:line="360" w:lineRule="auto"/>
              <w:rPr>
                <w:bCs/>
              </w:rPr>
            </w:pPr>
            <w:r w:rsidRPr="005D5D10">
              <w:rPr>
                <w:bCs/>
              </w:rPr>
              <w:lastRenderedPageBreak/>
              <w:t xml:space="preserve">Report of the Select Committee on Security and Justice on Budget Vote 21 </w:t>
            </w:r>
            <w:r w:rsidRPr="005D5D10">
              <w:t xml:space="preserve">and Annual Performance Plan 2015/2016 </w:t>
            </w:r>
            <w:r w:rsidRPr="005D5D10">
              <w:rPr>
                <w:bCs/>
              </w:rPr>
              <w:t>of the Department of Justice and Constitutional Development for 2015/16, dated 26 May 2015</w:t>
            </w:r>
          </w:p>
        </w:tc>
        <w:tc>
          <w:tcPr>
            <w:tcW w:w="3543" w:type="dxa"/>
          </w:tcPr>
          <w:p w14:paraId="3EC80FA7" w14:textId="77777777" w:rsidR="007A103C" w:rsidRPr="005D5D10" w:rsidRDefault="007A103C" w:rsidP="005D5D10">
            <w:pPr>
              <w:spacing w:line="360" w:lineRule="auto"/>
            </w:pPr>
            <w:r w:rsidRPr="005D5D10">
              <w:t>26 May 2015</w:t>
            </w:r>
          </w:p>
        </w:tc>
        <w:tc>
          <w:tcPr>
            <w:tcW w:w="3544" w:type="dxa"/>
          </w:tcPr>
          <w:p w14:paraId="1C0D53E2" w14:textId="77777777" w:rsidR="007A103C" w:rsidRPr="005D5D10" w:rsidRDefault="007A103C" w:rsidP="005D5D10">
            <w:pPr>
              <w:spacing w:line="360" w:lineRule="auto"/>
            </w:pPr>
            <w:r w:rsidRPr="005D5D10">
              <w:t>26 May 2015</w:t>
            </w:r>
          </w:p>
        </w:tc>
        <w:tc>
          <w:tcPr>
            <w:tcW w:w="3544" w:type="dxa"/>
          </w:tcPr>
          <w:p w14:paraId="4657D340" w14:textId="77777777" w:rsidR="007A103C" w:rsidRPr="005D5D10" w:rsidRDefault="007A103C" w:rsidP="005D5D10">
            <w:pPr>
              <w:spacing w:line="360" w:lineRule="auto"/>
            </w:pPr>
            <w:r w:rsidRPr="005D5D10">
              <w:t>Adopted 26 May 2015</w:t>
            </w:r>
          </w:p>
        </w:tc>
      </w:tr>
      <w:tr w:rsidR="009549F6" w:rsidRPr="005D5D10" w14:paraId="4E1B85AF" w14:textId="77777777" w:rsidTr="007A103C">
        <w:tc>
          <w:tcPr>
            <w:tcW w:w="3543" w:type="dxa"/>
          </w:tcPr>
          <w:p w14:paraId="4850FE27" w14:textId="77777777" w:rsidR="009549F6" w:rsidRPr="005D5D10" w:rsidRDefault="00F150E0" w:rsidP="005D5D10">
            <w:pPr>
              <w:spacing w:line="360" w:lineRule="auto"/>
            </w:pPr>
            <w:r w:rsidRPr="005D5D10">
              <w:rPr>
                <w:color w:val="000000"/>
              </w:rPr>
              <w:t xml:space="preserve">Report of the Select Committee on Security and Justice on the </w:t>
            </w:r>
            <w:r w:rsidRPr="005D5D10">
              <w:rPr>
                <w:bCs/>
                <w:color w:val="000000"/>
                <w:lang w:val="en-ZA" w:eastAsia="en-ZA"/>
              </w:rPr>
              <w:t>Criminal Law (Sexual Offences and Related Matters) Amendment Act Amendment Bill [B 18 B-2014 (s75)</w:t>
            </w:r>
            <w:r w:rsidRPr="005D5D10">
              <w:t xml:space="preserve"> </w:t>
            </w:r>
            <w:r w:rsidRPr="005D5D10">
              <w:rPr>
                <w:bCs/>
                <w:color w:val="000000"/>
                <w:lang w:val="en-ZA" w:eastAsia="en-ZA"/>
              </w:rPr>
              <w:t>(Reprint)]</w:t>
            </w:r>
            <w:r w:rsidRPr="005D5D10">
              <w:t xml:space="preserve">, </w:t>
            </w:r>
            <w:r w:rsidRPr="005D5D10">
              <w:rPr>
                <w:color w:val="000000"/>
              </w:rPr>
              <w:t xml:space="preserve">dated 18 </w:t>
            </w:r>
            <w:r w:rsidRPr="005D5D10">
              <w:rPr>
                <w:color w:val="000000"/>
              </w:rPr>
              <w:lastRenderedPageBreak/>
              <w:t>June 2015</w:t>
            </w:r>
          </w:p>
        </w:tc>
        <w:tc>
          <w:tcPr>
            <w:tcW w:w="3543" w:type="dxa"/>
          </w:tcPr>
          <w:p w14:paraId="6632FEAC" w14:textId="77777777" w:rsidR="009549F6" w:rsidRPr="005D5D10" w:rsidRDefault="00F150E0" w:rsidP="005D5D10">
            <w:pPr>
              <w:spacing w:line="360" w:lineRule="auto"/>
              <w:jc w:val="both"/>
              <w:rPr>
                <w:lang w:val="en-US"/>
              </w:rPr>
            </w:pPr>
            <w:r w:rsidRPr="005D5D10">
              <w:rPr>
                <w:lang w:val="en-US"/>
              </w:rPr>
              <w:lastRenderedPageBreak/>
              <w:t>18 June 2015</w:t>
            </w:r>
          </w:p>
        </w:tc>
        <w:tc>
          <w:tcPr>
            <w:tcW w:w="3544" w:type="dxa"/>
          </w:tcPr>
          <w:p w14:paraId="4D610AE3" w14:textId="77777777" w:rsidR="009549F6" w:rsidRPr="005D5D10" w:rsidRDefault="00F150E0" w:rsidP="005D5D10">
            <w:pPr>
              <w:spacing w:line="360" w:lineRule="auto"/>
              <w:jc w:val="both"/>
              <w:rPr>
                <w:lang w:val="en-US"/>
              </w:rPr>
            </w:pPr>
            <w:r w:rsidRPr="005D5D10">
              <w:rPr>
                <w:lang w:val="en-US"/>
              </w:rPr>
              <w:t>18 June 2016</w:t>
            </w:r>
          </w:p>
        </w:tc>
        <w:tc>
          <w:tcPr>
            <w:tcW w:w="3544" w:type="dxa"/>
          </w:tcPr>
          <w:p w14:paraId="1EEB90B7" w14:textId="77777777" w:rsidR="009549F6" w:rsidRPr="005D5D10" w:rsidRDefault="001A5A51" w:rsidP="005D5D10">
            <w:pPr>
              <w:spacing w:line="360" w:lineRule="auto"/>
              <w:jc w:val="both"/>
              <w:rPr>
                <w:lang w:val="en-US"/>
              </w:rPr>
            </w:pPr>
            <w:r w:rsidRPr="005D5D10">
              <w:rPr>
                <w:lang w:val="en-US"/>
              </w:rPr>
              <w:t>Adopted 18 June 2016</w:t>
            </w:r>
          </w:p>
        </w:tc>
      </w:tr>
      <w:tr w:rsidR="009549F6" w:rsidRPr="005D5D10" w14:paraId="245851B1" w14:textId="77777777" w:rsidTr="007A103C">
        <w:tc>
          <w:tcPr>
            <w:tcW w:w="3543" w:type="dxa"/>
          </w:tcPr>
          <w:p w14:paraId="10E4762D" w14:textId="77777777" w:rsidR="009549F6" w:rsidRPr="005D5D10" w:rsidRDefault="001A5A51" w:rsidP="005D5D10">
            <w:pPr>
              <w:spacing w:line="360" w:lineRule="auto"/>
            </w:pPr>
            <w:r w:rsidRPr="005D5D10">
              <w:lastRenderedPageBreak/>
              <w:t>Report of the Select Committee on Security and Justice on the Maintenance Amendment Bill [B 16B – 2014] (National Assembly – sec 75), dated 24 June 2015</w:t>
            </w:r>
          </w:p>
        </w:tc>
        <w:tc>
          <w:tcPr>
            <w:tcW w:w="3543" w:type="dxa"/>
          </w:tcPr>
          <w:p w14:paraId="27964988" w14:textId="77777777" w:rsidR="009549F6" w:rsidRPr="005D5D10" w:rsidRDefault="001A5A51" w:rsidP="005D5D10">
            <w:pPr>
              <w:spacing w:line="360" w:lineRule="auto"/>
              <w:jc w:val="both"/>
              <w:rPr>
                <w:lang w:val="en-US"/>
              </w:rPr>
            </w:pPr>
            <w:r w:rsidRPr="005D5D10">
              <w:rPr>
                <w:lang w:val="en-US"/>
              </w:rPr>
              <w:t>24 June 2015</w:t>
            </w:r>
          </w:p>
        </w:tc>
        <w:tc>
          <w:tcPr>
            <w:tcW w:w="3544" w:type="dxa"/>
          </w:tcPr>
          <w:p w14:paraId="4B8FAE30" w14:textId="77777777" w:rsidR="009549F6" w:rsidRPr="005D5D10" w:rsidRDefault="001A5A51" w:rsidP="005D5D10">
            <w:pPr>
              <w:spacing w:line="360" w:lineRule="auto"/>
              <w:jc w:val="both"/>
              <w:rPr>
                <w:lang w:val="en-US"/>
              </w:rPr>
            </w:pPr>
            <w:r w:rsidRPr="005D5D10">
              <w:rPr>
                <w:lang w:val="en-US"/>
              </w:rPr>
              <w:t>24 June 2015</w:t>
            </w:r>
          </w:p>
        </w:tc>
        <w:tc>
          <w:tcPr>
            <w:tcW w:w="3544" w:type="dxa"/>
          </w:tcPr>
          <w:p w14:paraId="621A41B9" w14:textId="77777777" w:rsidR="009549F6" w:rsidRPr="005D5D10" w:rsidRDefault="001A5A51" w:rsidP="005D5D10">
            <w:pPr>
              <w:spacing w:line="360" w:lineRule="auto"/>
              <w:jc w:val="both"/>
              <w:rPr>
                <w:lang w:val="en-US"/>
              </w:rPr>
            </w:pPr>
            <w:r w:rsidRPr="005D5D10">
              <w:rPr>
                <w:lang w:val="en-US"/>
              </w:rPr>
              <w:t>Adopted 24 June 2015</w:t>
            </w:r>
          </w:p>
        </w:tc>
      </w:tr>
      <w:tr w:rsidR="007A103C" w:rsidRPr="005D5D10" w14:paraId="525C4CC2" w14:textId="77777777" w:rsidTr="007A103C">
        <w:tc>
          <w:tcPr>
            <w:tcW w:w="3543" w:type="dxa"/>
          </w:tcPr>
          <w:p w14:paraId="6B42B3F6" w14:textId="77777777" w:rsidR="007A103C" w:rsidRPr="005D5D10" w:rsidRDefault="007A103C" w:rsidP="005D5D10">
            <w:pPr>
              <w:spacing w:line="360" w:lineRule="auto"/>
            </w:pPr>
            <w:r w:rsidRPr="005D5D10">
              <w:t>Oversight visit to North West, Matlosana One Stop Child Justice Centre</w:t>
            </w:r>
          </w:p>
        </w:tc>
        <w:tc>
          <w:tcPr>
            <w:tcW w:w="3543" w:type="dxa"/>
          </w:tcPr>
          <w:p w14:paraId="78FEDB33" w14:textId="77777777" w:rsidR="007A103C" w:rsidRPr="005D5D10" w:rsidRDefault="007A103C" w:rsidP="005D5D10">
            <w:pPr>
              <w:spacing w:line="360" w:lineRule="auto"/>
            </w:pPr>
            <w:r w:rsidRPr="005D5D10">
              <w:t>20 August 2015</w:t>
            </w:r>
          </w:p>
        </w:tc>
        <w:tc>
          <w:tcPr>
            <w:tcW w:w="3544" w:type="dxa"/>
          </w:tcPr>
          <w:p w14:paraId="642C3706" w14:textId="77777777" w:rsidR="007A103C" w:rsidRPr="005D5D10" w:rsidRDefault="007A103C" w:rsidP="005D5D10">
            <w:pPr>
              <w:spacing w:line="360" w:lineRule="auto"/>
            </w:pPr>
            <w:r w:rsidRPr="005D5D10">
              <w:t>1 September 2015</w:t>
            </w:r>
          </w:p>
        </w:tc>
        <w:tc>
          <w:tcPr>
            <w:tcW w:w="3544" w:type="dxa"/>
          </w:tcPr>
          <w:p w14:paraId="0F47D8FE" w14:textId="77777777" w:rsidR="007A103C" w:rsidRPr="005D5D10" w:rsidRDefault="007A103C" w:rsidP="005D5D10">
            <w:pPr>
              <w:spacing w:line="360" w:lineRule="auto"/>
            </w:pPr>
            <w:r w:rsidRPr="005D5D10">
              <w:t>Adopted 23 September 2015.</w:t>
            </w:r>
          </w:p>
        </w:tc>
      </w:tr>
      <w:tr w:rsidR="009E1BB0" w:rsidRPr="005D5D10" w14:paraId="67CD9984" w14:textId="77777777" w:rsidTr="007A103C">
        <w:tc>
          <w:tcPr>
            <w:tcW w:w="3543" w:type="dxa"/>
          </w:tcPr>
          <w:p w14:paraId="39F98911" w14:textId="77777777" w:rsidR="009E1BB0" w:rsidRPr="005D5D10" w:rsidRDefault="009E1BB0" w:rsidP="005D5D10">
            <w:pPr>
              <w:spacing w:line="360" w:lineRule="auto"/>
            </w:pPr>
            <w:r w:rsidRPr="005D5D10">
              <w:t>Oversight visit to DCS Maximum Correctional Centre</w:t>
            </w:r>
          </w:p>
        </w:tc>
        <w:tc>
          <w:tcPr>
            <w:tcW w:w="3543" w:type="dxa"/>
          </w:tcPr>
          <w:p w14:paraId="350C1BCE" w14:textId="77777777" w:rsidR="009E1BB0" w:rsidRPr="005D5D10" w:rsidRDefault="009E1BB0" w:rsidP="005D5D10">
            <w:pPr>
              <w:spacing w:line="360" w:lineRule="auto"/>
            </w:pPr>
            <w:r w:rsidRPr="005D5D10">
              <w:t>9 September 2015</w:t>
            </w:r>
          </w:p>
        </w:tc>
        <w:tc>
          <w:tcPr>
            <w:tcW w:w="3544" w:type="dxa"/>
          </w:tcPr>
          <w:p w14:paraId="2C938461" w14:textId="77777777" w:rsidR="009E1BB0" w:rsidRPr="005D5D10" w:rsidRDefault="00515A60" w:rsidP="005D5D10">
            <w:pPr>
              <w:spacing w:line="360" w:lineRule="auto"/>
            </w:pPr>
            <w:r w:rsidRPr="005D5D10">
              <w:t>8 October 2015</w:t>
            </w:r>
          </w:p>
        </w:tc>
        <w:tc>
          <w:tcPr>
            <w:tcW w:w="3544" w:type="dxa"/>
          </w:tcPr>
          <w:p w14:paraId="324A4F36" w14:textId="77777777" w:rsidR="009E1BB0" w:rsidRPr="005D5D10" w:rsidRDefault="00515A60" w:rsidP="005D5D10">
            <w:pPr>
              <w:spacing w:line="360" w:lineRule="auto"/>
              <w:jc w:val="both"/>
              <w:rPr>
                <w:lang w:val="en-US"/>
              </w:rPr>
            </w:pPr>
            <w:r w:rsidRPr="005D5D10">
              <w:rPr>
                <w:lang w:val="en-US"/>
              </w:rPr>
              <w:t>Pending adoption.</w:t>
            </w:r>
          </w:p>
        </w:tc>
      </w:tr>
      <w:tr w:rsidR="001B3F72" w:rsidRPr="005D5D10" w14:paraId="2DB6F8FB" w14:textId="77777777" w:rsidTr="007A103C">
        <w:tc>
          <w:tcPr>
            <w:tcW w:w="3543" w:type="dxa"/>
          </w:tcPr>
          <w:p w14:paraId="5587410E" w14:textId="77777777" w:rsidR="001B3F72" w:rsidRPr="005D5D10" w:rsidRDefault="001B3F72" w:rsidP="005D5D10">
            <w:pPr>
              <w:widowControl w:val="0"/>
              <w:tabs>
                <w:tab w:val="left" w:pos="1440"/>
              </w:tabs>
              <w:suppressAutoHyphens/>
              <w:spacing w:line="360" w:lineRule="auto"/>
              <w:jc w:val="both"/>
              <w:rPr>
                <w:bCs/>
              </w:rPr>
            </w:pPr>
            <w:r w:rsidRPr="005D5D10">
              <w:rPr>
                <w:color w:val="000000"/>
              </w:rPr>
              <w:t xml:space="preserve">Report of the Select Committee on Security and Justice on the </w:t>
            </w:r>
            <w:r w:rsidRPr="005D5D10">
              <w:t xml:space="preserve">Revised Draft Rules, 2015, made in terms of section 7(3) of the Promotion of Administrative </w:t>
            </w:r>
            <w:r w:rsidRPr="005D5D10">
              <w:lastRenderedPageBreak/>
              <w:t xml:space="preserve">Justice Act, 2000 (Act No 3 of 2000), </w:t>
            </w:r>
            <w:r w:rsidRPr="005D5D10">
              <w:rPr>
                <w:color w:val="000000"/>
              </w:rPr>
              <w:t>dated 23 September 2015</w:t>
            </w:r>
          </w:p>
        </w:tc>
        <w:tc>
          <w:tcPr>
            <w:tcW w:w="3543" w:type="dxa"/>
          </w:tcPr>
          <w:p w14:paraId="40D7A9B3" w14:textId="77777777" w:rsidR="001B3F72" w:rsidRPr="005D5D10" w:rsidRDefault="001B3F72" w:rsidP="005D5D10">
            <w:pPr>
              <w:spacing w:line="360" w:lineRule="auto"/>
              <w:jc w:val="both"/>
              <w:rPr>
                <w:lang w:val="en-US"/>
              </w:rPr>
            </w:pPr>
            <w:r w:rsidRPr="005D5D10">
              <w:rPr>
                <w:lang w:val="en-US"/>
              </w:rPr>
              <w:lastRenderedPageBreak/>
              <w:t>23 September 2015</w:t>
            </w:r>
          </w:p>
        </w:tc>
        <w:tc>
          <w:tcPr>
            <w:tcW w:w="3544" w:type="dxa"/>
          </w:tcPr>
          <w:p w14:paraId="2C961C48" w14:textId="77777777" w:rsidR="001B3F72" w:rsidRPr="005D5D10" w:rsidRDefault="001B3F72" w:rsidP="005D5D10">
            <w:pPr>
              <w:spacing w:line="360" w:lineRule="auto"/>
              <w:jc w:val="both"/>
              <w:rPr>
                <w:lang w:val="en-US"/>
              </w:rPr>
            </w:pPr>
            <w:r w:rsidRPr="005D5D10">
              <w:rPr>
                <w:lang w:val="en-US"/>
              </w:rPr>
              <w:t>23 September 2015</w:t>
            </w:r>
          </w:p>
        </w:tc>
        <w:tc>
          <w:tcPr>
            <w:tcW w:w="3544" w:type="dxa"/>
          </w:tcPr>
          <w:p w14:paraId="15C7D159" w14:textId="77777777" w:rsidR="001B3F72" w:rsidRPr="005D5D10" w:rsidRDefault="001B3F72" w:rsidP="005D5D10">
            <w:pPr>
              <w:spacing w:line="360" w:lineRule="auto"/>
              <w:jc w:val="both"/>
              <w:rPr>
                <w:lang w:val="en-US"/>
              </w:rPr>
            </w:pPr>
            <w:r w:rsidRPr="005D5D10">
              <w:rPr>
                <w:lang w:val="en-US"/>
              </w:rPr>
              <w:t>23 September 2015</w:t>
            </w:r>
          </w:p>
        </w:tc>
      </w:tr>
      <w:tr w:rsidR="001B3F72" w:rsidRPr="005D5D10" w14:paraId="1048EACD" w14:textId="77777777" w:rsidTr="007A103C">
        <w:tc>
          <w:tcPr>
            <w:tcW w:w="3543" w:type="dxa"/>
          </w:tcPr>
          <w:p w14:paraId="5F7A911E" w14:textId="77777777" w:rsidR="001B3F72" w:rsidRPr="005D5D10" w:rsidRDefault="001B3F72" w:rsidP="005D5D10">
            <w:pPr>
              <w:widowControl w:val="0"/>
              <w:tabs>
                <w:tab w:val="left" w:pos="1440"/>
              </w:tabs>
              <w:suppressAutoHyphens/>
              <w:spacing w:line="360" w:lineRule="auto"/>
              <w:jc w:val="both"/>
              <w:rPr>
                <w:color w:val="000000"/>
              </w:rPr>
            </w:pPr>
            <w:r w:rsidRPr="005D5D10">
              <w:rPr>
                <w:bCs/>
              </w:rPr>
              <w:lastRenderedPageBreak/>
              <w:t>Report of the Select Committee on Security and Justice on the Provisional Suspension from Office of Magistrate L Zantsi, dated 23 September 2015</w:t>
            </w:r>
          </w:p>
        </w:tc>
        <w:tc>
          <w:tcPr>
            <w:tcW w:w="3543" w:type="dxa"/>
          </w:tcPr>
          <w:p w14:paraId="7C1E273A" w14:textId="77777777" w:rsidR="001B3F72" w:rsidRPr="005D5D10" w:rsidRDefault="001B3F72" w:rsidP="005D5D10">
            <w:pPr>
              <w:spacing w:line="360" w:lineRule="auto"/>
              <w:jc w:val="both"/>
              <w:rPr>
                <w:lang w:val="en-US"/>
              </w:rPr>
            </w:pPr>
            <w:r w:rsidRPr="005D5D10">
              <w:rPr>
                <w:lang w:val="en-US"/>
              </w:rPr>
              <w:t>23 September 2015</w:t>
            </w:r>
          </w:p>
        </w:tc>
        <w:tc>
          <w:tcPr>
            <w:tcW w:w="3544" w:type="dxa"/>
          </w:tcPr>
          <w:p w14:paraId="2BD3DB86" w14:textId="77777777" w:rsidR="001B3F72" w:rsidRPr="005D5D10" w:rsidRDefault="001B3F72" w:rsidP="005D5D10">
            <w:pPr>
              <w:spacing w:line="360" w:lineRule="auto"/>
            </w:pPr>
            <w:r w:rsidRPr="005D5D10">
              <w:rPr>
                <w:lang w:val="en-US"/>
              </w:rPr>
              <w:t>23 September 2015</w:t>
            </w:r>
          </w:p>
        </w:tc>
        <w:tc>
          <w:tcPr>
            <w:tcW w:w="3544" w:type="dxa"/>
          </w:tcPr>
          <w:p w14:paraId="79997C77" w14:textId="77777777" w:rsidR="001B3F72" w:rsidRPr="005D5D10" w:rsidRDefault="001B3F72" w:rsidP="005D5D10">
            <w:pPr>
              <w:spacing w:line="360" w:lineRule="auto"/>
            </w:pPr>
            <w:r w:rsidRPr="005D5D10">
              <w:rPr>
                <w:lang w:val="en-US"/>
              </w:rPr>
              <w:t>23 September 2015</w:t>
            </w:r>
          </w:p>
        </w:tc>
      </w:tr>
      <w:tr w:rsidR="009E1BB0" w:rsidRPr="005D5D10" w14:paraId="25E80F65" w14:textId="77777777" w:rsidTr="007A103C">
        <w:tc>
          <w:tcPr>
            <w:tcW w:w="3543" w:type="dxa"/>
          </w:tcPr>
          <w:p w14:paraId="586480D4" w14:textId="77777777" w:rsidR="009E1BB0" w:rsidRPr="005D5D10" w:rsidRDefault="009E1BB0" w:rsidP="005D5D10">
            <w:pPr>
              <w:widowControl w:val="0"/>
              <w:tabs>
                <w:tab w:val="left" w:pos="1440"/>
              </w:tabs>
              <w:suppressAutoHyphens/>
              <w:spacing w:line="360" w:lineRule="auto"/>
              <w:jc w:val="both"/>
              <w:rPr>
                <w:bCs/>
              </w:rPr>
            </w:pPr>
            <w:r w:rsidRPr="005D5D10">
              <w:rPr>
                <w:bCs/>
              </w:rPr>
              <w:t xml:space="preserve">Report of the Select Committee on Security and Justice on </w:t>
            </w:r>
            <w:r w:rsidRPr="005D5D10">
              <w:t>Proclamations made in terms of section 25 of the Protection of Constitutional Democracy Against Terrorist and Related Activities Act, 2004 (Act No. 33 of 2004)</w:t>
            </w:r>
            <w:r w:rsidRPr="005D5D10">
              <w:rPr>
                <w:bCs/>
              </w:rPr>
              <w:t>, dated 28 October 2015.</w:t>
            </w:r>
          </w:p>
          <w:p w14:paraId="22AF345C" w14:textId="77777777" w:rsidR="009E1BB0" w:rsidRPr="005D5D10" w:rsidRDefault="009E1BB0" w:rsidP="005D5D10">
            <w:pPr>
              <w:widowControl w:val="0"/>
              <w:tabs>
                <w:tab w:val="left" w:pos="1440"/>
              </w:tabs>
              <w:suppressAutoHyphens/>
              <w:spacing w:line="360" w:lineRule="auto"/>
              <w:jc w:val="both"/>
              <w:rPr>
                <w:color w:val="000000"/>
              </w:rPr>
            </w:pPr>
          </w:p>
        </w:tc>
        <w:tc>
          <w:tcPr>
            <w:tcW w:w="3543" w:type="dxa"/>
          </w:tcPr>
          <w:p w14:paraId="3678841D" w14:textId="77777777" w:rsidR="009E1BB0" w:rsidRPr="005D5D10" w:rsidRDefault="009E1BB0" w:rsidP="005D5D10">
            <w:pPr>
              <w:spacing w:line="360" w:lineRule="auto"/>
            </w:pPr>
            <w:r w:rsidRPr="005D5D10">
              <w:t>28 October 2015</w:t>
            </w:r>
          </w:p>
        </w:tc>
        <w:tc>
          <w:tcPr>
            <w:tcW w:w="3544" w:type="dxa"/>
          </w:tcPr>
          <w:p w14:paraId="48712C71" w14:textId="77777777" w:rsidR="009E1BB0" w:rsidRPr="005D5D10" w:rsidRDefault="009E1BB0" w:rsidP="005D5D10">
            <w:pPr>
              <w:spacing w:line="360" w:lineRule="auto"/>
            </w:pPr>
            <w:r w:rsidRPr="005D5D10">
              <w:t>28 October 2015</w:t>
            </w:r>
          </w:p>
        </w:tc>
        <w:tc>
          <w:tcPr>
            <w:tcW w:w="3544" w:type="dxa"/>
          </w:tcPr>
          <w:p w14:paraId="38C2D812" w14:textId="77777777" w:rsidR="009E1BB0" w:rsidRPr="005D5D10" w:rsidRDefault="009E1BB0" w:rsidP="005D5D10">
            <w:pPr>
              <w:spacing w:line="360" w:lineRule="auto"/>
            </w:pPr>
            <w:r w:rsidRPr="005D5D10">
              <w:t>Adopted 28 October 2015</w:t>
            </w:r>
          </w:p>
        </w:tc>
      </w:tr>
      <w:tr w:rsidR="001B3F72" w:rsidRPr="005D5D10" w14:paraId="0605AA0E" w14:textId="77777777" w:rsidTr="007A103C">
        <w:tc>
          <w:tcPr>
            <w:tcW w:w="3543" w:type="dxa"/>
          </w:tcPr>
          <w:p w14:paraId="52A35BE6" w14:textId="77777777" w:rsidR="001B3F72" w:rsidRPr="005D5D10" w:rsidRDefault="001B3F72" w:rsidP="005D5D10">
            <w:pPr>
              <w:widowControl w:val="0"/>
              <w:tabs>
                <w:tab w:val="left" w:pos="1440"/>
              </w:tabs>
              <w:suppressAutoHyphens/>
              <w:spacing w:line="360" w:lineRule="auto"/>
              <w:jc w:val="both"/>
              <w:rPr>
                <w:bCs/>
              </w:rPr>
            </w:pPr>
            <w:r w:rsidRPr="005D5D10">
              <w:rPr>
                <w:color w:val="000000"/>
              </w:rPr>
              <w:lastRenderedPageBreak/>
              <w:t xml:space="preserve">Report of the Select Committee on Security and Justice </w:t>
            </w:r>
            <w:r w:rsidRPr="005D5D10">
              <w:t>on the Defence Laws Repeal and Amendment Bill [B 7– 2015] (National Assembly – sec 75), dated 25 November 2015:</w:t>
            </w:r>
          </w:p>
        </w:tc>
        <w:tc>
          <w:tcPr>
            <w:tcW w:w="3543" w:type="dxa"/>
          </w:tcPr>
          <w:p w14:paraId="600967F6" w14:textId="77777777" w:rsidR="001B3F72" w:rsidRPr="005D5D10" w:rsidRDefault="007A103C" w:rsidP="005D5D10">
            <w:pPr>
              <w:spacing w:line="360" w:lineRule="auto"/>
              <w:jc w:val="both"/>
              <w:rPr>
                <w:lang w:val="en-US"/>
              </w:rPr>
            </w:pPr>
            <w:r w:rsidRPr="005D5D10">
              <w:rPr>
                <w:lang w:val="en-US"/>
              </w:rPr>
              <w:t>25 November 2015</w:t>
            </w:r>
          </w:p>
        </w:tc>
        <w:tc>
          <w:tcPr>
            <w:tcW w:w="3544" w:type="dxa"/>
          </w:tcPr>
          <w:p w14:paraId="63E6274D" w14:textId="77777777" w:rsidR="001B3F72" w:rsidRPr="005D5D10" w:rsidRDefault="007A103C" w:rsidP="005D5D10">
            <w:pPr>
              <w:spacing w:line="360" w:lineRule="auto"/>
              <w:rPr>
                <w:lang w:val="en-US"/>
              </w:rPr>
            </w:pPr>
            <w:r w:rsidRPr="005D5D10">
              <w:rPr>
                <w:lang w:val="en-US"/>
              </w:rPr>
              <w:t>25 November 2015</w:t>
            </w:r>
          </w:p>
        </w:tc>
        <w:tc>
          <w:tcPr>
            <w:tcW w:w="3544" w:type="dxa"/>
          </w:tcPr>
          <w:p w14:paraId="0F7E9423" w14:textId="77777777" w:rsidR="001B3F72" w:rsidRPr="005D5D10" w:rsidRDefault="007A103C" w:rsidP="005D5D10">
            <w:pPr>
              <w:spacing w:line="360" w:lineRule="auto"/>
              <w:rPr>
                <w:lang w:val="en-US"/>
              </w:rPr>
            </w:pPr>
            <w:r w:rsidRPr="005D5D10">
              <w:rPr>
                <w:lang w:val="en-US"/>
              </w:rPr>
              <w:t>25 November 2015</w:t>
            </w:r>
          </w:p>
        </w:tc>
      </w:tr>
      <w:tr w:rsidR="007A103C" w:rsidRPr="005D5D10" w14:paraId="18094587" w14:textId="77777777" w:rsidTr="007A103C">
        <w:tc>
          <w:tcPr>
            <w:tcW w:w="3543" w:type="dxa"/>
          </w:tcPr>
          <w:p w14:paraId="22599C6D" w14:textId="77777777" w:rsidR="007A103C" w:rsidRPr="005D5D10" w:rsidRDefault="007A103C" w:rsidP="005D5D10">
            <w:pPr>
              <w:widowControl w:val="0"/>
              <w:tabs>
                <w:tab w:val="left" w:pos="1440"/>
              </w:tabs>
              <w:suppressAutoHyphens/>
              <w:spacing w:line="360" w:lineRule="auto"/>
              <w:jc w:val="both"/>
              <w:rPr>
                <w:color w:val="000000"/>
              </w:rPr>
            </w:pPr>
            <w:r w:rsidRPr="005D5D10">
              <w:rPr>
                <w:color w:val="000000"/>
              </w:rPr>
              <w:t xml:space="preserve">Report of the Select Committee on Security and Justice on the </w:t>
            </w:r>
            <w:r w:rsidRPr="005D5D10">
              <w:t>Criminal Matters Amendment Bill [B 20B – 2015]</w:t>
            </w:r>
            <w:r w:rsidRPr="005D5D10">
              <w:rPr>
                <w:rFonts w:eastAsia="MS Mincho"/>
              </w:rPr>
              <w:t xml:space="preserve"> (National Assembly – sec 75)</w:t>
            </w:r>
            <w:r w:rsidRPr="005D5D10">
              <w:t xml:space="preserve">, </w:t>
            </w:r>
            <w:r w:rsidRPr="005D5D10">
              <w:rPr>
                <w:color w:val="000000"/>
              </w:rPr>
              <w:t>dated 24 November 2015</w:t>
            </w:r>
          </w:p>
        </w:tc>
        <w:tc>
          <w:tcPr>
            <w:tcW w:w="3543" w:type="dxa"/>
          </w:tcPr>
          <w:p w14:paraId="62D2C40F" w14:textId="77777777" w:rsidR="007A103C" w:rsidRPr="005D5D10" w:rsidRDefault="007A103C" w:rsidP="005D5D10">
            <w:pPr>
              <w:spacing w:line="360" w:lineRule="auto"/>
            </w:pPr>
            <w:r w:rsidRPr="005D5D10">
              <w:t>25 November 2015</w:t>
            </w:r>
          </w:p>
        </w:tc>
        <w:tc>
          <w:tcPr>
            <w:tcW w:w="3544" w:type="dxa"/>
          </w:tcPr>
          <w:p w14:paraId="4AB851B5" w14:textId="77777777" w:rsidR="007A103C" w:rsidRPr="005D5D10" w:rsidRDefault="007A103C" w:rsidP="005D5D10">
            <w:pPr>
              <w:spacing w:line="360" w:lineRule="auto"/>
            </w:pPr>
            <w:r w:rsidRPr="005D5D10">
              <w:t>25 November 2015</w:t>
            </w:r>
          </w:p>
        </w:tc>
        <w:tc>
          <w:tcPr>
            <w:tcW w:w="3544" w:type="dxa"/>
          </w:tcPr>
          <w:p w14:paraId="1C2379ED" w14:textId="77777777" w:rsidR="007A103C" w:rsidRPr="005D5D10" w:rsidRDefault="007A103C" w:rsidP="005D5D10">
            <w:pPr>
              <w:spacing w:line="360" w:lineRule="auto"/>
            </w:pPr>
            <w:r w:rsidRPr="005D5D10">
              <w:t>25 November 2015</w:t>
            </w:r>
          </w:p>
        </w:tc>
      </w:tr>
      <w:tr w:rsidR="007A103C" w:rsidRPr="005D5D10" w14:paraId="268534F1" w14:textId="77777777" w:rsidTr="007A103C">
        <w:tc>
          <w:tcPr>
            <w:tcW w:w="3543" w:type="dxa"/>
          </w:tcPr>
          <w:p w14:paraId="36BD0A02" w14:textId="77777777" w:rsidR="007A103C" w:rsidRPr="005D5D10" w:rsidRDefault="007A103C" w:rsidP="005D5D10">
            <w:pPr>
              <w:widowControl w:val="0"/>
              <w:tabs>
                <w:tab w:val="left" w:pos="1440"/>
              </w:tabs>
              <w:suppressAutoHyphens/>
              <w:spacing w:line="360" w:lineRule="auto"/>
              <w:jc w:val="both"/>
              <w:rPr>
                <w:color w:val="000000"/>
              </w:rPr>
            </w:pPr>
            <w:r w:rsidRPr="005D5D10">
              <w:rPr>
                <w:color w:val="000000"/>
              </w:rPr>
              <w:t xml:space="preserve">Report of the Select Committee on Security and Justice on the </w:t>
            </w:r>
            <w:r w:rsidRPr="005D5D10">
              <w:t>Judicial Matters Amendment Bill [B 2B – 2015]</w:t>
            </w:r>
            <w:r w:rsidRPr="005D5D10">
              <w:rPr>
                <w:rFonts w:eastAsia="MS Mincho"/>
              </w:rPr>
              <w:t xml:space="preserve"> (National </w:t>
            </w:r>
            <w:r w:rsidRPr="005D5D10">
              <w:rPr>
                <w:rFonts w:eastAsia="MS Mincho"/>
              </w:rPr>
              <w:lastRenderedPageBreak/>
              <w:t>Assembly – sec 75)</w:t>
            </w:r>
            <w:r w:rsidRPr="005D5D10">
              <w:t xml:space="preserve">, </w:t>
            </w:r>
            <w:r w:rsidRPr="005D5D10">
              <w:rPr>
                <w:color w:val="000000"/>
              </w:rPr>
              <w:t>dated 25 November 2015</w:t>
            </w:r>
          </w:p>
        </w:tc>
        <w:tc>
          <w:tcPr>
            <w:tcW w:w="3543" w:type="dxa"/>
          </w:tcPr>
          <w:p w14:paraId="0D35D0E3" w14:textId="77777777" w:rsidR="007A103C" w:rsidRPr="005D5D10" w:rsidRDefault="007A103C" w:rsidP="005D5D10">
            <w:pPr>
              <w:spacing w:line="360" w:lineRule="auto"/>
            </w:pPr>
            <w:r w:rsidRPr="005D5D10">
              <w:lastRenderedPageBreak/>
              <w:t>25 November 2015</w:t>
            </w:r>
          </w:p>
        </w:tc>
        <w:tc>
          <w:tcPr>
            <w:tcW w:w="3544" w:type="dxa"/>
          </w:tcPr>
          <w:p w14:paraId="649B45FE" w14:textId="77777777" w:rsidR="007A103C" w:rsidRPr="005D5D10" w:rsidRDefault="007A103C" w:rsidP="005D5D10">
            <w:pPr>
              <w:spacing w:line="360" w:lineRule="auto"/>
            </w:pPr>
            <w:r w:rsidRPr="005D5D10">
              <w:t>25 November 2015</w:t>
            </w:r>
          </w:p>
        </w:tc>
        <w:tc>
          <w:tcPr>
            <w:tcW w:w="3544" w:type="dxa"/>
          </w:tcPr>
          <w:p w14:paraId="33D8FD96" w14:textId="77777777" w:rsidR="007A103C" w:rsidRPr="005D5D10" w:rsidRDefault="007A103C" w:rsidP="005D5D10">
            <w:pPr>
              <w:spacing w:line="360" w:lineRule="auto"/>
            </w:pPr>
            <w:r w:rsidRPr="005D5D10">
              <w:t>25 November 2015</w:t>
            </w:r>
          </w:p>
        </w:tc>
      </w:tr>
    </w:tbl>
    <w:p w14:paraId="5F4CC609" w14:textId="77777777" w:rsidR="007F4EA6" w:rsidRPr="005D5D10" w:rsidRDefault="007F4EA6" w:rsidP="005D5D10">
      <w:pPr>
        <w:spacing w:line="360" w:lineRule="auto"/>
        <w:jc w:val="both"/>
        <w:rPr>
          <w:b/>
          <w:lang w:val="en-US"/>
        </w:rPr>
      </w:pPr>
    </w:p>
    <w:p w14:paraId="1F5621DC" w14:textId="77777777" w:rsidR="0004506E" w:rsidRPr="005D5D10" w:rsidRDefault="00515A60" w:rsidP="005D5D10">
      <w:pPr>
        <w:spacing w:line="360" w:lineRule="auto"/>
        <w:jc w:val="both"/>
        <w:rPr>
          <w:b/>
          <w:lang w:val="en-US"/>
        </w:rPr>
      </w:pPr>
      <w:r w:rsidRPr="005D5D10">
        <w:rPr>
          <w:b/>
          <w:lang w:val="en-US"/>
        </w:rPr>
        <w:t>13</w:t>
      </w:r>
      <w:r w:rsidR="006D6601" w:rsidRPr="005D5D10">
        <w:rPr>
          <w:b/>
          <w:lang w:val="en-US"/>
        </w:rPr>
        <w:t>. SUPPORT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5C12FB" w:rsidRPr="005D5D10" w14:paraId="77C8E32C" w14:textId="77777777" w:rsidTr="00BF3DCA">
        <w:trPr>
          <w:tblHeader/>
        </w:trPr>
        <w:tc>
          <w:tcPr>
            <w:tcW w:w="7087" w:type="dxa"/>
            <w:shd w:val="clear" w:color="auto" w:fill="E0E0E0"/>
          </w:tcPr>
          <w:p w14:paraId="465DBF8D" w14:textId="77777777" w:rsidR="005C12FB" w:rsidRPr="005D5D10" w:rsidRDefault="005C12FB" w:rsidP="005D5D10">
            <w:pPr>
              <w:spacing w:line="360" w:lineRule="auto"/>
              <w:jc w:val="both"/>
              <w:rPr>
                <w:b/>
                <w:lang w:val="en-US"/>
              </w:rPr>
            </w:pPr>
            <w:r w:rsidRPr="005D5D10">
              <w:rPr>
                <w:b/>
                <w:lang w:val="en-US"/>
              </w:rPr>
              <w:t>Position</w:t>
            </w:r>
          </w:p>
        </w:tc>
        <w:tc>
          <w:tcPr>
            <w:tcW w:w="7087" w:type="dxa"/>
            <w:shd w:val="clear" w:color="auto" w:fill="E0E0E0"/>
          </w:tcPr>
          <w:p w14:paraId="158A5AC5" w14:textId="77777777" w:rsidR="005C12FB" w:rsidRPr="005D5D10" w:rsidRDefault="005C12FB" w:rsidP="005D5D10">
            <w:pPr>
              <w:spacing w:line="360" w:lineRule="auto"/>
              <w:jc w:val="both"/>
              <w:rPr>
                <w:b/>
                <w:lang w:val="en-US"/>
              </w:rPr>
            </w:pPr>
            <w:r w:rsidRPr="005D5D10">
              <w:rPr>
                <w:b/>
                <w:lang w:val="en-US"/>
              </w:rPr>
              <w:t>Name of Staff</w:t>
            </w:r>
          </w:p>
        </w:tc>
      </w:tr>
      <w:tr w:rsidR="005C12FB" w:rsidRPr="005D5D10" w14:paraId="08816579" w14:textId="77777777" w:rsidTr="00BF3DCA">
        <w:tc>
          <w:tcPr>
            <w:tcW w:w="7087" w:type="dxa"/>
          </w:tcPr>
          <w:p w14:paraId="70C0043F" w14:textId="77777777" w:rsidR="005C12FB" w:rsidRPr="005D5D10" w:rsidRDefault="005C12FB" w:rsidP="005D5D10">
            <w:pPr>
              <w:spacing w:line="360" w:lineRule="auto"/>
              <w:jc w:val="both"/>
              <w:rPr>
                <w:lang w:val="en-US"/>
              </w:rPr>
            </w:pPr>
            <w:r w:rsidRPr="005D5D10">
              <w:rPr>
                <w:lang w:val="en-US"/>
              </w:rPr>
              <w:t>Unit Manager</w:t>
            </w:r>
          </w:p>
        </w:tc>
        <w:tc>
          <w:tcPr>
            <w:tcW w:w="7087" w:type="dxa"/>
          </w:tcPr>
          <w:p w14:paraId="116FC912" w14:textId="77777777" w:rsidR="00F97AA4" w:rsidRPr="005D5D10" w:rsidRDefault="00F97AA4" w:rsidP="005D5D10">
            <w:pPr>
              <w:spacing w:line="360" w:lineRule="auto"/>
              <w:jc w:val="both"/>
              <w:rPr>
                <w:lang w:val="en-US"/>
              </w:rPr>
            </w:pPr>
            <w:r w:rsidRPr="005D5D10">
              <w:rPr>
                <w:lang w:val="en-US"/>
              </w:rPr>
              <w:t>Dr T Ganyaza-Twalo</w:t>
            </w:r>
          </w:p>
        </w:tc>
      </w:tr>
      <w:tr w:rsidR="005C12FB" w:rsidRPr="005D5D10" w14:paraId="0C8C43AD" w14:textId="77777777" w:rsidTr="00BF3DCA">
        <w:tc>
          <w:tcPr>
            <w:tcW w:w="7087" w:type="dxa"/>
          </w:tcPr>
          <w:p w14:paraId="671E93B1" w14:textId="77777777" w:rsidR="005C12FB" w:rsidRPr="005D5D10" w:rsidRDefault="005C12FB" w:rsidP="005D5D10">
            <w:pPr>
              <w:spacing w:line="360" w:lineRule="auto"/>
              <w:jc w:val="both"/>
              <w:rPr>
                <w:lang w:val="en-US"/>
              </w:rPr>
            </w:pPr>
            <w:r w:rsidRPr="005D5D10">
              <w:rPr>
                <w:lang w:val="en-US"/>
              </w:rPr>
              <w:t>Content Advisor</w:t>
            </w:r>
          </w:p>
        </w:tc>
        <w:tc>
          <w:tcPr>
            <w:tcW w:w="7087" w:type="dxa"/>
          </w:tcPr>
          <w:p w14:paraId="1B14EB1C" w14:textId="518C0958" w:rsidR="005C12FB" w:rsidRPr="005D5D10" w:rsidRDefault="00C63B0B" w:rsidP="005D5D10">
            <w:pPr>
              <w:spacing w:line="360" w:lineRule="auto"/>
              <w:jc w:val="both"/>
              <w:rPr>
                <w:lang w:val="en-US"/>
              </w:rPr>
            </w:pPr>
            <w:r w:rsidRPr="005D5D10">
              <w:rPr>
                <w:lang w:val="en-US"/>
              </w:rPr>
              <w:t>Ms A Van Der B</w:t>
            </w:r>
            <w:r w:rsidR="00FC7993" w:rsidRPr="005D5D10">
              <w:rPr>
                <w:lang w:val="en-US"/>
              </w:rPr>
              <w:t>u</w:t>
            </w:r>
            <w:r w:rsidRPr="005D5D10">
              <w:rPr>
                <w:lang w:val="en-US"/>
              </w:rPr>
              <w:t>rg</w:t>
            </w:r>
          </w:p>
        </w:tc>
      </w:tr>
      <w:tr w:rsidR="005C12FB" w:rsidRPr="005D5D10" w14:paraId="5C7E3034" w14:textId="77777777" w:rsidTr="00BF3DCA">
        <w:tc>
          <w:tcPr>
            <w:tcW w:w="7087" w:type="dxa"/>
          </w:tcPr>
          <w:p w14:paraId="7C0D07A8" w14:textId="77777777" w:rsidR="005C12FB" w:rsidRPr="005D5D10" w:rsidRDefault="005C12FB" w:rsidP="005D5D10">
            <w:pPr>
              <w:spacing w:line="360" w:lineRule="auto"/>
              <w:jc w:val="both"/>
              <w:rPr>
                <w:lang w:val="en-US"/>
              </w:rPr>
            </w:pPr>
            <w:r w:rsidRPr="005D5D10">
              <w:rPr>
                <w:lang w:val="en-US"/>
              </w:rPr>
              <w:t>Committee Secretary</w:t>
            </w:r>
          </w:p>
        </w:tc>
        <w:tc>
          <w:tcPr>
            <w:tcW w:w="7087" w:type="dxa"/>
          </w:tcPr>
          <w:p w14:paraId="1AEBA0A2" w14:textId="77777777" w:rsidR="005C12FB" w:rsidRPr="005D5D10" w:rsidRDefault="00F97AA4" w:rsidP="005D5D10">
            <w:pPr>
              <w:spacing w:line="360" w:lineRule="auto"/>
              <w:jc w:val="both"/>
              <w:rPr>
                <w:lang w:val="en-US"/>
              </w:rPr>
            </w:pPr>
            <w:r w:rsidRPr="005D5D10">
              <w:rPr>
                <w:lang w:val="en-US"/>
              </w:rPr>
              <w:t>Mr G Dixon</w:t>
            </w:r>
          </w:p>
        </w:tc>
      </w:tr>
      <w:tr w:rsidR="005C12FB" w:rsidRPr="005D5D10" w14:paraId="0F7CDA87" w14:textId="77777777" w:rsidTr="00BF3DCA">
        <w:tc>
          <w:tcPr>
            <w:tcW w:w="7087" w:type="dxa"/>
          </w:tcPr>
          <w:p w14:paraId="700C346C" w14:textId="77777777" w:rsidR="005C12FB" w:rsidRPr="005D5D10" w:rsidRDefault="005C12FB" w:rsidP="005D5D10">
            <w:pPr>
              <w:spacing w:line="360" w:lineRule="auto"/>
              <w:jc w:val="both"/>
              <w:rPr>
                <w:lang w:val="en-US"/>
              </w:rPr>
            </w:pPr>
            <w:r w:rsidRPr="005D5D10">
              <w:rPr>
                <w:lang w:val="en-US"/>
              </w:rPr>
              <w:t>Researcher</w:t>
            </w:r>
          </w:p>
        </w:tc>
        <w:tc>
          <w:tcPr>
            <w:tcW w:w="7087" w:type="dxa"/>
          </w:tcPr>
          <w:p w14:paraId="1F4404E7" w14:textId="77777777" w:rsidR="005C12FB" w:rsidRPr="005D5D10" w:rsidRDefault="00F97AA4" w:rsidP="005D5D10">
            <w:pPr>
              <w:spacing w:line="360" w:lineRule="auto"/>
              <w:jc w:val="both"/>
              <w:rPr>
                <w:lang w:val="en-US"/>
              </w:rPr>
            </w:pPr>
            <w:r w:rsidRPr="005D5D10">
              <w:rPr>
                <w:lang w:val="en-US"/>
              </w:rPr>
              <w:t>Ms P Whittle</w:t>
            </w:r>
          </w:p>
        </w:tc>
      </w:tr>
      <w:tr w:rsidR="005C12FB" w:rsidRPr="005D5D10" w14:paraId="2E2357C1" w14:textId="77777777" w:rsidTr="00BF3DCA">
        <w:tc>
          <w:tcPr>
            <w:tcW w:w="7087" w:type="dxa"/>
          </w:tcPr>
          <w:p w14:paraId="43D820E5" w14:textId="77777777" w:rsidR="005C12FB" w:rsidRPr="005D5D10" w:rsidRDefault="005C12FB" w:rsidP="005D5D10">
            <w:pPr>
              <w:spacing w:line="360" w:lineRule="auto"/>
              <w:jc w:val="both"/>
              <w:rPr>
                <w:lang w:val="en-US"/>
              </w:rPr>
            </w:pPr>
            <w:r w:rsidRPr="005D5D10">
              <w:rPr>
                <w:lang w:val="en-US"/>
              </w:rPr>
              <w:t>Executive Secretary</w:t>
            </w:r>
          </w:p>
        </w:tc>
        <w:tc>
          <w:tcPr>
            <w:tcW w:w="7087" w:type="dxa"/>
          </w:tcPr>
          <w:p w14:paraId="5572BF57" w14:textId="77777777" w:rsidR="005C12FB" w:rsidRPr="005D5D10" w:rsidRDefault="00F97AA4" w:rsidP="005D5D10">
            <w:pPr>
              <w:spacing w:line="360" w:lineRule="auto"/>
              <w:jc w:val="both"/>
              <w:rPr>
                <w:lang w:val="en-US"/>
              </w:rPr>
            </w:pPr>
            <w:r w:rsidRPr="005D5D10">
              <w:rPr>
                <w:lang w:val="en-US"/>
              </w:rPr>
              <w:t>Ms N Stemele</w:t>
            </w:r>
          </w:p>
        </w:tc>
      </w:tr>
      <w:tr w:rsidR="00C63B0B" w:rsidRPr="005D5D10" w14:paraId="2DB90AAB" w14:textId="77777777" w:rsidTr="00BF3DCA">
        <w:tc>
          <w:tcPr>
            <w:tcW w:w="7087" w:type="dxa"/>
          </w:tcPr>
          <w:p w14:paraId="1CEA5737" w14:textId="77777777" w:rsidR="00C63B0B" w:rsidRPr="005D5D10" w:rsidRDefault="00C63B0B" w:rsidP="005D5D10">
            <w:pPr>
              <w:spacing w:line="360" w:lineRule="auto"/>
              <w:jc w:val="both"/>
              <w:rPr>
                <w:lang w:val="en-US"/>
              </w:rPr>
            </w:pPr>
            <w:r w:rsidRPr="005D5D10">
              <w:rPr>
                <w:lang w:val="en-US"/>
              </w:rPr>
              <w:t>Committee Assistant</w:t>
            </w:r>
          </w:p>
        </w:tc>
        <w:tc>
          <w:tcPr>
            <w:tcW w:w="7087" w:type="dxa"/>
          </w:tcPr>
          <w:p w14:paraId="6520931F" w14:textId="77777777" w:rsidR="00C63B0B" w:rsidRPr="005D5D10" w:rsidRDefault="00C63B0B" w:rsidP="005D5D10">
            <w:pPr>
              <w:spacing w:line="360" w:lineRule="auto"/>
              <w:jc w:val="both"/>
              <w:rPr>
                <w:lang w:val="en-US"/>
              </w:rPr>
            </w:pPr>
            <w:r w:rsidRPr="005D5D10">
              <w:rPr>
                <w:lang w:val="en-US"/>
              </w:rPr>
              <w:t>Mr N Mangweni</w:t>
            </w:r>
          </w:p>
        </w:tc>
      </w:tr>
    </w:tbl>
    <w:p w14:paraId="2EDB0602" w14:textId="77777777" w:rsidR="0005393D" w:rsidRPr="005D5D10" w:rsidRDefault="0005393D" w:rsidP="005D5D10">
      <w:pPr>
        <w:pStyle w:val="Title"/>
        <w:spacing w:line="360" w:lineRule="auto"/>
        <w:jc w:val="both"/>
        <w:rPr>
          <w:rFonts w:ascii="Times New Roman" w:hAnsi="Times New Roman" w:cs="Times New Roman"/>
          <w:sz w:val="24"/>
        </w:rPr>
      </w:pPr>
    </w:p>
    <w:sectPr w:rsidR="0005393D" w:rsidRPr="005D5D10" w:rsidSect="002B7830">
      <w:headerReference w:type="even" r:id="rId9"/>
      <w:headerReference w:type="default" r:id="rId10"/>
      <w:footerReference w:type="even" r:id="rId11"/>
      <w:footerReference w:type="default" r:id="rId12"/>
      <w:headerReference w:type="first" r:id="rId13"/>
      <w:footerReference w:type="firs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016D8" w14:textId="77777777" w:rsidR="00C14F70" w:rsidRDefault="00C14F70">
      <w:r>
        <w:separator/>
      </w:r>
    </w:p>
  </w:endnote>
  <w:endnote w:type="continuationSeparator" w:id="0">
    <w:p w14:paraId="452D590D" w14:textId="77777777" w:rsidR="00C14F70" w:rsidRDefault="00C1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EB8D" w14:textId="77777777" w:rsidR="00100F9D" w:rsidRDefault="00100F9D" w:rsidP="00A92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64827" w14:textId="77777777" w:rsidR="00100F9D" w:rsidRDefault="00100F9D" w:rsidP="00561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3791" w14:textId="77777777" w:rsidR="00100F9D" w:rsidRDefault="00100F9D" w:rsidP="00A92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978">
      <w:rPr>
        <w:rStyle w:val="PageNumber"/>
        <w:noProof/>
      </w:rPr>
      <w:t>2</w:t>
    </w:r>
    <w:r>
      <w:rPr>
        <w:rStyle w:val="PageNumber"/>
      </w:rPr>
      <w:fldChar w:fldCharType="end"/>
    </w:r>
  </w:p>
  <w:p w14:paraId="30FA9D74" w14:textId="77777777" w:rsidR="00100F9D" w:rsidRDefault="00100F9D" w:rsidP="00561D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ECD3" w14:textId="77777777" w:rsidR="00100F9D" w:rsidRDefault="00100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5E1C1" w14:textId="77777777" w:rsidR="00C14F70" w:rsidRDefault="00C14F70">
      <w:r>
        <w:separator/>
      </w:r>
    </w:p>
  </w:footnote>
  <w:footnote w:type="continuationSeparator" w:id="0">
    <w:p w14:paraId="14296762" w14:textId="77777777" w:rsidR="00C14F70" w:rsidRDefault="00C1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47E8" w14:textId="0887F5E1" w:rsidR="00100F9D" w:rsidRDefault="00100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3565" w14:textId="62F068FE" w:rsidR="00100F9D" w:rsidRDefault="00100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DDA1" w14:textId="2DBEB73A" w:rsidR="00100F9D" w:rsidRDefault="00100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071"/>
    <w:multiLevelType w:val="multilevel"/>
    <w:tmpl w:val="2634123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ascii="Arial" w:hAnsi="Arial" w:cs="Arial" w:hint="default"/>
        <w:b w:val="0"/>
        <w:color w:val="auto"/>
        <w:sz w:val="22"/>
        <w:szCs w:val="22"/>
      </w:rPr>
    </w:lvl>
    <w:lvl w:ilvl="2">
      <w:start w:val="1"/>
      <w:numFmt w:val="lowerRoman"/>
      <w:lvlText w:val="%3"/>
      <w:lvlJc w:val="left"/>
      <w:pPr>
        <w:ind w:left="1080" w:hanging="360"/>
      </w:pPr>
      <w:rPr>
        <w:rFonts w:ascii="Arial" w:hAnsi="Arial" w:cs="Arial" w:hint="default"/>
        <w:b w:val="0"/>
        <w:i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456AE1"/>
    <w:multiLevelType w:val="hybridMultilevel"/>
    <w:tmpl w:val="853E1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C63711"/>
    <w:multiLevelType w:val="hybridMultilevel"/>
    <w:tmpl w:val="3A728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A663EB"/>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AE1382"/>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A33C73"/>
    <w:multiLevelType w:val="hybridMultilevel"/>
    <w:tmpl w:val="852E9EC2"/>
    <w:lvl w:ilvl="0" w:tplc="E058250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8D7195A"/>
    <w:multiLevelType w:val="hybridMultilevel"/>
    <w:tmpl w:val="853E1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F354DB"/>
    <w:multiLevelType w:val="hybridMultilevel"/>
    <w:tmpl w:val="57AE07A2"/>
    <w:lvl w:ilvl="0" w:tplc="3294E852">
      <w:start w:val="1"/>
      <w:numFmt w:val="lowerLetter"/>
      <w:lvlText w:val="(%1)"/>
      <w:lvlJc w:val="left"/>
      <w:pPr>
        <w:tabs>
          <w:tab w:val="num" w:pos="1701"/>
        </w:tabs>
        <w:ind w:left="1701" w:hanging="567"/>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8A768E"/>
    <w:multiLevelType w:val="hybridMultilevel"/>
    <w:tmpl w:val="FB023ABE"/>
    <w:lvl w:ilvl="0" w:tplc="FD66D5EA">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9473F2"/>
    <w:multiLevelType w:val="hybridMultilevel"/>
    <w:tmpl w:val="853E1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C5F776C"/>
    <w:multiLevelType w:val="hybridMultilevel"/>
    <w:tmpl w:val="CD20BB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C40574"/>
    <w:multiLevelType w:val="hybridMultilevel"/>
    <w:tmpl w:val="BA7EED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A07819"/>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99032A"/>
    <w:multiLevelType w:val="hybridMultilevel"/>
    <w:tmpl w:val="852E9EC2"/>
    <w:lvl w:ilvl="0" w:tplc="E058250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41383944"/>
    <w:multiLevelType w:val="hybridMultilevel"/>
    <w:tmpl w:val="594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8494D"/>
    <w:multiLevelType w:val="hybridMultilevel"/>
    <w:tmpl w:val="853E1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B426897"/>
    <w:multiLevelType w:val="hybridMultilevel"/>
    <w:tmpl w:val="2C88E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A254F5"/>
    <w:multiLevelType w:val="hybridMultilevel"/>
    <w:tmpl w:val="853E1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9C35FC7"/>
    <w:multiLevelType w:val="hybridMultilevel"/>
    <w:tmpl w:val="7F08EA0E"/>
    <w:lvl w:ilvl="0" w:tplc="30FA4B60">
      <w:start w:val="1"/>
      <w:numFmt w:val="decimal"/>
      <w:lvlText w:val="(%1)"/>
      <w:lvlJc w:val="left"/>
      <w:pPr>
        <w:tabs>
          <w:tab w:val="num" w:pos="360"/>
        </w:tabs>
        <w:ind w:left="360" w:hanging="360"/>
      </w:pPr>
      <w:rPr>
        <w:rFonts w:hint="default"/>
        <w:b w:val="0"/>
        <w:i w:val="0"/>
        <w:sz w:val="22"/>
        <w:szCs w:val="22"/>
      </w:rPr>
    </w:lvl>
    <w:lvl w:ilvl="1" w:tplc="27B80B06">
      <w:start w:val="1"/>
      <w:numFmt w:val="decimal"/>
      <w:lvlText w:val="%2."/>
      <w:lvlJc w:val="left"/>
      <w:pPr>
        <w:tabs>
          <w:tab w:val="num" w:pos="760"/>
        </w:tabs>
        <w:ind w:left="760" w:hanging="360"/>
      </w:pPr>
      <w:rPr>
        <w:rFonts w:hint="default"/>
      </w:rPr>
    </w:lvl>
    <w:lvl w:ilvl="2" w:tplc="53A09128">
      <w:start w:val="1"/>
      <w:numFmt w:val="lowerRoman"/>
      <w:lvlText w:val="(%3)"/>
      <w:lvlJc w:val="left"/>
      <w:pPr>
        <w:ind w:left="2020" w:hanging="720"/>
      </w:pPr>
      <w:rPr>
        <w:rFonts w:ascii="Arial" w:eastAsia="Times New Roman" w:hAnsi="Arial" w:cs="Arial"/>
      </w:rPr>
    </w:lvl>
    <w:lvl w:ilvl="3" w:tplc="32AE8920">
      <w:start w:val="1"/>
      <w:numFmt w:val="decimal"/>
      <w:lvlText w:val="%4."/>
      <w:lvlJc w:val="left"/>
      <w:pPr>
        <w:tabs>
          <w:tab w:val="num" w:pos="360"/>
        </w:tabs>
        <w:ind w:left="360" w:hanging="360"/>
      </w:pPr>
    </w:lvl>
    <w:lvl w:ilvl="4" w:tplc="151C25B6">
      <w:start w:val="1"/>
      <w:numFmt w:val="lowerLetter"/>
      <w:lvlText w:val="%5."/>
      <w:lvlJc w:val="left"/>
      <w:pPr>
        <w:tabs>
          <w:tab w:val="num" w:pos="2920"/>
        </w:tabs>
        <w:ind w:left="2920" w:hanging="360"/>
      </w:pPr>
    </w:lvl>
    <w:lvl w:ilvl="5" w:tplc="FB908C7C" w:tentative="1">
      <w:start w:val="1"/>
      <w:numFmt w:val="lowerRoman"/>
      <w:lvlText w:val="%6."/>
      <w:lvlJc w:val="right"/>
      <w:pPr>
        <w:tabs>
          <w:tab w:val="num" w:pos="3640"/>
        </w:tabs>
        <w:ind w:left="3640" w:hanging="180"/>
      </w:pPr>
    </w:lvl>
    <w:lvl w:ilvl="6" w:tplc="07326C94" w:tentative="1">
      <w:start w:val="1"/>
      <w:numFmt w:val="decimal"/>
      <w:lvlText w:val="%7."/>
      <w:lvlJc w:val="left"/>
      <w:pPr>
        <w:tabs>
          <w:tab w:val="num" w:pos="4360"/>
        </w:tabs>
        <w:ind w:left="4360" w:hanging="360"/>
      </w:pPr>
    </w:lvl>
    <w:lvl w:ilvl="7" w:tplc="D61A5F68" w:tentative="1">
      <w:start w:val="1"/>
      <w:numFmt w:val="lowerLetter"/>
      <w:lvlText w:val="%8."/>
      <w:lvlJc w:val="left"/>
      <w:pPr>
        <w:tabs>
          <w:tab w:val="num" w:pos="5080"/>
        </w:tabs>
        <w:ind w:left="5080" w:hanging="360"/>
      </w:pPr>
    </w:lvl>
    <w:lvl w:ilvl="8" w:tplc="9AFC6440" w:tentative="1">
      <w:start w:val="1"/>
      <w:numFmt w:val="lowerRoman"/>
      <w:lvlText w:val="%9."/>
      <w:lvlJc w:val="right"/>
      <w:pPr>
        <w:tabs>
          <w:tab w:val="num" w:pos="5800"/>
        </w:tabs>
        <w:ind w:left="5800" w:hanging="180"/>
      </w:pPr>
    </w:lvl>
  </w:abstractNum>
  <w:abstractNum w:abstractNumId="19">
    <w:nsid w:val="63341213"/>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49D1FCA"/>
    <w:multiLevelType w:val="hybridMultilevel"/>
    <w:tmpl w:val="A82647BC"/>
    <w:lvl w:ilvl="0" w:tplc="32AE8920">
      <w:start w:val="1"/>
      <w:numFmt w:val="decimal"/>
      <w:lvlText w:val="%1."/>
      <w:lvlJc w:val="left"/>
      <w:pPr>
        <w:tabs>
          <w:tab w:val="num" w:pos="360"/>
        </w:tabs>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73E08E4"/>
    <w:multiLevelType w:val="hybridMultilevel"/>
    <w:tmpl w:val="0CCEB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A8A00CF"/>
    <w:multiLevelType w:val="hybridMultilevel"/>
    <w:tmpl w:val="77CEB180"/>
    <w:lvl w:ilvl="0" w:tplc="65EA357E">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9467E2"/>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E774B8"/>
    <w:multiLevelType w:val="hybridMultilevel"/>
    <w:tmpl w:val="2506B954"/>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95710B"/>
    <w:multiLevelType w:val="hybridMultilevel"/>
    <w:tmpl w:val="EC1EC0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2BA07E4"/>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40F4321"/>
    <w:multiLevelType w:val="hybridMultilevel"/>
    <w:tmpl w:val="257A15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10"/>
  </w:num>
  <w:num w:numId="6">
    <w:abstractNumId w:val="11"/>
  </w:num>
  <w:num w:numId="7">
    <w:abstractNumId w:val="18"/>
  </w:num>
  <w:num w:numId="8">
    <w:abstractNumId w:val="22"/>
  </w:num>
  <w:num w:numId="9">
    <w:abstractNumId w:val="25"/>
  </w:num>
  <w:num w:numId="10">
    <w:abstractNumId w:val="20"/>
  </w:num>
  <w:num w:numId="11">
    <w:abstractNumId w:val="16"/>
  </w:num>
  <w:num w:numId="12">
    <w:abstractNumId w:val="24"/>
  </w:num>
  <w:num w:numId="13">
    <w:abstractNumId w:val="14"/>
  </w:num>
  <w:num w:numId="14">
    <w:abstractNumId w:val="5"/>
  </w:num>
  <w:num w:numId="15">
    <w:abstractNumId w:val="13"/>
  </w:num>
  <w:num w:numId="16">
    <w:abstractNumId w:val="27"/>
  </w:num>
  <w:num w:numId="17">
    <w:abstractNumId w:val="23"/>
  </w:num>
  <w:num w:numId="18">
    <w:abstractNumId w:val="19"/>
  </w:num>
  <w:num w:numId="19">
    <w:abstractNumId w:val="4"/>
  </w:num>
  <w:num w:numId="20">
    <w:abstractNumId w:val="3"/>
  </w:num>
  <w:num w:numId="21">
    <w:abstractNumId w:val="26"/>
  </w:num>
  <w:num w:numId="22">
    <w:abstractNumId w:val="12"/>
  </w:num>
  <w:num w:numId="23">
    <w:abstractNumId w:val="9"/>
  </w:num>
  <w:num w:numId="24">
    <w:abstractNumId w:val="1"/>
  </w:num>
  <w:num w:numId="25">
    <w:abstractNumId w:val="17"/>
  </w:num>
  <w:num w:numId="26">
    <w:abstractNumId w:val="21"/>
  </w:num>
  <w:num w:numId="27">
    <w:abstractNumId w:val="6"/>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FD"/>
    <w:rsid w:val="0000575B"/>
    <w:rsid w:val="00011DBB"/>
    <w:rsid w:val="000152FF"/>
    <w:rsid w:val="00015718"/>
    <w:rsid w:val="0003202A"/>
    <w:rsid w:val="00033249"/>
    <w:rsid w:val="00035043"/>
    <w:rsid w:val="00035766"/>
    <w:rsid w:val="00041392"/>
    <w:rsid w:val="000426C4"/>
    <w:rsid w:val="00043C0F"/>
    <w:rsid w:val="0004506E"/>
    <w:rsid w:val="00045A13"/>
    <w:rsid w:val="00045AD4"/>
    <w:rsid w:val="0005028E"/>
    <w:rsid w:val="000522DF"/>
    <w:rsid w:val="0005393D"/>
    <w:rsid w:val="0005427E"/>
    <w:rsid w:val="00055435"/>
    <w:rsid w:val="00060100"/>
    <w:rsid w:val="00063CED"/>
    <w:rsid w:val="000650BF"/>
    <w:rsid w:val="00076348"/>
    <w:rsid w:val="00083CD6"/>
    <w:rsid w:val="0008634A"/>
    <w:rsid w:val="000917AA"/>
    <w:rsid w:val="000944AC"/>
    <w:rsid w:val="000A664C"/>
    <w:rsid w:val="000B0CF9"/>
    <w:rsid w:val="000C14F2"/>
    <w:rsid w:val="000C2B49"/>
    <w:rsid w:val="000C48DA"/>
    <w:rsid w:val="000C6D32"/>
    <w:rsid w:val="000C7708"/>
    <w:rsid w:val="000D0153"/>
    <w:rsid w:val="000D4504"/>
    <w:rsid w:val="000D502D"/>
    <w:rsid w:val="000D54F4"/>
    <w:rsid w:val="000E3F68"/>
    <w:rsid w:val="000E798D"/>
    <w:rsid w:val="000F21B8"/>
    <w:rsid w:val="00100F9D"/>
    <w:rsid w:val="0011413C"/>
    <w:rsid w:val="0012298D"/>
    <w:rsid w:val="0012668A"/>
    <w:rsid w:val="00137DAC"/>
    <w:rsid w:val="001427C2"/>
    <w:rsid w:val="001511AC"/>
    <w:rsid w:val="0015330A"/>
    <w:rsid w:val="00154BD4"/>
    <w:rsid w:val="00171EF8"/>
    <w:rsid w:val="001729AE"/>
    <w:rsid w:val="00174F0D"/>
    <w:rsid w:val="00177074"/>
    <w:rsid w:val="001770C0"/>
    <w:rsid w:val="00181E54"/>
    <w:rsid w:val="00182E95"/>
    <w:rsid w:val="00183E0A"/>
    <w:rsid w:val="001851C4"/>
    <w:rsid w:val="00185ECE"/>
    <w:rsid w:val="0018647F"/>
    <w:rsid w:val="00191DBF"/>
    <w:rsid w:val="001A1CA9"/>
    <w:rsid w:val="001A4A92"/>
    <w:rsid w:val="001A5A51"/>
    <w:rsid w:val="001A6045"/>
    <w:rsid w:val="001B3F72"/>
    <w:rsid w:val="001B7972"/>
    <w:rsid w:val="001C5618"/>
    <w:rsid w:val="001C7D3D"/>
    <w:rsid w:val="001D06FF"/>
    <w:rsid w:val="001D0D06"/>
    <w:rsid w:val="001D16EF"/>
    <w:rsid w:val="001D1DE2"/>
    <w:rsid w:val="001D4412"/>
    <w:rsid w:val="001E0F5D"/>
    <w:rsid w:val="001E45E7"/>
    <w:rsid w:val="001E6110"/>
    <w:rsid w:val="001E6F31"/>
    <w:rsid w:val="001F224F"/>
    <w:rsid w:val="001F5548"/>
    <w:rsid w:val="001F6CD4"/>
    <w:rsid w:val="00201FC4"/>
    <w:rsid w:val="00204094"/>
    <w:rsid w:val="002067CF"/>
    <w:rsid w:val="00215755"/>
    <w:rsid w:val="002178E2"/>
    <w:rsid w:val="00217E08"/>
    <w:rsid w:val="002325D0"/>
    <w:rsid w:val="00235B3F"/>
    <w:rsid w:val="00245E40"/>
    <w:rsid w:val="00246BAB"/>
    <w:rsid w:val="0025449B"/>
    <w:rsid w:val="002567C0"/>
    <w:rsid w:val="00256CCC"/>
    <w:rsid w:val="002609D8"/>
    <w:rsid w:val="00260A11"/>
    <w:rsid w:val="00261C38"/>
    <w:rsid w:val="00264604"/>
    <w:rsid w:val="00264D9B"/>
    <w:rsid w:val="00270533"/>
    <w:rsid w:val="00275C50"/>
    <w:rsid w:val="00276141"/>
    <w:rsid w:val="0028157C"/>
    <w:rsid w:val="0028195B"/>
    <w:rsid w:val="002821BC"/>
    <w:rsid w:val="002905BF"/>
    <w:rsid w:val="00291A96"/>
    <w:rsid w:val="00292533"/>
    <w:rsid w:val="00293E17"/>
    <w:rsid w:val="002A600F"/>
    <w:rsid w:val="002A7124"/>
    <w:rsid w:val="002B59F0"/>
    <w:rsid w:val="002B5CD8"/>
    <w:rsid w:val="002B6F30"/>
    <w:rsid w:val="002B7830"/>
    <w:rsid w:val="002C06D5"/>
    <w:rsid w:val="002C5EF1"/>
    <w:rsid w:val="002D008F"/>
    <w:rsid w:val="002D65E3"/>
    <w:rsid w:val="002E0D9C"/>
    <w:rsid w:val="002E1387"/>
    <w:rsid w:val="002E3077"/>
    <w:rsid w:val="002E3C73"/>
    <w:rsid w:val="002E5D47"/>
    <w:rsid w:val="002E6087"/>
    <w:rsid w:val="002F0895"/>
    <w:rsid w:val="002F3F7D"/>
    <w:rsid w:val="002F4539"/>
    <w:rsid w:val="002F5085"/>
    <w:rsid w:val="002F771B"/>
    <w:rsid w:val="00304AFF"/>
    <w:rsid w:val="00311396"/>
    <w:rsid w:val="0031255D"/>
    <w:rsid w:val="0031285B"/>
    <w:rsid w:val="003147E5"/>
    <w:rsid w:val="00315888"/>
    <w:rsid w:val="00316DFA"/>
    <w:rsid w:val="0032072A"/>
    <w:rsid w:val="0032098F"/>
    <w:rsid w:val="00320C00"/>
    <w:rsid w:val="00325146"/>
    <w:rsid w:val="00330B6B"/>
    <w:rsid w:val="00331FB1"/>
    <w:rsid w:val="00342BEA"/>
    <w:rsid w:val="0034346A"/>
    <w:rsid w:val="00345F57"/>
    <w:rsid w:val="003532F2"/>
    <w:rsid w:val="00361932"/>
    <w:rsid w:val="00366614"/>
    <w:rsid w:val="003674D4"/>
    <w:rsid w:val="00367A24"/>
    <w:rsid w:val="00380EE1"/>
    <w:rsid w:val="0038270F"/>
    <w:rsid w:val="00383CAF"/>
    <w:rsid w:val="00384465"/>
    <w:rsid w:val="00384A61"/>
    <w:rsid w:val="003857D5"/>
    <w:rsid w:val="0038634A"/>
    <w:rsid w:val="0039104F"/>
    <w:rsid w:val="003B6AC5"/>
    <w:rsid w:val="003C10C2"/>
    <w:rsid w:val="003C6132"/>
    <w:rsid w:val="003C7DC1"/>
    <w:rsid w:val="003D3150"/>
    <w:rsid w:val="003D4B7F"/>
    <w:rsid w:val="003E080A"/>
    <w:rsid w:val="003E17D5"/>
    <w:rsid w:val="003E1FA1"/>
    <w:rsid w:val="003E3F2B"/>
    <w:rsid w:val="003E79E5"/>
    <w:rsid w:val="003F1A1B"/>
    <w:rsid w:val="003F39FA"/>
    <w:rsid w:val="004015E3"/>
    <w:rsid w:val="00404050"/>
    <w:rsid w:val="00412717"/>
    <w:rsid w:val="004140D7"/>
    <w:rsid w:val="004277E2"/>
    <w:rsid w:val="004307DB"/>
    <w:rsid w:val="004341C0"/>
    <w:rsid w:val="004362A5"/>
    <w:rsid w:val="0044122C"/>
    <w:rsid w:val="00441542"/>
    <w:rsid w:val="004514B8"/>
    <w:rsid w:val="00453DB6"/>
    <w:rsid w:val="0045404A"/>
    <w:rsid w:val="00460245"/>
    <w:rsid w:val="004620ED"/>
    <w:rsid w:val="0046243A"/>
    <w:rsid w:val="0046396F"/>
    <w:rsid w:val="004653AE"/>
    <w:rsid w:val="004678CE"/>
    <w:rsid w:val="004755ED"/>
    <w:rsid w:val="0048280E"/>
    <w:rsid w:val="004838BD"/>
    <w:rsid w:val="00483E91"/>
    <w:rsid w:val="0048530D"/>
    <w:rsid w:val="00487C09"/>
    <w:rsid w:val="004A0D67"/>
    <w:rsid w:val="004A4C43"/>
    <w:rsid w:val="004A79B1"/>
    <w:rsid w:val="004B0956"/>
    <w:rsid w:val="004B1BB3"/>
    <w:rsid w:val="004C2C93"/>
    <w:rsid w:val="004C3A4C"/>
    <w:rsid w:val="004C6714"/>
    <w:rsid w:val="004D7012"/>
    <w:rsid w:val="004E00FE"/>
    <w:rsid w:val="004E3DC3"/>
    <w:rsid w:val="004E5C4D"/>
    <w:rsid w:val="004E7025"/>
    <w:rsid w:val="00500979"/>
    <w:rsid w:val="0050353F"/>
    <w:rsid w:val="00504341"/>
    <w:rsid w:val="0050777A"/>
    <w:rsid w:val="0051426B"/>
    <w:rsid w:val="005142AB"/>
    <w:rsid w:val="00515A60"/>
    <w:rsid w:val="00515E7E"/>
    <w:rsid w:val="005169E7"/>
    <w:rsid w:val="00522203"/>
    <w:rsid w:val="00531978"/>
    <w:rsid w:val="00532C5F"/>
    <w:rsid w:val="00532C95"/>
    <w:rsid w:val="0053761A"/>
    <w:rsid w:val="005418D0"/>
    <w:rsid w:val="00544A83"/>
    <w:rsid w:val="005508CE"/>
    <w:rsid w:val="00551AF1"/>
    <w:rsid w:val="00551D7E"/>
    <w:rsid w:val="00555CC3"/>
    <w:rsid w:val="005573D2"/>
    <w:rsid w:val="00557B24"/>
    <w:rsid w:val="005600BE"/>
    <w:rsid w:val="00561DFD"/>
    <w:rsid w:val="005658D7"/>
    <w:rsid w:val="00566CD7"/>
    <w:rsid w:val="00570F41"/>
    <w:rsid w:val="0057562C"/>
    <w:rsid w:val="00576D86"/>
    <w:rsid w:val="00581E14"/>
    <w:rsid w:val="005A239E"/>
    <w:rsid w:val="005A2FC3"/>
    <w:rsid w:val="005A3AB6"/>
    <w:rsid w:val="005B0D28"/>
    <w:rsid w:val="005C12FB"/>
    <w:rsid w:val="005C3BB4"/>
    <w:rsid w:val="005D5D10"/>
    <w:rsid w:val="005E1A2C"/>
    <w:rsid w:val="005E3736"/>
    <w:rsid w:val="005E6723"/>
    <w:rsid w:val="005F02A5"/>
    <w:rsid w:val="005F196E"/>
    <w:rsid w:val="005F2049"/>
    <w:rsid w:val="005F6091"/>
    <w:rsid w:val="005F762F"/>
    <w:rsid w:val="00600BA9"/>
    <w:rsid w:val="00603541"/>
    <w:rsid w:val="006048DF"/>
    <w:rsid w:val="006067C7"/>
    <w:rsid w:val="00611AC0"/>
    <w:rsid w:val="00620CAD"/>
    <w:rsid w:val="00621F42"/>
    <w:rsid w:val="00622E92"/>
    <w:rsid w:val="00625704"/>
    <w:rsid w:val="006258D1"/>
    <w:rsid w:val="00626578"/>
    <w:rsid w:val="006345DA"/>
    <w:rsid w:val="006360C7"/>
    <w:rsid w:val="006360DC"/>
    <w:rsid w:val="00646BDB"/>
    <w:rsid w:val="00651FC9"/>
    <w:rsid w:val="00655A91"/>
    <w:rsid w:val="00663276"/>
    <w:rsid w:val="0066783D"/>
    <w:rsid w:val="006709DF"/>
    <w:rsid w:val="00670B2D"/>
    <w:rsid w:val="00675A50"/>
    <w:rsid w:val="00680010"/>
    <w:rsid w:val="0068113C"/>
    <w:rsid w:val="00696BA5"/>
    <w:rsid w:val="006A6DBE"/>
    <w:rsid w:val="006B60FF"/>
    <w:rsid w:val="006C114D"/>
    <w:rsid w:val="006C2730"/>
    <w:rsid w:val="006C31C5"/>
    <w:rsid w:val="006C347D"/>
    <w:rsid w:val="006C71D9"/>
    <w:rsid w:val="006D1DDD"/>
    <w:rsid w:val="006D429F"/>
    <w:rsid w:val="006D6601"/>
    <w:rsid w:val="006E4F72"/>
    <w:rsid w:val="006E686F"/>
    <w:rsid w:val="006F0C68"/>
    <w:rsid w:val="006F3EBE"/>
    <w:rsid w:val="00707101"/>
    <w:rsid w:val="00707BEB"/>
    <w:rsid w:val="00711423"/>
    <w:rsid w:val="00726615"/>
    <w:rsid w:val="00727CC9"/>
    <w:rsid w:val="00731F21"/>
    <w:rsid w:val="0073279F"/>
    <w:rsid w:val="00735797"/>
    <w:rsid w:val="007379E9"/>
    <w:rsid w:val="007411FF"/>
    <w:rsid w:val="007416F8"/>
    <w:rsid w:val="00743EF4"/>
    <w:rsid w:val="00745C5F"/>
    <w:rsid w:val="00750D90"/>
    <w:rsid w:val="007518BF"/>
    <w:rsid w:val="00757B7E"/>
    <w:rsid w:val="00757FA3"/>
    <w:rsid w:val="007623A7"/>
    <w:rsid w:val="007659F9"/>
    <w:rsid w:val="0076633A"/>
    <w:rsid w:val="00776BED"/>
    <w:rsid w:val="007776E2"/>
    <w:rsid w:val="00787DA6"/>
    <w:rsid w:val="00793975"/>
    <w:rsid w:val="007A103C"/>
    <w:rsid w:val="007A132E"/>
    <w:rsid w:val="007A290E"/>
    <w:rsid w:val="007A4FD5"/>
    <w:rsid w:val="007A6A41"/>
    <w:rsid w:val="007B0145"/>
    <w:rsid w:val="007B0736"/>
    <w:rsid w:val="007B18AE"/>
    <w:rsid w:val="007B3F03"/>
    <w:rsid w:val="007C02BD"/>
    <w:rsid w:val="007C0324"/>
    <w:rsid w:val="007C12E1"/>
    <w:rsid w:val="007D62FE"/>
    <w:rsid w:val="007F0097"/>
    <w:rsid w:val="007F30C8"/>
    <w:rsid w:val="007F4EA6"/>
    <w:rsid w:val="0081308E"/>
    <w:rsid w:val="00826E69"/>
    <w:rsid w:val="00827333"/>
    <w:rsid w:val="008273C6"/>
    <w:rsid w:val="00831525"/>
    <w:rsid w:val="00832ABC"/>
    <w:rsid w:val="00832BBD"/>
    <w:rsid w:val="008364DD"/>
    <w:rsid w:val="00837CFD"/>
    <w:rsid w:val="008476F2"/>
    <w:rsid w:val="00852578"/>
    <w:rsid w:val="00852EDC"/>
    <w:rsid w:val="0085386B"/>
    <w:rsid w:val="00854756"/>
    <w:rsid w:val="0085600E"/>
    <w:rsid w:val="00857FAA"/>
    <w:rsid w:val="00866A26"/>
    <w:rsid w:val="008739B1"/>
    <w:rsid w:val="008825BD"/>
    <w:rsid w:val="00883D2B"/>
    <w:rsid w:val="00883D3A"/>
    <w:rsid w:val="008864BE"/>
    <w:rsid w:val="008931B7"/>
    <w:rsid w:val="00895CC5"/>
    <w:rsid w:val="0089610C"/>
    <w:rsid w:val="008A1AEB"/>
    <w:rsid w:val="008B054B"/>
    <w:rsid w:val="008C2998"/>
    <w:rsid w:val="008C4C11"/>
    <w:rsid w:val="008C545D"/>
    <w:rsid w:val="008C6221"/>
    <w:rsid w:val="008C72E4"/>
    <w:rsid w:val="008D0242"/>
    <w:rsid w:val="008E151B"/>
    <w:rsid w:val="008E3ED4"/>
    <w:rsid w:val="008F0717"/>
    <w:rsid w:val="009024E2"/>
    <w:rsid w:val="00902850"/>
    <w:rsid w:val="00915D63"/>
    <w:rsid w:val="00920573"/>
    <w:rsid w:val="0092239A"/>
    <w:rsid w:val="0092660C"/>
    <w:rsid w:val="00930788"/>
    <w:rsid w:val="0093618D"/>
    <w:rsid w:val="009372A1"/>
    <w:rsid w:val="00937CC6"/>
    <w:rsid w:val="009406AD"/>
    <w:rsid w:val="0094166C"/>
    <w:rsid w:val="009549F6"/>
    <w:rsid w:val="00956605"/>
    <w:rsid w:val="009608D9"/>
    <w:rsid w:val="00960BD5"/>
    <w:rsid w:val="009649E2"/>
    <w:rsid w:val="00964EB0"/>
    <w:rsid w:val="0096589E"/>
    <w:rsid w:val="00976512"/>
    <w:rsid w:val="00993667"/>
    <w:rsid w:val="00993769"/>
    <w:rsid w:val="0099486F"/>
    <w:rsid w:val="009A1E54"/>
    <w:rsid w:val="009B06F4"/>
    <w:rsid w:val="009B5D7C"/>
    <w:rsid w:val="009C198F"/>
    <w:rsid w:val="009E1BB0"/>
    <w:rsid w:val="009E34EB"/>
    <w:rsid w:val="009E3E9E"/>
    <w:rsid w:val="009E401C"/>
    <w:rsid w:val="009E6080"/>
    <w:rsid w:val="009F0238"/>
    <w:rsid w:val="009F03FF"/>
    <w:rsid w:val="009F33AA"/>
    <w:rsid w:val="009F49B1"/>
    <w:rsid w:val="009F4DA2"/>
    <w:rsid w:val="009F517F"/>
    <w:rsid w:val="009F53D9"/>
    <w:rsid w:val="00A00BF7"/>
    <w:rsid w:val="00A0340A"/>
    <w:rsid w:val="00A236F8"/>
    <w:rsid w:val="00A256B5"/>
    <w:rsid w:val="00A26209"/>
    <w:rsid w:val="00A3107C"/>
    <w:rsid w:val="00A35D52"/>
    <w:rsid w:val="00A37D90"/>
    <w:rsid w:val="00A40BFC"/>
    <w:rsid w:val="00A41ACE"/>
    <w:rsid w:val="00A41EB2"/>
    <w:rsid w:val="00A42AE5"/>
    <w:rsid w:val="00A432F4"/>
    <w:rsid w:val="00A44F85"/>
    <w:rsid w:val="00A47959"/>
    <w:rsid w:val="00A51499"/>
    <w:rsid w:val="00A566FE"/>
    <w:rsid w:val="00A57E7E"/>
    <w:rsid w:val="00A657E2"/>
    <w:rsid w:val="00A66717"/>
    <w:rsid w:val="00A7047D"/>
    <w:rsid w:val="00A74332"/>
    <w:rsid w:val="00A77122"/>
    <w:rsid w:val="00A878BB"/>
    <w:rsid w:val="00A87BDA"/>
    <w:rsid w:val="00A9211E"/>
    <w:rsid w:val="00A9298D"/>
    <w:rsid w:val="00AA25D6"/>
    <w:rsid w:val="00AB563E"/>
    <w:rsid w:val="00AC44A9"/>
    <w:rsid w:val="00AD1F6F"/>
    <w:rsid w:val="00AD2660"/>
    <w:rsid w:val="00AD4EE7"/>
    <w:rsid w:val="00AD7AAF"/>
    <w:rsid w:val="00AD7C46"/>
    <w:rsid w:val="00AE50DE"/>
    <w:rsid w:val="00AE7ADB"/>
    <w:rsid w:val="00AF4989"/>
    <w:rsid w:val="00AF580E"/>
    <w:rsid w:val="00B11020"/>
    <w:rsid w:val="00B13E76"/>
    <w:rsid w:val="00B15414"/>
    <w:rsid w:val="00B317E9"/>
    <w:rsid w:val="00B34C1E"/>
    <w:rsid w:val="00B434A8"/>
    <w:rsid w:val="00B62CAD"/>
    <w:rsid w:val="00B65EB9"/>
    <w:rsid w:val="00B70DB3"/>
    <w:rsid w:val="00B74476"/>
    <w:rsid w:val="00B81CAD"/>
    <w:rsid w:val="00B82B57"/>
    <w:rsid w:val="00B87CFA"/>
    <w:rsid w:val="00B9468C"/>
    <w:rsid w:val="00BA3546"/>
    <w:rsid w:val="00BB1BA5"/>
    <w:rsid w:val="00BB28A7"/>
    <w:rsid w:val="00BB61F3"/>
    <w:rsid w:val="00BC5968"/>
    <w:rsid w:val="00BC79C9"/>
    <w:rsid w:val="00BD267C"/>
    <w:rsid w:val="00BE4EAA"/>
    <w:rsid w:val="00BF1A03"/>
    <w:rsid w:val="00BF3DCA"/>
    <w:rsid w:val="00BF4279"/>
    <w:rsid w:val="00C02026"/>
    <w:rsid w:val="00C061F4"/>
    <w:rsid w:val="00C14527"/>
    <w:rsid w:val="00C14F70"/>
    <w:rsid w:val="00C25DE1"/>
    <w:rsid w:val="00C26FD2"/>
    <w:rsid w:val="00C3253D"/>
    <w:rsid w:val="00C3376C"/>
    <w:rsid w:val="00C354DB"/>
    <w:rsid w:val="00C363D3"/>
    <w:rsid w:val="00C36ECC"/>
    <w:rsid w:val="00C41445"/>
    <w:rsid w:val="00C52670"/>
    <w:rsid w:val="00C551E2"/>
    <w:rsid w:val="00C61F93"/>
    <w:rsid w:val="00C63B0B"/>
    <w:rsid w:val="00C64947"/>
    <w:rsid w:val="00C65E29"/>
    <w:rsid w:val="00C6731D"/>
    <w:rsid w:val="00C7252F"/>
    <w:rsid w:val="00C85263"/>
    <w:rsid w:val="00C8762C"/>
    <w:rsid w:val="00C91D6E"/>
    <w:rsid w:val="00C92429"/>
    <w:rsid w:val="00C92F0B"/>
    <w:rsid w:val="00C95665"/>
    <w:rsid w:val="00CA3625"/>
    <w:rsid w:val="00CA40BF"/>
    <w:rsid w:val="00CA559D"/>
    <w:rsid w:val="00CB2AC2"/>
    <w:rsid w:val="00CB4A87"/>
    <w:rsid w:val="00CB6942"/>
    <w:rsid w:val="00CB6F4B"/>
    <w:rsid w:val="00CB74E2"/>
    <w:rsid w:val="00CC265A"/>
    <w:rsid w:val="00CC3062"/>
    <w:rsid w:val="00CC4A30"/>
    <w:rsid w:val="00CC6605"/>
    <w:rsid w:val="00CD4516"/>
    <w:rsid w:val="00CD759D"/>
    <w:rsid w:val="00CE17E2"/>
    <w:rsid w:val="00CE1DB6"/>
    <w:rsid w:val="00CE265D"/>
    <w:rsid w:val="00CE5EFC"/>
    <w:rsid w:val="00CF3223"/>
    <w:rsid w:val="00CF5F8E"/>
    <w:rsid w:val="00D04430"/>
    <w:rsid w:val="00D072EA"/>
    <w:rsid w:val="00D1200D"/>
    <w:rsid w:val="00D12A2D"/>
    <w:rsid w:val="00D1407D"/>
    <w:rsid w:val="00D159DB"/>
    <w:rsid w:val="00D278A5"/>
    <w:rsid w:val="00D30912"/>
    <w:rsid w:val="00D3444D"/>
    <w:rsid w:val="00D34C54"/>
    <w:rsid w:val="00D35F4B"/>
    <w:rsid w:val="00D37907"/>
    <w:rsid w:val="00D45632"/>
    <w:rsid w:val="00D5480F"/>
    <w:rsid w:val="00D561A0"/>
    <w:rsid w:val="00D64C5D"/>
    <w:rsid w:val="00D64DC7"/>
    <w:rsid w:val="00D66A2B"/>
    <w:rsid w:val="00D73B84"/>
    <w:rsid w:val="00D837B1"/>
    <w:rsid w:val="00D84D65"/>
    <w:rsid w:val="00D865AA"/>
    <w:rsid w:val="00D95352"/>
    <w:rsid w:val="00D966EE"/>
    <w:rsid w:val="00D97CBC"/>
    <w:rsid w:val="00DA20E4"/>
    <w:rsid w:val="00DA3907"/>
    <w:rsid w:val="00DA4391"/>
    <w:rsid w:val="00DB0E33"/>
    <w:rsid w:val="00DB21F8"/>
    <w:rsid w:val="00DB2D26"/>
    <w:rsid w:val="00DB3324"/>
    <w:rsid w:val="00DB5527"/>
    <w:rsid w:val="00DB5BD5"/>
    <w:rsid w:val="00DC4EFA"/>
    <w:rsid w:val="00DD191B"/>
    <w:rsid w:val="00DD233F"/>
    <w:rsid w:val="00DD6113"/>
    <w:rsid w:val="00DE20A3"/>
    <w:rsid w:val="00DE589D"/>
    <w:rsid w:val="00DF02C5"/>
    <w:rsid w:val="00DF07E2"/>
    <w:rsid w:val="00DF2A2E"/>
    <w:rsid w:val="00E00407"/>
    <w:rsid w:val="00E01262"/>
    <w:rsid w:val="00E013C0"/>
    <w:rsid w:val="00E022BD"/>
    <w:rsid w:val="00E11C97"/>
    <w:rsid w:val="00E13C3F"/>
    <w:rsid w:val="00E13F97"/>
    <w:rsid w:val="00E21F35"/>
    <w:rsid w:val="00E246CD"/>
    <w:rsid w:val="00E26807"/>
    <w:rsid w:val="00E36A79"/>
    <w:rsid w:val="00E36B1B"/>
    <w:rsid w:val="00E4609D"/>
    <w:rsid w:val="00E4698F"/>
    <w:rsid w:val="00E46AB2"/>
    <w:rsid w:val="00E56AC1"/>
    <w:rsid w:val="00E628F8"/>
    <w:rsid w:val="00E6388F"/>
    <w:rsid w:val="00E63A29"/>
    <w:rsid w:val="00E7294B"/>
    <w:rsid w:val="00E730AA"/>
    <w:rsid w:val="00E74F08"/>
    <w:rsid w:val="00E802ED"/>
    <w:rsid w:val="00E803DF"/>
    <w:rsid w:val="00E81F14"/>
    <w:rsid w:val="00E82C90"/>
    <w:rsid w:val="00E835FF"/>
    <w:rsid w:val="00E86554"/>
    <w:rsid w:val="00E912D6"/>
    <w:rsid w:val="00E93ECE"/>
    <w:rsid w:val="00E96AA9"/>
    <w:rsid w:val="00EB3A3C"/>
    <w:rsid w:val="00EC6090"/>
    <w:rsid w:val="00ED087C"/>
    <w:rsid w:val="00ED2D6A"/>
    <w:rsid w:val="00ED75B5"/>
    <w:rsid w:val="00ED78E5"/>
    <w:rsid w:val="00EE2113"/>
    <w:rsid w:val="00EE3F22"/>
    <w:rsid w:val="00EE740A"/>
    <w:rsid w:val="00EE7C0C"/>
    <w:rsid w:val="00EF0577"/>
    <w:rsid w:val="00EF2E46"/>
    <w:rsid w:val="00EF7EED"/>
    <w:rsid w:val="00F01D3A"/>
    <w:rsid w:val="00F0660B"/>
    <w:rsid w:val="00F1387D"/>
    <w:rsid w:val="00F150E0"/>
    <w:rsid w:val="00F227E1"/>
    <w:rsid w:val="00F23E92"/>
    <w:rsid w:val="00F24F2C"/>
    <w:rsid w:val="00F312D2"/>
    <w:rsid w:val="00F32B45"/>
    <w:rsid w:val="00F33F83"/>
    <w:rsid w:val="00F35568"/>
    <w:rsid w:val="00F36C45"/>
    <w:rsid w:val="00F406BF"/>
    <w:rsid w:val="00F442B3"/>
    <w:rsid w:val="00F45168"/>
    <w:rsid w:val="00F465EE"/>
    <w:rsid w:val="00F563CD"/>
    <w:rsid w:val="00F62921"/>
    <w:rsid w:val="00F635E4"/>
    <w:rsid w:val="00F64370"/>
    <w:rsid w:val="00F6794A"/>
    <w:rsid w:val="00F74917"/>
    <w:rsid w:val="00F74F4B"/>
    <w:rsid w:val="00F80008"/>
    <w:rsid w:val="00F80408"/>
    <w:rsid w:val="00F82AF7"/>
    <w:rsid w:val="00F85BAB"/>
    <w:rsid w:val="00F86099"/>
    <w:rsid w:val="00F87BE0"/>
    <w:rsid w:val="00F91167"/>
    <w:rsid w:val="00F9552D"/>
    <w:rsid w:val="00F97320"/>
    <w:rsid w:val="00F97AA4"/>
    <w:rsid w:val="00FA0C4E"/>
    <w:rsid w:val="00FA34B8"/>
    <w:rsid w:val="00FB04B7"/>
    <w:rsid w:val="00FB12A4"/>
    <w:rsid w:val="00FC4A7C"/>
    <w:rsid w:val="00FC5A75"/>
    <w:rsid w:val="00FC71AF"/>
    <w:rsid w:val="00FC7993"/>
    <w:rsid w:val="00FD4CC8"/>
    <w:rsid w:val="00FE0934"/>
    <w:rsid w:val="00FE27BF"/>
    <w:rsid w:val="00FE4C10"/>
    <w:rsid w:val="00FE7CFC"/>
    <w:rsid w:val="00FF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5D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BF"/>
    <w:rPr>
      <w:sz w:val="24"/>
      <w:szCs w:val="24"/>
      <w:lang w:val="en-GB" w:eastAsia="en-GB"/>
    </w:rPr>
  </w:style>
  <w:style w:type="paragraph" w:styleId="Heading1">
    <w:name w:val="heading 1"/>
    <w:basedOn w:val="Normal"/>
    <w:next w:val="Normal"/>
    <w:link w:val="Heading1Char"/>
    <w:qFormat/>
    <w:rsid w:val="00CB2AC2"/>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00575B"/>
    <w:pPr>
      <w:keepNext/>
      <w:outlineLvl w:val="3"/>
    </w:pPr>
    <w:rPr>
      <w:b/>
      <w:bCs/>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FD"/>
    <w:pPr>
      <w:tabs>
        <w:tab w:val="center" w:pos="4153"/>
        <w:tab w:val="right" w:pos="8306"/>
      </w:tabs>
    </w:pPr>
  </w:style>
  <w:style w:type="character" w:styleId="PageNumber">
    <w:name w:val="page number"/>
    <w:basedOn w:val="DefaultParagraphFont"/>
    <w:rsid w:val="00561DFD"/>
  </w:style>
  <w:style w:type="table" w:styleId="TableGrid">
    <w:name w:val="Table Grid"/>
    <w:basedOn w:val="TableNormal"/>
    <w:rsid w:val="0056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762F"/>
    <w:pPr>
      <w:tabs>
        <w:tab w:val="center" w:pos="4153"/>
        <w:tab w:val="right" w:pos="8306"/>
      </w:tabs>
    </w:pPr>
  </w:style>
  <w:style w:type="paragraph" w:styleId="BalloonText">
    <w:name w:val="Balloon Text"/>
    <w:basedOn w:val="Normal"/>
    <w:semiHidden/>
    <w:rsid w:val="004C6714"/>
    <w:rPr>
      <w:rFonts w:ascii="Tahoma" w:hAnsi="Tahoma" w:cs="Tahoma"/>
      <w:sz w:val="16"/>
      <w:szCs w:val="16"/>
    </w:rPr>
  </w:style>
  <w:style w:type="paragraph" w:customStyle="1" w:styleId="Char">
    <w:name w:val="Char"/>
    <w:basedOn w:val="Normal"/>
    <w:rsid w:val="004C6714"/>
    <w:pPr>
      <w:spacing w:after="160" w:line="240" w:lineRule="exact"/>
    </w:pPr>
    <w:rPr>
      <w:rFonts w:ascii="Arial" w:hAnsi="Arial"/>
      <w:bCs/>
      <w:sz w:val="22"/>
      <w:lang w:val="en-US" w:eastAsia="en-US"/>
    </w:rPr>
  </w:style>
  <w:style w:type="paragraph" w:styleId="BodyText">
    <w:name w:val="Body Text"/>
    <w:basedOn w:val="Normal"/>
    <w:rsid w:val="00937CC6"/>
    <w:pPr>
      <w:tabs>
        <w:tab w:val="left" w:pos="360"/>
        <w:tab w:val="left" w:pos="1080"/>
        <w:tab w:val="left" w:pos="10080"/>
      </w:tabs>
      <w:jc w:val="both"/>
    </w:pPr>
    <w:rPr>
      <w:rFonts w:ascii="Arial" w:hAnsi="Arial" w:cs="Arial"/>
      <w:lang w:val="en-US" w:eastAsia="en-US"/>
    </w:rPr>
  </w:style>
  <w:style w:type="paragraph" w:customStyle="1" w:styleId="Default">
    <w:name w:val="Default"/>
    <w:rsid w:val="004277E2"/>
    <w:pPr>
      <w:autoSpaceDE w:val="0"/>
      <w:autoSpaceDN w:val="0"/>
      <w:adjustRightInd w:val="0"/>
    </w:pPr>
    <w:rPr>
      <w:rFonts w:ascii="Arial" w:hAnsi="Arial" w:cs="Arial"/>
      <w:color w:val="000000"/>
      <w:sz w:val="24"/>
      <w:szCs w:val="24"/>
      <w:lang w:val="en-GB" w:eastAsia="en-GB"/>
    </w:rPr>
  </w:style>
  <w:style w:type="paragraph" w:customStyle="1" w:styleId="style2">
    <w:name w:val="style2"/>
    <w:basedOn w:val="Normal"/>
    <w:rsid w:val="001427C2"/>
    <w:pPr>
      <w:spacing w:before="100" w:beforeAutospacing="1" w:after="100" w:afterAutospacing="1"/>
    </w:pPr>
  </w:style>
  <w:style w:type="paragraph" w:styleId="Title">
    <w:name w:val="Title"/>
    <w:basedOn w:val="Normal"/>
    <w:qFormat/>
    <w:rsid w:val="00191DBF"/>
    <w:pPr>
      <w:jc w:val="center"/>
    </w:pPr>
    <w:rPr>
      <w:rFonts w:ascii="Arial" w:hAnsi="Arial" w:cs="Arial"/>
      <w:b/>
      <w:bCs/>
      <w:w w:val="150"/>
      <w:sz w:val="26"/>
      <w:lang w:val="en-ZA"/>
    </w:rPr>
  </w:style>
  <w:style w:type="paragraph" w:styleId="FootnoteText">
    <w:name w:val="footnote text"/>
    <w:basedOn w:val="Normal"/>
    <w:semiHidden/>
    <w:rsid w:val="005C12FB"/>
    <w:rPr>
      <w:sz w:val="20"/>
      <w:szCs w:val="20"/>
    </w:rPr>
  </w:style>
  <w:style w:type="character" w:styleId="FootnoteReference">
    <w:name w:val="footnote reference"/>
    <w:semiHidden/>
    <w:rsid w:val="005C12FB"/>
    <w:rPr>
      <w:vertAlign w:val="superscript"/>
    </w:rPr>
  </w:style>
  <w:style w:type="paragraph" w:customStyle="1" w:styleId="NormalTimes">
    <w:name w:val="Normal+Times"/>
    <w:basedOn w:val="Normal"/>
    <w:rsid w:val="00AD4EE7"/>
    <w:pPr>
      <w:spacing w:after="160" w:line="240" w:lineRule="exact"/>
    </w:pPr>
    <w:rPr>
      <w:rFonts w:ascii="Arial" w:hAnsi="Arial"/>
      <w:bCs/>
      <w:sz w:val="22"/>
      <w:lang w:val="en-US" w:eastAsia="en-US"/>
    </w:rPr>
  </w:style>
  <w:style w:type="character" w:customStyle="1" w:styleId="style191">
    <w:name w:val="style191"/>
    <w:rsid w:val="005A239E"/>
    <w:rPr>
      <w:b/>
      <w:bCs/>
      <w:color w:val="000080"/>
      <w:sz w:val="20"/>
      <w:szCs w:val="20"/>
    </w:rPr>
  </w:style>
  <w:style w:type="character" w:customStyle="1" w:styleId="apple-style-span">
    <w:name w:val="apple-style-span"/>
    <w:basedOn w:val="DefaultParagraphFont"/>
    <w:rsid w:val="005A239E"/>
  </w:style>
  <w:style w:type="character" w:customStyle="1" w:styleId="apple-converted-space">
    <w:name w:val="apple-converted-space"/>
    <w:basedOn w:val="DefaultParagraphFont"/>
    <w:rsid w:val="005A239E"/>
  </w:style>
  <w:style w:type="character" w:styleId="Hyperlink">
    <w:name w:val="Hyperlink"/>
    <w:rsid w:val="005A239E"/>
    <w:rPr>
      <w:color w:val="0000FF"/>
      <w:u w:val="single"/>
    </w:rPr>
  </w:style>
  <w:style w:type="character" w:styleId="Emphasis">
    <w:name w:val="Emphasis"/>
    <w:qFormat/>
    <w:rsid w:val="005A239E"/>
    <w:rPr>
      <w:i/>
      <w:iCs/>
    </w:rPr>
  </w:style>
  <w:style w:type="paragraph" w:customStyle="1" w:styleId="Char0">
    <w:name w:val="Char"/>
    <w:basedOn w:val="Normal"/>
    <w:semiHidden/>
    <w:rsid w:val="00993769"/>
    <w:pPr>
      <w:spacing w:after="160" w:line="240" w:lineRule="exact"/>
    </w:pPr>
    <w:rPr>
      <w:rFonts w:ascii="Verdana" w:eastAsia="MS Mincho" w:hAnsi="Verdana"/>
      <w:sz w:val="20"/>
      <w:szCs w:val="20"/>
      <w:lang w:val="en-AU" w:eastAsia="ja-JP"/>
    </w:rPr>
  </w:style>
  <w:style w:type="paragraph" w:styleId="ListParagraph">
    <w:name w:val="List Paragraph"/>
    <w:basedOn w:val="Normal"/>
    <w:uiPriority w:val="34"/>
    <w:qFormat/>
    <w:rsid w:val="00D561A0"/>
    <w:pPr>
      <w:ind w:left="720"/>
    </w:pPr>
    <w:rPr>
      <w:rFonts w:ascii="Times" w:hAnsi="Times" w:cs="Times"/>
      <w:sz w:val="20"/>
      <w:szCs w:val="20"/>
      <w:lang w:val="en-US" w:eastAsia="en-US"/>
    </w:rPr>
  </w:style>
  <w:style w:type="character" w:customStyle="1" w:styleId="categorydata">
    <w:name w:val="category_data"/>
    <w:rsid w:val="00532C5F"/>
    <w:rPr>
      <w:rFonts w:cs="Times New Roman"/>
    </w:rPr>
  </w:style>
  <w:style w:type="character" w:customStyle="1" w:styleId="Heading1Char">
    <w:name w:val="Heading 1 Char"/>
    <w:link w:val="Heading1"/>
    <w:rsid w:val="00CB2AC2"/>
    <w:rPr>
      <w:rFonts w:ascii="Cambria" w:eastAsia="Times New Roman" w:hAnsi="Cambria" w:cs="Times New Roman"/>
      <w:b/>
      <w:bCs/>
      <w:kern w:val="32"/>
      <w:sz w:val="32"/>
      <w:szCs w:val="32"/>
      <w:lang w:val="en-GB" w:eastAsia="en-GB"/>
    </w:rPr>
  </w:style>
  <w:style w:type="character" w:styleId="CommentReference">
    <w:name w:val="annotation reference"/>
    <w:basedOn w:val="DefaultParagraphFont"/>
    <w:semiHidden/>
    <w:unhideWhenUsed/>
    <w:rsid w:val="00551AF1"/>
    <w:rPr>
      <w:sz w:val="16"/>
      <w:szCs w:val="16"/>
    </w:rPr>
  </w:style>
  <w:style w:type="paragraph" w:styleId="CommentText">
    <w:name w:val="annotation text"/>
    <w:basedOn w:val="Normal"/>
    <w:link w:val="CommentTextChar"/>
    <w:semiHidden/>
    <w:unhideWhenUsed/>
    <w:rsid w:val="00551AF1"/>
    <w:rPr>
      <w:sz w:val="20"/>
      <w:szCs w:val="20"/>
    </w:rPr>
  </w:style>
  <w:style w:type="character" w:customStyle="1" w:styleId="CommentTextChar">
    <w:name w:val="Comment Text Char"/>
    <w:basedOn w:val="DefaultParagraphFont"/>
    <w:link w:val="CommentText"/>
    <w:semiHidden/>
    <w:rsid w:val="00551AF1"/>
    <w:rPr>
      <w:lang w:val="en-GB" w:eastAsia="en-GB"/>
    </w:rPr>
  </w:style>
  <w:style w:type="paragraph" w:styleId="CommentSubject">
    <w:name w:val="annotation subject"/>
    <w:basedOn w:val="CommentText"/>
    <w:next w:val="CommentText"/>
    <w:link w:val="CommentSubjectChar"/>
    <w:semiHidden/>
    <w:unhideWhenUsed/>
    <w:rsid w:val="00551AF1"/>
    <w:rPr>
      <w:b/>
      <w:bCs/>
    </w:rPr>
  </w:style>
  <w:style w:type="character" w:customStyle="1" w:styleId="CommentSubjectChar">
    <w:name w:val="Comment Subject Char"/>
    <w:basedOn w:val="CommentTextChar"/>
    <w:link w:val="CommentSubject"/>
    <w:semiHidden/>
    <w:rsid w:val="00551AF1"/>
    <w:rPr>
      <w:b/>
      <w:bCs/>
      <w:lang w:val="en-GB" w:eastAsia="en-GB"/>
    </w:rPr>
  </w:style>
  <w:style w:type="character" w:styleId="Strong">
    <w:name w:val="Strong"/>
    <w:basedOn w:val="DefaultParagraphFont"/>
    <w:uiPriority w:val="22"/>
    <w:qFormat/>
    <w:rsid w:val="00735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BF"/>
    <w:rPr>
      <w:sz w:val="24"/>
      <w:szCs w:val="24"/>
      <w:lang w:val="en-GB" w:eastAsia="en-GB"/>
    </w:rPr>
  </w:style>
  <w:style w:type="paragraph" w:styleId="Heading1">
    <w:name w:val="heading 1"/>
    <w:basedOn w:val="Normal"/>
    <w:next w:val="Normal"/>
    <w:link w:val="Heading1Char"/>
    <w:qFormat/>
    <w:rsid w:val="00CB2AC2"/>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00575B"/>
    <w:pPr>
      <w:keepNext/>
      <w:outlineLvl w:val="3"/>
    </w:pPr>
    <w:rPr>
      <w:b/>
      <w:bCs/>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FD"/>
    <w:pPr>
      <w:tabs>
        <w:tab w:val="center" w:pos="4153"/>
        <w:tab w:val="right" w:pos="8306"/>
      </w:tabs>
    </w:pPr>
  </w:style>
  <w:style w:type="character" w:styleId="PageNumber">
    <w:name w:val="page number"/>
    <w:basedOn w:val="DefaultParagraphFont"/>
    <w:rsid w:val="00561DFD"/>
  </w:style>
  <w:style w:type="table" w:styleId="TableGrid">
    <w:name w:val="Table Grid"/>
    <w:basedOn w:val="TableNormal"/>
    <w:rsid w:val="0056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762F"/>
    <w:pPr>
      <w:tabs>
        <w:tab w:val="center" w:pos="4153"/>
        <w:tab w:val="right" w:pos="8306"/>
      </w:tabs>
    </w:pPr>
  </w:style>
  <w:style w:type="paragraph" w:styleId="BalloonText">
    <w:name w:val="Balloon Text"/>
    <w:basedOn w:val="Normal"/>
    <w:semiHidden/>
    <w:rsid w:val="004C6714"/>
    <w:rPr>
      <w:rFonts w:ascii="Tahoma" w:hAnsi="Tahoma" w:cs="Tahoma"/>
      <w:sz w:val="16"/>
      <w:szCs w:val="16"/>
    </w:rPr>
  </w:style>
  <w:style w:type="paragraph" w:customStyle="1" w:styleId="Char">
    <w:name w:val="Char"/>
    <w:basedOn w:val="Normal"/>
    <w:rsid w:val="004C6714"/>
    <w:pPr>
      <w:spacing w:after="160" w:line="240" w:lineRule="exact"/>
    </w:pPr>
    <w:rPr>
      <w:rFonts w:ascii="Arial" w:hAnsi="Arial"/>
      <w:bCs/>
      <w:sz w:val="22"/>
      <w:lang w:val="en-US" w:eastAsia="en-US"/>
    </w:rPr>
  </w:style>
  <w:style w:type="paragraph" w:styleId="BodyText">
    <w:name w:val="Body Text"/>
    <w:basedOn w:val="Normal"/>
    <w:rsid w:val="00937CC6"/>
    <w:pPr>
      <w:tabs>
        <w:tab w:val="left" w:pos="360"/>
        <w:tab w:val="left" w:pos="1080"/>
        <w:tab w:val="left" w:pos="10080"/>
      </w:tabs>
      <w:jc w:val="both"/>
    </w:pPr>
    <w:rPr>
      <w:rFonts w:ascii="Arial" w:hAnsi="Arial" w:cs="Arial"/>
      <w:lang w:val="en-US" w:eastAsia="en-US"/>
    </w:rPr>
  </w:style>
  <w:style w:type="paragraph" w:customStyle="1" w:styleId="Default">
    <w:name w:val="Default"/>
    <w:rsid w:val="004277E2"/>
    <w:pPr>
      <w:autoSpaceDE w:val="0"/>
      <w:autoSpaceDN w:val="0"/>
      <w:adjustRightInd w:val="0"/>
    </w:pPr>
    <w:rPr>
      <w:rFonts w:ascii="Arial" w:hAnsi="Arial" w:cs="Arial"/>
      <w:color w:val="000000"/>
      <w:sz w:val="24"/>
      <w:szCs w:val="24"/>
      <w:lang w:val="en-GB" w:eastAsia="en-GB"/>
    </w:rPr>
  </w:style>
  <w:style w:type="paragraph" w:customStyle="1" w:styleId="style2">
    <w:name w:val="style2"/>
    <w:basedOn w:val="Normal"/>
    <w:rsid w:val="001427C2"/>
    <w:pPr>
      <w:spacing w:before="100" w:beforeAutospacing="1" w:after="100" w:afterAutospacing="1"/>
    </w:pPr>
  </w:style>
  <w:style w:type="paragraph" w:styleId="Title">
    <w:name w:val="Title"/>
    <w:basedOn w:val="Normal"/>
    <w:qFormat/>
    <w:rsid w:val="00191DBF"/>
    <w:pPr>
      <w:jc w:val="center"/>
    </w:pPr>
    <w:rPr>
      <w:rFonts w:ascii="Arial" w:hAnsi="Arial" w:cs="Arial"/>
      <w:b/>
      <w:bCs/>
      <w:w w:val="150"/>
      <w:sz w:val="26"/>
      <w:lang w:val="en-ZA"/>
    </w:rPr>
  </w:style>
  <w:style w:type="paragraph" w:styleId="FootnoteText">
    <w:name w:val="footnote text"/>
    <w:basedOn w:val="Normal"/>
    <w:semiHidden/>
    <w:rsid w:val="005C12FB"/>
    <w:rPr>
      <w:sz w:val="20"/>
      <w:szCs w:val="20"/>
    </w:rPr>
  </w:style>
  <w:style w:type="character" w:styleId="FootnoteReference">
    <w:name w:val="footnote reference"/>
    <w:semiHidden/>
    <w:rsid w:val="005C12FB"/>
    <w:rPr>
      <w:vertAlign w:val="superscript"/>
    </w:rPr>
  </w:style>
  <w:style w:type="paragraph" w:customStyle="1" w:styleId="NormalTimes">
    <w:name w:val="Normal+Times"/>
    <w:basedOn w:val="Normal"/>
    <w:rsid w:val="00AD4EE7"/>
    <w:pPr>
      <w:spacing w:after="160" w:line="240" w:lineRule="exact"/>
    </w:pPr>
    <w:rPr>
      <w:rFonts w:ascii="Arial" w:hAnsi="Arial"/>
      <w:bCs/>
      <w:sz w:val="22"/>
      <w:lang w:val="en-US" w:eastAsia="en-US"/>
    </w:rPr>
  </w:style>
  <w:style w:type="character" w:customStyle="1" w:styleId="style191">
    <w:name w:val="style191"/>
    <w:rsid w:val="005A239E"/>
    <w:rPr>
      <w:b/>
      <w:bCs/>
      <w:color w:val="000080"/>
      <w:sz w:val="20"/>
      <w:szCs w:val="20"/>
    </w:rPr>
  </w:style>
  <w:style w:type="character" w:customStyle="1" w:styleId="apple-style-span">
    <w:name w:val="apple-style-span"/>
    <w:basedOn w:val="DefaultParagraphFont"/>
    <w:rsid w:val="005A239E"/>
  </w:style>
  <w:style w:type="character" w:customStyle="1" w:styleId="apple-converted-space">
    <w:name w:val="apple-converted-space"/>
    <w:basedOn w:val="DefaultParagraphFont"/>
    <w:rsid w:val="005A239E"/>
  </w:style>
  <w:style w:type="character" w:styleId="Hyperlink">
    <w:name w:val="Hyperlink"/>
    <w:rsid w:val="005A239E"/>
    <w:rPr>
      <w:color w:val="0000FF"/>
      <w:u w:val="single"/>
    </w:rPr>
  </w:style>
  <w:style w:type="character" w:styleId="Emphasis">
    <w:name w:val="Emphasis"/>
    <w:qFormat/>
    <w:rsid w:val="005A239E"/>
    <w:rPr>
      <w:i/>
      <w:iCs/>
    </w:rPr>
  </w:style>
  <w:style w:type="paragraph" w:customStyle="1" w:styleId="Char0">
    <w:name w:val="Char"/>
    <w:basedOn w:val="Normal"/>
    <w:semiHidden/>
    <w:rsid w:val="00993769"/>
    <w:pPr>
      <w:spacing w:after="160" w:line="240" w:lineRule="exact"/>
    </w:pPr>
    <w:rPr>
      <w:rFonts w:ascii="Verdana" w:eastAsia="MS Mincho" w:hAnsi="Verdana"/>
      <w:sz w:val="20"/>
      <w:szCs w:val="20"/>
      <w:lang w:val="en-AU" w:eastAsia="ja-JP"/>
    </w:rPr>
  </w:style>
  <w:style w:type="paragraph" w:styleId="ListParagraph">
    <w:name w:val="List Paragraph"/>
    <w:basedOn w:val="Normal"/>
    <w:uiPriority w:val="34"/>
    <w:qFormat/>
    <w:rsid w:val="00D561A0"/>
    <w:pPr>
      <w:ind w:left="720"/>
    </w:pPr>
    <w:rPr>
      <w:rFonts w:ascii="Times" w:hAnsi="Times" w:cs="Times"/>
      <w:sz w:val="20"/>
      <w:szCs w:val="20"/>
      <w:lang w:val="en-US" w:eastAsia="en-US"/>
    </w:rPr>
  </w:style>
  <w:style w:type="character" w:customStyle="1" w:styleId="categorydata">
    <w:name w:val="category_data"/>
    <w:rsid w:val="00532C5F"/>
    <w:rPr>
      <w:rFonts w:cs="Times New Roman"/>
    </w:rPr>
  </w:style>
  <w:style w:type="character" w:customStyle="1" w:styleId="Heading1Char">
    <w:name w:val="Heading 1 Char"/>
    <w:link w:val="Heading1"/>
    <w:rsid w:val="00CB2AC2"/>
    <w:rPr>
      <w:rFonts w:ascii="Cambria" w:eastAsia="Times New Roman" w:hAnsi="Cambria" w:cs="Times New Roman"/>
      <w:b/>
      <w:bCs/>
      <w:kern w:val="32"/>
      <w:sz w:val="32"/>
      <w:szCs w:val="32"/>
      <w:lang w:val="en-GB" w:eastAsia="en-GB"/>
    </w:rPr>
  </w:style>
  <w:style w:type="character" w:styleId="CommentReference">
    <w:name w:val="annotation reference"/>
    <w:basedOn w:val="DefaultParagraphFont"/>
    <w:semiHidden/>
    <w:unhideWhenUsed/>
    <w:rsid w:val="00551AF1"/>
    <w:rPr>
      <w:sz w:val="16"/>
      <w:szCs w:val="16"/>
    </w:rPr>
  </w:style>
  <w:style w:type="paragraph" w:styleId="CommentText">
    <w:name w:val="annotation text"/>
    <w:basedOn w:val="Normal"/>
    <w:link w:val="CommentTextChar"/>
    <w:semiHidden/>
    <w:unhideWhenUsed/>
    <w:rsid w:val="00551AF1"/>
    <w:rPr>
      <w:sz w:val="20"/>
      <w:szCs w:val="20"/>
    </w:rPr>
  </w:style>
  <w:style w:type="character" w:customStyle="1" w:styleId="CommentTextChar">
    <w:name w:val="Comment Text Char"/>
    <w:basedOn w:val="DefaultParagraphFont"/>
    <w:link w:val="CommentText"/>
    <w:semiHidden/>
    <w:rsid w:val="00551AF1"/>
    <w:rPr>
      <w:lang w:val="en-GB" w:eastAsia="en-GB"/>
    </w:rPr>
  </w:style>
  <w:style w:type="paragraph" w:styleId="CommentSubject">
    <w:name w:val="annotation subject"/>
    <w:basedOn w:val="CommentText"/>
    <w:next w:val="CommentText"/>
    <w:link w:val="CommentSubjectChar"/>
    <w:semiHidden/>
    <w:unhideWhenUsed/>
    <w:rsid w:val="00551AF1"/>
    <w:rPr>
      <w:b/>
      <w:bCs/>
    </w:rPr>
  </w:style>
  <w:style w:type="character" w:customStyle="1" w:styleId="CommentSubjectChar">
    <w:name w:val="Comment Subject Char"/>
    <w:basedOn w:val="CommentTextChar"/>
    <w:link w:val="CommentSubject"/>
    <w:semiHidden/>
    <w:rsid w:val="00551AF1"/>
    <w:rPr>
      <w:b/>
      <w:bCs/>
      <w:lang w:val="en-GB" w:eastAsia="en-GB"/>
    </w:rPr>
  </w:style>
  <w:style w:type="character" w:styleId="Strong">
    <w:name w:val="Strong"/>
    <w:basedOn w:val="DefaultParagraphFont"/>
    <w:uiPriority w:val="22"/>
    <w:qFormat/>
    <w:rsid w:val="00735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3905">
      <w:bodyDiv w:val="1"/>
      <w:marLeft w:val="0"/>
      <w:marRight w:val="0"/>
      <w:marTop w:val="0"/>
      <w:marBottom w:val="0"/>
      <w:divBdr>
        <w:top w:val="none" w:sz="0" w:space="0" w:color="auto"/>
        <w:left w:val="none" w:sz="0" w:space="0" w:color="auto"/>
        <w:bottom w:val="none" w:sz="0" w:space="0" w:color="auto"/>
        <w:right w:val="none" w:sz="0" w:space="0" w:color="auto"/>
      </w:divBdr>
      <w:divsChild>
        <w:div w:id="941717283">
          <w:marLeft w:val="0"/>
          <w:marRight w:val="0"/>
          <w:marTop w:val="0"/>
          <w:marBottom w:val="0"/>
          <w:divBdr>
            <w:top w:val="none" w:sz="0" w:space="0" w:color="auto"/>
            <w:left w:val="none" w:sz="0" w:space="0" w:color="auto"/>
            <w:bottom w:val="none" w:sz="0" w:space="0" w:color="auto"/>
            <w:right w:val="none" w:sz="0" w:space="0" w:color="auto"/>
          </w:divBdr>
          <w:divsChild>
            <w:div w:id="1296762306">
              <w:marLeft w:val="0"/>
              <w:marRight w:val="0"/>
              <w:marTop w:val="0"/>
              <w:marBottom w:val="0"/>
              <w:divBdr>
                <w:top w:val="none" w:sz="0" w:space="0" w:color="auto"/>
                <w:left w:val="none" w:sz="0" w:space="0" w:color="auto"/>
                <w:bottom w:val="none" w:sz="0" w:space="0" w:color="auto"/>
                <w:right w:val="none" w:sz="0" w:space="0" w:color="auto"/>
              </w:divBdr>
            </w:div>
            <w:div w:id="17429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6319">
      <w:bodyDiv w:val="1"/>
      <w:marLeft w:val="0"/>
      <w:marRight w:val="0"/>
      <w:marTop w:val="0"/>
      <w:marBottom w:val="0"/>
      <w:divBdr>
        <w:top w:val="none" w:sz="0" w:space="0" w:color="auto"/>
        <w:left w:val="none" w:sz="0" w:space="0" w:color="auto"/>
        <w:bottom w:val="none" w:sz="0" w:space="0" w:color="auto"/>
        <w:right w:val="none" w:sz="0" w:space="0" w:color="auto"/>
      </w:divBdr>
    </w:div>
    <w:div w:id="19002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EA16-672B-4442-A288-D8960EAC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5192</Words>
  <Characters>29596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ANNUAL REPORT OF ACTIVITIES OF THE PORTFOLIO\ SELECT COMMITTEE ON LABOUR</vt:lpstr>
    </vt:vector>
  </TitlesOfParts>
  <Company>Parliament of South Africa</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ACTIVITIES OF THE PORTFOLIO\ SELECT COMMITTEE ON LABOUR</dc:title>
  <dc:creator>LBROWN</dc:creator>
  <cp:lastModifiedBy>Asanda</cp:lastModifiedBy>
  <cp:revision>2</cp:revision>
  <cp:lastPrinted>2012-03-08T10:08:00Z</cp:lastPrinted>
  <dcterms:created xsi:type="dcterms:W3CDTF">2016-05-17T07:54:00Z</dcterms:created>
  <dcterms:modified xsi:type="dcterms:W3CDTF">2016-05-17T07:54:00Z</dcterms:modified>
</cp:coreProperties>
</file>