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9E" w:rsidRPr="00C90EB4" w:rsidRDefault="00F2559E" w:rsidP="00AA637A">
      <w:pPr>
        <w:jc w:val="both"/>
        <w:rPr>
          <w:rFonts w:ascii="Times New Roman" w:hAnsi="Times New Roman"/>
          <w:b/>
          <w:sz w:val="24"/>
          <w:szCs w:val="24"/>
          <w:lang w:val="en-US"/>
        </w:rPr>
      </w:pPr>
      <w:bookmarkStart w:id="0" w:name="_GoBack"/>
      <w:bookmarkEnd w:id="0"/>
    </w:p>
    <w:p w:rsidR="00635C48" w:rsidRPr="00C90EB4" w:rsidRDefault="00635C48" w:rsidP="00AA637A">
      <w:pPr>
        <w:jc w:val="both"/>
        <w:rPr>
          <w:rFonts w:ascii="Times New Roman" w:hAnsi="Times New Roman"/>
          <w:b/>
          <w:sz w:val="24"/>
          <w:szCs w:val="24"/>
          <w:lang w:val="en-US"/>
        </w:rPr>
      </w:pPr>
    </w:p>
    <w:p w:rsidR="00635C48" w:rsidRPr="00C90EB4" w:rsidRDefault="00635C48" w:rsidP="00AA637A">
      <w:pPr>
        <w:jc w:val="both"/>
        <w:rPr>
          <w:rFonts w:ascii="Times New Roman" w:hAnsi="Times New Roman"/>
          <w:b/>
          <w:sz w:val="24"/>
          <w:szCs w:val="24"/>
          <w:lang w:val="en-US"/>
        </w:rPr>
      </w:pPr>
    </w:p>
    <w:p w:rsidR="00635C48" w:rsidRPr="00C90EB4" w:rsidRDefault="00635C48" w:rsidP="00AA637A">
      <w:pPr>
        <w:jc w:val="both"/>
        <w:rPr>
          <w:rFonts w:ascii="Times New Roman" w:hAnsi="Times New Roman"/>
          <w:b/>
          <w:sz w:val="24"/>
          <w:szCs w:val="24"/>
          <w:lang w:val="en-US"/>
        </w:rPr>
      </w:pPr>
    </w:p>
    <w:p w:rsidR="00635C48" w:rsidRPr="00C90EB4" w:rsidRDefault="00635C48" w:rsidP="00AA637A">
      <w:pPr>
        <w:jc w:val="both"/>
        <w:rPr>
          <w:rFonts w:ascii="Times New Roman" w:hAnsi="Times New Roman"/>
          <w:b/>
          <w:sz w:val="24"/>
          <w:szCs w:val="24"/>
          <w:lang w:val="en-US"/>
        </w:rPr>
      </w:pPr>
    </w:p>
    <w:p w:rsidR="005B4469" w:rsidRPr="00C90EB4" w:rsidRDefault="005B4469" w:rsidP="00AA637A">
      <w:pPr>
        <w:jc w:val="both"/>
        <w:rPr>
          <w:rFonts w:ascii="Times New Roman" w:hAnsi="Times New Roman"/>
          <w:b/>
          <w:sz w:val="24"/>
          <w:szCs w:val="24"/>
          <w:lang w:val="en-US"/>
        </w:rPr>
      </w:pPr>
    </w:p>
    <w:p w:rsidR="00123BA0" w:rsidRPr="00C90EB4" w:rsidRDefault="00CB0E73" w:rsidP="00DA36FC">
      <w:pPr>
        <w:spacing w:line="360" w:lineRule="auto"/>
        <w:jc w:val="both"/>
        <w:rPr>
          <w:rFonts w:ascii="Times New Roman" w:hAnsi="Times New Roman"/>
          <w:b/>
          <w:sz w:val="24"/>
          <w:szCs w:val="24"/>
          <w:lang w:val="en-US"/>
        </w:rPr>
      </w:pPr>
      <w:r>
        <w:rPr>
          <w:rFonts w:ascii="Times New Roman" w:hAnsi="Times New Roman"/>
          <w:b/>
          <w:sz w:val="24"/>
          <w:szCs w:val="24"/>
          <w:lang w:val="en-US"/>
        </w:rPr>
        <w:t xml:space="preserve">5. </w:t>
      </w:r>
      <w:r w:rsidR="00422827" w:rsidRPr="00C90EB4">
        <w:rPr>
          <w:rFonts w:ascii="Times New Roman" w:hAnsi="Times New Roman"/>
          <w:b/>
          <w:sz w:val="24"/>
          <w:szCs w:val="24"/>
          <w:lang w:val="en-US"/>
        </w:rPr>
        <w:t>REPORT OF THE PORTFOLIO COMMI</w:t>
      </w:r>
      <w:r w:rsidR="007D5072" w:rsidRPr="00C90EB4">
        <w:rPr>
          <w:rFonts w:ascii="Times New Roman" w:hAnsi="Times New Roman"/>
          <w:b/>
          <w:sz w:val="24"/>
          <w:szCs w:val="24"/>
          <w:lang w:val="en-US"/>
        </w:rPr>
        <w:t xml:space="preserve">TTEE ON HEALTH ON </w:t>
      </w:r>
      <w:r w:rsidR="00814332" w:rsidRPr="00C90EB4">
        <w:rPr>
          <w:rFonts w:ascii="Times New Roman" w:hAnsi="Times New Roman"/>
          <w:b/>
          <w:sz w:val="24"/>
          <w:szCs w:val="24"/>
          <w:lang w:val="en-US"/>
        </w:rPr>
        <w:t xml:space="preserve">THE </w:t>
      </w:r>
      <w:r w:rsidR="00F17F8F" w:rsidRPr="00C90EB4">
        <w:rPr>
          <w:rFonts w:ascii="Times New Roman" w:hAnsi="Times New Roman"/>
          <w:b/>
          <w:sz w:val="24"/>
          <w:szCs w:val="24"/>
          <w:lang w:val="en-US"/>
        </w:rPr>
        <w:t>ANNUAL PERFORMANCE PLAN OF THE DEPARTMENT OF HEALTH, ITS ENT</w:t>
      </w:r>
      <w:r w:rsidR="00E342FE" w:rsidRPr="00C90EB4">
        <w:rPr>
          <w:rFonts w:ascii="Times New Roman" w:hAnsi="Times New Roman"/>
          <w:b/>
          <w:sz w:val="24"/>
          <w:szCs w:val="24"/>
          <w:lang w:val="en-US"/>
        </w:rPr>
        <w:t>I</w:t>
      </w:r>
      <w:r w:rsidR="00F17F8F" w:rsidRPr="00C90EB4">
        <w:rPr>
          <w:rFonts w:ascii="Times New Roman" w:hAnsi="Times New Roman"/>
          <w:b/>
          <w:sz w:val="24"/>
          <w:szCs w:val="24"/>
          <w:lang w:val="en-US"/>
        </w:rPr>
        <w:t xml:space="preserve">TIES (2016/2017-2018/2019) AND BUDGET </w:t>
      </w:r>
      <w:r w:rsidR="007D5072" w:rsidRPr="00C90EB4">
        <w:rPr>
          <w:rFonts w:ascii="Times New Roman" w:hAnsi="Times New Roman"/>
          <w:b/>
          <w:sz w:val="24"/>
          <w:szCs w:val="24"/>
          <w:lang w:val="en-US"/>
        </w:rPr>
        <w:t>VOTE 16</w:t>
      </w:r>
      <w:r w:rsidR="00814332" w:rsidRPr="00C90EB4">
        <w:rPr>
          <w:rFonts w:ascii="Times New Roman" w:hAnsi="Times New Roman"/>
          <w:b/>
          <w:sz w:val="24"/>
          <w:szCs w:val="24"/>
          <w:lang w:val="en-US"/>
        </w:rPr>
        <w:t xml:space="preserve">, DATED </w:t>
      </w:r>
      <w:r w:rsidR="00DC1920">
        <w:rPr>
          <w:rFonts w:ascii="Times New Roman" w:hAnsi="Times New Roman"/>
          <w:b/>
          <w:sz w:val="24"/>
          <w:szCs w:val="24"/>
          <w:lang w:val="en-US"/>
        </w:rPr>
        <w:t xml:space="preserve">5 MAY </w:t>
      </w:r>
      <w:r w:rsidR="00026AF9" w:rsidRPr="00C90EB4">
        <w:rPr>
          <w:rFonts w:ascii="Times New Roman" w:hAnsi="Times New Roman"/>
          <w:b/>
          <w:sz w:val="24"/>
          <w:szCs w:val="24"/>
          <w:lang w:val="en-US"/>
        </w:rPr>
        <w:t>201</w:t>
      </w:r>
      <w:r w:rsidR="00613BB6" w:rsidRPr="00C90EB4">
        <w:rPr>
          <w:rFonts w:ascii="Times New Roman" w:hAnsi="Times New Roman"/>
          <w:b/>
          <w:sz w:val="24"/>
          <w:szCs w:val="24"/>
          <w:lang w:val="en-US"/>
        </w:rPr>
        <w:t>6</w:t>
      </w:r>
    </w:p>
    <w:p w:rsidR="007D5F79" w:rsidRPr="00C90EB4" w:rsidRDefault="007D5F79" w:rsidP="00DA36FC">
      <w:pPr>
        <w:spacing w:line="360" w:lineRule="auto"/>
        <w:jc w:val="both"/>
        <w:rPr>
          <w:rFonts w:ascii="Times New Roman" w:hAnsi="Times New Roman"/>
          <w:b/>
          <w:sz w:val="24"/>
          <w:szCs w:val="24"/>
          <w:lang w:val="en-US"/>
        </w:rPr>
      </w:pPr>
    </w:p>
    <w:p w:rsidR="00773871" w:rsidRPr="00C90EB4" w:rsidRDefault="00FF5990" w:rsidP="00DA36FC">
      <w:pPr>
        <w:autoSpaceDE w:val="0"/>
        <w:autoSpaceDN w:val="0"/>
        <w:adjustRightInd w:val="0"/>
        <w:spacing w:line="360" w:lineRule="auto"/>
        <w:jc w:val="both"/>
        <w:rPr>
          <w:rFonts w:ascii="Times New Roman" w:hAnsi="Times New Roman"/>
          <w:sz w:val="24"/>
          <w:szCs w:val="24"/>
        </w:rPr>
      </w:pPr>
      <w:r w:rsidRPr="00C90EB4">
        <w:rPr>
          <w:rFonts w:ascii="Times New Roman" w:hAnsi="Times New Roman"/>
          <w:sz w:val="24"/>
          <w:szCs w:val="24"/>
        </w:rPr>
        <w:t>The Portfolio Committ</w:t>
      </w:r>
      <w:r w:rsidR="00613BB6" w:rsidRPr="00C90EB4">
        <w:rPr>
          <w:rFonts w:ascii="Times New Roman" w:hAnsi="Times New Roman"/>
          <w:sz w:val="24"/>
          <w:szCs w:val="24"/>
        </w:rPr>
        <w:t>ee on Health</w:t>
      </w:r>
      <w:r w:rsidR="00944228" w:rsidRPr="00C90EB4">
        <w:rPr>
          <w:rFonts w:ascii="Times New Roman" w:hAnsi="Times New Roman"/>
          <w:sz w:val="24"/>
          <w:szCs w:val="24"/>
        </w:rPr>
        <w:t xml:space="preserve"> (the Committee)</w:t>
      </w:r>
      <w:r w:rsidR="00613BB6" w:rsidRPr="00C90EB4">
        <w:rPr>
          <w:rFonts w:ascii="Times New Roman" w:hAnsi="Times New Roman"/>
          <w:sz w:val="24"/>
          <w:szCs w:val="24"/>
        </w:rPr>
        <w:t xml:space="preserve">, having considered </w:t>
      </w:r>
      <w:r w:rsidR="007D5F79" w:rsidRPr="00C90EB4">
        <w:rPr>
          <w:rFonts w:ascii="Times New Roman" w:hAnsi="Times New Roman"/>
          <w:sz w:val="24"/>
          <w:szCs w:val="24"/>
        </w:rPr>
        <w:t xml:space="preserve">Budget Vote 16: Health, together with </w:t>
      </w:r>
      <w:r w:rsidR="00613BB6" w:rsidRPr="00C90EB4">
        <w:rPr>
          <w:rFonts w:ascii="Times New Roman" w:hAnsi="Times New Roman"/>
          <w:sz w:val="24"/>
          <w:szCs w:val="24"/>
        </w:rPr>
        <w:t xml:space="preserve">the </w:t>
      </w:r>
      <w:r w:rsidR="007D5F79" w:rsidRPr="00C90EB4">
        <w:rPr>
          <w:rFonts w:ascii="Times New Roman" w:hAnsi="Times New Roman"/>
          <w:sz w:val="24"/>
          <w:szCs w:val="24"/>
        </w:rPr>
        <w:t xml:space="preserve">Strategic Plan and </w:t>
      </w:r>
      <w:r w:rsidRPr="00C90EB4">
        <w:rPr>
          <w:rFonts w:ascii="Times New Roman" w:hAnsi="Times New Roman"/>
          <w:sz w:val="24"/>
          <w:szCs w:val="24"/>
        </w:rPr>
        <w:t>Annual Performance Plan</w:t>
      </w:r>
      <w:r w:rsidR="00D86349">
        <w:rPr>
          <w:rFonts w:ascii="Times New Roman" w:hAnsi="Times New Roman"/>
          <w:sz w:val="24"/>
          <w:szCs w:val="24"/>
        </w:rPr>
        <w:t xml:space="preserve"> (APP)</w:t>
      </w:r>
      <w:r w:rsidRPr="00C90EB4">
        <w:rPr>
          <w:rFonts w:ascii="Times New Roman" w:hAnsi="Times New Roman"/>
          <w:sz w:val="24"/>
          <w:szCs w:val="24"/>
        </w:rPr>
        <w:t xml:space="preserve"> of the Department of Health</w:t>
      </w:r>
      <w:r w:rsidR="00B15F43" w:rsidRPr="00C90EB4">
        <w:rPr>
          <w:rFonts w:ascii="Times New Roman" w:hAnsi="Times New Roman"/>
          <w:sz w:val="24"/>
          <w:szCs w:val="24"/>
        </w:rPr>
        <w:t xml:space="preserve"> </w:t>
      </w:r>
      <w:r w:rsidR="00E342FE" w:rsidRPr="00C90EB4">
        <w:rPr>
          <w:rFonts w:ascii="Times New Roman" w:hAnsi="Times New Roman"/>
          <w:sz w:val="24"/>
          <w:szCs w:val="24"/>
        </w:rPr>
        <w:t xml:space="preserve">(the Department) </w:t>
      </w:r>
      <w:r w:rsidR="00B15F43" w:rsidRPr="00C90EB4">
        <w:rPr>
          <w:rFonts w:ascii="Times New Roman" w:hAnsi="Times New Roman"/>
          <w:sz w:val="24"/>
          <w:szCs w:val="24"/>
        </w:rPr>
        <w:t xml:space="preserve">and its </w:t>
      </w:r>
      <w:r w:rsidR="007D5F79" w:rsidRPr="00C90EB4">
        <w:rPr>
          <w:rFonts w:ascii="Times New Roman" w:hAnsi="Times New Roman"/>
          <w:sz w:val="24"/>
          <w:szCs w:val="24"/>
        </w:rPr>
        <w:t xml:space="preserve">five </w:t>
      </w:r>
      <w:r w:rsidR="00B15F43" w:rsidRPr="00C90EB4">
        <w:rPr>
          <w:rFonts w:ascii="Times New Roman" w:hAnsi="Times New Roman"/>
          <w:sz w:val="24"/>
          <w:szCs w:val="24"/>
        </w:rPr>
        <w:t>entities (</w:t>
      </w:r>
      <w:r w:rsidR="00302A94" w:rsidRPr="00C90EB4">
        <w:rPr>
          <w:rFonts w:ascii="Times New Roman" w:hAnsi="Times New Roman"/>
          <w:sz w:val="24"/>
          <w:szCs w:val="24"/>
        </w:rPr>
        <w:t xml:space="preserve">South African </w:t>
      </w:r>
      <w:r w:rsidR="00613BB6" w:rsidRPr="00C90EB4">
        <w:rPr>
          <w:rFonts w:ascii="Times New Roman" w:hAnsi="Times New Roman"/>
          <w:sz w:val="24"/>
          <w:szCs w:val="24"/>
        </w:rPr>
        <w:t xml:space="preserve">Medical Research Council, Compensation Commissioner for Occupational Disease, Office of Health Standards Compliance, Council for Medical Schemes and </w:t>
      </w:r>
      <w:r w:rsidR="00B15F43" w:rsidRPr="00C90EB4">
        <w:rPr>
          <w:rFonts w:ascii="Times New Roman" w:hAnsi="Times New Roman"/>
          <w:sz w:val="24"/>
          <w:szCs w:val="24"/>
        </w:rPr>
        <w:t>Natio</w:t>
      </w:r>
      <w:r w:rsidR="00221363" w:rsidRPr="00C90EB4">
        <w:rPr>
          <w:rFonts w:ascii="Times New Roman" w:hAnsi="Times New Roman"/>
          <w:sz w:val="24"/>
          <w:szCs w:val="24"/>
        </w:rPr>
        <w:t xml:space="preserve">nal Health Laboratory </w:t>
      </w:r>
      <w:r w:rsidR="00613BB6" w:rsidRPr="00C90EB4">
        <w:rPr>
          <w:rFonts w:ascii="Times New Roman" w:hAnsi="Times New Roman"/>
          <w:sz w:val="24"/>
          <w:szCs w:val="24"/>
        </w:rPr>
        <w:t>Services</w:t>
      </w:r>
      <w:r w:rsidR="007D5F79" w:rsidRPr="00C90EB4">
        <w:rPr>
          <w:rFonts w:ascii="Times New Roman" w:hAnsi="Times New Roman"/>
          <w:sz w:val="24"/>
          <w:szCs w:val="24"/>
        </w:rPr>
        <w:t>)</w:t>
      </w:r>
      <w:r w:rsidR="004E6745" w:rsidRPr="00C90EB4">
        <w:rPr>
          <w:rFonts w:ascii="Times New Roman" w:hAnsi="Times New Roman"/>
          <w:sz w:val="24"/>
          <w:szCs w:val="24"/>
        </w:rPr>
        <w:t>,</w:t>
      </w:r>
      <w:r w:rsidRPr="00C90EB4">
        <w:rPr>
          <w:rFonts w:ascii="Times New Roman" w:hAnsi="Times New Roman"/>
          <w:sz w:val="24"/>
          <w:szCs w:val="24"/>
        </w:rPr>
        <w:t xml:space="preserve"> reports as follows:</w:t>
      </w:r>
    </w:p>
    <w:p w:rsidR="00190806" w:rsidRPr="00C90EB4" w:rsidRDefault="00190806" w:rsidP="00190806">
      <w:pPr>
        <w:autoSpaceDE w:val="0"/>
        <w:autoSpaceDN w:val="0"/>
        <w:adjustRightInd w:val="0"/>
        <w:spacing w:line="360" w:lineRule="auto"/>
        <w:jc w:val="both"/>
        <w:rPr>
          <w:rFonts w:ascii="Times New Roman" w:hAnsi="Times New Roman"/>
          <w:sz w:val="24"/>
          <w:szCs w:val="24"/>
        </w:rPr>
      </w:pPr>
    </w:p>
    <w:p w:rsidR="00422827" w:rsidRPr="00C90EB4" w:rsidRDefault="00635C48" w:rsidP="00DA36FC">
      <w:pPr>
        <w:numPr>
          <w:ilvl w:val="0"/>
          <w:numId w:val="3"/>
        </w:numPr>
        <w:autoSpaceDE w:val="0"/>
        <w:autoSpaceDN w:val="0"/>
        <w:adjustRightInd w:val="0"/>
        <w:spacing w:line="360" w:lineRule="auto"/>
        <w:jc w:val="both"/>
        <w:rPr>
          <w:rFonts w:ascii="Times New Roman" w:hAnsi="Times New Roman"/>
          <w:sz w:val="24"/>
          <w:szCs w:val="24"/>
        </w:rPr>
      </w:pPr>
      <w:r w:rsidRPr="00C90EB4">
        <w:rPr>
          <w:rFonts w:ascii="Times New Roman" w:hAnsi="Times New Roman"/>
          <w:b/>
          <w:sz w:val="24"/>
          <w:szCs w:val="24"/>
          <w:lang w:val="en-US"/>
        </w:rPr>
        <w:t xml:space="preserve">INTRODUCTION </w:t>
      </w:r>
    </w:p>
    <w:p w:rsidR="00B74F4B" w:rsidRPr="00C90EB4" w:rsidRDefault="00B74F4B" w:rsidP="00DA36FC">
      <w:pPr>
        <w:pStyle w:val="ListParagraph"/>
        <w:autoSpaceDE w:val="0"/>
        <w:autoSpaceDN w:val="0"/>
        <w:adjustRightInd w:val="0"/>
        <w:spacing w:line="360" w:lineRule="auto"/>
        <w:ind w:left="0"/>
        <w:jc w:val="both"/>
        <w:rPr>
          <w:rFonts w:ascii="Times New Roman" w:hAnsi="Times New Roman"/>
          <w:b/>
          <w:sz w:val="24"/>
          <w:szCs w:val="24"/>
          <w:lang w:val="en-US"/>
        </w:rPr>
      </w:pPr>
    </w:p>
    <w:p w:rsidR="00176FE0" w:rsidRPr="00C90EB4" w:rsidRDefault="00CA18EB" w:rsidP="00DA36FC">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C90EB4">
        <w:rPr>
          <w:rFonts w:ascii="Times New Roman" w:hAnsi="Times New Roman"/>
          <w:color w:val="auto"/>
          <w:spacing w:val="0"/>
          <w:sz w:val="24"/>
          <w:szCs w:val="24"/>
          <w:lang w:val="en-ZA" w:eastAsia="en-ZA"/>
        </w:rPr>
        <w:t xml:space="preserve">The Constitution of South Africa (Act No. 108 of 1996) recognizes that </w:t>
      </w:r>
      <w:r w:rsidR="00A30E03" w:rsidRPr="00C90EB4">
        <w:rPr>
          <w:rFonts w:ascii="Times New Roman" w:hAnsi="Times New Roman"/>
          <w:color w:val="auto"/>
          <w:spacing w:val="0"/>
          <w:sz w:val="24"/>
          <w:szCs w:val="24"/>
          <w:lang w:val="en-ZA" w:eastAsia="en-ZA"/>
        </w:rPr>
        <w:t>Parliament</w:t>
      </w:r>
      <w:r w:rsidRPr="00C90EB4">
        <w:rPr>
          <w:rFonts w:ascii="Times New Roman" w:hAnsi="Times New Roman"/>
          <w:color w:val="auto"/>
          <w:spacing w:val="0"/>
          <w:sz w:val="24"/>
          <w:szCs w:val="24"/>
          <w:lang w:val="en-ZA" w:eastAsia="en-ZA"/>
        </w:rPr>
        <w:t xml:space="preserve"> has an important role to play in overseeing the performance of government departments and public entities. </w:t>
      </w:r>
    </w:p>
    <w:p w:rsidR="00944228" w:rsidRPr="00C90EB4" w:rsidRDefault="00944228" w:rsidP="00DA36FC">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p>
    <w:p w:rsidR="00CA18EB" w:rsidRPr="00C90EB4" w:rsidRDefault="00944228" w:rsidP="00DA36FC">
      <w:pPr>
        <w:spacing w:line="360" w:lineRule="auto"/>
        <w:jc w:val="both"/>
        <w:rPr>
          <w:rFonts w:ascii="Times New Roman" w:hAnsi="Times New Roman"/>
          <w:color w:val="auto"/>
          <w:spacing w:val="0"/>
          <w:sz w:val="24"/>
          <w:szCs w:val="24"/>
          <w:lang w:val="en-ZA" w:eastAsia="en-ZA"/>
        </w:rPr>
      </w:pPr>
      <w:r w:rsidRPr="00C90EB4">
        <w:rPr>
          <w:rFonts w:ascii="Times New Roman" w:hAnsi="Times New Roman"/>
          <w:color w:val="auto"/>
          <w:spacing w:val="0"/>
          <w:sz w:val="24"/>
          <w:szCs w:val="24"/>
          <w:lang w:val="en-ZA" w:eastAsia="en-ZA"/>
        </w:rPr>
        <w:t>This report gives a brief summary of the presentation made by the Department to the Committee</w:t>
      </w:r>
      <w:r w:rsidR="00BA6445" w:rsidRPr="00C90EB4">
        <w:rPr>
          <w:rFonts w:ascii="Times New Roman" w:hAnsi="Times New Roman"/>
          <w:color w:val="auto"/>
          <w:spacing w:val="0"/>
          <w:sz w:val="24"/>
          <w:szCs w:val="24"/>
          <w:lang w:val="en-ZA" w:eastAsia="en-ZA"/>
        </w:rPr>
        <w:t xml:space="preserve"> focusing on </w:t>
      </w:r>
      <w:r w:rsidR="00E342FE" w:rsidRPr="00C90EB4">
        <w:rPr>
          <w:rFonts w:ascii="Times New Roman" w:hAnsi="Times New Roman"/>
          <w:color w:val="auto"/>
          <w:spacing w:val="0"/>
          <w:sz w:val="24"/>
          <w:szCs w:val="24"/>
          <w:lang w:val="en-ZA" w:eastAsia="en-ZA"/>
        </w:rPr>
        <w:t xml:space="preserve">its </w:t>
      </w:r>
      <w:r w:rsidR="00BA6445" w:rsidRPr="00C90EB4">
        <w:rPr>
          <w:rFonts w:ascii="Times New Roman" w:hAnsi="Times New Roman"/>
          <w:color w:val="auto"/>
          <w:spacing w:val="0"/>
          <w:sz w:val="24"/>
          <w:szCs w:val="24"/>
          <w:lang w:val="en-ZA" w:eastAsia="en-ZA"/>
        </w:rPr>
        <w:t>201</w:t>
      </w:r>
      <w:r w:rsidR="002465EB" w:rsidRPr="00C90EB4">
        <w:rPr>
          <w:rFonts w:ascii="Times New Roman" w:hAnsi="Times New Roman"/>
          <w:color w:val="auto"/>
          <w:spacing w:val="0"/>
          <w:sz w:val="24"/>
          <w:szCs w:val="24"/>
          <w:lang w:val="en-ZA" w:eastAsia="en-ZA"/>
        </w:rPr>
        <w:t>5</w:t>
      </w:r>
      <w:r w:rsidR="00BA6445" w:rsidRPr="00C90EB4">
        <w:rPr>
          <w:rFonts w:ascii="Times New Roman" w:hAnsi="Times New Roman"/>
          <w:color w:val="auto"/>
          <w:spacing w:val="0"/>
          <w:sz w:val="24"/>
          <w:szCs w:val="24"/>
          <w:lang w:val="en-ZA" w:eastAsia="en-ZA"/>
        </w:rPr>
        <w:t>/1</w:t>
      </w:r>
      <w:r w:rsidR="002465EB" w:rsidRPr="00C90EB4">
        <w:rPr>
          <w:rFonts w:ascii="Times New Roman" w:hAnsi="Times New Roman"/>
          <w:color w:val="auto"/>
          <w:spacing w:val="0"/>
          <w:sz w:val="24"/>
          <w:szCs w:val="24"/>
          <w:lang w:val="en-ZA" w:eastAsia="en-ZA"/>
        </w:rPr>
        <w:t>6</w:t>
      </w:r>
      <w:r w:rsidR="00BA6445" w:rsidRPr="00C90EB4">
        <w:rPr>
          <w:rFonts w:ascii="Times New Roman" w:hAnsi="Times New Roman"/>
          <w:color w:val="auto"/>
          <w:spacing w:val="0"/>
          <w:sz w:val="24"/>
          <w:szCs w:val="24"/>
          <w:lang w:val="en-ZA" w:eastAsia="en-ZA"/>
        </w:rPr>
        <w:t xml:space="preserve"> – 2019/20 Strategic Plan, 2016/17 Annual Performance Plan and the 2016 </w:t>
      </w:r>
      <w:r w:rsidR="00EB2AFA" w:rsidRPr="00C90EB4">
        <w:rPr>
          <w:rFonts w:ascii="Times New Roman" w:hAnsi="Times New Roman"/>
          <w:color w:val="auto"/>
          <w:spacing w:val="0"/>
          <w:sz w:val="24"/>
          <w:szCs w:val="24"/>
          <w:lang w:val="en-ZA" w:eastAsia="en-ZA"/>
        </w:rPr>
        <w:t>Medium-Term Expenditure Framework (</w:t>
      </w:r>
      <w:r w:rsidR="00BA6445" w:rsidRPr="00C90EB4">
        <w:rPr>
          <w:rFonts w:ascii="Times New Roman" w:hAnsi="Times New Roman"/>
          <w:color w:val="auto"/>
          <w:spacing w:val="0"/>
          <w:sz w:val="24"/>
          <w:szCs w:val="24"/>
          <w:lang w:val="en-ZA" w:eastAsia="en-ZA"/>
        </w:rPr>
        <w:t>MTE</w:t>
      </w:r>
      <w:r w:rsidR="007F2328" w:rsidRPr="00C90EB4">
        <w:rPr>
          <w:rFonts w:ascii="Times New Roman" w:hAnsi="Times New Roman"/>
          <w:color w:val="auto"/>
          <w:spacing w:val="0"/>
          <w:sz w:val="24"/>
          <w:szCs w:val="24"/>
          <w:lang w:val="en-ZA" w:eastAsia="en-ZA"/>
        </w:rPr>
        <w:t>F</w:t>
      </w:r>
      <w:r w:rsidR="00EB2AFA" w:rsidRPr="00C90EB4">
        <w:rPr>
          <w:rFonts w:ascii="Times New Roman" w:hAnsi="Times New Roman"/>
          <w:color w:val="auto"/>
          <w:spacing w:val="0"/>
          <w:sz w:val="24"/>
          <w:szCs w:val="24"/>
          <w:lang w:val="en-ZA" w:eastAsia="en-ZA"/>
        </w:rPr>
        <w:t>)</w:t>
      </w:r>
      <w:r w:rsidR="00BA6445" w:rsidRPr="00C90EB4">
        <w:rPr>
          <w:rFonts w:ascii="Times New Roman" w:hAnsi="Times New Roman"/>
          <w:color w:val="auto"/>
          <w:spacing w:val="0"/>
          <w:sz w:val="24"/>
          <w:szCs w:val="24"/>
          <w:lang w:val="en-ZA" w:eastAsia="en-ZA"/>
        </w:rPr>
        <w:t xml:space="preserve"> allocations and an overview of the </w:t>
      </w:r>
      <w:r w:rsidR="007F2328" w:rsidRPr="00C90EB4">
        <w:rPr>
          <w:rFonts w:ascii="Times New Roman" w:hAnsi="Times New Roman"/>
          <w:color w:val="auto"/>
          <w:spacing w:val="0"/>
          <w:sz w:val="24"/>
          <w:szCs w:val="24"/>
          <w:lang w:val="en-ZA" w:eastAsia="en-ZA"/>
        </w:rPr>
        <w:t>allocations</w:t>
      </w:r>
      <w:r w:rsidR="00BA6445" w:rsidRPr="00C90EB4">
        <w:rPr>
          <w:rFonts w:ascii="Times New Roman" w:hAnsi="Times New Roman"/>
          <w:color w:val="auto"/>
          <w:spacing w:val="0"/>
          <w:sz w:val="24"/>
          <w:szCs w:val="24"/>
          <w:lang w:val="en-ZA" w:eastAsia="en-ZA"/>
        </w:rPr>
        <w:t xml:space="preserve"> per programme. </w:t>
      </w:r>
      <w:r w:rsidR="00C3399F" w:rsidRPr="00C90EB4">
        <w:rPr>
          <w:rFonts w:ascii="Times New Roman" w:hAnsi="Times New Roman"/>
          <w:color w:val="auto"/>
          <w:spacing w:val="0"/>
          <w:sz w:val="24"/>
          <w:szCs w:val="24"/>
          <w:lang w:val="en-ZA" w:eastAsia="en-ZA"/>
        </w:rPr>
        <w:t>The</w:t>
      </w:r>
      <w:r w:rsidR="000C551E" w:rsidRPr="00C90EB4">
        <w:rPr>
          <w:rFonts w:ascii="Times New Roman" w:hAnsi="Times New Roman"/>
          <w:color w:val="auto"/>
          <w:spacing w:val="0"/>
          <w:sz w:val="24"/>
          <w:szCs w:val="24"/>
          <w:lang w:val="en-ZA" w:eastAsia="en-ZA"/>
        </w:rPr>
        <w:t xml:space="preserve"> Committe</w:t>
      </w:r>
      <w:r w:rsidR="00BA10A2" w:rsidRPr="00C90EB4">
        <w:rPr>
          <w:rFonts w:ascii="Times New Roman" w:hAnsi="Times New Roman"/>
          <w:color w:val="auto"/>
          <w:spacing w:val="0"/>
          <w:sz w:val="24"/>
          <w:szCs w:val="24"/>
          <w:lang w:val="en-ZA" w:eastAsia="en-ZA"/>
        </w:rPr>
        <w:t xml:space="preserve">e </w:t>
      </w:r>
      <w:r w:rsidR="00C3399F" w:rsidRPr="00C90EB4">
        <w:rPr>
          <w:rFonts w:ascii="Times New Roman" w:hAnsi="Times New Roman"/>
          <w:color w:val="auto"/>
          <w:spacing w:val="0"/>
          <w:sz w:val="24"/>
          <w:szCs w:val="24"/>
          <w:lang w:val="en-ZA" w:eastAsia="en-ZA"/>
        </w:rPr>
        <w:t xml:space="preserve">also </w:t>
      </w:r>
      <w:r w:rsidR="00E342FE" w:rsidRPr="00C90EB4">
        <w:rPr>
          <w:rFonts w:ascii="Times New Roman" w:hAnsi="Times New Roman"/>
          <w:color w:val="auto"/>
          <w:spacing w:val="0"/>
          <w:sz w:val="24"/>
          <w:szCs w:val="24"/>
          <w:lang w:val="en-ZA" w:eastAsia="en-ZA"/>
        </w:rPr>
        <w:t xml:space="preserve">received presentations on </w:t>
      </w:r>
      <w:r w:rsidR="00D86349">
        <w:rPr>
          <w:rFonts w:ascii="Times New Roman" w:hAnsi="Times New Roman"/>
          <w:color w:val="auto"/>
          <w:spacing w:val="0"/>
          <w:sz w:val="24"/>
          <w:szCs w:val="24"/>
          <w:lang w:val="en-ZA" w:eastAsia="en-ZA"/>
        </w:rPr>
        <w:t>the APP</w:t>
      </w:r>
      <w:r w:rsidR="007F1B7C">
        <w:rPr>
          <w:rFonts w:ascii="Times New Roman" w:hAnsi="Times New Roman"/>
          <w:color w:val="auto"/>
          <w:spacing w:val="0"/>
          <w:sz w:val="24"/>
          <w:szCs w:val="24"/>
          <w:lang w:val="en-ZA" w:eastAsia="en-ZA"/>
        </w:rPr>
        <w:t>s</w:t>
      </w:r>
      <w:r w:rsidR="00D86349">
        <w:rPr>
          <w:rFonts w:ascii="Times New Roman" w:hAnsi="Times New Roman"/>
          <w:color w:val="auto"/>
          <w:spacing w:val="0"/>
          <w:sz w:val="24"/>
          <w:szCs w:val="24"/>
          <w:lang w:val="en-ZA" w:eastAsia="en-ZA"/>
        </w:rPr>
        <w:t xml:space="preserve"> </w:t>
      </w:r>
      <w:r w:rsidR="00D86349" w:rsidRPr="00C90EB4">
        <w:rPr>
          <w:rFonts w:ascii="Times New Roman" w:hAnsi="Times New Roman"/>
          <w:color w:val="auto"/>
          <w:spacing w:val="0"/>
          <w:sz w:val="24"/>
          <w:szCs w:val="24"/>
          <w:lang w:val="en-ZA" w:eastAsia="en-ZA"/>
        </w:rPr>
        <w:t>for</w:t>
      </w:r>
      <w:r w:rsidR="002465EB" w:rsidRPr="00C90EB4">
        <w:rPr>
          <w:rFonts w:ascii="Times New Roman" w:hAnsi="Times New Roman"/>
          <w:color w:val="auto"/>
          <w:spacing w:val="0"/>
          <w:sz w:val="24"/>
          <w:szCs w:val="24"/>
          <w:lang w:val="en-ZA" w:eastAsia="en-ZA"/>
        </w:rPr>
        <w:t xml:space="preserve"> </w:t>
      </w:r>
      <w:r w:rsidR="00C3399F" w:rsidRPr="00C90EB4">
        <w:rPr>
          <w:rFonts w:ascii="Times New Roman" w:hAnsi="Times New Roman"/>
          <w:color w:val="auto"/>
          <w:spacing w:val="0"/>
          <w:sz w:val="24"/>
          <w:szCs w:val="24"/>
          <w:lang w:val="en-ZA" w:eastAsia="en-ZA"/>
        </w:rPr>
        <w:t>2016/17</w:t>
      </w:r>
      <w:r w:rsidR="00E342FE" w:rsidRPr="00C90EB4">
        <w:rPr>
          <w:rFonts w:ascii="Times New Roman" w:hAnsi="Times New Roman"/>
          <w:color w:val="auto"/>
          <w:spacing w:val="0"/>
          <w:sz w:val="24"/>
          <w:szCs w:val="24"/>
          <w:lang w:val="en-ZA" w:eastAsia="en-ZA"/>
        </w:rPr>
        <w:t xml:space="preserve"> from the entities including their respective needs and </w:t>
      </w:r>
      <w:r w:rsidR="00C3399F" w:rsidRPr="00C90EB4">
        <w:rPr>
          <w:rFonts w:ascii="Times New Roman" w:hAnsi="Times New Roman"/>
          <w:color w:val="auto"/>
          <w:spacing w:val="0"/>
          <w:sz w:val="24"/>
          <w:szCs w:val="24"/>
          <w:lang w:val="en-ZA" w:eastAsia="en-ZA"/>
        </w:rPr>
        <w:t>budget allocation</w:t>
      </w:r>
      <w:r w:rsidR="00E342FE" w:rsidRPr="00C90EB4">
        <w:rPr>
          <w:rFonts w:ascii="Times New Roman" w:hAnsi="Times New Roman"/>
          <w:color w:val="auto"/>
          <w:spacing w:val="0"/>
          <w:sz w:val="24"/>
          <w:szCs w:val="24"/>
          <w:lang w:val="en-ZA" w:eastAsia="en-ZA"/>
        </w:rPr>
        <w:t>s</w:t>
      </w:r>
      <w:r w:rsidR="00C3399F" w:rsidRPr="00C90EB4">
        <w:rPr>
          <w:rFonts w:ascii="Times New Roman" w:hAnsi="Times New Roman"/>
          <w:color w:val="auto"/>
          <w:spacing w:val="0"/>
          <w:sz w:val="24"/>
          <w:szCs w:val="24"/>
          <w:lang w:val="en-ZA" w:eastAsia="en-ZA"/>
        </w:rPr>
        <w:t>. In addition</w:t>
      </w:r>
      <w:r w:rsidR="002465EB" w:rsidRPr="00C90EB4">
        <w:rPr>
          <w:rFonts w:ascii="Times New Roman" w:hAnsi="Times New Roman"/>
          <w:color w:val="auto"/>
          <w:spacing w:val="0"/>
          <w:sz w:val="24"/>
          <w:szCs w:val="24"/>
          <w:lang w:val="en-ZA" w:eastAsia="en-ZA"/>
        </w:rPr>
        <w:t>,</w:t>
      </w:r>
      <w:r w:rsidR="00C3399F" w:rsidRPr="00C90EB4">
        <w:rPr>
          <w:rFonts w:ascii="Times New Roman" w:hAnsi="Times New Roman"/>
          <w:color w:val="auto"/>
          <w:spacing w:val="0"/>
          <w:sz w:val="24"/>
          <w:szCs w:val="24"/>
          <w:lang w:val="en-ZA" w:eastAsia="en-ZA"/>
        </w:rPr>
        <w:t xml:space="preserve"> the Committee</w:t>
      </w:r>
      <w:r w:rsidR="00D86349">
        <w:rPr>
          <w:rFonts w:ascii="Times New Roman" w:hAnsi="Times New Roman"/>
          <w:color w:val="auto"/>
          <w:spacing w:val="0"/>
          <w:sz w:val="24"/>
          <w:szCs w:val="24"/>
          <w:lang w:val="en-ZA" w:eastAsia="en-ZA"/>
        </w:rPr>
        <w:t xml:space="preserve"> received a presentation </w:t>
      </w:r>
      <w:r w:rsidR="007F1B7C">
        <w:rPr>
          <w:rFonts w:ascii="Times New Roman" w:hAnsi="Times New Roman"/>
          <w:color w:val="auto"/>
          <w:spacing w:val="0"/>
          <w:sz w:val="24"/>
          <w:szCs w:val="24"/>
          <w:lang w:val="en-ZA" w:eastAsia="en-ZA"/>
        </w:rPr>
        <w:t>from</w:t>
      </w:r>
      <w:r w:rsidR="007F1B7C" w:rsidRPr="00C90EB4">
        <w:rPr>
          <w:rFonts w:ascii="Times New Roman" w:hAnsi="Times New Roman"/>
          <w:color w:val="auto"/>
          <w:spacing w:val="0"/>
          <w:sz w:val="24"/>
          <w:szCs w:val="24"/>
          <w:lang w:val="en-ZA" w:eastAsia="en-ZA"/>
        </w:rPr>
        <w:t xml:space="preserve"> </w:t>
      </w:r>
      <w:r w:rsidR="005A1449" w:rsidRPr="00C90EB4">
        <w:rPr>
          <w:rFonts w:ascii="Times New Roman" w:hAnsi="Times New Roman"/>
          <w:color w:val="auto"/>
          <w:spacing w:val="0"/>
          <w:sz w:val="24"/>
          <w:szCs w:val="24"/>
          <w:lang w:val="en-ZA" w:eastAsia="en-ZA"/>
        </w:rPr>
        <w:t>the</w:t>
      </w:r>
      <w:r w:rsidR="00BA10A2" w:rsidRPr="00C90EB4">
        <w:rPr>
          <w:rFonts w:ascii="Times New Roman" w:hAnsi="Times New Roman"/>
          <w:color w:val="auto"/>
          <w:spacing w:val="0"/>
          <w:sz w:val="24"/>
          <w:szCs w:val="24"/>
          <w:lang w:val="en-ZA" w:eastAsia="en-ZA"/>
        </w:rPr>
        <w:t xml:space="preserve"> Financial and Fiscal Commission</w:t>
      </w:r>
      <w:r w:rsidR="005A1449" w:rsidRPr="00C90EB4">
        <w:rPr>
          <w:rFonts w:ascii="Times New Roman" w:hAnsi="Times New Roman"/>
          <w:color w:val="auto"/>
          <w:spacing w:val="0"/>
          <w:sz w:val="24"/>
          <w:szCs w:val="24"/>
          <w:lang w:val="en-ZA" w:eastAsia="en-ZA"/>
        </w:rPr>
        <w:t xml:space="preserve"> on</w:t>
      </w:r>
      <w:r w:rsidR="007F1B7C">
        <w:rPr>
          <w:rFonts w:ascii="Times New Roman" w:hAnsi="Times New Roman"/>
          <w:color w:val="auto"/>
          <w:spacing w:val="0"/>
          <w:sz w:val="24"/>
          <w:szCs w:val="24"/>
          <w:lang w:val="en-ZA" w:eastAsia="en-ZA"/>
        </w:rPr>
        <w:t xml:space="preserve"> its analysis of</w:t>
      </w:r>
      <w:r w:rsidR="005A1449" w:rsidRPr="00C90EB4">
        <w:rPr>
          <w:rFonts w:ascii="Times New Roman" w:hAnsi="Times New Roman"/>
          <w:color w:val="auto"/>
          <w:spacing w:val="0"/>
          <w:sz w:val="24"/>
          <w:szCs w:val="24"/>
          <w:lang w:val="en-ZA" w:eastAsia="en-ZA"/>
        </w:rPr>
        <w:t xml:space="preserve"> the Strategic Plan and Annual Performance Plan</w:t>
      </w:r>
      <w:r w:rsidR="00841757" w:rsidRPr="00C90EB4">
        <w:rPr>
          <w:rFonts w:ascii="Times New Roman" w:hAnsi="Times New Roman"/>
          <w:color w:val="auto"/>
          <w:spacing w:val="0"/>
          <w:sz w:val="24"/>
          <w:szCs w:val="24"/>
          <w:lang w:val="en-ZA" w:eastAsia="en-ZA"/>
        </w:rPr>
        <w:t xml:space="preserve"> of the Department</w:t>
      </w:r>
      <w:r w:rsidR="00C3399F" w:rsidRPr="00C90EB4">
        <w:rPr>
          <w:rFonts w:ascii="Times New Roman" w:hAnsi="Times New Roman"/>
          <w:color w:val="auto"/>
          <w:spacing w:val="0"/>
          <w:sz w:val="24"/>
          <w:szCs w:val="24"/>
          <w:lang w:val="en-ZA" w:eastAsia="en-ZA"/>
        </w:rPr>
        <w:t xml:space="preserve">. The report </w:t>
      </w:r>
      <w:r w:rsidR="00841757" w:rsidRPr="00C90EB4">
        <w:rPr>
          <w:rFonts w:ascii="Times New Roman" w:hAnsi="Times New Roman"/>
          <w:color w:val="auto"/>
          <w:spacing w:val="0"/>
          <w:sz w:val="24"/>
          <w:szCs w:val="24"/>
          <w:lang w:val="en-ZA" w:eastAsia="en-ZA"/>
        </w:rPr>
        <w:t>finally</w:t>
      </w:r>
      <w:r w:rsidR="00C3399F" w:rsidRPr="00C90EB4">
        <w:rPr>
          <w:rFonts w:ascii="Times New Roman" w:hAnsi="Times New Roman"/>
          <w:color w:val="auto"/>
          <w:spacing w:val="0"/>
          <w:sz w:val="24"/>
          <w:szCs w:val="24"/>
          <w:lang w:val="en-ZA" w:eastAsia="en-ZA"/>
        </w:rPr>
        <w:t xml:space="preserve"> details the deliberations and recommendations made by the Committee relating to V</w:t>
      </w:r>
      <w:r w:rsidR="00BA6445" w:rsidRPr="00C90EB4">
        <w:rPr>
          <w:rFonts w:ascii="Times New Roman" w:hAnsi="Times New Roman"/>
          <w:color w:val="auto"/>
          <w:spacing w:val="0"/>
          <w:sz w:val="24"/>
          <w:szCs w:val="24"/>
          <w:lang w:val="en-ZA" w:eastAsia="en-ZA"/>
        </w:rPr>
        <w:t>ote</w:t>
      </w:r>
      <w:r w:rsidR="00C3399F" w:rsidRPr="00C90EB4">
        <w:rPr>
          <w:rFonts w:ascii="Times New Roman" w:hAnsi="Times New Roman"/>
          <w:color w:val="auto"/>
          <w:spacing w:val="0"/>
          <w:sz w:val="24"/>
          <w:szCs w:val="24"/>
          <w:lang w:val="en-ZA" w:eastAsia="en-ZA"/>
        </w:rPr>
        <w:t xml:space="preserve"> 16</w:t>
      </w:r>
      <w:r w:rsidR="00BA10A2" w:rsidRPr="00C90EB4">
        <w:rPr>
          <w:rFonts w:ascii="Times New Roman" w:hAnsi="Times New Roman"/>
          <w:color w:val="auto"/>
          <w:spacing w:val="0"/>
          <w:sz w:val="24"/>
          <w:szCs w:val="24"/>
          <w:lang w:val="en-ZA" w:eastAsia="en-ZA"/>
        </w:rPr>
        <w:t xml:space="preserve">.  </w:t>
      </w:r>
    </w:p>
    <w:p w:rsidR="00A30E03" w:rsidRDefault="00A30E03" w:rsidP="00DA36FC">
      <w:pPr>
        <w:spacing w:line="360" w:lineRule="auto"/>
        <w:jc w:val="both"/>
        <w:rPr>
          <w:rFonts w:ascii="Times New Roman" w:hAnsi="Times New Roman"/>
          <w:b/>
          <w:color w:val="auto"/>
          <w:spacing w:val="0"/>
          <w:sz w:val="24"/>
          <w:szCs w:val="24"/>
          <w:lang w:val="en-ZA" w:eastAsia="en-ZA"/>
        </w:rPr>
      </w:pPr>
    </w:p>
    <w:p w:rsidR="00C90EB4" w:rsidRPr="00C90EB4" w:rsidRDefault="00C90EB4" w:rsidP="00DA36FC">
      <w:pPr>
        <w:spacing w:line="360" w:lineRule="auto"/>
        <w:jc w:val="both"/>
        <w:rPr>
          <w:rFonts w:ascii="Times New Roman" w:hAnsi="Times New Roman"/>
          <w:b/>
          <w:color w:val="auto"/>
          <w:spacing w:val="0"/>
          <w:sz w:val="24"/>
          <w:szCs w:val="24"/>
          <w:lang w:val="en-ZA" w:eastAsia="en-ZA"/>
        </w:rPr>
      </w:pPr>
    </w:p>
    <w:p w:rsidR="00CE70BA" w:rsidRPr="00C90EB4" w:rsidRDefault="00CE70BA" w:rsidP="00DA36FC">
      <w:pPr>
        <w:spacing w:line="360" w:lineRule="auto"/>
        <w:jc w:val="both"/>
        <w:rPr>
          <w:rFonts w:ascii="Times New Roman" w:hAnsi="Times New Roman"/>
          <w:b/>
          <w:color w:val="auto"/>
          <w:spacing w:val="0"/>
          <w:sz w:val="24"/>
          <w:szCs w:val="24"/>
          <w:lang w:val="en-ZA" w:eastAsia="en-ZA"/>
        </w:rPr>
      </w:pPr>
    </w:p>
    <w:p w:rsidR="00CA18EB" w:rsidRPr="00C90EB4" w:rsidRDefault="00635C48" w:rsidP="00DA36FC">
      <w:pPr>
        <w:numPr>
          <w:ilvl w:val="0"/>
          <w:numId w:val="3"/>
        </w:numPr>
        <w:spacing w:line="360" w:lineRule="auto"/>
        <w:jc w:val="both"/>
        <w:rPr>
          <w:rFonts w:ascii="Times New Roman" w:hAnsi="Times New Roman"/>
          <w:b/>
          <w:color w:val="auto"/>
          <w:spacing w:val="0"/>
          <w:sz w:val="24"/>
          <w:szCs w:val="24"/>
          <w:lang w:val="en-ZA" w:eastAsia="en-ZA"/>
        </w:rPr>
      </w:pPr>
      <w:r w:rsidRPr="00C90EB4">
        <w:rPr>
          <w:rFonts w:ascii="Times New Roman" w:hAnsi="Times New Roman"/>
          <w:b/>
          <w:color w:val="auto"/>
          <w:spacing w:val="0"/>
          <w:sz w:val="24"/>
          <w:szCs w:val="24"/>
          <w:lang w:val="en-ZA" w:eastAsia="en-ZA"/>
        </w:rPr>
        <w:lastRenderedPageBreak/>
        <w:t>CONSIDERATION OF THE ANNUAL PERFORMANCE PLAN AND BUDGET ALLOCATIONS</w:t>
      </w:r>
    </w:p>
    <w:p w:rsidR="00CA18EB" w:rsidRPr="00C90EB4" w:rsidRDefault="00CA18EB" w:rsidP="00DA36FC">
      <w:pPr>
        <w:spacing w:line="360" w:lineRule="auto"/>
        <w:jc w:val="both"/>
        <w:rPr>
          <w:rFonts w:ascii="Times New Roman" w:hAnsi="Times New Roman"/>
          <w:b/>
          <w:color w:val="auto"/>
          <w:spacing w:val="0"/>
          <w:sz w:val="24"/>
          <w:szCs w:val="24"/>
          <w:lang w:val="en-ZA" w:eastAsia="en-ZA"/>
        </w:rPr>
      </w:pPr>
    </w:p>
    <w:p w:rsidR="00773871" w:rsidRPr="00C90EB4" w:rsidRDefault="00BA10A2" w:rsidP="00DA36FC">
      <w:pPr>
        <w:spacing w:line="360" w:lineRule="auto"/>
        <w:jc w:val="both"/>
        <w:rPr>
          <w:rFonts w:ascii="Times New Roman" w:hAnsi="Times New Roman"/>
          <w:sz w:val="24"/>
          <w:szCs w:val="24"/>
          <w:lang w:val="en-US"/>
        </w:rPr>
      </w:pPr>
      <w:r w:rsidRPr="00C90EB4">
        <w:rPr>
          <w:rFonts w:ascii="Times New Roman" w:hAnsi="Times New Roman"/>
          <w:sz w:val="24"/>
          <w:szCs w:val="24"/>
          <w:lang w:val="en-US"/>
        </w:rPr>
        <w:t>On 7 April 201</w:t>
      </w:r>
      <w:r w:rsidR="0021322A" w:rsidRPr="00C90EB4">
        <w:rPr>
          <w:rFonts w:ascii="Times New Roman" w:hAnsi="Times New Roman"/>
          <w:sz w:val="24"/>
          <w:szCs w:val="24"/>
          <w:lang w:val="en-US"/>
        </w:rPr>
        <w:t>6</w:t>
      </w:r>
      <w:r w:rsidRPr="00C90EB4">
        <w:rPr>
          <w:rFonts w:ascii="Times New Roman" w:hAnsi="Times New Roman"/>
          <w:sz w:val="24"/>
          <w:szCs w:val="24"/>
          <w:lang w:val="en-US"/>
        </w:rPr>
        <w:t xml:space="preserve">, the </w:t>
      </w:r>
      <w:r w:rsidR="000C551E" w:rsidRPr="00C90EB4">
        <w:rPr>
          <w:rFonts w:ascii="Times New Roman" w:hAnsi="Times New Roman"/>
          <w:sz w:val="24"/>
          <w:szCs w:val="24"/>
          <w:lang w:val="en-US"/>
        </w:rPr>
        <w:t xml:space="preserve">Portfolio Committee engaged the </w:t>
      </w:r>
      <w:r w:rsidR="0021322A" w:rsidRPr="00C90EB4">
        <w:rPr>
          <w:rFonts w:ascii="Times New Roman" w:hAnsi="Times New Roman"/>
          <w:sz w:val="24"/>
          <w:szCs w:val="24"/>
          <w:lang w:val="en-US"/>
        </w:rPr>
        <w:t xml:space="preserve">Minister of Health, Dr Aaron Motsoaledi, the </w:t>
      </w:r>
      <w:r w:rsidR="000C551E" w:rsidRPr="00C90EB4">
        <w:rPr>
          <w:rFonts w:ascii="Times New Roman" w:hAnsi="Times New Roman"/>
          <w:sz w:val="24"/>
          <w:szCs w:val="24"/>
          <w:lang w:val="en-US"/>
        </w:rPr>
        <w:t>Director General and relevant Executive Managers of the Department</w:t>
      </w:r>
      <w:r w:rsidRPr="00C90EB4">
        <w:rPr>
          <w:rFonts w:ascii="Times New Roman" w:hAnsi="Times New Roman"/>
          <w:sz w:val="24"/>
          <w:szCs w:val="24"/>
          <w:lang w:val="en-US"/>
        </w:rPr>
        <w:t xml:space="preserve"> </w:t>
      </w:r>
      <w:r w:rsidR="000C551E" w:rsidRPr="00C90EB4">
        <w:rPr>
          <w:rFonts w:ascii="Times New Roman" w:hAnsi="Times New Roman"/>
          <w:sz w:val="24"/>
          <w:szCs w:val="24"/>
          <w:lang w:val="en-US"/>
        </w:rPr>
        <w:t xml:space="preserve">on the </w:t>
      </w:r>
      <w:r w:rsidR="00F360B0" w:rsidRPr="00C90EB4">
        <w:rPr>
          <w:rFonts w:ascii="Times New Roman" w:hAnsi="Times New Roman"/>
          <w:sz w:val="24"/>
          <w:szCs w:val="24"/>
          <w:lang w:val="en-US"/>
        </w:rPr>
        <w:t>A</w:t>
      </w:r>
      <w:r w:rsidR="000C551E" w:rsidRPr="00C90EB4">
        <w:rPr>
          <w:rFonts w:ascii="Times New Roman" w:hAnsi="Times New Roman"/>
          <w:sz w:val="24"/>
          <w:szCs w:val="24"/>
          <w:lang w:val="en-US"/>
        </w:rPr>
        <w:t xml:space="preserve">nnual </w:t>
      </w:r>
      <w:r w:rsidR="00F360B0" w:rsidRPr="00C90EB4">
        <w:rPr>
          <w:rFonts w:ascii="Times New Roman" w:hAnsi="Times New Roman"/>
          <w:sz w:val="24"/>
          <w:szCs w:val="24"/>
          <w:lang w:val="en-US"/>
        </w:rPr>
        <w:t>P</w:t>
      </w:r>
      <w:r w:rsidR="000C551E" w:rsidRPr="00C90EB4">
        <w:rPr>
          <w:rFonts w:ascii="Times New Roman" w:hAnsi="Times New Roman"/>
          <w:sz w:val="24"/>
          <w:szCs w:val="24"/>
          <w:lang w:val="en-US"/>
        </w:rPr>
        <w:t xml:space="preserve">erformance </w:t>
      </w:r>
      <w:r w:rsidR="00F360B0" w:rsidRPr="00C90EB4">
        <w:rPr>
          <w:rFonts w:ascii="Times New Roman" w:hAnsi="Times New Roman"/>
          <w:sz w:val="24"/>
          <w:szCs w:val="24"/>
          <w:lang w:val="en-US"/>
        </w:rPr>
        <w:t>P</w:t>
      </w:r>
      <w:r w:rsidR="000C551E" w:rsidRPr="00C90EB4">
        <w:rPr>
          <w:rFonts w:ascii="Times New Roman" w:hAnsi="Times New Roman"/>
          <w:sz w:val="24"/>
          <w:szCs w:val="24"/>
          <w:lang w:val="en-US"/>
        </w:rPr>
        <w:t xml:space="preserve">lan and budget allocation of the Department.   </w:t>
      </w:r>
      <w:r w:rsidR="006F5D72" w:rsidRPr="00C90EB4">
        <w:rPr>
          <w:rFonts w:ascii="Times New Roman" w:hAnsi="Times New Roman"/>
          <w:sz w:val="24"/>
          <w:szCs w:val="24"/>
          <w:lang w:val="en-US"/>
        </w:rPr>
        <w:t xml:space="preserve"> </w:t>
      </w:r>
    </w:p>
    <w:p w:rsidR="00380662" w:rsidRPr="00C90EB4" w:rsidRDefault="00380662" w:rsidP="00DA36FC">
      <w:pPr>
        <w:spacing w:line="360" w:lineRule="auto"/>
        <w:jc w:val="both"/>
        <w:rPr>
          <w:rFonts w:ascii="Times New Roman" w:hAnsi="Times New Roman"/>
          <w:sz w:val="24"/>
          <w:szCs w:val="24"/>
          <w:lang w:val="en-US"/>
        </w:rPr>
      </w:pPr>
    </w:p>
    <w:p w:rsidR="00773871" w:rsidRPr="00C90EB4" w:rsidRDefault="00635C48" w:rsidP="00DA36FC">
      <w:pPr>
        <w:numPr>
          <w:ilvl w:val="0"/>
          <w:numId w:val="3"/>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 xml:space="preserve">OVERVIEW OF THE DEPARTMENT OF HEALTH </w:t>
      </w:r>
    </w:p>
    <w:p w:rsidR="00424476" w:rsidRPr="00C90EB4" w:rsidRDefault="00424476" w:rsidP="00DA36FC">
      <w:pPr>
        <w:spacing w:line="360" w:lineRule="auto"/>
        <w:ind w:left="720"/>
        <w:jc w:val="both"/>
        <w:rPr>
          <w:rFonts w:ascii="Times New Roman" w:hAnsi="Times New Roman"/>
          <w:b/>
          <w:sz w:val="24"/>
          <w:szCs w:val="24"/>
          <w:lang w:val="en-US"/>
        </w:rPr>
      </w:pPr>
    </w:p>
    <w:p w:rsidR="00F333AB" w:rsidRPr="00C90EB4" w:rsidRDefault="00F333AB" w:rsidP="00DA36FC">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C90EB4">
        <w:rPr>
          <w:rFonts w:ascii="Times New Roman" w:hAnsi="Times New Roman"/>
          <w:color w:val="auto"/>
          <w:spacing w:val="0"/>
          <w:sz w:val="24"/>
          <w:szCs w:val="24"/>
          <w:lang w:val="en-ZA" w:eastAsia="en-ZA"/>
        </w:rPr>
        <w:t xml:space="preserve">The Department aims to provide leadership and coordination of health services to promote the health of all people of South Africa through an accessible, caring and high quality health system based on primary health care approach.  The </w:t>
      </w:r>
      <w:r w:rsidR="00E737C6" w:rsidRPr="00C90EB4">
        <w:rPr>
          <w:rFonts w:ascii="Times New Roman" w:hAnsi="Times New Roman"/>
          <w:color w:val="auto"/>
          <w:spacing w:val="0"/>
          <w:sz w:val="24"/>
          <w:szCs w:val="24"/>
          <w:lang w:val="en-ZA" w:eastAsia="en-ZA"/>
        </w:rPr>
        <w:t>D</w:t>
      </w:r>
      <w:r w:rsidRPr="00C90EB4">
        <w:rPr>
          <w:rFonts w:ascii="Times New Roman" w:hAnsi="Times New Roman"/>
          <w:color w:val="auto"/>
          <w:spacing w:val="0"/>
          <w:sz w:val="24"/>
          <w:szCs w:val="24"/>
          <w:lang w:val="en-ZA" w:eastAsia="en-ZA"/>
        </w:rPr>
        <w:t xml:space="preserve">epartment derives its </w:t>
      </w:r>
      <w:r w:rsidR="0084718D" w:rsidRPr="00C90EB4">
        <w:rPr>
          <w:rFonts w:ascii="Times New Roman" w:hAnsi="Times New Roman"/>
          <w:color w:val="auto"/>
          <w:spacing w:val="0"/>
          <w:sz w:val="24"/>
          <w:szCs w:val="24"/>
          <w:lang w:val="en-ZA" w:eastAsia="en-ZA"/>
        </w:rPr>
        <w:t>annual performance plan for 2016/17 financial year</w:t>
      </w:r>
      <w:r w:rsidRPr="00C90EB4">
        <w:rPr>
          <w:rFonts w:ascii="Times New Roman" w:hAnsi="Times New Roman"/>
          <w:color w:val="auto"/>
          <w:spacing w:val="0"/>
          <w:sz w:val="24"/>
          <w:szCs w:val="24"/>
          <w:lang w:val="en-ZA" w:eastAsia="en-ZA"/>
        </w:rPr>
        <w:t xml:space="preserve"> from the National Development Plan (NDP)</w:t>
      </w:r>
      <w:r w:rsidR="006A2D38" w:rsidRPr="00C90EB4">
        <w:rPr>
          <w:rFonts w:ascii="Times New Roman" w:hAnsi="Times New Roman"/>
          <w:sz w:val="24"/>
          <w:szCs w:val="24"/>
        </w:rPr>
        <w:t xml:space="preserve"> vision</w:t>
      </w:r>
      <w:r w:rsidR="004C587B">
        <w:rPr>
          <w:rFonts w:ascii="Times New Roman" w:hAnsi="Times New Roman"/>
          <w:sz w:val="24"/>
          <w:szCs w:val="24"/>
        </w:rPr>
        <w:t>-</w:t>
      </w:r>
      <w:r w:rsidR="006A2D38" w:rsidRPr="00C90EB4">
        <w:rPr>
          <w:rFonts w:ascii="Times New Roman" w:hAnsi="Times New Roman"/>
          <w:sz w:val="24"/>
          <w:szCs w:val="24"/>
        </w:rPr>
        <w:t>2030</w:t>
      </w:r>
      <w:r w:rsidRPr="00C90EB4">
        <w:rPr>
          <w:rFonts w:ascii="Times New Roman" w:hAnsi="Times New Roman"/>
          <w:color w:val="auto"/>
          <w:spacing w:val="0"/>
          <w:sz w:val="24"/>
          <w:szCs w:val="24"/>
          <w:lang w:val="en-ZA" w:eastAsia="en-ZA"/>
        </w:rPr>
        <w:t xml:space="preserve">, State of </w:t>
      </w:r>
      <w:r w:rsidR="00DC1920">
        <w:rPr>
          <w:rFonts w:ascii="Times New Roman" w:hAnsi="Times New Roman"/>
          <w:color w:val="auto"/>
          <w:spacing w:val="0"/>
          <w:sz w:val="24"/>
          <w:szCs w:val="24"/>
          <w:lang w:val="en-ZA" w:eastAsia="en-ZA"/>
        </w:rPr>
        <w:t xml:space="preserve">the </w:t>
      </w:r>
      <w:r w:rsidRPr="00C90EB4">
        <w:rPr>
          <w:rFonts w:ascii="Times New Roman" w:hAnsi="Times New Roman"/>
          <w:color w:val="auto"/>
          <w:spacing w:val="0"/>
          <w:sz w:val="24"/>
          <w:szCs w:val="24"/>
          <w:lang w:val="en-ZA" w:eastAsia="en-ZA"/>
        </w:rPr>
        <w:t xml:space="preserve">Nation Address </w:t>
      </w:r>
      <w:r w:rsidR="0084718D" w:rsidRPr="00C90EB4">
        <w:rPr>
          <w:rFonts w:ascii="Times New Roman" w:hAnsi="Times New Roman"/>
          <w:color w:val="auto"/>
          <w:spacing w:val="0"/>
          <w:sz w:val="24"/>
          <w:szCs w:val="24"/>
          <w:lang w:val="en-ZA" w:eastAsia="en-ZA"/>
        </w:rPr>
        <w:t>(SONA),</w:t>
      </w:r>
      <w:r w:rsidRPr="00C90EB4">
        <w:rPr>
          <w:rFonts w:ascii="Times New Roman" w:hAnsi="Times New Roman"/>
          <w:color w:val="auto"/>
          <w:spacing w:val="0"/>
          <w:sz w:val="24"/>
          <w:szCs w:val="24"/>
          <w:lang w:val="en-ZA" w:eastAsia="en-ZA"/>
        </w:rPr>
        <w:t xml:space="preserve"> </w:t>
      </w:r>
      <w:r w:rsidR="004C587B">
        <w:rPr>
          <w:rFonts w:ascii="Times New Roman" w:hAnsi="Times New Roman"/>
          <w:color w:val="auto"/>
          <w:spacing w:val="0"/>
          <w:sz w:val="24"/>
          <w:szCs w:val="24"/>
          <w:lang w:val="en-ZA" w:eastAsia="en-ZA"/>
        </w:rPr>
        <w:t xml:space="preserve">the </w:t>
      </w:r>
      <w:r w:rsidR="00911A7D">
        <w:rPr>
          <w:rFonts w:ascii="Times New Roman" w:hAnsi="Times New Roman"/>
          <w:color w:val="auto"/>
          <w:spacing w:val="0"/>
          <w:sz w:val="24"/>
          <w:szCs w:val="24"/>
          <w:lang w:val="en-ZA" w:eastAsia="en-ZA"/>
        </w:rPr>
        <w:t>M</w:t>
      </w:r>
      <w:r w:rsidR="004C587B">
        <w:rPr>
          <w:rFonts w:ascii="Times New Roman" w:hAnsi="Times New Roman"/>
          <w:color w:val="auto"/>
          <w:spacing w:val="0"/>
          <w:sz w:val="24"/>
          <w:szCs w:val="24"/>
          <w:lang w:val="en-ZA" w:eastAsia="en-ZA"/>
        </w:rPr>
        <w:t>edium-</w:t>
      </w:r>
      <w:r w:rsidR="00911A7D">
        <w:rPr>
          <w:rFonts w:ascii="Times New Roman" w:hAnsi="Times New Roman"/>
          <w:color w:val="auto"/>
          <w:spacing w:val="0"/>
          <w:sz w:val="24"/>
          <w:szCs w:val="24"/>
          <w:lang w:val="en-ZA" w:eastAsia="en-ZA"/>
        </w:rPr>
        <w:t>T</w:t>
      </w:r>
      <w:r w:rsidR="004C587B">
        <w:rPr>
          <w:rFonts w:ascii="Times New Roman" w:hAnsi="Times New Roman"/>
          <w:color w:val="auto"/>
          <w:spacing w:val="0"/>
          <w:sz w:val="24"/>
          <w:szCs w:val="24"/>
          <w:lang w:val="en-ZA" w:eastAsia="en-ZA"/>
        </w:rPr>
        <w:t xml:space="preserve">erm </w:t>
      </w:r>
      <w:r w:rsidR="005C140C">
        <w:rPr>
          <w:rFonts w:ascii="Times New Roman" w:hAnsi="Times New Roman"/>
          <w:color w:val="auto"/>
          <w:spacing w:val="0"/>
          <w:sz w:val="24"/>
          <w:szCs w:val="24"/>
          <w:lang w:val="en-ZA" w:eastAsia="en-ZA"/>
        </w:rPr>
        <w:t>Strategic</w:t>
      </w:r>
      <w:r w:rsidR="004C587B">
        <w:rPr>
          <w:rFonts w:ascii="Times New Roman" w:hAnsi="Times New Roman"/>
          <w:color w:val="auto"/>
          <w:spacing w:val="0"/>
          <w:sz w:val="24"/>
          <w:szCs w:val="24"/>
          <w:lang w:val="en-ZA" w:eastAsia="en-ZA"/>
        </w:rPr>
        <w:t xml:space="preserve"> </w:t>
      </w:r>
      <w:r w:rsidR="00911A7D">
        <w:rPr>
          <w:rFonts w:ascii="Times New Roman" w:hAnsi="Times New Roman"/>
          <w:color w:val="auto"/>
          <w:spacing w:val="0"/>
          <w:sz w:val="24"/>
          <w:szCs w:val="24"/>
          <w:lang w:val="en-ZA" w:eastAsia="en-ZA"/>
        </w:rPr>
        <w:t>F</w:t>
      </w:r>
      <w:r w:rsidR="004C587B">
        <w:rPr>
          <w:rFonts w:ascii="Times New Roman" w:hAnsi="Times New Roman"/>
          <w:color w:val="auto"/>
          <w:spacing w:val="0"/>
          <w:sz w:val="24"/>
          <w:szCs w:val="24"/>
          <w:lang w:val="en-ZA" w:eastAsia="en-ZA"/>
        </w:rPr>
        <w:t>ramework,</w:t>
      </w:r>
      <w:r w:rsidR="00911A7D">
        <w:rPr>
          <w:rFonts w:ascii="Times New Roman" w:hAnsi="Times New Roman"/>
          <w:color w:val="auto"/>
          <w:spacing w:val="0"/>
          <w:sz w:val="24"/>
          <w:szCs w:val="24"/>
          <w:lang w:val="en-ZA" w:eastAsia="en-ZA"/>
        </w:rPr>
        <w:t xml:space="preserve"> </w:t>
      </w:r>
      <w:r w:rsidRPr="00C90EB4">
        <w:rPr>
          <w:rFonts w:ascii="Times New Roman" w:hAnsi="Times New Roman"/>
          <w:color w:val="auto"/>
          <w:spacing w:val="0"/>
          <w:sz w:val="24"/>
          <w:szCs w:val="24"/>
          <w:lang w:val="en-ZA" w:eastAsia="en-ZA"/>
        </w:rPr>
        <w:t>the Minister of Finance budget speech</w:t>
      </w:r>
      <w:r w:rsidR="00245D22" w:rsidRPr="00C90EB4">
        <w:rPr>
          <w:rFonts w:ascii="Times New Roman" w:hAnsi="Times New Roman"/>
          <w:color w:val="auto"/>
          <w:spacing w:val="0"/>
          <w:sz w:val="24"/>
          <w:szCs w:val="24"/>
          <w:lang w:val="en-ZA" w:eastAsia="en-ZA"/>
        </w:rPr>
        <w:t xml:space="preserve"> and other relevant policies</w:t>
      </w:r>
      <w:r w:rsidRPr="00C90EB4">
        <w:rPr>
          <w:rFonts w:ascii="Times New Roman" w:hAnsi="Times New Roman"/>
          <w:color w:val="auto"/>
          <w:spacing w:val="0"/>
          <w:sz w:val="24"/>
          <w:szCs w:val="24"/>
          <w:lang w:val="en-ZA" w:eastAsia="en-ZA"/>
        </w:rPr>
        <w:t>.</w:t>
      </w:r>
    </w:p>
    <w:p w:rsidR="00DD0ADC" w:rsidRPr="00C90EB4" w:rsidRDefault="00DD0ADC" w:rsidP="00DA36FC">
      <w:pPr>
        <w:spacing w:line="360" w:lineRule="auto"/>
        <w:jc w:val="both"/>
        <w:rPr>
          <w:rFonts w:ascii="Times New Roman" w:hAnsi="Times New Roman"/>
          <w:color w:val="auto"/>
          <w:spacing w:val="0"/>
          <w:sz w:val="24"/>
          <w:szCs w:val="24"/>
          <w:lang w:eastAsia="en-ZA"/>
        </w:rPr>
      </w:pPr>
    </w:p>
    <w:p w:rsidR="00E3034D" w:rsidRPr="00C90EB4" w:rsidRDefault="006A2D38" w:rsidP="00DA36FC">
      <w:pPr>
        <w:spacing w:line="360" w:lineRule="auto"/>
        <w:jc w:val="both"/>
        <w:rPr>
          <w:rFonts w:ascii="Times New Roman" w:hAnsi="Times New Roman"/>
          <w:color w:val="auto"/>
          <w:spacing w:val="0"/>
          <w:sz w:val="24"/>
          <w:szCs w:val="24"/>
          <w:lang w:eastAsia="en-ZA"/>
        </w:rPr>
      </w:pPr>
      <w:r w:rsidRPr="00C90EB4">
        <w:rPr>
          <w:rFonts w:ascii="Times New Roman" w:hAnsi="Times New Roman"/>
          <w:sz w:val="24"/>
          <w:szCs w:val="24"/>
        </w:rPr>
        <w:t>In addition to the NDP, the health sector is also guided by the health sector</w:t>
      </w:r>
      <w:r w:rsidR="00E737C6" w:rsidRPr="00C90EB4">
        <w:rPr>
          <w:rFonts w:ascii="Times New Roman" w:hAnsi="Times New Roman"/>
          <w:sz w:val="24"/>
          <w:szCs w:val="24"/>
        </w:rPr>
        <w:t>’s</w:t>
      </w:r>
      <w:r w:rsidRPr="00C90EB4">
        <w:rPr>
          <w:rFonts w:ascii="Times New Roman" w:hAnsi="Times New Roman"/>
          <w:sz w:val="24"/>
          <w:szCs w:val="24"/>
        </w:rPr>
        <w:t xml:space="preserve"> Ten Point Pl</w:t>
      </w:r>
      <w:r w:rsidR="00D00779" w:rsidRPr="00C90EB4">
        <w:rPr>
          <w:rFonts w:ascii="Times New Roman" w:hAnsi="Times New Roman"/>
          <w:sz w:val="24"/>
          <w:szCs w:val="24"/>
        </w:rPr>
        <w:t>an, and the United Nations</w:t>
      </w:r>
      <w:r w:rsidR="00991F2D" w:rsidRPr="00C90EB4">
        <w:rPr>
          <w:rFonts w:ascii="Times New Roman" w:hAnsi="Times New Roman"/>
          <w:sz w:val="24"/>
          <w:szCs w:val="24"/>
        </w:rPr>
        <w:t xml:space="preserve"> (UN)</w:t>
      </w:r>
      <w:r w:rsidR="00D00779" w:rsidRPr="00C90EB4">
        <w:rPr>
          <w:rFonts w:ascii="Times New Roman" w:hAnsi="Times New Roman"/>
          <w:sz w:val="24"/>
          <w:szCs w:val="24"/>
        </w:rPr>
        <w:t xml:space="preserve"> </w:t>
      </w:r>
      <w:r w:rsidRPr="00C90EB4">
        <w:rPr>
          <w:rFonts w:ascii="Times New Roman" w:hAnsi="Times New Roman"/>
          <w:sz w:val="24"/>
          <w:szCs w:val="24"/>
        </w:rPr>
        <w:t xml:space="preserve">Sustainable Development Goals 2030 (SDGs). </w:t>
      </w:r>
      <w:r w:rsidR="00D97C1C" w:rsidRPr="00C90EB4">
        <w:rPr>
          <w:rFonts w:ascii="Times New Roman" w:hAnsi="Times New Roman"/>
          <w:color w:val="auto"/>
          <w:spacing w:val="0"/>
          <w:sz w:val="24"/>
          <w:szCs w:val="24"/>
          <w:lang w:eastAsia="en-ZA"/>
        </w:rPr>
        <w:t xml:space="preserve">The Department’s </w:t>
      </w:r>
      <w:r w:rsidR="00B33E9D" w:rsidRPr="00C90EB4">
        <w:rPr>
          <w:rFonts w:ascii="Times New Roman" w:hAnsi="Times New Roman"/>
          <w:color w:val="auto"/>
          <w:spacing w:val="0"/>
          <w:sz w:val="24"/>
          <w:szCs w:val="24"/>
          <w:lang w:eastAsia="en-ZA"/>
        </w:rPr>
        <w:t xml:space="preserve">five year strategic goals are as follows: </w:t>
      </w:r>
    </w:p>
    <w:p w:rsidR="00B33E9D" w:rsidRPr="00C90EB4" w:rsidRDefault="00B33E9D" w:rsidP="00DA36FC">
      <w:pPr>
        <w:spacing w:line="360" w:lineRule="auto"/>
        <w:jc w:val="both"/>
        <w:rPr>
          <w:rFonts w:ascii="Times New Roman" w:hAnsi="Times New Roman"/>
          <w:color w:val="auto"/>
          <w:spacing w:val="0"/>
          <w:sz w:val="24"/>
          <w:szCs w:val="24"/>
          <w:lang w:eastAsia="en-ZA"/>
        </w:rPr>
      </w:pP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Prevent disease and reduce its burden and promote health;</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 xml:space="preserve">Make progress towards universal health coverage through the development of the National Health Insurance </w:t>
      </w:r>
      <w:r w:rsidR="00E737C6" w:rsidRPr="00C90EB4">
        <w:rPr>
          <w:rFonts w:ascii="Times New Roman" w:hAnsi="Times New Roman"/>
          <w:color w:val="auto"/>
          <w:spacing w:val="0"/>
          <w:sz w:val="24"/>
          <w:szCs w:val="24"/>
          <w:lang w:eastAsia="en-ZA"/>
        </w:rPr>
        <w:t xml:space="preserve">(NHI) </w:t>
      </w:r>
      <w:r w:rsidRPr="00C90EB4">
        <w:rPr>
          <w:rFonts w:ascii="Times New Roman" w:hAnsi="Times New Roman"/>
          <w:color w:val="auto"/>
          <w:spacing w:val="0"/>
          <w:sz w:val="24"/>
          <w:szCs w:val="24"/>
          <w:lang w:eastAsia="en-ZA"/>
        </w:rPr>
        <w:t>scheme and improve the readiness of the health facilities for its implementation;</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Re-engineer primary health</w:t>
      </w:r>
      <w:r w:rsidR="00911A7D">
        <w:rPr>
          <w:rFonts w:ascii="Times New Roman" w:hAnsi="Times New Roman"/>
          <w:color w:val="auto"/>
          <w:spacing w:val="0"/>
          <w:sz w:val="24"/>
          <w:szCs w:val="24"/>
          <w:lang w:eastAsia="en-ZA"/>
        </w:rPr>
        <w:t xml:space="preserve"> </w:t>
      </w:r>
      <w:r w:rsidRPr="00C90EB4">
        <w:rPr>
          <w:rFonts w:ascii="Times New Roman" w:hAnsi="Times New Roman"/>
          <w:color w:val="auto"/>
          <w:spacing w:val="0"/>
          <w:sz w:val="24"/>
          <w:szCs w:val="24"/>
          <w:lang w:eastAsia="en-ZA"/>
        </w:rPr>
        <w:t>care by increasing the number of ward</w:t>
      </w:r>
      <w:r w:rsidR="004C587B">
        <w:rPr>
          <w:rFonts w:ascii="Times New Roman" w:hAnsi="Times New Roman"/>
          <w:color w:val="auto"/>
          <w:spacing w:val="0"/>
          <w:sz w:val="24"/>
          <w:szCs w:val="24"/>
          <w:lang w:eastAsia="en-ZA"/>
        </w:rPr>
        <w:t>-</w:t>
      </w:r>
      <w:r w:rsidRPr="00C90EB4">
        <w:rPr>
          <w:rFonts w:ascii="Times New Roman" w:hAnsi="Times New Roman"/>
          <w:color w:val="auto"/>
          <w:spacing w:val="0"/>
          <w:sz w:val="24"/>
          <w:szCs w:val="24"/>
          <w:lang w:eastAsia="en-ZA"/>
        </w:rPr>
        <w:t>based outreach teams, contracting general practitioners and district specialists teams and expanding school health services;</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Improve health facility planning by implementing norms and standards;</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Improve financial management by improving capacity, contract management, revenue collection and supply chain management reforms;</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Develop an efficient health management information system for improved decision making;</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lastRenderedPageBreak/>
        <w:t>Improve the quality of care by setting and monitoring national norms and standards, improving system for user feedback, increasing safety in health care</w:t>
      </w:r>
      <w:r w:rsidR="00E737C6" w:rsidRPr="00C90EB4">
        <w:rPr>
          <w:rFonts w:ascii="Times New Roman" w:hAnsi="Times New Roman"/>
          <w:color w:val="auto"/>
          <w:spacing w:val="0"/>
          <w:sz w:val="24"/>
          <w:szCs w:val="24"/>
          <w:lang w:eastAsia="en-ZA"/>
        </w:rPr>
        <w:t>,</w:t>
      </w:r>
      <w:r w:rsidRPr="00C90EB4">
        <w:rPr>
          <w:rFonts w:ascii="Times New Roman" w:hAnsi="Times New Roman"/>
          <w:color w:val="auto"/>
          <w:spacing w:val="0"/>
          <w:sz w:val="24"/>
          <w:szCs w:val="24"/>
          <w:lang w:eastAsia="en-ZA"/>
        </w:rPr>
        <w:t xml:space="preserve"> and by improving clinical governance</w:t>
      </w:r>
      <w:r w:rsidR="00F360B0" w:rsidRPr="00C90EB4">
        <w:rPr>
          <w:rFonts w:ascii="Times New Roman" w:hAnsi="Times New Roman"/>
          <w:color w:val="auto"/>
          <w:spacing w:val="0"/>
          <w:sz w:val="24"/>
          <w:szCs w:val="24"/>
          <w:lang w:eastAsia="en-ZA"/>
        </w:rPr>
        <w:t>;</w:t>
      </w:r>
      <w:r w:rsidRPr="00C90EB4">
        <w:rPr>
          <w:rFonts w:ascii="Times New Roman" w:hAnsi="Times New Roman"/>
          <w:color w:val="auto"/>
          <w:spacing w:val="0"/>
          <w:sz w:val="24"/>
          <w:szCs w:val="24"/>
          <w:lang w:eastAsia="en-ZA"/>
        </w:rPr>
        <w:t xml:space="preserve"> and </w:t>
      </w:r>
    </w:p>
    <w:p w:rsidR="00B33E9D" w:rsidRPr="00C90EB4" w:rsidRDefault="00B33E9D" w:rsidP="00DA36FC">
      <w:pPr>
        <w:numPr>
          <w:ilvl w:val="0"/>
          <w:numId w:val="16"/>
        </w:numPr>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Improve human resources for health by ensuring adequate training and accountability measures.</w:t>
      </w:r>
    </w:p>
    <w:p w:rsidR="0021322A" w:rsidRPr="00C90EB4" w:rsidRDefault="0021322A" w:rsidP="00CE70BA">
      <w:pPr>
        <w:spacing w:line="360" w:lineRule="auto"/>
        <w:jc w:val="both"/>
        <w:rPr>
          <w:rFonts w:ascii="Times New Roman" w:hAnsi="Times New Roman"/>
          <w:color w:val="auto"/>
          <w:spacing w:val="0"/>
          <w:sz w:val="24"/>
          <w:szCs w:val="24"/>
          <w:lang w:eastAsia="en-ZA"/>
        </w:rPr>
      </w:pPr>
    </w:p>
    <w:p w:rsidR="0027795B" w:rsidRPr="00C90EB4" w:rsidRDefault="0027795B" w:rsidP="00F360B0">
      <w:pPr>
        <w:spacing w:line="360" w:lineRule="auto"/>
        <w:jc w:val="both"/>
        <w:rPr>
          <w:rFonts w:ascii="Times New Roman" w:hAnsi="Times New Roman"/>
          <w:sz w:val="24"/>
          <w:szCs w:val="24"/>
        </w:rPr>
      </w:pPr>
      <w:r w:rsidRPr="00C90EB4">
        <w:rPr>
          <w:rFonts w:ascii="Times New Roman" w:hAnsi="Times New Roman"/>
          <w:sz w:val="24"/>
          <w:szCs w:val="24"/>
        </w:rPr>
        <w:t xml:space="preserve">During the previous financial years, the Department has made considerable achievements in the implementation of the above mentioned goals. Most significant has been the dramatic increase in life expectancy, largely attributed to the roll out of HIV treatment. The </w:t>
      </w:r>
      <w:r w:rsidR="008953DB">
        <w:rPr>
          <w:rFonts w:ascii="Times New Roman" w:hAnsi="Times New Roman"/>
          <w:sz w:val="24"/>
          <w:szCs w:val="24"/>
        </w:rPr>
        <w:t xml:space="preserve">Department is also committed </w:t>
      </w:r>
      <w:r w:rsidRPr="00C90EB4">
        <w:rPr>
          <w:rFonts w:ascii="Times New Roman" w:hAnsi="Times New Roman"/>
          <w:sz w:val="24"/>
          <w:szCs w:val="24"/>
        </w:rPr>
        <w:t>towards achieving the 13 health-related SDG targets which aim to achieve Goal 3: “Ensure healthy lives and promote well-being for all at all ages”.</w:t>
      </w:r>
    </w:p>
    <w:p w:rsidR="0027795B" w:rsidRPr="00C90EB4" w:rsidRDefault="0027795B" w:rsidP="00DA36FC">
      <w:pPr>
        <w:spacing w:line="360" w:lineRule="auto"/>
        <w:rPr>
          <w:rFonts w:ascii="Times New Roman" w:hAnsi="Times New Roman"/>
          <w:sz w:val="24"/>
          <w:szCs w:val="24"/>
        </w:rPr>
      </w:pPr>
    </w:p>
    <w:p w:rsidR="006938EA" w:rsidRPr="00C90EB4" w:rsidRDefault="006938EA" w:rsidP="006938EA">
      <w:pPr>
        <w:spacing w:line="360" w:lineRule="auto"/>
        <w:rPr>
          <w:rFonts w:ascii="Times New Roman" w:hAnsi="Times New Roman"/>
          <w:sz w:val="24"/>
          <w:szCs w:val="24"/>
        </w:rPr>
      </w:pPr>
      <w:r w:rsidRPr="00C90EB4">
        <w:rPr>
          <w:rFonts w:ascii="Times New Roman" w:hAnsi="Times New Roman"/>
          <w:sz w:val="24"/>
          <w:szCs w:val="24"/>
        </w:rPr>
        <w:t xml:space="preserve">The key policy priorities of the Department include the following: </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pStyle w:val="ListParagraph"/>
        <w:numPr>
          <w:ilvl w:val="0"/>
          <w:numId w:val="62"/>
        </w:numPr>
        <w:spacing w:line="360" w:lineRule="auto"/>
        <w:jc w:val="both"/>
        <w:rPr>
          <w:rFonts w:ascii="Times New Roman" w:hAnsi="Times New Roman"/>
          <w:sz w:val="24"/>
          <w:szCs w:val="24"/>
        </w:rPr>
      </w:pPr>
      <w:r w:rsidRPr="00C90EB4">
        <w:rPr>
          <w:rFonts w:ascii="Times New Roman" w:hAnsi="Times New Roman"/>
          <w:bCs/>
          <w:sz w:val="24"/>
          <w:szCs w:val="24"/>
        </w:rPr>
        <w:t>Facilitate implementation of the National Health Insurance (NHI):</w:t>
      </w:r>
      <w:r w:rsidRPr="00C90EB4">
        <w:rPr>
          <w:rFonts w:ascii="Times New Roman" w:hAnsi="Times New Roman"/>
          <w:sz w:val="24"/>
          <w:szCs w:val="24"/>
        </w:rPr>
        <w:t xml:space="preserve"> The introduction of universal health coverage also known as National Health Insurance (NHI) is a key priority for the Department. The first phase of a 5-year preparatory work-plan to improve health systems performance and improve service </w:t>
      </w:r>
      <w:r w:rsidR="00911A7D" w:rsidRPr="00C90EB4">
        <w:rPr>
          <w:rFonts w:ascii="Times New Roman" w:hAnsi="Times New Roman"/>
          <w:sz w:val="24"/>
          <w:szCs w:val="24"/>
        </w:rPr>
        <w:t xml:space="preserve">delivery </w:t>
      </w:r>
      <w:r w:rsidR="00911A7D">
        <w:rPr>
          <w:rFonts w:ascii="Times New Roman" w:hAnsi="Times New Roman"/>
          <w:sz w:val="24"/>
          <w:szCs w:val="24"/>
        </w:rPr>
        <w:t xml:space="preserve">is ongoing. </w:t>
      </w:r>
      <w:r w:rsidRPr="00C90EB4">
        <w:rPr>
          <w:rFonts w:ascii="Times New Roman" w:hAnsi="Times New Roman"/>
          <w:sz w:val="24"/>
          <w:szCs w:val="24"/>
        </w:rPr>
        <w:t xml:space="preserve"> The next phase focuses on establishing the NHI Fund. This requires the development of systems for effective administration. </w:t>
      </w:r>
    </w:p>
    <w:p w:rsidR="006938EA" w:rsidRPr="00C90EB4" w:rsidRDefault="006938EA" w:rsidP="006938EA">
      <w:pPr>
        <w:pStyle w:val="ListParagraph"/>
        <w:numPr>
          <w:ilvl w:val="0"/>
          <w:numId w:val="62"/>
        </w:numPr>
        <w:spacing w:line="360" w:lineRule="auto"/>
        <w:jc w:val="both"/>
        <w:rPr>
          <w:rFonts w:ascii="Times New Roman" w:hAnsi="Times New Roman"/>
          <w:sz w:val="24"/>
          <w:szCs w:val="24"/>
        </w:rPr>
      </w:pPr>
      <w:r w:rsidRPr="00C90EB4">
        <w:rPr>
          <w:rFonts w:ascii="Times New Roman" w:hAnsi="Times New Roman"/>
          <w:bCs/>
          <w:sz w:val="24"/>
          <w:szCs w:val="24"/>
        </w:rPr>
        <w:t>Establishment of the South African Health Products Regulatory Authority (SAHPRA):</w:t>
      </w:r>
      <w:r w:rsidRPr="00C90EB4">
        <w:rPr>
          <w:rFonts w:ascii="Times New Roman" w:hAnsi="Times New Roman"/>
          <w:sz w:val="24"/>
          <w:szCs w:val="24"/>
        </w:rPr>
        <w:t xml:space="preserve"> The President signed the Medicines and Related Substances</w:t>
      </w:r>
      <w:r w:rsidR="00911A7D">
        <w:rPr>
          <w:rFonts w:ascii="Times New Roman" w:hAnsi="Times New Roman"/>
          <w:sz w:val="24"/>
          <w:szCs w:val="24"/>
        </w:rPr>
        <w:t xml:space="preserve"> Amendment</w:t>
      </w:r>
      <w:r w:rsidRPr="00C90EB4">
        <w:rPr>
          <w:rFonts w:ascii="Times New Roman" w:hAnsi="Times New Roman"/>
          <w:sz w:val="24"/>
          <w:szCs w:val="24"/>
        </w:rPr>
        <w:t xml:space="preserve"> Bill into law in January 2016. The establishment of SAHPRA will facilitate effective registration of medicines</w:t>
      </w:r>
      <w:r w:rsidR="00911A7D">
        <w:rPr>
          <w:rFonts w:ascii="Times New Roman" w:hAnsi="Times New Roman"/>
          <w:sz w:val="24"/>
          <w:szCs w:val="24"/>
        </w:rPr>
        <w:t xml:space="preserve">, as well as regulation and registration of medical equipment and devices.  </w:t>
      </w:r>
      <w:r w:rsidRPr="00C90EB4">
        <w:rPr>
          <w:rFonts w:ascii="Times New Roman" w:hAnsi="Times New Roman"/>
          <w:sz w:val="24"/>
          <w:szCs w:val="24"/>
        </w:rPr>
        <w:t xml:space="preserve"> </w:t>
      </w:r>
    </w:p>
    <w:p w:rsidR="006938EA" w:rsidRPr="00C90EB4" w:rsidRDefault="006938EA" w:rsidP="006938EA">
      <w:pPr>
        <w:pStyle w:val="ListParagraph"/>
        <w:numPr>
          <w:ilvl w:val="0"/>
          <w:numId w:val="62"/>
        </w:numPr>
        <w:spacing w:line="360" w:lineRule="auto"/>
        <w:jc w:val="both"/>
        <w:rPr>
          <w:rFonts w:ascii="Times New Roman" w:hAnsi="Times New Roman"/>
          <w:sz w:val="24"/>
          <w:szCs w:val="24"/>
        </w:rPr>
      </w:pPr>
      <w:r w:rsidRPr="00C90EB4">
        <w:rPr>
          <w:rFonts w:ascii="Times New Roman" w:hAnsi="Times New Roman"/>
          <w:bCs/>
          <w:sz w:val="24"/>
          <w:szCs w:val="24"/>
        </w:rPr>
        <w:t>Introduce the Traditional Health Practitioners Bill to Parliament</w:t>
      </w:r>
      <w:r w:rsidRPr="00C90EB4">
        <w:rPr>
          <w:rFonts w:ascii="Times New Roman" w:hAnsi="Times New Roman"/>
          <w:sz w:val="24"/>
          <w:szCs w:val="24"/>
        </w:rPr>
        <w:t xml:space="preserve">: The long awaited Bill will see the establishment of the Traditional Health Practitioners Council. </w:t>
      </w:r>
    </w:p>
    <w:p w:rsidR="006938EA" w:rsidRPr="00C90EB4" w:rsidRDefault="006938EA" w:rsidP="006938EA">
      <w:pPr>
        <w:pStyle w:val="ListParagraph"/>
        <w:numPr>
          <w:ilvl w:val="0"/>
          <w:numId w:val="62"/>
        </w:numPr>
        <w:spacing w:line="360" w:lineRule="auto"/>
        <w:jc w:val="both"/>
        <w:rPr>
          <w:rFonts w:ascii="Times New Roman" w:hAnsi="Times New Roman"/>
          <w:sz w:val="24"/>
          <w:szCs w:val="24"/>
        </w:rPr>
      </w:pPr>
      <w:r w:rsidRPr="00C90EB4">
        <w:rPr>
          <w:rFonts w:ascii="Times New Roman" w:hAnsi="Times New Roman"/>
          <w:bCs/>
          <w:sz w:val="24"/>
          <w:szCs w:val="24"/>
        </w:rPr>
        <w:t>Implementation of Operation Phakisa and Ideal Clinic Initiative:</w:t>
      </w:r>
      <w:r w:rsidRPr="00C90EB4">
        <w:rPr>
          <w:rFonts w:ascii="Times New Roman" w:hAnsi="Times New Roman"/>
          <w:sz w:val="24"/>
          <w:szCs w:val="24"/>
        </w:rPr>
        <w:t xml:space="preserve"> Operation Phakisa will see the establishment of Ideal Clinics in a co-ordinated, efficient and effective manner. Ideal Clinics will have the required infrastructure such as human resources and systems in place to ensure that they are effective primary </w:t>
      </w:r>
      <w:r w:rsidRPr="00C90EB4">
        <w:rPr>
          <w:rFonts w:ascii="Times New Roman" w:hAnsi="Times New Roman"/>
          <w:sz w:val="24"/>
          <w:szCs w:val="24"/>
        </w:rPr>
        <w:lastRenderedPageBreak/>
        <w:t xml:space="preserve">health care (PHC) facilities. To this end, an improved and effective PHC system is seen as a key to improving the health outcomes of the country in the most cost-effective manner.  </w:t>
      </w:r>
    </w:p>
    <w:p w:rsidR="00D0390F" w:rsidRPr="00C90EB4" w:rsidRDefault="00D0390F" w:rsidP="003E437B">
      <w:pPr>
        <w:spacing w:line="360" w:lineRule="auto"/>
        <w:ind w:left="567" w:hanging="425"/>
        <w:jc w:val="both"/>
        <w:rPr>
          <w:rFonts w:ascii="Times New Roman" w:hAnsi="Times New Roman"/>
          <w:color w:val="auto"/>
          <w:spacing w:val="0"/>
          <w:sz w:val="24"/>
          <w:szCs w:val="24"/>
          <w:lang w:eastAsia="en-ZA"/>
        </w:rPr>
      </w:pPr>
    </w:p>
    <w:p w:rsidR="00BB2B9A" w:rsidRPr="00C90EB4" w:rsidRDefault="005A1449" w:rsidP="00F360B0">
      <w:pPr>
        <w:pStyle w:val="ListParagraph"/>
        <w:numPr>
          <w:ilvl w:val="1"/>
          <w:numId w:val="3"/>
        </w:numPr>
        <w:spacing w:line="360" w:lineRule="auto"/>
        <w:ind w:left="567" w:hanging="425"/>
        <w:jc w:val="both"/>
        <w:rPr>
          <w:rFonts w:ascii="Times New Roman" w:hAnsi="Times New Roman"/>
          <w:b/>
          <w:color w:val="auto"/>
          <w:spacing w:val="0"/>
          <w:sz w:val="24"/>
          <w:szCs w:val="24"/>
          <w:lang w:eastAsia="en-ZA"/>
        </w:rPr>
      </w:pPr>
      <w:r w:rsidRPr="00C90EB4">
        <w:rPr>
          <w:rFonts w:ascii="Times New Roman" w:hAnsi="Times New Roman"/>
          <w:b/>
          <w:color w:val="auto"/>
          <w:spacing w:val="0"/>
          <w:sz w:val="24"/>
          <w:szCs w:val="24"/>
          <w:lang w:eastAsia="en-ZA"/>
        </w:rPr>
        <w:t xml:space="preserve">Department of Health </w:t>
      </w:r>
      <w:r w:rsidR="008C0B92" w:rsidRPr="00C90EB4">
        <w:rPr>
          <w:rFonts w:ascii="Times New Roman" w:hAnsi="Times New Roman"/>
          <w:b/>
          <w:color w:val="auto"/>
          <w:spacing w:val="0"/>
          <w:sz w:val="24"/>
          <w:szCs w:val="24"/>
          <w:lang w:eastAsia="en-ZA"/>
        </w:rPr>
        <w:t xml:space="preserve">Annual Performance Plan </w:t>
      </w:r>
      <w:r w:rsidR="00AE0FAC" w:rsidRPr="00C90EB4">
        <w:rPr>
          <w:rFonts w:ascii="Times New Roman" w:hAnsi="Times New Roman"/>
          <w:b/>
          <w:color w:val="auto"/>
          <w:spacing w:val="0"/>
          <w:sz w:val="24"/>
          <w:szCs w:val="24"/>
          <w:lang w:eastAsia="en-ZA"/>
        </w:rPr>
        <w:t>(2016/17)</w:t>
      </w:r>
    </w:p>
    <w:p w:rsidR="008C0B92" w:rsidRPr="00C90EB4" w:rsidRDefault="008C0B92" w:rsidP="00DA36FC">
      <w:pPr>
        <w:spacing w:line="360" w:lineRule="auto"/>
        <w:jc w:val="both"/>
        <w:rPr>
          <w:rFonts w:ascii="Times New Roman" w:hAnsi="Times New Roman"/>
          <w:color w:val="auto"/>
          <w:spacing w:val="0"/>
          <w:sz w:val="24"/>
          <w:szCs w:val="24"/>
          <w:lang w:eastAsia="en-ZA"/>
        </w:rPr>
      </w:pPr>
    </w:p>
    <w:p w:rsidR="006938EA" w:rsidRPr="00C90EB4" w:rsidRDefault="006938EA" w:rsidP="006938EA">
      <w:pPr>
        <w:spacing w:line="360" w:lineRule="auto"/>
        <w:rPr>
          <w:rFonts w:ascii="Times New Roman" w:hAnsi="Times New Roman"/>
          <w:sz w:val="24"/>
          <w:szCs w:val="24"/>
        </w:rPr>
      </w:pPr>
      <w:r w:rsidRPr="00C90EB4">
        <w:rPr>
          <w:rFonts w:ascii="Times New Roman" w:hAnsi="Times New Roman"/>
          <w:sz w:val="24"/>
          <w:szCs w:val="24"/>
        </w:rPr>
        <w:t xml:space="preserve">Some of the key indicators highlighted in the Annual Performance Plan include: </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numPr>
          <w:ilvl w:val="0"/>
          <w:numId w:val="63"/>
        </w:numPr>
        <w:spacing w:line="360" w:lineRule="auto"/>
        <w:jc w:val="both"/>
        <w:rPr>
          <w:rFonts w:ascii="Times New Roman" w:hAnsi="Times New Roman"/>
          <w:sz w:val="24"/>
          <w:szCs w:val="24"/>
        </w:rPr>
      </w:pPr>
      <w:r w:rsidRPr="00C90EB4">
        <w:rPr>
          <w:rFonts w:ascii="Times New Roman" w:hAnsi="Times New Roman"/>
          <w:sz w:val="24"/>
          <w:szCs w:val="24"/>
        </w:rPr>
        <w:t>The decrease in maternal mortality ratio over the years from 132 per 100 000 live births in 2014/15 to 117 per 100 000 live births in 2015/16. The Department aims to reduce maternal mortality ratio to under 100 per 100 000 live births over the medium-term.</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numPr>
          <w:ilvl w:val="0"/>
          <w:numId w:val="63"/>
        </w:numPr>
        <w:spacing w:line="360" w:lineRule="auto"/>
        <w:jc w:val="both"/>
        <w:rPr>
          <w:rFonts w:ascii="Times New Roman" w:hAnsi="Times New Roman"/>
          <w:sz w:val="24"/>
          <w:szCs w:val="24"/>
        </w:rPr>
      </w:pPr>
      <w:r w:rsidRPr="00C90EB4">
        <w:rPr>
          <w:rFonts w:ascii="Times New Roman" w:hAnsi="Times New Roman"/>
          <w:sz w:val="24"/>
          <w:szCs w:val="24"/>
        </w:rPr>
        <w:t xml:space="preserve">The neonatal mortality rate (NMR) has remained stable at 12 deaths per 1 000 live births between 20013/14 and 2015/16. The target for 2018/19 is 8 deaths per 1 000 live births. The Department is planning to reduce under-five mortality rate to less than 30 per 1,000 live births by decreasing under-five year’s diarrhoea and severe acute malnutrition case fatality rates to 2.75% and 7%, respectively by 2018/19. </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numPr>
          <w:ilvl w:val="0"/>
          <w:numId w:val="63"/>
        </w:numPr>
        <w:spacing w:line="360" w:lineRule="auto"/>
        <w:jc w:val="both"/>
        <w:rPr>
          <w:rFonts w:ascii="Times New Roman" w:hAnsi="Times New Roman"/>
          <w:sz w:val="24"/>
          <w:szCs w:val="24"/>
        </w:rPr>
      </w:pPr>
      <w:r w:rsidRPr="00C90EB4">
        <w:rPr>
          <w:rFonts w:ascii="Times New Roman" w:hAnsi="Times New Roman"/>
          <w:sz w:val="24"/>
          <w:szCs w:val="24"/>
        </w:rPr>
        <w:t>The Department is planning to increase the proportion of antenatal clients attending a health facility before 20 weeks of pregnancy from 59.2% in 2015/16 to at least 66% by 2018/19. Increase the percentage of mothers and babies who receive post-natal care within 6 days of delivery from 71.55% in 2015/16 to at least 85% in 2018/19.</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numPr>
          <w:ilvl w:val="0"/>
          <w:numId w:val="63"/>
        </w:numPr>
        <w:spacing w:line="360" w:lineRule="auto"/>
        <w:jc w:val="both"/>
        <w:rPr>
          <w:rFonts w:ascii="Times New Roman" w:hAnsi="Times New Roman"/>
          <w:sz w:val="24"/>
          <w:szCs w:val="24"/>
        </w:rPr>
      </w:pPr>
      <w:r w:rsidRPr="00C90EB4">
        <w:rPr>
          <w:rFonts w:ascii="Times New Roman" w:hAnsi="Times New Roman"/>
          <w:sz w:val="24"/>
          <w:szCs w:val="24"/>
        </w:rPr>
        <w:t xml:space="preserve">South Africa continues to be home to the world’s largest number of people living with HIV, estimated to be 6.4 million in 2012. Levels of HIV and tuberculosis (TB) co-infection are high, with as many as 60% of patients having HIV-associated TB. There are increasing numbers of patients diagnosed with multidrug-resistant (MDR) and extensively drug-resistant (XDR) TB. TB case detection has increased and the number of sites initiating MDR-TB treatment has </w:t>
      </w:r>
      <w:r w:rsidR="00911A7D">
        <w:rPr>
          <w:rFonts w:ascii="Times New Roman" w:hAnsi="Times New Roman"/>
          <w:sz w:val="24"/>
          <w:szCs w:val="24"/>
        </w:rPr>
        <w:t xml:space="preserve">increased from 11 to 45. </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numPr>
          <w:ilvl w:val="0"/>
          <w:numId w:val="63"/>
        </w:numPr>
        <w:spacing w:line="360" w:lineRule="auto"/>
        <w:jc w:val="both"/>
        <w:rPr>
          <w:rFonts w:ascii="Times New Roman" w:hAnsi="Times New Roman"/>
          <w:sz w:val="24"/>
          <w:szCs w:val="24"/>
        </w:rPr>
      </w:pPr>
      <w:r w:rsidRPr="00C90EB4">
        <w:rPr>
          <w:rFonts w:ascii="Times New Roman" w:hAnsi="Times New Roman"/>
          <w:sz w:val="24"/>
          <w:szCs w:val="24"/>
        </w:rPr>
        <w:t xml:space="preserve">There has been rapid scale up of ART services resulting in a four-fold increase in the number of people receiving ART between 2009 and 2012. Routine data shows that in 2015 more than 3 million people are estimated to be on ART. The HIV Counselling and Testing (HCT) campaign resulted in approximately 35 million tests for HIV. In 2014/15 financial year, approximately 9.5 million people between the ages of 15 and 49 years were tested. There is universal coverage of prevention of mother-to-child transmission (PMTCT) services and the rate of infection has decreased from 2.0% in 2013/14 to 1.5% in 2014/15. </w:t>
      </w:r>
    </w:p>
    <w:p w:rsidR="006938EA" w:rsidRPr="00C90EB4" w:rsidRDefault="006938EA" w:rsidP="006938EA">
      <w:pPr>
        <w:spacing w:line="360" w:lineRule="auto"/>
        <w:rPr>
          <w:rFonts w:ascii="Times New Roman" w:hAnsi="Times New Roman"/>
          <w:sz w:val="24"/>
          <w:szCs w:val="24"/>
        </w:rPr>
      </w:pPr>
    </w:p>
    <w:p w:rsidR="006938EA" w:rsidRPr="00C90EB4" w:rsidRDefault="006938EA" w:rsidP="006938EA">
      <w:pPr>
        <w:numPr>
          <w:ilvl w:val="0"/>
          <w:numId w:val="63"/>
        </w:numPr>
        <w:spacing w:line="360" w:lineRule="auto"/>
        <w:jc w:val="both"/>
        <w:rPr>
          <w:rFonts w:ascii="Times New Roman" w:hAnsi="Times New Roman"/>
          <w:sz w:val="24"/>
          <w:szCs w:val="24"/>
        </w:rPr>
      </w:pPr>
      <w:r w:rsidRPr="00C90EB4">
        <w:rPr>
          <w:rFonts w:ascii="Times New Roman" w:hAnsi="Times New Roman"/>
          <w:sz w:val="24"/>
          <w:szCs w:val="24"/>
        </w:rPr>
        <w:t>In relation to re-engineering of Primary Health Care (PHC), the Department has introduced a number of new indicators which are aimed at improving the district health systems through the expansion of ward</w:t>
      </w:r>
      <w:r w:rsidR="00E74535">
        <w:rPr>
          <w:rFonts w:ascii="Times New Roman" w:hAnsi="Times New Roman"/>
          <w:sz w:val="24"/>
          <w:szCs w:val="24"/>
        </w:rPr>
        <w:t>-</w:t>
      </w:r>
      <w:r w:rsidRPr="00C90EB4">
        <w:rPr>
          <w:rFonts w:ascii="Times New Roman" w:hAnsi="Times New Roman"/>
          <w:sz w:val="24"/>
          <w:szCs w:val="24"/>
        </w:rPr>
        <w:t>based outreach teams to 2000 teams by 2019. Develop strategies to ensure and scale up the number of primary health care facilities that are fully compliant with national core standards and qualify as Ideal Clinics to 1250 by 2019. Improve infant and young child feeding practices by promoting breastfeeding in health facilities and communities. In addition, the Department is planning to improve access to and quality of mental health services. The Department is planning to increase the number of public nursing colleges accredited to offer nursing qualifications to 12 over the medium-term.</w:t>
      </w:r>
    </w:p>
    <w:p w:rsidR="00D0390F" w:rsidRPr="00C90EB4" w:rsidRDefault="00D0390F" w:rsidP="00D0390F">
      <w:pPr>
        <w:spacing w:line="360" w:lineRule="auto"/>
        <w:rPr>
          <w:rFonts w:ascii="Times New Roman" w:eastAsia="Batang" w:hAnsi="Times New Roman"/>
          <w:sz w:val="24"/>
          <w:szCs w:val="24"/>
          <w:lang w:eastAsia="ko-KR"/>
        </w:rPr>
      </w:pPr>
    </w:p>
    <w:p w:rsidR="00BE17FE" w:rsidRPr="00C90EB4" w:rsidRDefault="00F6399D" w:rsidP="00F360B0">
      <w:pPr>
        <w:pStyle w:val="ListParagraph"/>
        <w:numPr>
          <w:ilvl w:val="2"/>
          <w:numId w:val="3"/>
        </w:num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Strategic Objectives</w:t>
      </w:r>
      <w:r w:rsidR="005A1869" w:rsidRPr="00C90EB4">
        <w:rPr>
          <w:rFonts w:ascii="Times New Roman" w:eastAsia="Batang" w:hAnsi="Times New Roman"/>
          <w:b/>
          <w:sz w:val="24"/>
          <w:szCs w:val="24"/>
          <w:lang w:eastAsia="ko-KR"/>
        </w:rPr>
        <w:t xml:space="preserve"> and Targets</w:t>
      </w:r>
      <w:r w:rsidRPr="00C90EB4">
        <w:rPr>
          <w:rFonts w:ascii="Times New Roman" w:eastAsia="Batang" w:hAnsi="Times New Roman"/>
          <w:b/>
          <w:sz w:val="24"/>
          <w:szCs w:val="24"/>
          <w:lang w:eastAsia="ko-KR"/>
        </w:rPr>
        <w:t xml:space="preserve"> </w:t>
      </w:r>
      <w:r w:rsidR="00285F1C" w:rsidRPr="00C90EB4">
        <w:rPr>
          <w:rFonts w:ascii="Times New Roman" w:eastAsia="Batang" w:hAnsi="Times New Roman"/>
          <w:b/>
          <w:sz w:val="24"/>
          <w:szCs w:val="24"/>
          <w:lang w:eastAsia="ko-KR"/>
        </w:rPr>
        <w:t>by Programme</w:t>
      </w:r>
    </w:p>
    <w:p w:rsidR="00F6399D" w:rsidRPr="00C90EB4" w:rsidRDefault="00F6399D" w:rsidP="00DA36FC">
      <w:pPr>
        <w:spacing w:line="360" w:lineRule="auto"/>
        <w:jc w:val="both"/>
        <w:rPr>
          <w:rFonts w:ascii="Times New Roman" w:eastAsia="Batang" w:hAnsi="Times New Roman"/>
          <w:b/>
          <w:sz w:val="24"/>
          <w:szCs w:val="24"/>
          <w:lang w:eastAsia="ko-KR"/>
        </w:rPr>
      </w:pPr>
    </w:p>
    <w:p w:rsidR="000D2CFD" w:rsidRPr="00C90EB4" w:rsidRDefault="00F6399D" w:rsidP="00DA36FC">
      <w:p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 xml:space="preserve">The Department gave a detailed overview of the strategic objectives and indicators for each of the Department’s programmes, including </w:t>
      </w:r>
      <w:r w:rsidR="00285F1C" w:rsidRPr="00C90EB4">
        <w:rPr>
          <w:rFonts w:ascii="Times New Roman" w:eastAsia="Batang" w:hAnsi="Times New Roman"/>
          <w:sz w:val="24"/>
          <w:szCs w:val="24"/>
          <w:lang w:eastAsia="ko-KR"/>
        </w:rPr>
        <w:t xml:space="preserve">medium-term, annual and quarterly </w:t>
      </w:r>
      <w:r w:rsidRPr="00C90EB4">
        <w:rPr>
          <w:rFonts w:ascii="Times New Roman" w:eastAsia="Batang" w:hAnsi="Times New Roman"/>
          <w:sz w:val="24"/>
          <w:szCs w:val="24"/>
          <w:lang w:eastAsia="ko-KR"/>
        </w:rPr>
        <w:t xml:space="preserve">targets. These included the following: </w:t>
      </w:r>
    </w:p>
    <w:p w:rsidR="00BE17FE" w:rsidRPr="00C90EB4" w:rsidRDefault="00BE17FE" w:rsidP="00DA36FC">
      <w:pPr>
        <w:spacing w:line="360" w:lineRule="auto"/>
        <w:jc w:val="both"/>
        <w:rPr>
          <w:rFonts w:ascii="Times New Roman" w:eastAsia="Batang" w:hAnsi="Times New Roman"/>
          <w:sz w:val="24"/>
          <w:szCs w:val="24"/>
          <w:lang w:eastAsia="ko-KR"/>
        </w:rPr>
      </w:pPr>
    </w:p>
    <w:p w:rsidR="00DD3DA6" w:rsidRPr="00C90EB4" w:rsidRDefault="00DD3DA6" w:rsidP="00DA36FC">
      <w:p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 xml:space="preserve">Programme 1: Administration </w:t>
      </w:r>
    </w:p>
    <w:p w:rsidR="0036144D" w:rsidRPr="00C90EB4" w:rsidRDefault="0036144D" w:rsidP="00DA36FC">
      <w:pPr>
        <w:spacing w:line="360" w:lineRule="auto"/>
        <w:jc w:val="both"/>
        <w:rPr>
          <w:rFonts w:ascii="Times New Roman" w:eastAsia="Batang" w:hAnsi="Times New Roman"/>
          <w:b/>
          <w:sz w:val="24"/>
          <w:szCs w:val="24"/>
          <w:lang w:eastAsia="ko-KR"/>
        </w:rPr>
      </w:pPr>
    </w:p>
    <w:p w:rsidR="005F7ECF" w:rsidRPr="00C90EB4" w:rsidRDefault="00ED5BFE" w:rsidP="00DA36FC">
      <w:p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 xml:space="preserve">The purpose of the administration programme is </w:t>
      </w:r>
      <w:r w:rsidR="00274A09" w:rsidRPr="00C90EB4">
        <w:rPr>
          <w:rFonts w:ascii="Times New Roman" w:eastAsia="Batang" w:hAnsi="Times New Roman"/>
          <w:sz w:val="24"/>
          <w:szCs w:val="24"/>
          <w:lang w:eastAsia="ko-KR"/>
        </w:rPr>
        <w:t xml:space="preserve">to provide support services to the National Department of Health. These include: Human resources development and management, labour relations services, information communication technology services, </w:t>
      </w:r>
      <w:r w:rsidR="00274A09" w:rsidRPr="00C90EB4">
        <w:rPr>
          <w:rFonts w:ascii="Times New Roman" w:eastAsia="Batang" w:hAnsi="Times New Roman"/>
          <w:sz w:val="24"/>
          <w:szCs w:val="24"/>
          <w:lang w:eastAsia="ko-KR"/>
        </w:rPr>
        <w:lastRenderedPageBreak/>
        <w:t>property management services, security services, legal services</w:t>
      </w:r>
      <w:r w:rsidR="007B1A32" w:rsidRPr="00C90EB4">
        <w:rPr>
          <w:rFonts w:ascii="Times New Roman" w:eastAsia="Batang" w:hAnsi="Times New Roman"/>
          <w:sz w:val="24"/>
          <w:szCs w:val="24"/>
          <w:lang w:eastAsia="ko-KR"/>
        </w:rPr>
        <w:t>,</w:t>
      </w:r>
      <w:r w:rsidR="00274A09" w:rsidRPr="00C90EB4">
        <w:rPr>
          <w:rFonts w:ascii="Times New Roman" w:eastAsia="Batang" w:hAnsi="Times New Roman"/>
          <w:sz w:val="24"/>
          <w:szCs w:val="24"/>
          <w:lang w:eastAsia="ko-KR"/>
        </w:rPr>
        <w:t xml:space="preserve"> supply chain management and financial management services.</w:t>
      </w:r>
      <w:r w:rsidR="005A1869" w:rsidRPr="00C90EB4">
        <w:rPr>
          <w:rFonts w:ascii="Times New Roman" w:eastAsia="Batang" w:hAnsi="Times New Roman"/>
          <w:sz w:val="24"/>
          <w:szCs w:val="24"/>
          <w:lang w:eastAsia="ko-KR"/>
        </w:rPr>
        <w:t xml:space="preserve"> </w:t>
      </w:r>
      <w:r w:rsidR="00635C48" w:rsidRPr="00C90EB4">
        <w:rPr>
          <w:rFonts w:ascii="Times New Roman" w:eastAsia="Batang" w:hAnsi="Times New Roman"/>
          <w:sz w:val="24"/>
          <w:szCs w:val="24"/>
          <w:lang w:eastAsia="ko-KR"/>
        </w:rPr>
        <w:t>The D</w:t>
      </w:r>
      <w:r w:rsidR="00452E9E" w:rsidRPr="00C90EB4">
        <w:rPr>
          <w:rFonts w:ascii="Times New Roman" w:eastAsia="Batang" w:hAnsi="Times New Roman"/>
          <w:sz w:val="24"/>
          <w:szCs w:val="24"/>
          <w:lang w:eastAsia="ko-KR"/>
        </w:rPr>
        <w:t xml:space="preserve">epartment will </w:t>
      </w:r>
      <w:r w:rsidR="006D4774" w:rsidRPr="00C90EB4">
        <w:rPr>
          <w:rFonts w:ascii="Times New Roman" w:eastAsia="Batang" w:hAnsi="Times New Roman"/>
          <w:sz w:val="24"/>
          <w:szCs w:val="24"/>
          <w:lang w:eastAsia="ko-KR"/>
        </w:rPr>
        <w:t xml:space="preserve">embark on </w:t>
      </w:r>
      <w:r w:rsidR="00452E9E" w:rsidRPr="00C90EB4">
        <w:rPr>
          <w:rFonts w:ascii="Times New Roman" w:eastAsia="Batang" w:hAnsi="Times New Roman"/>
          <w:sz w:val="24"/>
          <w:szCs w:val="24"/>
          <w:lang w:eastAsia="ko-KR"/>
        </w:rPr>
        <w:t xml:space="preserve">the following activities </w:t>
      </w:r>
      <w:r w:rsidR="005F7ECF" w:rsidRPr="00C90EB4">
        <w:rPr>
          <w:rFonts w:ascii="Times New Roman" w:eastAsia="Batang" w:hAnsi="Times New Roman"/>
          <w:sz w:val="24"/>
          <w:szCs w:val="24"/>
          <w:lang w:eastAsia="ko-KR"/>
        </w:rPr>
        <w:t>in the current financial year</w:t>
      </w:r>
      <w:r w:rsidR="00D32662" w:rsidRPr="00C90EB4">
        <w:rPr>
          <w:rFonts w:ascii="Times New Roman" w:eastAsia="Batang" w:hAnsi="Times New Roman"/>
          <w:sz w:val="24"/>
          <w:szCs w:val="24"/>
          <w:lang w:eastAsia="ko-KR"/>
        </w:rPr>
        <w:t xml:space="preserve"> (2016/17)</w:t>
      </w:r>
      <w:r w:rsidR="005F7ECF" w:rsidRPr="00C90EB4">
        <w:rPr>
          <w:rFonts w:ascii="Times New Roman" w:eastAsia="Batang" w:hAnsi="Times New Roman"/>
          <w:sz w:val="24"/>
          <w:szCs w:val="24"/>
          <w:lang w:eastAsia="ko-KR"/>
        </w:rPr>
        <w:t>:</w:t>
      </w:r>
    </w:p>
    <w:p w:rsidR="005F7ECF" w:rsidRPr="00C90EB4" w:rsidRDefault="005F7ECF" w:rsidP="00DA36FC">
      <w:pPr>
        <w:spacing w:line="360" w:lineRule="auto"/>
        <w:jc w:val="both"/>
        <w:rPr>
          <w:rFonts w:ascii="Times New Roman" w:eastAsia="Batang" w:hAnsi="Times New Roman"/>
          <w:sz w:val="24"/>
          <w:szCs w:val="24"/>
          <w:lang w:eastAsia="ko-KR"/>
        </w:rPr>
      </w:pPr>
    </w:p>
    <w:p w:rsidR="00FE7FFA" w:rsidRPr="00C90EB4" w:rsidRDefault="00DC6FD0" w:rsidP="006D4774">
      <w:pPr>
        <w:numPr>
          <w:ilvl w:val="0"/>
          <w:numId w:val="95"/>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T</w:t>
      </w:r>
      <w:r w:rsidR="00635C48" w:rsidRPr="00C90EB4">
        <w:rPr>
          <w:rFonts w:ascii="Times New Roman" w:eastAsia="Batang" w:hAnsi="Times New Roman"/>
          <w:sz w:val="24"/>
          <w:szCs w:val="24"/>
          <w:lang w:eastAsia="ko-KR"/>
        </w:rPr>
        <w:t>he D</w:t>
      </w:r>
      <w:r w:rsidR="00FE7FFA" w:rsidRPr="00C90EB4">
        <w:rPr>
          <w:rFonts w:ascii="Times New Roman" w:eastAsia="Batang" w:hAnsi="Times New Roman"/>
          <w:sz w:val="24"/>
          <w:szCs w:val="24"/>
          <w:lang w:eastAsia="ko-KR"/>
        </w:rPr>
        <w:t xml:space="preserve">epartment </w:t>
      </w:r>
      <w:r w:rsidR="00FE261F" w:rsidRPr="00C90EB4">
        <w:rPr>
          <w:rFonts w:ascii="Times New Roman" w:eastAsia="Batang" w:hAnsi="Times New Roman"/>
          <w:sz w:val="24"/>
          <w:szCs w:val="24"/>
          <w:lang w:eastAsia="ko-KR"/>
        </w:rPr>
        <w:t>aims</w:t>
      </w:r>
      <w:r w:rsidR="00FE7FFA" w:rsidRPr="00C90EB4">
        <w:rPr>
          <w:rFonts w:ascii="Times New Roman" w:eastAsia="Batang" w:hAnsi="Times New Roman"/>
          <w:sz w:val="24"/>
          <w:szCs w:val="24"/>
          <w:lang w:eastAsia="ko-KR"/>
        </w:rPr>
        <w:t xml:space="preserve"> to </w:t>
      </w:r>
      <w:r w:rsidR="00E4505B">
        <w:rPr>
          <w:rFonts w:ascii="Times New Roman" w:eastAsia="Batang" w:hAnsi="Times New Roman"/>
          <w:sz w:val="24"/>
          <w:szCs w:val="24"/>
          <w:lang w:eastAsia="ko-KR"/>
        </w:rPr>
        <w:t xml:space="preserve">retain </w:t>
      </w:r>
      <w:r w:rsidR="004C587B">
        <w:rPr>
          <w:rFonts w:ascii="Times New Roman" w:eastAsia="Batang" w:hAnsi="Times New Roman"/>
          <w:sz w:val="24"/>
          <w:szCs w:val="24"/>
          <w:lang w:eastAsia="ko-KR"/>
        </w:rPr>
        <w:t xml:space="preserve">an </w:t>
      </w:r>
      <w:r w:rsidR="006D4774" w:rsidRPr="00C90EB4">
        <w:rPr>
          <w:rFonts w:ascii="Times New Roman" w:eastAsia="Batang" w:hAnsi="Times New Roman"/>
          <w:sz w:val="24"/>
          <w:szCs w:val="24"/>
          <w:lang w:eastAsia="ko-KR"/>
        </w:rPr>
        <w:t>unqualified audit opinion</w:t>
      </w:r>
      <w:r w:rsidR="004F7B6D" w:rsidRPr="00C90EB4">
        <w:rPr>
          <w:rFonts w:ascii="Times New Roman" w:eastAsia="Batang" w:hAnsi="Times New Roman"/>
          <w:sz w:val="24"/>
          <w:szCs w:val="24"/>
          <w:lang w:eastAsia="ko-KR"/>
        </w:rPr>
        <w:t xml:space="preserve"> from the Auditor General</w:t>
      </w:r>
      <w:r w:rsidR="005D365D" w:rsidRPr="00C90EB4">
        <w:rPr>
          <w:rFonts w:ascii="Times New Roman" w:eastAsia="Batang" w:hAnsi="Times New Roman"/>
          <w:sz w:val="24"/>
          <w:szCs w:val="24"/>
          <w:lang w:eastAsia="ko-KR"/>
        </w:rPr>
        <w:t xml:space="preserve"> in</w:t>
      </w:r>
      <w:r w:rsidRPr="00C90EB4">
        <w:rPr>
          <w:rFonts w:ascii="Times New Roman" w:eastAsia="Batang" w:hAnsi="Times New Roman"/>
          <w:sz w:val="24"/>
          <w:szCs w:val="24"/>
          <w:lang w:eastAsia="ko-KR"/>
        </w:rPr>
        <w:t xml:space="preserve"> this financial year</w:t>
      </w:r>
      <w:r w:rsidR="00C16350" w:rsidRPr="00C90EB4">
        <w:rPr>
          <w:rFonts w:ascii="Times New Roman" w:eastAsia="Batang" w:hAnsi="Times New Roman"/>
          <w:sz w:val="24"/>
          <w:szCs w:val="24"/>
          <w:lang w:eastAsia="ko-KR"/>
        </w:rPr>
        <w:t>.</w:t>
      </w:r>
    </w:p>
    <w:p w:rsidR="00FE7FFA" w:rsidRPr="00C90EB4" w:rsidRDefault="00635C48" w:rsidP="006D4774">
      <w:pPr>
        <w:numPr>
          <w:ilvl w:val="0"/>
          <w:numId w:val="95"/>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The D</w:t>
      </w:r>
      <w:r w:rsidR="00FE7FFA" w:rsidRPr="00C90EB4">
        <w:rPr>
          <w:rFonts w:ascii="Times New Roman" w:eastAsia="Batang" w:hAnsi="Times New Roman"/>
          <w:sz w:val="24"/>
          <w:szCs w:val="24"/>
          <w:lang w:eastAsia="ko-KR"/>
        </w:rPr>
        <w:t xml:space="preserve">epartment also plans to assist the five provincial </w:t>
      </w:r>
      <w:r w:rsidR="00C16350" w:rsidRPr="00C90EB4">
        <w:rPr>
          <w:rFonts w:ascii="Times New Roman" w:eastAsia="Batang" w:hAnsi="Times New Roman"/>
          <w:sz w:val="24"/>
          <w:szCs w:val="24"/>
          <w:lang w:eastAsia="ko-KR"/>
        </w:rPr>
        <w:t xml:space="preserve">health </w:t>
      </w:r>
      <w:r w:rsidR="00FE7FFA" w:rsidRPr="00C90EB4">
        <w:rPr>
          <w:rFonts w:ascii="Times New Roman" w:eastAsia="Batang" w:hAnsi="Times New Roman"/>
          <w:sz w:val="24"/>
          <w:szCs w:val="24"/>
          <w:lang w:eastAsia="ko-KR"/>
        </w:rPr>
        <w:t>departments (Easte</w:t>
      </w:r>
      <w:r w:rsidR="009B79FB" w:rsidRPr="00C90EB4">
        <w:rPr>
          <w:rFonts w:ascii="Times New Roman" w:eastAsia="Batang" w:hAnsi="Times New Roman"/>
          <w:sz w:val="24"/>
          <w:szCs w:val="24"/>
          <w:lang w:eastAsia="ko-KR"/>
        </w:rPr>
        <w:t>rn Cape, Free State, Mpumalanga</w:t>
      </w:r>
      <w:r w:rsidR="007B1A32" w:rsidRPr="00C90EB4">
        <w:rPr>
          <w:rFonts w:ascii="Times New Roman" w:eastAsia="Batang" w:hAnsi="Times New Roman"/>
          <w:sz w:val="24"/>
          <w:szCs w:val="24"/>
          <w:lang w:eastAsia="ko-KR"/>
        </w:rPr>
        <w:t>,</w:t>
      </w:r>
      <w:r w:rsidR="009B79FB" w:rsidRPr="00C90EB4">
        <w:rPr>
          <w:rFonts w:ascii="Times New Roman" w:eastAsia="Batang" w:hAnsi="Times New Roman"/>
          <w:sz w:val="24"/>
          <w:szCs w:val="24"/>
          <w:lang w:eastAsia="ko-KR"/>
        </w:rPr>
        <w:t xml:space="preserve"> Gauteng and Northern Cape) to </w:t>
      </w:r>
      <w:r w:rsidR="00B9279C" w:rsidRPr="00C90EB4">
        <w:rPr>
          <w:rFonts w:ascii="Times New Roman" w:eastAsia="Batang" w:hAnsi="Times New Roman"/>
          <w:sz w:val="24"/>
          <w:szCs w:val="24"/>
          <w:lang w:eastAsia="ko-KR"/>
        </w:rPr>
        <w:t xml:space="preserve">achieve </w:t>
      </w:r>
      <w:r w:rsidR="009B79FB" w:rsidRPr="00C90EB4">
        <w:rPr>
          <w:rFonts w:ascii="Times New Roman" w:eastAsia="Batang" w:hAnsi="Times New Roman"/>
          <w:sz w:val="24"/>
          <w:szCs w:val="24"/>
          <w:lang w:eastAsia="ko-KR"/>
        </w:rPr>
        <w:t>unqualified opinions</w:t>
      </w:r>
      <w:r w:rsidR="00C16350" w:rsidRPr="00C90EB4">
        <w:rPr>
          <w:rFonts w:ascii="Times New Roman" w:eastAsia="Batang" w:hAnsi="Times New Roman"/>
          <w:sz w:val="24"/>
          <w:szCs w:val="24"/>
          <w:lang w:eastAsia="ko-KR"/>
        </w:rPr>
        <w:t>.</w:t>
      </w:r>
    </w:p>
    <w:p w:rsidR="009B79FB" w:rsidRPr="00C90EB4" w:rsidRDefault="009B79FB" w:rsidP="006D4774">
      <w:pPr>
        <w:numPr>
          <w:ilvl w:val="0"/>
          <w:numId w:val="95"/>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 xml:space="preserve">The turnaround times for recruitment processes </w:t>
      </w:r>
      <w:r w:rsidR="00C16350" w:rsidRPr="00C90EB4">
        <w:rPr>
          <w:rFonts w:ascii="Times New Roman" w:eastAsia="Batang" w:hAnsi="Times New Roman"/>
          <w:sz w:val="24"/>
          <w:szCs w:val="24"/>
          <w:lang w:eastAsia="ko-KR"/>
        </w:rPr>
        <w:t>will</w:t>
      </w:r>
      <w:r w:rsidRPr="00C90EB4">
        <w:rPr>
          <w:rFonts w:ascii="Times New Roman" w:eastAsia="Batang" w:hAnsi="Times New Roman"/>
          <w:sz w:val="24"/>
          <w:szCs w:val="24"/>
          <w:lang w:eastAsia="ko-KR"/>
        </w:rPr>
        <w:t xml:space="preserve"> be </w:t>
      </w:r>
      <w:r w:rsidR="006D4774" w:rsidRPr="00C90EB4">
        <w:rPr>
          <w:rFonts w:ascii="Times New Roman" w:eastAsia="Batang" w:hAnsi="Times New Roman"/>
          <w:sz w:val="24"/>
          <w:szCs w:val="24"/>
          <w:lang w:eastAsia="ko-KR"/>
        </w:rPr>
        <w:t>six</w:t>
      </w:r>
      <w:r w:rsidRPr="00C90EB4">
        <w:rPr>
          <w:rFonts w:ascii="Times New Roman" w:eastAsia="Batang" w:hAnsi="Times New Roman"/>
          <w:sz w:val="24"/>
          <w:szCs w:val="24"/>
          <w:lang w:eastAsia="ko-KR"/>
        </w:rPr>
        <w:t xml:space="preserve"> months for 2016/17 financial year</w:t>
      </w:r>
      <w:r w:rsidR="00C16350" w:rsidRPr="00C90EB4">
        <w:rPr>
          <w:rFonts w:ascii="Times New Roman" w:eastAsia="Batang" w:hAnsi="Times New Roman"/>
          <w:sz w:val="24"/>
          <w:szCs w:val="24"/>
          <w:lang w:eastAsia="ko-KR"/>
        </w:rPr>
        <w:t>.</w:t>
      </w:r>
    </w:p>
    <w:p w:rsidR="009B79FB" w:rsidRPr="00C90EB4" w:rsidRDefault="00C16350" w:rsidP="006D4774">
      <w:pPr>
        <w:numPr>
          <w:ilvl w:val="0"/>
          <w:numId w:val="95"/>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The Department will ensure that t</w:t>
      </w:r>
      <w:r w:rsidR="009B79FB" w:rsidRPr="00C90EB4">
        <w:rPr>
          <w:rFonts w:ascii="Times New Roman" w:eastAsia="Batang" w:hAnsi="Times New Roman"/>
          <w:sz w:val="24"/>
          <w:szCs w:val="24"/>
          <w:lang w:eastAsia="ko-KR"/>
        </w:rPr>
        <w:t xml:space="preserve">hirty percent (of 1993 employees) </w:t>
      </w:r>
      <w:r w:rsidRPr="00C90EB4">
        <w:rPr>
          <w:rFonts w:ascii="Times New Roman" w:eastAsia="Batang" w:hAnsi="Times New Roman"/>
          <w:sz w:val="24"/>
          <w:szCs w:val="24"/>
          <w:lang w:eastAsia="ko-KR"/>
        </w:rPr>
        <w:t xml:space="preserve">have </w:t>
      </w:r>
      <w:r w:rsidR="009B79FB" w:rsidRPr="00C90EB4">
        <w:rPr>
          <w:rFonts w:ascii="Times New Roman" w:eastAsia="Batang" w:hAnsi="Times New Roman"/>
          <w:sz w:val="24"/>
          <w:szCs w:val="24"/>
          <w:lang w:eastAsia="ko-KR"/>
        </w:rPr>
        <w:t>to access</w:t>
      </w:r>
      <w:r w:rsidR="006D4774" w:rsidRPr="00C90EB4">
        <w:rPr>
          <w:rFonts w:ascii="Times New Roman" w:eastAsia="Batang" w:hAnsi="Times New Roman"/>
          <w:sz w:val="24"/>
          <w:szCs w:val="24"/>
          <w:lang w:eastAsia="ko-KR"/>
        </w:rPr>
        <w:t xml:space="preserve"> the Health Wellness programmes</w:t>
      </w:r>
      <w:r w:rsidRPr="00C90EB4">
        <w:rPr>
          <w:rFonts w:ascii="Times New Roman" w:eastAsia="Batang" w:hAnsi="Times New Roman"/>
          <w:sz w:val="24"/>
          <w:szCs w:val="24"/>
          <w:lang w:eastAsia="ko-KR"/>
        </w:rPr>
        <w:t>.</w:t>
      </w:r>
    </w:p>
    <w:p w:rsidR="009B79FB" w:rsidRPr="00C90EB4" w:rsidRDefault="00C16350" w:rsidP="006D4774">
      <w:pPr>
        <w:numPr>
          <w:ilvl w:val="0"/>
          <w:numId w:val="95"/>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The Department will ensure that p</w:t>
      </w:r>
      <w:r w:rsidR="009B79FB" w:rsidRPr="00C90EB4">
        <w:rPr>
          <w:rFonts w:ascii="Times New Roman" w:eastAsia="Batang" w:hAnsi="Times New Roman"/>
          <w:sz w:val="24"/>
          <w:szCs w:val="24"/>
          <w:lang w:eastAsia="ko-KR"/>
        </w:rPr>
        <w:t>hase one of the Business Continuity Plan</w:t>
      </w:r>
      <w:r w:rsidR="006D4774" w:rsidRPr="00C90EB4">
        <w:rPr>
          <w:rFonts w:ascii="Times New Roman" w:eastAsia="Batang" w:hAnsi="Times New Roman"/>
          <w:sz w:val="24"/>
          <w:szCs w:val="24"/>
          <w:lang w:eastAsia="ko-KR"/>
        </w:rPr>
        <w:t xml:space="preserve"> </w:t>
      </w:r>
      <w:r w:rsidRPr="00C90EB4">
        <w:rPr>
          <w:rFonts w:ascii="Times New Roman" w:eastAsia="Batang" w:hAnsi="Times New Roman"/>
          <w:sz w:val="24"/>
          <w:szCs w:val="24"/>
          <w:lang w:eastAsia="ko-KR"/>
        </w:rPr>
        <w:t>is</w:t>
      </w:r>
      <w:r w:rsidR="009B79FB" w:rsidRPr="00C90EB4">
        <w:rPr>
          <w:rFonts w:ascii="Times New Roman" w:eastAsia="Batang" w:hAnsi="Times New Roman"/>
          <w:sz w:val="24"/>
          <w:szCs w:val="24"/>
          <w:lang w:eastAsia="ko-KR"/>
        </w:rPr>
        <w:t xml:space="preserve"> develop</w:t>
      </w:r>
      <w:r w:rsidR="006D4774" w:rsidRPr="00C90EB4">
        <w:rPr>
          <w:rFonts w:ascii="Times New Roman" w:eastAsia="Batang" w:hAnsi="Times New Roman"/>
          <w:sz w:val="24"/>
          <w:szCs w:val="24"/>
          <w:lang w:eastAsia="ko-KR"/>
        </w:rPr>
        <w:t>ed and disseminated in 2016/17</w:t>
      </w:r>
      <w:r w:rsidR="00AB33FA" w:rsidRPr="00C90EB4">
        <w:rPr>
          <w:rFonts w:ascii="Times New Roman" w:eastAsia="Batang" w:hAnsi="Times New Roman"/>
          <w:sz w:val="24"/>
          <w:szCs w:val="24"/>
          <w:lang w:eastAsia="ko-KR"/>
        </w:rPr>
        <w:t>.</w:t>
      </w:r>
      <w:r w:rsidR="009B79FB" w:rsidRPr="00C90EB4">
        <w:rPr>
          <w:rFonts w:ascii="Times New Roman" w:eastAsia="Batang" w:hAnsi="Times New Roman"/>
          <w:sz w:val="24"/>
          <w:szCs w:val="24"/>
          <w:lang w:eastAsia="ko-KR"/>
        </w:rPr>
        <w:t xml:space="preserve"> </w:t>
      </w:r>
    </w:p>
    <w:p w:rsidR="009B79FB" w:rsidRPr="00C90EB4" w:rsidRDefault="009B79FB" w:rsidP="006D4774">
      <w:pPr>
        <w:numPr>
          <w:ilvl w:val="0"/>
          <w:numId w:val="95"/>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In the current financial year</w:t>
      </w:r>
      <w:r w:rsidR="00F1106B" w:rsidRPr="00C90EB4">
        <w:rPr>
          <w:rFonts w:ascii="Times New Roman" w:eastAsia="Batang" w:hAnsi="Times New Roman"/>
          <w:sz w:val="24"/>
          <w:szCs w:val="24"/>
          <w:lang w:eastAsia="ko-KR"/>
        </w:rPr>
        <w:t>,</w:t>
      </w:r>
      <w:r w:rsidRPr="00C90EB4">
        <w:rPr>
          <w:rFonts w:ascii="Times New Roman" w:eastAsia="Batang" w:hAnsi="Times New Roman"/>
          <w:sz w:val="24"/>
          <w:szCs w:val="24"/>
          <w:lang w:eastAsia="ko-KR"/>
        </w:rPr>
        <w:t xml:space="preserve"> 52 communication interventions will be implemented</w:t>
      </w:r>
      <w:r w:rsidR="00F1106B" w:rsidRPr="00C90EB4">
        <w:rPr>
          <w:rFonts w:ascii="Times New Roman" w:eastAsia="Batang" w:hAnsi="Times New Roman"/>
          <w:sz w:val="24"/>
          <w:szCs w:val="24"/>
          <w:lang w:eastAsia="ko-KR"/>
        </w:rPr>
        <w:t>.</w:t>
      </w:r>
    </w:p>
    <w:p w:rsidR="006D4774" w:rsidRPr="00C90EB4" w:rsidRDefault="006D4774" w:rsidP="00DA36FC">
      <w:pPr>
        <w:spacing w:line="360" w:lineRule="auto"/>
        <w:jc w:val="both"/>
        <w:rPr>
          <w:rFonts w:ascii="Times New Roman" w:eastAsia="Batang" w:hAnsi="Times New Roman"/>
          <w:sz w:val="24"/>
          <w:szCs w:val="24"/>
          <w:highlight w:val="yellow"/>
          <w:lang w:eastAsia="ko-KR"/>
        </w:rPr>
      </w:pPr>
    </w:p>
    <w:p w:rsidR="00F51604" w:rsidRPr="00C90EB4" w:rsidRDefault="00D13288" w:rsidP="00DA36FC">
      <w:p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 xml:space="preserve">Programme 2: National Health Insurance, Health Planning and Systems Enablement </w:t>
      </w:r>
    </w:p>
    <w:p w:rsidR="00D13288" w:rsidRPr="00C90EB4" w:rsidRDefault="00D13288" w:rsidP="00DA36FC">
      <w:pPr>
        <w:spacing w:line="360" w:lineRule="auto"/>
        <w:jc w:val="both"/>
        <w:rPr>
          <w:rFonts w:ascii="Times New Roman" w:eastAsia="Batang" w:hAnsi="Times New Roman"/>
          <w:b/>
          <w:sz w:val="24"/>
          <w:szCs w:val="24"/>
          <w:lang w:eastAsia="ko-KR"/>
        </w:rPr>
      </w:pPr>
    </w:p>
    <w:p w:rsidR="006D4774" w:rsidRPr="00C90EB4" w:rsidRDefault="00435879" w:rsidP="00DA36FC">
      <w:pPr>
        <w:spacing w:line="360" w:lineRule="auto"/>
        <w:jc w:val="both"/>
        <w:rPr>
          <w:rFonts w:ascii="Times New Roman" w:eastAsia="Batang" w:hAnsi="Times New Roman"/>
          <w:sz w:val="24"/>
          <w:szCs w:val="24"/>
          <w:lang w:eastAsia="ko-KR"/>
        </w:rPr>
      </w:pPr>
      <w:r w:rsidRPr="00C90EB4">
        <w:rPr>
          <w:rFonts w:ascii="Times New Roman" w:eastAsia="Calibri" w:hAnsi="Times New Roman"/>
          <w:color w:val="auto"/>
          <w:spacing w:val="0"/>
          <w:sz w:val="24"/>
          <w:szCs w:val="24"/>
          <w:lang w:val="en-ZA" w:eastAsia="en-US"/>
        </w:rPr>
        <w:t xml:space="preserve">The National Health Insurance (NHI), Health Planning and Systems Enablement Programme aims to improve access to quality health services through planning, integration of health systems, reporting, monitoring and evaluation, and research. </w:t>
      </w:r>
      <w:r w:rsidR="005E0A53" w:rsidRPr="00C90EB4">
        <w:rPr>
          <w:rFonts w:ascii="Times New Roman" w:eastAsia="Batang" w:hAnsi="Times New Roman"/>
          <w:sz w:val="24"/>
          <w:szCs w:val="24"/>
          <w:lang w:eastAsia="ko-KR"/>
        </w:rPr>
        <w:t>Under Programme 2 the</w:t>
      </w:r>
      <w:r w:rsidR="006D4774" w:rsidRPr="00C90EB4">
        <w:rPr>
          <w:rFonts w:ascii="Times New Roman" w:eastAsia="Batang" w:hAnsi="Times New Roman"/>
          <w:sz w:val="24"/>
          <w:szCs w:val="24"/>
          <w:lang w:eastAsia="ko-KR"/>
        </w:rPr>
        <w:t xml:space="preserve"> Department plans to achieve the following</w:t>
      </w:r>
      <w:r w:rsidR="00CE70BA" w:rsidRPr="00C90EB4">
        <w:rPr>
          <w:rFonts w:ascii="Times New Roman" w:eastAsia="Batang" w:hAnsi="Times New Roman"/>
          <w:sz w:val="24"/>
          <w:szCs w:val="24"/>
          <w:lang w:eastAsia="ko-KR"/>
        </w:rPr>
        <w:t xml:space="preserve"> </w:t>
      </w:r>
      <w:r w:rsidR="00840ABB" w:rsidRPr="00C90EB4">
        <w:rPr>
          <w:rFonts w:ascii="Times New Roman" w:eastAsia="Batang" w:hAnsi="Times New Roman"/>
          <w:sz w:val="24"/>
          <w:szCs w:val="24"/>
          <w:lang w:eastAsia="ko-KR"/>
        </w:rPr>
        <w:t xml:space="preserve">this financial year and </w:t>
      </w:r>
      <w:r w:rsidR="00CE70BA" w:rsidRPr="00C90EB4">
        <w:rPr>
          <w:rFonts w:ascii="Times New Roman" w:eastAsia="Batang" w:hAnsi="Times New Roman"/>
          <w:sz w:val="24"/>
          <w:szCs w:val="24"/>
          <w:lang w:eastAsia="ko-KR"/>
        </w:rPr>
        <w:t>over the medium-term</w:t>
      </w:r>
      <w:r w:rsidR="006D4774" w:rsidRPr="00C90EB4">
        <w:rPr>
          <w:rFonts w:ascii="Times New Roman" w:eastAsia="Batang" w:hAnsi="Times New Roman"/>
          <w:sz w:val="24"/>
          <w:szCs w:val="24"/>
          <w:lang w:eastAsia="ko-KR"/>
        </w:rPr>
        <w:t xml:space="preserve">: </w:t>
      </w:r>
    </w:p>
    <w:p w:rsidR="006D4774" w:rsidRPr="00C90EB4" w:rsidRDefault="006D4774" w:rsidP="00DA36FC">
      <w:pPr>
        <w:spacing w:line="360" w:lineRule="auto"/>
        <w:jc w:val="both"/>
        <w:rPr>
          <w:rFonts w:ascii="Times New Roman" w:eastAsia="Batang" w:hAnsi="Times New Roman"/>
          <w:sz w:val="24"/>
          <w:szCs w:val="24"/>
          <w:lang w:eastAsia="ko-KR"/>
        </w:rPr>
      </w:pPr>
    </w:p>
    <w:p w:rsidR="0012649C" w:rsidRPr="00C90EB4" w:rsidRDefault="005E0A53" w:rsidP="000530B0">
      <w:pPr>
        <w:numPr>
          <w:ilvl w:val="0"/>
          <w:numId w:val="17"/>
        </w:numPr>
        <w:spacing w:line="360" w:lineRule="auto"/>
        <w:ind w:left="714" w:hanging="357"/>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T</w:t>
      </w:r>
      <w:r w:rsidR="00635C48" w:rsidRPr="00C90EB4">
        <w:rPr>
          <w:rFonts w:ascii="Times New Roman" w:eastAsia="Batang" w:hAnsi="Times New Roman"/>
          <w:sz w:val="24"/>
          <w:szCs w:val="24"/>
          <w:lang w:eastAsia="ko-KR"/>
        </w:rPr>
        <w:t>he D</w:t>
      </w:r>
      <w:r w:rsidR="00DD7B68" w:rsidRPr="00C90EB4">
        <w:rPr>
          <w:rFonts w:ascii="Times New Roman" w:eastAsia="Batang" w:hAnsi="Times New Roman"/>
          <w:sz w:val="24"/>
          <w:szCs w:val="24"/>
          <w:lang w:eastAsia="ko-KR"/>
        </w:rPr>
        <w:t>epartment will review public comments, revise and publish the final White Paper on NHI.</w:t>
      </w:r>
    </w:p>
    <w:p w:rsidR="000530B0" w:rsidRPr="00C90EB4" w:rsidRDefault="00FD24E1" w:rsidP="000530B0">
      <w:pPr>
        <w:pStyle w:val="ListParagraph"/>
        <w:numPr>
          <w:ilvl w:val="0"/>
          <w:numId w:val="17"/>
        </w:numPr>
        <w:spacing w:line="360" w:lineRule="auto"/>
        <w:ind w:left="714" w:hanging="357"/>
        <w:jc w:val="both"/>
        <w:rPr>
          <w:rFonts w:ascii="Times New Roman" w:hAnsi="Times New Roman"/>
          <w:color w:val="auto"/>
          <w:sz w:val="24"/>
          <w:szCs w:val="24"/>
        </w:rPr>
      </w:pPr>
      <w:r w:rsidRPr="00C90EB4">
        <w:rPr>
          <w:rFonts w:ascii="Times New Roman" w:hAnsi="Times New Roman"/>
          <w:color w:val="auto"/>
          <w:sz w:val="24"/>
          <w:szCs w:val="24"/>
        </w:rPr>
        <w:t>The Department will e</w:t>
      </w:r>
      <w:r w:rsidR="000530B0" w:rsidRPr="00C90EB4">
        <w:rPr>
          <w:rFonts w:ascii="Times New Roman" w:hAnsi="Times New Roman"/>
          <w:color w:val="auto"/>
          <w:sz w:val="24"/>
          <w:szCs w:val="24"/>
        </w:rPr>
        <w:t xml:space="preserve">nsure </w:t>
      </w:r>
      <w:r w:rsidR="00D40075" w:rsidRPr="00C90EB4">
        <w:rPr>
          <w:rFonts w:ascii="Times New Roman" w:hAnsi="Times New Roman"/>
          <w:color w:val="auto"/>
          <w:sz w:val="24"/>
          <w:szCs w:val="24"/>
        </w:rPr>
        <w:t>an updated</w:t>
      </w:r>
      <w:r w:rsidR="000530B0" w:rsidRPr="00C90EB4">
        <w:rPr>
          <w:rFonts w:ascii="Times New Roman" w:hAnsi="Times New Roman"/>
          <w:color w:val="auto"/>
          <w:sz w:val="24"/>
          <w:szCs w:val="24"/>
        </w:rPr>
        <w:t xml:space="preserve"> funding modality for the NHI Fund including budget reallocation for the district </w:t>
      </w:r>
      <w:r w:rsidR="00D40075" w:rsidRPr="00C90EB4">
        <w:rPr>
          <w:rFonts w:ascii="Times New Roman" w:hAnsi="Times New Roman"/>
          <w:color w:val="auto"/>
          <w:sz w:val="24"/>
          <w:szCs w:val="24"/>
        </w:rPr>
        <w:t>primary health care</w:t>
      </w:r>
      <w:r w:rsidRPr="00C90EB4">
        <w:rPr>
          <w:rFonts w:ascii="Times New Roman" w:hAnsi="Times New Roman"/>
          <w:color w:val="auto"/>
          <w:sz w:val="24"/>
          <w:szCs w:val="24"/>
        </w:rPr>
        <w:t>.</w:t>
      </w:r>
    </w:p>
    <w:p w:rsidR="00B43D32" w:rsidRPr="00C90EB4" w:rsidRDefault="00FD24E1" w:rsidP="000530B0">
      <w:pPr>
        <w:pStyle w:val="ListParagraph"/>
        <w:numPr>
          <w:ilvl w:val="0"/>
          <w:numId w:val="17"/>
        </w:numPr>
        <w:spacing w:line="360" w:lineRule="auto"/>
        <w:ind w:left="714" w:hanging="357"/>
        <w:jc w:val="both"/>
        <w:rPr>
          <w:rFonts w:ascii="Times New Roman" w:hAnsi="Times New Roman"/>
          <w:color w:val="auto"/>
          <w:sz w:val="24"/>
          <w:szCs w:val="24"/>
        </w:rPr>
      </w:pPr>
      <w:r w:rsidRPr="00C90EB4">
        <w:rPr>
          <w:rFonts w:ascii="Times New Roman" w:hAnsi="Times New Roman"/>
          <w:color w:val="auto"/>
          <w:sz w:val="24"/>
          <w:szCs w:val="24"/>
        </w:rPr>
        <w:lastRenderedPageBreak/>
        <w:t>The Department will ensure</w:t>
      </w:r>
      <w:r w:rsidR="00B43D32" w:rsidRPr="00C90EB4">
        <w:rPr>
          <w:rFonts w:ascii="Times New Roman" w:hAnsi="Times New Roman"/>
          <w:color w:val="auto"/>
          <w:sz w:val="24"/>
          <w:szCs w:val="24"/>
        </w:rPr>
        <w:t xml:space="preserve"> that 10 central hospitals, 17 tertiary hospitals, 50 district hospitals and 46 regional hospitals have functional </w:t>
      </w:r>
      <w:r w:rsidR="00D40075" w:rsidRPr="00C90EB4">
        <w:rPr>
          <w:rFonts w:ascii="Times New Roman" w:hAnsi="Times New Roman"/>
          <w:color w:val="auto"/>
          <w:sz w:val="24"/>
          <w:szCs w:val="24"/>
        </w:rPr>
        <w:t>E</w:t>
      </w:r>
      <w:r w:rsidR="00B43D32" w:rsidRPr="00C90EB4">
        <w:rPr>
          <w:rFonts w:ascii="Times New Roman" w:hAnsi="Times New Roman"/>
          <w:color w:val="auto"/>
          <w:sz w:val="24"/>
          <w:szCs w:val="24"/>
        </w:rPr>
        <w:t>lec</w:t>
      </w:r>
      <w:r w:rsidR="00D40075" w:rsidRPr="00C90EB4">
        <w:rPr>
          <w:rFonts w:ascii="Times New Roman" w:hAnsi="Times New Roman"/>
          <w:color w:val="auto"/>
          <w:sz w:val="24"/>
          <w:szCs w:val="24"/>
        </w:rPr>
        <w:t>tronic S</w:t>
      </w:r>
      <w:r w:rsidR="000530B0" w:rsidRPr="00C90EB4">
        <w:rPr>
          <w:rFonts w:ascii="Times New Roman" w:hAnsi="Times New Roman"/>
          <w:color w:val="auto"/>
          <w:sz w:val="24"/>
          <w:szCs w:val="24"/>
        </w:rPr>
        <w:t xml:space="preserve">tock </w:t>
      </w:r>
      <w:r w:rsidR="00D40075" w:rsidRPr="00C90EB4">
        <w:rPr>
          <w:rFonts w:ascii="Times New Roman" w:hAnsi="Times New Roman"/>
          <w:color w:val="auto"/>
          <w:sz w:val="24"/>
          <w:szCs w:val="24"/>
        </w:rPr>
        <w:t>Management System.</w:t>
      </w:r>
    </w:p>
    <w:p w:rsidR="00B43D32" w:rsidRPr="00C90EB4" w:rsidRDefault="00FD24E1" w:rsidP="000530B0">
      <w:pPr>
        <w:pStyle w:val="ListParagraph"/>
        <w:numPr>
          <w:ilvl w:val="0"/>
          <w:numId w:val="17"/>
        </w:numPr>
        <w:spacing w:line="360" w:lineRule="auto"/>
        <w:ind w:left="714" w:hanging="357"/>
        <w:jc w:val="both"/>
        <w:rPr>
          <w:rFonts w:ascii="Times New Roman" w:hAnsi="Times New Roman"/>
          <w:color w:val="auto"/>
          <w:sz w:val="24"/>
          <w:szCs w:val="24"/>
        </w:rPr>
      </w:pPr>
      <w:r w:rsidRPr="00C90EB4">
        <w:rPr>
          <w:rFonts w:ascii="Times New Roman" w:hAnsi="Times New Roman"/>
          <w:color w:val="auto"/>
          <w:sz w:val="24"/>
          <w:szCs w:val="24"/>
        </w:rPr>
        <w:t xml:space="preserve">The Department will ensure </w:t>
      </w:r>
      <w:r w:rsidR="00B43D32" w:rsidRPr="00C90EB4">
        <w:rPr>
          <w:rFonts w:ascii="Times New Roman" w:hAnsi="Times New Roman"/>
          <w:color w:val="auto"/>
          <w:sz w:val="24"/>
          <w:szCs w:val="24"/>
        </w:rPr>
        <w:t>that 1800 PHC facilities have functional electronic system for the detection of stock outs</w:t>
      </w:r>
      <w:r w:rsidR="00D40075" w:rsidRPr="00C90EB4">
        <w:rPr>
          <w:rFonts w:ascii="Times New Roman" w:hAnsi="Times New Roman"/>
          <w:color w:val="auto"/>
          <w:sz w:val="24"/>
          <w:szCs w:val="24"/>
        </w:rPr>
        <w:t>.</w:t>
      </w:r>
    </w:p>
    <w:p w:rsidR="0025353E" w:rsidRPr="00C90EB4" w:rsidRDefault="0025353E" w:rsidP="000530B0">
      <w:pPr>
        <w:numPr>
          <w:ilvl w:val="0"/>
          <w:numId w:val="17"/>
        </w:numPr>
        <w:spacing w:line="360" w:lineRule="auto"/>
        <w:ind w:left="714" w:hanging="357"/>
        <w:jc w:val="both"/>
        <w:rPr>
          <w:rFonts w:ascii="Times New Roman" w:eastAsia="Batang" w:hAnsi="Times New Roman"/>
          <w:b/>
          <w:sz w:val="24"/>
          <w:szCs w:val="24"/>
          <w:lang w:eastAsia="ko-KR"/>
        </w:rPr>
      </w:pPr>
      <w:r w:rsidRPr="00C90EB4">
        <w:rPr>
          <w:rFonts w:ascii="Times New Roman" w:hAnsi="Times New Roman"/>
          <w:color w:val="auto"/>
          <w:sz w:val="24"/>
          <w:szCs w:val="24"/>
        </w:rPr>
        <w:t xml:space="preserve">The Department will ensure that 10 central hospitals, 17 tertiary hospitals, 50 district hospitals, 46 regional hospitals and 1800 PHC clinics reports on stock availability at </w:t>
      </w:r>
      <w:r w:rsidR="00D40075" w:rsidRPr="00C90EB4">
        <w:rPr>
          <w:rFonts w:ascii="Times New Roman" w:hAnsi="Times New Roman"/>
          <w:color w:val="auto"/>
          <w:sz w:val="24"/>
          <w:szCs w:val="24"/>
        </w:rPr>
        <w:t xml:space="preserve">the </w:t>
      </w:r>
      <w:r w:rsidRPr="00C90EB4">
        <w:rPr>
          <w:rFonts w:ascii="Times New Roman" w:hAnsi="Times New Roman"/>
          <w:color w:val="auto"/>
          <w:sz w:val="24"/>
          <w:szCs w:val="24"/>
        </w:rPr>
        <w:t>national surveillance centre.</w:t>
      </w:r>
      <w:r w:rsidRPr="00C90EB4">
        <w:rPr>
          <w:rFonts w:ascii="Times New Roman" w:eastAsia="Batang" w:hAnsi="Times New Roman"/>
          <w:sz w:val="24"/>
          <w:szCs w:val="24"/>
          <w:lang w:eastAsia="ko-KR"/>
        </w:rPr>
        <w:t xml:space="preserve"> </w:t>
      </w:r>
    </w:p>
    <w:p w:rsidR="00DD7B68" w:rsidRPr="00C90EB4" w:rsidRDefault="005E0A53" w:rsidP="000530B0">
      <w:pPr>
        <w:numPr>
          <w:ilvl w:val="0"/>
          <w:numId w:val="17"/>
        </w:numPr>
        <w:spacing w:line="360" w:lineRule="auto"/>
        <w:ind w:left="714" w:hanging="357"/>
        <w:jc w:val="both"/>
        <w:rPr>
          <w:rFonts w:ascii="Times New Roman" w:eastAsia="Batang" w:hAnsi="Times New Roman"/>
          <w:b/>
          <w:sz w:val="24"/>
          <w:szCs w:val="24"/>
          <w:lang w:eastAsia="ko-KR"/>
        </w:rPr>
      </w:pPr>
      <w:r w:rsidRPr="00C90EB4">
        <w:rPr>
          <w:rFonts w:ascii="Times New Roman" w:hAnsi="Times New Roman"/>
          <w:color w:val="auto"/>
          <w:sz w:val="24"/>
          <w:szCs w:val="24"/>
        </w:rPr>
        <w:t>The Department will e</w:t>
      </w:r>
      <w:r w:rsidR="00BF08B4" w:rsidRPr="00C90EB4">
        <w:rPr>
          <w:rFonts w:ascii="Times New Roman" w:hAnsi="Times New Roman"/>
          <w:color w:val="auto"/>
          <w:sz w:val="24"/>
          <w:szCs w:val="24"/>
        </w:rPr>
        <w:t>nsure that two</w:t>
      </w:r>
      <w:r w:rsidR="00DD7B68" w:rsidRPr="00C90EB4">
        <w:rPr>
          <w:rFonts w:ascii="Times New Roman" w:eastAsia="Batang" w:hAnsi="Times New Roman"/>
          <w:sz w:val="24"/>
          <w:szCs w:val="24"/>
          <w:lang w:eastAsia="ko-KR"/>
        </w:rPr>
        <w:t xml:space="preserve"> Provincial Medicine Procurement Unit</w:t>
      </w:r>
      <w:r w:rsidR="00254D81" w:rsidRPr="00C90EB4">
        <w:rPr>
          <w:rFonts w:ascii="Times New Roman" w:eastAsia="Batang" w:hAnsi="Times New Roman"/>
          <w:sz w:val="24"/>
          <w:szCs w:val="24"/>
          <w:lang w:eastAsia="ko-KR"/>
        </w:rPr>
        <w:t>s</w:t>
      </w:r>
      <w:r w:rsidR="00DD7B68" w:rsidRPr="00C90EB4">
        <w:rPr>
          <w:rFonts w:ascii="Times New Roman" w:eastAsia="Batang" w:hAnsi="Times New Roman"/>
          <w:sz w:val="24"/>
          <w:szCs w:val="24"/>
          <w:lang w:eastAsia="ko-KR"/>
        </w:rPr>
        <w:t xml:space="preserve"> </w:t>
      </w:r>
      <w:r w:rsidRPr="00C90EB4">
        <w:rPr>
          <w:rFonts w:ascii="Times New Roman" w:eastAsia="Batang" w:hAnsi="Times New Roman"/>
          <w:sz w:val="24"/>
          <w:szCs w:val="24"/>
          <w:lang w:eastAsia="ko-KR"/>
        </w:rPr>
        <w:t>are</w:t>
      </w:r>
      <w:r w:rsidR="00DD7B68" w:rsidRPr="00C90EB4">
        <w:rPr>
          <w:rFonts w:ascii="Times New Roman" w:eastAsia="Batang" w:hAnsi="Times New Roman"/>
          <w:sz w:val="24"/>
          <w:szCs w:val="24"/>
          <w:lang w:eastAsia="ko-KR"/>
        </w:rPr>
        <w:t xml:space="preserve"> established in North West and KwaZulu</w:t>
      </w:r>
      <w:r w:rsidR="00AC7FFB" w:rsidRPr="00C90EB4">
        <w:rPr>
          <w:rFonts w:ascii="Times New Roman" w:eastAsia="Batang" w:hAnsi="Times New Roman"/>
          <w:sz w:val="24"/>
          <w:szCs w:val="24"/>
          <w:lang w:eastAsia="ko-KR"/>
        </w:rPr>
        <w:t>-</w:t>
      </w:r>
      <w:r w:rsidR="00DD7B68" w:rsidRPr="00C90EB4">
        <w:rPr>
          <w:rFonts w:ascii="Times New Roman" w:eastAsia="Batang" w:hAnsi="Times New Roman"/>
          <w:sz w:val="24"/>
          <w:szCs w:val="24"/>
          <w:lang w:eastAsia="ko-KR"/>
        </w:rPr>
        <w:t>Natal.</w:t>
      </w:r>
    </w:p>
    <w:p w:rsidR="00254D81" w:rsidRPr="00C90EB4" w:rsidRDefault="005E0A53" w:rsidP="00DA36FC">
      <w:pPr>
        <w:numPr>
          <w:ilvl w:val="0"/>
          <w:numId w:val="17"/>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The Department will ensure that 650 000</w:t>
      </w:r>
      <w:r w:rsidR="00254D81" w:rsidRPr="00C90EB4">
        <w:rPr>
          <w:rFonts w:ascii="Times New Roman" w:eastAsia="Batang" w:hAnsi="Times New Roman"/>
          <w:sz w:val="24"/>
          <w:szCs w:val="24"/>
          <w:lang w:eastAsia="ko-KR"/>
        </w:rPr>
        <w:t xml:space="preserve"> patients will be receiving medicines through the centralised chronic medicine dispensing and distribution system.</w:t>
      </w:r>
    </w:p>
    <w:p w:rsidR="00DD7B68" w:rsidRPr="00C90EB4" w:rsidRDefault="005E0A53"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The Department will ensure that h</w:t>
      </w:r>
      <w:r w:rsidR="00DD7B68" w:rsidRPr="00C90EB4">
        <w:rPr>
          <w:rFonts w:ascii="Times New Roman" w:eastAsia="Batang" w:hAnsi="Times New Roman"/>
          <w:sz w:val="24"/>
          <w:szCs w:val="24"/>
          <w:lang w:eastAsia="ko-KR"/>
        </w:rPr>
        <w:t>undred percent pharmaceutical tenders</w:t>
      </w:r>
      <w:r w:rsidR="0025717F">
        <w:rPr>
          <w:rFonts w:ascii="Times New Roman" w:eastAsia="Batang" w:hAnsi="Times New Roman"/>
          <w:sz w:val="24"/>
          <w:szCs w:val="24"/>
          <w:lang w:eastAsia="ko-KR"/>
        </w:rPr>
        <w:t xml:space="preserve"> will</w:t>
      </w:r>
      <w:r w:rsidR="00DD7B68" w:rsidRPr="00C90EB4">
        <w:rPr>
          <w:rFonts w:ascii="Times New Roman" w:eastAsia="Batang" w:hAnsi="Times New Roman"/>
          <w:sz w:val="24"/>
          <w:szCs w:val="24"/>
          <w:lang w:eastAsia="ko-KR"/>
        </w:rPr>
        <w:t xml:space="preserve"> have been awarded at least eight weeks prior to expiration of outgoing contract.</w:t>
      </w:r>
    </w:p>
    <w:p w:rsidR="00DD7B68" w:rsidRPr="00C90EB4" w:rsidRDefault="00DD7B68"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In 2016/17</w:t>
      </w:r>
      <w:r w:rsidR="00073240" w:rsidRPr="00C90EB4">
        <w:rPr>
          <w:rFonts w:ascii="Times New Roman" w:eastAsia="Batang" w:hAnsi="Times New Roman"/>
          <w:sz w:val="24"/>
          <w:szCs w:val="24"/>
          <w:lang w:eastAsia="ko-KR"/>
        </w:rPr>
        <w:t>,</w:t>
      </w:r>
      <w:r w:rsidRPr="00C90EB4">
        <w:rPr>
          <w:rFonts w:ascii="Times New Roman" w:eastAsia="Batang" w:hAnsi="Times New Roman"/>
          <w:sz w:val="24"/>
          <w:szCs w:val="24"/>
          <w:lang w:eastAsia="ko-KR"/>
        </w:rPr>
        <w:t xml:space="preserve"> </w:t>
      </w:r>
      <w:r w:rsidR="005E0A53" w:rsidRPr="00C90EB4">
        <w:rPr>
          <w:rFonts w:ascii="Times New Roman" w:eastAsia="Batang" w:hAnsi="Times New Roman"/>
          <w:sz w:val="24"/>
          <w:szCs w:val="24"/>
          <w:lang w:eastAsia="ko-KR"/>
        </w:rPr>
        <w:t xml:space="preserve">the Department will develop the </w:t>
      </w:r>
      <w:r w:rsidRPr="00C90EB4">
        <w:rPr>
          <w:rFonts w:ascii="Times New Roman" w:eastAsia="Batang" w:hAnsi="Times New Roman"/>
          <w:sz w:val="24"/>
          <w:szCs w:val="24"/>
          <w:lang w:eastAsia="ko-KR"/>
        </w:rPr>
        <w:t xml:space="preserve">Antimicrobial stewardship guidelines as </w:t>
      </w:r>
      <w:r w:rsidR="0067727F" w:rsidRPr="00C90EB4">
        <w:rPr>
          <w:rFonts w:ascii="Times New Roman" w:eastAsia="Batang" w:hAnsi="Times New Roman"/>
          <w:sz w:val="24"/>
          <w:szCs w:val="24"/>
          <w:lang w:eastAsia="ko-KR"/>
        </w:rPr>
        <w:t xml:space="preserve">identified in the Antimicrobial </w:t>
      </w:r>
      <w:r w:rsidR="003D4996">
        <w:rPr>
          <w:rFonts w:ascii="Times New Roman" w:eastAsia="Batang" w:hAnsi="Times New Roman"/>
          <w:sz w:val="24"/>
          <w:szCs w:val="24"/>
          <w:lang w:eastAsia="ko-KR"/>
        </w:rPr>
        <w:t>R</w:t>
      </w:r>
      <w:r w:rsidR="0067727F" w:rsidRPr="00C90EB4">
        <w:rPr>
          <w:rFonts w:ascii="Times New Roman" w:eastAsia="Batang" w:hAnsi="Times New Roman"/>
          <w:sz w:val="24"/>
          <w:szCs w:val="24"/>
          <w:lang w:eastAsia="ko-KR"/>
        </w:rPr>
        <w:t>esistance (AMR) strategy.</w:t>
      </w:r>
    </w:p>
    <w:p w:rsidR="00F751CA" w:rsidRPr="00C90EB4" w:rsidRDefault="00082526"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The Department plans to appoint s</w:t>
      </w:r>
      <w:r w:rsidR="00F751CA" w:rsidRPr="00C90EB4">
        <w:rPr>
          <w:rFonts w:ascii="Times New Roman" w:eastAsia="Batang" w:hAnsi="Times New Roman"/>
          <w:sz w:val="24"/>
          <w:szCs w:val="24"/>
          <w:lang w:eastAsia="ko-KR"/>
        </w:rPr>
        <w:t xml:space="preserve">taff for </w:t>
      </w:r>
      <w:r w:rsidR="00073240" w:rsidRPr="00C90EB4">
        <w:rPr>
          <w:rFonts w:ascii="Times New Roman" w:eastAsia="Batang" w:hAnsi="Times New Roman"/>
          <w:sz w:val="24"/>
          <w:szCs w:val="24"/>
          <w:lang w:eastAsia="ko-KR"/>
        </w:rPr>
        <w:t>the I</w:t>
      </w:r>
      <w:r w:rsidR="00F751CA" w:rsidRPr="00C90EB4">
        <w:rPr>
          <w:rFonts w:ascii="Times New Roman" w:eastAsia="Batang" w:hAnsi="Times New Roman"/>
          <w:sz w:val="24"/>
          <w:szCs w:val="24"/>
          <w:lang w:eastAsia="ko-KR"/>
        </w:rPr>
        <w:t>nterim Council for Traditional Practitioners.</w:t>
      </w:r>
    </w:p>
    <w:p w:rsidR="00F751CA" w:rsidRPr="00C90EB4" w:rsidRDefault="00073240"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A discussion paper on Revenue Retention Model at central hospitals</w:t>
      </w:r>
      <w:r w:rsidR="00F751CA" w:rsidRPr="00C90EB4">
        <w:rPr>
          <w:rFonts w:ascii="Times New Roman" w:eastAsia="Batang" w:hAnsi="Times New Roman"/>
          <w:sz w:val="24"/>
          <w:szCs w:val="24"/>
          <w:lang w:eastAsia="ko-KR"/>
        </w:rPr>
        <w:t xml:space="preserve"> will be developed and approved by the N</w:t>
      </w:r>
      <w:r w:rsidR="00041991" w:rsidRPr="00C90EB4">
        <w:rPr>
          <w:rFonts w:ascii="Times New Roman" w:eastAsia="Batang" w:hAnsi="Times New Roman"/>
          <w:sz w:val="24"/>
          <w:szCs w:val="24"/>
          <w:lang w:eastAsia="ko-KR"/>
        </w:rPr>
        <w:t xml:space="preserve">ational </w:t>
      </w:r>
      <w:r w:rsidR="00F751CA" w:rsidRPr="00C90EB4">
        <w:rPr>
          <w:rFonts w:ascii="Times New Roman" w:eastAsia="Batang" w:hAnsi="Times New Roman"/>
          <w:sz w:val="24"/>
          <w:szCs w:val="24"/>
          <w:lang w:eastAsia="ko-KR"/>
        </w:rPr>
        <w:t>H</w:t>
      </w:r>
      <w:r w:rsidR="00041991" w:rsidRPr="00C90EB4">
        <w:rPr>
          <w:rFonts w:ascii="Times New Roman" w:eastAsia="Batang" w:hAnsi="Times New Roman"/>
          <w:sz w:val="24"/>
          <w:szCs w:val="24"/>
          <w:lang w:eastAsia="ko-KR"/>
        </w:rPr>
        <w:t xml:space="preserve">ealth </w:t>
      </w:r>
      <w:r w:rsidR="00F751CA" w:rsidRPr="00C90EB4">
        <w:rPr>
          <w:rFonts w:ascii="Times New Roman" w:eastAsia="Batang" w:hAnsi="Times New Roman"/>
          <w:sz w:val="24"/>
          <w:szCs w:val="24"/>
          <w:lang w:eastAsia="ko-KR"/>
        </w:rPr>
        <w:t>C</w:t>
      </w:r>
      <w:r w:rsidR="00041991" w:rsidRPr="00C90EB4">
        <w:rPr>
          <w:rFonts w:ascii="Times New Roman" w:eastAsia="Batang" w:hAnsi="Times New Roman"/>
          <w:sz w:val="24"/>
          <w:szCs w:val="24"/>
          <w:lang w:eastAsia="ko-KR"/>
        </w:rPr>
        <w:t>ouncil</w:t>
      </w:r>
      <w:r w:rsidR="00F751CA" w:rsidRPr="00C90EB4">
        <w:rPr>
          <w:rFonts w:ascii="Times New Roman" w:eastAsia="Batang" w:hAnsi="Times New Roman"/>
          <w:sz w:val="24"/>
          <w:szCs w:val="24"/>
          <w:lang w:eastAsia="ko-KR"/>
        </w:rPr>
        <w:t xml:space="preserve"> </w:t>
      </w:r>
      <w:r w:rsidR="00984CBA">
        <w:rPr>
          <w:rFonts w:ascii="Times New Roman" w:eastAsia="Batang" w:hAnsi="Times New Roman"/>
          <w:sz w:val="24"/>
          <w:szCs w:val="24"/>
          <w:lang w:eastAsia="ko-KR"/>
        </w:rPr>
        <w:t xml:space="preserve">(NHC) </w:t>
      </w:r>
      <w:r w:rsidR="00F751CA" w:rsidRPr="00C90EB4">
        <w:rPr>
          <w:rFonts w:ascii="Times New Roman" w:eastAsia="Batang" w:hAnsi="Times New Roman"/>
          <w:sz w:val="24"/>
          <w:szCs w:val="24"/>
          <w:lang w:eastAsia="ko-KR"/>
        </w:rPr>
        <w:t>and National Treasury.</w:t>
      </w:r>
      <w:r w:rsidRPr="00C90EB4">
        <w:rPr>
          <w:rFonts w:ascii="Times New Roman" w:eastAsia="Batang" w:hAnsi="Times New Roman"/>
          <w:sz w:val="24"/>
          <w:szCs w:val="24"/>
          <w:lang w:eastAsia="ko-KR"/>
        </w:rPr>
        <w:t xml:space="preserve"> The Department aims to implement the model at seven central hospitals by 2018/19.</w:t>
      </w:r>
    </w:p>
    <w:p w:rsidR="008953DB" w:rsidRPr="008953DB" w:rsidRDefault="006D4774" w:rsidP="008953DB">
      <w:pPr>
        <w:pStyle w:val="ListParagraph"/>
        <w:numPr>
          <w:ilvl w:val="0"/>
          <w:numId w:val="17"/>
        </w:numPr>
        <w:spacing w:line="360" w:lineRule="auto"/>
        <w:jc w:val="both"/>
        <w:rPr>
          <w:rFonts w:ascii="Times New Roman" w:eastAsia="Batang" w:hAnsi="Times New Roman"/>
          <w:b/>
          <w:sz w:val="24"/>
          <w:szCs w:val="24"/>
          <w:lang w:eastAsia="ko-KR"/>
        </w:rPr>
      </w:pPr>
      <w:r w:rsidRPr="008953DB">
        <w:rPr>
          <w:rFonts w:ascii="Times New Roman" w:eastAsia="Batang" w:hAnsi="Times New Roman"/>
          <w:sz w:val="24"/>
          <w:szCs w:val="24"/>
          <w:lang w:eastAsia="ko-KR"/>
        </w:rPr>
        <w:t xml:space="preserve">Health Normative Standards </w:t>
      </w:r>
      <w:r w:rsidR="00F751CA" w:rsidRPr="008953DB">
        <w:rPr>
          <w:rFonts w:ascii="Times New Roman" w:eastAsia="Batang" w:hAnsi="Times New Roman"/>
          <w:sz w:val="24"/>
          <w:szCs w:val="24"/>
          <w:lang w:eastAsia="ko-KR"/>
        </w:rPr>
        <w:t>implementation protocol will</w:t>
      </w:r>
      <w:r w:rsidR="005523D7" w:rsidRPr="008953DB">
        <w:rPr>
          <w:rFonts w:ascii="Times New Roman" w:eastAsia="Batang" w:hAnsi="Times New Roman"/>
          <w:sz w:val="24"/>
          <w:szCs w:val="24"/>
          <w:lang w:eastAsia="ko-KR"/>
        </w:rPr>
        <w:t xml:space="preserve"> be developed for Basic Health I</w:t>
      </w:r>
      <w:r w:rsidR="00F751CA" w:rsidRPr="008953DB">
        <w:rPr>
          <w:rFonts w:ascii="Times New Roman" w:eastAsia="Batang" w:hAnsi="Times New Roman"/>
          <w:sz w:val="24"/>
          <w:szCs w:val="24"/>
          <w:lang w:eastAsia="ko-KR"/>
        </w:rPr>
        <w:t>nformation Exchange for piloting integr</w:t>
      </w:r>
      <w:r w:rsidR="008953DB">
        <w:rPr>
          <w:rFonts w:ascii="Times New Roman" w:eastAsia="Batang" w:hAnsi="Times New Roman"/>
          <w:sz w:val="24"/>
          <w:szCs w:val="24"/>
          <w:lang w:eastAsia="ko-KR"/>
        </w:rPr>
        <w:t>ation with sub national systems.</w:t>
      </w:r>
    </w:p>
    <w:p w:rsidR="00F751CA" w:rsidRPr="008953DB" w:rsidRDefault="005523D7" w:rsidP="008953DB">
      <w:pPr>
        <w:pStyle w:val="ListParagraph"/>
        <w:numPr>
          <w:ilvl w:val="0"/>
          <w:numId w:val="17"/>
        </w:numPr>
        <w:spacing w:line="360" w:lineRule="auto"/>
        <w:jc w:val="both"/>
        <w:rPr>
          <w:rFonts w:ascii="Times New Roman" w:eastAsia="Batang" w:hAnsi="Times New Roman"/>
          <w:b/>
          <w:sz w:val="24"/>
          <w:szCs w:val="24"/>
          <w:lang w:eastAsia="ko-KR"/>
        </w:rPr>
      </w:pPr>
      <w:r w:rsidRPr="008953DB">
        <w:rPr>
          <w:rFonts w:ascii="Times New Roman" w:eastAsia="Batang" w:hAnsi="Times New Roman"/>
          <w:sz w:val="24"/>
          <w:szCs w:val="24"/>
          <w:lang w:eastAsia="ko-KR"/>
        </w:rPr>
        <w:t>Over the medium-term, the Department plans to implement Phase 1 of the National Integrated Patient-Based Information System.</w:t>
      </w:r>
    </w:p>
    <w:p w:rsidR="00F751CA" w:rsidRPr="00C90EB4" w:rsidRDefault="00F751CA"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In the current financial year</w:t>
      </w:r>
      <w:r w:rsidR="00AC2B29" w:rsidRPr="00C90EB4">
        <w:rPr>
          <w:rFonts w:ascii="Times New Roman" w:eastAsia="Batang" w:hAnsi="Times New Roman"/>
          <w:sz w:val="24"/>
          <w:szCs w:val="24"/>
          <w:lang w:eastAsia="ko-KR"/>
        </w:rPr>
        <w:t>,</w:t>
      </w:r>
      <w:r w:rsidRPr="00C90EB4">
        <w:rPr>
          <w:rFonts w:ascii="Times New Roman" w:eastAsia="Batang" w:hAnsi="Times New Roman"/>
          <w:sz w:val="24"/>
          <w:szCs w:val="24"/>
          <w:lang w:eastAsia="ko-KR"/>
        </w:rPr>
        <w:t xml:space="preserve"> three international treaties will be implemented </w:t>
      </w:r>
      <w:r w:rsidR="00AC2B29" w:rsidRPr="00C90EB4">
        <w:rPr>
          <w:rFonts w:ascii="Times New Roman" w:eastAsia="Batang" w:hAnsi="Times New Roman"/>
          <w:sz w:val="24"/>
          <w:szCs w:val="24"/>
          <w:lang w:eastAsia="ko-KR"/>
        </w:rPr>
        <w:t>as well as completing</w:t>
      </w:r>
      <w:r w:rsidRPr="00C90EB4">
        <w:rPr>
          <w:rFonts w:ascii="Times New Roman" w:eastAsia="Batang" w:hAnsi="Times New Roman"/>
          <w:sz w:val="24"/>
          <w:szCs w:val="24"/>
          <w:lang w:eastAsia="ko-KR"/>
        </w:rPr>
        <w:t xml:space="preserve"> an audit on the progress of ratification of a treaty.</w:t>
      </w:r>
    </w:p>
    <w:p w:rsidR="00F751CA" w:rsidRPr="00C90EB4" w:rsidRDefault="00F751CA"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 xml:space="preserve">Three </w:t>
      </w:r>
      <w:r w:rsidR="00B12451" w:rsidRPr="00C90EB4">
        <w:rPr>
          <w:rFonts w:ascii="Times New Roman" w:eastAsia="Batang" w:hAnsi="Times New Roman"/>
          <w:sz w:val="24"/>
          <w:szCs w:val="24"/>
          <w:lang w:eastAsia="ko-KR"/>
        </w:rPr>
        <w:t>Multilateral F</w:t>
      </w:r>
      <w:r w:rsidRPr="00C90EB4">
        <w:rPr>
          <w:rFonts w:ascii="Times New Roman" w:eastAsia="Batang" w:hAnsi="Times New Roman"/>
          <w:sz w:val="24"/>
          <w:szCs w:val="24"/>
          <w:lang w:eastAsia="ko-KR"/>
        </w:rPr>
        <w:t>rameworks will be implemented and reviewed</w:t>
      </w:r>
      <w:r w:rsidR="00B12451" w:rsidRPr="00C90EB4">
        <w:rPr>
          <w:rFonts w:ascii="Times New Roman" w:eastAsia="Batang" w:hAnsi="Times New Roman"/>
          <w:sz w:val="24"/>
          <w:szCs w:val="24"/>
          <w:lang w:eastAsia="ko-KR"/>
        </w:rPr>
        <w:t xml:space="preserve"> over the medium-term</w:t>
      </w:r>
      <w:r w:rsidRPr="00C90EB4">
        <w:rPr>
          <w:rFonts w:ascii="Times New Roman" w:eastAsia="Batang" w:hAnsi="Times New Roman"/>
          <w:sz w:val="24"/>
          <w:szCs w:val="24"/>
          <w:lang w:eastAsia="ko-KR"/>
        </w:rPr>
        <w:t>.</w:t>
      </w:r>
    </w:p>
    <w:p w:rsidR="00F751CA" w:rsidRPr="00C90EB4" w:rsidRDefault="00F751CA" w:rsidP="00DA36FC">
      <w:pPr>
        <w:numPr>
          <w:ilvl w:val="0"/>
          <w:numId w:val="17"/>
        </w:numPr>
        <w:spacing w:line="360" w:lineRule="auto"/>
        <w:jc w:val="both"/>
        <w:rPr>
          <w:rFonts w:ascii="Times New Roman" w:eastAsia="Batang" w:hAnsi="Times New Roman"/>
          <w:b/>
          <w:sz w:val="24"/>
          <w:szCs w:val="24"/>
          <w:lang w:eastAsia="ko-KR"/>
        </w:rPr>
      </w:pPr>
      <w:r w:rsidRPr="00C90EB4">
        <w:rPr>
          <w:rFonts w:ascii="Times New Roman" w:eastAsia="Batang" w:hAnsi="Times New Roman"/>
          <w:sz w:val="24"/>
          <w:szCs w:val="24"/>
          <w:lang w:eastAsia="ko-KR"/>
        </w:rPr>
        <w:t xml:space="preserve">Six </w:t>
      </w:r>
      <w:r w:rsidR="00BB4A14" w:rsidRPr="00C90EB4">
        <w:rPr>
          <w:rFonts w:ascii="Times New Roman" w:eastAsia="Batang" w:hAnsi="Times New Roman"/>
          <w:sz w:val="24"/>
          <w:szCs w:val="24"/>
          <w:lang w:eastAsia="ko-KR"/>
        </w:rPr>
        <w:t>strategic bilateral projects will be implemented</w:t>
      </w:r>
      <w:r w:rsidR="005E7B68" w:rsidRPr="00C90EB4">
        <w:rPr>
          <w:rFonts w:ascii="Times New Roman" w:eastAsia="Batang" w:hAnsi="Times New Roman"/>
          <w:sz w:val="24"/>
          <w:szCs w:val="24"/>
          <w:lang w:eastAsia="ko-KR"/>
        </w:rPr>
        <w:t>. A</w:t>
      </w:r>
      <w:r w:rsidR="00BB4A14" w:rsidRPr="00C90EB4">
        <w:rPr>
          <w:rFonts w:ascii="Times New Roman" w:eastAsia="Batang" w:hAnsi="Times New Roman"/>
          <w:sz w:val="24"/>
          <w:szCs w:val="24"/>
          <w:lang w:eastAsia="ko-KR"/>
        </w:rPr>
        <w:t>ll signed bilateral agreements will be</w:t>
      </w:r>
      <w:r w:rsidR="005E7B68" w:rsidRPr="00C90EB4">
        <w:rPr>
          <w:rFonts w:ascii="Times New Roman" w:eastAsia="Batang" w:hAnsi="Times New Roman"/>
          <w:sz w:val="24"/>
          <w:szCs w:val="24"/>
          <w:lang w:eastAsia="ko-KR"/>
        </w:rPr>
        <w:t xml:space="preserve"> reviewed</w:t>
      </w:r>
      <w:r w:rsidR="00BB4A14" w:rsidRPr="00C90EB4">
        <w:rPr>
          <w:rFonts w:ascii="Times New Roman" w:eastAsia="Batang" w:hAnsi="Times New Roman"/>
          <w:sz w:val="24"/>
          <w:szCs w:val="24"/>
          <w:lang w:eastAsia="ko-KR"/>
        </w:rPr>
        <w:t xml:space="preserve"> and progress reports produced.</w:t>
      </w:r>
    </w:p>
    <w:p w:rsidR="00BB4A14" w:rsidRPr="00C90EB4" w:rsidRDefault="00C97BAB" w:rsidP="00DA36FC">
      <w:pPr>
        <w:numPr>
          <w:ilvl w:val="0"/>
          <w:numId w:val="17"/>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lastRenderedPageBreak/>
        <w:t>In 2016/17</w:t>
      </w:r>
      <w:r w:rsidR="00C700CD" w:rsidRPr="00C90EB4">
        <w:rPr>
          <w:rFonts w:ascii="Times New Roman" w:eastAsia="Batang" w:hAnsi="Times New Roman"/>
          <w:color w:val="auto"/>
          <w:sz w:val="24"/>
          <w:szCs w:val="24"/>
          <w:lang w:eastAsia="ko-KR"/>
        </w:rPr>
        <w:t>,</w:t>
      </w:r>
      <w:r w:rsidRPr="00C90EB4">
        <w:rPr>
          <w:rFonts w:ascii="Times New Roman" w:eastAsia="Batang" w:hAnsi="Times New Roman"/>
          <w:color w:val="auto"/>
          <w:sz w:val="24"/>
          <w:szCs w:val="24"/>
          <w:lang w:eastAsia="ko-KR"/>
        </w:rPr>
        <w:t xml:space="preserve"> an annual price adjustments will be gazetted and published.</w:t>
      </w:r>
    </w:p>
    <w:p w:rsidR="00C97BAB" w:rsidRPr="00C90EB4" w:rsidRDefault="00C97BAB" w:rsidP="00DA36FC">
      <w:pPr>
        <w:numPr>
          <w:ilvl w:val="0"/>
          <w:numId w:val="17"/>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A repository containing information related to medical scheme members will be developed</w:t>
      </w:r>
      <w:r w:rsidR="00840ABB" w:rsidRPr="00C90EB4">
        <w:rPr>
          <w:rFonts w:ascii="Times New Roman" w:eastAsia="Batang" w:hAnsi="Times New Roman"/>
          <w:color w:val="auto"/>
          <w:sz w:val="24"/>
          <w:szCs w:val="24"/>
          <w:lang w:eastAsia="ko-KR"/>
        </w:rPr>
        <w:t xml:space="preserve"> over the medium-term</w:t>
      </w:r>
      <w:r w:rsidRPr="00C90EB4">
        <w:rPr>
          <w:rFonts w:ascii="Times New Roman" w:eastAsia="Batang" w:hAnsi="Times New Roman"/>
          <w:color w:val="auto"/>
          <w:sz w:val="24"/>
          <w:szCs w:val="24"/>
          <w:lang w:eastAsia="ko-KR"/>
        </w:rPr>
        <w:t>.</w:t>
      </w:r>
    </w:p>
    <w:p w:rsidR="00384BA8" w:rsidRPr="00C90EB4" w:rsidRDefault="00384BA8" w:rsidP="00384BA8">
      <w:pPr>
        <w:numPr>
          <w:ilvl w:val="0"/>
          <w:numId w:val="17"/>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The Department aims to develop a national electronic system to monitor supplier performance through quarterly performance reports of all contracted pharmaceutical suppliers.</w:t>
      </w:r>
    </w:p>
    <w:p w:rsidR="00C97BAB" w:rsidRPr="00C90EB4" w:rsidRDefault="00C97BAB" w:rsidP="00DA36FC">
      <w:pPr>
        <w:numPr>
          <w:ilvl w:val="0"/>
          <w:numId w:val="17"/>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 xml:space="preserve">In 2016/17, </w:t>
      </w:r>
      <w:r w:rsidR="00384BA8" w:rsidRPr="00C90EB4">
        <w:rPr>
          <w:rFonts w:ascii="Times New Roman" w:eastAsia="Batang" w:hAnsi="Times New Roman"/>
          <w:color w:val="auto"/>
          <w:sz w:val="24"/>
          <w:szCs w:val="24"/>
          <w:lang w:eastAsia="ko-KR"/>
        </w:rPr>
        <w:t>the Department will implement the Patient Experience of C</w:t>
      </w:r>
      <w:r w:rsidRPr="00C90EB4">
        <w:rPr>
          <w:rFonts w:ascii="Times New Roman" w:eastAsia="Batang" w:hAnsi="Times New Roman"/>
          <w:color w:val="auto"/>
          <w:sz w:val="24"/>
          <w:szCs w:val="24"/>
          <w:lang w:eastAsia="ko-KR"/>
        </w:rPr>
        <w:t>are self-assessment survey tool in 1200 clinics.</w:t>
      </w:r>
      <w:r w:rsidR="00384BA8" w:rsidRPr="00C90EB4">
        <w:rPr>
          <w:rFonts w:ascii="Times New Roman" w:eastAsia="Batang" w:hAnsi="Times New Roman"/>
          <w:color w:val="auto"/>
          <w:sz w:val="24"/>
          <w:szCs w:val="24"/>
          <w:lang w:eastAsia="ko-KR"/>
        </w:rPr>
        <w:t xml:space="preserve"> The Department plans </w:t>
      </w:r>
      <w:r w:rsidR="00DF6814" w:rsidRPr="00C90EB4">
        <w:rPr>
          <w:rFonts w:ascii="Times New Roman" w:eastAsia="Batang" w:hAnsi="Times New Roman"/>
          <w:color w:val="auto"/>
          <w:sz w:val="24"/>
          <w:szCs w:val="24"/>
          <w:lang w:eastAsia="ko-KR"/>
        </w:rPr>
        <w:t xml:space="preserve">to </w:t>
      </w:r>
      <w:r w:rsidR="00384BA8" w:rsidRPr="00C90EB4">
        <w:rPr>
          <w:rFonts w:ascii="Times New Roman" w:eastAsia="Batang" w:hAnsi="Times New Roman"/>
          <w:color w:val="auto"/>
          <w:sz w:val="24"/>
          <w:szCs w:val="24"/>
          <w:lang w:eastAsia="ko-KR"/>
        </w:rPr>
        <w:t>roll-out this tool to all public health facilities by 2018/19.</w:t>
      </w:r>
    </w:p>
    <w:p w:rsidR="00861D32" w:rsidRPr="00C90EB4" w:rsidRDefault="00151D9E" w:rsidP="00DA36FC">
      <w:pPr>
        <w:numPr>
          <w:ilvl w:val="0"/>
          <w:numId w:val="17"/>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Over the medium-term, the Department plans to develop a national policy to manage complaints, compliments and suggestions for public sector</w:t>
      </w:r>
      <w:r w:rsidR="00041991" w:rsidRPr="00C90EB4">
        <w:rPr>
          <w:rFonts w:ascii="Times New Roman" w:eastAsia="Batang" w:hAnsi="Times New Roman"/>
          <w:color w:val="auto"/>
          <w:sz w:val="24"/>
          <w:szCs w:val="24"/>
          <w:lang w:eastAsia="ko-KR"/>
        </w:rPr>
        <w:t xml:space="preserve"> health facilities</w:t>
      </w:r>
      <w:r w:rsidRPr="00C90EB4">
        <w:rPr>
          <w:rFonts w:ascii="Times New Roman" w:eastAsia="Batang" w:hAnsi="Times New Roman"/>
          <w:color w:val="auto"/>
          <w:sz w:val="24"/>
          <w:szCs w:val="24"/>
          <w:lang w:eastAsia="ko-KR"/>
        </w:rPr>
        <w:t xml:space="preserve">. </w:t>
      </w:r>
    </w:p>
    <w:p w:rsidR="00151D9E" w:rsidRPr="00C90EB4" w:rsidRDefault="00151D9E" w:rsidP="00DA36FC">
      <w:pPr>
        <w:numPr>
          <w:ilvl w:val="0"/>
          <w:numId w:val="1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The Department plans to develop a policy to manage patient safety incidents in the public sector</w:t>
      </w:r>
      <w:r w:rsidR="00041991" w:rsidRPr="00C90EB4">
        <w:rPr>
          <w:rFonts w:ascii="Times New Roman" w:eastAsia="Batang" w:hAnsi="Times New Roman"/>
          <w:color w:val="auto"/>
          <w:sz w:val="24"/>
          <w:szCs w:val="24"/>
          <w:lang w:eastAsia="ko-KR"/>
        </w:rPr>
        <w:t xml:space="preserve"> health facilities</w:t>
      </w:r>
      <w:r w:rsidRPr="00C90EB4">
        <w:rPr>
          <w:rFonts w:ascii="Times New Roman" w:eastAsia="Batang" w:hAnsi="Times New Roman"/>
          <w:color w:val="auto"/>
          <w:sz w:val="24"/>
          <w:szCs w:val="24"/>
          <w:lang w:eastAsia="ko-KR"/>
        </w:rPr>
        <w:t>. The aim to implement this policy in all provincial departments of health by 2017/18.</w:t>
      </w:r>
    </w:p>
    <w:p w:rsidR="00041991" w:rsidRPr="00C90EB4" w:rsidRDefault="00041991" w:rsidP="00DA36FC">
      <w:pPr>
        <w:spacing w:line="360" w:lineRule="auto"/>
        <w:jc w:val="both"/>
        <w:rPr>
          <w:rFonts w:ascii="Times New Roman" w:eastAsia="Batang" w:hAnsi="Times New Roman"/>
          <w:b/>
          <w:sz w:val="24"/>
          <w:szCs w:val="24"/>
          <w:lang w:eastAsia="ko-KR"/>
        </w:rPr>
      </w:pPr>
    </w:p>
    <w:p w:rsidR="005269F4" w:rsidRPr="00C90EB4" w:rsidRDefault="005269F4" w:rsidP="00DA36FC">
      <w:p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Programme 3: HIV/AIDS, TB and Maternal and Child Health</w:t>
      </w:r>
    </w:p>
    <w:p w:rsidR="005269F4" w:rsidRPr="00C90EB4" w:rsidRDefault="005269F4" w:rsidP="00DA36FC">
      <w:pPr>
        <w:spacing w:line="360" w:lineRule="auto"/>
        <w:jc w:val="both"/>
        <w:rPr>
          <w:rFonts w:ascii="Times New Roman" w:eastAsia="Batang" w:hAnsi="Times New Roman"/>
          <w:b/>
          <w:sz w:val="24"/>
          <w:szCs w:val="24"/>
          <w:lang w:eastAsia="ko-KR"/>
        </w:rPr>
      </w:pPr>
    </w:p>
    <w:p w:rsidR="00B37A96" w:rsidRPr="00C90EB4" w:rsidRDefault="00B37A96" w:rsidP="0078582B">
      <w:pPr>
        <w:spacing w:line="360" w:lineRule="auto"/>
        <w:jc w:val="both"/>
        <w:rPr>
          <w:rFonts w:ascii="Times New Roman" w:hAnsi="Times New Roman"/>
          <w:sz w:val="24"/>
          <w:szCs w:val="24"/>
        </w:rPr>
      </w:pPr>
      <w:r w:rsidRPr="00C90EB4">
        <w:rPr>
          <w:rFonts w:ascii="Times New Roman" w:eastAsia="Batang" w:hAnsi="Times New Roman"/>
          <w:sz w:val="24"/>
          <w:szCs w:val="24"/>
          <w:lang w:eastAsia="ko-KR"/>
        </w:rPr>
        <w:t xml:space="preserve">The purpose of this programme is to decrease the burden of disease related to the HIV and TB epidemics; to minimise maternal and child mortality and morbidity; and to optimise good health for children, adolescents and women. This is done through the three overarching strategies of setting policies, guidelines, norms, standards and targets; supporting the implementation of these; and monitoring and evaluating the outcomes and impact of </w:t>
      </w:r>
      <w:r w:rsidR="003C5C52" w:rsidRPr="00C90EB4">
        <w:rPr>
          <w:rFonts w:ascii="Times New Roman" w:eastAsia="Batang" w:hAnsi="Times New Roman"/>
          <w:sz w:val="24"/>
          <w:szCs w:val="24"/>
          <w:lang w:eastAsia="ko-KR"/>
        </w:rPr>
        <w:t>t</w:t>
      </w:r>
      <w:r w:rsidRPr="00C90EB4">
        <w:rPr>
          <w:rFonts w:ascii="Times New Roman" w:eastAsia="Batang" w:hAnsi="Times New Roman"/>
          <w:sz w:val="24"/>
          <w:szCs w:val="24"/>
          <w:lang w:eastAsia="ko-KR"/>
        </w:rPr>
        <w:t>his implementation.</w:t>
      </w:r>
      <w:r w:rsidR="00435879" w:rsidRPr="00C90EB4">
        <w:rPr>
          <w:rFonts w:ascii="Times New Roman" w:eastAsia="Calibri" w:hAnsi="Times New Roman"/>
          <w:color w:val="auto"/>
          <w:spacing w:val="0"/>
          <w:sz w:val="24"/>
          <w:szCs w:val="24"/>
          <w:lang w:eastAsia="en-US"/>
        </w:rPr>
        <w:t xml:space="preserve"> </w:t>
      </w:r>
      <w:r w:rsidRPr="00C90EB4">
        <w:rPr>
          <w:rFonts w:ascii="Times New Roman" w:hAnsi="Times New Roman"/>
          <w:sz w:val="24"/>
          <w:szCs w:val="24"/>
        </w:rPr>
        <w:t xml:space="preserve">Targets under Programme 3 for the current financial year (2016/17) are as follows: </w:t>
      </w:r>
    </w:p>
    <w:p w:rsidR="00866F3A" w:rsidRPr="00C90EB4" w:rsidRDefault="00866F3A" w:rsidP="0078582B">
      <w:pPr>
        <w:spacing w:line="360" w:lineRule="auto"/>
        <w:jc w:val="both"/>
        <w:rPr>
          <w:rFonts w:ascii="Times New Roman" w:hAnsi="Times New Roman"/>
          <w:sz w:val="24"/>
          <w:szCs w:val="24"/>
        </w:rPr>
      </w:pPr>
    </w:p>
    <w:p w:rsidR="001A1D4D" w:rsidRPr="00C90EB4" w:rsidRDefault="00B37A96"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The Department aims to reduce maternal morta</w:t>
      </w:r>
      <w:r w:rsidR="00866F3A" w:rsidRPr="00C90EB4">
        <w:rPr>
          <w:rFonts w:ascii="Times New Roman" w:hAnsi="Times New Roman"/>
          <w:sz w:val="24"/>
          <w:szCs w:val="24"/>
        </w:rPr>
        <w:t xml:space="preserve">lity ratio to </w:t>
      </w:r>
      <w:r w:rsidR="001A1D4D" w:rsidRPr="00C90EB4">
        <w:rPr>
          <w:rFonts w:ascii="Times New Roman" w:hAnsi="Times New Roman"/>
          <w:sz w:val="24"/>
          <w:szCs w:val="24"/>
        </w:rPr>
        <w:t>115</w:t>
      </w:r>
      <w:r w:rsidR="00866F3A" w:rsidRPr="00C90EB4">
        <w:rPr>
          <w:rFonts w:ascii="Times New Roman" w:hAnsi="Times New Roman"/>
          <w:sz w:val="24"/>
          <w:szCs w:val="24"/>
        </w:rPr>
        <w:t xml:space="preserve"> per 100</w:t>
      </w:r>
      <w:r w:rsidRPr="00C90EB4">
        <w:rPr>
          <w:rFonts w:ascii="Times New Roman" w:hAnsi="Times New Roman"/>
          <w:sz w:val="24"/>
          <w:szCs w:val="24"/>
        </w:rPr>
        <w:t xml:space="preserve"> 000 live births. </w:t>
      </w:r>
      <w:r w:rsidR="00C75769" w:rsidRPr="00C90EB4">
        <w:rPr>
          <w:rFonts w:ascii="Times New Roman" w:hAnsi="Times New Roman"/>
          <w:sz w:val="24"/>
          <w:szCs w:val="24"/>
        </w:rPr>
        <w:t>By</w:t>
      </w:r>
      <w:r w:rsidRPr="00C90EB4">
        <w:rPr>
          <w:rFonts w:ascii="Times New Roman" w:hAnsi="Times New Roman"/>
          <w:sz w:val="24"/>
          <w:szCs w:val="24"/>
        </w:rPr>
        <w:t xml:space="preserve"> ensuring</w:t>
      </w:r>
      <w:r w:rsidR="00C75769" w:rsidRPr="00C90EB4">
        <w:rPr>
          <w:rFonts w:ascii="Times New Roman" w:hAnsi="Times New Roman"/>
          <w:sz w:val="24"/>
          <w:szCs w:val="24"/>
        </w:rPr>
        <w:t xml:space="preserve"> that</w:t>
      </w:r>
      <w:r w:rsidRPr="00C90EB4">
        <w:rPr>
          <w:rFonts w:ascii="Times New Roman" w:hAnsi="Times New Roman"/>
          <w:sz w:val="24"/>
          <w:szCs w:val="24"/>
        </w:rPr>
        <w:t xml:space="preserve"> </w:t>
      </w:r>
      <w:r w:rsidR="00C75769" w:rsidRPr="00C90EB4">
        <w:rPr>
          <w:rFonts w:ascii="Times New Roman" w:hAnsi="Times New Roman"/>
          <w:sz w:val="24"/>
          <w:szCs w:val="24"/>
        </w:rPr>
        <w:t>62% of pregnant women are booked for</w:t>
      </w:r>
      <w:r w:rsidRPr="00C90EB4">
        <w:rPr>
          <w:rFonts w:ascii="Times New Roman" w:hAnsi="Times New Roman"/>
          <w:sz w:val="24"/>
          <w:szCs w:val="24"/>
        </w:rPr>
        <w:t xml:space="preserve"> </w:t>
      </w:r>
      <w:r w:rsidR="00C75769" w:rsidRPr="00C90EB4">
        <w:rPr>
          <w:rFonts w:ascii="Times New Roman" w:hAnsi="Times New Roman"/>
          <w:sz w:val="24"/>
          <w:szCs w:val="24"/>
        </w:rPr>
        <w:t>antenatal visit before 20 weeks</w:t>
      </w:r>
      <w:r w:rsidR="001A1D4D" w:rsidRPr="00C90EB4">
        <w:rPr>
          <w:rFonts w:ascii="Times New Roman" w:hAnsi="Times New Roman"/>
          <w:sz w:val="24"/>
          <w:szCs w:val="24"/>
        </w:rPr>
        <w:t xml:space="preserve"> and that 75% of mothers </w:t>
      </w:r>
      <w:r w:rsidR="00E230B3" w:rsidRPr="00C90EB4">
        <w:rPr>
          <w:rFonts w:ascii="Times New Roman" w:hAnsi="Times New Roman"/>
          <w:sz w:val="24"/>
          <w:szCs w:val="24"/>
        </w:rPr>
        <w:t>receive</w:t>
      </w:r>
      <w:r w:rsidR="001A1D4D" w:rsidRPr="00C90EB4">
        <w:rPr>
          <w:rFonts w:ascii="Times New Roman" w:hAnsi="Times New Roman"/>
          <w:sz w:val="24"/>
          <w:szCs w:val="24"/>
        </w:rPr>
        <w:t xml:space="preserve"> postnatal </w:t>
      </w:r>
      <w:r w:rsidR="00E230B3" w:rsidRPr="00C90EB4">
        <w:rPr>
          <w:rFonts w:ascii="Times New Roman" w:hAnsi="Times New Roman"/>
          <w:sz w:val="24"/>
          <w:szCs w:val="24"/>
        </w:rPr>
        <w:t>care</w:t>
      </w:r>
      <w:r w:rsidR="001A1D4D" w:rsidRPr="00C90EB4">
        <w:rPr>
          <w:rFonts w:ascii="Times New Roman" w:hAnsi="Times New Roman"/>
          <w:sz w:val="24"/>
          <w:szCs w:val="24"/>
        </w:rPr>
        <w:t xml:space="preserve"> within six days.</w:t>
      </w:r>
    </w:p>
    <w:p w:rsidR="00B37A96" w:rsidRPr="00C90EB4" w:rsidRDefault="008366FE"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 xml:space="preserve">The Department plans to </w:t>
      </w:r>
      <w:r w:rsidRPr="00C90EB4">
        <w:rPr>
          <w:rFonts w:ascii="Times New Roman" w:eastAsia="Batang" w:hAnsi="Times New Roman"/>
          <w:sz w:val="24"/>
          <w:szCs w:val="24"/>
          <w:lang w:eastAsia="ko-KR"/>
        </w:rPr>
        <w:t>reduce the neonatal mortality rate to 10 per 1000 live births.</w:t>
      </w:r>
      <w:r w:rsidR="00C75769" w:rsidRPr="00C90EB4">
        <w:rPr>
          <w:rFonts w:ascii="Times New Roman" w:hAnsi="Times New Roman"/>
          <w:sz w:val="24"/>
          <w:szCs w:val="24"/>
        </w:rPr>
        <w:t xml:space="preserve"> </w:t>
      </w:r>
    </w:p>
    <w:p w:rsidR="008366FE" w:rsidRPr="00C90EB4" w:rsidRDefault="008366FE"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lastRenderedPageBreak/>
        <w:t>In improving access to sexual and reproductive health services, the Department plans to achieve 50% couple year protection rate and 62% cervical cancer screening coverage.</w:t>
      </w:r>
    </w:p>
    <w:p w:rsidR="008366FE" w:rsidRPr="00C90EB4" w:rsidRDefault="00285EC7"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The Department will expand the PMTCT coverage to pregnant women by ensuring that all HIV positive antenatal clients are placed on ARVs and reducing the positivity rate to 1.4%.</w:t>
      </w:r>
    </w:p>
    <w:p w:rsidR="00285EC7" w:rsidRPr="00C90EB4" w:rsidRDefault="00DC11A2"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The Department aims to reduce under-five years mortality rate to less than 30 per 1000 live births by reducing child under-five diarrh</w:t>
      </w:r>
      <w:r w:rsidR="00722BF2" w:rsidRPr="00C90EB4">
        <w:rPr>
          <w:rFonts w:ascii="Times New Roman" w:hAnsi="Times New Roman"/>
          <w:sz w:val="24"/>
          <w:szCs w:val="24"/>
        </w:rPr>
        <w:t>oea, pn</w:t>
      </w:r>
      <w:r w:rsidR="00DB44C6" w:rsidRPr="00C90EB4">
        <w:rPr>
          <w:rFonts w:ascii="Times New Roman" w:hAnsi="Times New Roman"/>
          <w:sz w:val="24"/>
          <w:szCs w:val="24"/>
        </w:rPr>
        <w:t>eumonia,</w:t>
      </w:r>
      <w:r w:rsidR="00722BF2" w:rsidRPr="00C90EB4">
        <w:rPr>
          <w:rFonts w:ascii="Times New Roman" w:hAnsi="Times New Roman"/>
          <w:sz w:val="24"/>
          <w:szCs w:val="24"/>
        </w:rPr>
        <w:t xml:space="preserve"> </w:t>
      </w:r>
      <w:r w:rsidR="00DB44C6" w:rsidRPr="00C90EB4">
        <w:rPr>
          <w:rFonts w:ascii="Times New Roman" w:hAnsi="Times New Roman"/>
          <w:sz w:val="24"/>
          <w:szCs w:val="24"/>
        </w:rPr>
        <w:t xml:space="preserve">and </w:t>
      </w:r>
      <w:r w:rsidR="00722BF2" w:rsidRPr="00C90EB4">
        <w:rPr>
          <w:rFonts w:ascii="Times New Roman" w:hAnsi="Times New Roman"/>
          <w:sz w:val="24"/>
          <w:szCs w:val="24"/>
        </w:rPr>
        <w:t>malnutrition case facility rate</w:t>
      </w:r>
      <w:r w:rsidR="00081620" w:rsidRPr="00C90EB4">
        <w:rPr>
          <w:rFonts w:ascii="Times New Roman" w:hAnsi="Times New Roman"/>
          <w:sz w:val="24"/>
          <w:szCs w:val="24"/>
        </w:rPr>
        <w:t>s</w:t>
      </w:r>
      <w:r w:rsidR="00722BF2" w:rsidRPr="00C90EB4">
        <w:rPr>
          <w:rFonts w:ascii="Times New Roman" w:hAnsi="Times New Roman"/>
          <w:sz w:val="24"/>
          <w:szCs w:val="24"/>
        </w:rPr>
        <w:t xml:space="preserve"> to 3.25%</w:t>
      </w:r>
      <w:r w:rsidR="00DB44C6" w:rsidRPr="00C90EB4">
        <w:rPr>
          <w:rFonts w:ascii="Times New Roman" w:hAnsi="Times New Roman"/>
          <w:sz w:val="24"/>
          <w:szCs w:val="24"/>
        </w:rPr>
        <w:t>, 2.6% and 9</w:t>
      </w:r>
      <w:r w:rsidR="00081620" w:rsidRPr="00C90EB4">
        <w:rPr>
          <w:rFonts w:ascii="Times New Roman" w:hAnsi="Times New Roman"/>
          <w:sz w:val="24"/>
          <w:szCs w:val="24"/>
        </w:rPr>
        <w:t>.0</w:t>
      </w:r>
      <w:r w:rsidR="00DB44C6" w:rsidRPr="00C90EB4">
        <w:rPr>
          <w:rFonts w:ascii="Times New Roman" w:hAnsi="Times New Roman"/>
          <w:sz w:val="24"/>
          <w:szCs w:val="24"/>
        </w:rPr>
        <w:t>% respectively.</w:t>
      </w:r>
      <w:r w:rsidR="00722BF2" w:rsidRPr="00C90EB4">
        <w:rPr>
          <w:rFonts w:ascii="Times New Roman" w:hAnsi="Times New Roman"/>
          <w:sz w:val="24"/>
          <w:szCs w:val="24"/>
        </w:rPr>
        <w:t xml:space="preserve"> </w:t>
      </w:r>
    </w:p>
    <w:p w:rsidR="005F5579" w:rsidRPr="00C90EB4" w:rsidRDefault="009A2951"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The Department will ensure the implementation of Cervical Cancer Control Policy and G</w:t>
      </w:r>
      <w:r w:rsidR="00A56E3C" w:rsidRPr="00C90EB4">
        <w:rPr>
          <w:rFonts w:ascii="Times New Roman" w:hAnsi="Times New Roman"/>
          <w:sz w:val="24"/>
          <w:szCs w:val="24"/>
        </w:rPr>
        <w:t>uidelines</w:t>
      </w:r>
    </w:p>
    <w:p w:rsidR="00A56E3C" w:rsidRPr="00C90EB4" w:rsidRDefault="009A2951"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The Department will ensure that the Breast Cancer P</w:t>
      </w:r>
      <w:r w:rsidR="00A56E3C" w:rsidRPr="00C90EB4">
        <w:rPr>
          <w:rFonts w:ascii="Times New Roman" w:hAnsi="Times New Roman"/>
          <w:sz w:val="24"/>
          <w:szCs w:val="24"/>
        </w:rPr>
        <w:t>olicy and Guidelines</w:t>
      </w:r>
      <w:r w:rsidRPr="00C90EB4">
        <w:rPr>
          <w:rFonts w:ascii="Times New Roman" w:hAnsi="Times New Roman"/>
          <w:sz w:val="24"/>
          <w:szCs w:val="24"/>
        </w:rPr>
        <w:t xml:space="preserve"> are finalised, approved and disseminated to </w:t>
      </w:r>
      <w:r w:rsidR="0096484E" w:rsidRPr="00C90EB4">
        <w:rPr>
          <w:rFonts w:ascii="Times New Roman" w:hAnsi="Times New Roman"/>
          <w:sz w:val="24"/>
          <w:szCs w:val="24"/>
        </w:rPr>
        <w:t>facilities.</w:t>
      </w:r>
    </w:p>
    <w:p w:rsidR="0096484E" w:rsidRPr="00C90EB4" w:rsidRDefault="0061056E" w:rsidP="0078582B">
      <w:pPr>
        <w:pStyle w:val="ListParagraph"/>
        <w:numPr>
          <w:ilvl w:val="0"/>
          <w:numId w:val="98"/>
        </w:numPr>
        <w:spacing w:line="360" w:lineRule="auto"/>
        <w:jc w:val="both"/>
        <w:rPr>
          <w:rFonts w:ascii="Times New Roman" w:hAnsi="Times New Roman"/>
          <w:sz w:val="24"/>
          <w:szCs w:val="24"/>
        </w:rPr>
      </w:pPr>
      <w:r w:rsidRPr="00C90EB4">
        <w:rPr>
          <w:rFonts w:ascii="Times New Roman" w:hAnsi="Times New Roman"/>
          <w:sz w:val="24"/>
          <w:szCs w:val="24"/>
        </w:rPr>
        <w:t>The Department will ensure that 85% of controlled mines provide routine TB screening.</w:t>
      </w:r>
    </w:p>
    <w:p w:rsidR="00566439" w:rsidRPr="00C90EB4" w:rsidRDefault="00566439" w:rsidP="00B37A96">
      <w:pPr>
        <w:spacing w:line="360" w:lineRule="auto"/>
        <w:jc w:val="both"/>
        <w:rPr>
          <w:rFonts w:ascii="Times New Roman" w:eastAsia="Batang" w:hAnsi="Times New Roman"/>
          <w:sz w:val="24"/>
          <w:szCs w:val="24"/>
          <w:lang w:eastAsia="ko-KR"/>
        </w:rPr>
      </w:pPr>
    </w:p>
    <w:p w:rsidR="00A41EF4" w:rsidRPr="00C90EB4" w:rsidRDefault="00A41EF4" w:rsidP="00B37A96">
      <w:pPr>
        <w:spacing w:line="360" w:lineRule="auto"/>
        <w:jc w:val="both"/>
        <w:rPr>
          <w:rFonts w:ascii="Times New Roman" w:hAnsi="Times New Roman"/>
          <w:sz w:val="24"/>
          <w:szCs w:val="24"/>
        </w:rPr>
      </w:pPr>
      <w:r w:rsidRPr="00C90EB4">
        <w:rPr>
          <w:rFonts w:ascii="Times New Roman" w:hAnsi="Times New Roman"/>
          <w:sz w:val="24"/>
          <w:szCs w:val="24"/>
        </w:rPr>
        <w:t xml:space="preserve">In scaling up combination of prevention interventions to reduce new </w:t>
      </w:r>
      <w:r w:rsidR="00E230B3" w:rsidRPr="00C90EB4">
        <w:rPr>
          <w:rFonts w:ascii="Times New Roman" w:hAnsi="Times New Roman"/>
          <w:sz w:val="24"/>
          <w:szCs w:val="24"/>
        </w:rPr>
        <w:t xml:space="preserve">HIV </w:t>
      </w:r>
      <w:r w:rsidRPr="00C90EB4">
        <w:rPr>
          <w:rFonts w:ascii="Times New Roman" w:hAnsi="Times New Roman"/>
          <w:sz w:val="24"/>
          <w:szCs w:val="24"/>
        </w:rPr>
        <w:t>infections, the Department will ensure the following</w:t>
      </w:r>
      <w:r w:rsidR="00041991" w:rsidRPr="00C90EB4">
        <w:rPr>
          <w:rFonts w:ascii="Times New Roman" w:hAnsi="Times New Roman"/>
          <w:sz w:val="24"/>
          <w:szCs w:val="24"/>
        </w:rPr>
        <w:t xml:space="preserve"> in 2016/17 financial year</w:t>
      </w:r>
      <w:r w:rsidRPr="00C90EB4">
        <w:rPr>
          <w:rFonts w:ascii="Times New Roman" w:hAnsi="Times New Roman"/>
          <w:sz w:val="24"/>
          <w:szCs w:val="24"/>
        </w:rPr>
        <w:t>:</w:t>
      </w:r>
    </w:p>
    <w:p w:rsidR="00A41EF4" w:rsidRPr="00C90EB4" w:rsidRDefault="00A41EF4" w:rsidP="00B37A96">
      <w:pPr>
        <w:spacing w:line="360" w:lineRule="auto"/>
        <w:jc w:val="both"/>
        <w:rPr>
          <w:rFonts w:ascii="Times New Roman" w:hAnsi="Times New Roman"/>
          <w:sz w:val="24"/>
          <w:szCs w:val="24"/>
        </w:rPr>
      </w:pPr>
    </w:p>
    <w:p w:rsidR="00A41EF4" w:rsidRPr="00C90EB4" w:rsidRDefault="00A41EF4"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10 million clients are tested for HIV</w:t>
      </w:r>
      <w:r w:rsidR="007668B2" w:rsidRPr="00C90EB4">
        <w:rPr>
          <w:rFonts w:ascii="Times New Roman" w:eastAsia="Batang" w:hAnsi="Times New Roman"/>
          <w:color w:val="auto"/>
          <w:sz w:val="24"/>
          <w:szCs w:val="24"/>
          <w:lang w:eastAsia="ko-KR"/>
        </w:rPr>
        <w:t>.</w:t>
      </w:r>
    </w:p>
    <w:p w:rsidR="00A41EF4" w:rsidRPr="00C90EB4" w:rsidRDefault="00A41EF4"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700 000 Medical Male Circumcisions are performed</w:t>
      </w:r>
      <w:r w:rsidR="007668B2" w:rsidRPr="00C90EB4">
        <w:rPr>
          <w:rFonts w:ascii="Times New Roman" w:eastAsia="Batang" w:hAnsi="Times New Roman"/>
          <w:color w:val="auto"/>
          <w:sz w:val="24"/>
          <w:szCs w:val="24"/>
          <w:lang w:eastAsia="ko-KR"/>
        </w:rPr>
        <w:t>.</w:t>
      </w:r>
    </w:p>
    <w:p w:rsidR="00A41EF4" w:rsidRPr="00C90EB4" w:rsidRDefault="00A41EF4"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700 million male condoms are distributed</w:t>
      </w:r>
      <w:r w:rsidR="007668B2" w:rsidRPr="00C90EB4">
        <w:rPr>
          <w:rFonts w:ascii="Times New Roman" w:eastAsia="Batang" w:hAnsi="Times New Roman"/>
          <w:color w:val="auto"/>
          <w:sz w:val="24"/>
          <w:szCs w:val="24"/>
          <w:lang w:eastAsia="ko-KR"/>
        </w:rPr>
        <w:t>.</w:t>
      </w:r>
    </w:p>
    <w:p w:rsidR="00A41EF4" w:rsidRPr="00C90EB4" w:rsidRDefault="00A41EF4"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17.5 million female condoms are distributed</w:t>
      </w:r>
      <w:r w:rsidR="007668B2" w:rsidRPr="00C90EB4">
        <w:rPr>
          <w:rFonts w:ascii="Times New Roman" w:eastAsia="Batang" w:hAnsi="Times New Roman"/>
          <w:color w:val="auto"/>
          <w:sz w:val="24"/>
          <w:szCs w:val="24"/>
          <w:lang w:eastAsia="ko-KR"/>
        </w:rPr>
        <w:t>.</w:t>
      </w:r>
    </w:p>
    <w:p w:rsidR="00A41EF4" w:rsidRPr="00C90EB4" w:rsidRDefault="00A41EF4"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4.3 million clients remains on ART</w:t>
      </w:r>
      <w:r w:rsidR="007668B2" w:rsidRPr="00C90EB4">
        <w:rPr>
          <w:rFonts w:ascii="Times New Roman" w:eastAsia="Batang" w:hAnsi="Times New Roman"/>
          <w:color w:val="auto"/>
          <w:sz w:val="24"/>
          <w:szCs w:val="24"/>
          <w:lang w:eastAsia="ko-KR"/>
        </w:rPr>
        <w:t>.</w:t>
      </w:r>
    </w:p>
    <w:p w:rsidR="00D7146F" w:rsidRPr="00C90EB4" w:rsidRDefault="00D7146F" w:rsidP="00B37A96">
      <w:pPr>
        <w:spacing w:line="360" w:lineRule="auto"/>
        <w:jc w:val="both"/>
        <w:rPr>
          <w:rFonts w:ascii="Times New Roman" w:eastAsia="Batang" w:hAnsi="Times New Roman"/>
          <w:b/>
          <w:sz w:val="24"/>
          <w:szCs w:val="24"/>
          <w:lang w:eastAsia="ko-KR"/>
        </w:rPr>
      </w:pPr>
    </w:p>
    <w:p w:rsidR="00B37A96" w:rsidRPr="00C90EB4" w:rsidRDefault="00B37A96" w:rsidP="00B37A96">
      <w:p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In improving access to TB treatment initiation, strengthening patient retention in treatment and care, the following targets </w:t>
      </w:r>
      <w:r w:rsidR="00E230B3" w:rsidRPr="00C90EB4">
        <w:rPr>
          <w:rFonts w:ascii="Times New Roman" w:eastAsia="Batang" w:hAnsi="Times New Roman"/>
          <w:color w:val="auto"/>
          <w:sz w:val="24"/>
          <w:szCs w:val="24"/>
          <w:lang w:eastAsia="ko-KR"/>
        </w:rPr>
        <w:t>are</w:t>
      </w:r>
      <w:r w:rsidRPr="00C90EB4">
        <w:rPr>
          <w:rFonts w:ascii="Times New Roman" w:eastAsia="Batang" w:hAnsi="Times New Roman"/>
          <w:color w:val="auto"/>
          <w:sz w:val="24"/>
          <w:szCs w:val="24"/>
          <w:lang w:eastAsia="ko-KR"/>
        </w:rPr>
        <w:t xml:space="preserve"> set</w:t>
      </w:r>
      <w:r w:rsidR="00E230B3" w:rsidRPr="00C90EB4">
        <w:rPr>
          <w:rFonts w:ascii="Times New Roman" w:eastAsia="Batang" w:hAnsi="Times New Roman"/>
          <w:color w:val="auto"/>
          <w:sz w:val="24"/>
          <w:szCs w:val="24"/>
          <w:lang w:eastAsia="ko-KR"/>
        </w:rPr>
        <w:t xml:space="preserve"> for 2016/17</w:t>
      </w:r>
      <w:r w:rsidRPr="00C90EB4">
        <w:rPr>
          <w:rFonts w:ascii="Times New Roman" w:eastAsia="Batang" w:hAnsi="Times New Roman"/>
          <w:color w:val="auto"/>
          <w:sz w:val="24"/>
          <w:szCs w:val="24"/>
          <w:lang w:eastAsia="ko-KR"/>
        </w:rPr>
        <w:t>:</w:t>
      </w:r>
    </w:p>
    <w:p w:rsidR="00B37A96" w:rsidRPr="00C90EB4" w:rsidRDefault="00B37A96" w:rsidP="00B37A96">
      <w:pPr>
        <w:spacing w:line="360" w:lineRule="auto"/>
        <w:jc w:val="both"/>
        <w:rPr>
          <w:rFonts w:ascii="Times New Roman" w:eastAsia="Batang" w:hAnsi="Times New Roman"/>
          <w:color w:val="auto"/>
          <w:sz w:val="24"/>
          <w:szCs w:val="24"/>
          <w:lang w:eastAsia="ko-KR"/>
        </w:rPr>
      </w:pP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94% of TB clients 5 years and older are initiated on treatment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80% TB Rifampicin Resistant clients treatment initiation rate</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84% TB client treatment success rate</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5.4% TB client loss to follow up</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5% TB client death rate</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lastRenderedPageBreak/>
        <w:t>16% TB MDR client loss to follow up</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12% TB MDR client death rate</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55%TB MDR treatment success rate</w:t>
      </w:r>
      <w:r w:rsidR="007668B2" w:rsidRPr="00C90EB4">
        <w:rPr>
          <w:rFonts w:ascii="Times New Roman" w:eastAsia="Batang" w:hAnsi="Times New Roman"/>
          <w:color w:val="auto"/>
          <w:sz w:val="24"/>
          <w:szCs w:val="24"/>
          <w:lang w:eastAsia="ko-KR"/>
        </w:rPr>
        <w:t>.</w:t>
      </w:r>
    </w:p>
    <w:p w:rsidR="00B37A96" w:rsidRPr="00C90EB4" w:rsidRDefault="00B37A96" w:rsidP="00B37A96">
      <w:pPr>
        <w:pStyle w:val="ListParagraph"/>
        <w:numPr>
          <w:ilvl w:val="0"/>
          <w:numId w:val="97"/>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80% TB/HIV co-infected clients on ART</w:t>
      </w:r>
      <w:r w:rsidR="007668B2" w:rsidRPr="00C90EB4">
        <w:rPr>
          <w:rFonts w:ascii="Times New Roman" w:eastAsia="Batang" w:hAnsi="Times New Roman"/>
          <w:color w:val="auto"/>
          <w:sz w:val="24"/>
          <w:szCs w:val="24"/>
          <w:lang w:eastAsia="ko-KR"/>
        </w:rPr>
        <w:t>.</w:t>
      </w:r>
      <w:r w:rsidRPr="00C90EB4">
        <w:rPr>
          <w:rFonts w:ascii="Times New Roman" w:eastAsia="Batang" w:hAnsi="Times New Roman"/>
          <w:color w:val="auto"/>
          <w:sz w:val="24"/>
          <w:szCs w:val="24"/>
          <w:lang w:eastAsia="ko-KR"/>
        </w:rPr>
        <w:t xml:space="preserve"> </w:t>
      </w:r>
    </w:p>
    <w:p w:rsidR="00B37A96" w:rsidRDefault="00B37A96" w:rsidP="00DA36FC">
      <w:pPr>
        <w:spacing w:line="360" w:lineRule="auto"/>
        <w:jc w:val="both"/>
        <w:rPr>
          <w:rFonts w:ascii="Times New Roman" w:eastAsia="Batang" w:hAnsi="Times New Roman"/>
          <w:b/>
          <w:sz w:val="24"/>
          <w:szCs w:val="24"/>
          <w:lang w:eastAsia="ko-KR"/>
        </w:rPr>
      </w:pPr>
    </w:p>
    <w:p w:rsidR="00042343" w:rsidRPr="00C90EB4" w:rsidRDefault="00042343" w:rsidP="00DA36FC">
      <w:p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 xml:space="preserve">Programme 4: </w:t>
      </w:r>
      <w:r w:rsidR="00D90DB3" w:rsidRPr="00C90EB4">
        <w:rPr>
          <w:rFonts w:ascii="Times New Roman" w:eastAsia="Batang" w:hAnsi="Times New Roman"/>
          <w:b/>
          <w:sz w:val="24"/>
          <w:szCs w:val="24"/>
          <w:lang w:eastAsia="ko-KR"/>
        </w:rPr>
        <w:t>Primary Health Care Services (PHC)</w:t>
      </w:r>
    </w:p>
    <w:p w:rsidR="00D90DB3" w:rsidRPr="00C90EB4" w:rsidRDefault="00D90DB3" w:rsidP="00DA36FC">
      <w:pPr>
        <w:spacing w:line="360" w:lineRule="auto"/>
        <w:ind w:left="360"/>
        <w:jc w:val="both"/>
        <w:rPr>
          <w:rFonts w:ascii="Times New Roman" w:eastAsia="Batang" w:hAnsi="Times New Roman"/>
          <w:b/>
          <w:sz w:val="24"/>
          <w:szCs w:val="24"/>
          <w:lang w:eastAsia="ko-KR"/>
        </w:rPr>
      </w:pPr>
    </w:p>
    <w:p w:rsidR="00041CAB" w:rsidRPr="00C90EB4" w:rsidRDefault="00672E4A" w:rsidP="005A1869">
      <w:p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 xml:space="preserve">The purpose of Primary Health Care Service Programme is to develop and oversee the implementation of legislation, policies, systems and norms and standards for a uniform well-functioning district health system, environmental health services, communicable disease control, non-communicable disease control as well as health promotion and nutrition programmes. </w:t>
      </w:r>
      <w:r w:rsidR="00041CAB" w:rsidRPr="00C90EB4">
        <w:rPr>
          <w:rFonts w:ascii="Times New Roman" w:eastAsia="Batang" w:hAnsi="Times New Roman"/>
          <w:sz w:val="24"/>
          <w:szCs w:val="24"/>
          <w:lang w:eastAsia="ko-KR"/>
        </w:rPr>
        <w:t>T</w:t>
      </w:r>
      <w:r w:rsidR="00624899" w:rsidRPr="00C90EB4">
        <w:rPr>
          <w:rFonts w:ascii="Times New Roman" w:eastAsia="Batang" w:hAnsi="Times New Roman"/>
          <w:sz w:val="24"/>
          <w:szCs w:val="24"/>
          <w:lang w:eastAsia="ko-KR"/>
        </w:rPr>
        <w:t>he t</w:t>
      </w:r>
      <w:r w:rsidR="00041CAB" w:rsidRPr="00C90EB4">
        <w:rPr>
          <w:rFonts w:ascii="Times New Roman" w:hAnsi="Times New Roman"/>
          <w:sz w:val="24"/>
          <w:szCs w:val="24"/>
        </w:rPr>
        <w:t xml:space="preserve">argets </w:t>
      </w:r>
      <w:r w:rsidR="00624899" w:rsidRPr="00C90EB4">
        <w:rPr>
          <w:rFonts w:ascii="Times New Roman" w:hAnsi="Times New Roman"/>
          <w:sz w:val="24"/>
          <w:szCs w:val="24"/>
        </w:rPr>
        <w:t xml:space="preserve">for </w:t>
      </w:r>
      <w:r w:rsidR="00041CAB" w:rsidRPr="00C90EB4">
        <w:rPr>
          <w:rFonts w:ascii="Times New Roman" w:hAnsi="Times New Roman"/>
          <w:sz w:val="24"/>
          <w:szCs w:val="24"/>
        </w:rPr>
        <w:t xml:space="preserve">Programme 4 for </w:t>
      </w:r>
      <w:r w:rsidR="00624899" w:rsidRPr="00C90EB4">
        <w:rPr>
          <w:rFonts w:ascii="Times New Roman" w:hAnsi="Times New Roman"/>
          <w:sz w:val="24"/>
          <w:szCs w:val="24"/>
        </w:rPr>
        <w:t xml:space="preserve">2016/17 </w:t>
      </w:r>
      <w:r w:rsidR="00041CAB" w:rsidRPr="00C90EB4">
        <w:rPr>
          <w:rFonts w:ascii="Times New Roman" w:hAnsi="Times New Roman"/>
          <w:sz w:val="24"/>
          <w:szCs w:val="24"/>
        </w:rPr>
        <w:t>financial year</w:t>
      </w:r>
      <w:r w:rsidR="00624899" w:rsidRPr="00C90EB4">
        <w:rPr>
          <w:rFonts w:ascii="Times New Roman" w:hAnsi="Times New Roman"/>
          <w:sz w:val="24"/>
          <w:szCs w:val="24"/>
        </w:rPr>
        <w:t xml:space="preserve"> are</w:t>
      </w:r>
      <w:r w:rsidR="00186BFA" w:rsidRPr="00C90EB4">
        <w:rPr>
          <w:rFonts w:ascii="Times New Roman" w:hAnsi="Times New Roman"/>
          <w:sz w:val="24"/>
          <w:szCs w:val="24"/>
        </w:rPr>
        <w:t xml:space="preserve"> to</w:t>
      </w:r>
      <w:r w:rsidR="00041CAB" w:rsidRPr="00C90EB4">
        <w:rPr>
          <w:rFonts w:ascii="Times New Roman" w:hAnsi="Times New Roman"/>
          <w:sz w:val="24"/>
          <w:szCs w:val="24"/>
        </w:rPr>
        <w:t xml:space="preserve">: </w:t>
      </w:r>
    </w:p>
    <w:p w:rsidR="00672E4A" w:rsidRPr="00C90EB4" w:rsidRDefault="00672E4A" w:rsidP="00DA36FC">
      <w:pPr>
        <w:spacing w:line="360" w:lineRule="auto"/>
        <w:jc w:val="both"/>
        <w:rPr>
          <w:rFonts w:ascii="Times New Roman" w:eastAsia="Batang" w:hAnsi="Times New Roman"/>
          <w:b/>
          <w:sz w:val="24"/>
          <w:szCs w:val="24"/>
          <w:lang w:eastAsia="ko-KR"/>
        </w:rPr>
      </w:pPr>
    </w:p>
    <w:p w:rsidR="00D90DB3" w:rsidRPr="00F40827" w:rsidRDefault="00624899" w:rsidP="00DA36FC">
      <w:pPr>
        <w:numPr>
          <w:ilvl w:val="0"/>
          <w:numId w:val="19"/>
        </w:num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E</w:t>
      </w:r>
      <w:r w:rsidR="00041CAB" w:rsidRPr="00C90EB4">
        <w:rPr>
          <w:rFonts w:ascii="Times New Roman" w:eastAsia="Batang" w:hAnsi="Times New Roman"/>
          <w:sz w:val="24"/>
          <w:szCs w:val="24"/>
          <w:lang w:eastAsia="ko-KR"/>
        </w:rPr>
        <w:t>nsure p</w:t>
      </w:r>
      <w:r w:rsidR="00A44EDC" w:rsidRPr="00C90EB4">
        <w:rPr>
          <w:rFonts w:ascii="Times New Roman" w:eastAsia="Batang" w:hAnsi="Times New Roman"/>
          <w:sz w:val="24"/>
          <w:szCs w:val="24"/>
          <w:lang w:eastAsia="ko-KR"/>
        </w:rPr>
        <w:t>revent</w:t>
      </w:r>
      <w:r w:rsidR="00041CAB" w:rsidRPr="00C90EB4">
        <w:rPr>
          <w:rFonts w:ascii="Times New Roman" w:eastAsia="Batang" w:hAnsi="Times New Roman"/>
          <w:sz w:val="24"/>
          <w:szCs w:val="24"/>
          <w:lang w:eastAsia="ko-KR"/>
        </w:rPr>
        <w:t>ion of</w:t>
      </w:r>
      <w:r w:rsidR="00A44EDC" w:rsidRPr="00C90EB4">
        <w:rPr>
          <w:rFonts w:ascii="Times New Roman" w:eastAsia="Batang" w:hAnsi="Times New Roman"/>
          <w:sz w:val="24"/>
          <w:szCs w:val="24"/>
          <w:lang w:eastAsia="ko-KR"/>
        </w:rPr>
        <w:t xml:space="preserve"> avoidable blindness</w:t>
      </w:r>
      <w:r w:rsidR="00041CAB" w:rsidRPr="00C90EB4">
        <w:rPr>
          <w:rFonts w:ascii="Times New Roman" w:eastAsia="Batang" w:hAnsi="Times New Roman"/>
          <w:sz w:val="24"/>
          <w:szCs w:val="24"/>
          <w:lang w:eastAsia="ko-KR"/>
        </w:rPr>
        <w:t xml:space="preserve"> by performing 1000 operations per million un-insured population</w:t>
      </w:r>
      <w:r w:rsidR="00F40827">
        <w:rPr>
          <w:rFonts w:ascii="Times New Roman" w:eastAsia="Batang" w:hAnsi="Times New Roman"/>
          <w:sz w:val="24"/>
          <w:szCs w:val="24"/>
          <w:lang w:eastAsia="ko-KR"/>
        </w:rPr>
        <w:t>.</w:t>
      </w:r>
      <w:r w:rsidR="00041CAB" w:rsidRPr="00C90EB4">
        <w:rPr>
          <w:rFonts w:ascii="Times New Roman" w:eastAsia="Batang" w:hAnsi="Times New Roman"/>
          <w:sz w:val="24"/>
          <w:szCs w:val="24"/>
          <w:lang w:eastAsia="ko-KR"/>
        </w:rPr>
        <w:t xml:space="preserve"> </w:t>
      </w:r>
    </w:p>
    <w:p w:rsidR="00A44EDC" w:rsidRPr="00C90EB4" w:rsidRDefault="00A44EDC"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Improve district governance and strengthen management and leadership of the district health system</w:t>
      </w:r>
      <w:r w:rsidR="00FD4C06" w:rsidRPr="00C90EB4">
        <w:rPr>
          <w:rFonts w:ascii="Times New Roman" w:eastAsia="Batang" w:hAnsi="Times New Roman"/>
          <w:color w:val="auto"/>
          <w:sz w:val="24"/>
          <w:szCs w:val="24"/>
          <w:lang w:eastAsia="ko-KR"/>
        </w:rPr>
        <w:t xml:space="preserve"> by ensuring that there is a uniform structure for District Health Management and that 1200 health facilities have functional clinic committees</w:t>
      </w:r>
      <w:r w:rsidRPr="00C90EB4">
        <w:rPr>
          <w:rFonts w:ascii="Times New Roman" w:eastAsia="Batang" w:hAnsi="Times New Roman"/>
          <w:color w:val="auto"/>
          <w:sz w:val="24"/>
          <w:szCs w:val="24"/>
          <w:lang w:eastAsia="ko-KR"/>
        </w:rPr>
        <w:t>.</w:t>
      </w:r>
    </w:p>
    <w:p w:rsidR="00F0649C" w:rsidRPr="00C90EB4" w:rsidRDefault="00624899"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E</w:t>
      </w:r>
      <w:r w:rsidR="00282793" w:rsidRPr="00C90EB4">
        <w:rPr>
          <w:rFonts w:ascii="Times New Roman" w:eastAsia="Batang" w:hAnsi="Times New Roman"/>
          <w:color w:val="auto"/>
          <w:sz w:val="24"/>
          <w:szCs w:val="24"/>
          <w:lang w:eastAsia="ko-KR"/>
        </w:rPr>
        <w:t>nsure that 750</w:t>
      </w:r>
      <w:r w:rsidR="00F0649C" w:rsidRPr="00C90EB4">
        <w:rPr>
          <w:rFonts w:ascii="Times New Roman" w:eastAsia="Batang" w:hAnsi="Times New Roman"/>
          <w:color w:val="auto"/>
          <w:sz w:val="24"/>
          <w:szCs w:val="24"/>
          <w:lang w:eastAsia="ko-KR"/>
        </w:rPr>
        <w:t xml:space="preserve"> primar</w:t>
      </w:r>
      <w:r w:rsidR="0025717F">
        <w:rPr>
          <w:rFonts w:ascii="Times New Roman" w:eastAsia="Batang" w:hAnsi="Times New Roman"/>
          <w:color w:val="auto"/>
          <w:sz w:val="24"/>
          <w:szCs w:val="24"/>
          <w:lang w:eastAsia="ko-KR"/>
        </w:rPr>
        <w:t>y health care facilities qualify</w:t>
      </w:r>
      <w:r w:rsidR="00F0649C" w:rsidRPr="00C90EB4">
        <w:rPr>
          <w:rFonts w:ascii="Times New Roman" w:eastAsia="Batang" w:hAnsi="Times New Roman"/>
          <w:color w:val="auto"/>
          <w:sz w:val="24"/>
          <w:szCs w:val="24"/>
          <w:lang w:eastAsia="ko-KR"/>
        </w:rPr>
        <w:t xml:space="preserve"> as Ideal Clinics. </w:t>
      </w:r>
    </w:p>
    <w:p w:rsidR="009F1F31" w:rsidRPr="00C90EB4" w:rsidRDefault="00624899"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E</w:t>
      </w:r>
      <w:r w:rsidR="00A275C8" w:rsidRPr="00C90EB4">
        <w:rPr>
          <w:rFonts w:ascii="Times New Roman" w:eastAsia="Batang" w:hAnsi="Times New Roman"/>
          <w:color w:val="auto"/>
          <w:sz w:val="24"/>
          <w:szCs w:val="24"/>
          <w:lang w:eastAsia="ko-KR"/>
        </w:rPr>
        <w:t xml:space="preserve">nsure </w:t>
      </w:r>
      <w:r w:rsidR="009F1F31" w:rsidRPr="00C90EB4">
        <w:rPr>
          <w:rFonts w:ascii="Times New Roman" w:eastAsia="Batang" w:hAnsi="Times New Roman"/>
          <w:color w:val="auto"/>
          <w:sz w:val="24"/>
          <w:szCs w:val="24"/>
          <w:lang w:eastAsia="ko-KR"/>
        </w:rPr>
        <w:t>2000 functional Ward</w:t>
      </w:r>
      <w:r w:rsidR="004C587B">
        <w:rPr>
          <w:rFonts w:ascii="Times New Roman" w:eastAsia="Batang" w:hAnsi="Times New Roman"/>
          <w:color w:val="auto"/>
          <w:sz w:val="24"/>
          <w:szCs w:val="24"/>
          <w:lang w:eastAsia="ko-KR"/>
        </w:rPr>
        <w:t>-</w:t>
      </w:r>
      <w:r w:rsidR="009F1F31" w:rsidRPr="00C90EB4">
        <w:rPr>
          <w:rFonts w:ascii="Times New Roman" w:eastAsia="Batang" w:hAnsi="Times New Roman"/>
          <w:color w:val="auto"/>
          <w:sz w:val="24"/>
          <w:szCs w:val="24"/>
          <w:lang w:eastAsia="ko-KR"/>
        </w:rPr>
        <w:t>Based Primary Health Care Outreach Teams</w:t>
      </w:r>
      <w:r w:rsidR="00946C5B" w:rsidRPr="00C90EB4">
        <w:rPr>
          <w:rFonts w:ascii="Times New Roman" w:eastAsia="Batang" w:hAnsi="Times New Roman"/>
          <w:color w:val="auto"/>
          <w:sz w:val="24"/>
          <w:szCs w:val="24"/>
          <w:lang w:eastAsia="ko-KR"/>
        </w:rPr>
        <w:t>.</w:t>
      </w:r>
    </w:p>
    <w:p w:rsidR="003E4350" w:rsidRPr="00C90EB4" w:rsidRDefault="00624899" w:rsidP="003E4350">
      <w:pPr>
        <w:pStyle w:val="ListParagraph"/>
        <w:numPr>
          <w:ilvl w:val="0"/>
          <w:numId w:val="19"/>
        </w:numPr>
        <w:spacing w:line="360" w:lineRule="auto"/>
        <w:ind w:left="782" w:hanging="357"/>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I</w:t>
      </w:r>
      <w:r w:rsidR="003E4350" w:rsidRPr="00C90EB4">
        <w:rPr>
          <w:rFonts w:ascii="Times New Roman" w:eastAsia="Batang" w:hAnsi="Times New Roman"/>
          <w:color w:val="auto"/>
          <w:sz w:val="24"/>
          <w:szCs w:val="24"/>
          <w:lang w:eastAsia="ko-KR"/>
        </w:rPr>
        <w:t>mprove environmental health services in all 52 district and metropolitan municipalities in the country by ensuring that 35 municipalities meet environmental health norms and standards.</w:t>
      </w:r>
    </w:p>
    <w:p w:rsidR="003E4350" w:rsidRPr="00C90EB4" w:rsidRDefault="004C587B" w:rsidP="00DA36FC">
      <w:pPr>
        <w:numPr>
          <w:ilvl w:val="0"/>
          <w:numId w:val="19"/>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Conduct</w:t>
      </w:r>
      <w:r w:rsidRPr="00C90EB4">
        <w:rPr>
          <w:rFonts w:ascii="Times New Roman" w:eastAsia="Batang" w:hAnsi="Times New Roman"/>
          <w:color w:val="auto"/>
          <w:sz w:val="24"/>
          <w:szCs w:val="24"/>
          <w:lang w:eastAsia="ko-KR"/>
        </w:rPr>
        <w:t xml:space="preserve"> </w:t>
      </w:r>
      <w:r w:rsidR="00EC50CE" w:rsidRPr="00C90EB4">
        <w:rPr>
          <w:rFonts w:ascii="Times New Roman" w:eastAsia="Batang" w:hAnsi="Times New Roman"/>
          <w:color w:val="auto"/>
          <w:sz w:val="24"/>
          <w:szCs w:val="24"/>
          <w:lang w:eastAsia="ko-KR"/>
        </w:rPr>
        <w:t xml:space="preserve">Hand Hygiene Strategy workshops </w:t>
      </w:r>
      <w:r w:rsidR="00624899" w:rsidRPr="00C90EB4">
        <w:rPr>
          <w:rFonts w:ascii="Times New Roman" w:eastAsia="Batang" w:hAnsi="Times New Roman"/>
          <w:color w:val="auto"/>
          <w:sz w:val="24"/>
          <w:szCs w:val="24"/>
          <w:lang w:eastAsia="ko-KR"/>
        </w:rPr>
        <w:t>in</w:t>
      </w:r>
      <w:r w:rsidR="00EC50CE" w:rsidRPr="00C90EB4">
        <w:rPr>
          <w:rFonts w:ascii="Times New Roman" w:eastAsia="Batang" w:hAnsi="Times New Roman"/>
          <w:color w:val="auto"/>
          <w:sz w:val="24"/>
          <w:szCs w:val="24"/>
          <w:lang w:eastAsia="ko-KR"/>
        </w:rPr>
        <w:t xml:space="preserve"> all nine provinces.</w:t>
      </w:r>
    </w:p>
    <w:p w:rsidR="00EC50CE" w:rsidRPr="00C90EB4" w:rsidRDefault="00624899"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Ensure that a</w:t>
      </w:r>
      <w:r w:rsidR="00747ABD" w:rsidRPr="00C90EB4">
        <w:rPr>
          <w:rFonts w:ascii="Times New Roman" w:eastAsia="Batang" w:hAnsi="Times New Roman"/>
          <w:color w:val="auto"/>
          <w:sz w:val="24"/>
          <w:szCs w:val="24"/>
          <w:lang w:eastAsia="ko-KR"/>
        </w:rPr>
        <w:t>ll 44 points of entry will be audited in terms of provision of International Health Regulations compliant port health services in 2016/17.</w:t>
      </w:r>
    </w:p>
    <w:p w:rsidR="0096432A"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D</w:t>
      </w:r>
      <w:r w:rsidR="008E3AD6" w:rsidRPr="00C90EB4">
        <w:rPr>
          <w:rFonts w:ascii="Times New Roman" w:eastAsia="Batang" w:hAnsi="Times New Roman"/>
          <w:color w:val="auto"/>
          <w:sz w:val="24"/>
          <w:szCs w:val="24"/>
          <w:lang w:eastAsia="ko-KR"/>
        </w:rPr>
        <w:t>raft the Tobacco Product Bill</w:t>
      </w:r>
      <w:r w:rsidR="0096432A" w:rsidRPr="00C90EB4">
        <w:rPr>
          <w:rFonts w:ascii="Times New Roman" w:eastAsia="Batang" w:hAnsi="Times New Roman"/>
          <w:color w:val="auto"/>
          <w:sz w:val="24"/>
          <w:szCs w:val="24"/>
          <w:lang w:eastAsia="ko-KR"/>
        </w:rPr>
        <w:t>.</w:t>
      </w:r>
    </w:p>
    <w:p w:rsidR="008E3AD6" w:rsidRPr="00C90EB4" w:rsidRDefault="00186BFA" w:rsidP="008E3AD6">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sz w:val="24"/>
          <w:szCs w:val="24"/>
          <w:lang w:eastAsia="ko-KR"/>
        </w:rPr>
        <w:t>E</w:t>
      </w:r>
      <w:r w:rsidR="0053290B" w:rsidRPr="00C90EB4">
        <w:rPr>
          <w:rFonts w:ascii="Times New Roman" w:eastAsia="Batang" w:hAnsi="Times New Roman"/>
          <w:sz w:val="24"/>
          <w:szCs w:val="24"/>
          <w:lang w:eastAsia="ko-KR"/>
        </w:rPr>
        <w:t>nsur</w:t>
      </w:r>
      <w:r w:rsidRPr="00C90EB4">
        <w:rPr>
          <w:rFonts w:ascii="Times New Roman" w:eastAsia="Batang" w:hAnsi="Times New Roman"/>
          <w:sz w:val="24"/>
          <w:szCs w:val="24"/>
          <w:lang w:eastAsia="ko-KR"/>
        </w:rPr>
        <w:t xml:space="preserve">e </w:t>
      </w:r>
      <w:r w:rsidR="0053290B" w:rsidRPr="00C90EB4">
        <w:rPr>
          <w:rFonts w:ascii="Times New Roman" w:eastAsia="Batang" w:hAnsi="Times New Roman"/>
          <w:sz w:val="24"/>
          <w:szCs w:val="24"/>
          <w:lang w:eastAsia="ko-KR"/>
        </w:rPr>
        <w:t>the</w:t>
      </w:r>
      <w:r w:rsidR="008E3AD6" w:rsidRPr="00C90EB4">
        <w:rPr>
          <w:rFonts w:ascii="Times New Roman" w:eastAsia="Batang" w:hAnsi="Times New Roman"/>
          <w:sz w:val="24"/>
          <w:szCs w:val="24"/>
          <w:lang w:eastAsia="ko-KR"/>
        </w:rPr>
        <w:t xml:space="preserve"> elimination of malaria by 2018, the Department aims </w:t>
      </w:r>
      <w:r w:rsidR="008E3AD6" w:rsidRPr="00C90EB4">
        <w:rPr>
          <w:rFonts w:ascii="Times New Roman" w:eastAsia="Batang" w:hAnsi="Times New Roman"/>
          <w:color w:val="auto"/>
          <w:sz w:val="24"/>
          <w:szCs w:val="24"/>
          <w:lang w:eastAsia="ko-KR"/>
        </w:rPr>
        <w:t>for 0.2 malaria cases per 1000 population at risk.</w:t>
      </w:r>
    </w:p>
    <w:p w:rsidR="0096432A"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E</w:t>
      </w:r>
      <w:r w:rsidR="0096432A" w:rsidRPr="00C90EB4">
        <w:rPr>
          <w:rFonts w:ascii="Times New Roman" w:eastAsia="Batang" w:hAnsi="Times New Roman"/>
          <w:color w:val="auto"/>
          <w:sz w:val="24"/>
          <w:szCs w:val="24"/>
          <w:lang w:eastAsia="ko-KR"/>
        </w:rPr>
        <w:t>stablish a National Health Commission to address the social determinants of health.</w:t>
      </w:r>
      <w:r w:rsidR="0053290B" w:rsidRPr="00C90EB4">
        <w:rPr>
          <w:rFonts w:ascii="Times New Roman" w:eastAsia="Batang" w:hAnsi="Times New Roman"/>
          <w:color w:val="auto"/>
          <w:sz w:val="24"/>
          <w:szCs w:val="24"/>
          <w:lang w:eastAsia="ko-KR"/>
        </w:rPr>
        <w:t xml:space="preserve"> The Operating Framework for the National Health Commission will be approved in 2016/17.</w:t>
      </w:r>
    </w:p>
    <w:p w:rsidR="0096432A"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lastRenderedPageBreak/>
        <w:t>I</w:t>
      </w:r>
      <w:r w:rsidR="000250AF" w:rsidRPr="00C90EB4">
        <w:rPr>
          <w:rFonts w:ascii="Times New Roman" w:eastAsia="Batang" w:hAnsi="Times New Roman"/>
          <w:color w:val="auto"/>
          <w:sz w:val="24"/>
          <w:szCs w:val="24"/>
          <w:lang w:eastAsia="ko-KR"/>
        </w:rPr>
        <w:t>mprov</w:t>
      </w:r>
      <w:r w:rsidRPr="00C90EB4">
        <w:rPr>
          <w:rFonts w:ascii="Times New Roman" w:eastAsia="Batang" w:hAnsi="Times New Roman"/>
          <w:color w:val="auto"/>
          <w:sz w:val="24"/>
          <w:szCs w:val="24"/>
          <w:lang w:eastAsia="ko-KR"/>
        </w:rPr>
        <w:t>e</w:t>
      </w:r>
      <w:r w:rsidR="0096432A" w:rsidRPr="00C90EB4">
        <w:rPr>
          <w:rFonts w:ascii="Times New Roman" w:eastAsia="Batang" w:hAnsi="Times New Roman"/>
          <w:color w:val="auto"/>
          <w:sz w:val="24"/>
          <w:szCs w:val="24"/>
          <w:lang w:eastAsia="ko-KR"/>
        </w:rPr>
        <w:t xml:space="preserve"> access to and quality of mental </w:t>
      </w:r>
      <w:r w:rsidR="000250AF" w:rsidRPr="00C90EB4">
        <w:rPr>
          <w:rFonts w:ascii="Times New Roman" w:eastAsia="Batang" w:hAnsi="Times New Roman"/>
          <w:color w:val="auto"/>
          <w:sz w:val="24"/>
          <w:szCs w:val="24"/>
          <w:lang w:eastAsia="ko-KR"/>
        </w:rPr>
        <w:t xml:space="preserve">health services in South Africa, the Department will establish five District Mental Health Teams. </w:t>
      </w:r>
    </w:p>
    <w:p w:rsidR="000250AF"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D</w:t>
      </w:r>
      <w:r w:rsidR="000250AF" w:rsidRPr="00C90EB4">
        <w:rPr>
          <w:rFonts w:ascii="Times New Roman" w:eastAsia="Batang" w:hAnsi="Times New Roman"/>
          <w:color w:val="auto"/>
          <w:sz w:val="24"/>
          <w:szCs w:val="24"/>
          <w:lang w:eastAsia="ko-KR"/>
        </w:rPr>
        <w:t>evelop implementation plans for the national policy framework and strategy for disability and rehabilitation services.</w:t>
      </w:r>
    </w:p>
    <w:p w:rsidR="0096432A"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I</w:t>
      </w:r>
      <w:r w:rsidR="00BF0F2E" w:rsidRPr="00C90EB4">
        <w:rPr>
          <w:rFonts w:ascii="Times New Roman" w:eastAsia="Batang" w:hAnsi="Times New Roman"/>
          <w:color w:val="auto"/>
          <w:sz w:val="24"/>
          <w:szCs w:val="24"/>
          <w:lang w:eastAsia="ko-KR"/>
        </w:rPr>
        <w:t>mprove South Africa’s response to influenza prevention and control by covering 800 000 high risk individuals with seasonal influenza vaccination</w:t>
      </w:r>
      <w:r w:rsidR="00682DAA" w:rsidRPr="00C90EB4">
        <w:rPr>
          <w:rFonts w:ascii="Times New Roman" w:eastAsia="Batang" w:hAnsi="Times New Roman"/>
          <w:color w:val="auto"/>
          <w:sz w:val="24"/>
          <w:szCs w:val="24"/>
          <w:lang w:eastAsia="ko-KR"/>
        </w:rPr>
        <w:t xml:space="preserve"> in 2016/17.</w:t>
      </w:r>
    </w:p>
    <w:p w:rsidR="00BB2571"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D</w:t>
      </w:r>
      <w:r w:rsidR="008E3AD6" w:rsidRPr="00C90EB4">
        <w:rPr>
          <w:rFonts w:ascii="Times New Roman" w:eastAsia="Batang" w:hAnsi="Times New Roman"/>
          <w:color w:val="auto"/>
          <w:sz w:val="24"/>
          <w:szCs w:val="24"/>
          <w:lang w:eastAsia="ko-KR"/>
        </w:rPr>
        <w:t xml:space="preserve">raft </w:t>
      </w:r>
      <w:r w:rsidR="00BB2571" w:rsidRPr="00C90EB4">
        <w:rPr>
          <w:rFonts w:ascii="Times New Roman" w:eastAsia="Batang" w:hAnsi="Times New Roman"/>
          <w:color w:val="auto"/>
          <w:sz w:val="24"/>
          <w:szCs w:val="24"/>
          <w:lang w:eastAsia="ko-KR"/>
        </w:rPr>
        <w:t xml:space="preserve">Regulations </w:t>
      </w:r>
      <w:r w:rsidR="008E3AD6" w:rsidRPr="00C90EB4">
        <w:rPr>
          <w:rFonts w:ascii="Times New Roman" w:eastAsia="Batang" w:hAnsi="Times New Roman"/>
          <w:color w:val="auto"/>
          <w:sz w:val="24"/>
          <w:szCs w:val="24"/>
          <w:lang w:eastAsia="ko-KR"/>
        </w:rPr>
        <w:t>for</w:t>
      </w:r>
      <w:r w:rsidR="00BB2571" w:rsidRPr="00C90EB4">
        <w:rPr>
          <w:rFonts w:ascii="Times New Roman" w:eastAsia="Batang" w:hAnsi="Times New Roman"/>
          <w:color w:val="auto"/>
          <w:sz w:val="24"/>
          <w:szCs w:val="24"/>
          <w:lang w:eastAsia="ko-KR"/>
        </w:rPr>
        <w:t xml:space="preserve"> organ transplantation.</w:t>
      </w:r>
    </w:p>
    <w:p w:rsidR="00BB2571"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D</w:t>
      </w:r>
      <w:r w:rsidR="008E3AD6" w:rsidRPr="00C90EB4">
        <w:rPr>
          <w:rFonts w:ascii="Times New Roman" w:eastAsia="Batang" w:hAnsi="Times New Roman"/>
          <w:color w:val="auto"/>
          <w:sz w:val="24"/>
          <w:szCs w:val="24"/>
          <w:lang w:eastAsia="ko-KR"/>
        </w:rPr>
        <w:t xml:space="preserve">raft </w:t>
      </w:r>
      <w:r w:rsidR="00BB2571" w:rsidRPr="00C90EB4">
        <w:rPr>
          <w:rFonts w:ascii="Times New Roman" w:eastAsia="Batang" w:hAnsi="Times New Roman"/>
          <w:color w:val="auto"/>
          <w:sz w:val="24"/>
          <w:szCs w:val="24"/>
          <w:lang w:eastAsia="ko-KR"/>
        </w:rPr>
        <w:t>Regulations</w:t>
      </w:r>
      <w:r w:rsidR="008E3AD6" w:rsidRPr="00C90EB4">
        <w:rPr>
          <w:rFonts w:ascii="Times New Roman" w:eastAsia="Batang" w:hAnsi="Times New Roman"/>
          <w:color w:val="auto"/>
          <w:sz w:val="24"/>
          <w:szCs w:val="24"/>
          <w:lang w:eastAsia="ko-KR"/>
        </w:rPr>
        <w:t xml:space="preserve"> for</w:t>
      </w:r>
      <w:r w:rsidR="00BB2571" w:rsidRPr="00C90EB4">
        <w:rPr>
          <w:rFonts w:ascii="Times New Roman" w:eastAsia="Batang" w:hAnsi="Times New Roman"/>
          <w:color w:val="auto"/>
          <w:sz w:val="24"/>
          <w:szCs w:val="24"/>
          <w:lang w:eastAsia="ko-KR"/>
        </w:rPr>
        <w:t xml:space="preserve"> dialysis</w:t>
      </w:r>
      <w:r w:rsidR="008E3AD6" w:rsidRPr="00C90EB4">
        <w:rPr>
          <w:rFonts w:ascii="Times New Roman" w:eastAsia="Batang" w:hAnsi="Times New Roman"/>
          <w:color w:val="auto"/>
          <w:sz w:val="24"/>
          <w:szCs w:val="24"/>
          <w:lang w:eastAsia="ko-KR"/>
        </w:rPr>
        <w:t>.</w:t>
      </w:r>
      <w:r w:rsidR="00BB2571" w:rsidRPr="00C90EB4">
        <w:rPr>
          <w:rFonts w:ascii="Times New Roman" w:eastAsia="Batang" w:hAnsi="Times New Roman"/>
          <w:color w:val="auto"/>
          <w:sz w:val="24"/>
          <w:szCs w:val="24"/>
          <w:lang w:eastAsia="ko-KR"/>
        </w:rPr>
        <w:t xml:space="preserve"> </w:t>
      </w:r>
    </w:p>
    <w:p w:rsidR="00BB2571" w:rsidRPr="00C90EB4" w:rsidRDefault="00186BFA" w:rsidP="00DA36FC">
      <w:pPr>
        <w:numPr>
          <w:ilvl w:val="0"/>
          <w:numId w:val="19"/>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D</w:t>
      </w:r>
      <w:r w:rsidR="008E3AD6" w:rsidRPr="00C90EB4">
        <w:rPr>
          <w:rFonts w:ascii="Times New Roman" w:eastAsia="Batang" w:hAnsi="Times New Roman"/>
          <w:color w:val="auto"/>
          <w:sz w:val="24"/>
          <w:szCs w:val="24"/>
          <w:lang w:eastAsia="ko-KR"/>
        </w:rPr>
        <w:t xml:space="preserve">raft </w:t>
      </w:r>
      <w:r w:rsidR="00BB2571" w:rsidRPr="00C90EB4">
        <w:rPr>
          <w:rFonts w:ascii="Times New Roman" w:eastAsia="Batang" w:hAnsi="Times New Roman"/>
          <w:color w:val="auto"/>
          <w:sz w:val="24"/>
          <w:szCs w:val="24"/>
          <w:lang w:eastAsia="ko-KR"/>
        </w:rPr>
        <w:t xml:space="preserve">National Policy Framework and </w:t>
      </w:r>
      <w:r w:rsidR="008E3AD6" w:rsidRPr="00C90EB4">
        <w:rPr>
          <w:rFonts w:ascii="Times New Roman" w:eastAsia="Batang" w:hAnsi="Times New Roman"/>
          <w:color w:val="auto"/>
          <w:sz w:val="24"/>
          <w:szCs w:val="24"/>
          <w:lang w:eastAsia="ko-KR"/>
        </w:rPr>
        <w:t>Strategy on Eye H</w:t>
      </w:r>
      <w:r w:rsidR="00BB2571" w:rsidRPr="00C90EB4">
        <w:rPr>
          <w:rFonts w:ascii="Times New Roman" w:eastAsia="Batang" w:hAnsi="Times New Roman"/>
          <w:color w:val="auto"/>
          <w:sz w:val="24"/>
          <w:szCs w:val="24"/>
          <w:lang w:eastAsia="ko-KR"/>
        </w:rPr>
        <w:t>ealth including provincial eye health centres for cataract surgery.</w:t>
      </w:r>
    </w:p>
    <w:p w:rsidR="00042343" w:rsidRPr="00C90EB4" w:rsidRDefault="009E190E" w:rsidP="00F360B0">
      <w:p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Programme 5: Hospital, Tertiary Health Services and Human Resource Development</w:t>
      </w:r>
    </w:p>
    <w:p w:rsidR="001E094F" w:rsidRPr="00C90EB4" w:rsidRDefault="001E094F" w:rsidP="00DA36FC">
      <w:pPr>
        <w:spacing w:line="360" w:lineRule="auto"/>
        <w:jc w:val="both"/>
        <w:rPr>
          <w:rFonts w:ascii="Times New Roman" w:eastAsia="Batang" w:hAnsi="Times New Roman"/>
          <w:b/>
          <w:sz w:val="24"/>
          <w:szCs w:val="24"/>
          <w:lang w:eastAsia="ko-KR"/>
        </w:rPr>
      </w:pPr>
    </w:p>
    <w:p w:rsidR="00102B81" w:rsidRPr="00C90EB4" w:rsidRDefault="00102B81" w:rsidP="00102B81">
      <w:pPr>
        <w:spacing w:line="360" w:lineRule="auto"/>
        <w:jc w:val="both"/>
        <w:rPr>
          <w:rFonts w:ascii="Times New Roman" w:hAnsi="Times New Roman"/>
          <w:sz w:val="24"/>
          <w:szCs w:val="24"/>
        </w:rPr>
      </w:pPr>
      <w:r w:rsidRPr="00C90EB4">
        <w:rPr>
          <w:rFonts w:ascii="Times New Roman" w:eastAsia="Batang" w:hAnsi="Times New Roman"/>
          <w:sz w:val="24"/>
          <w:szCs w:val="24"/>
          <w:lang w:eastAsia="ko-KR"/>
        </w:rPr>
        <w:t>The purpose of this programme is to develop policies, delivery models and clinical protocols for hospitals and emergency medical services. Ensure alignment of academic medical centres with health workforce programmes, training of health professionals and to ensure the planning of health infrastructure to meet the health needs of the country. Below are</w:t>
      </w:r>
      <w:r w:rsidRPr="00C90EB4">
        <w:rPr>
          <w:rFonts w:ascii="Times New Roman" w:hAnsi="Times New Roman"/>
          <w:sz w:val="24"/>
          <w:szCs w:val="24"/>
        </w:rPr>
        <w:t xml:space="preserve"> targets under Programme 5 for the current financial year (2016/17): </w:t>
      </w:r>
    </w:p>
    <w:p w:rsidR="00A96DC6" w:rsidRPr="00C90EB4" w:rsidRDefault="00A96DC6" w:rsidP="00DA36FC">
      <w:pPr>
        <w:spacing w:line="360" w:lineRule="auto"/>
        <w:jc w:val="both"/>
        <w:rPr>
          <w:rFonts w:ascii="Times New Roman" w:eastAsia="Batang" w:hAnsi="Times New Roman"/>
          <w:sz w:val="24"/>
          <w:szCs w:val="24"/>
          <w:lang w:eastAsia="ko-KR"/>
        </w:rPr>
      </w:pPr>
    </w:p>
    <w:p w:rsidR="00C82708" w:rsidRPr="00C90EB4" w:rsidRDefault="00C82708" w:rsidP="00DA36FC">
      <w:pPr>
        <w:numPr>
          <w:ilvl w:val="0"/>
          <w:numId w:val="20"/>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The Department will e</w:t>
      </w:r>
      <w:r w:rsidR="00521F50" w:rsidRPr="00C90EB4">
        <w:rPr>
          <w:rFonts w:ascii="Times New Roman" w:eastAsia="Batang" w:hAnsi="Times New Roman"/>
          <w:color w:val="auto"/>
          <w:sz w:val="24"/>
          <w:szCs w:val="24"/>
          <w:lang w:eastAsia="ko-KR"/>
        </w:rPr>
        <w:t xml:space="preserve">nsure </w:t>
      </w:r>
      <w:r w:rsidRPr="00C90EB4">
        <w:rPr>
          <w:rFonts w:ascii="Times New Roman" w:eastAsia="Batang" w:hAnsi="Times New Roman"/>
          <w:color w:val="auto"/>
          <w:sz w:val="24"/>
          <w:szCs w:val="24"/>
          <w:lang w:eastAsia="ko-KR"/>
        </w:rPr>
        <w:t>that 26 hospitals have full delegated authority.</w:t>
      </w:r>
    </w:p>
    <w:p w:rsidR="00C82708" w:rsidRPr="00C90EB4" w:rsidRDefault="00DB0E30" w:rsidP="00DA36FC">
      <w:pPr>
        <w:numPr>
          <w:ilvl w:val="0"/>
          <w:numId w:val="20"/>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In 2016/17, the Department will ensure that the Organisational structure for central hospitals is approved by the NHC.</w:t>
      </w:r>
    </w:p>
    <w:p w:rsidR="00DB0E30" w:rsidRPr="00C90EB4" w:rsidRDefault="00DB0E30" w:rsidP="00662CE3">
      <w:pPr>
        <w:numPr>
          <w:ilvl w:val="0"/>
          <w:numId w:val="20"/>
        </w:numPr>
        <w:spacing w:line="360" w:lineRule="auto"/>
        <w:ind w:left="714" w:hanging="357"/>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In ensuring improved access to and quality of mental health services, the Department will ensure that eight district and two regional hospitals have mental health inpatient units.</w:t>
      </w:r>
    </w:p>
    <w:p w:rsidR="00662CE3" w:rsidRPr="00C90EB4" w:rsidRDefault="00662CE3" w:rsidP="00662CE3">
      <w:pPr>
        <w:pStyle w:val="ListParagraph"/>
        <w:numPr>
          <w:ilvl w:val="0"/>
          <w:numId w:val="20"/>
        </w:numPr>
        <w:spacing w:line="360" w:lineRule="auto"/>
        <w:ind w:left="714" w:hanging="357"/>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The Department will ensure that 3500 primary health care facilities are benchmarked against PHC staffing normative guides.</w:t>
      </w:r>
    </w:p>
    <w:p w:rsidR="00DB0E30" w:rsidRPr="00C90EB4" w:rsidRDefault="00A36AD4" w:rsidP="00DA36FC">
      <w:pPr>
        <w:numPr>
          <w:ilvl w:val="0"/>
          <w:numId w:val="20"/>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The Department plans to strengthen Nursing Education Training and Practice through the implementation of the objectives of the Nursing Strategy. </w:t>
      </w:r>
    </w:p>
    <w:p w:rsidR="00A36AD4" w:rsidRPr="00C90EB4" w:rsidRDefault="00C776C9" w:rsidP="00DA36FC">
      <w:pPr>
        <w:numPr>
          <w:ilvl w:val="0"/>
          <w:numId w:val="20"/>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In ensuring improved quality of health infrastructure: 178 facilities will be maintained, repaired and/or refurbished in the NHI districts; 307 facilities will be maintained, repaired and/or refurbished outside the NHI districts; 44 clinics and </w:t>
      </w:r>
      <w:r w:rsidRPr="00C90EB4">
        <w:rPr>
          <w:rFonts w:ascii="Times New Roman" w:eastAsia="Batang" w:hAnsi="Times New Roman"/>
          <w:color w:val="auto"/>
          <w:sz w:val="24"/>
          <w:szCs w:val="24"/>
          <w:lang w:eastAsia="ko-KR"/>
        </w:rPr>
        <w:lastRenderedPageBreak/>
        <w:t xml:space="preserve">CHCs will be constructed or revitalised; 8 hospitals will be constructed or revitalised; and 52 new facilities </w:t>
      </w:r>
      <w:r w:rsidR="00984CBA">
        <w:rPr>
          <w:rFonts w:ascii="Times New Roman" w:eastAsia="Batang" w:hAnsi="Times New Roman"/>
          <w:color w:val="auto"/>
          <w:sz w:val="24"/>
          <w:szCs w:val="24"/>
          <w:lang w:eastAsia="ko-KR"/>
        </w:rPr>
        <w:t xml:space="preserve">will </w:t>
      </w:r>
      <w:r w:rsidRPr="00C90EB4">
        <w:rPr>
          <w:rFonts w:ascii="Times New Roman" w:eastAsia="Batang" w:hAnsi="Times New Roman"/>
          <w:color w:val="auto"/>
          <w:sz w:val="24"/>
          <w:szCs w:val="24"/>
          <w:lang w:eastAsia="ko-KR"/>
        </w:rPr>
        <w:t xml:space="preserve">comply with gazetted infrastructure norms and standards </w:t>
      </w:r>
    </w:p>
    <w:p w:rsidR="00C776C9" w:rsidRPr="00C90EB4" w:rsidRDefault="00C776C9" w:rsidP="00DA36FC">
      <w:pPr>
        <w:numPr>
          <w:ilvl w:val="0"/>
          <w:numId w:val="20"/>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In strengthening the monitoring of infrastructure projects, the Department will ensure the approval of the Infrastructure Monitoring System. </w:t>
      </w:r>
    </w:p>
    <w:p w:rsidR="002F5186" w:rsidRPr="00C90EB4" w:rsidRDefault="002F5186" w:rsidP="00DA36FC">
      <w:pPr>
        <w:numPr>
          <w:ilvl w:val="0"/>
          <w:numId w:val="20"/>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The Department will ensure that the backlog of alcohol and toxicology tests is eliminated. </w:t>
      </w:r>
    </w:p>
    <w:p w:rsidR="002F5186" w:rsidRPr="00C90EB4" w:rsidRDefault="000007D0" w:rsidP="00DA36FC">
      <w:pPr>
        <w:numPr>
          <w:ilvl w:val="0"/>
          <w:numId w:val="20"/>
        </w:num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In ensuring improved management of health facilities at all levels of care through the Health Leadership and Management Academy, 40 hospital CEOs and 200 PHC Facility Managers will have access to the coaching and mentoring programme. </w:t>
      </w:r>
    </w:p>
    <w:p w:rsidR="002B3902" w:rsidRPr="00C90EB4" w:rsidRDefault="00512BAC" w:rsidP="00DA36FC">
      <w:pPr>
        <w:numPr>
          <w:ilvl w:val="0"/>
          <w:numId w:val="20"/>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P</w:t>
      </w:r>
      <w:r w:rsidR="00052C26" w:rsidRPr="00C90EB4">
        <w:rPr>
          <w:rFonts w:ascii="Times New Roman" w:eastAsia="Batang" w:hAnsi="Times New Roman"/>
          <w:color w:val="auto"/>
          <w:sz w:val="24"/>
          <w:szCs w:val="24"/>
          <w:lang w:eastAsia="ko-KR"/>
        </w:rPr>
        <w:t xml:space="preserve">roduce a monitoring report </w:t>
      </w:r>
      <w:r w:rsidR="007C2D24" w:rsidRPr="00C90EB4">
        <w:rPr>
          <w:rFonts w:ascii="Times New Roman" w:eastAsia="Batang" w:hAnsi="Times New Roman"/>
          <w:color w:val="auto"/>
          <w:sz w:val="24"/>
          <w:szCs w:val="24"/>
          <w:lang w:eastAsia="ko-KR"/>
        </w:rPr>
        <w:t xml:space="preserve">on </w:t>
      </w:r>
      <w:r w:rsidR="00052C26" w:rsidRPr="00C90EB4">
        <w:rPr>
          <w:rFonts w:ascii="Times New Roman" w:eastAsia="Batang" w:hAnsi="Times New Roman"/>
          <w:color w:val="auto"/>
          <w:sz w:val="24"/>
          <w:szCs w:val="24"/>
          <w:lang w:eastAsia="ko-KR"/>
        </w:rPr>
        <w:t xml:space="preserve">compliance with the </w:t>
      </w:r>
      <w:r w:rsidR="007C2D24" w:rsidRPr="00C90EB4">
        <w:rPr>
          <w:rFonts w:ascii="Times New Roman" w:eastAsia="Batang" w:hAnsi="Times New Roman"/>
          <w:color w:val="auto"/>
          <w:sz w:val="24"/>
          <w:szCs w:val="24"/>
          <w:lang w:eastAsia="ko-KR"/>
        </w:rPr>
        <w:t>Policy on Education and T</w:t>
      </w:r>
      <w:r w:rsidR="00052C26" w:rsidRPr="00C90EB4">
        <w:rPr>
          <w:rFonts w:ascii="Times New Roman" w:eastAsia="Batang" w:hAnsi="Times New Roman"/>
          <w:color w:val="auto"/>
          <w:sz w:val="24"/>
          <w:szCs w:val="24"/>
          <w:lang w:eastAsia="ko-KR"/>
        </w:rPr>
        <w:t>raining of EMS personnel.</w:t>
      </w:r>
    </w:p>
    <w:p w:rsidR="001357EA" w:rsidRPr="00C90EB4" w:rsidRDefault="00512BAC" w:rsidP="001357EA">
      <w:pPr>
        <w:numPr>
          <w:ilvl w:val="0"/>
          <w:numId w:val="20"/>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1357EA" w:rsidRPr="00C90EB4">
        <w:rPr>
          <w:rFonts w:ascii="Times New Roman" w:eastAsia="Batang" w:hAnsi="Times New Roman"/>
          <w:color w:val="auto"/>
          <w:sz w:val="24"/>
          <w:szCs w:val="24"/>
          <w:lang w:eastAsia="ko-KR"/>
        </w:rPr>
        <w:t>nsure that the Regulations for Emergency Care Centres</w:t>
      </w:r>
      <w:r w:rsidR="004069BD" w:rsidRPr="00C90EB4">
        <w:rPr>
          <w:rFonts w:ascii="Times New Roman" w:eastAsia="Batang" w:hAnsi="Times New Roman"/>
          <w:color w:val="auto"/>
          <w:sz w:val="24"/>
          <w:szCs w:val="24"/>
          <w:lang w:eastAsia="ko-KR"/>
        </w:rPr>
        <w:t xml:space="preserve"> are</w:t>
      </w:r>
      <w:r w:rsidR="001357EA" w:rsidRPr="00C90EB4">
        <w:rPr>
          <w:rFonts w:ascii="Times New Roman" w:eastAsia="Batang" w:hAnsi="Times New Roman"/>
          <w:color w:val="auto"/>
          <w:sz w:val="24"/>
          <w:szCs w:val="24"/>
          <w:lang w:eastAsia="ko-KR"/>
        </w:rPr>
        <w:t xml:space="preserve"> published for public comments.</w:t>
      </w:r>
    </w:p>
    <w:p w:rsidR="004646A1" w:rsidRPr="00C90EB4" w:rsidRDefault="00512BAC" w:rsidP="004646A1">
      <w:pPr>
        <w:numPr>
          <w:ilvl w:val="0"/>
          <w:numId w:val="20"/>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4646A1" w:rsidRPr="00C90EB4">
        <w:rPr>
          <w:rFonts w:ascii="Times New Roman" w:eastAsia="Batang" w:hAnsi="Times New Roman"/>
          <w:color w:val="auto"/>
          <w:sz w:val="24"/>
          <w:szCs w:val="24"/>
          <w:lang w:eastAsia="ko-KR"/>
        </w:rPr>
        <w:t xml:space="preserve">nsure that the Regulations for EMS in </w:t>
      </w:r>
      <w:r w:rsidR="004069BD" w:rsidRPr="00C90EB4">
        <w:rPr>
          <w:rFonts w:ascii="Times New Roman" w:eastAsia="Batang" w:hAnsi="Times New Roman"/>
          <w:color w:val="auto"/>
          <w:sz w:val="24"/>
          <w:szCs w:val="24"/>
          <w:lang w:eastAsia="ko-KR"/>
        </w:rPr>
        <w:t>M</w:t>
      </w:r>
      <w:r w:rsidR="004646A1" w:rsidRPr="00C90EB4">
        <w:rPr>
          <w:rFonts w:ascii="Times New Roman" w:eastAsia="Batang" w:hAnsi="Times New Roman"/>
          <w:color w:val="auto"/>
          <w:sz w:val="24"/>
          <w:szCs w:val="24"/>
          <w:lang w:eastAsia="ko-KR"/>
        </w:rPr>
        <w:t xml:space="preserve">ass </w:t>
      </w:r>
      <w:r w:rsidR="004069BD" w:rsidRPr="00C90EB4">
        <w:rPr>
          <w:rFonts w:ascii="Times New Roman" w:eastAsia="Batang" w:hAnsi="Times New Roman"/>
          <w:color w:val="auto"/>
          <w:sz w:val="24"/>
          <w:szCs w:val="24"/>
          <w:lang w:eastAsia="ko-KR"/>
        </w:rPr>
        <w:t>G</w:t>
      </w:r>
      <w:r w:rsidR="004646A1" w:rsidRPr="00C90EB4">
        <w:rPr>
          <w:rFonts w:ascii="Times New Roman" w:eastAsia="Batang" w:hAnsi="Times New Roman"/>
          <w:color w:val="auto"/>
          <w:sz w:val="24"/>
          <w:szCs w:val="24"/>
          <w:lang w:eastAsia="ko-KR"/>
        </w:rPr>
        <w:t>atherings</w:t>
      </w:r>
      <w:r w:rsidR="004069BD" w:rsidRPr="00C90EB4">
        <w:rPr>
          <w:rFonts w:ascii="Times New Roman" w:eastAsia="Batang" w:hAnsi="Times New Roman"/>
          <w:color w:val="auto"/>
          <w:sz w:val="24"/>
          <w:szCs w:val="24"/>
          <w:lang w:eastAsia="ko-KR"/>
        </w:rPr>
        <w:t xml:space="preserve"> are</w:t>
      </w:r>
      <w:r w:rsidR="004646A1" w:rsidRPr="00C90EB4">
        <w:rPr>
          <w:rFonts w:ascii="Times New Roman" w:eastAsia="Batang" w:hAnsi="Times New Roman"/>
          <w:color w:val="auto"/>
          <w:sz w:val="24"/>
          <w:szCs w:val="24"/>
          <w:lang w:eastAsia="ko-KR"/>
        </w:rPr>
        <w:t xml:space="preserve"> published for implementation.</w:t>
      </w:r>
    </w:p>
    <w:p w:rsidR="00AB3574" w:rsidRPr="00C90EB4" w:rsidRDefault="00512BAC" w:rsidP="00AB3574">
      <w:pPr>
        <w:numPr>
          <w:ilvl w:val="0"/>
          <w:numId w:val="20"/>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AB3574" w:rsidRPr="00C90EB4">
        <w:rPr>
          <w:rFonts w:ascii="Times New Roman" w:eastAsia="Batang" w:hAnsi="Times New Roman"/>
          <w:color w:val="auto"/>
          <w:sz w:val="24"/>
          <w:szCs w:val="24"/>
          <w:lang w:eastAsia="ko-KR"/>
        </w:rPr>
        <w:t xml:space="preserve">nsure that the Regulations for the </w:t>
      </w:r>
      <w:r w:rsidR="00BF2F97" w:rsidRPr="00C90EB4">
        <w:rPr>
          <w:rFonts w:ascii="Times New Roman" w:eastAsia="Batang" w:hAnsi="Times New Roman"/>
          <w:color w:val="auto"/>
          <w:sz w:val="24"/>
          <w:szCs w:val="24"/>
          <w:lang w:eastAsia="ko-KR"/>
        </w:rPr>
        <w:t>r</w:t>
      </w:r>
      <w:r w:rsidR="00AB3574" w:rsidRPr="00C90EB4">
        <w:rPr>
          <w:rFonts w:ascii="Times New Roman" w:eastAsia="Batang" w:hAnsi="Times New Roman"/>
          <w:color w:val="auto"/>
          <w:sz w:val="24"/>
          <w:szCs w:val="24"/>
          <w:lang w:eastAsia="ko-KR"/>
        </w:rPr>
        <w:t xml:space="preserve">endering of </w:t>
      </w:r>
      <w:r w:rsidR="004069BD" w:rsidRPr="00C90EB4">
        <w:rPr>
          <w:rFonts w:ascii="Times New Roman" w:eastAsia="Batang" w:hAnsi="Times New Roman"/>
          <w:color w:val="auto"/>
          <w:sz w:val="24"/>
          <w:szCs w:val="24"/>
          <w:lang w:eastAsia="ko-KR"/>
        </w:rPr>
        <w:t>F</w:t>
      </w:r>
      <w:r w:rsidR="00AB3574" w:rsidRPr="00C90EB4">
        <w:rPr>
          <w:rFonts w:ascii="Times New Roman" w:eastAsia="Batang" w:hAnsi="Times New Roman"/>
          <w:color w:val="auto"/>
          <w:sz w:val="24"/>
          <w:szCs w:val="24"/>
          <w:lang w:eastAsia="ko-KR"/>
        </w:rPr>
        <w:t xml:space="preserve">orensic </w:t>
      </w:r>
      <w:r w:rsidR="004069BD" w:rsidRPr="00C90EB4">
        <w:rPr>
          <w:rFonts w:ascii="Times New Roman" w:eastAsia="Batang" w:hAnsi="Times New Roman"/>
          <w:color w:val="auto"/>
          <w:sz w:val="24"/>
          <w:szCs w:val="24"/>
          <w:lang w:eastAsia="ko-KR"/>
        </w:rPr>
        <w:t>Pathology S</w:t>
      </w:r>
      <w:r w:rsidR="00AB3574" w:rsidRPr="00C90EB4">
        <w:rPr>
          <w:rFonts w:ascii="Times New Roman" w:eastAsia="Batang" w:hAnsi="Times New Roman"/>
          <w:color w:val="auto"/>
          <w:sz w:val="24"/>
          <w:szCs w:val="24"/>
          <w:lang w:eastAsia="ko-KR"/>
        </w:rPr>
        <w:t xml:space="preserve">ervices </w:t>
      </w:r>
      <w:r w:rsidR="004069BD" w:rsidRPr="00C90EB4">
        <w:rPr>
          <w:rFonts w:ascii="Times New Roman" w:eastAsia="Batang" w:hAnsi="Times New Roman"/>
          <w:color w:val="auto"/>
          <w:sz w:val="24"/>
          <w:szCs w:val="24"/>
          <w:lang w:eastAsia="ko-KR"/>
        </w:rPr>
        <w:t xml:space="preserve">are </w:t>
      </w:r>
      <w:r w:rsidR="00AB3574" w:rsidRPr="00C90EB4">
        <w:rPr>
          <w:rFonts w:ascii="Times New Roman" w:eastAsia="Batang" w:hAnsi="Times New Roman"/>
          <w:color w:val="auto"/>
          <w:sz w:val="24"/>
          <w:szCs w:val="24"/>
          <w:lang w:eastAsia="ko-KR"/>
        </w:rPr>
        <w:t>published for implementation.</w:t>
      </w:r>
    </w:p>
    <w:p w:rsidR="00BF2F97" w:rsidRPr="00C90EB4" w:rsidRDefault="00512BAC" w:rsidP="00BF2F97">
      <w:pPr>
        <w:numPr>
          <w:ilvl w:val="0"/>
          <w:numId w:val="20"/>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BF2F97" w:rsidRPr="00C90EB4">
        <w:rPr>
          <w:rFonts w:ascii="Times New Roman" w:eastAsia="Batang" w:hAnsi="Times New Roman"/>
          <w:color w:val="auto"/>
          <w:sz w:val="24"/>
          <w:szCs w:val="24"/>
          <w:lang w:eastAsia="ko-KR"/>
        </w:rPr>
        <w:t>nsure that the Scope of Practice for the rendering of Forensic Pathology Services is published for implementation.</w:t>
      </w:r>
    </w:p>
    <w:p w:rsidR="00CB1CE5" w:rsidRPr="00C90EB4" w:rsidRDefault="00512BAC" w:rsidP="00CB1CE5">
      <w:pPr>
        <w:numPr>
          <w:ilvl w:val="0"/>
          <w:numId w:val="20"/>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CB1CE5" w:rsidRPr="00C90EB4">
        <w:rPr>
          <w:rFonts w:ascii="Times New Roman" w:eastAsia="Batang" w:hAnsi="Times New Roman"/>
          <w:color w:val="auto"/>
          <w:sz w:val="24"/>
          <w:szCs w:val="24"/>
          <w:lang w:eastAsia="ko-KR"/>
        </w:rPr>
        <w:t>nsure the development and implementation of a monitoring system to monitor health facilities which render services for the management of sexual and related offences.</w:t>
      </w:r>
    </w:p>
    <w:p w:rsidR="00052C26" w:rsidRPr="00C90EB4" w:rsidRDefault="00512BAC" w:rsidP="00DA36FC">
      <w:pPr>
        <w:numPr>
          <w:ilvl w:val="0"/>
          <w:numId w:val="20"/>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E</w:t>
      </w:r>
      <w:r w:rsidR="00CB1CE5" w:rsidRPr="00C90EB4">
        <w:rPr>
          <w:rFonts w:ascii="Times New Roman" w:eastAsia="Batang" w:hAnsi="Times New Roman"/>
          <w:color w:val="auto"/>
          <w:sz w:val="24"/>
          <w:szCs w:val="24"/>
          <w:lang w:eastAsia="ko-KR"/>
        </w:rPr>
        <w:t>nsure the establishment of nine Regional Training Centres (RTCs).</w:t>
      </w:r>
    </w:p>
    <w:p w:rsidR="00C52265" w:rsidRPr="00C90EB4" w:rsidRDefault="00C52265" w:rsidP="00DA36FC">
      <w:pPr>
        <w:spacing w:line="360" w:lineRule="auto"/>
        <w:jc w:val="both"/>
        <w:rPr>
          <w:rFonts w:ascii="Times New Roman" w:eastAsia="Batang" w:hAnsi="Times New Roman"/>
          <w:sz w:val="24"/>
          <w:szCs w:val="24"/>
          <w:lang w:eastAsia="ko-KR"/>
        </w:rPr>
      </w:pPr>
    </w:p>
    <w:p w:rsidR="003E1D1A" w:rsidRPr="00C90EB4" w:rsidRDefault="007A44CA" w:rsidP="00DA36FC">
      <w:pPr>
        <w:spacing w:line="360" w:lineRule="auto"/>
        <w:jc w:val="both"/>
        <w:rPr>
          <w:rFonts w:ascii="Times New Roman" w:eastAsia="Batang" w:hAnsi="Times New Roman"/>
          <w:b/>
          <w:sz w:val="24"/>
          <w:szCs w:val="24"/>
          <w:lang w:eastAsia="ko-KR"/>
        </w:rPr>
      </w:pPr>
      <w:r w:rsidRPr="00C90EB4">
        <w:rPr>
          <w:rFonts w:ascii="Times New Roman" w:eastAsia="Batang" w:hAnsi="Times New Roman"/>
          <w:b/>
          <w:sz w:val="24"/>
          <w:szCs w:val="24"/>
          <w:lang w:eastAsia="ko-KR"/>
        </w:rPr>
        <w:t>Programme 6: Health Regulation and Compliance Management</w:t>
      </w:r>
    </w:p>
    <w:p w:rsidR="007A44CA" w:rsidRPr="00C90EB4" w:rsidRDefault="007A44CA" w:rsidP="00DA36FC">
      <w:pPr>
        <w:spacing w:line="360" w:lineRule="auto"/>
        <w:jc w:val="both"/>
        <w:rPr>
          <w:rFonts w:ascii="Times New Roman" w:eastAsia="Batang" w:hAnsi="Times New Roman"/>
          <w:b/>
          <w:sz w:val="24"/>
          <w:szCs w:val="24"/>
          <w:lang w:eastAsia="ko-KR"/>
        </w:rPr>
      </w:pPr>
    </w:p>
    <w:p w:rsidR="00210F2E" w:rsidRPr="00C90EB4" w:rsidRDefault="00210F2E" w:rsidP="00210F2E">
      <w:pPr>
        <w:spacing w:line="360" w:lineRule="auto"/>
        <w:jc w:val="both"/>
        <w:rPr>
          <w:rFonts w:ascii="Times New Roman" w:hAnsi="Times New Roman"/>
          <w:sz w:val="24"/>
          <w:szCs w:val="24"/>
        </w:rPr>
      </w:pPr>
      <w:r w:rsidRPr="00C90EB4">
        <w:rPr>
          <w:rFonts w:ascii="Times New Roman" w:eastAsia="Batang" w:hAnsi="Times New Roman"/>
          <w:sz w:val="24"/>
          <w:szCs w:val="24"/>
          <w:lang w:eastAsia="ko-KR"/>
        </w:rPr>
        <w:t xml:space="preserve">The purpose of this programme is to regulate procurement of medicines and pharmaceutical supplies, including food control and the trade in health products and health technology.  Promote accountability and compliance by regulatory bodies and public entities for effective governance and quality of health care. </w:t>
      </w:r>
      <w:r w:rsidRPr="00C90EB4">
        <w:rPr>
          <w:rFonts w:ascii="Times New Roman" w:hAnsi="Times New Roman"/>
          <w:sz w:val="24"/>
          <w:szCs w:val="24"/>
        </w:rPr>
        <w:t xml:space="preserve">Targets under Programme 6 for the current financial year (2016/17): </w:t>
      </w:r>
    </w:p>
    <w:p w:rsidR="009E190E" w:rsidRPr="00C90EB4" w:rsidRDefault="009E190E" w:rsidP="00DA36FC">
      <w:pPr>
        <w:spacing w:line="360" w:lineRule="auto"/>
        <w:jc w:val="both"/>
        <w:rPr>
          <w:rFonts w:ascii="Times New Roman" w:eastAsia="Batang" w:hAnsi="Times New Roman"/>
          <w:b/>
          <w:sz w:val="24"/>
          <w:szCs w:val="24"/>
          <w:lang w:eastAsia="ko-KR"/>
        </w:rPr>
      </w:pPr>
    </w:p>
    <w:p w:rsidR="000B523D" w:rsidRPr="00C90EB4" w:rsidRDefault="00CB1CE5" w:rsidP="00DA36FC">
      <w:pPr>
        <w:numPr>
          <w:ilvl w:val="0"/>
          <w:numId w:val="21"/>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The Department will ensure that</w:t>
      </w:r>
      <w:r w:rsidR="000B523D" w:rsidRPr="00C90EB4">
        <w:rPr>
          <w:rFonts w:ascii="Times New Roman" w:eastAsia="Batang" w:hAnsi="Times New Roman"/>
          <w:color w:val="auto"/>
          <w:sz w:val="24"/>
          <w:szCs w:val="24"/>
          <w:lang w:eastAsia="ko-KR"/>
        </w:rPr>
        <w:t xml:space="preserve"> South African Health Product Regulatory Authority (SAHPRA)</w:t>
      </w:r>
      <w:r w:rsidRPr="00C90EB4">
        <w:rPr>
          <w:rFonts w:ascii="Times New Roman" w:eastAsia="Batang" w:hAnsi="Times New Roman"/>
          <w:color w:val="auto"/>
          <w:sz w:val="24"/>
          <w:szCs w:val="24"/>
          <w:lang w:eastAsia="ko-KR"/>
        </w:rPr>
        <w:t xml:space="preserve"> is listed as a public entity and the Board, CEO and Committees are appointed.</w:t>
      </w:r>
    </w:p>
    <w:p w:rsidR="000B523D" w:rsidRPr="00C90EB4" w:rsidRDefault="00334600" w:rsidP="00DA36FC">
      <w:pPr>
        <w:numPr>
          <w:ilvl w:val="0"/>
          <w:numId w:val="21"/>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The Department plans t</w:t>
      </w:r>
      <w:r w:rsidR="000B523D" w:rsidRPr="00C90EB4">
        <w:rPr>
          <w:rFonts w:ascii="Times New Roman" w:eastAsia="Batang" w:hAnsi="Times New Roman"/>
          <w:color w:val="auto"/>
          <w:sz w:val="24"/>
          <w:szCs w:val="24"/>
          <w:lang w:eastAsia="ko-KR"/>
        </w:rPr>
        <w:t>o establish an occupational health cluster</w:t>
      </w:r>
      <w:r w:rsidRPr="00C90EB4">
        <w:rPr>
          <w:rFonts w:ascii="Times New Roman" w:eastAsia="Batang" w:hAnsi="Times New Roman"/>
          <w:color w:val="auto"/>
          <w:sz w:val="24"/>
          <w:szCs w:val="24"/>
          <w:lang w:eastAsia="ko-KR"/>
        </w:rPr>
        <w:t xml:space="preserve"> which is the integrated management of NIOH, CCOD and M</w:t>
      </w:r>
      <w:r w:rsidR="00A70C8E" w:rsidRPr="00C90EB4">
        <w:rPr>
          <w:rFonts w:ascii="Times New Roman" w:eastAsia="Batang" w:hAnsi="Times New Roman"/>
          <w:color w:val="auto"/>
          <w:sz w:val="24"/>
          <w:szCs w:val="24"/>
          <w:lang w:eastAsia="ko-KR"/>
        </w:rPr>
        <w:t xml:space="preserve">edical </w:t>
      </w:r>
      <w:r w:rsidRPr="00C90EB4">
        <w:rPr>
          <w:rFonts w:ascii="Times New Roman" w:eastAsia="Batang" w:hAnsi="Times New Roman"/>
          <w:color w:val="auto"/>
          <w:sz w:val="24"/>
          <w:szCs w:val="24"/>
          <w:lang w:eastAsia="ko-KR"/>
        </w:rPr>
        <w:t>B</w:t>
      </w:r>
      <w:r w:rsidR="00A70C8E" w:rsidRPr="00C90EB4">
        <w:rPr>
          <w:rFonts w:ascii="Times New Roman" w:eastAsia="Batang" w:hAnsi="Times New Roman"/>
          <w:color w:val="auto"/>
          <w:sz w:val="24"/>
          <w:szCs w:val="24"/>
          <w:lang w:eastAsia="ko-KR"/>
        </w:rPr>
        <w:t xml:space="preserve">ureau for </w:t>
      </w:r>
      <w:r w:rsidRPr="00C90EB4">
        <w:rPr>
          <w:rFonts w:ascii="Times New Roman" w:eastAsia="Batang" w:hAnsi="Times New Roman"/>
          <w:color w:val="auto"/>
          <w:sz w:val="24"/>
          <w:szCs w:val="24"/>
          <w:lang w:eastAsia="ko-KR"/>
        </w:rPr>
        <w:t>O</w:t>
      </w:r>
      <w:r w:rsidR="00A70C8E" w:rsidRPr="00C90EB4">
        <w:rPr>
          <w:rFonts w:ascii="Times New Roman" w:eastAsia="Batang" w:hAnsi="Times New Roman"/>
          <w:color w:val="auto"/>
          <w:sz w:val="24"/>
          <w:szCs w:val="24"/>
          <w:lang w:eastAsia="ko-KR"/>
        </w:rPr>
        <w:t xml:space="preserve">ccupational </w:t>
      </w:r>
      <w:r w:rsidRPr="00C90EB4">
        <w:rPr>
          <w:rFonts w:ascii="Times New Roman" w:eastAsia="Batang" w:hAnsi="Times New Roman"/>
          <w:color w:val="auto"/>
          <w:sz w:val="24"/>
          <w:szCs w:val="24"/>
          <w:lang w:eastAsia="ko-KR"/>
        </w:rPr>
        <w:t>D</w:t>
      </w:r>
      <w:r w:rsidR="00A70C8E" w:rsidRPr="00C90EB4">
        <w:rPr>
          <w:rFonts w:ascii="Times New Roman" w:eastAsia="Batang" w:hAnsi="Times New Roman"/>
          <w:color w:val="auto"/>
          <w:sz w:val="24"/>
          <w:szCs w:val="24"/>
          <w:lang w:eastAsia="ko-KR"/>
        </w:rPr>
        <w:t>iseases (MBOD)</w:t>
      </w:r>
      <w:r w:rsidR="000B523D" w:rsidRPr="00C90EB4">
        <w:rPr>
          <w:rFonts w:ascii="Times New Roman" w:eastAsia="Batang" w:hAnsi="Times New Roman"/>
          <w:color w:val="auto"/>
          <w:sz w:val="24"/>
          <w:szCs w:val="24"/>
          <w:lang w:eastAsia="ko-KR"/>
        </w:rPr>
        <w:t>.</w:t>
      </w:r>
    </w:p>
    <w:p w:rsidR="000B523D" w:rsidRPr="00C90EB4" w:rsidRDefault="000B523D" w:rsidP="00DA36FC">
      <w:pPr>
        <w:numPr>
          <w:ilvl w:val="0"/>
          <w:numId w:val="21"/>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To</w:t>
      </w:r>
      <w:r w:rsidR="00DA22B2" w:rsidRPr="00C90EB4">
        <w:rPr>
          <w:rFonts w:ascii="Times New Roman" w:eastAsia="Batang" w:hAnsi="Times New Roman"/>
          <w:color w:val="auto"/>
          <w:sz w:val="24"/>
          <w:szCs w:val="24"/>
          <w:lang w:eastAsia="ko-KR"/>
        </w:rPr>
        <w:t>ward the</w:t>
      </w:r>
      <w:r w:rsidRPr="00C90EB4">
        <w:rPr>
          <w:rFonts w:ascii="Times New Roman" w:eastAsia="Batang" w:hAnsi="Times New Roman"/>
          <w:color w:val="auto"/>
          <w:sz w:val="24"/>
          <w:szCs w:val="24"/>
          <w:lang w:eastAsia="ko-KR"/>
        </w:rPr>
        <w:t xml:space="preserve"> </w:t>
      </w:r>
      <w:r w:rsidR="00DA22B2" w:rsidRPr="00C90EB4">
        <w:rPr>
          <w:rFonts w:ascii="Times New Roman" w:eastAsia="Batang" w:hAnsi="Times New Roman"/>
          <w:color w:val="auto"/>
          <w:sz w:val="24"/>
          <w:szCs w:val="24"/>
          <w:lang w:eastAsia="ko-KR"/>
        </w:rPr>
        <w:t>establishment of</w:t>
      </w:r>
      <w:r w:rsidRPr="00C90EB4">
        <w:rPr>
          <w:rFonts w:ascii="Times New Roman" w:eastAsia="Batang" w:hAnsi="Times New Roman"/>
          <w:color w:val="auto"/>
          <w:sz w:val="24"/>
          <w:szCs w:val="24"/>
          <w:lang w:eastAsia="ko-KR"/>
        </w:rPr>
        <w:t xml:space="preserve"> the National</w:t>
      </w:r>
      <w:r w:rsidR="0025717F">
        <w:rPr>
          <w:rFonts w:ascii="Times New Roman" w:eastAsia="Batang" w:hAnsi="Times New Roman"/>
          <w:color w:val="auto"/>
          <w:sz w:val="24"/>
          <w:szCs w:val="24"/>
          <w:lang w:eastAsia="ko-KR"/>
        </w:rPr>
        <w:t xml:space="preserve"> Public</w:t>
      </w:r>
      <w:r w:rsidR="00386775">
        <w:rPr>
          <w:rFonts w:ascii="Times New Roman" w:eastAsia="Batang" w:hAnsi="Times New Roman"/>
          <w:color w:val="auto"/>
          <w:sz w:val="24"/>
          <w:szCs w:val="24"/>
          <w:lang w:eastAsia="ko-KR"/>
        </w:rPr>
        <w:t xml:space="preserve"> Health Institute</w:t>
      </w:r>
      <w:r w:rsidRPr="00C90EB4">
        <w:rPr>
          <w:rFonts w:ascii="Times New Roman" w:eastAsia="Batang" w:hAnsi="Times New Roman"/>
          <w:color w:val="auto"/>
          <w:sz w:val="24"/>
          <w:szCs w:val="24"/>
          <w:lang w:eastAsia="ko-KR"/>
        </w:rPr>
        <w:t xml:space="preserve"> of South Africa (NAPHISA) for disease and injury surveillance</w:t>
      </w:r>
      <w:r w:rsidR="00DA22B2" w:rsidRPr="00C90EB4">
        <w:rPr>
          <w:rFonts w:ascii="Times New Roman" w:eastAsia="Batang" w:hAnsi="Times New Roman"/>
          <w:color w:val="auto"/>
          <w:sz w:val="24"/>
          <w:szCs w:val="24"/>
          <w:lang w:eastAsia="ko-KR"/>
        </w:rPr>
        <w:t xml:space="preserve">, comments on the draft legislation will be considered. </w:t>
      </w:r>
    </w:p>
    <w:p w:rsidR="000B523D" w:rsidRPr="00C90EB4" w:rsidRDefault="0084766F" w:rsidP="00DA36FC">
      <w:pPr>
        <w:numPr>
          <w:ilvl w:val="0"/>
          <w:numId w:val="21"/>
        </w:numPr>
        <w:spacing w:line="360" w:lineRule="auto"/>
        <w:jc w:val="both"/>
        <w:rPr>
          <w:rFonts w:ascii="Times New Roman" w:eastAsia="Batang" w:hAnsi="Times New Roman"/>
          <w:b/>
          <w:color w:val="auto"/>
          <w:sz w:val="24"/>
          <w:szCs w:val="24"/>
          <w:lang w:eastAsia="ko-KR"/>
        </w:rPr>
      </w:pPr>
      <w:r w:rsidRPr="00C90EB4">
        <w:rPr>
          <w:rFonts w:ascii="Times New Roman" w:eastAsia="Batang" w:hAnsi="Times New Roman"/>
          <w:color w:val="auto"/>
          <w:sz w:val="24"/>
          <w:szCs w:val="24"/>
          <w:lang w:eastAsia="ko-KR"/>
        </w:rPr>
        <w:t>In ensuring i</w:t>
      </w:r>
      <w:r w:rsidR="000B523D" w:rsidRPr="00C90EB4">
        <w:rPr>
          <w:rFonts w:ascii="Times New Roman" w:eastAsia="Batang" w:hAnsi="Times New Roman"/>
          <w:color w:val="auto"/>
          <w:sz w:val="24"/>
          <w:szCs w:val="24"/>
          <w:lang w:eastAsia="ko-KR"/>
        </w:rPr>
        <w:t>mprove</w:t>
      </w:r>
      <w:r w:rsidRPr="00C90EB4">
        <w:rPr>
          <w:rFonts w:ascii="Times New Roman" w:eastAsia="Batang" w:hAnsi="Times New Roman"/>
          <w:color w:val="auto"/>
          <w:sz w:val="24"/>
          <w:szCs w:val="24"/>
          <w:lang w:eastAsia="ko-KR"/>
        </w:rPr>
        <w:t>d</w:t>
      </w:r>
      <w:r w:rsidR="000B523D" w:rsidRPr="00C90EB4">
        <w:rPr>
          <w:rFonts w:ascii="Times New Roman" w:eastAsia="Batang" w:hAnsi="Times New Roman"/>
          <w:color w:val="auto"/>
          <w:sz w:val="24"/>
          <w:szCs w:val="24"/>
          <w:lang w:eastAsia="ko-KR"/>
        </w:rPr>
        <w:t xml:space="preserve"> </w:t>
      </w:r>
      <w:r w:rsidR="00A51B1C" w:rsidRPr="00C90EB4">
        <w:rPr>
          <w:rFonts w:ascii="Times New Roman" w:eastAsia="Batang" w:hAnsi="Times New Roman"/>
          <w:color w:val="auto"/>
          <w:sz w:val="24"/>
          <w:szCs w:val="24"/>
          <w:lang w:eastAsia="ko-KR"/>
        </w:rPr>
        <w:t>oversight and cooperate governance practices</w:t>
      </w:r>
      <w:r w:rsidRPr="00C90EB4">
        <w:rPr>
          <w:rFonts w:ascii="Times New Roman" w:eastAsia="Batang" w:hAnsi="Times New Roman"/>
          <w:color w:val="auto"/>
          <w:sz w:val="24"/>
          <w:szCs w:val="24"/>
          <w:lang w:eastAsia="ko-KR"/>
        </w:rPr>
        <w:t>, three boards will be appointed, inducted and trained (SAMRC, OHSC and Allied Health Professions Council of South Africa).</w:t>
      </w:r>
    </w:p>
    <w:p w:rsidR="00A51B1C" w:rsidRPr="00C90EB4" w:rsidRDefault="00122FC6" w:rsidP="00DA36FC">
      <w:pPr>
        <w:numPr>
          <w:ilvl w:val="0"/>
          <w:numId w:val="21"/>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84766F" w:rsidRPr="00C90EB4">
        <w:rPr>
          <w:rFonts w:ascii="Times New Roman" w:eastAsia="Batang" w:hAnsi="Times New Roman"/>
          <w:color w:val="auto"/>
          <w:sz w:val="24"/>
          <w:szCs w:val="24"/>
          <w:lang w:eastAsia="ko-KR"/>
        </w:rPr>
        <w:t>nsure that ten</w:t>
      </w:r>
      <w:r w:rsidR="00A51B1C" w:rsidRPr="00C90EB4">
        <w:rPr>
          <w:rFonts w:ascii="Times New Roman" w:eastAsia="Batang" w:hAnsi="Times New Roman"/>
          <w:color w:val="auto"/>
          <w:sz w:val="24"/>
          <w:szCs w:val="24"/>
          <w:lang w:eastAsia="ko-KR"/>
        </w:rPr>
        <w:t xml:space="preserve"> entities and statutory councils </w:t>
      </w:r>
      <w:r w:rsidR="0084766F" w:rsidRPr="00C90EB4">
        <w:rPr>
          <w:rFonts w:ascii="Times New Roman" w:eastAsia="Batang" w:hAnsi="Times New Roman"/>
          <w:color w:val="auto"/>
          <w:sz w:val="24"/>
          <w:szCs w:val="24"/>
          <w:lang w:eastAsia="ko-KR"/>
        </w:rPr>
        <w:t xml:space="preserve">will be </w:t>
      </w:r>
      <w:r w:rsidR="00A51B1C" w:rsidRPr="00C90EB4">
        <w:rPr>
          <w:rFonts w:ascii="Times New Roman" w:eastAsia="Batang" w:hAnsi="Times New Roman"/>
          <w:color w:val="auto"/>
          <w:sz w:val="24"/>
          <w:szCs w:val="24"/>
          <w:lang w:eastAsia="ko-KR"/>
        </w:rPr>
        <w:t>monitored using dashboards for performance and compliance to legislative prescripts.</w:t>
      </w:r>
    </w:p>
    <w:p w:rsidR="00A51B1C" w:rsidRPr="00C90EB4" w:rsidRDefault="00122FC6" w:rsidP="00DA36FC">
      <w:pPr>
        <w:numPr>
          <w:ilvl w:val="0"/>
          <w:numId w:val="21"/>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E</w:t>
      </w:r>
      <w:r w:rsidR="0084766F" w:rsidRPr="00C90EB4">
        <w:rPr>
          <w:rFonts w:ascii="Times New Roman" w:eastAsia="Batang" w:hAnsi="Times New Roman"/>
          <w:color w:val="auto"/>
          <w:sz w:val="24"/>
          <w:szCs w:val="24"/>
          <w:lang w:eastAsia="ko-KR"/>
        </w:rPr>
        <w:t>nsure the d</w:t>
      </w:r>
      <w:r w:rsidR="00A51B1C" w:rsidRPr="00C90EB4">
        <w:rPr>
          <w:rFonts w:ascii="Times New Roman" w:eastAsia="Batang" w:hAnsi="Times New Roman"/>
          <w:color w:val="auto"/>
          <w:sz w:val="24"/>
          <w:szCs w:val="24"/>
          <w:lang w:eastAsia="ko-KR"/>
        </w:rPr>
        <w:t>evelop</w:t>
      </w:r>
      <w:r w:rsidR="0084766F" w:rsidRPr="00C90EB4">
        <w:rPr>
          <w:rFonts w:ascii="Times New Roman" w:eastAsia="Batang" w:hAnsi="Times New Roman"/>
          <w:color w:val="auto"/>
          <w:sz w:val="24"/>
          <w:szCs w:val="24"/>
          <w:lang w:eastAsia="ko-KR"/>
        </w:rPr>
        <w:t>ment of a standardised</w:t>
      </w:r>
      <w:r w:rsidR="00A51B1C" w:rsidRPr="00C90EB4">
        <w:rPr>
          <w:rFonts w:ascii="Times New Roman" w:eastAsia="Batang" w:hAnsi="Times New Roman"/>
          <w:color w:val="auto"/>
          <w:sz w:val="24"/>
          <w:szCs w:val="24"/>
          <w:lang w:eastAsia="ko-KR"/>
        </w:rPr>
        <w:t xml:space="preserve"> reporting template</w:t>
      </w:r>
      <w:r w:rsidR="0084766F" w:rsidRPr="00C90EB4">
        <w:rPr>
          <w:rFonts w:ascii="Times New Roman" w:eastAsia="Batang" w:hAnsi="Times New Roman"/>
          <w:color w:val="auto"/>
          <w:sz w:val="24"/>
          <w:szCs w:val="24"/>
          <w:lang w:eastAsia="ko-KR"/>
        </w:rPr>
        <w:t xml:space="preserve"> for Departmental representatives serving on Boards</w:t>
      </w:r>
      <w:r w:rsidR="00A51B1C" w:rsidRPr="00C90EB4">
        <w:rPr>
          <w:rFonts w:ascii="Times New Roman" w:eastAsia="Batang" w:hAnsi="Times New Roman"/>
          <w:color w:val="auto"/>
          <w:sz w:val="24"/>
          <w:szCs w:val="24"/>
          <w:lang w:eastAsia="ko-KR"/>
        </w:rPr>
        <w:t xml:space="preserve"> to enable feedback to the executive authority.</w:t>
      </w:r>
    </w:p>
    <w:p w:rsidR="00A970B0" w:rsidRPr="00C90EB4" w:rsidRDefault="00A970B0" w:rsidP="00A51B1C">
      <w:pPr>
        <w:jc w:val="both"/>
        <w:rPr>
          <w:rFonts w:ascii="Times New Roman" w:eastAsia="Batang" w:hAnsi="Times New Roman"/>
          <w:sz w:val="24"/>
          <w:szCs w:val="24"/>
          <w:lang w:eastAsia="ko-KR"/>
        </w:rPr>
      </w:pPr>
    </w:p>
    <w:p w:rsidR="00AB1A9A" w:rsidRPr="00C90EB4" w:rsidRDefault="00635C48" w:rsidP="00394C11">
      <w:pPr>
        <w:numPr>
          <w:ilvl w:val="0"/>
          <w:numId w:val="4"/>
        </w:numPr>
        <w:jc w:val="both"/>
        <w:rPr>
          <w:rFonts w:ascii="Times New Roman" w:hAnsi="Times New Roman"/>
          <w:b/>
          <w:sz w:val="24"/>
          <w:szCs w:val="24"/>
          <w:lang w:val="en-US"/>
        </w:rPr>
      </w:pPr>
      <w:r w:rsidRPr="00C90EB4">
        <w:rPr>
          <w:rFonts w:ascii="Times New Roman" w:hAnsi="Times New Roman"/>
          <w:b/>
          <w:sz w:val="24"/>
          <w:szCs w:val="24"/>
          <w:lang w:val="en-US"/>
        </w:rPr>
        <w:t>BUDGET ANALYSIS</w:t>
      </w:r>
    </w:p>
    <w:p w:rsidR="000070B3" w:rsidRPr="00C90EB4" w:rsidRDefault="000070B3" w:rsidP="00AB1A9A">
      <w:pPr>
        <w:jc w:val="both"/>
        <w:rPr>
          <w:rFonts w:ascii="Times New Roman" w:hAnsi="Times New Roman"/>
          <w:b/>
          <w:sz w:val="24"/>
          <w:szCs w:val="24"/>
          <w:lang w:val="en-US"/>
        </w:rPr>
      </w:pPr>
    </w:p>
    <w:p w:rsidR="00FF14D8" w:rsidRPr="00C90EB4" w:rsidRDefault="00FF5990" w:rsidP="00124B85">
      <w:pPr>
        <w:spacing w:line="360" w:lineRule="auto"/>
        <w:jc w:val="both"/>
        <w:rPr>
          <w:rFonts w:ascii="Times New Roman" w:hAnsi="Times New Roman"/>
          <w:sz w:val="24"/>
          <w:szCs w:val="24"/>
        </w:rPr>
      </w:pPr>
      <w:r w:rsidRPr="00C90EB4">
        <w:rPr>
          <w:rFonts w:ascii="Times New Roman" w:hAnsi="Times New Roman"/>
          <w:sz w:val="24"/>
          <w:szCs w:val="24"/>
          <w:lang w:val="en-US"/>
        </w:rPr>
        <w:t xml:space="preserve">The </w:t>
      </w:r>
      <w:r w:rsidR="00635C48" w:rsidRPr="00C90EB4">
        <w:rPr>
          <w:rFonts w:ascii="Times New Roman" w:hAnsi="Times New Roman"/>
          <w:sz w:val="24"/>
          <w:szCs w:val="24"/>
          <w:lang w:val="en-US"/>
        </w:rPr>
        <w:t>D</w:t>
      </w:r>
      <w:r w:rsidRPr="00C90EB4">
        <w:rPr>
          <w:rFonts w:ascii="Times New Roman" w:hAnsi="Times New Roman"/>
          <w:sz w:val="24"/>
          <w:szCs w:val="24"/>
          <w:lang w:val="en-US"/>
        </w:rPr>
        <w:t xml:space="preserve">epartment </w:t>
      </w:r>
      <w:r w:rsidR="00A970B0" w:rsidRPr="00C90EB4">
        <w:rPr>
          <w:rFonts w:ascii="Times New Roman" w:hAnsi="Times New Roman"/>
          <w:sz w:val="24"/>
          <w:szCs w:val="24"/>
          <w:lang w:val="en-US"/>
        </w:rPr>
        <w:t>received R38.6 billion for 2016/17 as compared to the R35.8 billion received in the previous financial year</w:t>
      </w:r>
      <w:r w:rsidR="0033523B">
        <w:rPr>
          <w:rFonts w:ascii="Times New Roman" w:hAnsi="Times New Roman"/>
          <w:sz w:val="24"/>
          <w:szCs w:val="24"/>
          <w:lang w:val="en-US"/>
        </w:rPr>
        <w:t xml:space="preserve"> (2015/16)</w:t>
      </w:r>
      <w:r w:rsidR="00A970B0" w:rsidRPr="00C90EB4">
        <w:rPr>
          <w:rFonts w:ascii="Times New Roman" w:hAnsi="Times New Roman"/>
          <w:sz w:val="24"/>
          <w:szCs w:val="24"/>
          <w:lang w:val="en-US"/>
        </w:rPr>
        <w:t xml:space="preserve">.  This is an increase in nominal terms of 7.9% and 1.2% in real terms.  </w:t>
      </w:r>
    </w:p>
    <w:p w:rsidR="007D77B6" w:rsidRPr="00C90EB4" w:rsidRDefault="007D77B6" w:rsidP="007D77B6">
      <w:pPr>
        <w:spacing w:line="280" w:lineRule="exact"/>
        <w:jc w:val="both"/>
        <w:rPr>
          <w:rFonts w:ascii="Times New Roman" w:hAnsi="Times New Roman"/>
          <w:sz w:val="24"/>
          <w:szCs w:val="24"/>
        </w:rPr>
      </w:pPr>
    </w:p>
    <w:p w:rsidR="00B43B26" w:rsidRPr="00C90EB4" w:rsidRDefault="00E74535" w:rsidP="00E237D6">
      <w:pPr>
        <w:spacing w:line="280" w:lineRule="exact"/>
        <w:ind w:firstLine="142"/>
        <w:jc w:val="both"/>
        <w:rPr>
          <w:rFonts w:ascii="Times New Roman" w:eastAsia="Calibri" w:hAnsi="Times New Roman"/>
          <w:b/>
          <w:color w:val="auto"/>
          <w:spacing w:val="0"/>
          <w:sz w:val="24"/>
          <w:szCs w:val="24"/>
          <w:lang w:val="en-ZA" w:eastAsia="en-US"/>
        </w:rPr>
      </w:pPr>
      <w:r w:rsidRPr="00C90EB4">
        <w:rPr>
          <w:rFonts w:ascii="Times New Roman" w:hAnsi="Times New Roman"/>
          <w:noProof/>
          <w:sz w:val="24"/>
          <w:szCs w:val="24"/>
          <w:lang w:val="en-ZA" w:eastAsia="en-ZA"/>
        </w:rPr>
        <w:drawing>
          <wp:anchor distT="0" distB="0" distL="114300" distR="114300" simplePos="0" relativeHeight="251717632" behindDoc="0" locked="0" layoutInCell="1" allowOverlap="1" wp14:anchorId="440A3E3E" wp14:editId="44C89F72">
            <wp:simplePos x="0" y="0"/>
            <wp:positionH relativeFrom="margin">
              <wp:align>right</wp:align>
            </wp:positionH>
            <wp:positionV relativeFrom="paragraph">
              <wp:posOffset>269875</wp:posOffset>
            </wp:positionV>
            <wp:extent cx="5731510" cy="230505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05050"/>
                    </a:xfrm>
                    <a:prstGeom prst="rect">
                      <a:avLst/>
                    </a:prstGeom>
                    <a:noFill/>
                    <a:ln>
                      <a:noFill/>
                    </a:ln>
                  </pic:spPr>
                </pic:pic>
              </a:graphicData>
            </a:graphic>
            <wp14:sizeRelV relativeFrom="margin">
              <wp14:pctHeight>0</wp14:pctHeight>
            </wp14:sizeRelV>
          </wp:anchor>
        </w:drawing>
      </w:r>
      <w:r w:rsidR="000D706F" w:rsidRPr="00C90EB4">
        <w:rPr>
          <w:rFonts w:ascii="Times New Roman" w:eastAsia="Calibri" w:hAnsi="Times New Roman"/>
          <w:b/>
          <w:color w:val="auto"/>
          <w:spacing w:val="0"/>
          <w:sz w:val="24"/>
          <w:szCs w:val="24"/>
          <w:lang w:val="en-ZA" w:eastAsia="en-US"/>
        </w:rPr>
        <w:t xml:space="preserve">Table 1: </w:t>
      </w:r>
      <w:r w:rsidR="007D5AA1" w:rsidRPr="00C90EB4">
        <w:rPr>
          <w:rFonts w:ascii="Times New Roman" w:eastAsia="Calibri" w:hAnsi="Times New Roman"/>
          <w:b/>
          <w:color w:val="auto"/>
          <w:spacing w:val="0"/>
          <w:sz w:val="24"/>
          <w:szCs w:val="24"/>
          <w:lang w:val="en-ZA" w:eastAsia="en-US"/>
        </w:rPr>
        <w:t xml:space="preserve">Summary of </w:t>
      </w:r>
      <w:r w:rsidR="000D706F" w:rsidRPr="00C90EB4">
        <w:rPr>
          <w:rFonts w:ascii="Times New Roman" w:eastAsia="Calibri" w:hAnsi="Times New Roman"/>
          <w:b/>
          <w:color w:val="auto"/>
          <w:spacing w:val="0"/>
          <w:sz w:val="24"/>
          <w:szCs w:val="24"/>
          <w:lang w:val="en-ZA" w:eastAsia="en-US"/>
        </w:rPr>
        <w:t>Health Budge</w:t>
      </w:r>
      <w:r w:rsidR="007D5AA1" w:rsidRPr="00C90EB4">
        <w:rPr>
          <w:rFonts w:ascii="Times New Roman" w:eastAsia="Calibri" w:hAnsi="Times New Roman"/>
          <w:b/>
          <w:color w:val="auto"/>
          <w:spacing w:val="0"/>
          <w:sz w:val="24"/>
          <w:szCs w:val="24"/>
          <w:lang w:val="en-ZA" w:eastAsia="en-US"/>
        </w:rPr>
        <w:t xml:space="preserve">t </w:t>
      </w:r>
      <w:r w:rsidR="000D706F" w:rsidRPr="00C90EB4">
        <w:rPr>
          <w:rFonts w:ascii="Times New Roman" w:eastAsia="Calibri" w:hAnsi="Times New Roman"/>
          <w:b/>
          <w:color w:val="auto"/>
          <w:spacing w:val="0"/>
          <w:sz w:val="24"/>
          <w:szCs w:val="24"/>
          <w:lang w:val="en-ZA" w:eastAsia="en-US"/>
        </w:rPr>
        <w:t>2016/17</w:t>
      </w:r>
    </w:p>
    <w:p w:rsidR="00F77D92" w:rsidRPr="00C90EB4" w:rsidRDefault="00F77D92" w:rsidP="00FF14D8">
      <w:pPr>
        <w:spacing w:line="280" w:lineRule="exact"/>
        <w:jc w:val="both"/>
        <w:rPr>
          <w:rFonts w:ascii="Times New Roman" w:eastAsia="Calibri" w:hAnsi="Times New Roman"/>
          <w:color w:val="auto"/>
          <w:spacing w:val="0"/>
          <w:sz w:val="24"/>
          <w:szCs w:val="24"/>
          <w:lang w:val="en-ZA" w:eastAsia="en-US"/>
        </w:rPr>
      </w:pPr>
    </w:p>
    <w:p w:rsidR="00FF14D8" w:rsidRPr="007258FD" w:rsidRDefault="00FF14D8" w:rsidP="00124B85">
      <w:pPr>
        <w:spacing w:line="360" w:lineRule="auto"/>
        <w:jc w:val="both"/>
        <w:rPr>
          <w:rFonts w:ascii="Times New Roman" w:eastAsia="Calibri" w:hAnsi="Times New Roman"/>
          <w:b/>
          <w:color w:val="auto"/>
          <w:spacing w:val="0"/>
          <w:sz w:val="24"/>
          <w:szCs w:val="24"/>
          <w:lang w:val="en-ZA" w:eastAsia="en-US"/>
        </w:rPr>
      </w:pPr>
      <w:r w:rsidRPr="005C140C">
        <w:rPr>
          <w:rFonts w:ascii="Times New Roman" w:eastAsia="Calibri" w:hAnsi="Times New Roman"/>
          <w:color w:val="auto"/>
          <w:spacing w:val="0"/>
          <w:sz w:val="24"/>
          <w:szCs w:val="24"/>
          <w:lang w:val="en-ZA" w:eastAsia="en-US"/>
        </w:rPr>
        <w:lastRenderedPageBreak/>
        <w:t>The two largest programmes namely</w:t>
      </w:r>
      <w:r w:rsidR="009E5BA9" w:rsidRPr="005C140C">
        <w:rPr>
          <w:rFonts w:ascii="Times New Roman" w:eastAsia="Calibri" w:hAnsi="Times New Roman"/>
          <w:color w:val="auto"/>
          <w:spacing w:val="0"/>
          <w:sz w:val="24"/>
          <w:szCs w:val="24"/>
          <w:lang w:val="en-ZA" w:eastAsia="en-US"/>
        </w:rPr>
        <w:t xml:space="preserve"> Programme 3: HIV and AIDS, TB, Maternal and Child Health and</w:t>
      </w:r>
      <w:r w:rsidRPr="005C140C">
        <w:rPr>
          <w:rFonts w:ascii="Times New Roman" w:eastAsia="Calibri" w:hAnsi="Times New Roman"/>
          <w:color w:val="auto"/>
          <w:spacing w:val="0"/>
          <w:sz w:val="24"/>
          <w:szCs w:val="24"/>
          <w:lang w:val="en-ZA" w:eastAsia="en-US"/>
        </w:rPr>
        <w:t xml:space="preserve"> Programme 5: Hospitals, Tertiary Services and Human Resource Development and </w:t>
      </w:r>
      <w:r w:rsidRPr="0010187E">
        <w:rPr>
          <w:rFonts w:ascii="Times New Roman" w:eastAsia="Calibri" w:hAnsi="Times New Roman"/>
          <w:color w:val="auto"/>
          <w:spacing w:val="0"/>
          <w:sz w:val="24"/>
          <w:szCs w:val="24"/>
          <w:lang w:val="en-ZA" w:eastAsia="en-US"/>
        </w:rPr>
        <w:t>j</w:t>
      </w:r>
      <w:r w:rsidR="002A2453" w:rsidRPr="0010187E">
        <w:rPr>
          <w:rFonts w:ascii="Times New Roman" w:eastAsia="Calibri" w:hAnsi="Times New Roman"/>
          <w:color w:val="auto"/>
          <w:spacing w:val="0"/>
          <w:sz w:val="24"/>
          <w:szCs w:val="24"/>
          <w:lang w:val="en-ZA" w:eastAsia="en-US"/>
        </w:rPr>
        <w:t xml:space="preserve">ointly constitute 92.3% </w:t>
      </w:r>
      <w:r w:rsidRPr="0010187E">
        <w:rPr>
          <w:rFonts w:ascii="Times New Roman" w:eastAsia="Calibri" w:hAnsi="Times New Roman"/>
          <w:color w:val="auto"/>
          <w:spacing w:val="0"/>
          <w:sz w:val="24"/>
          <w:szCs w:val="24"/>
          <w:lang w:val="en-ZA" w:eastAsia="en-US"/>
        </w:rPr>
        <w:t>of the total budget in 2016/17. These two p</w:t>
      </w:r>
      <w:r w:rsidR="002A2453" w:rsidRPr="0010187E">
        <w:rPr>
          <w:rFonts w:ascii="Times New Roman" w:eastAsia="Calibri" w:hAnsi="Times New Roman"/>
          <w:color w:val="auto"/>
          <w:spacing w:val="0"/>
          <w:sz w:val="24"/>
          <w:szCs w:val="24"/>
          <w:lang w:val="en-ZA" w:eastAsia="en-US"/>
        </w:rPr>
        <w:t xml:space="preserve">rogrammes receive </w:t>
      </w:r>
      <w:r w:rsidR="009E5BA9" w:rsidRPr="0010187E">
        <w:rPr>
          <w:rFonts w:ascii="Times New Roman" w:eastAsia="Calibri" w:hAnsi="Times New Roman"/>
          <w:color w:val="auto"/>
          <w:spacing w:val="0"/>
          <w:sz w:val="24"/>
          <w:szCs w:val="24"/>
          <w:lang w:val="en-ZA" w:eastAsia="en-US"/>
        </w:rPr>
        <w:t>96.2</w:t>
      </w:r>
      <w:r w:rsidR="00EE6479" w:rsidRPr="0010187E">
        <w:rPr>
          <w:rFonts w:ascii="Times New Roman" w:eastAsia="Calibri" w:hAnsi="Times New Roman"/>
          <w:color w:val="auto"/>
          <w:spacing w:val="0"/>
          <w:sz w:val="24"/>
          <w:szCs w:val="24"/>
          <w:lang w:val="en-ZA" w:eastAsia="en-US"/>
        </w:rPr>
        <w:t>%</w:t>
      </w:r>
      <w:r w:rsidR="002A2453" w:rsidRPr="0010187E">
        <w:rPr>
          <w:rFonts w:ascii="Times New Roman" w:eastAsia="Calibri" w:hAnsi="Times New Roman"/>
          <w:color w:val="auto"/>
          <w:spacing w:val="0"/>
          <w:sz w:val="24"/>
          <w:szCs w:val="24"/>
          <w:lang w:val="en-ZA" w:eastAsia="en-US"/>
        </w:rPr>
        <w:t xml:space="preserve"> </w:t>
      </w:r>
      <w:r w:rsidRPr="005C140C">
        <w:rPr>
          <w:rFonts w:ascii="Times New Roman" w:eastAsia="Calibri" w:hAnsi="Times New Roman"/>
          <w:color w:val="auto"/>
          <w:spacing w:val="0"/>
          <w:sz w:val="24"/>
          <w:szCs w:val="24"/>
          <w:lang w:val="en-ZA" w:eastAsia="en-US"/>
        </w:rPr>
        <w:t>of the R2.</w:t>
      </w:r>
      <w:r w:rsidR="009E5BA9" w:rsidRPr="005C140C">
        <w:rPr>
          <w:rFonts w:ascii="Times New Roman" w:eastAsia="Calibri" w:hAnsi="Times New Roman"/>
          <w:color w:val="auto"/>
          <w:spacing w:val="0"/>
          <w:sz w:val="24"/>
          <w:szCs w:val="24"/>
          <w:lang w:val="en-ZA" w:eastAsia="en-US"/>
        </w:rPr>
        <w:t>3</w:t>
      </w:r>
      <w:r w:rsidRPr="005C140C">
        <w:rPr>
          <w:rFonts w:ascii="Times New Roman" w:eastAsia="Calibri" w:hAnsi="Times New Roman"/>
          <w:color w:val="auto"/>
          <w:spacing w:val="0"/>
          <w:sz w:val="24"/>
          <w:szCs w:val="24"/>
          <w:lang w:val="en-ZA" w:eastAsia="en-US"/>
        </w:rPr>
        <w:t xml:space="preserve"> billion increase in the budget. </w:t>
      </w:r>
      <w:r w:rsidR="00E4505B" w:rsidRPr="005C140C">
        <w:rPr>
          <w:rFonts w:ascii="Times New Roman" w:eastAsia="Calibri" w:hAnsi="Times New Roman"/>
          <w:color w:val="auto"/>
          <w:spacing w:val="0"/>
          <w:sz w:val="24"/>
          <w:szCs w:val="24"/>
          <w:lang w:val="en-ZA" w:eastAsia="en-US"/>
        </w:rPr>
        <w:t xml:space="preserve"> </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E4505B" w:rsidP="00124B85">
      <w:pPr>
        <w:spacing w:line="360" w:lineRule="auto"/>
        <w:jc w:val="both"/>
        <w:rPr>
          <w:rFonts w:ascii="Times New Roman" w:eastAsia="Calibri" w:hAnsi="Times New Roman"/>
          <w:color w:val="auto"/>
          <w:spacing w:val="0"/>
          <w:sz w:val="24"/>
          <w:szCs w:val="24"/>
          <w:lang w:val="en-ZA" w:eastAsia="en-US"/>
        </w:rPr>
      </w:pPr>
      <w:r>
        <w:rPr>
          <w:rFonts w:ascii="Times New Roman" w:eastAsia="Calibri" w:hAnsi="Times New Roman"/>
          <w:color w:val="auto"/>
          <w:spacing w:val="0"/>
          <w:sz w:val="24"/>
          <w:szCs w:val="24"/>
          <w:lang w:val="en-ZA" w:eastAsia="en-US"/>
        </w:rPr>
        <w:t xml:space="preserve">Programme 4 </w:t>
      </w:r>
      <w:r w:rsidR="004C587B">
        <w:rPr>
          <w:rFonts w:ascii="Times New Roman" w:eastAsia="Calibri" w:hAnsi="Times New Roman"/>
          <w:color w:val="auto"/>
          <w:spacing w:val="0"/>
          <w:sz w:val="24"/>
          <w:szCs w:val="24"/>
          <w:lang w:val="en-ZA" w:eastAsia="en-US"/>
        </w:rPr>
        <w:t xml:space="preserve">(Primary Health </w:t>
      </w:r>
      <w:r w:rsidR="006B080E">
        <w:rPr>
          <w:rFonts w:ascii="Times New Roman" w:eastAsia="Calibri" w:hAnsi="Times New Roman"/>
          <w:color w:val="auto"/>
          <w:spacing w:val="0"/>
          <w:sz w:val="24"/>
          <w:szCs w:val="24"/>
          <w:lang w:val="en-ZA" w:eastAsia="en-US"/>
        </w:rPr>
        <w:t>Care</w:t>
      </w:r>
      <w:r w:rsidR="004C587B">
        <w:rPr>
          <w:rFonts w:ascii="Times New Roman" w:eastAsia="Calibri" w:hAnsi="Times New Roman"/>
          <w:color w:val="auto"/>
          <w:spacing w:val="0"/>
          <w:sz w:val="24"/>
          <w:szCs w:val="24"/>
          <w:lang w:val="en-ZA" w:eastAsia="en-US"/>
        </w:rPr>
        <w:t xml:space="preserve"> Services) </w:t>
      </w:r>
      <w:r>
        <w:rPr>
          <w:rFonts w:ascii="Times New Roman" w:eastAsia="Calibri" w:hAnsi="Times New Roman"/>
          <w:color w:val="auto"/>
          <w:spacing w:val="0"/>
          <w:sz w:val="24"/>
          <w:szCs w:val="24"/>
          <w:lang w:val="en-ZA" w:eastAsia="en-US"/>
        </w:rPr>
        <w:t xml:space="preserve">received the </w:t>
      </w:r>
      <w:r w:rsidR="00FF14D8" w:rsidRPr="00C90EB4">
        <w:rPr>
          <w:rFonts w:ascii="Times New Roman" w:eastAsia="Calibri" w:hAnsi="Times New Roman"/>
          <w:color w:val="auto"/>
          <w:spacing w:val="0"/>
          <w:sz w:val="24"/>
          <w:szCs w:val="24"/>
          <w:lang w:val="en-ZA" w:eastAsia="en-US"/>
        </w:rPr>
        <w:t xml:space="preserve">smallest </w:t>
      </w:r>
      <w:r w:rsidR="0083521F" w:rsidRPr="00C90EB4">
        <w:rPr>
          <w:rFonts w:ascii="Times New Roman" w:eastAsia="Calibri" w:hAnsi="Times New Roman"/>
          <w:color w:val="auto"/>
          <w:spacing w:val="0"/>
          <w:sz w:val="24"/>
          <w:szCs w:val="24"/>
          <w:lang w:val="en-ZA" w:eastAsia="en-US"/>
        </w:rPr>
        <w:t>allocation</w:t>
      </w:r>
      <w:r w:rsidR="0083521F">
        <w:rPr>
          <w:rFonts w:ascii="Times New Roman" w:eastAsia="Calibri" w:hAnsi="Times New Roman"/>
          <w:color w:val="auto"/>
          <w:spacing w:val="0"/>
          <w:sz w:val="24"/>
          <w:szCs w:val="24"/>
          <w:lang w:val="en-ZA" w:eastAsia="en-US"/>
        </w:rPr>
        <w:t>, which</w:t>
      </w:r>
      <w:r w:rsidR="00FF14D8" w:rsidRPr="00C90EB4">
        <w:rPr>
          <w:rFonts w:ascii="Times New Roman" w:eastAsia="Calibri" w:hAnsi="Times New Roman"/>
          <w:color w:val="auto"/>
          <w:spacing w:val="0"/>
          <w:sz w:val="24"/>
          <w:szCs w:val="24"/>
          <w:lang w:val="en-ZA" w:eastAsia="en-US"/>
        </w:rPr>
        <w:t xml:space="preserve"> increases in real terms by 11.2</w:t>
      </w:r>
      <w:r w:rsidR="002A2453" w:rsidRPr="00C90EB4">
        <w:rPr>
          <w:rFonts w:ascii="Times New Roman" w:eastAsia="Calibri" w:hAnsi="Times New Roman"/>
          <w:color w:val="auto"/>
          <w:spacing w:val="0"/>
          <w:sz w:val="24"/>
          <w:szCs w:val="24"/>
          <w:lang w:val="en-ZA" w:eastAsia="en-US"/>
        </w:rPr>
        <w:t>%. Less than one percent (0.7%</w:t>
      </w:r>
      <w:r w:rsidR="00FF14D8" w:rsidRPr="00C90EB4">
        <w:rPr>
          <w:rFonts w:ascii="Times New Roman" w:eastAsia="Calibri" w:hAnsi="Times New Roman"/>
          <w:color w:val="auto"/>
          <w:spacing w:val="0"/>
          <w:sz w:val="24"/>
          <w:szCs w:val="24"/>
          <w:lang w:val="en-ZA" w:eastAsia="en-US"/>
        </w:rPr>
        <w:t>) of the department’s total budget is allocated to this programme (R257.8 million).</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In terms of economic classification, the bulk of the Health Budget</w:t>
      </w:r>
      <w:r w:rsidR="00106B83" w:rsidRPr="00C90EB4">
        <w:rPr>
          <w:rFonts w:ascii="Times New Roman" w:eastAsia="Calibri" w:hAnsi="Times New Roman"/>
          <w:color w:val="auto"/>
          <w:spacing w:val="0"/>
          <w:sz w:val="24"/>
          <w:szCs w:val="24"/>
          <w:lang w:val="en-ZA" w:eastAsia="en-US"/>
        </w:rPr>
        <w:t xml:space="preserve"> (R35.6 billion or 92.4%</w:t>
      </w:r>
      <w:r w:rsidRPr="00C90EB4">
        <w:rPr>
          <w:rFonts w:ascii="Times New Roman" w:eastAsia="Calibri" w:hAnsi="Times New Roman"/>
          <w:color w:val="auto"/>
          <w:spacing w:val="0"/>
          <w:sz w:val="24"/>
          <w:szCs w:val="24"/>
          <w:lang w:val="en-ZA" w:eastAsia="en-US"/>
        </w:rPr>
        <w:t>) consists of transfers and subsidies to provinces and municipalities, and departmental agencies and accounts. This figure includes R167.2 million to non-profit institutions (down from R215.3 million in 2014/15) and R1.5 billion to departmental agencies and accounts.</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Current payments constitute a total value of R2.3 billion, which represents 6.0</w:t>
      </w:r>
      <w:r w:rsidR="005B4469" w:rsidRPr="00C90EB4">
        <w:rPr>
          <w:rFonts w:ascii="Times New Roman" w:eastAsia="Calibri" w:hAnsi="Times New Roman"/>
          <w:color w:val="auto"/>
          <w:spacing w:val="0"/>
          <w:sz w:val="24"/>
          <w:szCs w:val="24"/>
          <w:lang w:val="en-ZA" w:eastAsia="en-US"/>
        </w:rPr>
        <w:t xml:space="preserve">% </w:t>
      </w:r>
      <w:r w:rsidRPr="00C90EB4">
        <w:rPr>
          <w:rFonts w:ascii="Times New Roman" w:eastAsia="Calibri" w:hAnsi="Times New Roman"/>
          <w:color w:val="auto"/>
          <w:spacing w:val="0"/>
          <w:sz w:val="24"/>
          <w:szCs w:val="24"/>
          <w:lang w:val="en-ZA" w:eastAsia="en-US"/>
        </w:rPr>
        <w:t>of the total budget allocation. Most of the current expenditure is allocated to Goods and Services, taking up 62.1</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of the total current payments. Expenditure items that receive the largest share of the goods and services budget are: Contractors at R276.5 million; Agency and support/outsourced services at R211.3 million; Consultants: Business and advisory services at R105.8 million; Medical Supplies at R192.4 million; and Medicine at R177 million. Operating leases are at R136.2 million. </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A significant increase in payments for capital assets is budgeted for, from R333.4 million in 2015/16 to R621.5 million in 2016/17. Buildings and other fixed structures increases by approximately 64.1</w:t>
      </w:r>
      <w:r w:rsidR="005B4469" w:rsidRPr="00C90EB4">
        <w:rPr>
          <w:rFonts w:ascii="Times New Roman" w:eastAsia="Calibri" w:hAnsi="Times New Roman"/>
          <w:color w:val="auto"/>
          <w:spacing w:val="0"/>
          <w:sz w:val="24"/>
          <w:szCs w:val="24"/>
          <w:lang w:val="en-ZA" w:eastAsia="en-US"/>
        </w:rPr>
        <w:t xml:space="preserve">5% </w:t>
      </w:r>
      <w:r w:rsidRPr="00C90EB4">
        <w:rPr>
          <w:rFonts w:ascii="Times New Roman" w:eastAsia="Calibri" w:hAnsi="Times New Roman"/>
          <w:color w:val="auto"/>
          <w:spacing w:val="0"/>
          <w:sz w:val="24"/>
          <w:szCs w:val="24"/>
          <w:lang w:val="en-ZA" w:eastAsia="en-US"/>
        </w:rPr>
        <w:t xml:space="preserve">from R287.6 million to R471.9 million. Machinery and equipment more than triples from R45.8 million to R149.6 million in 2016/17. </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Over the medium</w:t>
      </w:r>
      <w:r w:rsidR="00A70C8E"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term the </w:t>
      </w:r>
      <w:r w:rsidR="0010187E">
        <w:rPr>
          <w:rFonts w:ascii="Times New Roman" w:eastAsia="Calibri" w:hAnsi="Times New Roman"/>
          <w:color w:val="auto"/>
          <w:spacing w:val="0"/>
          <w:sz w:val="24"/>
          <w:szCs w:val="24"/>
          <w:lang w:val="en-ZA" w:eastAsia="en-US"/>
        </w:rPr>
        <w:t>D</w:t>
      </w:r>
      <w:r w:rsidRPr="00C90EB4">
        <w:rPr>
          <w:rFonts w:ascii="Times New Roman" w:eastAsia="Calibri" w:hAnsi="Times New Roman"/>
          <w:color w:val="auto"/>
          <w:spacing w:val="0"/>
          <w:sz w:val="24"/>
          <w:szCs w:val="24"/>
          <w:lang w:val="en-ZA" w:eastAsia="en-US"/>
        </w:rPr>
        <w:t>epartment’s focus will remain on increasing life expectancy, improving quality of life via the expansion of the HIV and AIDS programme, revitalising public health facilities and providing specialised tertiary health services.  Spending on these three functions will take up 85.1</w:t>
      </w:r>
      <w:r w:rsidR="00A529DE"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or R109 billion of the department’s total budget over the MTEF period. </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lastRenderedPageBreak/>
        <w:t>The release of the White Paper on National Health Insurance is a step towards the implementation of the NHI. Whilst still not a large spending area, pilot activities will be scaled up and health information systems strengthened over the medium</w:t>
      </w:r>
      <w:r w:rsidR="00A70C8E"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term in preparation of the rollout.</w:t>
      </w:r>
    </w:p>
    <w:p w:rsidR="00C90EB4" w:rsidRPr="00C90EB4" w:rsidRDefault="00C90EB4"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 xml:space="preserve">The Department’s compensation of employees budget has been reduced for 2017/18 by R45.6 million and for 2018/19 by R71.5 million due to the Cabinet approved budget reductions to lower the national aggregate expenditure. </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numPr>
          <w:ilvl w:val="0"/>
          <w:numId w:val="22"/>
        </w:numPr>
        <w:spacing w:line="360" w:lineRule="auto"/>
        <w:contextualSpacing/>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 xml:space="preserve">The HIV and AIDS programme will receive increased funding of R1.9 billion allocated in 20171/8 and 2018/19. Of this R1.9 billion, R740 million over the two years are allocated for the TB programme to improve detection and increase the TB cure rate. </w:t>
      </w:r>
    </w:p>
    <w:p w:rsidR="00FF14D8" w:rsidRPr="00C90EB4" w:rsidRDefault="00FF14D8" w:rsidP="00124B85">
      <w:pPr>
        <w:numPr>
          <w:ilvl w:val="0"/>
          <w:numId w:val="22"/>
        </w:numPr>
        <w:spacing w:line="360" w:lineRule="auto"/>
        <w:contextualSpacing/>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Cabinet approved reductions of R705.3 million over the medium</w:t>
      </w:r>
      <w:r w:rsidR="00A70C8E"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term have been made in the health facility revitalisation direct grant (provincial) as well as the health facility revitalisation component of the NHI indirect grant. R19.8 billion will be spent on health infrastructure over the MTEF period.</w:t>
      </w:r>
    </w:p>
    <w:p w:rsidR="00FF14D8" w:rsidRPr="00C90EB4" w:rsidRDefault="00FF14D8" w:rsidP="00124B85">
      <w:pPr>
        <w:numPr>
          <w:ilvl w:val="0"/>
          <w:numId w:val="22"/>
        </w:numPr>
        <w:spacing w:line="360" w:lineRule="auto"/>
        <w:contextualSpacing/>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R4.5 billion is allocated to the NHI over the medium</w:t>
      </w:r>
      <w:r w:rsidR="00A70C8E"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term. R912.7 million is allocated for the contracting of health professionals to provide primary health care (PHC) as well as the continued piloting of the central chronic medicines distribution and dispensing model, which currently serves 380,000 patients. </w:t>
      </w:r>
    </w:p>
    <w:p w:rsidR="00E4505B" w:rsidRPr="00E4505B" w:rsidRDefault="00FF14D8" w:rsidP="00E4505B">
      <w:pPr>
        <w:numPr>
          <w:ilvl w:val="0"/>
          <w:numId w:val="22"/>
        </w:numPr>
        <w:spacing w:line="360" w:lineRule="auto"/>
        <w:contextualSpacing/>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 xml:space="preserve">R90 million is added to the NHI indirect grant for the rollout of the Ideal Clinic programme. </w:t>
      </w:r>
    </w:p>
    <w:p w:rsidR="00C90EB4" w:rsidRPr="00C90EB4" w:rsidRDefault="00C90EB4" w:rsidP="00A11D23">
      <w:pPr>
        <w:spacing w:line="280" w:lineRule="exact"/>
        <w:contextualSpacing/>
        <w:jc w:val="both"/>
        <w:rPr>
          <w:rFonts w:ascii="Times New Roman" w:eastAsia="Calibri" w:hAnsi="Times New Roman"/>
          <w:color w:val="auto"/>
          <w:spacing w:val="0"/>
          <w:sz w:val="24"/>
          <w:szCs w:val="24"/>
          <w:lang w:val="en-ZA" w:eastAsia="en-US"/>
        </w:rPr>
      </w:pPr>
    </w:p>
    <w:p w:rsidR="007D77B6" w:rsidRPr="00C90EB4" w:rsidRDefault="00854AE0" w:rsidP="003E437B">
      <w:pPr>
        <w:keepNext/>
        <w:numPr>
          <w:ilvl w:val="0"/>
          <w:numId w:val="4"/>
        </w:numPr>
        <w:spacing w:before="240" w:after="60"/>
        <w:ind w:left="426" w:hanging="426"/>
        <w:jc w:val="both"/>
        <w:outlineLvl w:val="0"/>
        <w:rPr>
          <w:rFonts w:ascii="Times New Roman" w:hAnsi="Times New Roman"/>
          <w:b/>
          <w:bCs/>
          <w:color w:val="auto"/>
          <w:spacing w:val="0"/>
          <w:kern w:val="32"/>
          <w:sz w:val="24"/>
          <w:szCs w:val="24"/>
          <w:lang w:eastAsia="en-US"/>
        </w:rPr>
      </w:pPr>
      <w:r w:rsidRPr="00C90EB4">
        <w:rPr>
          <w:rFonts w:ascii="Times New Roman" w:eastAsia="Calibri" w:hAnsi="Times New Roman"/>
          <w:b/>
          <w:color w:val="auto"/>
          <w:spacing w:val="0"/>
          <w:sz w:val="24"/>
          <w:szCs w:val="24"/>
          <w:lang w:val="en-ZA" w:eastAsia="en-US"/>
        </w:rPr>
        <w:t xml:space="preserve">BUDGET </w:t>
      </w:r>
      <w:r w:rsidR="007D77B6" w:rsidRPr="00C90EB4">
        <w:rPr>
          <w:rFonts w:ascii="Times New Roman" w:hAnsi="Times New Roman"/>
          <w:b/>
          <w:bCs/>
          <w:color w:val="auto"/>
          <w:spacing w:val="0"/>
          <w:kern w:val="32"/>
          <w:sz w:val="24"/>
          <w:szCs w:val="24"/>
          <w:lang w:eastAsia="en-US"/>
        </w:rPr>
        <w:t>ANALYSIS</w:t>
      </w:r>
      <w:r w:rsidR="00B81249" w:rsidRPr="00C90EB4">
        <w:rPr>
          <w:rFonts w:ascii="Times New Roman" w:hAnsi="Times New Roman"/>
          <w:b/>
          <w:bCs/>
          <w:color w:val="auto"/>
          <w:spacing w:val="0"/>
          <w:kern w:val="32"/>
          <w:sz w:val="24"/>
          <w:szCs w:val="24"/>
          <w:lang w:eastAsia="en-US"/>
        </w:rPr>
        <w:t xml:space="preserve"> BY PROGRAMME</w:t>
      </w:r>
      <w:r w:rsidR="007D77B6" w:rsidRPr="00C90EB4">
        <w:rPr>
          <w:rFonts w:ascii="Times New Roman" w:hAnsi="Times New Roman"/>
          <w:b/>
          <w:bCs/>
          <w:color w:val="auto"/>
          <w:spacing w:val="0"/>
          <w:kern w:val="32"/>
          <w:sz w:val="24"/>
          <w:szCs w:val="24"/>
          <w:lang w:eastAsia="en-US"/>
        </w:rPr>
        <w:t xml:space="preserve"> </w:t>
      </w:r>
    </w:p>
    <w:p w:rsidR="00FF14D8" w:rsidRPr="00C90EB4" w:rsidRDefault="00FF14D8" w:rsidP="00AB1474">
      <w:pPr>
        <w:keepNext/>
        <w:keepLines/>
        <w:jc w:val="both"/>
        <w:outlineLvl w:val="1"/>
        <w:rPr>
          <w:rFonts w:ascii="Times New Roman" w:eastAsia="Calibri" w:hAnsi="Times New Roman"/>
          <w:color w:val="auto"/>
          <w:spacing w:val="0"/>
          <w:sz w:val="24"/>
          <w:szCs w:val="24"/>
          <w:lang w:val="en-ZA" w:eastAsia="en-US"/>
        </w:rPr>
      </w:pPr>
    </w:p>
    <w:p w:rsidR="00AB1474" w:rsidRPr="00C90EB4" w:rsidRDefault="00AB1474" w:rsidP="00AB1474">
      <w:pPr>
        <w:keepNext/>
        <w:keepLines/>
        <w:jc w:val="both"/>
        <w:outlineLvl w:val="1"/>
        <w:rPr>
          <w:rFonts w:ascii="Times New Roman" w:eastAsia="Calibri" w:hAnsi="Times New Roman"/>
          <w:color w:val="auto"/>
          <w:spacing w:val="0"/>
          <w:sz w:val="24"/>
          <w:szCs w:val="24"/>
          <w:lang w:val="en-ZA" w:eastAsia="en-US"/>
        </w:rPr>
      </w:pPr>
    </w:p>
    <w:p w:rsidR="00FF14D8" w:rsidRPr="00C90EB4" w:rsidRDefault="00FF14D8" w:rsidP="00F360B0">
      <w:pPr>
        <w:pStyle w:val="ListParagraph"/>
        <w:keepNext/>
        <w:keepLines/>
        <w:numPr>
          <w:ilvl w:val="1"/>
          <w:numId w:val="4"/>
        </w:numPr>
        <w:spacing w:line="280" w:lineRule="exact"/>
        <w:ind w:left="426" w:hanging="426"/>
        <w:jc w:val="both"/>
        <w:outlineLvl w:val="2"/>
        <w:rPr>
          <w:rFonts w:ascii="Times New Roman" w:hAnsi="Times New Roman"/>
          <w:b/>
          <w:color w:val="auto"/>
          <w:spacing w:val="0"/>
          <w:sz w:val="24"/>
          <w:szCs w:val="24"/>
          <w:lang w:val="en-ZA" w:eastAsia="en-US"/>
        </w:rPr>
      </w:pPr>
      <w:bookmarkStart w:id="1" w:name="_Toc447878322"/>
      <w:r w:rsidRPr="00C90EB4">
        <w:rPr>
          <w:rFonts w:ascii="Times New Roman" w:hAnsi="Times New Roman"/>
          <w:b/>
          <w:color w:val="auto"/>
          <w:spacing w:val="0"/>
          <w:sz w:val="24"/>
          <w:szCs w:val="24"/>
          <w:lang w:val="en-ZA" w:eastAsia="en-US"/>
        </w:rPr>
        <w:t>Programme 1: Administration</w:t>
      </w:r>
      <w:bookmarkEnd w:id="1"/>
      <w:r w:rsidRPr="00C90EB4">
        <w:rPr>
          <w:rFonts w:ascii="Times New Roman" w:hAnsi="Times New Roman"/>
          <w:b/>
          <w:color w:val="auto"/>
          <w:spacing w:val="0"/>
          <w:sz w:val="24"/>
          <w:szCs w:val="24"/>
          <w:lang w:val="en-ZA" w:eastAsia="en-US"/>
        </w:rPr>
        <w:t xml:space="preserve"> </w:t>
      </w:r>
    </w:p>
    <w:p w:rsidR="00AB1474" w:rsidRPr="00C90EB4" w:rsidRDefault="00AB1474" w:rsidP="00CA216A">
      <w:pPr>
        <w:spacing w:line="360" w:lineRule="auto"/>
        <w:jc w:val="both"/>
        <w:rPr>
          <w:rFonts w:ascii="Times New Roman" w:eastAsia="Calibri" w:hAnsi="Times New Roman"/>
          <w:b/>
          <w:color w:val="auto"/>
          <w:spacing w:val="0"/>
          <w:sz w:val="24"/>
          <w:szCs w:val="24"/>
          <w:lang w:val="en-ZA" w:eastAsia="en-US"/>
        </w:rPr>
      </w:pPr>
    </w:p>
    <w:p w:rsidR="00106B83" w:rsidRPr="00C90EB4" w:rsidRDefault="00106B83" w:rsidP="00FF14D8">
      <w:pPr>
        <w:spacing w:line="280" w:lineRule="exact"/>
        <w:jc w:val="both"/>
        <w:rPr>
          <w:rFonts w:ascii="Times New Roman" w:eastAsia="Calibri" w:hAnsi="Times New Roman"/>
          <w:b/>
          <w:color w:val="auto"/>
          <w:spacing w:val="0"/>
          <w:sz w:val="24"/>
          <w:szCs w:val="24"/>
          <w:lang w:val="en-ZA" w:eastAsia="en-US"/>
        </w:rPr>
      </w:pPr>
      <w:r w:rsidRPr="00C90EB4">
        <w:rPr>
          <w:rFonts w:ascii="Times New Roman" w:hAnsi="Times New Roman"/>
          <w:noProof/>
          <w:sz w:val="24"/>
          <w:szCs w:val="24"/>
          <w:lang w:val="en-ZA" w:eastAsia="en-ZA"/>
        </w:rPr>
        <w:drawing>
          <wp:anchor distT="0" distB="0" distL="114300" distR="114300" simplePos="0" relativeHeight="251705344" behindDoc="0" locked="0" layoutInCell="1" allowOverlap="1" wp14:anchorId="13D9F330" wp14:editId="2B532266">
            <wp:simplePos x="0" y="0"/>
            <wp:positionH relativeFrom="margin">
              <wp:align>center</wp:align>
            </wp:positionH>
            <wp:positionV relativeFrom="paragraph">
              <wp:posOffset>231140</wp:posOffset>
            </wp:positionV>
            <wp:extent cx="5915025" cy="21145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114550"/>
                    </a:xfrm>
                    <a:prstGeom prst="rect">
                      <a:avLst/>
                    </a:prstGeom>
                    <a:noFill/>
                  </pic:spPr>
                </pic:pic>
              </a:graphicData>
            </a:graphic>
            <wp14:sizeRelH relativeFrom="margin">
              <wp14:pctWidth>0</wp14:pctWidth>
            </wp14:sizeRelH>
            <wp14:sizeRelV relativeFrom="margin">
              <wp14:pctHeight>0</wp14:pctHeight>
            </wp14:sizeRelV>
          </wp:anchor>
        </w:drawing>
      </w:r>
      <w:r w:rsidRPr="00C90EB4">
        <w:rPr>
          <w:rFonts w:ascii="Times New Roman" w:eastAsia="Calibri" w:hAnsi="Times New Roman"/>
          <w:b/>
          <w:color w:val="auto"/>
          <w:spacing w:val="0"/>
          <w:sz w:val="24"/>
          <w:szCs w:val="24"/>
          <w:lang w:val="en-ZA" w:eastAsia="en-US"/>
        </w:rPr>
        <w:t>Table 2: Programme 1: Administration</w:t>
      </w:r>
    </w:p>
    <w:p w:rsidR="00106B83" w:rsidRPr="00C90EB4" w:rsidRDefault="00106B83" w:rsidP="00FF14D8">
      <w:pPr>
        <w:spacing w:line="280" w:lineRule="exact"/>
        <w:jc w:val="both"/>
        <w:rPr>
          <w:rFonts w:ascii="Times New Roman" w:eastAsia="Calibri" w:hAnsi="Times New Roman"/>
          <w:color w:val="auto"/>
          <w:spacing w:val="0"/>
          <w:sz w:val="24"/>
          <w:szCs w:val="24"/>
          <w:lang w:val="en-ZA" w:eastAsia="en-US"/>
        </w:rPr>
      </w:pPr>
    </w:p>
    <w:p w:rsidR="00FF14D8" w:rsidRPr="00C90EB4" w:rsidRDefault="00284334"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This pr</w:t>
      </w:r>
      <w:r w:rsidR="003A135A" w:rsidRPr="00C90EB4">
        <w:rPr>
          <w:rFonts w:ascii="Times New Roman" w:eastAsia="Calibri" w:hAnsi="Times New Roman"/>
          <w:color w:val="auto"/>
          <w:spacing w:val="0"/>
          <w:sz w:val="24"/>
          <w:szCs w:val="24"/>
          <w:lang w:val="en-ZA" w:eastAsia="en-US"/>
        </w:rPr>
        <w:t>ogramme</w:t>
      </w:r>
      <w:r w:rsidRPr="00C90EB4">
        <w:rPr>
          <w:rFonts w:ascii="Times New Roman" w:eastAsia="Calibri" w:hAnsi="Times New Roman"/>
          <w:color w:val="auto"/>
          <w:spacing w:val="0"/>
          <w:sz w:val="24"/>
          <w:szCs w:val="24"/>
          <w:lang w:val="en-ZA" w:eastAsia="en-US"/>
        </w:rPr>
        <w:t>’s</w:t>
      </w:r>
      <w:r w:rsidR="003A135A" w:rsidRPr="00C90EB4">
        <w:rPr>
          <w:rFonts w:ascii="Times New Roman" w:eastAsia="Calibri" w:hAnsi="Times New Roman"/>
          <w:color w:val="auto"/>
          <w:spacing w:val="0"/>
          <w:sz w:val="24"/>
          <w:szCs w:val="24"/>
          <w:lang w:val="en-ZA" w:eastAsia="en-US"/>
        </w:rPr>
        <w:t xml:space="preserve"> budget increased</w:t>
      </w:r>
      <w:r w:rsidR="00FF14D8" w:rsidRPr="00C90EB4">
        <w:rPr>
          <w:rFonts w:ascii="Times New Roman" w:eastAsia="Calibri" w:hAnsi="Times New Roman"/>
          <w:color w:val="auto"/>
          <w:spacing w:val="0"/>
          <w:sz w:val="24"/>
          <w:szCs w:val="24"/>
          <w:lang w:val="en-ZA" w:eastAsia="en-US"/>
        </w:rPr>
        <w:t xml:space="preserve"> by 1.5</w:t>
      </w:r>
      <w:r w:rsidR="005B4469" w:rsidRPr="00C90EB4">
        <w:rPr>
          <w:rFonts w:ascii="Times New Roman" w:eastAsia="Calibri" w:hAnsi="Times New Roman"/>
          <w:color w:val="auto"/>
          <w:spacing w:val="0"/>
          <w:sz w:val="24"/>
          <w:szCs w:val="24"/>
          <w:lang w:val="en-ZA" w:eastAsia="en-US"/>
        </w:rPr>
        <w:t xml:space="preserve">% </w:t>
      </w:r>
      <w:r w:rsidR="00FF14D8" w:rsidRPr="00C90EB4">
        <w:rPr>
          <w:rFonts w:ascii="Times New Roman" w:eastAsia="Calibri" w:hAnsi="Times New Roman"/>
          <w:color w:val="auto"/>
          <w:spacing w:val="0"/>
          <w:sz w:val="24"/>
          <w:szCs w:val="24"/>
          <w:lang w:val="en-ZA" w:eastAsia="en-US"/>
        </w:rPr>
        <w:t xml:space="preserve">in nominal terms (decreasing in real terms by </w:t>
      </w:r>
      <w:r w:rsidR="005B4469" w:rsidRPr="00C90EB4">
        <w:rPr>
          <w:rFonts w:ascii="Times New Roman" w:eastAsia="Calibri" w:hAnsi="Times New Roman"/>
          <w:color w:val="auto"/>
          <w:spacing w:val="0"/>
          <w:sz w:val="24"/>
          <w:szCs w:val="24"/>
          <w:lang w:val="en-ZA" w:eastAsia="en-US"/>
        </w:rPr>
        <w:t>4.7%</w:t>
      </w:r>
      <w:r w:rsidR="00FF14D8" w:rsidRPr="00C90EB4">
        <w:rPr>
          <w:rFonts w:ascii="Times New Roman" w:eastAsia="Calibri" w:hAnsi="Times New Roman"/>
          <w:color w:val="auto"/>
          <w:spacing w:val="0"/>
          <w:sz w:val="24"/>
          <w:szCs w:val="24"/>
          <w:lang w:val="en-ZA" w:eastAsia="en-US"/>
        </w:rPr>
        <w:t>) from R456.6 million in 2015/16 to R463.6 million in 2016/17. The largest sub-programme is Corporate Services, of which the allocation decreases by 3.2</w:t>
      </w:r>
      <w:r w:rsidR="00AA3928" w:rsidRPr="00C90EB4">
        <w:rPr>
          <w:rFonts w:ascii="Times New Roman" w:eastAsia="Calibri" w:hAnsi="Times New Roman"/>
          <w:color w:val="auto"/>
          <w:spacing w:val="0"/>
          <w:sz w:val="24"/>
          <w:szCs w:val="24"/>
          <w:lang w:val="en-ZA" w:eastAsia="en-US"/>
        </w:rPr>
        <w:t>%</w:t>
      </w:r>
      <w:r w:rsidR="00FF14D8" w:rsidRPr="00C90EB4">
        <w:rPr>
          <w:rFonts w:ascii="Times New Roman" w:eastAsia="Calibri" w:hAnsi="Times New Roman"/>
          <w:color w:val="auto"/>
          <w:spacing w:val="0"/>
          <w:sz w:val="24"/>
          <w:szCs w:val="24"/>
          <w:lang w:val="en-ZA" w:eastAsia="en-US"/>
        </w:rPr>
        <w:t xml:space="preserve"> in nominal terms and by 9.2</w:t>
      </w:r>
      <w:r w:rsidR="005B4469" w:rsidRPr="00C90EB4">
        <w:rPr>
          <w:rFonts w:ascii="Times New Roman" w:eastAsia="Calibri" w:hAnsi="Times New Roman"/>
          <w:color w:val="auto"/>
          <w:spacing w:val="0"/>
          <w:sz w:val="24"/>
          <w:szCs w:val="24"/>
          <w:lang w:val="en-ZA" w:eastAsia="en-US"/>
        </w:rPr>
        <w:t>%</w:t>
      </w:r>
      <w:r w:rsidR="00FF14D8" w:rsidRPr="00C90EB4">
        <w:rPr>
          <w:rFonts w:ascii="Times New Roman" w:eastAsia="Calibri" w:hAnsi="Times New Roman"/>
          <w:color w:val="auto"/>
          <w:spacing w:val="0"/>
          <w:sz w:val="24"/>
          <w:szCs w:val="24"/>
          <w:lang w:val="en-ZA" w:eastAsia="en-US"/>
        </w:rPr>
        <w:t xml:space="preserve"> in real terms. Office Accommodation receives 31.0</w:t>
      </w:r>
      <w:r w:rsidR="005B4469" w:rsidRPr="00C90EB4">
        <w:rPr>
          <w:rFonts w:ascii="Times New Roman" w:eastAsia="Calibri" w:hAnsi="Times New Roman"/>
          <w:color w:val="auto"/>
          <w:spacing w:val="0"/>
          <w:sz w:val="24"/>
          <w:szCs w:val="24"/>
          <w:lang w:val="en-ZA" w:eastAsia="en-US"/>
        </w:rPr>
        <w:t>%</w:t>
      </w:r>
      <w:r w:rsidR="00FF14D8" w:rsidRPr="00C90EB4">
        <w:rPr>
          <w:rFonts w:ascii="Times New Roman" w:eastAsia="Calibri" w:hAnsi="Times New Roman"/>
          <w:color w:val="auto"/>
          <w:spacing w:val="0"/>
          <w:sz w:val="24"/>
          <w:szCs w:val="24"/>
          <w:lang w:val="en-ZA" w:eastAsia="en-US"/>
        </w:rPr>
        <w:t xml:space="preserve"> of the programme budget and increases, from R125.8 million in 2015/16 to R143.7 million (up nominally by 14.2</w:t>
      </w:r>
      <w:r w:rsidR="005B4469" w:rsidRPr="00C90EB4">
        <w:rPr>
          <w:rFonts w:ascii="Times New Roman" w:eastAsia="Calibri" w:hAnsi="Times New Roman"/>
          <w:color w:val="auto"/>
          <w:spacing w:val="0"/>
          <w:sz w:val="24"/>
          <w:szCs w:val="24"/>
          <w:lang w:val="en-ZA" w:eastAsia="en-US"/>
        </w:rPr>
        <w:t xml:space="preserve">% </w:t>
      </w:r>
      <w:r w:rsidR="00FF14D8" w:rsidRPr="00C90EB4">
        <w:rPr>
          <w:rFonts w:ascii="Times New Roman" w:eastAsia="Calibri" w:hAnsi="Times New Roman"/>
          <w:color w:val="auto"/>
          <w:spacing w:val="0"/>
          <w:sz w:val="24"/>
          <w:szCs w:val="24"/>
          <w:lang w:val="en-ZA" w:eastAsia="en-US"/>
        </w:rPr>
        <w:t>or 7.1</w:t>
      </w:r>
      <w:r w:rsidR="005B4469" w:rsidRPr="00C90EB4">
        <w:rPr>
          <w:rFonts w:ascii="Times New Roman" w:eastAsia="Calibri" w:hAnsi="Times New Roman"/>
          <w:color w:val="auto"/>
          <w:spacing w:val="0"/>
          <w:sz w:val="24"/>
          <w:szCs w:val="24"/>
          <w:lang w:val="en-ZA" w:eastAsia="en-US"/>
        </w:rPr>
        <w:t>%</w:t>
      </w:r>
      <w:r w:rsidR="00FF14D8" w:rsidRPr="00C90EB4">
        <w:rPr>
          <w:rFonts w:ascii="Times New Roman" w:eastAsia="Calibri" w:hAnsi="Times New Roman"/>
          <w:color w:val="auto"/>
          <w:spacing w:val="0"/>
          <w:sz w:val="24"/>
          <w:szCs w:val="24"/>
          <w:lang w:val="en-ZA" w:eastAsia="en-US"/>
        </w:rPr>
        <w:t xml:space="preserve"> in real terms) in 2016/17.</w:t>
      </w:r>
      <w:r w:rsidR="00E31188" w:rsidRPr="00C90EB4">
        <w:rPr>
          <w:rFonts w:ascii="Times New Roman" w:eastAsia="Calibri" w:hAnsi="Times New Roman"/>
          <w:color w:val="auto"/>
          <w:spacing w:val="0"/>
          <w:sz w:val="24"/>
          <w:szCs w:val="24"/>
          <w:lang w:val="en-ZA" w:eastAsia="en-US"/>
        </w:rPr>
        <w:t xml:space="preserve"> </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In terms of economic classification, 98.5</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of the budget is allocated to current payments. Compensation of Employees amounts to R192.5 million, while R263.9 million is allocated to Goods and Services. This includes R131.4 million for Operating leases.</w:t>
      </w:r>
    </w:p>
    <w:p w:rsidR="00C90EB4" w:rsidRDefault="00C90EB4" w:rsidP="00FF14D8">
      <w:pPr>
        <w:spacing w:line="280" w:lineRule="exact"/>
        <w:jc w:val="both"/>
        <w:rPr>
          <w:rFonts w:ascii="Times New Roman" w:eastAsia="Calibri" w:hAnsi="Times New Roman"/>
          <w:color w:val="auto"/>
          <w:spacing w:val="0"/>
          <w:sz w:val="24"/>
          <w:szCs w:val="24"/>
          <w:lang w:val="en-ZA" w:eastAsia="en-US"/>
        </w:rPr>
      </w:pPr>
    </w:p>
    <w:p w:rsidR="00C90EB4" w:rsidRPr="00C90EB4" w:rsidRDefault="00C90EB4" w:rsidP="00FF14D8">
      <w:pPr>
        <w:spacing w:line="280" w:lineRule="exact"/>
        <w:jc w:val="both"/>
        <w:rPr>
          <w:rFonts w:ascii="Times New Roman" w:eastAsia="Calibri" w:hAnsi="Times New Roman"/>
          <w:color w:val="auto"/>
          <w:spacing w:val="0"/>
          <w:sz w:val="24"/>
          <w:szCs w:val="24"/>
          <w:lang w:val="en-ZA" w:eastAsia="en-US"/>
        </w:rPr>
      </w:pPr>
    </w:p>
    <w:p w:rsidR="00FF14D8" w:rsidRPr="00C90EB4" w:rsidRDefault="00FF14D8" w:rsidP="00F360B0">
      <w:pPr>
        <w:pStyle w:val="ListParagraph"/>
        <w:keepNext/>
        <w:keepLines/>
        <w:numPr>
          <w:ilvl w:val="1"/>
          <w:numId w:val="4"/>
        </w:numPr>
        <w:spacing w:line="280" w:lineRule="exact"/>
        <w:ind w:left="426" w:hanging="426"/>
        <w:jc w:val="both"/>
        <w:outlineLvl w:val="2"/>
        <w:rPr>
          <w:rFonts w:ascii="Times New Roman" w:hAnsi="Times New Roman"/>
          <w:b/>
          <w:color w:val="auto"/>
          <w:spacing w:val="0"/>
          <w:sz w:val="24"/>
          <w:szCs w:val="24"/>
          <w:lang w:val="en-ZA" w:eastAsia="en-US"/>
        </w:rPr>
      </w:pPr>
      <w:bookmarkStart w:id="2" w:name="_Toc447878323"/>
      <w:r w:rsidRPr="00C90EB4">
        <w:rPr>
          <w:rFonts w:ascii="Times New Roman" w:hAnsi="Times New Roman"/>
          <w:b/>
          <w:color w:val="auto"/>
          <w:spacing w:val="0"/>
          <w:sz w:val="24"/>
          <w:szCs w:val="24"/>
          <w:lang w:val="en-ZA" w:eastAsia="en-US"/>
        </w:rPr>
        <w:t>Programme 2: National Health Insurance, Health Planning and Systems Enablement</w:t>
      </w:r>
      <w:bookmarkEnd w:id="2"/>
    </w:p>
    <w:p w:rsidR="00AB1474" w:rsidRPr="00C90EB4" w:rsidRDefault="00AB1474" w:rsidP="00AB1474">
      <w:pPr>
        <w:spacing w:line="360" w:lineRule="auto"/>
        <w:rPr>
          <w:rFonts w:ascii="Times New Roman" w:hAnsi="Times New Roman"/>
          <w:sz w:val="24"/>
          <w:szCs w:val="24"/>
        </w:rPr>
      </w:pPr>
    </w:p>
    <w:p w:rsidR="00106B83" w:rsidRPr="00C90EB4" w:rsidRDefault="008A54D1" w:rsidP="00AB1474">
      <w:pPr>
        <w:ind w:firstLine="142"/>
        <w:rPr>
          <w:rFonts w:ascii="Times New Roman" w:hAnsi="Times New Roman"/>
          <w:b/>
          <w:sz w:val="24"/>
          <w:szCs w:val="24"/>
        </w:rPr>
      </w:pPr>
      <w:r w:rsidRPr="00C90EB4">
        <w:rPr>
          <w:rFonts w:ascii="Times New Roman" w:hAnsi="Times New Roman"/>
          <w:noProof/>
          <w:sz w:val="24"/>
          <w:szCs w:val="24"/>
          <w:lang w:val="en-ZA" w:eastAsia="en-ZA"/>
        </w:rPr>
        <w:drawing>
          <wp:anchor distT="0" distB="0" distL="114300" distR="114300" simplePos="0" relativeHeight="251707392" behindDoc="0" locked="0" layoutInCell="1" allowOverlap="1" wp14:anchorId="2F5B7D9B" wp14:editId="63EE7DA2">
            <wp:simplePos x="0" y="0"/>
            <wp:positionH relativeFrom="margin">
              <wp:align>left</wp:align>
            </wp:positionH>
            <wp:positionV relativeFrom="paragraph">
              <wp:posOffset>220345</wp:posOffset>
            </wp:positionV>
            <wp:extent cx="5867400" cy="2514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514600"/>
                    </a:xfrm>
                    <a:prstGeom prst="rect">
                      <a:avLst/>
                    </a:prstGeom>
                    <a:noFill/>
                  </pic:spPr>
                </pic:pic>
              </a:graphicData>
            </a:graphic>
            <wp14:sizeRelH relativeFrom="margin">
              <wp14:pctWidth>0</wp14:pctWidth>
            </wp14:sizeRelH>
            <wp14:sizeRelV relativeFrom="margin">
              <wp14:pctHeight>0</wp14:pctHeight>
            </wp14:sizeRelV>
          </wp:anchor>
        </w:drawing>
      </w:r>
      <w:r w:rsidR="00106B83" w:rsidRPr="00C90EB4">
        <w:rPr>
          <w:rFonts w:ascii="Times New Roman" w:hAnsi="Times New Roman"/>
          <w:b/>
          <w:sz w:val="24"/>
          <w:szCs w:val="24"/>
        </w:rPr>
        <w:t>Table 3: Programme 2: NHI, Health Planning and Systems Enablement</w:t>
      </w:r>
    </w:p>
    <w:p w:rsidR="00106B83" w:rsidRPr="00C90EB4" w:rsidRDefault="00106B83" w:rsidP="00106B83">
      <w:pPr>
        <w:rPr>
          <w:rFonts w:ascii="Times New Roman" w:hAnsi="Times New Roman"/>
          <w:sz w:val="24"/>
          <w:szCs w:val="24"/>
        </w:rPr>
      </w:pP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r w:rsidRPr="00C90EB4">
        <w:rPr>
          <w:rFonts w:ascii="Times New Roman" w:eastAsia="Calibri" w:hAnsi="Times New Roman"/>
          <w:color w:val="auto"/>
          <w:spacing w:val="0"/>
          <w:sz w:val="24"/>
          <w:szCs w:val="24"/>
          <w:lang w:val="en-ZA" w:eastAsia="en-US"/>
        </w:rPr>
        <w:t xml:space="preserve">This </w:t>
      </w:r>
      <w:r w:rsidR="00E237D6" w:rsidRPr="00C90EB4">
        <w:rPr>
          <w:rFonts w:ascii="Times New Roman" w:eastAsia="Calibri" w:hAnsi="Times New Roman"/>
          <w:color w:val="auto"/>
          <w:spacing w:val="0"/>
          <w:sz w:val="24"/>
          <w:szCs w:val="24"/>
          <w:lang w:val="en-ZA" w:eastAsia="en-US"/>
        </w:rPr>
        <w:t>p</w:t>
      </w:r>
      <w:r w:rsidRPr="00C90EB4">
        <w:rPr>
          <w:rFonts w:ascii="Times New Roman" w:eastAsia="Calibri" w:hAnsi="Times New Roman"/>
          <w:color w:val="auto"/>
          <w:spacing w:val="0"/>
          <w:sz w:val="24"/>
          <w:szCs w:val="24"/>
          <w:lang w:val="en-ZA" w:eastAsia="en-US"/>
        </w:rPr>
        <w:t>rogramme budget decreases by 6.2</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in nominal terms (12.0</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in real terms) from the 2015/16 financial year, due largely to decrease funding for the Health Information Management, Monitoring and Evaluation sub-programme as well as the NHI sub-programme. The Health Information Management sub-programme decreases by R29.6 million (34.8</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in nominal terms). The NHI sub-programme decreased by R22.2 million (5.6</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nominally and 11.5</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in real terms). The NHI sub-programme receives the largest portion of the Programme’s budget, at 66.7</w:t>
      </w:r>
      <w:r w:rsidR="005B4469" w:rsidRPr="00C90EB4">
        <w:rPr>
          <w:rFonts w:ascii="Times New Roman" w:eastAsia="Calibri" w:hAnsi="Times New Roman"/>
          <w:color w:val="auto"/>
          <w:spacing w:val="0"/>
          <w:sz w:val="24"/>
          <w:szCs w:val="24"/>
          <w:lang w:val="en-ZA" w:eastAsia="en-US"/>
        </w:rPr>
        <w:t>%</w:t>
      </w:r>
      <w:r w:rsidRPr="00C90EB4">
        <w:rPr>
          <w:rFonts w:ascii="Times New Roman" w:eastAsia="Calibri" w:hAnsi="Times New Roman"/>
          <w:color w:val="auto"/>
          <w:spacing w:val="0"/>
          <w:sz w:val="24"/>
          <w:szCs w:val="24"/>
          <w:lang w:val="en-ZA" w:eastAsia="en-US"/>
        </w:rPr>
        <w:t xml:space="preserve"> (R373.5 million). The aim of this sub-programme is to develop and implement policies, legislation and frameworks for expansion of health </w:t>
      </w:r>
      <w:r w:rsidRPr="00C90EB4">
        <w:rPr>
          <w:rFonts w:ascii="Times New Roman" w:eastAsia="Calibri" w:hAnsi="Times New Roman"/>
          <w:color w:val="auto"/>
          <w:spacing w:val="0"/>
          <w:sz w:val="24"/>
          <w:szCs w:val="24"/>
          <w:lang w:val="en-ZA" w:eastAsia="en-US"/>
        </w:rPr>
        <w:lastRenderedPageBreak/>
        <w:t>insurance to the broader population, amongst other things. The decrease in this sub-programme is attributed to the slow progress with contracting General Practitioners (GPs) which has been attributed to the poor working conditions and lack of accommodation in clinics.</w:t>
      </w:r>
    </w:p>
    <w:p w:rsidR="00FF14D8" w:rsidRPr="00C90EB4" w:rsidRDefault="00FF14D8" w:rsidP="00124B85">
      <w:pPr>
        <w:spacing w:line="360" w:lineRule="auto"/>
        <w:jc w:val="both"/>
        <w:rPr>
          <w:rFonts w:ascii="Times New Roman" w:eastAsia="Calibri" w:hAnsi="Times New Roman"/>
          <w:color w:val="auto"/>
          <w:spacing w:val="0"/>
          <w:sz w:val="24"/>
          <w:szCs w:val="24"/>
          <w:lang w:val="en-ZA" w:eastAsia="en-US"/>
        </w:rPr>
      </w:pPr>
    </w:p>
    <w:p w:rsidR="00E31188" w:rsidRPr="00C90EB4" w:rsidRDefault="00E31188" w:rsidP="00124B85">
      <w:p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An additional R76 million and R200 million for 2017/18 and 2018/19 was allocated for </w:t>
      </w:r>
      <w:r w:rsidR="005B4469" w:rsidRPr="00C90EB4">
        <w:rPr>
          <w:rFonts w:ascii="Times New Roman" w:eastAsia="Batang" w:hAnsi="Times New Roman"/>
          <w:color w:val="auto"/>
          <w:sz w:val="24"/>
          <w:szCs w:val="24"/>
          <w:lang w:eastAsia="ko-KR"/>
        </w:rPr>
        <w:t>Patient I</w:t>
      </w:r>
      <w:r w:rsidRPr="00C90EB4">
        <w:rPr>
          <w:rFonts w:ascii="Times New Roman" w:eastAsia="Batang" w:hAnsi="Times New Roman"/>
          <w:color w:val="auto"/>
          <w:sz w:val="24"/>
          <w:szCs w:val="24"/>
          <w:lang w:eastAsia="ko-KR"/>
        </w:rPr>
        <w:t xml:space="preserve">nformation </w:t>
      </w:r>
      <w:r w:rsidR="005B4469" w:rsidRPr="00C90EB4">
        <w:rPr>
          <w:rFonts w:ascii="Times New Roman" w:eastAsia="Batang" w:hAnsi="Times New Roman"/>
          <w:color w:val="auto"/>
          <w:sz w:val="24"/>
          <w:szCs w:val="24"/>
          <w:lang w:eastAsia="ko-KR"/>
        </w:rPr>
        <w:t>S</w:t>
      </w:r>
      <w:r w:rsidRPr="00C90EB4">
        <w:rPr>
          <w:rFonts w:ascii="Times New Roman" w:eastAsia="Batang" w:hAnsi="Times New Roman"/>
          <w:color w:val="auto"/>
          <w:sz w:val="24"/>
          <w:szCs w:val="24"/>
          <w:lang w:eastAsia="ko-KR"/>
        </w:rPr>
        <w:t xml:space="preserve">ystem.  An additional R100 million and R200 million in 2017/18 and 2018/19 was allocated for Medicines </w:t>
      </w:r>
      <w:r w:rsidR="005B4469" w:rsidRPr="00C90EB4">
        <w:rPr>
          <w:rFonts w:ascii="Times New Roman" w:eastAsia="Batang" w:hAnsi="Times New Roman"/>
          <w:color w:val="auto"/>
          <w:sz w:val="24"/>
          <w:szCs w:val="24"/>
          <w:lang w:eastAsia="ko-KR"/>
        </w:rPr>
        <w:t>S</w:t>
      </w:r>
      <w:r w:rsidRPr="00C90EB4">
        <w:rPr>
          <w:rFonts w:ascii="Times New Roman" w:eastAsia="Batang" w:hAnsi="Times New Roman"/>
          <w:color w:val="auto"/>
          <w:sz w:val="24"/>
          <w:szCs w:val="24"/>
          <w:lang w:eastAsia="ko-KR"/>
        </w:rPr>
        <w:t xml:space="preserve">tock </w:t>
      </w:r>
      <w:r w:rsidR="005B4469" w:rsidRPr="00C90EB4">
        <w:rPr>
          <w:rFonts w:ascii="Times New Roman" w:eastAsia="Batang" w:hAnsi="Times New Roman"/>
          <w:color w:val="auto"/>
          <w:sz w:val="24"/>
          <w:szCs w:val="24"/>
          <w:lang w:eastAsia="ko-KR"/>
        </w:rPr>
        <w:t>S</w:t>
      </w:r>
      <w:r w:rsidRPr="00C90EB4">
        <w:rPr>
          <w:rFonts w:ascii="Times New Roman" w:eastAsia="Batang" w:hAnsi="Times New Roman"/>
          <w:color w:val="auto"/>
          <w:sz w:val="24"/>
          <w:szCs w:val="24"/>
          <w:lang w:eastAsia="ko-KR"/>
        </w:rPr>
        <w:t xml:space="preserve">ystem.  National Health Insurance </w:t>
      </w:r>
      <w:r w:rsidR="00DC60D2" w:rsidRPr="00C90EB4">
        <w:rPr>
          <w:rFonts w:ascii="Times New Roman" w:eastAsia="Batang" w:hAnsi="Times New Roman"/>
          <w:color w:val="auto"/>
          <w:sz w:val="24"/>
          <w:szCs w:val="24"/>
          <w:lang w:eastAsia="ko-KR"/>
        </w:rPr>
        <w:t>i</w:t>
      </w:r>
      <w:r w:rsidRPr="00C90EB4">
        <w:rPr>
          <w:rFonts w:ascii="Times New Roman" w:eastAsia="Batang" w:hAnsi="Times New Roman"/>
          <w:color w:val="auto"/>
          <w:sz w:val="24"/>
          <w:szCs w:val="24"/>
          <w:lang w:eastAsia="ko-KR"/>
        </w:rPr>
        <w:t>n</w:t>
      </w:r>
      <w:r w:rsidR="005B4469" w:rsidRPr="00C90EB4">
        <w:rPr>
          <w:rFonts w:ascii="Times New Roman" w:eastAsia="Batang" w:hAnsi="Times New Roman"/>
          <w:color w:val="auto"/>
          <w:sz w:val="24"/>
          <w:szCs w:val="24"/>
          <w:lang w:eastAsia="ko-KR"/>
        </w:rPr>
        <w:t>-</w:t>
      </w:r>
      <w:r w:rsidRPr="00C90EB4">
        <w:rPr>
          <w:rFonts w:ascii="Times New Roman" w:eastAsia="Batang" w:hAnsi="Times New Roman"/>
          <w:color w:val="auto"/>
          <w:sz w:val="24"/>
          <w:szCs w:val="24"/>
          <w:lang w:eastAsia="ko-KR"/>
        </w:rPr>
        <w:t xml:space="preserve">kind grant was reduced with R10 million due to non-spending on DRG project.  R10 million was shifted from NHI </w:t>
      </w:r>
      <w:r w:rsidR="00DC60D2" w:rsidRPr="00C90EB4">
        <w:rPr>
          <w:rFonts w:ascii="Times New Roman" w:eastAsia="Batang" w:hAnsi="Times New Roman"/>
          <w:color w:val="auto"/>
          <w:sz w:val="24"/>
          <w:szCs w:val="24"/>
          <w:lang w:eastAsia="ko-KR"/>
        </w:rPr>
        <w:t>i</w:t>
      </w:r>
      <w:r w:rsidRPr="00C90EB4">
        <w:rPr>
          <w:rFonts w:ascii="Times New Roman" w:eastAsia="Batang" w:hAnsi="Times New Roman"/>
          <w:color w:val="auto"/>
          <w:sz w:val="24"/>
          <w:szCs w:val="24"/>
          <w:lang w:eastAsia="ko-KR"/>
        </w:rPr>
        <w:t>n</w:t>
      </w:r>
      <w:r w:rsidR="005B4469" w:rsidRPr="00C90EB4">
        <w:rPr>
          <w:rFonts w:ascii="Times New Roman" w:eastAsia="Batang" w:hAnsi="Times New Roman"/>
          <w:color w:val="auto"/>
          <w:sz w:val="24"/>
          <w:szCs w:val="24"/>
          <w:lang w:eastAsia="ko-KR"/>
        </w:rPr>
        <w:t>-</w:t>
      </w:r>
      <w:r w:rsidRPr="00C90EB4">
        <w:rPr>
          <w:rFonts w:ascii="Times New Roman" w:eastAsia="Batang" w:hAnsi="Times New Roman"/>
          <w:color w:val="auto"/>
          <w:sz w:val="24"/>
          <w:szCs w:val="24"/>
          <w:lang w:eastAsia="ko-KR"/>
        </w:rPr>
        <w:t xml:space="preserve">kind grant to NHI conditional grant as requested by Western Cape Health.  Provision for capital assets was made in NHI </w:t>
      </w:r>
      <w:r w:rsidR="00DC60D2" w:rsidRPr="00C90EB4">
        <w:rPr>
          <w:rFonts w:ascii="Times New Roman" w:eastAsia="Batang" w:hAnsi="Times New Roman"/>
          <w:color w:val="auto"/>
          <w:sz w:val="24"/>
          <w:szCs w:val="24"/>
          <w:lang w:eastAsia="ko-KR"/>
        </w:rPr>
        <w:t>i</w:t>
      </w:r>
      <w:r w:rsidRPr="00C90EB4">
        <w:rPr>
          <w:rFonts w:ascii="Times New Roman" w:eastAsia="Batang" w:hAnsi="Times New Roman"/>
          <w:color w:val="auto"/>
          <w:sz w:val="24"/>
          <w:szCs w:val="24"/>
          <w:lang w:eastAsia="ko-KR"/>
        </w:rPr>
        <w:t>n</w:t>
      </w:r>
      <w:r w:rsidR="001A7F10" w:rsidRPr="00C90EB4">
        <w:rPr>
          <w:rFonts w:ascii="Times New Roman" w:eastAsia="Batang" w:hAnsi="Times New Roman"/>
          <w:color w:val="auto"/>
          <w:sz w:val="24"/>
          <w:szCs w:val="24"/>
          <w:lang w:eastAsia="ko-KR"/>
        </w:rPr>
        <w:t>-</w:t>
      </w:r>
      <w:r w:rsidRPr="00C90EB4">
        <w:rPr>
          <w:rFonts w:ascii="Times New Roman" w:eastAsia="Batang" w:hAnsi="Times New Roman"/>
          <w:color w:val="auto"/>
          <w:sz w:val="24"/>
          <w:szCs w:val="24"/>
          <w:lang w:eastAsia="ko-KR"/>
        </w:rPr>
        <w:t xml:space="preserve">kind grant by shifting R25 million from goods and services to </w:t>
      </w:r>
      <w:r w:rsidR="00020C7F" w:rsidRPr="00C90EB4">
        <w:rPr>
          <w:rFonts w:ascii="Times New Roman" w:eastAsia="Batang" w:hAnsi="Times New Roman"/>
          <w:color w:val="auto"/>
          <w:sz w:val="24"/>
          <w:szCs w:val="24"/>
          <w:lang w:eastAsia="ko-KR"/>
        </w:rPr>
        <w:t>P</w:t>
      </w:r>
      <w:r w:rsidRPr="00C90EB4">
        <w:rPr>
          <w:rFonts w:ascii="Times New Roman" w:eastAsia="Batang" w:hAnsi="Times New Roman"/>
          <w:color w:val="auto"/>
          <w:sz w:val="24"/>
          <w:szCs w:val="24"/>
          <w:lang w:eastAsia="ko-KR"/>
        </w:rPr>
        <w:t xml:space="preserve">urchase of capital assets.  </w:t>
      </w:r>
      <w:r w:rsidR="001A7F10" w:rsidRPr="00C90EB4">
        <w:rPr>
          <w:rFonts w:ascii="Times New Roman" w:eastAsia="Batang" w:hAnsi="Times New Roman"/>
          <w:color w:val="auto"/>
          <w:sz w:val="24"/>
          <w:szCs w:val="24"/>
          <w:lang w:eastAsia="ko-KR"/>
        </w:rPr>
        <w:t>The NHI</w:t>
      </w:r>
      <w:r w:rsidRPr="00C90EB4">
        <w:rPr>
          <w:rFonts w:ascii="Times New Roman" w:eastAsia="Batang" w:hAnsi="Times New Roman"/>
          <w:color w:val="auto"/>
          <w:sz w:val="24"/>
          <w:szCs w:val="24"/>
          <w:lang w:eastAsia="ko-KR"/>
        </w:rPr>
        <w:t xml:space="preserve"> </w:t>
      </w:r>
      <w:r w:rsidR="00CB39E2" w:rsidRPr="00C90EB4">
        <w:rPr>
          <w:rFonts w:ascii="Times New Roman" w:eastAsia="Batang" w:hAnsi="Times New Roman"/>
          <w:color w:val="auto"/>
          <w:sz w:val="24"/>
          <w:szCs w:val="24"/>
          <w:lang w:eastAsia="ko-KR"/>
        </w:rPr>
        <w:t xml:space="preserve">grant </w:t>
      </w:r>
      <w:r w:rsidRPr="00C90EB4">
        <w:rPr>
          <w:rFonts w:ascii="Times New Roman" w:eastAsia="Batang" w:hAnsi="Times New Roman"/>
          <w:color w:val="auto"/>
          <w:sz w:val="24"/>
          <w:szCs w:val="24"/>
          <w:lang w:eastAsia="ko-KR"/>
        </w:rPr>
        <w:t xml:space="preserve">funding </w:t>
      </w:r>
      <w:r w:rsidR="005B4469" w:rsidRPr="00C90EB4">
        <w:rPr>
          <w:rFonts w:ascii="Times New Roman" w:eastAsia="Batang" w:hAnsi="Times New Roman"/>
          <w:color w:val="auto"/>
          <w:sz w:val="24"/>
          <w:szCs w:val="24"/>
          <w:lang w:eastAsia="ko-KR"/>
        </w:rPr>
        <w:t xml:space="preserve">comes </w:t>
      </w:r>
      <w:r w:rsidRPr="00C90EB4">
        <w:rPr>
          <w:rFonts w:ascii="Times New Roman" w:eastAsia="Batang" w:hAnsi="Times New Roman"/>
          <w:color w:val="auto"/>
          <w:sz w:val="24"/>
          <w:szCs w:val="24"/>
          <w:lang w:eastAsia="ko-KR"/>
        </w:rPr>
        <w:t>to an end on 31 March 2017.</w:t>
      </w:r>
    </w:p>
    <w:p w:rsidR="00E31188" w:rsidRPr="00C90EB4" w:rsidRDefault="00E31188" w:rsidP="00FF14D8">
      <w:pPr>
        <w:spacing w:line="280" w:lineRule="exact"/>
        <w:jc w:val="both"/>
        <w:rPr>
          <w:rFonts w:ascii="Times New Roman" w:eastAsia="Calibri" w:hAnsi="Times New Roman"/>
          <w:color w:val="auto"/>
          <w:spacing w:val="0"/>
          <w:sz w:val="24"/>
          <w:szCs w:val="24"/>
          <w:lang w:val="en-ZA" w:eastAsia="en-US"/>
        </w:rPr>
      </w:pPr>
    </w:p>
    <w:p w:rsidR="00124B85" w:rsidRPr="00C90EB4" w:rsidRDefault="00124B85" w:rsidP="003E437B">
      <w:pPr>
        <w:pStyle w:val="ListParagraph"/>
        <w:numPr>
          <w:ilvl w:val="1"/>
          <w:numId w:val="4"/>
        </w:numPr>
        <w:ind w:left="426" w:hanging="426"/>
        <w:rPr>
          <w:rFonts w:ascii="Times New Roman" w:eastAsia="Calibri" w:hAnsi="Times New Roman"/>
          <w:b/>
          <w:sz w:val="24"/>
          <w:szCs w:val="24"/>
          <w:lang w:val="en-ZA" w:eastAsia="en-US"/>
        </w:rPr>
      </w:pPr>
      <w:r w:rsidRPr="00C90EB4">
        <w:rPr>
          <w:rFonts w:ascii="Times New Roman" w:eastAsia="Calibri" w:hAnsi="Times New Roman"/>
          <w:b/>
          <w:sz w:val="24"/>
          <w:szCs w:val="24"/>
          <w:lang w:val="en-ZA" w:eastAsia="en-US"/>
        </w:rPr>
        <w:t>Programme 3: HIV and AIDS, TB, Maternal and Child Health</w:t>
      </w:r>
    </w:p>
    <w:p w:rsidR="00AB1474" w:rsidRPr="00C90EB4" w:rsidRDefault="00AB1474" w:rsidP="00AB1474">
      <w:pPr>
        <w:spacing w:line="360" w:lineRule="auto"/>
        <w:jc w:val="both"/>
        <w:rPr>
          <w:rFonts w:ascii="Times New Roman" w:eastAsia="Calibri" w:hAnsi="Times New Roman"/>
          <w:b/>
          <w:color w:val="auto"/>
          <w:spacing w:val="0"/>
          <w:sz w:val="24"/>
          <w:szCs w:val="24"/>
          <w:lang w:eastAsia="en-US"/>
        </w:rPr>
      </w:pPr>
    </w:p>
    <w:p w:rsidR="0050003A" w:rsidRPr="00C90EB4" w:rsidRDefault="008A54D1" w:rsidP="00FF14D8">
      <w:pPr>
        <w:spacing w:line="280" w:lineRule="exact"/>
        <w:jc w:val="both"/>
        <w:rPr>
          <w:rFonts w:ascii="Times New Roman" w:eastAsia="Calibri" w:hAnsi="Times New Roman"/>
          <w:b/>
          <w:color w:val="auto"/>
          <w:spacing w:val="0"/>
          <w:sz w:val="24"/>
          <w:szCs w:val="24"/>
          <w:lang w:eastAsia="en-US"/>
        </w:rPr>
      </w:pPr>
      <w:r w:rsidRPr="00C90EB4">
        <w:rPr>
          <w:rFonts w:ascii="Times New Roman" w:hAnsi="Times New Roman"/>
          <w:noProof/>
          <w:sz w:val="24"/>
          <w:szCs w:val="24"/>
          <w:lang w:val="en-ZA" w:eastAsia="en-ZA"/>
        </w:rPr>
        <w:drawing>
          <wp:anchor distT="0" distB="0" distL="114300" distR="114300" simplePos="0" relativeHeight="251709440" behindDoc="0" locked="0" layoutInCell="1" allowOverlap="1" wp14:anchorId="4F569BA3" wp14:editId="489D8E09">
            <wp:simplePos x="0" y="0"/>
            <wp:positionH relativeFrom="margin">
              <wp:posOffset>-76200</wp:posOffset>
            </wp:positionH>
            <wp:positionV relativeFrom="paragraph">
              <wp:posOffset>247015</wp:posOffset>
            </wp:positionV>
            <wp:extent cx="5924550" cy="23050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305050"/>
                    </a:xfrm>
                    <a:prstGeom prst="rect">
                      <a:avLst/>
                    </a:prstGeom>
                    <a:noFill/>
                  </pic:spPr>
                </pic:pic>
              </a:graphicData>
            </a:graphic>
            <wp14:sizeRelH relativeFrom="margin">
              <wp14:pctWidth>0</wp14:pctWidth>
            </wp14:sizeRelH>
            <wp14:sizeRelV relativeFrom="margin">
              <wp14:pctHeight>0</wp14:pctHeight>
            </wp14:sizeRelV>
          </wp:anchor>
        </w:drawing>
      </w:r>
      <w:r w:rsidR="00106B83" w:rsidRPr="00C90EB4">
        <w:rPr>
          <w:rFonts w:ascii="Times New Roman" w:eastAsia="Calibri" w:hAnsi="Times New Roman"/>
          <w:b/>
          <w:color w:val="auto"/>
          <w:spacing w:val="0"/>
          <w:sz w:val="24"/>
          <w:szCs w:val="24"/>
          <w:lang w:eastAsia="en-US"/>
        </w:rPr>
        <w:t xml:space="preserve">Table </w:t>
      </w:r>
      <w:r w:rsidR="00D076B1" w:rsidRPr="00C90EB4">
        <w:rPr>
          <w:rFonts w:ascii="Times New Roman" w:eastAsia="Calibri" w:hAnsi="Times New Roman"/>
          <w:b/>
          <w:color w:val="auto"/>
          <w:spacing w:val="0"/>
          <w:sz w:val="24"/>
          <w:szCs w:val="24"/>
          <w:lang w:eastAsia="en-US"/>
        </w:rPr>
        <w:t>4</w:t>
      </w:r>
      <w:r w:rsidR="00106B83" w:rsidRPr="00C90EB4">
        <w:rPr>
          <w:rFonts w:ascii="Times New Roman" w:eastAsia="Calibri" w:hAnsi="Times New Roman"/>
          <w:b/>
          <w:color w:val="auto"/>
          <w:spacing w:val="0"/>
          <w:sz w:val="24"/>
          <w:szCs w:val="24"/>
          <w:lang w:eastAsia="en-US"/>
        </w:rPr>
        <w:t>: Programme 3: HIV and AIDS, TB, Maternal and Child Health</w:t>
      </w:r>
    </w:p>
    <w:p w:rsidR="00EA2616" w:rsidRPr="00C90EB4" w:rsidRDefault="00EA2616" w:rsidP="00FF14D8">
      <w:pPr>
        <w:spacing w:line="280" w:lineRule="exact"/>
        <w:jc w:val="both"/>
        <w:rPr>
          <w:rFonts w:ascii="Times New Roman" w:eastAsia="Calibri" w:hAnsi="Times New Roman"/>
          <w:color w:val="auto"/>
          <w:spacing w:val="0"/>
          <w:sz w:val="24"/>
          <w:szCs w:val="24"/>
          <w:lang w:eastAsia="en-US"/>
        </w:rPr>
      </w:pPr>
    </w:p>
    <w:p w:rsidR="00FF14D8" w:rsidRPr="00C90EB4" w:rsidRDefault="006B0F0E" w:rsidP="00F23A6A">
      <w:pPr>
        <w:spacing w:line="360" w:lineRule="auto"/>
        <w:jc w:val="both"/>
        <w:rPr>
          <w:rFonts w:ascii="Times New Roman" w:eastAsia="Calibri" w:hAnsi="Times New Roman"/>
          <w:color w:val="auto"/>
          <w:spacing w:val="0"/>
          <w:sz w:val="24"/>
          <w:szCs w:val="24"/>
          <w:lang w:eastAsia="en-US"/>
        </w:rPr>
      </w:pPr>
      <w:r w:rsidRPr="00C90EB4">
        <w:rPr>
          <w:rFonts w:ascii="Times New Roman" w:eastAsia="Calibri" w:hAnsi="Times New Roman"/>
          <w:color w:val="auto"/>
          <w:spacing w:val="0"/>
          <w:sz w:val="24"/>
          <w:szCs w:val="24"/>
          <w:lang w:eastAsia="en-US"/>
        </w:rPr>
        <w:t>Ninety eight</w:t>
      </w:r>
      <w:r w:rsidR="00FF14D8" w:rsidRPr="00C90EB4">
        <w:rPr>
          <w:rFonts w:ascii="Times New Roman" w:eastAsia="Calibri" w:hAnsi="Times New Roman"/>
          <w:color w:val="auto"/>
          <w:spacing w:val="0"/>
          <w:sz w:val="24"/>
          <w:szCs w:val="24"/>
          <w:lang w:eastAsia="en-US"/>
        </w:rPr>
        <w:t xml:space="preserve"> percent of this programme’s budget is allocated to the HIV and AIDS sub-programme, amounting to R15.7 billion in 2016/17. This represents a nominal increase of 11.6</w:t>
      </w:r>
      <w:r w:rsidR="00020C7F" w:rsidRPr="00C90EB4">
        <w:rPr>
          <w:rFonts w:ascii="Times New Roman" w:eastAsia="Calibri" w:hAnsi="Times New Roman"/>
          <w:color w:val="auto"/>
          <w:spacing w:val="0"/>
          <w:sz w:val="24"/>
          <w:szCs w:val="24"/>
          <w:lang w:eastAsia="en-US"/>
        </w:rPr>
        <w:t xml:space="preserve">% </w:t>
      </w:r>
      <w:r w:rsidR="00FF14D8" w:rsidRPr="00C90EB4">
        <w:rPr>
          <w:rFonts w:ascii="Times New Roman" w:eastAsia="Calibri" w:hAnsi="Times New Roman"/>
          <w:color w:val="auto"/>
          <w:spacing w:val="0"/>
          <w:sz w:val="24"/>
          <w:szCs w:val="24"/>
          <w:lang w:eastAsia="en-US"/>
        </w:rPr>
        <w:t>or 4.7</w:t>
      </w:r>
      <w:r w:rsidR="00020C7F" w:rsidRPr="00C90EB4">
        <w:rPr>
          <w:rFonts w:ascii="Times New Roman" w:eastAsia="Calibri" w:hAnsi="Times New Roman"/>
          <w:color w:val="auto"/>
          <w:spacing w:val="0"/>
          <w:sz w:val="24"/>
          <w:szCs w:val="24"/>
          <w:lang w:eastAsia="en-US"/>
        </w:rPr>
        <w:t>%</w:t>
      </w:r>
      <w:r w:rsidR="00FF14D8" w:rsidRPr="00C90EB4">
        <w:rPr>
          <w:rFonts w:ascii="Times New Roman" w:eastAsia="Calibri" w:hAnsi="Times New Roman"/>
          <w:color w:val="auto"/>
          <w:spacing w:val="0"/>
          <w:sz w:val="24"/>
          <w:szCs w:val="24"/>
          <w:lang w:eastAsia="en-US"/>
        </w:rPr>
        <w:t xml:space="preserve"> in real terms compared to the 2015/16 allocation. The remaining four sub-programmes combined receive less than 2.0</w:t>
      </w:r>
      <w:r w:rsidR="00020C7F" w:rsidRPr="00C90EB4">
        <w:rPr>
          <w:rFonts w:ascii="Times New Roman" w:eastAsia="Calibri" w:hAnsi="Times New Roman"/>
          <w:color w:val="auto"/>
          <w:spacing w:val="0"/>
          <w:sz w:val="24"/>
          <w:szCs w:val="24"/>
          <w:lang w:eastAsia="en-US"/>
        </w:rPr>
        <w:t>%</w:t>
      </w:r>
      <w:r w:rsidR="00FF14D8" w:rsidRPr="00C90EB4">
        <w:rPr>
          <w:rFonts w:ascii="Times New Roman" w:eastAsia="Calibri" w:hAnsi="Times New Roman"/>
          <w:color w:val="auto"/>
          <w:spacing w:val="0"/>
          <w:sz w:val="24"/>
          <w:szCs w:val="24"/>
          <w:lang w:eastAsia="en-US"/>
        </w:rPr>
        <w:t xml:space="preserve"> of the programme’s budget. Despite the small budget allocated to these programmes, these are also stated priorities of the Department including women’s health, children’s health and TB as they relate to the burden of disease in the country. The TB sub-programme declined in funding by 6.9</w:t>
      </w:r>
      <w:r w:rsidR="00020C7F" w:rsidRPr="00C90EB4">
        <w:rPr>
          <w:rFonts w:ascii="Times New Roman" w:eastAsia="Calibri" w:hAnsi="Times New Roman"/>
          <w:color w:val="auto"/>
          <w:spacing w:val="0"/>
          <w:sz w:val="24"/>
          <w:szCs w:val="24"/>
          <w:lang w:eastAsia="en-US"/>
        </w:rPr>
        <w:t>%</w:t>
      </w:r>
      <w:r w:rsidR="00FF14D8" w:rsidRPr="00C90EB4">
        <w:rPr>
          <w:rFonts w:ascii="Times New Roman" w:eastAsia="Calibri" w:hAnsi="Times New Roman"/>
          <w:color w:val="auto"/>
          <w:spacing w:val="0"/>
          <w:sz w:val="24"/>
          <w:szCs w:val="24"/>
          <w:lang w:eastAsia="en-US"/>
        </w:rPr>
        <w:t xml:space="preserve"> in real terms. </w:t>
      </w: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r w:rsidRPr="00C90EB4">
        <w:rPr>
          <w:rFonts w:ascii="Times New Roman" w:eastAsia="Calibri" w:hAnsi="Times New Roman"/>
          <w:color w:val="auto"/>
          <w:spacing w:val="0"/>
          <w:sz w:val="24"/>
          <w:szCs w:val="24"/>
          <w:lang w:eastAsia="en-US"/>
        </w:rPr>
        <w:lastRenderedPageBreak/>
        <w:t xml:space="preserve">The Women’s Maternal and Reproductive Health sub-programme is responsible for amongst other things reducing maternal mortality and improving access to sexual and reproductive health services. This sub-programme received less than </w:t>
      </w:r>
      <w:r w:rsidR="002F466B" w:rsidRPr="00C90EB4">
        <w:rPr>
          <w:rFonts w:ascii="Times New Roman" w:eastAsia="Calibri" w:hAnsi="Times New Roman"/>
          <w:color w:val="auto"/>
          <w:spacing w:val="0"/>
          <w:sz w:val="24"/>
          <w:szCs w:val="24"/>
          <w:lang w:eastAsia="en-US"/>
        </w:rPr>
        <w:t>one percent</w:t>
      </w:r>
      <w:r w:rsidR="00020C7F" w:rsidRPr="00C90EB4">
        <w:rPr>
          <w:rFonts w:ascii="Times New Roman" w:eastAsia="Calibri" w:hAnsi="Times New Roman"/>
          <w:color w:val="auto"/>
          <w:spacing w:val="0"/>
          <w:sz w:val="24"/>
          <w:szCs w:val="24"/>
          <w:lang w:eastAsia="en-US"/>
        </w:rPr>
        <w:t xml:space="preserve"> </w:t>
      </w:r>
      <w:r w:rsidRPr="00C90EB4">
        <w:rPr>
          <w:rFonts w:ascii="Times New Roman" w:eastAsia="Calibri" w:hAnsi="Times New Roman"/>
          <w:color w:val="auto"/>
          <w:spacing w:val="0"/>
          <w:sz w:val="24"/>
          <w:szCs w:val="24"/>
          <w:lang w:eastAsia="en-US"/>
        </w:rPr>
        <w:t>(0.12) of the programme budget slightly lower than the previous financial year (0.13</w:t>
      </w:r>
      <w:r w:rsidR="00020C7F" w:rsidRPr="00C90EB4">
        <w:rPr>
          <w:rFonts w:ascii="Times New Roman" w:eastAsia="Calibri" w:hAnsi="Times New Roman"/>
          <w:color w:val="auto"/>
          <w:spacing w:val="0"/>
          <w:sz w:val="24"/>
          <w:szCs w:val="24"/>
          <w:lang w:eastAsia="en-US"/>
        </w:rPr>
        <w:t>%</w:t>
      </w:r>
      <w:r w:rsidRPr="00C90EB4">
        <w:rPr>
          <w:rFonts w:ascii="Times New Roman" w:eastAsia="Calibri" w:hAnsi="Times New Roman"/>
          <w:color w:val="auto"/>
          <w:spacing w:val="0"/>
          <w:sz w:val="24"/>
          <w:szCs w:val="24"/>
          <w:lang w:eastAsia="en-US"/>
        </w:rPr>
        <w:t>). The Child, Youth and School Health sub-programme decreases slightly (0.02</w:t>
      </w:r>
      <w:r w:rsidR="00020C7F" w:rsidRPr="00C90EB4">
        <w:rPr>
          <w:rFonts w:ascii="Times New Roman" w:eastAsia="Calibri" w:hAnsi="Times New Roman"/>
          <w:color w:val="auto"/>
          <w:spacing w:val="0"/>
          <w:sz w:val="24"/>
          <w:szCs w:val="24"/>
          <w:lang w:eastAsia="en-US"/>
        </w:rPr>
        <w:t>%</w:t>
      </w:r>
      <w:r w:rsidRPr="00C90EB4">
        <w:rPr>
          <w:rFonts w:ascii="Times New Roman" w:eastAsia="Calibri" w:hAnsi="Times New Roman"/>
          <w:color w:val="auto"/>
          <w:spacing w:val="0"/>
          <w:sz w:val="24"/>
          <w:szCs w:val="24"/>
          <w:lang w:eastAsia="en-US"/>
        </w:rPr>
        <w:t xml:space="preserve"> in nominal terms) and much of the budget funds the roll-out of the Human Papilloma Virus (HPV) Vaccine. </w:t>
      </w:r>
    </w:p>
    <w:p w:rsidR="00FF14D8" w:rsidRPr="00C90EB4" w:rsidRDefault="00FF14D8" w:rsidP="00F23A6A">
      <w:pPr>
        <w:spacing w:line="360" w:lineRule="auto"/>
        <w:jc w:val="both"/>
        <w:rPr>
          <w:rFonts w:ascii="Times New Roman" w:hAnsi="Times New Roman"/>
          <w:b/>
          <w:color w:val="538135"/>
          <w:spacing w:val="0"/>
          <w:sz w:val="24"/>
          <w:szCs w:val="24"/>
          <w:lang w:val="en-ZA" w:eastAsia="en-US"/>
        </w:rPr>
      </w:pPr>
    </w:p>
    <w:p w:rsidR="00020C7F" w:rsidRPr="00C90EB4" w:rsidRDefault="00020C7F" w:rsidP="00F23A6A">
      <w:pPr>
        <w:spacing w:line="360" w:lineRule="auto"/>
        <w:jc w:val="both"/>
        <w:rPr>
          <w:rFonts w:ascii="Times New Roman" w:hAnsi="Times New Roman"/>
          <w:color w:val="auto"/>
          <w:spacing w:val="0"/>
          <w:sz w:val="24"/>
          <w:szCs w:val="24"/>
          <w:lang w:val="en-ZA" w:eastAsia="en-US"/>
        </w:rPr>
      </w:pPr>
      <w:r w:rsidRPr="00C90EB4">
        <w:rPr>
          <w:rFonts w:ascii="Times New Roman" w:hAnsi="Times New Roman"/>
          <w:color w:val="auto"/>
          <w:spacing w:val="0"/>
          <w:sz w:val="24"/>
          <w:szCs w:val="24"/>
          <w:lang w:val="en-ZA" w:eastAsia="en-US"/>
        </w:rPr>
        <w:t xml:space="preserve">An additional R220 million and R1.58 billion for 2017/18 and 2018/19 was allocated for the prevention of treatment of TB and HIV and AIDS study. Provision for capital assets was made in HPV vaccines </w:t>
      </w:r>
      <w:r w:rsidR="00DC60D2" w:rsidRPr="00C90EB4">
        <w:rPr>
          <w:rFonts w:ascii="Times New Roman" w:hAnsi="Times New Roman"/>
          <w:color w:val="auto"/>
          <w:spacing w:val="0"/>
          <w:sz w:val="24"/>
          <w:szCs w:val="24"/>
          <w:lang w:val="en-ZA" w:eastAsia="en-US"/>
        </w:rPr>
        <w:t>i</w:t>
      </w:r>
      <w:r w:rsidRPr="00C90EB4">
        <w:rPr>
          <w:rFonts w:ascii="Times New Roman" w:hAnsi="Times New Roman"/>
          <w:color w:val="auto"/>
          <w:spacing w:val="0"/>
          <w:sz w:val="24"/>
          <w:szCs w:val="24"/>
          <w:lang w:val="en-ZA" w:eastAsia="en-US"/>
        </w:rPr>
        <w:t xml:space="preserve">n-kind grant by shifting R15 million from Good and Service to Purchase of capital assets.  </w:t>
      </w:r>
    </w:p>
    <w:p w:rsidR="00E62F32" w:rsidRDefault="00E62F32" w:rsidP="00E543D6">
      <w:pPr>
        <w:rPr>
          <w:rFonts w:ascii="Times New Roman" w:hAnsi="Times New Roman"/>
          <w:b/>
          <w:color w:val="538135"/>
          <w:spacing w:val="0"/>
          <w:sz w:val="24"/>
          <w:szCs w:val="24"/>
          <w:lang w:val="en-ZA" w:eastAsia="en-US"/>
        </w:rPr>
      </w:pPr>
    </w:p>
    <w:p w:rsidR="00F23A6A" w:rsidRPr="00C90EB4" w:rsidRDefault="00F23A6A" w:rsidP="003E437B">
      <w:pPr>
        <w:pStyle w:val="ListParagraph"/>
        <w:numPr>
          <w:ilvl w:val="1"/>
          <w:numId w:val="4"/>
        </w:numPr>
        <w:ind w:left="426" w:hanging="426"/>
        <w:rPr>
          <w:rFonts w:ascii="Times New Roman" w:hAnsi="Times New Roman"/>
          <w:b/>
          <w:color w:val="auto"/>
          <w:sz w:val="24"/>
          <w:szCs w:val="24"/>
          <w:lang w:val="en-ZA" w:eastAsia="en-US"/>
        </w:rPr>
      </w:pPr>
      <w:r w:rsidRPr="00C90EB4">
        <w:rPr>
          <w:rFonts w:ascii="Times New Roman" w:hAnsi="Times New Roman"/>
          <w:b/>
          <w:color w:val="auto"/>
          <w:sz w:val="24"/>
          <w:szCs w:val="24"/>
          <w:lang w:val="en-ZA" w:eastAsia="en-US"/>
        </w:rPr>
        <w:t>Programme 4: Primary Health Care Services</w:t>
      </w:r>
    </w:p>
    <w:p w:rsidR="00AB1474" w:rsidRPr="00C90EB4" w:rsidRDefault="00AB1474" w:rsidP="00AB1474">
      <w:pPr>
        <w:spacing w:line="360" w:lineRule="auto"/>
        <w:jc w:val="both"/>
        <w:rPr>
          <w:rFonts w:ascii="Times New Roman" w:hAnsi="Times New Roman"/>
          <w:b/>
          <w:color w:val="auto"/>
          <w:spacing w:val="0"/>
          <w:sz w:val="24"/>
          <w:szCs w:val="24"/>
          <w:lang w:val="en-ZA" w:eastAsia="en-US"/>
        </w:rPr>
      </w:pPr>
    </w:p>
    <w:p w:rsidR="00D076B1" w:rsidRPr="00C90EB4" w:rsidRDefault="008A54D1" w:rsidP="00FF14D8">
      <w:pPr>
        <w:spacing w:line="280" w:lineRule="exact"/>
        <w:jc w:val="both"/>
        <w:rPr>
          <w:rFonts w:ascii="Times New Roman" w:hAnsi="Times New Roman"/>
          <w:b/>
          <w:color w:val="auto"/>
          <w:spacing w:val="0"/>
          <w:sz w:val="24"/>
          <w:szCs w:val="24"/>
          <w:lang w:val="en-ZA" w:eastAsia="en-US"/>
        </w:rPr>
      </w:pPr>
      <w:r w:rsidRPr="00C90EB4">
        <w:rPr>
          <w:rFonts w:ascii="Times New Roman" w:hAnsi="Times New Roman"/>
          <w:noProof/>
          <w:sz w:val="24"/>
          <w:szCs w:val="24"/>
          <w:lang w:val="en-ZA" w:eastAsia="en-ZA"/>
        </w:rPr>
        <w:drawing>
          <wp:anchor distT="0" distB="0" distL="114300" distR="114300" simplePos="0" relativeHeight="251711488" behindDoc="0" locked="0" layoutInCell="1" allowOverlap="1" wp14:anchorId="5F5ED698" wp14:editId="545B7190">
            <wp:simplePos x="0" y="0"/>
            <wp:positionH relativeFrom="column">
              <wp:posOffset>-95250</wp:posOffset>
            </wp:positionH>
            <wp:positionV relativeFrom="paragraph">
              <wp:posOffset>257810</wp:posOffset>
            </wp:positionV>
            <wp:extent cx="6014720" cy="2428875"/>
            <wp:effectExtent l="0" t="0" r="508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4720" cy="2428875"/>
                    </a:xfrm>
                    <a:prstGeom prst="rect">
                      <a:avLst/>
                    </a:prstGeom>
                    <a:noFill/>
                  </pic:spPr>
                </pic:pic>
              </a:graphicData>
            </a:graphic>
            <wp14:sizeRelH relativeFrom="margin">
              <wp14:pctWidth>0</wp14:pctWidth>
            </wp14:sizeRelH>
            <wp14:sizeRelV relativeFrom="margin">
              <wp14:pctHeight>0</wp14:pctHeight>
            </wp14:sizeRelV>
          </wp:anchor>
        </w:drawing>
      </w:r>
      <w:r w:rsidR="00D076B1" w:rsidRPr="00C90EB4">
        <w:rPr>
          <w:rFonts w:ascii="Times New Roman" w:hAnsi="Times New Roman"/>
          <w:b/>
          <w:color w:val="auto"/>
          <w:spacing w:val="0"/>
          <w:sz w:val="24"/>
          <w:szCs w:val="24"/>
          <w:lang w:val="en-ZA" w:eastAsia="en-US"/>
        </w:rPr>
        <w:t>Table 5: Programme 4: Primary Health Care Services</w:t>
      </w:r>
    </w:p>
    <w:p w:rsidR="00D076B1" w:rsidRPr="00C90EB4" w:rsidRDefault="00D076B1" w:rsidP="00FF14D8">
      <w:pPr>
        <w:spacing w:line="280" w:lineRule="exact"/>
        <w:jc w:val="both"/>
        <w:rPr>
          <w:rFonts w:ascii="Times New Roman" w:eastAsia="Calibri" w:hAnsi="Times New Roman"/>
          <w:color w:val="auto"/>
          <w:spacing w:val="0"/>
          <w:sz w:val="24"/>
          <w:szCs w:val="24"/>
          <w:lang w:eastAsia="en-US"/>
        </w:rPr>
      </w:pP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r w:rsidRPr="00C90EB4">
        <w:rPr>
          <w:rFonts w:ascii="Times New Roman" w:eastAsia="Calibri" w:hAnsi="Times New Roman"/>
          <w:color w:val="auto"/>
          <w:spacing w:val="0"/>
          <w:sz w:val="24"/>
          <w:szCs w:val="24"/>
          <w:lang w:eastAsia="en-US"/>
        </w:rPr>
        <w:t xml:space="preserve">This </w:t>
      </w:r>
      <w:r w:rsidR="00D9130A" w:rsidRPr="00C90EB4">
        <w:rPr>
          <w:rFonts w:ascii="Times New Roman" w:eastAsia="Calibri" w:hAnsi="Times New Roman"/>
          <w:color w:val="auto"/>
          <w:spacing w:val="0"/>
          <w:sz w:val="24"/>
          <w:szCs w:val="24"/>
          <w:lang w:eastAsia="en-US"/>
        </w:rPr>
        <w:t xml:space="preserve">programme’s </w:t>
      </w:r>
      <w:r w:rsidRPr="00C90EB4">
        <w:rPr>
          <w:rFonts w:ascii="Times New Roman" w:eastAsia="Calibri" w:hAnsi="Times New Roman"/>
          <w:color w:val="auto"/>
          <w:spacing w:val="0"/>
          <w:sz w:val="24"/>
          <w:szCs w:val="24"/>
          <w:lang w:eastAsia="en-US"/>
        </w:rPr>
        <w:t>budget increased by 14.6</w:t>
      </w:r>
      <w:r w:rsidR="00AA3928" w:rsidRPr="00C90EB4">
        <w:rPr>
          <w:rFonts w:ascii="Times New Roman" w:eastAsia="Calibri" w:hAnsi="Times New Roman"/>
          <w:color w:val="auto"/>
          <w:spacing w:val="0"/>
          <w:sz w:val="24"/>
          <w:szCs w:val="24"/>
          <w:lang w:eastAsia="en-US"/>
        </w:rPr>
        <w:t>%</w:t>
      </w:r>
      <w:r w:rsidRPr="00C90EB4">
        <w:rPr>
          <w:rFonts w:ascii="Times New Roman" w:eastAsia="Calibri" w:hAnsi="Times New Roman"/>
          <w:color w:val="auto"/>
          <w:spacing w:val="0"/>
          <w:sz w:val="24"/>
          <w:szCs w:val="24"/>
          <w:lang w:eastAsia="en-US"/>
        </w:rPr>
        <w:t xml:space="preserve"> in nomina</w:t>
      </w:r>
      <w:r w:rsidR="00AA3928" w:rsidRPr="00C90EB4">
        <w:rPr>
          <w:rFonts w:ascii="Times New Roman" w:eastAsia="Calibri" w:hAnsi="Times New Roman"/>
          <w:color w:val="auto"/>
          <w:spacing w:val="0"/>
          <w:sz w:val="24"/>
          <w:szCs w:val="24"/>
          <w:lang w:eastAsia="en-US"/>
        </w:rPr>
        <w:t>l terms in 2016/17 (7.5%</w:t>
      </w:r>
      <w:r w:rsidRPr="00C90EB4">
        <w:rPr>
          <w:rFonts w:ascii="Times New Roman" w:eastAsia="Calibri" w:hAnsi="Times New Roman"/>
          <w:color w:val="auto"/>
          <w:spacing w:val="0"/>
          <w:sz w:val="24"/>
          <w:szCs w:val="24"/>
          <w:lang w:eastAsia="en-US"/>
        </w:rPr>
        <w:t xml:space="preserve"> in real terms). In 2016/17, the allocation for Environmental and Port Health Ser</w:t>
      </w:r>
      <w:r w:rsidR="00F23A6A" w:rsidRPr="00C90EB4">
        <w:rPr>
          <w:rFonts w:ascii="Times New Roman" w:eastAsia="Calibri" w:hAnsi="Times New Roman"/>
          <w:color w:val="auto"/>
          <w:spacing w:val="0"/>
          <w:sz w:val="24"/>
          <w:szCs w:val="24"/>
          <w:lang w:eastAsia="en-US"/>
        </w:rPr>
        <w:t>vices increases by 25.2%</w:t>
      </w:r>
      <w:r w:rsidRPr="00C90EB4">
        <w:rPr>
          <w:rFonts w:ascii="Times New Roman" w:eastAsia="Calibri" w:hAnsi="Times New Roman"/>
          <w:color w:val="auto"/>
          <w:spacing w:val="0"/>
          <w:sz w:val="24"/>
          <w:szCs w:val="24"/>
          <w:lang w:eastAsia="en-US"/>
        </w:rPr>
        <w:t xml:space="preserve"> in</w:t>
      </w:r>
      <w:r w:rsidR="00F23A6A" w:rsidRPr="00C90EB4">
        <w:rPr>
          <w:rFonts w:ascii="Times New Roman" w:eastAsia="Calibri" w:hAnsi="Times New Roman"/>
          <w:color w:val="auto"/>
          <w:spacing w:val="0"/>
          <w:sz w:val="24"/>
          <w:szCs w:val="24"/>
          <w:lang w:eastAsia="en-US"/>
        </w:rPr>
        <w:t xml:space="preserve"> nominal terms (or 17.5%</w:t>
      </w:r>
      <w:r w:rsidRPr="00C90EB4">
        <w:rPr>
          <w:rFonts w:ascii="Times New Roman" w:eastAsia="Calibri" w:hAnsi="Times New Roman"/>
          <w:color w:val="auto"/>
          <w:spacing w:val="0"/>
          <w:sz w:val="24"/>
          <w:szCs w:val="24"/>
          <w:lang w:eastAsia="en-US"/>
        </w:rPr>
        <w:t xml:space="preserve"> in real terms) from R130.1 million to R162.9 million. The budget allocation for Communicable Dis</w:t>
      </w:r>
      <w:r w:rsidR="00F23A6A" w:rsidRPr="00C90EB4">
        <w:rPr>
          <w:rFonts w:ascii="Times New Roman" w:eastAsia="Calibri" w:hAnsi="Times New Roman"/>
          <w:color w:val="auto"/>
          <w:spacing w:val="0"/>
          <w:sz w:val="24"/>
          <w:szCs w:val="24"/>
          <w:lang w:eastAsia="en-US"/>
        </w:rPr>
        <w:t>eases increases by 19.2%</w:t>
      </w:r>
      <w:r w:rsidRPr="00C90EB4">
        <w:rPr>
          <w:rFonts w:ascii="Times New Roman" w:eastAsia="Calibri" w:hAnsi="Times New Roman"/>
          <w:color w:val="auto"/>
          <w:spacing w:val="0"/>
          <w:sz w:val="24"/>
          <w:szCs w:val="24"/>
          <w:lang w:eastAsia="en-US"/>
        </w:rPr>
        <w:t xml:space="preserve"> in</w:t>
      </w:r>
      <w:r w:rsidR="00F23A6A" w:rsidRPr="00C90EB4">
        <w:rPr>
          <w:rFonts w:ascii="Times New Roman" w:eastAsia="Calibri" w:hAnsi="Times New Roman"/>
          <w:color w:val="auto"/>
          <w:spacing w:val="0"/>
          <w:sz w:val="24"/>
          <w:szCs w:val="24"/>
          <w:lang w:eastAsia="en-US"/>
        </w:rPr>
        <w:t xml:space="preserve"> nominal terms (or 11.8%</w:t>
      </w:r>
      <w:r w:rsidRPr="00C90EB4">
        <w:rPr>
          <w:rFonts w:ascii="Times New Roman" w:eastAsia="Calibri" w:hAnsi="Times New Roman"/>
          <w:color w:val="auto"/>
          <w:spacing w:val="0"/>
          <w:sz w:val="24"/>
          <w:szCs w:val="24"/>
          <w:lang w:eastAsia="en-US"/>
        </w:rPr>
        <w:t xml:space="preserve"> in real terms) from R18.1 million to R21.6 million. </w:t>
      </w: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r w:rsidRPr="00C90EB4">
        <w:rPr>
          <w:rFonts w:ascii="Times New Roman" w:eastAsia="Calibri" w:hAnsi="Times New Roman"/>
          <w:color w:val="auto"/>
          <w:spacing w:val="0"/>
          <w:sz w:val="24"/>
          <w:szCs w:val="24"/>
          <w:lang w:eastAsia="en-US"/>
        </w:rPr>
        <w:t xml:space="preserve">The Non-Communicable Diseases sub-programme allocation declines from R23.5 million in 2015/16 to R21.6 million in 2016/17. This sub-programme, amongst others, assists provinces </w:t>
      </w:r>
      <w:r w:rsidRPr="00C90EB4">
        <w:rPr>
          <w:rFonts w:ascii="Times New Roman" w:eastAsia="Calibri" w:hAnsi="Times New Roman"/>
          <w:color w:val="auto"/>
          <w:spacing w:val="0"/>
          <w:sz w:val="24"/>
          <w:szCs w:val="24"/>
          <w:lang w:eastAsia="en-US"/>
        </w:rPr>
        <w:lastRenderedPageBreak/>
        <w:t>in implementing and monitoring chronic diseases, disability, elderly people, oral health, mental health and substance abuse.</w:t>
      </w:r>
    </w:p>
    <w:p w:rsidR="00D9130A" w:rsidRPr="00C90EB4" w:rsidRDefault="00D9130A" w:rsidP="00F23A6A">
      <w:pPr>
        <w:spacing w:line="360" w:lineRule="auto"/>
        <w:jc w:val="both"/>
        <w:rPr>
          <w:rFonts w:ascii="Times New Roman" w:eastAsia="Calibri" w:hAnsi="Times New Roman"/>
          <w:color w:val="auto"/>
          <w:spacing w:val="0"/>
          <w:sz w:val="24"/>
          <w:szCs w:val="24"/>
          <w:lang w:eastAsia="en-US"/>
        </w:rPr>
      </w:pPr>
    </w:p>
    <w:p w:rsidR="00D9130A" w:rsidRPr="00C90EB4" w:rsidRDefault="00B34BF6" w:rsidP="00F23A6A">
      <w:pPr>
        <w:spacing w:line="36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O</w:t>
      </w:r>
      <w:r w:rsidR="00D9130A" w:rsidRPr="00C90EB4">
        <w:rPr>
          <w:rFonts w:ascii="Times New Roman" w:eastAsia="Batang" w:hAnsi="Times New Roman"/>
          <w:sz w:val="24"/>
          <w:szCs w:val="24"/>
          <w:lang w:eastAsia="ko-KR"/>
        </w:rPr>
        <w:t>ver the MTEF period</w:t>
      </w:r>
      <w:r>
        <w:rPr>
          <w:rFonts w:ascii="Times New Roman" w:eastAsia="Batang" w:hAnsi="Times New Roman"/>
          <w:sz w:val="24"/>
          <w:szCs w:val="24"/>
          <w:lang w:eastAsia="ko-KR"/>
        </w:rPr>
        <w:t>, R90 million</w:t>
      </w:r>
      <w:r w:rsidR="00D9130A" w:rsidRPr="00C90EB4">
        <w:rPr>
          <w:rFonts w:ascii="Times New Roman" w:eastAsia="Batang" w:hAnsi="Times New Roman"/>
          <w:sz w:val="24"/>
          <w:szCs w:val="24"/>
          <w:lang w:eastAsia="ko-KR"/>
        </w:rPr>
        <w:t xml:space="preserve"> was allocated</w:t>
      </w:r>
      <w:r w:rsidR="00222B75" w:rsidRPr="00C90EB4">
        <w:rPr>
          <w:rFonts w:ascii="Times New Roman" w:eastAsia="Batang" w:hAnsi="Times New Roman"/>
          <w:sz w:val="24"/>
          <w:szCs w:val="24"/>
          <w:lang w:eastAsia="ko-KR"/>
        </w:rPr>
        <w:t xml:space="preserve"> as in-</w:t>
      </w:r>
      <w:r w:rsidR="00D9130A" w:rsidRPr="00C90EB4">
        <w:rPr>
          <w:rFonts w:ascii="Times New Roman" w:eastAsia="Batang" w:hAnsi="Times New Roman"/>
          <w:sz w:val="24"/>
          <w:szCs w:val="24"/>
          <w:lang w:eastAsia="ko-KR"/>
        </w:rPr>
        <w:t>kind grant</w:t>
      </w:r>
      <w:r w:rsidR="00175AFE" w:rsidRPr="00C90EB4">
        <w:rPr>
          <w:rFonts w:ascii="Times New Roman" w:eastAsia="Batang" w:hAnsi="Times New Roman"/>
          <w:sz w:val="24"/>
          <w:szCs w:val="24"/>
          <w:lang w:eastAsia="ko-KR"/>
        </w:rPr>
        <w:t xml:space="preserve"> for the Ideal Clinic project. </w:t>
      </w:r>
      <w:r w:rsidR="00D9130A" w:rsidRPr="00C90EB4">
        <w:rPr>
          <w:rFonts w:ascii="Times New Roman" w:eastAsia="Batang" w:hAnsi="Times New Roman"/>
          <w:sz w:val="24"/>
          <w:szCs w:val="24"/>
          <w:lang w:eastAsia="ko-KR"/>
        </w:rPr>
        <w:t>Funds were reprioritised to cater for Environmental He</w:t>
      </w:r>
      <w:r w:rsidR="002C3AE8" w:rsidRPr="00C90EB4">
        <w:rPr>
          <w:rFonts w:ascii="Times New Roman" w:eastAsia="Batang" w:hAnsi="Times New Roman"/>
          <w:sz w:val="24"/>
          <w:szCs w:val="24"/>
          <w:lang w:eastAsia="ko-KR"/>
        </w:rPr>
        <w:t xml:space="preserve">alth and Port Health Services. </w:t>
      </w:r>
      <w:r w:rsidR="00D9130A" w:rsidRPr="00C90EB4">
        <w:rPr>
          <w:rFonts w:ascii="Times New Roman" w:eastAsia="Batang" w:hAnsi="Times New Roman"/>
          <w:sz w:val="24"/>
          <w:szCs w:val="24"/>
          <w:lang w:eastAsia="ko-KR"/>
        </w:rPr>
        <w:t>Oral Health was shifted from non-communicable disease, resulting in a decrease in budget allocation. Epidemiology and surveillance</w:t>
      </w:r>
      <w:r w:rsidR="002C3AE8" w:rsidRPr="00C90EB4">
        <w:rPr>
          <w:rFonts w:ascii="Times New Roman" w:eastAsia="Batang" w:hAnsi="Times New Roman"/>
          <w:sz w:val="24"/>
          <w:szCs w:val="24"/>
          <w:lang w:eastAsia="ko-KR"/>
        </w:rPr>
        <w:t xml:space="preserve"> directorate</w:t>
      </w:r>
      <w:r w:rsidR="00D9130A" w:rsidRPr="00C90EB4">
        <w:rPr>
          <w:rFonts w:ascii="Times New Roman" w:eastAsia="Batang" w:hAnsi="Times New Roman"/>
          <w:sz w:val="24"/>
          <w:szCs w:val="24"/>
          <w:lang w:eastAsia="ko-KR"/>
        </w:rPr>
        <w:t xml:space="preserve"> was shifted from </w:t>
      </w:r>
      <w:r w:rsidR="002C3AE8" w:rsidRPr="00C90EB4">
        <w:rPr>
          <w:rFonts w:ascii="Times New Roman" w:eastAsia="Batang" w:hAnsi="Times New Roman"/>
          <w:sz w:val="24"/>
          <w:szCs w:val="24"/>
          <w:lang w:eastAsia="ko-KR"/>
        </w:rPr>
        <w:t>P</w:t>
      </w:r>
      <w:r w:rsidR="00D9130A" w:rsidRPr="00C90EB4">
        <w:rPr>
          <w:rFonts w:ascii="Times New Roman" w:eastAsia="Batang" w:hAnsi="Times New Roman"/>
          <w:sz w:val="24"/>
          <w:szCs w:val="24"/>
          <w:lang w:eastAsia="ko-KR"/>
        </w:rPr>
        <w:t xml:space="preserve">rogramme 2 to </w:t>
      </w:r>
      <w:r w:rsidR="002C3AE8" w:rsidRPr="00C90EB4">
        <w:rPr>
          <w:rFonts w:ascii="Times New Roman" w:eastAsia="Batang" w:hAnsi="Times New Roman"/>
          <w:sz w:val="24"/>
          <w:szCs w:val="24"/>
          <w:lang w:eastAsia="ko-KR"/>
        </w:rPr>
        <w:t>C</w:t>
      </w:r>
      <w:r w:rsidR="00D9130A" w:rsidRPr="00C90EB4">
        <w:rPr>
          <w:rFonts w:ascii="Times New Roman" w:eastAsia="Batang" w:hAnsi="Times New Roman"/>
          <w:sz w:val="24"/>
          <w:szCs w:val="24"/>
          <w:lang w:eastAsia="ko-KR"/>
        </w:rPr>
        <w:t xml:space="preserve">ommunicable </w:t>
      </w:r>
      <w:r w:rsidR="002C3AE8" w:rsidRPr="00C90EB4">
        <w:rPr>
          <w:rFonts w:ascii="Times New Roman" w:eastAsia="Batang" w:hAnsi="Times New Roman"/>
          <w:sz w:val="24"/>
          <w:szCs w:val="24"/>
          <w:lang w:eastAsia="ko-KR"/>
        </w:rPr>
        <w:t>D</w:t>
      </w:r>
      <w:r w:rsidR="00D9130A" w:rsidRPr="00C90EB4">
        <w:rPr>
          <w:rFonts w:ascii="Times New Roman" w:eastAsia="Batang" w:hAnsi="Times New Roman"/>
          <w:sz w:val="24"/>
          <w:szCs w:val="24"/>
          <w:lang w:eastAsia="ko-KR"/>
        </w:rPr>
        <w:t>iseases, resulting in an increase in budget allocation</w:t>
      </w:r>
      <w:r w:rsidR="002C3AE8" w:rsidRPr="00C90EB4">
        <w:rPr>
          <w:rFonts w:ascii="Times New Roman" w:eastAsia="Batang" w:hAnsi="Times New Roman"/>
          <w:sz w:val="24"/>
          <w:szCs w:val="24"/>
          <w:lang w:eastAsia="ko-KR"/>
        </w:rPr>
        <w:t>.</w:t>
      </w:r>
      <w:r w:rsidR="00D9130A" w:rsidRPr="00C90EB4">
        <w:rPr>
          <w:rFonts w:ascii="Times New Roman" w:eastAsia="Batang" w:hAnsi="Times New Roman"/>
          <w:sz w:val="24"/>
          <w:szCs w:val="24"/>
          <w:lang w:eastAsia="ko-KR"/>
        </w:rPr>
        <w:t xml:space="preserve"> </w:t>
      </w:r>
    </w:p>
    <w:p w:rsidR="00CA2440" w:rsidRPr="00C90EB4" w:rsidRDefault="00CA2440" w:rsidP="00CA2440">
      <w:pPr>
        <w:pStyle w:val="ListParagraph"/>
        <w:numPr>
          <w:ilvl w:val="1"/>
          <w:numId w:val="4"/>
        </w:numPr>
        <w:ind w:left="426" w:hanging="426"/>
        <w:rPr>
          <w:rFonts w:ascii="Times New Roman" w:hAnsi="Times New Roman"/>
          <w:b/>
          <w:color w:val="auto"/>
          <w:sz w:val="24"/>
          <w:szCs w:val="24"/>
          <w:lang w:val="en-ZA" w:eastAsia="en-US"/>
        </w:rPr>
      </w:pPr>
      <w:r w:rsidRPr="00C90EB4">
        <w:rPr>
          <w:rFonts w:ascii="Times New Roman" w:hAnsi="Times New Roman"/>
          <w:b/>
          <w:color w:val="auto"/>
          <w:sz w:val="24"/>
          <w:szCs w:val="24"/>
          <w:lang w:val="en-ZA" w:eastAsia="en-US"/>
        </w:rPr>
        <w:t>Programme 5: Hospitals, Tertiary Health Services and Human Resources Development</w:t>
      </w:r>
    </w:p>
    <w:p w:rsidR="00FF14D8" w:rsidRPr="00C90EB4" w:rsidRDefault="00FF14D8" w:rsidP="00CA2440">
      <w:pPr>
        <w:spacing w:line="360" w:lineRule="auto"/>
        <w:jc w:val="both"/>
        <w:rPr>
          <w:rFonts w:ascii="Times New Roman" w:eastAsia="Calibri" w:hAnsi="Times New Roman"/>
          <w:color w:val="auto"/>
          <w:spacing w:val="0"/>
          <w:sz w:val="24"/>
          <w:szCs w:val="24"/>
          <w:lang w:eastAsia="en-US"/>
        </w:rPr>
      </w:pPr>
    </w:p>
    <w:p w:rsidR="00C90EB4" w:rsidRDefault="00D076B1" w:rsidP="00FF14D8">
      <w:pPr>
        <w:spacing w:line="280" w:lineRule="exact"/>
        <w:jc w:val="both"/>
        <w:rPr>
          <w:rFonts w:ascii="Times New Roman" w:hAnsi="Times New Roman"/>
          <w:b/>
          <w:color w:val="auto"/>
          <w:spacing w:val="0"/>
          <w:sz w:val="24"/>
          <w:szCs w:val="24"/>
          <w:lang w:val="en-ZA" w:eastAsia="en-US"/>
        </w:rPr>
      </w:pPr>
      <w:r w:rsidRPr="00C90EB4">
        <w:rPr>
          <w:rFonts w:ascii="Times New Roman" w:hAnsi="Times New Roman"/>
          <w:b/>
          <w:color w:val="auto"/>
          <w:spacing w:val="0"/>
          <w:sz w:val="24"/>
          <w:szCs w:val="24"/>
          <w:lang w:val="en-ZA" w:eastAsia="en-US"/>
        </w:rPr>
        <w:t xml:space="preserve">Table 6: Programme 5: Hospitals, Tertiary Health Services and Human Resources </w:t>
      </w:r>
    </w:p>
    <w:p w:rsidR="00FF14D8" w:rsidRPr="00C90EB4" w:rsidRDefault="00D53975" w:rsidP="00FF14D8">
      <w:pPr>
        <w:spacing w:line="280" w:lineRule="exact"/>
        <w:jc w:val="both"/>
        <w:rPr>
          <w:rFonts w:ascii="Times New Roman" w:hAnsi="Times New Roman"/>
          <w:b/>
          <w:color w:val="538135"/>
          <w:spacing w:val="0"/>
          <w:sz w:val="24"/>
          <w:szCs w:val="24"/>
          <w:lang w:val="en-ZA" w:eastAsia="en-US"/>
        </w:rPr>
      </w:pPr>
      <w:r w:rsidRPr="00C90EB4">
        <w:rPr>
          <w:rFonts w:ascii="Times New Roman" w:hAnsi="Times New Roman"/>
          <w:noProof/>
          <w:sz w:val="24"/>
          <w:szCs w:val="24"/>
          <w:lang w:val="en-ZA" w:eastAsia="en-ZA"/>
        </w:rPr>
        <w:drawing>
          <wp:anchor distT="0" distB="0" distL="114300" distR="114300" simplePos="0" relativeHeight="251713536" behindDoc="0" locked="0" layoutInCell="1" allowOverlap="1" wp14:anchorId="5320942D" wp14:editId="297C7BFB">
            <wp:simplePos x="0" y="0"/>
            <wp:positionH relativeFrom="margin">
              <wp:posOffset>-57150</wp:posOffset>
            </wp:positionH>
            <wp:positionV relativeFrom="paragraph">
              <wp:posOffset>255270</wp:posOffset>
            </wp:positionV>
            <wp:extent cx="5943600" cy="2622550"/>
            <wp:effectExtent l="0" t="0" r="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22550"/>
                    </a:xfrm>
                    <a:prstGeom prst="rect">
                      <a:avLst/>
                    </a:prstGeom>
                    <a:noFill/>
                  </pic:spPr>
                </pic:pic>
              </a:graphicData>
            </a:graphic>
            <wp14:sizeRelH relativeFrom="margin">
              <wp14:pctWidth>0</wp14:pctWidth>
            </wp14:sizeRelH>
            <wp14:sizeRelV relativeFrom="margin">
              <wp14:pctHeight>0</wp14:pctHeight>
            </wp14:sizeRelV>
          </wp:anchor>
        </w:drawing>
      </w:r>
      <w:r w:rsidR="00D076B1" w:rsidRPr="00C90EB4">
        <w:rPr>
          <w:rFonts w:ascii="Times New Roman" w:hAnsi="Times New Roman"/>
          <w:b/>
          <w:color w:val="auto"/>
          <w:spacing w:val="0"/>
          <w:sz w:val="24"/>
          <w:szCs w:val="24"/>
          <w:lang w:val="en-ZA" w:eastAsia="en-US"/>
        </w:rPr>
        <w:t>Development</w:t>
      </w:r>
    </w:p>
    <w:p w:rsidR="00FF14D8" w:rsidRPr="00C90EB4" w:rsidRDefault="00FF14D8" w:rsidP="00FF14D8">
      <w:pPr>
        <w:spacing w:line="280" w:lineRule="exact"/>
        <w:jc w:val="both"/>
        <w:rPr>
          <w:rFonts w:ascii="Times New Roman" w:hAnsi="Times New Roman"/>
          <w:bCs/>
          <w:iCs/>
          <w:color w:val="auto"/>
          <w:spacing w:val="0"/>
          <w:sz w:val="24"/>
          <w:szCs w:val="24"/>
          <w:lang w:val="en-ZA" w:eastAsia="en-US"/>
        </w:rPr>
      </w:pPr>
    </w:p>
    <w:p w:rsidR="00FF14D8" w:rsidRPr="00C90EB4" w:rsidRDefault="00A802A8" w:rsidP="00F23A6A">
      <w:pPr>
        <w:spacing w:line="360" w:lineRule="auto"/>
        <w:jc w:val="both"/>
        <w:rPr>
          <w:rFonts w:ascii="Times New Roman" w:hAnsi="Times New Roman"/>
          <w:bCs/>
          <w:iCs/>
          <w:color w:val="auto"/>
          <w:spacing w:val="0"/>
          <w:sz w:val="24"/>
          <w:szCs w:val="24"/>
          <w:lang w:eastAsia="en-US"/>
        </w:rPr>
      </w:pPr>
      <w:r w:rsidRPr="00C90EB4">
        <w:rPr>
          <w:rFonts w:ascii="Times New Roman" w:hAnsi="Times New Roman"/>
          <w:bCs/>
          <w:iCs/>
          <w:color w:val="auto"/>
          <w:spacing w:val="0"/>
          <w:sz w:val="24"/>
          <w:szCs w:val="24"/>
          <w:lang w:eastAsia="en-US"/>
        </w:rPr>
        <w:t>The 2016/17 budget for this programme has increased by 3.3</w:t>
      </w:r>
      <w:r w:rsidR="002F466B" w:rsidRPr="00C90EB4">
        <w:rPr>
          <w:rFonts w:ascii="Times New Roman" w:hAnsi="Times New Roman"/>
          <w:bCs/>
          <w:iCs/>
          <w:color w:val="auto"/>
          <w:spacing w:val="0"/>
          <w:sz w:val="24"/>
          <w:szCs w:val="24"/>
          <w:lang w:eastAsia="en-US"/>
        </w:rPr>
        <w:t xml:space="preserve">% </w:t>
      </w:r>
      <w:r w:rsidRPr="00C90EB4">
        <w:rPr>
          <w:rFonts w:ascii="Times New Roman" w:hAnsi="Times New Roman"/>
          <w:bCs/>
          <w:iCs/>
          <w:color w:val="auto"/>
          <w:spacing w:val="0"/>
          <w:sz w:val="24"/>
          <w:szCs w:val="24"/>
          <w:lang w:eastAsia="en-US"/>
        </w:rPr>
        <w:t>in nominal terms, declining by 3.1</w:t>
      </w:r>
      <w:r w:rsidR="002F466B" w:rsidRPr="00C90EB4">
        <w:rPr>
          <w:rFonts w:ascii="Times New Roman" w:hAnsi="Times New Roman"/>
          <w:bCs/>
          <w:iCs/>
          <w:color w:val="auto"/>
          <w:spacing w:val="0"/>
          <w:sz w:val="24"/>
          <w:szCs w:val="24"/>
          <w:lang w:eastAsia="en-US"/>
        </w:rPr>
        <w:t xml:space="preserve">% </w:t>
      </w:r>
      <w:r w:rsidRPr="00C90EB4">
        <w:rPr>
          <w:rFonts w:ascii="Times New Roman" w:hAnsi="Times New Roman"/>
          <w:bCs/>
          <w:iCs/>
          <w:color w:val="auto"/>
          <w:spacing w:val="0"/>
          <w:sz w:val="24"/>
          <w:szCs w:val="24"/>
          <w:lang w:eastAsia="en-US"/>
        </w:rPr>
        <w:t xml:space="preserve">in real terms. </w:t>
      </w:r>
      <w:r w:rsidR="00FF14D8" w:rsidRPr="00C90EB4">
        <w:rPr>
          <w:rFonts w:ascii="Times New Roman" w:hAnsi="Times New Roman"/>
          <w:bCs/>
          <w:iCs/>
          <w:color w:val="auto"/>
          <w:spacing w:val="0"/>
          <w:sz w:val="24"/>
          <w:szCs w:val="24"/>
          <w:lang w:eastAsia="en-US"/>
        </w:rPr>
        <w:t>Tertiary Health Care Planning and Policy increases from R10.3 billion to R10.8 billion (4.5</w:t>
      </w:r>
      <w:r w:rsidR="002F466B" w:rsidRPr="00C90EB4">
        <w:rPr>
          <w:rFonts w:ascii="Times New Roman" w:hAnsi="Times New Roman"/>
          <w:bCs/>
          <w:iCs/>
          <w:color w:val="auto"/>
          <w:spacing w:val="0"/>
          <w:sz w:val="24"/>
          <w:szCs w:val="24"/>
          <w:lang w:eastAsia="en-US"/>
        </w:rPr>
        <w:t xml:space="preserve">% </w:t>
      </w:r>
      <w:r w:rsidR="00FF14D8" w:rsidRPr="00C90EB4">
        <w:rPr>
          <w:rFonts w:ascii="Times New Roman" w:hAnsi="Times New Roman"/>
          <w:bCs/>
          <w:iCs/>
          <w:color w:val="auto"/>
          <w:spacing w:val="0"/>
          <w:sz w:val="24"/>
          <w:szCs w:val="24"/>
          <w:lang w:eastAsia="en-US"/>
        </w:rPr>
        <w:t>in nominal terms and a decline of 2</w:t>
      </w:r>
      <w:r w:rsidR="002F466B" w:rsidRPr="00C90EB4">
        <w:rPr>
          <w:rFonts w:ascii="Times New Roman" w:hAnsi="Times New Roman"/>
          <w:bCs/>
          <w:iCs/>
          <w:color w:val="auto"/>
          <w:spacing w:val="0"/>
          <w:sz w:val="24"/>
          <w:szCs w:val="24"/>
          <w:lang w:eastAsia="en-US"/>
        </w:rPr>
        <w:t xml:space="preserve">% </w:t>
      </w:r>
      <w:r w:rsidR="00FF14D8" w:rsidRPr="00C90EB4">
        <w:rPr>
          <w:rFonts w:ascii="Times New Roman" w:hAnsi="Times New Roman"/>
          <w:bCs/>
          <w:iCs/>
          <w:color w:val="auto"/>
          <w:spacing w:val="0"/>
          <w:sz w:val="24"/>
          <w:szCs w:val="24"/>
          <w:lang w:eastAsia="en-US"/>
        </w:rPr>
        <w:t>in real terms). Health Facilities Infrastructure Management increases by less than one percent (0.8</w:t>
      </w:r>
      <w:r w:rsidR="002F466B" w:rsidRPr="00C90EB4">
        <w:rPr>
          <w:rFonts w:ascii="Times New Roman" w:hAnsi="Times New Roman"/>
          <w:bCs/>
          <w:iCs/>
          <w:color w:val="auto"/>
          <w:spacing w:val="0"/>
          <w:sz w:val="24"/>
          <w:szCs w:val="24"/>
          <w:lang w:eastAsia="en-US"/>
        </w:rPr>
        <w:t>%</w:t>
      </w:r>
      <w:r w:rsidR="00FF14D8" w:rsidRPr="00C90EB4">
        <w:rPr>
          <w:rFonts w:ascii="Times New Roman" w:hAnsi="Times New Roman"/>
          <w:bCs/>
          <w:iCs/>
          <w:color w:val="auto"/>
          <w:spacing w:val="0"/>
          <w:sz w:val="24"/>
          <w:szCs w:val="24"/>
          <w:lang w:eastAsia="en-US"/>
        </w:rPr>
        <w:t>) in nominal terms, declining by 5.5</w:t>
      </w:r>
      <w:r w:rsidR="008C7D53" w:rsidRPr="00C90EB4">
        <w:rPr>
          <w:rFonts w:ascii="Times New Roman" w:hAnsi="Times New Roman"/>
          <w:bCs/>
          <w:iCs/>
          <w:color w:val="auto"/>
          <w:spacing w:val="0"/>
          <w:sz w:val="24"/>
          <w:szCs w:val="24"/>
          <w:lang w:eastAsia="en-US"/>
        </w:rPr>
        <w:t>%</w:t>
      </w:r>
      <w:r w:rsidR="00FF14D8" w:rsidRPr="00C90EB4">
        <w:rPr>
          <w:rFonts w:ascii="Times New Roman" w:hAnsi="Times New Roman"/>
          <w:bCs/>
          <w:iCs/>
          <w:color w:val="auto"/>
          <w:spacing w:val="0"/>
          <w:sz w:val="24"/>
          <w:szCs w:val="24"/>
          <w:lang w:eastAsia="en-US"/>
        </w:rPr>
        <w:t xml:space="preserve"> in real terms.  </w:t>
      </w:r>
    </w:p>
    <w:p w:rsidR="00FF14D8" w:rsidRPr="00C90EB4" w:rsidRDefault="00F23A6A" w:rsidP="00F23A6A">
      <w:pPr>
        <w:tabs>
          <w:tab w:val="left" w:pos="2340"/>
        </w:tabs>
        <w:spacing w:line="360" w:lineRule="auto"/>
        <w:jc w:val="both"/>
        <w:rPr>
          <w:rFonts w:ascii="Times New Roman" w:hAnsi="Times New Roman"/>
          <w:bCs/>
          <w:iCs/>
          <w:color w:val="auto"/>
          <w:spacing w:val="0"/>
          <w:sz w:val="24"/>
          <w:szCs w:val="24"/>
          <w:lang w:eastAsia="en-US"/>
        </w:rPr>
      </w:pPr>
      <w:r w:rsidRPr="00C90EB4">
        <w:rPr>
          <w:rFonts w:ascii="Times New Roman" w:hAnsi="Times New Roman"/>
          <w:bCs/>
          <w:iCs/>
          <w:color w:val="auto"/>
          <w:spacing w:val="0"/>
          <w:sz w:val="24"/>
          <w:szCs w:val="24"/>
          <w:lang w:eastAsia="en-US"/>
        </w:rPr>
        <w:tab/>
      </w:r>
    </w:p>
    <w:p w:rsidR="000C0F58" w:rsidRPr="00C90EB4" w:rsidRDefault="00FF14D8" w:rsidP="00F360B0">
      <w:pPr>
        <w:spacing w:line="360" w:lineRule="auto"/>
        <w:jc w:val="both"/>
        <w:rPr>
          <w:rFonts w:ascii="Times New Roman" w:eastAsia="Batang" w:hAnsi="Times New Roman"/>
          <w:sz w:val="24"/>
          <w:szCs w:val="24"/>
          <w:lang w:eastAsia="ko-KR"/>
        </w:rPr>
      </w:pPr>
      <w:r w:rsidRPr="00C90EB4">
        <w:rPr>
          <w:rFonts w:ascii="Times New Roman" w:hAnsi="Times New Roman"/>
          <w:bCs/>
          <w:iCs/>
          <w:color w:val="auto"/>
          <w:spacing w:val="0"/>
          <w:sz w:val="24"/>
          <w:szCs w:val="24"/>
          <w:lang w:eastAsia="en-US"/>
        </w:rPr>
        <w:t>The Forensic Chemistry Laboratories sub-programme allocation increases by 5.3</w:t>
      </w:r>
      <w:r w:rsidR="00D47B74" w:rsidRPr="00C90EB4">
        <w:rPr>
          <w:rFonts w:ascii="Times New Roman" w:hAnsi="Times New Roman"/>
          <w:bCs/>
          <w:iCs/>
          <w:color w:val="auto"/>
          <w:spacing w:val="0"/>
          <w:sz w:val="24"/>
          <w:szCs w:val="24"/>
          <w:lang w:eastAsia="en-US"/>
        </w:rPr>
        <w:t>%</w:t>
      </w:r>
      <w:r w:rsidRPr="00C90EB4">
        <w:rPr>
          <w:rFonts w:ascii="Times New Roman" w:hAnsi="Times New Roman"/>
          <w:bCs/>
          <w:iCs/>
          <w:color w:val="auto"/>
          <w:spacing w:val="0"/>
          <w:sz w:val="24"/>
          <w:szCs w:val="24"/>
          <w:lang w:eastAsia="en-US"/>
        </w:rPr>
        <w:t xml:space="preserve"> in nominal terms (declining by 1.2</w:t>
      </w:r>
      <w:r w:rsidR="00D47B74" w:rsidRPr="00C90EB4">
        <w:rPr>
          <w:rFonts w:ascii="Times New Roman" w:hAnsi="Times New Roman"/>
          <w:bCs/>
          <w:iCs/>
          <w:color w:val="auto"/>
          <w:spacing w:val="0"/>
          <w:sz w:val="24"/>
          <w:szCs w:val="24"/>
          <w:lang w:eastAsia="en-US"/>
        </w:rPr>
        <w:t xml:space="preserve">% </w:t>
      </w:r>
      <w:r w:rsidRPr="00C90EB4">
        <w:rPr>
          <w:rFonts w:ascii="Times New Roman" w:hAnsi="Times New Roman"/>
          <w:bCs/>
          <w:iCs/>
          <w:color w:val="auto"/>
          <w:spacing w:val="0"/>
          <w:sz w:val="24"/>
          <w:szCs w:val="24"/>
          <w:lang w:eastAsia="en-US"/>
        </w:rPr>
        <w:t>in real terms) from R114.5 million to R120.5 million in 2016/17. The Nursing sub-programme allocation increases by 39.8</w:t>
      </w:r>
      <w:r w:rsidR="00D47B74" w:rsidRPr="00C90EB4">
        <w:rPr>
          <w:rFonts w:ascii="Times New Roman" w:hAnsi="Times New Roman"/>
          <w:bCs/>
          <w:iCs/>
          <w:color w:val="auto"/>
          <w:spacing w:val="0"/>
          <w:sz w:val="24"/>
          <w:szCs w:val="24"/>
          <w:lang w:eastAsia="en-US"/>
        </w:rPr>
        <w:t>%</w:t>
      </w:r>
      <w:r w:rsidRPr="00C90EB4">
        <w:rPr>
          <w:rFonts w:ascii="Times New Roman" w:hAnsi="Times New Roman"/>
          <w:bCs/>
          <w:iCs/>
          <w:color w:val="auto"/>
          <w:spacing w:val="0"/>
          <w:sz w:val="24"/>
          <w:szCs w:val="24"/>
          <w:lang w:eastAsia="en-US"/>
        </w:rPr>
        <w:t xml:space="preserve"> in nominal terms from </w:t>
      </w:r>
      <w:r w:rsidRPr="00C90EB4">
        <w:rPr>
          <w:rFonts w:ascii="Times New Roman" w:hAnsi="Times New Roman"/>
          <w:bCs/>
          <w:iCs/>
          <w:color w:val="auto"/>
          <w:spacing w:val="0"/>
          <w:sz w:val="24"/>
          <w:szCs w:val="24"/>
          <w:lang w:eastAsia="en-US"/>
        </w:rPr>
        <w:lastRenderedPageBreak/>
        <w:t xml:space="preserve">R4.7 million in 2015/16 to R6.6 million in 2016/17. </w:t>
      </w:r>
      <w:r w:rsidR="000C0F58" w:rsidRPr="00C90EB4">
        <w:rPr>
          <w:rFonts w:ascii="Times New Roman" w:eastAsia="Batang" w:hAnsi="Times New Roman"/>
          <w:sz w:val="24"/>
          <w:szCs w:val="24"/>
          <w:lang w:eastAsia="ko-KR"/>
        </w:rPr>
        <w:t xml:space="preserve">Funds were reprioritised for the </w:t>
      </w:r>
      <w:r w:rsidR="009E2D2F" w:rsidRPr="00C90EB4">
        <w:rPr>
          <w:rFonts w:ascii="Times New Roman" w:eastAsia="Batang" w:hAnsi="Times New Roman"/>
          <w:sz w:val="24"/>
          <w:szCs w:val="24"/>
          <w:lang w:eastAsia="ko-KR"/>
        </w:rPr>
        <w:t>set-up</w:t>
      </w:r>
      <w:r w:rsidR="000C0F58" w:rsidRPr="00C90EB4">
        <w:rPr>
          <w:rFonts w:ascii="Times New Roman" w:eastAsia="Batang" w:hAnsi="Times New Roman"/>
          <w:sz w:val="24"/>
          <w:szCs w:val="24"/>
          <w:lang w:eastAsia="ko-KR"/>
        </w:rPr>
        <w:t xml:space="preserve"> of office for nursing services.  </w:t>
      </w:r>
    </w:p>
    <w:p w:rsidR="000C0F58" w:rsidRPr="00C90EB4" w:rsidRDefault="000C0F58" w:rsidP="00F23A6A">
      <w:pPr>
        <w:spacing w:line="360" w:lineRule="auto"/>
        <w:jc w:val="both"/>
        <w:rPr>
          <w:rFonts w:ascii="Times New Roman" w:eastAsia="Batang" w:hAnsi="Times New Roman"/>
          <w:sz w:val="24"/>
          <w:szCs w:val="24"/>
          <w:lang w:eastAsia="ko-KR"/>
        </w:rPr>
      </w:pPr>
    </w:p>
    <w:p w:rsidR="00D47B74" w:rsidRPr="00C90EB4" w:rsidRDefault="00D47B74" w:rsidP="00F23A6A">
      <w:pPr>
        <w:spacing w:line="360" w:lineRule="auto"/>
        <w:jc w:val="both"/>
        <w:rPr>
          <w:rFonts w:ascii="Times New Roman" w:eastAsia="Batang" w:hAnsi="Times New Roman"/>
          <w:sz w:val="24"/>
          <w:szCs w:val="24"/>
          <w:lang w:eastAsia="ko-KR"/>
        </w:rPr>
      </w:pPr>
      <w:r w:rsidRPr="00C90EB4">
        <w:rPr>
          <w:rFonts w:ascii="Times New Roman" w:eastAsia="Batang" w:hAnsi="Times New Roman"/>
          <w:sz w:val="24"/>
          <w:szCs w:val="24"/>
          <w:lang w:eastAsia="ko-KR"/>
        </w:rPr>
        <w:t xml:space="preserve">The Health Facility Infrastructure in-kind grant and the Health Facility Revitalization conditional grant was reduced by R340 million and R365 million respectively over the MTEF period due to non-spending. </w:t>
      </w:r>
    </w:p>
    <w:p w:rsidR="000D585A" w:rsidRPr="00C90EB4" w:rsidRDefault="000D585A" w:rsidP="00F23A6A">
      <w:pPr>
        <w:spacing w:line="360" w:lineRule="auto"/>
        <w:jc w:val="both"/>
        <w:rPr>
          <w:rFonts w:ascii="Times New Roman" w:eastAsia="Batang" w:hAnsi="Times New Roman"/>
          <w:sz w:val="24"/>
          <w:szCs w:val="24"/>
          <w:lang w:eastAsia="ko-KR"/>
        </w:rPr>
      </w:pPr>
    </w:p>
    <w:p w:rsidR="000C0F58" w:rsidRPr="00C90EB4" w:rsidRDefault="000D585A" w:rsidP="00F23A6A">
      <w:pPr>
        <w:spacing w:line="360" w:lineRule="auto"/>
        <w:jc w:val="both"/>
        <w:rPr>
          <w:rFonts w:ascii="Times New Roman" w:eastAsia="Batang" w:hAnsi="Times New Roman"/>
          <w:color w:val="auto"/>
          <w:sz w:val="24"/>
          <w:szCs w:val="24"/>
          <w:lang w:eastAsia="ko-KR"/>
        </w:rPr>
      </w:pPr>
      <w:r w:rsidRPr="00C90EB4">
        <w:rPr>
          <w:rFonts w:ascii="Times New Roman" w:eastAsia="Batang" w:hAnsi="Times New Roman"/>
          <w:color w:val="auto"/>
          <w:sz w:val="24"/>
          <w:szCs w:val="24"/>
          <w:lang w:eastAsia="ko-KR"/>
        </w:rPr>
        <w:t xml:space="preserve">A transfer of </w:t>
      </w:r>
      <w:r w:rsidR="000C0F58" w:rsidRPr="00C90EB4">
        <w:rPr>
          <w:rFonts w:ascii="Times New Roman" w:eastAsia="Batang" w:hAnsi="Times New Roman"/>
          <w:color w:val="auto"/>
          <w:sz w:val="24"/>
          <w:szCs w:val="24"/>
          <w:lang w:eastAsia="ko-KR"/>
        </w:rPr>
        <w:t xml:space="preserve">R75.3 million over the MTEF was </w:t>
      </w:r>
      <w:r w:rsidRPr="00C90EB4">
        <w:rPr>
          <w:rFonts w:ascii="Times New Roman" w:eastAsia="Batang" w:hAnsi="Times New Roman"/>
          <w:color w:val="auto"/>
          <w:sz w:val="24"/>
          <w:szCs w:val="24"/>
          <w:lang w:eastAsia="ko-KR"/>
        </w:rPr>
        <w:t>made</w:t>
      </w:r>
      <w:r w:rsidR="000C0F58" w:rsidRPr="00C90EB4">
        <w:rPr>
          <w:rFonts w:ascii="Times New Roman" w:eastAsia="Batang" w:hAnsi="Times New Roman"/>
          <w:color w:val="auto"/>
          <w:sz w:val="24"/>
          <w:szCs w:val="24"/>
          <w:lang w:eastAsia="ko-KR"/>
        </w:rPr>
        <w:t xml:space="preserve"> to the Department of Higher Education and Training to take over the MBCHB medical students function with effect from 1 April 2016.</w:t>
      </w:r>
    </w:p>
    <w:p w:rsidR="00DD1CBA" w:rsidRPr="00C90EB4" w:rsidRDefault="00DD1CBA" w:rsidP="00775AD3">
      <w:pPr>
        <w:pStyle w:val="ListParagraph"/>
        <w:numPr>
          <w:ilvl w:val="1"/>
          <w:numId w:val="4"/>
        </w:numPr>
        <w:spacing w:line="360" w:lineRule="auto"/>
        <w:ind w:left="426" w:hanging="426"/>
        <w:rPr>
          <w:rFonts w:ascii="Times New Roman" w:hAnsi="Times New Roman"/>
          <w:b/>
          <w:color w:val="auto"/>
          <w:sz w:val="24"/>
          <w:szCs w:val="24"/>
          <w:lang w:val="en-ZA" w:eastAsia="en-US"/>
        </w:rPr>
      </w:pPr>
      <w:r w:rsidRPr="00C90EB4">
        <w:rPr>
          <w:rFonts w:ascii="Times New Roman" w:hAnsi="Times New Roman"/>
          <w:b/>
          <w:color w:val="auto"/>
          <w:sz w:val="24"/>
          <w:szCs w:val="24"/>
          <w:lang w:val="en-ZA" w:eastAsia="en-US"/>
        </w:rPr>
        <w:t>Programme 6: Health Regulation and Compliance Management</w:t>
      </w:r>
    </w:p>
    <w:p w:rsidR="00DD1CBA" w:rsidRPr="00775AD3" w:rsidRDefault="00DD1CBA" w:rsidP="00775AD3">
      <w:pPr>
        <w:spacing w:line="360" w:lineRule="auto"/>
        <w:jc w:val="both"/>
        <w:rPr>
          <w:rFonts w:ascii="Times New Roman" w:hAnsi="Times New Roman"/>
          <w:b/>
          <w:color w:val="538135"/>
          <w:spacing w:val="0"/>
          <w:sz w:val="24"/>
          <w:szCs w:val="24"/>
          <w:lang w:val="en-ZA" w:eastAsia="en-US"/>
        </w:rPr>
      </w:pPr>
    </w:p>
    <w:p w:rsidR="005D0DF9" w:rsidRPr="00C90EB4" w:rsidRDefault="00E543D6" w:rsidP="00FF14D8">
      <w:pPr>
        <w:spacing w:line="280" w:lineRule="exact"/>
        <w:jc w:val="both"/>
        <w:rPr>
          <w:rFonts w:ascii="Times New Roman" w:eastAsia="Calibri" w:hAnsi="Times New Roman"/>
          <w:b/>
          <w:color w:val="auto"/>
          <w:spacing w:val="0"/>
          <w:sz w:val="24"/>
          <w:szCs w:val="24"/>
          <w:lang w:val="en-ZA" w:eastAsia="en-US"/>
        </w:rPr>
      </w:pPr>
      <w:r w:rsidRPr="00C90EB4">
        <w:rPr>
          <w:rFonts w:ascii="Times New Roman" w:hAnsi="Times New Roman"/>
          <w:noProof/>
          <w:sz w:val="24"/>
          <w:szCs w:val="24"/>
          <w:lang w:val="en-ZA" w:eastAsia="en-ZA"/>
        </w:rPr>
        <w:drawing>
          <wp:anchor distT="0" distB="0" distL="114300" distR="114300" simplePos="0" relativeHeight="251715584" behindDoc="0" locked="0" layoutInCell="1" allowOverlap="1" wp14:anchorId="1A3830FB" wp14:editId="78BBBF15">
            <wp:simplePos x="0" y="0"/>
            <wp:positionH relativeFrom="margin">
              <wp:posOffset>-66675</wp:posOffset>
            </wp:positionH>
            <wp:positionV relativeFrom="paragraph">
              <wp:posOffset>220345</wp:posOffset>
            </wp:positionV>
            <wp:extent cx="5934075" cy="2190115"/>
            <wp:effectExtent l="0" t="0" r="9525" b="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190115"/>
                    </a:xfrm>
                    <a:prstGeom prst="rect">
                      <a:avLst/>
                    </a:prstGeom>
                    <a:noFill/>
                  </pic:spPr>
                </pic:pic>
              </a:graphicData>
            </a:graphic>
            <wp14:sizeRelH relativeFrom="margin">
              <wp14:pctWidth>0</wp14:pctWidth>
            </wp14:sizeRelH>
            <wp14:sizeRelV relativeFrom="margin">
              <wp14:pctHeight>0</wp14:pctHeight>
            </wp14:sizeRelV>
          </wp:anchor>
        </w:drawing>
      </w:r>
      <w:r w:rsidR="005D0DF9" w:rsidRPr="00C90EB4">
        <w:rPr>
          <w:rFonts w:ascii="Times New Roman" w:eastAsia="Calibri" w:hAnsi="Times New Roman"/>
          <w:b/>
          <w:color w:val="auto"/>
          <w:spacing w:val="0"/>
          <w:sz w:val="24"/>
          <w:szCs w:val="24"/>
          <w:lang w:val="en-ZA" w:eastAsia="en-US"/>
        </w:rPr>
        <w:t xml:space="preserve">Table 7: Programme 6: Health Regulation and Compliance Management </w:t>
      </w:r>
    </w:p>
    <w:p w:rsidR="00FF14D8" w:rsidRPr="00C90EB4" w:rsidRDefault="00FF14D8" w:rsidP="00FF14D8">
      <w:pPr>
        <w:spacing w:line="280" w:lineRule="exact"/>
        <w:jc w:val="both"/>
        <w:rPr>
          <w:rFonts w:ascii="Times New Roman" w:eastAsia="Calibri" w:hAnsi="Times New Roman"/>
          <w:color w:val="auto"/>
          <w:spacing w:val="0"/>
          <w:sz w:val="24"/>
          <w:szCs w:val="24"/>
          <w:lang w:eastAsia="en-US"/>
        </w:rPr>
      </w:pPr>
    </w:p>
    <w:p w:rsidR="005D0DF9" w:rsidRPr="00C90EB4" w:rsidRDefault="005D0DF9" w:rsidP="00FF14D8">
      <w:pPr>
        <w:spacing w:line="280" w:lineRule="exact"/>
        <w:jc w:val="both"/>
        <w:rPr>
          <w:rFonts w:ascii="Times New Roman" w:eastAsia="Calibri" w:hAnsi="Times New Roman"/>
          <w:color w:val="auto"/>
          <w:spacing w:val="0"/>
          <w:sz w:val="24"/>
          <w:szCs w:val="24"/>
          <w:lang w:eastAsia="en-US"/>
        </w:rPr>
      </w:pP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r w:rsidRPr="00C90EB4">
        <w:rPr>
          <w:rFonts w:ascii="Times New Roman" w:eastAsia="Calibri" w:hAnsi="Times New Roman"/>
          <w:color w:val="auto"/>
          <w:spacing w:val="0"/>
          <w:sz w:val="24"/>
          <w:szCs w:val="24"/>
          <w:lang w:eastAsia="en-US"/>
        </w:rPr>
        <w:t>The Health Regulation and Compliance Management programme aims to, amongst other things, reduce the time taken for medicines to reach the market, and establish a National Public Health Institute, pending Cabinet approval. The programme budget has increased by R86 million (5.4</w:t>
      </w:r>
      <w:r w:rsidR="007C072C" w:rsidRPr="00C90EB4">
        <w:rPr>
          <w:rFonts w:ascii="Times New Roman" w:eastAsia="Calibri" w:hAnsi="Times New Roman"/>
          <w:color w:val="auto"/>
          <w:spacing w:val="0"/>
          <w:sz w:val="24"/>
          <w:szCs w:val="24"/>
          <w:lang w:eastAsia="en-US"/>
        </w:rPr>
        <w:t xml:space="preserve">% </w:t>
      </w:r>
      <w:r w:rsidRPr="00C90EB4">
        <w:rPr>
          <w:rFonts w:ascii="Times New Roman" w:eastAsia="Calibri" w:hAnsi="Times New Roman"/>
          <w:color w:val="auto"/>
          <w:spacing w:val="0"/>
          <w:sz w:val="24"/>
          <w:szCs w:val="24"/>
          <w:lang w:eastAsia="en-US"/>
        </w:rPr>
        <w:t>in nominal terms and declined by 1.1</w:t>
      </w:r>
      <w:r w:rsidR="007C072C" w:rsidRPr="00C90EB4">
        <w:rPr>
          <w:rFonts w:ascii="Times New Roman" w:eastAsia="Calibri" w:hAnsi="Times New Roman"/>
          <w:color w:val="auto"/>
          <w:spacing w:val="0"/>
          <w:sz w:val="24"/>
          <w:szCs w:val="24"/>
          <w:lang w:eastAsia="en-US"/>
        </w:rPr>
        <w:t>%</w:t>
      </w:r>
      <w:r w:rsidRPr="00C90EB4">
        <w:rPr>
          <w:rFonts w:ascii="Times New Roman" w:eastAsia="Calibri" w:hAnsi="Times New Roman"/>
          <w:color w:val="auto"/>
          <w:spacing w:val="0"/>
          <w:sz w:val="24"/>
          <w:szCs w:val="24"/>
          <w:lang w:eastAsia="en-US"/>
        </w:rPr>
        <w:t xml:space="preserve"> in real terms).  </w:t>
      </w:r>
    </w:p>
    <w:p w:rsidR="00FF14D8" w:rsidRPr="00C90EB4" w:rsidRDefault="00FF14D8" w:rsidP="00F23A6A">
      <w:pPr>
        <w:spacing w:line="360" w:lineRule="auto"/>
        <w:jc w:val="both"/>
        <w:rPr>
          <w:rFonts w:ascii="Times New Roman" w:eastAsia="Calibri" w:hAnsi="Times New Roman"/>
          <w:color w:val="auto"/>
          <w:spacing w:val="0"/>
          <w:sz w:val="24"/>
          <w:szCs w:val="24"/>
          <w:lang w:eastAsia="en-US"/>
        </w:rPr>
      </w:pPr>
    </w:p>
    <w:p w:rsidR="00870623" w:rsidRPr="00C90EB4" w:rsidRDefault="00FF14D8" w:rsidP="00F23A6A">
      <w:pPr>
        <w:spacing w:line="360" w:lineRule="auto"/>
        <w:jc w:val="both"/>
        <w:rPr>
          <w:rFonts w:ascii="Times New Roman" w:eastAsia="Batang" w:hAnsi="Times New Roman"/>
          <w:sz w:val="24"/>
          <w:szCs w:val="24"/>
          <w:lang w:eastAsia="ko-KR"/>
        </w:rPr>
      </w:pPr>
      <w:r w:rsidRPr="00C90EB4">
        <w:rPr>
          <w:rFonts w:ascii="Times New Roman" w:eastAsia="Calibri" w:hAnsi="Times New Roman"/>
          <w:color w:val="auto"/>
          <w:spacing w:val="0"/>
          <w:sz w:val="24"/>
          <w:szCs w:val="24"/>
          <w:lang w:eastAsia="en-US"/>
        </w:rPr>
        <w:t>This programme is dominated by the Public Entities Management sub-programme which receives 87.3</w:t>
      </w:r>
      <w:r w:rsidR="00302A94" w:rsidRPr="00C90EB4">
        <w:rPr>
          <w:rFonts w:ascii="Times New Roman" w:eastAsia="Calibri" w:hAnsi="Times New Roman"/>
          <w:color w:val="auto"/>
          <w:spacing w:val="0"/>
          <w:sz w:val="24"/>
          <w:szCs w:val="24"/>
          <w:lang w:eastAsia="en-US"/>
        </w:rPr>
        <w:t>%</w:t>
      </w:r>
      <w:r w:rsidRPr="00C90EB4">
        <w:rPr>
          <w:rFonts w:ascii="Times New Roman" w:eastAsia="Calibri" w:hAnsi="Times New Roman"/>
          <w:color w:val="auto"/>
          <w:spacing w:val="0"/>
          <w:sz w:val="24"/>
          <w:szCs w:val="24"/>
          <w:lang w:eastAsia="en-US"/>
        </w:rPr>
        <w:t xml:space="preserve"> of the programme budget, amounting to R1.5 bill</w:t>
      </w:r>
      <w:r w:rsidR="00554B03" w:rsidRPr="00C90EB4">
        <w:rPr>
          <w:rFonts w:ascii="Times New Roman" w:eastAsia="Calibri" w:hAnsi="Times New Roman"/>
          <w:color w:val="auto"/>
          <w:spacing w:val="0"/>
          <w:sz w:val="24"/>
          <w:szCs w:val="24"/>
          <w:lang w:eastAsia="en-US"/>
        </w:rPr>
        <w:t>ion.</w:t>
      </w:r>
      <w:r w:rsidR="00870623" w:rsidRPr="00C90EB4">
        <w:rPr>
          <w:rFonts w:ascii="Times New Roman" w:eastAsia="Batang" w:hAnsi="Times New Roman"/>
          <w:sz w:val="24"/>
          <w:szCs w:val="24"/>
          <w:lang w:eastAsia="ko-KR"/>
        </w:rPr>
        <w:t xml:space="preserve"> An additional R80 million was allocated to the </w:t>
      </w:r>
      <w:r w:rsidR="00302A94" w:rsidRPr="00C90EB4">
        <w:rPr>
          <w:rFonts w:ascii="Times New Roman" w:eastAsia="Batang" w:hAnsi="Times New Roman"/>
          <w:sz w:val="24"/>
          <w:szCs w:val="24"/>
          <w:lang w:eastAsia="ko-KR"/>
        </w:rPr>
        <w:t xml:space="preserve">South African </w:t>
      </w:r>
      <w:r w:rsidR="00870623" w:rsidRPr="00C90EB4">
        <w:rPr>
          <w:rFonts w:ascii="Times New Roman" w:eastAsia="Batang" w:hAnsi="Times New Roman"/>
          <w:sz w:val="24"/>
          <w:szCs w:val="24"/>
          <w:lang w:eastAsia="ko-KR"/>
        </w:rPr>
        <w:t>Medical Research Council (</w:t>
      </w:r>
      <w:r w:rsidR="00302A94" w:rsidRPr="00C90EB4">
        <w:rPr>
          <w:rFonts w:ascii="Times New Roman" w:eastAsia="Batang" w:hAnsi="Times New Roman"/>
          <w:sz w:val="24"/>
          <w:szCs w:val="24"/>
          <w:lang w:eastAsia="ko-KR"/>
        </w:rPr>
        <w:t>SAMR</w:t>
      </w:r>
      <w:r w:rsidR="00870623" w:rsidRPr="00C90EB4">
        <w:rPr>
          <w:rFonts w:ascii="Times New Roman" w:eastAsia="Batang" w:hAnsi="Times New Roman"/>
          <w:sz w:val="24"/>
          <w:szCs w:val="24"/>
          <w:lang w:eastAsia="ko-KR"/>
        </w:rPr>
        <w:t xml:space="preserve">C) for 2018/19 financial year.  </w:t>
      </w:r>
    </w:p>
    <w:p w:rsidR="00FD530A" w:rsidRDefault="00FD530A" w:rsidP="00554B03">
      <w:pPr>
        <w:spacing w:line="280" w:lineRule="exact"/>
        <w:jc w:val="both"/>
        <w:rPr>
          <w:rFonts w:ascii="Times New Roman" w:eastAsia="Calibri" w:hAnsi="Times New Roman"/>
          <w:color w:val="auto"/>
          <w:spacing w:val="0"/>
          <w:sz w:val="24"/>
          <w:szCs w:val="24"/>
          <w:lang w:eastAsia="en-US"/>
        </w:rPr>
      </w:pPr>
    </w:p>
    <w:p w:rsidR="005A162A" w:rsidRPr="00C90EB4" w:rsidRDefault="005A162A" w:rsidP="00554B03">
      <w:pPr>
        <w:spacing w:line="280" w:lineRule="exact"/>
        <w:jc w:val="both"/>
        <w:rPr>
          <w:rFonts w:ascii="Times New Roman" w:eastAsia="Calibri" w:hAnsi="Times New Roman"/>
          <w:color w:val="auto"/>
          <w:spacing w:val="0"/>
          <w:sz w:val="24"/>
          <w:szCs w:val="24"/>
          <w:lang w:eastAsia="en-US"/>
        </w:rPr>
      </w:pPr>
    </w:p>
    <w:p w:rsidR="00E244FA" w:rsidRPr="00C90EB4" w:rsidRDefault="00E244FA" w:rsidP="00F23A6A">
      <w:pPr>
        <w:pStyle w:val="Heading1"/>
        <w:numPr>
          <w:ilvl w:val="0"/>
          <w:numId w:val="4"/>
        </w:numPr>
        <w:spacing w:line="360" w:lineRule="auto"/>
        <w:jc w:val="both"/>
        <w:rPr>
          <w:rFonts w:ascii="Times New Roman" w:hAnsi="Times New Roman" w:cs="Times New Roman"/>
          <w:color w:val="auto"/>
          <w:spacing w:val="0"/>
          <w:sz w:val="24"/>
          <w:szCs w:val="24"/>
          <w:lang w:eastAsia="en-US"/>
        </w:rPr>
      </w:pPr>
      <w:r w:rsidRPr="00C90EB4">
        <w:rPr>
          <w:rFonts w:ascii="Times New Roman" w:hAnsi="Times New Roman" w:cs="Times New Roman"/>
          <w:color w:val="auto"/>
          <w:spacing w:val="0"/>
          <w:sz w:val="24"/>
          <w:szCs w:val="24"/>
          <w:lang w:eastAsia="en-US"/>
        </w:rPr>
        <w:lastRenderedPageBreak/>
        <w:t xml:space="preserve">CONSIDERATION OF </w:t>
      </w:r>
      <w:r w:rsidRPr="00C90EB4">
        <w:rPr>
          <w:rFonts w:ascii="Times New Roman" w:hAnsi="Times New Roman" w:cs="Times New Roman"/>
          <w:sz w:val="24"/>
          <w:szCs w:val="24"/>
          <w:lang w:val="en-US"/>
        </w:rPr>
        <w:t>THE ANNUAL PERFORMANCE PLANS AND BUD</w:t>
      </w:r>
      <w:r w:rsidR="0070084D" w:rsidRPr="00C90EB4">
        <w:rPr>
          <w:rFonts w:ascii="Times New Roman" w:hAnsi="Times New Roman" w:cs="Times New Roman"/>
          <w:sz w:val="24"/>
          <w:szCs w:val="24"/>
          <w:lang w:val="en-US"/>
        </w:rPr>
        <w:t>G</w:t>
      </w:r>
      <w:r w:rsidRPr="00C90EB4">
        <w:rPr>
          <w:rFonts w:ascii="Times New Roman" w:hAnsi="Times New Roman" w:cs="Times New Roman"/>
          <w:sz w:val="24"/>
          <w:szCs w:val="24"/>
          <w:lang w:val="en-US"/>
        </w:rPr>
        <w:t>ET OF ENTITIES</w:t>
      </w:r>
    </w:p>
    <w:p w:rsidR="000725E2" w:rsidRPr="00C90EB4" w:rsidRDefault="000725E2" w:rsidP="00F23A6A">
      <w:pPr>
        <w:spacing w:line="360" w:lineRule="auto"/>
        <w:jc w:val="both"/>
        <w:rPr>
          <w:rFonts w:ascii="Times New Roman" w:hAnsi="Times New Roman"/>
          <w:b/>
          <w:bCs/>
          <w:color w:val="auto"/>
          <w:spacing w:val="0"/>
          <w:kern w:val="32"/>
          <w:sz w:val="24"/>
          <w:szCs w:val="24"/>
          <w:lang w:eastAsia="en-US"/>
        </w:rPr>
      </w:pPr>
    </w:p>
    <w:p w:rsidR="00554B03" w:rsidRPr="00C90EB4" w:rsidRDefault="00134CC9" w:rsidP="00F360B0">
      <w:pPr>
        <w:pStyle w:val="ListParagraph"/>
        <w:numPr>
          <w:ilvl w:val="1"/>
          <w:numId w:val="4"/>
        </w:numPr>
        <w:spacing w:line="360" w:lineRule="auto"/>
        <w:ind w:left="426" w:hanging="426"/>
        <w:jc w:val="both"/>
        <w:rPr>
          <w:rFonts w:ascii="Times New Roman" w:hAnsi="Times New Roman"/>
          <w:b/>
          <w:bCs/>
          <w:color w:val="auto"/>
          <w:spacing w:val="0"/>
          <w:kern w:val="32"/>
          <w:sz w:val="24"/>
          <w:szCs w:val="24"/>
          <w:lang w:eastAsia="en-US"/>
        </w:rPr>
      </w:pPr>
      <w:r w:rsidRPr="00C90EB4">
        <w:rPr>
          <w:rFonts w:ascii="Times New Roman" w:hAnsi="Times New Roman"/>
          <w:b/>
          <w:bCs/>
          <w:color w:val="auto"/>
          <w:spacing w:val="0"/>
          <w:kern w:val="32"/>
          <w:sz w:val="24"/>
          <w:szCs w:val="24"/>
          <w:lang w:eastAsia="en-US"/>
        </w:rPr>
        <w:t xml:space="preserve">South African </w:t>
      </w:r>
      <w:r w:rsidR="00554B03" w:rsidRPr="00C90EB4">
        <w:rPr>
          <w:rFonts w:ascii="Times New Roman" w:hAnsi="Times New Roman"/>
          <w:b/>
          <w:bCs/>
          <w:color w:val="auto"/>
          <w:spacing w:val="0"/>
          <w:kern w:val="32"/>
          <w:sz w:val="24"/>
          <w:szCs w:val="24"/>
          <w:lang w:eastAsia="en-US"/>
        </w:rPr>
        <w:t>Medical Research Council (</w:t>
      </w:r>
      <w:r w:rsidRPr="00C90EB4">
        <w:rPr>
          <w:rFonts w:ascii="Times New Roman" w:hAnsi="Times New Roman"/>
          <w:b/>
          <w:bCs/>
          <w:color w:val="auto"/>
          <w:spacing w:val="0"/>
          <w:kern w:val="32"/>
          <w:sz w:val="24"/>
          <w:szCs w:val="24"/>
          <w:lang w:eastAsia="en-US"/>
        </w:rPr>
        <w:t>SA</w:t>
      </w:r>
      <w:r w:rsidR="00554B03" w:rsidRPr="00C90EB4">
        <w:rPr>
          <w:rFonts w:ascii="Times New Roman" w:hAnsi="Times New Roman"/>
          <w:b/>
          <w:bCs/>
          <w:color w:val="auto"/>
          <w:spacing w:val="0"/>
          <w:kern w:val="32"/>
          <w:sz w:val="24"/>
          <w:szCs w:val="24"/>
          <w:lang w:eastAsia="en-US"/>
        </w:rPr>
        <w:t xml:space="preserve">MRC) </w:t>
      </w:r>
    </w:p>
    <w:p w:rsidR="00554B03" w:rsidRDefault="00554B03" w:rsidP="00F23A6A">
      <w:pPr>
        <w:spacing w:line="360" w:lineRule="auto"/>
        <w:jc w:val="both"/>
        <w:rPr>
          <w:rFonts w:ascii="Times New Roman" w:hAnsi="Times New Roman"/>
          <w:b/>
          <w:bCs/>
          <w:color w:val="auto"/>
          <w:spacing w:val="0"/>
          <w:kern w:val="32"/>
          <w:sz w:val="24"/>
          <w:szCs w:val="24"/>
          <w:lang w:eastAsia="en-US"/>
        </w:rPr>
      </w:pPr>
    </w:p>
    <w:p w:rsidR="00994443" w:rsidRPr="00CB53F1" w:rsidRDefault="00994443" w:rsidP="00994443">
      <w:pPr>
        <w:spacing w:line="360" w:lineRule="auto"/>
        <w:jc w:val="both"/>
        <w:rPr>
          <w:rFonts w:ascii="Times New Roman" w:hAnsi="Times New Roman"/>
          <w:b/>
          <w:bCs/>
          <w:color w:val="auto"/>
          <w:spacing w:val="0"/>
          <w:kern w:val="32"/>
          <w:sz w:val="36"/>
          <w:szCs w:val="24"/>
          <w:lang w:eastAsia="en-US"/>
        </w:rPr>
      </w:pPr>
      <w:r w:rsidRPr="00CB53F1">
        <w:rPr>
          <w:rFonts w:ascii="Times New Roman" w:hAnsi="Times New Roman"/>
          <w:sz w:val="24"/>
          <w:szCs w:val="22"/>
        </w:rPr>
        <w:t>The South African Medical Research Council Act, No. 58 of 1991(as amended) mandates the South African Medical Research Council (SAMRC) to amongst others conduct ‘research, development and technology transfer, to promote the improvement of the health and quality of life of the population of the Republic</w:t>
      </w:r>
      <w:r>
        <w:rPr>
          <w:rFonts w:ascii="Times New Roman" w:hAnsi="Times New Roman"/>
          <w:sz w:val="24"/>
          <w:szCs w:val="22"/>
        </w:rPr>
        <w:t>.</w:t>
      </w:r>
      <w:r w:rsidR="006F2905">
        <w:rPr>
          <w:rFonts w:ascii="Times New Roman" w:hAnsi="Times New Roman"/>
          <w:sz w:val="24"/>
          <w:szCs w:val="22"/>
        </w:rPr>
        <w:t xml:space="preserve"> The SAMRC is governed by the SAMRC Board.</w:t>
      </w:r>
    </w:p>
    <w:p w:rsidR="00994443" w:rsidRPr="00C90EB4" w:rsidRDefault="00994443" w:rsidP="00F23A6A">
      <w:pPr>
        <w:spacing w:line="360" w:lineRule="auto"/>
        <w:jc w:val="both"/>
        <w:rPr>
          <w:rFonts w:ascii="Times New Roman" w:hAnsi="Times New Roman"/>
          <w:b/>
          <w:bCs/>
          <w:color w:val="auto"/>
          <w:spacing w:val="0"/>
          <w:kern w:val="32"/>
          <w:sz w:val="24"/>
          <w:szCs w:val="24"/>
          <w:lang w:eastAsia="en-US"/>
        </w:rPr>
      </w:pPr>
    </w:p>
    <w:p w:rsidR="00FC02A9" w:rsidRPr="00C90EB4" w:rsidRDefault="00FC02A9" w:rsidP="00041991">
      <w:pPr>
        <w:spacing w:line="360" w:lineRule="auto"/>
        <w:jc w:val="both"/>
        <w:rPr>
          <w:rFonts w:ascii="Times New Roman" w:hAnsi="Times New Roman"/>
          <w:sz w:val="24"/>
          <w:szCs w:val="24"/>
        </w:rPr>
      </w:pPr>
      <w:r w:rsidRPr="00C90EB4">
        <w:rPr>
          <w:rFonts w:ascii="Times New Roman" w:hAnsi="Times New Roman"/>
          <w:sz w:val="24"/>
          <w:szCs w:val="24"/>
        </w:rPr>
        <w:t>Over the years, the SAMRC has conducted various studies that provide critical information for the Department of Health specifically on health planning and assessing of progress made. The studies conducted fall within these following categories:</w:t>
      </w:r>
    </w:p>
    <w:p w:rsidR="00FC02A9" w:rsidRPr="00C90EB4" w:rsidRDefault="00FC02A9" w:rsidP="00F23A6A">
      <w:pPr>
        <w:spacing w:line="360" w:lineRule="auto"/>
        <w:rPr>
          <w:rFonts w:ascii="Times New Roman" w:hAnsi="Times New Roman"/>
          <w:sz w:val="24"/>
          <w:szCs w:val="24"/>
        </w:rPr>
      </w:pPr>
    </w:p>
    <w:p w:rsidR="00FC02A9" w:rsidRPr="00C90EB4" w:rsidRDefault="00FC02A9" w:rsidP="00F23A6A">
      <w:pPr>
        <w:pStyle w:val="ListParagraph"/>
        <w:numPr>
          <w:ilvl w:val="0"/>
          <w:numId w:val="26"/>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Burden of Disease Survey;</w:t>
      </w:r>
    </w:p>
    <w:p w:rsidR="00FC02A9" w:rsidRPr="00C90EB4" w:rsidRDefault="00FC02A9" w:rsidP="00F23A6A">
      <w:pPr>
        <w:pStyle w:val="ListParagraph"/>
        <w:numPr>
          <w:ilvl w:val="0"/>
          <w:numId w:val="26"/>
        </w:numPr>
        <w:spacing w:line="360" w:lineRule="auto"/>
        <w:contextualSpacing w:val="0"/>
        <w:jc w:val="both"/>
        <w:rPr>
          <w:rFonts w:ascii="Times New Roman" w:hAnsi="Times New Roman"/>
          <w:sz w:val="24"/>
          <w:szCs w:val="24"/>
        </w:rPr>
      </w:pPr>
      <w:r w:rsidRPr="00C90EB4">
        <w:rPr>
          <w:rFonts w:ascii="Times New Roman" w:hAnsi="Times New Roman"/>
          <w:sz w:val="24"/>
          <w:szCs w:val="24"/>
        </w:rPr>
        <w:t xml:space="preserve">The Comparative Risk Assessment; </w:t>
      </w:r>
    </w:p>
    <w:p w:rsidR="00FC02A9" w:rsidRPr="00C90EB4" w:rsidRDefault="00FC02A9" w:rsidP="00F23A6A">
      <w:pPr>
        <w:pStyle w:val="ListParagraph"/>
        <w:numPr>
          <w:ilvl w:val="0"/>
          <w:numId w:val="26"/>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Perinatal Problem Identification Programme; and</w:t>
      </w:r>
    </w:p>
    <w:p w:rsidR="00FC02A9" w:rsidRPr="00C90EB4" w:rsidRDefault="00FC02A9" w:rsidP="00F23A6A">
      <w:pPr>
        <w:pStyle w:val="ListParagraph"/>
        <w:numPr>
          <w:ilvl w:val="0"/>
          <w:numId w:val="26"/>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South African Community Epidemiology Network on Drug Use.</w:t>
      </w:r>
    </w:p>
    <w:p w:rsidR="00F23A6A" w:rsidRPr="00C90EB4" w:rsidRDefault="00F23A6A" w:rsidP="00F23A6A">
      <w:pPr>
        <w:spacing w:line="360" w:lineRule="auto"/>
        <w:jc w:val="both"/>
        <w:rPr>
          <w:rFonts w:ascii="Times New Roman" w:hAnsi="Times New Roman"/>
          <w:color w:val="auto"/>
          <w:spacing w:val="0"/>
          <w:sz w:val="24"/>
          <w:szCs w:val="24"/>
          <w:lang w:eastAsia="en-US"/>
        </w:rPr>
      </w:pPr>
    </w:p>
    <w:p w:rsidR="00BC1EDA" w:rsidRPr="00C90EB4" w:rsidRDefault="007668B2" w:rsidP="00F360B0">
      <w:pPr>
        <w:pStyle w:val="ListParagraph"/>
        <w:numPr>
          <w:ilvl w:val="2"/>
          <w:numId w:val="4"/>
        </w:numPr>
        <w:spacing w:line="360" w:lineRule="auto"/>
        <w:rPr>
          <w:rFonts w:ascii="Times New Roman" w:hAnsi="Times New Roman"/>
          <w:b/>
          <w:sz w:val="24"/>
          <w:szCs w:val="24"/>
          <w:lang w:eastAsia="en-US"/>
        </w:rPr>
      </w:pPr>
      <w:r w:rsidRPr="00C90EB4">
        <w:rPr>
          <w:rFonts w:ascii="Times New Roman" w:hAnsi="Times New Roman"/>
          <w:b/>
          <w:color w:val="auto"/>
          <w:spacing w:val="0"/>
          <w:sz w:val="24"/>
          <w:szCs w:val="24"/>
          <w:lang w:eastAsia="en-US"/>
        </w:rPr>
        <w:t>APP for 2016/17</w:t>
      </w:r>
    </w:p>
    <w:p w:rsidR="004C780F" w:rsidRPr="00C90EB4" w:rsidRDefault="004C780F" w:rsidP="00041991">
      <w:pPr>
        <w:spacing w:line="360" w:lineRule="auto"/>
        <w:jc w:val="both"/>
        <w:rPr>
          <w:rFonts w:ascii="Times New Roman" w:hAnsi="Times New Roman"/>
          <w:sz w:val="24"/>
          <w:szCs w:val="24"/>
        </w:rPr>
      </w:pPr>
    </w:p>
    <w:p w:rsidR="00F93089" w:rsidRPr="00C90EB4" w:rsidRDefault="00F93089" w:rsidP="00041991">
      <w:pPr>
        <w:spacing w:line="360" w:lineRule="auto"/>
        <w:jc w:val="both"/>
        <w:rPr>
          <w:rFonts w:ascii="Times New Roman" w:hAnsi="Times New Roman"/>
          <w:sz w:val="24"/>
          <w:szCs w:val="24"/>
        </w:rPr>
      </w:pPr>
      <w:r w:rsidRPr="00C90EB4">
        <w:rPr>
          <w:rFonts w:ascii="Times New Roman" w:hAnsi="Times New Roman"/>
          <w:sz w:val="24"/>
          <w:szCs w:val="24"/>
        </w:rPr>
        <w:t>For 2016/17 financial year, the SAMRC is embarking on the following new initiatives namely:</w:t>
      </w:r>
    </w:p>
    <w:p w:rsidR="00F93089" w:rsidRPr="00C90EB4" w:rsidRDefault="00F93089" w:rsidP="00F23A6A">
      <w:pPr>
        <w:spacing w:line="360" w:lineRule="auto"/>
        <w:rPr>
          <w:rFonts w:ascii="Times New Roman" w:hAnsi="Times New Roman"/>
          <w:sz w:val="24"/>
          <w:szCs w:val="24"/>
        </w:rPr>
      </w:pP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prioritisation and focus of the intramural research to create a new ethos of high qu</w:t>
      </w:r>
      <w:r w:rsidR="00F360B0" w:rsidRPr="00C90EB4">
        <w:rPr>
          <w:rFonts w:ascii="Times New Roman" w:hAnsi="Times New Roman"/>
          <w:sz w:val="24"/>
          <w:szCs w:val="24"/>
        </w:rPr>
        <w:t>ality science and health impact.</w:t>
      </w: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restructuring process of the intramural units to ensure the focus on the 20 most common caus</w:t>
      </w:r>
      <w:r w:rsidR="00F360B0" w:rsidRPr="00C90EB4">
        <w:rPr>
          <w:rFonts w:ascii="Times New Roman" w:hAnsi="Times New Roman"/>
          <w:sz w:val="24"/>
          <w:szCs w:val="24"/>
        </w:rPr>
        <w:t>es of mortality in South Africa.</w:t>
      </w: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establishment of the Scientific Advisory Committee for strate</w:t>
      </w:r>
      <w:r w:rsidR="00F360B0" w:rsidRPr="00C90EB4">
        <w:rPr>
          <w:rFonts w:ascii="Times New Roman" w:hAnsi="Times New Roman"/>
          <w:sz w:val="24"/>
          <w:szCs w:val="24"/>
        </w:rPr>
        <w:t>gic oversight.</w:t>
      </w: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t>Impro</w:t>
      </w:r>
      <w:r w:rsidR="00F360B0" w:rsidRPr="00C90EB4">
        <w:rPr>
          <w:rFonts w:ascii="Times New Roman" w:hAnsi="Times New Roman"/>
          <w:sz w:val="24"/>
          <w:szCs w:val="24"/>
        </w:rPr>
        <w:t>ved funding of intramural units.</w:t>
      </w: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t>Investi</w:t>
      </w:r>
      <w:r w:rsidR="00F360B0" w:rsidRPr="00C90EB4">
        <w:rPr>
          <w:rFonts w:ascii="Times New Roman" w:hAnsi="Times New Roman"/>
          <w:sz w:val="24"/>
          <w:szCs w:val="24"/>
        </w:rPr>
        <w:t>gating paediatric mental health.</w:t>
      </w: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t>The role of traditional healers and western medicine</w:t>
      </w:r>
      <w:r w:rsidR="00F360B0" w:rsidRPr="00C90EB4">
        <w:rPr>
          <w:rFonts w:ascii="Times New Roman" w:hAnsi="Times New Roman"/>
          <w:sz w:val="24"/>
          <w:szCs w:val="24"/>
        </w:rPr>
        <w:t>.</w:t>
      </w:r>
    </w:p>
    <w:p w:rsidR="00F93089" w:rsidRPr="00C90EB4" w:rsidRDefault="00F93089" w:rsidP="00F23A6A">
      <w:pPr>
        <w:pStyle w:val="ListParagraph"/>
        <w:numPr>
          <w:ilvl w:val="0"/>
          <w:numId w:val="79"/>
        </w:numPr>
        <w:spacing w:line="360" w:lineRule="auto"/>
        <w:contextualSpacing w:val="0"/>
        <w:jc w:val="both"/>
        <w:rPr>
          <w:rFonts w:ascii="Times New Roman" w:hAnsi="Times New Roman"/>
          <w:sz w:val="24"/>
          <w:szCs w:val="24"/>
        </w:rPr>
      </w:pPr>
      <w:r w:rsidRPr="00C90EB4">
        <w:rPr>
          <w:rFonts w:ascii="Times New Roman" w:hAnsi="Times New Roman"/>
          <w:sz w:val="24"/>
          <w:szCs w:val="24"/>
        </w:rPr>
        <w:lastRenderedPageBreak/>
        <w:t>Childhood obesity c</w:t>
      </w:r>
      <w:r w:rsidR="0025717F">
        <w:rPr>
          <w:rFonts w:ascii="Times New Roman" w:hAnsi="Times New Roman"/>
          <w:sz w:val="24"/>
          <w:szCs w:val="24"/>
        </w:rPr>
        <w:t>ollaborations with the Canadian</w:t>
      </w:r>
      <w:r w:rsidR="0087456F">
        <w:rPr>
          <w:rFonts w:ascii="Times New Roman" w:hAnsi="Times New Roman"/>
          <w:sz w:val="24"/>
          <w:szCs w:val="24"/>
        </w:rPr>
        <w:t xml:space="preserve"> Institute</w:t>
      </w:r>
      <w:r w:rsidRPr="00C90EB4">
        <w:rPr>
          <w:rFonts w:ascii="Times New Roman" w:hAnsi="Times New Roman"/>
          <w:sz w:val="24"/>
          <w:szCs w:val="24"/>
        </w:rPr>
        <w:t xml:space="preserve"> of Health Research</w:t>
      </w:r>
      <w:r w:rsidR="00F360B0" w:rsidRPr="00C90EB4">
        <w:rPr>
          <w:rFonts w:ascii="Times New Roman" w:hAnsi="Times New Roman"/>
          <w:sz w:val="24"/>
          <w:szCs w:val="24"/>
        </w:rPr>
        <w:t>.</w:t>
      </w:r>
      <w:r w:rsidRPr="00C90EB4">
        <w:rPr>
          <w:rFonts w:ascii="Times New Roman" w:hAnsi="Times New Roman"/>
          <w:sz w:val="24"/>
          <w:szCs w:val="24"/>
        </w:rPr>
        <w:t xml:space="preserve"> </w:t>
      </w:r>
    </w:p>
    <w:p w:rsidR="00CE559A" w:rsidRPr="00C90EB4" w:rsidRDefault="00CE559A" w:rsidP="00CE559A">
      <w:pPr>
        <w:spacing w:line="360" w:lineRule="auto"/>
        <w:jc w:val="both"/>
        <w:rPr>
          <w:rFonts w:ascii="Times New Roman" w:hAnsi="Times New Roman"/>
          <w:sz w:val="24"/>
          <w:szCs w:val="24"/>
        </w:rPr>
      </w:pPr>
    </w:p>
    <w:p w:rsidR="00A7451C" w:rsidRPr="00C90EB4" w:rsidRDefault="00A7451C" w:rsidP="00A7451C">
      <w:p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Some of the annual targets for 2016/17</w:t>
      </w:r>
      <w:r>
        <w:rPr>
          <w:rFonts w:ascii="Times New Roman" w:hAnsi="Times New Roman"/>
          <w:color w:val="auto"/>
          <w:spacing w:val="0"/>
          <w:sz w:val="24"/>
          <w:szCs w:val="24"/>
          <w:lang w:eastAsia="en-US"/>
        </w:rPr>
        <w:t xml:space="preserve"> under the four strategic goals</w:t>
      </w:r>
      <w:r w:rsidRPr="00C90EB4">
        <w:rPr>
          <w:rFonts w:ascii="Times New Roman" w:hAnsi="Times New Roman"/>
          <w:color w:val="auto"/>
          <w:spacing w:val="0"/>
          <w:sz w:val="24"/>
          <w:szCs w:val="24"/>
          <w:lang w:eastAsia="en-US"/>
        </w:rPr>
        <w:t xml:space="preserve"> include the following:</w:t>
      </w:r>
    </w:p>
    <w:p w:rsidR="00A7451C" w:rsidRDefault="00A7451C" w:rsidP="00A7451C">
      <w:pPr>
        <w:spacing w:line="360" w:lineRule="auto"/>
        <w:jc w:val="both"/>
        <w:rPr>
          <w:rFonts w:ascii="Times New Roman" w:hAnsi="Times New Roman"/>
          <w:color w:val="auto"/>
          <w:spacing w:val="0"/>
          <w:sz w:val="24"/>
          <w:szCs w:val="24"/>
          <w:lang w:eastAsia="en-US"/>
        </w:rPr>
      </w:pPr>
    </w:p>
    <w:p w:rsidR="00A7451C" w:rsidRPr="007D3D2E" w:rsidRDefault="00A7451C" w:rsidP="007D3D2E">
      <w:pPr>
        <w:pStyle w:val="ListParagraph"/>
        <w:numPr>
          <w:ilvl w:val="0"/>
          <w:numId w:val="115"/>
        </w:numPr>
        <w:spacing w:line="360" w:lineRule="auto"/>
        <w:jc w:val="both"/>
        <w:rPr>
          <w:rFonts w:ascii="Times New Roman" w:hAnsi="Times New Roman"/>
          <w:color w:val="auto"/>
          <w:spacing w:val="0"/>
          <w:sz w:val="24"/>
          <w:szCs w:val="24"/>
          <w:lang w:eastAsia="en-US"/>
        </w:rPr>
      </w:pPr>
      <w:r w:rsidRPr="007D3D2E">
        <w:rPr>
          <w:rFonts w:ascii="Times New Roman" w:hAnsi="Times New Roman"/>
          <w:color w:val="auto"/>
          <w:spacing w:val="0"/>
          <w:sz w:val="24"/>
          <w:szCs w:val="24"/>
          <w:lang w:eastAsia="en-US"/>
        </w:rPr>
        <w:t xml:space="preserve">Administer health research effectively and efficiently in South Africa: </w:t>
      </w:r>
    </w:p>
    <w:p w:rsidR="00A7451C" w:rsidRDefault="00A7451C" w:rsidP="00A7451C">
      <w:pPr>
        <w:pStyle w:val="ListParagraph"/>
        <w:numPr>
          <w:ilvl w:val="0"/>
          <w:numId w:val="110"/>
        </w:numPr>
        <w:spacing w:line="360" w:lineRule="auto"/>
        <w:jc w:val="both"/>
        <w:rPr>
          <w:rFonts w:ascii="Times New Roman" w:hAnsi="Times New Roman"/>
          <w:color w:val="auto"/>
          <w:spacing w:val="0"/>
          <w:sz w:val="24"/>
          <w:szCs w:val="24"/>
          <w:lang w:eastAsia="en-US"/>
        </w:rPr>
      </w:pPr>
      <w:r>
        <w:rPr>
          <w:rFonts w:ascii="Times New Roman" w:hAnsi="Times New Roman"/>
          <w:color w:val="auto"/>
          <w:spacing w:val="0"/>
          <w:sz w:val="24"/>
          <w:szCs w:val="24"/>
          <w:lang w:eastAsia="en-US"/>
        </w:rPr>
        <w:t>Retain</w:t>
      </w:r>
      <w:r w:rsidRPr="00C90EB4">
        <w:rPr>
          <w:rFonts w:ascii="Times New Roman" w:hAnsi="Times New Roman"/>
          <w:color w:val="auto"/>
          <w:spacing w:val="0"/>
          <w:sz w:val="24"/>
          <w:szCs w:val="24"/>
          <w:lang w:eastAsia="en-US"/>
        </w:rPr>
        <w:t xml:space="preserve"> an unqualified audit.</w:t>
      </w:r>
    </w:p>
    <w:p w:rsidR="00A7451C" w:rsidRDefault="00A7451C" w:rsidP="00A7451C">
      <w:pPr>
        <w:pStyle w:val="ListParagraph"/>
        <w:spacing w:line="360" w:lineRule="auto"/>
        <w:jc w:val="both"/>
        <w:rPr>
          <w:rFonts w:ascii="Times New Roman" w:hAnsi="Times New Roman"/>
          <w:color w:val="auto"/>
          <w:spacing w:val="0"/>
          <w:sz w:val="24"/>
          <w:szCs w:val="24"/>
          <w:lang w:eastAsia="en-US"/>
        </w:rPr>
      </w:pPr>
    </w:p>
    <w:p w:rsidR="00A7451C" w:rsidRPr="007D3D2E" w:rsidRDefault="00A7451C" w:rsidP="007D3D2E">
      <w:pPr>
        <w:pStyle w:val="ListParagraph"/>
        <w:numPr>
          <w:ilvl w:val="0"/>
          <w:numId w:val="115"/>
        </w:numPr>
        <w:spacing w:line="360" w:lineRule="auto"/>
        <w:jc w:val="both"/>
        <w:rPr>
          <w:rFonts w:ascii="Times New Roman" w:hAnsi="Times New Roman"/>
          <w:color w:val="auto"/>
          <w:spacing w:val="0"/>
          <w:sz w:val="24"/>
          <w:szCs w:val="24"/>
          <w:lang w:eastAsia="en-US"/>
        </w:rPr>
      </w:pPr>
      <w:r w:rsidRPr="007D3D2E">
        <w:rPr>
          <w:rFonts w:ascii="Times New Roman" w:hAnsi="Times New Roman"/>
          <w:color w:val="auto"/>
          <w:spacing w:val="0"/>
          <w:sz w:val="24"/>
          <w:szCs w:val="24"/>
          <w:lang w:eastAsia="en-US"/>
        </w:rPr>
        <w:t>Lead the generation of new knowledge and facilitate its translation into policies and practices to improve health:</w:t>
      </w:r>
    </w:p>
    <w:p w:rsidR="00A7451C" w:rsidRPr="00C90EB4" w:rsidRDefault="00A7451C" w:rsidP="00A7451C">
      <w:pPr>
        <w:pStyle w:val="ListParagraph"/>
        <w:numPr>
          <w:ilvl w:val="0"/>
          <w:numId w:val="110"/>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Produce 500 peer reviewed articles with a SAMRC affiliated author that are published in ISI journals during the reporting period.</w:t>
      </w:r>
    </w:p>
    <w:p w:rsidR="00A7451C" w:rsidRPr="00C90EB4" w:rsidRDefault="00A7451C" w:rsidP="00A7451C">
      <w:pPr>
        <w:pStyle w:val="ListParagraph"/>
        <w:numPr>
          <w:ilvl w:val="0"/>
          <w:numId w:val="110"/>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Produce 130 peer reviewed articles published in ISI journals with acknowledgement of SAMRC.</w:t>
      </w:r>
    </w:p>
    <w:p w:rsidR="00A7451C" w:rsidRPr="00C90EB4" w:rsidRDefault="00A7451C" w:rsidP="00A7451C">
      <w:pPr>
        <w:pStyle w:val="ListParagraph"/>
        <w:numPr>
          <w:ilvl w:val="0"/>
          <w:numId w:val="110"/>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Produce 14</w:t>
      </w:r>
      <w:r w:rsidRPr="00C90EB4">
        <w:rPr>
          <w:rFonts w:ascii="Times New Roman" w:hAnsi="Times New Roman"/>
          <w:sz w:val="24"/>
          <w:szCs w:val="24"/>
        </w:rPr>
        <w:t xml:space="preserve"> journal articles published in high impact factor journals with an SAMRC-affiliated author.</w:t>
      </w:r>
    </w:p>
    <w:p w:rsidR="00A7451C" w:rsidRDefault="00A7451C" w:rsidP="00A7451C">
      <w:pPr>
        <w:pStyle w:val="ListParagraph"/>
        <w:numPr>
          <w:ilvl w:val="0"/>
          <w:numId w:val="110"/>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Award 120 research grants.</w:t>
      </w:r>
    </w:p>
    <w:p w:rsidR="00A7451C" w:rsidRDefault="00A7451C" w:rsidP="00A7451C">
      <w:pPr>
        <w:pStyle w:val="ListParagraph"/>
        <w:spacing w:line="360" w:lineRule="auto"/>
        <w:jc w:val="both"/>
        <w:rPr>
          <w:rFonts w:ascii="Times New Roman" w:hAnsi="Times New Roman"/>
          <w:color w:val="auto"/>
          <w:spacing w:val="0"/>
          <w:sz w:val="24"/>
          <w:szCs w:val="24"/>
          <w:lang w:eastAsia="en-US"/>
        </w:rPr>
      </w:pPr>
    </w:p>
    <w:p w:rsidR="00A7451C" w:rsidRPr="007D3D2E" w:rsidRDefault="00A7451C" w:rsidP="007D3D2E">
      <w:pPr>
        <w:pStyle w:val="ListParagraph"/>
        <w:numPr>
          <w:ilvl w:val="0"/>
          <w:numId w:val="115"/>
        </w:numPr>
        <w:spacing w:line="360" w:lineRule="auto"/>
        <w:jc w:val="both"/>
        <w:rPr>
          <w:rFonts w:ascii="Times New Roman" w:hAnsi="Times New Roman"/>
          <w:sz w:val="24"/>
          <w:lang w:eastAsia="en-US"/>
        </w:rPr>
      </w:pPr>
      <w:r w:rsidRPr="007D3D2E">
        <w:rPr>
          <w:rFonts w:ascii="Times New Roman" w:hAnsi="Times New Roman"/>
          <w:sz w:val="24"/>
          <w:lang w:eastAsia="en-US"/>
        </w:rPr>
        <w:t>Support innovation and technology development to improve:</w:t>
      </w:r>
    </w:p>
    <w:p w:rsidR="00A7451C" w:rsidRPr="00522F4F" w:rsidRDefault="00A7451C" w:rsidP="00A7451C">
      <w:pPr>
        <w:pStyle w:val="ListParagraph"/>
        <w:numPr>
          <w:ilvl w:val="0"/>
          <w:numId w:val="113"/>
        </w:numPr>
        <w:spacing w:line="360" w:lineRule="auto"/>
        <w:jc w:val="both"/>
        <w:rPr>
          <w:rFonts w:ascii="Times New Roman" w:hAnsi="Times New Roman"/>
          <w:sz w:val="24"/>
          <w:lang w:eastAsia="en-US"/>
        </w:rPr>
      </w:pPr>
      <w:r w:rsidRPr="00522F4F">
        <w:rPr>
          <w:rFonts w:ascii="Times New Roman" w:hAnsi="Times New Roman"/>
          <w:sz w:val="24"/>
          <w:szCs w:val="24"/>
        </w:rPr>
        <w:t>Ensure that 30 innovation and technology projects are funded by the SAMRC.</w:t>
      </w:r>
    </w:p>
    <w:p w:rsidR="00A7451C" w:rsidRDefault="00A7451C" w:rsidP="00A7451C">
      <w:pPr>
        <w:spacing w:line="360" w:lineRule="auto"/>
        <w:ind w:left="720"/>
        <w:jc w:val="both"/>
        <w:rPr>
          <w:rFonts w:ascii="Times New Roman" w:hAnsi="Times New Roman"/>
          <w:color w:val="auto"/>
          <w:spacing w:val="0"/>
          <w:sz w:val="24"/>
          <w:szCs w:val="24"/>
          <w:lang w:eastAsia="en-US"/>
        </w:rPr>
      </w:pPr>
    </w:p>
    <w:p w:rsidR="00A7451C" w:rsidRPr="007D3D2E" w:rsidRDefault="00A7451C" w:rsidP="007D3D2E">
      <w:pPr>
        <w:pStyle w:val="ListParagraph"/>
        <w:numPr>
          <w:ilvl w:val="0"/>
          <w:numId w:val="115"/>
        </w:numPr>
        <w:spacing w:line="360" w:lineRule="auto"/>
        <w:jc w:val="both"/>
        <w:rPr>
          <w:rFonts w:ascii="Times New Roman" w:hAnsi="Times New Roman"/>
          <w:color w:val="auto"/>
          <w:spacing w:val="0"/>
          <w:sz w:val="24"/>
          <w:szCs w:val="24"/>
          <w:lang w:eastAsia="en-US"/>
        </w:rPr>
      </w:pPr>
      <w:r w:rsidRPr="007D3D2E">
        <w:rPr>
          <w:rFonts w:ascii="Times New Roman" w:hAnsi="Times New Roman"/>
          <w:color w:val="auto"/>
          <w:spacing w:val="0"/>
          <w:sz w:val="24"/>
          <w:szCs w:val="24"/>
          <w:lang w:eastAsia="en-US"/>
        </w:rPr>
        <w:t>Build capacity for the long-term sustainability of the country’s health research:</w:t>
      </w:r>
    </w:p>
    <w:p w:rsidR="00A7451C" w:rsidRPr="00C90EB4" w:rsidRDefault="00A7451C" w:rsidP="00A7451C">
      <w:pPr>
        <w:pStyle w:val="ListParagraph"/>
        <w:numPr>
          <w:ilvl w:val="0"/>
          <w:numId w:val="110"/>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Ensure that 70 SAMRC bursaries, scholarships and fellowships are provided for postgraduate study at masters, doctoral and postdoctoral level.</w:t>
      </w:r>
    </w:p>
    <w:p w:rsidR="00CE559A" w:rsidRPr="00C90EB4" w:rsidRDefault="00CE559A" w:rsidP="00F23A6A">
      <w:pPr>
        <w:spacing w:line="360" w:lineRule="auto"/>
        <w:jc w:val="both"/>
        <w:rPr>
          <w:rFonts w:ascii="Times New Roman" w:hAnsi="Times New Roman"/>
          <w:color w:val="auto"/>
          <w:spacing w:val="0"/>
          <w:sz w:val="24"/>
          <w:szCs w:val="24"/>
          <w:lang w:eastAsia="en-US"/>
        </w:rPr>
      </w:pPr>
    </w:p>
    <w:p w:rsidR="00590B34" w:rsidRPr="00C90EB4" w:rsidRDefault="00B307FB" w:rsidP="00F360B0">
      <w:pPr>
        <w:pStyle w:val="ListParagraph"/>
        <w:numPr>
          <w:ilvl w:val="2"/>
          <w:numId w:val="4"/>
        </w:numPr>
        <w:autoSpaceDE w:val="0"/>
        <w:autoSpaceDN w:val="0"/>
        <w:adjustRightInd w:val="0"/>
        <w:spacing w:line="360" w:lineRule="auto"/>
        <w:jc w:val="both"/>
        <w:rPr>
          <w:rFonts w:ascii="Times New Roman" w:hAnsi="Times New Roman"/>
          <w:b/>
          <w:color w:val="000000"/>
          <w:spacing w:val="0"/>
          <w:sz w:val="24"/>
          <w:szCs w:val="24"/>
          <w:lang w:val="en-ZA" w:eastAsia="en-ZA"/>
        </w:rPr>
      </w:pPr>
      <w:r w:rsidRPr="00C90EB4">
        <w:rPr>
          <w:rFonts w:ascii="Times New Roman" w:hAnsi="Times New Roman"/>
          <w:b/>
          <w:color w:val="auto"/>
          <w:spacing w:val="0"/>
          <w:sz w:val="24"/>
          <w:szCs w:val="24"/>
          <w:lang w:eastAsia="en-US"/>
        </w:rPr>
        <w:t xml:space="preserve">Overview of </w:t>
      </w:r>
      <w:r w:rsidR="009A0D3D" w:rsidRPr="00C90EB4">
        <w:rPr>
          <w:rFonts w:ascii="Times New Roman" w:hAnsi="Times New Roman"/>
          <w:b/>
          <w:color w:val="000000"/>
          <w:spacing w:val="0"/>
          <w:sz w:val="24"/>
          <w:szCs w:val="24"/>
          <w:lang w:val="en-ZA" w:eastAsia="en-ZA"/>
        </w:rPr>
        <w:t>Budget</w:t>
      </w:r>
      <w:r w:rsidRPr="00C90EB4">
        <w:rPr>
          <w:rFonts w:ascii="Times New Roman" w:hAnsi="Times New Roman"/>
          <w:b/>
          <w:color w:val="000000"/>
          <w:spacing w:val="0"/>
          <w:sz w:val="24"/>
          <w:szCs w:val="24"/>
          <w:lang w:val="en-ZA" w:eastAsia="en-ZA"/>
        </w:rPr>
        <w:t xml:space="preserve"> and MTEF Estimates </w:t>
      </w:r>
    </w:p>
    <w:p w:rsidR="009A0D3D" w:rsidRPr="00C90EB4" w:rsidRDefault="009A0D3D" w:rsidP="00F360B0">
      <w:pPr>
        <w:pStyle w:val="ListParagraph"/>
        <w:autoSpaceDE w:val="0"/>
        <w:autoSpaceDN w:val="0"/>
        <w:adjustRightInd w:val="0"/>
        <w:spacing w:line="360" w:lineRule="auto"/>
        <w:ind w:left="1004"/>
        <w:jc w:val="both"/>
        <w:rPr>
          <w:rFonts w:ascii="Times New Roman" w:hAnsi="Times New Roman"/>
          <w:b/>
          <w:color w:val="000000"/>
          <w:spacing w:val="0"/>
          <w:sz w:val="24"/>
          <w:szCs w:val="24"/>
          <w:lang w:val="en-ZA" w:eastAsia="en-ZA"/>
        </w:rPr>
      </w:pPr>
    </w:p>
    <w:p w:rsidR="00E228C2" w:rsidRDefault="00590B34"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r w:rsidRPr="00C90EB4">
        <w:rPr>
          <w:rFonts w:ascii="Times New Roman" w:hAnsi="Times New Roman"/>
          <w:color w:val="000000"/>
          <w:spacing w:val="0"/>
          <w:sz w:val="24"/>
          <w:szCs w:val="24"/>
          <w:lang w:val="en-ZA" w:eastAsia="en-ZA"/>
        </w:rPr>
        <w:t xml:space="preserve">The entity’s comprehensive budget comprises the annual baseline grant and donor funding. For the period of 2012/13 to 2015/16, the total budget grew at an average rate of 22.6% per annum from R576 million to just less than R1.1 billion. However, over the </w:t>
      </w:r>
      <w:r w:rsidR="00C53A28" w:rsidRPr="00C90EB4">
        <w:rPr>
          <w:rFonts w:ascii="Times New Roman" w:hAnsi="Times New Roman"/>
          <w:color w:val="000000"/>
          <w:spacing w:val="0"/>
          <w:sz w:val="24"/>
          <w:szCs w:val="24"/>
          <w:lang w:val="en-ZA" w:eastAsia="en-ZA"/>
        </w:rPr>
        <w:t>MTEF period</w:t>
      </w:r>
      <w:r w:rsidRPr="00C90EB4">
        <w:rPr>
          <w:rFonts w:ascii="Times New Roman" w:hAnsi="Times New Roman"/>
          <w:color w:val="000000"/>
          <w:spacing w:val="0"/>
          <w:sz w:val="24"/>
          <w:szCs w:val="24"/>
          <w:lang w:val="en-ZA" w:eastAsia="en-ZA"/>
        </w:rPr>
        <w:t xml:space="preserve">, the projected annual budget is expected to </w:t>
      </w:r>
      <w:r w:rsidR="00C472E1" w:rsidRPr="00C90EB4">
        <w:rPr>
          <w:rFonts w:ascii="Times New Roman" w:hAnsi="Times New Roman"/>
          <w:color w:val="auto"/>
          <w:spacing w:val="0"/>
          <w:sz w:val="24"/>
          <w:szCs w:val="24"/>
          <w:lang w:val="en-ZA" w:eastAsia="en-ZA"/>
        </w:rPr>
        <w:t>decline</w:t>
      </w:r>
      <w:r w:rsidR="00C472E1" w:rsidRPr="00C90EB4">
        <w:rPr>
          <w:rFonts w:ascii="Times New Roman" w:hAnsi="Times New Roman"/>
          <w:color w:val="FF0000"/>
          <w:spacing w:val="0"/>
          <w:sz w:val="24"/>
          <w:szCs w:val="24"/>
          <w:lang w:val="en-ZA" w:eastAsia="en-ZA"/>
        </w:rPr>
        <w:t xml:space="preserve"> </w:t>
      </w:r>
      <w:r w:rsidRPr="00C90EB4">
        <w:rPr>
          <w:rFonts w:ascii="Times New Roman" w:hAnsi="Times New Roman"/>
          <w:color w:val="000000"/>
          <w:spacing w:val="0"/>
          <w:sz w:val="24"/>
          <w:szCs w:val="24"/>
          <w:lang w:val="en-ZA" w:eastAsia="en-ZA"/>
        </w:rPr>
        <w:t xml:space="preserve">at about -3.5% annually. In monetary value, the decrease is translated to about R108 million from 2015/16 to 2018/19. Furthermore, the projections for 2017/18 depicts a decrease by 5.2% due to the R50 million cut in the </w:t>
      </w:r>
      <w:r w:rsidRPr="00C90EB4">
        <w:rPr>
          <w:rFonts w:ascii="Times New Roman" w:hAnsi="Times New Roman"/>
          <w:color w:val="000000"/>
          <w:spacing w:val="0"/>
          <w:sz w:val="24"/>
          <w:szCs w:val="24"/>
          <w:lang w:val="en-ZA" w:eastAsia="en-ZA"/>
        </w:rPr>
        <w:lastRenderedPageBreak/>
        <w:t xml:space="preserve">Economic Competitiveness Support Package (ECSP), while in 2018/19 the baseline allocation is seen to be contracting by 4.8% due to the R100 million reduction in the ECSP. </w:t>
      </w:r>
    </w:p>
    <w:p w:rsidR="00E228C2" w:rsidRPr="00E228C2" w:rsidRDefault="00E228C2"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p>
    <w:p w:rsidR="00E228C2" w:rsidRDefault="00E228C2" w:rsidP="00E228C2">
      <w:pPr>
        <w:autoSpaceDE w:val="0"/>
        <w:autoSpaceDN w:val="0"/>
        <w:adjustRightInd w:val="0"/>
        <w:spacing w:line="360" w:lineRule="auto"/>
        <w:jc w:val="both"/>
        <w:rPr>
          <w:rFonts w:ascii="Times New Roman" w:hAnsi="Times New Roman"/>
          <w:color w:val="000000"/>
          <w:spacing w:val="0"/>
          <w:sz w:val="24"/>
          <w:szCs w:val="24"/>
          <w:lang w:eastAsia="en-ZA"/>
        </w:rPr>
      </w:pPr>
      <w:r w:rsidRPr="0025717F">
        <w:rPr>
          <w:rFonts w:ascii="Times New Roman" w:hAnsi="Times New Roman"/>
          <w:b/>
          <w:color w:val="000000"/>
          <w:spacing w:val="0"/>
          <w:sz w:val="24"/>
          <w:szCs w:val="24"/>
          <w:lang w:val="en-ZA" w:eastAsia="en-ZA"/>
        </w:rPr>
        <w:t xml:space="preserve">Administration </w:t>
      </w:r>
      <w:r w:rsidR="00CA7C2E" w:rsidRPr="00C90EB4">
        <w:rPr>
          <w:rFonts w:ascii="Times New Roman" w:hAnsi="Times New Roman"/>
          <w:color w:val="auto"/>
          <w:sz w:val="24"/>
          <w:szCs w:val="24"/>
          <w:lang w:val="en-ZA"/>
        </w:rPr>
        <w:t>–</w:t>
      </w:r>
      <w:r w:rsidRPr="00E228C2">
        <w:rPr>
          <w:rFonts w:ascii="Times New Roman" w:hAnsi="Times New Roman"/>
          <w:color w:val="000000"/>
          <w:spacing w:val="0"/>
          <w:sz w:val="24"/>
          <w:szCs w:val="24"/>
          <w:lang w:val="en-ZA" w:eastAsia="en-ZA"/>
        </w:rPr>
        <w:t xml:space="preserve"> As part of the revitalisation process, the SAMRC started to review processes of Support and Administration with the intention to improve its efficiency and effectiveness. </w:t>
      </w:r>
      <w:r w:rsidRPr="00E228C2">
        <w:rPr>
          <w:rFonts w:ascii="Times New Roman" w:hAnsi="Times New Roman"/>
          <w:color w:val="000000"/>
          <w:spacing w:val="0"/>
          <w:sz w:val="24"/>
          <w:szCs w:val="24"/>
          <w:lang w:eastAsia="en-ZA"/>
        </w:rPr>
        <w:t>This programmes receives R189.7 million, which is a decline from R196.4 in 2015/16. This negative growth in Administration will allow the SAMRC to allocate more funding resources to Core Research which is core business.</w:t>
      </w:r>
    </w:p>
    <w:p w:rsidR="00386775" w:rsidRPr="00E228C2" w:rsidRDefault="00386775"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p>
    <w:p w:rsidR="00E228C2" w:rsidRPr="00E228C2" w:rsidRDefault="00E228C2"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r w:rsidRPr="0025717F">
        <w:rPr>
          <w:rFonts w:ascii="Times New Roman" w:hAnsi="Times New Roman"/>
          <w:b/>
          <w:color w:val="000000"/>
          <w:spacing w:val="0"/>
          <w:sz w:val="24"/>
          <w:szCs w:val="24"/>
          <w:lang w:val="en-ZA" w:eastAsia="en-ZA"/>
        </w:rPr>
        <w:t>Core Research</w:t>
      </w:r>
      <w:r w:rsidR="00386775">
        <w:rPr>
          <w:rFonts w:ascii="Times New Roman" w:hAnsi="Times New Roman"/>
          <w:color w:val="000000"/>
          <w:spacing w:val="0"/>
          <w:sz w:val="24"/>
          <w:szCs w:val="24"/>
          <w:lang w:val="en-ZA" w:eastAsia="en-ZA"/>
        </w:rPr>
        <w:t xml:space="preserve"> </w:t>
      </w:r>
      <w:r w:rsidR="00CA7C2E" w:rsidRPr="00C90EB4">
        <w:rPr>
          <w:rFonts w:ascii="Times New Roman" w:hAnsi="Times New Roman"/>
          <w:color w:val="auto"/>
          <w:sz w:val="24"/>
          <w:szCs w:val="24"/>
          <w:lang w:val="en-ZA"/>
        </w:rPr>
        <w:t>–</w:t>
      </w:r>
      <w:r w:rsidR="00386775">
        <w:rPr>
          <w:rFonts w:ascii="Times New Roman" w:hAnsi="Times New Roman"/>
          <w:color w:val="000000"/>
          <w:spacing w:val="0"/>
          <w:sz w:val="24"/>
          <w:szCs w:val="24"/>
          <w:lang w:val="en-ZA" w:eastAsia="en-ZA"/>
        </w:rPr>
        <w:t xml:space="preserve"> </w:t>
      </w:r>
      <w:r w:rsidRPr="00E228C2">
        <w:rPr>
          <w:rFonts w:ascii="Times New Roman" w:hAnsi="Times New Roman"/>
          <w:color w:val="000000"/>
          <w:spacing w:val="0"/>
          <w:sz w:val="24"/>
          <w:szCs w:val="24"/>
          <w:lang w:val="en-ZA" w:eastAsia="en-ZA"/>
        </w:rPr>
        <w:t>This programme receives</w:t>
      </w:r>
      <w:r w:rsidRPr="00E228C2">
        <w:rPr>
          <w:rFonts w:ascii="Times New Roman" w:hAnsi="Times New Roman"/>
          <w:color w:val="000000"/>
          <w:spacing w:val="0"/>
          <w:sz w:val="24"/>
          <w:szCs w:val="24"/>
          <w:lang w:eastAsia="en-ZA"/>
        </w:rPr>
        <w:t xml:space="preserve"> the biggest allocation of the total budget, R627.8 million, representing an increase of R5.8 million.</w:t>
      </w:r>
    </w:p>
    <w:p w:rsidR="00E228C2" w:rsidRDefault="00E228C2"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r w:rsidRPr="00386775">
        <w:rPr>
          <w:rFonts w:ascii="Times New Roman" w:hAnsi="Times New Roman"/>
          <w:b/>
          <w:color w:val="000000"/>
          <w:spacing w:val="0"/>
          <w:sz w:val="24"/>
          <w:szCs w:val="24"/>
          <w:lang w:val="en-ZA" w:eastAsia="en-ZA"/>
        </w:rPr>
        <w:t>Innovation and technology</w:t>
      </w:r>
      <w:r w:rsidRPr="00E228C2">
        <w:rPr>
          <w:rFonts w:ascii="Times New Roman" w:hAnsi="Times New Roman"/>
          <w:color w:val="000000"/>
          <w:spacing w:val="0"/>
          <w:sz w:val="24"/>
          <w:szCs w:val="24"/>
          <w:lang w:val="en-ZA" w:eastAsia="en-ZA"/>
        </w:rPr>
        <w:t xml:space="preserve"> receives R181 million, a decrease from R216.9 million in 2015/16.</w:t>
      </w:r>
    </w:p>
    <w:p w:rsidR="00386775" w:rsidRPr="00E228C2" w:rsidRDefault="00386775"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p>
    <w:p w:rsidR="00E228C2" w:rsidRPr="00E228C2" w:rsidRDefault="00E228C2" w:rsidP="00E228C2">
      <w:pPr>
        <w:autoSpaceDE w:val="0"/>
        <w:autoSpaceDN w:val="0"/>
        <w:adjustRightInd w:val="0"/>
        <w:spacing w:line="360" w:lineRule="auto"/>
        <w:jc w:val="both"/>
        <w:rPr>
          <w:rFonts w:ascii="Times New Roman" w:hAnsi="Times New Roman"/>
          <w:color w:val="000000"/>
          <w:spacing w:val="0"/>
          <w:sz w:val="24"/>
          <w:szCs w:val="24"/>
          <w:lang w:val="en-ZA" w:eastAsia="en-ZA"/>
        </w:rPr>
      </w:pPr>
      <w:r w:rsidRPr="00386775">
        <w:rPr>
          <w:rFonts w:ascii="Times New Roman" w:hAnsi="Times New Roman"/>
          <w:b/>
          <w:color w:val="000000"/>
          <w:spacing w:val="0"/>
          <w:sz w:val="24"/>
          <w:szCs w:val="24"/>
          <w:lang w:val="en-ZA" w:eastAsia="en-ZA"/>
        </w:rPr>
        <w:t xml:space="preserve">Capacity </w:t>
      </w:r>
      <w:r w:rsidR="00CA7C2E" w:rsidRPr="00386775">
        <w:rPr>
          <w:rFonts w:ascii="Times New Roman" w:hAnsi="Times New Roman"/>
          <w:b/>
          <w:color w:val="000000"/>
          <w:spacing w:val="0"/>
          <w:sz w:val="24"/>
          <w:szCs w:val="24"/>
          <w:lang w:val="en-ZA" w:eastAsia="en-ZA"/>
        </w:rPr>
        <w:t>development</w:t>
      </w:r>
      <w:r w:rsidR="00CA7C2E">
        <w:rPr>
          <w:rFonts w:ascii="Times New Roman" w:hAnsi="Times New Roman"/>
          <w:b/>
          <w:color w:val="000000"/>
          <w:spacing w:val="0"/>
          <w:sz w:val="24"/>
          <w:szCs w:val="24"/>
          <w:lang w:val="en-ZA" w:eastAsia="en-ZA"/>
        </w:rPr>
        <w:t xml:space="preserve"> </w:t>
      </w:r>
      <w:r w:rsidR="00CA7C2E" w:rsidRPr="00CA7C2E">
        <w:rPr>
          <w:rFonts w:ascii="Times New Roman" w:hAnsi="Times New Roman"/>
          <w:color w:val="000000"/>
          <w:spacing w:val="0"/>
          <w:sz w:val="24"/>
          <w:szCs w:val="24"/>
          <w:lang w:val="en-ZA" w:eastAsia="en-ZA"/>
        </w:rPr>
        <w:t>receives</w:t>
      </w:r>
      <w:r w:rsidRPr="00E228C2">
        <w:rPr>
          <w:rFonts w:ascii="Times New Roman" w:hAnsi="Times New Roman"/>
          <w:color w:val="000000"/>
          <w:spacing w:val="0"/>
          <w:sz w:val="24"/>
          <w:szCs w:val="24"/>
          <w:lang w:val="en-ZA" w:eastAsia="en-ZA"/>
        </w:rPr>
        <w:t xml:space="preserve"> the smallest allocation, R40 million. This is a decrease from R41.3 million in 2015/16. </w:t>
      </w:r>
    </w:p>
    <w:p w:rsidR="00041991" w:rsidRPr="00C90EB4" w:rsidRDefault="00041991" w:rsidP="00F23A6A">
      <w:pPr>
        <w:autoSpaceDE w:val="0"/>
        <w:autoSpaceDN w:val="0"/>
        <w:adjustRightInd w:val="0"/>
        <w:spacing w:line="360" w:lineRule="auto"/>
        <w:jc w:val="both"/>
        <w:rPr>
          <w:rFonts w:ascii="Times New Roman" w:hAnsi="Times New Roman"/>
          <w:color w:val="000000"/>
          <w:spacing w:val="0"/>
          <w:sz w:val="24"/>
          <w:szCs w:val="24"/>
          <w:lang w:val="en-ZA" w:eastAsia="en-ZA"/>
        </w:rPr>
      </w:pPr>
    </w:p>
    <w:p w:rsidR="00661BBC" w:rsidRPr="00C90EB4" w:rsidRDefault="00661BBC" w:rsidP="00F360B0">
      <w:pPr>
        <w:pStyle w:val="ListParagraph"/>
        <w:numPr>
          <w:ilvl w:val="1"/>
          <w:numId w:val="4"/>
        </w:numPr>
        <w:spacing w:line="360" w:lineRule="auto"/>
        <w:ind w:left="426" w:hanging="426"/>
        <w:jc w:val="both"/>
        <w:rPr>
          <w:rFonts w:ascii="Times New Roman" w:hAnsi="Times New Roman"/>
          <w:b/>
          <w:color w:val="auto"/>
          <w:spacing w:val="0"/>
          <w:sz w:val="24"/>
          <w:szCs w:val="24"/>
          <w:lang w:eastAsia="en-US"/>
        </w:rPr>
      </w:pPr>
      <w:r w:rsidRPr="00C90EB4">
        <w:rPr>
          <w:rFonts w:ascii="Times New Roman" w:hAnsi="Times New Roman"/>
          <w:b/>
          <w:color w:val="auto"/>
          <w:spacing w:val="0"/>
          <w:sz w:val="24"/>
          <w:szCs w:val="24"/>
          <w:lang w:eastAsia="en-US"/>
        </w:rPr>
        <w:t>Compensation Commissioner for Occupational Diseases (CCOD)</w:t>
      </w:r>
    </w:p>
    <w:p w:rsidR="00590B34" w:rsidRPr="00C90EB4" w:rsidRDefault="00590B34" w:rsidP="00F23A6A">
      <w:pPr>
        <w:autoSpaceDE w:val="0"/>
        <w:autoSpaceDN w:val="0"/>
        <w:adjustRightInd w:val="0"/>
        <w:spacing w:line="360" w:lineRule="auto"/>
        <w:rPr>
          <w:rFonts w:ascii="Times New Roman" w:hAnsi="Times New Roman"/>
          <w:b/>
          <w:bCs/>
          <w:color w:val="000000"/>
          <w:spacing w:val="0"/>
          <w:sz w:val="24"/>
          <w:szCs w:val="24"/>
          <w:lang w:val="en-ZA" w:eastAsia="en-ZA"/>
        </w:rPr>
      </w:pPr>
    </w:p>
    <w:p w:rsidR="00364794" w:rsidRPr="00C90EB4" w:rsidRDefault="006E5B16" w:rsidP="006E5B16">
      <w:pPr>
        <w:autoSpaceDE w:val="0"/>
        <w:autoSpaceDN w:val="0"/>
        <w:adjustRightInd w:val="0"/>
        <w:spacing w:line="360" w:lineRule="auto"/>
        <w:jc w:val="both"/>
        <w:rPr>
          <w:rFonts w:ascii="Times New Roman" w:hAnsi="Times New Roman"/>
          <w:bCs/>
          <w:color w:val="000000"/>
          <w:spacing w:val="0"/>
          <w:sz w:val="24"/>
          <w:szCs w:val="24"/>
          <w:lang w:val="en-ZA" w:eastAsia="en-ZA"/>
        </w:rPr>
      </w:pPr>
      <w:r w:rsidRPr="006E5B16">
        <w:rPr>
          <w:rFonts w:ascii="Times New Roman" w:hAnsi="Times New Roman"/>
          <w:sz w:val="24"/>
          <w:szCs w:val="22"/>
        </w:rPr>
        <w:t>The Compensation Commissioner for Occupational Diseases (CCOD) was established in terms of the Occupational Diseases in Mines and Works Act (No. 78 of 1973). The entity is not governed by a Board.</w:t>
      </w:r>
      <w:r>
        <w:rPr>
          <w:rFonts w:ascii="Times New Roman" w:hAnsi="Times New Roman"/>
          <w:sz w:val="24"/>
          <w:szCs w:val="22"/>
        </w:rPr>
        <w:t xml:space="preserve"> </w:t>
      </w:r>
      <w:r w:rsidR="00364794" w:rsidRPr="00C90EB4">
        <w:rPr>
          <w:rFonts w:ascii="Times New Roman" w:hAnsi="Times New Roman"/>
          <w:bCs/>
          <w:color w:val="000000"/>
          <w:spacing w:val="0"/>
          <w:sz w:val="24"/>
          <w:szCs w:val="24"/>
          <w:lang w:val="en-ZA" w:eastAsia="en-ZA"/>
        </w:rPr>
        <w:t>The CCOD is mandated to compensate workers and ex-workers in controlled mines and works for occupational diseases of the cardiorespiratory organs and reim</w:t>
      </w:r>
      <w:r w:rsidR="00AD0278" w:rsidRPr="00C90EB4">
        <w:rPr>
          <w:rFonts w:ascii="Times New Roman" w:hAnsi="Times New Roman"/>
          <w:bCs/>
          <w:color w:val="000000"/>
          <w:spacing w:val="0"/>
          <w:sz w:val="24"/>
          <w:szCs w:val="24"/>
          <w:lang w:val="en-ZA" w:eastAsia="en-ZA"/>
        </w:rPr>
        <w:t xml:space="preserve">burse for loss of earnings incurred during tuberculosis treatment. </w:t>
      </w:r>
    </w:p>
    <w:p w:rsidR="005A162A" w:rsidRPr="00C90EB4" w:rsidRDefault="005A162A" w:rsidP="00F23A6A">
      <w:pPr>
        <w:autoSpaceDE w:val="0"/>
        <w:autoSpaceDN w:val="0"/>
        <w:adjustRightInd w:val="0"/>
        <w:spacing w:line="360" w:lineRule="auto"/>
        <w:rPr>
          <w:rFonts w:ascii="Times New Roman" w:hAnsi="Times New Roman"/>
          <w:b/>
          <w:bCs/>
          <w:color w:val="000000"/>
          <w:spacing w:val="0"/>
          <w:sz w:val="24"/>
          <w:szCs w:val="24"/>
          <w:lang w:val="en-ZA" w:eastAsia="en-ZA"/>
        </w:rPr>
      </w:pPr>
    </w:p>
    <w:p w:rsidR="009A3B60" w:rsidRPr="00C90EB4" w:rsidRDefault="007668B2" w:rsidP="00F360B0">
      <w:pPr>
        <w:pStyle w:val="ListParagraph"/>
        <w:numPr>
          <w:ilvl w:val="2"/>
          <w:numId w:val="4"/>
        </w:numPr>
        <w:autoSpaceDE w:val="0"/>
        <w:autoSpaceDN w:val="0"/>
        <w:adjustRightInd w:val="0"/>
        <w:spacing w:line="360" w:lineRule="auto"/>
        <w:rPr>
          <w:rFonts w:ascii="Times New Roman" w:hAnsi="Times New Roman"/>
          <w:b/>
          <w:bCs/>
          <w:color w:val="000000"/>
          <w:spacing w:val="0"/>
          <w:sz w:val="24"/>
          <w:szCs w:val="24"/>
          <w:lang w:val="en-ZA" w:eastAsia="en-ZA"/>
        </w:rPr>
      </w:pPr>
      <w:r w:rsidRPr="00C90EB4">
        <w:rPr>
          <w:rFonts w:ascii="Times New Roman" w:hAnsi="Times New Roman"/>
          <w:b/>
          <w:bCs/>
          <w:color w:val="000000"/>
          <w:spacing w:val="0"/>
          <w:sz w:val="24"/>
          <w:szCs w:val="24"/>
          <w:lang w:val="en-ZA" w:eastAsia="en-ZA"/>
        </w:rPr>
        <w:t>APP for 2016/17</w:t>
      </w:r>
    </w:p>
    <w:p w:rsidR="009A3B60" w:rsidRPr="00C90EB4" w:rsidRDefault="009A3B60" w:rsidP="00F360B0">
      <w:pPr>
        <w:pStyle w:val="ListParagraph"/>
        <w:autoSpaceDE w:val="0"/>
        <w:autoSpaceDN w:val="0"/>
        <w:adjustRightInd w:val="0"/>
        <w:spacing w:line="360" w:lineRule="auto"/>
        <w:ind w:left="1004"/>
        <w:rPr>
          <w:rFonts w:ascii="Times New Roman" w:hAnsi="Times New Roman"/>
          <w:b/>
          <w:bCs/>
          <w:color w:val="000000"/>
          <w:spacing w:val="0"/>
          <w:sz w:val="24"/>
          <w:szCs w:val="24"/>
          <w:lang w:val="en-ZA" w:eastAsia="en-ZA"/>
        </w:rPr>
      </w:pPr>
    </w:p>
    <w:p w:rsidR="00044882" w:rsidRPr="00C90EB4" w:rsidRDefault="00044882" w:rsidP="00041991">
      <w:pPr>
        <w:spacing w:line="360" w:lineRule="auto"/>
        <w:jc w:val="both"/>
        <w:rPr>
          <w:rFonts w:ascii="Times New Roman" w:hAnsi="Times New Roman"/>
          <w:sz w:val="24"/>
          <w:szCs w:val="24"/>
        </w:rPr>
      </w:pPr>
      <w:r w:rsidRPr="00C90EB4">
        <w:rPr>
          <w:rFonts w:ascii="Times New Roman" w:hAnsi="Times New Roman"/>
          <w:sz w:val="24"/>
          <w:szCs w:val="24"/>
        </w:rPr>
        <w:t xml:space="preserve">The CCOD has elevated </w:t>
      </w:r>
      <w:r w:rsidR="00815660">
        <w:rPr>
          <w:rFonts w:ascii="Times New Roman" w:hAnsi="Times New Roman"/>
          <w:sz w:val="24"/>
          <w:szCs w:val="24"/>
        </w:rPr>
        <w:t>six</w:t>
      </w:r>
      <w:r w:rsidRPr="00C90EB4">
        <w:rPr>
          <w:rFonts w:ascii="Times New Roman" w:hAnsi="Times New Roman"/>
          <w:sz w:val="24"/>
          <w:szCs w:val="24"/>
        </w:rPr>
        <w:t xml:space="preserve"> new initiatives for the current financial year (2016/17) namely: </w:t>
      </w:r>
    </w:p>
    <w:p w:rsidR="00044882" w:rsidRPr="00C90EB4" w:rsidRDefault="00044882" w:rsidP="00044882">
      <w:pPr>
        <w:spacing w:line="360" w:lineRule="auto"/>
        <w:rPr>
          <w:rFonts w:ascii="Times New Roman" w:hAnsi="Times New Roman"/>
          <w:sz w:val="24"/>
          <w:szCs w:val="24"/>
        </w:rPr>
      </w:pPr>
    </w:p>
    <w:p w:rsidR="0035315A" w:rsidRPr="007D3D2E" w:rsidRDefault="0035315A" w:rsidP="007D3D2E">
      <w:pPr>
        <w:pStyle w:val="ListParagraph"/>
        <w:numPr>
          <w:ilvl w:val="0"/>
          <w:numId w:val="116"/>
        </w:numPr>
        <w:spacing w:line="360" w:lineRule="auto"/>
        <w:rPr>
          <w:rFonts w:ascii="Times New Roman" w:hAnsi="Times New Roman"/>
          <w:sz w:val="24"/>
        </w:rPr>
      </w:pPr>
      <w:r w:rsidRPr="007D3D2E">
        <w:rPr>
          <w:rFonts w:ascii="Times New Roman" w:hAnsi="Times New Roman"/>
          <w:sz w:val="24"/>
        </w:rPr>
        <w:t>Policy and legislative changes:</w:t>
      </w:r>
    </w:p>
    <w:p w:rsidR="0035315A"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t>Participation in the process towards integration of the compensation systems.</w:t>
      </w:r>
    </w:p>
    <w:p w:rsidR="0035315A" w:rsidRDefault="0035315A" w:rsidP="0035315A">
      <w:pPr>
        <w:spacing w:line="360" w:lineRule="auto"/>
        <w:ind w:left="644"/>
        <w:jc w:val="both"/>
        <w:rPr>
          <w:rFonts w:ascii="Times New Roman" w:hAnsi="Times New Roman"/>
          <w:sz w:val="24"/>
          <w:szCs w:val="24"/>
        </w:rPr>
      </w:pPr>
    </w:p>
    <w:p w:rsidR="0035315A" w:rsidRPr="007D3D2E" w:rsidRDefault="0035315A" w:rsidP="007D3D2E">
      <w:pPr>
        <w:pStyle w:val="ListParagraph"/>
        <w:numPr>
          <w:ilvl w:val="0"/>
          <w:numId w:val="116"/>
        </w:numPr>
        <w:spacing w:line="360" w:lineRule="auto"/>
        <w:jc w:val="both"/>
        <w:rPr>
          <w:rFonts w:ascii="Times New Roman" w:hAnsi="Times New Roman"/>
          <w:sz w:val="24"/>
          <w:szCs w:val="24"/>
        </w:rPr>
      </w:pPr>
      <w:r w:rsidRPr="007D3D2E">
        <w:rPr>
          <w:rFonts w:ascii="Times New Roman" w:hAnsi="Times New Roman"/>
          <w:sz w:val="24"/>
          <w:szCs w:val="24"/>
        </w:rPr>
        <w:t>Establishment of the One Stop Service Centres in provinces:</w:t>
      </w:r>
    </w:p>
    <w:p w:rsidR="0035315A"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lastRenderedPageBreak/>
        <w:t>Continued provision of decentralised service facilities for current and ex-workers in controlled mines and works at health facilities two provinces (Northern Cape and Limpopo).</w:t>
      </w:r>
    </w:p>
    <w:p w:rsidR="0035315A" w:rsidRDefault="0035315A" w:rsidP="0035315A">
      <w:pPr>
        <w:spacing w:line="360" w:lineRule="auto"/>
        <w:ind w:left="644"/>
        <w:jc w:val="both"/>
        <w:rPr>
          <w:rFonts w:ascii="Times New Roman" w:hAnsi="Times New Roman"/>
          <w:sz w:val="24"/>
          <w:szCs w:val="24"/>
        </w:rPr>
      </w:pPr>
    </w:p>
    <w:p w:rsidR="0035315A" w:rsidRPr="007D3D2E" w:rsidRDefault="0035315A" w:rsidP="007D3D2E">
      <w:pPr>
        <w:pStyle w:val="ListParagraph"/>
        <w:numPr>
          <w:ilvl w:val="0"/>
          <w:numId w:val="116"/>
        </w:numPr>
        <w:spacing w:line="360" w:lineRule="auto"/>
        <w:rPr>
          <w:rFonts w:ascii="Times New Roman" w:hAnsi="Times New Roman"/>
          <w:sz w:val="24"/>
        </w:rPr>
      </w:pPr>
      <w:r w:rsidRPr="007D3D2E">
        <w:rPr>
          <w:rFonts w:ascii="Times New Roman" w:hAnsi="Times New Roman"/>
          <w:sz w:val="24"/>
        </w:rPr>
        <w:t>Improve cooperate governance and management:</w:t>
      </w:r>
    </w:p>
    <w:p w:rsidR="0035315A" w:rsidRDefault="0035315A" w:rsidP="0035315A">
      <w:pPr>
        <w:numPr>
          <w:ilvl w:val="0"/>
          <w:numId w:val="112"/>
        </w:numPr>
        <w:spacing w:line="360" w:lineRule="auto"/>
        <w:jc w:val="both"/>
        <w:rPr>
          <w:rFonts w:ascii="Times New Roman" w:hAnsi="Times New Roman"/>
          <w:sz w:val="24"/>
          <w:szCs w:val="24"/>
        </w:rPr>
      </w:pPr>
      <w:r>
        <w:rPr>
          <w:rFonts w:ascii="Times New Roman" w:hAnsi="Times New Roman"/>
          <w:sz w:val="24"/>
          <w:szCs w:val="24"/>
        </w:rPr>
        <w:t>Ensure that meetings of the Audit and Risk Committee are held.</w:t>
      </w:r>
    </w:p>
    <w:p w:rsidR="0035315A" w:rsidRPr="00C90EB4"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t>Produce a Report of the Actuarial Valuation of the Compensation Fund.</w:t>
      </w:r>
    </w:p>
    <w:p w:rsidR="0035315A" w:rsidRPr="00C90EB4"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t>Ensure the submission of annual reports and financial statements of the Compensation Fund (2010/11 – 2011/12 reports).</w:t>
      </w:r>
    </w:p>
    <w:p w:rsidR="0035315A" w:rsidRDefault="0035315A" w:rsidP="0035315A">
      <w:pPr>
        <w:spacing w:line="360" w:lineRule="auto"/>
        <w:jc w:val="both"/>
        <w:rPr>
          <w:rFonts w:ascii="Times New Roman" w:hAnsi="Times New Roman"/>
          <w:sz w:val="24"/>
          <w:szCs w:val="24"/>
        </w:rPr>
      </w:pPr>
    </w:p>
    <w:p w:rsidR="0035315A" w:rsidRPr="007D3D2E" w:rsidRDefault="0035315A" w:rsidP="007D3D2E">
      <w:pPr>
        <w:pStyle w:val="ListParagraph"/>
        <w:numPr>
          <w:ilvl w:val="0"/>
          <w:numId w:val="116"/>
        </w:numPr>
        <w:spacing w:line="360" w:lineRule="auto"/>
        <w:jc w:val="both"/>
        <w:rPr>
          <w:rFonts w:ascii="Times New Roman" w:hAnsi="Times New Roman"/>
          <w:sz w:val="24"/>
          <w:szCs w:val="24"/>
        </w:rPr>
      </w:pPr>
      <w:r w:rsidRPr="007D3D2E">
        <w:rPr>
          <w:rFonts w:ascii="Times New Roman" w:hAnsi="Times New Roman"/>
          <w:sz w:val="24"/>
          <w:szCs w:val="24"/>
        </w:rPr>
        <w:t>Development of the electronic database of current and ex-workers in control mines and works:</w:t>
      </w:r>
    </w:p>
    <w:p w:rsidR="0035315A"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t>Ensuring the effective and efficient management of the Compensation Fund through training of the personnel on the use of the electronic database.</w:t>
      </w:r>
    </w:p>
    <w:p w:rsidR="0035315A" w:rsidRPr="00C90EB4" w:rsidRDefault="0035315A" w:rsidP="0035315A">
      <w:pPr>
        <w:spacing w:line="360" w:lineRule="auto"/>
        <w:ind w:left="644"/>
        <w:jc w:val="both"/>
        <w:rPr>
          <w:rFonts w:ascii="Times New Roman" w:hAnsi="Times New Roman"/>
          <w:sz w:val="24"/>
          <w:szCs w:val="24"/>
        </w:rPr>
      </w:pPr>
    </w:p>
    <w:p w:rsidR="0035315A" w:rsidRPr="007D3D2E" w:rsidRDefault="0035315A" w:rsidP="007D3D2E">
      <w:pPr>
        <w:pStyle w:val="ListParagraph"/>
        <w:numPr>
          <w:ilvl w:val="0"/>
          <w:numId w:val="116"/>
        </w:numPr>
        <w:spacing w:line="360" w:lineRule="auto"/>
        <w:jc w:val="both"/>
        <w:rPr>
          <w:rFonts w:ascii="Times New Roman" w:hAnsi="Times New Roman"/>
          <w:sz w:val="24"/>
          <w:szCs w:val="24"/>
        </w:rPr>
      </w:pPr>
      <w:r w:rsidRPr="007D3D2E">
        <w:rPr>
          <w:rFonts w:ascii="Times New Roman" w:hAnsi="Times New Roman"/>
          <w:sz w:val="24"/>
          <w:szCs w:val="24"/>
        </w:rPr>
        <w:t>Increasing access to benefit medical examinations:</w:t>
      </w:r>
    </w:p>
    <w:p w:rsidR="0035315A"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t>Increasing the number of paid claimants by ensuring that 25% of unpaid compensable claims are paid and 50% of new compensable disease claims are paid within 3 months.</w:t>
      </w:r>
    </w:p>
    <w:p w:rsidR="001F44A6" w:rsidRDefault="001F44A6" w:rsidP="001F44A6">
      <w:pPr>
        <w:spacing w:line="360" w:lineRule="auto"/>
        <w:ind w:left="1070"/>
        <w:jc w:val="both"/>
        <w:rPr>
          <w:rFonts w:ascii="Times New Roman" w:hAnsi="Times New Roman"/>
          <w:sz w:val="24"/>
          <w:szCs w:val="24"/>
        </w:rPr>
      </w:pPr>
    </w:p>
    <w:p w:rsidR="0035315A" w:rsidRPr="007D3D2E" w:rsidRDefault="0035315A" w:rsidP="007D3D2E">
      <w:pPr>
        <w:pStyle w:val="ListParagraph"/>
        <w:numPr>
          <w:ilvl w:val="0"/>
          <w:numId w:val="116"/>
        </w:numPr>
        <w:spacing w:line="360" w:lineRule="auto"/>
        <w:jc w:val="both"/>
        <w:rPr>
          <w:rFonts w:ascii="Times New Roman" w:hAnsi="Times New Roman"/>
          <w:sz w:val="24"/>
          <w:szCs w:val="24"/>
        </w:rPr>
      </w:pPr>
      <w:r w:rsidRPr="007D3D2E">
        <w:rPr>
          <w:rFonts w:ascii="Times New Roman" w:hAnsi="Times New Roman"/>
          <w:sz w:val="24"/>
          <w:szCs w:val="24"/>
        </w:rPr>
        <w:t>Ensure collection of levies from all controlled mines and works:</w:t>
      </w:r>
    </w:p>
    <w:p w:rsidR="0035315A" w:rsidRPr="00C90EB4" w:rsidRDefault="0035315A" w:rsidP="0035315A">
      <w:pPr>
        <w:numPr>
          <w:ilvl w:val="0"/>
          <w:numId w:val="112"/>
        </w:numPr>
        <w:spacing w:line="360" w:lineRule="auto"/>
        <w:jc w:val="both"/>
        <w:rPr>
          <w:rFonts w:ascii="Times New Roman" w:hAnsi="Times New Roman"/>
          <w:sz w:val="24"/>
          <w:szCs w:val="24"/>
        </w:rPr>
      </w:pPr>
      <w:r w:rsidRPr="00C90EB4">
        <w:rPr>
          <w:rFonts w:ascii="Times New Roman" w:hAnsi="Times New Roman"/>
          <w:sz w:val="24"/>
          <w:szCs w:val="24"/>
        </w:rPr>
        <w:t>Collection of revenue by ensuring that 80% of controlled mines and works pay levies to the Compensation Fund.</w:t>
      </w:r>
    </w:p>
    <w:p w:rsidR="00044882" w:rsidRPr="00C90EB4" w:rsidRDefault="00044882" w:rsidP="00044882">
      <w:pPr>
        <w:spacing w:line="360" w:lineRule="auto"/>
        <w:ind w:left="644"/>
        <w:jc w:val="both"/>
        <w:rPr>
          <w:rFonts w:ascii="Times New Roman" w:hAnsi="Times New Roman"/>
          <w:sz w:val="24"/>
          <w:szCs w:val="24"/>
        </w:rPr>
      </w:pPr>
    </w:p>
    <w:p w:rsidR="007D398E" w:rsidRPr="00C90EB4" w:rsidRDefault="006E5C75" w:rsidP="00F360B0">
      <w:pPr>
        <w:pStyle w:val="ListParagraph"/>
        <w:keepNext/>
        <w:numPr>
          <w:ilvl w:val="2"/>
          <w:numId w:val="4"/>
        </w:numPr>
        <w:spacing w:line="360" w:lineRule="auto"/>
        <w:jc w:val="both"/>
        <w:outlineLvl w:val="0"/>
        <w:rPr>
          <w:rFonts w:ascii="Times New Roman" w:hAnsi="Times New Roman"/>
          <w:b/>
          <w:bCs/>
          <w:color w:val="auto"/>
          <w:spacing w:val="0"/>
          <w:kern w:val="32"/>
          <w:sz w:val="24"/>
          <w:szCs w:val="24"/>
          <w:lang w:eastAsia="en-US"/>
        </w:rPr>
      </w:pPr>
      <w:r w:rsidRPr="00C90EB4">
        <w:rPr>
          <w:rFonts w:ascii="Times New Roman" w:hAnsi="Times New Roman"/>
          <w:b/>
          <w:bCs/>
          <w:color w:val="auto"/>
          <w:spacing w:val="0"/>
          <w:kern w:val="32"/>
          <w:sz w:val="24"/>
          <w:szCs w:val="24"/>
          <w:lang w:eastAsia="en-US"/>
        </w:rPr>
        <w:t xml:space="preserve">Overview of </w:t>
      </w:r>
      <w:r w:rsidR="007D398E" w:rsidRPr="00C90EB4">
        <w:rPr>
          <w:rFonts w:ascii="Times New Roman" w:hAnsi="Times New Roman"/>
          <w:b/>
          <w:bCs/>
          <w:color w:val="auto"/>
          <w:spacing w:val="0"/>
          <w:kern w:val="32"/>
          <w:sz w:val="24"/>
          <w:szCs w:val="24"/>
          <w:lang w:eastAsia="en-US"/>
        </w:rPr>
        <w:t>Budget</w:t>
      </w:r>
      <w:r w:rsidRPr="00C90EB4">
        <w:rPr>
          <w:rFonts w:ascii="Times New Roman" w:hAnsi="Times New Roman"/>
          <w:b/>
          <w:bCs/>
          <w:color w:val="auto"/>
          <w:spacing w:val="0"/>
          <w:kern w:val="32"/>
          <w:sz w:val="24"/>
          <w:szCs w:val="24"/>
          <w:lang w:eastAsia="en-US"/>
        </w:rPr>
        <w:t xml:space="preserve"> and MTEF Estimates</w:t>
      </w:r>
    </w:p>
    <w:p w:rsidR="007D398E" w:rsidRPr="00C90EB4" w:rsidRDefault="007D398E" w:rsidP="00F23A6A">
      <w:pPr>
        <w:spacing w:line="360" w:lineRule="auto"/>
        <w:jc w:val="both"/>
        <w:rPr>
          <w:rFonts w:ascii="Times New Roman" w:hAnsi="Times New Roman"/>
          <w:color w:val="auto"/>
          <w:spacing w:val="0"/>
          <w:sz w:val="24"/>
          <w:szCs w:val="24"/>
          <w:lang w:eastAsia="en-US"/>
        </w:rPr>
      </w:pPr>
    </w:p>
    <w:p w:rsidR="007D398E" w:rsidRPr="00C90EB4" w:rsidRDefault="007D398E" w:rsidP="00F23A6A">
      <w:p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The budget increases by 2.7</w:t>
      </w:r>
      <w:r w:rsidR="00836D4C">
        <w:rPr>
          <w:rFonts w:ascii="Times New Roman" w:hAnsi="Times New Roman"/>
          <w:color w:val="auto"/>
          <w:spacing w:val="0"/>
          <w:sz w:val="24"/>
          <w:szCs w:val="24"/>
          <w:lang w:eastAsia="en-US"/>
        </w:rPr>
        <w:t>%</w:t>
      </w:r>
      <w:r w:rsidRPr="00C90EB4">
        <w:rPr>
          <w:rFonts w:ascii="Times New Roman" w:hAnsi="Times New Roman"/>
          <w:color w:val="auto"/>
          <w:spacing w:val="0"/>
          <w:sz w:val="24"/>
          <w:szCs w:val="24"/>
          <w:lang w:eastAsia="en-US"/>
        </w:rPr>
        <w:t xml:space="preserve"> from R171.9 million in 2015/16 to R175.3 million in 2016/17. In terms of economic classification, the bulk of the CCOD’s budget (R141 million or 80.4</w:t>
      </w:r>
      <w:r w:rsidR="00696432">
        <w:rPr>
          <w:rFonts w:ascii="Times New Roman" w:hAnsi="Times New Roman"/>
          <w:color w:val="auto"/>
          <w:spacing w:val="0"/>
          <w:sz w:val="24"/>
          <w:szCs w:val="24"/>
          <w:lang w:eastAsia="en-US"/>
        </w:rPr>
        <w:t>%</w:t>
      </w:r>
      <w:r w:rsidRPr="00C90EB4">
        <w:rPr>
          <w:rFonts w:ascii="Times New Roman" w:hAnsi="Times New Roman"/>
          <w:color w:val="auto"/>
          <w:spacing w:val="0"/>
          <w:sz w:val="24"/>
          <w:szCs w:val="24"/>
          <w:lang w:eastAsia="en-US"/>
        </w:rPr>
        <w:t>) goes to the Compensation of ex-miners programme. R22.1 million (12.6</w:t>
      </w:r>
      <w:r w:rsidR="00696432">
        <w:rPr>
          <w:rFonts w:ascii="Times New Roman" w:hAnsi="Times New Roman"/>
          <w:color w:val="auto"/>
          <w:spacing w:val="0"/>
          <w:sz w:val="24"/>
          <w:szCs w:val="24"/>
          <w:lang w:eastAsia="en-US"/>
        </w:rPr>
        <w:t>%</w:t>
      </w:r>
      <w:r w:rsidRPr="00C90EB4">
        <w:rPr>
          <w:rFonts w:ascii="Times New Roman" w:hAnsi="Times New Roman"/>
          <w:color w:val="auto"/>
          <w:spacing w:val="0"/>
          <w:sz w:val="24"/>
          <w:szCs w:val="24"/>
          <w:lang w:eastAsia="en-US"/>
        </w:rPr>
        <w:t xml:space="preserve">) is allocated to Compensation of tuberculosis. </w:t>
      </w:r>
    </w:p>
    <w:p w:rsidR="007D398E" w:rsidRPr="00C90EB4" w:rsidRDefault="007D398E" w:rsidP="00F23A6A">
      <w:pPr>
        <w:spacing w:line="360" w:lineRule="auto"/>
        <w:jc w:val="both"/>
        <w:rPr>
          <w:rFonts w:ascii="Times New Roman" w:hAnsi="Times New Roman"/>
          <w:color w:val="auto"/>
          <w:spacing w:val="0"/>
          <w:sz w:val="24"/>
          <w:szCs w:val="24"/>
          <w:lang w:eastAsia="en-US"/>
        </w:rPr>
      </w:pPr>
    </w:p>
    <w:p w:rsidR="007D398E" w:rsidRPr="00C90EB4" w:rsidRDefault="007D398E" w:rsidP="00F23A6A">
      <w:p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Expenditure Trends</w:t>
      </w:r>
    </w:p>
    <w:p w:rsidR="007D398E" w:rsidRPr="00C90EB4" w:rsidRDefault="007D398E" w:rsidP="00F23A6A">
      <w:pPr>
        <w:spacing w:line="360" w:lineRule="auto"/>
        <w:jc w:val="both"/>
        <w:rPr>
          <w:rFonts w:ascii="Times New Roman" w:hAnsi="Times New Roman"/>
          <w:color w:val="auto"/>
          <w:spacing w:val="0"/>
          <w:sz w:val="24"/>
          <w:szCs w:val="24"/>
          <w:lang w:eastAsia="en-US"/>
        </w:rPr>
      </w:pPr>
    </w:p>
    <w:p w:rsidR="007D398E" w:rsidRPr="00C90EB4" w:rsidRDefault="007D398E" w:rsidP="00F23A6A">
      <w:pPr>
        <w:numPr>
          <w:ilvl w:val="0"/>
          <w:numId w:val="31"/>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lastRenderedPageBreak/>
        <w:t>Over the medium-term the CCOD’s focus will be on increasing the number of claims paid and fast-tracking the claims management process;</w:t>
      </w:r>
    </w:p>
    <w:p w:rsidR="007D398E" w:rsidRPr="00C90EB4" w:rsidRDefault="007D398E" w:rsidP="00F23A6A">
      <w:pPr>
        <w:numPr>
          <w:ilvl w:val="0"/>
          <w:numId w:val="31"/>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In the past three years, there has been significant underspending in the compensation of ex-miners programme and the compensation of tuberculosis programme. The target was to pay 3000 claims, however, 1 421 claims were paid in the 2015/16 financial year;</w:t>
      </w:r>
      <w:r w:rsidR="00B118BA" w:rsidRPr="00C90EB4">
        <w:rPr>
          <w:rFonts w:ascii="Times New Roman" w:hAnsi="Times New Roman"/>
          <w:color w:val="auto"/>
          <w:spacing w:val="0"/>
          <w:sz w:val="24"/>
          <w:szCs w:val="24"/>
          <w:lang w:eastAsia="en-US"/>
        </w:rPr>
        <w:t xml:space="preserve"> and</w:t>
      </w:r>
    </w:p>
    <w:p w:rsidR="00E228C2" w:rsidRDefault="007D398E" w:rsidP="00E228C2">
      <w:pPr>
        <w:numPr>
          <w:ilvl w:val="0"/>
          <w:numId w:val="31"/>
        </w:num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Over the medium-term, there will be an increase in transfers to the compensation of pensioners, the compensation of ex-miners and the compensation of workers with loss of earnings due to tuberculosis, from R166.3 million in 2016/17 to R191.8 million in 2018/19</w:t>
      </w:r>
      <w:r w:rsidR="00B118BA" w:rsidRPr="00C90EB4">
        <w:rPr>
          <w:rFonts w:ascii="Times New Roman" w:hAnsi="Times New Roman"/>
          <w:color w:val="auto"/>
          <w:spacing w:val="0"/>
          <w:sz w:val="24"/>
          <w:szCs w:val="24"/>
          <w:lang w:eastAsia="en-US"/>
        </w:rPr>
        <w:t>.</w:t>
      </w:r>
    </w:p>
    <w:p w:rsidR="00E228C2" w:rsidRPr="00E228C2" w:rsidRDefault="00E228C2" w:rsidP="00E228C2">
      <w:pPr>
        <w:spacing w:line="360" w:lineRule="auto"/>
        <w:ind w:left="720"/>
        <w:jc w:val="both"/>
        <w:rPr>
          <w:rFonts w:ascii="Times New Roman" w:hAnsi="Times New Roman"/>
          <w:color w:val="auto"/>
          <w:spacing w:val="0"/>
          <w:sz w:val="24"/>
          <w:szCs w:val="24"/>
          <w:lang w:eastAsia="en-US"/>
        </w:rPr>
      </w:pPr>
    </w:p>
    <w:p w:rsidR="00E228C2" w:rsidRPr="00E228C2" w:rsidRDefault="00E228C2" w:rsidP="00E228C2">
      <w:pPr>
        <w:spacing w:line="360" w:lineRule="auto"/>
        <w:jc w:val="both"/>
        <w:rPr>
          <w:rFonts w:ascii="Times New Roman" w:hAnsi="Times New Roman"/>
          <w:color w:val="auto"/>
          <w:spacing w:val="0"/>
          <w:sz w:val="24"/>
          <w:szCs w:val="24"/>
          <w:lang w:val="en-ZA" w:eastAsia="en-US"/>
        </w:rPr>
      </w:pPr>
      <w:r w:rsidRPr="0025717F">
        <w:rPr>
          <w:rFonts w:ascii="Times New Roman" w:hAnsi="Times New Roman"/>
          <w:b/>
          <w:color w:val="auto"/>
          <w:spacing w:val="0"/>
          <w:sz w:val="24"/>
          <w:szCs w:val="24"/>
          <w:lang w:val="en-ZA" w:eastAsia="en-US"/>
        </w:rPr>
        <w:t xml:space="preserve">Administration </w:t>
      </w:r>
      <w:r w:rsidRPr="00E228C2">
        <w:rPr>
          <w:rFonts w:ascii="Times New Roman" w:hAnsi="Times New Roman"/>
          <w:color w:val="auto"/>
          <w:spacing w:val="0"/>
          <w:sz w:val="24"/>
          <w:szCs w:val="24"/>
          <w:lang w:val="en-ZA" w:eastAsia="en-US"/>
        </w:rPr>
        <w:t>receives R8.1 million an increase from R7.8 million in 2015/16.</w:t>
      </w:r>
    </w:p>
    <w:p w:rsidR="00CA7C2E" w:rsidRDefault="00CA7C2E" w:rsidP="00E228C2">
      <w:pPr>
        <w:spacing w:line="360" w:lineRule="auto"/>
        <w:jc w:val="both"/>
        <w:rPr>
          <w:rFonts w:ascii="Times New Roman" w:hAnsi="Times New Roman"/>
          <w:b/>
          <w:color w:val="auto"/>
          <w:spacing w:val="0"/>
          <w:sz w:val="24"/>
          <w:szCs w:val="24"/>
          <w:lang w:val="en-ZA" w:eastAsia="en-US"/>
        </w:rPr>
      </w:pPr>
    </w:p>
    <w:p w:rsidR="00E228C2" w:rsidRDefault="00E228C2" w:rsidP="00E228C2">
      <w:pPr>
        <w:spacing w:line="360" w:lineRule="auto"/>
        <w:jc w:val="both"/>
        <w:rPr>
          <w:rFonts w:ascii="Times New Roman" w:hAnsi="Times New Roman"/>
          <w:color w:val="auto"/>
          <w:spacing w:val="0"/>
          <w:sz w:val="24"/>
          <w:szCs w:val="24"/>
          <w:lang w:val="en-ZA" w:eastAsia="en-US"/>
        </w:rPr>
      </w:pPr>
      <w:r w:rsidRPr="0025717F">
        <w:rPr>
          <w:rFonts w:ascii="Times New Roman" w:hAnsi="Times New Roman"/>
          <w:b/>
          <w:color w:val="auto"/>
          <w:spacing w:val="0"/>
          <w:sz w:val="24"/>
          <w:szCs w:val="24"/>
          <w:lang w:val="en-ZA" w:eastAsia="en-US"/>
        </w:rPr>
        <w:t>Compensation of pensioners</w:t>
      </w:r>
      <w:r w:rsidRPr="00E228C2">
        <w:rPr>
          <w:rFonts w:ascii="Times New Roman" w:hAnsi="Times New Roman"/>
          <w:color w:val="auto"/>
          <w:spacing w:val="0"/>
          <w:sz w:val="24"/>
          <w:szCs w:val="24"/>
          <w:lang w:val="en-ZA" w:eastAsia="en-US"/>
        </w:rPr>
        <w:t xml:space="preserve"> </w:t>
      </w:r>
      <w:r w:rsidR="00CA7C2E" w:rsidRPr="00C90EB4">
        <w:rPr>
          <w:rFonts w:ascii="Times New Roman" w:hAnsi="Times New Roman"/>
          <w:color w:val="auto"/>
          <w:sz w:val="24"/>
          <w:szCs w:val="24"/>
          <w:lang w:val="en-ZA"/>
        </w:rPr>
        <w:t>–</w:t>
      </w:r>
      <w:r w:rsidRPr="00E228C2">
        <w:rPr>
          <w:rFonts w:ascii="Times New Roman" w:hAnsi="Times New Roman"/>
          <w:color w:val="auto"/>
          <w:spacing w:val="0"/>
          <w:sz w:val="24"/>
          <w:szCs w:val="24"/>
          <w:lang w:val="en-ZA" w:eastAsia="en-US"/>
        </w:rPr>
        <w:t xml:space="preserve"> The allocation to this programme declines from R3.4 million in 2015/16 to R3.2 million in this current financial year.</w:t>
      </w:r>
    </w:p>
    <w:p w:rsidR="00386775" w:rsidRPr="00E228C2" w:rsidRDefault="00386775" w:rsidP="00E228C2">
      <w:pPr>
        <w:spacing w:line="360" w:lineRule="auto"/>
        <w:jc w:val="both"/>
        <w:rPr>
          <w:rFonts w:ascii="Times New Roman" w:hAnsi="Times New Roman"/>
          <w:color w:val="auto"/>
          <w:spacing w:val="0"/>
          <w:sz w:val="24"/>
          <w:szCs w:val="24"/>
          <w:lang w:val="en-ZA" w:eastAsia="en-US"/>
        </w:rPr>
      </w:pPr>
    </w:p>
    <w:p w:rsidR="00E228C2" w:rsidRDefault="00E228C2" w:rsidP="00E228C2">
      <w:pPr>
        <w:spacing w:line="360" w:lineRule="auto"/>
        <w:jc w:val="both"/>
        <w:rPr>
          <w:rFonts w:ascii="Times New Roman" w:hAnsi="Times New Roman"/>
          <w:color w:val="auto"/>
          <w:spacing w:val="0"/>
          <w:sz w:val="24"/>
          <w:szCs w:val="24"/>
          <w:lang w:val="en-ZA" w:eastAsia="en-US"/>
        </w:rPr>
      </w:pPr>
      <w:r w:rsidRPr="0025717F">
        <w:rPr>
          <w:rFonts w:ascii="Times New Roman" w:hAnsi="Times New Roman"/>
          <w:b/>
          <w:color w:val="auto"/>
          <w:spacing w:val="0"/>
          <w:sz w:val="24"/>
          <w:szCs w:val="24"/>
          <w:lang w:val="en-ZA" w:eastAsia="en-US"/>
        </w:rPr>
        <w:t>Compensation of ex-miners</w:t>
      </w:r>
      <w:r w:rsidRPr="00E228C2">
        <w:rPr>
          <w:rFonts w:ascii="Times New Roman" w:hAnsi="Times New Roman"/>
          <w:color w:val="auto"/>
          <w:spacing w:val="0"/>
          <w:sz w:val="24"/>
          <w:szCs w:val="24"/>
          <w:lang w:val="en-ZA" w:eastAsia="en-US"/>
        </w:rPr>
        <w:t xml:space="preserve"> </w:t>
      </w:r>
      <w:r w:rsidR="00CA7C2E" w:rsidRPr="00C90EB4">
        <w:rPr>
          <w:rFonts w:ascii="Times New Roman" w:hAnsi="Times New Roman"/>
          <w:color w:val="auto"/>
          <w:sz w:val="24"/>
          <w:szCs w:val="24"/>
          <w:lang w:val="en-ZA"/>
        </w:rPr>
        <w:t>–</w:t>
      </w:r>
      <w:r w:rsidRPr="00E228C2">
        <w:rPr>
          <w:rFonts w:ascii="Times New Roman" w:hAnsi="Times New Roman"/>
          <w:color w:val="auto"/>
          <w:spacing w:val="0"/>
          <w:sz w:val="24"/>
          <w:szCs w:val="24"/>
          <w:lang w:val="en-ZA" w:eastAsia="en-US"/>
        </w:rPr>
        <w:t xml:space="preserve"> This programme is the CCOD's largest area of expenditure, therefore receives the biggest allocation, making up 79% of the total budget (R141 million) this an increase from R134.2 million in 2015/16. </w:t>
      </w:r>
    </w:p>
    <w:p w:rsidR="00386775" w:rsidRPr="00E228C2" w:rsidRDefault="00386775" w:rsidP="00E228C2">
      <w:pPr>
        <w:spacing w:line="360" w:lineRule="auto"/>
        <w:jc w:val="both"/>
        <w:rPr>
          <w:rFonts w:ascii="Times New Roman" w:hAnsi="Times New Roman"/>
          <w:color w:val="auto"/>
          <w:spacing w:val="0"/>
          <w:sz w:val="24"/>
          <w:szCs w:val="24"/>
          <w:lang w:val="en-ZA" w:eastAsia="en-US"/>
        </w:rPr>
      </w:pPr>
    </w:p>
    <w:p w:rsidR="00386775" w:rsidRDefault="00E228C2" w:rsidP="00E228C2">
      <w:pPr>
        <w:spacing w:line="360" w:lineRule="auto"/>
        <w:jc w:val="both"/>
        <w:rPr>
          <w:rFonts w:ascii="Times New Roman" w:hAnsi="Times New Roman"/>
          <w:color w:val="auto"/>
          <w:spacing w:val="0"/>
          <w:sz w:val="24"/>
          <w:szCs w:val="24"/>
          <w:lang w:val="en-ZA" w:eastAsia="en-US"/>
        </w:rPr>
      </w:pPr>
      <w:r w:rsidRPr="0025717F">
        <w:rPr>
          <w:rFonts w:ascii="Times New Roman" w:hAnsi="Times New Roman"/>
          <w:b/>
          <w:color w:val="auto"/>
          <w:spacing w:val="0"/>
          <w:sz w:val="24"/>
          <w:szCs w:val="24"/>
          <w:lang w:val="en-ZA" w:eastAsia="en-US"/>
        </w:rPr>
        <w:t>Compensation of tuberculosis</w:t>
      </w:r>
      <w:r w:rsidR="00386775">
        <w:rPr>
          <w:rFonts w:ascii="Times New Roman" w:hAnsi="Times New Roman"/>
          <w:color w:val="auto"/>
          <w:spacing w:val="0"/>
          <w:sz w:val="24"/>
          <w:szCs w:val="24"/>
          <w:lang w:val="en-ZA" w:eastAsia="en-US"/>
        </w:rPr>
        <w:t> </w:t>
      </w:r>
      <w:r w:rsidR="00CA7C2E" w:rsidRPr="00C90EB4">
        <w:rPr>
          <w:rFonts w:ascii="Times New Roman" w:hAnsi="Times New Roman"/>
          <w:color w:val="auto"/>
          <w:sz w:val="24"/>
          <w:szCs w:val="24"/>
          <w:lang w:val="en-ZA"/>
        </w:rPr>
        <w:t>–</w:t>
      </w:r>
      <w:r w:rsidR="00386775">
        <w:rPr>
          <w:rFonts w:ascii="Times New Roman" w:hAnsi="Times New Roman"/>
          <w:color w:val="auto"/>
          <w:spacing w:val="0"/>
          <w:sz w:val="24"/>
          <w:szCs w:val="24"/>
          <w:lang w:val="en-ZA" w:eastAsia="en-US"/>
        </w:rPr>
        <w:t xml:space="preserve"> This programme receives </w:t>
      </w:r>
      <w:r w:rsidRPr="00E228C2">
        <w:rPr>
          <w:rFonts w:ascii="Times New Roman" w:hAnsi="Times New Roman"/>
          <w:color w:val="auto"/>
          <w:spacing w:val="0"/>
          <w:sz w:val="24"/>
          <w:szCs w:val="24"/>
          <w:lang w:val="en-ZA" w:eastAsia="en-US"/>
        </w:rPr>
        <w:t>R22.1 millio</w:t>
      </w:r>
      <w:r w:rsidR="00386775">
        <w:rPr>
          <w:rFonts w:ascii="Times New Roman" w:hAnsi="Times New Roman"/>
          <w:color w:val="auto"/>
          <w:spacing w:val="0"/>
          <w:sz w:val="24"/>
          <w:szCs w:val="24"/>
          <w:lang w:val="en-ZA" w:eastAsia="en-US"/>
        </w:rPr>
        <w:t>n representing a decline from R</w:t>
      </w:r>
      <w:r w:rsidRPr="00E228C2">
        <w:rPr>
          <w:rFonts w:ascii="Times New Roman" w:hAnsi="Times New Roman"/>
          <w:color w:val="auto"/>
          <w:spacing w:val="0"/>
          <w:sz w:val="24"/>
          <w:szCs w:val="24"/>
          <w:lang w:val="en-ZA" w:eastAsia="en-US"/>
        </w:rPr>
        <w:t>25.6 million in 2015/16.</w:t>
      </w:r>
    </w:p>
    <w:p w:rsidR="00386775" w:rsidRDefault="00386775" w:rsidP="00E228C2">
      <w:pPr>
        <w:spacing w:line="360" w:lineRule="auto"/>
        <w:jc w:val="both"/>
        <w:rPr>
          <w:rFonts w:ascii="Times New Roman" w:hAnsi="Times New Roman"/>
          <w:color w:val="auto"/>
          <w:spacing w:val="0"/>
          <w:sz w:val="24"/>
          <w:szCs w:val="24"/>
          <w:lang w:val="en-ZA" w:eastAsia="en-US"/>
        </w:rPr>
      </w:pPr>
    </w:p>
    <w:p w:rsidR="00E228C2" w:rsidRPr="00C90EB4" w:rsidRDefault="00E228C2" w:rsidP="00E228C2">
      <w:pPr>
        <w:spacing w:line="360" w:lineRule="auto"/>
        <w:jc w:val="both"/>
        <w:rPr>
          <w:rFonts w:ascii="Times New Roman" w:hAnsi="Times New Roman"/>
          <w:color w:val="auto"/>
          <w:spacing w:val="0"/>
          <w:sz w:val="24"/>
          <w:szCs w:val="24"/>
          <w:lang w:eastAsia="en-US"/>
        </w:rPr>
      </w:pPr>
      <w:r w:rsidRPr="00386775">
        <w:rPr>
          <w:rFonts w:ascii="Times New Roman" w:hAnsi="Times New Roman"/>
          <w:b/>
          <w:color w:val="auto"/>
          <w:spacing w:val="0"/>
          <w:sz w:val="24"/>
          <w:szCs w:val="24"/>
          <w:lang w:val="en-ZA" w:eastAsia="en-US"/>
        </w:rPr>
        <w:t>Eastern Cape project</w:t>
      </w:r>
      <w:r w:rsidRPr="00E228C2">
        <w:rPr>
          <w:rFonts w:ascii="Times New Roman" w:hAnsi="Times New Roman"/>
          <w:color w:val="auto"/>
          <w:spacing w:val="0"/>
          <w:sz w:val="24"/>
          <w:szCs w:val="24"/>
          <w:lang w:val="en-ZA" w:eastAsia="en-US"/>
        </w:rPr>
        <w:t xml:space="preserve"> </w:t>
      </w:r>
      <w:r w:rsidR="00CA7C2E" w:rsidRPr="00C90EB4">
        <w:rPr>
          <w:rFonts w:ascii="Times New Roman" w:hAnsi="Times New Roman"/>
          <w:color w:val="auto"/>
          <w:sz w:val="24"/>
          <w:szCs w:val="24"/>
          <w:lang w:val="en-ZA"/>
        </w:rPr>
        <w:t>–</w:t>
      </w:r>
      <w:r w:rsidRPr="00E228C2">
        <w:rPr>
          <w:rFonts w:ascii="Times New Roman" w:hAnsi="Times New Roman"/>
          <w:color w:val="auto"/>
          <w:spacing w:val="0"/>
          <w:sz w:val="24"/>
          <w:szCs w:val="24"/>
          <w:lang w:val="en-ZA" w:eastAsia="en-US"/>
        </w:rPr>
        <w:t xml:space="preserve"> This project covers ex-mineworkers and their beneficiaries as part of a legacy fund from the former Transkei government. This programme is allocated R1 million in this current financial year.</w:t>
      </w:r>
    </w:p>
    <w:p w:rsidR="00E228C2" w:rsidRDefault="00E228C2" w:rsidP="00F23A6A">
      <w:pPr>
        <w:spacing w:line="360" w:lineRule="auto"/>
        <w:jc w:val="both"/>
        <w:rPr>
          <w:rFonts w:ascii="Times New Roman" w:hAnsi="Times New Roman"/>
          <w:b/>
          <w:color w:val="auto"/>
          <w:spacing w:val="0"/>
          <w:sz w:val="24"/>
          <w:szCs w:val="24"/>
          <w:lang w:eastAsia="en-US"/>
        </w:rPr>
      </w:pPr>
    </w:p>
    <w:p w:rsidR="006C63CA" w:rsidRPr="00C90EB4" w:rsidRDefault="006C63CA" w:rsidP="00F360B0">
      <w:pPr>
        <w:pStyle w:val="ListParagraph"/>
        <w:numPr>
          <w:ilvl w:val="1"/>
          <w:numId w:val="4"/>
        </w:numPr>
        <w:spacing w:line="360" w:lineRule="auto"/>
        <w:ind w:left="426" w:hanging="426"/>
        <w:jc w:val="both"/>
        <w:rPr>
          <w:rFonts w:ascii="Times New Roman" w:hAnsi="Times New Roman"/>
          <w:b/>
          <w:color w:val="auto"/>
          <w:spacing w:val="0"/>
          <w:sz w:val="24"/>
          <w:szCs w:val="24"/>
          <w:lang w:eastAsia="en-US"/>
        </w:rPr>
      </w:pPr>
      <w:r w:rsidRPr="00C90EB4">
        <w:rPr>
          <w:rFonts w:ascii="Times New Roman" w:hAnsi="Times New Roman"/>
          <w:b/>
          <w:color w:val="auto"/>
          <w:spacing w:val="0"/>
          <w:sz w:val="24"/>
          <w:szCs w:val="24"/>
          <w:lang w:eastAsia="en-US"/>
        </w:rPr>
        <w:t>Office of Health Standards Compliance (OHSC)</w:t>
      </w:r>
    </w:p>
    <w:p w:rsidR="006C63CA" w:rsidRPr="00C90EB4" w:rsidRDefault="006C63CA" w:rsidP="00F23A6A">
      <w:pPr>
        <w:spacing w:line="360" w:lineRule="auto"/>
        <w:jc w:val="both"/>
        <w:rPr>
          <w:rFonts w:ascii="Times New Roman" w:hAnsi="Times New Roman"/>
          <w:b/>
          <w:color w:val="auto"/>
          <w:spacing w:val="0"/>
          <w:sz w:val="24"/>
          <w:szCs w:val="24"/>
          <w:lang w:eastAsia="en-US"/>
        </w:rPr>
      </w:pPr>
    </w:p>
    <w:p w:rsidR="00B01C9F" w:rsidRPr="00C90EB4" w:rsidRDefault="00AE5B26" w:rsidP="00F23A6A">
      <w:pPr>
        <w:spacing w:line="360" w:lineRule="auto"/>
        <w:jc w:val="both"/>
        <w:rPr>
          <w:rFonts w:ascii="Times New Roman" w:hAnsi="Times New Roman"/>
          <w:color w:val="auto"/>
          <w:spacing w:val="0"/>
          <w:sz w:val="24"/>
          <w:szCs w:val="24"/>
          <w:lang w:eastAsia="en-US"/>
        </w:rPr>
      </w:pPr>
      <w:r w:rsidRPr="00C90EB4">
        <w:rPr>
          <w:rFonts w:ascii="Times New Roman" w:hAnsi="Times New Roman"/>
          <w:color w:val="auto"/>
          <w:spacing w:val="0"/>
          <w:sz w:val="24"/>
          <w:szCs w:val="24"/>
          <w:lang w:eastAsia="en-US"/>
        </w:rPr>
        <w:t>The Office of Health Standards Compliance was established in terms of the National Health Amendment Act (2013)</w:t>
      </w:r>
      <w:r w:rsidR="009D7646">
        <w:rPr>
          <w:rFonts w:ascii="Times New Roman" w:hAnsi="Times New Roman"/>
          <w:color w:val="auto"/>
          <w:spacing w:val="0"/>
          <w:sz w:val="24"/>
          <w:szCs w:val="24"/>
          <w:lang w:eastAsia="en-US"/>
        </w:rPr>
        <w:t xml:space="preserve">. </w:t>
      </w:r>
      <w:r w:rsidR="00912344">
        <w:rPr>
          <w:rFonts w:ascii="Times New Roman" w:hAnsi="Times New Roman"/>
          <w:color w:val="auto"/>
          <w:spacing w:val="0"/>
          <w:sz w:val="24"/>
          <w:szCs w:val="24"/>
          <w:lang w:eastAsia="en-US"/>
        </w:rPr>
        <w:t>T</w:t>
      </w:r>
      <w:r w:rsidR="009D7646">
        <w:rPr>
          <w:rFonts w:ascii="Times New Roman" w:hAnsi="Times New Roman"/>
          <w:color w:val="auto"/>
          <w:spacing w:val="0"/>
          <w:sz w:val="24"/>
          <w:szCs w:val="24"/>
          <w:lang w:eastAsia="en-US"/>
        </w:rPr>
        <w:t xml:space="preserve">he Minister of Health appointed the OHSC Board </w:t>
      </w:r>
      <w:r w:rsidR="00912344">
        <w:rPr>
          <w:rFonts w:ascii="Times New Roman" w:hAnsi="Times New Roman"/>
          <w:color w:val="auto"/>
          <w:spacing w:val="0"/>
          <w:sz w:val="24"/>
          <w:szCs w:val="24"/>
          <w:lang w:eastAsia="en-US"/>
        </w:rPr>
        <w:t xml:space="preserve">in 2014 </w:t>
      </w:r>
      <w:r w:rsidR="009D7646">
        <w:rPr>
          <w:rFonts w:ascii="Times New Roman" w:hAnsi="Times New Roman"/>
          <w:color w:val="auto"/>
          <w:spacing w:val="0"/>
          <w:sz w:val="24"/>
          <w:szCs w:val="24"/>
          <w:lang w:eastAsia="en-US"/>
        </w:rPr>
        <w:t>under this Act. The OHSC is mandated</w:t>
      </w:r>
      <w:r w:rsidRPr="00C90EB4">
        <w:rPr>
          <w:rFonts w:ascii="Times New Roman" w:hAnsi="Times New Roman"/>
          <w:color w:val="auto"/>
          <w:spacing w:val="0"/>
          <w:sz w:val="24"/>
          <w:szCs w:val="24"/>
          <w:lang w:eastAsia="en-US"/>
        </w:rPr>
        <w:t xml:space="preserve"> to: monitor and enforce the compliance of health establishments with the norms and standards prescribed by the Minister of Health in relation </w:t>
      </w:r>
      <w:r w:rsidRPr="00C90EB4">
        <w:rPr>
          <w:rFonts w:ascii="Times New Roman" w:hAnsi="Times New Roman"/>
          <w:color w:val="auto"/>
          <w:spacing w:val="0"/>
          <w:sz w:val="24"/>
          <w:szCs w:val="24"/>
          <w:lang w:eastAsia="en-US"/>
        </w:rPr>
        <w:lastRenderedPageBreak/>
        <w:t xml:space="preserve">to the national health system; and ensure the consideration, investigation and disposal of complaints relating to non-compliance with prescribed norms and standards in a procedurally fair, economical and expeditious manner. </w:t>
      </w:r>
    </w:p>
    <w:p w:rsidR="002C45ED" w:rsidRPr="00C90EB4" w:rsidRDefault="002C45ED" w:rsidP="00F23A6A">
      <w:pPr>
        <w:spacing w:line="360" w:lineRule="auto"/>
        <w:jc w:val="both"/>
        <w:rPr>
          <w:rFonts w:ascii="Times New Roman" w:hAnsi="Times New Roman"/>
          <w:b/>
          <w:color w:val="auto"/>
          <w:spacing w:val="0"/>
          <w:sz w:val="24"/>
          <w:szCs w:val="24"/>
          <w:lang w:eastAsia="en-US"/>
        </w:rPr>
      </w:pPr>
    </w:p>
    <w:p w:rsidR="003F1EAB" w:rsidRPr="00C90EB4" w:rsidRDefault="003D651C" w:rsidP="00F360B0">
      <w:pPr>
        <w:pStyle w:val="ListParagraph"/>
        <w:keepNext/>
        <w:numPr>
          <w:ilvl w:val="2"/>
          <w:numId w:val="4"/>
        </w:numPr>
        <w:spacing w:line="360" w:lineRule="auto"/>
        <w:jc w:val="both"/>
        <w:outlineLvl w:val="0"/>
        <w:rPr>
          <w:rFonts w:ascii="Times New Roman" w:hAnsi="Times New Roman"/>
          <w:b/>
          <w:bCs/>
          <w:color w:val="auto"/>
          <w:spacing w:val="0"/>
          <w:kern w:val="32"/>
          <w:sz w:val="24"/>
          <w:szCs w:val="24"/>
          <w:lang w:eastAsia="en-US"/>
        </w:rPr>
      </w:pPr>
      <w:r w:rsidRPr="00C90EB4">
        <w:rPr>
          <w:rFonts w:ascii="Times New Roman" w:hAnsi="Times New Roman"/>
          <w:b/>
          <w:bCs/>
          <w:color w:val="auto"/>
          <w:spacing w:val="0"/>
          <w:kern w:val="32"/>
          <w:sz w:val="24"/>
          <w:szCs w:val="24"/>
          <w:lang w:eastAsia="en-US"/>
        </w:rPr>
        <w:t>APP for 2016/17</w:t>
      </w:r>
    </w:p>
    <w:p w:rsidR="003F1EAB" w:rsidRPr="00C90EB4" w:rsidRDefault="003F1EAB" w:rsidP="00F23A6A">
      <w:pPr>
        <w:autoSpaceDE w:val="0"/>
        <w:autoSpaceDN w:val="0"/>
        <w:adjustRightInd w:val="0"/>
        <w:spacing w:line="360" w:lineRule="auto"/>
        <w:jc w:val="both"/>
        <w:rPr>
          <w:rFonts w:ascii="Times New Roman" w:hAnsi="Times New Roman"/>
          <w:color w:val="auto"/>
          <w:spacing w:val="0"/>
          <w:sz w:val="24"/>
          <w:szCs w:val="24"/>
          <w:highlight w:val="yellow"/>
          <w:lang w:eastAsia="en-ZA"/>
        </w:rPr>
      </w:pPr>
    </w:p>
    <w:p w:rsidR="00FF1304" w:rsidRPr="006F2905" w:rsidRDefault="008D05ED" w:rsidP="00F23A6A">
      <w:p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In 2016/17 the OHSC plans to achieve the following:</w:t>
      </w:r>
    </w:p>
    <w:p w:rsidR="008D05ED" w:rsidRPr="006F2905" w:rsidRDefault="008D05ED" w:rsidP="00F23A6A">
      <w:pPr>
        <w:autoSpaceDE w:val="0"/>
        <w:autoSpaceDN w:val="0"/>
        <w:adjustRightInd w:val="0"/>
        <w:spacing w:line="360" w:lineRule="auto"/>
        <w:jc w:val="both"/>
        <w:rPr>
          <w:rFonts w:ascii="Times New Roman" w:hAnsi="Times New Roman"/>
          <w:color w:val="auto"/>
          <w:spacing w:val="0"/>
          <w:sz w:val="24"/>
          <w:szCs w:val="24"/>
          <w:lang w:eastAsia="en-ZA"/>
        </w:rPr>
      </w:pPr>
    </w:p>
    <w:p w:rsidR="001608B5" w:rsidRPr="006F2905" w:rsidRDefault="008D05ED"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 xml:space="preserve">Ensure that 100% of </w:t>
      </w:r>
      <w:r w:rsidR="00520E91" w:rsidRPr="006F2905">
        <w:rPr>
          <w:rFonts w:ascii="Times New Roman" w:hAnsi="Times New Roman"/>
          <w:color w:val="auto"/>
          <w:spacing w:val="0"/>
          <w:sz w:val="24"/>
          <w:szCs w:val="24"/>
          <w:lang w:eastAsia="en-ZA"/>
        </w:rPr>
        <w:t xml:space="preserve">compliant </w:t>
      </w:r>
      <w:r w:rsidRPr="006F2905">
        <w:rPr>
          <w:rFonts w:ascii="Times New Roman" w:hAnsi="Times New Roman"/>
          <w:color w:val="auto"/>
          <w:spacing w:val="0"/>
          <w:sz w:val="24"/>
          <w:szCs w:val="24"/>
          <w:lang w:eastAsia="en-ZA"/>
        </w:rPr>
        <w:t xml:space="preserve">health establishments are </w:t>
      </w:r>
      <w:r w:rsidR="00520E91" w:rsidRPr="006F2905">
        <w:rPr>
          <w:rFonts w:ascii="Times New Roman" w:hAnsi="Times New Roman"/>
          <w:color w:val="auto"/>
          <w:spacing w:val="0"/>
          <w:sz w:val="24"/>
          <w:szCs w:val="24"/>
          <w:lang w:eastAsia="en-ZA"/>
        </w:rPr>
        <w:t>certified by the OHSC within 2 months of the inspection</w:t>
      </w:r>
      <w:r w:rsidRPr="006F2905">
        <w:rPr>
          <w:rFonts w:ascii="Times New Roman" w:hAnsi="Times New Roman"/>
          <w:color w:val="auto"/>
          <w:spacing w:val="0"/>
          <w:sz w:val="24"/>
          <w:szCs w:val="24"/>
          <w:lang w:eastAsia="en-ZA"/>
        </w:rPr>
        <w:t>.</w:t>
      </w:r>
    </w:p>
    <w:p w:rsidR="008D05ED" w:rsidRPr="006F2905" w:rsidRDefault="008D05ED"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 xml:space="preserve">Ensure that 100% of persistently non-compliant health establishments for which regulated action is initiated within 6 months of the inspection. </w:t>
      </w:r>
    </w:p>
    <w:p w:rsidR="008D05ED" w:rsidRPr="006F2905" w:rsidRDefault="00EC0FB3"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Ensure that a report on compliance status of health establishments is published.</w:t>
      </w:r>
    </w:p>
    <w:p w:rsidR="00EC0FB3" w:rsidRPr="006F2905" w:rsidRDefault="00EC0FB3"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To ensure a fully functional Office, 80% of funded staff will be appointed.</w:t>
      </w:r>
    </w:p>
    <w:p w:rsidR="00EC0FB3" w:rsidRPr="006F2905" w:rsidRDefault="00F85841"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OHSC plans to receive an unqualified audit report.</w:t>
      </w:r>
    </w:p>
    <w:p w:rsidR="00F85841" w:rsidRPr="006F2905" w:rsidRDefault="00F85841"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Ensure that 649 (17%) of public sector health establishments are inspected annually by the OHSC.</w:t>
      </w:r>
    </w:p>
    <w:p w:rsidR="00F85841" w:rsidRPr="006F2905" w:rsidRDefault="00F85841"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Ensure that 74 (20%) of private sector health establishments are inspected annually by the OHSC.</w:t>
      </w:r>
    </w:p>
    <w:p w:rsidR="000A52D3" w:rsidRPr="006F2905" w:rsidRDefault="000A52D3"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 xml:space="preserve">Ensure that 35% of provisionally non-compliant health establishments a subjected to re-inspection or review within 6 months. </w:t>
      </w:r>
    </w:p>
    <w:p w:rsidR="00F85841" w:rsidRPr="006F2905" w:rsidRDefault="00663F4B"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Ensure that 20 compliance inspectors are accredited as competent</w:t>
      </w:r>
      <w:r w:rsidR="00281257" w:rsidRPr="006F2905">
        <w:rPr>
          <w:rFonts w:ascii="Times New Roman" w:hAnsi="Times New Roman"/>
          <w:color w:val="auto"/>
          <w:spacing w:val="0"/>
          <w:sz w:val="24"/>
          <w:szCs w:val="24"/>
          <w:lang w:eastAsia="en-ZA"/>
        </w:rPr>
        <w:t xml:space="preserve"> after successfully completing approved training course</w:t>
      </w:r>
      <w:r w:rsidRPr="006F2905">
        <w:rPr>
          <w:rFonts w:ascii="Times New Roman" w:hAnsi="Times New Roman"/>
          <w:color w:val="auto"/>
          <w:spacing w:val="0"/>
          <w:sz w:val="24"/>
          <w:szCs w:val="24"/>
          <w:lang w:eastAsia="en-ZA"/>
        </w:rPr>
        <w:t>.</w:t>
      </w:r>
    </w:p>
    <w:p w:rsidR="00663F4B" w:rsidRPr="006F2905" w:rsidRDefault="00063E4F"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Ensure a functional Call Centre.</w:t>
      </w:r>
    </w:p>
    <w:p w:rsidR="00063E4F" w:rsidRPr="006F2905" w:rsidRDefault="00063E4F"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Develop procedures for receiving and managing complaints.</w:t>
      </w:r>
    </w:p>
    <w:p w:rsidR="00063E4F" w:rsidRPr="006F2905" w:rsidRDefault="00063E4F"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Set up systems and procedures for investigating complaints.</w:t>
      </w:r>
    </w:p>
    <w:p w:rsidR="00CA2A2B" w:rsidRPr="006F2905" w:rsidRDefault="009802C0" w:rsidP="008D05ED">
      <w:pPr>
        <w:pStyle w:val="ListParagraph"/>
        <w:numPr>
          <w:ilvl w:val="0"/>
          <w:numId w:val="109"/>
        </w:numPr>
        <w:autoSpaceDE w:val="0"/>
        <w:autoSpaceDN w:val="0"/>
        <w:adjustRightInd w:val="0"/>
        <w:spacing w:line="360" w:lineRule="auto"/>
        <w:jc w:val="both"/>
        <w:rPr>
          <w:rFonts w:ascii="Times New Roman" w:hAnsi="Times New Roman"/>
          <w:color w:val="auto"/>
          <w:spacing w:val="0"/>
          <w:sz w:val="24"/>
          <w:szCs w:val="24"/>
          <w:lang w:eastAsia="en-ZA"/>
        </w:rPr>
      </w:pPr>
      <w:r w:rsidRPr="006F2905">
        <w:rPr>
          <w:rFonts w:ascii="Times New Roman" w:hAnsi="Times New Roman"/>
          <w:color w:val="auto"/>
          <w:spacing w:val="0"/>
          <w:sz w:val="24"/>
          <w:szCs w:val="24"/>
          <w:lang w:eastAsia="en-ZA"/>
        </w:rPr>
        <w:t xml:space="preserve">Ensure that action is taken on 50% of high risk health establishments within 2 months. </w:t>
      </w:r>
    </w:p>
    <w:p w:rsidR="006F2905" w:rsidRPr="00C90EB4" w:rsidRDefault="006F2905" w:rsidP="00F23A6A">
      <w:pPr>
        <w:autoSpaceDE w:val="0"/>
        <w:autoSpaceDN w:val="0"/>
        <w:adjustRightInd w:val="0"/>
        <w:spacing w:line="360" w:lineRule="auto"/>
        <w:jc w:val="both"/>
        <w:rPr>
          <w:rFonts w:ascii="Times New Roman" w:hAnsi="Times New Roman"/>
          <w:color w:val="auto"/>
          <w:spacing w:val="0"/>
          <w:sz w:val="24"/>
          <w:szCs w:val="24"/>
          <w:lang w:eastAsia="en-ZA"/>
        </w:rPr>
      </w:pPr>
    </w:p>
    <w:p w:rsidR="00B01C9F" w:rsidRPr="00C90EB4" w:rsidRDefault="001608B5" w:rsidP="00F360B0">
      <w:pPr>
        <w:pStyle w:val="ListParagraph"/>
        <w:numPr>
          <w:ilvl w:val="2"/>
          <w:numId w:val="4"/>
        </w:numPr>
        <w:autoSpaceDE w:val="0"/>
        <w:autoSpaceDN w:val="0"/>
        <w:adjustRightInd w:val="0"/>
        <w:spacing w:line="360" w:lineRule="auto"/>
        <w:jc w:val="both"/>
        <w:rPr>
          <w:rFonts w:ascii="Times New Roman" w:hAnsi="Times New Roman"/>
          <w:b/>
          <w:color w:val="auto"/>
          <w:spacing w:val="0"/>
          <w:sz w:val="24"/>
          <w:szCs w:val="24"/>
          <w:lang w:eastAsia="en-ZA"/>
        </w:rPr>
      </w:pPr>
      <w:r w:rsidRPr="00C90EB4">
        <w:rPr>
          <w:rFonts w:ascii="Times New Roman" w:hAnsi="Times New Roman"/>
          <w:b/>
          <w:color w:val="auto"/>
          <w:spacing w:val="0"/>
          <w:sz w:val="24"/>
          <w:szCs w:val="24"/>
          <w:lang w:eastAsia="en-ZA"/>
        </w:rPr>
        <w:t xml:space="preserve">Overview of Budget and MTEF Estimates </w:t>
      </w:r>
    </w:p>
    <w:p w:rsidR="001608B5" w:rsidRPr="00C90EB4" w:rsidRDefault="001608B5" w:rsidP="00F23A6A">
      <w:pPr>
        <w:pStyle w:val="ListParagraph"/>
        <w:autoSpaceDE w:val="0"/>
        <w:autoSpaceDN w:val="0"/>
        <w:adjustRightInd w:val="0"/>
        <w:spacing w:line="360" w:lineRule="auto"/>
        <w:ind w:left="1004"/>
        <w:jc w:val="both"/>
        <w:rPr>
          <w:rFonts w:ascii="Times New Roman" w:hAnsi="Times New Roman"/>
          <w:b/>
          <w:color w:val="auto"/>
          <w:spacing w:val="0"/>
          <w:sz w:val="24"/>
          <w:szCs w:val="24"/>
          <w:lang w:eastAsia="en-ZA"/>
        </w:rPr>
      </w:pPr>
    </w:p>
    <w:p w:rsidR="00041991" w:rsidRDefault="00854AE0" w:rsidP="00F23A6A">
      <w:pPr>
        <w:spacing w:line="360" w:lineRule="auto"/>
        <w:jc w:val="both"/>
        <w:rPr>
          <w:rFonts w:ascii="Times New Roman" w:hAnsi="Times New Roman"/>
          <w:sz w:val="24"/>
          <w:szCs w:val="24"/>
        </w:rPr>
      </w:pPr>
      <w:r w:rsidRPr="00C90EB4">
        <w:rPr>
          <w:rFonts w:ascii="Times New Roman" w:hAnsi="Times New Roman"/>
          <w:sz w:val="24"/>
          <w:szCs w:val="24"/>
        </w:rPr>
        <w:t>The OHSC’s total budget for 2016/17 financial year is expected to be slightly over R1</w:t>
      </w:r>
      <w:r w:rsidR="00386775">
        <w:rPr>
          <w:rFonts w:ascii="Times New Roman" w:hAnsi="Times New Roman"/>
          <w:sz w:val="24"/>
          <w:szCs w:val="24"/>
        </w:rPr>
        <w:t>00</w:t>
      </w:r>
      <w:r w:rsidRPr="00C90EB4">
        <w:rPr>
          <w:rFonts w:ascii="Times New Roman" w:hAnsi="Times New Roman"/>
          <w:sz w:val="24"/>
          <w:szCs w:val="24"/>
        </w:rPr>
        <w:t xml:space="preserve"> million with about 61% of it dedicated towards core business activities. In 2018/19, the total budget is projected to increase to R133 million with about 63% </w:t>
      </w:r>
      <w:r w:rsidRPr="00C90EB4">
        <w:rPr>
          <w:rFonts w:ascii="Times New Roman" w:hAnsi="Times New Roman"/>
          <w:sz w:val="24"/>
          <w:szCs w:val="24"/>
        </w:rPr>
        <w:lastRenderedPageBreak/>
        <w:t>directed towards core operations. On the other hand, the total staff complement is anticipated to increase from 108 in 2016/17 to 151 in 2018/19. About 70% of the staff to be recruited will be for core operations to ensure that the entity fulfils its mandate.</w:t>
      </w:r>
    </w:p>
    <w:p w:rsidR="00E228C2" w:rsidRDefault="00E228C2" w:rsidP="00F23A6A">
      <w:pPr>
        <w:spacing w:line="360" w:lineRule="auto"/>
        <w:jc w:val="both"/>
        <w:rPr>
          <w:rFonts w:ascii="Times New Roman" w:hAnsi="Times New Roman"/>
          <w:sz w:val="24"/>
          <w:szCs w:val="24"/>
        </w:rPr>
      </w:pPr>
    </w:p>
    <w:p w:rsidR="00E228C2" w:rsidRDefault="00E228C2" w:rsidP="00E228C2">
      <w:pPr>
        <w:spacing w:line="360" w:lineRule="auto"/>
        <w:jc w:val="both"/>
        <w:rPr>
          <w:rFonts w:ascii="Times New Roman" w:hAnsi="Times New Roman"/>
          <w:sz w:val="24"/>
          <w:szCs w:val="24"/>
          <w:lang w:val="en-ZA"/>
        </w:rPr>
      </w:pPr>
      <w:r w:rsidRPr="0025717F">
        <w:rPr>
          <w:rFonts w:ascii="Times New Roman" w:hAnsi="Times New Roman"/>
          <w:b/>
          <w:sz w:val="24"/>
          <w:szCs w:val="24"/>
          <w:lang w:val="en-ZA"/>
        </w:rPr>
        <w:t>The Office of the CEO</w:t>
      </w:r>
      <w:r w:rsidR="00386775">
        <w:rPr>
          <w:rFonts w:ascii="Times New Roman" w:hAnsi="Times New Roman"/>
          <w:sz w:val="24"/>
          <w:szCs w:val="24"/>
          <w:lang w:val="en-ZA"/>
        </w:rPr>
        <w:t xml:space="preserve"> </w:t>
      </w:r>
      <w:r w:rsidR="00E35182" w:rsidRPr="00C90EB4">
        <w:rPr>
          <w:rFonts w:ascii="Times New Roman" w:hAnsi="Times New Roman"/>
          <w:color w:val="auto"/>
          <w:sz w:val="24"/>
          <w:szCs w:val="24"/>
          <w:lang w:val="en-ZA"/>
        </w:rPr>
        <w:t>–</w:t>
      </w:r>
      <w:r w:rsidRPr="00E228C2">
        <w:rPr>
          <w:rFonts w:ascii="Times New Roman" w:hAnsi="Times New Roman"/>
          <w:sz w:val="24"/>
          <w:szCs w:val="24"/>
          <w:lang w:val="en-ZA"/>
        </w:rPr>
        <w:t xml:space="preserve"> Critical strategic support services are placed under this programme. This programme receives R12.4 million an increase from R11 million in 2015/16. </w:t>
      </w:r>
    </w:p>
    <w:p w:rsidR="00E228C2" w:rsidRPr="00E228C2" w:rsidRDefault="00E228C2" w:rsidP="00E228C2">
      <w:pPr>
        <w:spacing w:line="360" w:lineRule="auto"/>
        <w:jc w:val="both"/>
        <w:rPr>
          <w:rFonts w:ascii="Times New Roman" w:hAnsi="Times New Roman"/>
          <w:sz w:val="24"/>
          <w:szCs w:val="24"/>
          <w:lang w:val="en-ZA"/>
        </w:rPr>
      </w:pPr>
    </w:p>
    <w:p w:rsidR="00E228C2" w:rsidRDefault="00E228C2" w:rsidP="00E228C2">
      <w:pPr>
        <w:spacing w:line="360" w:lineRule="auto"/>
        <w:jc w:val="both"/>
        <w:rPr>
          <w:rFonts w:ascii="Times New Roman" w:hAnsi="Times New Roman"/>
          <w:sz w:val="24"/>
          <w:szCs w:val="24"/>
          <w:lang w:val="en-ZA"/>
        </w:rPr>
      </w:pPr>
      <w:r w:rsidRPr="0025717F">
        <w:rPr>
          <w:rFonts w:ascii="Times New Roman" w:hAnsi="Times New Roman"/>
          <w:b/>
          <w:sz w:val="24"/>
          <w:szCs w:val="24"/>
          <w:lang w:val="en-ZA"/>
        </w:rPr>
        <w:t>Corporate Services</w:t>
      </w:r>
      <w:r w:rsidR="00386775">
        <w:rPr>
          <w:rFonts w:ascii="Times New Roman" w:hAnsi="Times New Roman"/>
          <w:sz w:val="24"/>
          <w:szCs w:val="24"/>
          <w:lang w:val="en-ZA"/>
        </w:rPr>
        <w:t xml:space="preserve"> </w:t>
      </w:r>
      <w:r w:rsidR="00E35182" w:rsidRPr="00C90EB4">
        <w:rPr>
          <w:rFonts w:ascii="Times New Roman" w:hAnsi="Times New Roman"/>
          <w:color w:val="auto"/>
          <w:sz w:val="24"/>
          <w:szCs w:val="24"/>
          <w:lang w:val="en-ZA"/>
        </w:rPr>
        <w:t>–</w:t>
      </w:r>
      <w:r w:rsidRPr="00E228C2">
        <w:rPr>
          <w:rFonts w:ascii="Times New Roman" w:hAnsi="Times New Roman"/>
          <w:sz w:val="24"/>
          <w:szCs w:val="24"/>
          <w:lang w:val="en-ZA"/>
        </w:rPr>
        <w:t xml:space="preserve"> This programme receives R26.8 million from R25 million in 2015/16. The budget will also fund IT infrastructure and systems which will support all functions of the OHSC.</w:t>
      </w:r>
    </w:p>
    <w:p w:rsidR="00E228C2" w:rsidRPr="00E228C2" w:rsidRDefault="00E228C2" w:rsidP="00E228C2">
      <w:pPr>
        <w:spacing w:line="360" w:lineRule="auto"/>
        <w:jc w:val="both"/>
        <w:rPr>
          <w:rFonts w:ascii="Times New Roman" w:hAnsi="Times New Roman"/>
          <w:sz w:val="24"/>
          <w:szCs w:val="24"/>
          <w:lang w:val="en-ZA"/>
        </w:rPr>
      </w:pPr>
    </w:p>
    <w:p w:rsidR="00E228C2" w:rsidRDefault="00E228C2" w:rsidP="00E228C2">
      <w:pPr>
        <w:spacing w:line="360" w:lineRule="auto"/>
        <w:jc w:val="both"/>
        <w:rPr>
          <w:rFonts w:ascii="Times New Roman" w:hAnsi="Times New Roman"/>
          <w:sz w:val="24"/>
          <w:szCs w:val="24"/>
          <w:lang w:val="en-ZA"/>
        </w:rPr>
      </w:pPr>
      <w:r w:rsidRPr="00386775">
        <w:rPr>
          <w:rFonts w:ascii="Times New Roman" w:hAnsi="Times New Roman"/>
          <w:b/>
          <w:sz w:val="24"/>
          <w:szCs w:val="24"/>
          <w:lang w:val="en-ZA"/>
        </w:rPr>
        <w:t>Compliance Inspection</w:t>
      </w:r>
      <w:r w:rsidRPr="00E228C2">
        <w:rPr>
          <w:rFonts w:ascii="Times New Roman" w:hAnsi="Times New Roman"/>
          <w:sz w:val="24"/>
          <w:szCs w:val="24"/>
          <w:lang w:val="en-ZA"/>
        </w:rPr>
        <w:t xml:space="preserve"> is the largest programme of the entity receives the biggest allocation of the total budget, R39.4 million up from R34.5 million in 2015/16. The growth in the budget is aimed at increasing the number of inspectors to improve the coverage of inspections in the public and private sectors and progressive enforcement of compliance.</w:t>
      </w:r>
    </w:p>
    <w:p w:rsidR="00E228C2" w:rsidRPr="00E228C2" w:rsidRDefault="00E228C2" w:rsidP="00E228C2">
      <w:pPr>
        <w:spacing w:line="360" w:lineRule="auto"/>
        <w:jc w:val="both"/>
        <w:rPr>
          <w:rFonts w:ascii="Times New Roman" w:hAnsi="Times New Roman"/>
          <w:sz w:val="24"/>
          <w:szCs w:val="24"/>
          <w:lang w:val="en-ZA"/>
        </w:rPr>
      </w:pPr>
    </w:p>
    <w:p w:rsidR="00E228C2" w:rsidRDefault="00E228C2" w:rsidP="00E228C2">
      <w:pPr>
        <w:spacing w:line="360" w:lineRule="auto"/>
        <w:jc w:val="both"/>
        <w:rPr>
          <w:rFonts w:ascii="Times New Roman" w:hAnsi="Times New Roman"/>
          <w:sz w:val="24"/>
          <w:szCs w:val="24"/>
          <w:lang w:val="en-ZA"/>
        </w:rPr>
      </w:pPr>
      <w:r w:rsidRPr="00386775">
        <w:rPr>
          <w:rFonts w:ascii="Times New Roman" w:hAnsi="Times New Roman"/>
          <w:b/>
          <w:sz w:val="24"/>
          <w:szCs w:val="24"/>
          <w:lang w:val="en-ZA"/>
        </w:rPr>
        <w:t>Health Standards Design, Analysis and Support</w:t>
      </w:r>
      <w:r w:rsidR="00386775">
        <w:rPr>
          <w:rFonts w:ascii="Times New Roman" w:hAnsi="Times New Roman"/>
          <w:sz w:val="24"/>
          <w:szCs w:val="24"/>
          <w:lang w:val="en-ZA"/>
        </w:rPr>
        <w:t xml:space="preserve"> </w:t>
      </w:r>
      <w:r w:rsidR="00E35182" w:rsidRPr="00C90EB4">
        <w:rPr>
          <w:rFonts w:ascii="Times New Roman" w:hAnsi="Times New Roman"/>
          <w:color w:val="auto"/>
          <w:sz w:val="24"/>
          <w:szCs w:val="24"/>
          <w:lang w:val="en-ZA"/>
        </w:rPr>
        <w:t>–</w:t>
      </w:r>
      <w:r w:rsidRPr="00E228C2">
        <w:rPr>
          <w:rFonts w:ascii="Times New Roman" w:hAnsi="Times New Roman"/>
          <w:sz w:val="24"/>
          <w:szCs w:val="24"/>
          <w:lang w:val="en-ZA"/>
        </w:rPr>
        <w:t xml:space="preserve"> This programme will assist in the design of standards and tools, tracking and analysis of health establishment data and provision of guidance and support material. This programme receives R8.8 million.</w:t>
      </w:r>
    </w:p>
    <w:p w:rsidR="00386775" w:rsidRPr="00E228C2" w:rsidRDefault="00386775" w:rsidP="00E228C2">
      <w:pPr>
        <w:spacing w:line="360" w:lineRule="auto"/>
        <w:jc w:val="both"/>
        <w:rPr>
          <w:rFonts w:ascii="Times New Roman" w:hAnsi="Times New Roman"/>
          <w:sz w:val="24"/>
          <w:szCs w:val="24"/>
          <w:lang w:val="en-ZA"/>
        </w:rPr>
      </w:pPr>
    </w:p>
    <w:p w:rsidR="00E228C2" w:rsidRPr="00E228C2" w:rsidRDefault="00E228C2" w:rsidP="00E228C2">
      <w:pPr>
        <w:spacing w:line="360" w:lineRule="auto"/>
        <w:jc w:val="both"/>
        <w:rPr>
          <w:rFonts w:ascii="Times New Roman" w:hAnsi="Times New Roman"/>
          <w:sz w:val="24"/>
          <w:szCs w:val="24"/>
          <w:lang w:val="en-ZA"/>
        </w:rPr>
      </w:pPr>
      <w:r w:rsidRPr="00386775">
        <w:rPr>
          <w:rFonts w:ascii="Times New Roman" w:hAnsi="Times New Roman"/>
          <w:b/>
          <w:sz w:val="24"/>
          <w:szCs w:val="24"/>
          <w:lang w:val="en-ZA"/>
        </w:rPr>
        <w:t>Ombud</w:t>
      </w:r>
      <w:r w:rsidRPr="00E228C2">
        <w:rPr>
          <w:rFonts w:ascii="Times New Roman" w:hAnsi="Times New Roman"/>
          <w:sz w:val="24"/>
          <w:szCs w:val="24"/>
          <w:lang w:val="en-ZA"/>
        </w:rPr>
        <w:t xml:space="preserve"> receives the smallest allocation, R2.5 million. Once the Ombud office is fully established, it will investigate complaints and issues findings and recommendations.</w:t>
      </w:r>
    </w:p>
    <w:p w:rsidR="00220374" w:rsidRPr="00C90EB4" w:rsidRDefault="00220374" w:rsidP="00F23A6A">
      <w:pPr>
        <w:spacing w:line="360" w:lineRule="auto"/>
        <w:jc w:val="both"/>
        <w:rPr>
          <w:rFonts w:ascii="Times New Roman" w:hAnsi="Times New Roman"/>
          <w:sz w:val="24"/>
          <w:szCs w:val="24"/>
        </w:rPr>
      </w:pPr>
    </w:p>
    <w:p w:rsidR="00ED6DA5" w:rsidRPr="00C90EB4" w:rsidRDefault="00ED6DA5" w:rsidP="00F23A6A">
      <w:pPr>
        <w:pStyle w:val="ListParagraph"/>
        <w:numPr>
          <w:ilvl w:val="1"/>
          <w:numId w:val="4"/>
        </w:numPr>
        <w:spacing w:line="360" w:lineRule="auto"/>
        <w:ind w:left="426" w:hanging="426"/>
        <w:jc w:val="both"/>
        <w:rPr>
          <w:rFonts w:ascii="Times New Roman" w:hAnsi="Times New Roman"/>
          <w:b/>
          <w:color w:val="auto"/>
          <w:spacing w:val="0"/>
          <w:sz w:val="24"/>
          <w:szCs w:val="24"/>
          <w:lang w:eastAsia="en-US"/>
        </w:rPr>
      </w:pPr>
      <w:r w:rsidRPr="00C90EB4">
        <w:rPr>
          <w:rFonts w:ascii="Times New Roman" w:hAnsi="Times New Roman"/>
          <w:b/>
          <w:color w:val="auto"/>
          <w:spacing w:val="0"/>
          <w:sz w:val="24"/>
          <w:szCs w:val="24"/>
          <w:lang w:eastAsia="en-US"/>
        </w:rPr>
        <w:t>Council for Medical Schemes (CMS</w:t>
      </w:r>
      <w:r w:rsidR="00BF2036" w:rsidRPr="00C90EB4">
        <w:rPr>
          <w:rFonts w:ascii="Times New Roman" w:hAnsi="Times New Roman"/>
          <w:b/>
          <w:color w:val="auto"/>
          <w:spacing w:val="0"/>
          <w:sz w:val="24"/>
          <w:szCs w:val="24"/>
          <w:lang w:eastAsia="en-US"/>
        </w:rPr>
        <w:t>)</w:t>
      </w:r>
    </w:p>
    <w:p w:rsidR="003635D3" w:rsidRPr="00C90EB4" w:rsidRDefault="003635D3" w:rsidP="00F23A6A">
      <w:pPr>
        <w:autoSpaceDE w:val="0"/>
        <w:autoSpaceDN w:val="0"/>
        <w:adjustRightInd w:val="0"/>
        <w:spacing w:line="360" w:lineRule="auto"/>
        <w:jc w:val="both"/>
        <w:rPr>
          <w:rFonts w:ascii="Times New Roman" w:hAnsi="Times New Roman"/>
          <w:color w:val="auto"/>
          <w:spacing w:val="0"/>
          <w:sz w:val="24"/>
          <w:szCs w:val="24"/>
          <w:lang w:eastAsia="en-ZA"/>
        </w:rPr>
      </w:pPr>
    </w:p>
    <w:p w:rsidR="00FC013C" w:rsidRPr="00C90EB4" w:rsidRDefault="00FC013C" w:rsidP="00F23A6A">
      <w:pPr>
        <w:autoSpaceDE w:val="0"/>
        <w:autoSpaceDN w:val="0"/>
        <w:adjustRightInd w:val="0"/>
        <w:spacing w:line="360" w:lineRule="auto"/>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 xml:space="preserve">The </w:t>
      </w:r>
      <w:r w:rsidR="00B33AFC" w:rsidRPr="00C90EB4">
        <w:rPr>
          <w:rFonts w:ascii="Times New Roman" w:hAnsi="Times New Roman"/>
          <w:color w:val="auto"/>
          <w:spacing w:val="0"/>
          <w:sz w:val="24"/>
          <w:szCs w:val="24"/>
          <w:lang w:eastAsia="en-ZA"/>
        </w:rPr>
        <w:t>C</w:t>
      </w:r>
      <w:r w:rsidRPr="00C90EB4">
        <w:rPr>
          <w:rFonts w:ascii="Times New Roman" w:hAnsi="Times New Roman"/>
          <w:color w:val="auto"/>
          <w:spacing w:val="0"/>
          <w:sz w:val="24"/>
          <w:szCs w:val="24"/>
          <w:lang w:eastAsia="en-ZA"/>
        </w:rPr>
        <w:t>ouncil for Medical Schemes was established in terms of the Medical Schemes Act (1998)</w:t>
      </w:r>
      <w:r w:rsidR="007101A2">
        <w:rPr>
          <w:rFonts w:ascii="Times New Roman" w:hAnsi="Times New Roman"/>
          <w:color w:val="auto"/>
          <w:spacing w:val="0"/>
          <w:sz w:val="24"/>
          <w:szCs w:val="24"/>
          <w:lang w:eastAsia="en-ZA"/>
        </w:rPr>
        <w:t xml:space="preserve">. The governance of the CMS is vested </w:t>
      </w:r>
      <w:r w:rsidR="007038F0">
        <w:rPr>
          <w:rFonts w:ascii="Times New Roman" w:hAnsi="Times New Roman"/>
          <w:color w:val="auto"/>
          <w:spacing w:val="0"/>
          <w:sz w:val="24"/>
          <w:szCs w:val="24"/>
          <w:lang w:eastAsia="en-ZA"/>
        </w:rPr>
        <w:t xml:space="preserve">upon </w:t>
      </w:r>
      <w:r w:rsidR="007101A2">
        <w:rPr>
          <w:rFonts w:ascii="Times New Roman" w:hAnsi="Times New Roman"/>
          <w:color w:val="auto"/>
          <w:spacing w:val="0"/>
          <w:sz w:val="24"/>
          <w:szCs w:val="24"/>
          <w:lang w:eastAsia="en-ZA"/>
        </w:rPr>
        <w:t xml:space="preserve">the CMS Board appointed by the Minister of </w:t>
      </w:r>
      <w:r w:rsidR="00912344">
        <w:rPr>
          <w:rFonts w:ascii="Times New Roman" w:hAnsi="Times New Roman"/>
          <w:color w:val="auto"/>
          <w:spacing w:val="0"/>
          <w:sz w:val="24"/>
          <w:szCs w:val="24"/>
          <w:lang w:eastAsia="en-ZA"/>
        </w:rPr>
        <w:t>Health. The</w:t>
      </w:r>
      <w:r w:rsidR="009B77AA">
        <w:rPr>
          <w:rFonts w:ascii="Times New Roman" w:hAnsi="Times New Roman"/>
          <w:color w:val="auto"/>
          <w:spacing w:val="0"/>
          <w:sz w:val="24"/>
          <w:szCs w:val="24"/>
          <w:lang w:eastAsia="en-ZA"/>
        </w:rPr>
        <w:t xml:space="preserve"> CMS </w:t>
      </w:r>
      <w:r w:rsidRPr="00C90EB4">
        <w:rPr>
          <w:rFonts w:ascii="Times New Roman" w:hAnsi="Times New Roman"/>
          <w:color w:val="auto"/>
          <w:spacing w:val="0"/>
          <w:sz w:val="24"/>
          <w:szCs w:val="24"/>
          <w:lang w:eastAsia="en-ZA"/>
        </w:rPr>
        <w:t xml:space="preserve">as a regulatory authority </w:t>
      </w:r>
      <w:r w:rsidR="009B77AA">
        <w:rPr>
          <w:rFonts w:ascii="Times New Roman" w:hAnsi="Times New Roman"/>
          <w:color w:val="auto"/>
          <w:spacing w:val="0"/>
          <w:sz w:val="24"/>
          <w:szCs w:val="24"/>
          <w:lang w:eastAsia="en-ZA"/>
        </w:rPr>
        <w:t xml:space="preserve">is </w:t>
      </w:r>
      <w:r w:rsidRPr="00C90EB4">
        <w:rPr>
          <w:rFonts w:ascii="Times New Roman" w:hAnsi="Times New Roman"/>
          <w:color w:val="auto"/>
          <w:spacing w:val="0"/>
          <w:sz w:val="24"/>
          <w:szCs w:val="24"/>
          <w:lang w:eastAsia="en-ZA"/>
        </w:rPr>
        <w:t xml:space="preserve">responsible for overseeing the medical schemes industry in South Africa. Section </w:t>
      </w:r>
      <w:r w:rsidR="00B118BA" w:rsidRPr="00C90EB4">
        <w:rPr>
          <w:rFonts w:ascii="Times New Roman" w:hAnsi="Times New Roman"/>
          <w:color w:val="auto"/>
          <w:spacing w:val="0"/>
          <w:sz w:val="24"/>
          <w:szCs w:val="24"/>
          <w:lang w:eastAsia="en-ZA"/>
        </w:rPr>
        <w:t xml:space="preserve">7 </w:t>
      </w:r>
      <w:r w:rsidRPr="00C90EB4">
        <w:rPr>
          <w:rFonts w:ascii="Times New Roman" w:hAnsi="Times New Roman"/>
          <w:color w:val="auto"/>
          <w:spacing w:val="0"/>
          <w:sz w:val="24"/>
          <w:szCs w:val="24"/>
          <w:lang w:eastAsia="en-ZA"/>
        </w:rPr>
        <w:t>of the Act set</w:t>
      </w:r>
      <w:r w:rsidR="00B118BA" w:rsidRPr="00C90EB4">
        <w:rPr>
          <w:rFonts w:ascii="Times New Roman" w:hAnsi="Times New Roman"/>
          <w:color w:val="auto"/>
          <w:spacing w:val="0"/>
          <w:sz w:val="24"/>
          <w:szCs w:val="24"/>
          <w:lang w:eastAsia="en-ZA"/>
        </w:rPr>
        <w:t>s</w:t>
      </w:r>
      <w:r w:rsidRPr="00C90EB4">
        <w:rPr>
          <w:rFonts w:ascii="Times New Roman" w:hAnsi="Times New Roman"/>
          <w:color w:val="auto"/>
          <w:spacing w:val="0"/>
          <w:sz w:val="24"/>
          <w:szCs w:val="24"/>
          <w:lang w:eastAsia="en-ZA"/>
        </w:rPr>
        <w:t xml:space="preserve"> out the functions of the Council, which include protecting the interests of beneficiaries, controlling and coordinating the functioning of medical schemes, collecting and disseminating information about private health care and advising the Minister of Health on any matter concerning medical schemes.  </w:t>
      </w:r>
    </w:p>
    <w:p w:rsidR="003D651C" w:rsidRPr="00C90EB4" w:rsidRDefault="003D651C" w:rsidP="00FD530A">
      <w:pPr>
        <w:pStyle w:val="ListParagraph"/>
        <w:autoSpaceDE w:val="0"/>
        <w:autoSpaceDN w:val="0"/>
        <w:adjustRightInd w:val="0"/>
        <w:spacing w:line="360" w:lineRule="auto"/>
        <w:contextualSpacing w:val="0"/>
        <w:jc w:val="both"/>
        <w:rPr>
          <w:rFonts w:ascii="Times New Roman" w:hAnsi="Times New Roman"/>
          <w:bCs/>
          <w:sz w:val="24"/>
          <w:szCs w:val="24"/>
          <w:lang w:val="en-ZA" w:eastAsia="en-ZA"/>
        </w:rPr>
      </w:pPr>
    </w:p>
    <w:p w:rsidR="00792348" w:rsidRPr="00C90EB4" w:rsidRDefault="00792348" w:rsidP="00F23A6A">
      <w:pPr>
        <w:pStyle w:val="ListParagraph"/>
        <w:numPr>
          <w:ilvl w:val="2"/>
          <w:numId w:val="4"/>
        </w:numPr>
        <w:autoSpaceDE w:val="0"/>
        <w:autoSpaceDN w:val="0"/>
        <w:adjustRightInd w:val="0"/>
        <w:spacing w:line="360" w:lineRule="auto"/>
        <w:jc w:val="both"/>
        <w:rPr>
          <w:rFonts w:ascii="Times New Roman" w:hAnsi="Times New Roman"/>
          <w:b/>
          <w:color w:val="auto"/>
          <w:spacing w:val="0"/>
          <w:sz w:val="24"/>
          <w:szCs w:val="24"/>
          <w:lang w:eastAsia="en-US"/>
        </w:rPr>
      </w:pPr>
      <w:r w:rsidRPr="00C90EB4">
        <w:rPr>
          <w:rFonts w:ascii="Times New Roman" w:hAnsi="Times New Roman"/>
          <w:b/>
          <w:color w:val="auto"/>
          <w:spacing w:val="0"/>
          <w:sz w:val="24"/>
          <w:szCs w:val="24"/>
          <w:lang w:eastAsia="en-US"/>
        </w:rPr>
        <w:t>APP for 2016/17</w:t>
      </w:r>
    </w:p>
    <w:p w:rsidR="00F063AA" w:rsidRPr="00C90EB4" w:rsidRDefault="00F063AA" w:rsidP="00F23A6A">
      <w:pPr>
        <w:autoSpaceDE w:val="0"/>
        <w:autoSpaceDN w:val="0"/>
        <w:adjustRightInd w:val="0"/>
        <w:spacing w:line="360" w:lineRule="auto"/>
        <w:jc w:val="both"/>
        <w:rPr>
          <w:rFonts w:ascii="Times New Roman" w:hAnsi="Times New Roman"/>
          <w:b/>
          <w:color w:val="auto"/>
          <w:spacing w:val="0"/>
          <w:sz w:val="24"/>
          <w:szCs w:val="24"/>
          <w:lang w:eastAsia="en-ZA"/>
        </w:rPr>
      </w:pPr>
    </w:p>
    <w:p w:rsidR="00F06D8F" w:rsidRPr="00C90EB4" w:rsidRDefault="003D651C" w:rsidP="000D7C5E">
      <w:pPr>
        <w:autoSpaceDE w:val="0"/>
        <w:autoSpaceDN w:val="0"/>
        <w:adjustRightInd w:val="0"/>
        <w:spacing w:line="360" w:lineRule="auto"/>
        <w:rPr>
          <w:rFonts w:ascii="Times New Roman" w:hAnsi="Times New Roman"/>
          <w:bCs/>
          <w:sz w:val="24"/>
          <w:szCs w:val="24"/>
          <w:lang w:val="en-ZA" w:eastAsia="en-ZA"/>
        </w:rPr>
      </w:pPr>
      <w:r w:rsidRPr="00C90EB4">
        <w:rPr>
          <w:rFonts w:ascii="Times New Roman" w:hAnsi="Times New Roman"/>
          <w:bCs/>
          <w:sz w:val="24"/>
          <w:szCs w:val="24"/>
          <w:lang w:val="en-ZA" w:eastAsia="en-ZA"/>
        </w:rPr>
        <w:t>B</w:t>
      </w:r>
      <w:r w:rsidR="000D7C5E" w:rsidRPr="00C90EB4">
        <w:rPr>
          <w:rFonts w:ascii="Times New Roman" w:hAnsi="Times New Roman"/>
          <w:bCs/>
          <w:sz w:val="24"/>
          <w:szCs w:val="24"/>
          <w:lang w:val="en-ZA" w:eastAsia="en-ZA"/>
        </w:rPr>
        <w:t>e</w:t>
      </w:r>
      <w:r w:rsidRPr="00C90EB4">
        <w:rPr>
          <w:rFonts w:ascii="Times New Roman" w:hAnsi="Times New Roman"/>
          <w:bCs/>
          <w:sz w:val="24"/>
          <w:szCs w:val="24"/>
          <w:lang w:val="en-ZA" w:eastAsia="en-ZA"/>
        </w:rPr>
        <w:t>low are</w:t>
      </w:r>
      <w:r w:rsidR="00F06D8F" w:rsidRPr="00C90EB4">
        <w:rPr>
          <w:rFonts w:ascii="Times New Roman" w:hAnsi="Times New Roman"/>
          <w:bCs/>
          <w:sz w:val="24"/>
          <w:szCs w:val="24"/>
          <w:lang w:val="en-ZA" w:eastAsia="en-ZA"/>
        </w:rPr>
        <w:t xml:space="preserve"> highlights </w:t>
      </w:r>
      <w:r w:rsidRPr="00C90EB4">
        <w:rPr>
          <w:rFonts w:ascii="Times New Roman" w:hAnsi="Times New Roman"/>
          <w:bCs/>
          <w:sz w:val="24"/>
          <w:szCs w:val="24"/>
          <w:lang w:val="en-ZA" w:eastAsia="en-ZA"/>
        </w:rPr>
        <w:t xml:space="preserve">of </w:t>
      </w:r>
      <w:r w:rsidR="00F06D8F" w:rsidRPr="00C90EB4">
        <w:rPr>
          <w:rFonts w:ascii="Times New Roman" w:hAnsi="Times New Roman"/>
          <w:bCs/>
          <w:sz w:val="24"/>
          <w:szCs w:val="24"/>
          <w:lang w:val="en-ZA" w:eastAsia="en-ZA"/>
        </w:rPr>
        <w:t>some of the annual and quarterly per</w:t>
      </w:r>
      <w:r w:rsidRPr="00C90EB4">
        <w:rPr>
          <w:rFonts w:ascii="Times New Roman" w:hAnsi="Times New Roman"/>
          <w:bCs/>
          <w:sz w:val="24"/>
          <w:szCs w:val="24"/>
          <w:lang w:val="en-ZA" w:eastAsia="en-ZA"/>
        </w:rPr>
        <w:t>formance indicators for the CMS:</w:t>
      </w:r>
    </w:p>
    <w:p w:rsidR="003D651C" w:rsidRPr="00C90EB4" w:rsidRDefault="003D651C" w:rsidP="000D7C5E">
      <w:pPr>
        <w:spacing w:line="360" w:lineRule="auto"/>
        <w:jc w:val="both"/>
        <w:rPr>
          <w:rFonts w:ascii="Times New Roman" w:hAnsi="Times New Roman"/>
          <w:sz w:val="24"/>
          <w:szCs w:val="24"/>
        </w:rPr>
      </w:pPr>
    </w:p>
    <w:p w:rsidR="003D651C" w:rsidRPr="00C90EB4" w:rsidRDefault="008E2981" w:rsidP="000D7C5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pacing w:val="0"/>
          <w:sz w:val="24"/>
          <w:szCs w:val="24"/>
          <w:lang w:eastAsia="en-ZA"/>
        </w:rPr>
      </w:pPr>
      <w:r w:rsidRPr="00C90EB4">
        <w:rPr>
          <w:rFonts w:ascii="Times New Roman" w:hAnsi="Times New Roman"/>
          <w:sz w:val="24"/>
          <w:szCs w:val="24"/>
        </w:rPr>
        <w:t>The CMS will e</w:t>
      </w:r>
      <w:r w:rsidR="003D651C" w:rsidRPr="00C90EB4">
        <w:rPr>
          <w:rFonts w:ascii="Times New Roman" w:hAnsi="Times New Roman"/>
          <w:sz w:val="24"/>
          <w:szCs w:val="24"/>
        </w:rPr>
        <w:t>nsure effective financial management and alignment of budget allocation with strategic priorities</w:t>
      </w:r>
      <w:r w:rsidRPr="00C90EB4">
        <w:rPr>
          <w:rFonts w:ascii="Times New Roman" w:hAnsi="Times New Roman"/>
          <w:sz w:val="24"/>
          <w:szCs w:val="24"/>
        </w:rPr>
        <w:t xml:space="preserve"> thus obtaining</w:t>
      </w:r>
      <w:r w:rsidR="003D651C" w:rsidRPr="00C90EB4">
        <w:rPr>
          <w:rFonts w:ascii="Times New Roman" w:hAnsi="Times New Roman"/>
          <w:sz w:val="24"/>
          <w:szCs w:val="24"/>
        </w:rPr>
        <w:t xml:space="preserve"> </w:t>
      </w:r>
      <w:r w:rsidRPr="00C90EB4">
        <w:rPr>
          <w:rFonts w:ascii="Times New Roman" w:hAnsi="Times New Roman"/>
          <w:sz w:val="24"/>
          <w:szCs w:val="24"/>
        </w:rPr>
        <w:t xml:space="preserve">an unqualified opinion </w:t>
      </w:r>
      <w:r w:rsidR="003D651C" w:rsidRPr="00C90EB4">
        <w:rPr>
          <w:rFonts w:ascii="Times New Roman" w:hAnsi="Times New Roman"/>
          <w:sz w:val="24"/>
          <w:szCs w:val="24"/>
        </w:rPr>
        <w:t>by the Auditor General on the financial statements</w:t>
      </w:r>
      <w:r w:rsidRPr="00C90EB4">
        <w:rPr>
          <w:rFonts w:ascii="Times New Roman" w:hAnsi="Times New Roman"/>
          <w:sz w:val="24"/>
          <w:szCs w:val="24"/>
        </w:rPr>
        <w:t>.</w:t>
      </w:r>
    </w:p>
    <w:p w:rsidR="003D651C" w:rsidRPr="00C90EB4" w:rsidRDefault="00B55F62" w:rsidP="000D7C5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pacing w:val="0"/>
          <w:sz w:val="24"/>
          <w:szCs w:val="24"/>
          <w:lang w:eastAsia="en-ZA"/>
        </w:rPr>
      </w:pPr>
      <w:r w:rsidRPr="00C90EB4">
        <w:rPr>
          <w:rFonts w:ascii="Times New Roman" w:hAnsi="Times New Roman"/>
          <w:color w:val="auto"/>
          <w:sz w:val="24"/>
          <w:szCs w:val="24"/>
        </w:rPr>
        <w:t>In m</w:t>
      </w:r>
      <w:r w:rsidR="003D651C" w:rsidRPr="00C90EB4">
        <w:rPr>
          <w:rFonts w:ascii="Times New Roman" w:hAnsi="Times New Roman"/>
          <w:color w:val="auto"/>
          <w:sz w:val="24"/>
          <w:szCs w:val="24"/>
        </w:rPr>
        <w:t>onitoring trends to improve regulatory policy and practice</w:t>
      </w:r>
      <w:r w:rsidRPr="00C90EB4">
        <w:rPr>
          <w:rFonts w:ascii="Times New Roman" w:hAnsi="Times New Roman"/>
          <w:color w:val="auto"/>
          <w:sz w:val="24"/>
          <w:szCs w:val="24"/>
        </w:rPr>
        <w:t>,</w:t>
      </w:r>
      <w:r w:rsidR="003D651C" w:rsidRPr="00C90EB4">
        <w:rPr>
          <w:rFonts w:ascii="Times New Roman" w:hAnsi="Times New Roman"/>
          <w:color w:val="auto"/>
          <w:sz w:val="24"/>
          <w:szCs w:val="24"/>
        </w:rPr>
        <w:t xml:space="preserve"> </w:t>
      </w:r>
      <w:r w:rsidRPr="00C90EB4">
        <w:rPr>
          <w:rFonts w:ascii="Times New Roman" w:hAnsi="Times New Roman"/>
          <w:color w:val="auto"/>
          <w:sz w:val="24"/>
          <w:szCs w:val="24"/>
        </w:rPr>
        <w:t>n</w:t>
      </w:r>
      <w:r w:rsidR="003D651C" w:rsidRPr="00C90EB4">
        <w:rPr>
          <w:rFonts w:ascii="Times New Roman" w:hAnsi="Times New Roman"/>
          <w:color w:val="auto"/>
          <w:sz w:val="24"/>
          <w:szCs w:val="24"/>
        </w:rPr>
        <w:t xml:space="preserve">on-financial report </w:t>
      </w:r>
      <w:r w:rsidRPr="00C90EB4">
        <w:rPr>
          <w:rFonts w:ascii="Times New Roman" w:hAnsi="Times New Roman"/>
          <w:color w:val="auto"/>
          <w:sz w:val="24"/>
          <w:szCs w:val="24"/>
        </w:rPr>
        <w:t xml:space="preserve">will be submitted for inclusion </w:t>
      </w:r>
      <w:r w:rsidR="003D651C" w:rsidRPr="00C90EB4">
        <w:rPr>
          <w:rFonts w:ascii="Times New Roman" w:hAnsi="Times New Roman"/>
          <w:color w:val="auto"/>
          <w:sz w:val="24"/>
          <w:szCs w:val="24"/>
        </w:rPr>
        <w:t>in the annual report, per quarter</w:t>
      </w:r>
      <w:r w:rsidRPr="00C90EB4">
        <w:rPr>
          <w:rFonts w:ascii="Times New Roman" w:hAnsi="Times New Roman"/>
          <w:color w:val="auto"/>
          <w:sz w:val="24"/>
          <w:szCs w:val="24"/>
        </w:rPr>
        <w:t>.</w:t>
      </w:r>
    </w:p>
    <w:p w:rsidR="003D651C" w:rsidRPr="00C90EB4" w:rsidRDefault="000D5808" w:rsidP="00E342F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pacing w:val="0"/>
          <w:sz w:val="24"/>
          <w:szCs w:val="24"/>
          <w:lang w:eastAsia="en-ZA"/>
        </w:rPr>
      </w:pPr>
      <w:r w:rsidRPr="00C90EB4">
        <w:rPr>
          <w:rFonts w:ascii="Times New Roman" w:hAnsi="Times New Roman"/>
          <w:color w:val="auto"/>
          <w:sz w:val="24"/>
          <w:szCs w:val="24"/>
        </w:rPr>
        <w:t>The CMS plans to b</w:t>
      </w:r>
      <w:r w:rsidR="003D651C" w:rsidRPr="00C90EB4">
        <w:rPr>
          <w:rFonts w:ascii="Times New Roman" w:hAnsi="Times New Roman"/>
          <w:color w:val="auto"/>
          <w:sz w:val="24"/>
          <w:szCs w:val="24"/>
        </w:rPr>
        <w:t>uild competencies and retain skilled employees</w:t>
      </w:r>
      <w:r w:rsidRPr="00C90EB4">
        <w:rPr>
          <w:rFonts w:ascii="Times New Roman" w:hAnsi="Times New Roman"/>
          <w:color w:val="auto"/>
          <w:sz w:val="24"/>
          <w:szCs w:val="24"/>
        </w:rPr>
        <w:t xml:space="preserve"> by: m</w:t>
      </w:r>
      <w:r w:rsidR="003D651C" w:rsidRPr="00C90EB4">
        <w:rPr>
          <w:rFonts w:ascii="Times New Roman" w:hAnsi="Times New Roman"/>
          <w:color w:val="auto"/>
          <w:sz w:val="24"/>
          <w:szCs w:val="24"/>
        </w:rPr>
        <w:t>inimis</w:t>
      </w:r>
      <w:r w:rsidRPr="00C90EB4">
        <w:rPr>
          <w:rFonts w:ascii="Times New Roman" w:hAnsi="Times New Roman"/>
          <w:color w:val="auto"/>
          <w:sz w:val="24"/>
          <w:szCs w:val="24"/>
        </w:rPr>
        <w:t>ing</w:t>
      </w:r>
      <w:r w:rsidR="003D651C" w:rsidRPr="00C90EB4">
        <w:rPr>
          <w:rFonts w:ascii="Times New Roman" w:hAnsi="Times New Roman"/>
          <w:color w:val="auto"/>
          <w:sz w:val="24"/>
          <w:szCs w:val="24"/>
        </w:rPr>
        <w:t xml:space="preserve"> staff turnover rate </w:t>
      </w:r>
      <w:r w:rsidRPr="00C90EB4">
        <w:rPr>
          <w:rFonts w:ascii="Times New Roman" w:hAnsi="Times New Roman"/>
          <w:color w:val="auto"/>
          <w:sz w:val="24"/>
          <w:szCs w:val="24"/>
        </w:rPr>
        <w:t xml:space="preserve">to </w:t>
      </w:r>
      <w:r w:rsidR="003D651C" w:rsidRPr="00C90EB4">
        <w:rPr>
          <w:rFonts w:ascii="Times New Roman" w:hAnsi="Times New Roman"/>
          <w:color w:val="auto"/>
          <w:sz w:val="24"/>
          <w:szCs w:val="24"/>
        </w:rPr>
        <w:t>less than 5% per annum</w:t>
      </w:r>
      <w:r w:rsidRPr="00C90EB4">
        <w:rPr>
          <w:rFonts w:ascii="Times New Roman" w:hAnsi="Times New Roman"/>
          <w:color w:val="auto"/>
          <w:sz w:val="24"/>
          <w:szCs w:val="24"/>
        </w:rPr>
        <w:t>; achieving</w:t>
      </w:r>
      <w:r w:rsidR="003D651C" w:rsidRPr="00C90EB4">
        <w:rPr>
          <w:rFonts w:ascii="Times New Roman" w:hAnsi="Times New Roman"/>
          <w:color w:val="auto"/>
          <w:sz w:val="24"/>
          <w:szCs w:val="24"/>
        </w:rPr>
        <w:t xml:space="preserve"> </w:t>
      </w:r>
      <w:r w:rsidRPr="00C90EB4">
        <w:rPr>
          <w:rFonts w:ascii="Times New Roman" w:hAnsi="Times New Roman"/>
          <w:color w:val="auto"/>
          <w:sz w:val="24"/>
          <w:szCs w:val="24"/>
        </w:rPr>
        <w:t>employment equity targets (</w:t>
      </w:r>
      <w:r w:rsidR="003D651C" w:rsidRPr="00C90EB4">
        <w:rPr>
          <w:rFonts w:ascii="Times New Roman" w:hAnsi="Times New Roman"/>
          <w:color w:val="auto"/>
          <w:sz w:val="24"/>
          <w:szCs w:val="24"/>
        </w:rPr>
        <w:t>85% optimal in terms of</w:t>
      </w:r>
      <w:r w:rsidRPr="00C90EB4">
        <w:rPr>
          <w:rFonts w:ascii="Times New Roman" w:hAnsi="Times New Roman"/>
          <w:color w:val="auto"/>
          <w:sz w:val="24"/>
          <w:szCs w:val="24"/>
        </w:rPr>
        <w:t xml:space="preserve"> the</w:t>
      </w:r>
      <w:r w:rsidR="003D651C" w:rsidRPr="00C90EB4">
        <w:rPr>
          <w:rFonts w:ascii="Times New Roman" w:hAnsi="Times New Roman"/>
          <w:color w:val="auto"/>
          <w:sz w:val="24"/>
          <w:szCs w:val="24"/>
        </w:rPr>
        <w:t xml:space="preserve"> Employment Equity Ac</w:t>
      </w:r>
      <w:r w:rsidRPr="00C90EB4">
        <w:rPr>
          <w:rFonts w:ascii="Times New Roman" w:hAnsi="Times New Roman"/>
          <w:color w:val="auto"/>
          <w:sz w:val="24"/>
          <w:szCs w:val="24"/>
        </w:rPr>
        <w:t>t); and continue to improve the a</w:t>
      </w:r>
      <w:r w:rsidR="003D651C" w:rsidRPr="00C90EB4">
        <w:rPr>
          <w:rFonts w:ascii="Times New Roman" w:hAnsi="Times New Roman"/>
          <w:color w:val="auto"/>
          <w:sz w:val="24"/>
          <w:szCs w:val="24"/>
        </w:rPr>
        <w:t>verage turn</w:t>
      </w:r>
      <w:r w:rsidRPr="00C90EB4">
        <w:rPr>
          <w:rFonts w:ascii="Times New Roman" w:hAnsi="Times New Roman"/>
          <w:color w:val="auto"/>
          <w:sz w:val="24"/>
          <w:szCs w:val="24"/>
        </w:rPr>
        <w:t>around time to fill a vacancy.</w:t>
      </w:r>
    </w:p>
    <w:p w:rsidR="003D651C" w:rsidRPr="00C90EB4" w:rsidRDefault="00211AE6" w:rsidP="000D7C5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z w:val="24"/>
          <w:szCs w:val="24"/>
        </w:rPr>
      </w:pPr>
      <w:r w:rsidRPr="00C90EB4">
        <w:rPr>
          <w:rFonts w:ascii="Times New Roman" w:hAnsi="Times New Roman"/>
          <w:color w:val="auto"/>
          <w:sz w:val="24"/>
          <w:szCs w:val="24"/>
        </w:rPr>
        <w:t xml:space="preserve">The CMS will ensure </w:t>
      </w:r>
      <w:r w:rsidR="0022231F" w:rsidRPr="00C90EB4">
        <w:rPr>
          <w:rFonts w:ascii="Times New Roman" w:hAnsi="Times New Roman"/>
          <w:color w:val="auto"/>
          <w:sz w:val="24"/>
          <w:szCs w:val="24"/>
        </w:rPr>
        <w:t xml:space="preserve">that an </w:t>
      </w:r>
      <w:r w:rsidR="003D651C" w:rsidRPr="00C90EB4">
        <w:rPr>
          <w:rFonts w:ascii="Times New Roman" w:hAnsi="Times New Roman"/>
          <w:color w:val="auto"/>
          <w:sz w:val="24"/>
          <w:szCs w:val="24"/>
        </w:rPr>
        <w:t>effective, efficient and transparent system of risk management is maintained in order to mitigate the risks exposure of the CMS</w:t>
      </w:r>
      <w:r w:rsidRPr="00C90EB4">
        <w:rPr>
          <w:rFonts w:ascii="Times New Roman" w:hAnsi="Times New Roman"/>
          <w:color w:val="auto"/>
          <w:sz w:val="24"/>
          <w:szCs w:val="24"/>
        </w:rPr>
        <w:t>. In 2016/17, four</w:t>
      </w:r>
      <w:r w:rsidR="003D651C" w:rsidRPr="00C90EB4">
        <w:rPr>
          <w:rFonts w:ascii="Times New Roman" w:hAnsi="Times New Roman"/>
          <w:color w:val="auto"/>
          <w:sz w:val="24"/>
          <w:szCs w:val="24"/>
        </w:rPr>
        <w:t xml:space="preserve"> strategic risk register reports </w:t>
      </w:r>
      <w:r w:rsidRPr="00C90EB4">
        <w:rPr>
          <w:rFonts w:ascii="Times New Roman" w:hAnsi="Times New Roman"/>
          <w:color w:val="auto"/>
          <w:sz w:val="24"/>
          <w:szCs w:val="24"/>
        </w:rPr>
        <w:t xml:space="preserve">will be </w:t>
      </w:r>
      <w:r w:rsidR="003D651C" w:rsidRPr="00C90EB4">
        <w:rPr>
          <w:rFonts w:ascii="Times New Roman" w:hAnsi="Times New Roman"/>
          <w:color w:val="auto"/>
          <w:sz w:val="24"/>
          <w:szCs w:val="24"/>
        </w:rPr>
        <w:t>submitted to Council for monitoring</w:t>
      </w:r>
      <w:r w:rsidRPr="00C90EB4">
        <w:rPr>
          <w:rFonts w:ascii="Times New Roman" w:hAnsi="Times New Roman"/>
          <w:color w:val="auto"/>
          <w:sz w:val="24"/>
          <w:szCs w:val="24"/>
        </w:rPr>
        <w:t>.</w:t>
      </w:r>
      <w:r w:rsidR="003D651C" w:rsidRPr="00C90EB4">
        <w:rPr>
          <w:rFonts w:ascii="Times New Roman" w:hAnsi="Times New Roman"/>
          <w:color w:val="auto"/>
          <w:sz w:val="24"/>
          <w:szCs w:val="24"/>
        </w:rPr>
        <w:t xml:space="preserve"> </w:t>
      </w:r>
    </w:p>
    <w:p w:rsidR="003D651C" w:rsidRPr="00C90EB4" w:rsidRDefault="00DC1A6C" w:rsidP="000D7C5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pacing w:val="0"/>
          <w:sz w:val="24"/>
          <w:szCs w:val="24"/>
          <w:lang w:eastAsia="en-ZA"/>
        </w:rPr>
      </w:pPr>
      <w:r w:rsidRPr="00C90EB4">
        <w:rPr>
          <w:rFonts w:ascii="Times New Roman" w:hAnsi="Times New Roman"/>
          <w:color w:val="auto"/>
          <w:sz w:val="24"/>
          <w:szCs w:val="24"/>
        </w:rPr>
        <w:t>The CMS aims for an</w:t>
      </w:r>
      <w:r w:rsidR="003D651C" w:rsidRPr="00C90EB4">
        <w:rPr>
          <w:rFonts w:ascii="Times New Roman" w:hAnsi="Times New Roman"/>
          <w:color w:val="auto"/>
          <w:sz w:val="24"/>
          <w:szCs w:val="24"/>
        </w:rPr>
        <w:t xml:space="preserve"> established ICT infrastructure that ensure information is available, accessible and protected</w:t>
      </w:r>
      <w:r w:rsidRPr="00C90EB4">
        <w:rPr>
          <w:rFonts w:ascii="Times New Roman" w:hAnsi="Times New Roman"/>
          <w:color w:val="auto"/>
          <w:sz w:val="24"/>
          <w:szCs w:val="24"/>
        </w:rPr>
        <w:t xml:space="preserve"> </w:t>
      </w:r>
      <w:r w:rsidR="00346963" w:rsidRPr="00C90EB4">
        <w:rPr>
          <w:rFonts w:ascii="Times New Roman" w:hAnsi="Times New Roman"/>
          <w:color w:val="auto"/>
          <w:sz w:val="24"/>
          <w:szCs w:val="24"/>
        </w:rPr>
        <w:t>through</w:t>
      </w:r>
      <w:r w:rsidRPr="00C90EB4">
        <w:rPr>
          <w:rFonts w:ascii="Times New Roman" w:hAnsi="Times New Roman"/>
          <w:color w:val="auto"/>
          <w:sz w:val="24"/>
          <w:szCs w:val="24"/>
        </w:rPr>
        <w:t xml:space="preserve"> ensuring that 95% </w:t>
      </w:r>
      <w:r w:rsidR="003D651C" w:rsidRPr="00C90EB4">
        <w:rPr>
          <w:rFonts w:ascii="Times New Roman" w:hAnsi="Times New Roman"/>
          <w:color w:val="auto"/>
          <w:sz w:val="24"/>
          <w:szCs w:val="24"/>
        </w:rPr>
        <w:t>of network and server uptime</w:t>
      </w:r>
      <w:r w:rsidRPr="00C90EB4">
        <w:rPr>
          <w:rFonts w:ascii="Times New Roman" w:hAnsi="Times New Roman"/>
          <w:color w:val="auto"/>
          <w:sz w:val="24"/>
          <w:szCs w:val="24"/>
        </w:rPr>
        <w:t xml:space="preserve"> and </w:t>
      </w:r>
      <w:r w:rsidR="00346963" w:rsidRPr="00C90EB4">
        <w:rPr>
          <w:rFonts w:ascii="Times New Roman" w:hAnsi="Times New Roman"/>
          <w:color w:val="auto"/>
          <w:sz w:val="24"/>
          <w:szCs w:val="24"/>
        </w:rPr>
        <w:t xml:space="preserve">there are </w:t>
      </w:r>
      <w:r w:rsidRPr="00C90EB4">
        <w:rPr>
          <w:rFonts w:ascii="Times New Roman" w:hAnsi="Times New Roman"/>
          <w:color w:val="auto"/>
          <w:sz w:val="24"/>
          <w:szCs w:val="24"/>
        </w:rPr>
        <w:t>no IT security incidents.</w:t>
      </w:r>
    </w:p>
    <w:p w:rsidR="003D651C" w:rsidRPr="00C90EB4" w:rsidRDefault="007C29EC" w:rsidP="000D7C5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pacing w:val="0"/>
          <w:sz w:val="24"/>
          <w:szCs w:val="24"/>
          <w:lang w:eastAsia="en-ZA"/>
        </w:rPr>
      </w:pPr>
      <w:r w:rsidRPr="00C90EB4">
        <w:rPr>
          <w:rFonts w:ascii="Times New Roman" w:hAnsi="Times New Roman"/>
          <w:color w:val="auto"/>
          <w:sz w:val="24"/>
          <w:szCs w:val="24"/>
        </w:rPr>
        <w:t>The CMS aims to p</w:t>
      </w:r>
      <w:r w:rsidR="003D651C" w:rsidRPr="00C90EB4">
        <w:rPr>
          <w:rFonts w:ascii="Times New Roman" w:hAnsi="Times New Roman"/>
          <w:color w:val="auto"/>
          <w:sz w:val="24"/>
          <w:szCs w:val="24"/>
        </w:rPr>
        <w:t>rovide software applications that serve both internal and external stakeholders</w:t>
      </w:r>
      <w:r w:rsidRPr="00C90EB4">
        <w:rPr>
          <w:rFonts w:ascii="Times New Roman" w:hAnsi="Times New Roman"/>
          <w:color w:val="auto"/>
          <w:sz w:val="24"/>
          <w:szCs w:val="24"/>
        </w:rPr>
        <w:t xml:space="preserve"> by ensuring 99% </w:t>
      </w:r>
      <w:r w:rsidR="003D651C" w:rsidRPr="00C90EB4">
        <w:rPr>
          <w:rFonts w:ascii="Times New Roman" w:hAnsi="Times New Roman"/>
          <w:color w:val="auto"/>
          <w:sz w:val="24"/>
          <w:szCs w:val="24"/>
        </w:rPr>
        <w:t xml:space="preserve">of uptime of </w:t>
      </w:r>
      <w:r w:rsidRPr="00C90EB4">
        <w:rPr>
          <w:rFonts w:ascii="Times New Roman" w:hAnsi="Times New Roman"/>
          <w:color w:val="auto"/>
          <w:sz w:val="24"/>
          <w:szCs w:val="24"/>
        </w:rPr>
        <w:t xml:space="preserve">all installed application systems where network access exists. </w:t>
      </w:r>
    </w:p>
    <w:p w:rsidR="003D651C" w:rsidRPr="00C90EB4" w:rsidRDefault="001410CD" w:rsidP="000D7C5E">
      <w:pPr>
        <w:pStyle w:val="ListParagraph"/>
        <w:numPr>
          <w:ilvl w:val="0"/>
          <w:numId w:val="102"/>
        </w:numPr>
        <w:autoSpaceDE w:val="0"/>
        <w:autoSpaceDN w:val="0"/>
        <w:adjustRightInd w:val="0"/>
        <w:spacing w:line="360" w:lineRule="auto"/>
        <w:ind w:left="714" w:hanging="357"/>
        <w:jc w:val="both"/>
        <w:rPr>
          <w:rFonts w:ascii="Times New Roman" w:hAnsi="Times New Roman"/>
          <w:b/>
          <w:color w:val="auto"/>
          <w:spacing w:val="0"/>
          <w:sz w:val="24"/>
          <w:szCs w:val="24"/>
          <w:lang w:eastAsia="en-ZA"/>
        </w:rPr>
      </w:pPr>
      <w:r w:rsidRPr="00C90EB4">
        <w:rPr>
          <w:rFonts w:ascii="Times New Roman" w:hAnsi="Times New Roman"/>
          <w:color w:val="auto"/>
          <w:sz w:val="24"/>
          <w:szCs w:val="24"/>
        </w:rPr>
        <w:t>In terms of l</w:t>
      </w:r>
      <w:r w:rsidR="003D651C" w:rsidRPr="00C90EB4">
        <w:rPr>
          <w:rFonts w:ascii="Times New Roman" w:hAnsi="Times New Roman"/>
          <w:color w:val="auto"/>
          <w:sz w:val="24"/>
          <w:szCs w:val="24"/>
        </w:rPr>
        <w:t>egal advisory service for effective regulation of the industry and operations</w:t>
      </w:r>
      <w:r w:rsidRPr="00C90EB4">
        <w:rPr>
          <w:rFonts w:ascii="Times New Roman" w:hAnsi="Times New Roman"/>
          <w:color w:val="auto"/>
          <w:sz w:val="24"/>
          <w:szCs w:val="24"/>
        </w:rPr>
        <w:t>, the CMS will ensure that</w:t>
      </w:r>
      <w:r w:rsidR="003D651C" w:rsidRPr="00C90EB4">
        <w:rPr>
          <w:rFonts w:ascii="Times New Roman" w:hAnsi="Times New Roman"/>
          <w:color w:val="auto"/>
          <w:sz w:val="24"/>
          <w:szCs w:val="24"/>
        </w:rPr>
        <w:t xml:space="preserve"> </w:t>
      </w:r>
      <w:r w:rsidRPr="00C90EB4">
        <w:rPr>
          <w:rFonts w:ascii="Times New Roman" w:hAnsi="Times New Roman"/>
          <w:color w:val="auto"/>
          <w:sz w:val="24"/>
          <w:szCs w:val="24"/>
        </w:rPr>
        <w:t>85%</w:t>
      </w:r>
      <w:r w:rsidR="003D651C" w:rsidRPr="00C90EB4">
        <w:rPr>
          <w:rFonts w:ascii="Times New Roman" w:hAnsi="Times New Roman"/>
          <w:color w:val="auto"/>
          <w:sz w:val="24"/>
          <w:szCs w:val="24"/>
        </w:rPr>
        <w:t xml:space="preserve"> of written and verbal legal opinions generated internally to internal and external stakeholders</w:t>
      </w:r>
      <w:r w:rsidRPr="00C90EB4">
        <w:rPr>
          <w:rFonts w:ascii="Times New Roman" w:hAnsi="Times New Roman"/>
          <w:color w:val="auto"/>
          <w:sz w:val="24"/>
          <w:szCs w:val="24"/>
        </w:rPr>
        <w:t>.</w:t>
      </w:r>
    </w:p>
    <w:p w:rsidR="003455A2" w:rsidRPr="00C90EB4" w:rsidRDefault="003455A2" w:rsidP="000D7C5E">
      <w:pPr>
        <w:pStyle w:val="ListParagraph"/>
        <w:numPr>
          <w:ilvl w:val="0"/>
          <w:numId w:val="102"/>
        </w:numPr>
        <w:autoSpaceDE w:val="0"/>
        <w:autoSpaceDN w:val="0"/>
        <w:adjustRightInd w:val="0"/>
        <w:spacing w:line="360" w:lineRule="auto"/>
        <w:ind w:left="714" w:hanging="357"/>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The CMS will publish 14 benefit definitions and CMC Scripts</w:t>
      </w:r>
      <w:r w:rsidR="00536435" w:rsidRPr="00C90EB4">
        <w:rPr>
          <w:rFonts w:ascii="Times New Roman" w:hAnsi="Times New Roman"/>
          <w:color w:val="auto"/>
          <w:spacing w:val="0"/>
          <w:sz w:val="24"/>
          <w:szCs w:val="24"/>
          <w:lang w:eastAsia="en-ZA"/>
        </w:rPr>
        <w:t>.</w:t>
      </w:r>
    </w:p>
    <w:p w:rsidR="007076B0" w:rsidRPr="00C90EB4" w:rsidRDefault="007076B0" w:rsidP="000D7C5E">
      <w:pPr>
        <w:pStyle w:val="ListParagraph"/>
        <w:numPr>
          <w:ilvl w:val="0"/>
          <w:numId w:val="102"/>
        </w:numPr>
        <w:autoSpaceDE w:val="0"/>
        <w:autoSpaceDN w:val="0"/>
        <w:adjustRightInd w:val="0"/>
        <w:spacing w:line="360" w:lineRule="auto"/>
        <w:ind w:left="714" w:hanging="357"/>
        <w:jc w:val="both"/>
        <w:rPr>
          <w:rFonts w:ascii="Times New Roman" w:hAnsi="Times New Roman"/>
          <w:color w:val="auto"/>
          <w:spacing w:val="0"/>
          <w:sz w:val="24"/>
          <w:szCs w:val="24"/>
          <w:lang w:eastAsia="en-ZA"/>
        </w:rPr>
      </w:pPr>
      <w:r w:rsidRPr="00C90EB4">
        <w:rPr>
          <w:rFonts w:ascii="Times New Roman" w:hAnsi="Times New Roman"/>
          <w:color w:val="auto"/>
          <w:spacing w:val="0"/>
          <w:sz w:val="24"/>
          <w:szCs w:val="24"/>
          <w:lang w:eastAsia="en-ZA"/>
        </w:rPr>
        <w:t>The CMS will ensure that 76% of complaints are adjudicated within 120 working days and in accordance with complaints procedures.</w:t>
      </w:r>
    </w:p>
    <w:p w:rsidR="003D651C" w:rsidRPr="00C90EB4" w:rsidRDefault="003455A2" w:rsidP="000D7C5E">
      <w:pPr>
        <w:pStyle w:val="ListParagraph"/>
        <w:numPr>
          <w:ilvl w:val="0"/>
          <w:numId w:val="102"/>
        </w:numPr>
        <w:autoSpaceDE w:val="0"/>
        <w:autoSpaceDN w:val="0"/>
        <w:adjustRightInd w:val="0"/>
        <w:spacing w:line="360" w:lineRule="auto"/>
        <w:ind w:left="714" w:hanging="357"/>
        <w:jc w:val="both"/>
        <w:rPr>
          <w:rFonts w:ascii="Times New Roman" w:hAnsi="Times New Roman"/>
          <w:color w:val="auto"/>
          <w:spacing w:val="0"/>
          <w:sz w:val="24"/>
          <w:szCs w:val="24"/>
          <w:lang w:eastAsia="en-ZA"/>
        </w:rPr>
      </w:pPr>
      <w:r w:rsidRPr="00C90EB4">
        <w:rPr>
          <w:rFonts w:ascii="Times New Roman" w:hAnsi="Times New Roman"/>
          <w:color w:val="auto"/>
          <w:sz w:val="24"/>
          <w:szCs w:val="24"/>
        </w:rPr>
        <w:t>The CMS will ensure the finalisation of eight</w:t>
      </w:r>
      <w:r w:rsidR="003D651C" w:rsidRPr="00C90EB4">
        <w:rPr>
          <w:rFonts w:ascii="Times New Roman" w:hAnsi="Times New Roman"/>
          <w:color w:val="auto"/>
          <w:sz w:val="24"/>
          <w:szCs w:val="24"/>
        </w:rPr>
        <w:t xml:space="preserve"> research projects and support projects</w:t>
      </w:r>
      <w:r w:rsidRPr="00C90EB4">
        <w:rPr>
          <w:rFonts w:ascii="Times New Roman" w:hAnsi="Times New Roman"/>
          <w:color w:val="auto"/>
          <w:sz w:val="24"/>
          <w:szCs w:val="24"/>
        </w:rPr>
        <w:t xml:space="preserve">. </w:t>
      </w:r>
    </w:p>
    <w:p w:rsidR="003D651C" w:rsidRPr="00C90EB4" w:rsidRDefault="003D651C" w:rsidP="00F23A6A">
      <w:pPr>
        <w:autoSpaceDE w:val="0"/>
        <w:autoSpaceDN w:val="0"/>
        <w:adjustRightInd w:val="0"/>
        <w:spacing w:line="360" w:lineRule="auto"/>
        <w:jc w:val="both"/>
        <w:rPr>
          <w:rFonts w:ascii="Times New Roman" w:hAnsi="Times New Roman"/>
          <w:b/>
          <w:color w:val="auto"/>
          <w:spacing w:val="0"/>
          <w:sz w:val="24"/>
          <w:szCs w:val="24"/>
          <w:lang w:eastAsia="en-ZA"/>
        </w:rPr>
      </w:pPr>
    </w:p>
    <w:p w:rsidR="00ED6DA5" w:rsidRPr="00C90EB4" w:rsidRDefault="00BF2036" w:rsidP="00F23A6A">
      <w:pPr>
        <w:pStyle w:val="ListParagraph"/>
        <w:numPr>
          <w:ilvl w:val="2"/>
          <w:numId w:val="4"/>
        </w:numPr>
        <w:autoSpaceDE w:val="0"/>
        <w:autoSpaceDN w:val="0"/>
        <w:adjustRightInd w:val="0"/>
        <w:spacing w:line="360" w:lineRule="auto"/>
        <w:jc w:val="both"/>
        <w:rPr>
          <w:rFonts w:ascii="Times New Roman" w:hAnsi="Times New Roman"/>
          <w:b/>
          <w:color w:val="auto"/>
          <w:spacing w:val="0"/>
          <w:sz w:val="24"/>
          <w:szCs w:val="24"/>
          <w:lang w:eastAsia="en-ZA"/>
        </w:rPr>
      </w:pPr>
      <w:r w:rsidRPr="00C90EB4">
        <w:rPr>
          <w:rFonts w:ascii="Times New Roman" w:hAnsi="Times New Roman"/>
          <w:b/>
          <w:color w:val="auto"/>
          <w:spacing w:val="0"/>
          <w:sz w:val="24"/>
          <w:szCs w:val="24"/>
          <w:lang w:eastAsia="en-ZA"/>
        </w:rPr>
        <w:t>Overview of Budget and MTEF Estimates</w:t>
      </w:r>
    </w:p>
    <w:p w:rsidR="00ED6DA5" w:rsidRPr="00C90EB4" w:rsidRDefault="00ED6DA5" w:rsidP="00F23A6A">
      <w:pPr>
        <w:autoSpaceDE w:val="0"/>
        <w:autoSpaceDN w:val="0"/>
        <w:adjustRightInd w:val="0"/>
        <w:spacing w:line="360" w:lineRule="auto"/>
        <w:jc w:val="both"/>
        <w:rPr>
          <w:rFonts w:ascii="Times New Roman" w:hAnsi="Times New Roman"/>
          <w:color w:val="auto"/>
          <w:spacing w:val="0"/>
          <w:sz w:val="24"/>
          <w:szCs w:val="24"/>
          <w:lang w:eastAsia="en-ZA"/>
        </w:rPr>
      </w:pPr>
    </w:p>
    <w:p w:rsidR="00BF2036" w:rsidRPr="00C90EB4" w:rsidRDefault="00905C49" w:rsidP="00F23A6A">
      <w:pPr>
        <w:autoSpaceDE w:val="0"/>
        <w:autoSpaceDN w:val="0"/>
        <w:adjustRightInd w:val="0"/>
        <w:spacing w:line="360" w:lineRule="auto"/>
        <w:jc w:val="both"/>
        <w:rPr>
          <w:rFonts w:ascii="Times New Roman" w:hAnsi="Times New Roman"/>
          <w:color w:val="auto"/>
          <w:spacing w:val="0"/>
          <w:sz w:val="24"/>
          <w:szCs w:val="24"/>
          <w:lang w:eastAsia="en-ZA"/>
        </w:rPr>
      </w:pPr>
      <w:r w:rsidRPr="00C90EB4">
        <w:rPr>
          <w:rFonts w:ascii="Times New Roman" w:hAnsi="Times New Roman"/>
          <w:sz w:val="24"/>
          <w:szCs w:val="24"/>
        </w:rPr>
        <w:t xml:space="preserve">The </w:t>
      </w:r>
      <w:r w:rsidR="00280D1D" w:rsidRPr="00C90EB4">
        <w:rPr>
          <w:rFonts w:ascii="Times New Roman" w:hAnsi="Times New Roman"/>
          <w:sz w:val="24"/>
          <w:szCs w:val="24"/>
        </w:rPr>
        <w:t>CMS is set to receive a R141.1 million for 2016/17, which is an increase from R131.3 million in the previous financial year. This increase reflects an increase i</w:t>
      </w:r>
      <w:r w:rsidR="00AA3928" w:rsidRPr="00C90EB4">
        <w:rPr>
          <w:rFonts w:ascii="Times New Roman" w:hAnsi="Times New Roman"/>
          <w:sz w:val="24"/>
          <w:szCs w:val="24"/>
        </w:rPr>
        <w:t xml:space="preserve">n nominal terms of 7.47% and 0.81% </w:t>
      </w:r>
      <w:r w:rsidR="00280D1D" w:rsidRPr="00C90EB4">
        <w:rPr>
          <w:rFonts w:ascii="Times New Roman" w:hAnsi="Times New Roman"/>
          <w:sz w:val="24"/>
          <w:szCs w:val="24"/>
        </w:rPr>
        <w:t>in real terms.</w:t>
      </w:r>
    </w:p>
    <w:p w:rsidR="00280D1D" w:rsidRPr="00C90EB4" w:rsidRDefault="00280D1D" w:rsidP="00F23A6A">
      <w:pPr>
        <w:autoSpaceDE w:val="0"/>
        <w:autoSpaceDN w:val="0"/>
        <w:adjustRightInd w:val="0"/>
        <w:spacing w:line="360" w:lineRule="auto"/>
        <w:jc w:val="both"/>
        <w:rPr>
          <w:rFonts w:ascii="Times New Roman" w:hAnsi="Times New Roman"/>
          <w:color w:val="auto"/>
          <w:spacing w:val="0"/>
          <w:sz w:val="24"/>
          <w:szCs w:val="24"/>
          <w:lang w:eastAsia="en-ZA"/>
        </w:rPr>
      </w:pPr>
    </w:p>
    <w:p w:rsidR="00280D1D" w:rsidRPr="00C90EB4" w:rsidRDefault="00670C17" w:rsidP="00F23A6A">
      <w:pPr>
        <w:autoSpaceDE w:val="0"/>
        <w:autoSpaceDN w:val="0"/>
        <w:adjustRightInd w:val="0"/>
        <w:spacing w:line="360" w:lineRule="auto"/>
        <w:jc w:val="both"/>
        <w:rPr>
          <w:rFonts w:ascii="Times New Roman" w:hAnsi="Times New Roman"/>
          <w:sz w:val="24"/>
          <w:szCs w:val="24"/>
        </w:rPr>
      </w:pPr>
      <w:r w:rsidRPr="00771D2B">
        <w:rPr>
          <w:rFonts w:ascii="Times New Roman" w:hAnsi="Times New Roman"/>
          <w:b/>
          <w:sz w:val="24"/>
          <w:szCs w:val="24"/>
        </w:rPr>
        <w:t>Programme 1 (</w:t>
      </w:r>
      <w:r w:rsidR="00280D1D" w:rsidRPr="00771D2B">
        <w:rPr>
          <w:rFonts w:ascii="Times New Roman" w:hAnsi="Times New Roman"/>
          <w:b/>
          <w:sz w:val="24"/>
          <w:szCs w:val="24"/>
        </w:rPr>
        <w:t>Administration</w:t>
      </w:r>
      <w:r w:rsidRPr="00771D2B">
        <w:rPr>
          <w:rFonts w:ascii="Times New Roman" w:hAnsi="Times New Roman"/>
          <w:b/>
          <w:sz w:val="24"/>
          <w:szCs w:val="24"/>
        </w:rPr>
        <w:t>)</w:t>
      </w:r>
      <w:r w:rsidR="00280D1D" w:rsidRPr="00C90EB4">
        <w:rPr>
          <w:rFonts w:ascii="Times New Roman" w:hAnsi="Times New Roman"/>
          <w:sz w:val="24"/>
          <w:szCs w:val="24"/>
        </w:rPr>
        <w:t xml:space="preserve"> receives the biggest allocation of R75.3 million. This allocation receives a nominal increase of R3.6 million which is a jump from R71.7 million in 2015/16 financial year. The nominal percentage change is 5.10 percent.</w:t>
      </w:r>
    </w:p>
    <w:p w:rsidR="00905C49" w:rsidRPr="00C90EB4" w:rsidRDefault="00905C49" w:rsidP="00F23A6A">
      <w:pPr>
        <w:autoSpaceDE w:val="0"/>
        <w:autoSpaceDN w:val="0"/>
        <w:adjustRightInd w:val="0"/>
        <w:spacing w:line="360" w:lineRule="auto"/>
        <w:jc w:val="both"/>
        <w:rPr>
          <w:rFonts w:ascii="Times New Roman" w:hAnsi="Times New Roman"/>
          <w:sz w:val="24"/>
          <w:szCs w:val="24"/>
        </w:rPr>
      </w:pPr>
    </w:p>
    <w:p w:rsidR="00905C49" w:rsidRPr="00C90EB4" w:rsidRDefault="00905C49" w:rsidP="00905C49">
      <w:pPr>
        <w:autoSpaceDE w:val="0"/>
        <w:autoSpaceDN w:val="0"/>
        <w:adjustRightInd w:val="0"/>
        <w:spacing w:line="360" w:lineRule="auto"/>
        <w:jc w:val="both"/>
        <w:rPr>
          <w:rFonts w:ascii="Times New Roman" w:hAnsi="Times New Roman"/>
          <w:bCs/>
          <w:sz w:val="24"/>
          <w:szCs w:val="24"/>
          <w:lang w:val="en-ZA" w:eastAsia="en-ZA"/>
        </w:rPr>
      </w:pPr>
      <w:r w:rsidRPr="00771D2B">
        <w:rPr>
          <w:rFonts w:ascii="Times New Roman" w:hAnsi="Times New Roman"/>
          <w:b/>
          <w:bCs/>
          <w:sz w:val="24"/>
          <w:szCs w:val="24"/>
          <w:lang w:val="en-ZA" w:eastAsia="en-ZA"/>
        </w:rPr>
        <w:t>Programme 3 (Accreditation Unit)</w:t>
      </w:r>
      <w:r w:rsidRPr="00C90EB4">
        <w:rPr>
          <w:rFonts w:ascii="Times New Roman" w:hAnsi="Times New Roman"/>
          <w:bCs/>
          <w:sz w:val="24"/>
          <w:szCs w:val="24"/>
          <w:lang w:val="en-ZA" w:eastAsia="en-ZA"/>
        </w:rPr>
        <w:t xml:space="preserve"> is responsible for accreditation and will receive slightly over R8.4 million which is an increase of over R438 thousand from R8 million in 2015/16 financial year. This programme shows a real decrease of -87 and a -1.09 in real percent change.</w:t>
      </w:r>
    </w:p>
    <w:p w:rsidR="00905C49" w:rsidRPr="00C90EB4" w:rsidRDefault="00905C49" w:rsidP="00905C49">
      <w:pPr>
        <w:autoSpaceDE w:val="0"/>
        <w:autoSpaceDN w:val="0"/>
        <w:adjustRightInd w:val="0"/>
        <w:spacing w:line="360" w:lineRule="auto"/>
        <w:jc w:val="both"/>
        <w:rPr>
          <w:rFonts w:ascii="Times New Roman" w:hAnsi="Times New Roman"/>
          <w:bCs/>
          <w:sz w:val="24"/>
          <w:szCs w:val="24"/>
          <w:lang w:val="en-ZA" w:eastAsia="en-ZA"/>
        </w:rPr>
      </w:pPr>
    </w:p>
    <w:p w:rsidR="00905C49" w:rsidRPr="00C90EB4" w:rsidRDefault="00905C49" w:rsidP="00905C49">
      <w:pPr>
        <w:autoSpaceDE w:val="0"/>
        <w:autoSpaceDN w:val="0"/>
        <w:adjustRightInd w:val="0"/>
        <w:spacing w:line="360" w:lineRule="auto"/>
        <w:jc w:val="both"/>
        <w:rPr>
          <w:rFonts w:ascii="Times New Roman" w:hAnsi="Times New Roman"/>
          <w:bCs/>
          <w:sz w:val="24"/>
          <w:szCs w:val="24"/>
          <w:lang w:val="en-ZA" w:eastAsia="en-ZA"/>
        </w:rPr>
      </w:pPr>
      <w:r w:rsidRPr="00771D2B">
        <w:rPr>
          <w:rFonts w:ascii="Times New Roman" w:hAnsi="Times New Roman"/>
          <w:b/>
          <w:bCs/>
          <w:sz w:val="24"/>
          <w:szCs w:val="24"/>
          <w:lang w:val="en-ZA" w:eastAsia="en-ZA"/>
        </w:rPr>
        <w:t>Programme 8 (Financial Supervision Unit)</w:t>
      </w:r>
      <w:r w:rsidRPr="00C90EB4">
        <w:rPr>
          <w:rFonts w:ascii="Times New Roman" w:hAnsi="Times New Roman"/>
          <w:bCs/>
          <w:sz w:val="24"/>
          <w:szCs w:val="24"/>
          <w:lang w:val="en-ZA" w:eastAsia="en-ZA"/>
        </w:rPr>
        <w:t xml:space="preserve"> is responsible for financial supervision – for the current financial year, this programme receives slightly over R11 million and an increase of R685 thousand from slightly over R10.3 million in 2015/16. The real decrease is -105 for this financial year.</w:t>
      </w:r>
    </w:p>
    <w:p w:rsidR="00280D1D" w:rsidRPr="00C90EB4" w:rsidRDefault="00280D1D" w:rsidP="00F23A6A">
      <w:pPr>
        <w:autoSpaceDE w:val="0"/>
        <w:autoSpaceDN w:val="0"/>
        <w:adjustRightInd w:val="0"/>
        <w:spacing w:line="360" w:lineRule="auto"/>
        <w:jc w:val="both"/>
        <w:rPr>
          <w:rFonts w:ascii="Times New Roman" w:hAnsi="Times New Roman"/>
          <w:sz w:val="24"/>
          <w:szCs w:val="24"/>
        </w:rPr>
      </w:pPr>
    </w:p>
    <w:p w:rsidR="00280D1D" w:rsidRPr="00C90EB4" w:rsidRDefault="00280D1D" w:rsidP="00F23A6A">
      <w:pPr>
        <w:autoSpaceDE w:val="0"/>
        <w:autoSpaceDN w:val="0"/>
        <w:adjustRightInd w:val="0"/>
        <w:spacing w:line="360" w:lineRule="auto"/>
        <w:jc w:val="both"/>
        <w:rPr>
          <w:rFonts w:ascii="Times New Roman" w:hAnsi="Times New Roman"/>
          <w:color w:val="auto"/>
          <w:spacing w:val="0"/>
          <w:sz w:val="24"/>
          <w:szCs w:val="24"/>
          <w:lang w:eastAsia="en-ZA"/>
        </w:rPr>
      </w:pPr>
      <w:r w:rsidRPr="00771D2B">
        <w:rPr>
          <w:rFonts w:ascii="Times New Roman" w:hAnsi="Times New Roman"/>
          <w:b/>
          <w:bCs/>
          <w:sz w:val="24"/>
          <w:szCs w:val="24"/>
          <w:lang w:val="en-ZA" w:eastAsia="en-ZA"/>
        </w:rPr>
        <w:t>Programme 9</w:t>
      </w:r>
      <w:r w:rsidR="00905C49" w:rsidRPr="00771D2B">
        <w:rPr>
          <w:rFonts w:ascii="Times New Roman" w:hAnsi="Times New Roman"/>
          <w:b/>
          <w:bCs/>
          <w:sz w:val="24"/>
          <w:szCs w:val="24"/>
          <w:lang w:val="en-ZA" w:eastAsia="en-ZA"/>
        </w:rPr>
        <w:t xml:space="preserve"> (Complaints Adjudication Unit)</w:t>
      </w:r>
      <w:r w:rsidRPr="00C90EB4">
        <w:rPr>
          <w:rFonts w:ascii="Times New Roman" w:hAnsi="Times New Roman"/>
          <w:bCs/>
          <w:sz w:val="24"/>
          <w:szCs w:val="24"/>
          <w:lang w:val="en-ZA" w:eastAsia="en-ZA"/>
        </w:rPr>
        <w:t xml:space="preserve"> receives the smallest allocation in comparison with other 8 programmes, it only receives R5.8 million which shows a nominal increase of 8.10 percent for 2016/17 financial year</w:t>
      </w:r>
    </w:p>
    <w:p w:rsidR="00280D1D" w:rsidRPr="00C90EB4" w:rsidRDefault="00280D1D" w:rsidP="00F23A6A">
      <w:pPr>
        <w:autoSpaceDE w:val="0"/>
        <w:autoSpaceDN w:val="0"/>
        <w:adjustRightInd w:val="0"/>
        <w:spacing w:line="360" w:lineRule="auto"/>
        <w:jc w:val="both"/>
        <w:rPr>
          <w:rFonts w:ascii="Times New Roman" w:hAnsi="Times New Roman"/>
          <w:bCs/>
          <w:sz w:val="24"/>
          <w:szCs w:val="24"/>
          <w:lang w:val="en-ZA" w:eastAsia="en-ZA"/>
        </w:rPr>
      </w:pPr>
    </w:p>
    <w:p w:rsidR="00ED6DA5" w:rsidRPr="00C90EB4" w:rsidRDefault="00ED6DA5" w:rsidP="00F23A6A">
      <w:pPr>
        <w:pStyle w:val="ListParagraph"/>
        <w:numPr>
          <w:ilvl w:val="1"/>
          <w:numId w:val="4"/>
        </w:numPr>
        <w:spacing w:line="360" w:lineRule="auto"/>
        <w:ind w:left="426" w:hanging="426"/>
        <w:jc w:val="both"/>
        <w:rPr>
          <w:rFonts w:ascii="Times New Roman" w:hAnsi="Times New Roman"/>
          <w:b/>
          <w:color w:val="auto"/>
          <w:spacing w:val="0"/>
          <w:sz w:val="24"/>
          <w:szCs w:val="24"/>
          <w:lang w:eastAsia="en-US"/>
        </w:rPr>
      </w:pPr>
      <w:r w:rsidRPr="00C90EB4">
        <w:rPr>
          <w:rFonts w:ascii="Times New Roman" w:hAnsi="Times New Roman"/>
          <w:b/>
          <w:color w:val="auto"/>
          <w:spacing w:val="0"/>
          <w:sz w:val="24"/>
          <w:szCs w:val="24"/>
          <w:lang w:eastAsia="en-US"/>
        </w:rPr>
        <w:t>National Health Laboratory Services (NHLS)</w:t>
      </w:r>
    </w:p>
    <w:p w:rsidR="00030A1C" w:rsidRPr="00C90EB4" w:rsidRDefault="00030A1C" w:rsidP="00F23A6A">
      <w:pPr>
        <w:spacing w:line="360" w:lineRule="auto"/>
        <w:rPr>
          <w:rFonts w:ascii="Times New Roman" w:hAnsi="Times New Roman"/>
          <w:color w:val="auto"/>
          <w:spacing w:val="0"/>
          <w:sz w:val="24"/>
          <w:szCs w:val="24"/>
          <w:lang w:eastAsia="en-ZA"/>
        </w:rPr>
      </w:pPr>
    </w:p>
    <w:p w:rsidR="00030A1C" w:rsidRPr="00C90EB4" w:rsidRDefault="00030A1C" w:rsidP="00F23A6A">
      <w:pPr>
        <w:spacing w:line="360" w:lineRule="auto"/>
        <w:jc w:val="both"/>
        <w:rPr>
          <w:rFonts w:ascii="Times New Roman" w:hAnsi="Times New Roman"/>
          <w:sz w:val="24"/>
          <w:szCs w:val="24"/>
        </w:rPr>
      </w:pPr>
      <w:r w:rsidRPr="00C90EB4">
        <w:rPr>
          <w:rFonts w:ascii="Times New Roman" w:hAnsi="Times New Roman"/>
          <w:sz w:val="24"/>
          <w:szCs w:val="24"/>
        </w:rPr>
        <w:t xml:space="preserve">The National Health Laboratory Service (NHLS) was created by the National Health Laboratory Act (No. 37 of 2000) </w:t>
      </w:r>
      <w:r w:rsidR="00B65E65">
        <w:rPr>
          <w:rFonts w:ascii="Times New Roman" w:hAnsi="Times New Roman"/>
          <w:sz w:val="24"/>
          <w:szCs w:val="24"/>
        </w:rPr>
        <w:t>of which the Board governing the NHLS was established under</w:t>
      </w:r>
      <w:r w:rsidR="00F8699D">
        <w:rPr>
          <w:rFonts w:ascii="Times New Roman" w:hAnsi="Times New Roman"/>
          <w:sz w:val="24"/>
          <w:szCs w:val="24"/>
        </w:rPr>
        <w:t>. The NHLS is mandated to</w:t>
      </w:r>
      <w:r w:rsidR="00F8699D" w:rsidRPr="00C90EB4">
        <w:rPr>
          <w:rFonts w:ascii="Times New Roman" w:hAnsi="Times New Roman"/>
          <w:sz w:val="24"/>
          <w:szCs w:val="24"/>
        </w:rPr>
        <w:t xml:space="preserve"> </w:t>
      </w:r>
      <w:r w:rsidRPr="00C90EB4">
        <w:rPr>
          <w:rFonts w:ascii="Times New Roman" w:hAnsi="Times New Roman"/>
          <w:sz w:val="24"/>
          <w:szCs w:val="24"/>
        </w:rPr>
        <w:t>provide laboratory and diagnostic services to public health facilities in South Africa. The NHLS also provides health science training and education, and supports health research. It is the largest provider of diagnostic pathology services in South Africa, servicing over 80</w:t>
      </w:r>
      <w:r w:rsidR="00AA3928" w:rsidRPr="00C90EB4">
        <w:rPr>
          <w:rFonts w:ascii="Times New Roman" w:hAnsi="Times New Roman"/>
          <w:sz w:val="24"/>
          <w:szCs w:val="24"/>
        </w:rPr>
        <w:t>%</w:t>
      </w:r>
      <w:r w:rsidRPr="00C90EB4">
        <w:rPr>
          <w:rFonts w:ascii="Times New Roman" w:hAnsi="Times New Roman"/>
          <w:sz w:val="24"/>
          <w:szCs w:val="24"/>
        </w:rPr>
        <w:t xml:space="preserve"> of the population through its 268 laboratories countrywide. </w:t>
      </w:r>
    </w:p>
    <w:p w:rsidR="00F360B0" w:rsidRPr="00C90EB4" w:rsidRDefault="00F360B0" w:rsidP="00F23A6A">
      <w:pPr>
        <w:spacing w:line="360" w:lineRule="auto"/>
        <w:jc w:val="both"/>
        <w:rPr>
          <w:rFonts w:ascii="Times New Roman" w:hAnsi="Times New Roman"/>
          <w:sz w:val="24"/>
          <w:szCs w:val="24"/>
        </w:rPr>
      </w:pPr>
    </w:p>
    <w:p w:rsidR="00E9283A" w:rsidRPr="00C90EB4" w:rsidRDefault="00E9283A" w:rsidP="00F23A6A">
      <w:pPr>
        <w:pStyle w:val="ListParagraph"/>
        <w:numPr>
          <w:ilvl w:val="2"/>
          <w:numId w:val="4"/>
        </w:numPr>
        <w:autoSpaceDE w:val="0"/>
        <w:autoSpaceDN w:val="0"/>
        <w:adjustRightInd w:val="0"/>
        <w:spacing w:line="360" w:lineRule="auto"/>
        <w:jc w:val="both"/>
        <w:rPr>
          <w:rFonts w:ascii="Times New Roman" w:hAnsi="Times New Roman"/>
          <w:b/>
          <w:color w:val="auto"/>
          <w:spacing w:val="0"/>
          <w:sz w:val="24"/>
          <w:szCs w:val="24"/>
          <w:lang w:eastAsia="en-US"/>
        </w:rPr>
      </w:pPr>
      <w:r w:rsidRPr="00C90EB4">
        <w:rPr>
          <w:rFonts w:ascii="Times New Roman" w:hAnsi="Times New Roman"/>
          <w:b/>
          <w:color w:val="auto"/>
          <w:spacing w:val="0"/>
          <w:sz w:val="24"/>
          <w:szCs w:val="24"/>
          <w:lang w:eastAsia="en-US"/>
        </w:rPr>
        <w:t>APP for 2016/17</w:t>
      </w:r>
    </w:p>
    <w:p w:rsidR="004008B6" w:rsidRPr="00C90EB4" w:rsidRDefault="004008B6" w:rsidP="004008B6">
      <w:pPr>
        <w:spacing w:line="280" w:lineRule="exact"/>
        <w:rPr>
          <w:rFonts w:ascii="Times New Roman" w:hAnsi="Times New Roman"/>
          <w:sz w:val="24"/>
          <w:szCs w:val="24"/>
          <w:lang w:val="en-ZA"/>
        </w:rPr>
      </w:pPr>
    </w:p>
    <w:p w:rsidR="004008B6" w:rsidRPr="00C90EB4" w:rsidRDefault="004008B6" w:rsidP="004008B6">
      <w:pPr>
        <w:spacing w:line="360" w:lineRule="auto"/>
        <w:rPr>
          <w:rFonts w:ascii="Times New Roman" w:hAnsi="Times New Roman"/>
          <w:sz w:val="24"/>
          <w:szCs w:val="24"/>
          <w:lang w:val="en-ZA"/>
        </w:rPr>
      </w:pPr>
      <w:r w:rsidRPr="00C90EB4">
        <w:rPr>
          <w:rFonts w:ascii="Times New Roman" w:hAnsi="Times New Roman"/>
          <w:sz w:val="24"/>
          <w:szCs w:val="24"/>
          <w:lang w:val="en-ZA"/>
        </w:rPr>
        <w:t xml:space="preserve">The NHLS has made changes to its programmes and reports on its 5 programmes: </w:t>
      </w:r>
    </w:p>
    <w:p w:rsidR="004008B6" w:rsidRPr="00C90EB4" w:rsidRDefault="004008B6" w:rsidP="004008B6">
      <w:pPr>
        <w:spacing w:line="360" w:lineRule="auto"/>
        <w:rPr>
          <w:rFonts w:ascii="Times New Roman" w:hAnsi="Times New Roman"/>
          <w:color w:val="auto"/>
          <w:sz w:val="24"/>
          <w:szCs w:val="24"/>
          <w:lang w:val="en-ZA"/>
        </w:rPr>
      </w:pPr>
    </w:p>
    <w:p w:rsidR="00B963CC" w:rsidRPr="00C90EB4" w:rsidRDefault="004008B6" w:rsidP="00F360B0">
      <w:pPr>
        <w:spacing w:line="360" w:lineRule="auto"/>
        <w:jc w:val="both"/>
        <w:rPr>
          <w:rFonts w:ascii="Times New Roman" w:hAnsi="Times New Roman"/>
          <w:color w:val="auto"/>
          <w:sz w:val="24"/>
          <w:szCs w:val="24"/>
          <w:lang w:val="en-ZA"/>
        </w:rPr>
      </w:pPr>
      <w:r w:rsidRPr="00771D2B">
        <w:rPr>
          <w:rFonts w:ascii="Times New Roman" w:hAnsi="Times New Roman"/>
          <w:b/>
          <w:color w:val="auto"/>
          <w:sz w:val="24"/>
          <w:szCs w:val="24"/>
          <w:lang w:val="en-ZA"/>
        </w:rPr>
        <w:t>Administration</w:t>
      </w:r>
      <w:r w:rsidR="00A51E96" w:rsidRPr="00771D2B">
        <w:rPr>
          <w:rFonts w:ascii="Times New Roman" w:hAnsi="Times New Roman"/>
          <w:b/>
          <w:color w:val="auto"/>
          <w:sz w:val="24"/>
          <w:szCs w:val="24"/>
          <w:lang w:val="en-ZA"/>
        </w:rPr>
        <w:t xml:space="preserve"> </w:t>
      </w:r>
      <w:r w:rsidR="00A51E96" w:rsidRPr="00C90EB4">
        <w:rPr>
          <w:rFonts w:ascii="Times New Roman" w:hAnsi="Times New Roman"/>
          <w:color w:val="auto"/>
          <w:sz w:val="24"/>
          <w:szCs w:val="24"/>
          <w:lang w:val="en-ZA"/>
        </w:rPr>
        <w:t>– The</w:t>
      </w:r>
      <w:r w:rsidR="00AD1185" w:rsidRPr="00C90EB4">
        <w:rPr>
          <w:rFonts w:ascii="Times New Roman" w:hAnsi="Times New Roman"/>
          <w:sz w:val="24"/>
          <w:szCs w:val="24"/>
        </w:rPr>
        <w:t xml:space="preserve"> administration programme plays a crucial role in the delivery of NHLS services through provision of a range of support services, such as organisational development, H</w:t>
      </w:r>
      <w:r w:rsidR="00D50A8D">
        <w:rPr>
          <w:rFonts w:ascii="Times New Roman" w:hAnsi="Times New Roman"/>
          <w:sz w:val="24"/>
          <w:szCs w:val="24"/>
        </w:rPr>
        <w:t>uman R</w:t>
      </w:r>
      <w:r w:rsidR="00B118BA" w:rsidRPr="00C90EB4">
        <w:rPr>
          <w:rFonts w:ascii="Times New Roman" w:hAnsi="Times New Roman"/>
          <w:sz w:val="24"/>
          <w:szCs w:val="24"/>
        </w:rPr>
        <w:t>esources (H</w:t>
      </w:r>
      <w:r w:rsidR="00AD1185" w:rsidRPr="00C90EB4">
        <w:rPr>
          <w:rFonts w:ascii="Times New Roman" w:hAnsi="Times New Roman"/>
          <w:sz w:val="24"/>
          <w:szCs w:val="24"/>
        </w:rPr>
        <w:t>R</w:t>
      </w:r>
      <w:r w:rsidR="00B118BA" w:rsidRPr="00C90EB4">
        <w:rPr>
          <w:rFonts w:ascii="Times New Roman" w:hAnsi="Times New Roman"/>
          <w:sz w:val="24"/>
          <w:szCs w:val="24"/>
        </w:rPr>
        <w:t>)</w:t>
      </w:r>
      <w:r w:rsidR="00AD1185" w:rsidRPr="00C90EB4">
        <w:rPr>
          <w:rFonts w:ascii="Times New Roman" w:hAnsi="Times New Roman"/>
          <w:sz w:val="24"/>
          <w:szCs w:val="24"/>
        </w:rPr>
        <w:t xml:space="preserve"> and labour relations, information technology, property management, security services, legal, communication and th</w:t>
      </w:r>
      <w:r w:rsidR="00B963CC" w:rsidRPr="00C90EB4">
        <w:rPr>
          <w:rFonts w:ascii="Times New Roman" w:hAnsi="Times New Roman"/>
          <w:sz w:val="24"/>
          <w:szCs w:val="24"/>
        </w:rPr>
        <w:t>e integrated planning function. Indicators include:</w:t>
      </w:r>
    </w:p>
    <w:p w:rsidR="00B963CC" w:rsidRPr="00C90EB4" w:rsidRDefault="00B963CC" w:rsidP="00B963CC">
      <w:pPr>
        <w:pStyle w:val="ListParagraph"/>
        <w:numPr>
          <w:ilvl w:val="0"/>
          <w:numId w:val="107"/>
        </w:numPr>
        <w:spacing w:line="360" w:lineRule="auto"/>
        <w:jc w:val="both"/>
        <w:rPr>
          <w:rFonts w:ascii="Times New Roman" w:hAnsi="Times New Roman"/>
          <w:sz w:val="24"/>
          <w:szCs w:val="24"/>
        </w:rPr>
      </w:pPr>
      <w:r w:rsidRPr="00C90EB4">
        <w:rPr>
          <w:rFonts w:ascii="Times New Roman" w:hAnsi="Times New Roman"/>
          <w:sz w:val="24"/>
          <w:szCs w:val="24"/>
        </w:rPr>
        <w:t>Obtain an unqualified audit opinion from the AG</w:t>
      </w:r>
      <w:r w:rsidR="009422D9" w:rsidRPr="00C90EB4">
        <w:rPr>
          <w:rFonts w:ascii="Times New Roman" w:hAnsi="Times New Roman"/>
          <w:sz w:val="24"/>
          <w:szCs w:val="24"/>
        </w:rPr>
        <w:t>.</w:t>
      </w:r>
    </w:p>
    <w:p w:rsidR="00B963CC" w:rsidRPr="00C90EB4" w:rsidRDefault="009422D9" w:rsidP="00B963CC">
      <w:pPr>
        <w:pStyle w:val="ListParagraph"/>
        <w:numPr>
          <w:ilvl w:val="0"/>
          <w:numId w:val="107"/>
        </w:numPr>
        <w:spacing w:line="360" w:lineRule="auto"/>
        <w:jc w:val="both"/>
        <w:rPr>
          <w:rFonts w:ascii="Times New Roman" w:hAnsi="Times New Roman"/>
          <w:sz w:val="24"/>
          <w:szCs w:val="24"/>
        </w:rPr>
      </w:pPr>
      <w:r w:rsidRPr="00C90EB4">
        <w:rPr>
          <w:rFonts w:ascii="Times New Roman" w:hAnsi="Times New Roman"/>
          <w:sz w:val="24"/>
          <w:szCs w:val="24"/>
        </w:rPr>
        <w:t>10% staff turnover.</w:t>
      </w:r>
    </w:p>
    <w:p w:rsidR="005A4E21" w:rsidRPr="00C90EB4" w:rsidRDefault="005A4E21" w:rsidP="00B963CC">
      <w:pPr>
        <w:pStyle w:val="ListParagraph"/>
        <w:numPr>
          <w:ilvl w:val="0"/>
          <w:numId w:val="107"/>
        </w:numPr>
        <w:spacing w:line="360" w:lineRule="auto"/>
        <w:jc w:val="both"/>
        <w:rPr>
          <w:rFonts w:ascii="Times New Roman" w:hAnsi="Times New Roman"/>
          <w:sz w:val="24"/>
          <w:szCs w:val="24"/>
        </w:rPr>
      </w:pPr>
      <w:r w:rsidRPr="00C90EB4">
        <w:rPr>
          <w:rFonts w:ascii="Times New Roman" w:hAnsi="Times New Roman"/>
          <w:sz w:val="24"/>
          <w:szCs w:val="24"/>
        </w:rPr>
        <w:t>90% tu</w:t>
      </w:r>
      <w:r w:rsidR="009422D9" w:rsidRPr="00C90EB4">
        <w:rPr>
          <w:rFonts w:ascii="Times New Roman" w:hAnsi="Times New Roman"/>
          <w:sz w:val="24"/>
          <w:szCs w:val="24"/>
        </w:rPr>
        <w:t>rnaround time to fill a vacancy.</w:t>
      </w:r>
    </w:p>
    <w:p w:rsidR="005A4E21" w:rsidRPr="00C90EB4" w:rsidRDefault="00761E98" w:rsidP="00B963CC">
      <w:pPr>
        <w:pStyle w:val="ListParagraph"/>
        <w:numPr>
          <w:ilvl w:val="0"/>
          <w:numId w:val="107"/>
        </w:numPr>
        <w:spacing w:line="360" w:lineRule="auto"/>
        <w:jc w:val="both"/>
        <w:rPr>
          <w:rFonts w:ascii="Times New Roman" w:hAnsi="Times New Roman"/>
          <w:sz w:val="24"/>
          <w:szCs w:val="24"/>
        </w:rPr>
      </w:pPr>
      <w:r w:rsidRPr="00C90EB4">
        <w:rPr>
          <w:rFonts w:ascii="Times New Roman" w:hAnsi="Times New Roman"/>
          <w:sz w:val="24"/>
          <w:szCs w:val="24"/>
        </w:rPr>
        <w:t>18% vacancy rate.</w:t>
      </w:r>
    </w:p>
    <w:p w:rsidR="004008B6" w:rsidRPr="00C90EB4" w:rsidRDefault="004008B6" w:rsidP="004008B6">
      <w:pPr>
        <w:spacing w:line="360" w:lineRule="auto"/>
        <w:ind w:left="720"/>
        <w:jc w:val="both"/>
        <w:rPr>
          <w:rFonts w:ascii="Times New Roman" w:hAnsi="Times New Roman"/>
          <w:sz w:val="24"/>
          <w:szCs w:val="24"/>
          <w:lang w:val="en-ZA"/>
        </w:rPr>
      </w:pPr>
    </w:p>
    <w:p w:rsidR="004008B6" w:rsidRPr="00C90EB4" w:rsidRDefault="00F360B0" w:rsidP="00F360B0">
      <w:pPr>
        <w:spacing w:line="360" w:lineRule="auto"/>
        <w:jc w:val="both"/>
        <w:rPr>
          <w:rFonts w:ascii="Times New Roman" w:hAnsi="Times New Roman"/>
          <w:sz w:val="24"/>
          <w:szCs w:val="24"/>
        </w:rPr>
      </w:pPr>
      <w:r w:rsidRPr="00771D2B">
        <w:rPr>
          <w:rFonts w:ascii="Times New Roman" w:hAnsi="Times New Roman"/>
          <w:b/>
          <w:color w:val="auto"/>
          <w:sz w:val="24"/>
          <w:szCs w:val="24"/>
          <w:lang w:val="en-ZA"/>
        </w:rPr>
        <w:t>Surveillance</w:t>
      </w:r>
      <w:r w:rsidR="004008B6" w:rsidRPr="00771D2B">
        <w:rPr>
          <w:rFonts w:ascii="Times New Roman" w:hAnsi="Times New Roman"/>
          <w:b/>
          <w:color w:val="auto"/>
          <w:sz w:val="24"/>
          <w:szCs w:val="24"/>
          <w:lang w:val="en-ZA"/>
        </w:rPr>
        <w:t xml:space="preserve"> of Communicable Diseases</w:t>
      </w:r>
      <w:r w:rsidR="00A51E96" w:rsidRPr="00C90EB4">
        <w:rPr>
          <w:rFonts w:ascii="Times New Roman" w:hAnsi="Times New Roman"/>
          <w:b/>
          <w:color w:val="auto"/>
          <w:sz w:val="24"/>
          <w:szCs w:val="24"/>
          <w:lang w:val="en-ZA"/>
        </w:rPr>
        <w:t xml:space="preserve"> </w:t>
      </w:r>
      <w:r w:rsidR="00A51E96" w:rsidRPr="00C90EB4">
        <w:rPr>
          <w:rFonts w:ascii="Times New Roman" w:hAnsi="Times New Roman"/>
          <w:color w:val="auto"/>
          <w:sz w:val="24"/>
          <w:szCs w:val="24"/>
          <w:lang w:val="en-ZA"/>
        </w:rPr>
        <w:t>–</w:t>
      </w:r>
      <w:r w:rsidRPr="00C90EB4">
        <w:rPr>
          <w:rFonts w:ascii="Times New Roman" w:hAnsi="Times New Roman"/>
          <w:b/>
          <w:color w:val="auto"/>
          <w:sz w:val="24"/>
          <w:szCs w:val="24"/>
          <w:lang w:val="en-ZA"/>
        </w:rPr>
        <w:t xml:space="preserve"> </w:t>
      </w:r>
      <w:r w:rsidR="004008B6" w:rsidRPr="00C90EB4">
        <w:rPr>
          <w:rFonts w:ascii="Times New Roman" w:hAnsi="Times New Roman"/>
          <w:sz w:val="24"/>
          <w:szCs w:val="24"/>
        </w:rPr>
        <w:t xml:space="preserve">The purpose of the </w:t>
      </w:r>
      <w:r w:rsidR="0062383B" w:rsidRPr="00C90EB4">
        <w:rPr>
          <w:rFonts w:ascii="Times New Roman" w:hAnsi="Times New Roman"/>
          <w:sz w:val="24"/>
          <w:szCs w:val="24"/>
        </w:rPr>
        <w:t>National Insti</w:t>
      </w:r>
      <w:r w:rsidR="00026FA7" w:rsidRPr="00C90EB4">
        <w:rPr>
          <w:rFonts w:ascii="Times New Roman" w:hAnsi="Times New Roman"/>
          <w:sz w:val="24"/>
          <w:szCs w:val="24"/>
        </w:rPr>
        <w:t xml:space="preserve">tute for Communicable Diseases </w:t>
      </w:r>
      <w:r w:rsidR="004008B6" w:rsidRPr="00C90EB4">
        <w:rPr>
          <w:rFonts w:ascii="Times New Roman" w:hAnsi="Times New Roman"/>
          <w:sz w:val="24"/>
          <w:szCs w:val="24"/>
        </w:rPr>
        <w:t xml:space="preserve">is to be a national public health institution providing reference for microbiology, virology, epidemiology, surveillance and public health research to support government’s response to communicable diseases and threats. </w:t>
      </w:r>
      <w:r w:rsidR="009C5D3C" w:rsidRPr="00C90EB4">
        <w:rPr>
          <w:rFonts w:ascii="Times New Roman" w:hAnsi="Times New Roman"/>
          <w:sz w:val="24"/>
          <w:szCs w:val="24"/>
        </w:rPr>
        <w:t>Some of the indicators under this programme include:</w:t>
      </w:r>
    </w:p>
    <w:p w:rsidR="009C5D3C" w:rsidRPr="00C90EB4" w:rsidRDefault="00E20E68" w:rsidP="009C5D3C">
      <w:pPr>
        <w:pStyle w:val="ListParagraph"/>
        <w:numPr>
          <w:ilvl w:val="0"/>
          <w:numId w:val="108"/>
        </w:numPr>
        <w:spacing w:line="360" w:lineRule="auto"/>
        <w:rPr>
          <w:rFonts w:ascii="Times New Roman" w:hAnsi="Times New Roman"/>
          <w:sz w:val="24"/>
          <w:szCs w:val="24"/>
        </w:rPr>
      </w:pPr>
      <w:r w:rsidRPr="00C90EB4">
        <w:rPr>
          <w:rFonts w:ascii="Times New Roman" w:hAnsi="Times New Roman"/>
          <w:sz w:val="24"/>
          <w:szCs w:val="24"/>
        </w:rPr>
        <w:t>90% surveillance of identified prioritised diseases</w:t>
      </w:r>
      <w:r w:rsidR="009422D9" w:rsidRPr="00C90EB4">
        <w:rPr>
          <w:rFonts w:ascii="Times New Roman" w:hAnsi="Times New Roman"/>
          <w:sz w:val="24"/>
          <w:szCs w:val="24"/>
        </w:rPr>
        <w:t xml:space="preserve"> under surveillance.</w:t>
      </w:r>
    </w:p>
    <w:p w:rsidR="00E20E68" w:rsidRPr="00C90EB4" w:rsidRDefault="00E20E68" w:rsidP="009C5D3C">
      <w:pPr>
        <w:pStyle w:val="ListParagraph"/>
        <w:numPr>
          <w:ilvl w:val="0"/>
          <w:numId w:val="108"/>
        </w:numPr>
        <w:spacing w:line="360" w:lineRule="auto"/>
        <w:rPr>
          <w:rFonts w:ascii="Times New Roman" w:hAnsi="Times New Roman"/>
          <w:sz w:val="24"/>
          <w:szCs w:val="24"/>
        </w:rPr>
      </w:pPr>
      <w:r w:rsidRPr="00C90EB4">
        <w:rPr>
          <w:rFonts w:ascii="Times New Roman" w:hAnsi="Times New Roman"/>
          <w:sz w:val="24"/>
          <w:szCs w:val="24"/>
        </w:rPr>
        <w:t xml:space="preserve">120 peer reviewed </w:t>
      </w:r>
      <w:r w:rsidR="009422D9" w:rsidRPr="00C90EB4">
        <w:rPr>
          <w:rFonts w:ascii="Times New Roman" w:hAnsi="Times New Roman"/>
          <w:sz w:val="24"/>
          <w:szCs w:val="24"/>
        </w:rPr>
        <w:t>journals published annually.</w:t>
      </w:r>
    </w:p>
    <w:p w:rsidR="00E20E68" w:rsidRPr="00C90EB4" w:rsidRDefault="005C4BC0" w:rsidP="009C5D3C">
      <w:pPr>
        <w:pStyle w:val="ListParagraph"/>
        <w:numPr>
          <w:ilvl w:val="0"/>
          <w:numId w:val="108"/>
        </w:numPr>
        <w:spacing w:line="360" w:lineRule="auto"/>
        <w:rPr>
          <w:rFonts w:ascii="Times New Roman" w:hAnsi="Times New Roman"/>
          <w:sz w:val="24"/>
          <w:szCs w:val="24"/>
        </w:rPr>
      </w:pPr>
      <w:r w:rsidRPr="00C90EB4">
        <w:rPr>
          <w:rFonts w:ascii="Times New Roman" w:hAnsi="Times New Roman"/>
          <w:sz w:val="24"/>
          <w:szCs w:val="24"/>
        </w:rPr>
        <w:t>100% of outbreaks responded to within 24 hours after notification.</w:t>
      </w:r>
    </w:p>
    <w:p w:rsidR="004008B6" w:rsidRPr="00C90EB4" w:rsidRDefault="004008B6" w:rsidP="004008B6">
      <w:pPr>
        <w:spacing w:line="360" w:lineRule="auto"/>
        <w:jc w:val="both"/>
        <w:rPr>
          <w:rFonts w:ascii="Times New Roman" w:hAnsi="Times New Roman"/>
          <w:sz w:val="24"/>
          <w:szCs w:val="24"/>
          <w:lang w:val="en-ZA"/>
        </w:rPr>
      </w:pPr>
    </w:p>
    <w:p w:rsidR="004008B6" w:rsidRPr="00C90EB4" w:rsidRDefault="004008B6" w:rsidP="00F360B0">
      <w:pPr>
        <w:spacing w:line="360" w:lineRule="auto"/>
        <w:jc w:val="both"/>
        <w:rPr>
          <w:rFonts w:ascii="Times New Roman" w:hAnsi="Times New Roman"/>
          <w:sz w:val="24"/>
          <w:szCs w:val="24"/>
        </w:rPr>
      </w:pPr>
      <w:r w:rsidRPr="00771D2B">
        <w:rPr>
          <w:rFonts w:ascii="Times New Roman" w:hAnsi="Times New Roman"/>
          <w:b/>
          <w:sz w:val="24"/>
          <w:szCs w:val="24"/>
          <w:lang w:val="en-ZA"/>
        </w:rPr>
        <w:t>Occupational Health and Safety</w:t>
      </w:r>
      <w:r w:rsidR="00A51E96" w:rsidRPr="00C90EB4">
        <w:rPr>
          <w:rFonts w:ascii="Times New Roman" w:hAnsi="Times New Roman"/>
          <w:b/>
          <w:sz w:val="24"/>
          <w:szCs w:val="24"/>
          <w:lang w:val="en-ZA"/>
        </w:rPr>
        <w:t xml:space="preserve"> </w:t>
      </w:r>
      <w:r w:rsidR="00A51E96" w:rsidRPr="00C90EB4">
        <w:rPr>
          <w:rFonts w:ascii="Times New Roman" w:hAnsi="Times New Roman"/>
          <w:color w:val="auto"/>
          <w:sz w:val="24"/>
          <w:szCs w:val="24"/>
          <w:lang w:val="en-ZA"/>
        </w:rPr>
        <w:t>–</w:t>
      </w:r>
      <w:r w:rsidR="00F360B0" w:rsidRPr="00C90EB4">
        <w:rPr>
          <w:rFonts w:ascii="Times New Roman" w:hAnsi="Times New Roman"/>
          <w:b/>
          <w:sz w:val="24"/>
          <w:szCs w:val="24"/>
          <w:lang w:val="en-ZA"/>
        </w:rPr>
        <w:t xml:space="preserve"> </w:t>
      </w:r>
      <w:r w:rsidRPr="00C90EB4">
        <w:rPr>
          <w:rFonts w:ascii="Times New Roman" w:hAnsi="Times New Roman"/>
          <w:sz w:val="24"/>
          <w:szCs w:val="24"/>
        </w:rPr>
        <w:t>The purpose of the National Institute of Occupational Health is to provide occupational health and safety services across all sectors of the economy to improve and promote workers’ health and safety. All the</w:t>
      </w:r>
      <w:r w:rsidR="005E436C" w:rsidRPr="00C90EB4">
        <w:rPr>
          <w:rFonts w:ascii="Times New Roman" w:hAnsi="Times New Roman"/>
          <w:sz w:val="24"/>
          <w:szCs w:val="24"/>
        </w:rPr>
        <w:t xml:space="preserve"> 2016/17</w:t>
      </w:r>
      <w:r w:rsidRPr="00C90EB4">
        <w:rPr>
          <w:rFonts w:ascii="Times New Roman" w:hAnsi="Times New Roman"/>
          <w:sz w:val="24"/>
          <w:szCs w:val="24"/>
        </w:rPr>
        <w:t xml:space="preserve"> indicators are new and include, amongst others: </w:t>
      </w:r>
    </w:p>
    <w:p w:rsidR="004008B6" w:rsidRPr="00C90EB4" w:rsidRDefault="004008B6" w:rsidP="00C71B53">
      <w:pPr>
        <w:numPr>
          <w:ilvl w:val="0"/>
          <w:numId w:val="104"/>
        </w:numPr>
        <w:spacing w:line="360" w:lineRule="auto"/>
        <w:jc w:val="both"/>
        <w:rPr>
          <w:rFonts w:ascii="Times New Roman" w:hAnsi="Times New Roman"/>
          <w:sz w:val="24"/>
          <w:szCs w:val="24"/>
        </w:rPr>
      </w:pPr>
      <w:r w:rsidRPr="00C90EB4">
        <w:rPr>
          <w:rFonts w:ascii="Times New Roman" w:hAnsi="Times New Roman"/>
          <w:sz w:val="24"/>
          <w:szCs w:val="24"/>
        </w:rPr>
        <w:t>17 Occupationa</w:t>
      </w:r>
      <w:r w:rsidR="009422D9" w:rsidRPr="00C90EB4">
        <w:rPr>
          <w:rFonts w:ascii="Times New Roman" w:hAnsi="Times New Roman"/>
          <w:sz w:val="24"/>
          <w:szCs w:val="24"/>
        </w:rPr>
        <w:t>l hygiene assessments conducted.</w:t>
      </w:r>
      <w:r w:rsidRPr="00C90EB4">
        <w:rPr>
          <w:rFonts w:ascii="Times New Roman" w:hAnsi="Times New Roman"/>
          <w:sz w:val="24"/>
          <w:szCs w:val="24"/>
        </w:rPr>
        <w:t xml:space="preserve"> </w:t>
      </w:r>
    </w:p>
    <w:p w:rsidR="004008B6" w:rsidRPr="00C90EB4" w:rsidRDefault="004008B6" w:rsidP="00C71B53">
      <w:pPr>
        <w:numPr>
          <w:ilvl w:val="0"/>
          <w:numId w:val="104"/>
        </w:numPr>
        <w:spacing w:line="360" w:lineRule="auto"/>
        <w:jc w:val="both"/>
        <w:rPr>
          <w:rFonts w:ascii="Times New Roman" w:hAnsi="Times New Roman"/>
          <w:sz w:val="24"/>
          <w:szCs w:val="24"/>
        </w:rPr>
      </w:pPr>
      <w:r w:rsidRPr="00C90EB4">
        <w:rPr>
          <w:rFonts w:ascii="Times New Roman" w:hAnsi="Times New Roman"/>
          <w:sz w:val="24"/>
          <w:szCs w:val="24"/>
        </w:rPr>
        <w:t>75% of specialised laboratories accredited with a relevant and recognised accreditation body</w:t>
      </w:r>
      <w:r w:rsidR="009422D9" w:rsidRPr="00C90EB4">
        <w:rPr>
          <w:rFonts w:ascii="Times New Roman" w:hAnsi="Times New Roman"/>
          <w:sz w:val="24"/>
          <w:szCs w:val="24"/>
        </w:rPr>
        <w:t>.</w:t>
      </w:r>
    </w:p>
    <w:p w:rsidR="004008B6" w:rsidRPr="00C90EB4" w:rsidRDefault="004008B6" w:rsidP="00C71B53">
      <w:pPr>
        <w:numPr>
          <w:ilvl w:val="0"/>
          <w:numId w:val="104"/>
        </w:numPr>
        <w:spacing w:line="360" w:lineRule="auto"/>
        <w:jc w:val="both"/>
        <w:rPr>
          <w:rFonts w:ascii="Times New Roman" w:hAnsi="Times New Roman"/>
          <w:sz w:val="24"/>
          <w:szCs w:val="24"/>
        </w:rPr>
      </w:pPr>
      <w:r w:rsidRPr="00C90EB4">
        <w:rPr>
          <w:rFonts w:ascii="Times New Roman" w:hAnsi="Times New Roman"/>
          <w:sz w:val="24"/>
          <w:szCs w:val="24"/>
        </w:rPr>
        <w:t>(10) Number of projects with an external partner.</w:t>
      </w:r>
    </w:p>
    <w:p w:rsidR="004008B6" w:rsidRPr="00C90EB4" w:rsidRDefault="004008B6" w:rsidP="004008B6">
      <w:pPr>
        <w:spacing w:line="360" w:lineRule="auto"/>
        <w:jc w:val="both"/>
        <w:rPr>
          <w:rFonts w:ascii="Times New Roman" w:hAnsi="Times New Roman"/>
          <w:sz w:val="24"/>
          <w:szCs w:val="24"/>
          <w:lang w:val="en-ZA"/>
        </w:rPr>
      </w:pPr>
    </w:p>
    <w:p w:rsidR="004008B6" w:rsidRPr="00C90EB4" w:rsidRDefault="004008B6" w:rsidP="00F360B0">
      <w:pPr>
        <w:spacing w:line="360" w:lineRule="auto"/>
        <w:jc w:val="both"/>
        <w:rPr>
          <w:rFonts w:ascii="Times New Roman" w:hAnsi="Times New Roman"/>
          <w:sz w:val="24"/>
          <w:szCs w:val="24"/>
        </w:rPr>
      </w:pPr>
      <w:r w:rsidRPr="00771D2B">
        <w:rPr>
          <w:rFonts w:ascii="Times New Roman" w:hAnsi="Times New Roman"/>
          <w:b/>
          <w:sz w:val="24"/>
          <w:szCs w:val="24"/>
          <w:lang w:val="en-ZA"/>
        </w:rPr>
        <w:lastRenderedPageBreak/>
        <w:t xml:space="preserve">Academic </w:t>
      </w:r>
      <w:r w:rsidR="00CF6232">
        <w:rPr>
          <w:rFonts w:ascii="Times New Roman" w:hAnsi="Times New Roman"/>
          <w:b/>
          <w:sz w:val="24"/>
          <w:szCs w:val="24"/>
          <w:lang w:val="en-ZA"/>
        </w:rPr>
        <w:t>A</w:t>
      </w:r>
      <w:r w:rsidRPr="00771D2B">
        <w:rPr>
          <w:rFonts w:ascii="Times New Roman" w:hAnsi="Times New Roman"/>
          <w:b/>
          <w:sz w:val="24"/>
          <w:szCs w:val="24"/>
          <w:lang w:val="en-ZA"/>
        </w:rPr>
        <w:t>ffairs, Research and Quality Assurance (AARQA)</w:t>
      </w:r>
      <w:r w:rsidR="00A51E96" w:rsidRPr="00C90EB4">
        <w:rPr>
          <w:rFonts w:ascii="Times New Roman" w:hAnsi="Times New Roman"/>
          <w:sz w:val="24"/>
          <w:szCs w:val="24"/>
          <w:lang w:val="en-ZA"/>
        </w:rPr>
        <w:t xml:space="preserve"> </w:t>
      </w:r>
      <w:r w:rsidR="00A51E96" w:rsidRPr="00C90EB4">
        <w:rPr>
          <w:rFonts w:ascii="Times New Roman" w:hAnsi="Times New Roman"/>
          <w:color w:val="auto"/>
          <w:sz w:val="24"/>
          <w:szCs w:val="24"/>
          <w:lang w:val="en-ZA"/>
        </w:rPr>
        <w:t>–</w:t>
      </w:r>
      <w:r w:rsidR="00F360B0" w:rsidRPr="00C90EB4">
        <w:rPr>
          <w:rFonts w:ascii="Times New Roman" w:hAnsi="Times New Roman"/>
          <w:b/>
          <w:sz w:val="24"/>
          <w:szCs w:val="24"/>
          <w:lang w:val="en-ZA"/>
        </w:rPr>
        <w:t xml:space="preserve"> </w:t>
      </w:r>
      <w:r w:rsidRPr="00C90EB4">
        <w:rPr>
          <w:rFonts w:ascii="Times New Roman" w:hAnsi="Times New Roman"/>
          <w:sz w:val="24"/>
          <w:szCs w:val="24"/>
        </w:rPr>
        <w:t xml:space="preserve">The main purpose of this programme is to strengthen the mandate of the NHLS of maintaining and providing quality assured and accredited laboratory medicine. </w:t>
      </w:r>
    </w:p>
    <w:p w:rsidR="004008B6" w:rsidRPr="00C90EB4" w:rsidRDefault="004008B6" w:rsidP="004008B6">
      <w:pPr>
        <w:numPr>
          <w:ilvl w:val="0"/>
          <w:numId w:val="105"/>
        </w:numPr>
        <w:spacing w:line="360" w:lineRule="auto"/>
        <w:jc w:val="both"/>
        <w:rPr>
          <w:rFonts w:ascii="Times New Roman" w:hAnsi="Times New Roman"/>
          <w:sz w:val="24"/>
          <w:szCs w:val="24"/>
        </w:rPr>
      </w:pPr>
      <w:r w:rsidRPr="00C90EB4">
        <w:rPr>
          <w:rFonts w:ascii="Times New Roman" w:hAnsi="Times New Roman"/>
          <w:sz w:val="24"/>
          <w:szCs w:val="24"/>
        </w:rPr>
        <w:t>Three of the indicators relate to the accreditation of</w:t>
      </w:r>
      <w:r w:rsidR="009422D9" w:rsidRPr="00C90EB4">
        <w:rPr>
          <w:rFonts w:ascii="Times New Roman" w:hAnsi="Times New Roman"/>
          <w:sz w:val="24"/>
          <w:szCs w:val="24"/>
        </w:rPr>
        <w:t xml:space="preserve"> laboratories at various levels.</w:t>
      </w:r>
    </w:p>
    <w:p w:rsidR="004008B6" w:rsidRPr="00C90EB4" w:rsidRDefault="004008B6" w:rsidP="004008B6">
      <w:pPr>
        <w:numPr>
          <w:ilvl w:val="0"/>
          <w:numId w:val="105"/>
        </w:numPr>
        <w:spacing w:line="360" w:lineRule="auto"/>
        <w:jc w:val="both"/>
        <w:rPr>
          <w:rFonts w:ascii="Times New Roman" w:hAnsi="Times New Roman"/>
          <w:sz w:val="24"/>
          <w:szCs w:val="24"/>
        </w:rPr>
      </w:pPr>
      <w:r w:rsidRPr="00C90EB4">
        <w:rPr>
          <w:rFonts w:ascii="Times New Roman" w:hAnsi="Times New Roman"/>
          <w:sz w:val="24"/>
          <w:szCs w:val="24"/>
        </w:rPr>
        <w:t>55% Medical technologists pass rate (up from 37% the previous year).</w:t>
      </w:r>
    </w:p>
    <w:p w:rsidR="004008B6" w:rsidRPr="00C90EB4" w:rsidRDefault="004008B6" w:rsidP="004008B6">
      <w:pPr>
        <w:numPr>
          <w:ilvl w:val="0"/>
          <w:numId w:val="105"/>
        </w:numPr>
        <w:spacing w:line="360" w:lineRule="auto"/>
        <w:jc w:val="both"/>
        <w:rPr>
          <w:rFonts w:ascii="Times New Roman" w:hAnsi="Times New Roman"/>
          <w:sz w:val="24"/>
          <w:szCs w:val="24"/>
        </w:rPr>
      </w:pPr>
      <w:r w:rsidRPr="00C90EB4">
        <w:rPr>
          <w:rFonts w:ascii="Times New Roman" w:hAnsi="Times New Roman"/>
          <w:sz w:val="24"/>
          <w:szCs w:val="24"/>
        </w:rPr>
        <w:t>Registrar pass rate was at 50% in the previous year and is targeted at 55% this financial year.</w:t>
      </w:r>
    </w:p>
    <w:p w:rsidR="004008B6" w:rsidRPr="00C90EB4" w:rsidRDefault="004008B6" w:rsidP="004008B6">
      <w:pPr>
        <w:numPr>
          <w:ilvl w:val="0"/>
          <w:numId w:val="105"/>
        </w:numPr>
        <w:spacing w:line="360" w:lineRule="auto"/>
        <w:jc w:val="both"/>
        <w:rPr>
          <w:rFonts w:ascii="Times New Roman" w:hAnsi="Times New Roman"/>
          <w:sz w:val="24"/>
          <w:szCs w:val="24"/>
        </w:rPr>
      </w:pPr>
      <w:r w:rsidRPr="00C90EB4">
        <w:rPr>
          <w:rFonts w:ascii="Times New Roman" w:hAnsi="Times New Roman"/>
          <w:sz w:val="24"/>
          <w:szCs w:val="24"/>
        </w:rPr>
        <w:t xml:space="preserve">Targeting 550 peer-reviewed articles published. </w:t>
      </w:r>
    </w:p>
    <w:p w:rsidR="004008B6" w:rsidRPr="00C90EB4" w:rsidRDefault="004008B6" w:rsidP="0015388B">
      <w:pPr>
        <w:jc w:val="both"/>
        <w:rPr>
          <w:rFonts w:ascii="Times New Roman" w:hAnsi="Times New Roman"/>
          <w:sz w:val="24"/>
          <w:szCs w:val="24"/>
          <w:lang w:val="en-ZA"/>
        </w:rPr>
      </w:pPr>
    </w:p>
    <w:p w:rsidR="004008B6" w:rsidRPr="00C90EB4" w:rsidRDefault="004008B6" w:rsidP="00F360B0">
      <w:pPr>
        <w:spacing w:line="360" w:lineRule="auto"/>
        <w:jc w:val="both"/>
        <w:rPr>
          <w:rFonts w:ascii="Times New Roman" w:hAnsi="Times New Roman"/>
          <w:sz w:val="24"/>
          <w:szCs w:val="24"/>
        </w:rPr>
      </w:pPr>
      <w:r w:rsidRPr="00771D2B">
        <w:rPr>
          <w:rFonts w:ascii="Times New Roman" w:hAnsi="Times New Roman"/>
          <w:b/>
          <w:sz w:val="24"/>
          <w:szCs w:val="24"/>
          <w:lang w:val="en-ZA"/>
        </w:rPr>
        <w:t>Laboratory Services</w:t>
      </w:r>
      <w:r w:rsidR="00A51E96" w:rsidRPr="00C90EB4">
        <w:rPr>
          <w:rFonts w:ascii="Times New Roman" w:hAnsi="Times New Roman"/>
          <w:b/>
          <w:sz w:val="24"/>
          <w:szCs w:val="24"/>
          <w:lang w:val="en-ZA"/>
        </w:rPr>
        <w:t xml:space="preserve"> </w:t>
      </w:r>
      <w:r w:rsidR="00A51E96" w:rsidRPr="00C90EB4">
        <w:rPr>
          <w:rFonts w:ascii="Times New Roman" w:hAnsi="Times New Roman"/>
          <w:color w:val="auto"/>
          <w:sz w:val="24"/>
          <w:szCs w:val="24"/>
          <w:lang w:val="en-ZA"/>
        </w:rPr>
        <w:t>–</w:t>
      </w:r>
      <w:r w:rsidR="00F360B0" w:rsidRPr="00C90EB4">
        <w:rPr>
          <w:rFonts w:ascii="Times New Roman" w:hAnsi="Times New Roman"/>
          <w:b/>
          <w:sz w:val="24"/>
          <w:szCs w:val="24"/>
          <w:lang w:val="en-ZA"/>
        </w:rPr>
        <w:t xml:space="preserve"> </w:t>
      </w:r>
      <w:r w:rsidRPr="00C90EB4">
        <w:rPr>
          <w:rFonts w:ascii="Times New Roman" w:hAnsi="Times New Roman"/>
          <w:sz w:val="24"/>
          <w:szCs w:val="24"/>
        </w:rPr>
        <w:t>This programme is the core business of the NHLS- to provide cost-effective and efficient health laboratory services to all public sector health providers. The focus is on operational efficiency and quality of services. Indicators include:</w:t>
      </w:r>
    </w:p>
    <w:p w:rsidR="004008B6" w:rsidRPr="00C90EB4" w:rsidRDefault="004008B6" w:rsidP="004008B6">
      <w:pPr>
        <w:numPr>
          <w:ilvl w:val="0"/>
          <w:numId w:val="106"/>
        </w:numPr>
        <w:spacing w:line="360" w:lineRule="auto"/>
        <w:jc w:val="both"/>
        <w:rPr>
          <w:rFonts w:ascii="Times New Roman" w:hAnsi="Times New Roman"/>
          <w:sz w:val="24"/>
          <w:szCs w:val="24"/>
        </w:rPr>
      </w:pPr>
      <w:r w:rsidRPr="00C90EB4">
        <w:rPr>
          <w:rFonts w:ascii="Times New Roman" w:hAnsi="Times New Roman"/>
          <w:sz w:val="24"/>
          <w:szCs w:val="24"/>
        </w:rPr>
        <w:t>100% of regional, provincial, tertiary and national central hospi</w:t>
      </w:r>
      <w:r w:rsidR="009422D9" w:rsidRPr="00C90EB4">
        <w:rPr>
          <w:rFonts w:ascii="Times New Roman" w:hAnsi="Times New Roman"/>
          <w:sz w:val="24"/>
          <w:szCs w:val="24"/>
        </w:rPr>
        <w:t>tals with onsite NHLS services.</w:t>
      </w:r>
    </w:p>
    <w:p w:rsidR="004008B6" w:rsidRPr="00C90EB4" w:rsidRDefault="004008B6" w:rsidP="004008B6">
      <w:pPr>
        <w:numPr>
          <w:ilvl w:val="0"/>
          <w:numId w:val="106"/>
        </w:numPr>
        <w:spacing w:line="360" w:lineRule="auto"/>
        <w:jc w:val="both"/>
        <w:rPr>
          <w:rFonts w:ascii="Times New Roman" w:hAnsi="Times New Roman"/>
          <w:sz w:val="24"/>
          <w:szCs w:val="24"/>
        </w:rPr>
      </w:pPr>
      <w:r w:rsidRPr="00C90EB4">
        <w:rPr>
          <w:rFonts w:ascii="Times New Roman" w:hAnsi="Times New Roman"/>
          <w:sz w:val="24"/>
          <w:szCs w:val="24"/>
        </w:rPr>
        <w:t>90% TB Microscopy and GeneXpert tests performed within</w:t>
      </w:r>
      <w:r w:rsidR="009422D9" w:rsidRPr="00C90EB4">
        <w:rPr>
          <w:rFonts w:ascii="Times New Roman" w:hAnsi="Times New Roman"/>
          <w:sz w:val="24"/>
          <w:szCs w:val="24"/>
        </w:rPr>
        <w:t xml:space="preserve"> 48 hours.</w:t>
      </w:r>
    </w:p>
    <w:p w:rsidR="004008B6" w:rsidRPr="00C90EB4" w:rsidRDefault="004008B6" w:rsidP="004008B6">
      <w:pPr>
        <w:numPr>
          <w:ilvl w:val="0"/>
          <w:numId w:val="106"/>
        </w:numPr>
        <w:spacing w:line="360" w:lineRule="auto"/>
        <w:jc w:val="both"/>
        <w:rPr>
          <w:rFonts w:ascii="Times New Roman" w:hAnsi="Times New Roman"/>
          <w:sz w:val="24"/>
          <w:szCs w:val="24"/>
        </w:rPr>
      </w:pPr>
      <w:r w:rsidRPr="00C90EB4">
        <w:rPr>
          <w:rFonts w:ascii="Times New Roman" w:hAnsi="Times New Roman"/>
          <w:sz w:val="24"/>
          <w:szCs w:val="24"/>
        </w:rPr>
        <w:t xml:space="preserve">50% of cervical cancer smear tests performed within 5 weeks. </w:t>
      </w:r>
    </w:p>
    <w:p w:rsidR="00041991" w:rsidRPr="00C90EB4" w:rsidRDefault="00041991" w:rsidP="005E79BF">
      <w:pPr>
        <w:pStyle w:val="ListParagraph"/>
        <w:rPr>
          <w:rFonts w:ascii="Times New Roman" w:hAnsi="Times New Roman"/>
          <w:b/>
          <w:color w:val="auto"/>
          <w:spacing w:val="0"/>
          <w:sz w:val="24"/>
          <w:szCs w:val="24"/>
          <w:lang w:eastAsia="en-ZA"/>
        </w:rPr>
      </w:pPr>
    </w:p>
    <w:p w:rsidR="00B92983" w:rsidRPr="00C90EB4" w:rsidRDefault="00B92983" w:rsidP="005E79BF">
      <w:pPr>
        <w:pStyle w:val="ListParagraph"/>
        <w:rPr>
          <w:rFonts w:ascii="Times New Roman" w:hAnsi="Times New Roman"/>
          <w:b/>
          <w:color w:val="auto"/>
          <w:spacing w:val="0"/>
          <w:sz w:val="24"/>
          <w:szCs w:val="24"/>
          <w:lang w:eastAsia="en-ZA"/>
        </w:rPr>
      </w:pPr>
    </w:p>
    <w:p w:rsidR="00BF2036" w:rsidRPr="00C90EB4" w:rsidRDefault="00BF2036" w:rsidP="00F23A6A">
      <w:pPr>
        <w:pStyle w:val="ListParagraph"/>
        <w:numPr>
          <w:ilvl w:val="2"/>
          <w:numId w:val="4"/>
        </w:numPr>
        <w:autoSpaceDE w:val="0"/>
        <w:autoSpaceDN w:val="0"/>
        <w:adjustRightInd w:val="0"/>
        <w:spacing w:line="360" w:lineRule="auto"/>
        <w:jc w:val="both"/>
        <w:rPr>
          <w:rFonts w:ascii="Times New Roman" w:hAnsi="Times New Roman"/>
          <w:b/>
          <w:color w:val="auto"/>
          <w:spacing w:val="0"/>
          <w:sz w:val="24"/>
          <w:szCs w:val="24"/>
          <w:lang w:eastAsia="en-ZA"/>
        </w:rPr>
      </w:pPr>
      <w:r w:rsidRPr="00C90EB4">
        <w:rPr>
          <w:rFonts w:ascii="Times New Roman" w:hAnsi="Times New Roman"/>
          <w:b/>
          <w:color w:val="auto"/>
          <w:spacing w:val="0"/>
          <w:sz w:val="24"/>
          <w:szCs w:val="24"/>
          <w:lang w:eastAsia="en-ZA"/>
        </w:rPr>
        <w:t>Overview of Budget and MTEF Estimates</w:t>
      </w:r>
    </w:p>
    <w:p w:rsidR="0043407D" w:rsidRPr="00C90EB4" w:rsidRDefault="0043407D" w:rsidP="00F23A6A">
      <w:pPr>
        <w:autoSpaceDE w:val="0"/>
        <w:autoSpaceDN w:val="0"/>
        <w:adjustRightInd w:val="0"/>
        <w:spacing w:line="360" w:lineRule="auto"/>
        <w:ind w:left="284"/>
        <w:jc w:val="both"/>
        <w:rPr>
          <w:rFonts w:ascii="Times New Roman" w:hAnsi="Times New Roman"/>
          <w:b/>
          <w:color w:val="auto"/>
          <w:spacing w:val="0"/>
          <w:sz w:val="24"/>
          <w:szCs w:val="24"/>
          <w:lang w:eastAsia="en-ZA"/>
        </w:rPr>
      </w:pPr>
    </w:p>
    <w:p w:rsidR="0043407D" w:rsidRPr="00C90EB4" w:rsidRDefault="0043407D" w:rsidP="00F23A6A">
      <w:pPr>
        <w:spacing w:line="360" w:lineRule="auto"/>
        <w:jc w:val="both"/>
        <w:rPr>
          <w:rFonts w:ascii="Times New Roman" w:hAnsi="Times New Roman"/>
          <w:sz w:val="24"/>
          <w:szCs w:val="24"/>
          <w:lang w:val="en-ZA"/>
        </w:rPr>
      </w:pPr>
      <w:r w:rsidRPr="00C90EB4">
        <w:rPr>
          <w:rFonts w:ascii="Times New Roman" w:hAnsi="Times New Roman"/>
          <w:sz w:val="24"/>
          <w:szCs w:val="24"/>
          <w:lang w:val="en-ZA"/>
        </w:rPr>
        <w:t>Providing laboratory tests for patients largely from the public sector is expected to generate R6.14 billion in 2016/17</w:t>
      </w:r>
      <w:r w:rsidR="00896644" w:rsidRPr="00C90EB4">
        <w:rPr>
          <w:rFonts w:ascii="Times New Roman" w:hAnsi="Times New Roman"/>
          <w:sz w:val="24"/>
          <w:szCs w:val="24"/>
          <w:lang w:val="en-ZA"/>
        </w:rPr>
        <w:t>.</w:t>
      </w:r>
      <w:r w:rsidRPr="00C90EB4">
        <w:rPr>
          <w:rFonts w:ascii="Times New Roman" w:hAnsi="Times New Roman"/>
          <w:sz w:val="24"/>
          <w:szCs w:val="24"/>
          <w:lang w:val="en-ZA"/>
        </w:rPr>
        <w:t xml:space="preserve"> In addition, R711.9 million will be allocated by government for the surveillance of communicable diseases through the NICD and occupational health though the National Institute for Occupational Health (NIOH). Financial reform was instituted in the form of a transfer from the Department of Health to NICD, NIOH to pay for teaching, training and research. This resulted in a reduction of tariffs as these functions were previously cross-subsidised by the revenue generated from laboratory tests. </w:t>
      </w:r>
    </w:p>
    <w:p w:rsidR="0015388B" w:rsidRPr="00C90EB4" w:rsidRDefault="0015388B" w:rsidP="00F23A6A">
      <w:pPr>
        <w:autoSpaceDE w:val="0"/>
        <w:autoSpaceDN w:val="0"/>
        <w:adjustRightInd w:val="0"/>
        <w:spacing w:line="360" w:lineRule="auto"/>
        <w:jc w:val="both"/>
        <w:rPr>
          <w:rFonts w:ascii="Times New Roman" w:hAnsi="Times New Roman"/>
          <w:color w:val="auto"/>
          <w:spacing w:val="0"/>
          <w:sz w:val="24"/>
          <w:szCs w:val="24"/>
          <w:lang w:eastAsia="en-ZA"/>
        </w:rPr>
      </w:pPr>
    </w:p>
    <w:p w:rsidR="00EB2AFA" w:rsidRPr="00C90EB4" w:rsidRDefault="00EB2AFA" w:rsidP="00EB2AFA">
      <w:pPr>
        <w:pStyle w:val="Heading1"/>
        <w:numPr>
          <w:ilvl w:val="0"/>
          <w:numId w:val="4"/>
        </w:numPr>
        <w:spacing w:line="360" w:lineRule="auto"/>
        <w:jc w:val="both"/>
        <w:rPr>
          <w:rFonts w:ascii="Times New Roman" w:hAnsi="Times New Roman" w:cs="Times New Roman"/>
          <w:sz w:val="24"/>
          <w:szCs w:val="24"/>
          <w:lang w:val="en-US"/>
        </w:rPr>
      </w:pPr>
      <w:r w:rsidRPr="00C90EB4">
        <w:rPr>
          <w:rFonts w:ascii="Times New Roman" w:hAnsi="Times New Roman" w:cs="Times New Roman"/>
          <w:sz w:val="24"/>
          <w:szCs w:val="24"/>
          <w:lang w:val="en-US"/>
        </w:rPr>
        <w:t xml:space="preserve">ANALYSIS OF THE FINANCIAL AND FISCAL COMMISSION (FFC) ON THE 2016/17ANNUAL PERFORMANCE PLAN OF THE DEPARTMENT </w:t>
      </w:r>
    </w:p>
    <w:p w:rsidR="00EB2AFA" w:rsidRPr="00C90EB4" w:rsidRDefault="00EB2AFA" w:rsidP="00EB2AFA">
      <w:pPr>
        <w:spacing w:line="360" w:lineRule="auto"/>
        <w:rPr>
          <w:rFonts w:ascii="Times New Roman" w:hAnsi="Times New Roman"/>
          <w:sz w:val="24"/>
          <w:szCs w:val="24"/>
          <w:lang w:val="en-US"/>
        </w:rPr>
      </w:pPr>
    </w:p>
    <w:p w:rsidR="00EB2AFA" w:rsidRPr="00C90EB4" w:rsidRDefault="00EB2AFA" w:rsidP="00EB2AFA">
      <w:p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lastRenderedPageBreak/>
        <w:t>According to the FFC, South Africa has consistently improved against all key health indicators, such as increasing life expectancy</w:t>
      </w:r>
      <w:r w:rsidRPr="00C90EB4">
        <w:rPr>
          <w:rFonts w:ascii="Times New Roman" w:hAnsi="Times New Roman"/>
          <w:color w:val="auto"/>
          <w:spacing w:val="0"/>
          <w:sz w:val="24"/>
          <w:szCs w:val="24"/>
          <w:lang w:eastAsia="en-ZA"/>
        </w:rPr>
        <w:t xml:space="preserve"> which is an important indicator of the success of the health system</w:t>
      </w:r>
      <w:r w:rsidRPr="00C90EB4">
        <w:rPr>
          <w:rFonts w:ascii="Times New Roman" w:hAnsi="Times New Roman"/>
          <w:color w:val="auto"/>
          <w:sz w:val="24"/>
          <w:szCs w:val="24"/>
          <w:lang w:val="en-US"/>
        </w:rPr>
        <w:t xml:space="preserve">. However, more effort need to be placed on the reduction of infant mortality and children under-five mortality.  </w:t>
      </w:r>
    </w:p>
    <w:p w:rsidR="00EB2AFA" w:rsidRPr="00C90EB4" w:rsidRDefault="00EB2AFA" w:rsidP="00EB2AFA">
      <w:pPr>
        <w:spacing w:line="360" w:lineRule="auto"/>
        <w:jc w:val="both"/>
        <w:rPr>
          <w:rFonts w:ascii="Times New Roman" w:hAnsi="Times New Roman"/>
          <w:color w:val="auto"/>
          <w:sz w:val="24"/>
          <w:szCs w:val="24"/>
          <w:lang w:val="en-US"/>
        </w:rPr>
      </w:pPr>
    </w:p>
    <w:p w:rsidR="00EB2AFA" w:rsidRPr="00C90EB4" w:rsidRDefault="00EB2AFA" w:rsidP="00EB2AFA">
      <w:p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In terms of performance, the FFC noted that the Department is set to report on 142 performance indicators in 2016/17, an increase of 40%, yet the budget for the Department is only increasing by 1% in real terms. A concern is the ability of the sector to achieve all the additional targets with the available resources. Linked to this observation, the FFC noted that in the 2014/15 financial year, the Auditor General raised a critical gap in the performance indicators that provinces report on and the lack of audit information to support totals in the Department’s 2014/15 annual report. The current APP does not seem to address this concern. </w:t>
      </w:r>
    </w:p>
    <w:p w:rsidR="00EB2AFA" w:rsidRPr="00C90EB4" w:rsidRDefault="00EB2AFA" w:rsidP="00EB2AFA">
      <w:pPr>
        <w:spacing w:line="360" w:lineRule="auto"/>
        <w:jc w:val="both"/>
        <w:rPr>
          <w:rFonts w:ascii="Times New Roman" w:hAnsi="Times New Roman"/>
          <w:color w:val="auto"/>
          <w:sz w:val="24"/>
          <w:szCs w:val="24"/>
          <w:lang w:val="en-US"/>
        </w:rPr>
      </w:pPr>
    </w:p>
    <w:p w:rsidR="00EB2AFA" w:rsidRPr="00C90EB4" w:rsidRDefault="00EB2AFA" w:rsidP="00EB2AFA">
      <w:p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FFC noted that the Department intends to increase the number of unqualified audits in provinces from four to seven over the medium-term. The APP does not give details on how this target will be achieved. </w:t>
      </w:r>
    </w:p>
    <w:p w:rsidR="00EB2AFA" w:rsidRPr="00C90EB4" w:rsidRDefault="00EB2AFA" w:rsidP="00EB2AFA">
      <w:pPr>
        <w:spacing w:line="360" w:lineRule="auto"/>
        <w:jc w:val="both"/>
        <w:rPr>
          <w:rFonts w:ascii="Times New Roman" w:hAnsi="Times New Roman"/>
          <w:color w:val="FF0000"/>
          <w:sz w:val="24"/>
          <w:szCs w:val="24"/>
          <w:lang w:val="en-US"/>
        </w:rPr>
      </w:pPr>
    </w:p>
    <w:p w:rsidR="00EB2AFA" w:rsidRPr="00C90EB4" w:rsidRDefault="00EB2AFA" w:rsidP="00EB2AFA">
      <w:pPr>
        <w:spacing w:line="360" w:lineRule="auto"/>
        <w:jc w:val="both"/>
        <w:rPr>
          <w:rFonts w:ascii="Times New Roman" w:hAnsi="Times New Roman"/>
          <w:sz w:val="24"/>
          <w:szCs w:val="24"/>
          <w:lang w:val="en-US"/>
        </w:rPr>
      </w:pPr>
      <w:r w:rsidRPr="00C90EB4">
        <w:rPr>
          <w:rFonts w:ascii="Times New Roman" w:hAnsi="Times New Roman"/>
          <w:sz w:val="24"/>
          <w:szCs w:val="24"/>
          <w:lang w:val="en-US"/>
        </w:rPr>
        <w:t xml:space="preserve">In terms of grants, the FFC raised a concern about the endless changes to the health grants overseen by the Department, as it creates policy uncertainty regarding the roll-out of the NHI. The NHI Grant is to be phased out and incorporated into the National Health Grant. Given the poor performance on the Health Facility Revitalisation Grant, baseline reductions of R365 million are effected over the MTEF period resulting in a decline of 2% per annum. The FFC raised a concern that any baseline reductions to grants should be preceded by an expenditure review to determine the extent to which the objectives of the grants are affected. </w:t>
      </w:r>
    </w:p>
    <w:p w:rsidR="00EB2AFA" w:rsidRPr="00C90EB4" w:rsidRDefault="00EB2AFA" w:rsidP="00EB2AFA">
      <w:pPr>
        <w:spacing w:line="360" w:lineRule="auto"/>
        <w:jc w:val="both"/>
        <w:rPr>
          <w:rFonts w:ascii="Times New Roman" w:hAnsi="Times New Roman"/>
          <w:sz w:val="24"/>
          <w:szCs w:val="24"/>
          <w:lang w:val="en-US"/>
        </w:rPr>
      </w:pPr>
    </w:p>
    <w:p w:rsidR="00EB2AFA" w:rsidRPr="00C90EB4" w:rsidRDefault="00EB2AFA" w:rsidP="00EB2AFA">
      <w:p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FFC recommended that provincial </w:t>
      </w:r>
      <w:r w:rsidR="00A251FB">
        <w:rPr>
          <w:rFonts w:ascii="Times New Roman" w:hAnsi="Times New Roman"/>
          <w:color w:val="auto"/>
          <w:sz w:val="24"/>
          <w:szCs w:val="24"/>
          <w:lang w:val="en-US"/>
        </w:rPr>
        <w:t>departments</w:t>
      </w:r>
      <w:r w:rsidRPr="00C90EB4">
        <w:rPr>
          <w:rFonts w:ascii="Times New Roman" w:hAnsi="Times New Roman"/>
          <w:color w:val="auto"/>
          <w:sz w:val="24"/>
          <w:szCs w:val="24"/>
          <w:lang w:val="en-US"/>
        </w:rPr>
        <w:t xml:space="preserve"> need to increase their allocation to PHC funding to be in line with the minimum norms and standards for the PHC package set by the Department of Health. Government agrees with the recommendation but suggests that new norms and standards needs to be developed. The FFC also recommended that inefficiencies in the health sector should be minimised to be in line with international best practices, particularly, clinical, operational and behavioural waste. </w:t>
      </w:r>
    </w:p>
    <w:p w:rsidR="00374BAB" w:rsidRDefault="00374BAB"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FF2D1E" w:rsidRDefault="00FF2D1E" w:rsidP="00F23A6A">
      <w:pPr>
        <w:spacing w:line="360" w:lineRule="auto"/>
        <w:jc w:val="both"/>
        <w:rPr>
          <w:rFonts w:ascii="Times New Roman" w:hAnsi="Times New Roman"/>
          <w:color w:val="auto"/>
          <w:sz w:val="24"/>
          <w:szCs w:val="24"/>
          <w:lang w:val="en-US"/>
        </w:rPr>
      </w:pPr>
    </w:p>
    <w:p w:rsidR="00AF547A" w:rsidRPr="00C90EB4" w:rsidRDefault="00B43B26" w:rsidP="00F23A6A">
      <w:pPr>
        <w:pStyle w:val="ListParagraph"/>
        <w:numPr>
          <w:ilvl w:val="0"/>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 xml:space="preserve">COMMITTEE OBSERVATIONS AND FINDINGS </w:t>
      </w:r>
    </w:p>
    <w:p w:rsidR="00AF547A" w:rsidRPr="00C90EB4" w:rsidRDefault="00AF547A" w:rsidP="00F23A6A">
      <w:pPr>
        <w:spacing w:line="360" w:lineRule="auto"/>
        <w:jc w:val="both"/>
        <w:rPr>
          <w:rFonts w:ascii="Times New Roman" w:hAnsi="Times New Roman"/>
          <w:b/>
          <w:sz w:val="24"/>
          <w:szCs w:val="24"/>
          <w:lang w:val="en-US"/>
        </w:rPr>
      </w:pPr>
    </w:p>
    <w:p w:rsidR="00AF547A" w:rsidRPr="00C90EB4" w:rsidRDefault="00AF547A" w:rsidP="00F23A6A">
      <w:pPr>
        <w:spacing w:line="360" w:lineRule="auto"/>
        <w:jc w:val="both"/>
        <w:rPr>
          <w:rFonts w:ascii="Times New Roman" w:hAnsi="Times New Roman"/>
          <w:sz w:val="24"/>
          <w:szCs w:val="24"/>
          <w:lang w:val="en-US"/>
        </w:rPr>
      </w:pPr>
      <w:r w:rsidRPr="00C90EB4">
        <w:rPr>
          <w:rFonts w:ascii="Times New Roman" w:hAnsi="Times New Roman"/>
          <w:sz w:val="24"/>
          <w:szCs w:val="24"/>
          <w:lang w:val="en-US"/>
        </w:rPr>
        <w:t>Having considered the strategic plan, the annual performance plan and the budget of the Department</w:t>
      </w:r>
      <w:r w:rsidR="005A162A">
        <w:rPr>
          <w:rFonts w:ascii="Times New Roman" w:hAnsi="Times New Roman"/>
          <w:sz w:val="24"/>
          <w:szCs w:val="24"/>
          <w:lang w:val="en-US"/>
        </w:rPr>
        <w:t xml:space="preserve"> and its entities</w:t>
      </w:r>
      <w:r w:rsidRPr="00C90EB4">
        <w:rPr>
          <w:rFonts w:ascii="Times New Roman" w:hAnsi="Times New Roman"/>
          <w:sz w:val="24"/>
          <w:szCs w:val="24"/>
          <w:lang w:val="en-US"/>
        </w:rPr>
        <w:t>, this section summarizes the Committee’s observations</w:t>
      </w:r>
      <w:r w:rsidR="00223CF0" w:rsidRPr="00C90EB4">
        <w:rPr>
          <w:rFonts w:ascii="Times New Roman" w:hAnsi="Times New Roman"/>
          <w:sz w:val="24"/>
          <w:szCs w:val="24"/>
          <w:lang w:val="en-US"/>
        </w:rPr>
        <w:t xml:space="preserve"> and findings</w:t>
      </w:r>
      <w:r w:rsidRPr="00C90EB4">
        <w:rPr>
          <w:rFonts w:ascii="Times New Roman" w:hAnsi="Times New Roman"/>
          <w:sz w:val="24"/>
          <w:szCs w:val="24"/>
          <w:lang w:val="en-US"/>
        </w:rPr>
        <w:t xml:space="preserve">:  </w:t>
      </w:r>
    </w:p>
    <w:p w:rsidR="006E7667" w:rsidRDefault="006E7667" w:rsidP="00F23A6A">
      <w:pPr>
        <w:spacing w:line="360" w:lineRule="auto"/>
        <w:jc w:val="both"/>
        <w:rPr>
          <w:rFonts w:ascii="Times New Roman" w:hAnsi="Times New Roman"/>
          <w:sz w:val="24"/>
          <w:szCs w:val="24"/>
          <w:lang w:val="en-US"/>
        </w:rPr>
      </w:pPr>
    </w:p>
    <w:p w:rsidR="007B3649" w:rsidRPr="00C90EB4" w:rsidRDefault="007B3649" w:rsidP="00F360B0">
      <w:pPr>
        <w:pStyle w:val="ListParagraph"/>
        <w:numPr>
          <w:ilvl w:val="1"/>
          <w:numId w:val="4"/>
        </w:numPr>
        <w:spacing w:line="360" w:lineRule="auto"/>
        <w:ind w:left="426" w:hanging="426"/>
        <w:jc w:val="both"/>
        <w:rPr>
          <w:rFonts w:ascii="Times New Roman" w:hAnsi="Times New Roman"/>
          <w:b/>
          <w:sz w:val="24"/>
          <w:szCs w:val="24"/>
          <w:lang w:val="en-US"/>
        </w:rPr>
      </w:pPr>
      <w:r w:rsidRPr="00C90EB4">
        <w:rPr>
          <w:rFonts w:ascii="Times New Roman" w:hAnsi="Times New Roman"/>
          <w:b/>
          <w:sz w:val="24"/>
          <w:szCs w:val="24"/>
          <w:lang w:val="en-US"/>
        </w:rPr>
        <w:t xml:space="preserve">Findings on the Department </w:t>
      </w:r>
    </w:p>
    <w:p w:rsidR="007B3649" w:rsidRPr="00C90EB4" w:rsidRDefault="007B3649" w:rsidP="00F23A6A">
      <w:pPr>
        <w:spacing w:line="360" w:lineRule="auto"/>
        <w:jc w:val="both"/>
        <w:rPr>
          <w:rFonts w:ascii="Times New Roman" w:hAnsi="Times New Roman"/>
          <w:sz w:val="24"/>
          <w:szCs w:val="24"/>
          <w:lang w:val="en-US"/>
        </w:rPr>
      </w:pPr>
    </w:p>
    <w:p w:rsidR="001A7660" w:rsidRPr="00C90EB4" w:rsidRDefault="001A7660" w:rsidP="00F23A6A">
      <w:pPr>
        <w:numPr>
          <w:ilvl w:val="0"/>
          <w:numId w:val="34"/>
        </w:numPr>
        <w:spacing w:line="360" w:lineRule="auto"/>
        <w:jc w:val="both"/>
        <w:rPr>
          <w:rFonts w:ascii="Times New Roman" w:hAnsi="Times New Roman"/>
          <w:sz w:val="24"/>
          <w:szCs w:val="24"/>
          <w:lang w:val="en-US"/>
        </w:rPr>
      </w:pPr>
      <w:r w:rsidRPr="00C90EB4">
        <w:rPr>
          <w:rFonts w:ascii="Times New Roman" w:hAnsi="Times New Roman"/>
          <w:color w:val="auto"/>
          <w:sz w:val="24"/>
          <w:szCs w:val="24"/>
          <w:lang w:val="en-US"/>
        </w:rPr>
        <w:t>An on-going concern raised by the Committee is that most of the Department’s performance indicators ha</w:t>
      </w:r>
      <w:r w:rsidR="001C4C20" w:rsidRPr="00C90EB4">
        <w:rPr>
          <w:rFonts w:ascii="Times New Roman" w:hAnsi="Times New Roman"/>
          <w:color w:val="auto"/>
          <w:sz w:val="24"/>
          <w:szCs w:val="24"/>
          <w:lang w:val="en-US"/>
        </w:rPr>
        <w:t>ve</w:t>
      </w:r>
      <w:r w:rsidRPr="00C90EB4">
        <w:rPr>
          <w:rFonts w:ascii="Times New Roman" w:hAnsi="Times New Roman"/>
          <w:color w:val="auto"/>
          <w:sz w:val="24"/>
          <w:szCs w:val="24"/>
          <w:lang w:val="en-US"/>
        </w:rPr>
        <w:t xml:space="preserve"> annual targets and not quarterly as required. This poses a challenge for the Committee to effectively play its oversight role. This was observed particularly under Programme 4 and 5.</w:t>
      </w:r>
    </w:p>
    <w:p w:rsidR="000A4299" w:rsidRPr="00C90EB4" w:rsidRDefault="001A7660" w:rsidP="00F23A6A">
      <w:pPr>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rPr>
        <w:t>The Department reported high budget expenditure (98%) but poor performance against set targets (60%)</w:t>
      </w:r>
      <w:r w:rsidR="008032C2" w:rsidRPr="00C90EB4">
        <w:rPr>
          <w:rFonts w:ascii="Times New Roman" w:hAnsi="Times New Roman"/>
          <w:color w:val="auto"/>
          <w:sz w:val="24"/>
          <w:szCs w:val="24"/>
        </w:rPr>
        <w:t xml:space="preserve"> in the previous financial year</w:t>
      </w:r>
      <w:r w:rsidR="00E747EC">
        <w:rPr>
          <w:rFonts w:ascii="Times New Roman" w:hAnsi="Times New Roman"/>
          <w:color w:val="auto"/>
          <w:sz w:val="24"/>
          <w:szCs w:val="24"/>
        </w:rPr>
        <w:t xml:space="preserve"> (2015/16)</w:t>
      </w:r>
      <w:r w:rsidRPr="00C90EB4">
        <w:rPr>
          <w:rFonts w:ascii="Times New Roman" w:hAnsi="Times New Roman"/>
          <w:color w:val="auto"/>
          <w:sz w:val="24"/>
          <w:szCs w:val="24"/>
        </w:rPr>
        <w:t xml:space="preserve">. </w:t>
      </w:r>
      <w:r w:rsidR="000A4299" w:rsidRPr="00C90EB4">
        <w:rPr>
          <w:rFonts w:ascii="Times New Roman" w:hAnsi="Times New Roman"/>
          <w:color w:val="auto"/>
          <w:sz w:val="24"/>
          <w:szCs w:val="24"/>
          <w:lang w:val="en-US"/>
        </w:rPr>
        <w:t xml:space="preserve">This raised a concern that the </w:t>
      </w:r>
      <w:r w:rsidR="00B25563" w:rsidRPr="00C90EB4">
        <w:rPr>
          <w:rFonts w:ascii="Times New Roman" w:hAnsi="Times New Roman"/>
          <w:color w:val="auto"/>
          <w:sz w:val="24"/>
          <w:szCs w:val="24"/>
          <w:lang w:val="en-US"/>
        </w:rPr>
        <w:t>D</w:t>
      </w:r>
      <w:r w:rsidR="000A4299" w:rsidRPr="00C90EB4">
        <w:rPr>
          <w:rFonts w:ascii="Times New Roman" w:hAnsi="Times New Roman"/>
          <w:color w:val="auto"/>
          <w:sz w:val="24"/>
          <w:szCs w:val="24"/>
          <w:lang w:val="en-US"/>
        </w:rPr>
        <w:t xml:space="preserve">epartment has increased its </w:t>
      </w:r>
      <w:r w:rsidR="007F3BA7" w:rsidRPr="00C90EB4">
        <w:rPr>
          <w:rFonts w:ascii="Times New Roman" w:hAnsi="Times New Roman"/>
          <w:color w:val="auto"/>
          <w:sz w:val="24"/>
          <w:szCs w:val="24"/>
          <w:lang w:val="en-US"/>
        </w:rPr>
        <w:t>performance</w:t>
      </w:r>
      <w:r w:rsidR="000A4299" w:rsidRPr="00C90EB4">
        <w:rPr>
          <w:rFonts w:ascii="Times New Roman" w:hAnsi="Times New Roman"/>
          <w:color w:val="auto"/>
          <w:sz w:val="24"/>
          <w:szCs w:val="24"/>
          <w:lang w:val="en-US"/>
        </w:rPr>
        <w:t xml:space="preserve"> indicators for 2016/17 whereas not all set targets for the previous financial year were met.</w:t>
      </w:r>
    </w:p>
    <w:p w:rsidR="00CD3417" w:rsidRPr="00C90EB4" w:rsidRDefault="001A7660" w:rsidP="00F23A6A">
      <w:pPr>
        <w:pStyle w:val="ListParagraph"/>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Committee continues to raise a concern about provincial Health Departments not performing well in terms of financial audit outcomes</w:t>
      </w:r>
      <w:r w:rsidR="000A4299" w:rsidRPr="00C90EB4">
        <w:rPr>
          <w:rFonts w:ascii="Times New Roman" w:hAnsi="Times New Roman"/>
          <w:color w:val="auto"/>
          <w:sz w:val="24"/>
          <w:szCs w:val="24"/>
          <w:lang w:val="en-US"/>
        </w:rPr>
        <w:t>, only three provinces in the</w:t>
      </w:r>
      <w:r w:rsidR="00826536" w:rsidRPr="00C90EB4">
        <w:rPr>
          <w:rFonts w:ascii="Times New Roman" w:hAnsi="Times New Roman"/>
          <w:color w:val="auto"/>
          <w:sz w:val="24"/>
          <w:szCs w:val="24"/>
          <w:lang w:val="en-US"/>
        </w:rPr>
        <w:t xml:space="preserve"> previous</w:t>
      </w:r>
      <w:r w:rsidR="000A4299" w:rsidRPr="00C90EB4">
        <w:rPr>
          <w:rFonts w:ascii="Times New Roman" w:hAnsi="Times New Roman"/>
          <w:color w:val="auto"/>
          <w:sz w:val="24"/>
          <w:szCs w:val="24"/>
          <w:lang w:val="en-US"/>
        </w:rPr>
        <w:t xml:space="preserve"> financial year achieved unqualified audit </w:t>
      </w:r>
      <w:r w:rsidR="00826536" w:rsidRPr="00C90EB4">
        <w:rPr>
          <w:rFonts w:ascii="Times New Roman" w:hAnsi="Times New Roman"/>
          <w:color w:val="auto"/>
          <w:sz w:val="24"/>
          <w:szCs w:val="24"/>
          <w:lang w:val="en-US"/>
        </w:rPr>
        <w:t>outcomes</w:t>
      </w:r>
      <w:r w:rsidRPr="00C90EB4">
        <w:rPr>
          <w:rFonts w:ascii="Times New Roman" w:hAnsi="Times New Roman"/>
          <w:color w:val="auto"/>
          <w:sz w:val="24"/>
          <w:szCs w:val="24"/>
          <w:lang w:val="en-US"/>
        </w:rPr>
        <w:t xml:space="preserve">. </w:t>
      </w:r>
    </w:p>
    <w:p w:rsidR="00083B03" w:rsidRPr="00C90EB4" w:rsidRDefault="00CD3417" w:rsidP="00F23A6A">
      <w:pPr>
        <w:pStyle w:val="ListParagraph"/>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Department aims to achieve unqualified audit outcomes in seven provinces over the medium-term, the Committee questioned whether the </w:t>
      </w:r>
      <w:r w:rsidR="007364A5" w:rsidRPr="00C90EB4">
        <w:rPr>
          <w:rFonts w:ascii="Times New Roman" w:hAnsi="Times New Roman"/>
          <w:color w:val="auto"/>
          <w:sz w:val="24"/>
          <w:szCs w:val="24"/>
          <w:lang w:val="en-US"/>
        </w:rPr>
        <w:t>Department</w:t>
      </w:r>
      <w:r w:rsidRPr="00C90EB4">
        <w:rPr>
          <w:rFonts w:ascii="Times New Roman" w:hAnsi="Times New Roman"/>
          <w:color w:val="auto"/>
          <w:sz w:val="24"/>
          <w:szCs w:val="24"/>
          <w:lang w:val="en-US"/>
        </w:rPr>
        <w:t xml:space="preserve"> has a plan to meet this target.</w:t>
      </w:r>
    </w:p>
    <w:p w:rsidR="001A7660" w:rsidRPr="00C90EB4" w:rsidRDefault="00C472E1" w:rsidP="00F23A6A">
      <w:pPr>
        <w:pStyle w:val="ListParagraph"/>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budget reduction </w:t>
      </w:r>
      <w:r w:rsidR="001A7660" w:rsidRPr="00C90EB4">
        <w:rPr>
          <w:rFonts w:ascii="Times New Roman" w:hAnsi="Times New Roman"/>
          <w:color w:val="auto"/>
          <w:sz w:val="24"/>
          <w:szCs w:val="24"/>
          <w:lang w:val="en-US"/>
        </w:rPr>
        <w:t xml:space="preserve">on most conditional </w:t>
      </w:r>
      <w:r w:rsidRPr="00C90EB4">
        <w:rPr>
          <w:rFonts w:ascii="Times New Roman" w:hAnsi="Times New Roman"/>
          <w:color w:val="auto"/>
          <w:sz w:val="24"/>
          <w:szCs w:val="24"/>
          <w:lang w:val="en-US"/>
        </w:rPr>
        <w:t>grant allocation</w:t>
      </w:r>
      <w:r w:rsidR="001A7660" w:rsidRPr="00C90EB4">
        <w:rPr>
          <w:rFonts w:ascii="Times New Roman" w:hAnsi="Times New Roman"/>
          <w:color w:val="auto"/>
          <w:sz w:val="24"/>
          <w:szCs w:val="24"/>
          <w:lang w:val="en-US"/>
        </w:rPr>
        <w:t xml:space="preserve"> to provincial departments of health over the MTEF period due to non-financial performance is a concern t</w:t>
      </w:r>
      <w:r w:rsidR="001C4C20" w:rsidRPr="00C90EB4">
        <w:rPr>
          <w:rFonts w:ascii="Times New Roman" w:hAnsi="Times New Roman"/>
          <w:color w:val="auto"/>
          <w:sz w:val="24"/>
          <w:szCs w:val="24"/>
          <w:lang w:val="en-US"/>
        </w:rPr>
        <w:t>o t</w:t>
      </w:r>
      <w:r w:rsidR="001A7660" w:rsidRPr="00C90EB4">
        <w:rPr>
          <w:rFonts w:ascii="Times New Roman" w:hAnsi="Times New Roman"/>
          <w:color w:val="auto"/>
          <w:sz w:val="24"/>
          <w:szCs w:val="24"/>
          <w:lang w:val="en-US"/>
        </w:rPr>
        <w:t xml:space="preserve">he Committee. </w:t>
      </w:r>
    </w:p>
    <w:p w:rsidR="001A7660" w:rsidRPr="00C90EB4" w:rsidRDefault="001A7660" w:rsidP="00F23A6A">
      <w:pPr>
        <w:pStyle w:val="ListParagraph"/>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rPr>
        <w:lastRenderedPageBreak/>
        <w:t>Slow spending on the NHI conditional grant was partly due to the difficulty in contracting general practitioners which resulted in Cabinet reducing the bu</w:t>
      </w:r>
      <w:r w:rsidR="00B33C89" w:rsidRPr="00C90EB4">
        <w:rPr>
          <w:rFonts w:ascii="Times New Roman" w:hAnsi="Times New Roman"/>
          <w:color w:val="auto"/>
          <w:sz w:val="24"/>
          <w:szCs w:val="24"/>
        </w:rPr>
        <w:t>dget allocation over the medium-</w:t>
      </w:r>
      <w:r w:rsidRPr="00C90EB4">
        <w:rPr>
          <w:rFonts w:ascii="Times New Roman" w:hAnsi="Times New Roman"/>
          <w:color w:val="auto"/>
          <w:sz w:val="24"/>
          <w:szCs w:val="24"/>
        </w:rPr>
        <w:t xml:space="preserve">term. </w:t>
      </w:r>
      <w:r w:rsidRPr="00C90EB4">
        <w:rPr>
          <w:rFonts w:ascii="Times New Roman" w:hAnsi="Times New Roman"/>
          <w:color w:val="auto"/>
          <w:sz w:val="24"/>
          <w:szCs w:val="24"/>
          <w:lang w:val="en-US"/>
        </w:rPr>
        <w:t xml:space="preserve">The Committee is concerned about the slow progress in finding an effective model for attracting </w:t>
      </w:r>
      <w:r w:rsidR="001C4C20" w:rsidRPr="00C90EB4">
        <w:rPr>
          <w:rFonts w:ascii="Times New Roman" w:hAnsi="Times New Roman"/>
          <w:color w:val="auto"/>
          <w:sz w:val="24"/>
          <w:szCs w:val="24"/>
          <w:lang w:val="en-US"/>
        </w:rPr>
        <w:t>General Practitioners (</w:t>
      </w:r>
      <w:r w:rsidRPr="00C90EB4">
        <w:rPr>
          <w:rFonts w:ascii="Times New Roman" w:hAnsi="Times New Roman"/>
          <w:color w:val="auto"/>
          <w:sz w:val="24"/>
          <w:szCs w:val="24"/>
          <w:lang w:val="en-US"/>
        </w:rPr>
        <w:t>GPs</w:t>
      </w:r>
      <w:r w:rsidR="001C4C20" w:rsidRPr="00C90EB4">
        <w:rPr>
          <w:rFonts w:ascii="Times New Roman" w:hAnsi="Times New Roman"/>
          <w:color w:val="auto"/>
          <w:sz w:val="24"/>
          <w:szCs w:val="24"/>
          <w:lang w:val="en-US"/>
        </w:rPr>
        <w:t>)</w:t>
      </w:r>
      <w:r w:rsidRPr="00C90EB4">
        <w:rPr>
          <w:rFonts w:ascii="Times New Roman" w:hAnsi="Times New Roman"/>
          <w:color w:val="auto"/>
          <w:sz w:val="24"/>
          <w:szCs w:val="24"/>
          <w:lang w:val="en-US"/>
        </w:rPr>
        <w:t xml:space="preserve"> that will ensure that the funds allocated to this function </w:t>
      </w:r>
      <w:r w:rsidR="001C4C20" w:rsidRPr="00C90EB4">
        <w:rPr>
          <w:rFonts w:ascii="Times New Roman" w:hAnsi="Times New Roman"/>
          <w:color w:val="auto"/>
          <w:sz w:val="24"/>
          <w:szCs w:val="24"/>
          <w:lang w:val="en-US"/>
        </w:rPr>
        <w:t>are</w:t>
      </w:r>
      <w:r w:rsidRPr="00C90EB4">
        <w:rPr>
          <w:rFonts w:ascii="Times New Roman" w:hAnsi="Times New Roman"/>
          <w:color w:val="auto"/>
          <w:sz w:val="24"/>
          <w:szCs w:val="24"/>
          <w:lang w:val="en-US"/>
        </w:rPr>
        <w:t xml:space="preserve"> utilized. </w:t>
      </w:r>
    </w:p>
    <w:p w:rsidR="001A7660" w:rsidRPr="00C90EB4" w:rsidRDefault="001A7660" w:rsidP="00F23A6A">
      <w:pPr>
        <w:pStyle w:val="ListParagraph"/>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Primary Health Care is not sufficiently funded in provinces in line with norms and standards. The Committee was concerned regarding the status of the process of reviewing these norms and standards as agreed to by government.  </w:t>
      </w:r>
    </w:p>
    <w:p w:rsidR="001A7660" w:rsidRPr="00C90EB4" w:rsidRDefault="001A7660" w:rsidP="00F23A6A">
      <w:pPr>
        <w:pStyle w:val="ListParagraph"/>
        <w:numPr>
          <w:ilvl w:val="0"/>
          <w:numId w:val="34"/>
        </w:numPr>
        <w:spacing w:line="360" w:lineRule="auto"/>
        <w:jc w:val="both"/>
        <w:rPr>
          <w:rFonts w:ascii="Times New Roman" w:hAnsi="Times New Roman"/>
          <w:color w:val="FF0000"/>
          <w:sz w:val="24"/>
          <w:szCs w:val="24"/>
          <w:lang w:val="en-US"/>
        </w:rPr>
      </w:pPr>
      <w:r w:rsidRPr="00C90EB4">
        <w:rPr>
          <w:rFonts w:ascii="Times New Roman" w:hAnsi="Times New Roman"/>
          <w:color w:val="auto"/>
          <w:sz w:val="24"/>
          <w:szCs w:val="24"/>
          <w:lang w:val="en-US"/>
        </w:rPr>
        <w:t xml:space="preserve">The delivery of efficient healthcare services require collaboration between the three spheres of government. An example made pertains to ensuring health standards in municipalities. </w:t>
      </w:r>
    </w:p>
    <w:p w:rsidR="001A7660" w:rsidRPr="00C90EB4" w:rsidRDefault="001A7660" w:rsidP="001C4C20">
      <w:pPr>
        <w:pStyle w:val="ListParagraph"/>
        <w:numPr>
          <w:ilvl w:val="0"/>
          <w:numId w:val="34"/>
        </w:numPr>
        <w:spacing w:line="360" w:lineRule="auto"/>
        <w:jc w:val="both"/>
        <w:rPr>
          <w:rFonts w:ascii="Times New Roman" w:hAnsi="Times New Roman"/>
          <w:color w:val="FF0000"/>
          <w:sz w:val="24"/>
          <w:szCs w:val="24"/>
          <w:lang w:val="en-US"/>
        </w:rPr>
      </w:pPr>
      <w:r w:rsidRPr="00C90EB4">
        <w:rPr>
          <w:rFonts w:ascii="Times New Roman" w:hAnsi="Times New Roman"/>
          <w:color w:val="auto"/>
          <w:sz w:val="24"/>
          <w:szCs w:val="24"/>
          <w:lang w:val="en-US"/>
        </w:rPr>
        <w:t xml:space="preserve">Emergency Medical Services </w:t>
      </w:r>
      <w:r w:rsidR="001C4C20" w:rsidRPr="00C90EB4">
        <w:rPr>
          <w:rFonts w:ascii="Times New Roman" w:hAnsi="Times New Roman"/>
          <w:color w:val="auto"/>
          <w:sz w:val="24"/>
          <w:szCs w:val="24"/>
          <w:lang w:val="en-US"/>
        </w:rPr>
        <w:t xml:space="preserve">(EMS) </w:t>
      </w:r>
      <w:r w:rsidRPr="00C90EB4">
        <w:rPr>
          <w:rFonts w:ascii="Times New Roman" w:hAnsi="Times New Roman"/>
          <w:color w:val="auto"/>
          <w:sz w:val="24"/>
          <w:szCs w:val="24"/>
          <w:lang w:val="en-US"/>
        </w:rPr>
        <w:t xml:space="preserve">remains a challenge in provinces. A concern was raised around the low budget allocation to EMS in provinces as it is a provincial competence. </w:t>
      </w:r>
    </w:p>
    <w:p w:rsidR="001A7660" w:rsidRPr="001625A9" w:rsidRDefault="001A7660" w:rsidP="001625A9">
      <w:pPr>
        <w:pStyle w:val="ListParagraph"/>
        <w:numPr>
          <w:ilvl w:val="0"/>
          <w:numId w:val="34"/>
        </w:numPr>
        <w:spacing w:line="360" w:lineRule="auto"/>
        <w:jc w:val="both"/>
        <w:rPr>
          <w:rFonts w:ascii="Times New Roman" w:hAnsi="Times New Roman"/>
          <w:color w:val="FF0000"/>
          <w:sz w:val="24"/>
          <w:szCs w:val="24"/>
          <w:lang w:val="en-US"/>
        </w:rPr>
      </w:pPr>
      <w:r w:rsidRPr="00C90EB4">
        <w:rPr>
          <w:rFonts w:ascii="Times New Roman" w:hAnsi="Times New Roman"/>
          <w:color w:val="auto"/>
          <w:sz w:val="24"/>
          <w:szCs w:val="24"/>
          <w:lang w:val="en-US"/>
        </w:rPr>
        <w:t>In order to reach the TB elimination target by 2030 as set out by the NDP, a TB vaccine needs to be developed. Currently the BCG vaccine is the only vaccine currently available to provide protection to children against TB. Concerning is that</w:t>
      </w:r>
      <w:r w:rsidR="00DC7822" w:rsidRPr="00C90EB4">
        <w:rPr>
          <w:rFonts w:ascii="Times New Roman" w:hAnsi="Times New Roman"/>
          <w:color w:val="auto"/>
          <w:sz w:val="24"/>
          <w:szCs w:val="24"/>
          <w:lang w:val="en-US"/>
        </w:rPr>
        <w:t>,</w:t>
      </w:r>
      <w:r w:rsidRPr="00C90EB4">
        <w:rPr>
          <w:rFonts w:ascii="Times New Roman" w:hAnsi="Times New Roman"/>
          <w:color w:val="auto"/>
          <w:sz w:val="24"/>
          <w:szCs w:val="24"/>
          <w:lang w:val="en-US"/>
        </w:rPr>
        <w:t xml:space="preserve"> there is a global shortage of the BCG vaccine and no candidate vaccine is in the pipeline. </w:t>
      </w:r>
    </w:p>
    <w:p w:rsidR="001A7660" w:rsidRPr="00C90EB4" w:rsidRDefault="001A7660" w:rsidP="00F23A6A">
      <w:pPr>
        <w:pStyle w:val="ListParagraph"/>
        <w:numPr>
          <w:ilvl w:val="0"/>
          <w:numId w:val="34"/>
        </w:numPr>
        <w:spacing w:line="360" w:lineRule="auto"/>
        <w:jc w:val="both"/>
        <w:rPr>
          <w:rFonts w:ascii="Times New Roman" w:hAnsi="Times New Roman"/>
          <w:color w:val="FF0000"/>
          <w:sz w:val="24"/>
          <w:szCs w:val="24"/>
          <w:lang w:val="en-US"/>
        </w:rPr>
      </w:pPr>
      <w:r w:rsidRPr="00C90EB4">
        <w:rPr>
          <w:rFonts w:ascii="Times New Roman" w:hAnsi="Times New Roman"/>
          <w:color w:val="auto"/>
          <w:sz w:val="24"/>
          <w:szCs w:val="24"/>
          <w:lang w:val="en-US"/>
        </w:rPr>
        <w:t>The Committee is concerned about the status of the school health programme</w:t>
      </w:r>
      <w:r w:rsidR="001445A6">
        <w:rPr>
          <w:rFonts w:ascii="Times New Roman" w:hAnsi="Times New Roman"/>
          <w:color w:val="auto"/>
          <w:sz w:val="24"/>
          <w:szCs w:val="24"/>
          <w:lang w:val="en-US"/>
        </w:rPr>
        <w:t>s</w:t>
      </w:r>
      <w:r w:rsidRPr="00C90EB4">
        <w:rPr>
          <w:rFonts w:ascii="Times New Roman" w:hAnsi="Times New Roman"/>
          <w:color w:val="auto"/>
          <w:sz w:val="24"/>
          <w:szCs w:val="24"/>
          <w:lang w:val="en-US"/>
        </w:rPr>
        <w:t xml:space="preserve"> </w:t>
      </w:r>
      <w:r w:rsidR="00F51F5D" w:rsidRPr="00C90EB4">
        <w:rPr>
          <w:rFonts w:ascii="Times New Roman" w:hAnsi="Times New Roman"/>
          <w:color w:val="auto"/>
          <w:sz w:val="24"/>
          <w:szCs w:val="24"/>
          <w:lang w:val="en-US"/>
        </w:rPr>
        <w:t>particularly with regard to screening</w:t>
      </w:r>
      <w:r w:rsidR="00B92983">
        <w:rPr>
          <w:rFonts w:ascii="Times New Roman" w:hAnsi="Times New Roman"/>
          <w:color w:val="auto"/>
          <w:sz w:val="24"/>
          <w:szCs w:val="24"/>
          <w:lang w:val="en-US"/>
        </w:rPr>
        <w:t xml:space="preserve"> (eyes, audio, speech and oral) </w:t>
      </w:r>
      <w:r w:rsidR="00F51F5D" w:rsidRPr="00C90EB4">
        <w:rPr>
          <w:rFonts w:ascii="Times New Roman" w:hAnsi="Times New Roman"/>
          <w:color w:val="auto"/>
          <w:sz w:val="24"/>
          <w:szCs w:val="24"/>
          <w:lang w:val="en-US"/>
        </w:rPr>
        <w:t>as well as</w:t>
      </w:r>
      <w:r w:rsidRPr="00C90EB4">
        <w:rPr>
          <w:rFonts w:ascii="Times New Roman" w:hAnsi="Times New Roman"/>
          <w:color w:val="auto"/>
          <w:sz w:val="24"/>
          <w:szCs w:val="24"/>
          <w:lang w:val="en-US"/>
        </w:rPr>
        <w:t xml:space="preserve"> school </w:t>
      </w:r>
      <w:r w:rsidR="001625A9">
        <w:rPr>
          <w:rFonts w:ascii="Times New Roman" w:hAnsi="Times New Roman"/>
          <w:color w:val="auto"/>
          <w:sz w:val="24"/>
          <w:szCs w:val="24"/>
          <w:lang w:val="en-US"/>
        </w:rPr>
        <w:t xml:space="preserve">nutrition. </w:t>
      </w:r>
    </w:p>
    <w:p w:rsidR="001A7660" w:rsidRPr="00C90EB4" w:rsidRDefault="00FA48BD" w:rsidP="00F23A6A">
      <w:pPr>
        <w:pStyle w:val="ListParagraph"/>
        <w:numPr>
          <w:ilvl w:val="0"/>
          <w:numId w:val="34"/>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Committee noted the sl</w:t>
      </w:r>
      <w:r w:rsidR="001A7660" w:rsidRPr="00C90EB4">
        <w:rPr>
          <w:rFonts w:ascii="Times New Roman" w:hAnsi="Times New Roman"/>
          <w:color w:val="auto"/>
          <w:sz w:val="24"/>
          <w:szCs w:val="24"/>
          <w:lang w:val="en-US"/>
        </w:rPr>
        <w:t>ow progress in reducing maternal mortality and neonatal mortality.</w:t>
      </w:r>
    </w:p>
    <w:p w:rsidR="00AF547A" w:rsidRPr="001445A6" w:rsidRDefault="001A7660" w:rsidP="001445A6">
      <w:pPr>
        <w:pStyle w:val="ListParagraph"/>
        <w:numPr>
          <w:ilvl w:val="0"/>
          <w:numId w:val="34"/>
        </w:numPr>
        <w:spacing w:line="360" w:lineRule="auto"/>
        <w:jc w:val="both"/>
        <w:rPr>
          <w:rFonts w:ascii="Times New Roman" w:hAnsi="Times New Roman"/>
          <w:color w:val="FF0000"/>
          <w:sz w:val="24"/>
          <w:szCs w:val="24"/>
          <w:lang w:val="en-US"/>
        </w:rPr>
      </w:pPr>
      <w:r w:rsidRPr="00C90EB4">
        <w:rPr>
          <w:rFonts w:ascii="Times New Roman" w:hAnsi="Times New Roman"/>
          <w:color w:val="auto"/>
          <w:sz w:val="24"/>
          <w:szCs w:val="24"/>
          <w:lang w:val="en-US"/>
        </w:rPr>
        <w:t xml:space="preserve">The Committee was concerned about the slow progress in </w:t>
      </w:r>
      <w:r w:rsidR="001445A6">
        <w:rPr>
          <w:rFonts w:ascii="Times New Roman" w:hAnsi="Times New Roman"/>
          <w:color w:val="auto"/>
          <w:sz w:val="24"/>
          <w:szCs w:val="24"/>
          <w:lang w:val="en-US"/>
        </w:rPr>
        <w:t xml:space="preserve">the </w:t>
      </w:r>
      <w:r w:rsidRPr="00C90EB4">
        <w:rPr>
          <w:rFonts w:ascii="Times New Roman" w:hAnsi="Times New Roman"/>
          <w:color w:val="auto"/>
          <w:sz w:val="24"/>
          <w:szCs w:val="24"/>
          <w:lang w:val="en-US"/>
        </w:rPr>
        <w:t>implement</w:t>
      </w:r>
      <w:r w:rsidR="001445A6">
        <w:rPr>
          <w:rFonts w:ascii="Times New Roman" w:hAnsi="Times New Roman"/>
          <w:color w:val="auto"/>
          <w:sz w:val="24"/>
          <w:szCs w:val="24"/>
          <w:lang w:val="en-US"/>
        </w:rPr>
        <w:t>ation of the new Nursing Curriculum.</w:t>
      </w:r>
    </w:p>
    <w:p w:rsidR="00446173" w:rsidRPr="001625A9" w:rsidRDefault="00446173" w:rsidP="001625A9">
      <w:pPr>
        <w:spacing w:line="360" w:lineRule="auto"/>
        <w:jc w:val="both"/>
        <w:rPr>
          <w:rFonts w:ascii="Times New Roman" w:hAnsi="Times New Roman"/>
          <w:color w:val="FF0000"/>
          <w:sz w:val="24"/>
          <w:szCs w:val="24"/>
          <w:lang w:val="en-US"/>
        </w:rPr>
      </w:pPr>
    </w:p>
    <w:p w:rsidR="007B3649" w:rsidRPr="00C90EB4" w:rsidRDefault="007B3649" w:rsidP="00F360B0">
      <w:pPr>
        <w:pStyle w:val="Heading2"/>
        <w:numPr>
          <w:ilvl w:val="1"/>
          <w:numId w:val="4"/>
        </w:numPr>
        <w:spacing w:line="360" w:lineRule="auto"/>
        <w:ind w:left="426" w:hanging="426"/>
        <w:rPr>
          <w:rFonts w:ascii="Times New Roman" w:hAnsi="Times New Roman" w:cs="Times New Roman"/>
          <w:sz w:val="24"/>
          <w:szCs w:val="24"/>
          <w:lang w:val="en-US"/>
        </w:rPr>
      </w:pPr>
      <w:r w:rsidRPr="00C90EB4">
        <w:rPr>
          <w:rFonts w:ascii="Times New Roman" w:hAnsi="Times New Roman" w:cs="Times New Roman"/>
          <w:sz w:val="24"/>
          <w:szCs w:val="24"/>
          <w:lang w:val="en-US"/>
        </w:rPr>
        <w:t>Findings on Entities</w:t>
      </w:r>
    </w:p>
    <w:p w:rsidR="007B3649" w:rsidRPr="00C90EB4" w:rsidRDefault="007B3649" w:rsidP="00F23A6A">
      <w:pPr>
        <w:spacing w:line="360" w:lineRule="auto"/>
        <w:jc w:val="both"/>
        <w:rPr>
          <w:rFonts w:ascii="Times New Roman" w:hAnsi="Times New Roman"/>
          <w:sz w:val="24"/>
          <w:szCs w:val="24"/>
          <w:lang w:val="en-US"/>
        </w:rPr>
      </w:pPr>
    </w:p>
    <w:p w:rsidR="007B3649" w:rsidRPr="00C90EB4" w:rsidRDefault="007B3649" w:rsidP="00F360B0">
      <w:pPr>
        <w:pStyle w:val="ListParagraph"/>
        <w:numPr>
          <w:ilvl w:val="2"/>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CCOD</w:t>
      </w:r>
    </w:p>
    <w:p w:rsidR="007B3649" w:rsidRPr="00C90EB4" w:rsidRDefault="007B3649" w:rsidP="00F360B0">
      <w:pPr>
        <w:pStyle w:val="ListParagraph"/>
        <w:spacing w:line="360" w:lineRule="auto"/>
        <w:jc w:val="both"/>
        <w:rPr>
          <w:rFonts w:ascii="Times New Roman" w:hAnsi="Times New Roman"/>
          <w:b/>
          <w:sz w:val="24"/>
          <w:szCs w:val="24"/>
          <w:lang w:val="en-US"/>
        </w:rPr>
      </w:pPr>
    </w:p>
    <w:p w:rsidR="007B3649" w:rsidRPr="00C90EB4" w:rsidRDefault="007B3649"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rPr>
        <w:t>The continuous non-submission of the CCOD’s annual report and financial statements remains a concern.</w:t>
      </w:r>
      <w:r w:rsidRPr="00C90EB4">
        <w:rPr>
          <w:rFonts w:ascii="Times New Roman" w:hAnsi="Times New Roman"/>
          <w:color w:val="auto"/>
          <w:sz w:val="24"/>
          <w:szCs w:val="24"/>
          <w:lang w:val="en-US"/>
        </w:rPr>
        <w:t xml:space="preserve"> </w:t>
      </w:r>
    </w:p>
    <w:p w:rsidR="00E534D1" w:rsidRPr="00C90EB4" w:rsidRDefault="00E534D1"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lastRenderedPageBreak/>
        <w:t xml:space="preserve">The CCOD’s performance </w:t>
      </w:r>
      <w:r w:rsidR="003D48C8" w:rsidRPr="00C90EB4">
        <w:rPr>
          <w:rFonts w:ascii="Times New Roman" w:hAnsi="Times New Roman"/>
          <w:color w:val="auto"/>
          <w:sz w:val="24"/>
          <w:szCs w:val="24"/>
          <w:lang w:val="en-US"/>
        </w:rPr>
        <w:t>indicators has</w:t>
      </w:r>
      <w:r w:rsidRPr="00C90EB4">
        <w:rPr>
          <w:rFonts w:ascii="Times New Roman" w:hAnsi="Times New Roman"/>
          <w:color w:val="auto"/>
          <w:sz w:val="24"/>
          <w:szCs w:val="24"/>
          <w:lang w:val="en-US"/>
        </w:rPr>
        <w:t xml:space="preserve"> annual</w:t>
      </w:r>
      <w:r w:rsidR="003D48C8" w:rsidRPr="00C90EB4">
        <w:rPr>
          <w:rFonts w:ascii="Times New Roman" w:hAnsi="Times New Roman"/>
          <w:color w:val="auto"/>
          <w:sz w:val="24"/>
          <w:szCs w:val="24"/>
          <w:lang w:val="en-US"/>
        </w:rPr>
        <w:t xml:space="preserve"> targets</w:t>
      </w:r>
      <w:r w:rsidRPr="00C90EB4">
        <w:rPr>
          <w:rFonts w:ascii="Times New Roman" w:hAnsi="Times New Roman"/>
          <w:color w:val="auto"/>
          <w:sz w:val="24"/>
          <w:szCs w:val="24"/>
          <w:lang w:val="en-US"/>
        </w:rPr>
        <w:t xml:space="preserve"> </w:t>
      </w:r>
      <w:r w:rsidR="003D48C8" w:rsidRPr="00C90EB4">
        <w:rPr>
          <w:rFonts w:ascii="Times New Roman" w:hAnsi="Times New Roman"/>
          <w:color w:val="auto"/>
          <w:sz w:val="24"/>
          <w:szCs w:val="24"/>
          <w:lang w:val="en-US"/>
        </w:rPr>
        <w:t>and not</w:t>
      </w:r>
      <w:r w:rsidRPr="00C90EB4">
        <w:rPr>
          <w:rFonts w:ascii="Times New Roman" w:hAnsi="Times New Roman"/>
          <w:color w:val="auto"/>
          <w:sz w:val="24"/>
          <w:szCs w:val="24"/>
          <w:lang w:val="en-US"/>
        </w:rPr>
        <w:t xml:space="preserve"> quarterly</w:t>
      </w:r>
      <w:r w:rsidR="003D48C8" w:rsidRPr="00C90EB4">
        <w:rPr>
          <w:rFonts w:ascii="Times New Roman" w:hAnsi="Times New Roman"/>
          <w:color w:val="auto"/>
          <w:sz w:val="24"/>
          <w:szCs w:val="24"/>
          <w:lang w:val="en-US"/>
        </w:rPr>
        <w:t xml:space="preserve"> targets</w:t>
      </w:r>
      <w:r w:rsidRPr="00C90EB4">
        <w:rPr>
          <w:rFonts w:ascii="Times New Roman" w:hAnsi="Times New Roman"/>
          <w:color w:val="auto"/>
          <w:sz w:val="24"/>
          <w:szCs w:val="24"/>
          <w:lang w:val="en-US"/>
        </w:rPr>
        <w:t>, the Committee was concerned about the difficulty in measuring the performance of the entity on a quarterly basis.</w:t>
      </w:r>
    </w:p>
    <w:p w:rsidR="009A3BAC" w:rsidRPr="00C90EB4" w:rsidRDefault="009A3BAC" w:rsidP="00F23A6A">
      <w:pPr>
        <w:pStyle w:val="ListParagraph"/>
        <w:numPr>
          <w:ilvl w:val="0"/>
          <w:numId w:val="42"/>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The Committee raised a concern around the tracking and tracing of ex-workers who qualify for compensation.</w:t>
      </w:r>
    </w:p>
    <w:p w:rsidR="007B3649" w:rsidRPr="00C90EB4" w:rsidRDefault="007B3649" w:rsidP="00F23A6A">
      <w:pPr>
        <w:pStyle w:val="ListParagraph"/>
        <w:numPr>
          <w:ilvl w:val="0"/>
          <w:numId w:val="42"/>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The Committee noted that there is a need for increased awareness on the work of the CCOD</w:t>
      </w:r>
      <w:r w:rsidR="00026CC3" w:rsidRPr="00C90EB4">
        <w:rPr>
          <w:rFonts w:ascii="Times New Roman" w:hAnsi="Times New Roman"/>
          <w:sz w:val="24"/>
          <w:szCs w:val="24"/>
          <w:lang w:val="en-US"/>
        </w:rPr>
        <w:t>.</w:t>
      </w:r>
    </w:p>
    <w:p w:rsidR="007B3649" w:rsidRPr="00C90EB4" w:rsidRDefault="007B3649" w:rsidP="00F23A6A">
      <w:pPr>
        <w:pStyle w:val="ListParagraph"/>
        <w:numPr>
          <w:ilvl w:val="0"/>
          <w:numId w:val="42"/>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 xml:space="preserve">The </w:t>
      </w:r>
      <w:r w:rsidR="00E55F20" w:rsidRPr="00C90EB4">
        <w:rPr>
          <w:rFonts w:ascii="Times New Roman" w:hAnsi="Times New Roman"/>
          <w:sz w:val="24"/>
          <w:szCs w:val="24"/>
          <w:lang w:val="en-US"/>
        </w:rPr>
        <w:t xml:space="preserve">Committee underscored that </w:t>
      </w:r>
      <w:r w:rsidRPr="00C90EB4">
        <w:rPr>
          <w:rFonts w:ascii="Times New Roman" w:hAnsi="Times New Roman"/>
          <w:sz w:val="24"/>
          <w:szCs w:val="24"/>
          <w:lang w:val="en-US"/>
        </w:rPr>
        <w:t>screening for TB must be prioritised as TB is a leading cause of death compounded by HIV/TB co-infection</w:t>
      </w:r>
      <w:r w:rsidR="001C4C20" w:rsidRPr="00C90EB4">
        <w:rPr>
          <w:rFonts w:ascii="Times New Roman" w:hAnsi="Times New Roman"/>
          <w:sz w:val="24"/>
          <w:szCs w:val="24"/>
          <w:lang w:val="en-US"/>
        </w:rPr>
        <w:t>.</w:t>
      </w:r>
      <w:r w:rsidRPr="00C90EB4">
        <w:rPr>
          <w:rFonts w:ascii="Times New Roman" w:hAnsi="Times New Roman"/>
          <w:sz w:val="24"/>
          <w:szCs w:val="24"/>
          <w:lang w:val="en-US"/>
        </w:rPr>
        <w:t xml:space="preserve"> </w:t>
      </w:r>
    </w:p>
    <w:p w:rsidR="007B3649" w:rsidRPr="00C90EB4" w:rsidRDefault="007B3649" w:rsidP="00F23A6A">
      <w:pPr>
        <w:pStyle w:val="ListParagraph"/>
        <w:numPr>
          <w:ilvl w:val="0"/>
          <w:numId w:val="42"/>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The Committee noted that not all controlled mines and works pay levies</w:t>
      </w:r>
      <w:r w:rsidR="00192C1D" w:rsidRPr="00C90EB4">
        <w:rPr>
          <w:rFonts w:ascii="Times New Roman" w:hAnsi="Times New Roman"/>
          <w:sz w:val="24"/>
          <w:szCs w:val="24"/>
          <w:lang w:val="en-US"/>
        </w:rPr>
        <w:t>.</w:t>
      </w:r>
      <w:r w:rsidRPr="00C90EB4">
        <w:rPr>
          <w:rFonts w:ascii="Times New Roman" w:hAnsi="Times New Roman"/>
          <w:sz w:val="24"/>
          <w:szCs w:val="24"/>
          <w:lang w:val="en-US"/>
        </w:rPr>
        <w:t xml:space="preserve"> </w:t>
      </w:r>
    </w:p>
    <w:p w:rsidR="007B3649" w:rsidRPr="00C90EB4" w:rsidRDefault="007B3649" w:rsidP="00F23A6A">
      <w:pPr>
        <w:pStyle w:val="ListParagraph"/>
        <w:numPr>
          <w:ilvl w:val="0"/>
          <w:numId w:val="42"/>
        </w:numPr>
        <w:spacing w:line="360" w:lineRule="auto"/>
        <w:jc w:val="both"/>
        <w:rPr>
          <w:rFonts w:ascii="Times New Roman" w:hAnsi="Times New Roman"/>
          <w:color w:val="FF0000"/>
          <w:sz w:val="24"/>
          <w:szCs w:val="24"/>
          <w:lang w:val="en-US"/>
        </w:rPr>
      </w:pPr>
      <w:r w:rsidRPr="00C90EB4">
        <w:rPr>
          <w:rFonts w:ascii="Times New Roman" w:hAnsi="Times New Roman"/>
          <w:sz w:val="24"/>
          <w:szCs w:val="24"/>
          <w:lang w:val="en-US"/>
        </w:rPr>
        <w:t xml:space="preserve">The Committee raised a concern around the backlog of claims and the slow </w:t>
      </w:r>
      <w:r w:rsidRPr="00C90EB4">
        <w:rPr>
          <w:rFonts w:ascii="Times New Roman" w:hAnsi="Times New Roman"/>
          <w:color w:val="auto"/>
          <w:sz w:val="24"/>
          <w:szCs w:val="24"/>
          <w:lang w:val="en-US"/>
        </w:rPr>
        <w:t>progress in compensating claimants</w:t>
      </w:r>
      <w:r w:rsidR="001C4C20" w:rsidRPr="00C90EB4">
        <w:rPr>
          <w:rFonts w:ascii="Times New Roman" w:hAnsi="Times New Roman"/>
          <w:color w:val="auto"/>
          <w:sz w:val="24"/>
          <w:szCs w:val="24"/>
          <w:lang w:val="en-US"/>
        </w:rPr>
        <w:t>.</w:t>
      </w:r>
      <w:r w:rsidRPr="00C90EB4">
        <w:rPr>
          <w:rFonts w:ascii="Times New Roman" w:hAnsi="Times New Roman"/>
          <w:color w:val="auto"/>
          <w:sz w:val="24"/>
          <w:szCs w:val="24"/>
          <w:lang w:val="en-US"/>
        </w:rPr>
        <w:t xml:space="preserve"> </w:t>
      </w:r>
    </w:p>
    <w:p w:rsidR="007B3649" w:rsidRPr="00C90EB4" w:rsidRDefault="007B3649" w:rsidP="00F23A6A">
      <w:pPr>
        <w:pStyle w:val="ListParagraph"/>
        <w:numPr>
          <w:ilvl w:val="0"/>
          <w:numId w:val="42"/>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The Committee noted the need to assess the performance of the One Stop Service Centres.</w:t>
      </w:r>
    </w:p>
    <w:p w:rsidR="007B3649" w:rsidRPr="00C90EB4" w:rsidRDefault="007B3649" w:rsidP="00F23A6A">
      <w:pPr>
        <w:pStyle w:val="ListParagraph"/>
        <w:numPr>
          <w:ilvl w:val="0"/>
          <w:numId w:val="42"/>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 xml:space="preserve">The </w:t>
      </w:r>
      <w:r w:rsidR="006A2D38" w:rsidRPr="00C90EB4">
        <w:rPr>
          <w:rFonts w:ascii="Times New Roman" w:hAnsi="Times New Roman"/>
          <w:sz w:val="24"/>
          <w:szCs w:val="24"/>
          <w:lang w:val="en-US"/>
        </w:rPr>
        <w:t>Committee</w:t>
      </w:r>
      <w:r w:rsidRPr="00C90EB4">
        <w:rPr>
          <w:rFonts w:ascii="Times New Roman" w:hAnsi="Times New Roman"/>
          <w:sz w:val="24"/>
          <w:szCs w:val="24"/>
          <w:lang w:val="en-US"/>
        </w:rPr>
        <w:t xml:space="preserve"> was also concerned about the limited numbers of the One Stop Service Centres.</w:t>
      </w:r>
    </w:p>
    <w:p w:rsidR="007B3649" w:rsidRPr="00C90EB4" w:rsidRDefault="00446173" w:rsidP="00F23A6A">
      <w:pPr>
        <w:pStyle w:val="ListParagraph"/>
        <w:numPr>
          <w:ilvl w:val="0"/>
          <w:numId w:val="42"/>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The Committee raised concern around f</w:t>
      </w:r>
      <w:r w:rsidR="007B3649" w:rsidRPr="00C90EB4">
        <w:rPr>
          <w:rFonts w:ascii="Times New Roman" w:hAnsi="Times New Roman"/>
          <w:color w:val="auto"/>
          <w:sz w:val="24"/>
          <w:szCs w:val="24"/>
          <w:lang w:val="en-US"/>
        </w:rPr>
        <w:t>inancial contribution of all controlled mines and works towards the compensation of TB-affected miners or ex-miners</w:t>
      </w:r>
      <w:r w:rsidR="00E55F20" w:rsidRPr="00C90EB4">
        <w:rPr>
          <w:rFonts w:ascii="Times New Roman" w:hAnsi="Times New Roman"/>
          <w:color w:val="auto"/>
          <w:sz w:val="24"/>
          <w:szCs w:val="24"/>
          <w:lang w:val="en-US"/>
        </w:rPr>
        <w:t>.</w:t>
      </w:r>
      <w:r w:rsidR="007B3649" w:rsidRPr="00C90EB4">
        <w:rPr>
          <w:rFonts w:ascii="Times New Roman" w:hAnsi="Times New Roman"/>
          <w:color w:val="auto"/>
          <w:sz w:val="24"/>
          <w:szCs w:val="24"/>
          <w:lang w:val="en-US"/>
        </w:rPr>
        <w:t xml:space="preserve"> </w:t>
      </w:r>
    </w:p>
    <w:p w:rsidR="007B3649" w:rsidRPr="00C90EB4" w:rsidRDefault="007B3649"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High staff turnover within the CCOD is a concern</w:t>
      </w:r>
      <w:r w:rsidR="00E55F20" w:rsidRPr="00C90EB4">
        <w:rPr>
          <w:rFonts w:ascii="Times New Roman" w:hAnsi="Times New Roman"/>
          <w:color w:val="auto"/>
          <w:sz w:val="24"/>
          <w:szCs w:val="24"/>
          <w:lang w:val="en-US"/>
        </w:rPr>
        <w:t>.</w:t>
      </w:r>
    </w:p>
    <w:p w:rsidR="00F61513" w:rsidRPr="001625A9" w:rsidRDefault="007B3649" w:rsidP="001625A9">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Committee is concerned about the gaps in the referral of diagnosed cases of occupational diseases to the CCOD by GPs</w:t>
      </w:r>
      <w:r w:rsidR="00E55F20" w:rsidRPr="00C90EB4">
        <w:rPr>
          <w:rFonts w:ascii="Times New Roman" w:hAnsi="Times New Roman"/>
          <w:color w:val="auto"/>
          <w:sz w:val="24"/>
          <w:szCs w:val="24"/>
          <w:lang w:val="en-US"/>
        </w:rPr>
        <w:t>.</w:t>
      </w:r>
    </w:p>
    <w:p w:rsidR="00E228C2" w:rsidRDefault="00E228C2" w:rsidP="00F23A6A">
      <w:pPr>
        <w:pStyle w:val="ListParagraph"/>
        <w:spacing w:line="360" w:lineRule="auto"/>
        <w:ind w:left="644"/>
        <w:jc w:val="both"/>
        <w:rPr>
          <w:rFonts w:ascii="Times New Roman" w:hAnsi="Times New Roman"/>
          <w:sz w:val="24"/>
          <w:szCs w:val="24"/>
          <w:lang w:val="en-US"/>
        </w:rPr>
      </w:pPr>
    </w:p>
    <w:p w:rsidR="007B3649" w:rsidRPr="00C90EB4" w:rsidRDefault="007B3649" w:rsidP="00F360B0">
      <w:pPr>
        <w:pStyle w:val="ListParagraph"/>
        <w:numPr>
          <w:ilvl w:val="2"/>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SAMRC</w:t>
      </w:r>
    </w:p>
    <w:p w:rsidR="007B3649" w:rsidRPr="00C90EB4" w:rsidRDefault="007B3649" w:rsidP="00F360B0">
      <w:pPr>
        <w:pStyle w:val="ListParagraph"/>
        <w:spacing w:line="360" w:lineRule="auto"/>
        <w:jc w:val="both"/>
        <w:rPr>
          <w:rFonts w:ascii="Times New Roman" w:hAnsi="Times New Roman"/>
          <w:b/>
          <w:sz w:val="24"/>
          <w:szCs w:val="24"/>
          <w:lang w:val="en-US"/>
        </w:rPr>
      </w:pPr>
    </w:p>
    <w:p w:rsidR="007B3649" w:rsidRPr="00C90EB4" w:rsidRDefault="007B3649"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Committee was concerned about the high rate of eosophageal cancer in the Easter</w:t>
      </w:r>
      <w:r w:rsidR="00220374">
        <w:rPr>
          <w:rFonts w:ascii="Times New Roman" w:hAnsi="Times New Roman"/>
          <w:color w:val="auto"/>
          <w:sz w:val="24"/>
          <w:szCs w:val="24"/>
          <w:lang w:val="en-US"/>
        </w:rPr>
        <w:t>n</w:t>
      </w:r>
      <w:r w:rsidRPr="00C90EB4">
        <w:rPr>
          <w:rFonts w:ascii="Times New Roman" w:hAnsi="Times New Roman"/>
          <w:color w:val="auto"/>
          <w:sz w:val="24"/>
          <w:szCs w:val="24"/>
          <w:lang w:val="en-US"/>
        </w:rPr>
        <w:t xml:space="preserve"> Cape and the associated risk factors.</w:t>
      </w:r>
    </w:p>
    <w:p w:rsidR="007B3649" w:rsidRPr="00C90EB4" w:rsidRDefault="007B3649"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w:t>
      </w:r>
      <w:r w:rsidR="005B3CA7" w:rsidRPr="00C90EB4">
        <w:rPr>
          <w:rFonts w:ascii="Times New Roman" w:hAnsi="Times New Roman"/>
          <w:color w:val="auto"/>
          <w:sz w:val="24"/>
          <w:szCs w:val="24"/>
          <w:lang w:val="en-US"/>
        </w:rPr>
        <w:t xml:space="preserve"> Committee emphasized the</w:t>
      </w:r>
      <w:r w:rsidRPr="00C90EB4">
        <w:rPr>
          <w:rFonts w:ascii="Times New Roman" w:hAnsi="Times New Roman"/>
          <w:color w:val="auto"/>
          <w:sz w:val="24"/>
          <w:szCs w:val="24"/>
          <w:lang w:val="en-US"/>
        </w:rPr>
        <w:t xml:space="preserve"> need for intense research on TB vaccine development.</w:t>
      </w:r>
    </w:p>
    <w:p w:rsidR="007B3649" w:rsidRDefault="005B3CA7"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Committee pointed out the n</w:t>
      </w:r>
      <w:r w:rsidR="007B3649" w:rsidRPr="00C90EB4">
        <w:rPr>
          <w:rFonts w:ascii="Times New Roman" w:hAnsi="Times New Roman"/>
          <w:color w:val="auto"/>
          <w:sz w:val="24"/>
          <w:szCs w:val="24"/>
          <w:lang w:val="en-US"/>
        </w:rPr>
        <w:t>eed for research on substance abuse and mental health</w:t>
      </w:r>
      <w:r w:rsidRPr="00C90EB4">
        <w:rPr>
          <w:rFonts w:ascii="Times New Roman" w:hAnsi="Times New Roman"/>
          <w:color w:val="auto"/>
          <w:sz w:val="24"/>
          <w:szCs w:val="24"/>
          <w:lang w:val="en-US"/>
        </w:rPr>
        <w:t>.</w:t>
      </w:r>
    </w:p>
    <w:p w:rsidR="00D94CE6" w:rsidRPr="00C90EB4" w:rsidRDefault="00D94CE6" w:rsidP="00F23A6A">
      <w:pPr>
        <w:pStyle w:val="ListParagraph"/>
        <w:numPr>
          <w:ilvl w:val="0"/>
          <w:numId w:val="42"/>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The Committee noted with concern the gap in research funding in previously disadvantaged institutions of higher learning.</w:t>
      </w:r>
    </w:p>
    <w:p w:rsidR="007B3649" w:rsidRPr="00C90EB4" w:rsidRDefault="007B3649" w:rsidP="00F23A6A">
      <w:pPr>
        <w:spacing w:line="360" w:lineRule="auto"/>
        <w:jc w:val="both"/>
        <w:rPr>
          <w:rFonts w:ascii="Times New Roman" w:hAnsi="Times New Roman"/>
          <w:color w:val="auto"/>
          <w:sz w:val="24"/>
          <w:szCs w:val="24"/>
          <w:lang w:val="en-US"/>
        </w:rPr>
      </w:pPr>
    </w:p>
    <w:p w:rsidR="007B3649" w:rsidRPr="00C90EB4" w:rsidRDefault="007B3649" w:rsidP="00F360B0">
      <w:pPr>
        <w:pStyle w:val="ListParagraph"/>
        <w:numPr>
          <w:ilvl w:val="2"/>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lastRenderedPageBreak/>
        <w:t>OHSC</w:t>
      </w:r>
    </w:p>
    <w:p w:rsidR="007B3649" w:rsidRPr="00C90EB4" w:rsidRDefault="007B3649" w:rsidP="00F360B0">
      <w:pPr>
        <w:pStyle w:val="ListParagraph"/>
        <w:spacing w:line="360" w:lineRule="auto"/>
        <w:jc w:val="both"/>
        <w:rPr>
          <w:rFonts w:ascii="Times New Roman" w:hAnsi="Times New Roman"/>
          <w:b/>
          <w:sz w:val="24"/>
          <w:szCs w:val="24"/>
          <w:lang w:val="en-US"/>
        </w:rPr>
      </w:pPr>
    </w:p>
    <w:p w:rsidR="007B3649" w:rsidRPr="00C90EB4" w:rsidRDefault="007B3649"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delays in the appointment of the CEO as well as the appointment of an Ombud was a concern raised by the Committee.</w:t>
      </w:r>
    </w:p>
    <w:p w:rsidR="007B3649" w:rsidRPr="00C90EB4" w:rsidRDefault="007B3649" w:rsidP="00F23A6A">
      <w:pPr>
        <w:pStyle w:val="ListParagraph"/>
        <w:numPr>
          <w:ilvl w:val="0"/>
          <w:numId w:val="4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Committee again noted that most of the entities’ performance indicators had annual targets and not quarterly targets as these are not easy to measure in terms of tracking performance on a quarterly basis. </w:t>
      </w:r>
    </w:p>
    <w:p w:rsidR="00611D49" w:rsidRPr="00C90EB4" w:rsidRDefault="00611D49" w:rsidP="00F23A6A">
      <w:pPr>
        <w:spacing w:line="360" w:lineRule="auto"/>
        <w:jc w:val="both"/>
        <w:rPr>
          <w:rFonts w:ascii="Times New Roman" w:hAnsi="Times New Roman"/>
          <w:sz w:val="24"/>
          <w:szCs w:val="24"/>
          <w:lang w:val="en-US"/>
        </w:rPr>
      </w:pPr>
    </w:p>
    <w:p w:rsidR="007B3649" w:rsidRPr="00C90EB4" w:rsidRDefault="00DB1DC2" w:rsidP="00F23A6A">
      <w:pPr>
        <w:pStyle w:val="ListParagraph"/>
        <w:numPr>
          <w:ilvl w:val="2"/>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CMS</w:t>
      </w:r>
    </w:p>
    <w:p w:rsidR="007B3649" w:rsidRPr="00C90EB4" w:rsidRDefault="007B3649" w:rsidP="00F360B0">
      <w:pPr>
        <w:spacing w:line="360" w:lineRule="auto"/>
        <w:jc w:val="both"/>
        <w:rPr>
          <w:rFonts w:ascii="Times New Roman" w:hAnsi="Times New Roman"/>
          <w:b/>
          <w:sz w:val="24"/>
          <w:szCs w:val="24"/>
          <w:lang w:val="en-US"/>
        </w:rPr>
      </w:pPr>
    </w:p>
    <w:p w:rsidR="00026CC3" w:rsidRPr="00C90EB4" w:rsidRDefault="002F7C62" w:rsidP="00F360B0">
      <w:pPr>
        <w:pStyle w:val="ListParagraph"/>
        <w:numPr>
          <w:ilvl w:val="0"/>
          <w:numId w:val="71"/>
        </w:numPr>
        <w:spacing w:line="360" w:lineRule="auto"/>
        <w:jc w:val="both"/>
        <w:rPr>
          <w:rFonts w:ascii="Times New Roman" w:hAnsi="Times New Roman"/>
          <w:b/>
          <w:sz w:val="24"/>
          <w:szCs w:val="24"/>
          <w:lang w:val="en-US"/>
        </w:rPr>
      </w:pPr>
      <w:r w:rsidRPr="00C90EB4">
        <w:rPr>
          <w:rFonts w:ascii="Times New Roman" w:hAnsi="Times New Roman"/>
          <w:sz w:val="24"/>
          <w:szCs w:val="24"/>
          <w:lang w:val="en-US"/>
        </w:rPr>
        <w:t>The Committee raised a concern around</w:t>
      </w:r>
      <w:r w:rsidR="004A456E" w:rsidRPr="00C90EB4">
        <w:rPr>
          <w:rFonts w:ascii="Times New Roman" w:hAnsi="Times New Roman"/>
          <w:sz w:val="24"/>
          <w:szCs w:val="24"/>
          <w:lang w:val="en-US"/>
        </w:rPr>
        <w:t xml:space="preserve"> the resistance of medical aid schemes to be subjected to inspect</w:t>
      </w:r>
      <w:r w:rsidR="004965B5" w:rsidRPr="00C90EB4">
        <w:rPr>
          <w:rFonts w:ascii="Times New Roman" w:hAnsi="Times New Roman"/>
          <w:sz w:val="24"/>
          <w:szCs w:val="24"/>
          <w:lang w:val="en-US"/>
        </w:rPr>
        <w:t xml:space="preserve">ion </w:t>
      </w:r>
      <w:r w:rsidR="004A456E" w:rsidRPr="00C90EB4">
        <w:rPr>
          <w:rFonts w:ascii="Times New Roman" w:hAnsi="Times New Roman"/>
          <w:sz w:val="24"/>
          <w:szCs w:val="24"/>
          <w:lang w:val="en-US"/>
        </w:rPr>
        <w:t xml:space="preserve">by the </w:t>
      </w:r>
      <w:r w:rsidR="004965B5" w:rsidRPr="00C90EB4">
        <w:rPr>
          <w:rFonts w:ascii="Times New Roman" w:hAnsi="Times New Roman"/>
          <w:sz w:val="24"/>
          <w:szCs w:val="24"/>
          <w:lang w:val="en-US"/>
        </w:rPr>
        <w:t>CMS as a regulator.</w:t>
      </w:r>
    </w:p>
    <w:p w:rsidR="004A456E" w:rsidRPr="00C90EB4" w:rsidRDefault="004A456E" w:rsidP="00F23A6A">
      <w:pPr>
        <w:pStyle w:val="ListParagraph"/>
        <w:numPr>
          <w:ilvl w:val="0"/>
          <w:numId w:val="71"/>
        </w:numPr>
        <w:spacing w:line="360" w:lineRule="auto"/>
        <w:jc w:val="both"/>
        <w:rPr>
          <w:rFonts w:ascii="Times New Roman" w:hAnsi="Times New Roman"/>
          <w:b/>
          <w:sz w:val="24"/>
          <w:szCs w:val="24"/>
          <w:lang w:val="en-US"/>
        </w:rPr>
      </w:pPr>
      <w:r w:rsidRPr="00C90EB4">
        <w:rPr>
          <w:rFonts w:ascii="Times New Roman" w:hAnsi="Times New Roman"/>
          <w:sz w:val="24"/>
          <w:szCs w:val="24"/>
          <w:lang w:val="en-US"/>
        </w:rPr>
        <w:t xml:space="preserve">The </w:t>
      </w:r>
      <w:r w:rsidR="00804C4F" w:rsidRPr="00C90EB4">
        <w:rPr>
          <w:rFonts w:ascii="Times New Roman" w:hAnsi="Times New Roman"/>
          <w:sz w:val="24"/>
          <w:szCs w:val="24"/>
          <w:lang w:val="en-US"/>
        </w:rPr>
        <w:t>CMS</w:t>
      </w:r>
      <w:r w:rsidRPr="00C90EB4">
        <w:rPr>
          <w:rFonts w:ascii="Times New Roman" w:hAnsi="Times New Roman"/>
          <w:sz w:val="24"/>
          <w:szCs w:val="24"/>
          <w:lang w:val="en-US"/>
        </w:rPr>
        <w:t xml:space="preserve"> is facing human resource constraints whereby only seven staff members </w:t>
      </w:r>
      <w:r w:rsidR="00804C4F" w:rsidRPr="00C90EB4">
        <w:rPr>
          <w:rFonts w:ascii="Times New Roman" w:hAnsi="Times New Roman"/>
          <w:sz w:val="24"/>
          <w:szCs w:val="24"/>
          <w:lang w:val="en-US"/>
        </w:rPr>
        <w:t xml:space="preserve">having </w:t>
      </w:r>
      <w:r w:rsidRPr="00C90EB4">
        <w:rPr>
          <w:rFonts w:ascii="Times New Roman" w:hAnsi="Times New Roman"/>
          <w:sz w:val="24"/>
          <w:szCs w:val="24"/>
          <w:lang w:val="en-US"/>
        </w:rPr>
        <w:t xml:space="preserve">to process over 5000 complaints. </w:t>
      </w:r>
    </w:p>
    <w:p w:rsidR="004A456E" w:rsidRPr="00C90EB4" w:rsidRDefault="004A456E" w:rsidP="00F23A6A">
      <w:pPr>
        <w:pStyle w:val="ListParagraph"/>
        <w:numPr>
          <w:ilvl w:val="0"/>
          <w:numId w:val="71"/>
        </w:numPr>
        <w:spacing w:line="360" w:lineRule="auto"/>
        <w:jc w:val="both"/>
        <w:rPr>
          <w:rFonts w:ascii="Times New Roman" w:hAnsi="Times New Roman"/>
          <w:b/>
          <w:sz w:val="24"/>
          <w:szCs w:val="24"/>
          <w:lang w:val="en-US"/>
        </w:rPr>
      </w:pPr>
      <w:r w:rsidRPr="00C90EB4">
        <w:rPr>
          <w:rFonts w:ascii="Times New Roman" w:hAnsi="Times New Roman"/>
          <w:sz w:val="24"/>
          <w:szCs w:val="24"/>
          <w:lang w:val="en-US"/>
        </w:rPr>
        <w:t>The Committee is concerned about the delay in appointing a Registrar.</w:t>
      </w:r>
    </w:p>
    <w:p w:rsidR="004A456E" w:rsidRPr="00C90EB4" w:rsidRDefault="004A456E" w:rsidP="00F23A6A">
      <w:pPr>
        <w:pStyle w:val="ListParagraph"/>
        <w:numPr>
          <w:ilvl w:val="0"/>
          <w:numId w:val="71"/>
        </w:numPr>
        <w:spacing w:line="360" w:lineRule="auto"/>
        <w:jc w:val="both"/>
        <w:rPr>
          <w:rFonts w:ascii="Times New Roman" w:hAnsi="Times New Roman"/>
          <w:b/>
          <w:sz w:val="24"/>
          <w:szCs w:val="24"/>
          <w:lang w:val="en-US"/>
        </w:rPr>
      </w:pPr>
      <w:r w:rsidRPr="00C90EB4">
        <w:rPr>
          <w:rFonts w:ascii="Times New Roman" w:hAnsi="Times New Roman"/>
          <w:sz w:val="24"/>
          <w:szCs w:val="24"/>
          <w:lang w:val="en-US"/>
        </w:rPr>
        <w:t xml:space="preserve">The </w:t>
      </w:r>
      <w:r w:rsidR="00804C4F" w:rsidRPr="00C90EB4">
        <w:rPr>
          <w:rFonts w:ascii="Times New Roman" w:hAnsi="Times New Roman"/>
          <w:sz w:val="24"/>
          <w:szCs w:val="24"/>
          <w:lang w:val="en-US"/>
        </w:rPr>
        <w:t>C</w:t>
      </w:r>
      <w:r w:rsidRPr="00C90EB4">
        <w:rPr>
          <w:rFonts w:ascii="Times New Roman" w:hAnsi="Times New Roman"/>
          <w:sz w:val="24"/>
          <w:szCs w:val="24"/>
          <w:lang w:val="en-US"/>
        </w:rPr>
        <w:t xml:space="preserve">ommittee noted with concern that medical </w:t>
      </w:r>
      <w:r w:rsidR="00146C67" w:rsidRPr="00C90EB4">
        <w:rPr>
          <w:rFonts w:ascii="Times New Roman" w:hAnsi="Times New Roman"/>
          <w:sz w:val="24"/>
          <w:szCs w:val="24"/>
          <w:lang w:val="en-US"/>
        </w:rPr>
        <w:t xml:space="preserve">aid </w:t>
      </w:r>
      <w:r w:rsidRPr="00C90EB4">
        <w:rPr>
          <w:rFonts w:ascii="Times New Roman" w:hAnsi="Times New Roman"/>
          <w:sz w:val="24"/>
          <w:szCs w:val="24"/>
          <w:lang w:val="en-US"/>
        </w:rPr>
        <w:t xml:space="preserve">scheme members </w:t>
      </w:r>
      <w:r w:rsidR="00B70FF2">
        <w:rPr>
          <w:rFonts w:ascii="Times New Roman" w:hAnsi="Times New Roman"/>
          <w:sz w:val="24"/>
          <w:szCs w:val="24"/>
          <w:lang w:val="en-US"/>
        </w:rPr>
        <w:t xml:space="preserve">does not get full information </w:t>
      </w:r>
      <w:r w:rsidR="00804C4F" w:rsidRPr="00C90EB4">
        <w:rPr>
          <w:rFonts w:ascii="Times New Roman" w:hAnsi="Times New Roman"/>
          <w:sz w:val="24"/>
          <w:szCs w:val="24"/>
          <w:lang w:val="en-US"/>
        </w:rPr>
        <w:t>from medical aid schemes</w:t>
      </w:r>
      <w:r w:rsidRPr="00C90EB4">
        <w:rPr>
          <w:rFonts w:ascii="Times New Roman" w:hAnsi="Times New Roman"/>
          <w:sz w:val="24"/>
          <w:szCs w:val="24"/>
          <w:lang w:val="en-US"/>
        </w:rPr>
        <w:t xml:space="preserve"> </w:t>
      </w:r>
      <w:r w:rsidR="00D87CBE" w:rsidRPr="00C90EB4">
        <w:rPr>
          <w:rFonts w:ascii="Times New Roman" w:hAnsi="Times New Roman"/>
          <w:sz w:val="24"/>
          <w:szCs w:val="24"/>
          <w:lang w:val="en-US"/>
        </w:rPr>
        <w:t>on</w:t>
      </w:r>
      <w:r w:rsidRPr="00C90EB4">
        <w:rPr>
          <w:rFonts w:ascii="Times New Roman" w:hAnsi="Times New Roman"/>
          <w:sz w:val="24"/>
          <w:szCs w:val="24"/>
          <w:lang w:val="en-US"/>
        </w:rPr>
        <w:t xml:space="preserve"> </w:t>
      </w:r>
      <w:r w:rsidR="00804C4F" w:rsidRPr="00C90EB4">
        <w:rPr>
          <w:rFonts w:ascii="Times New Roman" w:hAnsi="Times New Roman"/>
          <w:sz w:val="24"/>
          <w:szCs w:val="24"/>
          <w:lang w:val="en-US"/>
        </w:rPr>
        <w:t>P</w:t>
      </w:r>
      <w:r w:rsidR="00B70FF2">
        <w:rPr>
          <w:rFonts w:ascii="Times New Roman" w:hAnsi="Times New Roman"/>
          <w:sz w:val="24"/>
          <w:szCs w:val="24"/>
          <w:lang w:val="en-US"/>
        </w:rPr>
        <w:t xml:space="preserve">rescribed </w:t>
      </w:r>
      <w:r w:rsidR="00804C4F" w:rsidRPr="00C90EB4">
        <w:rPr>
          <w:rFonts w:ascii="Times New Roman" w:hAnsi="Times New Roman"/>
          <w:sz w:val="24"/>
          <w:szCs w:val="24"/>
          <w:lang w:val="en-US"/>
        </w:rPr>
        <w:t>M</w:t>
      </w:r>
      <w:r w:rsidR="00B70FF2">
        <w:rPr>
          <w:rFonts w:ascii="Times New Roman" w:hAnsi="Times New Roman"/>
          <w:sz w:val="24"/>
          <w:szCs w:val="24"/>
          <w:lang w:val="en-US"/>
        </w:rPr>
        <w:t xml:space="preserve">inimum </w:t>
      </w:r>
      <w:r w:rsidR="00804C4F" w:rsidRPr="00C90EB4">
        <w:rPr>
          <w:rFonts w:ascii="Times New Roman" w:hAnsi="Times New Roman"/>
          <w:sz w:val="24"/>
          <w:szCs w:val="24"/>
          <w:lang w:val="en-US"/>
        </w:rPr>
        <w:t>B</w:t>
      </w:r>
      <w:r w:rsidR="00B70FF2">
        <w:rPr>
          <w:rFonts w:ascii="Times New Roman" w:hAnsi="Times New Roman"/>
          <w:sz w:val="24"/>
          <w:szCs w:val="24"/>
          <w:lang w:val="en-US"/>
        </w:rPr>
        <w:t>enefit</w:t>
      </w:r>
      <w:r w:rsidR="00804C4F" w:rsidRPr="00C90EB4">
        <w:rPr>
          <w:rFonts w:ascii="Times New Roman" w:hAnsi="Times New Roman"/>
          <w:sz w:val="24"/>
          <w:szCs w:val="24"/>
          <w:lang w:val="en-US"/>
        </w:rPr>
        <w:t>s</w:t>
      </w:r>
      <w:r w:rsidR="00B70FF2">
        <w:rPr>
          <w:rFonts w:ascii="Times New Roman" w:hAnsi="Times New Roman"/>
          <w:sz w:val="24"/>
          <w:szCs w:val="24"/>
          <w:lang w:val="en-US"/>
        </w:rPr>
        <w:t xml:space="preserve"> (PMBs)</w:t>
      </w:r>
      <w:r w:rsidR="00804C4F" w:rsidRPr="00C90EB4">
        <w:rPr>
          <w:rFonts w:ascii="Times New Roman" w:hAnsi="Times New Roman"/>
          <w:sz w:val="24"/>
          <w:szCs w:val="24"/>
          <w:lang w:val="en-US"/>
        </w:rPr>
        <w:t xml:space="preserve"> and co-payments.</w:t>
      </w:r>
    </w:p>
    <w:p w:rsidR="00804C4F" w:rsidRPr="00C90EB4" w:rsidRDefault="00804C4F" w:rsidP="00F23A6A">
      <w:pPr>
        <w:pStyle w:val="ListParagraph"/>
        <w:numPr>
          <w:ilvl w:val="0"/>
          <w:numId w:val="71"/>
        </w:numPr>
        <w:spacing w:line="360" w:lineRule="auto"/>
        <w:jc w:val="both"/>
        <w:rPr>
          <w:rFonts w:ascii="Times New Roman" w:hAnsi="Times New Roman"/>
          <w:b/>
          <w:sz w:val="24"/>
          <w:szCs w:val="24"/>
          <w:lang w:val="en-US"/>
        </w:rPr>
      </w:pPr>
      <w:r w:rsidRPr="00C90EB4">
        <w:rPr>
          <w:rFonts w:ascii="Times New Roman" w:hAnsi="Times New Roman"/>
          <w:sz w:val="24"/>
          <w:szCs w:val="24"/>
          <w:lang w:val="en-US"/>
        </w:rPr>
        <w:t xml:space="preserve">The Committee noted that the CMS is currently leasing a building and is concerned that this </w:t>
      </w:r>
      <w:r w:rsidR="001C4C20" w:rsidRPr="00C90EB4">
        <w:rPr>
          <w:rFonts w:ascii="Times New Roman" w:hAnsi="Times New Roman"/>
          <w:sz w:val="24"/>
          <w:szCs w:val="24"/>
          <w:lang w:val="en-US"/>
        </w:rPr>
        <w:t xml:space="preserve">is </w:t>
      </w:r>
      <w:r w:rsidRPr="00C90EB4">
        <w:rPr>
          <w:rFonts w:ascii="Times New Roman" w:hAnsi="Times New Roman"/>
          <w:sz w:val="24"/>
          <w:szCs w:val="24"/>
          <w:lang w:val="en-US"/>
        </w:rPr>
        <w:t>not a cheap option for the entity.</w:t>
      </w:r>
    </w:p>
    <w:p w:rsidR="001445A6" w:rsidRDefault="001445A6" w:rsidP="00F23A6A">
      <w:pPr>
        <w:spacing w:line="360" w:lineRule="auto"/>
        <w:jc w:val="both"/>
        <w:rPr>
          <w:rFonts w:ascii="Times New Roman" w:hAnsi="Times New Roman"/>
          <w:b/>
          <w:sz w:val="24"/>
          <w:szCs w:val="24"/>
          <w:lang w:val="en-US"/>
        </w:rPr>
      </w:pPr>
    </w:p>
    <w:p w:rsidR="007B3649" w:rsidRPr="00C90EB4" w:rsidRDefault="00DB1DC2" w:rsidP="00F23A6A">
      <w:pPr>
        <w:pStyle w:val="ListParagraph"/>
        <w:numPr>
          <w:ilvl w:val="2"/>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NHLS</w:t>
      </w:r>
    </w:p>
    <w:p w:rsidR="007B3649" w:rsidRPr="00C90EB4" w:rsidRDefault="007B3649" w:rsidP="00F360B0">
      <w:pPr>
        <w:spacing w:line="360" w:lineRule="auto"/>
        <w:jc w:val="both"/>
        <w:rPr>
          <w:rFonts w:ascii="Times New Roman" w:hAnsi="Times New Roman"/>
          <w:b/>
          <w:sz w:val="24"/>
          <w:szCs w:val="24"/>
          <w:lang w:val="en-US"/>
        </w:rPr>
      </w:pPr>
    </w:p>
    <w:p w:rsidR="007B3649" w:rsidRPr="00C90EB4" w:rsidRDefault="00B15BB9" w:rsidP="00F360B0">
      <w:pPr>
        <w:pStyle w:val="ListParagraph"/>
        <w:numPr>
          <w:ilvl w:val="0"/>
          <w:numId w:val="86"/>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Committee noted with concern that the NHLS does not have sufficient budget to scale-up services.</w:t>
      </w:r>
    </w:p>
    <w:p w:rsidR="005F1635" w:rsidRPr="00C90EB4" w:rsidRDefault="005F1635" w:rsidP="00F23A6A">
      <w:pPr>
        <w:pStyle w:val="ListParagraph"/>
        <w:numPr>
          <w:ilvl w:val="0"/>
          <w:numId w:val="86"/>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A strong academic base is an asset for the NHLS, however, </w:t>
      </w:r>
      <w:r w:rsidR="00E17DB5" w:rsidRPr="00C90EB4">
        <w:rPr>
          <w:rFonts w:ascii="Times New Roman" w:hAnsi="Times New Roman"/>
          <w:color w:val="auto"/>
          <w:sz w:val="24"/>
          <w:szCs w:val="24"/>
          <w:lang w:val="en-US"/>
        </w:rPr>
        <w:t xml:space="preserve">an on-going concern </w:t>
      </w:r>
      <w:r w:rsidRPr="00C90EB4">
        <w:rPr>
          <w:rFonts w:ascii="Times New Roman" w:hAnsi="Times New Roman"/>
          <w:color w:val="auto"/>
          <w:sz w:val="24"/>
          <w:szCs w:val="24"/>
          <w:lang w:val="en-US"/>
        </w:rPr>
        <w:t>is th</w:t>
      </w:r>
      <w:r w:rsidR="00E17DB5" w:rsidRPr="00C90EB4">
        <w:rPr>
          <w:rFonts w:ascii="Times New Roman" w:hAnsi="Times New Roman"/>
          <w:color w:val="auto"/>
          <w:sz w:val="24"/>
          <w:szCs w:val="24"/>
          <w:lang w:val="en-US"/>
        </w:rPr>
        <w:t>at</w:t>
      </w:r>
      <w:r w:rsidRPr="00C90EB4">
        <w:rPr>
          <w:rFonts w:ascii="Times New Roman" w:hAnsi="Times New Roman"/>
          <w:color w:val="auto"/>
          <w:sz w:val="24"/>
          <w:szCs w:val="24"/>
          <w:lang w:val="en-US"/>
        </w:rPr>
        <w:t xml:space="preserve"> </w:t>
      </w:r>
      <w:r w:rsidR="00EF6C2F" w:rsidRPr="00C90EB4">
        <w:rPr>
          <w:rFonts w:ascii="Times New Roman" w:hAnsi="Times New Roman"/>
          <w:color w:val="auto"/>
          <w:sz w:val="24"/>
          <w:szCs w:val="24"/>
          <w:lang w:val="en-US"/>
        </w:rPr>
        <w:t>medical technologists pass rate remains low</w:t>
      </w:r>
      <w:r w:rsidRPr="00C90EB4">
        <w:rPr>
          <w:rFonts w:ascii="Times New Roman" w:hAnsi="Times New Roman"/>
          <w:color w:val="auto"/>
          <w:sz w:val="24"/>
          <w:szCs w:val="24"/>
          <w:lang w:val="en-US"/>
        </w:rPr>
        <w:t>.</w:t>
      </w:r>
      <w:r w:rsidR="00EF6C2F" w:rsidRPr="00C90EB4">
        <w:rPr>
          <w:rFonts w:ascii="Times New Roman" w:hAnsi="Times New Roman"/>
          <w:color w:val="auto"/>
          <w:sz w:val="24"/>
          <w:szCs w:val="24"/>
          <w:lang w:val="en-US"/>
        </w:rPr>
        <w:t xml:space="preserve"> The Committee questioned the measures the NHLS will put in place to address this issue.</w:t>
      </w:r>
    </w:p>
    <w:p w:rsidR="00B15BB9" w:rsidRPr="00C90EB4" w:rsidRDefault="00EF6C2F" w:rsidP="00F23A6A">
      <w:pPr>
        <w:pStyle w:val="ListParagraph"/>
        <w:numPr>
          <w:ilvl w:val="0"/>
          <w:numId w:val="86"/>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 xml:space="preserve">The Committee raised a concern regarding the implications of the </w:t>
      </w:r>
      <w:r w:rsidR="00B70FF2">
        <w:rPr>
          <w:rFonts w:ascii="Times New Roman" w:hAnsi="Times New Roman"/>
          <w:sz w:val="24"/>
          <w:szCs w:val="24"/>
          <w:lang w:val="en-US"/>
        </w:rPr>
        <w:t xml:space="preserve">NAPHISA </w:t>
      </w:r>
      <w:r w:rsidRPr="00C90EB4">
        <w:rPr>
          <w:rFonts w:ascii="Times New Roman" w:hAnsi="Times New Roman"/>
          <w:sz w:val="24"/>
          <w:szCs w:val="24"/>
          <w:lang w:val="en-US"/>
        </w:rPr>
        <w:t>Bill for the NHLS.</w:t>
      </w:r>
    </w:p>
    <w:p w:rsidR="00374BAB" w:rsidRPr="00C90EB4" w:rsidRDefault="00374BAB" w:rsidP="00F23A6A">
      <w:pPr>
        <w:spacing w:line="360" w:lineRule="auto"/>
        <w:jc w:val="both"/>
        <w:rPr>
          <w:rFonts w:ascii="Times New Roman" w:hAnsi="Times New Roman"/>
          <w:b/>
          <w:sz w:val="24"/>
          <w:szCs w:val="24"/>
          <w:lang w:val="en-US"/>
        </w:rPr>
      </w:pPr>
    </w:p>
    <w:p w:rsidR="00AF547A" w:rsidRPr="00C90EB4" w:rsidRDefault="007B3649" w:rsidP="00F23A6A">
      <w:pPr>
        <w:pStyle w:val="ListParagraph"/>
        <w:numPr>
          <w:ilvl w:val="0"/>
          <w:numId w:val="4"/>
        </w:numPr>
        <w:spacing w:line="360" w:lineRule="auto"/>
        <w:rPr>
          <w:rFonts w:ascii="Times New Roman" w:hAnsi="Times New Roman"/>
          <w:b/>
          <w:sz w:val="24"/>
          <w:szCs w:val="24"/>
          <w:lang w:val="en-US"/>
        </w:rPr>
      </w:pPr>
      <w:r w:rsidRPr="00C90EB4">
        <w:rPr>
          <w:rFonts w:ascii="Times New Roman" w:hAnsi="Times New Roman"/>
          <w:b/>
          <w:sz w:val="24"/>
          <w:szCs w:val="24"/>
          <w:lang w:val="en-US"/>
        </w:rPr>
        <w:t xml:space="preserve">RECOMMENDATIONS </w:t>
      </w:r>
    </w:p>
    <w:p w:rsidR="00AF547A" w:rsidRPr="00C90EB4" w:rsidRDefault="00AF547A" w:rsidP="00F23A6A">
      <w:pPr>
        <w:spacing w:line="360" w:lineRule="auto"/>
        <w:jc w:val="both"/>
        <w:rPr>
          <w:rFonts w:ascii="Times New Roman" w:hAnsi="Times New Roman"/>
          <w:sz w:val="24"/>
          <w:szCs w:val="24"/>
          <w:lang w:val="en-US"/>
        </w:rPr>
      </w:pPr>
    </w:p>
    <w:p w:rsidR="00612B8A" w:rsidRPr="00C90EB4" w:rsidRDefault="00612B8A" w:rsidP="00F23A6A">
      <w:pPr>
        <w:pStyle w:val="ListParagraph"/>
        <w:numPr>
          <w:ilvl w:val="1"/>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lastRenderedPageBreak/>
        <w:t xml:space="preserve">Department </w:t>
      </w:r>
    </w:p>
    <w:p w:rsidR="00612B8A" w:rsidRPr="00C90EB4" w:rsidRDefault="00612B8A" w:rsidP="00F23A6A">
      <w:pPr>
        <w:spacing w:line="360" w:lineRule="auto"/>
        <w:jc w:val="both"/>
        <w:rPr>
          <w:rFonts w:ascii="Times New Roman" w:hAnsi="Times New Roman"/>
          <w:sz w:val="24"/>
          <w:szCs w:val="24"/>
          <w:lang w:val="en-US"/>
        </w:rPr>
      </w:pPr>
    </w:p>
    <w:p w:rsidR="00D44A36" w:rsidRPr="00C90EB4" w:rsidRDefault="00E55F20"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rPr>
        <w:t>T</w:t>
      </w:r>
      <w:r w:rsidR="00D44A36" w:rsidRPr="00C90EB4">
        <w:rPr>
          <w:rFonts w:ascii="Times New Roman" w:hAnsi="Times New Roman"/>
          <w:color w:val="auto"/>
          <w:sz w:val="24"/>
          <w:szCs w:val="24"/>
        </w:rPr>
        <w:t>he Department should ensure that the APP reflects quarterly targets as opposed to annual targets to enable the Committee to perform effective oversight</w:t>
      </w:r>
      <w:r w:rsidR="00AC72B2">
        <w:rPr>
          <w:rFonts w:ascii="Times New Roman" w:hAnsi="Times New Roman"/>
          <w:color w:val="auto"/>
          <w:sz w:val="24"/>
          <w:szCs w:val="24"/>
        </w:rPr>
        <w:t>.</w:t>
      </w:r>
    </w:p>
    <w:p w:rsidR="00083B03" w:rsidRPr="00C90EB4" w:rsidRDefault="00083B03" w:rsidP="00F23A6A">
      <w:pPr>
        <w:pStyle w:val="ListParagraph"/>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Department</w:t>
      </w:r>
      <w:r w:rsidR="000E1187" w:rsidRPr="00C90EB4">
        <w:rPr>
          <w:rFonts w:ascii="Times New Roman" w:hAnsi="Times New Roman"/>
          <w:color w:val="auto"/>
          <w:sz w:val="24"/>
          <w:szCs w:val="24"/>
          <w:lang w:val="en-US"/>
        </w:rPr>
        <w:t xml:space="preserve"> should furnish the Committee with a detailed plan on how</w:t>
      </w:r>
      <w:r w:rsidRPr="00C90EB4">
        <w:rPr>
          <w:rFonts w:ascii="Times New Roman" w:hAnsi="Times New Roman"/>
          <w:color w:val="auto"/>
          <w:sz w:val="24"/>
          <w:szCs w:val="24"/>
          <w:lang w:val="en-US"/>
        </w:rPr>
        <w:t xml:space="preserve"> </w:t>
      </w:r>
      <w:r w:rsidR="00B33C89" w:rsidRPr="00C90EB4">
        <w:rPr>
          <w:rFonts w:ascii="Times New Roman" w:hAnsi="Times New Roman"/>
          <w:color w:val="auto"/>
          <w:sz w:val="24"/>
          <w:szCs w:val="24"/>
          <w:lang w:val="en-US"/>
        </w:rPr>
        <w:t>it i</w:t>
      </w:r>
      <w:r w:rsidR="000E1187" w:rsidRPr="00C90EB4">
        <w:rPr>
          <w:rFonts w:ascii="Times New Roman" w:hAnsi="Times New Roman"/>
          <w:color w:val="auto"/>
          <w:sz w:val="24"/>
          <w:szCs w:val="24"/>
          <w:lang w:val="en-US"/>
        </w:rPr>
        <w:t>s going to improve provinces’ audit outcomes over the medium-term.</w:t>
      </w:r>
    </w:p>
    <w:p w:rsidR="00D44A36" w:rsidRPr="00C90EB4" w:rsidRDefault="00D44A36"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Department should engage the National Treasury regarding the reduction on most conditional grant allocations with  an aim to conduct an assessment of the factors driving the non-performance of the grants allocated to provinces</w:t>
      </w:r>
      <w:r w:rsidR="00AC72B2">
        <w:rPr>
          <w:rFonts w:ascii="Times New Roman" w:hAnsi="Times New Roman"/>
          <w:color w:val="auto"/>
          <w:sz w:val="24"/>
          <w:szCs w:val="24"/>
          <w:lang w:val="en-US"/>
        </w:rPr>
        <w:t>.</w:t>
      </w:r>
    </w:p>
    <w:p w:rsidR="00D44A36" w:rsidRPr="00C90EB4" w:rsidRDefault="00D44A36"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Department to utilize an effective model of attracting GPs</w:t>
      </w:r>
      <w:r w:rsidR="00AC72B2">
        <w:rPr>
          <w:rFonts w:ascii="Times New Roman" w:hAnsi="Times New Roman"/>
          <w:color w:val="auto"/>
          <w:sz w:val="24"/>
          <w:szCs w:val="24"/>
          <w:lang w:val="en-US"/>
        </w:rPr>
        <w:t>.</w:t>
      </w:r>
    </w:p>
    <w:p w:rsidR="00D44A36" w:rsidRPr="00C90EB4" w:rsidRDefault="00D44A36"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Department needs to strengthen intergovernmental coordination</w:t>
      </w:r>
      <w:r w:rsidR="00AC72B2">
        <w:rPr>
          <w:rFonts w:ascii="Times New Roman" w:hAnsi="Times New Roman"/>
          <w:color w:val="auto"/>
          <w:sz w:val="24"/>
          <w:szCs w:val="24"/>
          <w:lang w:val="en-US"/>
        </w:rPr>
        <w:t>.</w:t>
      </w:r>
    </w:p>
    <w:p w:rsidR="00D44A36" w:rsidRPr="00C90EB4" w:rsidRDefault="00D44A36"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Department together with provinces should look into the budget allocations to EMS</w:t>
      </w:r>
      <w:r w:rsidR="00AC72B2">
        <w:rPr>
          <w:rFonts w:ascii="Times New Roman" w:hAnsi="Times New Roman"/>
          <w:color w:val="auto"/>
          <w:sz w:val="24"/>
          <w:szCs w:val="24"/>
          <w:lang w:val="en-US"/>
        </w:rPr>
        <w:t>.</w:t>
      </w:r>
    </w:p>
    <w:p w:rsidR="00D44A36" w:rsidRPr="0074164C" w:rsidRDefault="00D44A36" w:rsidP="0074164C">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Continued research in TB is critical to facilitate vaccine development as TB is one of the leading cause of death</w:t>
      </w:r>
      <w:r w:rsidR="00AC72B2">
        <w:rPr>
          <w:rFonts w:ascii="Times New Roman" w:hAnsi="Times New Roman"/>
          <w:color w:val="auto"/>
          <w:sz w:val="24"/>
          <w:szCs w:val="24"/>
          <w:lang w:val="en-US"/>
        </w:rPr>
        <w:t>.</w:t>
      </w:r>
    </w:p>
    <w:p w:rsidR="00D44A36" w:rsidRPr="00C90EB4" w:rsidRDefault="00D44A36"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ZA"/>
        </w:rPr>
        <w:t>The</w:t>
      </w:r>
      <w:r w:rsidR="001625A9">
        <w:rPr>
          <w:rFonts w:ascii="Times New Roman" w:hAnsi="Times New Roman"/>
          <w:color w:val="auto"/>
          <w:sz w:val="24"/>
          <w:szCs w:val="24"/>
          <w:lang w:val="en-ZA"/>
        </w:rPr>
        <w:t xml:space="preserve"> department should report on the </w:t>
      </w:r>
      <w:r w:rsidRPr="00C90EB4">
        <w:rPr>
          <w:rFonts w:ascii="Times New Roman" w:hAnsi="Times New Roman"/>
          <w:color w:val="auto"/>
          <w:sz w:val="24"/>
          <w:szCs w:val="24"/>
          <w:lang w:val="en-ZA"/>
        </w:rPr>
        <w:t>quality of food that is provided to school children through the school feeding schemes</w:t>
      </w:r>
      <w:r w:rsidR="00AC72B2">
        <w:rPr>
          <w:rFonts w:ascii="Times New Roman" w:hAnsi="Times New Roman"/>
          <w:color w:val="auto"/>
          <w:sz w:val="24"/>
          <w:szCs w:val="24"/>
          <w:lang w:val="en-ZA"/>
        </w:rPr>
        <w:t>.</w:t>
      </w:r>
    </w:p>
    <w:p w:rsidR="00D44A36" w:rsidRPr="00C90EB4" w:rsidRDefault="00D44A36" w:rsidP="00F23A6A">
      <w:pPr>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Department </w:t>
      </w:r>
      <w:r w:rsidR="001625A9">
        <w:rPr>
          <w:rFonts w:ascii="Times New Roman" w:hAnsi="Times New Roman"/>
          <w:color w:val="auto"/>
          <w:sz w:val="24"/>
          <w:szCs w:val="24"/>
          <w:lang w:val="en-US"/>
        </w:rPr>
        <w:t xml:space="preserve">should </w:t>
      </w:r>
      <w:r w:rsidRPr="00C90EB4">
        <w:rPr>
          <w:rFonts w:ascii="Times New Roman" w:hAnsi="Times New Roman"/>
          <w:color w:val="auto"/>
          <w:sz w:val="24"/>
          <w:szCs w:val="24"/>
          <w:lang w:val="en-US"/>
        </w:rPr>
        <w:t xml:space="preserve">accelerate the implementation of the new Nursing </w:t>
      </w:r>
      <w:r w:rsidR="00AC72B2">
        <w:rPr>
          <w:rFonts w:ascii="Times New Roman" w:hAnsi="Times New Roman"/>
          <w:color w:val="auto"/>
          <w:sz w:val="24"/>
          <w:szCs w:val="24"/>
          <w:lang w:val="en-US"/>
        </w:rPr>
        <w:t>Curriculum.</w:t>
      </w:r>
    </w:p>
    <w:p w:rsidR="00BB5B0F" w:rsidRPr="00C90EB4" w:rsidRDefault="00BB5B0F" w:rsidP="00F23A6A">
      <w:pPr>
        <w:pStyle w:val="ListParagraph"/>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Ensure the expansion of mental health infrastructure to accommodate substance abuse cases as the country is seeing a rise in substance abuse</w:t>
      </w:r>
      <w:r w:rsidR="00AC72B2">
        <w:rPr>
          <w:rFonts w:ascii="Times New Roman" w:hAnsi="Times New Roman"/>
          <w:color w:val="auto"/>
          <w:sz w:val="24"/>
          <w:szCs w:val="24"/>
          <w:lang w:val="en-US"/>
        </w:rPr>
        <w:t>.</w:t>
      </w:r>
    </w:p>
    <w:p w:rsidR="00B25563" w:rsidRPr="00C90EB4" w:rsidRDefault="00B25563" w:rsidP="00F23A6A">
      <w:pPr>
        <w:pStyle w:val="ListParagraph"/>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That the Department reports to the Committee on the extent of the implementation of norms and standards for Primary Health Care in ensuring that funding is sufficiently allocated.   </w:t>
      </w:r>
    </w:p>
    <w:p w:rsidR="00AD79AA" w:rsidRPr="001445A6" w:rsidRDefault="00B25563" w:rsidP="001445A6">
      <w:pPr>
        <w:pStyle w:val="ListParagraph"/>
        <w:numPr>
          <w:ilvl w:val="0"/>
          <w:numId w:val="7"/>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There is a need for the Department to work in conjunction with National Treasury in developing </w:t>
      </w:r>
      <w:r w:rsidRPr="00C90EB4">
        <w:rPr>
          <w:rFonts w:ascii="Times New Roman" w:hAnsi="Times New Roman"/>
          <w:color w:val="auto"/>
          <w:sz w:val="24"/>
          <w:szCs w:val="24"/>
        </w:rPr>
        <w:t>systems to support provinces to achieve improved financial audit outcomes.</w:t>
      </w:r>
    </w:p>
    <w:p w:rsidR="00AF547A" w:rsidRPr="00C90EB4" w:rsidRDefault="00AF547A" w:rsidP="00220374">
      <w:pPr>
        <w:spacing w:line="360" w:lineRule="auto"/>
        <w:jc w:val="both"/>
        <w:rPr>
          <w:rFonts w:ascii="Times New Roman" w:hAnsi="Times New Roman"/>
          <w:color w:val="auto"/>
          <w:sz w:val="24"/>
          <w:szCs w:val="24"/>
          <w:lang w:val="en-US"/>
        </w:rPr>
      </w:pPr>
    </w:p>
    <w:p w:rsidR="00612B8A" w:rsidRPr="00C90EB4" w:rsidRDefault="00612B8A" w:rsidP="00F23A6A">
      <w:pPr>
        <w:pStyle w:val="ListParagraph"/>
        <w:numPr>
          <w:ilvl w:val="1"/>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CCOD</w:t>
      </w:r>
    </w:p>
    <w:p w:rsidR="00763180" w:rsidRPr="00C90EB4" w:rsidRDefault="00763180" w:rsidP="00F360B0">
      <w:pPr>
        <w:pStyle w:val="ListParagraph"/>
        <w:spacing w:line="360" w:lineRule="auto"/>
        <w:ind w:left="360"/>
        <w:jc w:val="both"/>
        <w:rPr>
          <w:rFonts w:ascii="Times New Roman" w:hAnsi="Times New Roman"/>
          <w:b/>
          <w:sz w:val="24"/>
          <w:szCs w:val="24"/>
          <w:lang w:val="en-US"/>
        </w:rPr>
      </w:pP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w:t>
      </w:r>
      <w:r w:rsidR="00FB6B30">
        <w:rPr>
          <w:rFonts w:ascii="Times New Roman" w:hAnsi="Times New Roman"/>
          <w:color w:val="auto"/>
          <w:sz w:val="24"/>
          <w:szCs w:val="24"/>
          <w:lang w:val="en-US"/>
        </w:rPr>
        <w:t xml:space="preserve"> stick to the Public Finance Management Act (PFMA) and ensure that </w:t>
      </w:r>
      <w:r w:rsidRPr="00C90EB4">
        <w:rPr>
          <w:rFonts w:ascii="Times New Roman" w:hAnsi="Times New Roman"/>
          <w:color w:val="auto"/>
          <w:sz w:val="24"/>
          <w:szCs w:val="24"/>
          <w:lang w:val="en-US"/>
        </w:rPr>
        <w:t>submission on financial statements</w:t>
      </w:r>
      <w:r w:rsidR="00FB6B30">
        <w:rPr>
          <w:rFonts w:ascii="Times New Roman" w:hAnsi="Times New Roman"/>
          <w:color w:val="auto"/>
          <w:sz w:val="24"/>
          <w:szCs w:val="24"/>
          <w:lang w:val="en-US"/>
        </w:rPr>
        <w:t xml:space="preserve"> to the Auditor General is done.</w:t>
      </w:r>
    </w:p>
    <w:p w:rsidR="00EB2AFA"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lastRenderedPageBreak/>
        <w:t>The CCOD should ensure that targets are quarterly to ensure assessment of performance on a quarterly basis.</w:t>
      </w:r>
    </w:p>
    <w:p w:rsidR="00857380" w:rsidRPr="00C90EB4" w:rsidRDefault="002A297A" w:rsidP="00EB2AFA">
      <w:pPr>
        <w:pStyle w:val="ListParagraph"/>
        <w:numPr>
          <w:ilvl w:val="0"/>
          <w:numId w:val="89"/>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G</w:t>
      </w:r>
      <w:r w:rsidR="00857380">
        <w:rPr>
          <w:rFonts w:ascii="Times New Roman" w:hAnsi="Times New Roman"/>
          <w:color w:val="auto"/>
          <w:sz w:val="24"/>
          <w:szCs w:val="24"/>
          <w:lang w:val="en-US"/>
        </w:rPr>
        <w:t xml:space="preserve">iven the seriousness of the challenges </w:t>
      </w:r>
      <w:r>
        <w:rPr>
          <w:rFonts w:ascii="Times New Roman" w:hAnsi="Times New Roman"/>
          <w:color w:val="auto"/>
          <w:sz w:val="24"/>
          <w:szCs w:val="24"/>
          <w:lang w:val="en-US"/>
        </w:rPr>
        <w:t>the entity is facing</w:t>
      </w:r>
      <w:r w:rsidR="00857380">
        <w:rPr>
          <w:rFonts w:ascii="Times New Roman" w:hAnsi="Times New Roman"/>
          <w:color w:val="auto"/>
          <w:sz w:val="24"/>
          <w:szCs w:val="24"/>
          <w:lang w:val="en-US"/>
        </w:rPr>
        <w:t>,</w:t>
      </w:r>
      <w:r>
        <w:rPr>
          <w:rFonts w:ascii="Times New Roman" w:hAnsi="Times New Roman"/>
          <w:color w:val="auto"/>
          <w:sz w:val="24"/>
          <w:szCs w:val="24"/>
          <w:lang w:val="en-US"/>
        </w:rPr>
        <w:t xml:space="preserve"> the CCOD</w:t>
      </w:r>
      <w:r w:rsidR="00857380">
        <w:rPr>
          <w:rFonts w:ascii="Times New Roman" w:hAnsi="Times New Roman"/>
          <w:color w:val="auto"/>
          <w:sz w:val="24"/>
          <w:szCs w:val="24"/>
          <w:lang w:val="en-US"/>
        </w:rPr>
        <w:t xml:space="preserve"> should report to the Committee on a quarterly basis until such time that the Committee is satisfied with its performance.</w:t>
      </w:r>
    </w:p>
    <w:p w:rsidR="00EB2AFA" w:rsidRPr="00C90EB4" w:rsidRDefault="00EB2AFA" w:rsidP="00EB2AFA">
      <w:pPr>
        <w:pStyle w:val="ListParagraph"/>
        <w:numPr>
          <w:ilvl w:val="0"/>
          <w:numId w:val="89"/>
        </w:numPr>
        <w:spacing w:line="360" w:lineRule="auto"/>
        <w:jc w:val="both"/>
        <w:rPr>
          <w:rFonts w:ascii="Times New Roman" w:hAnsi="Times New Roman"/>
          <w:sz w:val="24"/>
          <w:szCs w:val="24"/>
          <w:lang w:val="en-US"/>
        </w:rPr>
      </w:pPr>
      <w:r w:rsidRPr="00C90EB4">
        <w:rPr>
          <w:rFonts w:ascii="Times New Roman" w:hAnsi="Times New Roman"/>
          <w:sz w:val="24"/>
          <w:szCs w:val="24"/>
          <w:lang w:val="en-US"/>
        </w:rPr>
        <w:t xml:space="preserve">The CCOD should develop and present to the Committee a plan of action for </w:t>
      </w:r>
      <w:r w:rsidR="00581959">
        <w:rPr>
          <w:rFonts w:ascii="Times New Roman" w:hAnsi="Times New Roman"/>
          <w:sz w:val="24"/>
          <w:szCs w:val="24"/>
          <w:lang w:val="en-US"/>
        </w:rPr>
        <w:t xml:space="preserve">the </w:t>
      </w:r>
      <w:r w:rsidRPr="00C90EB4">
        <w:rPr>
          <w:rFonts w:ascii="Times New Roman" w:hAnsi="Times New Roman"/>
          <w:sz w:val="24"/>
          <w:szCs w:val="24"/>
          <w:lang w:val="en-US"/>
        </w:rPr>
        <w:t>tracing of ex-miners.</w:t>
      </w: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 enhance outreach activities through the One Stop Service Centres and the use of media platforms.</w:t>
      </w: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 enhance TB screening in mining areas.</w:t>
      </w: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 ensure that all controlled mines and works pay levies to the Compensation Fund.</w:t>
      </w: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CCOD should clear the backlog of claims and the compensation of claimants. </w:t>
      </w: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 provide a report to the Committee on the performance of the One Stop Service Centres.</w:t>
      </w:r>
    </w:p>
    <w:p w:rsidR="00EB2AFA" w:rsidRPr="00C90EB4"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 accelerate the establishment of the two One Stop Service Centres.</w:t>
      </w:r>
    </w:p>
    <w:p w:rsidR="00EB2AFA" w:rsidRPr="00C90EB4" w:rsidRDefault="00EB2AFA" w:rsidP="00EB2AFA">
      <w:pPr>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CCOD should ensure the filling of vacant posts to ensure improved efficiency and effectiveness of the entity.</w:t>
      </w:r>
    </w:p>
    <w:p w:rsidR="00EB2AFA" w:rsidRPr="00312F2F" w:rsidRDefault="00EB2AFA" w:rsidP="00EB2AFA">
      <w:pPr>
        <w:pStyle w:val="ListParagraph"/>
        <w:numPr>
          <w:ilvl w:val="0"/>
          <w:numId w:val="89"/>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 xml:space="preserve">The CCOD should work on a clear referral system of occupational diseases cases </w:t>
      </w:r>
      <w:r w:rsidR="00ED23FD" w:rsidRPr="00312F2F">
        <w:rPr>
          <w:rFonts w:ascii="Times New Roman" w:hAnsi="Times New Roman"/>
          <w:color w:val="auto"/>
          <w:sz w:val="24"/>
          <w:szCs w:val="24"/>
          <w:lang w:val="en-US"/>
        </w:rPr>
        <w:t xml:space="preserve">diagnosed </w:t>
      </w:r>
      <w:r w:rsidRPr="00312F2F">
        <w:rPr>
          <w:rFonts w:ascii="Times New Roman" w:hAnsi="Times New Roman"/>
          <w:color w:val="auto"/>
          <w:sz w:val="24"/>
          <w:szCs w:val="24"/>
          <w:lang w:val="en-US"/>
        </w:rPr>
        <w:t>by GPs.</w:t>
      </w:r>
    </w:p>
    <w:p w:rsidR="00FB6B30" w:rsidRPr="00312F2F" w:rsidRDefault="00FB6B30" w:rsidP="00EB2AFA">
      <w:pPr>
        <w:pStyle w:val="ListParagraph"/>
        <w:numPr>
          <w:ilvl w:val="0"/>
          <w:numId w:val="89"/>
        </w:numPr>
        <w:spacing w:line="360" w:lineRule="auto"/>
        <w:jc w:val="both"/>
        <w:rPr>
          <w:rFonts w:ascii="Times New Roman" w:hAnsi="Times New Roman"/>
          <w:color w:val="auto"/>
          <w:sz w:val="24"/>
          <w:szCs w:val="24"/>
          <w:lang w:val="en-US"/>
        </w:rPr>
      </w:pPr>
      <w:r w:rsidRPr="00312F2F">
        <w:rPr>
          <w:rFonts w:ascii="Times New Roman" w:hAnsi="Times New Roman"/>
          <w:color w:val="auto"/>
          <w:sz w:val="24"/>
          <w:szCs w:val="24"/>
          <w:lang w:val="en-US"/>
        </w:rPr>
        <w:t>The</w:t>
      </w:r>
      <w:r w:rsidR="002A297A" w:rsidRPr="00312F2F">
        <w:rPr>
          <w:rFonts w:ascii="Times New Roman" w:hAnsi="Times New Roman"/>
          <w:color w:val="auto"/>
          <w:sz w:val="24"/>
          <w:szCs w:val="24"/>
          <w:lang w:val="en-US"/>
        </w:rPr>
        <w:t xml:space="preserve"> CCOD</w:t>
      </w:r>
      <w:r w:rsidRPr="00312F2F">
        <w:rPr>
          <w:rFonts w:ascii="Times New Roman" w:hAnsi="Times New Roman"/>
          <w:color w:val="auto"/>
          <w:sz w:val="24"/>
          <w:szCs w:val="24"/>
          <w:lang w:val="en-US"/>
        </w:rPr>
        <w:t xml:space="preserve"> shoul</w:t>
      </w:r>
      <w:r w:rsidR="00073F1C" w:rsidRPr="00312F2F">
        <w:rPr>
          <w:rFonts w:ascii="Times New Roman" w:hAnsi="Times New Roman"/>
          <w:color w:val="auto"/>
          <w:sz w:val="24"/>
          <w:szCs w:val="24"/>
          <w:lang w:val="en-US"/>
        </w:rPr>
        <w:t>d fast track the re</w:t>
      </w:r>
      <w:r w:rsidRPr="00312F2F">
        <w:rPr>
          <w:rFonts w:ascii="Times New Roman" w:hAnsi="Times New Roman"/>
          <w:color w:val="auto"/>
          <w:sz w:val="24"/>
          <w:szCs w:val="24"/>
          <w:lang w:val="en-US"/>
        </w:rPr>
        <w:t>alignment of the</w:t>
      </w:r>
      <w:r w:rsidR="00073F1C" w:rsidRPr="00312F2F">
        <w:rPr>
          <w:rFonts w:ascii="Times New Roman" w:hAnsi="Times New Roman"/>
          <w:color w:val="auto"/>
          <w:sz w:val="24"/>
          <w:szCs w:val="24"/>
          <w:lang w:val="en-US"/>
        </w:rPr>
        <w:t xml:space="preserve"> compensation</w:t>
      </w:r>
      <w:r w:rsidRPr="00312F2F">
        <w:rPr>
          <w:rFonts w:ascii="Times New Roman" w:hAnsi="Times New Roman"/>
          <w:color w:val="auto"/>
          <w:sz w:val="24"/>
          <w:szCs w:val="24"/>
          <w:lang w:val="en-US"/>
        </w:rPr>
        <w:t xml:space="preserve"> legislation </w:t>
      </w:r>
      <w:r w:rsidR="00312F2F" w:rsidRPr="00312F2F">
        <w:rPr>
          <w:rFonts w:ascii="Times New Roman" w:hAnsi="Times New Roman"/>
          <w:color w:val="auto"/>
          <w:sz w:val="24"/>
          <w:szCs w:val="24"/>
          <w:lang w:val="en-US"/>
        </w:rPr>
        <w:t xml:space="preserve">in order </w:t>
      </w:r>
      <w:r w:rsidRPr="00312F2F">
        <w:rPr>
          <w:rFonts w:ascii="Times New Roman" w:hAnsi="Times New Roman"/>
          <w:color w:val="auto"/>
          <w:sz w:val="24"/>
          <w:szCs w:val="24"/>
          <w:lang w:val="en-US"/>
        </w:rPr>
        <w:t xml:space="preserve">to address the challenges </w:t>
      </w:r>
      <w:r w:rsidR="00266654" w:rsidRPr="00312F2F">
        <w:rPr>
          <w:rFonts w:ascii="Times New Roman" w:hAnsi="Times New Roman"/>
          <w:color w:val="auto"/>
          <w:sz w:val="24"/>
          <w:szCs w:val="24"/>
          <w:lang w:val="en-US"/>
        </w:rPr>
        <w:t>pertaining to the compensation</w:t>
      </w:r>
      <w:r w:rsidR="00312F2F" w:rsidRPr="00312F2F">
        <w:rPr>
          <w:rFonts w:ascii="Times New Roman" w:hAnsi="Times New Roman"/>
          <w:color w:val="auto"/>
          <w:sz w:val="24"/>
          <w:szCs w:val="24"/>
          <w:lang w:val="en-US"/>
        </w:rPr>
        <w:t xml:space="preserve"> system for occupational injuries and diseases.</w:t>
      </w:r>
    </w:p>
    <w:p w:rsidR="00ED23FD" w:rsidRDefault="00ED23FD" w:rsidP="00F23A6A">
      <w:pPr>
        <w:spacing w:line="360" w:lineRule="auto"/>
        <w:jc w:val="both"/>
        <w:rPr>
          <w:rFonts w:ascii="Times New Roman" w:hAnsi="Times New Roman"/>
          <w:b/>
          <w:sz w:val="24"/>
          <w:szCs w:val="24"/>
          <w:lang w:val="en-US"/>
        </w:rPr>
      </w:pPr>
    </w:p>
    <w:p w:rsidR="00AF547A" w:rsidRPr="00C90EB4" w:rsidRDefault="00612B8A" w:rsidP="00F23A6A">
      <w:pPr>
        <w:pStyle w:val="ListParagraph"/>
        <w:numPr>
          <w:ilvl w:val="1"/>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SAMRC</w:t>
      </w:r>
    </w:p>
    <w:p w:rsidR="007A08DE" w:rsidRPr="00C90EB4" w:rsidRDefault="007A08DE" w:rsidP="00F23A6A">
      <w:pPr>
        <w:pStyle w:val="ListParagraph"/>
        <w:spacing w:line="360" w:lineRule="auto"/>
        <w:ind w:left="360"/>
        <w:jc w:val="both"/>
        <w:rPr>
          <w:rFonts w:ascii="Times New Roman" w:hAnsi="Times New Roman"/>
          <w:b/>
          <w:sz w:val="24"/>
          <w:szCs w:val="24"/>
          <w:lang w:val="en-US"/>
        </w:rPr>
      </w:pPr>
    </w:p>
    <w:p w:rsidR="007A08DE" w:rsidRPr="00C90EB4" w:rsidRDefault="007A08DE" w:rsidP="00F23A6A">
      <w:pPr>
        <w:pStyle w:val="ListParagraph"/>
        <w:numPr>
          <w:ilvl w:val="0"/>
          <w:numId w:val="91"/>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SAMRC should conduct further research into the alarming prevalence of eosophageal cancer in the Easter</w:t>
      </w:r>
      <w:r w:rsidR="00581959">
        <w:rPr>
          <w:rFonts w:ascii="Times New Roman" w:hAnsi="Times New Roman"/>
          <w:color w:val="auto"/>
          <w:sz w:val="24"/>
          <w:szCs w:val="24"/>
          <w:lang w:val="en-US"/>
        </w:rPr>
        <w:t>n</w:t>
      </w:r>
      <w:r w:rsidRPr="00C90EB4">
        <w:rPr>
          <w:rFonts w:ascii="Times New Roman" w:hAnsi="Times New Roman"/>
          <w:color w:val="auto"/>
          <w:sz w:val="24"/>
          <w:szCs w:val="24"/>
          <w:lang w:val="en-US"/>
        </w:rPr>
        <w:t xml:space="preserve"> Cape.</w:t>
      </w:r>
    </w:p>
    <w:p w:rsidR="007A08DE" w:rsidRPr="00C90EB4" w:rsidRDefault="007A08DE" w:rsidP="00F23A6A">
      <w:pPr>
        <w:pStyle w:val="ListParagraph"/>
        <w:numPr>
          <w:ilvl w:val="0"/>
          <w:numId w:val="91"/>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SAMRC needs to conduct intense research on TB vaccine development.</w:t>
      </w:r>
    </w:p>
    <w:p w:rsidR="007A08DE" w:rsidRPr="001445A6" w:rsidRDefault="007A08DE" w:rsidP="00F23A6A">
      <w:pPr>
        <w:pStyle w:val="ListParagraph"/>
        <w:numPr>
          <w:ilvl w:val="0"/>
          <w:numId w:val="91"/>
        </w:numPr>
        <w:spacing w:line="360" w:lineRule="auto"/>
        <w:jc w:val="both"/>
        <w:rPr>
          <w:rFonts w:ascii="Times New Roman" w:hAnsi="Times New Roman"/>
          <w:color w:val="FF0000"/>
          <w:sz w:val="24"/>
          <w:szCs w:val="24"/>
          <w:lang w:val="en-US"/>
        </w:rPr>
      </w:pPr>
      <w:r w:rsidRPr="00C90EB4">
        <w:rPr>
          <w:rFonts w:ascii="Times New Roman" w:hAnsi="Times New Roman"/>
          <w:color w:val="auto"/>
          <w:sz w:val="24"/>
          <w:szCs w:val="24"/>
          <w:lang w:val="en-US"/>
        </w:rPr>
        <w:t>The SAMRC should prioritize research on substance abuse and mental health.</w:t>
      </w:r>
    </w:p>
    <w:p w:rsidR="001445A6" w:rsidRPr="00C90EB4" w:rsidRDefault="001445A6" w:rsidP="00F23A6A">
      <w:pPr>
        <w:pStyle w:val="ListParagraph"/>
        <w:numPr>
          <w:ilvl w:val="0"/>
          <w:numId w:val="91"/>
        </w:numPr>
        <w:spacing w:line="360" w:lineRule="auto"/>
        <w:jc w:val="both"/>
        <w:rPr>
          <w:rFonts w:ascii="Times New Roman" w:hAnsi="Times New Roman"/>
          <w:color w:val="FF0000"/>
          <w:sz w:val="24"/>
          <w:szCs w:val="24"/>
          <w:lang w:val="en-US"/>
        </w:rPr>
      </w:pPr>
      <w:r>
        <w:rPr>
          <w:rFonts w:ascii="Times New Roman" w:hAnsi="Times New Roman"/>
          <w:color w:val="auto"/>
          <w:sz w:val="24"/>
          <w:szCs w:val="24"/>
          <w:lang w:val="en-US"/>
        </w:rPr>
        <w:lastRenderedPageBreak/>
        <w:t xml:space="preserve">The SAMRC should invest </w:t>
      </w:r>
      <w:r w:rsidR="00F82CA6">
        <w:rPr>
          <w:rFonts w:ascii="Times New Roman" w:hAnsi="Times New Roman"/>
          <w:color w:val="auto"/>
          <w:sz w:val="24"/>
          <w:szCs w:val="24"/>
          <w:lang w:val="en-US"/>
        </w:rPr>
        <w:t xml:space="preserve">in funding </w:t>
      </w:r>
      <w:r>
        <w:rPr>
          <w:rFonts w:ascii="Times New Roman" w:hAnsi="Times New Roman"/>
          <w:color w:val="auto"/>
          <w:sz w:val="24"/>
          <w:szCs w:val="24"/>
          <w:lang w:val="en-US"/>
        </w:rPr>
        <w:t xml:space="preserve">research </w:t>
      </w:r>
      <w:r w:rsidR="00581959">
        <w:rPr>
          <w:rFonts w:ascii="Times New Roman" w:hAnsi="Times New Roman"/>
          <w:color w:val="auto"/>
          <w:sz w:val="24"/>
          <w:szCs w:val="24"/>
          <w:lang w:val="en-US"/>
        </w:rPr>
        <w:t>in</w:t>
      </w:r>
      <w:r w:rsidR="00F82CA6">
        <w:rPr>
          <w:rFonts w:ascii="Times New Roman" w:hAnsi="Times New Roman"/>
          <w:color w:val="auto"/>
          <w:sz w:val="24"/>
          <w:szCs w:val="24"/>
          <w:lang w:val="en-US"/>
        </w:rPr>
        <w:t xml:space="preserve"> </w:t>
      </w:r>
      <w:r>
        <w:rPr>
          <w:rFonts w:ascii="Times New Roman" w:hAnsi="Times New Roman"/>
          <w:color w:val="auto"/>
          <w:sz w:val="24"/>
          <w:szCs w:val="24"/>
          <w:lang w:val="en-US"/>
        </w:rPr>
        <w:t>previously disadvantaged institutions of higher learning.</w:t>
      </w:r>
    </w:p>
    <w:p w:rsidR="00612B8A" w:rsidRPr="00C90EB4" w:rsidRDefault="00612B8A" w:rsidP="00F23A6A">
      <w:pPr>
        <w:spacing w:line="360" w:lineRule="auto"/>
        <w:jc w:val="both"/>
        <w:rPr>
          <w:rFonts w:ascii="Times New Roman" w:hAnsi="Times New Roman"/>
          <w:b/>
          <w:sz w:val="24"/>
          <w:szCs w:val="24"/>
          <w:lang w:val="en-US"/>
        </w:rPr>
      </w:pPr>
    </w:p>
    <w:p w:rsidR="009D5A2C" w:rsidRDefault="00612B8A" w:rsidP="00220374">
      <w:pPr>
        <w:pStyle w:val="ListParagraph"/>
        <w:numPr>
          <w:ilvl w:val="1"/>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OHSC</w:t>
      </w:r>
    </w:p>
    <w:p w:rsidR="00220374" w:rsidRPr="00220374" w:rsidRDefault="00220374" w:rsidP="00220374">
      <w:pPr>
        <w:pStyle w:val="ListParagraph"/>
        <w:spacing w:line="360" w:lineRule="auto"/>
        <w:ind w:left="360"/>
        <w:jc w:val="both"/>
        <w:rPr>
          <w:rFonts w:ascii="Times New Roman" w:hAnsi="Times New Roman"/>
          <w:b/>
          <w:sz w:val="24"/>
          <w:szCs w:val="24"/>
          <w:lang w:val="en-US"/>
        </w:rPr>
      </w:pPr>
    </w:p>
    <w:p w:rsidR="006938EA" w:rsidRPr="00C90EB4" w:rsidRDefault="006938EA" w:rsidP="006938EA">
      <w:pPr>
        <w:pStyle w:val="ListParagraph"/>
        <w:numPr>
          <w:ilvl w:val="0"/>
          <w:numId w:val="9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The OHC should accelerate the process of appointing a CEO as well as the Ombud.</w:t>
      </w:r>
    </w:p>
    <w:p w:rsidR="007A08DE" w:rsidRPr="00C90EB4" w:rsidRDefault="003D48C8" w:rsidP="00F23A6A">
      <w:pPr>
        <w:pStyle w:val="ListParagraph"/>
        <w:numPr>
          <w:ilvl w:val="0"/>
          <w:numId w:val="92"/>
        </w:numPr>
        <w:spacing w:line="360" w:lineRule="auto"/>
        <w:jc w:val="both"/>
        <w:rPr>
          <w:rFonts w:ascii="Times New Roman" w:hAnsi="Times New Roman"/>
          <w:color w:val="auto"/>
          <w:sz w:val="24"/>
          <w:szCs w:val="24"/>
          <w:lang w:val="en-US"/>
        </w:rPr>
      </w:pPr>
      <w:r w:rsidRPr="00C90EB4">
        <w:rPr>
          <w:rFonts w:ascii="Times New Roman" w:hAnsi="Times New Roman"/>
          <w:color w:val="auto"/>
          <w:sz w:val="24"/>
          <w:szCs w:val="24"/>
          <w:lang w:val="en-US"/>
        </w:rPr>
        <w:t>Ensure</w:t>
      </w:r>
      <w:r w:rsidR="007A08DE" w:rsidRPr="00C90EB4">
        <w:rPr>
          <w:rFonts w:ascii="Times New Roman" w:hAnsi="Times New Roman"/>
          <w:color w:val="auto"/>
          <w:sz w:val="24"/>
          <w:szCs w:val="24"/>
          <w:lang w:val="en-US"/>
        </w:rPr>
        <w:t xml:space="preserve"> that performance indicators ha</w:t>
      </w:r>
      <w:r w:rsidRPr="00C90EB4">
        <w:rPr>
          <w:rFonts w:ascii="Times New Roman" w:hAnsi="Times New Roman"/>
          <w:color w:val="auto"/>
          <w:sz w:val="24"/>
          <w:szCs w:val="24"/>
          <w:lang w:val="en-US"/>
        </w:rPr>
        <w:t>ve</w:t>
      </w:r>
      <w:r w:rsidR="007A08DE" w:rsidRPr="00C90EB4">
        <w:rPr>
          <w:rFonts w:ascii="Times New Roman" w:hAnsi="Times New Roman"/>
          <w:color w:val="auto"/>
          <w:sz w:val="24"/>
          <w:szCs w:val="24"/>
          <w:lang w:val="en-US"/>
        </w:rPr>
        <w:t xml:space="preserve"> quarterly targets</w:t>
      </w:r>
      <w:r w:rsidR="00F57DD9" w:rsidRPr="00C90EB4">
        <w:rPr>
          <w:rFonts w:ascii="Times New Roman" w:hAnsi="Times New Roman"/>
          <w:color w:val="auto"/>
          <w:sz w:val="24"/>
          <w:szCs w:val="24"/>
          <w:lang w:val="en-US"/>
        </w:rPr>
        <w:t>.</w:t>
      </w:r>
    </w:p>
    <w:p w:rsidR="00612B8A" w:rsidRDefault="00612B8A" w:rsidP="00F23A6A">
      <w:pPr>
        <w:spacing w:line="360" w:lineRule="auto"/>
        <w:jc w:val="both"/>
        <w:rPr>
          <w:rFonts w:ascii="Times New Roman" w:hAnsi="Times New Roman"/>
          <w:b/>
          <w:sz w:val="24"/>
          <w:szCs w:val="24"/>
          <w:lang w:val="en-US"/>
        </w:rPr>
      </w:pPr>
    </w:p>
    <w:p w:rsidR="00FF2D1E" w:rsidRPr="00C90EB4" w:rsidRDefault="00FF2D1E" w:rsidP="00F23A6A">
      <w:pPr>
        <w:spacing w:line="360" w:lineRule="auto"/>
        <w:jc w:val="both"/>
        <w:rPr>
          <w:rFonts w:ascii="Times New Roman" w:hAnsi="Times New Roman"/>
          <w:b/>
          <w:sz w:val="24"/>
          <w:szCs w:val="24"/>
          <w:lang w:val="en-US"/>
        </w:rPr>
      </w:pPr>
    </w:p>
    <w:p w:rsidR="00612B8A" w:rsidRPr="00C90EB4" w:rsidRDefault="00612B8A" w:rsidP="00F23A6A">
      <w:pPr>
        <w:pStyle w:val="ListParagraph"/>
        <w:numPr>
          <w:ilvl w:val="1"/>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CMS</w:t>
      </w:r>
    </w:p>
    <w:p w:rsidR="009D5A2C" w:rsidRPr="00C90EB4" w:rsidRDefault="009D5A2C" w:rsidP="00F23A6A">
      <w:pPr>
        <w:pStyle w:val="ListParagraph"/>
        <w:spacing w:line="360" w:lineRule="auto"/>
        <w:ind w:left="360"/>
        <w:jc w:val="both"/>
        <w:rPr>
          <w:rFonts w:ascii="Times New Roman" w:hAnsi="Times New Roman"/>
          <w:b/>
          <w:sz w:val="24"/>
          <w:szCs w:val="24"/>
          <w:lang w:val="en-US"/>
        </w:rPr>
      </w:pPr>
    </w:p>
    <w:p w:rsidR="00EB2AFA" w:rsidRPr="00C90EB4" w:rsidRDefault="00EB2AFA" w:rsidP="00EB2AFA">
      <w:pPr>
        <w:pStyle w:val="ListParagraph"/>
        <w:numPr>
          <w:ilvl w:val="0"/>
          <w:numId w:val="85"/>
        </w:numPr>
        <w:spacing w:line="360" w:lineRule="auto"/>
        <w:jc w:val="both"/>
        <w:rPr>
          <w:rFonts w:ascii="Times New Roman" w:hAnsi="Times New Roman"/>
          <w:b/>
          <w:color w:val="auto"/>
          <w:sz w:val="24"/>
          <w:szCs w:val="24"/>
          <w:lang w:val="en-US"/>
        </w:rPr>
      </w:pPr>
      <w:r w:rsidRPr="00C90EB4">
        <w:rPr>
          <w:rFonts w:ascii="Times New Roman" w:hAnsi="Times New Roman"/>
          <w:color w:val="auto"/>
          <w:sz w:val="24"/>
          <w:szCs w:val="24"/>
          <w:lang w:val="en-US"/>
        </w:rPr>
        <w:t>The CMS should ensure increased staffing levels to improve the efficiency and effectiveness of the entity.</w:t>
      </w:r>
    </w:p>
    <w:p w:rsidR="00EB2AFA" w:rsidRPr="00C90EB4" w:rsidRDefault="00EB2AFA" w:rsidP="00EB2AFA">
      <w:pPr>
        <w:pStyle w:val="ListParagraph"/>
        <w:numPr>
          <w:ilvl w:val="0"/>
          <w:numId w:val="85"/>
        </w:numPr>
        <w:spacing w:line="360" w:lineRule="auto"/>
        <w:jc w:val="both"/>
        <w:rPr>
          <w:rFonts w:ascii="Times New Roman" w:hAnsi="Times New Roman"/>
          <w:b/>
          <w:color w:val="auto"/>
          <w:sz w:val="24"/>
          <w:szCs w:val="24"/>
          <w:lang w:val="en-US"/>
        </w:rPr>
      </w:pPr>
      <w:r w:rsidRPr="00C90EB4">
        <w:rPr>
          <w:rFonts w:ascii="Times New Roman" w:hAnsi="Times New Roman"/>
          <w:color w:val="auto"/>
          <w:sz w:val="24"/>
          <w:szCs w:val="24"/>
          <w:lang w:val="en-US"/>
        </w:rPr>
        <w:t>The CMS should accelerate the appointment of the Registrar.</w:t>
      </w:r>
    </w:p>
    <w:p w:rsidR="00EB2AFA" w:rsidRPr="001625A9" w:rsidRDefault="00EB2AFA" w:rsidP="001625A9">
      <w:pPr>
        <w:pStyle w:val="ListParagraph"/>
        <w:numPr>
          <w:ilvl w:val="0"/>
          <w:numId w:val="85"/>
        </w:numPr>
        <w:spacing w:line="360" w:lineRule="auto"/>
        <w:jc w:val="both"/>
        <w:rPr>
          <w:rFonts w:ascii="Times New Roman" w:hAnsi="Times New Roman"/>
          <w:b/>
          <w:color w:val="auto"/>
          <w:sz w:val="24"/>
          <w:szCs w:val="24"/>
          <w:lang w:val="en-US"/>
        </w:rPr>
      </w:pPr>
      <w:r w:rsidRPr="00C90EB4">
        <w:rPr>
          <w:rFonts w:ascii="Times New Roman" w:hAnsi="Times New Roman"/>
          <w:color w:val="auto"/>
          <w:sz w:val="24"/>
          <w:szCs w:val="24"/>
          <w:lang w:val="en-US"/>
        </w:rPr>
        <w:t xml:space="preserve">The CMS should enhance education and awareness on the rights of medical aid scheme members and the process of lodging complaints. This will in turn reduce the number of complaints that the CMS has to deal with. </w:t>
      </w:r>
    </w:p>
    <w:p w:rsidR="00612B8A" w:rsidRPr="00C90EB4" w:rsidRDefault="00612B8A" w:rsidP="00F23A6A">
      <w:pPr>
        <w:pStyle w:val="ListParagraph"/>
        <w:spacing w:line="360" w:lineRule="auto"/>
        <w:jc w:val="both"/>
        <w:rPr>
          <w:rFonts w:ascii="Times New Roman" w:hAnsi="Times New Roman"/>
          <w:b/>
          <w:sz w:val="24"/>
          <w:szCs w:val="24"/>
          <w:lang w:val="en-US"/>
        </w:rPr>
      </w:pPr>
    </w:p>
    <w:p w:rsidR="00612B8A" w:rsidRPr="00C90EB4" w:rsidRDefault="00612B8A" w:rsidP="00F23A6A">
      <w:pPr>
        <w:pStyle w:val="ListParagraph"/>
        <w:numPr>
          <w:ilvl w:val="1"/>
          <w:numId w:val="4"/>
        </w:numPr>
        <w:spacing w:line="360" w:lineRule="auto"/>
        <w:jc w:val="both"/>
        <w:rPr>
          <w:rFonts w:ascii="Times New Roman" w:hAnsi="Times New Roman"/>
          <w:b/>
          <w:sz w:val="24"/>
          <w:szCs w:val="24"/>
          <w:lang w:val="en-US"/>
        </w:rPr>
      </w:pPr>
      <w:r w:rsidRPr="00C90EB4">
        <w:rPr>
          <w:rFonts w:ascii="Times New Roman" w:hAnsi="Times New Roman"/>
          <w:b/>
          <w:sz w:val="24"/>
          <w:szCs w:val="24"/>
          <w:lang w:val="en-US"/>
        </w:rPr>
        <w:t>NHLS</w:t>
      </w:r>
    </w:p>
    <w:p w:rsidR="00612B8A" w:rsidRPr="00C90EB4" w:rsidRDefault="00612B8A" w:rsidP="00F23A6A">
      <w:pPr>
        <w:spacing w:line="360" w:lineRule="auto"/>
        <w:jc w:val="both"/>
        <w:rPr>
          <w:rFonts w:ascii="Times New Roman" w:hAnsi="Times New Roman"/>
          <w:sz w:val="24"/>
          <w:szCs w:val="24"/>
          <w:lang w:val="en-US"/>
        </w:rPr>
      </w:pPr>
    </w:p>
    <w:p w:rsidR="00EB2AFA" w:rsidRPr="00C90EB4" w:rsidRDefault="00EB2AFA" w:rsidP="00EB2AFA">
      <w:pPr>
        <w:pStyle w:val="ListParagraph"/>
        <w:numPr>
          <w:ilvl w:val="0"/>
          <w:numId w:val="48"/>
        </w:numPr>
        <w:spacing w:line="360" w:lineRule="auto"/>
        <w:ind w:left="720"/>
        <w:jc w:val="both"/>
        <w:rPr>
          <w:rFonts w:ascii="Times New Roman" w:hAnsi="Times New Roman"/>
          <w:color w:val="auto"/>
          <w:sz w:val="24"/>
          <w:szCs w:val="24"/>
          <w:lang w:val="en-US"/>
        </w:rPr>
      </w:pPr>
      <w:r w:rsidRPr="00C90EB4">
        <w:rPr>
          <w:rFonts w:ascii="Times New Roman" w:hAnsi="Times New Roman"/>
          <w:color w:val="auto"/>
          <w:sz w:val="24"/>
          <w:szCs w:val="24"/>
          <w:lang w:val="en-US"/>
        </w:rPr>
        <w:t>The NHLS must implement effective measures to enable improved medical technologists pass rates.</w:t>
      </w:r>
    </w:p>
    <w:p w:rsidR="001445A6" w:rsidRDefault="001445A6" w:rsidP="00F23A6A">
      <w:pPr>
        <w:spacing w:line="360" w:lineRule="auto"/>
        <w:jc w:val="both"/>
        <w:rPr>
          <w:rFonts w:ascii="Times New Roman" w:hAnsi="Times New Roman"/>
          <w:sz w:val="24"/>
          <w:szCs w:val="24"/>
          <w:lang w:val="en-US"/>
        </w:rPr>
      </w:pPr>
    </w:p>
    <w:p w:rsidR="001445A6" w:rsidRDefault="001445A6" w:rsidP="00F23A6A">
      <w:pPr>
        <w:spacing w:line="360" w:lineRule="auto"/>
        <w:jc w:val="both"/>
        <w:rPr>
          <w:rFonts w:ascii="Times New Roman" w:hAnsi="Times New Roman"/>
          <w:sz w:val="24"/>
          <w:szCs w:val="24"/>
          <w:lang w:val="en-US"/>
        </w:rPr>
      </w:pPr>
      <w:r>
        <w:rPr>
          <w:rFonts w:ascii="Times New Roman" w:hAnsi="Times New Roman"/>
          <w:sz w:val="24"/>
          <w:szCs w:val="24"/>
          <w:lang w:val="en-US"/>
        </w:rPr>
        <w:t>The Committee recommends that the House a</w:t>
      </w:r>
      <w:r w:rsidR="00E228C2">
        <w:rPr>
          <w:rFonts w:ascii="Times New Roman" w:hAnsi="Times New Roman"/>
          <w:sz w:val="24"/>
          <w:szCs w:val="24"/>
          <w:lang w:val="en-US"/>
        </w:rPr>
        <w:t>pproves the 2016/17 APP</w:t>
      </w:r>
      <w:r w:rsidR="00857380">
        <w:rPr>
          <w:rFonts w:ascii="Times New Roman" w:hAnsi="Times New Roman"/>
          <w:sz w:val="24"/>
          <w:szCs w:val="24"/>
          <w:lang w:val="en-US"/>
        </w:rPr>
        <w:t xml:space="preserve"> and the budget</w:t>
      </w:r>
      <w:r w:rsidR="002A297A">
        <w:rPr>
          <w:rFonts w:ascii="Times New Roman" w:hAnsi="Times New Roman"/>
          <w:sz w:val="24"/>
          <w:szCs w:val="24"/>
          <w:lang w:val="en-US"/>
        </w:rPr>
        <w:t xml:space="preserve">s </w:t>
      </w:r>
      <w:r w:rsidR="00857380">
        <w:rPr>
          <w:rFonts w:ascii="Times New Roman" w:hAnsi="Times New Roman"/>
          <w:sz w:val="24"/>
          <w:szCs w:val="24"/>
          <w:lang w:val="en-US"/>
        </w:rPr>
        <w:t>of</w:t>
      </w:r>
      <w:r>
        <w:rPr>
          <w:rFonts w:ascii="Times New Roman" w:hAnsi="Times New Roman"/>
          <w:sz w:val="24"/>
          <w:szCs w:val="24"/>
          <w:lang w:val="en-US"/>
        </w:rPr>
        <w:t xml:space="preserve"> the Department</w:t>
      </w:r>
      <w:r w:rsidR="00DA7047">
        <w:rPr>
          <w:rFonts w:ascii="Times New Roman" w:hAnsi="Times New Roman"/>
          <w:sz w:val="24"/>
          <w:szCs w:val="24"/>
          <w:lang w:val="en-US"/>
        </w:rPr>
        <w:t xml:space="preserve"> and </w:t>
      </w:r>
      <w:r w:rsidR="00857380">
        <w:rPr>
          <w:rFonts w:ascii="Times New Roman" w:hAnsi="Times New Roman"/>
          <w:sz w:val="24"/>
          <w:szCs w:val="24"/>
          <w:lang w:val="en-US"/>
        </w:rPr>
        <w:t>i</w:t>
      </w:r>
      <w:r>
        <w:rPr>
          <w:rFonts w:ascii="Times New Roman" w:hAnsi="Times New Roman"/>
          <w:sz w:val="24"/>
          <w:szCs w:val="24"/>
          <w:lang w:val="en-US"/>
        </w:rPr>
        <w:t>ts entities.</w:t>
      </w:r>
    </w:p>
    <w:p w:rsidR="001445A6" w:rsidRDefault="001445A6" w:rsidP="00F23A6A">
      <w:pPr>
        <w:spacing w:line="360" w:lineRule="auto"/>
        <w:jc w:val="both"/>
        <w:rPr>
          <w:rFonts w:ascii="Times New Roman" w:hAnsi="Times New Roman"/>
          <w:sz w:val="24"/>
          <w:szCs w:val="24"/>
          <w:lang w:val="en-US"/>
        </w:rPr>
      </w:pPr>
    </w:p>
    <w:p w:rsidR="00AF547A" w:rsidRPr="00C90EB4" w:rsidRDefault="00AF547A" w:rsidP="00F23A6A">
      <w:pPr>
        <w:spacing w:line="360" w:lineRule="auto"/>
        <w:jc w:val="both"/>
        <w:rPr>
          <w:rFonts w:ascii="Times New Roman" w:hAnsi="Times New Roman"/>
          <w:sz w:val="24"/>
          <w:szCs w:val="24"/>
          <w:lang w:val="en-US"/>
        </w:rPr>
      </w:pPr>
      <w:r w:rsidRPr="00C90EB4">
        <w:rPr>
          <w:rFonts w:ascii="Times New Roman" w:hAnsi="Times New Roman"/>
          <w:sz w:val="24"/>
          <w:szCs w:val="24"/>
          <w:lang w:val="en-US"/>
        </w:rPr>
        <w:t>Unless otherwise indicated, the</w:t>
      </w:r>
      <w:r w:rsidR="0035670F" w:rsidRPr="00C90EB4">
        <w:rPr>
          <w:rFonts w:ascii="Times New Roman" w:hAnsi="Times New Roman"/>
          <w:sz w:val="24"/>
          <w:szCs w:val="24"/>
          <w:lang w:val="en-US"/>
        </w:rPr>
        <w:t xml:space="preserve"> </w:t>
      </w:r>
      <w:r w:rsidRPr="00C90EB4">
        <w:rPr>
          <w:rFonts w:ascii="Times New Roman" w:hAnsi="Times New Roman"/>
          <w:sz w:val="24"/>
          <w:szCs w:val="24"/>
          <w:lang w:val="en-US"/>
        </w:rPr>
        <w:t>Department</w:t>
      </w:r>
      <w:r w:rsidR="0035670F" w:rsidRPr="00C90EB4">
        <w:rPr>
          <w:rFonts w:ascii="Times New Roman" w:hAnsi="Times New Roman"/>
          <w:sz w:val="24"/>
          <w:szCs w:val="24"/>
          <w:lang w:val="en-US"/>
        </w:rPr>
        <w:t xml:space="preserve"> </w:t>
      </w:r>
      <w:r w:rsidRPr="00C90EB4">
        <w:rPr>
          <w:rFonts w:ascii="Times New Roman" w:hAnsi="Times New Roman"/>
          <w:sz w:val="24"/>
          <w:szCs w:val="24"/>
          <w:lang w:val="en-US"/>
        </w:rPr>
        <w:t>should respond to the recommendations in three months from the day the report is adopted by the House.</w:t>
      </w:r>
    </w:p>
    <w:p w:rsidR="00AF547A" w:rsidRPr="00C90EB4" w:rsidRDefault="00AF547A" w:rsidP="00F23A6A">
      <w:pPr>
        <w:spacing w:line="360" w:lineRule="auto"/>
        <w:jc w:val="both"/>
        <w:rPr>
          <w:rFonts w:ascii="Times New Roman" w:hAnsi="Times New Roman"/>
          <w:b/>
          <w:sz w:val="24"/>
          <w:szCs w:val="24"/>
          <w:lang w:val="en-ZA"/>
        </w:rPr>
      </w:pPr>
    </w:p>
    <w:p w:rsidR="00AF547A" w:rsidRPr="00C90EB4" w:rsidRDefault="00AF547A" w:rsidP="00F23A6A">
      <w:pPr>
        <w:spacing w:line="360" w:lineRule="auto"/>
        <w:jc w:val="both"/>
        <w:rPr>
          <w:rFonts w:ascii="Times New Roman" w:hAnsi="Times New Roman"/>
          <w:sz w:val="24"/>
          <w:szCs w:val="24"/>
          <w:lang w:val="en-US"/>
        </w:rPr>
      </w:pPr>
      <w:r w:rsidRPr="00C90EB4">
        <w:rPr>
          <w:rFonts w:ascii="Times New Roman" w:hAnsi="Times New Roman"/>
          <w:b/>
          <w:sz w:val="24"/>
          <w:szCs w:val="24"/>
          <w:lang w:val="en-ZA"/>
        </w:rPr>
        <w:t>Report to be considered</w:t>
      </w:r>
      <w:r w:rsidR="00B44EA4" w:rsidRPr="00C90EB4">
        <w:rPr>
          <w:rFonts w:ascii="Times New Roman" w:hAnsi="Times New Roman"/>
          <w:b/>
          <w:sz w:val="24"/>
          <w:szCs w:val="24"/>
          <w:lang w:val="en-ZA"/>
        </w:rPr>
        <w:t>.</w:t>
      </w:r>
      <w:r w:rsidRPr="00C90EB4">
        <w:rPr>
          <w:rFonts w:ascii="Times New Roman" w:hAnsi="Times New Roman"/>
          <w:b/>
          <w:sz w:val="24"/>
          <w:szCs w:val="24"/>
          <w:lang w:val="en-ZA"/>
        </w:rPr>
        <w:t xml:space="preserve">   </w:t>
      </w:r>
    </w:p>
    <w:p w:rsidR="00AF547A" w:rsidRPr="00C90EB4" w:rsidRDefault="00AF547A" w:rsidP="00611D49">
      <w:pPr>
        <w:spacing w:line="360" w:lineRule="auto"/>
        <w:jc w:val="both"/>
        <w:rPr>
          <w:rFonts w:ascii="Times New Roman" w:hAnsi="Times New Roman"/>
          <w:sz w:val="24"/>
          <w:szCs w:val="24"/>
          <w:lang w:val="en-US"/>
        </w:rPr>
      </w:pPr>
    </w:p>
    <w:sectPr w:rsidR="00AF547A" w:rsidRPr="00C90EB4" w:rsidSect="00B43B26">
      <w:footerReference w:type="even" r:id="rId16"/>
      <w:footerReference w:type="default" r:id="rId17"/>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F0" w:rsidRDefault="003B11F0">
      <w:r>
        <w:separator/>
      </w:r>
    </w:p>
  </w:endnote>
  <w:endnote w:type="continuationSeparator" w:id="0">
    <w:p w:rsidR="003B11F0" w:rsidRDefault="003B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20" w:rsidRDefault="00DC1920"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920" w:rsidRDefault="00DC1920" w:rsidP="008B1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20" w:rsidRDefault="00DC1920"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400">
      <w:rPr>
        <w:rStyle w:val="PageNumber"/>
        <w:noProof/>
      </w:rPr>
      <w:t>39</w:t>
    </w:r>
    <w:r>
      <w:rPr>
        <w:rStyle w:val="PageNumber"/>
      </w:rPr>
      <w:fldChar w:fldCharType="end"/>
    </w:r>
  </w:p>
  <w:p w:rsidR="00DC1920" w:rsidRDefault="00DC1920" w:rsidP="008B1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F0" w:rsidRDefault="003B11F0">
      <w:r>
        <w:separator/>
      </w:r>
    </w:p>
  </w:footnote>
  <w:footnote w:type="continuationSeparator" w:id="0">
    <w:p w:rsidR="003B11F0" w:rsidRDefault="003B1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106B94"/>
    <w:multiLevelType w:val="hybridMultilevel"/>
    <w:tmpl w:val="CD444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43385A"/>
    <w:multiLevelType w:val="hybridMultilevel"/>
    <w:tmpl w:val="39304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67127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D173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F6BA3"/>
    <w:multiLevelType w:val="hybridMultilevel"/>
    <w:tmpl w:val="2DFECD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7894F76"/>
    <w:multiLevelType w:val="hybridMultilevel"/>
    <w:tmpl w:val="32462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7F56A91"/>
    <w:multiLevelType w:val="multilevel"/>
    <w:tmpl w:val="9628242C"/>
    <w:lvl w:ilvl="0">
      <w:start w:val="1"/>
      <w:numFmt w:val="decimal"/>
      <w:lvlText w:val="%1."/>
      <w:lvlJc w:val="left"/>
      <w:pPr>
        <w:ind w:left="360" w:hanging="360"/>
      </w:pPr>
      <w:rPr>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0A133743"/>
    <w:multiLevelType w:val="hybridMultilevel"/>
    <w:tmpl w:val="9A309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BB959FC"/>
    <w:multiLevelType w:val="multilevel"/>
    <w:tmpl w:val="9AA88BC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C432228"/>
    <w:multiLevelType w:val="hybridMultilevel"/>
    <w:tmpl w:val="FE4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C9F4FBC"/>
    <w:multiLevelType w:val="hybridMultilevel"/>
    <w:tmpl w:val="2012B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FF72596"/>
    <w:multiLevelType w:val="hybridMultilevel"/>
    <w:tmpl w:val="6054C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0891154"/>
    <w:multiLevelType w:val="hybridMultilevel"/>
    <w:tmpl w:val="FBAA4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17D2D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1C631F"/>
    <w:multiLevelType w:val="hybridMultilevel"/>
    <w:tmpl w:val="BFDE2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4A35FA7"/>
    <w:multiLevelType w:val="multilevel"/>
    <w:tmpl w:val="E284839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4B75C2F"/>
    <w:multiLevelType w:val="hybridMultilevel"/>
    <w:tmpl w:val="956E4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4ED73D9"/>
    <w:multiLevelType w:val="hybridMultilevel"/>
    <w:tmpl w:val="53401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5156D42"/>
    <w:multiLevelType w:val="hybridMultilevel"/>
    <w:tmpl w:val="AFDAD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7ED18B8"/>
    <w:multiLevelType w:val="multilevel"/>
    <w:tmpl w:val="1C09001D"/>
    <w:styleLink w:val="Style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1C6F39"/>
    <w:multiLevelType w:val="multilevel"/>
    <w:tmpl w:val="51D837E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A1B2FFB"/>
    <w:multiLevelType w:val="multilevel"/>
    <w:tmpl w:val="E37A7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BE97F28"/>
    <w:multiLevelType w:val="multilevel"/>
    <w:tmpl w:val="623C1E28"/>
    <w:lvl w:ilvl="0">
      <w:start w:val="1"/>
      <w:numFmt w:val="decimal"/>
      <w:lvlText w:val="%1"/>
      <w:lvlJc w:val="left"/>
      <w:pPr>
        <w:ind w:left="720" w:hanging="360"/>
      </w:pPr>
      <w:rPr>
        <w:rFonts w:ascii="Arial" w:eastAsia="Batang" w:hAnsi="Arial" w:cs="Arial"/>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C0D63C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D4D390F"/>
    <w:multiLevelType w:val="multilevel"/>
    <w:tmpl w:val="4410908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DF44D44"/>
    <w:multiLevelType w:val="hybridMultilevel"/>
    <w:tmpl w:val="3796BCB8"/>
    <w:lvl w:ilvl="0" w:tplc="E932C770">
      <w:start w:val="1"/>
      <w:numFmt w:val="bullet"/>
      <w:lvlText w:val=""/>
      <w:lvlJc w:val="left"/>
      <w:pPr>
        <w:ind w:left="1494"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1E6E28C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1335CFA"/>
    <w:multiLevelType w:val="hybridMultilevel"/>
    <w:tmpl w:val="42CC0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3C912A5"/>
    <w:multiLevelType w:val="hybridMultilevel"/>
    <w:tmpl w:val="D7AEC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50D191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6375B5"/>
    <w:multiLevelType w:val="hybridMultilevel"/>
    <w:tmpl w:val="E28CA82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2">
    <w:nsid w:val="26542289"/>
    <w:multiLevelType w:val="hybridMultilevel"/>
    <w:tmpl w:val="1D2C7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6AC5A89"/>
    <w:multiLevelType w:val="hybridMultilevel"/>
    <w:tmpl w:val="EA28A7FC"/>
    <w:lvl w:ilvl="0" w:tplc="00CAB126">
      <w:start w:val="1"/>
      <w:numFmt w:val="bullet"/>
      <w:lvlText w:val=""/>
      <w:lvlJc w:val="left"/>
      <w:pPr>
        <w:ind w:left="502" w:hanging="360"/>
      </w:pPr>
      <w:rPr>
        <w:rFonts w:ascii="Symbol" w:hAnsi="Symbol" w:hint="default"/>
        <w:color w:val="auto"/>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4">
    <w:nsid w:val="27E413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7E650CA"/>
    <w:multiLevelType w:val="hybridMultilevel"/>
    <w:tmpl w:val="EFC4F244"/>
    <w:lvl w:ilvl="0" w:tplc="87DA3B86">
      <w:start w:val="1"/>
      <w:numFmt w:val="bullet"/>
      <w:lvlText w:val=""/>
      <w:lvlJc w:val="left"/>
      <w:pPr>
        <w:ind w:left="720" w:hanging="360"/>
      </w:pPr>
      <w:rPr>
        <w:rFonts w:ascii="Symbol" w:hAnsi="Symbol" w:hint="default"/>
        <w:color w:val="auto"/>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2825460C"/>
    <w:multiLevelType w:val="hybridMultilevel"/>
    <w:tmpl w:val="0E5C3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85B5536"/>
    <w:multiLevelType w:val="hybridMultilevel"/>
    <w:tmpl w:val="A21ED44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8">
    <w:nsid w:val="2A732742"/>
    <w:multiLevelType w:val="hybridMultilevel"/>
    <w:tmpl w:val="6F7E9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C26740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D154D7F"/>
    <w:multiLevelType w:val="hybridMultilevel"/>
    <w:tmpl w:val="6D4C9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DD57456"/>
    <w:multiLevelType w:val="multilevel"/>
    <w:tmpl w:val="E37A782C"/>
    <w:styleLink w:val="Style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2E6A4474"/>
    <w:multiLevelType w:val="multilevel"/>
    <w:tmpl w:val="E37A782C"/>
    <w:numStyleLink w:val="Style1"/>
  </w:abstractNum>
  <w:abstractNum w:abstractNumId="43">
    <w:nsid w:val="2EA1193E"/>
    <w:multiLevelType w:val="hybridMultilevel"/>
    <w:tmpl w:val="3EE8C846"/>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44">
    <w:nsid w:val="2F0E6589"/>
    <w:multiLevelType w:val="hybridMultilevel"/>
    <w:tmpl w:val="752447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nsid w:val="30DB7EA9"/>
    <w:multiLevelType w:val="hybridMultilevel"/>
    <w:tmpl w:val="0A8C1390"/>
    <w:lvl w:ilvl="0" w:tplc="D6B0DBBE">
      <w:start w:val="1"/>
      <w:numFmt w:val="bullet"/>
      <w:lvlText w:val=""/>
      <w:lvlJc w:val="left"/>
      <w:pPr>
        <w:ind w:left="720" w:hanging="360"/>
      </w:pPr>
      <w:rPr>
        <w:rFonts w:ascii="Symbol" w:hAnsi="Symbol"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3197304A"/>
    <w:multiLevelType w:val="hybridMultilevel"/>
    <w:tmpl w:val="9692C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33B14385"/>
    <w:multiLevelType w:val="hybridMultilevel"/>
    <w:tmpl w:val="1874741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8">
    <w:nsid w:val="3461395A"/>
    <w:multiLevelType w:val="hybridMultilevel"/>
    <w:tmpl w:val="EC88D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5176981"/>
    <w:multiLevelType w:val="hybridMultilevel"/>
    <w:tmpl w:val="92624F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nsid w:val="35B5108B"/>
    <w:multiLevelType w:val="hybridMultilevel"/>
    <w:tmpl w:val="9622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35C17289"/>
    <w:multiLevelType w:val="hybridMultilevel"/>
    <w:tmpl w:val="8A6E0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37655018"/>
    <w:multiLevelType w:val="hybridMultilevel"/>
    <w:tmpl w:val="D6368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7794ED7"/>
    <w:multiLevelType w:val="multilevel"/>
    <w:tmpl w:val="E284839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37BB519F"/>
    <w:multiLevelType w:val="hybridMultilevel"/>
    <w:tmpl w:val="EE42028C"/>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55">
    <w:nsid w:val="394834DD"/>
    <w:multiLevelType w:val="hybridMultilevel"/>
    <w:tmpl w:val="96D4A6F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6">
    <w:nsid w:val="3AF34A4D"/>
    <w:multiLevelType w:val="multilevel"/>
    <w:tmpl w:val="9BCA2D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nsid w:val="3AFA40F7"/>
    <w:multiLevelType w:val="hybridMultilevel"/>
    <w:tmpl w:val="F9F01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3BA1415E"/>
    <w:multiLevelType w:val="hybridMultilevel"/>
    <w:tmpl w:val="D8BC4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3EB557AA"/>
    <w:multiLevelType w:val="hybridMultilevel"/>
    <w:tmpl w:val="BC4669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3ECB34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D53C5A"/>
    <w:multiLevelType w:val="hybridMultilevel"/>
    <w:tmpl w:val="0FE65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447C7EE4"/>
    <w:multiLevelType w:val="multilevel"/>
    <w:tmpl w:val="E284839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452A273B"/>
    <w:multiLevelType w:val="multilevel"/>
    <w:tmpl w:val="6548131A"/>
    <w:lvl w:ilvl="0">
      <w:start w:val="1"/>
      <w:numFmt w:val="bullet"/>
      <w:lvlText w:val=""/>
      <w:lvlJc w:val="left"/>
      <w:pPr>
        <w:ind w:left="1070" w:hanging="360"/>
      </w:pPr>
      <w:rPr>
        <w:rFonts w:ascii="Symbol" w:hAnsi="Symbol" w:hint="default"/>
      </w:rPr>
    </w:lvl>
    <w:lvl w:ilvl="1">
      <w:start w:val="1"/>
      <w:numFmt w:val="decimal"/>
      <w:isLgl/>
      <w:lvlText w:val="%1.%2"/>
      <w:lvlJc w:val="left"/>
      <w:pPr>
        <w:ind w:left="1070" w:hanging="360"/>
      </w:pPr>
      <w:rPr>
        <w:rFonts w:hint="default"/>
        <w:sz w:val="22"/>
      </w:rPr>
    </w:lvl>
    <w:lvl w:ilvl="2">
      <w:start w:val="1"/>
      <w:numFmt w:val="decimal"/>
      <w:isLgl/>
      <w:lvlText w:val="%1.%2.%3"/>
      <w:lvlJc w:val="left"/>
      <w:pPr>
        <w:ind w:left="1714" w:hanging="720"/>
      </w:pPr>
      <w:rPr>
        <w:rFonts w:hint="default"/>
        <w:color w:val="auto"/>
        <w:sz w:val="22"/>
        <w:szCs w:val="22"/>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64">
    <w:nsid w:val="45E51414"/>
    <w:multiLevelType w:val="multilevel"/>
    <w:tmpl w:val="E284839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48F477DA"/>
    <w:multiLevelType w:val="multilevel"/>
    <w:tmpl w:val="793EC478"/>
    <w:lvl w:ilvl="0">
      <w:start w:val="9"/>
      <w:numFmt w:val="decimal"/>
      <w:lvlText w:val="%1"/>
      <w:lvlJc w:val="left"/>
      <w:pPr>
        <w:ind w:left="360" w:hanging="360"/>
      </w:pPr>
      <w:rPr>
        <w:rFonts w:cs="Arial" w:hint="default"/>
        <w:sz w:val="24"/>
      </w:rPr>
    </w:lvl>
    <w:lvl w:ilvl="1">
      <w:start w:val="1"/>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66">
    <w:nsid w:val="4AF72F31"/>
    <w:multiLevelType w:val="hybridMultilevel"/>
    <w:tmpl w:val="6EAAD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B25129A"/>
    <w:multiLevelType w:val="hybridMultilevel"/>
    <w:tmpl w:val="86645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4B914535"/>
    <w:multiLevelType w:val="multilevel"/>
    <w:tmpl w:val="E37A782C"/>
    <w:numStyleLink w:val="Style1"/>
  </w:abstractNum>
  <w:abstractNum w:abstractNumId="69">
    <w:nsid w:val="4BB477DF"/>
    <w:multiLevelType w:val="multilevel"/>
    <w:tmpl w:val="441090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364" w:hanging="720"/>
      </w:pPr>
      <w:rPr>
        <w:rFonts w:hint="default"/>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nsid w:val="4FB81B63"/>
    <w:multiLevelType w:val="hybridMultilevel"/>
    <w:tmpl w:val="5C988DB6"/>
    <w:lvl w:ilvl="0" w:tplc="0356700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5258338B"/>
    <w:multiLevelType w:val="multilevel"/>
    <w:tmpl w:val="7DF0D68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52861AC5"/>
    <w:multiLevelType w:val="hybridMultilevel"/>
    <w:tmpl w:val="7AE64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52E848F8"/>
    <w:multiLevelType w:val="hybridMultilevel"/>
    <w:tmpl w:val="44A020C4"/>
    <w:lvl w:ilvl="0" w:tplc="78FE4620">
      <w:start w:val="1"/>
      <w:numFmt w:val="bullet"/>
      <w:lvlText w:val=""/>
      <w:lvlJc w:val="left"/>
      <w:pPr>
        <w:ind w:left="786" w:hanging="360"/>
      </w:pPr>
      <w:rPr>
        <w:rFonts w:ascii="Symbol" w:hAnsi="Symbol" w:hint="default"/>
        <w:sz w:val="24"/>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4">
    <w:nsid w:val="53441E09"/>
    <w:multiLevelType w:val="hybridMultilevel"/>
    <w:tmpl w:val="F9248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4377B24"/>
    <w:multiLevelType w:val="hybridMultilevel"/>
    <w:tmpl w:val="EFC4D306"/>
    <w:lvl w:ilvl="0" w:tplc="11008154">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562D55D4"/>
    <w:multiLevelType w:val="hybridMultilevel"/>
    <w:tmpl w:val="C9DA2A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56333C70"/>
    <w:multiLevelType w:val="hybridMultilevel"/>
    <w:tmpl w:val="32E012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56CF1751"/>
    <w:multiLevelType w:val="multilevel"/>
    <w:tmpl w:val="8722C11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6F658D7"/>
    <w:multiLevelType w:val="hybridMultilevel"/>
    <w:tmpl w:val="0BFE6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58657571"/>
    <w:multiLevelType w:val="hybridMultilevel"/>
    <w:tmpl w:val="837EF8F0"/>
    <w:lvl w:ilvl="0" w:tplc="AA74D8EE">
      <w:start w:val="1"/>
      <w:numFmt w:val="bullet"/>
      <w:lvlText w:val=""/>
      <w:lvlJc w:val="left"/>
      <w:pPr>
        <w:ind w:left="786" w:hanging="360"/>
      </w:pPr>
      <w:rPr>
        <w:rFonts w:ascii="Symbol" w:hAnsi="Symbol" w:hint="default"/>
        <w:color w:val="auto"/>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81">
    <w:nsid w:val="58FA3817"/>
    <w:multiLevelType w:val="hybridMultilevel"/>
    <w:tmpl w:val="22602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5AD450F1"/>
    <w:multiLevelType w:val="hybridMultilevel"/>
    <w:tmpl w:val="E90882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62569E"/>
    <w:multiLevelType w:val="hybridMultilevel"/>
    <w:tmpl w:val="549EC2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5C7E0BE1"/>
    <w:multiLevelType w:val="multilevel"/>
    <w:tmpl w:val="E284839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DD468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E6C193A"/>
    <w:multiLevelType w:val="hybridMultilevel"/>
    <w:tmpl w:val="86AE5B72"/>
    <w:lvl w:ilvl="0" w:tplc="9176D88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60B00513"/>
    <w:multiLevelType w:val="hybridMultilevel"/>
    <w:tmpl w:val="87F65522"/>
    <w:lvl w:ilvl="0" w:tplc="5B428624">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623C5336"/>
    <w:multiLevelType w:val="hybridMultilevel"/>
    <w:tmpl w:val="0B285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62617A68"/>
    <w:multiLevelType w:val="multilevel"/>
    <w:tmpl w:val="038ED0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62D5587B"/>
    <w:multiLevelType w:val="hybridMultilevel"/>
    <w:tmpl w:val="4AF4C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63546040"/>
    <w:multiLevelType w:val="hybridMultilevel"/>
    <w:tmpl w:val="80248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635F769E"/>
    <w:multiLevelType w:val="hybridMultilevel"/>
    <w:tmpl w:val="E86E42BC"/>
    <w:lvl w:ilvl="0" w:tplc="ABD45320">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659B416F"/>
    <w:multiLevelType w:val="hybridMultilevel"/>
    <w:tmpl w:val="DF788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66436C5D"/>
    <w:multiLevelType w:val="hybridMultilevel"/>
    <w:tmpl w:val="E6DAD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nsid w:val="66743C4D"/>
    <w:multiLevelType w:val="hybridMultilevel"/>
    <w:tmpl w:val="16201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679E5297"/>
    <w:multiLevelType w:val="multilevel"/>
    <w:tmpl w:val="E37A782C"/>
    <w:numStyleLink w:val="Style1"/>
  </w:abstractNum>
  <w:abstractNum w:abstractNumId="97">
    <w:nsid w:val="68195D39"/>
    <w:multiLevelType w:val="hybridMultilevel"/>
    <w:tmpl w:val="293E8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nsid w:val="690D6A99"/>
    <w:multiLevelType w:val="hybridMultilevel"/>
    <w:tmpl w:val="770A3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A190E7D"/>
    <w:multiLevelType w:val="multilevel"/>
    <w:tmpl w:val="E37A7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6C5413E0"/>
    <w:multiLevelType w:val="hybridMultilevel"/>
    <w:tmpl w:val="338A7DC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01">
    <w:nsid w:val="6FF610E6"/>
    <w:multiLevelType w:val="hybridMultilevel"/>
    <w:tmpl w:val="1B7E1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nsid w:val="712A374E"/>
    <w:multiLevelType w:val="multilevel"/>
    <w:tmpl w:val="7DF0D68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nsid w:val="7366735C"/>
    <w:multiLevelType w:val="hybridMultilevel"/>
    <w:tmpl w:val="CA86EA36"/>
    <w:lvl w:ilvl="0" w:tplc="D72094D4">
      <w:start w:val="1"/>
      <w:numFmt w:val="bullet"/>
      <w:lvlText w:val=""/>
      <w:lvlJc w:val="left"/>
      <w:pPr>
        <w:ind w:left="644"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nsid w:val="7612598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69F7F45"/>
    <w:multiLevelType w:val="multilevel"/>
    <w:tmpl w:val="59047FEC"/>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20" w:hanging="360"/>
      </w:pPr>
      <w:rPr>
        <w:rFonts w:hint="default"/>
        <w:sz w:val="22"/>
      </w:rPr>
    </w:lvl>
    <w:lvl w:ilvl="2">
      <w:start w:val="1"/>
      <w:numFmt w:val="decimal"/>
      <w:isLgl/>
      <w:lvlText w:val="%1.%2.%3"/>
      <w:lvlJc w:val="left"/>
      <w:pPr>
        <w:ind w:left="1364" w:hanging="720"/>
      </w:pPr>
      <w:rPr>
        <w:rFonts w:hint="default"/>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6">
    <w:nsid w:val="76CB1C9E"/>
    <w:multiLevelType w:val="hybridMultilevel"/>
    <w:tmpl w:val="0BAC33C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07">
    <w:nsid w:val="772D4B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77390CE7"/>
    <w:multiLevelType w:val="multilevel"/>
    <w:tmpl w:val="DB388A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9">
    <w:nsid w:val="79883A7F"/>
    <w:multiLevelType w:val="multilevel"/>
    <w:tmpl w:val="183AD9A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7B8E4E0F"/>
    <w:multiLevelType w:val="hybridMultilevel"/>
    <w:tmpl w:val="A7B2F39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11">
    <w:nsid w:val="7BB821D7"/>
    <w:multiLevelType w:val="multilevel"/>
    <w:tmpl w:val="E37A7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CB5058E"/>
    <w:multiLevelType w:val="hybridMultilevel"/>
    <w:tmpl w:val="B3684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7D0E4B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D6300C0"/>
    <w:multiLevelType w:val="multilevel"/>
    <w:tmpl w:val="F75E6BA6"/>
    <w:lvl w:ilvl="0">
      <w:start w:val="1"/>
      <w:numFmt w:val="bullet"/>
      <w:lvlText w:val=""/>
      <w:lvlJc w:val="left"/>
      <w:pPr>
        <w:ind w:left="72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7F54057F"/>
    <w:multiLevelType w:val="hybridMultilevel"/>
    <w:tmpl w:val="1478A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4"/>
  </w:num>
  <w:num w:numId="2">
    <w:abstractNumId w:val="9"/>
  </w:num>
  <w:num w:numId="3">
    <w:abstractNumId w:val="7"/>
  </w:num>
  <w:num w:numId="4">
    <w:abstractNumId w:val="78"/>
  </w:num>
  <w:num w:numId="5">
    <w:abstractNumId w:val="41"/>
  </w:num>
  <w:num w:numId="6">
    <w:abstractNumId w:val="20"/>
  </w:num>
  <w:num w:numId="7">
    <w:abstractNumId w:val="11"/>
  </w:num>
  <w:num w:numId="8">
    <w:abstractNumId w:val="26"/>
  </w:num>
  <w:num w:numId="9">
    <w:abstractNumId w:val="106"/>
  </w:num>
  <w:num w:numId="10">
    <w:abstractNumId w:val="28"/>
  </w:num>
  <w:num w:numId="11">
    <w:abstractNumId w:val="87"/>
  </w:num>
  <w:num w:numId="12">
    <w:abstractNumId w:val="97"/>
  </w:num>
  <w:num w:numId="13">
    <w:abstractNumId w:val="23"/>
  </w:num>
  <w:num w:numId="14">
    <w:abstractNumId w:val="21"/>
  </w:num>
  <w:num w:numId="15">
    <w:abstractNumId w:val="98"/>
  </w:num>
  <w:num w:numId="16">
    <w:abstractNumId w:val="58"/>
  </w:num>
  <w:num w:numId="17">
    <w:abstractNumId w:val="35"/>
  </w:num>
  <w:num w:numId="18">
    <w:abstractNumId w:val="1"/>
  </w:num>
  <w:num w:numId="19">
    <w:abstractNumId w:val="73"/>
  </w:num>
  <w:num w:numId="20">
    <w:abstractNumId w:val="66"/>
  </w:num>
  <w:num w:numId="21">
    <w:abstractNumId w:val="40"/>
  </w:num>
  <w:num w:numId="22">
    <w:abstractNumId w:val="55"/>
  </w:num>
  <w:num w:numId="23">
    <w:abstractNumId w:val="90"/>
  </w:num>
  <w:num w:numId="24">
    <w:abstractNumId w:val="79"/>
  </w:num>
  <w:num w:numId="25">
    <w:abstractNumId w:val="13"/>
  </w:num>
  <w:num w:numId="26">
    <w:abstractNumId w:val="6"/>
  </w:num>
  <w:num w:numId="27">
    <w:abstractNumId w:val="38"/>
  </w:num>
  <w:num w:numId="28">
    <w:abstractNumId w:val="101"/>
  </w:num>
  <w:num w:numId="29">
    <w:abstractNumId w:val="2"/>
  </w:num>
  <w:num w:numId="30">
    <w:abstractNumId w:val="36"/>
  </w:num>
  <w:num w:numId="31">
    <w:abstractNumId w:val="32"/>
  </w:num>
  <w:num w:numId="32">
    <w:abstractNumId w:val="94"/>
  </w:num>
  <w:num w:numId="33">
    <w:abstractNumId w:val="67"/>
  </w:num>
  <w:num w:numId="34">
    <w:abstractNumId w:val="45"/>
  </w:num>
  <w:num w:numId="35">
    <w:abstractNumId w:val="108"/>
  </w:num>
  <w:num w:numId="36">
    <w:abstractNumId w:val="44"/>
  </w:num>
  <w:num w:numId="37">
    <w:abstractNumId w:val="82"/>
  </w:num>
  <w:num w:numId="38">
    <w:abstractNumId w:val="65"/>
  </w:num>
  <w:num w:numId="39">
    <w:abstractNumId w:val="59"/>
  </w:num>
  <w:num w:numId="40">
    <w:abstractNumId w:val="33"/>
  </w:num>
  <w:num w:numId="41">
    <w:abstractNumId w:val="31"/>
  </w:num>
  <w:num w:numId="42">
    <w:abstractNumId w:val="80"/>
  </w:num>
  <w:num w:numId="43">
    <w:abstractNumId w:val="39"/>
  </w:num>
  <w:num w:numId="44">
    <w:abstractNumId w:val="34"/>
  </w:num>
  <w:num w:numId="45">
    <w:abstractNumId w:val="60"/>
  </w:num>
  <w:num w:numId="46">
    <w:abstractNumId w:val="107"/>
  </w:num>
  <w:num w:numId="47">
    <w:abstractNumId w:val="14"/>
  </w:num>
  <w:num w:numId="48">
    <w:abstractNumId w:val="103"/>
  </w:num>
  <w:num w:numId="49">
    <w:abstractNumId w:val="109"/>
  </w:num>
  <w:num w:numId="50">
    <w:abstractNumId w:val="104"/>
  </w:num>
  <w:num w:numId="51">
    <w:abstractNumId w:val="24"/>
  </w:num>
  <w:num w:numId="52">
    <w:abstractNumId w:val="64"/>
  </w:num>
  <w:num w:numId="53">
    <w:abstractNumId w:val="27"/>
  </w:num>
  <w:num w:numId="54">
    <w:abstractNumId w:val="96"/>
  </w:num>
  <w:num w:numId="55">
    <w:abstractNumId w:val="22"/>
  </w:num>
  <w:num w:numId="56">
    <w:abstractNumId w:val="68"/>
  </w:num>
  <w:num w:numId="57">
    <w:abstractNumId w:val="111"/>
  </w:num>
  <w:num w:numId="58">
    <w:abstractNumId w:val="3"/>
  </w:num>
  <w:num w:numId="59">
    <w:abstractNumId w:val="42"/>
  </w:num>
  <w:num w:numId="60">
    <w:abstractNumId w:val="99"/>
  </w:num>
  <w:num w:numId="61">
    <w:abstractNumId w:val="85"/>
  </w:num>
  <w:num w:numId="62">
    <w:abstractNumId w:val="72"/>
  </w:num>
  <w:num w:numId="63">
    <w:abstractNumId w:val="18"/>
  </w:num>
  <w:num w:numId="64">
    <w:abstractNumId w:val="95"/>
  </w:num>
  <w:num w:numId="65">
    <w:abstractNumId w:val="4"/>
  </w:num>
  <w:num w:numId="66">
    <w:abstractNumId w:val="30"/>
  </w:num>
  <w:num w:numId="67">
    <w:abstractNumId w:val="16"/>
  </w:num>
  <w:num w:numId="68">
    <w:abstractNumId w:val="62"/>
  </w:num>
  <w:num w:numId="69">
    <w:abstractNumId w:val="84"/>
  </w:num>
  <w:num w:numId="70">
    <w:abstractNumId w:val="53"/>
  </w:num>
  <w:num w:numId="71">
    <w:abstractNumId w:val="74"/>
  </w:num>
  <w:num w:numId="72">
    <w:abstractNumId w:val="0"/>
  </w:num>
  <w:num w:numId="73">
    <w:abstractNumId w:val="113"/>
  </w:num>
  <w:num w:numId="74">
    <w:abstractNumId w:val="91"/>
  </w:num>
  <w:num w:numId="75">
    <w:abstractNumId w:val="88"/>
  </w:num>
  <w:num w:numId="76">
    <w:abstractNumId w:val="57"/>
  </w:num>
  <w:num w:numId="77">
    <w:abstractNumId w:val="29"/>
  </w:num>
  <w:num w:numId="78">
    <w:abstractNumId w:val="12"/>
  </w:num>
  <w:num w:numId="79">
    <w:abstractNumId w:val="61"/>
  </w:num>
  <w:num w:numId="80">
    <w:abstractNumId w:val="89"/>
  </w:num>
  <w:num w:numId="81">
    <w:abstractNumId w:val="51"/>
  </w:num>
  <w:num w:numId="82">
    <w:abstractNumId w:val="75"/>
  </w:num>
  <w:num w:numId="83">
    <w:abstractNumId w:val="76"/>
  </w:num>
  <w:num w:numId="84">
    <w:abstractNumId w:val="102"/>
  </w:num>
  <w:num w:numId="85">
    <w:abstractNumId w:val="48"/>
  </w:num>
  <w:num w:numId="86">
    <w:abstractNumId w:val="17"/>
  </w:num>
  <w:num w:numId="87">
    <w:abstractNumId w:val="10"/>
  </w:num>
  <w:num w:numId="88">
    <w:abstractNumId w:val="5"/>
  </w:num>
  <w:num w:numId="89">
    <w:abstractNumId w:val="112"/>
  </w:num>
  <w:num w:numId="90">
    <w:abstractNumId w:val="25"/>
  </w:num>
  <w:num w:numId="91">
    <w:abstractNumId w:val="105"/>
  </w:num>
  <w:num w:numId="92">
    <w:abstractNumId w:val="69"/>
  </w:num>
  <w:num w:numId="93">
    <w:abstractNumId w:val="83"/>
  </w:num>
  <w:num w:numId="94">
    <w:abstractNumId w:val="71"/>
  </w:num>
  <w:num w:numId="95">
    <w:abstractNumId w:val="114"/>
  </w:num>
  <w:num w:numId="96">
    <w:abstractNumId w:val="86"/>
  </w:num>
  <w:num w:numId="97">
    <w:abstractNumId w:val="19"/>
  </w:num>
  <w:num w:numId="98">
    <w:abstractNumId w:val="52"/>
  </w:num>
  <w:num w:numId="99">
    <w:abstractNumId w:val="81"/>
  </w:num>
  <w:num w:numId="100">
    <w:abstractNumId w:val="46"/>
  </w:num>
  <w:num w:numId="101">
    <w:abstractNumId w:val="50"/>
  </w:num>
  <w:num w:numId="102">
    <w:abstractNumId w:val="92"/>
  </w:num>
  <w:num w:numId="103">
    <w:abstractNumId w:val="56"/>
  </w:num>
  <w:num w:numId="104">
    <w:abstractNumId w:val="47"/>
  </w:num>
  <w:num w:numId="105">
    <w:abstractNumId w:val="110"/>
  </w:num>
  <w:num w:numId="106">
    <w:abstractNumId w:val="100"/>
  </w:num>
  <w:num w:numId="107">
    <w:abstractNumId w:val="93"/>
  </w:num>
  <w:num w:numId="108">
    <w:abstractNumId w:val="115"/>
  </w:num>
  <w:num w:numId="109">
    <w:abstractNumId w:val="15"/>
  </w:num>
  <w:num w:numId="110">
    <w:abstractNumId w:val="37"/>
  </w:num>
  <w:num w:numId="111">
    <w:abstractNumId w:val="8"/>
  </w:num>
  <w:num w:numId="112">
    <w:abstractNumId w:val="63"/>
  </w:num>
  <w:num w:numId="113">
    <w:abstractNumId w:val="43"/>
  </w:num>
  <w:num w:numId="114">
    <w:abstractNumId w:val="49"/>
  </w:num>
  <w:num w:numId="115">
    <w:abstractNumId w:val="77"/>
  </w:num>
  <w:num w:numId="116">
    <w:abstractNumId w:val="7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0707"/>
    <w:rsid w:val="000007D0"/>
    <w:rsid w:val="00001B6A"/>
    <w:rsid w:val="00001C3B"/>
    <w:rsid w:val="0000213B"/>
    <w:rsid w:val="000024C4"/>
    <w:rsid w:val="00004DD1"/>
    <w:rsid w:val="000070B3"/>
    <w:rsid w:val="00010449"/>
    <w:rsid w:val="00010A5A"/>
    <w:rsid w:val="00012C75"/>
    <w:rsid w:val="00015FED"/>
    <w:rsid w:val="0002086F"/>
    <w:rsid w:val="00020C7F"/>
    <w:rsid w:val="00022AF4"/>
    <w:rsid w:val="000237B6"/>
    <w:rsid w:val="000250AF"/>
    <w:rsid w:val="00026AF9"/>
    <w:rsid w:val="00026CC3"/>
    <w:rsid w:val="00026FA7"/>
    <w:rsid w:val="00030A1C"/>
    <w:rsid w:val="0003122F"/>
    <w:rsid w:val="000322C6"/>
    <w:rsid w:val="000331B6"/>
    <w:rsid w:val="000337C3"/>
    <w:rsid w:val="00036334"/>
    <w:rsid w:val="0003670C"/>
    <w:rsid w:val="000400C9"/>
    <w:rsid w:val="0004044E"/>
    <w:rsid w:val="00041991"/>
    <w:rsid w:val="00041CAB"/>
    <w:rsid w:val="00042209"/>
    <w:rsid w:val="00042343"/>
    <w:rsid w:val="00044002"/>
    <w:rsid w:val="00044663"/>
    <w:rsid w:val="00044882"/>
    <w:rsid w:val="000458AB"/>
    <w:rsid w:val="00047509"/>
    <w:rsid w:val="00047ECB"/>
    <w:rsid w:val="00052C26"/>
    <w:rsid w:val="000530B0"/>
    <w:rsid w:val="00053E3D"/>
    <w:rsid w:val="0005529B"/>
    <w:rsid w:val="0005599D"/>
    <w:rsid w:val="00057510"/>
    <w:rsid w:val="000577A2"/>
    <w:rsid w:val="000578CE"/>
    <w:rsid w:val="00057CC1"/>
    <w:rsid w:val="00060CC3"/>
    <w:rsid w:val="000614F9"/>
    <w:rsid w:val="0006182E"/>
    <w:rsid w:val="00061FE8"/>
    <w:rsid w:val="00062809"/>
    <w:rsid w:val="00063E4F"/>
    <w:rsid w:val="00064AEC"/>
    <w:rsid w:val="00065366"/>
    <w:rsid w:val="00066486"/>
    <w:rsid w:val="00066A81"/>
    <w:rsid w:val="000700AE"/>
    <w:rsid w:val="00070E7C"/>
    <w:rsid w:val="000725E2"/>
    <w:rsid w:val="00073240"/>
    <w:rsid w:val="0007369A"/>
    <w:rsid w:val="000739B8"/>
    <w:rsid w:val="00073F1C"/>
    <w:rsid w:val="00081620"/>
    <w:rsid w:val="00082526"/>
    <w:rsid w:val="00083B03"/>
    <w:rsid w:val="00083E0A"/>
    <w:rsid w:val="000844C7"/>
    <w:rsid w:val="00085512"/>
    <w:rsid w:val="000867AE"/>
    <w:rsid w:val="0008739D"/>
    <w:rsid w:val="00092AAA"/>
    <w:rsid w:val="000934F5"/>
    <w:rsid w:val="0009501B"/>
    <w:rsid w:val="000A0410"/>
    <w:rsid w:val="000A07C4"/>
    <w:rsid w:val="000A1AE3"/>
    <w:rsid w:val="000A2749"/>
    <w:rsid w:val="000A3F94"/>
    <w:rsid w:val="000A4299"/>
    <w:rsid w:val="000A52D3"/>
    <w:rsid w:val="000A55DD"/>
    <w:rsid w:val="000A6240"/>
    <w:rsid w:val="000A7DE4"/>
    <w:rsid w:val="000B14A2"/>
    <w:rsid w:val="000B16B9"/>
    <w:rsid w:val="000B1A6C"/>
    <w:rsid w:val="000B1E74"/>
    <w:rsid w:val="000B296C"/>
    <w:rsid w:val="000B2E6F"/>
    <w:rsid w:val="000B48B3"/>
    <w:rsid w:val="000B4B05"/>
    <w:rsid w:val="000B4CA4"/>
    <w:rsid w:val="000B4F08"/>
    <w:rsid w:val="000B523D"/>
    <w:rsid w:val="000C0F58"/>
    <w:rsid w:val="000C11C1"/>
    <w:rsid w:val="000C2736"/>
    <w:rsid w:val="000C2E70"/>
    <w:rsid w:val="000C551E"/>
    <w:rsid w:val="000C7982"/>
    <w:rsid w:val="000D15C3"/>
    <w:rsid w:val="000D2CFD"/>
    <w:rsid w:val="000D3829"/>
    <w:rsid w:val="000D4718"/>
    <w:rsid w:val="000D50FA"/>
    <w:rsid w:val="000D5808"/>
    <w:rsid w:val="000D585A"/>
    <w:rsid w:val="000D6EC1"/>
    <w:rsid w:val="000D706F"/>
    <w:rsid w:val="000D7574"/>
    <w:rsid w:val="000D7C5E"/>
    <w:rsid w:val="000E01CC"/>
    <w:rsid w:val="000E038D"/>
    <w:rsid w:val="000E0B58"/>
    <w:rsid w:val="000E0CE7"/>
    <w:rsid w:val="000E1187"/>
    <w:rsid w:val="000E78D4"/>
    <w:rsid w:val="000F3A05"/>
    <w:rsid w:val="000F3A68"/>
    <w:rsid w:val="000F4C35"/>
    <w:rsid w:val="000F5490"/>
    <w:rsid w:val="000F72FA"/>
    <w:rsid w:val="00100CB2"/>
    <w:rsid w:val="001014C3"/>
    <w:rsid w:val="0010187E"/>
    <w:rsid w:val="001019FC"/>
    <w:rsid w:val="00102A41"/>
    <w:rsid w:val="00102B81"/>
    <w:rsid w:val="00103F05"/>
    <w:rsid w:val="00106B83"/>
    <w:rsid w:val="00107538"/>
    <w:rsid w:val="00110A44"/>
    <w:rsid w:val="00112128"/>
    <w:rsid w:val="0011548D"/>
    <w:rsid w:val="001157FC"/>
    <w:rsid w:val="001163F5"/>
    <w:rsid w:val="0011660C"/>
    <w:rsid w:val="0011721E"/>
    <w:rsid w:val="0012012C"/>
    <w:rsid w:val="00122FC6"/>
    <w:rsid w:val="00123256"/>
    <w:rsid w:val="00123BA0"/>
    <w:rsid w:val="00124B85"/>
    <w:rsid w:val="00125849"/>
    <w:rsid w:val="00125A76"/>
    <w:rsid w:val="00125B49"/>
    <w:rsid w:val="00126230"/>
    <w:rsid w:val="0012649C"/>
    <w:rsid w:val="00133DBD"/>
    <w:rsid w:val="00134CC9"/>
    <w:rsid w:val="001357EA"/>
    <w:rsid w:val="00136375"/>
    <w:rsid w:val="00137CF7"/>
    <w:rsid w:val="001400B7"/>
    <w:rsid w:val="00140CA4"/>
    <w:rsid w:val="001410CD"/>
    <w:rsid w:val="00141E28"/>
    <w:rsid w:val="001445A6"/>
    <w:rsid w:val="001445B3"/>
    <w:rsid w:val="001447C9"/>
    <w:rsid w:val="0014549B"/>
    <w:rsid w:val="00145748"/>
    <w:rsid w:val="00145784"/>
    <w:rsid w:val="00146C67"/>
    <w:rsid w:val="001476EB"/>
    <w:rsid w:val="00150C96"/>
    <w:rsid w:val="0015138E"/>
    <w:rsid w:val="00151D9E"/>
    <w:rsid w:val="00152A0C"/>
    <w:rsid w:val="0015339B"/>
    <w:rsid w:val="0015388B"/>
    <w:rsid w:val="001548EA"/>
    <w:rsid w:val="0015563A"/>
    <w:rsid w:val="001608B5"/>
    <w:rsid w:val="001609DC"/>
    <w:rsid w:val="00161BB6"/>
    <w:rsid w:val="00161C5E"/>
    <w:rsid w:val="00161E70"/>
    <w:rsid w:val="001625A9"/>
    <w:rsid w:val="00162648"/>
    <w:rsid w:val="00163942"/>
    <w:rsid w:val="0016420A"/>
    <w:rsid w:val="00167510"/>
    <w:rsid w:val="00174835"/>
    <w:rsid w:val="00174BE6"/>
    <w:rsid w:val="001751B1"/>
    <w:rsid w:val="00175AFE"/>
    <w:rsid w:val="00176FE0"/>
    <w:rsid w:val="00180240"/>
    <w:rsid w:val="00186BFA"/>
    <w:rsid w:val="00186FF5"/>
    <w:rsid w:val="0019037E"/>
    <w:rsid w:val="001904A6"/>
    <w:rsid w:val="00190806"/>
    <w:rsid w:val="00191594"/>
    <w:rsid w:val="001917A7"/>
    <w:rsid w:val="0019267E"/>
    <w:rsid w:val="00192C1D"/>
    <w:rsid w:val="001936DB"/>
    <w:rsid w:val="00196082"/>
    <w:rsid w:val="00197B0D"/>
    <w:rsid w:val="001A1D4D"/>
    <w:rsid w:val="001A3292"/>
    <w:rsid w:val="001A3AC3"/>
    <w:rsid w:val="001A3BE2"/>
    <w:rsid w:val="001A6630"/>
    <w:rsid w:val="001A66BB"/>
    <w:rsid w:val="001A6DB4"/>
    <w:rsid w:val="001A7660"/>
    <w:rsid w:val="001A7F10"/>
    <w:rsid w:val="001B1667"/>
    <w:rsid w:val="001B3F2D"/>
    <w:rsid w:val="001B49CE"/>
    <w:rsid w:val="001B5973"/>
    <w:rsid w:val="001B659E"/>
    <w:rsid w:val="001B6FF5"/>
    <w:rsid w:val="001C029E"/>
    <w:rsid w:val="001C09FC"/>
    <w:rsid w:val="001C1231"/>
    <w:rsid w:val="001C1F69"/>
    <w:rsid w:val="001C4C20"/>
    <w:rsid w:val="001C5699"/>
    <w:rsid w:val="001C5EDC"/>
    <w:rsid w:val="001C6F7A"/>
    <w:rsid w:val="001C7C51"/>
    <w:rsid w:val="001D10A0"/>
    <w:rsid w:val="001D14AE"/>
    <w:rsid w:val="001D1719"/>
    <w:rsid w:val="001D2F61"/>
    <w:rsid w:val="001D5DB8"/>
    <w:rsid w:val="001D76D7"/>
    <w:rsid w:val="001D7EB9"/>
    <w:rsid w:val="001E0694"/>
    <w:rsid w:val="001E094F"/>
    <w:rsid w:val="001E1102"/>
    <w:rsid w:val="001E3D07"/>
    <w:rsid w:val="001E4930"/>
    <w:rsid w:val="001F2E01"/>
    <w:rsid w:val="001F44A6"/>
    <w:rsid w:val="001F49BE"/>
    <w:rsid w:val="001F6C9F"/>
    <w:rsid w:val="002024BA"/>
    <w:rsid w:val="00203C07"/>
    <w:rsid w:val="00204424"/>
    <w:rsid w:val="0020466D"/>
    <w:rsid w:val="00204F6F"/>
    <w:rsid w:val="00210F2E"/>
    <w:rsid w:val="00211AE6"/>
    <w:rsid w:val="00212AC5"/>
    <w:rsid w:val="0021322A"/>
    <w:rsid w:val="0021421D"/>
    <w:rsid w:val="0021711E"/>
    <w:rsid w:val="00220374"/>
    <w:rsid w:val="00220925"/>
    <w:rsid w:val="00221363"/>
    <w:rsid w:val="0022231F"/>
    <w:rsid w:val="00222B75"/>
    <w:rsid w:val="0022300A"/>
    <w:rsid w:val="00223CF0"/>
    <w:rsid w:val="00227387"/>
    <w:rsid w:val="002321BA"/>
    <w:rsid w:val="00232719"/>
    <w:rsid w:val="0023316B"/>
    <w:rsid w:val="002344A9"/>
    <w:rsid w:val="00234FBB"/>
    <w:rsid w:val="00235064"/>
    <w:rsid w:val="002362CF"/>
    <w:rsid w:val="00236E18"/>
    <w:rsid w:val="00241661"/>
    <w:rsid w:val="002426FB"/>
    <w:rsid w:val="0024531D"/>
    <w:rsid w:val="00245D22"/>
    <w:rsid w:val="002465EB"/>
    <w:rsid w:val="00246B8D"/>
    <w:rsid w:val="00250CC8"/>
    <w:rsid w:val="0025122D"/>
    <w:rsid w:val="00251A9A"/>
    <w:rsid w:val="0025353E"/>
    <w:rsid w:val="00254D81"/>
    <w:rsid w:val="002557B7"/>
    <w:rsid w:val="002568A2"/>
    <w:rsid w:val="0025717F"/>
    <w:rsid w:val="002604E3"/>
    <w:rsid w:val="00260776"/>
    <w:rsid w:val="00260ED6"/>
    <w:rsid w:val="00261242"/>
    <w:rsid w:val="002623B9"/>
    <w:rsid w:val="0026271A"/>
    <w:rsid w:val="00266654"/>
    <w:rsid w:val="00266942"/>
    <w:rsid w:val="00267BA8"/>
    <w:rsid w:val="00270590"/>
    <w:rsid w:val="00271DD0"/>
    <w:rsid w:val="00274A09"/>
    <w:rsid w:val="00274E39"/>
    <w:rsid w:val="002766EF"/>
    <w:rsid w:val="00277335"/>
    <w:rsid w:val="0027795B"/>
    <w:rsid w:val="00280D1D"/>
    <w:rsid w:val="00281257"/>
    <w:rsid w:val="0028168C"/>
    <w:rsid w:val="00281840"/>
    <w:rsid w:val="00282793"/>
    <w:rsid w:val="00284334"/>
    <w:rsid w:val="00285EC7"/>
    <w:rsid w:val="00285F1C"/>
    <w:rsid w:val="002908F6"/>
    <w:rsid w:val="0029265F"/>
    <w:rsid w:val="00292881"/>
    <w:rsid w:val="00292A75"/>
    <w:rsid w:val="00296337"/>
    <w:rsid w:val="00297E37"/>
    <w:rsid w:val="002A2453"/>
    <w:rsid w:val="002A297A"/>
    <w:rsid w:val="002A4773"/>
    <w:rsid w:val="002A4809"/>
    <w:rsid w:val="002B3902"/>
    <w:rsid w:val="002B3E77"/>
    <w:rsid w:val="002B4C33"/>
    <w:rsid w:val="002B5E19"/>
    <w:rsid w:val="002B5E8A"/>
    <w:rsid w:val="002B6AE7"/>
    <w:rsid w:val="002B6CF7"/>
    <w:rsid w:val="002C1F72"/>
    <w:rsid w:val="002C3AE8"/>
    <w:rsid w:val="002C45ED"/>
    <w:rsid w:val="002C4C03"/>
    <w:rsid w:val="002C6B47"/>
    <w:rsid w:val="002C7D16"/>
    <w:rsid w:val="002D0054"/>
    <w:rsid w:val="002D0659"/>
    <w:rsid w:val="002D1ECD"/>
    <w:rsid w:val="002D3444"/>
    <w:rsid w:val="002D5D26"/>
    <w:rsid w:val="002E0C12"/>
    <w:rsid w:val="002E0CF3"/>
    <w:rsid w:val="002E18B4"/>
    <w:rsid w:val="002E31C8"/>
    <w:rsid w:val="002E39FA"/>
    <w:rsid w:val="002E4191"/>
    <w:rsid w:val="002E43CA"/>
    <w:rsid w:val="002E47BA"/>
    <w:rsid w:val="002E5B56"/>
    <w:rsid w:val="002E650F"/>
    <w:rsid w:val="002E6836"/>
    <w:rsid w:val="002E740B"/>
    <w:rsid w:val="002E7CE3"/>
    <w:rsid w:val="002F466B"/>
    <w:rsid w:val="002F4FCE"/>
    <w:rsid w:val="002F5186"/>
    <w:rsid w:val="002F5489"/>
    <w:rsid w:val="002F7126"/>
    <w:rsid w:val="002F75E2"/>
    <w:rsid w:val="002F7C62"/>
    <w:rsid w:val="002F7C8F"/>
    <w:rsid w:val="003022F9"/>
    <w:rsid w:val="00302A94"/>
    <w:rsid w:val="003043CE"/>
    <w:rsid w:val="003059FD"/>
    <w:rsid w:val="0030723F"/>
    <w:rsid w:val="003077A3"/>
    <w:rsid w:val="00312F2F"/>
    <w:rsid w:val="0031314D"/>
    <w:rsid w:val="00316028"/>
    <w:rsid w:val="003165E4"/>
    <w:rsid w:val="00321312"/>
    <w:rsid w:val="003225C8"/>
    <w:rsid w:val="00323893"/>
    <w:rsid w:val="00324033"/>
    <w:rsid w:val="003244D0"/>
    <w:rsid w:val="00324FD0"/>
    <w:rsid w:val="00325665"/>
    <w:rsid w:val="00330A89"/>
    <w:rsid w:val="0033222E"/>
    <w:rsid w:val="0033443E"/>
    <w:rsid w:val="00334600"/>
    <w:rsid w:val="00334735"/>
    <w:rsid w:val="00334A3F"/>
    <w:rsid w:val="0033523B"/>
    <w:rsid w:val="003352CF"/>
    <w:rsid w:val="0033660D"/>
    <w:rsid w:val="0033664A"/>
    <w:rsid w:val="00336753"/>
    <w:rsid w:val="00336FC5"/>
    <w:rsid w:val="00337698"/>
    <w:rsid w:val="0034003F"/>
    <w:rsid w:val="00341C78"/>
    <w:rsid w:val="00344949"/>
    <w:rsid w:val="003452C8"/>
    <w:rsid w:val="003455A2"/>
    <w:rsid w:val="00346963"/>
    <w:rsid w:val="0035176B"/>
    <w:rsid w:val="00351EFD"/>
    <w:rsid w:val="0035315A"/>
    <w:rsid w:val="00354546"/>
    <w:rsid w:val="0035455F"/>
    <w:rsid w:val="0035670F"/>
    <w:rsid w:val="0035683D"/>
    <w:rsid w:val="003606DE"/>
    <w:rsid w:val="003608FF"/>
    <w:rsid w:val="0036144D"/>
    <w:rsid w:val="00362970"/>
    <w:rsid w:val="003635D3"/>
    <w:rsid w:val="00364794"/>
    <w:rsid w:val="00364B4D"/>
    <w:rsid w:val="003659E5"/>
    <w:rsid w:val="0037056F"/>
    <w:rsid w:val="00370F9D"/>
    <w:rsid w:val="003723E5"/>
    <w:rsid w:val="00372D3E"/>
    <w:rsid w:val="00373742"/>
    <w:rsid w:val="00373EA6"/>
    <w:rsid w:val="00374939"/>
    <w:rsid w:val="00374BAB"/>
    <w:rsid w:val="003754F5"/>
    <w:rsid w:val="00375915"/>
    <w:rsid w:val="003765DA"/>
    <w:rsid w:val="00380662"/>
    <w:rsid w:val="00382681"/>
    <w:rsid w:val="003828AE"/>
    <w:rsid w:val="00384BA8"/>
    <w:rsid w:val="00384FBA"/>
    <w:rsid w:val="00386542"/>
    <w:rsid w:val="00386775"/>
    <w:rsid w:val="00386F52"/>
    <w:rsid w:val="003876D6"/>
    <w:rsid w:val="003879BD"/>
    <w:rsid w:val="00391856"/>
    <w:rsid w:val="00391D13"/>
    <w:rsid w:val="00392B59"/>
    <w:rsid w:val="00393AAD"/>
    <w:rsid w:val="00393BE5"/>
    <w:rsid w:val="00394C11"/>
    <w:rsid w:val="00394C67"/>
    <w:rsid w:val="003952F5"/>
    <w:rsid w:val="003A0069"/>
    <w:rsid w:val="003A135A"/>
    <w:rsid w:val="003A3190"/>
    <w:rsid w:val="003A5161"/>
    <w:rsid w:val="003A5E2F"/>
    <w:rsid w:val="003A6961"/>
    <w:rsid w:val="003A6D28"/>
    <w:rsid w:val="003B0929"/>
    <w:rsid w:val="003B1021"/>
    <w:rsid w:val="003B11F0"/>
    <w:rsid w:val="003B2CBE"/>
    <w:rsid w:val="003B4C8C"/>
    <w:rsid w:val="003B77B8"/>
    <w:rsid w:val="003C0408"/>
    <w:rsid w:val="003C0E51"/>
    <w:rsid w:val="003C212C"/>
    <w:rsid w:val="003C2482"/>
    <w:rsid w:val="003C333D"/>
    <w:rsid w:val="003C34CC"/>
    <w:rsid w:val="003C5C52"/>
    <w:rsid w:val="003C5D2D"/>
    <w:rsid w:val="003C7AC9"/>
    <w:rsid w:val="003D2880"/>
    <w:rsid w:val="003D48C8"/>
    <w:rsid w:val="003D4996"/>
    <w:rsid w:val="003D5989"/>
    <w:rsid w:val="003D651C"/>
    <w:rsid w:val="003D6BE5"/>
    <w:rsid w:val="003D7568"/>
    <w:rsid w:val="003D77DC"/>
    <w:rsid w:val="003E1134"/>
    <w:rsid w:val="003E1D1A"/>
    <w:rsid w:val="003E2D65"/>
    <w:rsid w:val="003E3481"/>
    <w:rsid w:val="003E3A3A"/>
    <w:rsid w:val="003E3EB4"/>
    <w:rsid w:val="003E4350"/>
    <w:rsid w:val="003E437B"/>
    <w:rsid w:val="003E6AAF"/>
    <w:rsid w:val="003F1711"/>
    <w:rsid w:val="003F1EAB"/>
    <w:rsid w:val="003F278B"/>
    <w:rsid w:val="003F55E9"/>
    <w:rsid w:val="003F5CF7"/>
    <w:rsid w:val="003F72B1"/>
    <w:rsid w:val="004008B6"/>
    <w:rsid w:val="00401231"/>
    <w:rsid w:val="00403470"/>
    <w:rsid w:val="00404D21"/>
    <w:rsid w:val="00405A56"/>
    <w:rsid w:val="0040633C"/>
    <w:rsid w:val="004063C5"/>
    <w:rsid w:val="004069BD"/>
    <w:rsid w:val="004071C5"/>
    <w:rsid w:val="00407F8C"/>
    <w:rsid w:val="00410EE2"/>
    <w:rsid w:val="00412CF4"/>
    <w:rsid w:val="004160B9"/>
    <w:rsid w:val="0041668A"/>
    <w:rsid w:val="0041687F"/>
    <w:rsid w:val="00416FA7"/>
    <w:rsid w:val="004178EB"/>
    <w:rsid w:val="004203BE"/>
    <w:rsid w:val="00420FE4"/>
    <w:rsid w:val="00421991"/>
    <w:rsid w:val="00422649"/>
    <w:rsid w:val="00422827"/>
    <w:rsid w:val="00424476"/>
    <w:rsid w:val="00425C6B"/>
    <w:rsid w:val="004275E0"/>
    <w:rsid w:val="00427FDD"/>
    <w:rsid w:val="004303BF"/>
    <w:rsid w:val="004308E4"/>
    <w:rsid w:val="004316A4"/>
    <w:rsid w:val="00432726"/>
    <w:rsid w:val="0043407D"/>
    <w:rsid w:val="00434AE7"/>
    <w:rsid w:val="00435879"/>
    <w:rsid w:val="00436FED"/>
    <w:rsid w:val="004375A9"/>
    <w:rsid w:val="0044155F"/>
    <w:rsid w:val="00442664"/>
    <w:rsid w:val="00443B82"/>
    <w:rsid w:val="00443E36"/>
    <w:rsid w:val="0044545A"/>
    <w:rsid w:val="00446173"/>
    <w:rsid w:val="00447BB6"/>
    <w:rsid w:val="00447FEB"/>
    <w:rsid w:val="00452E9E"/>
    <w:rsid w:val="00454F60"/>
    <w:rsid w:val="0045623F"/>
    <w:rsid w:val="00456384"/>
    <w:rsid w:val="00457A66"/>
    <w:rsid w:val="00460659"/>
    <w:rsid w:val="00460888"/>
    <w:rsid w:val="00460DC2"/>
    <w:rsid w:val="004646A1"/>
    <w:rsid w:val="00464FB9"/>
    <w:rsid w:val="0047051A"/>
    <w:rsid w:val="00471C7E"/>
    <w:rsid w:val="00472227"/>
    <w:rsid w:val="0047407E"/>
    <w:rsid w:val="00474B48"/>
    <w:rsid w:val="0047568F"/>
    <w:rsid w:val="00476B1D"/>
    <w:rsid w:val="00477113"/>
    <w:rsid w:val="0047778B"/>
    <w:rsid w:val="0048018F"/>
    <w:rsid w:val="0048068E"/>
    <w:rsid w:val="00480750"/>
    <w:rsid w:val="0048089B"/>
    <w:rsid w:val="004819FF"/>
    <w:rsid w:val="00482CCC"/>
    <w:rsid w:val="004830E2"/>
    <w:rsid w:val="00483388"/>
    <w:rsid w:val="00483FC5"/>
    <w:rsid w:val="00485346"/>
    <w:rsid w:val="0048549C"/>
    <w:rsid w:val="004858A3"/>
    <w:rsid w:val="00486123"/>
    <w:rsid w:val="00487ED8"/>
    <w:rsid w:val="00490226"/>
    <w:rsid w:val="004905FE"/>
    <w:rsid w:val="00493302"/>
    <w:rsid w:val="00493660"/>
    <w:rsid w:val="004939D0"/>
    <w:rsid w:val="004945AA"/>
    <w:rsid w:val="004965B5"/>
    <w:rsid w:val="0049676B"/>
    <w:rsid w:val="004A330C"/>
    <w:rsid w:val="004A456E"/>
    <w:rsid w:val="004A5CFA"/>
    <w:rsid w:val="004A655B"/>
    <w:rsid w:val="004A6907"/>
    <w:rsid w:val="004A7005"/>
    <w:rsid w:val="004B16C0"/>
    <w:rsid w:val="004B16D3"/>
    <w:rsid w:val="004B22F5"/>
    <w:rsid w:val="004B2D9B"/>
    <w:rsid w:val="004B3C38"/>
    <w:rsid w:val="004B42FF"/>
    <w:rsid w:val="004B4EA0"/>
    <w:rsid w:val="004C272D"/>
    <w:rsid w:val="004C56A9"/>
    <w:rsid w:val="004C587B"/>
    <w:rsid w:val="004C696F"/>
    <w:rsid w:val="004C6F20"/>
    <w:rsid w:val="004C780F"/>
    <w:rsid w:val="004D07FA"/>
    <w:rsid w:val="004D0A9B"/>
    <w:rsid w:val="004D1D1C"/>
    <w:rsid w:val="004D2805"/>
    <w:rsid w:val="004D2C46"/>
    <w:rsid w:val="004D384A"/>
    <w:rsid w:val="004D3DBE"/>
    <w:rsid w:val="004D5D44"/>
    <w:rsid w:val="004D7823"/>
    <w:rsid w:val="004E08EB"/>
    <w:rsid w:val="004E1C8A"/>
    <w:rsid w:val="004E1DD0"/>
    <w:rsid w:val="004E4904"/>
    <w:rsid w:val="004E4DD2"/>
    <w:rsid w:val="004E6745"/>
    <w:rsid w:val="004E6AF8"/>
    <w:rsid w:val="004E7F8C"/>
    <w:rsid w:val="004F006A"/>
    <w:rsid w:val="004F042E"/>
    <w:rsid w:val="004F098B"/>
    <w:rsid w:val="004F0D3A"/>
    <w:rsid w:val="004F53B3"/>
    <w:rsid w:val="004F53E7"/>
    <w:rsid w:val="004F54CE"/>
    <w:rsid w:val="004F6705"/>
    <w:rsid w:val="004F7B6D"/>
    <w:rsid w:val="004F7B82"/>
    <w:rsid w:val="004F7C76"/>
    <w:rsid w:val="0050003A"/>
    <w:rsid w:val="00501C10"/>
    <w:rsid w:val="00506328"/>
    <w:rsid w:val="00507B8A"/>
    <w:rsid w:val="005114C3"/>
    <w:rsid w:val="00512BAC"/>
    <w:rsid w:val="0051519A"/>
    <w:rsid w:val="0051775F"/>
    <w:rsid w:val="00517C59"/>
    <w:rsid w:val="00517EA5"/>
    <w:rsid w:val="0052074C"/>
    <w:rsid w:val="00520E91"/>
    <w:rsid w:val="00521F50"/>
    <w:rsid w:val="005227DB"/>
    <w:rsid w:val="00522A53"/>
    <w:rsid w:val="00523897"/>
    <w:rsid w:val="00523B96"/>
    <w:rsid w:val="00523D2E"/>
    <w:rsid w:val="005262A9"/>
    <w:rsid w:val="00526529"/>
    <w:rsid w:val="005267EB"/>
    <w:rsid w:val="005269F4"/>
    <w:rsid w:val="005313DB"/>
    <w:rsid w:val="00531A38"/>
    <w:rsid w:val="00531D42"/>
    <w:rsid w:val="0053290B"/>
    <w:rsid w:val="00533CE3"/>
    <w:rsid w:val="005350C0"/>
    <w:rsid w:val="005358EA"/>
    <w:rsid w:val="0053598F"/>
    <w:rsid w:val="00536205"/>
    <w:rsid w:val="00536435"/>
    <w:rsid w:val="00536782"/>
    <w:rsid w:val="005377A8"/>
    <w:rsid w:val="00542A63"/>
    <w:rsid w:val="00542F4F"/>
    <w:rsid w:val="00543DC2"/>
    <w:rsid w:val="00544828"/>
    <w:rsid w:val="0054710A"/>
    <w:rsid w:val="00550DA4"/>
    <w:rsid w:val="00551988"/>
    <w:rsid w:val="005523D7"/>
    <w:rsid w:val="00554B03"/>
    <w:rsid w:val="00554BDB"/>
    <w:rsid w:val="00555891"/>
    <w:rsid w:val="00555DA0"/>
    <w:rsid w:val="00556176"/>
    <w:rsid w:val="005564F8"/>
    <w:rsid w:val="0055699B"/>
    <w:rsid w:val="00556B9A"/>
    <w:rsid w:val="00560295"/>
    <w:rsid w:val="005653E7"/>
    <w:rsid w:val="0056550B"/>
    <w:rsid w:val="005656DE"/>
    <w:rsid w:val="00566439"/>
    <w:rsid w:val="00570234"/>
    <w:rsid w:val="00570D39"/>
    <w:rsid w:val="005728BA"/>
    <w:rsid w:val="00572D0D"/>
    <w:rsid w:val="00574218"/>
    <w:rsid w:val="005746DA"/>
    <w:rsid w:val="0057541C"/>
    <w:rsid w:val="00581959"/>
    <w:rsid w:val="0058348B"/>
    <w:rsid w:val="00584151"/>
    <w:rsid w:val="005849D2"/>
    <w:rsid w:val="0058602B"/>
    <w:rsid w:val="00590B34"/>
    <w:rsid w:val="00590E3F"/>
    <w:rsid w:val="005928F8"/>
    <w:rsid w:val="00592D29"/>
    <w:rsid w:val="005957CD"/>
    <w:rsid w:val="005A00CE"/>
    <w:rsid w:val="005A0389"/>
    <w:rsid w:val="005A1449"/>
    <w:rsid w:val="005A162A"/>
    <w:rsid w:val="005A1869"/>
    <w:rsid w:val="005A4AAB"/>
    <w:rsid w:val="005A4E21"/>
    <w:rsid w:val="005A5673"/>
    <w:rsid w:val="005A71FA"/>
    <w:rsid w:val="005A7E09"/>
    <w:rsid w:val="005B340B"/>
    <w:rsid w:val="005B3613"/>
    <w:rsid w:val="005B3CA7"/>
    <w:rsid w:val="005B4469"/>
    <w:rsid w:val="005B7EC7"/>
    <w:rsid w:val="005C1254"/>
    <w:rsid w:val="005C140C"/>
    <w:rsid w:val="005C3551"/>
    <w:rsid w:val="005C4013"/>
    <w:rsid w:val="005C4BC0"/>
    <w:rsid w:val="005C5B06"/>
    <w:rsid w:val="005C5C0C"/>
    <w:rsid w:val="005C71C4"/>
    <w:rsid w:val="005D0DF9"/>
    <w:rsid w:val="005D365D"/>
    <w:rsid w:val="005D39A6"/>
    <w:rsid w:val="005D3DE5"/>
    <w:rsid w:val="005D63BF"/>
    <w:rsid w:val="005D7576"/>
    <w:rsid w:val="005E0A53"/>
    <w:rsid w:val="005E0A6B"/>
    <w:rsid w:val="005E0C71"/>
    <w:rsid w:val="005E14B3"/>
    <w:rsid w:val="005E1BCE"/>
    <w:rsid w:val="005E3CD6"/>
    <w:rsid w:val="005E436C"/>
    <w:rsid w:val="005E5428"/>
    <w:rsid w:val="005E5A38"/>
    <w:rsid w:val="005E6BFD"/>
    <w:rsid w:val="005E6D68"/>
    <w:rsid w:val="005E6D9C"/>
    <w:rsid w:val="005E767E"/>
    <w:rsid w:val="005E79BF"/>
    <w:rsid w:val="005E7B68"/>
    <w:rsid w:val="005F022B"/>
    <w:rsid w:val="005F1635"/>
    <w:rsid w:val="005F18B1"/>
    <w:rsid w:val="005F2CFC"/>
    <w:rsid w:val="005F386C"/>
    <w:rsid w:val="005F5579"/>
    <w:rsid w:val="005F78DA"/>
    <w:rsid w:val="005F7ECF"/>
    <w:rsid w:val="0060200F"/>
    <w:rsid w:val="00607E26"/>
    <w:rsid w:val="00607F04"/>
    <w:rsid w:val="0061056E"/>
    <w:rsid w:val="00610815"/>
    <w:rsid w:val="006114EF"/>
    <w:rsid w:val="00611D49"/>
    <w:rsid w:val="00612B8A"/>
    <w:rsid w:val="00613BB6"/>
    <w:rsid w:val="0061490F"/>
    <w:rsid w:val="00622928"/>
    <w:rsid w:val="0062383B"/>
    <w:rsid w:val="00624899"/>
    <w:rsid w:val="00625DF5"/>
    <w:rsid w:val="006273FE"/>
    <w:rsid w:val="00630BB6"/>
    <w:rsid w:val="00633201"/>
    <w:rsid w:val="00633B3E"/>
    <w:rsid w:val="00633EAA"/>
    <w:rsid w:val="00634AF0"/>
    <w:rsid w:val="00635C48"/>
    <w:rsid w:val="00636140"/>
    <w:rsid w:val="00636B2C"/>
    <w:rsid w:val="00636B99"/>
    <w:rsid w:val="00637E51"/>
    <w:rsid w:val="006405D8"/>
    <w:rsid w:val="0064301B"/>
    <w:rsid w:val="00643416"/>
    <w:rsid w:val="00644632"/>
    <w:rsid w:val="00647E3A"/>
    <w:rsid w:val="00653856"/>
    <w:rsid w:val="00654295"/>
    <w:rsid w:val="00655221"/>
    <w:rsid w:val="00657B27"/>
    <w:rsid w:val="00657BA3"/>
    <w:rsid w:val="006601D6"/>
    <w:rsid w:val="00661BBC"/>
    <w:rsid w:val="00662CE3"/>
    <w:rsid w:val="00663F4B"/>
    <w:rsid w:val="00666C97"/>
    <w:rsid w:val="00667571"/>
    <w:rsid w:val="0067053F"/>
    <w:rsid w:val="00670C17"/>
    <w:rsid w:val="006714D0"/>
    <w:rsid w:val="0067173F"/>
    <w:rsid w:val="00672E4A"/>
    <w:rsid w:val="006742EE"/>
    <w:rsid w:val="00675353"/>
    <w:rsid w:val="0067727F"/>
    <w:rsid w:val="006802B9"/>
    <w:rsid w:val="006808E1"/>
    <w:rsid w:val="00681CA4"/>
    <w:rsid w:val="00682DAA"/>
    <w:rsid w:val="00684F5A"/>
    <w:rsid w:val="00685412"/>
    <w:rsid w:val="0068672E"/>
    <w:rsid w:val="00690C11"/>
    <w:rsid w:val="00690DBA"/>
    <w:rsid w:val="0069370F"/>
    <w:rsid w:val="006938EA"/>
    <w:rsid w:val="0069537D"/>
    <w:rsid w:val="00696432"/>
    <w:rsid w:val="00696C5A"/>
    <w:rsid w:val="006A1BF8"/>
    <w:rsid w:val="006A1D5F"/>
    <w:rsid w:val="006A2CBE"/>
    <w:rsid w:val="006A2D38"/>
    <w:rsid w:val="006A4641"/>
    <w:rsid w:val="006A588C"/>
    <w:rsid w:val="006A6655"/>
    <w:rsid w:val="006A6FC0"/>
    <w:rsid w:val="006B080E"/>
    <w:rsid w:val="006B0F0E"/>
    <w:rsid w:val="006B3146"/>
    <w:rsid w:val="006B39C0"/>
    <w:rsid w:val="006B43A0"/>
    <w:rsid w:val="006B6705"/>
    <w:rsid w:val="006C1207"/>
    <w:rsid w:val="006C5B93"/>
    <w:rsid w:val="006C63CA"/>
    <w:rsid w:val="006D0ACF"/>
    <w:rsid w:val="006D2B69"/>
    <w:rsid w:val="006D4774"/>
    <w:rsid w:val="006D532D"/>
    <w:rsid w:val="006D6133"/>
    <w:rsid w:val="006D7A89"/>
    <w:rsid w:val="006E0387"/>
    <w:rsid w:val="006E2004"/>
    <w:rsid w:val="006E2913"/>
    <w:rsid w:val="006E366A"/>
    <w:rsid w:val="006E5B16"/>
    <w:rsid w:val="006E5C75"/>
    <w:rsid w:val="006E7667"/>
    <w:rsid w:val="006F2905"/>
    <w:rsid w:val="006F5078"/>
    <w:rsid w:val="006F5D72"/>
    <w:rsid w:val="006F6CA3"/>
    <w:rsid w:val="0070084D"/>
    <w:rsid w:val="00702E48"/>
    <w:rsid w:val="007038F0"/>
    <w:rsid w:val="00706C32"/>
    <w:rsid w:val="007076B0"/>
    <w:rsid w:val="007101A2"/>
    <w:rsid w:val="00710B38"/>
    <w:rsid w:val="00711B47"/>
    <w:rsid w:val="007154CD"/>
    <w:rsid w:val="007219A2"/>
    <w:rsid w:val="00722BF2"/>
    <w:rsid w:val="007258FD"/>
    <w:rsid w:val="00725E84"/>
    <w:rsid w:val="00730724"/>
    <w:rsid w:val="007310B4"/>
    <w:rsid w:val="00731321"/>
    <w:rsid w:val="00733669"/>
    <w:rsid w:val="007361A2"/>
    <w:rsid w:val="007364A5"/>
    <w:rsid w:val="00740ED7"/>
    <w:rsid w:val="0074164C"/>
    <w:rsid w:val="00742CD8"/>
    <w:rsid w:val="0074412A"/>
    <w:rsid w:val="00746BB6"/>
    <w:rsid w:val="00747ABD"/>
    <w:rsid w:val="00747BEF"/>
    <w:rsid w:val="00750E3A"/>
    <w:rsid w:val="00752B15"/>
    <w:rsid w:val="00752CEB"/>
    <w:rsid w:val="00753D5A"/>
    <w:rsid w:val="00754080"/>
    <w:rsid w:val="00754F88"/>
    <w:rsid w:val="007566B5"/>
    <w:rsid w:val="00761E98"/>
    <w:rsid w:val="00763180"/>
    <w:rsid w:val="00764379"/>
    <w:rsid w:val="007651BE"/>
    <w:rsid w:val="007657F8"/>
    <w:rsid w:val="007660EA"/>
    <w:rsid w:val="007668B2"/>
    <w:rsid w:val="00767BC3"/>
    <w:rsid w:val="00771D2B"/>
    <w:rsid w:val="00773871"/>
    <w:rsid w:val="00775AD3"/>
    <w:rsid w:val="00776AF5"/>
    <w:rsid w:val="007773F3"/>
    <w:rsid w:val="00780426"/>
    <w:rsid w:val="00780E3E"/>
    <w:rsid w:val="00780E9B"/>
    <w:rsid w:val="00781CF8"/>
    <w:rsid w:val="00781D3C"/>
    <w:rsid w:val="00783159"/>
    <w:rsid w:val="00784187"/>
    <w:rsid w:val="0078582B"/>
    <w:rsid w:val="007901E9"/>
    <w:rsid w:val="0079043D"/>
    <w:rsid w:val="0079086C"/>
    <w:rsid w:val="00792348"/>
    <w:rsid w:val="00793B3C"/>
    <w:rsid w:val="0079577D"/>
    <w:rsid w:val="007960A0"/>
    <w:rsid w:val="0079723E"/>
    <w:rsid w:val="007A08DE"/>
    <w:rsid w:val="007A1B28"/>
    <w:rsid w:val="007A2067"/>
    <w:rsid w:val="007A3FBF"/>
    <w:rsid w:val="007A44CA"/>
    <w:rsid w:val="007A562E"/>
    <w:rsid w:val="007A6C2D"/>
    <w:rsid w:val="007A7BBF"/>
    <w:rsid w:val="007B0B9A"/>
    <w:rsid w:val="007B0D99"/>
    <w:rsid w:val="007B1A32"/>
    <w:rsid w:val="007B3649"/>
    <w:rsid w:val="007B46E8"/>
    <w:rsid w:val="007C072C"/>
    <w:rsid w:val="007C24C9"/>
    <w:rsid w:val="007C29EC"/>
    <w:rsid w:val="007C2D24"/>
    <w:rsid w:val="007C3411"/>
    <w:rsid w:val="007C4366"/>
    <w:rsid w:val="007C6F40"/>
    <w:rsid w:val="007C7B5F"/>
    <w:rsid w:val="007D0107"/>
    <w:rsid w:val="007D13D5"/>
    <w:rsid w:val="007D398E"/>
    <w:rsid w:val="007D3D2E"/>
    <w:rsid w:val="007D5072"/>
    <w:rsid w:val="007D57B8"/>
    <w:rsid w:val="007D5AA1"/>
    <w:rsid w:val="007D5F79"/>
    <w:rsid w:val="007D6394"/>
    <w:rsid w:val="007D77B6"/>
    <w:rsid w:val="007D7FB0"/>
    <w:rsid w:val="007E25EF"/>
    <w:rsid w:val="007E57B2"/>
    <w:rsid w:val="007E5CBE"/>
    <w:rsid w:val="007E746F"/>
    <w:rsid w:val="007E7646"/>
    <w:rsid w:val="007F0063"/>
    <w:rsid w:val="007F1B7C"/>
    <w:rsid w:val="007F2328"/>
    <w:rsid w:val="007F243E"/>
    <w:rsid w:val="007F3BA7"/>
    <w:rsid w:val="007F6500"/>
    <w:rsid w:val="008032C2"/>
    <w:rsid w:val="0080478C"/>
    <w:rsid w:val="00804C4F"/>
    <w:rsid w:val="00814332"/>
    <w:rsid w:val="00815660"/>
    <w:rsid w:val="008173AA"/>
    <w:rsid w:val="00820702"/>
    <w:rsid w:val="00823125"/>
    <w:rsid w:val="00823743"/>
    <w:rsid w:val="00824EE8"/>
    <w:rsid w:val="00825218"/>
    <w:rsid w:val="0082532D"/>
    <w:rsid w:val="008254F8"/>
    <w:rsid w:val="00825953"/>
    <w:rsid w:val="00826536"/>
    <w:rsid w:val="00827919"/>
    <w:rsid w:val="00827A36"/>
    <w:rsid w:val="008313D7"/>
    <w:rsid w:val="00831EE0"/>
    <w:rsid w:val="008340E5"/>
    <w:rsid w:val="00834FC8"/>
    <w:rsid w:val="0083521F"/>
    <w:rsid w:val="00835AB1"/>
    <w:rsid w:val="008366FE"/>
    <w:rsid w:val="00836D4C"/>
    <w:rsid w:val="00837823"/>
    <w:rsid w:val="00840ABB"/>
    <w:rsid w:val="00841757"/>
    <w:rsid w:val="00841782"/>
    <w:rsid w:val="00841CB9"/>
    <w:rsid w:val="008441ED"/>
    <w:rsid w:val="008456E6"/>
    <w:rsid w:val="00846765"/>
    <w:rsid w:val="00846F1C"/>
    <w:rsid w:val="0084718D"/>
    <w:rsid w:val="0084766F"/>
    <w:rsid w:val="00851101"/>
    <w:rsid w:val="00852485"/>
    <w:rsid w:val="008531A5"/>
    <w:rsid w:val="008537CA"/>
    <w:rsid w:val="00854AE0"/>
    <w:rsid w:val="00857380"/>
    <w:rsid w:val="00857D01"/>
    <w:rsid w:val="008614E7"/>
    <w:rsid w:val="00861D32"/>
    <w:rsid w:val="00861D75"/>
    <w:rsid w:val="00863728"/>
    <w:rsid w:val="00866A91"/>
    <w:rsid w:val="00866F3A"/>
    <w:rsid w:val="00870623"/>
    <w:rsid w:val="008716E7"/>
    <w:rsid w:val="00873B84"/>
    <w:rsid w:val="0087456F"/>
    <w:rsid w:val="00875D89"/>
    <w:rsid w:val="00876512"/>
    <w:rsid w:val="008767EC"/>
    <w:rsid w:val="008805DF"/>
    <w:rsid w:val="00880B1D"/>
    <w:rsid w:val="00881837"/>
    <w:rsid w:val="008835EC"/>
    <w:rsid w:val="00884126"/>
    <w:rsid w:val="00884256"/>
    <w:rsid w:val="008868C0"/>
    <w:rsid w:val="00890E91"/>
    <w:rsid w:val="00891565"/>
    <w:rsid w:val="00892E5B"/>
    <w:rsid w:val="00892EA3"/>
    <w:rsid w:val="00894C2D"/>
    <w:rsid w:val="00894D55"/>
    <w:rsid w:val="008953DB"/>
    <w:rsid w:val="008962FB"/>
    <w:rsid w:val="00896644"/>
    <w:rsid w:val="00897986"/>
    <w:rsid w:val="008A2426"/>
    <w:rsid w:val="008A54D1"/>
    <w:rsid w:val="008A583D"/>
    <w:rsid w:val="008A6C03"/>
    <w:rsid w:val="008A7066"/>
    <w:rsid w:val="008B1269"/>
    <w:rsid w:val="008B17FD"/>
    <w:rsid w:val="008B1AD5"/>
    <w:rsid w:val="008B1C41"/>
    <w:rsid w:val="008B2AAC"/>
    <w:rsid w:val="008B3716"/>
    <w:rsid w:val="008B58A5"/>
    <w:rsid w:val="008B616B"/>
    <w:rsid w:val="008B7F70"/>
    <w:rsid w:val="008C080C"/>
    <w:rsid w:val="008C08A6"/>
    <w:rsid w:val="008C09BF"/>
    <w:rsid w:val="008C0B61"/>
    <w:rsid w:val="008C0B92"/>
    <w:rsid w:val="008C1691"/>
    <w:rsid w:val="008C32A7"/>
    <w:rsid w:val="008C34B0"/>
    <w:rsid w:val="008C43EB"/>
    <w:rsid w:val="008C5D90"/>
    <w:rsid w:val="008C6341"/>
    <w:rsid w:val="008C6357"/>
    <w:rsid w:val="008C6537"/>
    <w:rsid w:val="008C6E49"/>
    <w:rsid w:val="008C7D53"/>
    <w:rsid w:val="008D05ED"/>
    <w:rsid w:val="008D3A61"/>
    <w:rsid w:val="008D3FAF"/>
    <w:rsid w:val="008D44BC"/>
    <w:rsid w:val="008E0850"/>
    <w:rsid w:val="008E2659"/>
    <w:rsid w:val="008E2981"/>
    <w:rsid w:val="008E3AD6"/>
    <w:rsid w:val="008E5D5F"/>
    <w:rsid w:val="008E683D"/>
    <w:rsid w:val="008E7F4C"/>
    <w:rsid w:val="008F0142"/>
    <w:rsid w:val="008F08C2"/>
    <w:rsid w:val="008F14A7"/>
    <w:rsid w:val="008F339F"/>
    <w:rsid w:val="008F3546"/>
    <w:rsid w:val="008F3C57"/>
    <w:rsid w:val="008F51A9"/>
    <w:rsid w:val="008F5FA8"/>
    <w:rsid w:val="008F78ED"/>
    <w:rsid w:val="00900446"/>
    <w:rsid w:val="00901D9A"/>
    <w:rsid w:val="00902E19"/>
    <w:rsid w:val="0090458E"/>
    <w:rsid w:val="00905C49"/>
    <w:rsid w:val="00906FAE"/>
    <w:rsid w:val="00907C5A"/>
    <w:rsid w:val="00911A7D"/>
    <w:rsid w:val="00912344"/>
    <w:rsid w:val="00912BF6"/>
    <w:rsid w:val="0091372C"/>
    <w:rsid w:val="00914D18"/>
    <w:rsid w:val="009158B7"/>
    <w:rsid w:val="0091745B"/>
    <w:rsid w:val="00920CA1"/>
    <w:rsid w:val="00921E66"/>
    <w:rsid w:val="00922727"/>
    <w:rsid w:val="00933026"/>
    <w:rsid w:val="00933862"/>
    <w:rsid w:val="00933DEF"/>
    <w:rsid w:val="0093430C"/>
    <w:rsid w:val="00935247"/>
    <w:rsid w:val="009353C8"/>
    <w:rsid w:val="00936162"/>
    <w:rsid w:val="009374A8"/>
    <w:rsid w:val="009422D9"/>
    <w:rsid w:val="00942390"/>
    <w:rsid w:val="00943429"/>
    <w:rsid w:val="00944228"/>
    <w:rsid w:val="009442BA"/>
    <w:rsid w:val="00946C5B"/>
    <w:rsid w:val="00947D08"/>
    <w:rsid w:val="0095027A"/>
    <w:rsid w:val="009509F9"/>
    <w:rsid w:val="00951903"/>
    <w:rsid w:val="00954272"/>
    <w:rsid w:val="00954B78"/>
    <w:rsid w:val="00960EAF"/>
    <w:rsid w:val="00961859"/>
    <w:rsid w:val="0096258C"/>
    <w:rsid w:val="00962DFE"/>
    <w:rsid w:val="0096432A"/>
    <w:rsid w:val="0096484E"/>
    <w:rsid w:val="009674A1"/>
    <w:rsid w:val="0097046B"/>
    <w:rsid w:val="009716AC"/>
    <w:rsid w:val="00972AB4"/>
    <w:rsid w:val="00973B1E"/>
    <w:rsid w:val="009777CB"/>
    <w:rsid w:val="009802C0"/>
    <w:rsid w:val="00980929"/>
    <w:rsid w:val="009812C0"/>
    <w:rsid w:val="009827FB"/>
    <w:rsid w:val="00984748"/>
    <w:rsid w:val="0098494C"/>
    <w:rsid w:val="00984970"/>
    <w:rsid w:val="00984CBA"/>
    <w:rsid w:val="009865BA"/>
    <w:rsid w:val="00990134"/>
    <w:rsid w:val="009901E7"/>
    <w:rsid w:val="00991887"/>
    <w:rsid w:val="00991922"/>
    <w:rsid w:val="00991F2D"/>
    <w:rsid w:val="00992AF5"/>
    <w:rsid w:val="00994443"/>
    <w:rsid w:val="00994680"/>
    <w:rsid w:val="0099583B"/>
    <w:rsid w:val="009971B0"/>
    <w:rsid w:val="00997B98"/>
    <w:rsid w:val="009A0D3D"/>
    <w:rsid w:val="009A1736"/>
    <w:rsid w:val="009A194D"/>
    <w:rsid w:val="009A2142"/>
    <w:rsid w:val="009A22FD"/>
    <w:rsid w:val="009A2951"/>
    <w:rsid w:val="009A312C"/>
    <w:rsid w:val="009A3B60"/>
    <w:rsid w:val="009A3BAC"/>
    <w:rsid w:val="009A4F44"/>
    <w:rsid w:val="009A58CF"/>
    <w:rsid w:val="009A6154"/>
    <w:rsid w:val="009B1D19"/>
    <w:rsid w:val="009B1DF6"/>
    <w:rsid w:val="009B303B"/>
    <w:rsid w:val="009B4491"/>
    <w:rsid w:val="009B4CF2"/>
    <w:rsid w:val="009B4EB6"/>
    <w:rsid w:val="009B503B"/>
    <w:rsid w:val="009B77AA"/>
    <w:rsid w:val="009B79FB"/>
    <w:rsid w:val="009C15EA"/>
    <w:rsid w:val="009C2370"/>
    <w:rsid w:val="009C2A4A"/>
    <w:rsid w:val="009C548F"/>
    <w:rsid w:val="009C54D0"/>
    <w:rsid w:val="009C5C38"/>
    <w:rsid w:val="009C5D3C"/>
    <w:rsid w:val="009C765D"/>
    <w:rsid w:val="009D463B"/>
    <w:rsid w:val="009D48F7"/>
    <w:rsid w:val="009D59E9"/>
    <w:rsid w:val="009D5A2C"/>
    <w:rsid w:val="009D6044"/>
    <w:rsid w:val="009D7646"/>
    <w:rsid w:val="009D7BB6"/>
    <w:rsid w:val="009E1684"/>
    <w:rsid w:val="009E190E"/>
    <w:rsid w:val="009E1AE6"/>
    <w:rsid w:val="009E2D2F"/>
    <w:rsid w:val="009E2E47"/>
    <w:rsid w:val="009E5BA9"/>
    <w:rsid w:val="009E6662"/>
    <w:rsid w:val="009E6DCA"/>
    <w:rsid w:val="009F0588"/>
    <w:rsid w:val="009F1F31"/>
    <w:rsid w:val="009F23F9"/>
    <w:rsid w:val="009F2BB3"/>
    <w:rsid w:val="009F2D0B"/>
    <w:rsid w:val="009F4487"/>
    <w:rsid w:val="00A00931"/>
    <w:rsid w:val="00A00A01"/>
    <w:rsid w:val="00A0336D"/>
    <w:rsid w:val="00A036A9"/>
    <w:rsid w:val="00A05192"/>
    <w:rsid w:val="00A05CF4"/>
    <w:rsid w:val="00A11D23"/>
    <w:rsid w:val="00A12168"/>
    <w:rsid w:val="00A14B07"/>
    <w:rsid w:val="00A1628F"/>
    <w:rsid w:val="00A16485"/>
    <w:rsid w:val="00A1680F"/>
    <w:rsid w:val="00A17A31"/>
    <w:rsid w:val="00A20400"/>
    <w:rsid w:val="00A20BC6"/>
    <w:rsid w:val="00A22C00"/>
    <w:rsid w:val="00A251FB"/>
    <w:rsid w:val="00A2610A"/>
    <w:rsid w:val="00A275C8"/>
    <w:rsid w:val="00A27C4C"/>
    <w:rsid w:val="00A30E03"/>
    <w:rsid w:val="00A31231"/>
    <w:rsid w:val="00A31E96"/>
    <w:rsid w:val="00A36AD4"/>
    <w:rsid w:val="00A375EB"/>
    <w:rsid w:val="00A41581"/>
    <w:rsid w:val="00A41EF4"/>
    <w:rsid w:val="00A42EB8"/>
    <w:rsid w:val="00A445E1"/>
    <w:rsid w:val="00A44EDC"/>
    <w:rsid w:val="00A50F42"/>
    <w:rsid w:val="00A51A09"/>
    <w:rsid w:val="00A51B1C"/>
    <w:rsid w:val="00A51E96"/>
    <w:rsid w:val="00A52838"/>
    <w:rsid w:val="00A529DE"/>
    <w:rsid w:val="00A52C6E"/>
    <w:rsid w:val="00A52E3B"/>
    <w:rsid w:val="00A532E9"/>
    <w:rsid w:val="00A53CD5"/>
    <w:rsid w:val="00A5476A"/>
    <w:rsid w:val="00A5634B"/>
    <w:rsid w:val="00A56E3C"/>
    <w:rsid w:val="00A572D7"/>
    <w:rsid w:val="00A57450"/>
    <w:rsid w:val="00A5775F"/>
    <w:rsid w:val="00A639E5"/>
    <w:rsid w:val="00A647E2"/>
    <w:rsid w:val="00A7021E"/>
    <w:rsid w:val="00A70C8E"/>
    <w:rsid w:val="00A7171D"/>
    <w:rsid w:val="00A71BBF"/>
    <w:rsid w:val="00A72782"/>
    <w:rsid w:val="00A72B69"/>
    <w:rsid w:val="00A7433D"/>
    <w:rsid w:val="00A7451C"/>
    <w:rsid w:val="00A74AAC"/>
    <w:rsid w:val="00A75B83"/>
    <w:rsid w:val="00A802A8"/>
    <w:rsid w:val="00A831F3"/>
    <w:rsid w:val="00A83783"/>
    <w:rsid w:val="00A842E4"/>
    <w:rsid w:val="00A85CD4"/>
    <w:rsid w:val="00A91863"/>
    <w:rsid w:val="00A95CD6"/>
    <w:rsid w:val="00A9699C"/>
    <w:rsid w:val="00A969EC"/>
    <w:rsid w:val="00A96DC6"/>
    <w:rsid w:val="00A96E97"/>
    <w:rsid w:val="00A970B0"/>
    <w:rsid w:val="00AA3525"/>
    <w:rsid w:val="00AA3928"/>
    <w:rsid w:val="00AA637A"/>
    <w:rsid w:val="00AA6E25"/>
    <w:rsid w:val="00AA70F7"/>
    <w:rsid w:val="00AA754F"/>
    <w:rsid w:val="00AA7DA7"/>
    <w:rsid w:val="00AB0011"/>
    <w:rsid w:val="00AB005E"/>
    <w:rsid w:val="00AB1051"/>
    <w:rsid w:val="00AB1474"/>
    <w:rsid w:val="00AB1A9A"/>
    <w:rsid w:val="00AB2ECA"/>
    <w:rsid w:val="00AB3378"/>
    <w:rsid w:val="00AB33FA"/>
    <w:rsid w:val="00AB3412"/>
    <w:rsid w:val="00AB3574"/>
    <w:rsid w:val="00AB50BD"/>
    <w:rsid w:val="00AC16B4"/>
    <w:rsid w:val="00AC1C6E"/>
    <w:rsid w:val="00AC2B29"/>
    <w:rsid w:val="00AC4087"/>
    <w:rsid w:val="00AC57C1"/>
    <w:rsid w:val="00AC595A"/>
    <w:rsid w:val="00AC72B2"/>
    <w:rsid w:val="00AC73A9"/>
    <w:rsid w:val="00AC7FFB"/>
    <w:rsid w:val="00AD0278"/>
    <w:rsid w:val="00AD0AE9"/>
    <w:rsid w:val="00AD0F18"/>
    <w:rsid w:val="00AD1185"/>
    <w:rsid w:val="00AD2423"/>
    <w:rsid w:val="00AD24AD"/>
    <w:rsid w:val="00AD2CF6"/>
    <w:rsid w:val="00AD3E16"/>
    <w:rsid w:val="00AD62EB"/>
    <w:rsid w:val="00AD75DB"/>
    <w:rsid w:val="00AD79AA"/>
    <w:rsid w:val="00AE0FAC"/>
    <w:rsid w:val="00AE2D95"/>
    <w:rsid w:val="00AE4D86"/>
    <w:rsid w:val="00AE5B26"/>
    <w:rsid w:val="00AF0C9F"/>
    <w:rsid w:val="00AF2639"/>
    <w:rsid w:val="00AF2931"/>
    <w:rsid w:val="00AF547A"/>
    <w:rsid w:val="00AF6542"/>
    <w:rsid w:val="00B01C9F"/>
    <w:rsid w:val="00B02369"/>
    <w:rsid w:val="00B03586"/>
    <w:rsid w:val="00B07403"/>
    <w:rsid w:val="00B11085"/>
    <w:rsid w:val="00B11670"/>
    <w:rsid w:val="00B118BA"/>
    <w:rsid w:val="00B12451"/>
    <w:rsid w:val="00B12D11"/>
    <w:rsid w:val="00B15BB9"/>
    <w:rsid w:val="00B15E50"/>
    <w:rsid w:val="00B15F43"/>
    <w:rsid w:val="00B174F6"/>
    <w:rsid w:val="00B17669"/>
    <w:rsid w:val="00B21121"/>
    <w:rsid w:val="00B24197"/>
    <w:rsid w:val="00B250A6"/>
    <w:rsid w:val="00B25563"/>
    <w:rsid w:val="00B307FB"/>
    <w:rsid w:val="00B308FD"/>
    <w:rsid w:val="00B33576"/>
    <w:rsid w:val="00B33AFC"/>
    <w:rsid w:val="00B33C89"/>
    <w:rsid w:val="00B33E9D"/>
    <w:rsid w:val="00B34BF6"/>
    <w:rsid w:val="00B36BDC"/>
    <w:rsid w:val="00B37A96"/>
    <w:rsid w:val="00B43B26"/>
    <w:rsid w:val="00B43D32"/>
    <w:rsid w:val="00B44EA4"/>
    <w:rsid w:val="00B46355"/>
    <w:rsid w:val="00B52644"/>
    <w:rsid w:val="00B55F62"/>
    <w:rsid w:val="00B6076A"/>
    <w:rsid w:val="00B609C9"/>
    <w:rsid w:val="00B61470"/>
    <w:rsid w:val="00B63C9B"/>
    <w:rsid w:val="00B656E0"/>
    <w:rsid w:val="00B65945"/>
    <w:rsid w:val="00B65E65"/>
    <w:rsid w:val="00B70FF2"/>
    <w:rsid w:val="00B71EF5"/>
    <w:rsid w:val="00B72BFD"/>
    <w:rsid w:val="00B72C22"/>
    <w:rsid w:val="00B73DAD"/>
    <w:rsid w:val="00B74F4B"/>
    <w:rsid w:val="00B76445"/>
    <w:rsid w:val="00B769FE"/>
    <w:rsid w:val="00B77AD9"/>
    <w:rsid w:val="00B80D18"/>
    <w:rsid w:val="00B81249"/>
    <w:rsid w:val="00B81891"/>
    <w:rsid w:val="00B81BE4"/>
    <w:rsid w:val="00B827E7"/>
    <w:rsid w:val="00B84696"/>
    <w:rsid w:val="00B84A8C"/>
    <w:rsid w:val="00B85572"/>
    <w:rsid w:val="00B86336"/>
    <w:rsid w:val="00B9279C"/>
    <w:rsid w:val="00B92983"/>
    <w:rsid w:val="00B92C21"/>
    <w:rsid w:val="00B94C71"/>
    <w:rsid w:val="00B963CC"/>
    <w:rsid w:val="00BA060C"/>
    <w:rsid w:val="00BA10A2"/>
    <w:rsid w:val="00BA1224"/>
    <w:rsid w:val="00BA4AD5"/>
    <w:rsid w:val="00BA4BA2"/>
    <w:rsid w:val="00BA520E"/>
    <w:rsid w:val="00BA5673"/>
    <w:rsid w:val="00BA63BB"/>
    <w:rsid w:val="00BA6445"/>
    <w:rsid w:val="00BA667E"/>
    <w:rsid w:val="00BA74DC"/>
    <w:rsid w:val="00BA7602"/>
    <w:rsid w:val="00BB214A"/>
    <w:rsid w:val="00BB2571"/>
    <w:rsid w:val="00BB2B9A"/>
    <w:rsid w:val="00BB2EAE"/>
    <w:rsid w:val="00BB4A14"/>
    <w:rsid w:val="00BB5533"/>
    <w:rsid w:val="00BB5B0F"/>
    <w:rsid w:val="00BB6CF8"/>
    <w:rsid w:val="00BC1EDA"/>
    <w:rsid w:val="00BC6527"/>
    <w:rsid w:val="00BC67E5"/>
    <w:rsid w:val="00BC7A60"/>
    <w:rsid w:val="00BD0216"/>
    <w:rsid w:val="00BD086E"/>
    <w:rsid w:val="00BD12D4"/>
    <w:rsid w:val="00BD25A2"/>
    <w:rsid w:val="00BD3E8F"/>
    <w:rsid w:val="00BD459B"/>
    <w:rsid w:val="00BD5214"/>
    <w:rsid w:val="00BD5AB0"/>
    <w:rsid w:val="00BD65F0"/>
    <w:rsid w:val="00BD6694"/>
    <w:rsid w:val="00BD675A"/>
    <w:rsid w:val="00BE17FE"/>
    <w:rsid w:val="00BE34BF"/>
    <w:rsid w:val="00BE595F"/>
    <w:rsid w:val="00BE7283"/>
    <w:rsid w:val="00BE7C5E"/>
    <w:rsid w:val="00BE7E95"/>
    <w:rsid w:val="00BF08B4"/>
    <w:rsid w:val="00BF0F2E"/>
    <w:rsid w:val="00BF1B80"/>
    <w:rsid w:val="00BF2036"/>
    <w:rsid w:val="00BF2F97"/>
    <w:rsid w:val="00BF3116"/>
    <w:rsid w:val="00BF4448"/>
    <w:rsid w:val="00BF54D7"/>
    <w:rsid w:val="00BF5D55"/>
    <w:rsid w:val="00BF6312"/>
    <w:rsid w:val="00BF696A"/>
    <w:rsid w:val="00BF7336"/>
    <w:rsid w:val="00BF7F03"/>
    <w:rsid w:val="00C001E0"/>
    <w:rsid w:val="00C0311F"/>
    <w:rsid w:val="00C05C14"/>
    <w:rsid w:val="00C05DFB"/>
    <w:rsid w:val="00C077F8"/>
    <w:rsid w:val="00C101D3"/>
    <w:rsid w:val="00C1109E"/>
    <w:rsid w:val="00C13412"/>
    <w:rsid w:val="00C1395E"/>
    <w:rsid w:val="00C145C1"/>
    <w:rsid w:val="00C156BD"/>
    <w:rsid w:val="00C1616C"/>
    <w:rsid w:val="00C16350"/>
    <w:rsid w:val="00C20147"/>
    <w:rsid w:val="00C202ED"/>
    <w:rsid w:val="00C2121C"/>
    <w:rsid w:val="00C22132"/>
    <w:rsid w:val="00C22F34"/>
    <w:rsid w:val="00C23C8A"/>
    <w:rsid w:val="00C247D9"/>
    <w:rsid w:val="00C26001"/>
    <w:rsid w:val="00C26D38"/>
    <w:rsid w:val="00C3165B"/>
    <w:rsid w:val="00C32C31"/>
    <w:rsid w:val="00C3399F"/>
    <w:rsid w:val="00C33C1E"/>
    <w:rsid w:val="00C347F8"/>
    <w:rsid w:val="00C34D39"/>
    <w:rsid w:val="00C34DCE"/>
    <w:rsid w:val="00C3650A"/>
    <w:rsid w:val="00C40DC3"/>
    <w:rsid w:val="00C41A09"/>
    <w:rsid w:val="00C41EA7"/>
    <w:rsid w:val="00C462BA"/>
    <w:rsid w:val="00C472E1"/>
    <w:rsid w:val="00C47E54"/>
    <w:rsid w:val="00C514F3"/>
    <w:rsid w:val="00C52265"/>
    <w:rsid w:val="00C53A28"/>
    <w:rsid w:val="00C5470E"/>
    <w:rsid w:val="00C561EA"/>
    <w:rsid w:val="00C5647D"/>
    <w:rsid w:val="00C56E4D"/>
    <w:rsid w:val="00C57205"/>
    <w:rsid w:val="00C63A7B"/>
    <w:rsid w:val="00C66013"/>
    <w:rsid w:val="00C700CD"/>
    <w:rsid w:val="00C7127B"/>
    <w:rsid w:val="00C71B53"/>
    <w:rsid w:val="00C7409F"/>
    <w:rsid w:val="00C75769"/>
    <w:rsid w:val="00C76C44"/>
    <w:rsid w:val="00C776C9"/>
    <w:rsid w:val="00C77863"/>
    <w:rsid w:val="00C803A9"/>
    <w:rsid w:val="00C80926"/>
    <w:rsid w:val="00C82708"/>
    <w:rsid w:val="00C835F8"/>
    <w:rsid w:val="00C841A1"/>
    <w:rsid w:val="00C84A5D"/>
    <w:rsid w:val="00C85F35"/>
    <w:rsid w:val="00C874A4"/>
    <w:rsid w:val="00C87EAF"/>
    <w:rsid w:val="00C904D7"/>
    <w:rsid w:val="00C90EB4"/>
    <w:rsid w:val="00C922AC"/>
    <w:rsid w:val="00C92941"/>
    <w:rsid w:val="00C93587"/>
    <w:rsid w:val="00C956DC"/>
    <w:rsid w:val="00C97BAB"/>
    <w:rsid w:val="00CA1457"/>
    <w:rsid w:val="00CA18EB"/>
    <w:rsid w:val="00CA216A"/>
    <w:rsid w:val="00CA2440"/>
    <w:rsid w:val="00CA2A2B"/>
    <w:rsid w:val="00CA3ED7"/>
    <w:rsid w:val="00CA5312"/>
    <w:rsid w:val="00CA7C2E"/>
    <w:rsid w:val="00CA7CFE"/>
    <w:rsid w:val="00CB0594"/>
    <w:rsid w:val="00CB0E73"/>
    <w:rsid w:val="00CB1CE5"/>
    <w:rsid w:val="00CB2846"/>
    <w:rsid w:val="00CB3059"/>
    <w:rsid w:val="00CB39E2"/>
    <w:rsid w:val="00CB543B"/>
    <w:rsid w:val="00CB59D4"/>
    <w:rsid w:val="00CB5B1D"/>
    <w:rsid w:val="00CB7F84"/>
    <w:rsid w:val="00CC0682"/>
    <w:rsid w:val="00CC124D"/>
    <w:rsid w:val="00CC59C4"/>
    <w:rsid w:val="00CC7AA9"/>
    <w:rsid w:val="00CD1486"/>
    <w:rsid w:val="00CD3417"/>
    <w:rsid w:val="00CD4744"/>
    <w:rsid w:val="00CD587E"/>
    <w:rsid w:val="00CD65CE"/>
    <w:rsid w:val="00CD78AC"/>
    <w:rsid w:val="00CD7F99"/>
    <w:rsid w:val="00CE0AF8"/>
    <w:rsid w:val="00CE2647"/>
    <w:rsid w:val="00CE3009"/>
    <w:rsid w:val="00CE4F5D"/>
    <w:rsid w:val="00CE559A"/>
    <w:rsid w:val="00CE70BA"/>
    <w:rsid w:val="00CF0807"/>
    <w:rsid w:val="00CF08FF"/>
    <w:rsid w:val="00CF139F"/>
    <w:rsid w:val="00CF1B0F"/>
    <w:rsid w:val="00CF1B18"/>
    <w:rsid w:val="00CF1F54"/>
    <w:rsid w:val="00CF2B77"/>
    <w:rsid w:val="00CF2DF4"/>
    <w:rsid w:val="00CF4CBC"/>
    <w:rsid w:val="00CF5A8F"/>
    <w:rsid w:val="00CF5DF1"/>
    <w:rsid w:val="00CF5F70"/>
    <w:rsid w:val="00CF6232"/>
    <w:rsid w:val="00CF65B5"/>
    <w:rsid w:val="00D00779"/>
    <w:rsid w:val="00D02318"/>
    <w:rsid w:val="00D02358"/>
    <w:rsid w:val="00D0390F"/>
    <w:rsid w:val="00D050EC"/>
    <w:rsid w:val="00D076B1"/>
    <w:rsid w:val="00D10ADA"/>
    <w:rsid w:val="00D11F0E"/>
    <w:rsid w:val="00D12433"/>
    <w:rsid w:val="00D12D60"/>
    <w:rsid w:val="00D13288"/>
    <w:rsid w:val="00D156A7"/>
    <w:rsid w:val="00D1651F"/>
    <w:rsid w:val="00D1661C"/>
    <w:rsid w:val="00D17373"/>
    <w:rsid w:val="00D178A6"/>
    <w:rsid w:val="00D228A2"/>
    <w:rsid w:val="00D24624"/>
    <w:rsid w:val="00D24CDF"/>
    <w:rsid w:val="00D26153"/>
    <w:rsid w:val="00D3244C"/>
    <w:rsid w:val="00D32662"/>
    <w:rsid w:val="00D334C8"/>
    <w:rsid w:val="00D33CC2"/>
    <w:rsid w:val="00D33F8B"/>
    <w:rsid w:val="00D34BBC"/>
    <w:rsid w:val="00D35577"/>
    <w:rsid w:val="00D35775"/>
    <w:rsid w:val="00D379EB"/>
    <w:rsid w:val="00D40075"/>
    <w:rsid w:val="00D414E0"/>
    <w:rsid w:val="00D41E5F"/>
    <w:rsid w:val="00D4400A"/>
    <w:rsid w:val="00D4499F"/>
    <w:rsid w:val="00D44A36"/>
    <w:rsid w:val="00D479E5"/>
    <w:rsid w:val="00D47B74"/>
    <w:rsid w:val="00D50A8D"/>
    <w:rsid w:val="00D51F9A"/>
    <w:rsid w:val="00D53975"/>
    <w:rsid w:val="00D53F49"/>
    <w:rsid w:val="00D55943"/>
    <w:rsid w:val="00D57A7D"/>
    <w:rsid w:val="00D62FDA"/>
    <w:rsid w:val="00D65409"/>
    <w:rsid w:val="00D7146F"/>
    <w:rsid w:val="00D71D95"/>
    <w:rsid w:val="00D728B2"/>
    <w:rsid w:val="00D732A9"/>
    <w:rsid w:val="00D76473"/>
    <w:rsid w:val="00D76928"/>
    <w:rsid w:val="00D8119C"/>
    <w:rsid w:val="00D829A5"/>
    <w:rsid w:val="00D830F3"/>
    <w:rsid w:val="00D86349"/>
    <w:rsid w:val="00D87CBE"/>
    <w:rsid w:val="00D90A4A"/>
    <w:rsid w:val="00D90DB3"/>
    <w:rsid w:val="00D9130A"/>
    <w:rsid w:val="00D94681"/>
    <w:rsid w:val="00D94CE6"/>
    <w:rsid w:val="00D9548A"/>
    <w:rsid w:val="00D970F6"/>
    <w:rsid w:val="00D975FF"/>
    <w:rsid w:val="00D97C1C"/>
    <w:rsid w:val="00DA1C00"/>
    <w:rsid w:val="00DA22B2"/>
    <w:rsid w:val="00DA36FC"/>
    <w:rsid w:val="00DA53BB"/>
    <w:rsid w:val="00DA58B8"/>
    <w:rsid w:val="00DA5E54"/>
    <w:rsid w:val="00DA68E1"/>
    <w:rsid w:val="00DA7047"/>
    <w:rsid w:val="00DA7559"/>
    <w:rsid w:val="00DB0E30"/>
    <w:rsid w:val="00DB12E0"/>
    <w:rsid w:val="00DB16B3"/>
    <w:rsid w:val="00DB1A58"/>
    <w:rsid w:val="00DB1DC2"/>
    <w:rsid w:val="00DB3C76"/>
    <w:rsid w:val="00DB4143"/>
    <w:rsid w:val="00DB436F"/>
    <w:rsid w:val="00DB44C6"/>
    <w:rsid w:val="00DB5016"/>
    <w:rsid w:val="00DB7E30"/>
    <w:rsid w:val="00DC0622"/>
    <w:rsid w:val="00DC0DF7"/>
    <w:rsid w:val="00DC11A2"/>
    <w:rsid w:val="00DC1920"/>
    <w:rsid w:val="00DC1A6C"/>
    <w:rsid w:val="00DC201C"/>
    <w:rsid w:val="00DC265F"/>
    <w:rsid w:val="00DC2F5B"/>
    <w:rsid w:val="00DC4297"/>
    <w:rsid w:val="00DC60D2"/>
    <w:rsid w:val="00DC6FD0"/>
    <w:rsid w:val="00DC7822"/>
    <w:rsid w:val="00DC7D73"/>
    <w:rsid w:val="00DD0ADC"/>
    <w:rsid w:val="00DD1A33"/>
    <w:rsid w:val="00DD1CBA"/>
    <w:rsid w:val="00DD1EA5"/>
    <w:rsid w:val="00DD2EAA"/>
    <w:rsid w:val="00DD3DA6"/>
    <w:rsid w:val="00DD40FB"/>
    <w:rsid w:val="00DD4E81"/>
    <w:rsid w:val="00DD733E"/>
    <w:rsid w:val="00DD7861"/>
    <w:rsid w:val="00DD7B68"/>
    <w:rsid w:val="00DE30F0"/>
    <w:rsid w:val="00DE4512"/>
    <w:rsid w:val="00DE4F6F"/>
    <w:rsid w:val="00DE5F11"/>
    <w:rsid w:val="00DF4CE4"/>
    <w:rsid w:val="00DF52E1"/>
    <w:rsid w:val="00DF6814"/>
    <w:rsid w:val="00DF7026"/>
    <w:rsid w:val="00DF7422"/>
    <w:rsid w:val="00DF7677"/>
    <w:rsid w:val="00E0160A"/>
    <w:rsid w:val="00E02A73"/>
    <w:rsid w:val="00E0338B"/>
    <w:rsid w:val="00E04057"/>
    <w:rsid w:val="00E04286"/>
    <w:rsid w:val="00E10399"/>
    <w:rsid w:val="00E12786"/>
    <w:rsid w:val="00E13E74"/>
    <w:rsid w:val="00E163D4"/>
    <w:rsid w:val="00E17852"/>
    <w:rsid w:val="00E17861"/>
    <w:rsid w:val="00E17DB5"/>
    <w:rsid w:val="00E20CDF"/>
    <w:rsid w:val="00E20E68"/>
    <w:rsid w:val="00E21509"/>
    <w:rsid w:val="00E228C2"/>
    <w:rsid w:val="00E230B3"/>
    <w:rsid w:val="00E237D6"/>
    <w:rsid w:val="00E244FA"/>
    <w:rsid w:val="00E24798"/>
    <w:rsid w:val="00E3034D"/>
    <w:rsid w:val="00E31188"/>
    <w:rsid w:val="00E31FF1"/>
    <w:rsid w:val="00E321AC"/>
    <w:rsid w:val="00E342FE"/>
    <w:rsid w:val="00E34F20"/>
    <w:rsid w:val="00E35182"/>
    <w:rsid w:val="00E35E62"/>
    <w:rsid w:val="00E42433"/>
    <w:rsid w:val="00E4366A"/>
    <w:rsid w:val="00E44188"/>
    <w:rsid w:val="00E4505B"/>
    <w:rsid w:val="00E45DDA"/>
    <w:rsid w:val="00E464D4"/>
    <w:rsid w:val="00E471C9"/>
    <w:rsid w:val="00E50159"/>
    <w:rsid w:val="00E50880"/>
    <w:rsid w:val="00E51195"/>
    <w:rsid w:val="00E51A21"/>
    <w:rsid w:val="00E534D1"/>
    <w:rsid w:val="00E53FBA"/>
    <w:rsid w:val="00E543D6"/>
    <w:rsid w:val="00E55F20"/>
    <w:rsid w:val="00E56325"/>
    <w:rsid w:val="00E56F3A"/>
    <w:rsid w:val="00E5717C"/>
    <w:rsid w:val="00E57E8C"/>
    <w:rsid w:val="00E6152E"/>
    <w:rsid w:val="00E62F32"/>
    <w:rsid w:val="00E64ACB"/>
    <w:rsid w:val="00E6679C"/>
    <w:rsid w:val="00E7011C"/>
    <w:rsid w:val="00E712D7"/>
    <w:rsid w:val="00E7238D"/>
    <w:rsid w:val="00E737C6"/>
    <w:rsid w:val="00E74535"/>
    <w:rsid w:val="00E747EC"/>
    <w:rsid w:val="00E76660"/>
    <w:rsid w:val="00E817F2"/>
    <w:rsid w:val="00E81B61"/>
    <w:rsid w:val="00E81C24"/>
    <w:rsid w:val="00E822B2"/>
    <w:rsid w:val="00E84764"/>
    <w:rsid w:val="00E84BFA"/>
    <w:rsid w:val="00E84DB9"/>
    <w:rsid w:val="00E85E77"/>
    <w:rsid w:val="00E85F98"/>
    <w:rsid w:val="00E86CF0"/>
    <w:rsid w:val="00E926A6"/>
    <w:rsid w:val="00E927B4"/>
    <w:rsid w:val="00E9283A"/>
    <w:rsid w:val="00E93BA2"/>
    <w:rsid w:val="00E94729"/>
    <w:rsid w:val="00E94846"/>
    <w:rsid w:val="00E96FBE"/>
    <w:rsid w:val="00E97A22"/>
    <w:rsid w:val="00EA002D"/>
    <w:rsid w:val="00EA068D"/>
    <w:rsid w:val="00EA1787"/>
    <w:rsid w:val="00EA1862"/>
    <w:rsid w:val="00EA2616"/>
    <w:rsid w:val="00EA6640"/>
    <w:rsid w:val="00EA7821"/>
    <w:rsid w:val="00EB1980"/>
    <w:rsid w:val="00EB1D97"/>
    <w:rsid w:val="00EB226D"/>
    <w:rsid w:val="00EB2AFA"/>
    <w:rsid w:val="00EB2B0C"/>
    <w:rsid w:val="00EB32CA"/>
    <w:rsid w:val="00EB4003"/>
    <w:rsid w:val="00EB4992"/>
    <w:rsid w:val="00EB79C3"/>
    <w:rsid w:val="00EC0FB3"/>
    <w:rsid w:val="00EC282F"/>
    <w:rsid w:val="00EC411D"/>
    <w:rsid w:val="00EC43E2"/>
    <w:rsid w:val="00EC50CE"/>
    <w:rsid w:val="00EC5997"/>
    <w:rsid w:val="00EC6454"/>
    <w:rsid w:val="00EC6BD4"/>
    <w:rsid w:val="00EC75AE"/>
    <w:rsid w:val="00ED0989"/>
    <w:rsid w:val="00ED1298"/>
    <w:rsid w:val="00ED23FD"/>
    <w:rsid w:val="00ED3104"/>
    <w:rsid w:val="00ED350A"/>
    <w:rsid w:val="00ED3633"/>
    <w:rsid w:val="00ED44F5"/>
    <w:rsid w:val="00ED490C"/>
    <w:rsid w:val="00ED5BFE"/>
    <w:rsid w:val="00ED612B"/>
    <w:rsid w:val="00ED6DA5"/>
    <w:rsid w:val="00ED7447"/>
    <w:rsid w:val="00ED7DC6"/>
    <w:rsid w:val="00EE0195"/>
    <w:rsid w:val="00EE0938"/>
    <w:rsid w:val="00EE09AC"/>
    <w:rsid w:val="00EE444A"/>
    <w:rsid w:val="00EE47D5"/>
    <w:rsid w:val="00EE53C4"/>
    <w:rsid w:val="00EE6479"/>
    <w:rsid w:val="00EF1683"/>
    <w:rsid w:val="00EF204B"/>
    <w:rsid w:val="00EF3B69"/>
    <w:rsid w:val="00EF414B"/>
    <w:rsid w:val="00EF4F88"/>
    <w:rsid w:val="00EF5A2D"/>
    <w:rsid w:val="00EF5B95"/>
    <w:rsid w:val="00EF61D0"/>
    <w:rsid w:val="00EF6C2F"/>
    <w:rsid w:val="00EF6CFE"/>
    <w:rsid w:val="00EF720E"/>
    <w:rsid w:val="00EF7B8A"/>
    <w:rsid w:val="00F01526"/>
    <w:rsid w:val="00F02A07"/>
    <w:rsid w:val="00F0300B"/>
    <w:rsid w:val="00F057ED"/>
    <w:rsid w:val="00F063AA"/>
    <w:rsid w:val="00F0649C"/>
    <w:rsid w:val="00F06D8F"/>
    <w:rsid w:val="00F07773"/>
    <w:rsid w:val="00F104DB"/>
    <w:rsid w:val="00F10873"/>
    <w:rsid w:val="00F1106B"/>
    <w:rsid w:val="00F1309D"/>
    <w:rsid w:val="00F132A0"/>
    <w:rsid w:val="00F17F8F"/>
    <w:rsid w:val="00F22A16"/>
    <w:rsid w:val="00F23A6A"/>
    <w:rsid w:val="00F244F6"/>
    <w:rsid w:val="00F2559E"/>
    <w:rsid w:val="00F3312B"/>
    <w:rsid w:val="00F333AB"/>
    <w:rsid w:val="00F339E8"/>
    <w:rsid w:val="00F34275"/>
    <w:rsid w:val="00F359EE"/>
    <w:rsid w:val="00F360B0"/>
    <w:rsid w:val="00F378C9"/>
    <w:rsid w:val="00F40827"/>
    <w:rsid w:val="00F40AE8"/>
    <w:rsid w:val="00F40CDB"/>
    <w:rsid w:val="00F4354B"/>
    <w:rsid w:val="00F43A97"/>
    <w:rsid w:val="00F45651"/>
    <w:rsid w:val="00F46050"/>
    <w:rsid w:val="00F4646B"/>
    <w:rsid w:val="00F465A1"/>
    <w:rsid w:val="00F476D0"/>
    <w:rsid w:val="00F51047"/>
    <w:rsid w:val="00F51604"/>
    <w:rsid w:val="00F51F5D"/>
    <w:rsid w:val="00F51F72"/>
    <w:rsid w:val="00F52B1A"/>
    <w:rsid w:val="00F52FBA"/>
    <w:rsid w:val="00F547AF"/>
    <w:rsid w:val="00F578B7"/>
    <w:rsid w:val="00F57AC7"/>
    <w:rsid w:val="00F57DD9"/>
    <w:rsid w:val="00F61513"/>
    <w:rsid w:val="00F61761"/>
    <w:rsid w:val="00F61BCC"/>
    <w:rsid w:val="00F6399D"/>
    <w:rsid w:val="00F64C1B"/>
    <w:rsid w:val="00F652F9"/>
    <w:rsid w:val="00F6561F"/>
    <w:rsid w:val="00F658CB"/>
    <w:rsid w:val="00F65B2F"/>
    <w:rsid w:val="00F6627A"/>
    <w:rsid w:val="00F728BF"/>
    <w:rsid w:val="00F72C5A"/>
    <w:rsid w:val="00F73973"/>
    <w:rsid w:val="00F743BF"/>
    <w:rsid w:val="00F74F7D"/>
    <w:rsid w:val="00F751CA"/>
    <w:rsid w:val="00F76585"/>
    <w:rsid w:val="00F76B0C"/>
    <w:rsid w:val="00F77D92"/>
    <w:rsid w:val="00F816EF"/>
    <w:rsid w:val="00F81F86"/>
    <w:rsid w:val="00F8221B"/>
    <w:rsid w:val="00F82355"/>
    <w:rsid w:val="00F82CA6"/>
    <w:rsid w:val="00F84B0D"/>
    <w:rsid w:val="00F85841"/>
    <w:rsid w:val="00F864BC"/>
    <w:rsid w:val="00F8699D"/>
    <w:rsid w:val="00F87AD5"/>
    <w:rsid w:val="00F9026C"/>
    <w:rsid w:val="00F91DE1"/>
    <w:rsid w:val="00F93089"/>
    <w:rsid w:val="00F94944"/>
    <w:rsid w:val="00F976AC"/>
    <w:rsid w:val="00FA028D"/>
    <w:rsid w:val="00FA1237"/>
    <w:rsid w:val="00FA1267"/>
    <w:rsid w:val="00FA212F"/>
    <w:rsid w:val="00FA21A4"/>
    <w:rsid w:val="00FA230C"/>
    <w:rsid w:val="00FA3E74"/>
    <w:rsid w:val="00FA48BD"/>
    <w:rsid w:val="00FA589E"/>
    <w:rsid w:val="00FA6C5F"/>
    <w:rsid w:val="00FB0AF9"/>
    <w:rsid w:val="00FB0D8E"/>
    <w:rsid w:val="00FB1F09"/>
    <w:rsid w:val="00FB2539"/>
    <w:rsid w:val="00FB4087"/>
    <w:rsid w:val="00FB49BA"/>
    <w:rsid w:val="00FB587C"/>
    <w:rsid w:val="00FB5B9D"/>
    <w:rsid w:val="00FB6B30"/>
    <w:rsid w:val="00FB6FEE"/>
    <w:rsid w:val="00FC013C"/>
    <w:rsid w:val="00FC02A9"/>
    <w:rsid w:val="00FC3C95"/>
    <w:rsid w:val="00FC483A"/>
    <w:rsid w:val="00FC57AE"/>
    <w:rsid w:val="00FC7B0D"/>
    <w:rsid w:val="00FD0F02"/>
    <w:rsid w:val="00FD24E1"/>
    <w:rsid w:val="00FD4C06"/>
    <w:rsid w:val="00FD530A"/>
    <w:rsid w:val="00FD6CF4"/>
    <w:rsid w:val="00FD7129"/>
    <w:rsid w:val="00FE261F"/>
    <w:rsid w:val="00FE2CA8"/>
    <w:rsid w:val="00FE3B9D"/>
    <w:rsid w:val="00FE4337"/>
    <w:rsid w:val="00FE6CB1"/>
    <w:rsid w:val="00FE7FFA"/>
    <w:rsid w:val="00FF1304"/>
    <w:rsid w:val="00FF14D8"/>
    <w:rsid w:val="00FF2D1E"/>
    <w:rsid w:val="00FF2E99"/>
    <w:rsid w:val="00FF4085"/>
    <w:rsid w:val="00FF438E"/>
    <w:rsid w:val="00FF5990"/>
    <w:rsid w:val="00FF79E5"/>
    <w:rsid w:val="00FF7C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6">
    <w:name w:val="heading 6"/>
    <w:basedOn w:val="Normal"/>
    <w:next w:val="Normal"/>
    <w:qFormat/>
    <w:rsid w:val="0021711E"/>
    <w:p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spacing w:before="240" w:after="60"/>
      <w:outlineLvl w:val="6"/>
    </w:pPr>
    <w:rPr>
      <w:rFonts w:ascii="Times New Roman" w:hAnsi="Times New Roman"/>
      <w:sz w:val="24"/>
      <w:szCs w:val="24"/>
    </w:rPr>
  </w:style>
  <w:style w:type="paragraph" w:styleId="Heading8">
    <w:name w:val="heading 8"/>
    <w:basedOn w:val="Normal"/>
    <w:next w:val="Normal"/>
    <w:qFormat/>
    <w:rsid w:val="0021711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rsid w:val="00533CE3"/>
    <w:rPr>
      <w:rFonts w:ascii="Arial" w:hAnsi="Arial"/>
      <w:sz w:val="18"/>
      <w:lang w:val="en-GB" w:eastAsia="en-US"/>
    </w:rPr>
  </w:style>
  <w:style w:type="character" w:styleId="FootnoteReference">
    <w:name w:val="footnote reference"/>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5"/>
      </w:numPr>
    </w:pPr>
  </w:style>
  <w:style w:type="numbering" w:customStyle="1" w:styleId="Style2">
    <w:name w:val="Style2"/>
    <w:uiPriority w:val="99"/>
    <w:rsid w:val="00FD7129"/>
    <w:pPr>
      <w:numPr>
        <w:numId w:val="6"/>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link w:val="ListParagraph"/>
    <w:uiPriority w:val="34"/>
    <w:rsid w:val="004B4EA0"/>
    <w:rPr>
      <w:rFonts w:ascii="Arial" w:hAnsi="Arial"/>
      <w:color w:val="001F00"/>
      <w:spacing w:val="6"/>
      <w:sz w:val="18"/>
      <w:szCs w:val="18"/>
      <w:lang w:val="en-GB" w:eastAsia="en-GB"/>
    </w:rPr>
  </w:style>
  <w:style w:type="paragraph" w:styleId="NoSpacing">
    <w:name w:val="No Spacing"/>
    <w:uiPriority w:val="1"/>
    <w:qFormat/>
    <w:rsid w:val="00F06D8F"/>
    <w:rPr>
      <w:rFonts w:ascii="Arial" w:hAnsi="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6">
    <w:name w:val="heading 6"/>
    <w:basedOn w:val="Normal"/>
    <w:next w:val="Normal"/>
    <w:qFormat/>
    <w:rsid w:val="0021711E"/>
    <w:p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spacing w:before="240" w:after="60"/>
      <w:outlineLvl w:val="6"/>
    </w:pPr>
    <w:rPr>
      <w:rFonts w:ascii="Times New Roman" w:hAnsi="Times New Roman"/>
      <w:sz w:val="24"/>
      <w:szCs w:val="24"/>
    </w:rPr>
  </w:style>
  <w:style w:type="paragraph" w:styleId="Heading8">
    <w:name w:val="heading 8"/>
    <w:basedOn w:val="Normal"/>
    <w:next w:val="Normal"/>
    <w:qFormat/>
    <w:rsid w:val="0021711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rsid w:val="00533CE3"/>
    <w:rPr>
      <w:rFonts w:ascii="Arial" w:hAnsi="Arial"/>
      <w:sz w:val="18"/>
      <w:lang w:val="en-GB" w:eastAsia="en-US"/>
    </w:rPr>
  </w:style>
  <w:style w:type="character" w:styleId="FootnoteReference">
    <w:name w:val="footnote reference"/>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5"/>
      </w:numPr>
    </w:pPr>
  </w:style>
  <w:style w:type="numbering" w:customStyle="1" w:styleId="Style2">
    <w:name w:val="Style2"/>
    <w:uiPriority w:val="99"/>
    <w:rsid w:val="00FD7129"/>
    <w:pPr>
      <w:numPr>
        <w:numId w:val="6"/>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link w:val="ListParagraph"/>
    <w:uiPriority w:val="34"/>
    <w:rsid w:val="004B4EA0"/>
    <w:rPr>
      <w:rFonts w:ascii="Arial" w:hAnsi="Arial"/>
      <w:color w:val="001F00"/>
      <w:spacing w:val="6"/>
      <w:sz w:val="18"/>
      <w:szCs w:val="18"/>
      <w:lang w:val="en-GB" w:eastAsia="en-GB"/>
    </w:rPr>
  </w:style>
  <w:style w:type="paragraph" w:styleId="NoSpacing">
    <w:name w:val="No Spacing"/>
    <w:uiPriority w:val="1"/>
    <w:qFormat/>
    <w:rsid w:val="00F06D8F"/>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6038534">
          <w:marLeft w:val="0"/>
          <w:marRight w:val="0"/>
          <w:marTop w:val="0"/>
          <w:marBottom w:val="0"/>
          <w:divBdr>
            <w:top w:val="none" w:sz="0" w:space="0" w:color="auto"/>
            <w:left w:val="none" w:sz="0" w:space="0" w:color="auto"/>
            <w:bottom w:val="none" w:sz="0" w:space="0" w:color="auto"/>
            <w:right w:val="none" w:sz="0" w:space="0" w:color="auto"/>
          </w:divBdr>
          <w:divsChild>
            <w:div w:id="106656874">
              <w:marLeft w:val="0"/>
              <w:marRight w:val="0"/>
              <w:marTop w:val="0"/>
              <w:marBottom w:val="0"/>
              <w:divBdr>
                <w:top w:val="none" w:sz="0" w:space="0" w:color="auto"/>
                <w:left w:val="none" w:sz="0" w:space="0" w:color="auto"/>
                <w:bottom w:val="none" w:sz="0" w:space="0" w:color="auto"/>
                <w:right w:val="none" w:sz="0" w:space="0" w:color="auto"/>
              </w:divBdr>
            </w:div>
            <w:div w:id="663629639">
              <w:marLeft w:val="0"/>
              <w:marRight w:val="0"/>
              <w:marTop w:val="0"/>
              <w:marBottom w:val="0"/>
              <w:divBdr>
                <w:top w:val="none" w:sz="0" w:space="0" w:color="auto"/>
                <w:left w:val="none" w:sz="0" w:space="0" w:color="auto"/>
                <w:bottom w:val="none" w:sz="0" w:space="0" w:color="auto"/>
                <w:right w:val="none" w:sz="0" w:space="0" w:color="auto"/>
              </w:divBdr>
            </w:div>
            <w:div w:id="1580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5396513">
          <w:marLeft w:val="0"/>
          <w:marRight w:val="0"/>
          <w:marTop w:val="0"/>
          <w:marBottom w:val="0"/>
          <w:divBdr>
            <w:top w:val="none" w:sz="0" w:space="0" w:color="auto"/>
            <w:left w:val="none" w:sz="0" w:space="0" w:color="auto"/>
            <w:bottom w:val="none" w:sz="0" w:space="0" w:color="auto"/>
            <w:right w:val="none" w:sz="0" w:space="0" w:color="auto"/>
          </w:divBdr>
          <w:divsChild>
            <w:div w:id="829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4134">
      <w:bodyDiv w:val="1"/>
      <w:marLeft w:val="0"/>
      <w:marRight w:val="0"/>
      <w:marTop w:val="0"/>
      <w:marBottom w:val="0"/>
      <w:divBdr>
        <w:top w:val="none" w:sz="0" w:space="0" w:color="auto"/>
        <w:left w:val="none" w:sz="0" w:space="0" w:color="auto"/>
        <w:bottom w:val="none" w:sz="0" w:space="0" w:color="auto"/>
        <w:right w:val="none" w:sz="0" w:space="0" w:color="auto"/>
      </w:divBdr>
    </w:div>
    <w:div w:id="13249727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9475688">
          <w:marLeft w:val="0"/>
          <w:marRight w:val="0"/>
          <w:marTop w:val="0"/>
          <w:marBottom w:val="0"/>
          <w:divBdr>
            <w:top w:val="none" w:sz="0" w:space="0" w:color="auto"/>
            <w:left w:val="none" w:sz="0" w:space="0" w:color="auto"/>
            <w:bottom w:val="none" w:sz="0" w:space="0" w:color="auto"/>
            <w:right w:val="none" w:sz="0" w:space="0" w:color="auto"/>
          </w:divBdr>
          <w:divsChild>
            <w:div w:id="1865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AA4B-C61E-4551-B90C-66376A1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9919</Words>
  <Characters>56542</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66329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2016-05-05T05:15:00Z</cp:lastPrinted>
  <dcterms:created xsi:type="dcterms:W3CDTF">2016-05-06T12:06:00Z</dcterms:created>
  <dcterms:modified xsi:type="dcterms:W3CDTF">2016-05-06T12:06:00Z</dcterms:modified>
</cp:coreProperties>
</file>