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79" w:rsidRPr="00C760D8" w:rsidRDefault="00C82C71" w:rsidP="00C760D8">
      <w:pPr>
        <w:autoSpaceDE w:val="0"/>
        <w:autoSpaceDN w:val="0"/>
        <w:adjustRightInd w:val="0"/>
        <w:spacing w:line="360" w:lineRule="auto"/>
        <w:jc w:val="both"/>
        <w:rPr>
          <w:rFonts w:ascii="Times New Roman" w:hAnsi="Times New Roman"/>
          <w:spacing w:val="0"/>
          <w:sz w:val="24"/>
          <w:szCs w:val="24"/>
        </w:rPr>
      </w:pPr>
      <w:bookmarkStart w:id="0" w:name="_GoBack"/>
      <w:bookmarkEnd w:id="0"/>
      <w:r>
        <w:rPr>
          <w:rFonts w:ascii="Times New Roman" w:hAnsi="Times New Roman"/>
          <w:b/>
          <w:spacing w:val="0"/>
          <w:sz w:val="24"/>
          <w:szCs w:val="24"/>
        </w:rPr>
        <w:t>9</w:t>
      </w:r>
      <w:r w:rsidR="007B2F13">
        <w:rPr>
          <w:rFonts w:ascii="Times New Roman" w:hAnsi="Times New Roman"/>
          <w:b/>
          <w:spacing w:val="0"/>
          <w:sz w:val="24"/>
          <w:szCs w:val="24"/>
        </w:rPr>
        <w:t xml:space="preserve">. </w:t>
      </w:r>
      <w:r w:rsidR="00EE2D79" w:rsidRPr="00C760D8">
        <w:rPr>
          <w:rFonts w:ascii="Times New Roman" w:hAnsi="Times New Roman"/>
          <w:b/>
          <w:spacing w:val="0"/>
          <w:sz w:val="24"/>
          <w:szCs w:val="24"/>
        </w:rPr>
        <w:t xml:space="preserve">REPORT OF THE PORTFOLIO COMMITTEE </w:t>
      </w:r>
      <w:r>
        <w:rPr>
          <w:rFonts w:ascii="Times New Roman" w:hAnsi="Times New Roman"/>
          <w:b/>
          <w:spacing w:val="0"/>
          <w:sz w:val="24"/>
          <w:szCs w:val="24"/>
        </w:rPr>
        <w:t xml:space="preserve">ON POLICE </w:t>
      </w:r>
      <w:r w:rsidR="00EE2D79" w:rsidRPr="00C760D8">
        <w:rPr>
          <w:rFonts w:ascii="Times New Roman" w:hAnsi="Times New Roman"/>
          <w:b/>
          <w:spacing w:val="0"/>
          <w:sz w:val="24"/>
          <w:szCs w:val="24"/>
        </w:rPr>
        <w:t>ON THE 2016/</w:t>
      </w:r>
      <w:r w:rsidR="00B26ED0" w:rsidRPr="00C760D8">
        <w:rPr>
          <w:rFonts w:ascii="Times New Roman" w:hAnsi="Times New Roman"/>
          <w:b/>
          <w:spacing w:val="0"/>
          <w:sz w:val="24"/>
          <w:szCs w:val="24"/>
        </w:rPr>
        <w:t>1</w:t>
      </w:r>
      <w:r w:rsidR="00EE2D79" w:rsidRPr="00C760D8">
        <w:rPr>
          <w:rFonts w:ascii="Times New Roman" w:hAnsi="Times New Roman"/>
          <w:b/>
          <w:spacing w:val="0"/>
          <w:sz w:val="24"/>
          <w:szCs w:val="24"/>
        </w:rPr>
        <w:t>7 BUDGET VOTE 23, ANNU</w:t>
      </w:r>
      <w:r w:rsidR="00D4571C" w:rsidRPr="00C760D8">
        <w:rPr>
          <w:rFonts w:ascii="Times New Roman" w:hAnsi="Times New Roman"/>
          <w:b/>
          <w:spacing w:val="0"/>
          <w:sz w:val="24"/>
          <w:szCs w:val="24"/>
        </w:rPr>
        <w:t>AL PERFORMANCE PLAN AND 2014-2019</w:t>
      </w:r>
      <w:r w:rsidR="00EE2D79" w:rsidRPr="00C760D8">
        <w:rPr>
          <w:rFonts w:ascii="Times New Roman" w:hAnsi="Times New Roman"/>
          <w:b/>
          <w:spacing w:val="0"/>
          <w:sz w:val="24"/>
          <w:szCs w:val="24"/>
        </w:rPr>
        <w:t xml:space="preserve"> STRATEGIC PLAN OF THE DEPARTMENT OF POLICE (SAPS), DATED </w:t>
      </w:r>
      <w:r w:rsidR="002C039F" w:rsidRPr="00C760D8">
        <w:rPr>
          <w:rFonts w:ascii="Times New Roman" w:hAnsi="Times New Roman"/>
          <w:b/>
          <w:spacing w:val="0"/>
          <w:sz w:val="24"/>
          <w:szCs w:val="24"/>
        </w:rPr>
        <w:t xml:space="preserve">19 APRIL </w:t>
      </w:r>
      <w:r w:rsidR="00EE2D79" w:rsidRPr="00C760D8">
        <w:rPr>
          <w:rFonts w:ascii="Times New Roman" w:hAnsi="Times New Roman"/>
          <w:b/>
          <w:spacing w:val="0"/>
          <w:sz w:val="24"/>
          <w:szCs w:val="24"/>
        </w:rPr>
        <w:t>201</w:t>
      </w:r>
      <w:r w:rsidR="00D4571C" w:rsidRPr="00C760D8">
        <w:rPr>
          <w:rFonts w:ascii="Times New Roman" w:hAnsi="Times New Roman"/>
          <w:b/>
          <w:spacing w:val="0"/>
          <w:sz w:val="24"/>
          <w:szCs w:val="24"/>
        </w:rPr>
        <w:t>6</w:t>
      </w:r>
    </w:p>
    <w:p w:rsidR="00EE2D79" w:rsidRPr="00C760D8" w:rsidRDefault="00EE2D79" w:rsidP="00C760D8">
      <w:pPr>
        <w:spacing w:line="360" w:lineRule="auto"/>
        <w:jc w:val="both"/>
        <w:rPr>
          <w:rFonts w:ascii="Times New Roman" w:hAnsi="Times New Roman"/>
          <w:b/>
          <w:spacing w:val="0"/>
          <w:sz w:val="24"/>
          <w:szCs w:val="24"/>
        </w:rPr>
      </w:pPr>
    </w:p>
    <w:p w:rsidR="00EE2D79" w:rsidRPr="00C760D8" w:rsidRDefault="00EE2D79"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The Committee examined the Budget Vote of the Police (Vote 23) for the 2016/17 financial year, as well as the projections of the Medium-Term Expenditure Framework (MTEF) for 201</w:t>
      </w:r>
      <w:r w:rsidR="004F13E8" w:rsidRPr="00C760D8">
        <w:rPr>
          <w:rFonts w:ascii="Times New Roman" w:hAnsi="Times New Roman"/>
          <w:spacing w:val="0"/>
          <w:sz w:val="24"/>
          <w:szCs w:val="24"/>
        </w:rPr>
        <w:t>4</w:t>
      </w:r>
      <w:r w:rsidRPr="00C760D8">
        <w:rPr>
          <w:rFonts w:ascii="Times New Roman" w:hAnsi="Times New Roman"/>
          <w:spacing w:val="0"/>
          <w:sz w:val="24"/>
          <w:szCs w:val="24"/>
        </w:rPr>
        <w:t>-20</w:t>
      </w:r>
      <w:r w:rsidR="004F13E8" w:rsidRPr="00C760D8">
        <w:rPr>
          <w:rFonts w:ascii="Times New Roman" w:hAnsi="Times New Roman"/>
          <w:spacing w:val="0"/>
          <w:sz w:val="24"/>
          <w:szCs w:val="24"/>
        </w:rPr>
        <w:t>19</w:t>
      </w:r>
      <w:r w:rsidRPr="00C760D8">
        <w:rPr>
          <w:rFonts w:ascii="Times New Roman" w:hAnsi="Times New Roman"/>
          <w:spacing w:val="0"/>
          <w:sz w:val="24"/>
          <w:szCs w:val="24"/>
        </w:rPr>
        <w:t>, which were included in the Estimates of National Expenditure (ENE) 2016. The budget was examined in conjunction with Department’s Strategic Plan 201</w:t>
      </w:r>
      <w:r w:rsidR="00E32DBC" w:rsidRPr="00C760D8">
        <w:rPr>
          <w:rFonts w:ascii="Times New Roman" w:hAnsi="Times New Roman"/>
          <w:spacing w:val="0"/>
          <w:sz w:val="24"/>
          <w:szCs w:val="24"/>
        </w:rPr>
        <w:t>4</w:t>
      </w:r>
      <w:r w:rsidRPr="00C760D8">
        <w:rPr>
          <w:rFonts w:ascii="Times New Roman" w:hAnsi="Times New Roman"/>
          <w:spacing w:val="0"/>
          <w:sz w:val="24"/>
          <w:szCs w:val="24"/>
        </w:rPr>
        <w:t>-20</w:t>
      </w:r>
      <w:r w:rsidR="00E32DBC" w:rsidRPr="00C760D8">
        <w:rPr>
          <w:rFonts w:ascii="Times New Roman" w:hAnsi="Times New Roman"/>
          <w:spacing w:val="0"/>
          <w:sz w:val="24"/>
          <w:szCs w:val="24"/>
        </w:rPr>
        <w:t>19</w:t>
      </w:r>
      <w:r w:rsidRPr="00C760D8">
        <w:rPr>
          <w:rFonts w:ascii="Times New Roman" w:hAnsi="Times New Roman"/>
          <w:spacing w:val="0"/>
          <w:sz w:val="24"/>
          <w:szCs w:val="24"/>
        </w:rPr>
        <w:t xml:space="preserve"> and the Annual Performance Plan 201</w:t>
      </w:r>
      <w:r w:rsidR="002C039F" w:rsidRPr="00C760D8">
        <w:rPr>
          <w:rFonts w:ascii="Times New Roman" w:hAnsi="Times New Roman"/>
          <w:spacing w:val="0"/>
          <w:sz w:val="24"/>
          <w:szCs w:val="24"/>
        </w:rPr>
        <w:t>6</w:t>
      </w:r>
      <w:r w:rsidRPr="00C760D8">
        <w:rPr>
          <w:rFonts w:ascii="Times New Roman" w:hAnsi="Times New Roman"/>
          <w:spacing w:val="0"/>
          <w:sz w:val="24"/>
          <w:szCs w:val="24"/>
        </w:rPr>
        <w:t>/1</w:t>
      </w:r>
      <w:r w:rsidR="002C039F" w:rsidRPr="00C760D8">
        <w:rPr>
          <w:rFonts w:ascii="Times New Roman" w:hAnsi="Times New Roman"/>
          <w:spacing w:val="0"/>
          <w:sz w:val="24"/>
          <w:szCs w:val="24"/>
        </w:rPr>
        <w:t>7</w:t>
      </w:r>
      <w:r w:rsidRPr="00C760D8">
        <w:rPr>
          <w:rFonts w:ascii="Times New Roman" w:hAnsi="Times New Roman"/>
          <w:spacing w:val="0"/>
          <w:sz w:val="24"/>
          <w:szCs w:val="24"/>
        </w:rPr>
        <w:t>. The Committee reports as follows:</w:t>
      </w:r>
    </w:p>
    <w:p w:rsidR="00EE2D79" w:rsidRPr="00C760D8" w:rsidRDefault="00EE2D79" w:rsidP="00C760D8">
      <w:pPr>
        <w:spacing w:line="360" w:lineRule="auto"/>
        <w:jc w:val="both"/>
        <w:rPr>
          <w:rFonts w:ascii="Times New Roman" w:hAnsi="Times New Roman"/>
          <w:spacing w:val="0"/>
          <w:sz w:val="24"/>
          <w:szCs w:val="24"/>
        </w:rPr>
      </w:pPr>
    </w:p>
    <w:p w:rsidR="00EE2D79" w:rsidRPr="00C760D8" w:rsidRDefault="00EE2D79" w:rsidP="00C760D8">
      <w:pPr>
        <w:numPr>
          <w:ilvl w:val="0"/>
          <w:numId w:val="1"/>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 xml:space="preserve">INTRODUCTION </w:t>
      </w:r>
    </w:p>
    <w:p w:rsidR="00EE2D79" w:rsidRPr="00C760D8" w:rsidRDefault="00EE2D79" w:rsidP="00C760D8">
      <w:pPr>
        <w:spacing w:line="360" w:lineRule="auto"/>
        <w:ind w:left="567"/>
        <w:jc w:val="both"/>
        <w:rPr>
          <w:rFonts w:ascii="Times New Roman" w:hAnsi="Times New Roman"/>
          <w:b/>
          <w:spacing w:val="0"/>
          <w:sz w:val="24"/>
          <w:szCs w:val="24"/>
        </w:rPr>
      </w:pPr>
    </w:p>
    <w:p w:rsidR="00EE2D79" w:rsidRPr="00C760D8" w:rsidRDefault="00EE2D79" w:rsidP="00C760D8">
      <w:pPr>
        <w:numPr>
          <w:ilvl w:val="1"/>
          <w:numId w:val="2"/>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 xml:space="preserve">Structure </w:t>
      </w:r>
    </w:p>
    <w:p w:rsidR="00EE2D79" w:rsidRPr="00C760D8" w:rsidRDefault="00EE2D79" w:rsidP="00C760D8">
      <w:pPr>
        <w:spacing w:line="360" w:lineRule="auto"/>
        <w:jc w:val="both"/>
        <w:rPr>
          <w:rFonts w:ascii="Times New Roman" w:hAnsi="Times New Roman"/>
          <w:spacing w:val="0"/>
          <w:sz w:val="24"/>
          <w:szCs w:val="24"/>
        </w:rPr>
      </w:pPr>
    </w:p>
    <w:p w:rsidR="00EE2D79" w:rsidRPr="00C760D8" w:rsidRDefault="00EE2D79"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The Report provides an overview of the 2016/17 Budget Hearings of the Department of Police. The Report is structured as follows:</w:t>
      </w:r>
    </w:p>
    <w:p w:rsidR="00EE2D79" w:rsidRPr="00C760D8" w:rsidRDefault="00EE2D79" w:rsidP="00C760D8">
      <w:pPr>
        <w:spacing w:line="360" w:lineRule="auto"/>
        <w:jc w:val="both"/>
        <w:rPr>
          <w:rFonts w:ascii="Times New Roman" w:hAnsi="Times New Roman"/>
          <w:spacing w:val="0"/>
          <w:sz w:val="24"/>
          <w:szCs w:val="24"/>
        </w:rPr>
      </w:pPr>
    </w:p>
    <w:p w:rsidR="00EE2D79" w:rsidRPr="00C760D8" w:rsidRDefault="00EE2D79" w:rsidP="00C760D8">
      <w:pPr>
        <w:pStyle w:val="ListParagraph"/>
        <w:numPr>
          <w:ilvl w:val="0"/>
          <w:numId w:val="6"/>
        </w:numPr>
        <w:spacing w:line="360" w:lineRule="auto"/>
        <w:ind w:left="709" w:hanging="283"/>
        <w:jc w:val="both"/>
        <w:rPr>
          <w:rFonts w:ascii="Times New Roman" w:hAnsi="Times New Roman"/>
          <w:spacing w:val="0"/>
          <w:sz w:val="24"/>
          <w:szCs w:val="24"/>
        </w:rPr>
      </w:pPr>
      <w:r w:rsidRPr="00C760D8">
        <w:rPr>
          <w:rFonts w:ascii="Times New Roman" w:hAnsi="Times New Roman"/>
          <w:spacing w:val="0"/>
          <w:sz w:val="24"/>
          <w:szCs w:val="24"/>
        </w:rPr>
        <w:t xml:space="preserve">Section 1: Introduction. This section provides an introduction to this Report as well as a summary of meetings held during the hearings. </w:t>
      </w:r>
    </w:p>
    <w:p w:rsidR="00EE2D79" w:rsidRPr="00C760D8" w:rsidRDefault="00EE2D79" w:rsidP="00C760D8">
      <w:pPr>
        <w:pStyle w:val="ListParagraph"/>
        <w:numPr>
          <w:ilvl w:val="0"/>
          <w:numId w:val="6"/>
        </w:numPr>
        <w:spacing w:line="360" w:lineRule="auto"/>
        <w:ind w:left="709" w:hanging="283"/>
        <w:jc w:val="both"/>
        <w:rPr>
          <w:rFonts w:ascii="Times New Roman" w:hAnsi="Times New Roman"/>
          <w:spacing w:val="0"/>
          <w:sz w:val="24"/>
          <w:szCs w:val="24"/>
        </w:rPr>
      </w:pPr>
      <w:r w:rsidRPr="00C760D8">
        <w:rPr>
          <w:rFonts w:ascii="Times New Roman" w:hAnsi="Times New Roman"/>
          <w:spacing w:val="0"/>
          <w:sz w:val="24"/>
          <w:szCs w:val="24"/>
        </w:rPr>
        <w:t xml:space="preserve">Section 2: Summary of stakeholder concerns. This section summarises the preparatory meetings held with key stakeholders. </w:t>
      </w:r>
    </w:p>
    <w:p w:rsidR="00EE2D79" w:rsidRPr="00C760D8" w:rsidRDefault="00EE2D79" w:rsidP="00C760D8">
      <w:pPr>
        <w:pStyle w:val="ListParagraph"/>
        <w:numPr>
          <w:ilvl w:val="0"/>
          <w:numId w:val="6"/>
        </w:numPr>
        <w:spacing w:line="360" w:lineRule="auto"/>
        <w:ind w:left="709" w:hanging="283"/>
        <w:jc w:val="both"/>
        <w:rPr>
          <w:rFonts w:ascii="Times New Roman" w:hAnsi="Times New Roman"/>
          <w:spacing w:val="0"/>
          <w:sz w:val="24"/>
          <w:szCs w:val="24"/>
        </w:rPr>
      </w:pPr>
      <w:r w:rsidRPr="00C760D8">
        <w:rPr>
          <w:rFonts w:ascii="Times New Roman" w:hAnsi="Times New Roman"/>
          <w:spacing w:val="0"/>
          <w:sz w:val="24"/>
          <w:szCs w:val="24"/>
        </w:rPr>
        <w:t xml:space="preserve">Section 3: Strategic Priorities of the Department of Police for the 2016/17 financial year. This section highlights the strategic focus areas for the Department of Police for the year under review. </w:t>
      </w:r>
    </w:p>
    <w:p w:rsidR="00EE2D79" w:rsidRPr="00C760D8" w:rsidRDefault="00EE2D79" w:rsidP="00C760D8">
      <w:pPr>
        <w:pStyle w:val="ListParagraph"/>
        <w:numPr>
          <w:ilvl w:val="0"/>
          <w:numId w:val="6"/>
        </w:numPr>
        <w:spacing w:line="360" w:lineRule="auto"/>
        <w:ind w:left="709" w:hanging="283"/>
        <w:jc w:val="both"/>
        <w:rPr>
          <w:rFonts w:ascii="Times New Roman" w:hAnsi="Times New Roman"/>
          <w:spacing w:val="0"/>
          <w:sz w:val="24"/>
          <w:szCs w:val="24"/>
        </w:rPr>
      </w:pPr>
      <w:r w:rsidRPr="00C760D8">
        <w:rPr>
          <w:rFonts w:ascii="Times New Roman" w:hAnsi="Times New Roman"/>
          <w:spacing w:val="0"/>
          <w:sz w:val="24"/>
          <w:szCs w:val="24"/>
        </w:rPr>
        <w:t>Section 4: SAPS Budget and Performance targets for 2016/17. This section provides an overall analysis of the budget allocations, spending priorities, current and capital expenditure, additional allocations and earmarked funding of the Department of Police for the 2016/17 financial year. This section also provides a programme analysis of the Department.</w:t>
      </w:r>
    </w:p>
    <w:p w:rsidR="00EE2D79" w:rsidRPr="00C760D8" w:rsidRDefault="00EE2D79" w:rsidP="00C760D8">
      <w:pPr>
        <w:pStyle w:val="ListParagraph"/>
        <w:numPr>
          <w:ilvl w:val="0"/>
          <w:numId w:val="6"/>
        </w:numPr>
        <w:spacing w:line="360" w:lineRule="auto"/>
        <w:ind w:left="709" w:hanging="283"/>
        <w:jc w:val="both"/>
        <w:rPr>
          <w:rFonts w:ascii="Times New Roman" w:hAnsi="Times New Roman"/>
          <w:spacing w:val="0"/>
          <w:sz w:val="24"/>
          <w:szCs w:val="24"/>
        </w:rPr>
      </w:pPr>
      <w:r w:rsidRPr="00C760D8">
        <w:rPr>
          <w:rFonts w:ascii="Times New Roman" w:hAnsi="Times New Roman"/>
          <w:spacing w:val="0"/>
          <w:sz w:val="24"/>
          <w:szCs w:val="24"/>
        </w:rPr>
        <w:t>Section 5: Committee observations: SAPS. This section provides selected observations made by the Portfolio Committee on Police in general, on the annual performance targets and programme specific issues during the 2016/17 budget hearings and subsequent responses by the Department of Police.</w:t>
      </w:r>
    </w:p>
    <w:p w:rsidR="00EE2D79" w:rsidRPr="00C760D8" w:rsidRDefault="00EE2D79" w:rsidP="00C760D8">
      <w:pPr>
        <w:pStyle w:val="ListParagraph"/>
        <w:numPr>
          <w:ilvl w:val="0"/>
          <w:numId w:val="6"/>
        </w:numPr>
        <w:spacing w:line="360" w:lineRule="auto"/>
        <w:ind w:left="709" w:hanging="283"/>
        <w:jc w:val="both"/>
        <w:rPr>
          <w:rFonts w:ascii="Times New Roman" w:hAnsi="Times New Roman"/>
          <w:spacing w:val="0"/>
          <w:sz w:val="24"/>
          <w:szCs w:val="24"/>
        </w:rPr>
      </w:pPr>
      <w:r w:rsidRPr="00C760D8">
        <w:rPr>
          <w:rFonts w:ascii="Times New Roman" w:hAnsi="Times New Roman"/>
          <w:spacing w:val="0"/>
          <w:sz w:val="24"/>
          <w:szCs w:val="24"/>
        </w:rPr>
        <w:lastRenderedPageBreak/>
        <w:t>Section 6: Recommendations and additional information. This section summarises the recommendations made by the Portfolio Committee on Police, as well as the additional information requested from the Department of Police.</w:t>
      </w:r>
    </w:p>
    <w:p w:rsidR="00EE2D79" w:rsidRPr="00C760D8" w:rsidRDefault="00EE2D79" w:rsidP="00C760D8">
      <w:pPr>
        <w:spacing w:line="360" w:lineRule="auto"/>
        <w:jc w:val="both"/>
        <w:rPr>
          <w:rFonts w:ascii="Times New Roman" w:hAnsi="Times New Roman"/>
          <w:b/>
          <w:spacing w:val="0"/>
          <w:sz w:val="24"/>
          <w:szCs w:val="24"/>
        </w:rPr>
      </w:pPr>
    </w:p>
    <w:p w:rsidR="00EE2D79" w:rsidRPr="00C760D8" w:rsidRDefault="00EE2D79" w:rsidP="00C760D8">
      <w:pPr>
        <w:numPr>
          <w:ilvl w:val="1"/>
          <w:numId w:val="2"/>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Meetings held</w:t>
      </w:r>
    </w:p>
    <w:p w:rsidR="00EE2D79" w:rsidRPr="00C760D8" w:rsidRDefault="00EE2D79" w:rsidP="00C760D8">
      <w:pPr>
        <w:spacing w:line="360" w:lineRule="auto"/>
        <w:jc w:val="both"/>
        <w:rPr>
          <w:rFonts w:ascii="Times New Roman" w:hAnsi="Times New Roman"/>
          <w:spacing w:val="0"/>
          <w:sz w:val="24"/>
          <w:szCs w:val="24"/>
        </w:rPr>
      </w:pPr>
    </w:p>
    <w:p w:rsidR="00EE2D79" w:rsidRPr="00C760D8" w:rsidRDefault="00EE2D79"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 xml:space="preserve">In preparation for meetings with the Department of Police, the Portfolio Committee on Police </w:t>
      </w:r>
      <w:r w:rsidR="00E32DBC" w:rsidRPr="00C760D8">
        <w:rPr>
          <w:rFonts w:ascii="Times New Roman" w:hAnsi="Times New Roman"/>
          <w:spacing w:val="0"/>
          <w:sz w:val="24"/>
          <w:szCs w:val="24"/>
        </w:rPr>
        <w:t xml:space="preserve">scheduled </w:t>
      </w:r>
      <w:r w:rsidRPr="00C760D8">
        <w:rPr>
          <w:rFonts w:ascii="Times New Roman" w:hAnsi="Times New Roman"/>
          <w:spacing w:val="0"/>
          <w:sz w:val="24"/>
          <w:szCs w:val="24"/>
        </w:rPr>
        <w:t xml:space="preserve">a preparatory hearing on </w:t>
      </w:r>
      <w:r w:rsidR="00E32DBC" w:rsidRPr="00C760D8">
        <w:rPr>
          <w:rFonts w:ascii="Times New Roman" w:hAnsi="Times New Roman"/>
          <w:spacing w:val="0"/>
          <w:sz w:val="24"/>
          <w:szCs w:val="24"/>
        </w:rPr>
        <w:t xml:space="preserve">12 April 2016. </w:t>
      </w:r>
      <w:r w:rsidR="0084032F" w:rsidRPr="00C760D8">
        <w:rPr>
          <w:rFonts w:ascii="Times New Roman" w:hAnsi="Times New Roman"/>
          <w:spacing w:val="0"/>
          <w:sz w:val="24"/>
          <w:szCs w:val="24"/>
        </w:rPr>
        <w:t xml:space="preserve">The Trade Union POCRU was invited to the meeting, but was unable to do so. </w:t>
      </w:r>
      <w:r w:rsidR="00E32DBC" w:rsidRPr="00C760D8">
        <w:rPr>
          <w:rFonts w:ascii="Times New Roman" w:hAnsi="Times New Roman"/>
          <w:spacing w:val="0"/>
          <w:sz w:val="24"/>
          <w:szCs w:val="24"/>
        </w:rPr>
        <w:t>Representatives of t</w:t>
      </w:r>
      <w:r w:rsidRPr="00C760D8">
        <w:rPr>
          <w:rFonts w:ascii="Times New Roman" w:hAnsi="Times New Roman"/>
          <w:spacing w:val="0"/>
          <w:sz w:val="24"/>
          <w:szCs w:val="24"/>
        </w:rPr>
        <w:t xml:space="preserve">he following </w:t>
      </w:r>
      <w:r w:rsidR="00E32DBC" w:rsidRPr="00C760D8">
        <w:rPr>
          <w:rFonts w:ascii="Times New Roman" w:hAnsi="Times New Roman"/>
          <w:spacing w:val="0"/>
          <w:sz w:val="24"/>
          <w:szCs w:val="24"/>
        </w:rPr>
        <w:t>organisations made presentations to the Committee:</w:t>
      </w:r>
    </w:p>
    <w:p w:rsidR="00EE2D79" w:rsidRPr="00C760D8" w:rsidRDefault="00EE2D79" w:rsidP="00C760D8">
      <w:pPr>
        <w:spacing w:line="360" w:lineRule="auto"/>
        <w:ind w:left="567" w:hanging="567"/>
        <w:jc w:val="both"/>
        <w:rPr>
          <w:rFonts w:ascii="Times New Roman" w:hAnsi="Times New Roman"/>
          <w:spacing w:val="0"/>
          <w:sz w:val="24"/>
          <w:szCs w:val="24"/>
        </w:rPr>
      </w:pPr>
    </w:p>
    <w:p w:rsidR="00EE2D79" w:rsidRPr="00C760D8" w:rsidRDefault="00B43755" w:rsidP="00C760D8">
      <w:pPr>
        <w:pStyle w:val="ListParagraph"/>
        <w:numPr>
          <w:ilvl w:val="0"/>
          <w:numId w:val="5"/>
        </w:numPr>
        <w:spacing w:line="360" w:lineRule="auto"/>
        <w:ind w:left="709" w:hanging="283"/>
        <w:jc w:val="both"/>
        <w:rPr>
          <w:rFonts w:ascii="Times New Roman" w:hAnsi="Times New Roman"/>
          <w:spacing w:val="0"/>
          <w:sz w:val="24"/>
          <w:szCs w:val="24"/>
        </w:rPr>
      </w:pPr>
      <w:r w:rsidRPr="00C760D8">
        <w:rPr>
          <w:rFonts w:ascii="Times New Roman" w:hAnsi="Times New Roman"/>
          <w:spacing w:val="0"/>
          <w:sz w:val="24"/>
          <w:szCs w:val="24"/>
        </w:rPr>
        <w:t>Nyanga Community Police Forum</w:t>
      </w:r>
      <w:r w:rsidR="00EE2D79" w:rsidRPr="00C760D8">
        <w:rPr>
          <w:rFonts w:ascii="Times New Roman" w:hAnsi="Times New Roman"/>
          <w:spacing w:val="0"/>
          <w:sz w:val="24"/>
          <w:szCs w:val="24"/>
        </w:rPr>
        <w:t>;</w:t>
      </w:r>
    </w:p>
    <w:p w:rsidR="0000127A" w:rsidRPr="00C760D8" w:rsidRDefault="00EE2D79" w:rsidP="00C760D8">
      <w:pPr>
        <w:pStyle w:val="ListParagraph"/>
        <w:numPr>
          <w:ilvl w:val="0"/>
          <w:numId w:val="5"/>
        </w:numPr>
        <w:spacing w:line="360" w:lineRule="auto"/>
        <w:ind w:left="709" w:hanging="283"/>
        <w:jc w:val="both"/>
        <w:rPr>
          <w:rFonts w:ascii="Times New Roman" w:hAnsi="Times New Roman"/>
          <w:spacing w:val="0"/>
          <w:sz w:val="24"/>
          <w:szCs w:val="24"/>
        </w:rPr>
      </w:pPr>
      <w:r w:rsidRPr="00C760D8">
        <w:rPr>
          <w:rFonts w:ascii="Times New Roman" w:hAnsi="Times New Roman"/>
          <w:spacing w:val="0"/>
          <w:sz w:val="24"/>
          <w:szCs w:val="24"/>
        </w:rPr>
        <w:t xml:space="preserve">Parliamentary </w:t>
      </w:r>
      <w:r w:rsidR="00E32DBC" w:rsidRPr="00C760D8">
        <w:rPr>
          <w:rFonts w:ascii="Times New Roman" w:hAnsi="Times New Roman"/>
          <w:spacing w:val="0"/>
          <w:sz w:val="24"/>
          <w:szCs w:val="24"/>
        </w:rPr>
        <w:t>Budget Office</w:t>
      </w:r>
      <w:r w:rsidRPr="00C760D8">
        <w:rPr>
          <w:rFonts w:ascii="Times New Roman" w:hAnsi="Times New Roman"/>
          <w:spacing w:val="0"/>
          <w:sz w:val="24"/>
          <w:szCs w:val="24"/>
        </w:rPr>
        <w:t>;</w:t>
      </w:r>
    </w:p>
    <w:p w:rsidR="00EE2D79" w:rsidRPr="00C760D8" w:rsidRDefault="0000127A" w:rsidP="00C760D8">
      <w:pPr>
        <w:pStyle w:val="ListParagraph"/>
        <w:numPr>
          <w:ilvl w:val="0"/>
          <w:numId w:val="5"/>
        </w:numPr>
        <w:spacing w:line="360" w:lineRule="auto"/>
        <w:ind w:left="709" w:hanging="283"/>
        <w:jc w:val="both"/>
        <w:rPr>
          <w:rFonts w:ascii="Times New Roman" w:hAnsi="Times New Roman"/>
          <w:spacing w:val="0"/>
          <w:sz w:val="24"/>
          <w:szCs w:val="24"/>
        </w:rPr>
      </w:pPr>
      <w:r w:rsidRPr="00C760D8">
        <w:rPr>
          <w:rFonts w:ascii="Times New Roman" w:hAnsi="Times New Roman"/>
          <w:spacing w:val="0"/>
          <w:sz w:val="24"/>
          <w:szCs w:val="24"/>
        </w:rPr>
        <w:t>Parliamentary Research Unit;</w:t>
      </w:r>
      <w:r w:rsidR="00EE2D79" w:rsidRPr="00C760D8">
        <w:rPr>
          <w:rFonts w:ascii="Times New Roman" w:hAnsi="Times New Roman"/>
          <w:spacing w:val="0"/>
          <w:sz w:val="24"/>
          <w:szCs w:val="24"/>
        </w:rPr>
        <w:t xml:space="preserve"> </w:t>
      </w:r>
    </w:p>
    <w:p w:rsidR="00EE2D79" w:rsidRPr="00C760D8" w:rsidRDefault="00EE2D79" w:rsidP="00C760D8">
      <w:pPr>
        <w:pStyle w:val="ListParagraph"/>
        <w:numPr>
          <w:ilvl w:val="0"/>
          <w:numId w:val="5"/>
        </w:numPr>
        <w:spacing w:line="360" w:lineRule="auto"/>
        <w:ind w:left="709" w:hanging="283"/>
        <w:jc w:val="both"/>
        <w:rPr>
          <w:rFonts w:ascii="Times New Roman" w:hAnsi="Times New Roman"/>
          <w:spacing w:val="0"/>
          <w:sz w:val="24"/>
          <w:szCs w:val="24"/>
        </w:rPr>
      </w:pPr>
      <w:r w:rsidRPr="00C760D8">
        <w:rPr>
          <w:rFonts w:ascii="Times New Roman" w:hAnsi="Times New Roman"/>
          <w:spacing w:val="0"/>
          <w:sz w:val="24"/>
          <w:szCs w:val="24"/>
        </w:rPr>
        <w:t xml:space="preserve">The </w:t>
      </w:r>
      <w:r w:rsidR="00E32DBC" w:rsidRPr="00C760D8">
        <w:rPr>
          <w:rFonts w:ascii="Times New Roman" w:hAnsi="Times New Roman"/>
          <w:spacing w:val="0"/>
          <w:sz w:val="24"/>
          <w:szCs w:val="24"/>
        </w:rPr>
        <w:t xml:space="preserve">Western Cape Community Police </w:t>
      </w:r>
      <w:r w:rsidR="006A7A19" w:rsidRPr="00C760D8">
        <w:rPr>
          <w:rFonts w:ascii="Times New Roman" w:hAnsi="Times New Roman"/>
          <w:spacing w:val="0"/>
          <w:sz w:val="24"/>
          <w:szCs w:val="24"/>
        </w:rPr>
        <w:t>Board; and</w:t>
      </w:r>
    </w:p>
    <w:p w:rsidR="00EE2D79" w:rsidRPr="00C760D8" w:rsidRDefault="00EE2D79" w:rsidP="00C760D8">
      <w:pPr>
        <w:pStyle w:val="ListParagraph"/>
        <w:numPr>
          <w:ilvl w:val="0"/>
          <w:numId w:val="5"/>
        </w:numPr>
        <w:spacing w:line="360" w:lineRule="auto"/>
        <w:ind w:left="709" w:hanging="283"/>
        <w:jc w:val="both"/>
        <w:rPr>
          <w:rFonts w:ascii="Times New Roman" w:hAnsi="Times New Roman"/>
          <w:spacing w:val="0"/>
          <w:sz w:val="24"/>
          <w:szCs w:val="24"/>
        </w:rPr>
      </w:pPr>
      <w:r w:rsidRPr="00C760D8">
        <w:rPr>
          <w:rFonts w:ascii="Times New Roman" w:hAnsi="Times New Roman"/>
          <w:spacing w:val="0"/>
          <w:sz w:val="24"/>
          <w:szCs w:val="24"/>
        </w:rPr>
        <w:t>The South African Police Union (SAPU)</w:t>
      </w:r>
      <w:r w:rsidR="00B26ED0" w:rsidRPr="00C760D8">
        <w:rPr>
          <w:rFonts w:ascii="Times New Roman" w:hAnsi="Times New Roman"/>
          <w:spacing w:val="0"/>
          <w:sz w:val="24"/>
          <w:szCs w:val="24"/>
        </w:rPr>
        <w:t>.</w:t>
      </w:r>
      <w:r w:rsidRPr="00C760D8">
        <w:rPr>
          <w:rFonts w:ascii="Times New Roman" w:hAnsi="Times New Roman"/>
          <w:spacing w:val="0"/>
          <w:sz w:val="24"/>
          <w:szCs w:val="24"/>
        </w:rPr>
        <w:t xml:space="preserve"> </w:t>
      </w:r>
    </w:p>
    <w:p w:rsidR="00EE2D79" w:rsidRPr="00C760D8" w:rsidRDefault="00EE2D79" w:rsidP="00C760D8">
      <w:pPr>
        <w:pStyle w:val="ListParagraph"/>
        <w:spacing w:line="360" w:lineRule="auto"/>
        <w:ind w:left="567"/>
        <w:jc w:val="both"/>
        <w:rPr>
          <w:rFonts w:ascii="Times New Roman" w:hAnsi="Times New Roman"/>
          <w:spacing w:val="0"/>
          <w:sz w:val="24"/>
          <w:szCs w:val="24"/>
        </w:rPr>
      </w:pPr>
    </w:p>
    <w:p w:rsidR="00EE2D79" w:rsidRPr="00C760D8" w:rsidRDefault="00EE2D79"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The Committee received the following briefing from the Department of Police and a total of three (3) meetings were held in which the budgets and annual plans were discussed with the Department:</w:t>
      </w:r>
    </w:p>
    <w:p w:rsidR="00EE2D79" w:rsidRPr="00C760D8" w:rsidRDefault="00EE2D79" w:rsidP="00C760D8">
      <w:pPr>
        <w:spacing w:line="360" w:lineRule="auto"/>
        <w:jc w:val="both"/>
        <w:rPr>
          <w:rFonts w:ascii="Times New Roman" w:hAnsi="Times New Roman"/>
          <w:spacing w:val="0"/>
          <w:sz w:val="24"/>
          <w:szCs w:val="24"/>
        </w:rPr>
      </w:pPr>
    </w:p>
    <w:p w:rsidR="00EE2D79" w:rsidRPr="00C760D8" w:rsidRDefault="00EE2D79" w:rsidP="00C760D8">
      <w:pPr>
        <w:pStyle w:val="ListParagraph"/>
        <w:numPr>
          <w:ilvl w:val="0"/>
          <w:numId w:val="7"/>
        </w:numPr>
        <w:spacing w:line="360" w:lineRule="auto"/>
        <w:ind w:left="567" w:hanging="567"/>
        <w:jc w:val="both"/>
        <w:rPr>
          <w:rFonts w:ascii="Times New Roman" w:hAnsi="Times New Roman"/>
          <w:spacing w:val="0"/>
          <w:sz w:val="24"/>
          <w:szCs w:val="24"/>
        </w:rPr>
      </w:pPr>
      <w:r w:rsidRPr="00C760D8">
        <w:rPr>
          <w:rFonts w:ascii="Times New Roman" w:hAnsi="Times New Roman"/>
          <w:spacing w:val="0"/>
          <w:sz w:val="24"/>
          <w:szCs w:val="24"/>
        </w:rPr>
        <w:t>The Department of Police: Briefing on the Strategic and Annual Performance Plan and 201</w:t>
      </w:r>
      <w:r w:rsidR="00B26ED0" w:rsidRPr="00C760D8">
        <w:rPr>
          <w:rFonts w:ascii="Times New Roman" w:hAnsi="Times New Roman"/>
          <w:spacing w:val="0"/>
          <w:sz w:val="24"/>
          <w:szCs w:val="24"/>
        </w:rPr>
        <w:t>6</w:t>
      </w:r>
      <w:r w:rsidRPr="00C760D8">
        <w:rPr>
          <w:rFonts w:ascii="Times New Roman" w:hAnsi="Times New Roman"/>
          <w:spacing w:val="0"/>
          <w:sz w:val="24"/>
          <w:szCs w:val="24"/>
        </w:rPr>
        <w:t>/1</w:t>
      </w:r>
      <w:r w:rsidR="00B26ED0" w:rsidRPr="00C760D8">
        <w:rPr>
          <w:rFonts w:ascii="Times New Roman" w:hAnsi="Times New Roman"/>
          <w:spacing w:val="0"/>
          <w:sz w:val="24"/>
          <w:szCs w:val="24"/>
        </w:rPr>
        <w:t>7</w:t>
      </w:r>
      <w:r w:rsidRPr="00C760D8">
        <w:rPr>
          <w:rFonts w:ascii="Times New Roman" w:hAnsi="Times New Roman"/>
          <w:spacing w:val="0"/>
          <w:sz w:val="24"/>
          <w:szCs w:val="24"/>
        </w:rPr>
        <w:t xml:space="preserve"> Budget Vote 23</w:t>
      </w:r>
      <w:r w:rsidR="00B26ED0" w:rsidRPr="00C760D8">
        <w:rPr>
          <w:rFonts w:ascii="Times New Roman" w:hAnsi="Times New Roman"/>
          <w:spacing w:val="0"/>
          <w:sz w:val="24"/>
          <w:szCs w:val="24"/>
        </w:rPr>
        <w:t xml:space="preserve"> (6</w:t>
      </w:r>
      <w:r w:rsidRPr="00C760D8">
        <w:rPr>
          <w:rFonts w:ascii="Times New Roman" w:hAnsi="Times New Roman"/>
          <w:spacing w:val="0"/>
          <w:sz w:val="24"/>
          <w:szCs w:val="24"/>
        </w:rPr>
        <w:t xml:space="preserve">, </w:t>
      </w:r>
      <w:r w:rsidR="00B26ED0" w:rsidRPr="00C760D8">
        <w:rPr>
          <w:rFonts w:ascii="Times New Roman" w:hAnsi="Times New Roman"/>
          <w:spacing w:val="0"/>
          <w:sz w:val="24"/>
          <w:szCs w:val="24"/>
        </w:rPr>
        <w:t>7</w:t>
      </w:r>
      <w:r w:rsidRPr="00C760D8">
        <w:rPr>
          <w:rFonts w:ascii="Times New Roman" w:hAnsi="Times New Roman"/>
          <w:spacing w:val="0"/>
          <w:sz w:val="24"/>
          <w:szCs w:val="24"/>
        </w:rPr>
        <w:t xml:space="preserve">, and </w:t>
      </w:r>
      <w:r w:rsidR="00B26ED0" w:rsidRPr="00C760D8">
        <w:rPr>
          <w:rFonts w:ascii="Times New Roman" w:hAnsi="Times New Roman"/>
          <w:spacing w:val="0"/>
          <w:sz w:val="24"/>
          <w:szCs w:val="24"/>
        </w:rPr>
        <w:t>8</w:t>
      </w:r>
      <w:r w:rsidRPr="00C760D8">
        <w:rPr>
          <w:rFonts w:ascii="Times New Roman" w:hAnsi="Times New Roman"/>
          <w:spacing w:val="0"/>
          <w:sz w:val="24"/>
          <w:szCs w:val="24"/>
        </w:rPr>
        <w:t xml:space="preserve"> April 201</w:t>
      </w:r>
      <w:r w:rsidR="00E32DBC" w:rsidRPr="00C760D8">
        <w:rPr>
          <w:rFonts w:ascii="Times New Roman" w:hAnsi="Times New Roman"/>
          <w:spacing w:val="0"/>
          <w:sz w:val="24"/>
          <w:szCs w:val="24"/>
        </w:rPr>
        <w:t>6</w:t>
      </w:r>
      <w:r w:rsidRPr="00C760D8">
        <w:rPr>
          <w:rFonts w:ascii="Times New Roman" w:hAnsi="Times New Roman"/>
          <w:spacing w:val="0"/>
          <w:sz w:val="24"/>
          <w:szCs w:val="24"/>
        </w:rPr>
        <w:t>).</w:t>
      </w:r>
    </w:p>
    <w:p w:rsidR="00EE2D79" w:rsidRPr="00C760D8" w:rsidRDefault="00EE2D79" w:rsidP="00C760D8">
      <w:pPr>
        <w:spacing w:line="360" w:lineRule="auto"/>
        <w:jc w:val="both"/>
        <w:rPr>
          <w:rFonts w:ascii="Times New Roman" w:hAnsi="Times New Roman"/>
          <w:b/>
          <w:spacing w:val="0"/>
          <w:sz w:val="24"/>
          <w:szCs w:val="24"/>
        </w:rPr>
      </w:pPr>
    </w:p>
    <w:p w:rsidR="00EE2D79" w:rsidRPr="00C760D8" w:rsidRDefault="00EE2D79" w:rsidP="00C760D8">
      <w:pPr>
        <w:numPr>
          <w:ilvl w:val="0"/>
          <w:numId w:val="1"/>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 xml:space="preserve">SUMMARY OF STAKEHOLDER CONCERNS </w:t>
      </w:r>
    </w:p>
    <w:p w:rsidR="00EE2D79" w:rsidRPr="00C760D8" w:rsidRDefault="00EE2D79" w:rsidP="00C760D8">
      <w:pPr>
        <w:spacing w:line="360" w:lineRule="auto"/>
        <w:contextualSpacing/>
        <w:jc w:val="both"/>
        <w:rPr>
          <w:rFonts w:ascii="Times New Roman" w:hAnsi="Times New Roman"/>
          <w:b/>
          <w:spacing w:val="0"/>
          <w:sz w:val="24"/>
          <w:szCs w:val="24"/>
        </w:rPr>
      </w:pPr>
    </w:p>
    <w:p w:rsidR="00EE2D79" w:rsidRPr="00C760D8" w:rsidRDefault="00EE2D79" w:rsidP="00C760D8">
      <w:pPr>
        <w:spacing w:line="360" w:lineRule="auto"/>
        <w:contextualSpacing/>
        <w:jc w:val="both"/>
        <w:rPr>
          <w:rFonts w:ascii="Times New Roman" w:hAnsi="Times New Roman"/>
          <w:spacing w:val="0"/>
          <w:sz w:val="24"/>
          <w:szCs w:val="24"/>
        </w:rPr>
      </w:pPr>
      <w:r w:rsidRPr="00C760D8">
        <w:rPr>
          <w:rFonts w:ascii="Times New Roman" w:hAnsi="Times New Roman"/>
          <w:spacing w:val="0"/>
          <w:sz w:val="24"/>
          <w:szCs w:val="24"/>
        </w:rPr>
        <w:t>The stakeholders involved in the policing environment raised the following concerns in the preparatory meetings:</w:t>
      </w:r>
    </w:p>
    <w:p w:rsidR="00EE2D79" w:rsidRPr="00C760D8" w:rsidRDefault="00EE2D79" w:rsidP="00C760D8">
      <w:pPr>
        <w:spacing w:line="360" w:lineRule="auto"/>
        <w:contextualSpacing/>
        <w:jc w:val="both"/>
        <w:rPr>
          <w:rFonts w:ascii="Times New Roman" w:hAnsi="Times New Roman"/>
          <w:spacing w:val="0"/>
          <w:sz w:val="24"/>
          <w:szCs w:val="24"/>
        </w:rPr>
      </w:pPr>
    </w:p>
    <w:p w:rsidR="00EE2D79" w:rsidRPr="00C760D8" w:rsidRDefault="00624841" w:rsidP="00C760D8">
      <w:pPr>
        <w:numPr>
          <w:ilvl w:val="1"/>
          <w:numId w:val="3"/>
        </w:numPr>
        <w:spacing w:line="360" w:lineRule="auto"/>
        <w:ind w:left="567" w:hanging="567"/>
        <w:contextualSpacing/>
        <w:jc w:val="both"/>
        <w:rPr>
          <w:rFonts w:ascii="Times New Roman" w:hAnsi="Times New Roman"/>
          <w:b/>
          <w:spacing w:val="0"/>
          <w:sz w:val="24"/>
          <w:szCs w:val="24"/>
        </w:rPr>
      </w:pPr>
      <w:r w:rsidRPr="00C760D8">
        <w:rPr>
          <w:rFonts w:ascii="Times New Roman" w:hAnsi="Times New Roman"/>
          <w:b/>
          <w:spacing w:val="0"/>
          <w:sz w:val="24"/>
          <w:szCs w:val="24"/>
        </w:rPr>
        <w:t>Nyanga Community Police Forum</w:t>
      </w:r>
      <w:r w:rsidR="00EE2D79" w:rsidRPr="00C760D8">
        <w:rPr>
          <w:rFonts w:ascii="Times New Roman" w:hAnsi="Times New Roman"/>
          <w:b/>
          <w:spacing w:val="0"/>
          <w:sz w:val="24"/>
          <w:szCs w:val="24"/>
        </w:rPr>
        <w:t xml:space="preserve"> </w:t>
      </w:r>
    </w:p>
    <w:p w:rsidR="00EE2D79" w:rsidRPr="00C760D8" w:rsidRDefault="00EE2D79" w:rsidP="00C760D8">
      <w:pPr>
        <w:spacing w:line="360" w:lineRule="auto"/>
        <w:jc w:val="both"/>
        <w:rPr>
          <w:rFonts w:ascii="Times New Roman" w:hAnsi="Times New Roman"/>
          <w:spacing w:val="0"/>
          <w:sz w:val="24"/>
          <w:szCs w:val="24"/>
        </w:rPr>
      </w:pPr>
    </w:p>
    <w:p w:rsidR="0084032F" w:rsidRPr="00C760D8" w:rsidRDefault="00EE2D79" w:rsidP="00C760D8">
      <w:p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 xml:space="preserve">The presenter from the </w:t>
      </w:r>
      <w:r w:rsidR="00624841" w:rsidRPr="00C760D8">
        <w:rPr>
          <w:rFonts w:ascii="Times New Roman" w:hAnsi="Times New Roman"/>
          <w:spacing w:val="0"/>
          <w:sz w:val="24"/>
          <w:szCs w:val="24"/>
          <w:lang w:val="en-ZA" w:eastAsia="en-ZA"/>
        </w:rPr>
        <w:t xml:space="preserve">Nyanga Community Police Forum spoke to the nature of police resource allocations in the Nyanga area. In a follow up presentation to the Committee, the presenter stated that they presented at the Committee in 2014 and complained about how the police allocated </w:t>
      </w:r>
      <w:r w:rsidR="00624841" w:rsidRPr="00C760D8">
        <w:rPr>
          <w:rFonts w:ascii="Times New Roman" w:hAnsi="Times New Roman"/>
          <w:spacing w:val="0"/>
          <w:sz w:val="24"/>
          <w:szCs w:val="24"/>
          <w:lang w:val="en-ZA" w:eastAsia="en-ZA"/>
        </w:rPr>
        <w:lastRenderedPageBreak/>
        <w:t>policing resources which were skewed.</w:t>
      </w:r>
      <w:r w:rsidR="0084032F" w:rsidRPr="00C760D8">
        <w:rPr>
          <w:rFonts w:ascii="Times New Roman" w:hAnsi="Times New Roman"/>
          <w:spacing w:val="0"/>
          <w:sz w:val="24"/>
          <w:szCs w:val="24"/>
          <w:lang w:val="en-ZA" w:eastAsia="en-ZA"/>
        </w:rPr>
        <w:t xml:space="preserve"> The representative made a presentation which included the following areas:</w:t>
      </w:r>
    </w:p>
    <w:p w:rsidR="0084032F" w:rsidRPr="00C760D8" w:rsidRDefault="0084032F" w:rsidP="00C760D8">
      <w:pPr>
        <w:pStyle w:val="ListParagraph"/>
        <w:numPr>
          <w:ilvl w:val="0"/>
          <w:numId w:val="7"/>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Staff shortages at the station;</w:t>
      </w:r>
    </w:p>
    <w:p w:rsidR="0084032F" w:rsidRPr="00C760D8" w:rsidRDefault="0084032F" w:rsidP="00C760D8">
      <w:pPr>
        <w:pStyle w:val="ListParagraph"/>
        <w:numPr>
          <w:ilvl w:val="0"/>
          <w:numId w:val="7"/>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The non-implementation of Sector policing;</w:t>
      </w:r>
    </w:p>
    <w:p w:rsidR="0084032F" w:rsidRPr="00C760D8" w:rsidRDefault="0084032F" w:rsidP="00C760D8">
      <w:pPr>
        <w:pStyle w:val="ListParagraph"/>
        <w:numPr>
          <w:ilvl w:val="0"/>
          <w:numId w:val="7"/>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The location of the station;</w:t>
      </w:r>
    </w:p>
    <w:p w:rsidR="0084032F" w:rsidRPr="00C760D8" w:rsidRDefault="0084032F" w:rsidP="00C760D8">
      <w:pPr>
        <w:pStyle w:val="ListParagraph"/>
        <w:numPr>
          <w:ilvl w:val="0"/>
          <w:numId w:val="7"/>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The safety aspects of staff members;</w:t>
      </w:r>
    </w:p>
    <w:p w:rsidR="0084032F" w:rsidRPr="00C760D8" w:rsidRDefault="0084032F" w:rsidP="00C760D8">
      <w:pPr>
        <w:pStyle w:val="ListParagraph"/>
        <w:numPr>
          <w:ilvl w:val="0"/>
          <w:numId w:val="7"/>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Non- cooperation from other law enforcement departments;</w:t>
      </w:r>
    </w:p>
    <w:p w:rsidR="0084032F" w:rsidRPr="00C760D8" w:rsidRDefault="0084032F" w:rsidP="00C760D8">
      <w:pPr>
        <w:pStyle w:val="ListParagraph"/>
        <w:numPr>
          <w:ilvl w:val="0"/>
          <w:numId w:val="7"/>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The high levels of crime, particularly murder; and</w:t>
      </w:r>
    </w:p>
    <w:p w:rsidR="0084032F" w:rsidRPr="00C760D8" w:rsidRDefault="0084032F" w:rsidP="00C760D8">
      <w:pPr>
        <w:pStyle w:val="ListParagraph"/>
        <w:numPr>
          <w:ilvl w:val="0"/>
          <w:numId w:val="7"/>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The need for a police station in the Brown’s Farm area.</w:t>
      </w:r>
    </w:p>
    <w:p w:rsidR="0084032F" w:rsidRPr="00C760D8" w:rsidRDefault="0084032F" w:rsidP="00C760D8">
      <w:p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 xml:space="preserve">    </w:t>
      </w:r>
    </w:p>
    <w:p w:rsidR="0016521E" w:rsidRPr="00C760D8" w:rsidRDefault="0016521E" w:rsidP="00C760D8">
      <w:pPr>
        <w:autoSpaceDE w:val="0"/>
        <w:autoSpaceDN w:val="0"/>
        <w:adjustRightInd w:val="0"/>
        <w:spacing w:line="360" w:lineRule="auto"/>
        <w:jc w:val="both"/>
        <w:rPr>
          <w:rFonts w:ascii="Times New Roman" w:hAnsi="Times New Roman"/>
          <w:spacing w:val="0"/>
          <w:sz w:val="24"/>
          <w:szCs w:val="24"/>
          <w:lang w:val="en-ZA" w:eastAsia="en-ZA"/>
        </w:rPr>
      </w:pPr>
    </w:p>
    <w:p w:rsidR="0016521E" w:rsidRPr="00C760D8" w:rsidRDefault="0000127A" w:rsidP="00C760D8">
      <w:pPr>
        <w:autoSpaceDE w:val="0"/>
        <w:autoSpaceDN w:val="0"/>
        <w:adjustRightInd w:val="0"/>
        <w:spacing w:line="360" w:lineRule="auto"/>
        <w:jc w:val="both"/>
        <w:rPr>
          <w:rFonts w:ascii="Times New Roman" w:hAnsi="Times New Roman"/>
          <w:b/>
          <w:spacing w:val="0"/>
          <w:sz w:val="24"/>
          <w:szCs w:val="24"/>
          <w:lang w:val="en-ZA" w:eastAsia="en-ZA"/>
        </w:rPr>
      </w:pPr>
      <w:r w:rsidRPr="00C760D8">
        <w:rPr>
          <w:rFonts w:ascii="Times New Roman" w:hAnsi="Times New Roman"/>
          <w:b/>
          <w:spacing w:val="0"/>
          <w:sz w:val="24"/>
          <w:szCs w:val="24"/>
          <w:lang w:val="en-ZA" w:eastAsia="en-ZA"/>
        </w:rPr>
        <w:t>2.2</w:t>
      </w:r>
      <w:r w:rsidRPr="00C760D8">
        <w:rPr>
          <w:rFonts w:ascii="Times New Roman" w:hAnsi="Times New Roman"/>
          <w:b/>
          <w:spacing w:val="0"/>
          <w:sz w:val="24"/>
          <w:szCs w:val="24"/>
          <w:lang w:val="en-ZA" w:eastAsia="en-ZA"/>
        </w:rPr>
        <w:tab/>
      </w:r>
      <w:r w:rsidR="0016521E" w:rsidRPr="00C760D8">
        <w:rPr>
          <w:rFonts w:ascii="Times New Roman" w:hAnsi="Times New Roman"/>
          <w:b/>
          <w:spacing w:val="0"/>
          <w:sz w:val="24"/>
          <w:szCs w:val="24"/>
          <w:lang w:val="en-ZA" w:eastAsia="en-ZA"/>
        </w:rPr>
        <w:t>Parliamentary Budget Office</w:t>
      </w:r>
    </w:p>
    <w:p w:rsidR="0000127A" w:rsidRPr="00C760D8" w:rsidRDefault="0000127A" w:rsidP="00C760D8">
      <w:pPr>
        <w:autoSpaceDE w:val="0"/>
        <w:autoSpaceDN w:val="0"/>
        <w:adjustRightInd w:val="0"/>
        <w:spacing w:line="360" w:lineRule="auto"/>
        <w:jc w:val="both"/>
        <w:rPr>
          <w:rFonts w:ascii="Times New Roman" w:hAnsi="Times New Roman"/>
          <w:b/>
          <w:spacing w:val="0"/>
          <w:sz w:val="24"/>
          <w:szCs w:val="24"/>
          <w:lang w:val="en-ZA" w:eastAsia="en-ZA"/>
        </w:rPr>
      </w:pPr>
    </w:p>
    <w:p w:rsidR="00EE2D79" w:rsidRPr="00C760D8" w:rsidRDefault="0016521E" w:rsidP="00C760D8">
      <w:p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 xml:space="preserve">The presenter from the Parliamentary Budget Office (PBO) </w:t>
      </w:r>
      <w:r w:rsidR="00AE6B84" w:rsidRPr="00C760D8">
        <w:rPr>
          <w:rFonts w:ascii="Times New Roman" w:hAnsi="Times New Roman"/>
          <w:spacing w:val="0"/>
          <w:sz w:val="24"/>
          <w:szCs w:val="24"/>
          <w:lang w:val="en-ZA" w:eastAsia="en-ZA"/>
        </w:rPr>
        <w:t>apologised for the absence of the Director and focussed his presentation on the attainment and alignment of the NDP Goals in the police sector. They identified 66 targets in their analysis of which only 19 were achieved</w:t>
      </w:r>
      <w:r w:rsidR="009B64C2" w:rsidRPr="00C760D8">
        <w:rPr>
          <w:rFonts w:ascii="Times New Roman" w:hAnsi="Times New Roman"/>
          <w:spacing w:val="0"/>
          <w:sz w:val="24"/>
          <w:szCs w:val="24"/>
          <w:lang w:val="en-ZA" w:eastAsia="en-ZA"/>
        </w:rPr>
        <w:t xml:space="preserve"> in the 2014/15 financial year</w:t>
      </w:r>
      <w:r w:rsidR="00AE6B84" w:rsidRPr="00C760D8">
        <w:rPr>
          <w:rFonts w:ascii="Times New Roman" w:hAnsi="Times New Roman"/>
          <w:spacing w:val="0"/>
          <w:sz w:val="24"/>
          <w:szCs w:val="24"/>
          <w:lang w:val="en-ZA" w:eastAsia="en-ZA"/>
        </w:rPr>
        <w:t xml:space="preserve">. While stating this, the presenter stated that they have not yet aligned their targets with that of the Department of Performance Monitoring and Evaluation (DPME) as there might be variances. The BPO stated that they were concerned about the capacity for fighting corruption in the police would have to be enhanced and that the component Committee dealing with corruption would have to be expanded. </w:t>
      </w:r>
    </w:p>
    <w:p w:rsidR="00EE2D79" w:rsidRPr="00C760D8" w:rsidRDefault="00EE2D79" w:rsidP="00C760D8">
      <w:pPr>
        <w:autoSpaceDE w:val="0"/>
        <w:autoSpaceDN w:val="0"/>
        <w:adjustRightInd w:val="0"/>
        <w:spacing w:line="360" w:lineRule="auto"/>
        <w:jc w:val="both"/>
        <w:rPr>
          <w:rFonts w:ascii="Times New Roman" w:hAnsi="Times New Roman"/>
          <w:spacing w:val="0"/>
          <w:sz w:val="24"/>
          <w:szCs w:val="24"/>
          <w:lang w:val="en-ZA" w:eastAsia="en-ZA"/>
        </w:rPr>
      </w:pPr>
    </w:p>
    <w:p w:rsidR="0000127A" w:rsidRPr="00C760D8" w:rsidRDefault="00EE2D79" w:rsidP="00C760D8">
      <w:pPr>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 xml:space="preserve">In conclusion, </w:t>
      </w:r>
      <w:r w:rsidR="009B64C2" w:rsidRPr="00C760D8">
        <w:rPr>
          <w:rFonts w:ascii="Times New Roman" w:hAnsi="Times New Roman"/>
          <w:spacing w:val="0"/>
          <w:sz w:val="24"/>
          <w:szCs w:val="24"/>
          <w:lang w:val="en-ZA" w:eastAsia="en-ZA"/>
        </w:rPr>
        <w:t>the presenter also noted that individuals who engage in corruption should be held liable for their actions and that protection has to be expanded to all citizens.</w:t>
      </w:r>
    </w:p>
    <w:p w:rsidR="0000127A" w:rsidRPr="00C760D8" w:rsidRDefault="0000127A" w:rsidP="00C760D8">
      <w:pPr>
        <w:spacing w:line="360" w:lineRule="auto"/>
        <w:jc w:val="both"/>
        <w:rPr>
          <w:rFonts w:ascii="Times New Roman" w:hAnsi="Times New Roman"/>
          <w:spacing w:val="0"/>
          <w:sz w:val="24"/>
          <w:szCs w:val="24"/>
          <w:lang w:val="en-ZA" w:eastAsia="en-ZA"/>
        </w:rPr>
      </w:pPr>
    </w:p>
    <w:p w:rsidR="00EE2D79" w:rsidRPr="00C760D8" w:rsidRDefault="0000127A" w:rsidP="00C760D8">
      <w:pPr>
        <w:spacing w:line="360" w:lineRule="auto"/>
        <w:jc w:val="both"/>
        <w:rPr>
          <w:rFonts w:ascii="Times New Roman" w:hAnsi="Times New Roman"/>
          <w:spacing w:val="0"/>
          <w:sz w:val="24"/>
          <w:szCs w:val="24"/>
          <w:lang w:val="en-ZA" w:eastAsia="en-ZA"/>
        </w:rPr>
      </w:pPr>
      <w:r w:rsidRPr="00C760D8">
        <w:rPr>
          <w:rFonts w:ascii="Times New Roman" w:hAnsi="Times New Roman"/>
          <w:b/>
          <w:spacing w:val="0"/>
          <w:sz w:val="24"/>
          <w:szCs w:val="24"/>
          <w:lang w:val="en-ZA" w:eastAsia="en-ZA"/>
        </w:rPr>
        <w:t>2.3</w:t>
      </w:r>
      <w:r w:rsidRPr="00C760D8">
        <w:rPr>
          <w:rFonts w:ascii="Times New Roman" w:hAnsi="Times New Roman"/>
          <w:spacing w:val="0"/>
          <w:sz w:val="24"/>
          <w:szCs w:val="24"/>
          <w:lang w:val="en-ZA" w:eastAsia="en-ZA"/>
        </w:rPr>
        <w:tab/>
      </w:r>
      <w:r w:rsidR="00EE2D79" w:rsidRPr="00C760D8">
        <w:rPr>
          <w:rFonts w:ascii="Times New Roman" w:hAnsi="Times New Roman"/>
          <w:b/>
          <w:spacing w:val="0"/>
          <w:sz w:val="24"/>
          <w:szCs w:val="24"/>
        </w:rPr>
        <w:t>Parliamentary Research Unit</w:t>
      </w:r>
    </w:p>
    <w:p w:rsidR="00EE2D79" w:rsidRPr="00C760D8" w:rsidRDefault="00EE2D79" w:rsidP="00C760D8">
      <w:pPr>
        <w:spacing w:line="360" w:lineRule="auto"/>
        <w:contextualSpacing/>
        <w:jc w:val="both"/>
        <w:rPr>
          <w:rFonts w:ascii="Times New Roman" w:hAnsi="Times New Roman"/>
          <w:b/>
          <w:spacing w:val="0"/>
          <w:sz w:val="24"/>
          <w:szCs w:val="24"/>
        </w:rPr>
      </w:pPr>
    </w:p>
    <w:p w:rsidR="00EE2D79" w:rsidRPr="00C760D8" w:rsidRDefault="00EE2D79" w:rsidP="00C760D8">
      <w:pPr>
        <w:spacing w:line="360" w:lineRule="auto"/>
        <w:contextualSpacing/>
        <w:jc w:val="both"/>
        <w:rPr>
          <w:rFonts w:ascii="Times New Roman" w:hAnsi="Times New Roman"/>
          <w:spacing w:val="0"/>
          <w:sz w:val="24"/>
          <w:szCs w:val="24"/>
        </w:rPr>
      </w:pPr>
      <w:r w:rsidRPr="00C760D8">
        <w:rPr>
          <w:rFonts w:ascii="Times New Roman" w:hAnsi="Times New Roman"/>
          <w:spacing w:val="0"/>
          <w:sz w:val="24"/>
          <w:szCs w:val="24"/>
        </w:rPr>
        <w:t>The Parliamentary Researcher focussed on the following key issues:</w:t>
      </w:r>
    </w:p>
    <w:p w:rsidR="00EE2D79" w:rsidRPr="00C760D8" w:rsidRDefault="00EE2D79" w:rsidP="00C760D8">
      <w:pPr>
        <w:numPr>
          <w:ilvl w:val="0"/>
          <w:numId w:val="7"/>
        </w:numPr>
        <w:spacing w:line="360" w:lineRule="auto"/>
        <w:contextualSpacing/>
        <w:jc w:val="both"/>
        <w:rPr>
          <w:rFonts w:ascii="Times New Roman" w:hAnsi="Times New Roman"/>
          <w:spacing w:val="0"/>
          <w:sz w:val="24"/>
          <w:szCs w:val="24"/>
        </w:rPr>
      </w:pPr>
      <w:r w:rsidRPr="00C760D8">
        <w:rPr>
          <w:rFonts w:ascii="Times New Roman" w:hAnsi="Times New Roman"/>
          <w:spacing w:val="0"/>
          <w:sz w:val="24"/>
          <w:szCs w:val="24"/>
        </w:rPr>
        <w:t>Expenditure trends of the SAPS during the 201</w:t>
      </w:r>
      <w:r w:rsidR="009B64C2" w:rsidRPr="00C760D8">
        <w:rPr>
          <w:rFonts w:ascii="Times New Roman" w:hAnsi="Times New Roman"/>
          <w:spacing w:val="0"/>
          <w:sz w:val="24"/>
          <w:szCs w:val="24"/>
        </w:rPr>
        <w:t>5</w:t>
      </w:r>
      <w:r w:rsidRPr="00C760D8">
        <w:rPr>
          <w:rFonts w:ascii="Times New Roman" w:hAnsi="Times New Roman"/>
          <w:spacing w:val="0"/>
          <w:sz w:val="24"/>
          <w:szCs w:val="24"/>
        </w:rPr>
        <w:t>/1</w:t>
      </w:r>
      <w:r w:rsidR="009B64C2" w:rsidRPr="00C760D8">
        <w:rPr>
          <w:rFonts w:ascii="Times New Roman" w:hAnsi="Times New Roman"/>
          <w:spacing w:val="0"/>
          <w:sz w:val="24"/>
          <w:szCs w:val="24"/>
        </w:rPr>
        <w:t>6</w:t>
      </w:r>
      <w:r w:rsidRPr="00C760D8">
        <w:rPr>
          <w:rFonts w:ascii="Times New Roman" w:hAnsi="Times New Roman"/>
          <w:spacing w:val="0"/>
          <w:sz w:val="24"/>
          <w:szCs w:val="24"/>
        </w:rPr>
        <w:t xml:space="preserve"> financial year;</w:t>
      </w:r>
    </w:p>
    <w:p w:rsidR="00EE2D79" w:rsidRPr="00C760D8" w:rsidRDefault="00EE2D79" w:rsidP="00C760D8">
      <w:pPr>
        <w:numPr>
          <w:ilvl w:val="0"/>
          <w:numId w:val="7"/>
        </w:numPr>
        <w:spacing w:line="360" w:lineRule="auto"/>
        <w:contextualSpacing/>
        <w:jc w:val="both"/>
        <w:rPr>
          <w:rFonts w:ascii="Times New Roman" w:hAnsi="Times New Roman"/>
          <w:spacing w:val="0"/>
          <w:sz w:val="24"/>
          <w:szCs w:val="24"/>
        </w:rPr>
      </w:pPr>
      <w:r w:rsidRPr="00C760D8">
        <w:rPr>
          <w:rFonts w:ascii="Times New Roman" w:hAnsi="Times New Roman"/>
          <w:spacing w:val="0"/>
          <w:sz w:val="24"/>
          <w:szCs w:val="24"/>
        </w:rPr>
        <w:t>Shifts made to the budget allocation during the 201</w:t>
      </w:r>
      <w:r w:rsidR="009B64C2" w:rsidRPr="00C760D8">
        <w:rPr>
          <w:rFonts w:ascii="Times New Roman" w:hAnsi="Times New Roman"/>
          <w:spacing w:val="0"/>
          <w:sz w:val="24"/>
          <w:szCs w:val="24"/>
        </w:rPr>
        <w:t>5</w:t>
      </w:r>
      <w:r w:rsidRPr="00C760D8">
        <w:rPr>
          <w:rFonts w:ascii="Times New Roman" w:hAnsi="Times New Roman"/>
          <w:spacing w:val="0"/>
          <w:sz w:val="24"/>
          <w:szCs w:val="24"/>
        </w:rPr>
        <w:t>/1</w:t>
      </w:r>
      <w:r w:rsidR="009B64C2" w:rsidRPr="00C760D8">
        <w:rPr>
          <w:rFonts w:ascii="Times New Roman" w:hAnsi="Times New Roman"/>
          <w:spacing w:val="0"/>
          <w:sz w:val="24"/>
          <w:szCs w:val="24"/>
        </w:rPr>
        <w:t>6</w:t>
      </w:r>
      <w:r w:rsidRPr="00C760D8">
        <w:rPr>
          <w:rFonts w:ascii="Times New Roman" w:hAnsi="Times New Roman"/>
          <w:spacing w:val="0"/>
          <w:sz w:val="24"/>
          <w:szCs w:val="24"/>
        </w:rPr>
        <w:t xml:space="preserve"> adjustments period;</w:t>
      </w:r>
    </w:p>
    <w:p w:rsidR="00EE2D79" w:rsidRPr="00C760D8" w:rsidRDefault="00EE2D79" w:rsidP="00C760D8">
      <w:pPr>
        <w:numPr>
          <w:ilvl w:val="0"/>
          <w:numId w:val="7"/>
        </w:numPr>
        <w:spacing w:line="360" w:lineRule="auto"/>
        <w:contextualSpacing/>
        <w:jc w:val="both"/>
        <w:rPr>
          <w:rFonts w:ascii="Times New Roman" w:hAnsi="Times New Roman"/>
          <w:spacing w:val="0"/>
          <w:sz w:val="24"/>
          <w:szCs w:val="24"/>
        </w:rPr>
      </w:pPr>
      <w:r w:rsidRPr="00C760D8">
        <w:rPr>
          <w:rFonts w:ascii="Times New Roman" w:hAnsi="Times New Roman"/>
          <w:spacing w:val="0"/>
          <w:sz w:val="24"/>
          <w:szCs w:val="24"/>
        </w:rPr>
        <w:t>Concerns raised by the Committee during the 201</w:t>
      </w:r>
      <w:r w:rsidR="009B64C2" w:rsidRPr="00C760D8">
        <w:rPr>
          <w:rFonts w:ascii="Times New Roman" w:hAnsi="Times New Roman"/>
          <w:spacing w:val="0"/>
          <w:sz w:val="24"/>
          <w:szCs w:val="24"/>
        </w:rPr>
        <w:t>5</w:t>
      </w:r>
      <w:r w:rsidRPr="00C760D8">
        <w:rPr>
          <w:rFonts w:ascii="Times New Roman" w:hAnsi="Times New Roman"/>
          <w:spacing w:val="0"/>
          <w:sz w:val="24"/>
          <w:szCs w:val="24"/>
        </w:rPr>
        <w:t>/1</w:t>
      </w:r>
      <w:r w:rsidR="009B64C2" w:rsidRPr="00C760D8">
        <w:rPr>
          <w:rFonts w:ascii="Times New Roman" w:hAnsi="Times New Roman"/>
          <w:spacing w:val="0"/>
          <w:sz w:val="24"/>
          <w:szCs w:val="24"/>
        </w:rPr>
        <w:t>6</w:t>
      </w:r>
      <w:r w:rsidRPr="00C760D8">
        <w:rPr>
          <w:rFonts w:ascii="Times New Roman" w:hAnsi="Times New Roman"/>
          <w:spacing w:val="0"/>
          <w:sz w:val="24"/>
          <w:szCs w:val="24"/>
        </w:rPr>
        <w:t xml:space="preserve"> budget hearings;</w:t>
      </w:r>
    </w:p>
    <w:p w:rsidR="00EE2D79" w:rsidRPr="00C760D8" w:rsidRDefault="00EE2D79" w:rsidP="00C760D8">
      <w:pPr>
        <w:numPr>
          <w:ilvl w:val="0"/>
          <w:numId w:val="7"/>
        </w:numPr>
        <w:spacing w:line="360" w:lineRule="auto"/>
        <w:contextualSpacing/>
        <w:jc w:val="both"/>
        <w:rPr>
          <w:rFonts w:ascii="Times New Roman" w:hAnsi="Times New Roman"/>
          <w:spacing w:val="0"/>
          <w:sz w:val="24"/>
          <w:szCs w:val="24"/>
        </w:rPr>
      </w:pPr>
      <w:r w:rsidRPr="00C760D8">
        <w:rPr>
          <w:rFonts w:ascii="Times New Roman" w:hAnsi="Times New Roman"/>
          <w:spacing w:val="0"/>
          <w:sz w:val="24"/>
          <w:szCs w:val="24"/>
        </w:rPr>
        <w:t>Possible misalignment between the strategic objectives of the SAPS and those contained in the 2015-2019 Medium Term Strategic Framework (MTSF) as Government priorities;</w:t>
      </w:r>
    </w:p>
    <w:p w:rsidR="00EE2D79" w:rsidRPr="00C760D8" w:rsidRDefault="00EE2D79" w:rsidP="00C760D8">
      <w:pPr>
        <w:numPr>
          <w:ilvl w:val="0"/>
          <w:numId w:val="7"/>
        </w:numPr>
        <w:spacing w:line="360" w:lineRule="auto"/>
        <w:contextualSpacing/>
        <w:jc w:val="both"/>
        <w:rPr>
          <w:rFonts w:ascii="Times New Roman" w:hAnsi="Times New Roman"/>
          <w:spacing w:val="0"/>
          <w:sz w:val="24"/>
          <w:szCs w:val="24"/>
        </w:rPr>
      </w:pPr>
      <w:r w:rsidRPr="00C760D8">
        <w:rPr>
          <w:rFonts w:ascii="Times New Roman" w:hAnsi="Times New Roman"/>
          <w:spacing w:val="0"/>
          <w:sz w:val="24"/>
          <w:szCs w:val="24"/>
        </w:rPr>
        <w:t xml:space="preserve">Proportional allocation of the SAPS compared to other National Votes; </w:t>
      </w:r>
    </w:p>
    <w:p w:rsidR="00EE2D79" w:rsidRPr="00C760D8" w:rsidRDefault="00EE2D79" w:rsidP="00C760D8">
      <w:pPr>
        <w:numPr>
          <w:ilvl w:val="0"/>
          <w:numId w:val="7"/>
        </w:numPr>
        <w:spacing w:line="360" w:lineRule="auto"/>
        <w:contextualSpacing/>
        <w:jc w:val="both"/>
        <w:rPr>
          <w:rFonts w:ascii="Times New Roman" w:hAnsi="Times New Roman"/>
          <w:spacing w:val="0"/>
          <w:sz w:val="24"/>
          <w:szCs w:val="24"/>
        </w:rPr>
      </w:pPr>
      <w:r w:rsidRPr="00C760D8">
        <w:rPr>
          <w:rFonts w:ascii="Times New Roman" w:hAnsi="Times New Roman"/>
          <w:spacing w:val="0"/>
          <w:sz w:val="24"/>
          <w:szCs w:val="24"/>
        </w:rPr>
        <w:lastRenderedPageBreak/>
        <w:t>Comparative analysis of the 201</w:t>
      </w:r>
      <w:r w:rsidR="009B64C2" w:rsidRPr="00C760D8">
        <w:rPr>
          <w:rFonts w:ascii="Times New Roman" w:hAnsi="Times New Roman"/>
          <w:spacing w:val="0"/>
          <w:sz w:val="24"/>
          <w:szCs w:val="24"/>
        </w:rPr>
        <w:t>6</w:t>
      </w:r>
      <w:r w:rsidRPr="00C760D8">
        <w:rPr>
          <w:rFonts w:ascii="Times New Roman" w:hAnsi="Times New Roman"/>
          <w:spacing w:val="0"/>
          <w:sz w:val="24"/>
          <w:szCs w:val="24"/>
        </w:rPr>
        <w:t>/1</w:t>
      </w:r>
      <w:r w:rsidR="009B64C2" w:rsidRPr="00C760D8">
        <w:rPr>
          <w:rFonts w:ascii="Times New Roman" w:hAnsi="Times New Roman"/>
          <w:spacing w:val="0"/>
          <w:sz w:val="24"/>
          <w:szCs w:val="24"/>
        </w:rPr>
        <w:t>7</w:t>
      </w:r>
      <w:r w:rsidRPr="00C760D8">
        <w:rPr>
          <w:rFonts w:ascii="Times New Roman" w:hAnsi="Times New Roman"/>
          <w:spacing w:val="0"/>
          <w:sz w:val="24"/>
          <w:szCs w:val="24"/>
        </w:rPr>
        <w:t xml:space="preserve"> budget allocation against the allocation of 201</w:t>
      </w:r>
      <w:r w:rsidR="009B64C2" w:rsidRPr="00C760D8">
        <w:rPr>
          <w:rFonts w:ascii="Times New Roman" w:hAnsi="Times New Roman"/>
          <w:spacing w:val="0"/>
          <w:sz w:val="24"/>
          <w:szCs w:val="24"/>
        </w:rPr>
        <w:t>5</w:t>
      </w:r>
      <w:r w:rsidRPr="00C760D8">
        <w:rPr>
          <w:rFonts w:ascii="Times New Roman" w:hAnsi="Times New Roman"/>
          <w:spacing w:val="0"/>
          <w:sz w:val="24"/>
          <w:szCs w:val="24"/>
        </w:rPr>
        <w:t>/1</w:t>
      </w:r>
      <w:r w:rsidR="009B64C2" w:rsidRPr="00C760D8">
        <w:rPr>
          <w:rFonts w:ascii="Times New Roman" w:hAnsi="Times New Roman"/>
          <w:spacing w:val="0"/>
          <w:sz w:val="24"/>
          <w:szCs w:val="24"/>
        </w:rPr>
        <w:t>6</w:t>
      </w:r>
      <w:r w:rsidRPr="00C760D8">
        <w:rPr>
          <w:rFonts w:ascii="Times New Roman" w:hAnsi="Times New Roman"/>
          <w:spacing w:val="0"/>
          <w:sz w:val="24"/>
          <w:szCs w:val="24"/>
        </w:rPr>
        <w:t>; and</w:t>
      </w:r>
    </w:p>
    <w:p w:rsidR="00EE2D79" w:rsidRPr="00C760D8" w:rsidRDefault="00EE2D79" w:rsidP="00C760D8">
      <w:pPr>
        <w:numPr>
          <w:ilvl w:val="0"/>
          <w:numId w:val="7"/>
        </w:numPr>
        <w:spacing w:line="360" w:lineRule="auto"/>
        <w:contextualSpacing/>
        <w:jc w:val="both"/>
        <w:rPr>
          <w:rFonts w:ascii="Times New Roman" w:hAnsi="Times New Roman"/>
          <w:spacing w:val="0"/>
          <w:sz w:val="24"/>
          <w:szCs w:val="24"/>
        </w:rPr>
      </w:pPr>
      <w:r w:rsidRPr="00C760D8">
        <w:rPr>
          <w:rFonts w:ascii="Times New Roman" w:hAnsi="Times New Roman"/>
          <w:spacing w:val="0"/>
          <w:sz w:val="24"/>
          <w:szCs w:val="24"/>
        </w:rPr>
        <w:t>Alignment of the 201</w:t>
      </w:r>
      <w:r w:rsidR="009B64C2" w:rsidRPr="00C760D8">
        <w:rPr>
          <w:rFonts w:ascii="Times New Roman" w:hAnsi="Times New Roman"/>
          <w:spacing w:val="0"/>
          <w:sz w:val="24"/>
          <w:szCs w:val="24"/>
        </w:rPr>
        <w:t>6</w:t>
      </w:r>
      <w:r w:rsidRPr="00C760D8">
        <w:rPr>
          <w:rFonts w:ascii="Times New Roman" w:hAnsi="Times New Roman"/>
          <w:spacing w:val="0"/>
          <w:sz w:val="24"/>
          <w:szCs w:val="24"/>
        </w:rPr>
        <w:t>/1</w:t>
      </w:r>
      <w:r w:rsidR="009B64C2" w:rsidRPr="00C760D8">
        <w:rPr>
          <w:rFonts w:ascii="Times New Roman" w:hAnsi="Times New Roman"/>
          <w:spacing w:val="0"/>
          <w:sz w:val="24"/>
          <w:szCs w:val="24"/>
        </w:rPr>
        <w:t>7</w:t>
      </w:r>
      <w:r w:rsidRPr="00C760D8">
        <w:rPr>
          <w:rFonts w:ascii="Times New Roman" w:hAnsi="Times New Roman"/>
          <w:spacing w:val="0"/>
          <w:sz w:val="24"/>
          <w:szCs w:val="24"/>
        </w:rPr>
        <w:t xml:space="preserve"> budget to performance indicators of the SAPS.  </w:t>
      </w:r>
    </w:p>
    <w:p w:rsidR="009B64C2" w:rsidRPr="00C760D8" w:rsidRDefault="0000127A" w:rsidP="00C760D8">
      <w:pPr>
        <w:spacing w:line="360" w:lineRule="auto"/>
        <w:contextualSpacing/>
        <w:jc w:val="both"/>
        <w:rPr>
          <w:rFonts w:ascii="Times New Roman" w:hAnsi="Times New Roman"/>
          <w:b/>
          <w:spacing w:val="0"/>
          <w:sz w:val="24"/>
          <w:szCs w:val="24"/>
        </w:rPr>
      </w:pPr>
      <w:r w:rsidRPr="00C760D8">
        <w:rPr>
          <w:rFonts w:ascii="Times New Roman" w:hAnsi="Times New Roman"/>
          <w:b/>
          <w:spacing w:val="0"/>
          <w:sz w:val="24"/>
          <w:szCs w:val="24"/>
        </w:rPr>
        <w:t>2.4</w:t>
      </w:r>
      <w:r w:rsidRPr="00C760D8">
        <w:rPr>
          <w:rFonts w:ascii="Times New Roman" w:hAnsi="Times New Roman"/>
          <w:b/>
          <w:spacing w:val="0"/>
          <w:sz w:val="24"/>
          <w:szCs w:val="24"/>
        </w:rPr>
        <w:tab/>
      </w:r>
      <w:r w:rsidR="009B64C2" w:rsidRPr="00C760D8">
        <w:rPr>
          <w:rFonts w:ascii="Times New Roman" w:hAnsi="Times New Roman"/>
          <w:b/>
          <w:spacing w:val="0"/>
          <w:sz w:val="24"/>
          <w:szCs w:val="24"/>
        </w:rPr>
        <w:t>Western Cape Provincial Community Policing Board</w:t>
      </w:r>
    </w:p>
    <w:p w:rsidR="009B64C2" w:rsidRPr="00C760D8" w:rsidRDefault="009B64C2" w:rsidP="00C760D8">
      <w:pPr>
        <w:spacing w:line="360" w:lineRule="auto"/>
        <w:contextualSpacing/>
        <w:jc w:val="both"/>
        <w:rPr>
          <w:rFonts w:ascii="Times New Roman" w:hAnsi="Times New Roman"/>
          <w:b/>
          <w:spacing w:val="0"/>
          <w:sz w:val="24"/>
          <w:szCs w:val="24"/>
        </w:rPr>
      </w:pPr>
    </w:p>
    <w:p w:rsidR="00387E93" w:rsidRPr="00C760D8" w:rsidRDefault="009B64C2" w:rsidP="00C760D8">
      <w:pPr>
        <w:spacing w:line="360" w:lineRule="auto"/>
        <w:contextualSpacing/>
        <w:jc w:val="both"/>
        <w:rPr>
          <w:rFonts w:ascii="Times New Roman" w:hAnsi="Times New Roman"/>
          <w:spacing w:val="0"/>
          <w:sz w:val="24"/>
          <w:szCs w:val="24"/>
        </w:rPr>
      </w:pPr>
      <w:r w:rsidRPr="00C760D8">
        <w:rPr>
          <w:rFonts w:ascii="Times New Roman" w:hAnsi="Times New Roman"/>
          <w:spacing w:val="0"/>
          <w:sz w:val="24"/>
          <w:szCs w:val="24"/>
        </w:rPr>
        <w:t>The Western Cape Provincial Community Policing Board (WC</w:t>
      </w:r>
      <w:r w:rsidR="004F13E8" w:rsidRPr="00C760D8">
        <w:rPr>
          <w:rFonts w:ascii="Times New Roman" w:hAnsi="Times New Roman"/>
          <w:spacing w:val="0"/>
          <w:sz w:val="24"/>
          <w:szCs w:val="24"/>
        </w:rPr>
        <w:t>PC</w:t>
      </w:r>
      <w:r w:rsidRPr="00C760D8">
        <w:rPr>
          <w:rFonts w:ascii="Times New Roman" w:hAnsi="Times New Roman"/>
          <w:spacing w:val="0"/>
          <w:sz w:val="24"/>
          <w:szCs w:val="24"/>
        </w:rPr>
        <w:t xml:space="preserve">PB) suggested that the budget allocation of the police should take the </w:t>
      </w:r>
      <w:r w:rsidRPr="00C760D8">
        <w:rPr>
          <w:rFonts w:ascii="Times New Roman" w:hAnsi="Times New Roman"/>
          <w:b/>
          <w:spacing w:val="0"/>
          <w:sz w:val="24"/>
          <w:szCs w:val="24"/>
        </w:rPr>
        <w:t>population growth</w:t>
      </w:r>
      <w:r w:rsidRPr="00C760D8">
        <w:rPr>
          <w:rFonts w:ascii="Times New Roman" w:hAnsi="Times New Roman"/>
          <w:spacing w:val="0"/>
          <w:sz w:val="24"/>
          <w:szCs w:val="24"/>
        </w:rPr>
        <w:t xml:space="preserve"> in the province into account when determining resources </w:t>
      </w:r>
      <w:r w:rsidR="00387E93" w:rsidRPr="00C760D8">
        <w:rPr>
          <w:rFonts w:ascii="Times New Roman" w:hAnsi="Times New Roman"/>
          <w:spacing w:val="0"/>
          <w:sz w:val="24"/>
          <w:szCs w:val="24"/>
        </w:rPr>
        <w:t>for the provinces. They stated that the provincial and cluster boards should be included with respect to the budget inclusion of the functionality of CPF’s.</w:t>
      </w:r>
      <w:r w:rsidR="0084032F" w:rsidRPr="00C760D8">
        <w:rPr>
          <w:rFonts w:ascii="Times New Roman" w:hAnsi="Times New Roman"/>
          <w:spacing w:val="0"/>
          <w:sz w:val="24"/>
          <w:szCs w:val="24"/>
        </w:rPr>
        <w:t xml:space="preserve"> The presenters raised the following areas of concern in their presentation:</w:t>
      </w:r>
    </w:p>
    <w:p w:rsidR="00387E93" w:rsidRPr="00C760D8" w:rsidRDefault="00387E93" w:rsidP="00C760D8">
      <w:pPr>
        <w:spacing w:line="360" w:lineRule="auto"/>
        <w:contextualSpacing/>
        <w:jc w:val="both"/>
        <w:rPr>
          <w:rFonts w:ascii="Times New Roman" w:hAnsi="Times New Roman"/>
          <w:spacing w:val="0"/>
          <w:sz w:val="24"/>
          <w:szCs w:val="24"/>
        </w:rPr>
      </w:pPr>
    </w:p>
    <w:p w:rsidR="00387E93" w:rsidRPr="00C760D8" w:rsidRDefault="00387E93" w:rsidP="00C760D8">
      <w:pPr>
        <w:spacing w:line="360" w:lineRule="auto"/>
        <w:contextualSpacing/>
        <w:jc w:val="both"/>
        <w:rPr>
          <w:rFonts w:ascii="Times New Roman" w:hAnsi="Times New Roman"/>
          <w:spacing w:val="0"/>
          <w:sz w:val="24"/>
          <w:szCs w:val="24"/>
        </w:rPr>
      </w:pPr>
      <w:r w:rsidRPr="00C760D8">
        <w:rPr>
          <w:rFonts w:ascii="Times New Roman" w:hAnsi="Times New Roman"/>
          <w:spacing w:val="0"/>
          <w:sz w:val="24"/>
          <w:szCs w:val="24"/>
        </w:rPr>
        <w:t xml:space="preserve">The presenters </w:t>
      </w:r>
      <w:r w:rsidR="0084032F" w:rsidRPr="00C760D8">
        <w:rPr>
          <w:rFonts w:ascii="Times New Roman" w:hAnsi="Times New Roman"/>
          <w:spacing w:val="0"/>
          <w:sz w:val="24"/>
          <w:szCs w:val="24"/>
        </w:rPr>
        <w:t>raised concerns about the poor implementation of sector policing;</w:t>
      </w:r>
    </w:p>
    <w:p w:rsidR="0084032F" w:rsidRPr="00C760D8" w:rsidRDefault="0084032F" w:rsidP="00C760D8">
      <w:pPr>
        <w:pStyle w:val="ListParagraph"/>
        <w:numPr>
          <w:ilvl w:val="0"/>
          <w:numId w:val="43"/>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The unregulated practises of police officers being involved with businesses and a potential conflict of interest;</w:t>
      </w:r>
    </w:p>
    <w:p w:rsidR="0084032F" w:rsidRPr="00C760D8" w:rsidRDefault="0084032F" w:rsidP="00C760D8">
      <w:pPr>
        <w:pStyle w:val="ListParagraph"/>
        <w:numPr>
          <w:ilvl w:val="0"/>
          <w:numId w:val="43"/>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Better levels of training required for police officers on lower levels;</w:t>
      </w:r>
    </w:p>
    <w:p w:rsidR="0084032F" w:rsidRPr="00C760D8" w:rsidRDefault="0084032F" w:rsidP="00C760D8">
      <w:pPr>
        <w:pStyle w:val="ListParagraph"/>
        <w:numPr>
          <w:ilvl w:val="0"/>
          <w:numId w:val="43"/>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 xml:space="preserve">The fact that the police were only working with some organisations such as neighbourhood watches and private security companies; </w:t>
      </w:r>
    </w:p>
    <w:p w:rsidR="0084032F" w:rsidRPr="00C760D8" w:rsidRDefault="0084032F" w:rsidP="00C760D8">
      <w:pPr>
        <w:pStyle w:val="ListParagraph"/>
        <w:numPr>
          <w:ilvl w:val="0"/>
          <w:numId w:val="43"/>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The need for a better urban rural mix of police stations;</w:t>
      </w:r>
    </w:p>
    <w:p w:rsidR="0084032F" w:rsidRPr="00C760D8" w:rsidRDefault="0084032F" w:rsidP="00C760D8">
      <w:pPr>
        <w:pStyle w:val="ListParagraph"/>
        <w:numPr>
          <w:ilvl w:val="0"/>
          <w:numId w:val="43"/>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 xml:space="preserve">Little support for the CPF’s from the Civilian Secretariat for Police, and </w:t>
      </w:r>
    </w:p>
    <w:p w:rsidR="0084032F" w:rsidRPr="00C760D8" w:rsidRDefault="0084032F" w:rsidP="00C760D8">
      <w:pPr>
        <w:pStyle w:val="ListParagraph"/>
        <w:numPr>
          <w:ilvl w:val="0"/>
          <w:numId w:val="43"/>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The huge disconnect between the City of Cape Town and CPF’s.</w:t>
      </w:r>
    </w:p>
    <w:p w:rsidR="0084032F" w:rsidRPr="00C760D8" w:rsidRDefault="0084032F" w:rsidP="00C760D8">
      <w:pPr>
        <w:spacing w:line="360" w:lineRule="auto"/>
        <w:contextualSpacing/>
        <w:jc w:val="both"/>
        <w:rPr>
          <w:rFonts w:ascii="Times New Roman" w:hAnsi="Times New Roman"/>
          <w:spacing w:val="0"/>
          <w:sz w:val="24"/>
          <w:szCs w:val="24"/>
        </w:rPr>
      </w:pPr>
    </w:p>
    <w:p w:rsidR="00EE2D79" w:rsidRPr="00C760D8" w:rsidRDefault="0000127A" w:rsidP="00C760D8">
      <w:pPr>
        <w:spacing w:line="360" w:lineRule="auto"/>
        <w:contextualSpacing/>
        <w:jc w:val="both"/>
        <w:rPr>
          <w:rFonts w:ascii="Times New Roman" w:hAnsi="Times New Roman"/>
          <w:b/>
          <w:spacing w:val="0"/>
          <w:sz w:val="24"/>
          <w:szCs w:val="24"/>
        </w:rPr>
      </w:pPr>
      <w:r w:rsidRPr="00C760D8">
        <w:rPr>
          <w:rFonts w:ascii="Times New Roman" w:hAnsi="Times New Roman"/>
          <w:b/>
          <w:spacing w:val="0"/>
          <w:sz w:val="24"/>
          <w:szCs w:val="24"/>
        </w:rPr>
        <w:t>2.5</w:t>
      </w:r>
      <w:r w:rsidRPr="00C760D8">
        <w:rPr>
          <w:rFonts w:ascii="Times New Roman" w:hAnsi="Times New Roman"/>
          <w:b/>
          <w:spacing w:val="0"/>
          <w:sz w:val="24"/>
          <w:szCs w:val="24"/>
        </w:rPr>
        <w:tab/>
      </w:r>
      <w:r w:rsidR="00EE2D79" w:rsidRPr="00C760D8">
        <w:rPr>
          <w:rFonts w:ascii="Times New Roman" w:hAnsi="Times New Roman"/>
          <w:b/>
          <w:spacing w:val="0"/>
          <w:sz w:val="24"/>
          <w:szCs w:val="24"/>
        </w:rPr>
        <w:t>South African Police Union (SAPU)</w:t>
      </w:r>
    </w:p>
    <w:p w:rsidR="00EE2D79" w:rsidRPr="00C760D8" w:rsidRDefault="00EE2D79" w:rsidP="00C760D8">
      <w:pPr>
        <w:spacing w:line="360" w:lineRule="auto"/>
        <w:contextualSpacing/>
        <w:jc w:val="both"/>
        <w:rPr>
          <w:rFonts w:ascii="Times New Roman" w:hAnsi="Times New Roman"/>
          <w:b/>
          <w:spacing w:val="0"/>
          <w:sz w:val="24"/>
          <w:szCs w:val="24"/>
        </w:rPr>
      </w:pPr>
    </w:p>
    <w:p w:rsidR="00EE2D79" w:rsidRPr="00C760D8" w:rsidRDefault="00EE2D79" w:rsidP="00C760D8">
      <w:pPr>
        <w:spacing w:line="360" w:lineRule="auto"/>
        <w:contextualSpacing/>
        <w:jc w:val="both"/>
        <w:rPr>
          <w:rFonts w:ascii="Times New Roman" w:hAnsi="Times New Roman"/>
          <w:spacing w:val="0"/>
          <w:sz w:val="24"/>
          <w:szCs w:val="24"/>
        </w:rPr>
      </w:pPr>
      <w:r w:rsidRPr="00C760D8">
        <w:rPr>
          <w:rFonts w:ascii="Times New Roman" w:hAnsi="Times New Roman"/>
          <w:spacing w:val="0"/>
          <w:sz w:val="24"/>
          <w:szCs w:val="24"/>
        </w:rPr>
        <w:t>The South African Police Union (SAPU) raised the following key areas of concern regarding the 201</w:t>
      </w:r>
      <w:r w:rsidR="00B93A87" w:rsidRPr="00C760D8">
        <w:rPr>
          <w:rFonts w:ascii="Times New Roman" w:hAnsi="Times New Roman"/>
          <w:spacing w:val="0"/>
          <w:sz w:val="24"/>
          <w:szCs w:val="24"/>
        </w:rPr>
        <w:t>6</w:t>
      </w:r>
      <w:r w:rsidRPr="00C760D8">
        <w:rPr>
          <w:rFonts w:ascii="Times New Roman" w:hAnsi="Times New Roman"/>
          <w:spacing w:val="0"/>
          <w:sz w:val="24"/>
          <w:szCs w:val="24"/>
        </w:rPr>
        <w:t>/1</w:t>
      </w:r>
      <w:r w:rsidR="00B93A87" w:rsidRPr="00C760D8">
        <w:rPr>
          <w:rFonts w:ascii="Times New Roman" w:hAnsi="Times New Roman"/>
          <w:spacing w:val="0"/>
          <w:sz w:val="24"/>
          <w:szCs w:val="24"/>
        </w:rPr>
        <w:t>7</w:t>
      </w:r>
      <w:r w:rsidRPr="00C760D8">
        <w:rPr>
          <w:rFonts w:ascii="Times New Roman" w:hAnsi="Times New Roman"/>
          <w:spacing w:val="0"/>
          <w:sz w:val="24"/>
          <w:szCs w:val="24"/>
        </w:rPr>
        <w:t xml:space="preserve"> SAPS Budget and Annual Performance Plan: </w:t>
      </w:r>
    </w:p>
    <w:p w:rsidR="00EE2D79" w:rsidRPr="00C760D8" w:rsidRDefault="00EE2D79" w:rsidP="00C760D8">
      <w:pPr>
        <w:spacing w:line="360" w:lineRule="auto"/>
        <w:contextualSpacing/>
        <w:jc w:val="both"/>
        <w:rPr>
          <w:rFonts w:ascii="Times New Roman" w:hAnsi="Times New Roman"/>
          <w:b/>
          <w:spacing w:val="0"/>
          <w:sz w:val="24"/>
          <w:szCs w:val="24"/>
        </w:rPr>
      </w:pPr>
    </w:p>
    <w:p w:rsidR="00B93A87" w:rsidRPr="00C760D8" w:rsidRDefault="00B93A87" w:rsidP="00C760D8">
      <w:pPr>
        <w:numPr>
          <w:ilvl w:val="0"/>
          <w:numId w:val="15"/>
        </w:numPr>
        <w:spacing w:line="360" w:lineRule="auto"/>
        <w:contextualSpacing/>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 xml:space="preserve">DPCI: </w:t>
      </w:r>
      <w:r w:rsidRPr="00C760D8">
        <w:rPr>
          <w:rFonts w:ascii="Times New Roman" w:hAnsi="Times New Roman"/>
          <w:bCs/>
          <w:color w:val="auto"/>
          <w:spacing w:val="0"/>
          <w:sz w:val="24"/>
          <w:szCs w:val="24"/>
          <w:lang w:val="en-ZA" w:eastAsia="en-ZA"/>
        </w:rPr>
        <w:t>The Union was hoping that that the DPCI was becoming a programme 6 within the SAPS budget. It supported calls for it to be a programme 6 as a result of its specialised investigations function.</w:t>
      </w:r>
    </w:p>
    <w:p w:rsidR="00517624" w:rsidRPr="00C760D8" w:rsidRDefault="00517624" w:rsidP="00C760D8">
      <w:pPr>
        <w:spacing w:line="360" w:lineRule="auto"/>
        <w:ind w:left="720"/>
        <w:contextualSpacing/>
        <w:jc w:val="both"/>
        <w:rPr>
          <w:rFonts w:ascii="Times New Roman" w:hAnsi="Times New Roman"/>
          <w:b/>
          <w:bCs/>
          <w:color w:val="auto"/>
          <w:spacing w:val="0"/>
          <w:sz w:val="24"/>
          <w:szCs w:val="24"/>
          <w:lang w:val="en-ZA" w:eastAsia="en-ZA"/>
        </w:rPr>
      </w:pPr>
    </w:p>
    <w:p w:rsidR="00E17516" w:rsidRPr="00C760D8" w:rsidRDefault="004F13E8" w:rsidP="00C760D8">
      <w:pPr>
        <w:numPr>
          <w:ilvl w:val="0"/>
          <w:numId w:val="15"/>
        </w:numPr>
        <w:spacing w:line="360" w:lineRule="auto"/>
        <w:contextualSpacing/>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SAPS Structure and n</w:t>
      </w:r>
      <w:r w:rsidR="00B93A87" w:rsidRPr="00C760D8">
        <w:rPr>
          <w:rFonts w:ascii="Times New Roman" w:hAnsi="Times New Roman"/>
          <w:b/>
          <w:bCs/>
          <w:color w:val="auto"/>
          <w:spacing w:val="0"/>
          <w:sz w:val="24"/>
          <w:szCs w:val="24"/>
          <w:lang w:val="en-ZA" w:eastAsia="en-ZA"/>
        </w:rPr>
        <w:t xml:space="preserve">umber of Generals: </w:t>
      </w:r>
      <w:r w:rsidR="00B93A87" w:rsidRPr="00C760D8">
        <w:rPr>
          <w:rFonts w:ascii="Times New Roman" w:hAnsi="Times New Roman"/>
          <w:bCs/>
          <w:color w:val="auto"/>
          <w:spacing w:val="0"/>
          <w:sz w:val="24"/>
          <w:szCs w:val="24"/>
          <w:lang w:val="en-ZA" w:eastAsia="en-ZA"/>
        </w:rPr>
        <w:t xml:space="preserve">The union was concerned that the number of Lieutenant-Generals in the SAPS top structure was increasing over the years. They argued that in 2007/08 financial years, the top structure comprised of only seven (7) Lt. Generals, but has steadily grown to 35 in 2015/16 financial year. This structure is top heavy and the union called on management to follow the correct protocols by conducting </w:t>
      </w:r>
      <w:r w:rsidR="00B93A87" w:rsidRPr="00C760D8">
        <w:rPr>
          <w:rFonts w:ascii="Times New Roman" w:hAnsi="Times New Roman"/>
          <w:bCs/>
          <w:color w:val="auto"/>
          <w:spacing w:val="0"/>
          <w:sz w:val="24"/>
          <w:szCs w:val="24"/>
          <w:lang w:val="en-ZA" w:eastAsia="en-ZA"/>
        </w:rPr>
        <w:lastRenderedPageBreak/>
        <w:t xml:space="preserve">a feasibility study on the structure. Of particular importance was the fact that the structure came into being on </w:t>
      </w:r>
      <w:r w:rsidR="00E17516" w:rsidRPr="00C760D8">
        <w:rPr>
          <w:rFonts w:ascii="Times New Roman" w:hAnsi="Times New Roman"/>
          <w:bCs/>
          <w:color w:val="auto"/>
          <w:spacing w:val="0"/>
          <w:sz w:val="24"/>
          <w:szCs w:val="24"/>
          <w:lang w:val="en-ZA" w:eastAsia="en-ZA"/>
        </w:rPr>
        <w:t>1 September 2013 and was only approved on 24 September 2014.</w:t>
      </w:r>
    </w:p>
    <w:p w:rsidR="00E17516" w:rsidRPr="00C760D8" w:rsidRDefault="00E17516" w:rsidP="00C760D8">
      <w:pPr>
        <w:spacing w:line="360" w:lineRule="auto"/>
        <w:ind w:left="720"/>
        <w:contextualSpacing/>
        <w:jc w:val="both"/>
        <w:rPr>
          <w:rFonts w:ascii="Times New Roman" w:hAnsi="Times New Roman"/>
          <w:bCs/>
          <w:color w:val="auto"/>
          <w:spacing w:val="0"/>
          <w:sz w:val="24"/>
          <w:szCs w:val="24"/>
          <w:lang w:val="en-ZA" w:eastAsia="en-ZA"/>
        </w:rPr>
      </w:pPr>
      <w:r w:rsidRPr="00C760D8">
        <w:rPr>
          <w:rFonts w:ascii="Times New Roman" w:hAnsi="Times New Roman"/>
          <w:bCs/>
          <w:color w:val="auto"/>
          <w:spacing w:val="0"/>
          <w:sz w:val="24"/>
          <w:szCs w:val="24"/>
          <w:lang w:val="en-ZA" w:eastAsia="en-ZA"/>
        </w:rPr>
        <w:t>The new structure comprised of three new regional commissioners and they were unsure which ranks they should hold.</w:t>
      </w:r>
      <w:r w:rsidR="007D20F0" w:rsidRPr="00C760D8">
        <w:rPr>
          <w:rFonts w:ascii="Times New Roman" w:hAnsi="Times New Roman"/>
          <w:bCs/>
          <w:color w:val="auto"/>
          <w:spacing w:val="0"/>
          <w:sz w:val="24"/>
          <w:szCs w:val="24"/>
          <w:lang w:val="en-ZA" w:eastAsia="en-ZA"/>
        </w:rPr>
        <w:t xml:space="preserve"> </w:t>
      </w:r>
      <w:r w:rsidRPr="00C760D8">
        <w:rPr>
          <w:rFonts w:ascii="Times New Roman" w:hAnsi="Times New Roman"/>
          <w:bCs/>
          <w:color w:val="auto"/>
          <w:spacing w:val="0"/>
          <w:sz w:val="24"/>
          <w:szCs w:val="24"/>
          <w:lang w:val="en-ZA" w:eastAsia="en-ZA"/>
        </w:rPr>
        <w:t>Some of the generals were promoted unprocedurally while others were demoted.</w:t>
      </w:r>
      <w:r w:rsidR="001E0396" w:rsidRPr="00C760D8">
        <w:rPr>
          <w:rFonts w:ascii="Times New Roman" w:hAnsi="Times New Roman"/>
          <w:bCs/>
          <w:color w:val="auto"/>
          <w:spacing w:val="0"/>
          <w:sz w:val="24"/>
          <w:szCs w:val="24"/>
          <w:lang w:val="en-ZA" w:eastAsia="en-ZA"/>
        </w:rPr>
        <w:t xml:space="preserve"> SAPU noted that the Minister must provide the structure to Parliament and questioned whether the SAPS could appoint personnel if the new structure was not approved by the Minister.</w:t>
      </w:r>
    </w:p>
    <w:p w:rsidR="00517624" w:rsidRPr="00C760D8" w:rsidRDefault="00517624" w:rsidP="00C760D8">
      <w:pPr>
        <w:spacing w:line="360" w:lineRule="auto"/>
        <w:ind w:left="720"/>
        <w:contextualSpacing/>
        <w:jc w:val="both"/>
        <w:rPr>
          <w:rFonts w:ascii="Times New Roman" w:hAnsi="Times New Roman"/>
          <w:bCs/>
          <w:color w:val="auto"/>
          <w:spacing w:val="0"/>
          <w:sz w:val="24"/>
          <w:szCs w:val="24"/>
          <w:lang w:val="en-ZA" w:eastAsia="en-ZA"/>
        </w:rPr>
      </w:pPr>
    </w:p>
    <w:p w:rsidR="00B46872" w:rsidRPr="00C760D8" w:rsidRDefault="00E17516" w:rsidP="00C760D8">
      <w:pPr>
        <w:numPr>
          <w:ilvl w:val="0"/>
          <w:numId w:val="15"/>
        </w:numPr>
        <w:spacing w:line="360" w:lineRule="auto"/>
        <w:contextualSpacing/>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Foundation for seniority</w:t>
      </w:r>
      <w:r w:rsidRPr="00C760D8">
        <w:rPr>
          <w:rFonts w:ascii="Times New Roman" w:hAnsi="Times New Roman"/>
          <w:bCs/>
          <w:color w:val="auto"/>
          <w:spacing w:val="0"/>
          <w:sz w:val="24"/>
          <w:szCs w:val="24"/>
          <w:lang w:val="en-ZA" w:eastAsia="en-ZA"/>
        </w:rPr>
        <w:t>: The Union stated that they research</w:t>
      </w:r>
      <w:r w:rsidR="004F13E8" w:rsidRPr="00C760D8">
        <w:rPr>
          <w:rFonts w:ascii="Times New Roman" w:hAnsi="Times New Roman"/>
          <w:bCs/>
          <w:color w:val="auto"/>
          <w:spacing w:val="0"/>
          <w:sz w:val="24"/>
          <w:szCs w:val="24"/>
          <w:lang w:val="en-ZA" w:eastAsia="en-ZA"/>
        </w:rPr>
        <w:t>ed policing</w:t>
      </w:r>
      <w:r w:rsidRPr="00C760D8">
        <w:rPr>
          <w:rFonts w:ascii="Times New Roman" w:hAnsi="Times New Roman"/>
          <w:bCs/>
          <w:color w:val="auto"/>
          <w:spacing w:val="0"/>
          <w:sz w:val="24"/>
          <w:szCs w:val="24"/>
          <w:lang w:val="en-ZA" w:eastAsia="en-ZA"/>
        </w:rPr>
        <w:t xml:space="preserve"> in Punjab in India with respect to promotions and demotions. They found that promoting people did not delegitimise the demotions. Regulation 8.1 of 1964 is the foundation for seniority and that it had implications if you promoted a junior officer above his seniors</w:t>
      </w:r>
      <w:r w:rsidR="00B46872" w:rsidRPr="00C760D8">
        <w:rPr>
          <w:rFonts w:ascii="Times New Roman" w:hAnsi="Times New Roman"/>
          <w:bCs/>
          <w:color w:val="auto"/>
          <w:spacing w:val="0"/>
          <w:sz w:val="24"/>
          <w:szCs w:val="24"/>
          <w:lang w:val="en-ZA" w:eastAsia="en-ZA"/>
        </w:rPr>
        <w:t xml:space="preserve"> and that it was unhealthy.</w:t>
      </w:r>
      <w:r w:rsidR="004F13E8" w:rsidRPr="00C760D8">
        <w:rPr>
          <w:rFonts w:ascii="Times New Roman" w:hAnsi="Times New Roman"/>
          <w:bCs/>
          <w:color w:val="auto"/>
          <w:spacing w:val="0"/>
          <w:sz w:val="24"/>
          <w:szCs w:val="24"/>
          <w:lang w:val="en-ZA" w:eastAsia="en-ZA"/>
        </w:rPr>
        <w:t xml:space="preserve"> They were concerned that seniority was not taken into consideration when it came to promotions. </w:t>
      </w:r>
      <w:r w:rsidR="001E0396" w:rsidRPr="00C760D8">
        <w:rPr>
          <w:rFonts w:ascii="Times New Roman" w:hAnsi="Times New Roman"/>
          <w:bCs/>
          <w:color w:val="auto"/>
          <w:spacing w:val="0"/>
          <w:sz w:val="24"/>
          <w:szCs w:val="24"/>
          <w:lang w:val="en-ZA" w:eastAsia="en-ZA"/>
        </w:rPr>
        <w:t>Senior managers are being shifted between different categories as if they are placed laterally, and this is a move that has resulted in seniors reporting to juniors. The Union also stated that they have seen some managers appointed as Lieutenant General, a rank that was abolished by the regulations in 1995.</w:t>
      </w:r>
    </w:p>
    <w:p w:rsidR="0084032F" w:rsidRPr="00C760D8" w:rsidRDefault="0084032F" w:rsidP="00C760D8">
      <w:pPr>
        <w:spacing w:line="360" w:lineRule="auto"/>
        <w:ind w:left="720"/>
        <w:contextualSpacing/>
        <w:jc w:val="both"/>
        <w:rPr>
          <w:rFonts w:ascii="Times New Roman" w:hAnsi="Times New Roman"/>
          <w:b/>
          <w:bCs/>
          <w:color w:val="auto"/>
          <w:spacing w:val="0"/>
          <w:sz w:val="24"/>
          <w:szCs w:val="24"/>
          <w:lang w:val="en-ZA" w:eastAsia="en-ZA"/>
        </w:rPr>
      </w:pPr>
    </w:p>
    <w:p w:rsidR="00556CBA" w:rsidRPr="00C760D8" w:rsidRDefault="00B46872" w:rsidP="00C760D8">
      <w:pPr>
        <w:numPr>
          <w:ilvl w:val="0"/>
          <w:numId w:val="15"/>
        </w:numPr>
        <w:spacing w:line="360" w:lineRule="auto"/>
        <w:contextualSpacing/>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Closure of dockets</w:t>
      </w:r>
      <w:r w:rsidR="004F13E8" w:rsidRPr="00C760D8">
        <w:rPr>
          <w:rFonts w:ascii="Times New Roman" w:hAnsi="Times New Roman"/>
          <w:bCs/>
          <w:color w:val="auto"/>
          <w:spacing w:val="0"/>
          <w:sz w:val="24"/>
          <w:szCs w:val="24"/>
          <w:lang w:val="en-ZA" w:eastAsia="en-ZA"/>
        </w:rPr>
        <w:t xml:space="preserve">: </w:t>
      </w:r>
      <w:r w:rsidR="00556CBA" w:rsidRPr="00C760D8">
        <w:rPr>
          <w:rFonts w:ascii="Times New Roman" w:hAnsi="Times New Roman"/>
          <w:bCs/>
          <w:color w:val="auto"/>
          <w:spacing w:val="0"/>
          <w:sz w:val="24"/>
          <w:szCs w:val="24"/>
          <w:lang w:val="en-ZA" w:eastAsia="en-ZA"/>
        </w:rPr>
        <w:t>The union stated that Parliament was misled with respect to the number of dockets closed as “undetected”. It stated that the dockets were all still open.</w:t>
      </w:r>
    </w:p>
    <w:p w:rsidR="00517624" w:rsidRPr="00C760D8" w:rsidRDefault="00517624" w:rsidP="00C760D8">
      <w:pPr>
        <w:spacing w:line="360" w:lineRule="auto"/>
        <w:ind w:left="720"/>
        <w:contextualSpacing/>
        <w:jc w:val="both"/>
        <w:rPr>
          <w:rFonts w:ascii="Times New Roman" w:hAnsi="Times New Roman"/>
          <w:b/>
          <w:bCs/>
          <w:color w:val="auto"/>
          <w:spacing w:val="0"/>
          <w:sz w:val="24"/>
          <w:szCs w:val="24"/>
          <w:lang w:val="en-ZA" w:eastAsia="en-ZA"/>
        </w:rPr>
      </w:pPr>
    </w:p>
    <w:p w:rsidR="00517624" w:rsidRPr="00C760D8" w:rsidRDefault="00556CBA" w:rsidP="00C760D8">
      <w:pPr>
        <w:numPr>
          <w:ilvl w:val="0"/>
          <w:numId w:val="15"/>
        </w:numPr>
        <w:spacing w:line="360" w:lineRule="auto"/>
        <w:contextualSpacing/>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Section 35 and 45 terminations</w:t>
      </w:r>
      <w:r w:rsidRPr="00C760D8">
        <w:rPr>
          <w:rFonts w:ascii="Times New Roman" w:hAnsi="Times New Roman"/>
          <w:bCs/>
          <w:color w:val="auto"/>
          <w:spacing w:val="0"/>
          <w:sz w:val="24"/>
          <w:szCs w:val="24"/>
          <w:lang w:val="en-ZA" w:eastAsia="en-ZA"/>
        </w:rPr>
        <w:t xml:space="preserve">: The union was concerned that the SAPS management was using these sections of the Act to terminate the services of senior officers without informing the Portfolio Committee on Police. They were aware that the police management were instructed to inform the Committee of every section 35 and 45 terminations. </w:t>
      </w:r>
      <w:r w:rsidR="007D20F0" w:rsidRPr="00C760D8">
        <w:rPr>
          <w:rFonts w:ascii="Times New Roman" w:hAnsi="Times New Roman"/>
          <w:bCs/>
          <w:color w:val="auto"/>
          <w:spacing w:val="0"/>
          <w:sz w:val="24"/>
          <w:szCs w:val="24"/>
          <w:lang w:val="en-ZA" w:eastAsia="en-ZA"/>
        </w:rPr>
        <w:t>In the past they were warned not to misuse section 45,</w:t>
      </w:r>
      <w:r w:rsidR="001E0396" w:rsidRPr="00C760D8">
        <w:rPr>
          <w:rFonts w:ascii="Times New Roman" w:hAnsi="Times New Roman"/>
          <w:bCs/>
          <w:color w:val="auto"/>
          <w:spacing w:val="0"/>
          <w:sz w:val="24"/>
          <w:szCs w:val="24"/>
          <w:lang w:val="en-ZA" w:eastAsia="en-ZA"/>
        </w:rPr>
        <w:t xml:space="preserve"> as</w:t>
      </w:r>
      <w:r w:rsidR="007D20F0" w:rsidRPr="00C760D8">
        <w:rPr>
          <w:rFonts w:ascii="Times New Roman" w:hAnsi="Times New Roman"/>
          <w:bCs/>
          <w:color w:val="auto"/>
          <w:spacing w:val="0"/>
          <w:sz w:val="24"/>
          <w:szCs w:val="24"/>
          <w:lang w:val="en-ZA" w:eastAsia="en-ZA"/>
        </w:rPr>
        <w:t xml:space="preserve"> it allows the Nascom to appoint people without following a process provide</w:t>
      </w:r>
      <w:r w:rsidR="001E0396" w:rsidRPr="00C760D8">
        <w:rPr>
          <w:rFonts w:ascii="Times New Roman" w:hAnsi="Times New Roman"/>
          <w:bCs/>
          <w:color w:val="auto"/>
          <w:spacing w:val="0"/>
          <w:sz w:val="24"/>
          <w:szCs w:val="24"/>
          <w:lang w:val="en-ZA" w:eastAsia="en-ZA"/>
        </w:rPr>
        <w:t>d that they had</w:t>
      </w:r>
      <w:r w:rsidR="007D20F0" w:rsidRPr="00C760D8">
        <w:rPr>
          <w:rFonts w:ascii="Times New Roman" w:hAnsi="Times New Roman"/>
          <w:bCs/>
          <w:color w:val="auto"/>
          <w:spacing w:val="0"/>
          <w:sz w:val="24"/>
          <w:szCs w:val="24"/>
          <w:lang w:val="en-ZA" w:eastAsia="en-ZA"/>
        </w:rPr>
        <w:t xml:space="preserve"> they the skills</w:t>
      </w:r>
      <w:r w:rsidR="001E0396" w:rsidRPr="00C760D8">
        <w:rPr>
          <w:rFonts w:ascii="Times New Roman" w:hAnsi="Times New Roman"/>
          <w:bCs/>
          <w:color w:val="auto"/>
          <w:spacing w:val="0"/>
          <w:sz w:val="24"/>
          <w:szCs w:val="24"/>
          <w:lang w:val="en-ZA" w:eastAsia="en-ZA"/>
        </w:rPr>
        <w:t>. According to the union t</w:t>
      </w:r>
      <w:r w:rsidR="007D20F0" w:rsidRPr="00C760D8">
        <w:rPr>
          <w:rFonts w:ascii="Times New Roman" w:hAnsi="Times New Roman"/>
          <w:bCs/>
          <w:color w:val="auto"/>
          <w:spacing w:val="0"/>
          <w:sz w:val="24"/>
          <w:szCs w:val="24"/>
          <w:lang w:val="en-ZA" w:eastAsia="en-ZA"/>
        </w:rPr>
        <w:t xml:space="preserve">here are certain individuals who have left the police through dubious means and they are back </w:t>
      </w:r>
      <w:r w:rsidR="001E0396" w:rsidRPr="00C760D8">
        <w:rPr>
          <w:rFonts w:ascii="Times New Roman" w:hAnsi="Times New Roman"/>
          <w:bCs/>
          <w:color w:val="auto"/>
          <w:spacing w:val="0"/>
          <w:sz w:val="24"/>
          <w:szCs w:val="24"/>
          <w:lang w:val="en-ZA" w:eastAsia="en-ZA"/>
        </w:rPr>
        <w:t xml:space="preserve">in the police </w:t>
      </w:r>
      <w:r w:rsidR="007D20F0" w:rsidRPr="00C760D8">
        <w:rPr>
          <w:rFonts w:ascii="Times New Roman" w:hAnsi="Times New Roman"/>
          <w:bCs/>
          <w:color w:val="auto"/>
          <w:spacing w:val="0"/>
          <w:sz w:val="24"/>
          <w:szCs w:val="24"/>
          <w:lang w:val="en-ZA" w:eastAsia="en-ZA"/>
        </w:rPr>
        <w:t>through section 45</w:t>
      </w:r>
      <w:r w:rsidR="001E0396" w:rsidRPr="00C760D8">
        <w:rPr>
          <w:rFonts w:ascii="Times New Roman" w:hAnsi="Times New Roman"/>
          <w:bCs/>
          <w:color w:val="auto"/>
          <w:spacing w:val="0"/>
          <w:sz w:val="24"/>
          <w:szCs w:val="24"/>
          <w:lang w:val="en-ZA" w:eastAsia="en-ZA"/>
        </w:rPr>
        <w:t>.</w:t>
      </w:r>
      <w:r w:rsidRPr="00C760D8">
        <w:rPr>
          <w:rFonts w:ascii="Times New Roman" w:hAnsi="Times New Roman"/>
          <w:bCs/>
          <w:color w:val="auto"/>
          <w:spacing w:val="0"/>
          <w:sz w:val="24"/>
          <w:szCs w:val="24"/>
          <w:lang w:val="en-ZA" w:eastAsia="en-ZA"/>
        </w:rPr>
        <w:t xml:space="preserve"> </w:t>
      </w:r>
      <w:r w:rsidR="001E0396" w:rsidRPr="00C760D8">
        <w:rPr>
          <w:rFonts w:ascii="Times New Roman" w:hAnsi="Times New Roman"/>
          <w:bCs/>
          <w:color w:val="auto"/>
          <w:spacing w:val="0"/>
          <w:sz w:val="24"/>
          <w:szCs w:val="24"/>
          <w:lang w:val="en-ZA" w:eastAsia="en-ZA"/>
        </w:rPr>
        <w:t>SAPU called on the Committee to probe the issue.</w:t>
      </w:r>
      <w:r w:rsidR="00E17516" w:rsidRPr="00C760D8">
        <w:rPr>
          <w:rFonts w:ascii="Times New Roman" w:hAnsi="Times New Roman"/>
          <w:bCs/>
          <w:color w:val="auto"/>
          <w:spacing w:val="0"/>
          <w:sz w:val="24"/>
          <w:szCs w:val="24"/>
          <w:lang w:val="en-ZA" w:eastAsia="en-ZA"/>
        </w:rPr>
        <w:t xml:space="preserve"> </w:t>
      </w:r>
    </w:p>
    <w:p w:rsidR="00B93A87" w:rsidRPr="00C760D8" w:rsidRDefault="00E17516" w:rsidP="00C760D8">
      <w:pPr>
        <w:spacing w:line="360" w:lineRule="auto"/>
        <w:ind w:left="720"/>
        <w:contextualSpacing/>
        <w:jc w:val="both"/>
        <w:rPr>
          <w:rFonts w:ascii="Times New Roman" w:hAnsi="Times New Roman"/>
          <w:b/>
          <w:bCs/>
          <w:color w:val="auto"/>
          <w:spacing w:val="0"/>
          <w:sz w:val="24"/>
          <w:szCs w:val="24"/>
          <w:lang w:val="en-ZA" w:eastAsia="en-ZA"/>
        </w:rPr>
      </w:pPr>
      <w:r w:rsidRPr="00C760D8">
        <w:rPr>
          <w:rFonts w:ascii="Times New Roman" w:hAnsi="Times New Roman"/>
          <w:bCs/>
          <w:color w:val="auto"/>
          <w:spacing w:val="0"/>
          <w:sz w:val="24"/>
          <w:szCs w:val="24"/>
          <w:lang w:val="en-ZA" w:eastAsia="en-ZA"/>
        </w:rPr>
        <w:t xml:space="preserve"> </w:t>
      </w:r>
      <w:r w:rsidR="00B93A87" w:rsidRPr="00C760D8">
        <w:rPr>
          <w:rFonts w:ascii="Times New Roman" w:hAnsi="Times New Roman"/>
          <w:bCs/>
          <w:color w:val="auto"/>
          <w:spacing w:val="0"/>
          <w:sz w:val="24"/>
          <w:szCs w:val="24"/>
          <w:lang w:val="en-ZA" w:eastAsia="en-ZA"/>
        </w:rPr>
        <w:t xml:space="preserve">     </w:t>
      </w:r>
      <w:r w:rsidR="00B93A87" w:rsidRPr="00C760D8">
        <w:rPr>
          <w:rFonts w:ascii="Times New Roman" w:hAnsi="Times New Roman"/>
          <w:b/>
          <w:bCs/>
          <w:color w:val="auto"/>
          <w:spacing w:val="0"/>
          <w:sz w:val="24"/>
          <w:szCs w:val="24"/>
          <w:lang w:val="en-ZA" w:eastAsia="en-ZA"/>
        </w:rPr>
        <w:t xml:space="preserve"> </w:t>
      </w:r>
    </w:p>
    <w:p w:rsidR="00556CBA" w:rsidRPr="00C760D8" w:rsidRDefault="00EE2D79" w:rsidP="00C760D8">
      <w:pPr>
        <w:numPr>
          <w:ilvl w:val="0"/>
          <w:numId w:val="15"/>
        </w:numPr>
        <w:spacing w:line="360" w:lineRule="auto"/>
        <w:contextualSpacing/>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Crime</w:t>
      </w:r>
      <w:r w:rsidR="00556CBA" w:rsidRPr="00C760D8">
        <w:rPr>
          <w:rFonts w:ascii="Times New Roman" w:hAnsi="Times New Roman"/>
          <w:b/>
          <w:bCs/>
          <w:color w:val="auto"/>
          <w:spacing w:val="0"/>
          <w:sz w:val="24"/>
          <w:szCs w:val="24"/>
          <w:lang w:val="en-ZA" w:eastAsia="en-ZA"/>
        </w:rPr>
        <w:t xml:space="preserve"> Intelligence</w:t>
      </w:r>
      <w:r w:rsidRPr="00C760D8">
        <w:rPr>
          <w:rFonts w:ascii="Times New Roman" w:hAnsi="Times New Roman"/>
          <w:b/>
          <w:bCs/>
          <w:color w:val="auto"/>
          <w:spacing w:val="0"/>
          <w:sz w:val="24"/>
          <w:szCs w:val="24"/>
          <w:lang w:val="en-ZA" w:eastAsia="en-ZA"/>
        </w:rPr>
        <w:t>:</w:t>
      </w:r>
      <w:r w:rsidR="00556CBA" w:rsidRPr="00C760D8">
        <w:rPr>
          <w:rFonts w:ascii="Times New Roman" w:hAnsi="Times New Roman"/>
          <w:b/>
          <w:bCs/>
          <w:color w:val="auto"/>
          <w:spacing w:val="0"/>
          <w:sz w:val="24"/>
          <w:szCs w:val="24"/>
          <w:lang w:val="en-ZA" w:eastAsia="en-ZA"/>
        </w:rPr>
        <w:t xml:space="preserve"> </w:t>
      </w:r>
      <w:r w:rsidR="00556CBA" w:rsidRPr="00C760D8">
        <w:rPr>
          <w:rFonts w:ascii="Times New Roman" w:hAnsi="Times New Roman"/>
          <w:bCs/>
          <w:color w:val="auto"/>
          <w:spacing w:val="0"/>
          <w:sz w:val="24"/>
          <w:szCs w:val="24"/>
          <w:lang w:val="en-ZA" w:eastAsia="en-ZA"/>
        </w:rPr>
        <w:t xml:space="preserve">The </w:t>
      </w:r>
      <w:r w:rsidR="00556CBA" w:rsidRPr="00C760D8">
        <w:rPr>
          <w:rFonts w:ascii="Times New Roman" w:hAnsi="Times New Roman"/>
          <w:spacing w:val="0"/>
          <w:sz w:val="24"/>
          <w:szCs w:val="24"/>
        </w:rPr>
        <w:t>union stated that the Crime Intelligence Division should have measurable targets and that the number of intelligence projects and the secret services account should be made public.</w:t>
      </w:r>
    </w:p>
    <w:p w:rsidR="00517624" w:rsidRPr="00C760D8" w:rsidRDefault="00517624" w:rsidP="00C760D8">
      <w:pPr>
        <w:spacing w:line="360" w:lineRule="auto"/>
        <w:ind w:left="720"/>
        <w:contextualSpacing/>
        <w:jc w:val="both"/>
        <w:rPr>
          <w:rFonts w:ascii="Times New Roman" w:hAnsi="Times New Roman"/>
          <w:b/>
          <w:bCs/>
          <w:color w:val="auto"/>
          <w:spacing w:val="0"/>
          <w:sz w:val="24"/>
          <w:szCs w:val="24"/>
          <w:lang w:val="en-ZA" w:eastAsia="en-ZA"/>
        </w:rPr>
      </w:pPr>
    </w:p>
    <w:p w:rsidR="0044170C" w:rsidRPr="00C760D8" w:rsidRDefault="00556CBA" w:rsidP="00C760D8">
      <w:pPr>
        <w:numPr>
          <w:ilvl w:val="0"/>
          <w:numId w:val="15"/>
        </w:numPr>
        <w:spacing w:line="360" w:lineRule="auto"/>
        <w:contextualSpacing/>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lastRenderedPageBreak/>
        <w:t xml:space="preserve">Detectives: </w:t>
      </w:r>
      <w:r w:rsidR="0044170C" w:rsidRPr="00C760D8">
        <w:rPr>
          <w:rFonts w:ascii="Times New Roman" w:hAnsi="Times New Roman"/>
          <w:bCs/>
          <w:color w:val="auto"/>
          <w:spacing w:val="0"/>
          <w:sz w:val="24"/>
          <w:szCs w:val="24"/>
          <w:lang w:val="en-ZA" w:eastAsia="en-ZA"/>
        </w:rPr>
        <w:t>The union stated that the detectives must receive proper training in computer literacy and should be given the proper equipment such as computers to do their jobs.</w:t>
      </w:r>
    </w:p>
    <w:p w:rsidR="00517624" w:rsidRPr="00C760D8" w:rsidRDefault="00517624" w:rsidP="00C760D8">
      <w:pPr>
        <w:spacing w:line="360" w:lineRule="auto"/>
        <w:ind w:left="720"/>
        <w:contextualSpacing/>
        <w:jc w:val="both"/>
        <w:rPr>
          <w:rFonts w:ascii="Times New Roman" w:hAnsi="Times New Roman"/>
          <w:b/>
          <w:bCs/>
          <w:color w:val="auto"/>
          <w:spacing w:val="0"/>
          <w:sz w:val="24"/>
          <w:szCs w:val="24"/>
          <w:lang w:val="en-ZA" w:eastAsia="en-ZA"/>
        </w:rPr>
      </w:pPr>
    </w:p>
    <w:p w:rsidR="0044170C" w:rsidRPr="00C760D8" w:rsidRDefault="0044170C" w:rsidP="00C760D8">
      <w:pPr>
        <w:numPr>
          <w:ilvl w:val="0"/>
          <w:numId w:val="15"/>
        </w:numPr>
        <w:spacing w:line="360" w:lineRule="auto"/>
        <w:contextualSpacing/>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DPCI:</w:t>
      </w:r>
      <w:r w:rsidRPr="00C760D8">
        <w:rPr>
          <w:rFonts w:ascii="Times New Roman" w:hAnsi="Times New Roman"/>
          <w:bCs/>
          <w:color w:val="auto"/>
          <w:spacing w:val="0"/>
          <w:sz w:val="24"/>
          <w:szCs w:val="24"/>
          <w:lang w:val="en-ZA" w:eastAsia="en-ZA"/>
        </w:rPr>
        <w:t xml:space="preserve"> The union supported the fact that finality must be reached with the DPCI as a separate programme and that they should pay more attention to organised crime by making the Prevention of Organised Crime Act visible. The problem was that serious organised crime, serious commercial crime and serious corruption was being handled by detectives and that should be handled by the DPCI. In this respect, the terms of reference for the threshold of crimes that the DPCI and the detectives should investigate should be revisited.</w:t>
      </w:r>
    </w:p>
    <w:p w:rsidR="00517624" w:rsidRPr="00C760D8" w:rsidRDefault="00517624" w:rsidP="00C760D8">
      <w:pPr>
        <w:spacing w:line="360" w:lineRule="auto"/>
        <w:ind w:left="720"/>
        <w:contextualSpacing/>
        <w:jc w:val="both"/>
        <w:rPr>
          <w:rFonts w:ascii="Times New Roman" w:hAnsi="Times New Roman"/>
          <w:b/>
          <w:bCs/>
          <w:color w:val="auto"/>
          <w:spacing w:val="0"/>
          <w:sz w:val="24"/>
          <w:szCs w:val="24"/>
          <w:lang w:val="en-ZA" w:eastAsia="en-ZA"/>
        </w:rPr>
      </w:pPr>
    </w:p>
    <w:p w:rsidR="00556CBA" w:rsidRPr="00C760D8" w:rsidRDefault="0044170C" w:rsidP="00C760D8">
      <w:pPr>
        <w:numPr>
          <w:ilvl w:val="0"/>
          <w:numId w:val="15"/>
        </w:numPr>
        <w:spacing w:line="360" w:lineRule="auto"/>
        <w:contextualSpacing/>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Protection and Security Services</w:t>
      </w:r>
      <w:r w:rsidRPr="00C760D8">
        <w:rPr>
          <w:rFonts w:ascii="Times New Roman" w:hAnsi="Times New Roman"/>
          <w:bCs/>
          <w:color w:val="auto"/>
          <w:spacing w:val="0"/>
          <w:sz w:val="24"/>
          <w:szCs w:val="24"/>
          <w:lang w:val="en-ZA" w:eastAsia="en-ZA"/>
        </w:rPr>
        <w:t xml:space="preserve">: The union was satisfied with the manner in which the PSS division was managed and did however raise their concerns that Blue lights was being abused.     </w:t>
      </w:r>
    </w:p>
    <w:p w:rsidR="00EE2D79" w:rsidRPr="00C760D8" w:rsidRDefault="00EE2D79" w:rsidP="00C760D8">
      <w:pPr>
        <w:spacing w:line="360" w:lineRule="auto"/>
        <w:contextualSpacing/>
        <w:jc w:val="both"/>
        <w:rPr>
          <w:rFonts w:ascii="Times New Roman" w:hAnsi="Times New Roman"/>
          <w:b/>
          <w:spacing w:val="0"/>
          <w:sz w:val="24"/>
          <w:szCs w:val="24"/>
        </w:rPr>
      </w:pPr>
    </w:p>
    <w:p w:rsidR="00EE2D79" w:rsidRPr="00C760D8" w:rsidRDefault="00EE2D79" w:rsidP="00C760D8">
      <w:pPr>
        <w:numPr>
          <w:ilvl w:val="0"/>
          <w:numId w:val="1"/>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STRATEGIC PRIORITIES OF THE SAPS FOR 201</w:t>
      </w:r>
      <w:r w:rsidR="0093301E" w:rsidRPr="00C760D8">
        <w:rPr>
          <w:rFonts w:ascii="Times New Roman" w:hAnsi="Times New Roman"/>
          <w:b/>
          <w:spacing w:val="0"/>
          <w:sz w:val="24"/>
          <w:szCs w:val="24"/>
        </w:rPr>
        <w:t>6</w:t>
      </w:r>
      <w:r w:rsidRPr="00C760D8">
        <w:rPr>
          <w:rFonts w:ascii="Times New Roman" w:hAnsi="Times New Roman"/>
          <w:b/>
          <w:spacing w:val="0"/>
          <w:sz w:val="24"/>
          <w:szCs w:val="24"/>
        </w:rPr>
        <w:t>/1</w:t>
      </w:r>
      <w:r w:rsidR="0093301E" w:rsidRPr="00C760D8">
        <w:rPr>
          <w:rFonts w:ascii="Times New Roman" w:hAnsi="Times New Roman"/>
          <w:b/>
          <w:spacing w:val="0"/>
          <w:sz w:val="24"/>
          <w:szCs w:val="24"/>
        </w:rPr>
        <w:t>7</w:t>
      </w:r>
    </w:p>
    <w:p w:rsidR="00EE2D79" w:rsidRPr="00C760D8" w:rsidRDefault="00EE2D79" w:rsidP="00C760D8">
      <w:pPr>
        <w:spacing w:line="360" w:lineRule="auto"/>
        <w:jc w:val="both"/>
        <w:rPr>
          <w:rFonts w:ascii="Times New Roman" w:hAnsi="Times New Roman"/>
          <w:spacing w:val="0"/>
          <w:sz w:val="24"/>
          <w:szCs w:val="24"/>
        </w:rPr>
      </w:pPr>
    </w:p>
    <w:p w:rsidR="00EE2D79" w:rsidRPr="00C760D8" w:rsidRDefault="00EE2D79"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The Department of Police is constitutionally mandated to prevent, combat and investigate crime, maintain public order, protect and secure the inhabitants of South Africa and their property, and uphold and enforce the law.</w:t>
      </w:r>
    </w:p>
    <w:p w:rsidR="00EE2D79" w:rsidRPr="00C760D8" w:rsidRDefault="00EE2D79" w:rsidP="00C760D8">
      <w:pPr>
        <w:spacing w:line="360" w:lineRule="auto"/>
        <w:jc w:val="both"/>
        <w:rPr>
          <w:rFonts w:ascii="Times New Roman" w:hAnsi="Times New Roman"/>
          <w:spacing w:val="0"/>
          <w:sz w:val="24"/>
          <w:szCs w:val="24"/>
        </w:rPr>
      </w:pPr>
    </w:p>
    <w:p w:rsidR="00EE2D79" w:rsidRPr="00C760D8" w:rsidRDefault="00EE2D79" w:rsidP="00C760D8">
      <w:pPr>
        <w:spacing w:line="360" w:lineRule="auto"/>
        <w:jc w:val="both"/>
        <w:rPr>
          <w:rFonts w:ascii="Times New Roman" w:hAnsi="Times New Roman"/>
          <w:b/>
          <w:spacing w:val="0"/>
          <w:sz w:val="24"/>
          <w:szCs w:val="24"/>
        </w:rPr>
      </w:pPr>
      <w:r w:rsidRPr="00C760D8">
        <w:rPr>
          <w:rFonts w:ascii="Times New Roman" w:hAnsi="Times New Roman"/>
          <w:spacing w:val="0"/>
          <w:sz w:val="24"/>
          <w:szCs w:val="24"/>
        </w:rPr>
        <w:t>The aim of the SAPS is to prevent, combat and investigate crime, maintain public order, protect and secure the inhabitants of South Africa and their property, and uphold and enforce the law. It derives its mandate from the following:</w:t>
      </w:r>
    </w:p>
    <w:p w:rsidR="00EE2D79" w:rsidRPr="00C760D8" w:rsidRDefault="00EE2D79" w:rsidP="00C760D8">
      <w:pPr>
        <w:pStyle w:val="ListParagraph"/>
        <w:numPr>
          <w:ilvl w:val="0"/>
          <w:numId w:val="13"/>
        </w:numPr>
        <w:autoSpaceDE w:val="0"/>
        <w:autoSpaceDN w:val="0"/>
        <w:adjustRightInd w:val="0"/>
        <w:spacing w:line="360" w:lineRule="auto"/>
        <w:jc w:val="both"/>
        <w:rPr>
          <w:rFonts w:ascii="Times New Roman" w:hAnsi="Times New Roman"/>
          <w:color w:val="auto"/>
          <w:spacing w:val="0"/>
          <w:sz w:val="24"/>
          <w:szCs w:val="24"/>
          <w:lang w:val="en-ZA" w:eastAsia="en-ZA"/>
        </w:rPr>
      </w:pPr>
      <w:r w:rsidRPr="00C760D8">
        <w:rPr>
          <w:rFonts w:ascii="Times New Roman" w:hAnsi="Times New Roman"/>
          <w:spacing w:val="0"/>
          <w:sz w:val="24"/>
          <w:szCs w:val="24"/>
        </w:rPr>
        <w:t>Constitution of the Republic of South Africa, Section 205;</w:t>
      </w:r>
    </w:p>
    <w:p w:rsidR="00EE2D79" w:rsidRPr="00C760D8" w:rsidRDefault="00EE2D79" w:rsidP="00C760D8">
      <w:pPr>
        <w:pStyle w:val="ListParagraph"/>
        <w:numPr>
          <w:ilvl w:val="0"/>
          <w:numId w:val="13"/>
        </w:numPr>
        <w:autoSpaceDE w:val="0"/>
        <w:autoSpaceDN w:val="0"/>
        <w:adjustRightInd w:val="0"/>
        <w:spacing w:line="360" w:lineRule="auto"/>
        <w:jc w:val="both"/>
        <w:rPr>
          <w:rFonts w:ascii="Times New Roman" w:hAnsi="Times New Roman"/>
          <w:color w:val="auto"/>
          <w:spacing w:val="0"/>
          <w:sz w:val="24"/>
          <w:szCs w:val="24"/>
          <w:lang w:val="en-ZA" w:eastAsia="en-ZA"/>
        </w:rPr>
      </w:pPr>
      <w:r w:rsidRPr="00C760D8">
        <w:rPr>
          <w:rFonts w:ascii="Times New Roman" w:hAnsi="Times New Roman"/>
          <w:spacing w:val="0"/>
          <w:sz w:val="24"/>
          <w:szCs w:val="24"/>
        </w:rPr>
        <w:t>South African Police Service Act, 1995 (Act No. 68 of 1995);</w:t>
      </w:r>
    </w:p>
    <w:p w:rsidR="00EE2D79" w:rsidRPr="00C760D8" w:rsidRDefault="00EE2D79" w:rsidP="00C760D8">
      <w:pPr>
        <w:pStyle w:val="ListParagraph"/>
        <w:numPr>
          <w:ilvl w:val="0"/>
          <w:numId w:val="13"/>
        </w:numPr>
        <w:autoSpaceDE w:val="0"/>
        <w:autoSpaceDN w:val="0"/>
        <w:adjustRightInd w:val="0"/>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White Paper on Safety and Security, 1998;</w:t>
      </w:r>
    </w:p>
    <w:p w:rsidR="00EE2D79" w:rsidRPr="00C760D8" w:rsidRDefault="00EE2D79" w:rsidP="00C760D8">
      <w:pPr>
        <w:pStyle w:val="ListParagraph"/>
        <w:numPr>
          <w:ilvl w:val="0"/>
          <w:numId w:val="12"/>
        </w:numPr>
        <w:autoSpaceDE w:val="0"/>
        <w:autoSpaceDN w:val="0"/>
        <w:adjustRightInd w:val="0"/>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National Development Plan: Vision for 2030; and </w:t>
      </w:r>
    </w:p>
    <w:p w:rsidR="00EE2D79" w:rsidRPr="00C760D8" w:rsidRDefault="00EE2D79" w:rsidP="00C760D8">
      <w:pPr>
        <w:pStyle w:val="ListParagraph"/>
        <w:numPr>
          <w:ilvl w:val="0"/>
          <w:numId w:val="12"/>
        </w:numPr>
        <w:autoSpaceDE w:val="0"/>
        <w:autoSpaceDN w:val="0"/>
        <w:adjustRightInd w:val="0"/>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National Crime Prevention Strategy, 1996</w:t>
      </w:r>
    </w:p>
    <w:p w:rsidR="00EE2D79" w:rsidRPr="00C760D8" w:rsidRDefault="00EE2D79" w:rsidP="00C760D8">
      <w:pPr>
        <w:spacing w:line="360" w:lineRule="auto"/>
        <w:jc w:val="both"/>
        <w:rPr>
          <w:rFonts w:ascii="Times New Roman" w:hAnsi="Times New Roman"/>
          <w:spacing w:val="0"/>
          <w:sz w:val="24"/>
          <w:szCs w:val="24"/>
        </w:rPr>
      </w:pPr>
    </w:p>
    <w:p w:rsidR="00EE2D79" w:rsidRPr="00C760D8" w:rsidRDefault="00EE2D79"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The vision of the SAPS is to create a safe and secure environment for all people in South Africa. The mission of the SAPS is to:</w:t>
      </w:r>
    </w:p>
    <w:p w:rsidR="00EE2D79" w:rsidRPr="00C760D8" w:rsidRDefault="00EE2D79" w:rsidP="00C760D8">
      <w:pPr>
        <w:numPr>
          <w:ilvl w:val="0"/>
          <w:numId w:val="9"/>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Prevent and combat anything that may threaten the safety and security of any community;</w:t>
      </w:r>
    </w:p>
    <w:p w:rsidR="00EE2D79" w:rsidRPr="00C760D8" w:rsidRDefault="00EE2D79" w:rsidP="00C760D8">
      <w:pPr>
        <w:numPr>
          <w:ilvl w:val="0"/>
          <w:numId w:val="9"/>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Investigate all crimes that threaten safety and security of any community;</w:t>
      </w:r>
    </w:p>
    <w:p w:rsidR="00EE2D79" w:rsidRPr="00C760D8" w:rsidRDefault="00EE2D79" w:rsidP="00C760D8">
      <w:pPr>
        <w:numPr>
          <w:ilvl w:val="0"/>
          <w:numId w:val="9"/>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Ensure offenders are brought to justice; and</w:t>
      </w:r>
    </w:p>
    <w:p w:rsidR="00EE2D79" w:rsidRPr="00C760D8" w:rsidRDefault="00EE2D79" w:rsidP="00C760D8">
      <w:pPr>
        <w:numPr>
          <w:ilvl w:val="0"/>
          <w:numId w:val="9"/>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lastRenderedPageBreak/>
        <w:t xml:space="preserve">Participate in efforts to address the root causes of crime. </w:t>
      </w:r>
    </w:p>
    <w:p w:rsidR="00EE2D79" w:rsidRPr="00C760D8" w:rsidRDefault="00EE2D79" w:rsidP="00C760D8">
      <w:pPr>
        <w:spacing w:line="360" w:lineRule="auto"/>
        <w:jc w:val="both"/>
        <w:rPr>
          <w:rFonts w:ascii="Times New Roman" w:hAnsi="Times New Roman"/>
          <w:b/>
          <w:spacing w:val="0"/>
          <w:sz w:val="24"/>
          <w:szCs w:val="24"/>
        </w:rPr>
      </w:pPr>
    </w:p>
    <w:p w:rsidR="00C760D8" w:rsidRDefault="00C760D8" w:rsidP="00C760D8">
      <w:pPr>
        <w:spacing w:line="360" w:lineRule="auto"/>
        <w:jc w:val="both"/>
        <w:rPr>
          <w:rFonts w:ascii="Times New Roman" w:hAnsi="Times New Roman"/>
          <w:b/>
          <w:spacing w:val="0"/>
          <w:sz w:val="24"/>
          <w:szCs w:val="24"/>
        </w:rPr>
      </w:pPr>
    </w:p>
    <w:p w:rsidR="00C760D8" w:rsidRDefault="00C760D8" w:rsidP="00C760D8">
      <w:pPr>
        <w:spacing w:line="360" w:lineRule="auto"/>
        <w:jc w:val="both"/>
        <w:rPr>
          <w:rFonts w:ascii="Times New Roman" w:hAnsi="Times New Roman"/>
          <w:b/>
          <w:spacing w:val="0"/>
          <w:sz w:val="24"/>
          <w:szCs w:val="24"/>
        </w:rPr>
      </w:pPr>
    </w:p>
    <w:p w:rsidR="007F65C4" w:rsidRPr="00C760D8" w:rsidRDefault="0000127A" w:rsidP="00C760D8">
      <w:pPr>
        <w:spacing w:line="360" w:lineRule="auto"/>
        <w:jc w:val="both"/>
        <w:rPr>
          <w:rFonts w:ascii="Times New Roman" w:hAnsi="Times New Roman"/>
          <w:b/>
          <w:spacing w:val="0"/>
          <w:sz w:val="24"/>
          <w:szCs w:val="24"/>
        </w:rPr>
      </w:pPr>
      <w:r w:rsidRPr="00C760D8">
        <w:rPr>
          <w:rFonts w:ascii="Times New Roman" w:hAnsi="Times New Roman"/>
          <w:b/>
          <w:spacing w:val="0"/>
          <w:sz w:val="24"/>
          <w:szCs w:val="24"/>
        </w:rPr>
        <w:t>3.1</w:t>
      </w:r>
      <w:r w:rsidRPr="00C760D8">
        <w:rPr>
          <w:rFonts w:ascii="Times New Roman" w:hAnsi="Times New Roman"/>
          <w:b/>
          <w:spacing w:val="0"/>
          <w:sz w:val="24"/>
          <w:szCs w:val="24"/>
        </w:rPr>
        <w:tab/>
      </w:r>
      <w:r w:rsidR="007F65C4" w:rsidRPr="00C760D8">
        <w:rPr>
          <w:rFonts w:ascii="Times New Roman" w:hAnsi="Times New Roman"/>
          <w:b/>
          <w:spacing w:val="0"/>
          <w:sz w:val="24"/>
          <w:szCs w:val="24"/>
        </w:rPr>
        <w:t>State of the Nation Address</w:t>
      </w:r>
      <w:r w:rsidR="00517624" w:rsidRPr="00C760D8">
        <w:rPr>
          <w:rFonts w:ascii="Times New Roman" w:hAnsi="Times New Roman"/>
          <w:b/>
          <w:spacing w:val="0"/>
          <w:sz w:val="24"/>
          <w:szCs w:val="24"/>
        </w:rPr>
        <w:t>: 2016</w:t>
      </w:r>
    </w:p>
    <w:p w:rsidR="00BB7F9D" w:rsidRPr="00C760D8" w:rsidRDefault="00BB7F9D" w:rsidP="00C760D8">
      <w:pPr>
        <w:spacing w:line="360" w:lineRule="auto"/>
        <w:jc w:val="both"/>
        <w:rPr>
          <w:rFonts w:ascii="Times New Roman" w:hAnsi="Times New Roman"/>
          <w:b/>
          <w:spacing w:val="0"/>
          <w:sz w:val="24"/>
          <w:szCs w:val="24"/>
        </w:rPr>
      </w:pPr>
    </w:p>
    <w:p w:rsidR="00A31231" w:rsidRPr="00C760D8" w:rsidRDefault="007F65C4"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 xml:space="preserve">During the 2016 State of the Nation Address the President noted that the SAPS has embarked on a Back to Basics approach as part of a turnaround strategy for the SAPS. </w:t>
      </w:r>
      <w:r w:rsidR="00A779DD" w:rsidRPr="00C760D8">
        <w:rPr>
          <w:rFonts w:ascii="Times New Roman" w:hAnsi="Times New Roman"/>
          <w:spacing w:val="0"/>
          <w:sz w:val="24"/>
          <w:szCs w:val="24"/>
        </w:rPr>
        <w:t xml:space="preserve">The Back to Basics approach is aligned to policy imperatives the MTSF </w:t>
      </w:r>
      <w:r w:rsidR="00621B0A" w:rsidRPr="00C760D8">
        <w:rPr>
          <w:rFonts w:ascii="Times New Roman" w:hAnsi="Times New Roman"/>
          <w:spacing w:val="0"/>
          <w:sz w:val="24"/>
          <w:szCs w:val="24"/>
        </w:rPr>
        <w:t>and the National Development Plan.</w:t>
      </w:r>
      <w:r w:rsidR="0085711A" w:rsidRPr="00C760D8">
        <w:rPr>
          <w:rFonts w:ascii="Times New Roman" w:hAnsi="Times New Roman"/>
          <w:spacing w:val="0"/>
          <w:sz w:val="24"/>
          <w:szCs w:val="24"/>
        </w:rPr>
        <w:t xml:space="preserve"> The President also </w:t>
      </w:r>
      <w:r w:rsidR="0084032F" w:rsidRPr="00C760D8">
        <w:rPr>
          <w:rFonts w:ascii="Times New Roman" w:hAnsi="Times New Roman"/>
          <w:spacing w:val="0"/>
          <w:sz w:val="24"/>
          <w:szCs w:val="24"/>
        </w:rPr>
        <w:t xml:space="preserve">raised concern over </w:t>
      </w:r>
      <w:r w:rsidR="0085711A" w:rsidRPr="00C760D8">
        <w:rPr>
          <w:rFonts w:ascii="Times New Roman" w:hAnsi="Times New Roman"/>
          <w:spacing w:val="0"/>
          <w:sz w:val="24"/>
          <w:szCs w:val="24"/>
        </w:rPr>
        <w:t xml:space="preserve">the </w:t>
      </w:r>
      <w:r w:rsidR="00A31231" w:rsidRPr="00C760D8">
        <w:rPr>
          <w:rFonts w:ascii="Times New Roman" w:hAnsi="Times New Roman"/>
          <w:spacing w:val="0"/>
          <w:sz w:val="24"/>
          <w:szCs w:val="24"/>
        </w:rPr>
        <w:t xml:space="preserve">killing of </w:t>
      </w:r>
      <w:r w:rsidR="0084032F" w:rsidRPr="00C760D8">
        <w:rPr>
          <w:rFonts w:ascii="Times New Roman" w:hAnsi="Times New Roman"/>
          <w:spacing w:val="0"/>
          <w:sz w:val="24"/>
          <w:szCs w:val="24"/>
        </w:rPr>
        <w:t>fifty seven (58</w:t>
      </w:r>
      <w:r w:rsidR="009352B3" w:rsidRPr="00C760D8">
        <w:rPr>
          <w:rFonts w:ascii="Times New Roman" w:hAnsi="Times New Roman"/>
          <w:spacing w:val="0"/>
          <w:sz w:val="24"/>
          <w:szCs w:val="24"/>
        </w:rPr>
        <w:t xml:space="preserve">) </w:t>
      </w:r>
      <w:r w:rsidR="00A31231" w:rsidRPr="00C760D8">
        <w:rPr>
          <w:rFonts w:ascii="Times New Roman" w:hAnsi="Times New Roman"/>
          <w:spacing w:val="0"/>
          <w:sz w:val="24"/>
          <w:szCs w:val="24"/>
        </w:rPr>
        <w:t>police officers and requested that police officers defend themselves against criminals.</w:t>
      </w:r>
    </w:p>
    <w:p w:rsidR="009352B3" w:rsidRPr="00C760D8" w:rsidRDefault="009352B3" w:rsidP="00C760D8">
      <w:pPr>
        <w:spacing w:line="360" w:lineRule="auto"/>
        <w:jc w:val="both"/>
        <w:rPr>
          <w:rFonts w:ascii="Times New Roman" w:hAnsi="Times New Roman"/>
          <w:spacing w:val="0"/>
          <w:sz w:val="24"/>
          <w:szCs w:val="24"/>
        </w:rPr>
      </w:pPr>
    </w:p>
    <w:p w:rsidR="009352B3" w:rsidRPr="00C760D8" w:rsidRDefault="009352B3"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 xml:space="preserve">The President in his Reply to the State of the Nation Debate also announced the creation of two specialised units to deal with Narcotics and Firearms respectively which will be based inside the Directorate for Priority Crimes Investigation (DPCI). </w:t>
      </w:r>
    </w:p>
    <w:p w:rsidR="007F65C4" w:rsidRPr="00C760D8" w:rsidRDefault="0085711A"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 xml:space="preserve"> </w:t>
      </w:r>
    </w:p>
    <w:p w:rsidR="00EE2D79" w:rsidRPr="00C760D8" w:rsidRDefault="0000127A" w:rsidP="00C760D8">
      <w:pPr>
        <w:autoSpaceDE w:val="0"/>
        <w:autoSpaceDN w:val="0"/>
        <w:adjustRightInd w:val="0"/>
        <w:spacing w:line="360" w:lineRule="auto"/>
        <w:jc w:val="both"/>
        <w:rPr>
          <w:rFonts w:ascii="Times New Roman" w:hAnsi="Times New Roman"/>
          <w:b/>
          <w:spacing w:val="0"/>
          <w:sz w:val="24"/>
          <w:szCs w:val="24"/>
        </w:rPr>
      </w:pPr>
      <w:r w:rsidRPr="00C760D8">
        <w:rPr>
          <w:rFonts w:ascii="Times New Roman" w:hAnsi="Times New Roman"/>
          <w:b/>
          <w:spacing w:val="0"/>
          <w:sz w:val="24"/>
          <w:szCs w:val="24"/>
        </w:rPr>
        <w:t>3.2</w:t>
      </w:r>
      <w:r w:rsidRPr="00C760D8">
        <w:rPr>
          <w:rFonts w:ascii="Times New Roman" w:hAnsi="Times New Roman"/>
          <w:b/>
          <w:spacing w:val="0"/>
          <w:sz w:val="24"/>
          <w:szCs w:val="24"/>
        </w:rPr>
        <w:tab/>
      </w:r>
      <w:r w:rsidR="00EE2D79" w:rsidRPr="00C760D8">
        <w:rPr>
          <w:rFonts w:ascii="Times New Roman" w:hAnsi="Times New Roman"/>
          <w:b/>
          <w:spacing w:val="0"/>
          <w:sz w:val="24"/>
          <w:szCs w:val="24"/>
        </w:rPr>
        <w:t>Medium Term Strate</w:t>
      </w:r>
      <w:r w:rsidR="00BB7F9D" w:rsidRPr="00C760D8">
        <w:rPr>
          <w:rFonts w:ascii="Times New Roman" w:hAnsi="Times New Roman"/>
          <w:b/>
          <w:spacing w:val="0"/>
          <w:sz w:val="24"/>
          <w:szCs w:val="24"/>
        </w:rPr>
        <w:t xml:space="preserve">gic Framework 2014-2019 (MTSF) </w:t>
      </w:r>
      <w:r w:rsidR="00EE2D79" w:rsidRPr="00C760D8">
        <w:rPr>
          <w:rFonts w:ascii="Times New Roman" w:hAnsi="Times New Roman"/>
          <w:b/>
          <w:spacing w:val="0"/>
          <w:sz w:val="24"/>
          <w:szCs w:val="24"/>
        </w:rPr>
        <w:t xml:space="preserve">and National Development </w:t>
      </w:r>
      <w:r w:rsidR="00BB7F9D" w:rsidRPr="00C760D8">
        <w:rPr>
          <w:rFonts w:ascii="Times New Roman" w:hAnsi="Times New Roman"/>
          <w:b/>
          <w:spacing w:val="0"/>
          <w:sz w:val="24"/>
          <w:szCs w:val="24"/>
        </w:rPr>
        <w:tab/>
      </w:r>
      <w:r w:rsidR="00EE2D79" w:rsidRPr="00C760D8">
        <w:rPr>
          <w:rFonts w:ascii="Times New Roman" w:hAnsi="Times New Roman"/>
          <w:b/>
          <w:spacing w:val="0"/>
          <w:sz w:val="24"/>
          <w:szCs w:val="24"/>
        </w:rPr>
        <w:t xml:space="preserve">Plan (NDP) </w:t>
      </w:r>
    </w:p>
    <w:p w:rsidR="00EE2D79" w:rsidRPr="00C760D8" w:rsidRDefault="00EE2D79" w:rsidP="00C760D8">
      <w:pPr>
        <w:autoSpaceDE w:val="0"/>
        <w:autoSpaceDN w:val="0"/>
        <w:adjustRightInd w:val="0"/>
        <w:spacing w:line="360" w:lineRule="auto"/>
        <w:jc w:val="both"/>
        <w:rPr>
          <w:rFonts w:ascii="Times New Roman" w:hAnsi="Times New Roman"/>
          <w:color w:val="auto"/>
          <w:spacing w:val="0"/>
          <w:sz w:val="24"/>
          <w:szCs w:val="24"/>
          <w:lang w:val="en-ZA" w:eastAsia="en-ZA"/>
        </w:rPr>
      </w:pPr>
    </w:p>
    <w:p w:rsidR="00EE2D79" w:rsidRPr="00C760D8" w:rsidRDefault="00EE2D79" w:rsidP="00C760D8">
      <w:pPr>
        <w:pStyle w:val="Default"/>
        <w:spacing w:line="360" w:lineRule="auto"/>
        <w:jc w:val="both"/>
        <w:rPr>
          <w:rFonts w:ascii="Times New Roman" w:hAnsi="Times New Roman" w:cs="Times New Roman"/>
          <w:kern w:val="22"/>
        </w:rPr>
      </w:pPr>
      <w:r w:rsidRPr="00C760D8">
        <w:rPr>
          <w:rFonts w:ascii="Times New Roman" w:hAnsi="Times New Roman" w:cs="Times New Roman"/>
          <w:kern w:val="22"/>
        </w:rPr>
        <w:t xml:space="preserve">The Medium Term Strategic Framework (MTSF) for 2014 to 2019 represents Government’s comprehensive plan for implementing the National Development Plan over the five year term (2014-2019), which continues the outcomes approach adopted by the 2009–2014 administration. The main outcome applicable to the SAPS is </w:t>
      </w:r>
      <w:r w:rsidRPr="00C760D8">
        <w:rPr>
          <w:rFonts w:ascii="Times New Roman" w:hAnsi="Times New Roman" w:cs="Times New Roman"/>
          <w:i/>
          <w:kern w:val="22"/>
        </w:rPr>
        <w:t>Outcome 3: All people in South Africa are and feel safe</w:t>
      </w:r>
      <w:r w:rsidRPr="00C760D8">
        <w:rPr>
          <w:rFonts w:ascii="Times New Roman" w:hAnsi="Times New Roman" w:cs="Times New Roman"/>
          <w:kern w:val="22"/>
        </w:rPr>
        <w:t xml:space="preserve">. This outcome focusses on </w:t>
      </w:r>
      <w:r w:rsidR="009352B3" w:rsidRPr="00C760D8">
        <w:rPr>
          <w:rFonts w:ascii="Times New Roman" w:hAnsi="Times New Roman" w:cs="Times New Roman"/>
          <w:kern w:val="22"/>
        </w:rPr>
        <w:t>seven</w:t>
      </w:r>
      <w:r w:rsidRPr="00C760D8">
        <w:rPr>
          <w:rFonts w:ascii="Times New Roman" w:hAnsi="Times New Roman" w:cs="Times New Roman"/>
          <w:kern w:val="22"/>
        </w:rPr>
        <w:t xml:space="preserve"> (</w:t>
      </w:r>
      <w:r w:rsidR="009352B3" w:rsidRPr="00C760D8">
        <w:rPr>
          <w:rFonts w:ascii="Times New Roman" w:hAnsi="Times New Roman" w:cs="Times New Roman"/>
          <w:kern w:val="22"/>
        </w:rPr>
        <w:t>7</w:t>
      </w:r>
      <w:r w:rsidRPr="00C760D8">
        <w:rPr>
          <w:rFonts w:ascii="Times New Roman" w:hAnsi="Times New Roman" w:cs="Times New Roman"/>
          <w:kern w:val="22"/>
        </w:rPr>
        <w:t xml:space="preserve">) main sub-outcomes, namely: </w:t>
      </w:r>
    </w:p>
    <w:p w:rsidR="00EE2D79" w:rsidRPr="00C760D8" w:rsidRDefault="00EE2D79" w:rsidP="00C760D8">
      <w:pPr>
        <w:pStyle w:val="Default"/>
        <w:numPr>
          <w:ilvl w:val="0"/>
          <w:numId w:val="14"/>
        </w:numPr>
        <w:autoSpaceDE w:val="0"/>
        <w:autoSpaceDN w:val="0"/>
        <w:adjustRightInd w:val="0"/>
        <w:spacing w:line="360" w:lineRule="auto"/>
        <w:jc w:val="both"/>
        <w:rPr>
          <w:rFonts w:ascii="Times New Roman" w:hAnsi="Times New Roman" w:cs="Times New Roman"/>
          <w:kern w:val="22"/>
        </w:rPr>
      </w:pPr>
      <w:r w:rsidRPr="00C760D8">
        <w:rPr>
          <w:rFonts w:ascii="Times New Roman" w:hAnsi="Times New Roman" w:cs="Times New Roman"/>
          <w:kern w:val="22"/>
        </w:rPr>
        <w:t>Reduced levels of contact crime;</w:t>
      </w:r>
    </w:p>
    <w:p w:rsidR="00EE2D79" w:rsidRPr="00C760D8" w:rsidRDefault="00EE2D79" w:rsidP="00C760D8">
      <w:pPr>
        <w:pStyle w:val="Default"/>
        <w:numPr>
          <w:ilvl w:val="0"/>
          <w:numId w:val="14"/>
        </w:numPr>
        <w:autoSpaceDE w:val="0"/>
        <w:autoSpaceDN w:val="0"/>
        <w:adjustRightInd w:val="0"/>
        <w:spacing w:line="360" w:lineRule="auto"/>
        <w:jc w:val="both"/>
        <w:rPr>
          <w:rFonts w:ascii="Times New Roman" w:hAnsi="Times New Roman" w:cs="Times New Roman"/>
          <w:kern w:val="22"/>
        </w:rPr>
      </w:pPr>
      <w:r w:rsidRPr="00C760D8">
        <w:rPr>
          <w:rFonts w:ascii="Times New Roman" w:hAnsi="Times New Roman" w:cs="Times New Roman"/>
          <w:kern w:val="22"/>
        </w:rPr>
        <w:t xml:space="preserve">An efficient and effective Criminal Justice System; </w:t>
      </w:r>
    </w:p>
    <w:p w:rsidR="00EE2D79" w:rsidRPr="00C760D8" w:rsidRDefault="00EE2D79" w:rsidP="00C760D8">
      <w:pPr>
        <w:pStyle w:val="Default"/>
        <w:numPr>
          <w:ilvl w:val="0"/>
          <w:numId w:val="14"/>
        </w:numPr>
        <w:autoSpaceDE w:val="0"/>
        <w:autoSpaceDN w:val="0"/>
        <w:adjustRightInd w:val="0"/>
        <w:spacing w:line="360" w:lineRule="auto"/>
        <w:jc w:val="both"/>
        <w:rPr>
          <w:rFonts w:ascii="Times New Roman" w:hAnsi="Times New Roman" w:cs="Times New Roman"/>
          <w:kern w:val="22"/>
        </w:rPr>
      </w:pPr>
      <w:r w:rsidRPr="00C760D8">
        <w:rPr>
          <w:rFonts w:ascii="Times New Roman" w:hAnsi="Times New Roman" w:cs="Times New Roman"/>
          <w:kern w:val="22"/>
        </w:rPr>
        <w:t>South Africa’s borders effectively defended, protected, secured and well-managed;</w:t>
      </w:r>
    </w:p>
    <w:p w:rsidR="00EE2D79" w:rsidRPr="00C760D8" w:rsidRDefault="009352B3" w:rsidP="00C760D8">
      <w:pPr>
        <w:pStyle w:val="Default"/>
        <w:numPr>
          <w:ilvl w:val="0"/>
          <w:numId w:val="14"/>
        </w:numPr>
        <w:autoSpaceDE w:val="0"/>
        <w:autoSpaceDN w:val="0"/>
        <w:adjustRightInd w:val="0"/>
        <w:spacing w:line="360" w:lineRule="auto"/>
        <w:jc w:val="both"/>
        <w:rPr>
          <w:rFonts w:ascii="Times New Roman" w:hAnsi="Times New Roman" w:cs="Times New Roman"/>
          <w:kern w:val="22"/>
        </w:rPr>
      </w:pPr>
      <w:r w:rsidRPr="00C760D8">
        <w:rPr>
          <w:rFonts w:ascii="Times New Roman" w:hAnsi="Times New Roman" w:cs="Times New Roman"/>
          <w:kern w:val="22"/>
        </w:rPr>
        <w:t xml:space="preserve">Secure cyber space; </w:t>
      </w:r>
      <w:r w:rsidR="00EE2D79" w:rsidRPr="00C760D8">
        <w:rPr>
          <w:rFonts w:ascii="Times New Roman" w:hAnsi="Times New Roman" w:cs="Times New Roman"/>
          <w:kern w:val="22"/>
        </w:rPr>
        <w:t xml:space="preserve"> </w:t>
      </w:r>
    </w:p>
    <w:p w:rsidR="00EE2D79" w:rsidRPr="00C760D8" w:rsidRDefault="00EE2D79" w:rsidP="00C760D8">
      <w:pPr>
        <w:pStyle w:val="Default"/>
        <w:numPr>
          <w:ilvl w:val="0"/>
          <w:numId w:val="14"/>
        </w:numPr>
        <w:autoSpaceDE w:val="0"/>
        <w:autoSpaceDN w:val="0"/>
        <w:adjustRightInd w:val="0"/>
        <w:spacing w:line="360" w:lineRule="auto"/>
        <w:jc w:val="both"/>
        <w:rPr>
          <w:rFonts w:ascii="Times New Roman" w:hAnsi="Times New Roman" w:cs="Times New Roman"/>
          <w:kern w:val="22"/>
        </w:rPr>
      </w:pPr>
      <w:r w:rsidRPr="00C760D8">
        <w:rPr>
          <w:rFonts w:ascii="Times New Roman" w:hAnsi="Times New Roman" w:cs="Times New Roman"/>
          <w:kern w:val="22"/>
        </w:rPr>
        <w:t>Domestic stability ensured</w:t>
      </w:r>
      <w:r w:rsidR="009352B3" w:rsidRPr="00C760D8">
        <w:rPr>
          <w:rFonts w:ascii="Times New Roman" w:hAnsi="Times New Roman" w:cs="Times New Roman"/>
          <w:kern w:val="22"/>
        </w:rPr>
        <w:t>;</w:t>
      </w:r>
    </w:p>
    <w:p w:rsidR="009352B3" w:rsidRPr="00C760D8" w:rsidRDefault="009352B3" w:rsidP="00C760D8">
      <w:pPr>
        <w:pStyle w:val="Default"/>
        <w:numPr>
          <w:ilvl w:val="0"/>
          <w:numId w:val="14"/>
        </w:numPr>
        <w:autoSpaceDE w:val="0"/>
        <w:autoSpaceDN w:val="0"/>
        <w:adjustRightInd w:val="0"/>
        <w:spacing w:line="360" w:lineRule="auto"/>
        <w:jc w:val="both"/>
        <w:rPr>
          <w:rFonts w:ascii="Times New Roman" w:hAnsi="Times New Roman" w:cs="Times New Roman"/>
          <w:kern w:val="22"/>
        </w:rPr>
      </w:pPr>
      <w:r w:rsidRPr="00C760D8">
        <w:rPr>
          <w:rFonts w:ascii="Times New Roman" w:hAnsi="Times New Roman" w:cs="Times New Roman"/>
          <w:kern w:val="22"/>
        </w:rPr>
        <w:t>Secure identity of all persons in South Africa; and</w:t>
      </w:r>
    </w:p>
    <w:p w:rsidR="009352B3" w:rsidRPr="00C760D8" w:rsidRDefault="009352B3" w:rsidP="00C760D8">
      <w:pPr>
        <w:pStyle w:val="Default"/>
        <w:numPr>
          <w:ilvl w:val="0"/>
          <w:numId w:val="14"/>
        </w:numPr>
        <w:autoSpaceDE w:val="0"/>
        <w:autoSpaceDN w:val="0"/>
        <w:adjustRightInd w:val="0"/>
        <w:spacing w:line="360" w:lineRule="auto"/>
        <w:jc w:val="both"/>
        <w:rPr>
          <w:rFonts w:ascii="Times New Roman" w:hAnsi="Times New Roman" w:cs="Times New Roman"/>
          <w:kern w:val="22"/>
        </w:rPr>
      </w:pPr>
      <w:r w:rsidRPr="00C760D8">
        <w:rPr>
          <w:rFonts w:ascii="Times New Roman" w:hAnsi="Times New Roman" w:cs="Times New Roman"/>
          <w:kern w:val="22"/>
        </w:rPr>
        <w:t>Corruption in the public and private sector.</w:t>
      </w:r>
    </w:p>
    <w:p w:rsidR="00EE2D79" w:rsidRPr="00C760D8" w:rsidRDefault="00EE2D79" w:rsidP="00C760D8">
      <w:pPr>
        <w:autoSpaceDE w:val="0"/>
        <w:autoSpaceDN w:val="0"/>
        <w:adjustRightInd w:val="0"/>
        <w:spacing w:line="360" w:lineRule="auto"/>
        <w:jc w:val="both"/>
        <w:rPr>
          <w:rFonts w:ascii="Times New Roman" w:hAnsi="Times New Roman"/>
          <w:color w:val="auto"/>
          <w:spacing w:val="0"/>
          <w:sz w:val="24"/>
          <w:szCs w:val="24"/>
          <w:lang w:val="en-ZA" w:eastAsia="en-ZA"/>
        </w:rPr>
      </w:pPr>
    </w:p>
    <w:p w:rsidR="0004136C" w:rsidRPr="00C760D8" w:rsidRDefault="0004136C" w:rsidP="00C760D8">
      <w:pPr>
        <w:autoSpaceDE w:val="0"/>
        <w:autoSpaceDN w:val="0"/>
        <w:adjustRightInd w:val="0"/>
        <w:spacing w:line="360" w:lineRule="auto"/>
        <w:contextualSpacing/>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These sub-outcomes have several actions, indicators and targets to be met by 2018/19. However, many of the indicators included in the MTSF, which are directly linked to the SAPS, are not </w:t>
      </w:r>
      <w:r w:rsidRPr="00C760D8">
        <w:rPr>
          <w:rFonts w:ascii="Times New Roman" w:hAnsi="Times New Roman"/>
          <w:color w:val="auto"/>
          <w:spacing w:val="0"/>
          <w:sz w:val="24"/>
          <w:szCs w:val="24"/>
          <w:lang w:val="en-ZA" w:eastAsia="en-ZA"/>
        </w:rPr>
        <w:lastRenderedPageBreak/>
        <w:t>included as measurable performance targets in the 2016/17 APP. Instead, the SAPS decided to pursue a number of specific priorities that are aligned with the MTSF.</w:t>
      </w:r>
    </w:p>
    <w:p w:rsidR="005F3335" w:rsidRPr="00C760D8" w:rsidRDefault="005F3335" w:rsidP="00C760D8">
      <w:pPr>
        <w:pStyle w:val="Default"/>
        <w:spacing w:line="360" w:lineRule="auto"/>
        <w:jc w:val="both"/>
        <w:rPr>
          <w:rFonts w:ascii="Times New Roman" w:eastAsiaTheme="minorHAnsi" w:hAnsi="Times New Roman" w:cs="Times New Roman"/>
          <w:kern w:val="0"/>
          <w:lang w:val="en-ZA"/>
        </w:rPr>
      </w:pPr>
      <w:r w:rsidRPr="00C760D8">
        <w:rPr>
          <w:rFonts w:ascii="Times New Roman" w:hAnsi="Times New Roman" w:cs="Times New Roman"/>
          <w:color w:val="auto"/>
          <w:lang w:val="en-ZA" w:eastAsia="en-ZA"/>
        </w:rPr>
        <w:t xml:space="preserve"> </w:t>
      </w:r>
    </w:p>
    <w:p w:rsidR="005F3335" w:rsidRPr="00C760D8" w:rsidRDefault="005F3335" w:rsidP="00C760D8">
      <w:pPr>
        <w:autoSpaceDE w:val="0"/>
        <w:autoSpaceDN w:val="0"/>
        <w:adjustRightInd w:val="0"/>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The MTSF includes the following key targets towards the realisation of a South Africa in which all people are and feel safe: </w:t>
      </w:r>
    </w:p>
    <w:p w:rsidR="005F3335" w:rsidRPr="00C760D8" w:rsidRDefault="005F3335" w:rsidP="00C760D8">
      <w:pPr>
        <w:pStyle w:val="ListParagraph"/>
        <w:numPr>
          <w:ilvl w:val="0"/>
          <w:numId w:val="17"/>
        </w:numPr>
        <w:autoSpaceDE w:val="0"/>
        <w:autoSpaceDN w:val="0"/>
        <w:adjustRightInd w:val="0"/>
        <w:spacing w:after="116"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A reduction in the number of reported contact crimes; </w:t>
      </w:r>
    </w:p>
    <w:p w:rsidR="005F3335" w:rsidRPr="00C760D8" w:rsidRDefault="005F3335" w:rsidP="00C760D8">
      <w:pPr>
        <w:pStyle w:val="ListParagraph"/>
        <w:numPr>
          <w:ilvl w:val="0"/>
          <w:numId w:val="17"/>
        </w:numPr>
        <w:autoSpaceDE w:val="0"/>
        <w:autoSpaceDN w:val="0"/>
        <w:adjustRightInd w:val="0"/>
        <w:spacing w:after="116"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An increase in the proportion of citizens feeling safe when walking alone during the day or at night, as measured in official surveys</w:t>
      </w:r>
      <w:r w:rsidR="0004136C" w:rsidRP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 </w:t>
      </w:r>
    </w:p>
    <w:p w:rsidR="005F3335" w:rsidRPr="00C760D8" w:rsidRDefault="005F3335" w:rsidP="00C760D8">
      <w:pPr>
        <w:pStyle w:val="ListParagraph"/>
        <w:numPr>
          <w:ilvl w:val="0"/>
          <w:numId w:val="17"/>
        </w:numPr>
        <w:autoSpaceDE w:val="0"/>
        <w:autoSpaceDN w:val="0"/>
        <w:adjustRightInd w:val="0"/>
        <w:spacing w:after="116"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An increase in the proportion of households that are satisfied with police services in their area, and with the way courts deal with the </w:t>
      </w:r>
      <w:r w:rsidRPr="00C760D8">
        <w:rPr>
          <w:rStyle w:val="Emphasis"/>
          <w:rFonts w:ascii="Times New Roman" w:eastAsiaTheme="minorHAnsi" w:hAnsi="Times New Roman"/>
          <w:i w:val="0"/>
          <w:sz w:val="24"/>
          <w:szCs w:val="24"/>
        </w:rPr>
        <w:t>perpetrators</w:t>
      </w:r>
      <w:r w:rsidRPr="00C760D8">
        <w:rPr>
          <w:rFonts w:ascii="Times New Roman" w:eastAsiaTheme="minorHAnsi" w:hAnsi="Times New Roman"/>
          <w:color w:val="auto"/>
          <w:spacing w:val="0"/>
          <w:sz w:val="24"/>
          <w:szCs w:val="24"/>
          <w:lang w:val="en-ZA" w:eastAsia="en-US"/>
        </w:rPr>
        <w:t xml:space="preserve"> of crime</w:t>
      </w:r>
      <w:r w:rsidR="0004136C" w:rsidRP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 </w:t>
      </w:r>
    </w:p>
    <w:p w:rsidR="005F3335" w:rsidRPr="00C760D8" w:rsidRDefault="005F3335" w:rsidP="00C760D8">
      <w:pPr>
        <w:pStyle w:val="ListParagraph"/>
        <w:numPr>
          <w:ilvl w:val="0"/>
          <w:numId w:val="17"/>
        </w:numPr>
        <w:autoSpaceDE w:val="0"/>
        <w:autoSpaceDN w:val="0"/>
        <w:adjustRightInd w:val="0"/>
        <w:spacing w:after="116"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Improvement in citizens’ perceptions of levels of crime and progress in reducing crime, as measured in official surveys</w:t>
      </w:r>
      <w:r w:rsidR="0004136C" w:rsidRPr="00C760D8">
        <w:rPr>
          <w:rFonts w:ascii="Times New Roman" w:eastAsiaTheme="minorHAnsi" w:hAnsi="Times New Roman"/>
          <w:color w:val="auto"/>
          <w:spacing w:val="0"/>
          <w:sz w:val="24"/>
          <w:szCs w:val="24"/>
          <w:lang w:val="en-ZA" w:eastAsia="en-US"/>
        </w:rPr>
        <w:t>; and</w:t>
      </w:r>
      <w:r w:rsidRPr="00C760D8">
        <w:rPr>
          <w:rFonts w:ascii="Times New Roman" w:eastAsiaTheme="minorHAnsi" w:hAnsi="Times New Roman"/>
          <w:color w:val="auto"/>
          <w:spacing w:val="0"/>
          <w:sz w:val="24"/>
          <w:szCs w:val="24"/>
          <w:lang w:val="en-ZA" w:eastAsia="en-US"/>
        </w:rPr>
        <w:t xml:space="preserve"> </w:t>
      </w:r>
    </w:p>
    <w:p w:rsidR="005F3335" w:rsidRPr="00C760D8" w:rsidRDefault="005F3335" w:rsidP="00C760D8">
      <w:pPr>
        <w:pStyle w:val="ListParagraph"/>
        <w:numPr>
          <w:ilvl w:val="0"/>
          <w:numId w:val="17"/>
        </w:numPr>
        <w:autoSpaceDE w:val="0"/>
        <w:autoSpaceDN w:val="0"/>
        <w:adjustRightInd w:val="0"/>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An improvement in South Africa’s ranking on the Transparency International Corruption Perception Index. </w:t>
      </w:r>
    </w:p>
    <w:p w:rsidR="005F3335" w:rsidRPr="00C760D8" w:rsidRDefault="005F3335" w:rsidP="00C760D8">
      <w:pPr>
        <w:autoSpaceDE w:val="0"/>
        <w:autoSpaceDN w:val="0"/>
        <w:adjustRightInd w:val="0"/>
        <w:spacing w:line="360" w:lineRule="auto"/>
        <w:ind w:firstLine="60"/>
        <w:contextualSpacing/>
        <w:jc w:val="both"/>
        <w:rPr>
          <w:rFonts w:ascii="Times New Roman" w:hAnsi="Times New Roman"/>
          <w:color w:val="auto"/>
          <w:spacing w:val="0"/>
          <w:sz w:val="24"/>
          <w:szCs w:val="24"/>
          <w:lang w:val="en-ZA" w:eastAsia="en-ZA"/>
        </w:rPr>
      </w:pPr>
    </w:p>
    <w:p w:rsidR="00EE2D79" w:rsidRPr="00C760D8" w:rsidRDefault="00EE2D79" w:rsidP="00C760D8">
      <w:pPr>
        <w:autoSpaceDE w:val="0"/>
        <w:autoSpaceDN w:val="0"/>
        <w:adjustRightInd w:val="0"/>
        <w:spacing w:line="360" w:lineRule="auto"/>
        <w:contextualSpacing/>
        <w:jc w:val="both"/>
        <w:rPr>
          <w:rFonts w:ascii="Times New Roman" w:hAnsi="Times New Roman"/>
          <w:color w:val="auto"/>
          <w:spacing w:val="0"/>
          <w:sz w:val="24"/>
          <w:szCs w:val="24"/>
          <w:lang w:val="en-ZA" w:eastAsia="en-ZA"/>
        </w:rPr>
      </w:pPr>
      <w:r w:rsidRPr="00C760D8">
        <w:rPr>
          <w:rFonts w:ascii="Times New Roman" w:hAnsi="Times New Roman"/>
          <w:spacing w:val="0"/>
          <w:sz w:val="24"/>
          <w:szCs w:val="24"/>
          <w:lang w:val="en-ZA" w:eastAsia="en-ZA"/>
        </w:rPr>
        <w:t>The SAPS Strategic Plan list the following four ‘pillars’ as priorities to implement the N</w:t>
      </w:r>
      <w:r w:rsidR="009352B3" w:rsidRPr="00C760D8">
        <w:rPr>
          <w:rFonts w:ascii="Times New Roman" w:hAnsi="Times New Roman"/>
          <w:spacing w:val="0"/>
          <w:sz w:val="24"/>
          <w:szCs w:val="24"/>
          <w:lang w:val="en-ZA" w:eastAsia="en-ZA"/>
        </w:rPr>
        <w:t>ational Development Plan (ND</w:t>
      </w:r>
      <w:r w:rsidRPr="00C760D8">
        <w:rPr>
          <w:rFonts w:ascii="Times New Roman" w:hAnsi="Times New Roman"/>
          <w:spacing w:val="0"/>
          <w:sz w:val="24"/>
          <w:szCs w:val="24"/>
          <w:lang w:val="en-ZA" w:eastAsia="en-ZA"/>
        </w:rPr>
        <w:t>P</w:t>
      </w:r>
      <w:r w:rsidR="009352B3" w:rsidRPr="00C760D8">
        <w:rPr>
          <w:rFonts w:ascii="Times New Roman" w:hAnsi="Times New Roman"/>
          <w:spacing w:val="0"/>
          <w:sz w:val="24"/>
          <w:szCs w:val="24"/>
          <w:lang w:val="en-ZA" w:eastAsia="en-ZA"/>
        </w:rPr>
        <w:t>)</w:t>
      </w:r>
      <w:r w:rsidRPr="00C760D8">
        <w:rPr>
          <w:rFonts w:ascii="Times New Roman" w:hAnsi="Times New Roman"/>
          <w:spacing w:val="0"/>
          <w:sz w:val="24"/>
          <w:szCs w:val="24"/>
          <w:lang w:val="en-ZA" w:eastAsia="en-ZA"/>
        </w:rPr>
        <w:t>. These are:</w:t>
      </w:r>
    </w:p>
    <w:p w:rsidR="00EE2D79" w:rsidRPr="00C760D8" w:rsidRDefault="00EE2D79" w:rsidP="00C760D8">
      <w:pPr>
        <w:pStyle w:val="ListParagraph"/>
        <w:numPr>
          <w:ilvl w:val="0"/>
          <w:numId w:val="11"/>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Strengthening of the Criminal Justice System;</w:t>
      </w:r>
    </w:p>
    <w:p w:rsidR="00EE2D79" w:rsidRPr="00C760D8" w:rsidRDefault="00EE2D79" w:rsidP="00C760D8">
      <w:pPr>
        <w:pStyle w:val="ListParagraph"/>
        <w:numPr>
          <w:ilvl w:val="0"/>
          <w:numId w:val="11"/>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 xml:space="preserve">Professionalisation of the Police Service; </w:t>
      </w:r>
    </w:p>
    <w:p w:rsidR="00EE2D79" w:rsidRPr="00C760D8" w:rsidRDefault="00EE2D79" w:rsidP="00C760D8">
      <w:pPr>
        <w:pStyle w:val="ListParagraph"/>
        <w:numPr>
          <w:ilvl w:val="0"/>
          <w:numId w:val="11"/>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 xml:space="preserve">Demilitarisation of the Police Service; and </w:t>
      </w:r>
    </w:p>
    <w:p w:rsidR="00EE2D79" w:rsidRPr="00C760D8" w:rsidRDefault="00EE2D79" w:rsidP="00C760D8">
      <w:pPr>
        <w:pStyle w:val="ListParagraph"/>
        <w:numPr>
          <w:ilvl w:val="0"/>
          <w:numId w:val="11"/>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Building safety using an integrated approach.</w:t>
      </w:r>
    </w:p>
    <w:p w:rsidR="00EE2D79" w:rsidRPr="00C760D8" w:rsidRDefault="00EE2D79" w:rsidP="00C760D8">
      <w:pPr>
        <w:autoSpaceDE w:val="0"/>
        <w:autoSpaceDN w:val="0"/>
        <w:adjustRightInd w:val="0"/>
        <w:spacing w:line="360" w:lineRule="auto"/>
        <w:jc w:val="both"/>
        <w:rPr>
          <w:rFonts w:ascii="Times New Roman" w:hAnsi="Times New Roman"/>
          <w:color w:val="auto"/>
          <w:spacing w:val="0"/>
          <w:sz w:val="24"/>
          <w:szCs w:val="24"/>
          <w:lang w:val="en-ZA" w:eastAsia="en-ZA"/>
        </w:rPr>
      </w:pPr>
    </w:p>
    <w:p w:rsidR="0073154B" w:rsidRPr="00C760D8" w:rsidRDefault="00EE2D79" w:rsidP="00C760D8">
      <w:pPr>
        <w:pStyle w:val="Default"/>
        <w:spacing w:line="360" w:lineRule="auto"/>
        <w:jc w:val="both"/>
        <w:rPr>
          <w:rFonts w:ascii="Times New Roman" w:hAnsi="Times New Roman" w:cs="Times New Roman"/>
        </w:rPr>
      </w:pPr>
      <w:r w:rsidRPr="00C760D8">
        <w:rPr>
          <w:rFonts w:ascii="Times New Roman" w:hAnsi="Times New Roman" w:cs="Times New Roman"/>
        </w:rPr>
        <w:t>Thus some of the targets of the MTSF are not directly measured by the SAPS through the APP.</w:t>
      </w:r>
    </w:p>
    <w:p w:rsidR="00EE2D79" w:rsidRPr="00C760D8" w:rsidRDefault="0073154B" w:rsidP="00C760D8">
      <w:pPr>
        <w:pStyle w:val="Default"/>
        <w:spacing w:line="360" w:lineRule="auto"/>
        <w:jc w:val="both"/>
        <w:rPr>
          <w:rFonts w:ascii="Times New Roman" w:hAnsi="Times New Roman" w:cs="Times New Roman"/>
        </w:rPr>
      </w:pPr>
      <w:r w:rsidRPr="00C760D8">
        <w:rPr>
          <w:rFonts w:ascii="Times New Roman" w:hAnsi="Times New Roman" w:cs="Times New Roman"/>
        </w:rPr>
        <w:t>Significantly however, the SAPS have in its organisational environment identified the following priorities in its operational environment and included it in its 2015/16 APP:</w:t>
      </w:r>
    </w:p>
    <w:p w:rsidR="0073154B" w:rsidRPr="00C760D8" w:rsidRDefault="0073154B" w:rsidP="00C760D8">
      <w:pPr>
        <w:autoSpaceDE w:val="0"/>
        <w:autoSpaceDN w:val="0"/>
        <w:adjustRightInd w:val="0"/>
        <w:spacing w:line="360" w:lineRule="auto"/>
        <w:jc w:val="both"/>
        <w:rPr>
          <w:rFonts w:ascii="Times New Roman" w:eastAsiaTheme="minorHAnsi" w:hAnsi="Times New Roman"/>
          <w:spacing w:val="0"/>
          <w:sz w:val="24"/>
          <w:szCs w:val="24"/>
          <w:lang w:val="en-ZA" w:eastAsia="en-US"/>
        </w:rPr>
      </w:pPr>
    </w:p>
    <w:p w:rsidR="0073154B" w:rsidRPr="00C760D8" w:rsidRDefault="0073154B" w:rsidP="00C760D8">
      <w:pPr>
        <w:pStyle w:val="ListParagraph"/>
        <w:numPr>
          <w:ilvl w:val="0"/>
          <w:numId w:val="18"/>
        </w:numPr>
        <w:autoSpaceDE w:val="0"/>
        <w:autoSpaceDN w:val="0"/>
        <w:adjustRightInd w:val="0"/>
        <w:spacing w:after="116"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determining a structured research agenda to inform the development of all aspects of policing </w:t>
      </w:r>
    </w:p>
    <w:p w:rsidR="0073154B" w:rsidRPr="00C760D8" w:rsidRDefault="0073154B" w:rsidP="00C760D8">
      <w:pPr>
        <w:pStyle w:val="ListParagraph"/>
        <w:numPr>
          <w:ilvl w:val="0"/>
          <w:numId w:val="18"/>
        </w:numPr>
        <w:autoSpaceDE w:val="0"/>
        <w:autoSpaceDN w:val="0"/>
        <w:adjustRightInd w:val="0"/>
        <w:spacing w:after="116"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revamping the SAPS’s Employee Health and Wellness capability as a key requirement of a capable, professional police service </w:t>
      </w:r>
    </w:p>
    <w:p w:rsidR="0073154B" w:rsidRPr="00C760D8" w:rsidRDefault="0073154B" w:rsidP="00C760D8">
      <w:pPr>
        <w:pStyle w:val="ListParagraph"/>
        <w:numPr>
          <w:ilvl w:val="0"/>
          <w:numId w:val="18"/>
        </w:numPr>
        <w:autoSpaceDE w:val="0"/>
        <w:autoSpaceDN w:val="0"/>
        <w:adjustRightInd w:val="0"/>
        <w:spacing w:after="116"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enhancing police safety, focusing on members’ safety and the facilities they use </w:t>
      </w:r>
    </w:p>
    <w:p w:rsidR="0073154B" w:rsidRPr="00C760D8" w:rsidRDefault="0073154B" w:rsidP="00C760D8">
      <w:pPr>
        <w:pStyle w:val="ListParagraph"/>
        <w:numPr>
          <w:ilvl w:val="0"/>
          <w:numId w:val="18"/>
        </w:numPr>
        <w:autoSpaceDE w:val="0"/>
        <w:autoSpaceDN w:val="0"/>
        <w:adjustRightInd w:val="0"/>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improving data integrity across all areas as a key requirement for effective decision-making. </w:t>
      </w:r>
    </w:p>
    <w:p w:rsidR="00700387" w:rsidRPr="00C760D8" w:rsidRDefault="00700387" w:rsidP="00C760D8">
      <w:pPr>
        <w:pStyle w:val="Default"/>
        <w:spacing w:line="360" w:lineRule="auto"/>
        <w:jc w:val="both"/>
        <w:rPr>
          <w:rFonts w:ascii="Times New Roman" w:hAnsi="Times New Roman" w:cs="Times New Roman"/>
        </w:rPr>
      </w:pPr>
    </w:p>
    <w:p w:rsidR="0073154B" w:rsidRPr="00C760D8" w:rsidRDefault="0073154B" w:rsidP="00C760D8">
      <w:pPr>
        <w:pStyle w:val="Default"/>
        <w:spacing w:line="360" w:lineRule="auto"/>
        <w:jc w:val="both"/>
        <w:rPr>
          <w:rFonts w:ascii="Times New Roman" w:hAnsi="Times New Roman" w:cs="Times New Roman"/>
        </w:rPr>
      </w:pPr>
      <w:r w:rsidRPr="00C760D8">
        <w:rPr>
          <w:rFonts w:ascii="Times New Roman" w:hAnsi="Times New Roman" w:cs="Times New Roman"/>
        </w:rPr>
        <w:lastRenderedPageBreak/>
        <w:t xml:space="preserve">Some of the priorities have been set us a result of engagements with oversight bodies such as the </w:t>
      </w:r>
      <w:r w:rsidR="002314D7" w:rsidRPr="00C760D8">
        <w:rPr>
          <w:rFonts w:ascii="Times New Roman" w:hAnsi="Times New Roman" w:cs="Times New Roman"/>
        </w:rPr>
        <w:t>A</w:t>
      </w:r>
      <w:r w:rsidRPr="00C760D8">
        <w:rPr>
          <w:rFonts w:ascii="Times New Roman" w:hAnsi="Times New Roman" w:cs="Times New Roman"/>
        </w:rPr>
        <w:t>uditor General and the Portfolio Committee on Police. It is also significant that the SAPS have identified areas of significant under-performance in three programmes which have been noted by the Portfolio Committee. These include:</w:t>
      </w:r>
    </w:p>
    <w:p w:rsidR="003E3195" w:rsidRPr="00C760D8" w:rsidRDefault="003E3195" w:rsidP="00C760D8">
      <w:pPr>
        <w:pStyle w:val="Default"/>
        <w:spacing w:line="360" w:lineRule="auto"/>
        <w:jc w:val="both"/>
        <w:rPr>
          <w:rFonts w:ascii="Times New Roman" w:hAnsi="Times New Roman" w:cs="Times New Roman"/>
          <w:b/>
        </w:rPr>
      </w:pPr>
    </w:p>
    <w:p w:rsidR="00A806E1" w:rsidRPr="00C760D8" w:rsidRDefault="0073154B" w:rsidP="00C760D8">
      <w:pPr>
        <w:pStyle w:val="Default"/>
        <w:numPr>
          <w:ilvl w:val="0"/>
          <w:numId w:val="19"/>
        </w:numPr>
        <w:spacing w:line="360" w:lineRule="auto"/>
        <w:jc w:val="both"/>
        <w:rPr>
          <w:rFonts w:ascii="Times New Roman" w:hAnsi="Times New Roman" w:cs="Times New Roman"/>
          <w:lang w:val="en-ZA"/>
        </w:rPr>
      </w:pPr>
      <w:r w:rsidRPr="00C760D8">
        <w:rPr>
          <w:rFonts w:ascii="Times New Roman" w:hAnsi="Times New Roman" w:cs="Times New Roman"/>
          <w:b/>
        </w:rPr>
        <w:t xml:space="preserve">Administration Programme: </w:t>
      </w:r>
      <w:r w:rsidR="00A806E1" w:rsidRPr="00C760D8">
        <w:rPr>
          <w:rFonts w:ascii="Times New Roman" w:hAnsi="Times New Roman" w:cs="Times New Roman"/>
          <w:lang w:val="en-ZA"/>
        </w:rPr>
        <w:t xml:space="preserve">Management of </w:t>
      </w:r>
      <w:r w:rsidR="00A806E1" w:rsidRPr="00C760D8">
        <w:rPr>
          <w:rFonts w:ascii="Times New Roman" w:hAnsi="Times New Roman" w:cs="Times New Roman"/>
          <w:bCs/>
          <w:lang w:val="en-ZA"/>
        </w:rPr>
        <w:t>service terminations</w:t>
      </w:r>
      <w:r w:rsidR="00A806E1" w:rsidRPr="00C760D8">
        <w:rPr>
          <w:rFonts w:ascii="Times New Roman" w:hAnsi="Times New Roman" w:cs="Times New Roman"/>
          <w:lang w:val="en-ZA"/>
        </w:rPr>
        <w:t xml:space="preserve">; provision of </w:t>
      </w:r>
      <w:r w:rsidR="00A806E1" w:rsidRPr="00C760D8">
        <w:rPr>
          <w:rFonts w:ascii="Times New Roman" w:hAnsi="Times New Roman" w:cs="Times New Roman"/>
          <w:bCs/>
          <w:lang w:val="en-ZA"/>
        </w:rPr>
        <w:t>employee health and wellness</w:t>
      </w:r>
      <w:r w:rsidR="00A806E1" w:rsidRPr="00C760D8">
        <w:rPr>
          <w:rFonts w:ascii="Times New Roman" w:hAnsi="Times New Roman" w:cs="Times New Roman"/>
          <w:lang w:val="en-ZA"/>
        </w:rPr>
        <w:t xml:space="preserve">; and </w:t>
      </w:r>
      <w:r w:rsidR="002314D7" w:rsidRPr="00C760D8">
        <w:rPr>
          <w:rFonts w:ascii="Times New Roman" w:hAnsi="Times New Roman" w:cs="Times New Roman"/>
          <w:lang w:val="en-ZA"/>
        </w:rPr>
        <w:tab/>
      </w:r>
      <w:r w:rsidR="00A806E1" w:rsidRPr="00C760D8">
        <w:rPr>
          <w:rFonts w:ascii="Times New Roman" w:hAnsi="Times New Roman" w:cs="Times New Roman"/>
          <w:lang w:val="en-ZA"/>
        </w:rPr>
        <w:t xml:space="preserve">incidents leading to </w:t>
      </w:r>
      <w:r w:rsidR="00A806E1" w:rsidRPr="00C760D8">
        <w:rPr>
          <w:rFonts w:ascii="Times New Roman" w:hAnsi="Times New Roman" w:cs="Times New Roman"/>
          <w:bCs/>
          <w:lang w:val="en-ZA"/>
        </w:rPr>
        <w:t xml:space="preserve">civil claims </w:t>
      </w:r>
      <w:r w:rsidR="00A806E1" w:rsidRPr="00C760D8">
        <w:rPr>
          <w:rFonts w:ascii="Times New Roman" w:hAnsi="Times New Roman" w:cs="Times New Roman"/>
          <w:lang w:val="en-ZA"/>
        </w:rPr>
        <w:t>against the SAPS.</w:t>
      </w:r>
    </w:p>
    <w:p w:rsidR="003E3195" w:rsidRPr="00C760D8" w:rsidRDefault="003E3195" w:rsidP="00C760D8">
      <w:pPr>
        <w:pStyle w:val="Default"/>
        <w:spacing w:line="360" w:lineRule="auto"/>
        <w:jc w:val="both"/>
        <w:rPr>
          <w:rFonts w:ascii="Times New Roman" w:hAnsi="Times New Roman" w:cs="Times New Roman"/>
          <w:lang w:val="en-ZA"/>
        </w:rPr>
      </w:pPr>
    </w:p>
    <w:p w:rsidR="003E3195" w:rsidRPr="00C760D8" w:rsidRDefault="003E3195" w:rsidP="00C760D8">
      <w:pPr>
        <w:pStyle w:val="Default"/>
        <w:numPr>
          <w:ilvl w:val="0"/>
          <w:numId w:val="19"/>
        </w:numPr>
        <w:spacing w:line="360" w:lineRule="auto"/>
        <w:jc w:val="both"/>
        <w:rPr>
          <w:rFonts w:ascii="Times New Roman" w:hAnsi="Times New Roman" w:cs="Times New Roman"/>
        </w:rPr>
      </w:pPr>
      <w:r w:rsidRPr="00C760D8">
        <w:rPr>
          <w:rFonts w:ascii="Times New Roman" w:hAnsi="Times New Roman" w:cs="Times New Roman"/>
          <w:b/>
          <w:lang w:val="en-ZA"/>
        </w:rPr>
        <w:t>Visible Policing Programme:</w:t>
      </w:r>
      <w:r w:rsidRPr="00C760D8">
        <w:rPr>
          <w:rFonts w:ascii="Times New Roman" w:hAnsi="Times New Roman" w:cs="Times New Roman"/>
          <w:lang w:val="en-ZA"/>
        </w:rPr>
        <w:t xml:space="preserve"> </w:t>
      </w:r>
      <w:r w:rsidR="00CF5C8B" w:rsidRPr="00C760D8">
        <w:rPr>
          <w:rFonts w:ascii="Times New Roman" w:hAnsi="Times New Roman" w:cs="Times New Roman"/>
          <w:lang w:val="en-ZA"/>
        </w:rPr>
        <w:t>R</w:t>
      </w:r>
      <w:r w:rsidRPr="00C760D8">
        <w:rPr>
          <w:rFonts w:ascii="Times New Roman" w:hAnsi="Times New Roman" w:cs="Times New Roman"/>
          <w:lang w:val="en-ZA"/>
        </w:rPr>
        <w:t xml:space="preserve">eported </w:t>
      </w:r>
      <w:r w:rsidRPr="00C760D8">
        <w:rPr>
          <w:rFonts w:ascii="Times New Roman" w:hAnsi="Times New Roman" w:cs="Times New Roman"/>
          <w:bCs/>
          <w:lang w:val="en-ZA"/>
        </w:rPr>
        <w:t>serious crimes and crimes against women</w:t>
      </w:r>
      <w:r w:rsidRPr="00C760D8">
        <w:rPr>
          <w:rFonts w:ascii="Times New Roman" w:hAnsi="Times New Roman" w:cs="Times New Roman"/>
          <w:lang w:val="en-ZA"/>
        </w:rPr>
        <w:t xml:space="preserve">; recovery of </w:t>
      </w:r>
      <w:r w:rsidRPr="00C760D8">
        <w:rPr>
          <w:rFonts w:ascii="Times New Roman" w:hAnsi="Times New Roman" w:cs="Times New Roman"/>
          <w:bCs/>
          <w:lang w:val="en-ZA"/>
        </w:rPr>
        <w:t>stolen/lost state-owned firearms</w:t>
      </w:r>
      <w:r w:rsidR="00CF5C8B" w:rsidRPr="00C760D8">
        <w:rPr>
          <w:rFonts w:ascii="Times New Roman" w:hAnsi="Times New Roman" w:cs="Times New Roman"/>
          <w:bCs/>
          <w:lang w:val="en-ZA"/>
        </w:rPr>
        <w:t xml:space="preserve"> </w:t>
      </w:r>
      <w:r w:rsidRPr="00C760D8">
        <w:rPr>
          <w:rFonts w:ascii="Times New Roman" w:hAnsi="Times New Roman" w:cs="Times New Roman"/>
          <w:lang w:val="en-ZA"/>
        </w:rPr>
        <w:t xml:space="preserve">and the of </w:t>
      </w:r>
      <w:r w:rsidRPr="00C760D8">
        <w:rPr>
          <w:rFonts w:ascii="Times New Roman" w:hAnsi="Times New Roman" w:cs="Times New Roman"/>
          <w:bCs/>
          <w:lang w:val="en-ZA"/>
        </w:rPr>
        <w:t>stolen / robbed vehicles</w:t>
      </w:r>
      <w:r w:rsidRPr="00C760D8">
        <w:rPr>
          <w:rFonts w:ascii="Times New Roman" w:hAnsi="Times New Roman" w:cs="Times New Roman"/>
          <w:lang w:val="en-ZA"/>
        </w:rPr>
        <w:t xml:space="preserve">; </w:t>
      </w:r>
      <w:r w:rsidRPr="00C760D8">
        <w:rPr>
          <w:rFonts w:ascii="Times New Roman" w:hAnsi="Times New Roman" w:cs="Times New Roman"/>
          <w:bCs/>
          <w:lang w:val="en-ZA"/>
        </w:rPr>
        <w:t xml:space="preserve">volume of liquor </w:t>
      </w:r>
      <w:r w:rsidRPr="00C760D8">
        <w:rPr>
          <w:rFonts w:ascii="Times New Roman" w:hAnsi="Times New Roman" w:cs="Times New Roman"/>
          <w:lang w:val="en-ZA"/>
        </w:rPr>
        <w:t xml:space="preserve">confiscated as a result of police actions; and national and provincial </w:t>
      </w:r>
      <w:r w:rsidRPr="00C760D8">
        <w:rPr>
          <w:rFonts w:ascii="Times New Roman" w:hAnsi="Times New Roman" w:cs="Times New Roman"/>
          <w:bCs/>
          <w:lang w:val="en-ZA"/>
        </w:rPr>
        <w:t xml:space="preserve">crime awareness campaigns </w:t>
      </w:r>
      <w:r w:rsidRPr="00C760D8">
        <w:rPr>
          <w:rFonts w:ascii="Times New Roman" w:hAnsi="Times New Roman" w:cs="Times New Roman"/>
          <w:lang w:val="en-ZA"/>
        </w:rPr>
        <w:t>conducted.</w:t>
      </w:r>
    </w:p>
    <w:p w:rsidR="0073154B" w:rsidRPr="00C760D8" w:rsidRDefault="0073154B" w:rsidP="00C760D8">
      <w:pPr>
        <w:pStyle w:val="Default"/>
        <w:spacing w:line="360" w:lineRule="auto"/>
        <w:jc w:val="both"/>
        <w:rPr>
          <w:rFonts w:ascii="Times New Roman" w:hAnsi="Times New Roman" w:cs="Times New Roman"/>
        </w:rPr>
      </w:pPr>
    </w:p>
    <w:p w:rsidR="00CF5C8B" w:rsidRPr="00C760D8" w:rsidRDefault="00CF5C8B" w:rsidP="00C760D8">
      <w:pPr>
        <w:pStyle w:val="Default"/>
        <w:numPr>
          <w:ilvl w:val="0"/>
          <w:numId w:val="19"/>
        </w:numPr>
        <w:spacing w:line="360" w:lineRule="auto"/>
        <w:jc w:val="both"/>
        <w:rPr>
          <w:rFonts w:ascii="Times New Roman" w:hAnsi="Times New Roman" w:cs="Times New Roman"/>
        </w:rPr>
      </w:pPr>
      <w:r w:rsidRPr="00C760D8">
        <w:rPr>
          <w:rFonts w:ascii="Times New Roman" w:hAnsi="Times New Roman" w:cs="Times New Roman"/>
          <w:b/>
        </w:rPr>
        <w:t>Detective Programme</w:t>
      </w:r>
      <w:r w:rsidRPr="00C760D8">
        <w:rPr>
          <w:rFonts w:ascii="Times New Roman" w:hAnsi="Times New Roman" w:cs="Times New Roman"/>
        </w:rPr>
        <w:t>:</w:t>
      </w:r>
      <w:r w:rsidRPr="00C760D8">
        <w:rPr>
          <w:rFonts w:ascii="Times New Roman" w:eastAsiaTheme="minorHAnsi" w:hAnsi="Times New Roman" w:cs="Times New Roman"/>
          <w:lang w:val="en-ZA"/>
        </w:rPr>
        <w:t xml:space="preserve"> S</w:t>
      </w:r>
      <w:r w:rsidRPr="00C760D8">
        <w:rPr>
          <w:rFonts w:ascii="Times New Roman" w:hAnsi="Times New Roman" w:cs="Times New Roman"/>
          <w:lang w:val="en-ZA"/>
        </w:rPr>
        <w:t xml:space="preserve">erious crime, contact crime, crimes dependent on police action, crimes against women above 18 years and crimes against children under 18 years; </w:t>
      </w:r>
      <w:r w:rsidRPr="00C760D8">
        <w:rPr>
          <w:rFonts w:ascii="Times New Roman" w:hAnsi="Times New Roman" w:cs="Times New Roman"/>
          <w:bCs/>
          <w:lang w:val="en-ZA"/>
        </w:rPr>
        <w:t>conviction rate</w:t>
      </w:r>
      <w:r w:rsidRPr="00C760D8">
        <w:rPr>
          <w:rFonts w:ascii="Times New Roman" w:hAnsi="Times New Roman" w:cs="Times New Roman"/>
          <w:lang w:val="en-ZA"/>
        </w:rPr>
        <w:t xml:space="preserve">: crimes against women above 18 years; and </w:t>
      </w:r>
      <w:r w:rsidRPr="00C760D8">
        <w:rPr>
          <w:rFonts w:ascii="Times New Roman" w:hAnsi="Times New Roman" w:cs="Times New Roman"/>
          <w:bCs/>
          <w:lang w:val="en-ZA"/>
        </w:rPr>
        <w:t>percentage trial-ready case dockets</w:t>
      </w:r>
      <w:r w:rsidRPr="00C760D8">
        <w:rPr>
          <w:rFonts w:ascii="Times New Roman" w:hAnsi="Times New Roman" w:cs="Times New Roman"/>
          <w:lang w:val="en-ZA"/>
        </w:rPr>
        <w:t>: serious crimes, crimes dependent on police action, crimes against women above 18 years and crimes against children under 18 years.</w:t>
      </w:r>
    </w:p>
    <w:p w:rsidR="002314D7" w:rsidRPr="00C760D8" w:rsidRDefault="0073154B" w:rsidP="00C760D8">
      <w:pPr>
        <w:pStyle w:val="Default"/>
        <w:spacing w:line="360" w:lineRule="auto"/>
        <w:jc w:val="both"/>
        <w:rPr>
          <w:rFonts w:ascii="Times New Roman" w:hAnsi="Times New Roman" w:cs="Times New Roman"/>
        </w:rPr>
      </w:pPr>
      <w:r w:rsidRPr="00C760D8">
        <w:rPr>
          <w:rFonts w:ascii="Times New Roman" w:hAnsi="Times New Roman" w:cs="Times New Roman"/>
        </w:rPr>
        <w:t xml:space="preserve"> </w:t>
      </w:r>
    </w:p>
    <w:p w:rsidR="00EE2D79" w:rsidRPr="00C760D8" w:rsidRDefault="00BB7F9D" w:rsidP="00C760D8">
      <w:pPr>
        <w:pStyle w:val="Default"/>
        <w:autoSpaceDE w:val="0"/>
        <w:autoSpaceDN w:val="0"/>
        <w:adjustRightInd w:val="0"/>
        <w:spacing w:line="360" w:lineRule="auto"/>
        <w:jc w:val="both"/>
        <w:rPr>
          <w:rFonts w:ascii="Times New Roman" w:hAnsi="Times New Roman" w:cs="Times New Roman"/>
          <w:b/>
        </w:rPr>
      </w:pPr>
      <w:r w:rsidRPr="00C760D8">
        <w:rPr>
          <w:rFonts w:ascii="Times New Roman" w:hAnsi="Times New Roman" w:cs="Times New Roman"/>
          <w:b/>
        </w:rPr>
        <w:t>3.3</w:t>
      </w:r>
      <w:r w:rsidRPr="00C760D8">
        <w:rPr>
          <w:rFonts w:ascii="Times New Roman" w:hAnsi="Times New Roman" w:cs="Times New Roman"/>
          <w:b/>
        </w:rPr>
        <w:tab/>
      </w:r>
      <w:r w:rsidR="00EE2D79" w:rsidRPr="00C760D8">
        <w:rPr>
          <w:rFonts w:ascii="Times New Roman" w:hAnsi="Times New Roman" w:cs="Times New Roman"/>
          <w:b/>
        </w:rPr>
        <w:t xml:space="preserve">SAPS Policy Imperatives </w:t>
      </w:r>
    </w:p>
    <w:p w:rsidR="00EE2D79" w:rsidRPr="00C760D8" w:rsidRDefault="00EE2D79" w:rsidP="00C760D8">
      <w:pPr>
        <w:pStyle w:val="Default"/>
        <w:spacing w:line="360" w:lineRule="auto"/>
        <w:jc w:val="both"/>
        <w:rPr>
          <w:rFonts w:ascii="Times New Roman" w:hAnsi="Times New Roman" w:cs="Times New Roman"/>
        </w:rPr>
      </w:pPr>
    </w:p>
    <w:p w:rsidR="00EE2D79" w:rsidRPr="00C760D8" w:rsidRDefault="00EE2D79" w:rsidP="00C760D8">
      <w:pPr>
        <w:autoSpaceDE w:val="0"/>
        <w:autoSpaceDN w:val="0"/>
        <w:adjustRightInd w:val="0"/>
        <w:spacing w:line="360" w:lineRule="auto"/>
        <w:contextualSpacing/>
        <w:jc w:val="both"/>
        <w:rPr>
          <w:rFonts w:ascii="Times New Roman" w:hAnsi="Times New Roman"/>
          <w:spacing w:val="0"/>
          <w:sz w:val="24"/>
          <w:szCs w:val="24"/>
          <w:lang w:val="en-ZA" w:eastAsia="en-ZA"/>
        </w:rPr>
      </w:pPr>
      <w:r w:rsidRPr="00C760D8">
        <w:rPr>
          <w:rFonts w:ascii="Times New Roman" w:hAnsi="Times New Roman"/>
          <w:color w:val="auto"/>
          <w:spacing w:val="0"/>
          <w:sz w:val="24"/>
          <w:szCs w:val="24"/>
          <w:lang w:val="en-ZA" w:eastAsia="en-ZA"/>
        </w:rPr>
        <w:t>The SAPS lists policy imperatives and strategies that are instrumental to implement the MTSF sub-outcomes, which are the following:</w:t>
      </w:r>
    </w:p>
    <w:p w:rsidR="00EE2D79" w:rsidRPr="00C760D8" w:rsidRDefault="00EE2D79" w:rsidP="00C760D8">
      <w:pPr>
        <w:pStyle w:val="ListParagraph"/>
        <w:numPr>
          <w:ilvl w:val="0"/>
          <w:numId w:val="10"/>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National Security Strategy;</w:t>
      </w:r>
    </w:p>
    <w:p w:rsidR="00EE2D79" w:rsidRPr="00C760D8" w:rsidRDefault="00EE2D79" w:rsidP="00C760D8">
      <w:pPr>
        <w:pStyle w:val="ListParagraph"/>
        <w:numPr>
          <w:ilvl w:val="0"/>
          <w:numId w:val="10"/>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Service Delivery Improvement Programme;</w:t>
      </w:r>
    </w:p>
    <w:p w:rsidR="00EE2D79" w:rsidRPr="00C760D8" w:rsidRDefault="00EE2D79" w:rsidP="00C760D8">
      <w:pPr>
        <w:pStyle w:val="ListParagraph"/>
        <w:numPr>
          <w:ilvl w:val="0"/>
          <w:numId w:val="10"/>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Rural Safety Strategy;</w:t>
      </w:r>
    </w:p>
    <w:p w:rsidR="00EE2D79" w:rsidRPr="00C760D8" w:rsidRDefault="00EE2D79" w:rsidP="00C760D8">
      <w:pPr>
        <w:pStyle w:val="ListParagraph"/>
        <w:numPr>
          <w:ilvl w:val="0"/>
          <w:numId w:val="10"/>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 xml:space="preserve">Public Order Policing Strategy; </w:t>
      </w:r>
    </w:p>
    <w:p w:rsidR="00EE2D79" w:rsidRPr="00C760D8" w:rsidRDefault="00EE2D79" w:rsidP="00C760D8">
      <w:pPr>
        <w:pStyle w:val="ListParagraph"/>
        <w:numPr>
          <w:ilvl w:val="0"/>
          <w:numId w:val="10"/>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National Crime Combating Strategy (NCCS);</w:t>
      </w:r>
    </w:p>
    <w:p w:rsidR="00EE2D79" w:rsidRPr="00C760D8" w:rsidRDefault="00EE2D79" w:rsidP="00C760D8">
      <w:pPr>
        <w:pStyle w:val="ListParagraph"/>
        <w:numPr>
          <w:ilvl w:val="0"/>
          <w:numId w:val="10"/>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National Crime Prevention Strategy (NCPS), 1996;</w:t>
      </w:r>
    </w:p>
    <w:p w:rsidR="00EE2D79" w:rsidRPr="00C760D8" w:rsidRDefault="00EE2D79" w:rsidP="00C760D8">
      <w:pPr>
        <w:pStyle w:val="ListParagraph"/>
        <w:numPr>
          <w:ilvl w:val="0"/>
          <w:numId w:val="10"/>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The Criminal Justice System (CJS) Review ;</w:t>
      </w:r>
    </w:p>
    <w:p w:rsidR="00EE2D79" w:rsidRPr="00C760D8" w:rsidRDefault="00EE2D79" w:rsidP="00C760D8">
      <w:pPr>
        <w:pStyle w:val="ListParagraph"/>
        <w:numPr>
          <w:ilvl w:val="0"/>
          <w:numId w:val="10"/>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National Crime Detection Strategic Framework;</w:t>
      </w:r>
    </w:p>
    <w:p w:rsidR="00EE2D79" w:rsidRPr="00C760D8" w:rsidRDefault="00EE2D79" w:rsidP="00C760D8">
      <w:pPr>
        <w:pStyle w:val="ListParagraph"/>
        <w:numPr>
          <w:ilvl w:val="0"/>
          <w:numId w:val="10"/>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Visible Policing Strategy;</w:t>
      </w:r>
    </w:p>
    <w:p w:rsidR="00EE2D79" w:rsidRPr="00C760D8" w:rsidRDefault="00EE2D79" w:rsidP="00C760D8">
      <w:pPr>
        <w:pStyle w:val="ListParagraph"/>
        <w:numPr>
          <w:ilvl w:val="0"/>
          <w:numId w:val="10"/>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Crime Intelligence Turnaround Strategy; and</w:t>
      </w:r>
    </w:p>
    <w:p w:rsidR="00EE2D79" w:rsidRPr="00C760D8" w:rsidRDefault="00EE2D79" w:rsidP="00C760D8">
      <w:pPr>
        <w:pStyle w:val="ListParagraph"/>
        <w:numPr>
          <w:ilvl w:val="0"/>
          <w:numId w:val="10"/>
        </w:num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SAPS Anti-Corruption Framework.</w:t>
      </w:r>
    </w:p>
    <w:p w:rsidR="00517624" w:rsidRPr="00C760D8" w:rsidRDefault="00517624" w:rsidP="00C760D8">
      <w:pPr>
        <w:autoSpaceDE w:val="0"/>
        <w:autoSpaceDN w:val="0"/>
        <w:adjustRightInd w:val="0"/>
        <w:spacing w:line="360" w:lineRule="auto"/>
        <w:jc w:val="both"/>
        <w:rPr>
          <w:rFonts w:ascii="Times New Roman" w:hAnsi="Times New Roman"/>
          <w:spacing w:val="0"/>
          <w:sz w:val="24"/>
          <w:szCs w:val="24"/>
          <w:lang w:val="en-ZA" w:eastAsia="en-ZA"/>
        </w:rPr>
      </w:pPr>
    </w:p>
    <w:p w:rsidR="00EE2D79" w:rsidRPr="00C760D8" w:rsidRDefault="00BB7F9D" w:rsidP="00C760D8">
      <w:pPr>
        <w:tabs>
          <w:tab w:val="left" w:pos="514"/>
          <w:tab w:val="left" w:pos="1337"/>
        </w:tabs>
        <w:autoSpaceDE w:val="0"/>
        <w:autoSpaceDN w:val="0"/>
        <w:adjustRightInd w:val="0"/>
        <w:spacing w:line="360" w:lineRule="auto"/>
        <w:jc w:val="both"/>
        <w:rPr>
          <w:rFonts w:ascii="Times New Roman" w:hAnsi="Times New Roman"/>
          <w:b/>
          <w:sz w:val="24"/>
          <w:szCs w:val="24"/>
        </w:rPr>
      </w:pPr>
      <w:r w:rsidRPr="00C760D8">
        <w:rPr>
          <w:rFonts w:ascii="Times New Roman" w:hAnsi="Times New Roman"/>
          <w:b/>
          <w:sz w:val="24"/>
          <w:szCs w:val="24"/>
        </w:rPr>
        <w:lastRenderedPageBreak/>
        <w:t>3.4</w:t>
      </w:r>
      <w:r w:rsidRPr="00C760D8">
        <w:rPr>
          <w:rFonts w:ascii="Times New Roman" w:hAnsi="Times New Roman"/>
          <w:b/>
          <w:sz w:val="24"/>
          <w:szCs w:val="24"/>
        </w:rPr>
        <w:tab/>
        <w:t>O</w:t>
      </w:r>
      <w:r w:rsidR="00EE2D79" w:rsidRPr="00C760D8">
        <w:rPr>
          <w:rFonts w:ascii="Times New Roman" w:hAnsi="Times New Roman"/>
          <w:b/>
          <w:sz w:val="24"/>
          <w:szCs w:val="24"/>
        </w:rPr>
        <w:t xml:space="preserve">perational Strategic Objectives </w:t>
      </w:r>
    </w:p>
    <w:p w:rsidR="00EE2D79" w:rsidRPr="00C760D8" w:rsidRDefault="00EE2D79" w:rsidP="00C760D8">
      <w:pPr>
        <w:pStyle w:val="Default"/>
        <w:spacing w:line="360" w:lineRule="auto"/>
        <w:contextualSpacing/>
        <w:jc w:val="both"/>
        <w:rPr>
          <w:rFonts w:ascii="Times New Roman" w:hAnsi="Times New Roman" w:cs="Times New Roman"/>
          <w:b/>
        </w:rPr>
      </w:pPr>
    </w:p>
    <w:p w:rsidR="00357F20" w:rsidRPr="00C760D8" w:rsidRDefault="00EE2D79" w:rsidP="00C760D8">
      <w:pPr>
        <w:pStyle w:val="Default"/>
        <w:spacing w:line="360" w:lineRule="auto"/>
        <w:contextualSpacing/>
        <w:jc w:val="both"/>
        <w:rPr>
          <w:rFonts w:ascii="Times New Roman" w:hAnsi="Times New Roman" w:cs="Times New Roman"/>
        </w:rPr>
      </w:pPr>
      <w:r w:rsidRPr="00C760D8">
        <w:rPr>
          <w:rFonts w:ascii="Times New Roman" w:hAnsi="Times New Roman" w:cs="Times New Roman"/>
        </w:rPr>
        <w:t xml:space="preserve">The SAPS has identified a number of broad strategic priorities to guide the realisation of the strategic sub-outcomes and direct the annual planning processes over the 2014 to 2019 MTSF period. </w:t>
      </w:r>
      <w:r w:rsidR="00357F20" w:rsidRPr="00C760D8">
        <w:rPr>
          <w:rFonts w:ascii="Times New Roman" w:hAnsi="Times New Roman" w:cs="Times New Roman"/>
        </w:rPr>
        <w:t>The following strategic objectives have been set by the SAPS management:</w:t>
      </w:r>
    </w:p>
    <w:p w:rsidR="00357F20" w:rsidRPr="00C760D8" w:rsidRDefault="00357F20" w:rsidP="00C760D8">
      <w:pPr>
        <w:pStyle w:val="Default"/>
        <w:spacing w:line="360" w:lineRule="auto"/>
        <w:contextualSpacing/>
        <w:jc w:val="both"/>
        <w:rPr>
          <w:rFonts w:ascii="Times New Roman" w:hAnsi="Times New Roman" w:cs="Times New Roman"/>
          <w:lang w:val="en-ZA"/>
        </w:rPr>
      </w:pPr>
    </w:p>
    <w:p w:rsidR="00357F20" w:rsidRPr="00C760D8" w:rsidRDefault="00357F20" w:rsidP="00C760D8">
      <w:pPr>
        <w:pStyle w:val="Default"/>
        <w:numPr>
          <w:ilvl w:val="0"/>
          <w:numId w:val="21"/>
        </w:numPr>
        <w:spacing w:line="360" w:lineRule="auto"/>
        <w:contextualSpacing/>
        <w:jc w:val="both"/>
        <w:rPr>
          <w:rFonts w:ascii="Times New Roman" w:hAnsi="Times New Roman" w:cs="Times New Roman"/>
        </w:rPr>
      </w:pPr>
      <w:r w:rsidRPr="00C760D8">
        <w:rPr>
          <w:rFonts w:ascii="Times New Roman" w:hAnsi="Times New Roman" w:cs="Times New Roman"/>
          <w:lang w:val="en-ZA"/>
        </w:rPr>
        <w:t>To regulate the overall management of the Department and provide centralised support services.</w:t>
      </w:r>
    </w:p>
    <w:p w:rsidR="00357F20" w:rsidRPr="00C760D8" w:rsidRDefault="00357F20" w:rsidP="00C760D8">
      <w:pPr>
        <w:pStyle w:val="Default"/>
        <w:numPr>
          <w:ilvl w:val="0"/>
          <w:numId w:val="21"/>
        </w:numPr>
        <w:spacing w:line="360" w:lineRule="auto"/>
        <w:contextualSpacing/>
        <w:jc w:val="both"/>
        <w:rPr>
          <w:rFonts w:ascii="Times New Roman" w:hAnsi="Times New Roman" w:cs="Times New Roman"/>
        </w:rPr>
      </w:pPr>
      <w:r w:rsidRPr="00C760D8">
        <w:rPr>
          <w:rFonts w:ascii="Times New Roman" w:hAnsi="Times New Roman" w:cs="Times New Roman"/>
        </w:rPr>
        <w:t xml:space="preserve">To discourage all crimes by providing a </w:t>
      </w:r>
      <w:r w:rsidR="00E36A31" w:rsidRPr="00C760D8">
        <w:rPr>
          <w:rFonts w:ascii="Times New Roman" w:hAnsi="Times New Roman" w:cs="Times New Roman"/>
        </w:rPr>
        <w:t>proactive and</w:t>
      </w:r>
      <w:r w:rsidRPr="00C760D8">
        <w:rPr>
          <w:rFonts w:ascii="Times New Roman" w:hAnsi="Times New Roman" w:cs="Times New Roman"/>
        </w:rPr>
        <w:t xml:space="preserve"> responsive policing service that will   reduce the levels of priority crimes.</w:t>
      </w:r>
    </w:p>
    <w:p w:rsidR="00E36A31" w:rsidRPr="00C760D8" w:rsidRDefault="00E36A31" w:rsidP="00C760D8">
      <w:pPr>
        <w:pStyle w:val="Default"/>
        <w:numPr>
          <w:ilvl w:val="0"/>
          <w:numId w:val="21"/>
        </w:numPr>
        <w:spacing w:line="360" w:lineRule="auto"/>
        <w:contextualSpacing/>
        <w:jc w:val="both"/>
        <w:rPr>
          <w:rFonts w:ascii="Times New Roman" w:hAnsi="Times New Roman" w:cs="Times New Roman"/>
        </w:rPr>
      </w:pPr>
      <w:r w:rsidRPr="00C760D8">
        <w:rPr>
          <w:rFonts w:ascii="Times New Roman" w:eastAsiaTheme="minorHAnsi" w:hAnsi="Times New Roman" w:cs="Times New Roman"/>
          <w:color w:val="auto"/>
          <w:kern w:val="0"/>
          <w:lang w:val="en-ZA"/>
        </w:rPr>
        <w:t>To contribute to the successful prosecution of offenders by investigating, gathering and analysing evidence.</w:t>
      </w:r>
    </w:p>
    <w:p w:rsidR="00E36A31" w:rsidRPr="00C760D8" w:rsidRDefault="00E36A31" w:rsidP="00C760D8">
      <w:pPr>
        <w:pStyle w:val="ListParagraph"/>
        <w:numPr>
          <w:ilvl w:val="0"/>
          <w:numId w:val="21"/>
        </w:numPr>
        <w:autoSpaceDE w:val="0"/>
        <w:autoSpaceDN w:val="0"/>
        <w:adjustRightInd w:val="0"/>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To gather crime intelligence in support of the prevention, combating and investigation of crime.</w:t>
      </w:r>
    </w:p>
    <w:p w:rsidR="00E36A31" w:rsidRPr="00C760D8" w:rsidRDefault="00E36A31" w:rsidP="00C760D8">
      <w:pPr>
        <w:pStyle w:val="ListParagraph"/>
        <w:numPr>
          <w:ilvl w:val="0"/>
          <w:numId w:val="21"/>
        </w:numPr>
        <w:autoSpaceDE w:val="0"/>
        <w:autoSpaceDN w:val="0"/>
        <w:adjustRightInd w:val="0"/>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To collate, evaluate, analyse, coordinate and disseminate intelligence for the purpose of tactical, operational and strategic utilisation.</w:t>
      </w:r>
    </w:p>
    <w:p w:rsidR="00E36A31" w:rsidRPr="00C760D8" w:rsidRDefault="00E36A31" w:rsidP="00C760D8">
      <w:pPr>
        <w:pStyle w:val="ListParagraph"/>
        <w:numPr>
          <w:ilvl w:val="0"/>
          <w:numId w:val="21"/>
        </w:numPr>
        <w:autoSpaceDE w:val="0"/>
        <w:autoSpaceDN w:val="0"/>
        <w:adjustRightInd w:val="0"/>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To supply intelligence products relating to national strategic intelligence to NICOC.</w:t>
      </w:r>
    </w:p>
    <w:p w:rsidR="00E36A31" w:rsidRPr="00C760D8" w:rsidRDefault="00E36A31" w:rsidP="00C760D8">
      <w:pPr>
        <w:pStyle w:val="Default"/>
        <w:numPr>
          <w:ilvl w:val="0"/>
          <w:numId w:val="21"/>
        </w:numPr>
        <w:spacing w:line="360" w:lineRule="auto"/>
        <w:contextualSpacing/>
        <w:jc w:val="both"/>
        <w:rPr>
          <w:rFonts w:ascii="Times New Roman" w:hAnsi="Times New Roman" w:cs="Times New Roman"/>
        </w:rPr>
      </w:pPr>
      <w:r w:rsidRPr="00C760D8">
        <w:rPr>
          <w:rFonts w:ascii="Times New Roman" w:eastAsiaTheme="minorHAnsi" w:hAnsi="Times New Roman" w:cs="Times New Roman"/>
          <w:color w:val="auto"/>
          <w:kern w:val="0"/>
          <w:lang w:val="en-ZA"/>
        </w:rPr>
        <w:t>To institute counter-intelligence measures within the SAPS.</w:t>
      </w:r>
    </w:p>
    <w:p w:rsidR="00A60F6C" w:rsidRPr="00C760D8" w:rsidRDefault="00A60F6C" w:rsidP="00C760D8">
      <w:pPr>
        <w:pStyle w:val="Default"/>
        <w:spacing w:line="360" w:lineRule="auto"/>
        <w:contextualSpacing/>
        <w:jc w:val="both"/>
        <w:rPr>
          <w:rFonts w:ascii="Times New Roman" w:hAnsi="Times New Roman" w:cs="Times New Roman"/>
        </w:rPr>
      </w:pPr>
    </w:p>
    <w:p w:rsidR="00357F20" w:rsidRPr="00C760D8" w:rsidRDefault="00A60F6C" w:rsidP="00C760D8">
      <w:pPr>
        <w:pStyle w:val="Default"/>
        <w:spacing w:line="360" w:lineRule="auto"/>
        <w:contextualSpacing/>
        <w:jc w:val="both"/>
        <w:rPr>
          <w:rFonts w:ascii="Times New Roman" w:hAnsi="Times New Roman" w:cs="Times New Roman"/>
          <w:b/>
        </w:rPr>
      </w:pPr>
      <w:r w:rsidRPr="00C760D8">
        <w:rPr>
          <w:rFonts w:ascii="Times New Roman" w:hAnsi="Times New Roman" w:cs="Times New Roman"/>
          <w:b/>
        </w:rPr>
        <w:t>3.4.1</w:t>
      </w:r>
      <w:r w:rsidRPr="00C760D8">
        <w:rPr>
          <w:rFonts w:ascii="Times New Roman" w:hAnsi="Times New Roman" w:cs="Times New Roman"/>
          <w:b/>
        </w:rPr>
        <w:tab/>
        <w:t>Back to Basics</w:t>
      </w:r>
    </w:p>
    <w:p w:rsidR="00A60F6C" w:rsidRPr="00C760D8" w:rsidRDefault="00A60F6C" w:rsidP="00C760D8">
      <w:pPr>
        <w:pStyle w:val="Default"/>
        <w:spacing w:line="360" w:lineRule="auto"/>
        <w:contextualSpacing/>
        <w:jc w:val="both"/>
        <w:rPr>
          <w:rFonts w:ascii="Times New Roman" w:hAnsi="Times New Roman" w:cs="Times New Roman"/>
        </w:rPr>
      </w:pPr>
    </w:p>
    <w:p w:rsidR="0085185E" w:rsidRPr="00C760D8" w:rsidRDefault="0085185E" w:rsidP="00C760D8">
      <w:pPr>
        <w:pStyle w:val="Default"/>
        <w:spacing w:line="360" w:lineRule="auto"/>
        <w:contextualSpacing/>
        <w:jc w:val="both"/>
        <w:rPr>
          <w:rFonts w:ascii="Times New Roman" w:hAnsi="Times New Roman" w:cs="Times New Roman"/>
        </w:rPr>
      </w:pPr>
      <w:r w:rsidRPr="00C760D8">
        <w:rPr>
          <w:rFonts w:ascii="Times New Roman" w:hAnsi="Times New Roman" w:cs="Times New Roman"/>
        </w:rPr>
        <w:t xml:space="preserve">These strategic priorities are linked to the </w:t>
      </w:r>
      <w:r w:rsidRPr="00C760D8">
        <w:rPr>
          <w:rFonts w:ascii="Times New Roman" w:hAnsi="Times New Roman" w:cs="Times New Roman"/>
          <w:b/>
        </w:rPr>
        <w:t>Back to Basics</w:t>
      </w:r>
      <w:r w:rsidRPr="00C760D8">
        <w:rPr>
          <w:rFonts w:ascii="Times New Roman" w:hAnsi="Times New Roman" w:cs="Times New Roman"/>
        </w:rPr>
        <w:t xml:space="preserve"> approach adopted by the SAPS. The strategic objective is to return the SAPS to dealing with its core mandate of prevention, investigation and combatting of crime. These operational objectives are listed as follows:</w:t>
      </w:r>
    </w:p>
    <w:p w:rsidR="0085185E" w:rsidRPr="00C760D8" w:rsidRDefault="0085185E" w:rsidP="00C760D8">
      <w:pPr>
        <w:pStyle w:val="Default"/>
        <w:numPr>
          <w:ilvl w:val="0"/>
          <w:numId w:val="20"/>
        </w:numPr>
        <w:spacing w:line="360" w:lineRule="auto"/>
        <w:contextualSpacing/>
        <w:jc w:val="both"/>
        <w:rPr>
          <w:rFonts w:ascii="Times New Roman" w:hAnsi="Times New Roman" w:cs="Times New Roman"/>
        </w:rPr>
      </w:pPr>
      <w:r w:rsidRPr="00C760D8">
        <w:rPr>
          <w:rFonts w:ascii="Times New Roman" w:hAnsi="Times New Roman" w:cs="Times New Roman"/>
        </w:rPr>
        <w:t>Enhanced visibility;</w:t>
      </w:r>
    </w:p>
    <w:p w:rsidR="0085185E" w:rsidRPr="00C760D8" w:rsidRDefault="0085185E" w:rsidP="00C760D8">
      <w:pPr>
        <w:pStyle w:val="Default"/>
        <w:numPr>
          <w:ilvl w:val="0"/>
          <w:numId w:val="20"/>
        </w:numPr>
        <w:spacing w:line="360" w:lineRule="auto"/>
        <w:contextualSpacing/>
        <w:jc w:val="both"/>
        <w:rPr>
          <w:rFonts w:ascii="Times New Roman" w:hAnsi="Times New Roman" w:cs="Times New Roman"/>
        </w:rPr>
      </w:pPr>
      <w:r w:rsidRPr="00C760D8">
        <w:rPr>
          <w:rFonts w:ascii="Times New Roman" w:hAnsi="Times New Roman" w:cs="Times New Roman"/>
        </w:rPr>
        <w:t>Thorough and responsive investigation of every crime;</w:t>
      </w:r>
    </w:p>
    <w:p w:rsidR="0085185E" w:rsidRPr="00C760D8" w:rsidRDefault="0085185E" w:rsidP="00C760D8">
      <w:pPr>
        <w:pStyle w:val="Default"/>
        <w:numPr>
          <w:ilvl w:val="0"/>
          <w:numId w:val="20"/>
        </w:numPr>
        <w:spacing w:line="360" w:lineRule="auto"/>
        <w:contextualSpacing/>
        <w:jc w:val="both"/>
        <w:rPr>
          <w:rFonts w:ascii="Times New Roman" w:hAnsi="Times New Roman" w:cs="Times New Roman"/>
        </w:rPr>
      </w:pPr>
      <w:r w:rsidRPr="00C760D8">
        <w:rPr>
          <w:rFonts w:ascii="Times New Roman" w:hAnsi="Times New Roman" w:cs="Times New Roman"/>
        </w:rPr>
        <w:t>Utilization of resources in support of the investigation of crime;</w:t>
      </w:r>
    </w:p>
    <w:p w:rsidR="0085185E" w:rsidRPr="00C760D8" w:rsidRDefault="0085185E" w:rsidP="00C760D8">
      <w:pPr>
        <w:pStyle w:val="Default"/>
        <w:numPr>
          <w:ilvl w:val="0"/>
          <w:numId w:val="20"/>
        </w:numPr>
        <w:spacing w:line="360" w:lineRule="auto"/>
        <w:contextualSpacing/>
        <w:jc w:val="both"/>
        <w:rPr>
          <w:rFonts w:ascii="Times New Roman" w:hAnsi="Times New Roman" w:cs="Times New Roman"/>
        </w:rPr>
      </w:pPr>
      <w:r w:rsidRPr="00C760D8">
        <w:rPr>
          <w:rFonts w:ascii="Times New Roman" w:hAnsi="Times New Roman" w:cs="Times New Roman"/>
        </w:rPr>
        <w:t>Crime intelligence in support of proactive and reactive policing;</w:t>
      </w:r>
    </w:p>
    <w:p w:rsidR="0085185E" w:rsidRPr="00C760D8" w:rsidRDefault="0085185E" w:rsidP="00C760D8">
      <w:pPr>
        <w:pStyle w:val="Default"/>
        <w:numPr>
          <w:ilvl w:val="0"/>
          <w:numId w:val="20"/>
        </w:numPr>
        <w:spacing w:line="360" w:lineRule="auto"/>
        <w:contextualSpacing/>
        <w:jc w:val="both"/>
        <w:rPr>
          <w:rFonts w:ascii="Times New Roman" w:hAnsi="Times New Roman" w:cs="Times New Roman"/>
        </w:rPr>
      </w:pPr>
      <w:r w:rsidRPr="00C760D8">
        <w:rPr>
          <w:rFonts w:ascii="Times New Roman" w:hAnsi="Times New Roman" w:cs="Times New Roman"/>
        </w:rPr>
        <w:t>Targeted deployment and informed of resources; and</w:t>
      </w:r>
    </w:p>
    <w:p w:rsidR="0085185E" w:rsidRPr="00C760D8" w:rsidRDefault="0085185E" w:rsidP="00C760D8">
      <w:pPr>
        <w:pStyle w:val="Default"/>
        <w:numPr>
          <w:ilvl w:val="0"/>
          <w:numId w:val="20"/>
        </w:numPr>
        <w:spacing w:line="360" w:lineRule="auto"/>
        <w:contextualSpacing/>
        <w:jc w:val="both"/>
        <w:rPr>
          <w:rFonts w:ascii="Times New Roman" w:hAnsi="Times New Roman" w:cs="Times New Roman"/>
        </w:rPr>
      </w:pPr>
      <w:r w:rsidRPr="00C760D8">
        <w:rPr>
          <w:rFonts w:ascii="Times New Roman" w:hAnsi="Times New Roman" w:cs="Times New Roman"/>
        </w:rPr>
        <w:t>Collaborative, consultative approach to policing.</w:t>
      </w:r>
    </w:p>
    <w:p w:rsidR="0085185E" w:rsidRPr="00C760D8" w:rsidRDefault="0085185E" w:rsidP="00C760D8">
      <w:pPr>
        <w:pStyle w:val="Default"/>
        <w:spacing w:line="360" w:lineRule="auto"/>
        <w:contextualSpacing/>
        <w:jc w:val="both"/>
        <w:rPr>
          <w:rFonts w:ascii="Times New Roman" w:hAnsi="Times New Roman" w:cs="Times New Roman"/>
        </w:rPr>
      </w:pPr>
    </w:p>
    <w:p w:rsidR="0085185E" w:rsidRPr="00C760D8" w:rsidRDefault="0085185E" w:rsidP="00C760D8">
      <w:pPr>
        <w:pStyle w:val="Default"/>
        <w:spacing w:line="360" w:lineRule="auto"/>
        <w:contextualSpacing/>
        <w:jc w:val="both"/>
        <w:rPr>
          <w:rFonts w:ascii="Times New Roman" w:hAnsi="Times New Roman" w:cs="Times New Roman"/>
        </w:rPr>
      </w:pPr>
      <w:r w:rsidRPr="00C760D8">
        <w:rPr>
          <w:rFonts w:ascii="Times New Roman" w:hAnsi="Times New Roman" w:cs="Times New Roman"/>
        </w:rPr>
        <w:t xml:space="preserve">Cutting across these objectives are transversal commitments to transformation of the SAPS through demilitarisation, professionalism, integrity and discipline management. Another fundamental cross cutting principle is the uncompromising compliance with </w:t>
      </w:r>
      <w:r w:rsidR="00357F20" w:rsidRPr="00C760D8">
        <w:rPr>
          <w:rFonts w:ascii="Times New Roman" w:hAnsi="Times New Roman" w:cs="Times New Roman"/>
        </w:rPr>
        <w:t xml:space="preserve">the principles of policing. Lastly, the promotion of the culture of performance management and accountability </w:t>
      </w:r>
      <w:r w:rsidRPr="00C760D8">
        <w:rPr>
          <w:rFonts w:ascii="Times New Roman" w:hAnsi="Times New Roman" w:cs="Times New Roman"/>
        </w:rPr>
        <w:t xml:space="preserve">    </w:t>
      </w:r>
    </w:p>
    <w:p w:rsidR="0085185E" w:rsidRPr="00C760D8" w:rsidRDefault="0085185E" w:rsidP="00C760D8">
      <w:pPr>
        <w:pStyle w:val="Default"/>
        <w:spacing w:line="360" w:lineRule="auto"/>
        <w:contextualSpacing/>
        <w:jc w:val="both"/>
        <w:rPr>
          <w:rFonts w:ascii="Times New Roman" w:hAnsi="Times New Roman" w:cs="Times New Roman"/>
        </w:rPr>
      </w:pPr>
    </w:p>
    <w:p w:rsidR="005D2F4F" w:rsidRPr="00C760D8" w:rsidRDefault="00BB7F9D" w:rsidP="00C760D8">
      <w:pPr>
        <w:pStyle w:val="Default"/>
        <w:spacing w:line="360" w:lineRule="auto"/>
        <w:contextualSpacing/>
        <w:jc w:val="both"/>
        <w:rPr>
          <w:rFonts w:ascii="Times New Roman" w:hAnsi="Times New Roman" w:cs="Times New Roman"/>
          <w:b/>
        </w:rPr>
      </w:pPr>
      <w:r w:rsidRPr="00C760D8">
        <w:rPr>
          <w:rFonts w:ascii="Times New Roman" w:hAnsi="Times New Roman" w:cs="Times New Roman"/>
          <w:b/>
        </w:rPr>
        <w:t>3.5</w:t>
      </w:r>
      <w:r w:rsidRPr="00C760D8">
        <w:rPr>
          <w:rFonts w:ascii="Times New Roman" w:hAnsi="Times New Roman" w:cs="Times New Roman"/>
          <w:b/>
        </w:rPr>
        <w:tab/>
      </w:r>
      <w:r w:rsidR="005D2F4F" w:rsidRPr="00C760D8">
        <w:rPr>
          <w:rFonts w:ascii="Times New Roman" w:hAnsi="Times New Roman" w:cs="Times New Roman"/>
          <w:b/>
        </w:rPr>
        <w:t>Organisational environment</w:t>
      </w:r>
    </w:p>
    <w:p w:rsidR="00BB7F9D" w:rsidRPr="00C760D8" w:rsidRDefault="00BB7F9D" w:rsidP="00C760D8">
      <w:pPr>
        <w:pStyle w:val="Default"/>
        <w:spacing w:line="360" w:lineRule="auto"/>
        <w:contextualSpacing/>
        <w:jc w:val="both"/>
        <w:rPr>
          <w:rFonts w:ascii="Times New Roman" w:hAnsi="Times New Roman" w:cs="Times New Roman"/>
          <w:b/>
        </w:rPr>
      </w:pPr>
    </w:p>
    <w:p w:rsidR="0093301E" w:rsidRPr="00C760D8" w:rsidRDefault="00FE6D5E" w:rsidP="00C760D8">
      <w:pPr>
        <w:pStyle w:val="Default"/>
        <w:spacing w:line="360" w:lineRule="auto"/>
        <w:contextualSpacing/>
        <w:jc w:val="both"/>
        <w:rPr>
          <w:rFonts w:ascii="Times New Roman" w:hAnsi="Times New Roman" w:cs="Times New Roman"/>
        </w:rPr>
      </w:pPr>
      <w:r w:rsidRPr="00C760D8">
        <w:rPr>
          <w:rFonts w:ascii="Times New Roman" w:hAnsi="Times New Roman" w:cs="Times New Roman"/>
        </w:rPr>
        <w:t xml:space="preserve">The SAPS have determined that the performance of the Detectives programme required a turnaround strategy and put mechanisms in place to change the poor performance. In addition, Management Intervention Teams which </w:t>
      </w:r>
      <w:r w:rsidR="0093301E" w:rsidRPr="00C760D8">
        <w:rPr>
          <w:rFonts w:ascii="Times New Roman" w:hAnsi="Times New Roman" w:cs="Times New Roman"/>
        </w:rPr>
        <w:t>is</w:t>
      </w:r>
      <w:r w:rsidRPr="00C760D8">
        <w:rPr>
          <w:rFonts w:ascii="Times New Roman" w:hAnsi="Times New Roman" w:cs="Times New Roman"/>
        </w:rPr>
        <w:t xml:space="preserve"> coordinated by a Deputy National Commissioner, was sent to poor performing provinces with a view to tu</w:t>
      </w:r>
      <w:r w:rsidR="0093301E" w:rsidRPr="00C760D8">
        <w:rPr>
          <w:rFonts w:ascii="Times New Roman" w:hAnsi="Times New Roman" w:cs="Times New Roman"/>
        </w:rPr>
        <w:t>rn around the performance. Three regions have been created with a Regional Commissioner responsible for each region.</w:t>
      </w:r>
    </w:p>
    <w:p w:rsidR="0093301E" w:rsidRPr="00C760D8" w:rsidRDefault="0093301E" w:rsidP="00C760D8">
      <w:pPr>
        <w:pStyle w:val="Default"/>
        <w:spacing w:line="360" w:lineRule="auto"/>
        <w:contextualSpacing/>
        <w:jc w:val="both"/>
        <w:rPr>
          <w:rFonts w:ascii="Times New Roman" w:hAnsi="Times New Roman" w:cs="Times New Roman"/>
        </w:rPr>
      </w:pPr>
    </w:p>
    <w:p w:rsidR="0093301E" w:rsidRPr="00C760D8" w:rsidRDefault="0093301E" w:rsidP="00C760D8">
      <w:pPr>
        <w:pStyle w:val="Default"/>
        <w:spacing w:line="360" w:lineRule="auto"/>
        <w:contextualSpacing/>
        <w:jc w:val="both"/>
        <w:rPr>
          <w:rFonts w:ascii="Times New Roman" w:hAnsi="Times New Roman" w:cs="Times New Roman"/>
        </w:rPr>
      </w:pPr>
      <w:r w:rsidRPr="00C760D8">
        <w:rPr>
          <w:rFonts w:ascii="Times New Roman" w:hAnsi="Times New Roman" w:cs="Times New Roman"/>
        </w:rPr>
        <w:t>In 2016, the SAPS realigned its organisational structure, which recreated five (5) Deputy National Commissioner posts, amongst others. The revised organisational structure is said to achieve the following:</w:t>
      </w:r>
    </w:p>
    <w:p w:rsidR="0093301E" w:rsidRPr="00C760D8" w:rsidRDefault="0093301E" w:rsidP="00C760D8">
      <w:pPr>
        <w:pStyle w:val="Default"/>
        <w:spacing w:line="360" w:lineRule="auto"/>
        <w:ind w:left="720"/>
        <w:contextualSpacing/>
        <w:jc w:val="both"/>
        <w:rPr>
          <w:rFonts w:ascii="Times New Roman" w:hAnsi="Times New Roman" w:cs="Times New Roman"/>
        </w:rPr>
      </w:pPr>
      <w:r w:rsidRPr="00C760D8">
        <w:rPr>
          <w:rFonts w:ascii="Times New Roman" w:hAnsi="Times New Roman" w:cs="Times New Roman"/>
        </w:rPr>
        <w:t>-</w:t>
      </w:r>
      <w:r w:rsidRPr="00C760D8">
        <w:rPr>
          <w:rFonts w:ascii="Times New Roman" w:hAnsi="Times New Roman" w:cs="Times New Roman"/>
        </w:rPr>
        <w:tab/>
        <w:t xml:space="preserve">Rearrange and strengthen organisational capacity in terms of core operational </w:t>
      </w:r>
      <w:r w:rsidR="00E91932" w:rsidRPr="00C760D8">
        <w:rPr>
          <w:rFonts w:ascii="Times New Roman" w:hAnsi="Times New Roman" w:cs="Times New Roman"/>
        </w:rPr>
        <w:tab/>
      </w:r>
      <w:r w:rsidRPr="00C760D8">
        <w:rPr>
          <w:rFonts w:ascii="Times New Roman" w:hAnsi="Times New Roman" w:cs="Times New Roman"/>
        </w:rPr>
        <w:t xml:space="preserve">support responsibilities; </w:t>
      </w:r>
    </w:p>
    <w:p w:rsidR="0093301E" w:rsidRPr="00C760D8" w:rsidRDefault="0093301E" w:rsidP="00C760D8">
      <w:pPr>
        <w:pStyle w:val="Default"/>
        <w:spacing w:line="360" w:lineRule="auto"/>
        <w:ind w:left="720"/>
        <w:contextualSpacing/>
        <w:jc w:val="both"/>
        <w:rPr>
          <w:rFonts w:ascii="Times New Roman" w:hAnsi="Times New Roman" w:cs="Times New Roman"/>
        </w:rPr>
      </w:pPr>
      <w:r w:rsidRPr="00C760D8">
        <w:rPr>
          <w:rFonts w:ascii="Times New Roman" w:hAnsi="Times New Roman" w:cs="Times New Roman"/>
        </w:rPr>
        <w:t>-</w:t>
      </w:r>
      <w:r w:rsidRPr="00C760D8">
        <w:rPr>
          <w:rFonts w:ascii="Times New Roman" w:hAnsi="Times New Roman" w:cs="Times New Roman"/>
        </w:rPr>
        <w:tab/>
        <w:t>Establish synergy driven by the ‘back-to-basics’ approach;</w:t>
      </w:r>
    </w:p>
    <w:p w:rsidR="0093301E" w:rsidRPr="00C760D8" w:rsidRDefault="0093301E" w:rsidP="00C760D8">
      <w:pPr>
        <w:pStyle w:val="Default"/>
        <w:spacing w:line="360" w:lineRule="auto"/>
        <w:ind w:left="720"/>
        <w:contextualSpacing/>
        <w:jc w:val="both"/>
        <w:rPr>
          <w:rFonts w:ascii="Times New Roman" w:hAnsi="Times New Roman" w:cs="Times New Roman"/>
        </w:rPr>
      </w:pPr>
      <w:r w:rsidRPr="00C760D8">
        <w:rPr>
          <w:rFonts w:ascii="Times New Roman" w:hAnsi="Times New Roman" w:cs="Times New Roman"/>
        </w:rPr>
        <w:t>-</w:t>
      </w:r>
      <w:r w:rsidRPr="00C760D8">
        <w:rPr>
          <w:rFonts w:ascii="Times New Roman" w:hAnsi="Times New Roman" w:cs="Times New Roman"/>
        </w:rPr>
        <w:tab/>
        <w:t xml:space="preserve">Ensure the development of organisation-specific solutions to address policing </w:t>
      </w:r>
      <w:r w:rsidR="00E91932" w:rsidRPr="00C760D8">
        <w:rPr>
          <w:rFonts w:ascii="Times New Roman" w:hAnsi="Times New Roman" w:cs="Times New Roman"/>
        </w:rPr>
        <w:tab/>
      </w:r>
      <w:r w:rsidRPr="00C760D8">
        <w:rPr>
          <w:rFonts w:ascii="Times New Roman" w:hAnsi="Times New Roman" w:cs="Times New Roman"/>
        </w:rPr>
        <w:t xml:space="preserve">demands; </w:t>
      </w:r>
    </w:p>
    <w:p w:rsidR="0093301E" w:rsidRPr="00C760D8" w:rsidRDefault="0093301E" w:rsidP="00C760D8">
      <w:pPr>
        <w:pStyle w:val="Default"/>
        <w:spacing w:line="360" w:lineRule="auto"/>
        <w:ind w:left="720"/>
        <w:contextualSpacing/>
        <w:jc w:val="both"/>
        <w:rPr>
          <w:rFonts w:ascii="Times New Roman" w:hAnsi="Times New Roman" w:cs="Times New Roman"/>
        </w:rPr>
      </w:pPr>
      <w:r w:rsidRPr="00C760D8">
        <w:rPr>
          <w:rFonts w:ascii="Times New Roman" w:hAnsi="Times New Roman" w:cs="Times New Roman"/>
        </w:rPr>
        <w:t>-</w:t>
      </w:r>
      <w:r w:rsidRPr="00C760D8">
        <w:rPr>
          <w:rFonts w:ascii="Times New Roman" w:hAnsi="Times New Roman" w:cs="Times New Roman"/>
        </w:rPr>
        <w:tab/>
        <w:t>Initiate interventions to address areas of persistent underperformance and non-</w:t>
      </w:r>
      <w:r w:rsidRPr="00C760D8">
        <w:rPr>
          <w:rFonts w:ascii="Times New Roman" w:hAnsi="Times New Roman" w:cs="Times New Roman"/>
        </w:rPr>
        <w:tab/>
        <w:t xml:space="preserve">compliance; and </w:t>
      </w:r>
    </w:p>
    <w:p w:rsidR="00FE6D5E" w:rsidRPr="00C760D8" w:rsidRDefault="0093301E" w:rsidP="00C760D8">
      <w:pPr>
        <w:pStyle w:val="Default"/>
        <w:spacing w:line="360" w:lineRule="auto"/>
        <w:ind w:left="720"/>
        <w:contextualSpacing/>
        <w:jc w:val="both"/>
        <w:rPr>
          <w:rFonts w:ascii="Times New Roman" w:hAnsi="Times New Roman" w:cs="Times New Roman"/>
        </w:rPr>
      </w:pPr>
      <w:r w:rsidRPr="00C760D8">
        <w:rPr>
          <w:rFonts w:ascii="Times New Roman" w:hAnsi="Times New Roman" w:cs="Times New Roman"/>
        </w:rPr>
        <w:t>-</w:t>
      </w:r>
      <w:r w:rsidRPr="00C760D8">
        <w:rPr>
          <w:rFonts w:ascii="Times New Roman" w:hAnsi="Times New Roman" w:cs="Times New Roman"/>
        </w:rPr>
        <w:tab/>
        <w:t xml:space="preserve">Ensure the continuous assessment of levels of performance.  </w:t>
      </w:r>
      <w:r w:rsidR="00FE6D5E" w:rsidRPr="00C760D8">
        <w:rPr>
          <w:rFonts w:ascii="Times New Roman" w:hAnsi="Times New Roman" w:cs="Times New Roman"/>
        </w:rPr>
        <w:t xml:space="preserve">   </w:t>
      </w:r>
    </w:p>
    <w:p w:rsidR="00E91932" w:rsidRPr="00C760D8" w:rsidRDefault="00E91932" w:rsidP="00C760D8">
      <w:pPr>
        <w:pStyle w:val="Default"/>
        <w:spacing w:line="360" w:lineRule="auto"/>
        <w:contextualSpacing/>
        <w:jc w:val="both"/>
        <w:rPr>
          <w:rFonts w:ascii="Times New Roman" w:hAnsi="Times New Roman" w:cs="Times New Roman"/>
        </w:rPr>
      </w:pPr>
    </w:p>
    <w:p w:rsidR="00E91932" w:rsidRPr="00C760D8" w:rsidRDefault="00E91932" w:rsidP="00C760D8">
      <w:pPr>
        <w:pStyle w:val="Default"/>
        <w:spacing w:line="360" w:lineRule="auto"/>
        <w:contextualSpacing/>
        <w:jc w:val="both"/>
        <w:rPr>
          <w:rFonts w:ascii="Times New Roman" w:hAnsi="Times New Roman" w:cs="Times New Roman"/>
        </w:rPr>
      </w:pPr>
      <w:r w:rsidRPr="00C760D8">
        <w:rPr>
          <w:rFonts w:ascii="Times New Roman" w:hAnsi="Times New Roman" w:cs="Times New Roman"/>
        </w:rPr>
        <w:t>Due to the establishment of two additional specialised units, the Narcotics Uni</w:t>
      </w:r>
      <w:r w:rsidR="00A60F6C" w:rsidRPr="00C760D8">
        <w:rPr>
          <w:rFonts w:ascii="Times New Roman" w:hAnsi="Times New Roman" w:cs="Times New Roman"/>
        </w:rPr>
        <w:t>t and the Illegal Firearms Unit</w:t>
      </w:r>
      <w:r w:rsidRPr="00C760D8">
        <w:rPr>
          <w:rFonts w:ascii="Times New Roman" w:hAnsi="Times New Roman" w:cs="Times New Roman"/>
        </w:rPr>
        <w:t>, the SAPS has determined that such units will be set up and housed in the Directorate of Priority Crimes Investigation. While the mandate has not be</w:t>
      </w:r>
      <w:r w:rsidR="00A60F6C" w:rsidRPr="00C760D8">
        <w:rPr>
          <w:rFonts w:ascii="Times New Roman" w:hAnsi="Times New Roman" w:cs="Times New Roman"/>
        </w:rPr>
        <w:t>e</w:t>
      </w:r>
      <w:r w:rsidRPr="00C760D8">
        <w:rPr>
          <w:rFonts w:ascii="Times New Roman" w:hAnsi="Times New Roman" w:cs="Times New Roman"/>
        </w:rPr>
        <w:t xml:space="preserve">n finalised, the SAPS is in the process of giving effect to the establishment by already identifying the provincial leadership who will be part of the specialised units.  </w:t>
      </w:r>
    </w:p>
    <w:p w:rsidR="00E91932" w:rsidRPr="00C760D8" w:rsidRDefault="00E91932" w:rsidP="00C760D8">
      <w:pPr>
        <w:pStyle w:val="Default"/>
        <w:spacing w:line="360" w:lineRule="auto"/>
        <w:contextualSpacing/>
        <w:jc w:val="both"/>
        <w:rPr>
          <w:rFonts w:ascii="Times New Roman" w:hAnsi="Times New Roman" w:cs="Times New Roman"/>
        </w:rPr>
      </w:pPr>
    </w:p>
    <w:p w:rsidR="00E91932" w:rsidRPr="00C760D8" w:rsidRDefault="00BB7F9D" w:rsidP="00C760D8">
      <w:pPr>
        <w:pStyle w:val="Default"/>
        <w:spacing w:line="360" w:lineRule="auto"/>
        <w:contextualSpacing/>
        <w:jc w:val="both"/>
        <w:rPr>
          <w:rFonts w:ascii="Times New Roman" w:hAnsi="Times New Roman" w:cs="Times New Roman"/>
          <w:b/>
        </w:rPr>
      </w:pPr>
      <w:r w:rsidRPr="00C760D8">
        <w:rPr>
          <w:rFonts w:ascii="Times New Roman" w:hAnsi="Times New Roman" w:cs="Times New Roman"/>
          <w:b/>
        </w:rPr>
        <w:t>3.6</w:t>
      </w:r>
      <w:r w:rsidRPr="00C760D8">
        <w:rPr>
          <w:rFonts w:ascii="Times New Roman" w:hAnsi="Times New Roman" w:cs="Times New Roman"/>
          <w:b/>
        </w:rPr>
        <w:tab/>
      </w:r>
      <w:r w:rsidR="00E91932" w:rsidRPr="00C760D8">
        <w:rPr>
          <w:rFonts w:ascii="Times New Roman" w:hAnsi="Times New Roman" w:cs="Times New Roman"/>
          <w:b/>
        </w:rPr>
        <w:t>SAPS Performance Environment</w:t>
      </w:r>
    </w:p>
    <w:p w:rsidR="00BB7F9D" w:rsidRPr="00C760D8" w:rsidRDefault="00BB7F9D" w:rsidP="00C760D8">
      <w:pPr>
        <w:pStyle w:val="Default"/>
        <w:spacing w:line="360" w:lineRule="auto"/>
        <w:contextualSpacing/>
        <w:jc w:val="both"/>
        <w:rPr>
          <w:rFonts w:ascii="Times New Roman" w:hAnsi="Times New Roman" w:cs="Times New Roman"/>
          <w:b/>
        </w:rPr>
      </w:pPr>
    </w:p>
    <w:p w:rsidR="00E91932" w:rsidRPr="00C760D8" w:rsidRDefault="00E91932" w:rsidP="00C760D8">
      <w:pPr>
        <w:pStyle w:val="Default"/>
        <w:spacing w:line="360" w:lineRule="auto"/>
        <w:contextualSpacing/>
        <w:jc w:val="both"/>
        <w:rPr>
          <w:rFonts w:ascii="Times New Roman" w:hAnsi="Times New Roman" w:cs="Times New Roman"/>
        </w:rPr>
      </w:pPr>
      <w:r w:rsidRPr="00C760D8">
        <w:rPr>
          <w:rFonts w:ascii="Times New Roman" w:hAnsi="Times New Roman" w:cs="Times New Roman"/>
        </w:rPr>
        <w:t xml:space="preserve">The reported incidence of all serious crime, including contact crime, crimes against women and children and drug-related crime, have been identified as an area of underperformance over the past two financial years. Consequently, the SAPS has revised its targets regarding the reduction in levels of all serious crime, informed by the performance achieved in this regard in the 2014/2015 and 2015/2016 financial years. Yet, the targets remain low, especially in terms of crimes against children. </w:t>
      </w:r>
    </w:p>
    <w:p w:rsidR="00E91932" w:rsidRPr="00C760D8" w:rsidRDefault="00E91932" w:rsidP="00C760D8">
      <w:pPr>
        <w:pStyle w:val="Default"/>
        <w:spacing w:line="360" w:lineRule="auto"/>
        <w:contextualSpacing/>
        <w:jc w:val="both"/>
        <w:rPr>
          <w:rFonts w:ascii="Times New Roman" w:hAnsi="Times New Roman" w:cs="Times New Roman"/>
        </w:rPr>
      </w:pPr>
      <w:r w:rsidRPr="00C760D8">
        <w:rPr>
          <w:rFonts w:ascii="Times New Roman" w:hAnsi="Times New Roman" w:cs="Times New Roman"/>
        </w:rPr>
        <w:lastRenderedPageBreak/>
        <w:tab/>
      </w:r>
    </w:p>
    <w:p w:rsidR="00E91932" w:rsidRPr="00C760D8" w:rsidRDefault="00E91932" w:rsidP="00C760D8">
      <w:pPr>
        <w:pStyle w:val="Default"/>
        <w:spacing w:line="360" w:lineRule="auto"/>
        <w:contextualSpacing/>
        <w:jc w:val="both"/>
        <w:rPr>
          <w:rFonts w:ascii="Times New Roman" w:hAnsi="Times New Roman" w:cs="Times New Roman"/>
        </w:rPr>
      </w:pPr>
      <w:r w:rsidRPr="00C760D8">
        <w:rPr>
          <w:rFonts w:ascii="Times New Roman" w:hAnsi="Times New Roman" w:cs="Times New Roman"/>
        </w:rPr>
        <w:t xml:space="preserve">Focused crime-prevention operations and awareness campaigns will be enhanced in the 2016/2017 financial year to include those areas and sectors of society that are vulnerable to crime including, amongst others, identified high crime areas, schools, the taxi industry, farms and smallholdings. </w:t>
      </w:r>
    </w:p>
    <w:p w:rsidR="00E91932" w:rsidRPr="00C760D8" w:rsidRDefault="00E91932" w:rsidP="00C760D8">
      <w:pPr>
        <w:pStyle w:val="Default"/>
        <w:spacing w:line="360" w:lineRule="auto"/>
        <w:contextualSpacing/>
        <w:jc w:val="both"/>
        <w:rPr>
          <w:rFonts w:ascii="Times New Roman" w:hAnsi="Times New Roman" w:cs="Times New Roman"/>
        </w:rPr>
      </w:pPr>
    </w:p>
    <w:p w:rsidR="00E91932" w:rsidRPr="00C760D8" w:rsidRDefault="00E91932" w:rsidP="00C760D8">
      <w:pPr>
        <w:pStyle w:val="Default"/>
        <w:spacing w:line="360" w:lineRule="auto"/>
        <w:contextualSpacing/>
        <w:jc w:val="both"/>
        <w:rPr>
          <w:rFonts w:ascii="Times New Roman" w:hAnsi="Times New Roman" w:cs="Times New Roman"/>
        </w:rPr>
      </w:pPr>
      <w:r w:rsidRPr="00C760D8">
        <w:rPr>
          <w:rFonts w:ascii="Times New Roman" w:hAnsi="Times New Roman" w:cs="Times New Roman"/>
        </w:rPr>
        <w:t xml:space="preserve">As part of the Detectives Turn-around Strategy, a detailed analysis of all outstanding case dockets was conducted to identify the outstanding charges, the time frames applicable to these outstanding charges and the highest contributing stations. Interventions, which focus on the proper finalisation of these outstanding cases, have been initiated, including measures to ensure the sustainability of implemented measures. </w:t>
      </w:r>
      <w:r w:rsidR="003F1AF5" w:rsidRPr="00C760D8">
        <w:rPr>
          <w:rFonts w:ascii="Times New Roman" w:hAnsi="Times New Roman" w:cs="Times New Roman"/>
        </w:rPr>
        <w:t xml:space="preserve">The outstanding and closed dockets are currently being reviewed by the National Intervention Team and they have already provide their first report on such outstanding dockets to the Committee.  </w:t>
      </w:r>
    </w:p>
    <w:p w:rsidR="00E91932" w:rsidRPr="00C760D8" w:rsidRDefault="00E91932" w:rsidP="00C760D8">
      <w:pPr>
        <w:pStyle w:val="Default"/>
        <w:spacing w:line="360" w:lineRule="auto"/>
        <w:contextualSpacing/>
        <w:jc w:val="both"/>
        <w:rPr>
          <w:rFonts w:ascii="Times New Roman" w:hAnsi="Times New Roman" w:cs="Times New Roman"/>
        </w:rPr>
      </w:pPr>
    </w:p>
    <w:p w:rsidR="00E91932" w:rsidRPr="00C760D8" w:rsidRDefault="00E91932" w:rsidP="00C760D8">
      <w:pPr>
        <w:pStyle w:val="Default"/>
        <w:spacing w:line="360" w:lineRule="auto"/>
        <w:contextualSpacing/>
        <w:jc w:val="both"/>
        <w:rPr>
          <w:rFonts w:ascii="Times New Roman" w:hAnsi="Times New Roman" w:cs="Times New Roman"/>
        </w:rPr>
      </w:pPr>
      <w:r w:rsidRPr="00C760D8">
        <w:rPr>
          <w:rFonts w:ascii="Times New Roman" w:hAnsi="Times New Roman" w:cs="Times New Roman"/>
        </w:rPr>
        <w:t xml:space="preserve">The SAPS stated that in future, a number of key issues will also be addressed to improve the overall investigation of crime, which will include the following: </w:t>
      </w:r>
    </w:p>
    <w:p w:rsidR="00E91932" w:rsidRPr="00C760D8" w:rsidRDefault="00E91932" w:rsidP="00C760D8">
      <w:pPr>
        <w:pStyle w:val="Default"/>
        <w:numPr>
          <w:ilvl w:val="0"/>
          <w:numId w:val="18"/>
        </w:numPr>
        <w:spacing w:line="360" w:lineRule="auto"/>
        <w:contextualSpacing/>
        <w:jc w:val="both"/>
        <w:rPr>
          <w:rFonts w:ascii="Times New Roman" w:hAnsi="Times New Roman" w:cs="Times New Roman"/>
        </w:rPr>
      </w:pPr>
      <w:r w:rsidRPr="00C760D8">
        <w:rPr>
          <w:rFonts w:ascii="Times New Roman" w:hAnsi="Times New Roman" w:cs="Times New Roman"/>
        </w:rPr>
        <w:t xml:space="preserve">The accelerated implementation of the CJS 7-Point Plan; </w:t>
      </w:r>
    </w:p>
    <w:p w:rsidR="00E91932" w:rsidRPr="00C760D8" w:rsidRDefault="00E91932" w:rsidP="00C760D8">
      <w:pPr>
        <w:pStyle w:val="Default"/>
        <w:numPr>
          <w:ilvl w:val="0"/>
          <w:numId w:val="18"/>
        </w:numPr>
        <w:spacing w:line="360" w:lineRule="auto"/>
        <w:contextualSpacing/>
        <w:jc w:val="both"/>
        <w:rPr>
          <w:rFonts w:ascii="Times New Roman" w:hAnsi="Times New Roman" w:cs="Times New Roman"/>
        </w:rPr>
      </w:pPr>
      <w:r w:rsidRPr="00C760D8">
        <w:rPr>
          <w:rFonts w:ascii="Times New Roman" w:hAnsi="Times New Roman" w:cs="Times New Roman"/>
        </w:rPr>
        <w:t xml:space="preserve">The improved use of forensic aids, such as fingerprint and DNA links (supported by compliance regarding the taking of buccal samples); </w:t>
      </w:r>
    </w:p>
    <w:p w:rsidR="00E91932" w:rsidRPr="00C760D8" w:rsidRDefault="00E91932" w:rsidP="00C760D8">
      <w:pPr>
        <w:pStyle w:val="Default"/>
        <w:numPr>
          <w:ilvl w:val="0"/>
          <w:numId w:val="18"/>
        </w:numPr>
        <w:spacing w:line="360" w:lineRule="auto"/>
        <w:contextualSpacing/>
        <w:jc w:val="both"/>
        <w:rPr>
          <w:rFonts w:ascii="Times New Roman" w:hAnsi="Times New Roman" w:cs="Times New Roman"/>
        </w:rPr>
      </w:pPr>
      <w:r w:rsidRPr="00C760D8">
        <w:rPr>
          <w:rFonts w:ascii="Times New Roman" w:hAnsi="Times New Roman" w:cs="Times New Roman"/>
        </w:rPr>
        <w:t>The review of the operational deployment of detectives; the introduction of protocols for managing high-profile cases; and</w:t>
      </w:r>
    </w:p>
    <w:p w:rsidR="00E91932" w:rsidRPr="00C760D8" w:rsidRDefault="00E91932" w:rsidP="00C760D8">
      <w:pPr>
        <w:pStyle w:val="Default"/>
        <w:numPr>
          <w:ilvl w:val="0"/>
          <w:numId w:val="18"/>
        </w:numPr>
        <w:spacing w:line="360" w:lineRule="auto"/>
        <w:contextualSpacing/>
        <w:jc w:val="both"/>
        <w:rPr>
          <w:rFonts w:ascii="Times New Roman" w:hAnsi="Times New Roman" w:cs="Times New Roman"/>
        </w:rPr>
      </w:pPr>
      <w:r w:rsidRPr="00C760D8">
        <w:rPr>
          <w:rFonts w:ascii="Times New Roman" w:hAnsi="Times New Roman" w:cs="Times New Roman"/>
        </w:rPr>
        <w:t xml:space="preserve">The establishment and capacitation of selected specialised investigation units (as mentioned above, the President announced the establishment of two specialised units </w:t>
      </w:r>
      <w:r w:rsidR="006A7A19" w:rsidRPr="00C760D8">
        <w:rPr>
          <w:rFonts w:ascii="Times New Roman" w:hAnsi="Times New Roman" w:cs="Times New Roman"/>
        </w:rPr>
        <w:t>focused</w:t>
      </w:r>
      <w:r w:rsidRPr="00C760D8">
        <w:rPr>
          <w:rFonts w:ascii="Times New Roman" w:hAnsi="Times New Roman" w:cs="Times New Roman"/>
        </w:rPr>
        <w:t xml:space="preserve"> on drugs and illegal firearms within the DPCI). </w:t>
      </w:r>
    </w:p>
    <w:p w:rsidR="00E91932" w:rsidRPr="00C760D8" w:rsidRDefault="00A97EFF" w:rsidP="00C760D8">
      <w:pPr>
        <w:pStyle w:val="Default"/>
        <w:tabs>
          <w:tab w:val="left" w:pos="2096"/>
        </w:tabs>
        <w:spacing w:line="360" w:lineRule="auto"/>
        <w:contextualSpacing/>
        <w:jc w:val="both"/>
        <w:rPr>
          <w:rFonts w:ascii="Times New Roman" w:hAnsi="Times New Roman" w:cs="Times New Roman"/>
        </w:rPr>
      </w:pPr>
      <w:r w:rsidRPr="00C760D8">
        <w:rPr>
          <w:rFonts w:ascii="Times New Roman" w:hAnsi="Times New Roman" w:cs="Times New Roman"/>
        </w:rPr>
        <w:tab/>
      </w:r>
    </w:p>
    <w:p w:rsidR="00E91932" w:rsidRPr="00C760D8" w:rsidRDefault="00E91932" w:rsidP="00C760D8">
      <w:pPr>
        <w:pStyle w:val="Default"/>
        <w:spacing w:line="360" w:lineRule="auto"/>
        <w:contextualSpacing/>
        <w:jc w:val="both"/>
        <w:rPr>
          <w:rFonts w:ascii="Times New Roman" w:hAnsi="Times New Roman" w:cs="Times New Roman"/>
        </w:rPr>
      </w:pPr>
      <w:r w:rsidRPr="00C760D8">
        <w:rPr>
          <w:rFonts w:ascii="Times New Roman" w:hAnsi="Times New Roman" w:cs="Times New Roman"/>
        </w:rPr>
        <w:t xml:space="preserve">The roll-out of the ‘back-to-basics’ approach to policing is continuing and is showing some early results in terms of the management intervention teams deployed at the 63 identified priority police stations countrywide. </w:t>
      </w:r>
    </w:p>
    <w:p w:rsidR="00E91932" w:rsidRPr="00C760D8" w:rsidRDefault="00E91932" w:rsidP="00C760D8">
      <w:pPr>
        <w:pStyle w:val="Default"/>
        <w:spacing w:line="360" w:lineRule="auto"/>
        <w:contextualSpacing/>
        <w:jc w:val="both"/>
        <w:rPr>
          <w:rFonts w:ascii="Times New Roman" w:hAnsi="Times New Roman" w:cs="Times New Roman"/>
        </w:rPr>
      </w:pPr>
    </w:p>
    <w:p w:rsidR="00E91932" w:rsidRPr="00C760D8" w:rsidRDefault="00E91932" w:rsidP="00C760D8">
      <w:pPr>
        <w:pStyle w:val="Default"/>
        <w:spacing w:line="360" w:lineRule="auto"/>
        <w:contextualSpacing/>
        <w:jc w:val="both"/>
        <w:rPr>
          <w:rFonts w:ascii="Times New Roman" w:hAnsi="Times New Roman" w:cs="Times New Roman"/>
        </w:rPr>
      </w:pPr>
      <w:r w:rsidRPr="00C760D8">
        <w:rPr>
          <w:rFonts w:ascii="Times New Roman" w:hAnsi="Times New Roman" w:cs="Times New Roman"/>
        </w:rPr>
        <w:t>The SAPS continues to capacitate the 28 Public Order Policing Units to manage community protests, including training and equipping members to deal with crowd management. This ongoing capacitation will encompass the implementation of the recommendations that the Farlam Commission made.</w:t>
      </w:r>
    </w:p>
    <w:p w:rsidR="00C760D8" w:rsidRPr="00C760D8" w:rsidRDefault="00C760D8" w:rsidP="00C760D8">
      <w:pPr>
        <w:keepNext/>
        <w:keepLines/>
        <w:spacing w:line="360" w:lineRule="auto"/>
        <w:ind w:left="792"/>
        <w:jc w:val="both"/>
        <w:outlineLvl w:val="1"/>
        <w:rPr>
          <w:rFonts w:ascii="Times New Roman" w:hAnsi="Times New Roman"/>
          <w:spacing w:val="0"/>
          <w:kern w:val="28"/>
          <w:sz w:val="24"/>
          <w:szCs w:val="24"/>
          <w:lang w:val="en-US" w:eastAsia="en-US"/>
        </w:rPr>
      </w:pPr>
      <w:bookmarkStart w:id="1" w:name="_Toc447024150"/>
    </w:p>
    <w:bookmarkEnd w:id="1"/>
    <w:p w:rsidR="00EE2D79" w:rsidRPr="00C760D8" w:rsidRDefault="00EE2D79" w:rsidP="00C760D8">
      <w:pPr>
        <w:numPr>
          <w:ilvl w:val="0"/>
          <w:numId w:val="1"/>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 xml:space="preserve">SAPS BUDGET </w:t>
      </w:r>
      <w:r w:rsidR="006E360D" w:rsidRPr="00C760D8">
        <w:rPr>
          <w:rFonts w:ascii="Times New Roman" w:hAnsi="Times New Roman"/>
          <w:b/>
          <w:spacing w:val="0"/>
          <w:sz w:val="24"/>
          <w:szCs w:val="24"/>
        </w:rPr>
        <w:t>AND PERFORMANCE TARGETS FOR 2016</w:t>
      </w:r>
      <w:r w:rsidRPr="00C760D8">
        <w:rPr>
          <w:rFonts w:ascii="Times New Roman" w:hAnsi="Times New Roman"/>
          <w:b/>
          <w:spacing w:val="0"/>
          <w:sz w:val="24"/>
          <w:szCs w:val="24"/>
        </w:rPr>
        <w:t>/1</w:t>
      </w:r>
      <w:r w:rsidR="006E360D" w:rsidRPr="00C760D8">
        <w:rPr>
          <w:rFonts w:ascii="Times New Roman" w:hAnsi="Times New Roman"/>
          <w:b/>
          <w:spacing w:val="0"/>
          <w:sz w:val="24"/>
          <w:szCs w:val="24"/>
        </w:rPr>
        <w:t>7</w:t>
      </w:r>
    </w:p>
    <w:p w:rsidR="00EE2D79" w:rsidRPr="00C760D8" w:rsidRDefault="00EE2D79" w:rsidP="00C760D8">
      <w:pPr>
        <w:spacing w:line="360" w:lineRule="auto"/>
        <w:ind w:left="567"/>
        <w:jc w:val="both"/>
        <w:rPr>
          <w:rFonts w:ascii="Times New Roman" w:hAnsi="Times New Roman"/>
          <w:b/>
          <w:spacing w:val="0"/>
          <w:sz w:val="24"/>
          <w:szCs w:val="24"/>
        </w:rPr>
      </w:pPr>
    </w:p>
    <w:p w:rsidR="00EE2D79" w:rsidRPr="00C760D8" w:rsidRDefault="00EE2D79" w:rsidP="00C760D8">
      <w:pPr>
        <w:numPr>
          <w:ilvl w:val="1"/>
          <w:numId w:val="4"/>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Overall analysis</w:t>
      </w:r>
    </w:p>
    <w:p w:rsidR="00470489" w:rsidRPr="00C760D8" w:rsidRDefault="00BB7F9D" w:rsidP="00C760D8">
      <w:pPr>
        <w:keepNext/>
        <w:keepLines/>
        <w:spacing w:line="360" w:lineRule="auto"/>
        <w:jc w:val="both"/>
        <w:outlineLvl w:val="1"/>
        <w:rPr>
          <w:rFonts w:ascii="Times New Roman" w:eastAsiaTheme="majorEastAsia" w:hAnsi="Times New Roman"/>
          <w:b/>
          <w:color w:val="auto"/>
          <w:spacing w:val="0"/>
          <w:sz w:val="24"/>
          <w:szCs w:val="24"/>
          <w:lang w:val="en-ZA" w:eastAsia="en-US"/>
        </w:rPr>
      </w:pPr>
      <w:bookmarkStart w:id="2" w:name="_Toc447024155"/>
      <w:r w:rsidRPr="00C760D8">
        <w:rPr>
          <w:rFonts w:ascii="Times New Roman" w:eastAsiaTheme="majorEastAsia" w:hAnsi="Times New Roman"/>
          <w:b/>
          <w:color w:val="auto"/>
          <w:spacing w:val="0"/>
          <w:sz w:val="24"/>
          <w:szCs w:val="24"/>
          <w:lang w:val="en-ZA" w:eastAsia="en-US"/>
        </w:rPr>
        <w:t>4.1.1</w:t>
      </w:r>
      <w:r w:rsidRPr="00C760D8">
        <w:rPr>
          <w:rFonts w:ascii="Times New Roman" w:eastAsiaTheme="majorEastAsia" w:hAnsi="Times New Roman"/>
          <w:b/>
          <w:color w:val="auto"/>
          <w:spacing w:val="0"/>
          <w:sz w:val="24"/>
          <w:szCs w:val="24"/>
          <w:lang w:val="en-ZA" w:eastAsia="en-US"/>
        </w:rPr>
        <w:tab/>
      </w:r>
      <w:r w:rsidR="00470489" w:rsidRPr="00C760D8">
        <w:rPr>
          <w:rFonts w:ascii="Times New Roman" w:eastAsiaTheme="majorEastAsia" w:hAnsi="Times New Roman"/>
          <w:b/>
          <w:color w:val="auto"/>
          <w:spacing w:val="0"/>
          <w:sz w:val="24"/>
          <w:szCs w:val="24"/>
          <w:lang w:val="en-ZA" w:eastAsia="en-US"/>
        </w:rPr>
        <w:t>Proportional budget allocation</w:t>
      </w:r>
      <w:bookmarkEnd w:id="2"/>
      <w:r w:rsidR="00470489" w:rsidRPr="00C760D8">
        <w:rPr>
          <w:rFonts w:ascii="Times New Roman" w:eastAsiaTheme="majorEastAsia" w:hAnsi="Times New Roman"/>
          <w:b/>
          <w:color w:val="auto"/>
          <w:spacing w:val="0"/>
          <w:sz w:val="24"/>
          <w:szCs w:val="24"/>
          <w:lang w:val="en-ZA" w:eastAsia="en-US"/>
        </w:rPr>
        <w:t xml:space="preserve"> </w:t>
      </w: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The following section provides the budget allocation of the Police Vote in relation to the Justice, Crime Prevention and Security (JCPS) Cluster and the National Appropriations per Departmental Vote. </w:t>
      </w:r>
    </w:p>
    <w:p w:rsidR="00470489" w:rsidRPr="00C760D8" w:rsidRDefault="00470489" w:rsidP="00C760D8">
      <w:pPr>
        <w:keepNext/>
        <w:keepLines/>
        <w:spacing w:line="360" w:lineRule="auto"/>
        <w:jc w:val="both"/>
        <w:outlineLvl w:val="2"/>
        <w:rPr>
          <w:rFonts w:ascii="Times New Roman" w:eastAsiaTheme="minorHAnsi" w:hAnsi="Times New Roman"/>
          <w:color w:val="auto"/>
          <w:spacing w:val="0"/>
          <w:sz w:val="24"/>
          <w:szCs w:val="24"/>
          <w:lang w:val="en-ZA" w:eastAsia="en-US"/>
        </w:rPr>
      </w:pPr>
      <w:bookmarkStart w:id="3" w:name="_Toc447024156"/>
    </w:p>
    <w:p w:rsidR="00470489" w:rsidRPr="00C760D8" w:rsidRDefault="00BB7F9D" w:rsidP="00C760D8">
      <w:pPr>
        <w:keepNext/>
        <w:keepLines/>
        <w:spacing w:line="360" w:lineRule="auto"/>
        <w:jc w:val="both"/>
        <w:outlineLvl w:val="2"/>
        <w:rPr>
          <w:rFonts w:ascii="Times New Roman" w:eastAsiaTheme="majorEastAsia" w:hAnsi="Times New Roman"/>
          <w:b/>
          <w:i/>
          <w:color w:val="auto"/>
          <w:spacing w:val="0"/>
          <w:sz w:val="24"/>
          <w:szCs w:val="24"/>
          <w:lang w:val="en-ZA" w:eastAsia="en-US"/>
        </w:rPr>
      </w:pPr>
      <w:r w:rsidRPr="00C760D8">
        <w:rPr>
          <w:rFonts w:ascii="Times New Roman" w:eastAsiaTheme="majorEastAsia" w:hAnsi="Times New Roman"/>
          <w:b/>
          <w:color w:val="auto"/>
          <w:spacing w:val="0"/>
          <w:sz w:val="24"/>
          <w:szCs w:val="24"/>
          <w:lang w:val="en-ZA" w:eastAsia="en-US"/>
        </w:rPr>
        <w:t>4.1.2</w:t>
      </w:r>
      <w:r w:rsidRPr="00C760D8">
        <w:rPr>
          <w:rFonts w:ascii="Times New Roman" w:eastAsiaTheme="majorEastAsia" w:hAnsi="Times New Roman"/>
          <w:b/>
          <w:i/>
          <w:color w:val="auto"/>
          <w:spacing w:val="0"/>
          <w:sz w:val="24"/>
          <w:szCs w:val="24"/>
          <w:lang w:val="en-ZA" w:eastAsia="en-US"/>
        </w:rPr>
        <w:tab/>
      </w:r>
      <w:r w:rsidR="00470489" w:rsidRPr="00C760D8">
        <w:rPr>
          <w:rFonts w:ascii="Times New Roman" w:eastAsiaTheme="majorEastAsia" w:hAnsi="Times New Roman"/>
          <w:b/>
          <w:i/>
          <w:color w:val="auto"/>
          <w:spacing w:val="0"/>
          <w:sz w:val="24"/>
          <w:szCs w:val="24"/>
          <w:lang w:val="en-ZA" w:eastAsia="en-US"/>
        </w:rPr>
        <w:t>SAPS Budget proportional to the JCPS Cluster</w:t>
      </w:r>
      <w:bookmarkEnd w:id="3"/>
      <w:r w:rsidR="00470489" w:rsidRPr="00C760D8">
        <w:rPr>
          <w:rFonts w:ascii="Times New Roman" w:eastAsiaTheme="majorEastAsia" w:hAnsi="Times New Roman"/>
          <w:b/>
          <w:i/>
          <w:color w:val="auto"/>
          <w:spacing w:val="0"/>
          <w:sz w:val="24"/>
          <w:szCs w:val="24"/>
          <w:lang w:val="en-ZA" w:eastAsia="en-US"/>
        </w:rPr>
        <w:t xml:space="preserve"> </w:t>
      </w: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For the 2016/17 FY, the Justice, Crime Prevention and Security (JCPS) Cluster received a total budget allocation of R166.9 billion, which is 23.15 per cent of the total national budget. </w:t>
      </w: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p>
    <w:p w:rsidR="00470489" w:rsidRPr="00C760D8" w:rsidRDefault="00470489"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 xml:space="preserve">Table </w:t>
      </w:r>
      <w:r w:rsidR="00517624" w:rsidRPr="00C760D8">
        <w:rPr>
          <w:rFonts w:ascii="Times New Roman" w:eastAsiaTheme="minorHAnsi" w:hAnsi="Times New Roman"/>
          <w:b/>
          <w:color w:val="auto"/>
          <w:spacing w:val="0"/>
          <w:sz w:val="24"/>
          <w:szCs w:val="24"/>
          <w:lang w:val="en-ZA" w:eastAsia="en-US"/>
        </w:rPr>
        <w:t>2</w:t>
      </w:r>
      <w:r w:rsidRPr="00C760D8">
        <w:rPr>
          <w:rFonts w:ascii="Times New Roman" w:eastAsiaTheme="minorHAnsi" w:hAnsi="Times New Roman"/>
          <w:b/>
          <w:color w:val="auto"/>
          <w:spacing w:val="0"/>
          <w:sz w:val="24"/>
          <w:szCs w:val="24"/>
          <w:lang w:val="en-ZA" w:eastAsia="en-US"/>
        </w:rPr>
        <w:t>: 2016/17 allocation to the Justice, Crime Prevention and Security Cluster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3"/>
        <w:gridCol w:w="1635"/>
        <w:gridCol w:w="2103"/>
      </w:tblGrid>
      <w:tr w:rsidR="00470489" w:rsidRPr="00C760D8" w:rsidTr="0096002F">
        <w:trPr>
          <w:trHeight w:val="426"/>
        </w:trPr>
        <w:tc>
          <w:tcPr>
            <w:tcW w:w="5283" w:type="dxa"/>
            <w:shd w:val="clear" w:color="auto" w:fill="auto"/>
            <w:vAlign w:val="center"/>
          </w:tcPr>
          <w:p w:rsidR="00470489" w:rsidRPr="00C760D8" w:rsidRDefault="00470489"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 xml:space="preserve">Justice, Crime Prevention and Security Cluster    </w:t>
            </w:r>
          </w:p>
        </w:tc>
        <w:tc>
          <w:tcPr>
            <w:tcW w:w="1635" w:type="dxa"/>
            <w:shd w:val="clear" w:color="auto" w:fill="auto"/>
            <w:vAlign w:val="center"/>
          </w:tcPr>
          <w:p w:rsidR="00470489" w:rsidRPr="00C760D8" w:rsidRDefault="00470489" w:rsidP="00C760D8">
            <w:pPr>
              <w:spacing w:line="360" w:lineRule="auto"/>
              <w:jc w:val="center"/>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2016/17</w:t>
            </w:r>
          </w:p>
          <w:p w:rsidR="00470489" w:rsidRPr="00C760D8" w:rsidRDefault="00470489" w:rsidP="00C760D8">
            <w:pPr>
              <w:spacing w:line="360" w:lineRule="auto"/>
              <w:jc w:val="center"/>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(R’million)</w:t>
            </w:r>
          </w:p>
        </w:tc>
        <w:tc>
          <w:tcPr>
            <w:tcW w:w="2103" w:type="dxa"/>
            <w:shd w:val="clear" w:color="auto" w:fill="auto"/>
            <w:vAlign w:val="center"/>
          </w:tcPr>
          <w:p w:rsidR="00470489" w:rsidRPr="00C760D8" w:rsidRDefault="00470489" w:rsidP="00C760D8">
            <w:pPr>
              <w:spacing w:line="360" w:lineRule="auto"/>
              <w:jc w:val="center"/>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 of Cluster Vote</w:t>
            </w:r>
          </w:p>
        </w:tc>
      </w:tr>
      <w:tr w:rsidR="00470489" w:rsidRPr="00C760D8" w:rsidTr="0096002F">
        <w:tc>
          <w:tcPr>
            <w:tcW w:w="5283" w:type="dxa"/>
            <w:shd w:val="clear" w:color="auto" w:fill="auto"/>
          </w:tcPr>
          <w:p w:rsidR="00470489" w:rsidRPr="00C760D8" w:rsidRDefault="00470489"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Vote 18: Correctional Services</w:t>
            </w:r>
          </w:p>
        </w:tc>
        <w:tc>
          <w:tcPr>
            <w:tcW w:w="1635" w:type="dxa"/>
            <w:shd w:val="clear" w:color="auto" w:fill="auto"/>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21 577.3</w:t>
            </w:r>
          </w:p>
        </w:tc>
        <w:tc>
          <w:tcPr>
            <w:tcW w:w="2103" w:type="dxa"/>
            <w:shd w:val="clear" w:color="auto" w:fill="auto"/>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12.9%</w:t>
            </w:r>
          </w:p>
        </w:tc>
      </w:tr>
      <w:tr w:rsidR="00470489" w:rsidRPr="00C760D8" w:rsidTr="0096002F">
        <w:tc>
          <w:tcPr>
            <w:tcW w:w="5283" w:type="dxa"/>
            <w:shd w:val="clear" w:color="auto" w:fill="auto"/>
          </w:tcPr>
          <w:p w:rsidR="00470489" w:rsidRPr="00C760D8" w:rsidRDefault="00470489"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Vote 19: Defence and Military Veterans</w:t>
            </w:r>
          </w:p>
        </w:tc>
        <w:tc>
          <w:tcPr>
            <w:tcW w:w="1635" w:type="dxa"/>
            <w:shd w:val="clear" w:color="auto" w:fill="auto"/>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47 169.7</w:t>
            </w:r>
          </w:p>
        </w:tc>
        <w:tc>
          <w:tcPr>
            <w:tcW w:w="2103" w:type="dxa"/>
            <w:shd w:val="clear" w:color="auto" w:fill="auto"/>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28.2%</w:t>
            </w:r>
          </w:p>
        </w:tc>
      </w:tr>
      <w:tr w:rsidR="00470489" w:rsidRPr="00C760D8" w:rsidTr="0096002F">
        <w:tc>
          <w:tcPr>
            <w:tcW w:w="5283" w:type="dxa"/>
            <w:shd w:val="clear" w:color="auto" w:fill="auto"/>
          </w:tcPr>
          <w:p w:rsidR="00470489" w:rsidRPr="00C760D8" w:rsidRDefault="00470489"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Vote 20: Independent Complaints Directorate</w:t>
            </w:r>
          </w:p>
        </w:tc>
        <w:tc>
          <w:tcPr>
            <w:tcW w:w="1635" w:type="dxa"/>
            <w:shd w:val="clear" w:color="auto" w:fill="auto"/>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246.1</w:t>
            </w:r>
          </w:p>
        </w:tc>
        <w:tc>
          <w:tcPr>
            <w:tcW w:w="2103" w:type="dxa"/>
            <w:shd w:val="clear" w:color="auto" w:fill="auto"/>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0.14%</w:t>
            </w:r>
          </w:p>
        </w:tc>
      </w:tr>
      <w:tr w:rsidR="00470489" w:rsidRPr="00C760D8" w:rsidTr="0096002F">
        <w:tc>
          <w:tcPr>
            <w:tcW w:w="5283" w:type="dxa"/>
            <w:shd w:val="clear" w:color="auto" w:fill="auto"/>
          </w:tcPr>
          <w:p w:rsidR="00470489" w:rsidRPr="00C760D8" w:rsidRDefault="00470489"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Vote 21:Justice and Constitutional Development</w:t>
            </w:r>
          </w:p>
        </w:tc>
        <w:tc>
          <w:tcPr>
            <w:tcW w:w="1635" w:type="dxa"/>
            <w:shd w:val="clear" w:color="auto" w:fill="auto"/>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16 983.2</w:t>
            </w:r>
          </w:p>
        </w:tc>
        <w:tc>
          <w:tcPr>
            <w:tcW w:w="2103" w:type="dxa"/>
            <w:shd w:val="clear" w:color="auto" w:fill="auto"/>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10.14%</w:t>
            </w:r>
          </w:p>
        </w:tc>
      </w:tr>
      <w:tr w:rsidR="00470489" w:rsidRPr="00C760D8" w:rsidTr="0096002F">
        <w:tc>
          <w:tcPr>
            <w:tcW w:w="5283" w:type="dxa"/>
            <w:shd w:val="clear" w:color="auto" w:fill="auto"/>
          </w:tcPr>
          <w:p w:rsidR="00470489" w:rsidRPr="00C760D8" w:rsidRDefault="00470489"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Vote 23: Police</w:t>
            </w:r>
          </w:p>
        </w:tc>
        <w:tc>
          <w:tcPr>
            <w:tcW w:w="1635" w:type="dxa"/>
            <w:shd w:val="clear" w:color="auto" w:fill="auto"/>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80 984.9</w:t>
            </w:r>
          </w:p>
        </w:tc>
        <w:tc>
          <w:tcPr>
            <w:tcW w:w="2103" w:type="dxa"/>
            <w:shd w:val="clear" w:color="auto" w:fill="auto"/>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48.5%</w:t>
            </w:r>
          </w:p>
        </w:tc>
      </w:tr>
      <w:tr w:rsidR="00470489" w:rsidRPr="00C760D8" w:rsidTr="0096002F">
        <w:tc>
          <w:tcPr>
            <w:tcW w:w="5283" w:type="dxa"/>
            <w:shd w:val="clear" w:color="auto" w:fill="auto"/>
            <w:vAlign w:val="center"/>
          </w:tcPr>
          <w:p w:rsidR="00470489" w:rsidRPr="00C760D8" w:rsidRDefault="00470489"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Total for Cluster</w:t>
            </w:r>
          </w:p>
        </w:tc>
        <w:tc>
          <w:tcPr>
            <w:tcW w:w="1635" w:type="dxa"/>
            <w:shd w:val="clear" w:color="auto" w:fill="auto"/>
            <w:vAlign w:val="center"/>
          </w:tcPr>
          <w:p w:rsidR="00470489" w:rsidRPr="00C760D8" w:rsidRDefault="00470489" w:rsidP="00C760D8">
            <w:pPr>
              <w:spacing w:line="360" w:lineRule="auto"/>
              <w:jc w:val="right"/>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166 961.2</w:t>
            </w:r>
          </w:p>
        </w:tc>
        <w:tc>
          <w:tcPr>
            <w:tcW w:w="2103" w:type="dxa"/>
            <w:vMerge w:val="restart"/>
            <w:shd w:val="clear" w:color="auto" w:fill="auto"/>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23.15% of total national  budget</w:t>
            </w:r>
          </w:p>
        </w:tc>
      </w:tr>
      <w:tr w:rsidR="00470489" w:rsidRPr="00C760D8" w:rsidTr="0096002F">
        <w:tc>
          <w:tcPr>
            <w:tcW w:w="5283" w:type="dxa"/>
            <w:shd w:val="clear" w:color="auto" w:fill="auto"/>
          </w:tcPr>
          <w:p w:rsidR="00470489" w:rsidRPr="00C760D8" w:rsidRDefault="00470489"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 xml:space="preserve">Total Appropriations by Vote </w:t>
            </w:r>
          </w:p>
        </w:tc>
        <w:tc>
          <w:tcPr>
            <w:tcW w:w="1635" w:type="dxa"/>
            <w:shd w:val="clear" w:color="auto" w:fill="auto"/>
            <w:vAlign w:val="center"/>
          </w:tcPr>
          <w:p w:rsidR="00470489" w:rsidRPr="00C760D8" w:rsidRDefault="00470489" w:rsidP="00C760D8">
            <w:pPr>
              <w:spacing w:line="360" w:lineRule="auto"/>
              <w:jc w:val="right"/>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721 148.2</w:t>
            </w:r>
          </w:p>
        </w:tc>
        <w:tc>
          <w:tcPr>
            <w:tcW w:w="2103" w:type="dxa"/>
            <w:vMerge/>
            <w:shd w:val="clear" w:color="auto" w:fill="auto"/>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p>
        </w:tc>
      </w:tr>
    </w:tbl>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Source: 2016 ENE</w:t>
      </w: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The table above shows that the SAPS received a main appropriation of R80.9 billion for the 2016/17 FY, which is almost half (48.5 per cent) of the JCPS Cluster’s total allocation.</w:t>
      </w:r>
    </w:p>
    <w:p w:rsidR="00BB7F9D" w:rsidRPr="00C760D8" w:rsidRDefault="00BB7F9D" w:rsidP="00C760D8">
      <w:pPr>
        <w:keepNext/>
        <w:keepLines/>
        <w:spacing w:line="360" w:lineRule="auto"/>
        <w:ind w:left="720"/>
        <w:jc w:val="both"/>
        <w:outlineLvl w:val="2"/>
        <w:rPr>
          <w:rFonts w:ascii="Times New Roman" w:eastAsiaTheme="minorHAnsi" w:hAnsi="Times New Roman"/>
          <w:color w:val="auto"/>
          <w:spacing w:val="0"/>
          <w:sz w:val="24"/>
          <w:szCs w:val="24"/>
          <w:lang w:val="en-ZA" w:eastAsia="en-US"/>
        </w:rPr>
      </w:pPr>
      <w:bookmarkStart w:id="4" w:name="_Toc447024157"/>
    </w:p>
    <w:p w:rsidR="00470489" w:rsidRPr="00C760D8" w:rsidRDefault="00BB7F9D" w:rsidP="00C760D8">
      <w:pPr>
        <w:keepNext/>
        <w:keepLines/>
        <w:spacing w:line="360" w:lineRule="auto"/>
        <w:jc w:val="both"/>
        <w:outlineLvl w:val="2"/>
        <w:rPr>
          <w:rFonts w:ascii="Times New Roman" w:eastAsiaTheme="majorEastAsia" w:hAnsi="Times New Roman"/>
          <w:b/>
          <w:i/>
          <w:color w:val="auto"/>
          <w:spacing w:val="0"/>
          <w:sz w:val="24"/>
          <w:szCs w:val="24"/>
          <w:lang w:val="en-ZA" w:eastAsia="en-US"/>
        </w:rPr>
      </w:pPr>
      <w:r w:rsidRPr="00C760D8">
        <w:rPr>
          <w:rFonts w:ascii="Times New Roman" w:eastAsiaTheme="majorEastAsia" w:hAnsi="Times New Roman"/>
          <w:b/>
          <w:color w:val="auto"/>
          <w:spacing w:val="0"/>
          <w:sz w:val="24"/>
          <w:szCs w:val="24"/>
          <w:lang w:val="en-ZA" w:eastAsia="en-US"/>
        </w:rPr>
        <w:t>4.1.3</w:t>
      </w:r>
      <w:r w:rsidRPr="00C760D8">
        <w:rPr>
          <w:rFonts w:ascii="Times New Roman" w:eastAsiaTheme="majorEastAsia" w:hAnsi="Times New Roman"/>
          <w:b/>
          <w:i/>
          <w:color w:val="auto"/>
          <w:spacing w:val="0"/>
          <w:sz w:val="24"/>
          <w:szCs w:val="24"/>
          <w:lang w:val="en-ZA" w:eastAsia="en-US"/>
        </w:rPr>
        <w:tab/>
      </w:r>
      <w:r w:rsidR="00470489" w:rsidRPr="00C760D8">
        <w:rPr>
          <w:rFonts w:ascii="Times New Roman" w:eastAsiaTheme="majorEastAsia" w:hAnsi="Times New Roman"/>
          <w:b/>
          <w:i/>
          <w:color w:val="auto"/>
          <w:spacing w:val="0"/>
          <w:sz w:val="24"/>
          <w:szCs w:val="24"/>
          <w:lang w:val="en-ZA" w:eastAsia="en-US"/>
        </w:rPr>
        <w:t>SAPS Budget proportional to the National Budget</w:t>
      </w:r>
      <w:bookmarkEnd w:id="4"/>
      <w:r w:rsidR="00470489" w:rsidRPr="00C760D8">
        <w:rPr>
          <w:rFonts w:ascii="Times New Roman" w:eastAsiaTheme="majorEastAsia" w:hAnsi="Times New Roman"/>
          <w:b/>
          <w:i/>
          <w:color w:val="auto"/>
          <w:spacing w:val="0"/>
          <w:sz w:val="24"/>
          <w:szCs w:val="24"/>
          <w:lang w:val="en-ZA" w:eastAsia="en-US"/>
        </w:rPr>
        <w:t xml:space="preserve"> </w:t>
      </w: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In terms of the National Budget, the table below shows the top seven highest Departmental budgets allocations in the 2016/17 FY. The Department of Social Development received a main budget allocation of R148.9 billion, followed by the SAPS with R80.9 billion and the Department of Cooperative Government and Traditional Affairs with R72.9 billion. </w:t>
      </w:r>
    </w:p>
    <w:p w:rsidR="00470489" w:rsidRDefault="00470489" w:rsidP="00C760D8">
      <w:pPr>
        <w:spacing w:line="360" w:lineRule="auto"/>
        <w:jc w:val="both"/>
        <w:rPr>
          <w:rFonts w:ascii="Times New Roman" w:eastAsiaTheme="minorHAnsi" w:hAnsi="Times New Roman"/>
          <w:color w:val="auto"/>
          <w:spacing w:val="0"/>
          <w:sz w:val="24"/>
          <w:szCs w:val="24"/>
          <w:lang w:val="en-ZA" w:eastAsia="en-US"/>
        </w:rPr>
      </w:pPr>
    </w:p>
    <w:p w:rsidR="00C760D8" w:rsidRDefault="00C760D8" w:rsidP="00C760D8">
      <w:pPr>
        <w:spacing w:line="360" w:lineRule="auto"/>
        <w:jc w:val="both"/>
        <w:rPr>
          <w:rFonts w:ascii="Times New Roman" w:eastAsiaTheme="minorHAnsi" w:hAnsi="Times New Roman"/>
          <w:color w:val="auto"/>
          <w:spacing w:val="0"/>
          <w:sz w:val="24"/>
          <w:szCs w:val="24"/>
          <w:lang w:val="en-ZA" w:eastAsia="en-US"/>
        </w:rPr>
      </w:pPr>
    </w:p>
    <w:p w:rsidR="00C760D8" w:rsidRDefault="00C760D8" w:rsidP="00C760D8">
      <w:pPr>
        <w:spacing w:line="360" w:lineRule="auto"/>
        <w:jc w:val="both"/>
        <w:rPr>
          <w:rFonts w:ascii="Times New Roman" w:eastAsiaTheme="minorHAnsi" w:hAnsi="Times New Roman"/>
          <w:color w:val="auto"/>
          <w:spacing w:val="0"/>
          <w:sz w:val="24"/>
          <w:szCs w:val="24"/>
          <w:lang w:val="en-ZA" w:eastAsia="en-US"/>
        </w:rPr>
      </w:pPr>
    </w:p>
    <w:p w:rsidR="00C760D8" w:rsidRDefault="00C760D8" w:rsidP="00C760D8">
      <w:pPr>
        <w:spacing w:line="360" w:lineRule="auto"/>
        <w:jc w:val="both"/>
        <w:rPr>
          <w:rFonts w:ascii="Times New Roman" w:eastAsiaTheme="minorHAnsi" w:hAnsi="Times New Roman"/>
          <w:color w:val="auto"/>
          <w:spacing w:val="0"/>
          <w:sz w:val="24"/>
          <w:szCs w:val="24"/>
          <w:lang w:val="en-ZA" w:eastAsia="en-US"/>
        </w:rPr>
      </w:pPr>
    </w:p>
    <w:p w:rsidR="00C760D8" w:rsidRPr="00C760D8" w:rsidRDefault="00C760D8" w:rsidP="00C760D8">
      <w:pPr>
        <w:spacing w:line="360" w:lineRule="auto"/>
        <w:jc w:val="both"/>
        <w:rPr>
          <w:rFonts w:ascii="Times New Roman" w:eastAsiaTheme="minorHAnsi" w:hAnsi="Times New Roman"/>
          <w:color w:val="auto"/>
          <w:spacing w:val="0"/>
          <w:sz w:val="24"/>
          <w:szCs w:val="24"/>
          <w:lang w:val="en-ZA" w:eastAsia="en-US"/>
        </w:rPr>
      </w:pPr>
    </w:p>
    <w:p w:rsidR="00470489" w:rsidRPr="00C760D8" w:rsidRDefault="00517624"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Table 3</w:t>
      </w:r>
      <w:r w:rsidR="00470489" w:rsidRPr="00C760D8">
        <w:rPr>
          <w:rFonts w:ascii="Times New Roman" w:eastAsiaTheme="minorHAnsi" w:hAnsi="Times New Roman"/>
          <w:b/>
          <w:color w:val="auto"/>
          <w:spacing w:val="0"/>
          <w:sz w:val="24"/>
          <w:szCs w:val="24"/>
          <w:lang w:val="en-ZA" w:eastAsia="en-US"/>
        </w:rPr>
        <w:t>: Seven Highest Appropriated Departmental Votes 2016</w:t>
      </w:r>
    </w:p>
    <w:tbl>
      <w:tblPr>
        <w:tblStyle w:val="TableGrid2"/>
        <w:tblW w:w="0" w:type="auto"/>
        <w:tblLook w:val="04A0" w:firstRow="1" w:lastRow="0" w:firstColumn="1" w:lastColumn="0" w:noHBand="0" w:noVBand="1"/>
      </w:tblPr>
      <w:tblGrid>
        <w:gridCol w:w="516"/>
        <w:gridCol w:w="5953"/>
        <w:gridCol w:w="2642"/>
      </w:tblGrid>
      <w:tr w:rsidR="00470489" w:rsidRPr="00C760D8" w:rsidTr="0096002F">
        <w:tc>
          <w:tcPr>
            <w:tcW w:w="421" w:type="dxa"/>
          </w:tcPr>
          <w:p w:rsidR="00470489" w:rsidRPr="00C760D8" w:rsidRDefault="00470489" w:rsidP="00C760D8">
            <w:pPr>
              <w:spacing w:line="360" w:lineRule="auto"/>
              <w:jc w:val="both"/>
              <w:rPr>
                <w:rFonts w:ascii="Times New Roman" w:eastAsiaTheme="minorHAnsi" w:hAnsi="Times New Roman"/>
                <w:b/>
                <w:color w:val="auto"/>
                <w:spacing w:val="0"/>
                <w:sz w:val="24"/>
                <w:szCs w:val="24"/>
                <w:lang w:val="en-ZA" w:eastAsia="en-US"/>
              </w:rPr>
            </w:pPr>
          </w:p>
        </w:tc>
        <w:tc>
          <w:tcPr>
            <w:tcW w:w="5953" w:type="dxa"/>
            <w:vAlign w:val="center"/>
          </w:tcPr>
          <w:p w:rsidR="00470489" w:rsidRPr="00C760D8" w:rsidRDefault="00470489" w:rsidP="00C760D8">
            <w:pPr>
              <w:spacing w:line="360" w:lineRule="auto"/>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Vote</w:t>
            </w:r>
          </w:p>
        </w:tc>
        <w:tc>
          <w:tcPr>
            <w:tcW w:w="2642" w:type="dxa"/>
          </w:tcPr>
          <w:p w:rsidR="00470489" w:rsidRPr="00C760D8" w:rsidRDefault="00470489"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2016/17 Appropriation</w:t>
            </w:r>
          </w:p>
          <w:p w:rsidR="00470489" w:rsidRPr="00C760D8" w:rsidRDefault="00470489" w:rsidP="00C760D8">
            <w:pPr>
              <w:spacing w:line="360" w:lineRule="auto"/>
              <w:jc w:val="center"/>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R’million</w:t>
            </w:r>
          </w:p>
        </w:tc>
      </w:tr>
      <w:tr w:rsidR="00470489" w:rsidRPr="00C760D8" w:rsidTr="0096002F">
        <w:tc>
          <w:tcPr>
            <w:tcW w:w="421" w:type="dxa"/>
          </w:tcPr>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w:t>
            </w:r>
          </w:p>
        </w:tc>
        <w:tc>
          <w:tcPr>
            <w:tcW w:w="5953" w:type="dxa"/>
          </w:tcPr>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Vote 17: Social Development</w:t>
            </w:r>
          </w:p>
        </w:tc>
        <w:tc>
          <w:tcPr>
            <w:tcW w:w="2642" w:type="dxa"/>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148 937.7</w:t>
            </w:r>
          </w:p>
        </w:tc>
      </w:tr>
      <w:tr w:rsidR="00470489" w:rsidRPr="00C760D8" w:rsidTr="0096002F">
        <w:tc>
          <w:tcPr>
            <w:tcW w:w="421" w:type="dxa"/>
          </w:tcPr>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2.</w:t>
            </w:r>
          </w:p>
        </w:tc>
        <w:tc>
          <w:tcPr>
            <w:tcW w:w="5953" w:type="dxa"/>
          </w:tcPr>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Vote 23: Police </w:t>
            </w:r>
          </w:p>
        </w:tc>
        <w:tc>
          <w:tcPr>
            <w:tcW w:w="2642" w:type="dxa"/>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80 984.9</w:t>
            </w:r>
          </w:p>
        </w:tc>
      </w:tr>
      <w:tr w:rsidR="00470489" w:rsidRPr="00C760D8" w:rsidTr="0096002F">
        <w:tc>
          <w:tcPr>
            <w:tcW w:w="421" w:type="dxa"/>
          </w:tcPr>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3.</w:t>
            </w:r>
          </w:p>
        </w:tc>
        <w:tc>
          <w:tcPr>
            <w:tcW w:w="5953" w:type="dxa"/>
          </w:tcPr>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Vote 4: Cooperative Government and Traditional Affairs</w:t>
            </w:r>
          </w:p>
        </w:tc>
        <w:tc>
          <w:tcPr>
            <w:tcW w:w="2642" w:type="dxa"/>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72 994.0</w:t>
            </w:r>
          </w:p>
        </w:tc>
      </w:tr>
      <w:tr w:rsidR="00470489" w:rsidRPr="00C760D8" w:rsidTr="0096002F">
        <w:tc>
          <w:tcPr>
            <w:tcW w:w="421" w:type="dxa"/>
          </w:tcPr>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4.</w:t>
            </w:r>
          </w:p>
        </w:tc>
        <w:tc>
          <w:tcPr>
            <w:tcW w:w="5953" w:type="dxa"/>
          </w:tcPr>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Vote 35: Transport</w:t>
            </w:r>
          </w:p>
        </w:tc>
        <w:tc>
          <w:tcPr>
            <w:tcW w:w="2642" w:type="dxa"/>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56 015.2</w:t>
            </w:r>
          </w:p>
        </w:tc>
      </w:tr>
      <w:tr w:rsidR="00470489" w:rsidRPr="00C760D8" w:rsidTr="0096002F">
        <w:tc>
          <w:tcPr>
            <w:tcW w:w="421" w:type="dxa"/>
          </w:tcPr>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5.</w:t>
            </w:r>
          </w:p>
        </w:tc>
        <w:tc>
          <w:tcPr>
            <w:tcW w:w="5953" w:type="dxa"/>
          </w:tcPr>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Vote 15: Higher Education and Training </w:t>
            </w:r>
          </w:p>
        </w:tc>
        <w:tc>
          <w:tcPr>
            <w:tcW w:w="2642" w:type="dxa"/>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49 188.3</w:t>
            </w:r>
          </w:p>
        </w:tc>
      </w:tr>
      <w:tr w:rsidR="00470489" w:rsidRPr="00C760D8" w:rsidTr="0096002F">
        <w:tc>
          <w:tcPr>
            <w:tcW w:w="421" w:type="dxa"/>
          </w:tcPr>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6.</w:t>
            </w:r>
          </w:p>
        </w:tc>
        <w:tc>
          <w:tcPr>
            <w:tcW w:w="5953" w:type="dxa"/>
          </w:tcPr>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Vote 19: Defence and Military Veterans </w:t>
            </w:r>
          </w:p>
        </w:tc>
        <w:tc>
          <w:tcPr>
            <w:tcW w:w="2642" w:type="dxa"/>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47 169.7</w:t>
            </w:r>
          </w:p>
        </w:tc>
      </w:tr>
      <w:tr w:rsidR="00470489" w:rsidRPr="00C760D8" w:rsidTr="0096002F">
        <w:tc>
          <w:tcPr>
            <w:tcW w:w="421" w:type="dxa"/>
            <w:tcBorders>
              <w:bottom w:val="double" w:sz="4" w:space="0" w:color="auto"/>
            </w:tcBorders>
          </w:tcPr>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7.</w:t>
            </w:r>
          </w:p>
        </w:tc>
        <w:tc>
          <w:tcPr>
            <w:tcW w:w="5953" w:type="dxa"/>
            <w:tcBorders>
              <w:bottom w:val="double" w:sz="4" w:space="0" w:color="auto"/>
            </w:tcBorders>
          </w:tcPr>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Vote 16: Health </w:t>
            </w:r>
          </w:p>
        </w:tc>
        <w:tc>
          <w:tcPr>
            <w:tcW w:w="2642" w:type="dxa"/>
            <w:tcBorders>
              <w:bottom w:val="double" w:sz="4" w:space="0" w:color="auto"/>
            </w:tcBorders>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38 563.3 </w:t>
            </w:r>
          </w:p>
        </w:tc>
      </w:tr>
      <w:tr w:rsidR="00470489" w:rsidRPr="00C760D8" w:rsidTr="0096002F">
        <w:tc>
          <w:tcPr>
            <w:tcW w:w="6374" w:type="dxa"/>
            <w:gridSpan w:val="2"/>
            <w:tcBorders>
              <w:top w:val="double" w:sz="4" w:space="0" w:color="auto"/>
            </w:tcBorders>
          </w:tcPr>
          <w:p w:rsidR="00470489" w:rsidRPr="00C760D8" w:rsidRDefault="00470489" w:rsidP="00C760D8">
            <w:pPr>
              <w:spacing w:line="360" w:lineRule="auto"/>
              <w:jc w:val="both"/>
              <w:rPr>
                <w:rFonts w:ascii="Times New Roman" w:eastAsiaTheme="minorHAnsi" w:hAnsi="Times New Roman"/>
                <w:b/>
                <w:i/>
                <w:color w:val="auto"/>
                <w:spacing w:val="0"/>
                <w:sz w:val="24"/>
                <w:szCs w:val="24"/>
                <w:lang w:val="en-ZA" w:eastAsia="en-US"/>
              </w:rPr>
            </w:pPr>
            <w:r w:rsidRPr="00C760D8">
              <w:rPr>
                <w:rFonts w:ascii="Times New Roman" w:eastAsiaTheme="minorHAnsi" w:hAnsi="Times New Roman"/>
                <w:b/>
                <w:i/>
                <w:color w:val="auto"/>
                <w:spacing w:val="0"/>
                <w:sz w:val="24"/>
                <w:szCs w:val="24"/>
                <w:lang w:val="en-ZA" w:eastAsia="en-US"/>
              </w:rPr>
              <w:t xml:space="preserve">Total National Budget </w:t>
            </w:r>
          </w:p>
        </w:tc>
        <w:tc>
          <w:tcPr>
            <w:tcW w:w="2642" w:type="dxa"/>
            <w:tcBorders>
              <w:top w:val="double" w:sz="4" w:space="0" w:color="auto"/>
            </w:tcBorders>
          </w:tcPr>
          <w:p w:rsidR="00470489" w:rsidRPr="00C760D8" w:rsidRDefault="00470489" w:rsidP="00C760D8">
            <w:pPr>
              <w:spacing w:line="360" w:lineRule="auto"/>
              <w:jc w:val="right"/>
              <w:rPr>
                <w:rFonts w:ascii="Times New Roman" w:eastAsiaTheme="minorHAnsi" w:hAnsi="Times New Roman"/>
                <w:b/>
                <w:i/>
                <w:color w:val="auto"/>
                <w:spacing w:val="0"/>
                <w:sz w:val="24"/>
                <w:szCs w:val="24"/>
                <w:lang w:val="en-ZA" w:eastAsia="en-US"/>
              </w:rPr>
            </w:pPr>
            <w:r w:rsidRPr="00C760D8">
              <w:rPr>
                <w:rFonts w:ascii="Times New Roman" w:eastAsiaTheme="minorHAnsi" w:hAnsi="Times New Roman"/>
                <w:b/>
                <w:i/>
                <w:color w:val="auto"/>
                <w:spacing w:val="0"/>
                <w:sz w:val="24"/>
                <w:szCs w:val="24"/>
                <w:lang w:val="en-ZA" w:eastAsia="en-US"/>
              </w:rPr>
              <w:t>721 148.2</w:t>
            </w:r>
          </w:p>
        </w:tc>
      </w:tr>
    </w:tbl>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Source: 2016 ENE</w:t>
      </w: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Similar to the previous financial year, the SAPS receives the second largest individual Vote, which is 11.23 per cent of the total national budget (appropriations only). </w:t>
      </w: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p>
    <w:p w:rsidR="00470489" w:rsidRPr="00C760D8" w:rsidRDefault="00BB7F9D" w:rsidP="00C760D8">
      <w:pPr>
        <w:keepNext/>
        <w:keepLines/>
        <w:spacing w:line="360" w:lineRule="auto"/>
        <w:jc w:val="both"/>
        <w:outlineLvl w:val="1"/>
        <w:rPr>
          <w:rFonts w:ascii="Times New Roman" w:eastAsiaTheme="majorEastAsia" w:hAnsi="Times New Roman"/>
          <w:b/>
          <w:color w:val="auto"/>
          <w:spacing w:val="0"/>
          <w:sz w:val="24"/>
          <w:szCs w:val="24"/>
          <w:lang w:val="en-ZA" w:eastAsia="en-US"/>
        </w:rPr>
      </w:pPr>
      <w:bookmarkStart w:id="5" w:name="_Toc447024158"/>
      <w:r w:rsidRPr="00C760D8">
        <w:rPr>
          <w:rFonts w:ascii="Times New Roman" w:eastAsiaTheme="majorEastAsia" w:hAnsi="Times New Roman"/>
          <w:b/>
          <w:color w:val="auto"/>
          <w:spacing w:val="0"/>
          <w:sz w:val="24"/>
          <w:szCs w:val="24"/>
          <w:lang w:val="en-ZA" w:eastAsia="en-US"/>
        </w:rPr>
        <w:t>4.1.4</w:t>
      </w:r>
      <w:r w:rsidRPr="00C760D8">
        <w:rPr>
          <w:rFonts w:ascii="Times New Roman" w:eastAsiaTheme="majorEastAsia" w:hAnsi="Times New Roman"/>
          <w:b/>
          <w:color w:val="auto"/>
          <w:spacing w:val="0"/>
          <w:sz w:val="24"/>
          <w:szCs w:val="24"/>
          <w:lang w:val="en-ZA" w:eastAsia="en-US"/>
        </w:rPr>
        <w:tab/>
      </w:r>
      <w:r w:rsidR="00470489" w:rsidRPr="00C760D8">
        <w:rPr>
          <w:rFonts w:ascii="Times New Roman" w:eastAsiaTheme="majorEastAsia" w:hAnsi="Times New Roman"/>
          <w:b/>
          <w:i/>
          <w:color w:val="auto"/>
          <w:spacing w:val="0"/>
          <w:sz w:val="24"/>
          <w:szCs w:val="24"/>
          <w:lang w:val="en-ZA" w:eastAsia="en-US"/>
        </w:rPr>
        <w:t>Changes to the Police Vote over the MTEF</w:t>
      </w:r>
      <w:bookmarkEnd w:id="5"/>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The National Treasury announced various additions and reductions to the main budget on non-interest expenditure over the medium term expenditure framework (MTEF) period. Most of the function budget amendments have been effected through the reprioritisation of funds from areas of lower priority to those of key priority. The changes to baselines of the SAPS Vote are shown in the table below:</w:t>
      </w: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p>
    <w:p w:rsidR="00470489" w:rsidRPr="00C760D8" w:rsidRDefault="00470489"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 xml:space="preserve">Table </w:t>
      </w:r>
      <w:r w:rsidR="00517624" w:rsidRPr="00C760D8">
        <w:rPr>
          <w:rFonts w:ascii="Times New Roman" w:eastAsiaTheme="minorHAnsi" w:hAnsi="Times New Roman"/>
          <w:b/>
          <w:color w:val="auto"/>
          <w:spacing w:val="0"/>
          <w:sz w:val="24"/>
          <w:szCs w:val="24"/>
          <w:lang w:val="en-ZA" w:eastAsia="en-US"/>
        </w:rPr>
        <w:t>4</w:t>
      </w:r>
      <w:r w:rsidRPr="00C760D8">
        <w:rPr>
          <w:rFonts w:ascii="Times New Roman" w:eastAsiaTheme="minorHAnsi" w:hAnsi="Times New Roman"/>
          <w:b/>
          <w:color w:val="auto"/>
          <w:spacing w:val="0"/>
          <w:sz w:val="24"/>
          <w:szCs w:val="24"/>
          <w:lang w:val="en-ZA" w:eastAsia="en-US"/>
        </w:rPr>
        <w:t xml:space="preserve">: Details of allocation amendments: SAPS </w:t>
      </w:r>
    </w:p>
    <w:tbl>
      <w:tblPr>
        <w:tblStyle w:val="TableGrid2"/>
        <w:tblW w:w="0" w:type="auto"/>
        <w:tblLook w:val="04A0" w:firstRow="1" w:lastRow="0" w:firstColumn="1" w:lastColumn="0" w:noHBand="0" w:noVBand="1"/>
      </w:tblPr>
      <w:tblGrid>
        <w:gridCol w:w="4673"/>
        <w:gridCol w:w="1003"/>
        <w:gridCol w:w="1003"/>
        <w:gridCol w:w="1003"/>
        <w:gridCol w:w="1366"/>
      </w:tblGrid>
      <w:tr w:rsidR="00470489" w:rsidRPr="00C760D8" w:rsidTr="0096002F">
        <w:tc>
          <w:tcPr>
            <w:tcW w:w="4673" w:type="dxa"/>
            <w:vAlign w:val="center"/>
          </w:tcPr>
          <w:p w:rsidR="00470489" w:rsidRPr="00C760D8" w:rsidRDefault="00470489" w:rsidP="00C760D8">
            <w:pPr>
              <w:spacing w:line="360" w:lineRule="auto"/>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 xml:space="preserve">Function by Vote: SAPS </w:t>
            </w:r>
          </w:p>
          <w:p w:rsidR="00470489" w:rsidRPr="00C760D8" w:rsidRDefault="00470489" w:rsidP="00C760D8">
            <w:pPr>
              <w:spacing w:line="360" w:lineRule="auto"/>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R million</w:t>
            </w:r>
          </w:p>
        </w:tc>
        <w:tc>
          <w:tcPr>
            <w:tcW w:w="992" w:type="dxa"/>
            <w:vAlign w:val="center"/>
          </w:tcPr>
          <w:p w:rsidR="00470489" w:rsidRPr="00C760D8" w:rsidRDefault="00470489" w:rsidP="00C760D8">
            <w:pPr>
              <w:spacing w:line="360" w:lineRule="auto"/>
              <w:jc w:val="right"/>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2016/17</w:t>
            </w:r>
          </w:p>
        </w:tc>
        <w:tc>
          <w:tcPr>
            <w:tcW w:w="993" w:type="dxa"/>
            <w:vAlign w:val="center"/>
          </w:tcPr>
          <w:p w:rsidR="00470489" w:rsidRPr="00C760D8" w:rsidRDefault="00470489" w:rsidP="00C760D8">
            <w:pPr>
              <w:spacing w:line="360" w:lineRule="auto"/>
              <w:jc w:val="right"/>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2017/18</w:t>
            </w:r>
          </w:p>
        </w:tc>
        <w:tc>
          <w:tcPr>
            <w:tcW w:w="992" w:type="dxa"/>
            <w:vAlign w:val="center"/>
          </w:tcPr>
          <w:p w:rsidR="00470489" w:rsidRPr="00C760D8" w:rsidRDefault="00470489" w:rsidP="00C760D8">
            <w:pPr>
              <w:spacing w:line="360" w:lineRule="auto"/>
              <w:jc w:val="right"/>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2018/19</w:t>
            </w:r>
          </w:p>
        </w:tc>
        <w:tc>
          <w:tcPr>
            <w:tcW w:w="1366" w:type="dxa"/>
            <w:vAlign w:val="center"/>
          </w:tcPr>
          <w:p w:rsidR="00470489" w:rsidRPr="00C760D8" w:rsidRDefault="00470489" w:rsidP="00C760D8">
            <w:pPr>
              <w:spacing w:line="360" w:lineRule="auto"/>
              <w:jc w:val="right"/>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MTEF Total</w:t>
            </w:r>
          </w:p>
        </w:tc>
      </w:tr>
      <w:tr w:rsidR="00470489" w:rsidRPr="00C760D8" w:rsidTr="0096002F">
        <w:tc>
          <w:tcPr>
            <w:tcW w:w="4673" w:type="dxa"/>
            <w:vAlign w:val="center"/>
          </w:tcPr>
          <w:p w:rsidR="00470489" w:rsidRPr="00C760D8" w:rsidRDefault="00470489" w:rsidP="00C760D8">
            <w:pPr>
              <w:spacing w:line="360" w:lineRule="auto"/>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Total additional allocation amendments comprising the sum of the below</w:t>
            </w:r>
          </w:p>
        </w:tc>
        <w:tc>
          <w:tcPr>
            <w:tcW w:w="992" w:type="dxa"/>
            <w:vAlign w:val="center"/>
          </w:tcPr>
          <w:p w:rsidR="00470489" w:rsidRPr="00C760D8" w:rsidRDefault="00470489" w:rsidP="00C760D8">
            <w:pPr>
              <w:spacing w:line="360" w:lineRule="auto"/>
              <w:jc w:val="right"/>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171</w:t>
            </w:r>
          </w:p>
        </w:tc>
        <w:tc>
          <w:tcPr>
            <w:tcW w:w="993" w:type="dxa"/>
            <w:vAlign w:val="center"/>
          </w:tcPr>
          <w:p w:rsidR="00470489" w:rsidRPr="00C760D8" w:rsidRDefault="00470489" w:rsidP="00C760D8">
            <w:pPr>
              <w:spacing w:line="360" w:lineRule="auto"/>
              <w:jc w:val="right"/>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881</w:t>
            </w:r>
          </w:p>
        </w:tc>
        <w:tc>
          <w:tcPr>
            <w:tcW w:w="992" w:type="dxa"/>
            <w:vAlign w:val="center"/>
          </w:tcPr>
          <w:p w:rsidR="00470489" w:rsidRPr="00C760D8" w:rsidRDefault="00470489" w:rsidP="00C760D8">
            <w:pPr>
              <w:spacing w:line="360" w:lineRule="auto"/>
              <w:jc w:val="right"/>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1 574</w:t>
            </w:r>
          </w:p>
        </w:tc>
        <w:tc>
          <w:tcPr>
            <w:tcW w:w="1366" w:type="dxa"/>
            <w:vAlign w:val="center"/>
          </w:tcPr>
          <w:p w:rsidR="00470489" w:rsidRPr="00C760D8" w:rsidRDefault="00470489" w:rsidP="00C760D8">
            <w:pPr>
              <w:spacing w:line="360" w:lineRule="auto"/>
              <w:jc w:val="right"/>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2 626</w:t>
            </w:r>
          </w:p>
        </w:tc>
      </w:tr>
      <w:tr w:rsidR="00470489" w:rsidRPr="00C760D8" w:rsidTr="0096002F">
        <w:tc>
          <w:tcPr>
            <w:tcW w:w="4673" w:type="dxa"/>
            <w:vAlign w:val="center"/>
          </w:tcPr>
          <w:p w:rsidR="00470489" w:rsidRPr="00C760D8" w:rsidRDefault="00470489" w:rsidP="00C760D8">
            <w:pPr>
              <w:spacing w:line="360" w:lineRule="auto"/>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Compensation of employees: 2015 public sector wage agreement </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1 321</w:t>
            </w:r>
          </w:p>
        </w:tc>
        <w:tc>
          <w:tcPr>
            <w:tcW w:w="993"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2 424</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3 000</w:t>
            </w:r>
          </w:p>
        </w:tc>
        <w:tc>
          <w:tcPr>
            <w:tcW w:w="1366"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6 745</w:t>
            </w:r>
          </w:p>
        </w:tc>
      </w:tr>
      <w:tr w:rsidR="00470489" w:rsidRPr="00C760D8" w:rsidTr="0096002F">
        <w:tc>
          <w:tcPr>
            <w:tcW w:w="4673" w:type="dxa"/>
            <w:vAlign w:val="center"/>
          </w:tcPr>
          <w:p w:rsidR="00470489" w:rsidRPr="00C760D8" w:rsidRDefault="00470489" w:rsidP="00C760D8">
            <w:pPr>
              <w:spacing w:line="360" w:lineRule="auto"/>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lastRenderedPageBreak/>
              <w:t>Capacitation of existing Public Order Policing Units</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w:t>
            </w:r>
          </w:p>
        </w:tc>
        <w:tc>
          <w:tcPr>
            <w:tcW w:w="993"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242</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356</w:t>
            </w:r>
          </w:p>
        </w:tc>
        <w:tc>
          <w:tcPr>
            <w:tcW w:w="1366"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598</w:t>
            </w:r>
          </w:p>
        </w:tc>
      </w:tr>
      <w:tr w:rsidR="00470489" w:rsidRPr="00C760D8" w:rsidTr="0096002F">
        <w:tc>
          <w:tcPr>
            <w:tcW w:w="4673" w:type="dxa"/>
            <w:vAlign w:val="center"/>
          </w:tcPr>
          <w:p w:rsidR="00470489" w:rsidRPr="00C760D8" w:rsidRDefault="00470489" w:rsidP="00C760D8">
            <w:pPr>
              <w:spacing w:line="360" w:lineRule="auto"/>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Protection and Security Services: VIP protection service personnel </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105</w:t>
            </w:r>
          </w:p>
        </w:tc>
        <w:tc>
          <w:tcPr>
            <w:tcW w:w="993"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112</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118</w:t>
            </w:r>
          </w:p>
        </w:tc>
        <w:tc>
          <w:tcPr>
            <w:tcW w:w="1366"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334</w:t>
            </w:r>
          </w:p>
        </w:tc>
      </w:tr>
      <w:tr w:rsidR="00470489" w:rsidRPr="00C760D8" w:rsidTr="0096002F">
        <w:tc>
          <w:tcPr>
            <w:tcW w:w="4673" w:type="dxa"/>
            <w:vAlign w:val="center"/>
          </w:tcPr>
          <w:p w:rsidR="00470489" w:rsidRPr="00C760D8" w:rsidRDefault="00470489" w:rsidP="00C760D8">
            <w:pPr>
              <w:spacing w:line="360" w:lineRule="auto"/>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Protection and Security Services: Equipment </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58</w:t>
            </w:r>
          </w:p>
        </w:tc>
        <w:tc>
          <w:tcPr>
            <w:tcW w:w="993"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21</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16</w:t>
            </w:r>
          </w:p>
        </w:tc>
        <w:tc>
          <w:tcPr>
            <w:tcW w:w="1366"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94</w:t>
            </w:r>
          </w:p>
        </w:tc>
      </w:tr>
      <w:tr w:rsidR="00470489" w:rsidRPr="00C760D8" w:rsidTr="0096002F">
        <w:tc>
          <w:tcPr>
            <w:tcW w:w="4673" w:type="dxa"/>
            <w:vAlign w:val="center"/>
          </w:tcPr>
          <w:p w:rsidR="00470489" w:rsidRPr="00C760D8" w:rsidRDefault="00470489" w:rsidP="00C760D8">
            <w:pPr>
              <w:spacing w:line="360" w:lineRule="auto"/>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Civilian Secretariat for Police: Compensation of employees: 2015 public sector wage agreement </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w:t>
            </w:r>
          </w:p>
        </w:tc>
        <w:tc>
          <w:tcPr>
            <w:tcW w:w="993"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5</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8</w:t>
            </w:r>
          </w:p>
        </w:tc>
        <w:tc>
          <w:tcPr>
            <w:tcW w:w="1366"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13</w:t>
            </w:r>
          </w:p>
        </w:tc>
      </w:tr>
      <w:tr w:rsidR="00470489" w:rsidRPr="00C760D8" w:rsidTr="0096002F">
        <w:tc>
          <w:tcPr>
            <w:tcW w:w="4673" w:type="dxa"/>
            <w:vAlign w:val="center"/>
          </w:tcPr>
          <w:p w:rsidR="00470489" w:rsidRPr="00C760D8" w:rsidRDefault="00470489" w:rsidP="00C760D8">
            <w:pPr>
              <w:spacing w:line="360" w:lineRule="auto"/>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Payments for capital assets: Cost containment measures </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-58</w:t>
            </w:r>
          </w:p>
        </w:tc>
        <w:tc>
          <w:tcPr>
            <w:tcW w:w="993"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-21</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-16</w:t>
            </w:r>
          </w:p>
        </w:tc>
        <w:tc>
          <w:tcPr>
            <w:tcW w:w="1366"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-94</w:t>
            </w:r>
          </w:p>
        </w:tc>
      </w:tr>
      <w:tr w:rsidR="00470489" w:rsidRPr="00C760D8" w:rsidTr="0096002F">
        <w:tc>
          <w:tcPr>
            <w:tcW w:w="4673" w:type="dxa"/>
            <w:vAlign w:val="center"/>
          </w:tcPr>
          <w:p w:rsidR="00470489" w:rsidRPr="00C760D8" w:rsidRDefault="00470489" w:rsidP="00C760D8">
            <w:pPr>
              <w:spacing w:line="360" w:lineRule="auto"/>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Vacant posts in the Administration, Visible Policing and Detective Services Programme </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-105</w:t>
            </w:r>
          </w:p>
        </w:tc>
        <w:tc>
          <w:tcPr>
            <w:tcW w:w="993"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-112</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-118</w:t>
            </w:r>
          </w:p>
        </w:tc>
        <w:tc>
          <w:tcPr>
            <w:tcW w:w="1366"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-334</w:t>
            </w:r>
          </w:p>
        </w:tc>
      </w:tr>
      <w:tr w:rsidR="00470489" w:rsidRPr="00C760D8" w:rsidTr="0096002F">
        <w:tc>
          <w:tcPr>
            <w:tcW w:w="4673" w:type="dxa"/>
            <w:vAlign w:val="center"/>
          </w:tcPr>
          <w:p w:rsidR="00470489" w:rsidRPr="00C760D8" w:rsidRDefault="00470489" w:rsidP="00C760D8">
            <w:pPr>
              <w:spacing w:line="360" w:lineRule="auto"/>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Goods and Services: Cost containment measures </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-351</w:t>
            </w:r>
          </w:p>
        </w:tc>
        <w:tc>
          <w:tcPr>
            <w:tcW w:w="993"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-324</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-423</w:t>
            </w:r>
          </w:p>
        </w:tc>
        <w:tc>
          <w:tcPr>
            <w:tcW w:w="1366"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-1 098</w:t>
            </w:r>
          </w:p>
        </w:tc>
      </w:tr>
      <w:tr w:rsidR="00470489" w:rsidRPr="00C760D8" w:rsidTr="0096002F">
        <w:tc>
          <w:tcPr>
            <w:tcW w:w="4673" w:type="dxa"/>
            <w:vAlign w:val="center"/>
          </w:tcPr>
          <w:p w:rsidR="00470489" w:rsidRPr="00C760D8" w:rsidRDefault="00470489" w:rsidP="00C760D8">
            <w:pPr>
              <w:spacing w:line="360" w:lineRule="auto"/>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Compensation of employees: Reduction </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-800</w:t>
            </w:r>
          </w:p>
        </w:tc>
        <w:tc>
          <w:tcPr>
            <w:tcW w:w="993"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-1 466</w:t>
            </w:r>
          </w:p>
        </w:tc>
        <w:tc>
          <w:tcPr>
            <w:tcW w:w="992"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-1 367</w:t>
            </w:r>
          </w:p>
        </w:tc>
        <w:tc>
          <w:tcPr>
            <w:tcW w:w="1366" w:type="dxa"/>
            <w:vAlign w:val="center"/>
          </w:tcPr>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-3 632</w:t>
            </w:r>
          </w:p>
        </w:tc>
      </w:tr>
    </w:tbl>
    <w:p w:rsidR="00470489" w:rsidRPr="00C760D8" w:rsidRDefault="00470489"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Source: National Treasury (2016a) </w:t>
      </w: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p>
    <w:p w:rsidR="00470489" w:rsidRPr="00C760D8" w:rsidRDefault="00470489"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Overall, the baseline of the SAPS Vote (Vote 23) increases with R2.626 billion over the medium term, R171 million in 2016/17, R881 million in 2017/18 and R1.574 billion in 2018/19. These amounts constitutes the following: </w:t>
      </w:r>
    </w:p>
    <w:p w:rsidR="00470489" w:rsidRPr="00C760D8" w:rsidRDefault="00470489" w:rsidP="00C760D8">
      <w:pPr>
        <w:numPr>
          <w:ilvl w:val="0"/>
          <w:numId w:val="26"/>
        </w:num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Compensation of employees: </w:t>
      </w:r>
    </w:p>
    <w:p w:rsidR="00470489" w:rsidRPr="00C760D8" w:rsidRDefault="00470489" w:rsidP="00C760D8">
      <w:pPr>
        <w:numPr>
          <w:ilvl w:val="1"/>
          <w:numId w:val="26"/>
        </w:num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In terms of the 2015 public sector wage agreement, this account receives an R6.745 billion increase over the medium term.</w:t>
      </w:r>
    </w:p>
    <w:p w:rsidR="00470489" w:rsidRPr="00C760D8" w:rsidRDefault="00470489" w:rsidP="00C760D8">
      <w:pPr>
        <w:numPr>
          <w:ilvl w:val="1"/>
          <w:numId w:val="26"/>
        </w:num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However, an overall reduction of R3.632 billion reduction on this item will be effected over the medium term.</w:t>
      </w:r>
    </w:p>
    <w:p w:rsidR="00470489" w:rsidRPr="00C760D8" w:rsidRDefault="00470489" w:rsidP="00C760D8">
      <w:pPr>
        <w:numPr>
          <w:ilvl w:val="0"/>
          <w:numId w:val="26"/>
        </w:num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The capacitation of existing Public Order Policing Units will receive an increase of R598 million over the medium term, only coming into effect in 2017/18 (R242 million) and then 2018/19 (R356 million).</w:t>
      </w:r>
    </w:p>
    <w:p w:rsidR="00470489" w:rsidRPr="00C760D8" w:rsidRDefault="00470489" w:rsidP="00C760D8">
      <w:pPr>
        <w:numPr>
          <w:ilvl w:val="0"/>
          <w:numId w:val="26"/>
        </w:num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The allocation towards Protection and Security Services (PSS) increases with R428 million over the medium term, of which: </w:t>
      </w:r>
    </w:p>
    <w:p w:rsidR="00470489" w:rsidRPr="00C760D8" w:rsidRDefault="00470489" w:rsidP="00C760D8">
      <w:pPr>
        <w:numPr>
          <w:ilvl w:val="1"/>
          <w:numId w:val="26"/>
        </w:num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R334 million is allocated for VIP PSS personnel; and </w:t>
      </w:r>
    </w:p>
    <w:p w:rsidR="00470489" w:rsidRPr="00C760D8" w:rsidRDefault="00470489" w:rsidP="00C760D8">
      <w:pPr>
        <w:numPr>
          <w:ilvl w:val="1"/>
          <w:numId w:val="26"/>
        </w:num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R94 million is allocation for PSS equipment</w:t>
      </w:r>
    </w:p>
    <w:p w:rsidR="00470489" w:rsidRPr="00C760D8" w:rsidRDefault="00470489" w:rsidP="00C760D8">
      <w:pPr>
        <w:numPr>
          <w:ilvl w:val="0"/>
          <w:numId w:val="26"/>
        </w:num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The allocation for compensation of employees of the Civilian Secretariat for Police (CSP) will increase with R13 million over the medium term for the implementation of the 2015 public sector wage agreement.</w:t>
      </w:r>
    </w:p>
    <w:p w:rsidR="00470489" w:rsidRPr="00C760D8" w:rsidRDefault="00470489" w:rsidP="00C760D8">
      <w:pPr>
        <w:numPr>
          <w:ilvl w:val="0"/>
          <w:numId w:val="26"/>
        </w:num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The allocation for Payments for capital assets will decrease with R94 million over the medium term as part of ongoing cost containment measures of the Department. </w:t>
      </w:r>
    </w:p>
    <w:p w:rsidR="00470489" w:rsidRPr="00C760D8" w:rsidRDefault="00470489" w:rsidP="00C760D8">
      <w:pPr>
        <w:numPr>
          <w:ilvl w:val="0"/>
          <w:numId w:val="26"/>
        </w:num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Savings in vacant posts in the Administration, Visible Policing and Detective Services Programme will amount to R334 million over the medium term. </w:t>
      </w:r>
    </w:p>
    <w:p w:rsidR="0096002F" w:rsidRPr="00C760D8" w:rsidRDefault="0096002F" w:rsidP="00C760D8">
      <w:pPr>
        <w:spacing w:line="360" w:lineRule="auto"/>
        <w:jc w:val="both"/>
        <w:rPr>
          <w:rFonts w:ascii="Times New Roman" w:eastAsiaTheme="minorHAnsi" w:hAnsi="Times New Roman"/>
          <w:color w:val="auto"/>
          <w:spacing w:val="0"/>
          <w:sz w:val="24"/>
          <w:szCs w:val="24"/>
          <w:lang w:val="en-ZA" w:eastAsia="en-US"/>
        </w:rPr>
      </w:pPr>
    </w:p>
    <w:p w:rsidR="0096002F" w:rsidRPr="00C760D8" w:rsidRDefault="002C039F" w:rsidP="00C760D8">
      <w:pPr>
        <w:keepNext/>
        <w:keepLines/>
        <w:spacing w:line="360" w:lineRule="auto"/>
        <w:jc w:val="both"/>
        <w:outlineLvl w:val="1"/>
        <w:rPr>
          <w:rFonts w:ascii="Times New Roman" w:eastAsiaTheme="majorEastAsia" w:hAnsi="Times New Roman"/>
          <w:b/>
          <w:color w:val="auto"/>
          <w:spacing w:val="0"/>
          <w:sz w:val="24"/>
          <w:szCs w:val="24"/>
          <w:lang w:val="en-ZA" w:eastAsia="en-US"/>
        </w:rPr>
      </w:pPr>
      <w:bookmarkStart w:id="6" w:name="_Toc447024159"/>
      <w:r w:rsidRPr="00C760D8">
        <w:rPr>
          <w:rFonts w:ascii="Times New Roman" w:eastAsiaTheme="majorEastAsia" w:hAnsi="Times New Roman"/>
          <w:b/>
          <w:color w:val="auto"/>
          <w:spacing w:val="0"/>
          <w:sz w:val="24"/>
          <w:szCs w:val="24"/>
          <w:lang w:val="en-ZA" w:eastAsia="en-US"/>
        </w:rPr>
        <w:t>4.1.5</w:t>
      </w:r>
      <w:r w:rsidRPr="00C760D8">
        <w:rPr>
          <w:rFonts w:ascii="Times New Roman" w:eastAsiaTheme="majorEastAsia" w:hAnsi="Times New Roman"/>
          <w:b/>
          <w:color w:val="auto"/>
          <w:spacing w:val="0"/>
          <w:sz w:val="24"/>
          <w:szCs w:val="24"/>
          <w:lang w:val="en-ZA" w:eastAsia="en-US"/>
        </w:rPr>
        <w:tab/>
      </w:r>
      <w:r w:rsidR="0096002F" w:rsidRPr="00C760D8">
        <w:rPr>
          <w:rFonts w:ascii="Times New Roman" w:eastAsiaTheme="majorEastAsia" w:hAnsi="Times New Roman"/>
          <w:b/>
          <w:color w:val="auto"/>
          <w:spacing w:val="0"/>
          <w:sz w:val="24"/>
          <w:szCs w:val="24"/>
          <w:lang w:val="en-ZA" w:eastAsia="en-US"/>
        </w:rPr>
        <w:t>Overview of the 2016 SAPS Budget</w:t>
      </w:r>
      <w:bookmarkEnd w:id="6"/>
      <w:r w:rsidR="0096002F" w:rsidRPr="00C760D8">
        <w:rPr>
          <w:rFonts w:ascii="Times New Roman" w:eastAsiaTheme="majorEastAsia" w:hAnsi="Times New Roman"/>
          <w:b/>
          <w:color w:val="auto"/>
          <w:spacing w:val="0"/>
          <w:sz w:val="24"/>
          <w:szCs w:val="24"/>
          <w:lang w:val="en-ZA" w:eastAsia="en-US"/>
        </w:rPr>
        <w:t xml:space="preserve"> </w:t>
      </w:r>
    </w:p>
    <w:p w:rsidR="0096002F" w:rsidRPr="00C760D8" w:rsidRDefault="0096002F" w:rsidP="00C760D8">
      <w:pPr>
        <w:spacing w:line="360" w:lineRule="auto"/>
        <w:jc w:val="both"/>
        <w:rPr>
          <w:rFonts w:ascii="Times New Roman" w:eastAsiaTheme="minorHAnsi" w:hAnsi="Times New Roman"/>
          <w:color w:val="auto"/>
          <w:spacing w:val="0"/>
          <w:sz w:val="24"/>
          <w:szCs w:val="24"/>
          <w:lang w:val="en-ZA" w:eastAsia="en-US"/>
        </w:rPr>
      </w:pPr>
    </w:p>
    <w:p w:rsidR="0096002F" w:rsidRPr="00C760D8" w:rsidRDefault="0096002F"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In line with the NDP’s vision of professionalising the police service, the White Paper on Policing and White Paper on Safety and Security have been developed for Cabinet approval. Of significant importance over the MTEF, is the establishment of the independent panel of experts by the Minister of Police, to review and amend all prescripts relevant to public order policing in line with international best practice. This will also support the implementation of the recommendations of the Farlam Commission of Inquiry. </w:t>
      </w:r>
    </w:p>
    <w:p w:rsidR="0096002F" w:rsidRPr="00C760D8" w:rsidRDefault="0096002F" w:rsidP="00C760D8">
      <w:pPr>
        <w:spacing w:line="360" w:lineRule="auto"/>
        <w:jc w:val="both"/>
        <w:rPr>
          <w:rFonts w:ascii="Times New Roman" w:eastAsiaTheme="minorHAnsi" w:hAnsi="Times New Roman"/>
          <w:color w:val="auto"/>
          <w:spacing w:val="0"/>
          <w:sz w:val="24"/>
          <w:szCs w:val="24"/>
          <w:lang w:val="en-ZA" w:eastAsia="en-US"/>
        </w:rPr>
      </w:pPr>
    </w:p>
    <w:p w:rsidR="0096002F" w:rsidRPr="00C760D8" w:rsidRDefault="0096002F"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As stated above, an additional amount of R597.8 million has been allocated to the South African Police Service (SAPS) over the medium term to strengthen public order policing. However, the first of the two amounts (R242 million) will only be allocated in 2017/18 and no additional funds will be made available to this function in the current financial year.</w:t>
      </w:r>
    </w:p>
    <w:p w:rsidR="0096002F" w:rsidRPr="00C760D8" w:rsidRDefault="0096002F" w:rsidP="00C760D8">
      <w:pPr>
        <w:spacing w:line="360" w:lineRule="auto"/>
        <w:jc w:val="both"/>
        <w:rPr>
          <w:rFonts w:ascii="Times New Roman" w:eastAsiaTheme="minorHAnsi" w:hAnsi="Times New Roman"/>
          <w:color w:val="auto"/>
          <w:spacing w:val="0"/>
          <w:sz w:val="24"/>
          <w:szCs w:val="24"/>
          <w:lang w:val="en-ZA" w:eastAsia="en-US"/>
        </w:rPr>
      </w:pPr>
    </w:p>
    <w:p w:rsidR="00517624" w:rsidRPr="00C760D8" w:rsidRDefault="0096002F" w:rsidP="00C760D8">
      <w:pPr>
        <w:spacing w:line="360" w:lineRule="auto"/>
        <w:jc w:val="both"/>
        <w:rPr>
          <w:rFonts w:ascii="Times New Roman" w:eastAsiaTheme="minorHAnsi" w:hAnsi="Times New Roman"/>
          <w:b/>
          <w:bCs/>
          <w:color w:val="auto"/>
          <w:spacing w:val="0"/>
          <w:sz w:val="24"/>
          <w:szCs w:val="24"/>
          <w:lang w:val="en-ZA" w:eastAsia="en-US"/>
        </w:rPr>
      </w:pPr>
      <w:r w:rsidRPr="00C760D8">
        <w:rPr>
          <w:rFonts w:ascii="Times New Roman" w:eastAsiaTheme="minorHAnsi" w:hAnsi="Times New Roman"/>
          <w:bCs/>
          <w:color w:val="auto"/>
          <w:spacing w:val="0"/>
          <w:sz w:val="24"/>
          <w:szCs w:val="24"/>
          <w:lang w:val="en-ZA" w:eastAsia="en-US"/>
        </w:rPr>
        <w:t xml:space="preserve">The SAPS receives a main appropriation of R80.9 billion in 2016/17, which is a slight decrease in real terms of 0.33% or R250 million, compared to the previous financial year. The table below shows that all programmes received decreased allocations in real terms, except for the </w:t>
      </w:r>
      <w:r w:rsidRPr="00C760D8">
        <w:rPr>
          <w:rFonts w:ascii="Times New Roman" w:eastAsiaTheme="minorHAnsi" w:hAnsi="Times New Roman"/>
          <w:bCs/>
          <w:i/>
          <w:color w:val="auto"/>
          <w:spacing w:val="0"/>
          <w:sz w:val="24"/>
          <w:szCs w:val="24"/>
          <w:lang w:val="en-ZA" w:eastAsia="en-US"/>
        </w:rPr>
        <w:t>Detective Services</w:t>
      </w:r>
      <w:r w:rsidRPr="00C760D8">
        <w:rPr>
          <w:rFonts w:ascii="Times New Roman" w:eastAsiaTheme="minorHAnsi" w:hAnsi="Times New Roman"/>
          <w:bCs/>
          <w:color w:val="auto"/>
          <w:spacing w:val="0"/>
          <w:sz w:val="24"/>
          <w:szCs w:val="24"/>
          <w:lang w:val="en-ZA" w:eastAsia="en-US"/>
        </w:rPr>
        <w:t xml:space="preserve"> and </w:t>
      </w:r>
      <w:r w:rsidRPr="00C760D8">
        <w:rPr>
          <w:rFonts w:ascii="Times New Roman" w:eastAsiaTheme="minorHAnsi" w:hAnsi="Times New Roman"/>
          <w:bCs/>
          <w:i/>
          <w:color w:val="auto"/>
          <w:spacing w:val="0"/>
          <w:sz w:val="24"/>
          <w:szCs w:val="24"/>
          <w:lang w:val="en-ZA" w:eastAsia="en-US"/>
        </w:rPr>
        <w:t xml:space="preserve">Protection and Security Services </w:t>
      </w:r>
      <w:r w:rsidRPr="00C760D8">
        <w:rPr>
          <w:rFonts w:ascii="Times New Roman" w:eastAsiaTheme="minorHAnsi" w:hAnsi="Times New Roman"/>
          <w:bCs/>
          <w:color w:val="auto"/>
          <w:spacing w:val="0"/>
          <w:sz w:val="24"/>
          <w:szCs w:val="24"/>
          <w:lang w:val="en-ZA" w:eastAsia="en-US"/>
        </w:rPr>
        <w:t xml:space="preserve">Programmes, which received a 1.01 per cent and 0.82 per cent real increase (respectively) in its budget allocation in 2016/17 compared to 2015/16. </w:t>
      </w:r>
    </w:p>
    <w:p w:rsidR="00517624" w:rsidRPr="00C760D8" w:rsidRDefault="00517624" w:rsidP="00C760D8">
      <w:pPr>
        <w:spacing w:line="360" w:lineRule="auto"/>
        <w:jc w:val="both"/>
        <w:rPr>
          <w:rFonts w:ascii="Times New Roman" w:eastAsiaTheme="minorHAnsi" w:hAnsi="Times New Roman"/>
          <w:b/>
          <w:bCs/>
          <w:color w:val="auto"/>
          <w:spacing w:val="0"/>
          <w:sz w:val="24"/>
          <w:szCs w:val="24"/>
          <w:lang w:val="en-ZA" w:eastAsia="en-US"/>
        </w:rPr>
      </w:pPr>
    </w:p>
    <w:p w:rsidR="0096002F" w:rsidRPr="00C760D8" w:rsidRDefault="0096002F" w:rsidP="00C760D8">
      <w:pPr>
        <w:spacing w:line="360" w:lineRule="auto"/>
        <w:ind w:left="-567"/>
        <w:jc w:val="both"/>
        <w:rPr>
          <w:rFonts w:ascii="Times New Roman" w:eastAsiaTheme="minorHAnsi" w:hAnsi="Times New Roman"/>
          <w:b/>
          <w:bCs/>
          <w:color w:val="auto"/>
          <w:spacing w:val="0"/>
          <w:sz w:val="24"/>
          <w:szCs w:val="24"/>
          <w:lang w:val="en-ZA" w:eastAsia="en-US"/>
        </w:rPr>
      </w:pPr>
      <w:r w:rsidRPr="00C760D8">
        <w:rPr>
          <w:rFonts w:ascii="Times New Roman" w:eastAsiaTheme="minorHAnsi" w:hAnsi="Times New Roman"/>
          <w:b/>
          <w:bCs/>
          <w:color w:val="auto"/>
          <w:spacing w:val="0"/>
          <w:sz w:val="24"/>
          <w:szCs w:val="24"/>
          <w:lang w:val="en-ZA" w:eastAsia="en-US"/>
        </w:rPr>
        <w:t>Table</w:t>
      </w:r>
      <w:r w:rsidR="00517624" w:rsidRPr="00C760D8">
        <w:rPr>
          <w:rFonts w:ascii="Times New Roman" w:eastAsiaTheme="minorHAnsi" w:hAnsi="Times New Roman"/>
          <w:b/>
          <w:bCs/>
          <w:color w:val="auto"/>
          <w:spacing w:val="0"/>
          <w:sz w:val="24"/>
          <w:szCs w:val="24"/>
          <w:lang w:val="en-ZA" w:eastAsia="en-US"/>
        </w:rPr>
        <w:t xml:space="preserve"> 5</w:t>
      </w:r>
      <w:r w:rsidRPr="00C760D8">
        <w:rPr>
          <w:rFonts w:ascii="Times New Roman" w:eastAsiaTheme="minorHAnsi" w:hAnsi="Times New Roman"/>
          <w:b/>
          <w:bCs/>
          <w:color w:val="auto"/>
          <w:spacing w:val="0"/>
          <w:sz w:val="24"/>
          <w:szCs w:val="24"/>
          <w:lang w:val="en-ZA" w:eastAsia="en-US"/>
        </w:rPr>
        <w:t>: SAPS expenditure estimates 2016</w:t>
      </w:r>
    </w:p>
    <w:tbl>
      <w:tblPr>
        <w:tblW w:w="1049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998"/>
        <w:gridCol w:w="993"/>
        <w:gridCol w:w="992"/>
        <w:gridCol w:w="992"/>
        <w:gridCol w:w="851"/>
        <w:gridCol w:w="992"/>
        <w:gridCol w:w="850"/>
        <w:gridCol w:w="993"/>
      </w:tblGrid>
      <w:tr w:rsidR="0096002F" w:rsidRPr="00C760D8" w:rsidTr="0096002F">
        <w:trPr>
          <w:trHeight w:val="780"/>
          <w:tblHeader/>
        </w:trPr>
        <w:tc>
          <w:tcPr>
            <w:tcW w:w="1838" w:type="dxa"/>
            <w:shd w:val="clear" w:color="auto" w:fill="auto"/>
            <w:noWrap/>
            <w:vAlign w:val="bottom"/>
            <w:hideMark/>
          </w:tcPr>
          <w:p w:rsidR="0096002F" w:rsidRPr="00C760D8" w:rsidRDefault="0096002F" w:rsidP="00C760D8">
            <w:pPr>
              <w:spacing w:line="360" w:lineRule="auto"/>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Programme</w:t>
            </w:r>
          </w:p>
        </w:tc>
        <w:tc>
          <w:tcPr>
            <w:tcW w:w="3975" w:type="dxa"/>
            <w:gridSpan w:val="4"/>
            <w:shd w:val="clear" w:color="auto" w:fill="auto"/>
            <w:vAlign w:val="center"/>
            <w:hideMark/>
          </w:tcPr>
          <w:p w:rsidR="0096002F" w:rsidRPr="00C760D8" w:rsidRDefault="0096002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Budget</w:t>
            </w:r>
          </w:p>
        </w:tc>
        <w:tc>
          <w:tcPr>
            <w:tcW w:w="992" w:type="dxa"/>
            <w:shd w:val="clear" w:color="auto" w:fill="auto"/>
            <w:vAlign w:val="center"/>
            <w:hideMark/>
          </w:tcPr>
          <w:p w:rsidR="0096002F" w:rsidRPr="00C760D8" w:rsidRDefault="0096002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Nominal Rand change</w:t>
            </w:r>
          </w:p>
        </w:tc>
        <w:tc>
          <w:tcPr>
            <w:tcW w:w="851" w:type="dxa"/>
            <w:shd w:val="clear" w:color="auto" w:fill="auto"/>
            <w:vAlign w:val="center"/>
            <w:hideMark/>
          </w:tcPr>
          <w:p w:rsidR="0096002F" w:rsidRPr="00C760D8" w:rsidRDefault="0096002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Real Rand change</w:t>
            </w:r>
          </w:p>
        </w:tc>
        <w:tc>
          <w:tcPr>
            <w:tcW w:w="992" w:type="dxa"/>
            <w:shd w:val="clear" w:color="auto" w:fill="auto"/>
            <w:vAlign w:val="center"/>
            <w:hideMark/>
          </w:tcPr>
          <w:p w:rsidR="0096002F" w:rsidRPr="00C760D8" w:rsidRDefault="0096002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Nominal % change</w:t>
            </w:r>
          </w:p>
        </w:tc>
        <w:tc>
          <w:tcPr>
            <w:tcW w:w="850" w:type="dxa"/>
            <w:shd w:val="clear" w:color="auto" w:fill="auto"/>
            <w:vAlign w:val="center"/>
            <w:hideMark/>
          </w:tcPr>
          <w:p w:rsidR="0096002F" w:rsidRPr="00C760D8" w:rsidRDefault="0096002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Real % change</w:t>
            </w:r>
          </w:p>
        </w:tc>
        <w:tc>
          <w:tcPr>
            <w:tcW w:w="993" w:type="dxa"/>
          </w:tcPr>
          <w:p w:rsidR="0096002F" w:rsidRPr="00C760D8" w:rsidRDefault="0096002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Average Growth rate</w:t>
            </w:r>
          </w:p>
        </w:tc>
      </w:tr>
      <w:tr w:rsidR="0096002F" w:rsidRPr="00C760D8" w:rsidTr="0096002F">
        <w:trPr>
          <w:trHeight w:val="255"/>
          <w:tblHeader/>
        </w:trPr>
        <w:tc>
          <w:tcPr>
            <w:tcW w:w="1838" w:type="dxa"/>
            <w:shd w:val="clear" w:color="auto" w:fill="auto"/>
            <w:noWrap/>
            <w:vAlign w:val="bottom"/>
            <w:hideMark/>
          </w:tcPr>
          <w:p w:rsidR="0096002F" w:rsidRPr="00C760D8" w:rsidRDefault="0096002F" w:rsidP="00C760D8">
            <w:pPr>
              <w:spacing w:line="360" w:lineRule="auto"/>
              <w:jc w:val="center"/>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R million</w:t>
            </w:r>
          </w:p>
        </w:tc>
        <w:tc>
          <w:tcPr>
            <w:tcW w:w="992" w:type="dxa"/>
            <w:shd w:val="clear" w:color="auto" w:fill="auto"/>
            <w:noWrap/>
            <w:vAlign w:val="center"/>
            <w:hideMark/>
          </w:tcPr>
          <w:p w:rsidR="0096002F" w:rsidRPr="00C760D8" w:rsidRDefault="0096002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2015/16</w:t>
            </w:r>
          </w:p>
        </w:tc>
        <w:tc>
          <w:tcPr>
            <w:tcW w:w="998" w:type="dxa"/>
            <w:shd w:val="clear" w:color="auto" w:fill="auto"/>
            <w:noWrap/>
            <w:vAlign w:val="center"/>
            <w:hideMark/>
          </w:tcPr>
          <w:p w:rsidR="0096002F" w:rsidRPr="00C760D8" w:rsidRDefault="0096002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2016/17</w:t>
            </w:r>
          </w:p>
        </w:tc>
        <w:tc>
          <w:tcPr>
            <w:tcW w:w="993" w:type="dxa"/>
            <w:shd w:val="clear" w:color="auto" w:fill="auto"/>
            <w:noWrap/>
            <w:vAlign w:val="center"/>
            <w:hideMark/>
          </w:tcPr>
          <w:p w:rsidR="0096002F" w:rsidRPr="00C760D8" w:rsidRDefault="0096002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2017/18</w:t>
            </w:r>
          </w:p>
        </w:tc>
        <w:tc>
          <w:tcPr>
            <w:tcW w:w="992" w:type="dxa"/>
            <w:shd w:val="clear" w:color="auto" w:fill="auto"/>
            <w:noWrap/>
            <w:vAlign w:val="center"/>
            <w:hideMark/>
          </w:tcPr>
          <w:p w:rsidR="0096002F" w:rsidRPr="00C760D8" w:rsidRDefault="0096002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2018/19</w:t>
            </w:r>
          </w:p>
        </w:tc>
        <w:tc>
          <w:tcPr>
            <w:tcW w:w="1843" w:type="dxa"/>
            <w:gridSpan w:val="2"/>
            <w:shd w:val="clear" w:color="auto" w:fill="auto"/>
            <w:noWrap/>
            <w:vAlign w:val="center"/>
            <w:hideMark/>
          </w:tcPr>
          <w:p w:rsidR="0096002F" w:rsidRPr="00C760D8" w:rsidRDefault="0096002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2015/16-2016/17</w:t>
            </w:r>
          </w:p>
        </w:tc>
        <w:tc>
          <w:tcPr>
            <w:tcW w:w="1842" w:type="dxa"/>
            <w:gridSpan w:val="2"/>
            <w:shd w:val="clear" w:color="auto" w:fill="auto"/>
            <w:noWrap/>
            <w:vAlign w:val="center"/>
            <w:hideMark/>
          </w:tcPr>
          <w:p w:rsidR="0096002F" w:rsidRPr="00C760D8" w:rsidRDefault="0096002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2015/16-2016/17</w:t>
            </w:r>
          </w:p>
        </w:tc>
        <w:tc>
          <w:tcPr>
            <w:tcW w:w="993" w:type="dxa"/>
            <w:vAlign w:val="center"/>
          </w:tcPr>
          <w:p w:rsidR="0096002F" w:rsidRPr="00C760D8" w:rsidRDefault="0096002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2015/16-2018/19</w:t>
            </w:r>
          </w:p>
        </w:tc>
      </w:tr>
      <w:tr w:rsidR="0096002F" w:rsidRPr="00C760D8" w:rsidTr="0096002F">
        <w:trPr>
          <w:trHeight w:val="255"/>
        </w:trPr>
        <w:tc>
          <w:tcPr>
            <w:tcW w:w="1838" w:type="dxa"/>
            <w:shd w:val="clear" w:color="auto" w:fill="auto"/>
            <w:vAlign w:val="bottom"/>
            <w:hideMark/>
          </w:tcPr>
          <w:p w:rsidR="0096002F" w:rsidRPr="00C760D8" w:rsidRDefault="0096002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Programme 1: Administration</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16 609.3</w:t>
            </w:r>
          </w:p>
        </w:tc>
        <w:tc>
          <w:tcPr>
            <w:tcW w:w="998"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17 559.8</w:t>
            </w:r>
          </w:p>
        </w:tc>
        <w:tc>
          <w:tcPr>
            <w:tcW w:w="993"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18 674.7</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19 814.6</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950.5</w:t>
            </w:r>
          </w:p>
        </w:tc>
        <w:tc>
          <w:tcPr>
            <w:tcW w:w="851"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136.7</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5.72%</w:t>
            </w:r>
          </w:p>
        </w:tc>
        <w:tc>
          <w:tcPr>
            <w:tcW w:w="850"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-0.82%</w:t>
            </w:r>
          </w:p>
        </w:tc>
        <w:tc>
          <w:tcPr>
            <w:tcW w:w="993" w:type="dxa"/>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6.1%</w:t>
            </w:r>
          </w:p>
        </w:tc>
      </w:tr>
      <w:tr w:rsidR="0096002F" w:rsidRPr="00C760D8" w:rsidTr="0096002F">
        <w:trPr>
          <w:trHeight w:val="255"/>
        </w:trPr>
        <w:tc>
          <w:tcPr>
            <w:tcW w:w="1838" w:type="dxa"/>
            <w:shd w:val="clear" w:color="auto" w:fill="auto"/>
            <w:vAlign w:val="bottom"/>
            <w:hideMark/>
          </w:tcPr>
          <w:p w:rsidR="0096002F" w:rsidRPr="00C760D8" w:rsidRDefault="0096002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Programme 2: Visible Policing </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38 444.4</w:t>
            </w:r>
          </w:p>
        </w:tc>
        <w:tc>
          <w:tcPr>
            <w:tcW w:w="998"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40 675.8</w:t>
            </w:r>
          </w:p>
        </w:tc>
        <w:tc>
          <w:tcPr>
            <w:tcW w:w="993"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44 237.1</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47 208.1</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2 231.4</w:t>
            </w:r>
          </w:p>
        </w:tc>
        <w:tc>
          <w:tcPr>
            <w:tcW w:w="851"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287.0</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5.80%</w:t>
            </w:r>
          </w:p>
        </w:tc>
        <w:tc>
          <w:tcPr>
            <w:tcW w:w="850"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-0.75%</w:t>
            </w:r>
          </w:p>
        </w:tc>
        <w:tc>
          <w:tcPr>
            <w:tcW w:w="993" w:type="dxa"/>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7.1%</w:t>
            </w:r>
          </w:p>
        </w:tc>
      </w:tr>
      <w:tr w:rsidR="0096002F" w:rsidRPr="00C760D8" w:rsidTr="0096002F">
        <w:trPr>
          <w:trHeight w:val="450"/>
        </w:trPr>
        <w:tc>
          <w:tcPr>
            <w:tcW w:w="1838" w:type="dxa"/>
            <w:shd w:val="clear" w:color="auto" w:fill="auto"/>
            <w:vAlign w:val="bottom"/>
            <w:hideMark/>
          </w:tcPr>
          <w:p w:rsidR="0096002F" w:rsidRPr="00C760D8" w:rsidRDefault="0096002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Programme 3: Detective Services</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15 592.4</w:t>
            </w:r>
          </w:p>
        </w:tc>
        <w:tc>
          <w:tcPr>
            <w:tcW w:w="998"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16 789.6</w:t>
            </w:r>
          </w:p>
        </w:tc>
        <w:tc>
          <w:tcPr>
            <w:tcW w:w="993"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18 054.4</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19 240.0</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1 197.2</w:t>
            </w:r>
          </w:p>
        </w:tc>
        <w:tc>
          <w:tcPr>
            <w:tcW w:w="851"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157.7</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7.68%</w:t>
            </w:r>
          </w:p>
        </w:tc>
        <w:tc>
          <w:tcPr>
            <w:tcW w:w="850"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1.01%</w:t>
            </w:r>
          </w:p>
        </w:tc>
        <w:tc>
          <w:tcPr>
            <w:tcW w:w="993" w:type="dxa"/>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7.3%</w:t>
            </w:r>
          </w:p>
        </w:tc>
      </w:tr>
      <w:tr w:rsidR="0096002F" w:rsidRPr="00C760D8" w:rsidTr="0096002F">
        <w:trPr>
          <w:trHeight w:val="285"/>
        </w:trPr>
        <w:tc>
          <w:tcPr>
            <w:tcW w:w="1838" w:type="dxa"/>
            <w:shd w:val="clear" w:color="auto" w:fill="auto"/>
            <w:vAlign w:val="bottom"/>
            <w:hideMark/>
          </w:tcPr>
          <w:p w:rsidR="0096002F" w:rsidRPr="00C760D8" w:rsidRDefault="0096002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Programme 4: Crime Intelligence</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3 146.9</w:t>
            </w:r>
          </w:p>
        </w:tc>
        <w:tc>
          <w:tcPr>
            <w:tcW w:w="998"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3 350.5</w:t>
            </w:r>
          </w:p>
        </w:tc>
        <w:tc>
          <w:tcPr>
            <w:tcW w:w="993"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3 561.1</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3 780.4</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203.6</w:t>
            </w:r>
          </w:p>
        </w:tc>
        <w:tc>
          <w:tcPr>
            <w:tcW w:w="851"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3.8</w:t>
            </w:r>
          </w:p>
        </w:tc>
        <w:tc>
          <w:tcPr>
            <w:tcW w:w="992"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6.47%</w:t>
            </w:r>
          </w:p>
        </w:tc>
        <w:tc>
          <w:tcPr>
            <w:tcW w:w="850" w:type="dxa"/>
            <w:shd w:val="clear" w:color="auto" w:fill="auto"/>
            <w:noWrap/>
            <w:vAlign w:val="bottom"/>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-0.12%</w:t>
            </w:r>
          </w:p>
        </w:tc>
        <w:tc>
          <w:tcPr>
            <w:tcW w:w="993" w:type="dxa"/>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6.3%</w:t>
            </w:r>
          </w:p>
        </w:tc>
      </w:tr>
      <w:tr w:rsidR="0096002F" w:rsidRPr="00C760D8" w:rsidTr="0096002F">
        <w:trPr>
          <w:trHeight w:val="450"/>
        </w:trPr>
        <w:tc>
          <w:tcPr>
            <w:tcW w:w="1838" w:type="dxa"/>
            <w:shd w:val="clear" w:color="auto" w:fill="auto"/>
            <w:vAlign w:val="bottom"/>
            <w:hideMark/>
          </w:tcPr>
          <w:p w:rsidR="0096002F" w:rsidRPr="00C760D8" w:rsidRDefault="0096002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Programme 5: Protection and Security Services</w:t>
            </w:r>
          </w:p>
        </w:tc>
        <w:tc>
          <w:tcPr>
            <w:tcW w:w="992" w:type="dxa"/>
            <w:shd w:val="clear" w:color="auto" w:fill="auto"/>
            <w:noWrap/>
            <w:vAlign w:val="center"/>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2 427.7</w:t>
            </w:r>
          </w:p>
        </w:tc>
        <w:tc>
          <w:tcPr>
            <w:tcW w:w="998" w:type="dxa"/>
            <w:shd w:val="clear" w:color="auto" w:fill="auto"/>
            <w:noWrap/>
            <w:vAlign w:val="center"/>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2 609.1</w:t>
            </w:r>
          </w:p>
        </w:tc>
        <w:tc>
          <w:tcPr>
            <w:tcW w:w="993" w:type="dxa"/>
            <w:shd w:val="clear" w:color="auto" w:fill="auto"/>
            <w:noWrap/>
            <w:vAlign w:val="center"/>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2 724.8</w:t>
            </w:r>
          </w:p>
        </w:tc>
        <w:tc>
          <w:tcPr>
            <w:tcW w:w="992" w:type="dxa"/>
            <w:shd w:val="clear" w:color="auto" w:fill="auto"/>
            <w:noWrap/>
            <w:vAlign w:val="center"/>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2 991.2</w:t>
            </w:r>
          </w:p>
        </w:tc>
        <w:tc>
          <w:tcPr>
            <w:tcW w:w="992" w:type="dxa"/>
            <w:shd w:val="clear" w:color="auto" w:fill="auto"/>
            <w:noWrap/>
            <w:vAlign w:val="center"/>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181.4</w:t>
            </w:r>
          </w:p>
        </w:tc>
        <w:tc>
          <w:tcPr>
            <w:tcW w:w="851" w:type="dxa"/>
            <w:shd w:val="clear" w:color="auto" w:fill="auto"/>
            <w:noWrap/>
            <w:vAlign w:val="center"/>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19.9</w:t>
            </w:r>
          </w:p>
        </w:tc>
        <w:tc>
          <w:tcPr>
            <w:tcW w:w="992" w:type="dxa"/>
            <w:shd w:val="clear" w:color="auto" w:fill="auto"/>
            <w:noWrap/>
            <w:vAlign w:val="center"/>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7.47%</w:t>
            </w:r>
          </w:p>
        </w:tc>
        <w:tc>
          <w:tcPr>
            <w:tcW w:w="850" w:type="dxa"/>
            <w:shd w:val="clear" w:color="auto" w:fill="auto"/>
            <w:noWrap/>
            <w:vAlign w:val="center"/>
            <w:hideMark/>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0.82</w:t>
            </w:r>
          </w:p>
        </w:tc>
        <w:tc>
          <w:tcPr>
            <w:tcW w:w="993" w:type="dxa"/>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3.2%</w:t>
            </w:r>
          </w:p>
        </w:tc>
      </w:tr>
      <w:tr w:rsidR="0096002F" w:rsidRPr="00C760D8" w:rsidTr="0096002F">
        <w:trPr>
          <w:trHeight w:val="270"/>
        </w:trPr>
        <w:tc>
          <w:tcPr>
            <w:tcW w:w="1838" w:type="dxa"/>
            <w:shd w:val="clear" w:color="auto" w:fill="385623" w:themeFill="accent6" w:themeFillShade="80"/>
            <w:noWrap/>
            <w:vAlign w:val="bottom"/>
            <w:hideMark/>
          </w:tcPr>
          <w:p w:rsidR="0096002F" w:rsidRPr="00C760D8" w:rsidRDefault="0096002F" w:rsidP="00C760D8">
            <w:pPr>
              <w:spacing w:line="360" w:lineRule="auto"/>
              <w:rPr>
                <w:rFonts w:ascii="Times New Roman" w:hAnsi="Times New Roman"/>
                <w:b/>
                <w:bCs/>
                <w:color w:val="FFFFFF" w:themeColor="background1"/>
                <w:spacing w:val="0"/>
                <w:sz w:val="24"/>
                <w:szCs w:val="24"/>
                <w:lang w:val="en-ZA" w:eastAsia="en-ZA"/>
              </w:rPr>
            </w:pPr>
            <w:r w:rsidRPr="00C760D8">
              <w:rPr>
                <w:rFonts w:ascii="Times New Roman" w:hAnsi="Times New Roman"/>
                <w:b/>
                <w:bCs/>
                <w:color w:val="FFFFFF" w:themeColor="background1"/>
                <w:spacing w:val="0"/>
                <w:sz w:val="24"/>
                <w:szCs w:val="24"/>
                <w:lang w:val="en-ZA" w:eastAsia="en-ZA"/>
              </w:rPr>
              <w:t>TOTAL</w:t>
            </w:r>
          </w:p>
        </w:tc>
        <w:tc>
          <w:tcPr>
            <w:tcW w:w="992" w:type="dxa"/>
            <w:shd w:val="clear" w:color="auto" w:fill="385623" w:themeFill="accent6" w:themeFillShade="80"/>
            <w:noWrap/>
            <w:vAlign w:val="center"/>
            <w:hideMark/>
          </w:tcPr>
          <w:p w:rsidR="0096002F" w:rsidRPr="00C760D8" w:rsidRDefault="0096002F" w:rsidP="00C760D8">
            <w:pPr>
              <w:spacing w:line="360" w:lineRule="auto"/>
              <w:jc w:val="right"/>
              <w:rPr>
                <w:rFonts w:ascii="Times New Roman" w:hAnsi="Times New Roman"/>
                <w:b/>
                <w:bCs/>
                <w:color w:val="FFFFFF" w:themeColor="background1"/>
                <w:spacing w:val="0"/>
                <w:sz w:val="24"/>
                <w:szCs w:val="24"/>
                <w:lang w:val="en-ZA" w:eastAsia="en-ZA"/>
              </w:rPr>
            </w:pPr>
            <w:r w:rsidRPr="00C760D8">
              <w:rPr>
                <w:rFonts w:ascii="Times New Roman" w:hAnsi="Times New Roman"/>
                <w:b/>
                <w:bCs/>
                <w:color w:val="FFFFFF" w:themeColor="background1"/>
                <w:spacing w:val="0"/>
                <w:sz w:val="24"/>
                <w:szCs w:val="24"/>
                <w:lang w:val="en-ZA" w:eastAsia="en-ZA"/>
              </w:rPr>
              <w:t xml:space="preserve"> 76 220.7</w:t>
            </w:r>
          </w:p>
        </w:tc>
        <w:tc>
          <w:tcPr>
            <w:tcW w:w="998" w:type="dxa"/>
            <w:shd w:val="clear" w:color="auto" w:fill="385623" w:themeFill="accent6" w:themeFillShade="80"/>
            <w:noWrap/>
            <w:vAlign w:val="center"/>
            <w:hideMark/>
          </w:tcPr>
          <w:p w:rsidR="0096002F" w:rsidRPr="00C760D8" w:rsidRDefault="0096002F" w:rsidP="00C760D8">
            <w:pPr>
              <w:spacing w:line="360" w:lineRule="auto"/>
              <w:jc w:val="right"/>
              <w:rPr>
                <w:rFonts w:ascii="Times New Roman" w:hAnsi="Times New Roman"/>
                <w:b/>
                <w:bCs/>
                <w:color w:val="FFFFFF" w:themeColor="background1"/>
                <w:spacing w:val="0"/>
                <w:sz w:val="24"/>
                <w:szCs w:val="24"/>
                <w:lang w:val="en-ZA" w:eastAsia="en-ZA"/>
              </w:rPr>
            </w:pPr>
            <w:r w:rsidRPr="00C760D8">
              <w:rPr>
                <w:rFonts w:ascii="Times New Roman" w:hAnsi="Times New Roman"/>
                <w:b/>
                <w:bCs/>
                <w:color w:val="FFFFFF" w:themeColor="background1"/>
                <w:spacing w:val="0"/>
                <w:sz w:val="24"/>
                <w:szCs w:val="24"/>
                <w:lang w:val="en-ZA" w:eastAsia="en-ZA"/>
              </w:rPr>
              <w:t xml:space="preserve"> 80 984.8</w:t>
            </w:r>
          </w:p>
        </w:tc>
        <w:tc>
          <w:tcPr>
            <w:tcW w:w="993" w:type="dxa"/>
            <w:shd w:val="clear" w:color="auto" w:fill="385623" w:themeFill="accent6" w:themeFillShade="80"/>
            <w:noWrap/>
            <w:vAlign w:val="center"/>
            <w:hideMark/>
          </w:tcPr>
          <w:p w:rsidR="0096002F" w:rsidRPr="00C760D8" w:rsidRDefault="0096002F" w:rsidP="00C760D8">
            <w:pPr>
              <w:spacing w:line="360" w:lineRule="auto"/>
              <w:jc w:val="right"/>
              <w:rPr>
                <w:rFonts w:ascii="Times New Roman" w:hAnsi="Times New Roman"/>
                <w:color w:val="FFFFFF" w:themeColor="background1"/>
                <w:spacing w:val="0"/>
                <w:sz w:val="24"/>
                <w:szCs w:val="24"/>
                <w:lang w:val="en-ZA" w:eastAsia="en-ZA"/>
              </w:rPr>
            </w:pPr>
            <w:r w:rsidRPr="00C760D8">
              <w:rPr>
                <w:rFonts w:ascii="Times New Roman" w:hAnsi="Times New Roman"/>
                <w:color w:val="FFFFFF" w:themeColor="background1"/>
                <w:spacing w:val="0"/>
                <w:sz w:val="24"/>
                <w:szCs w:val="24"/>
                <w:lang w:val="en-ZA" w:eastAsia="en-ZA"/>
              </w:rPr>
              <w:t xml:space="preserve"> 87 252.1</w:t>
            </w:r>
          </w:p>
        </w:tc>
        <w:tc>
          <w:tcPr>
            <w:tcW w:w="992" w:type="dxa"/>
            <w:shd w:val="clear" w:color="auto" w:fill="385623" w:themeFill="accent6" w:themeFillShade="80"/>
            <w:noWrap/>
            <w:vAlign w:val="center"/>
            <w:hideMark/>
          </w:tcPr>
          <w:p w:rsidR="0096002F" w:rsidRPr="00C760D8" w:rsidRDefault="0096002F" w:rsidP="00C760D8">
            <w:pPr>
              <w:spacing w:line="360" w:lineRule="auto"/>
              <w:jc w:val="right"/>
              <w:rPr>
                <w:rFonts w:ascii="Times New Roman" w:hAnsi="Times New Roman"/>
                <w:color w:val="FFFFFF" w:themeColor="background1"/>
                <w:spacing w:val="0"/>
                <w:sz w:val="24"/>
                <w:szCs w:val="24"/>
                <w:lang w:val="en-ZA" w:eastAsia="en-ZA"/>
              </w:rPr>
            </w:pPr>
            <w:r w:rsidRPr="00C760D8">
              <w:rPr>
                <w:rFonts w:ascii="Times New Roman" w:hAnsi="Times New Roman"/>
                <w:color w:val="FFFFFF" w:themeColor="background1"/>
                <w:spacing w:val="0"/>
                <w:sz w:val="24"/>
                <w:szCs w:val="24"/>
                <w:lang w:val="en-ZA" w:eastAsia="en-ZA"/>
              </w:rPr>
              <w:t xml:space="preserve"> 93 034.3</w:t>
            </w:r>
          </w:p>
        </w:tc>
        <w:tc>
          <w:tcPr>
            <w:tcW w:w="992" w:type="dxa"/>
            <w:shd w:val="clear" w:color="auto" w:fill="385623" w:themeFill="accent6" w:themeFillShade="80"/>
            <w:noWrap/>
            <w:vAlign w:val="center"/>
            <w:hideMark/>
          </w:tcPr>
          <w:p w:rsidR="0096002F" w:rsidRPr="00C760D8" w:rsidRDefault="0096002F" w:rsidP="00C760D8">
            <w:pPr>
              <w:spacing w:line="360" w:lineRule="auto"/>
              <w:jc w:val="right"/>
              <w:rPr>
                <w:rFonts w:ascii="Times New Roman" w:hAnsi="Times New Roman"/>
                <w:b/>
                <w:bCs/>
                <w:color w:val="FFFFFF" w:themeColor="background1"/>
                <w:spacing w:val="0"/>
                <w:sz w:val="24"/>
                <w:szCs w:val="24"/>
                <w:lang w:val="en-ZA" w:eastAsia="en-ZA"/>
              </w:rPr>
            </w:pPr>
            <w:r w:rsidRPr="00C760D8">
              <w:rPr>
                <w:rFonts w:ascii="Times New Roman" w:hAnsi="Times New Roman"/>
                <w:b/>
                <w:bCs/>
                <w:color w:val="FFFFFF" w:themeColor="background1"/>
                <w:spacing w:val="0"/>
                <w:sz w:val="24"/>
                <w:szCs w:val="24"/>
                <w:lang w:val="en-ZA" w:eastAsia="en-ZA"/>
              </w:rPr>
              <w:t xml:space="preserve"> 4 764.1</w:t>
            </w:r>
          </w:p>
        </w:tc>
        <w:tc>
          <w:tcPr>
            <w:tcW w:w="851" w:type="dxa"/>
            <w:shd w:val="clear" w:color="auto" w:fill="385623" w:themeFill="accent6" w:themeFillShade="80"/>
            <w:noWrap/>
            <w:vAlign w:val="center"/>
            <w:hideMark/>
          </w:tcPr>
          <w:p w:rsidR="0096002F" w:rsidRPr="00C760D8" w:rsidRDefault="0096002F" w:rsidP="00C760D8">
            <w:pPr>
              <w:spacing w:line="360" w:lineRule="auto"/>
              <w:jc w:val="right"/>
              <w:rPr>
                <w:rFonts w:ascii="Times New Roman" w:hAnsi="Times New Roman"/>
                <w:b/>
                <w:bCs/>
                <w:color w:val="FFFFFF" w:themeColor="background1"/>
                <w:spacing w:val="0"/>
                <w:sz w:val="24"/>
                <w:szCs w:val="24"/>
                <w:lang w:val="en-ZA" w:eastAsia="en-ZA"/>
              </w:rPr>
            </w:pPr>
            <w:r w:rsidRPr="00C760D8">
              <w:rPr>
                <w:rFonts w:ascii="Times New Roman" w:hAnsi="Times New Roman"/>
                <w:b/>
                <w:bCs/>
                <w:color w:val="FFFFFF" w:themeColor="background1"/>
                <w:spacing w:val="0"/>
                <w:sz w:val="24"/>
                <w:szCs w:val="24"/>
                <w:lang w:val="en-ZA" w:eastAsia="en-ZA"/>
              </w:rPr>
              <w:t>-  250.0</w:t>
            </w:r>
          </w:p>
        </w:tc>
        <w:tc>
          <w:tcPr>
            <w:tcW w:w="992" w:type="dxa"/>
            <w:shd w:val="clear" w:color="auto" w:fill="385623" w:themeFill="accent6" w:themeFillShade="80"/>
            <w:noWrap/>
            <w:vAlign w:val="center"/>
            <w:hideMark/>
          </w:tcPr>
          <w:p w:rsidR="0096002F" w:rsidRPr="00C760D8" w:rsidRDefault="0096002F" w:rsidP="00C760D8">
            <w:pPr>
              <w:spacing w:line="360" w:lineRule="auto"/>
              <w:jc w:val="right"/>
              <w:rPr>
                <w:rFonts w:ascii="Times New Roman" w:hAnsi="Times New Roman"/>
                <w:b/>
                <w:bCs/>
                <w:color w:val="FFFFFF" w:themeColor="background1"/>
                <w:spacing w:val="0"/>
                <w:sz w:val="24"/>
                <w:szCs w:val="24"/>
                <w:lang w:val="en-ZA" w:eastAsia="en-ZA"/>
              </w:rPr>
            </w:pPr>
            <w:r w:rsidRPr="00C760D8">
              <w:rPr>
                <w:rFonts w:ascii="Times New Roman" w:hAnsi="Times New Roman"/>
                <w:b/>
                <w:bCs/>
                <w:color w:val="FFFFFF" w:themeColor="background1"/>
                <w:spacing w:val="0"/>
                <w:sz w:val="24"/>
                <w:szCs w:val="24"/>
                <w:lang w:val="en-ZA" w:eastAsia="en-ZA"/>
              </w:rPr>
              <w:t>6.25%</w:t>
            </w:r>
          </w:p>
        </w:tc>
        <w:tc>
          <w:tcPr>
            <w:tcW w:w="850" w:type="dxa"/>
            <w:shd w:val="clear" w:color="auto" w:fill="385623" w:themeFill="accent6" w:themeFillShade="80"/>
            <w:noWrap/>
            <w:vAlign w:val="center"/>
            <w:hideMark/>
          </w:tcPr>
          <w:p w:rsidR="0096002F" w:rsidRPr="00C760D8" w:rsidRDefault="0096002F" w:rsidP="00C760D8">
            <w:pPr>
              <w:spacing w:line="360" w:lineRule="auto"/>
              <w:jc w:val="right"/>
              <w:rPr>
                <w:rFonts w:ascii="Times New Roman" w:hAnsi="Times New Roman"/>
                <w:b/>
                <w:bCs/>
                <w:color w:val="FFFFFF" w:themeColor="background1"/>
                <w:spacing w:val="0"/>
                <w:sz w:val="24"/>
                <w:szCs w:val="24"/>
                <w:lang w:val="en-ZA" w:eastAsia="en-ZA"/>
              </w:rPr>
            </w:pPr>
            <w:r w:rsidRPr="00C760D8">
              <w:rPr>
                <w:rFonts w:ascii="Times New Roman" w:hAnsi="Times New Roman"/>
                <w:b/>
                <w:bCs/>
                <w:color w:val="FFFFFF" w:themeColor="background1"/>
                <w:spacing w:val="0"/>
                <w:sz w:val="24"/>
                <w:szCs w:val="24"/>
                <w:lang w:val="en-ZA" w:eastAsia="en-ZA"/>
              </w:rPr>
              <w:t>-0.33</w:t>
            </w:r>
          </w:p>
        </w:tc>
        <w:tc>
          <w:tcPr>
            <w:tcW w:w="993" w:type="dxa"/>
            <w:shd w:val="clear" w:color="auto" w:fill="385623" w:themeFill="accent6" w:themeFillShade="80"/>
            <w:vAlign w:val="center"/>
          </w:tcPr>
          <w:p w:rsidR="0096002F" w:rsidRPr="00C760D8" w:rsidRDefault="0096002F" w:rsidP="00C760D8">
            <w:pPr>
              <w:spacing w:line="360" w:lineRule="auto"/>
              <w:jc w:val="right"/>
              <w:rPr>
                <w:rFonts w:ascii="Times New Roman" w:hAnsi="Times New Roman"/>
                <w:b/>
                <w:bCs/>
                <w:color w:val="FFFFFF" w:themeColor="background1"/>
                <w:spacing w:val="0"/>
                <w:sz w:val="24"/>
                <w:szCs w:val="24"/>
                <w:lang w:val="en-ZA" w:eastAsia="en-ZA"/>
              </w:rPr>
            </w:pPr>
            <w:r w:rsidRPr="00C760D8">
              <w:rPr>
                <w:rFonts w:ascii="Times New Roman" w:hAnsi="Times New Roman"/>
                <w:b/>
                <w:bCs/>
                <w:color w:val="FFFFFF" w:themeColor="background1"/>
                <w:spacing w:val="0"/>
                <w:sz w:val="24"/>
                <w:szCs w:val="24"/>
                <w:lang w:val="en-ZA" w:eastAsia="en-ZA"/>
              </w:rPr>
              <w:t>100%</w:t>
            </w:r>
          </w:p>
        </w:tc>
      </w:tr>
      <w:tr w:rsidR="0096002F" w:rsidRPr="00C760D8" w:rsidTr="0096002F">
        <w:trPr>
          <w:trHeight w:val="407"/>
        </w:trPr>
        <w:tc>
          <w:tcPr>
            <w:tcW w:w="1838" w:type="dxa"/>
            <w:shd w:val="clear" w:color="auto" w:fill="auto"/>
            <w:noWrap/>
            <w:vAlign w:val="center"/>
          </w:tcPr>
          <w:p w:rsidR="0096002F" w:rsidRPr="00C760D8" w:rsidRDefault="0096002F" w:rsidP="00C760D8">
            <w:pPr>
              <w:spacing w:line="360" w:lineRule="auto"/>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Economic Classification</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p>
        </w:tc>
        <w:tc>
          <w:tcPr>
            <w:tcW w:w="998"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p>
        </w:tc>
        <w:tc>
          <w:tcPr>
            <w:tcW w:w="993"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p>
        </w:tc>
        <w:tc>
          <w:tcPr>
            <w:tcW w:w="851"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p>
        </w:tc>
        <w:tc>
          <w:tcPr>
            <w:tcW w:w="850"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p>
        </w:tc>
        <w:tc>
          <w:tcPr>
            <w:tcW w:w="993" w:type="dxa"/>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p>
        </w:tc>
      </w:tr>
      <w:tr w:rsidR="0096002F" w:rsidRPr="00C760D8" w:rsidTr="0096002F">
        <w:trPr>
          <w:trHeight w:val="270"/>
        </w:trPr>
        <w:tc>
          <w:tcPr>
            <w:tcW w:w="1838" w:type="dxa"/>
            <w:shd w:val="clear" w:color="auto" w:fill="auto"/>
            <w:noWrap/>
            <w:vAlign w:val="center"/>
          </w:tcPr>
          <w:p w:rsidR="0096002F" w:rsidRPr="00C760D8" w:rsidRDefault="0096002F" w:rsidP="00C760D8">
            <w:pPr>
              <w:spacing w:line="360" w:lineRule="auto"/>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 xml:space="preserve">Current Payments </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 xml:space="preserve"> 72 403.2</w:t>
            </w:r>
          </w:p>
        </w:tc>
        <w:tc>
          <w:tcPr>
            <w:tcW w:w="998"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 xml:space="preserve"> 77 007.5</w:t>
            </w:r>
          </w:p>
        </w:tc>
        <w:tc>
          <w:tcPr>
            <w:tcW w:w="993"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82 001.4</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87 335.2</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 xml:space="preserve"> 4 604.3</w:t>
            </w:r>
          </w:p>
        </w:tc>
        <w:tc>
          <w:tcPr>
            <w:tcW w:w="851"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  163.5</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6.36%</w:t>
            </w:r>
          </w:p>
        </w:tc>
        <w:tc>
          <w:tcPr>
            <w:tcW w:w="850"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-0.23%</w:t>
            </w:r>
          </w:p>
        </w:tc>
        <w:tc>
          <w:tcPr>
            <w:tcW w:w="993" w:type="dxa"/>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6.4%</w:t>
            </w:r>
          </w:p>
        </w:tc>
      </w:tr>
      <w:tr w:rsidR="0096002F" w:rsidRPr="00C760D8" w:rsidTr="0096002F">
        <w:trPr>
          <w:trHeight w:val="417"/>
        </w:trPr>
        <w:tc>
          <w:tcPr>
            <w:tcW w:w="1838" w:type="dxa"/>
            <w:shd w:val="clear" w:color="auto" w:fill="auto"/>
            <w:noWrap/>
            <w:vAlign w:val="center"/>
          </w:tcPr>
          <w:p w:rsidR="0096002F" w:rsidRPr="00C760D8" w:rsidRDefault="0096002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Compensation of employees</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58 277.1</w:t>
            </w:r>
          </w:p>
        </w:tc>
        <w:tc>
          <w:tcPr>
            <w:tcW w:w="998"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62 070.4</w:t>
            </w:r>
          </w:p>
        </w:tc>
        <w:tc>
          <w:tcPr>
            <w:tcW w:w="993"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66 196.8</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70 655.4</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3 793.3</w:t>
            </w:r>
          </w:p>
        </w:tc>
        <w:tc>
          <w:tcPr>
            <w:tcW w:w="851"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49.7</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6.51%</w:t>
            </w:r>
          </w:p>
        </w:tc>
        <w:tc>
          <w:tcPr>
            <w:tcW w:w="850"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-0.09%</w:t>
            </w:r>
          </w:p>
        </w:tc>
        <w:tc>
          <w:tcPr>
            <w:tcW w:w="993" w:type="dxa"/>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6.6%</w:t>
            </w:r>
          </w:p>
        </w:tc>
      </w:tr>
      <w:tr w:rsidR="0096002F" w:rsidRPr="00C760D8" w:rsidTr="0096002F">
        <w:trPr>
          <w:trHeight w:val="282"/>
        </w:trPr>
        <w:tc>
          <w:tcPr>
            <w:tcW w:w="1838" w:type="dxa"/>
            <w:shd w:val="clear" w:color="auto" w:fill="auto"/>
            <w:noWrap/>
            <w:vAlign w:val="center"/>
          </w:tcPr>
          <w:p w:rsidR="0096002F" w:rsidRPr="00C760D8" w:rsidRDefault="0096002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Goods and services </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14 126.1</w:t>
            </w:r>
          </w:p>
        </w:tc>
        <w:tc>
          <w:tcPr>
            <w:tcW w:w="998"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14 937.1</w:t>
            </w:r>
          </w:p>
        </w:tc>
        <w:tc>
          <w:tcPr>
            <w:tcW w:w="993"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15 804.6</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16 679.8</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811.0</w:t>
            </w:r>
          </w:p>
        </w:tc>
        <w:tc>
          <w:tcPr>
            <w:tcW w:w="851"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113.8</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5.74%</w:t>
            </w:r>
          </w:p>
        </w:tc>
        <w:tc>
          <w:tcPr>
            <w:tcW w:w="850"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-0.81%</w:t>
            </w:r>
          </w:p>
        </w:tc>
        <w:tc>
          <w:tcPr>
            <w:tcW w:w="993" w:type="dxa"/>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5.7%</w:t>
            </w:r>
          </w:p>
        </w:tc>
      </w:tr>
      <w:tr w:rsidR="0096002F" w:rsidRPr="00C760D8" w:rsidTr="0096002F">
        <w:trPr>
          <w:trHeight w:val="470"/>
        </w:trPr>
        <w:tc>
          <w:tcPr>
            <w:tcW w:w="1838" w:type="dxa"/>
            <w:shd w:val="clear" w:color="auto" w:fill="auto"/>
            <w:noWrap/>
            <w:vAlign w:val="center"/>
          </w:tcPr>
          <w:p w:rsidR="0096002F" w:rsidRPr="00C760D8" w:rsidRDefault="0096002F" w:rsidP="00C760D8">
            <w:pPr>
              <w:spacing w:line="360" w:lineRule="auto"/>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Transfers and subsidies</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 xml:space="preserve">  952.4</w:t>
            </w:r>
          </w:p>
        </w:tc>
        <w:tc>
          <w:tcPr>
            <w:tcW w:w="998" w:type="dxa"/>
            <w:shd w:val="clear" w:color="auto" w:fill="auto"/>
            <w:noWrap/>
            <w:vAlign w:val="center"/>
          </w:tcPr>
          <w:p w:rsidR="0096002F" w:rsidRPr="00C760D8" w:rsidRDefault="0096002F"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 xml:space="preserve">  961.0</w:t>
            </w:r>
          </w:p>
        </w:tc>
        <w:tc>
          <w:tcPr>
            <w:tcW w:w="993" w:type="dxa"/>
            <w:shd w:val="clear" w:color="auto" w:fill="auto"/>
            <w:noWrap/>
            <w:vAlign w:val="center"/>
          </w:tcPr>
          <w:p w:rsidR="0096002F" w:rsidRPr="00C760D8" w:rsidRDefault="0096002F"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 xml:space="preserve"> 1 020.4</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 xml:space="preserve"> 1 081.6</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 xml:space="preserve">  8.6</w:t>
            </w:r>
          </w:p>
        </w:tc>
        <w:tc>
          <w:tcPr>
            <w:tcW w:w="851" w:type="dxa"/>
            <w:shd w:val="clear" w:color="auto" w:fill="auto"/>
            <w:noWrap/>
            <w:vAlign w:val="center"/>
          </w:tcPr>
          <w:p w:rsidR="0096002F" w:rsidRPr="00C760D8" w:rsidRDefault="0096002F"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  50.9</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0.90%</w:t>
            </w:r>
          </w:p>
        </w:tc>
        <w:tc>
          <w:tcPr>
            <w:tcW w:w="850" w:type="dxa"/>
            <w:shd w:val="clear" w:color="auto" w:fill="auto"/>
            <w:noWrap/>
            <w:vAlign w:val="center"/>
          </w:tcPr>
          <w:p w:rsidR="0096002F" w:rsidRPr="00C760D8" w:rsidRDefault="0096002F"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-5.34%</w:t>
            </w:r>
          </w:p>
        </w:tc>
        <w:tc>
          <w:tcPr>
            <w:tcW w:w="993" w:type="dxa"/>
            <w:vAlign w:val="center"/>
          </w:tcPr>
          <w:p w:rsidR="0096002F" w:rsidRPr="00C760D8" w:rsidRDefault="0096002F"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4.3%</w:t>
            </w:r>
          </w:p>
        </w:tc>
      </w:tr>
      <w:tr w:rsidR="0096002F" w:rsidRPr="00C760D8" w:rsidTr="0096002F">
        <w:trPr>
          <w:trHeight w:val="517"/>
        </w:trPr>
        <w:tc>
          <w:tcPr>
            <w:tcW w:w="1838" w:type="dxa"/>
            <w:shd w:val="clear" w:color="auto" w:fill="auto"/>
            <w:noWrap/>
            <w:vAlign w:val="center"/>
          </w:tcPr>
          <w:p w:rsidR="0096002F" w:rsidRPr="00C760D8" w:rsidRDefault="0096002F" w:rsidP="00C760D8">
            <w:pPr>
              <w:spacing w:line="360" w:lineRule="auto"/>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Payments for Capital Assets</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 xml:space="preserve"> 2 865.2</w:t>
            </w:r>
          </w:p>
        </w:tc>
        <w:tc>
          <w:tcPr>
            <w:tcW w:w="998"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 xml:space="preserve"> 3 016.3</w:t>
            </w:r>
          </w:p>
        </w:tc>
        <w:tc>
          <w:tcPr>
            <w:tcW w:w="993"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4 230.3</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4 537.4</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 xml:space="preserve">  151.1</w:t>
            </w:r>
          </w:p>
        </w:tc>
        <w:tc>
          <w:tcPr>
            <w:tcW w:w="851"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  35.7</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5.27%</w:t>
            </w:r>
          </w:p>
        </w:tc>
        <w:tc>
          <w:tcPr>
            <w:tcW w:w="850"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-1.24%</w:t>
            </w:r>
          </w:p>
        </w:tc>
        <w:tc>
          <w:tcPr>
            <w:tcW w:w="993" w:type="dxa"/>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16.6%</w:t>
            </w:r>
          </w:p>
        </w:tc>
      </w:tr>
      <w:tr w:rsidR="0096002F" w:rsidRPr="00C760D8" w:rsidTr="0096002F">
        <w:trPr>
          <w:trHeight w:val="425"/>
        </w:trPr>
        <w:tc>
          <w:tcPr>
            <w:tcW w:w="1838" w:type="dxa"/>
            <w:shd w:val="clear" w:color="auto" w:fill="auto"/>
            <w:noWrap/>
            <w:vAlign w:val="center"/>
          </w:tcPr>
          <w:p w:rsidR="0096002F" w:rsidRPr="00C760D8" w:rsidRDefault="0096002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Buildings and other fixed structures</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998.7</w:t>
            </w:r>
          </w:p>
        </w:tc>
        <w:tc>
          <w:tcPr>
            <w:tcW w:w="998"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1 051.4</w:t>
            </w:r>
          </w:p>
        </w:tc>
        <w:tc>
          <w:tcPr>
            <w:tcW w:w="993"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1 103.9</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1 167.9</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52.7</w:t>
            </w:r>
          </w:p>
        </w:tc>
        <w:tc>
          <w:tcPr>
            <w:tcW w:w="851"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12.4</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5.28%</w:t>
            </w:r>
          </w:p>
        </w:tc>
        <w:tc>
          <w:tcPr>
            <w:tcW w:w="850"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-1.24%</w:t>
            </w:r>
          </w:p>
        </w:tc>
        <w:tc>
          <w:tcPr>
            <w:tcW w:w="993" w:type="dxa"/>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5.4%</w:t>
            </w:r>
          </w:p>
        </w:tc>
      </w:tr>
      <w:tr w:rsidR="0096002F" w:rsidRPr="00C760D8" w:rsidTr="0096002F">
        <w:trPr>
          <w:trHeight w:val="560"/>
        </w:trPr>
        <w:tc>
          <w:tcPr>
            <w:tcW w:w="1838" w:type="dxa"/>
            <w:shd w:val="clear" w:color="auto" w:fill="auto"/>
            <w:noWrap/>
            <w:vAlign w:val="center"/>
          </w:tcPr>
          <w:p w:rsidR="0096002F" w:rsidRPr="00C760D8" w:rsidRDefault="0096002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Machinery and equipment</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1 856.5</w:t>
            </w:r>
          </w:p>
        </w:tc>
        <w:tc>
          <w:tcPr>
            <w:tcW w:w="998"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1 959.2</w:t>
            </w:r>
          </w:p>
        </w:tc>
        <w:tc>
          <w:tcPr>
            <w:tcW w:w="993"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3 120.3</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3 363.2</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102.7</w:t>
            </w:r>
          </w:p>
        </w:tc>
        <w:tc>
          <w:tcPr>
            <w:tcW w:w="851"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18.6</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5.53%</w:t>
            </w:r>
          </w:p>
        </w:tc>
        <w:tc>
          <w:tcPr>
            <w:tcW w:w="850"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-1.00%</w:t>
            </w:r>
          </w:p>
        </w:tc>
        <w:tc>
          <w:tcPr>
            <w:tcW w:w="993" w:type="dxa"/>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21.9%</w:t>
            </w:r>
          </w:p>
        </w:tc>
      </w:tr>
      <w:tr w:rsidR="0096002F" w:rsidRPr="00C760D8" w:rsidTr="0096002F">
        <w:trPr>
          <w:trHeight w:val="270"/>
        </w:trPr>
        <w:tc>
          <w:tcPr>
            <w:tcW w:w="1838" w:type="dxa"/>
            <w:shd w:val="clear" w:color="auto" w:fill="auto"/>
            <w:noWrap/>
            <w:vAlign w:val="center"/>
          </w:tcPr>
          <w:p w:rsidR="0096002F" w:rsidRPr="00C760D8" w:rsidRDefault="0096002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Biological Assets</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10.0</w:t>
            </w:r>
          </w:p>
        </w:tc>
        <w:tc>
          <w:tcPr>
            <w:tcW w:w="998"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5.7</w:t>
            </w:r>
          </w:p>
        </w:tc>
        <w:tc>
          <w:tcPr>
            <w:tcW w:w="993"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6.1</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6.3</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4.3</w:t>
            </w:r>
          </w:p>
        </w:tc>
        <w:tc>
          <w:tcPr>
            <w:tcW w:w="851"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4.7</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-43.00%</w:t>
            </w:r>
          </w:p>
        </w:tc>
        <w:tc>
          <w:tcPr>
            <w:tcW w:w="850"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-46.53%</w:t>
            </w:r>
          </w:p>
        </w:tc>
        <w:tc>
          <w:tcPr>
            <w:tcW w:w="993" w:type="dxa"/>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-14.1%</w:t>
            </w:r>
          </w:p>
        </w:tc>
      </w:tr>
      <w:tr w:rsidR="0096002F" w:rsidRPr="00C760D8" w:rsidTr="0096002F">
        <w:trPr>
          <w:trHeight w:val="270"/>
        </w:trPr>
        <w:tc>
          <w:tcPr>
            <w:tcW w:w="1838" w:type="dxa"/>
            <w:shd w:val="clear" w:color="auto" w:fill="auto"/>
            <w:noWrap/>
            <w:vAlign w:val="center"/>
          </w:tcPr>
          <w:p w:rsidR="0096002F" w:rsidRPr="00C760D8" w:rsidRDefault="0096002F" w:rsidP="00C760D8">
            <w:pPr>
              <w:spacing w:line="360" w:lineRule="auto"/>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TOTAL</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 xml:space="preserve"> 76 220.7</w:t>
            </w:r>
          </w:p>
        </w:tc>
        <w:tc>
          <w:tcPr>
            <w:tcW w:w="998"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 xml:space="preserve"> 80 984.8</w:t>
            </w:r>
          </w:p>
        </w:tc>
        <w:tc>
          <w:tcPr>
            <w:tcW w:w="993"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87 252.1</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93 034.3</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 xml:space="preserve"> 4 764.1</w:t>
            </w:r>
          </w:p>
        </w:tc>
        <w:tc>
          <w:tcPr>
            <w:tcW w:w="851"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  250.0</w:t>
            </w:r>
          </w:p>
        </w:tc>
        <w:tc>
          <w:tcPr>
            <w:tcW w:w="992"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6.25%</w:t>
            </w:r>
          </w:p>
        </w:tc>
        <w:tc>
          <w:tcPr>
            <w:tcW w:w="850" w:type="dxa"/>
            <w:shd w:val="clear" w:color="auto" w:fill="auto"/>
            <w:noWrap/>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-0.33</w:t>
            </w:r>
          </w:p>
        </w:tc>
        <w:tc>
          <w:tcPr>
            <w:tcW w:w="993" w:type="dxa"/>
            <w:vAlign w:val="center"/>
          </w:tcPr>
          <w:p w:rsidR="0096002F" w:rsidRPr="00C760D8" w:rsidRDefault="0096002F" w:rsidP="00C760D8">
            <w:pPr>
              <w:spacing w:line="360" w:lineRule="auto"/>
              <w:jc w:val="right"/>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6.8%</w:t>
            </w:r>
          </w:p>
        </w:tc>
      </w:tr>
    </w:tbl>
    <w:p w:rsidR="0096002F" w:rsidRPr="00C760D8" w:rsidRDefault="0096002F" w:rsidP="00C760D8">
      <w:pPr>
        <w:spacing w:line="360" w:lineRule="auto"/>
        <w:ind w:right="-897"/>
        <w:jc w:val="right"/>
        <w:rPr>
          <w:rFonts w:ascii="Times New Roman" w:eastAsiaTheme="minorHAnsi" w:hAnsi="Times New Roman"/>
          <w:bCs/>
          <w:color w:val="auto"/>
          <w:spacing w:val="0"/>
          <w:sz w:val="24"/>
          <w:szCs w:val="24"/>
          <w:lang w:val="en-ZA" w:eastAsia="en-US"/>
        </w:rPr>
      </w:pPr>
      <w:r w:rsidRPr="00C760D8">
        <w:rPr>
          <w:rFonts w:ascii="Times New Roman" w:eastAsiaTheme="minorHAnsi" w:hAnsi="Times New Roman"/>
          <w:bCs/>
          <w:color w:val="auto"/>
          <w:spacing w:val="0"/>
          <w:sz w:val="24"/>
          <w:szCs w:val="24"/>
          <w:lang w:val="en-ZA" w:eastAsia="en-US"/>
        </w:rPr>
        <w:t>Source: National Treasury (2016)</w:t>
      </w:r>
    </w:p>
    <w:p w:rsidR="0096002F" w:rsidRPr="00C760D8" w:rsidRDefault="0096002F" w:rsidP="00C760D8">
      <w:pPr>
        <w:spacing w:line="360" w:lineRule="auto"/>
        <w:jc w:val="both"/>
        <w:rPr>
          <w:rFonts w:ascii="Times New Roman" w:eastAsiaTheme="minorHAnsi" w:hAnsi="Times New Roman"/>
          <w:bCs/>
          <w:color w:val="auto"/>
          <w:spacing w:val="0"/>
          <w:sz w:val="24"/>
          <w:szCs w:val="24"/>
          <w:lang w:val="en-ZA" w:eastAsia="en-US"/>
        </w:rPr>
      </w:pPr>
    </w:p>
    <w:p w:rsidR="0096002F" w:rsidRPr="00C760D8" w:rsidRDefault="0096002F" w:rsidP="00C760D8">
      <w:pPr>
        <w:spacing w:line="360" w:lineRule="auto"/>
        <w:jc w:val="both"/>
        <w:rPr>
          <w:rFonts w:ascii="Times New Roman" w:eastAsiaTheme="minorHAnsi" w:hAnsi="Times New Roman"/>
          <w:bCs/>
          <w:color w:val="auto"/>
          <w:spacing w:val="0"/>
          <w:sz w:val="24"/>
          <w:szCs w:val="24"/>
          <w:lang w:val="en-ZA" w:eastAsia="en-US"/>
        </w:rPr>
      </w:pPr>
      <w:r w:rsidRPr="00C760D8">
        <w:rPr>
          <w:rFonts w:ascii="Times New Roman" w:eastAsiaTheme="minorHAnsi" w:hAnsi="Times New Roman"/>
          <w:bCs/>
          <w:color w:val="auto"/>
          <w:spacing w:val="0"/>
          <w:sz w:val="24"/>
          <w:szCs w:val="24"/>
          <w:lang w:val="en-ZA" w:eastAsia="en-US"/>
        </w:rPr>
        <w:t xml:space="preserve">In terms of programme specific allocations, there has not been much change in the allocations of the 2016/17 SAPS budget. The </w:t>
      </w:r>
      <w:r w:rsidRPr="00C760D8">
        <w:rPr>
          <w:rFonts w:ascii="Times New Roman" w:eastAsiaTheme="minorHAnsi" w:hAnsi="Times New Roman"/>
          <w:bCs/>
          <w:i/>
          <w:color w:val="auto"/>
          <w:spacing w:val="0"/>
          <w:sz w:val="24"/>
          <w:szCs w:val="24"/>
          <w:lang w:val="en-ZA" w:eastAsia="en-US"/>
        </w:rPr>
        <w:t xml:space="preserve">Visible Policing </w:t>
      </w:r>
      <w:r w:rsidRPr="00C760D8">
        <w:rPr>
          <w:rFonts w:ascii="Times New Roman" w:eastAsiaTheme="minorHAnsi" w:hAnsi="Times New Roman"/>
          <w:bCs/>
          <w:color w:val="auto"/>
          <w:spacing w:val="0"/>
          <w:sz w:val="24"/>
          <w:szCs w:val="24"/>
          <w:lang w:val="en-ZA" w:eastAsia="en-US"/>
        </w:rPr>
        <w:t xml:space="preserve">Programme continues to receive the bulk of the total Departmental budget at 50.23 per cent, followed by the </w:t>
      </w:r>
      <w:r w:rsidRPr="00C760D8">
        <w:rPr>
          <w:rFonts w:ascii="Times New Roman" w:eastAsiaTheme="minorHAnsi" w:hAnsi="Times New Roman"/>
          <w:bCs/>
          <w:i/>
          <w:color w:val="auto"/>
          <w:spacing w:val="0"/>
          <w:sz w:val="24"/>
          <w:szCs w:val="24"/>
          <w:lang w:val="en-ZA" w:eastAsia="en-US"/>
        </w:rPr>
        <w:t xml:space="preserve">Administration </w:t>
      </w:r>
      <w:r w:rsidRPr="00C760D8">
        <w:rPr>
          <w:rFonts w:ascii="Times New Roman" w:eastAsiaTheme="minorHAnsi" w:hAnsi="Times New Roman"/>
          <w:bCs/>
          <w:color w:val="auto"/>
          <w:spacing w:val="0"/>
          <w:sz w:val="24"/>
          <w:szCs w:val="24"/>
          <w:lang w:val="en-ZA" w:eastAsia="en-US"/>
        </w:rPr>
        <w:t xml:space="preserve">Programme at 21.68 per cent and the </w:t>
      </w:r>
      <w:r w:rsidRPr="00C760D8">
        <w:rPr>
          <w:rFonts w:ascii="Times New Roman" w:eastAsiaTheme="minorHAnsi" w:hAnsi="Times New Roman"/>
          <w:bCs/>
          <w:i/>
          <w:color w:val="auto"/>
          <w:spacing w:val="0"/>
          <w:sz w:val="24"/>
          <w:szCs w:val="24"/>
          <w:lang w:val="en-ZA" w:eastAsia="en-US"/>
        </w:rPr>
        <w:t xml:space="preserve">Detective Services </w:t>
      </w:r>
      <w:r w:rsidRPr="00C760D8">
        <w:rPr>
          <w:rFonts w:ascii="Times New Roman" w:eastAsiaTheme="minorHAnsi" w:hAnsi="Times New Roman"/>
          <w:bCs/>
          <w:color w:val="auto"/>
          <w:spacing w:val="0"/>
          <w:sz w:val="24"/>
          <w:szCs w:val="24"/>
          <w:lang w:val="en-ZA" w:eastAsia="en-US"/>
        </w:rPr>
        <w:t xml:space="preserve">Programme at 20.73 per cent. The </w:t>
      </w:r>
      <w:r w:rsidRPr="00C760D8">
        <w:rPr>
          <w:rFonts w:ascii="Times New Roman" w:eastAsiaTheme="minorHAnsi" w:hAnsi="Times New Roman"/>
          <w:bCs/>
          <w:i/>
          <w:color w:val="auto"/>
          <w:spacing w:val="0"/>
          <w:sz w:val="24"/>
          <w:szCs w:val="24"/>
          <w:lang w:val="en-ZA" w:eastAsia="en-US"/>
        </w:rPr>
        <w:t xml:space="preserve">Crime Intelligence </w:t>
      </w:r>
      <w:r w:rsidRPr="00C760D8">
        <w:rPr>
          <w:rFonts w:ascii="Times New Roman" w:eastAsiaTheme="minorHAnsi" w:hAnsi="Times New Roman"/>
          <w:bCs/>
          <w:color w:val="auto"/>
          <w:spacing w:val="0"/>
          <w:sz w:val="24"/>
          <w:szCs w:val="24"/>
          <w:lang w:val="en-ZA" w:eastAsia="en-US"/>
        </w:rPr>
        <w:t xml:space="preserve">and </w:t>
      </w:r>
      <w:r w:rsidRPr="00C760D8">
        <w:rPr>
          <w:rFonts w:ascii="Times New Roman" w:eastAsiaTheme="minorHAnsi" w:hAnsi="Times New Roman"/>
          <w:bCs/>
          <w:i/>
          <w:color w:val="auto"/>
          <w:spacing w:val="0"/>
          <w:sz w:val="24"/>
          <w:szCs w:val="24"/>
          <w:lang w:val="en-ZA" w:eastAsia="en-US"/>
        </w:rPr>
        <w:t xml:space="preserve">Protection and Security Services </w:t>
      </w:r>
      <w:r w:rsidRPr="00C760D8">
        <w:rPr>
          <w:rFonts w:ascii="Times New Roman" w:eastAsiaTheme="minorHAnsi" w:hAnsi="Times New Roman"/>
          <w:bCs/>
          <w:color w:val="auto"/>
          <w:spacing w:val="0"/>
          <w:sz w:val="24"/>
          <w:szCs w:val="24"/>
          <w:lang w:val="en-ZA" w:eastAsia="en-US"/>
        </w:rPr>
        <w:t xml:space="preserve">Programmes receive 4.14 per cent and 3.22 per cent of the total SAPS budget. </w:t>
      </w:r>
    </w:p>
    <w:p w:rsidR="0096002F" w:rsidRPr="00C760D8" w:rsidRDefault="0096002F" w:rsidP="00C760D8">
      <w:pPr>
        <w:spacing w:line="360" w:lineRule="auto"/>
        <w:jc w:val="both"/>
        <w:rPr>
          <w:rFonts w:ascii="Times New Roman" w:eastAsiaTheme="minorHAnsi" w:hAnsi="Times New Roman"/>
          <w:bCs/>
          <w:color w:val="auto"/>
          <w:spacing w:val="0"/>
          <w:sz w:val="24"/>
          <w:szCs w:val="24"/>
          <w:lang w:val="en-ZA" w:eastAsia="en-US"/>
        </w:rPr>
      </w:pPr>
    </w:p>
    <w:p w:rsidR="0096002F" w:rsidRPr="00C760D8" w:rsidRDefault="0096002F" w:rsidP="00C760D8">
      <w:pPr>
        <w:spacing w:line="360" w:lineRule="auto"/>
        <w:jc w:val="both"/>
        <w:rPr>
          <w:rFonts w:ascii="Times New Roman" w:eastAsiaTheme="minorHAnsi" w:hAnsi="Times New Roman"/>
          <w:bCs/>
          <w:color w:val="auto"/>
          <w:spacing w:val="0"/>
          <w:sz w:val="24"/>
          <w:szCs w:val="24"/>
          <w:lang w:val="en-ZA" w:eastAsia="en-US"/>
        </w:rPr>
      </w:pPr>
      <w:r w:rsidRPr="00C760D8">
        <w:rPr>
          <w:rFonts w:ascii="Times New Roman" w:eastAsiaTheme="minorHAnsi" w:hAnsi="Times New Roman"/>
          <w:bCs/>
          <w:color w:val="auto"/>
          <w:spacing w:val="0"/>
          <w:sz w:val="24"/>
          <w:szCs w:val="24"/>
          <w:lang w:val="en-ZA" w:eastAsia="en-US"/>
        </w:rPr>
        <w:t xml:space="preserve">The </w:t>
      </w:r>
      <w:r w:rsidRPr="00C760D8">
        <w:rPr>
          <w:rFonts w:ascii="Times New Roman" w:eastAsiaTheme="minorHAnsi" w:hAnsi="Times New Roman"/>
          <w:bCs/>
          <w:i/>
          <w:color w:val="auto"/>
          <w:spacing w:val="0"/>
          <w:sz w:val="24"/>
          <w:szCs w:val="24"/>
          <w:lang w:val="en-ZA" w:eastAsia="en-US"/>
        </w:rPr>
        <w:t xml:space="preserve">Detective Services </w:t>
      </w:r>
      <w:r w:rsidRPr="00C760D8">
        <w:rPr>
          <w:rFonts w:ascii="Times New Roman" w:eastAsiaTheme="minorHAnsi" w:hAnsi="Times New Roman"/>
          <w:bCs/>
          <w:color w:val="auto"/>
          <w:spacing w:val="0"/>
          <w:sz w:val="24"/>
          <w:szCs w:val="24"/>
          <w:lang w:val="en-ZA" w:eastAsia="en-US"/>
        </w:rPr>
        <w:t xml:space="preserve">and </w:t>
      </w:r>
      <w:r w:rsidRPr="00C760D8">
        <w:rPr>
          <w:rFonts w:ascii="Times New Roman" w:eastAsiaTheme="minorHAnsi" w:hAnsi="Times New Roman"/>
          <w:bCs/>
          <w:i/>
          <w:color w:val="auto"/>
          <w:spacing w:val="0"/>
          <w:sz w:val="24"/>
          <w:szCs w:val="24"/>
          <w:lang w:val="en-ZA" w:eastAsia="en-US"/>
        </w:rPr>
        <w:t xml:space="preserve">Protection and Security Services </w:t>
      </w:r>
      <w:r w:rsidRPr="00C760D8">
        <w:rPr>
          <w:rFonts w:ascii="Times New Roman" w:eastAsiaTheme="minorHAnsi" w:hAnsi="Times New Roman"/>
          <w:bCs/>
          <w:color w:val="auto"/>
          <w:spacing w:val="0"/>
          <w:sz w:val="24"/>
          <w:szCs w:val="24"/>
          <w:lang w:val="en-ZA" w:eastAsia="en-US"/>
        </w:rPr>
        <w:t>Programmes</w:t>
      </w:r>
      <w:r w:rsidRPr="00C760D8">
        <w:rPr>
          <w:rFonts w:ascii="Times New Roman" w:eastAsiaTheme="minorHAnsi" w:hAnsi="Times New Roman"/>
          <w:bCs/>
          <w:i/>
          <w:color w:val="auto"/>
          <w:spacing w:val="0"/>
          <w:sz w:val="24"/>
          <w:szCs w:val="24"/>
          <w:lang w:val="en-ZA" w:eastAsia="en-US"/>
        </w:rPr>
        <w:t xml:space="preserve"> </w:t>
      </w:r>
      <w:r w:rsidRPr="00C760D8">
        <w:rPr>
          <w:rFonts w:ascii="Times New Roman" w:eastAsiaTheme="minorHAnsi" w:hAnsi="Times New Roman"/>
          <w:bCs/>
          <w:color w:val="auto"/>
          <w:spacing w:val="0"/>
          <w:sz w:val="24"/>
          <w:szCs w:val="24"/>
          <w:lang w:val="en-ZA" w:eastAsia="en-US"/>
        </w:rPr>
        <w:t xml:space="preserve">both receive a real increase in 2016/17 compared to the previous financial year. The </w:t>
      </w:r>
      <w:r w:rsidRPr="00C760D8">
        <w:rPr>
          <w:rFonts w:ascii="Times New Roman" w:eastAsiaTheme="minorHAnsi" w:hAnsi="Times New Roman"/>
          <w:bCs/>
          <w:i/>
          <w:color w:val="auto"/>
          <w:spacing w:val="0"/>
          <w:sz w:val="24"/>
          <w:szCs w:val="24"/>
          <w:lang w:val="en-ZA" w:eastAsia="en-US"/>
        </w:rPr>
        <w:t xml:space="preserve">Detective Services </w:t>
      </w:r>
      <w:r w:rsidRPr="00C760D8">
        <w:rPr>
          <w:rFonts w:ascii="Times New Roman" w:eastAsiaTheme="minorHAnsi" w:hAnsi="Times New Roman"/>
          <w:bCs/>
          <w:color w:val="auto"/>
          <w:spacing w:val="0"/>
          <w:sz w:val="24"/>
          <w:szCs w:val="24"/>
          <w:lang w:val="en-ZA" w:eastAsia="en-US"/>
        </w:rPr>
        <w:t xml:space="preserve">Programme receives an R157.7 million real increase (1.01 per cent). This Programme also receives the largest proportional increase of all the SAPS budget programmes over the medium term (7.3 per cent). The </w:t>
      </w:r>
      <w:r w:rsidRPr="00C760D8">
        <w:rPr>
          <w:rFonts w:ascii="Times New Roman" w:eastAsiaTheme="minorHAnsi" w:hAnsi="Times New Roman"/>
          <w:bCs/>
          <w:i/>
          <w:color w:val="auto"/>
          <w:spacing w:val="0"/>
          <w:sz w:val="24"/>
          <w:szCs w:val="24"/>
          <w:lang w:val="en-ZA" w:eastAsia="en-US"/>
        </w:rPr>
        <w:t xml:space="preserve">Protection and Security Services </w:t>
      </w:r>
      <w:r w:rsidRPr="00C760D8">
        <w:rPr>
          <w:rFonts w:ascii="Times New Roman" w:eastAsiaTheme="minorHAnsi" w:hAnsi="Times New Roman"/>
          <w:bCs/>
          <w:color w:val="auto"/>
          <w:spacing w:val="0"/>
          <w:sz w:val="24"/>
          <w:szCs w:val="24"/>
          <w:lang w:val="en-ZA" w:eastAsia="en-US"/>
        </w:rPr>
        <w:t xml:space="preserve">Programme receives a real increase of almost R20 million (R19.9 million) in 2016/17 compared to 2015/16 (0.82 per cent real increase). </w:t>
      </w:r>
    </w:p>
    <w:p w:rsidR="0096002F" w:rsidRPr="00C760D8" w:rsidRDefault="0096002F" w:rsidP="00C760D8">
      <w:pPr>
        <w:spacing w:line="360" w:lineRule="auto"/>
        <w:jc w:val="both"/>
        <w:rPr>
          <w:rFonts w:ascii="Times New Roman" w:eastAsiaTheme="minorHAnsi" w:hAnsi="Times New Roman"/>
          <w:bCs/>
          <w:color w:val="auto"/>
          <w:spacing w:val="0"/>
          <w:sz w:val="24"/>
          <w:szCs w:val="24"/>
          <w:lang w:val="en-ZA" w:eastAsia="en-US"/>
        </w:rPr>
      </w:pPr>
    </w:p>
    <w:p w:rsidR="0096002F" w:rsidRPr="00C760D8" w:rsidRDefault="0096002F" w:rsidP="00C760D8">
      <w:pPr>
        <w:spacing w:line="360" w:lineRule="auto"/>
        <w:jc w:val="both"/>
        <w:rPr>
          <w:rFonts w:ascii="Times New Roman" w:eastAsiaTheme="minorHAnsi" w:hAnsi="Times New Roman"/>
          <w:bCs/>
          <w:color w:val="auto"/>
          <w:spacing w:val="0"/>
          <w:sz w:val="24"/>
          <w:szCs w:val="24"/>
          <w:lang w:val="en-ZA" w:eastAsia="en-US"/>
        </w:rPr>
      </w:pPr>
      <w:r w:rsidRPr="00C760D8">
        <w:rPr>
          <w:rFonts w:ascii="Times New Roman" w:eastAsiaTheme="minorHAnsi" w:hAnsi="Times New Roman"/>
          <w:bCs/>
          <w:color w:val="auto"/>
          <w:spacing w:val="0"/>
          <w:sz w:val="24"/>
          <w:szCs w:val="24"/>
          <w:lang w:val="en-ZA" w:eastAsia="en-US"/>
        </w:rPr>
        <w:t xml:space="preserve">In terms of economic classification, </w:t>
      </w:r>
      <w:r w:rsidRPr="00C760D8">
        <w:rPr>
          <w:rFonts w:ascii="Times New Roman" w:eastAsiaTheme="minorHAnsi" w:hAnsi="Times New Roman"/>
          <w:bCs/>
          <w:i/>
          <w:color w:val="auto"/>
          <w:spacing w:val="0"/>
          <w:sz w:val="24"/>
          <w:szCs w:val="24"/>
          <w:lang w:val="en-ZA" w:eastAsia="en-US"/>
        </w:rPr>
        <w:t>Machinery and equipment</w:t>
      </w:r>
      <w:r w:rsidRPr="00C760D8">
        <w:rPr>
          <w:rFonts w:ascii="Times New Roman" w:eastAsiaTheme="minorHAnsi" w:hAnsi="Times New Roman"/>
          <w:bCs/>
          <w:color w:val="auto"/>
          <w:spacing w:val="0"/>
          <w:sz w:val="24"/>
          <w:szCs w:val="24"/>
          <w:lang w:val="en-ZA" w:eastAsia="en-US"/>
        </w:rPr>
        <w:t xml:space="preserve"> grows with 21.9 per cent over the medium term, but reflects a slight decrease in 2016/17 compared to the previous financial year (1.0 per cent) in real terms. The budget allocation for </w:t>
      </w:r>
      <w:r w:rsidRPr="00C760D8">
        <w:rPr>
          <w:rFonts w:ascii="Times New Roman" w:eastAsiaTheme="minorHAnsi" w:hAnsi="Times New Roman"/>
          <w:bCs/>
          <w:i/>
          <w:color w:val="auto"/>
          <w:spacing w:val="0"/>
          <w:sz w:val="24"/>
          <w:szCs w:val="24"/>
          <w:lang w:val="en-ZA" w:eastAsia="en-US"/>
        </w:rPr>
        <w:t>biological assets</w:t>
      </w:r>
      <w:r w:rsidRPr="00C760D8">
        <w:rPr>
          <w:rFonts w:ascii="Times New Roman" w:eastAsiaTheme="minorHAnsi" w:hAnsi="Times New Roman"/>
          <w:bCs/>
          <w:color w:val="auto"/>
          <w:spacing w:val="0"/>
          <w:sz w:val="24"/>
          <w:szCs w:val="24"/>
          <w:lang w:val="en-ZA" w:eastAsia="en-US"/>
        </w:rPr>
        <w:t xml:space="preserve"> shows a significant decrease in real terms in 2016/17, compared to the previous financial year (R4.7 million real decrease). Over the medium term, the allocation to this item decreases with 14.1 per cent. In terms of the presentation received by the Committee on the critical shortage of police dogs in the SAPS, this decreased allocation is concerning.   </w:t>
      </w:r>
    </w:p>
    <w:p w:rsidR="0096002F" w:rsidRPr="00C760D8" w:rsidRDefault="0096002F" w:rsidP="00C760D8">
      <w:pPr>
        <w:spacing w:line="360" w:lineRule="auto"/>
        <w:jc w:val="both"/>
        <w:rPr>
          <w:rFonts w:ascii="Times New Roman" w:eastAsiaTheme="minorHAnsi" w:hAnsi="Times New Roman"/>
          <w:bCs/>
          <w:color w:val="auto"/>
          <w:spacing w:val="0"/>
          <w:sz w:val="24"/>
          <w:szCs w:val="24"/>
          <w:lang w:val="en-ZA" w:eastAsia="en-US"/>
        </w:rPr>
      </w:pPr>
      <w:r w:rsidRPr="00C760D8">
        <w:rPr>
          <w:rFonts w:ascii="Times New Roman" w:eastAsiaTheme="minorHAnsi" w:hAnsi="Times New Roman"/>
          <w:bCs/>
          <w:color w:val="auto"/>
          <w:spacing w:val="0"/>
          <w:sz w:val="24"/>
          <w:szCs w:val="24"/>
          <w:lang w:val="en-ZA" w:eastAsia="en-US"/>
        </w:rPr>
        <w:t xml:space="preserve"> </w:t>
      </w:r>
    </w:p>
    <w:p w:rsidR="0096002F" w:rsidRPr="00C760D8" w:rsidRDefault="0096002F" w:rsidP="00C760D8">
      <w:pPr>
        <w:spacing w:line="360" w:lineRule="auto"/>
        <w:jc w:val="both"/>
        <w:rPr>
          <w:rFonts w:ascii="Times New Roman" w:eastAsiaTheme="minorHAnsi" w:hAnsi="Times New Roman"/>
          <w:b/>
          <w:bCs/>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In terms of the implementation of the CJS 7-point plan: R6 billion is allocated over the medium term for its ongoing implementation: R852 million in the </w:t>
      </w:r>
      <w:r w:rsidRPr="00C760D8">
        <w:rPr>
          <w:rFonts w:ascii="Times New Roman" w:eastAsiaTheme="minorHAnsi" w:hAnsi="Times New Roman"/>
          <w:i/>
          <w:iCs/>
          <w:color w:val="auto"/>
          <w:spacing w:val="0"/>
          <w:sz w:val="24"/>
          <w:szCs w:val="24"/>
          <w:lang w:val="en-ZA" w:eastAsia="en-US"/>
        </w:rPr>
        <w:t xml:space="preserve">Administration </w:t>
      </w:r>
      <w:r w:rsidRPr="00C760D8">
        <w:rPr>
          <w:rFonts w:ascii="Times New Roman" w:eastAsiaTheme="minorHAnsi" w:hAnsi="Times New Roman"/>
          <w:color w:val="auto"/>
          <w:spacing w:val="0"/>
          <w:sz w:val="24"/>
          <w:szCs w:val="24"/>
          <w:lang w:val="en-ZA" w:eastAsia="en-US"/>
        </w:rPr>
        <w:t xml:space="preserve">programme and R5.1 billion in the </w:t>
      </w:r>
      <w:r w:rsidRPr="00C760D8">
        <w:rPr>
          <w:rFonts w:ascii="Times New Roman" w:eastAsiaTheme="minorHAnsi" w:hAnsi="Times New Roman"/>
          <w:i/>
          <w:iCs/>
          <w:color w:val="auto"/>
          <w:spacing w:val="0"/>
          <w:sz w:val="24"/>
          <w:szCs w:val="24"/>
          <w:lang w:val="en-ZA" w:eastAsia="en-US"/>
        </w:rPr>
        <w:t xml:space="preserve">Detective Services </w:t>
      </w:r>
      <w:r w:rsidRPr="00C760D8">
        <w:rPr>
          <w:rFonts w:ascii="Times New Roman" w:eastAsiaTheme="minorHAnsi" w:hAnsi="Times New Roman"/>
          <w:color w:val="auto"/>
          <w:spacing w:val="0"/>
          <w:sz w:val="24"/>
          <w:szCs w:val="24"/>
          <w:lang w:val="en-ZA" w:eastAsia="en-US"/>
        </w:rPr>
        <w:t xml:space="preserve">programme. </w:t>
      </w:r>
    </w:p>
    <w:p w:rsidR="0096002F" w:rsidRPr="00C760D8" w:rsidRDefault="0096002F" w:rsidP="00C760D8">
      <w:pPr>
        <w:numPr>
          <w:ilvl w:val="1"/>
          <w:numId w:val="27"/>
        </w:numPr>
        <w:spacing w:line="360" w:lineRule="auto"/>
        <w:jc w:val="both"/>
        <w:rPr>
          <w:rFonts w:ascii="Times New Roman" w:eastAsiaTheme="minorHAnsi" w:hAnsi="Times New Roman"/>
          <w:b/>
          <w:bCs/>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Various case, person and exhibit management systems will be implemented over the medium term at a total cost of R1.1 billion.</w:t>
      </w:r>
    </w:p>
    <w:p w:rsidR="0096002F" w:rsidRPr="00C760D8" w:rsidRDefault="0096002F" w:rsidP="00C760D8">
      <w:pPr>
        <w:numPr>
          <w:ilvl w:val="1"/>
          <w:numId w:val="27"/>
        </w:numPr>
        <w:spacing w:line="360" w:lineRule="auto"/>
        <w:jc w:val="both"/>
        <w:rPr>
          <w:rFonts w:ascii="Times New Roman" w:eastAsiaTheme="minorHAnsi" w:hAnsi="Times New Roman"/>
          <w:b/>
          <w:bCs/>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The remaining R4.9 billion for the implementation of the 7-point plan will be used for capacitating the detective and forensic services units with ICT and other infrastructure, such as mobile connectivity devices, CCTV capabilities for forensic science laboratories, and end user computer equipment for police stations.</w:t>
      </w:r>
    </w:p>
    <w:p w:rsidR="0096002F" w:rsidRPr="00C760D8" w:rsidRDefault="0096002F" w:rsidP="00C760D8">
      <w:pPr>
        <w:keepNext/>
        <w:keepLines/>
        <w:spacing w:line="360" w:lineRule="auto"/>
        <w:ind w:left="1224"/>
        <w:jc w:val="both"/>
        <w:outlineLvl w:val="2"/>
        <w:rPr>
          <w:rFonts w:ascii="Times New Roman" w:eastAsiaTheme="minorHAnsi" w:hAnsi="Times New Roman"/>
          <w:color w:val="auto"/>
          <w:spacing w:val="0"/>
          <w:sz w:val="24"/>
          <w:szCs w:val="24"/>
          <w:lang w:val="en-ZA" w:eastAsia="en-US"/>
        </w:rPr>
      </w:pPr>
      <w:bookmarkStart w:id="7" w:name="_Toc447024160"/>
    </w:p>
    <w:p w:rsidR="0096002F" w:rsidRPr="00C760D8" w:rsidRDefault="0096002F" w:rsidP="00C760D8">
      <w:pPr>
        <w:keepNext/>
        <w:keepLines/>
        <w:spacing w:line="360" w:lineRule="auto"/>
        <w:jc w:val="both"/>
        <w:outlineLvl w:val="2"/>
        <w:rPr>
          <w:rFonts w:ascii="Times New Roman" w:eastAsiaTheme="majorEastAsia" w:hAnsi="Times New Roman"/>
          <w:b/>
          <w:i/>
          <w:color w:val="538135" w:themeColor="accent6" w:themeShade="BF"/>
          <w:spacing w:val="0"/>
          <w:sz w:val="24"/>
          <w:szCs w:val="24"/>
          <w:lang w:val="en-ZA" w:eastAsia="en-US"/>
        </w:rPr>
      </w:pPr>
      <w:r w:rsidRPr="00C760D8">
        <w:rPr>
          <w:rFonts w:ascii="Times New Roman" w:eastAsiaTheme="minorHAnsi" w:hAnsi="Times New Roman"/>
          <w:color w:val="auto"/>
          <w:spacing w:val="0"/>
          <w:sz w:val="24"/>
          <w:szCs w:val="24"/>
          <w:lang w:val="en-ZA" w:eastAsia="en-US"/>
        </w:rPr>
        <w:tab/>
      </w:r>
      <w:r w:rsidRPr="00C760D8">
        <w:rPr>
          <w:rFonts w:ascii="Times New Roman" w:eastAsiaTheme="majorEastAsia" w:hAnsi="Times New Roman"/>
          <w:b/>
          <w:color w:val="auto"/>
          <w:spacing w:val="0"/>
          <w:sz w:val="24"/>
          <w:szCs w:val="24"/>
          <w:lang w:val="en-ZA" w:eastAsia="en-US"/>
        </w:rPr>
        <w:t>Specifically appropriated amounts (ring-fenced</w:t>
      </w:r>
      <w:r w:rsidRPr="00C760D8">
        <w:rPr>
          <w:rFonts w:ascii="Times New Roman" w:eastAsiaTheme="majorEastAsia" w:hAnsi="Times New Roman"/>
          <w:b/>
          <w:i/>
          <w:color w:val="538135" w:themeColor="accent6" w:themeShade="BF"/>
          <w:spacing w:val="0"/>
          <w:sz w:val="24"/>
          <w:szCs w:val="24"/>
          <w:lang w:val="en-ZA" w:eastAsia="en-US"/>
        </w:rPr>
        <w:t>)</w:t>
      </w:r>
      <w:bookmarkEnd w:id="7"/>
      <w:r w:rsidRPr="00C760D8">
        <w:rPr>
          <w:rFonts w:ascii="Times New Roman" w:eastAsiaTheme="majorEastAsia" w:hAnsi="Times New Roman"/>
          <w:b/>
          <w:i/>
          <w:color w:val="538135" w:themeColor="accent6" w:themeShade="BF"/>
          <w:spacing w:val="0"/>
          <w:sz w:val="24"/>
          <w:szCs w:val="24"/>
          <w:lang w:val="en-ZA" w:eastAsia="en-US"/>
        </w:rPr>
        <w:t xml:space="preserve">   </w:t>
      </w:r>
    </w:p>
    <w:p w:rsidR="0096002F" w:rsidRPr="00C760D8" w:rsidRDefault="0096002F" w:rsidP="00C760D8">
      <w:pPr>
        <w:spacing w:line="360" w:lineRule="auto"/>
        <w:jc w:val="both"/>
        <w:rPr>
          <w:rFonts w:ascii="Times New Roman" w:eastAsiaTheme="minorHAnsi" w:hAnsi="Times New Roman"/>
          <w:color w:val="auto"/>
          <w:spacing w:val="0"/>
          <w:sz w:val="24"/>
          <w:szCs w:val="24"/>
          <w:lang w:val="en-ZA" w:eastAsia="en-US"/>
        </w:rPr>
      </w:pPr>
    </w:p>
    <w:p w:rsidR="0096002F" w:rsidRPr="00C760D8" w:rsidRDefault="0096002F"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The following amounts have been allocation for specific and exclusive functions within the SAPS Vote for 2016/17, as per the Appropriations Bill, 2016 [B3-2016]:  </w:t>
      </w:r>
    </w:p>
    <w:p w:rsidR="0096002F" w:rsidRPr="00C760D8" w:rsidRDefault="0096002F" w:rsidP="00C760D8">
      <w:pPr>
        <w:numPr>
          <w:ilvl w:val="0"/>
          <w:numId w:val="28"/>
        </w:num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Building and upgrade of facilities: R740, 122.00 (R740 million)</w:t>
      </w:r>
    </w:p>
    <w:p w:rsidR="0096002F" w:rsidRPr="00C760D8" w:rsidRDefault="0096002F" w:rsidP="00C760D8">
      <w:pPr>
        <w:numPr>
          <w:ilvl w:val="0"/>
          <w:numId w:val="28"/>
        </w:num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Civilian Secretariat for Police (CSP): R110,592.00 (R110 million)</w:t>
      </w:r>
    </w:p>
    <w:p w:rsidR="0096002F" w:rsidRPr="00C760D8" w:rsidRDefault="0096002F" w:rsidP="00C760D8">
      <w:pPr>
        <w:numPr>
          <w:ilvl w:val="0"/>
          <w:numId w:val="28"/>
        </w:num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Directorate for Priority Crime Investigations (DPCI): R1, 109, 154.00 (R1.1 billion)</w:t>
      </w:r>
    </w:p>
    <w:p w:rsidR="0096002F" w:rsidRPr="00C760D8" w:rsidRDefault="0096002F" w:rsidP="00C760D8">
      <w:pPr>
        <w:spacing w:line="360" w:lineRule="auto"/>
        <w:jc w:val="both"/>
        <w:rPr>
          <w:rFonts w:ascii="Times New Roman" w:eastAsiaTheme="minorHAnsi" w:hAnsi="Times New Roman"/>
          <w:color w:val="auto"/>
          <w:spacing w:val="0"/>
          <w:sz w:val="24"/>
          <w:szCs w:val="24"/>
          <w:lang w:val="en-ZA" w:eastAsia="en-US"/>
        </w:rPr>
      </w:pPr>
    </w:p>
    <w:p w:rsidR="00EE2D79" w:rsidRPr="00C760D8" w:rsidRDefault="00EE2D79" w:rsidP="00C760D8">
      <w:pPr>
        <w:numPr>
          <w:ilvl w:val="1"/>
          <w:numId w:val="4"/>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 xml:space="preserve">Programme Analysis </w:t>
      </w:r>
    </w:p>
    <w:p w:rsidR="00EE2D79" w:rsidRPr="00C760D8" w:rsidRDefault="00EE2D79" w:rsidP="00C760D8">
      <w:pPr>
        <w:spacing w:line="360" w:lineRule="auto"/>
        <w:jc w:val="both"/>
        <w:rPr>
          <w:rFonts w:ascii="Times New Roman" w:hAnsi="Times New Roman"/>
          <w:b/>
          <w:spacing w:val="0"/>
          <w:sz w:val="24"/>
          <w:szCs w:val="24"/>
        </w:rPr>
      </w:pPr>
    </w:p>
    <w:p w:rsidR="00EE2D79" w:rsidRPr="00C760D8" w:rsidRDefault="00EE2D79" w:rsidP="00C760D8">
      <w:pPr>
        <w:numPr>
          <w:ilvl w:val="2"/>
          <w:numId w:val="4"/>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 xml:space="preserve">Programme 1: Administration </w:t>
      </w:r>
    </w:p>
    <w:p w:rsidR="00EE2D79" w:rsidRPr="00C760D8" w:rsidRDefault="00EE2D79" w:rsidP="00C760D8">
      <w:pPr>
        <w:shd w:val="clear" w:color="auto" w:fill="FFFFFF"/>
        <w:spacing w:line="360" w:lineRule="auto"/>
        <w:jc w:val="both"/>
        <w:rPr>
          <w:rFonts w:ascii="Times New Roman" w:hAnsi="Times New Roman"/>
          <w:spacing w:val="0"/>
          <w:sz w:val="24"/>
          <w:szCs w:val="24"/>
        </w:rPr>
      </w:pPr>
    </w:p>
    <w:p w:rsidR="00EE2D79" w:rsidRPr="00C760D8" w:rsidRDefault="00EE2D79" w:rsidP="00C760D8">
      <w:p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 xml:space="preserve">The purpose of the Administration Programme is to develop policy and manage the Department, including providing administrative support. The Programme regulates the overall management of the Department and provides centralised support services such as information technology, capital investment such as the building and renovation of Police Stations and providing property for management costs. It also provides for the functions of Human Resource Management and Human Resource Development. </w:t>
      </w:r>
    </w:p>
    <w:p w:rsidR="00EE2D79" w:rsidRPr="00C760D8" w:rsidRDefault="00EE2D79" w:rsidP="00C760D8">
      <w:pPr>
        <w:spacing w:line="360" w:lineRule="auto"/>
        <w:jc w:val="both"/>
        <w:rPr>
          <w:rFonts w:ascii="Times New Roman" w:hAnsi="Times New Roman"/>
          <w:color w:val="auto"/>
          <w:spacing w:val="0"/>
          <w:sz w:val="24"/>
          <w:szCs w:val="24"/>
          <w:lang w:val="en-ZA" w:eastAsia="en-ZA"/>
        </w:rPr>
      </w:pPr>
    </w:p>
    <w:p w:rsidR="009E753F" w:rsidRPr="00C760D8" w:rsidRDefault="009E753F"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The Administration Programme received a main budget allocation of R17.5 billion in the 2016/17 FY. This is an increased allocation in nominal terms of R950 million, but taking inflation into account, the Programme received a decrease in its allocation by R136.4 million. This is a real decrease of 0.82 per cent in 2016/17 compared to the previous FY.   </w:t>
      </w:r>
    </w:p>
    <w:p w:rsidR="00B5238A" w:rsidRPr="00C760D8" w:rsidRDefault="00B5238A" w:rsidP="00C760D8">
      <w:pPr>
        <w:spacing w:line="360" w:lineRule="auto"/>
        <w:jc w:val="both"/>
        <w:rPr>
          <w:rFonts w:ascii="Times New Roman" w:eastAsiaTheme="minorHAnsi" w:hAnsi="Times New Roman"/>
          <w:b/>
          <w:color w:val="auto"/>
          <w:spacing w:val="0"/>
          <w:sz w:val="24"/>
          <w:szCs w:val="24"/>
          <w:lang w:val="en-ZA" w:eastAsia="en-US"/>
        </w:rPr>
      </w:pPr>
    </w:p>
    <w:p w:rsidR="009E753F" w:rsidRPr="00C760D8" w:rsidRDefault="009E753F"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 xml:space="preserve">Table </w:t>
      </w:r>
      <w:r w:rsidR="00517624" w:rsidRPr="00C760D8">
        <w:rPr>
          <w:rFonts w:ascii="Times New Roman" w:eastAsiaTheme="minorHAnsi" w:hAnsi="Times New Roman"/>
          <w:b/>
          <w:color w:val="auto"/>
          <w:spacing w:val="0"/>
          <w:sz w:val="24"/>
          <w:szCs w:val="24"/>
          <w:lang w:val="en-ZA" w:eastAsia="en-US"/>
        </w:rPr>
        <w:t>6</w:t>
      </w:r>
      <w:r w:rsidRPr="00C760D8">
        <w:rPr>
          <w:rFonts w:ascii="Times New Roman" w:eastAsiaTheme="minorHAnsi" w:hAnsi="Times New Roman"/>
          <w:b/>
          <w:color w:val="auto"/>
          <w:spacing w:val="0"/>
          <w:sz w:val="24"/>
          <w:szCs w:val="24"/>
          <w:lang w:val="en-ZA" w:eastAsia="en-US"/>
        </w:rPr>
        <w:t>: Administration expenditure and estimates by sub</w:t>
      </w:r>
      <w:r w:rsidR="00C760D8">
        <w:rPr>
          <w:rFonts w:ascii="Times New Roman" w:eastAsiaTheme="minorHAnsi" w:hAnsi="Times New Roman"/>
          <w:b/>
          <w:color w:val="auto"/>
          <w:spacing w:val="0"/>
          <w:sz w:val="24"/>
          <w:szCs w:val="24"/>
          <w:lang w:val="en-ZA" w:eastAsia="en-US"/>
        </w:rPr>
        <w:t>-</w:t>
      </w:r>
      <w:r w:rsidRPr="00C760D8">
        <w:rPr>
          <w:rFonts w:ascii="Times New Roman" w:eastAsiaTheme="minorHAnsi" w:hAnsi="Times New Roman"/>
          <w:b/>
          <w:color w:val="auto"/>
          <w:spacing w:val="0"/>
          <w:sz w:val="24"/>
          <w:szCs w:val="24"/>
          <w:lang w:val="en-ZA" w:eastAsia="en-US"/>
        </w:rPr>
        <w:t xml:space="preserve">programme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1417"/>
        <w:gridCol w:w="1177"/>
        <w:gridCol w:w="1340"/>
        <w:gridCol w:w="1097"/>
        <w:gridCol w:w="1134"/>
      </w:tblGrid>
      <w:tr w:rsidR="009E753F" w:rsidRPr="00C760D8" w:rsidTr="00E32DBC">
        <w:trPr>
          <w:trHeight w:val="765"/>
        </w:trPr>
        <w:tc>
          <w:tcPr>
            <w:tcW w:w="1980" w:type="dxa"/>
            <w:shd w:val="clear" w:color="auto" w:fill="auto"/>
            <w:noWrap/>
            <w:vAlign w:val="bottom"/>
            <w:hideMark/>
          </w:tcPr>
          <w:p w:rsidR="009E753F" w:rsidRPr="00C760D8" w:rsidRDefault="009E753F" w:rsidP="00C760D8">
            <w:pPr>
              <w:spacing w:line="360" w:lineRule="auto"/>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Sub</w:t>
            </w:r>
            <w:r w:rsidR="00C760D8">
              <w:rPr>
                <w:rFonts w:ascii="Times New Roman" w:hAnsi="Times New Roman"/>
                <w:b/>
                <w:bCs/>
                <w:color w:val="auto"/>
                <w:spacing w:val="0"/>
                <w:sz w:val="24"/>
                <w:szCs w:val="24"/>
                <w:lang w:val="en-ZA" w:eastAsia="en-ZA"/>
              </w:rPr>
              <w:t>-</w:t>
            </w:r>
            <w:r w:rsidRPr="00C760D8">
              <w:rPr>
                <w:rFonts w:ascii="Times New Roman" w:hAnsi="Times New Roman"/>
                <w:b/>
                <w:bCs/>
                <w:color w:val="auto"/>
                <w:spacing w:val="0"/>
                <w:sz w:val="24"/>
                <w:szCs w:val="24"/>
                <w:lang w:val="en-ZA" w:eastAsia="en-ZA"/>
              </w:rPr>
              <w:t>programme</w:t>
            </w:r>
          </w:p>
        </w:tc>
        <w:tc>
          <w:tcPr>
            <w:tcW w:w="2693" w:type="dxa"/>
            <w:gridSpan w:val="2"/>
            <w:shd w:val="clear" w:color="auto" w:fill="auto"/>
            <w:vAlign w:val="center"/>
            <w:hideMark/>
          </w:tcPr>
          <w:p w:rsidR="009E753F" w:rsidRPr="00C760D8" w:rsidRDefault="009E753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Budget</w:t>
            </w:r>
          </w:p>
        </w:tc>
        <w:tc>
          <w:tcPr>
            <w:tcW w:w="1177" w:type="dxa"/>
            <w:vMerge w:val="restart"/>
            <w:shd w:val="clear" w:color="auto" w:fill="auto"/>
            <w:vAlign w:val="center"/>
            <w:hideMark/>
          </w:tcPr>
          <w:p w:rsidR="009E753F" w:rsidRPr="00C760D8" w:rsidRDefault="009E753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Nominal Increase / Decrease 2016/17</w:t>
            </w:r>
          </w:p>
        </w:tc>
        <w:tc>
          <w:tcPr>
            <w:tcW w:w="1340" w:type="dxa"/>
            <w:vMerge w:val="restart"/>
            <w:shd w:val="clear" w:color="auto" w:fill="auto"/>
            <w:vAlign w:val="center"/>
            <w:hideMark/>
          </w:tcPr>
          <w:p w:rsidR="009E753F" w:rsidRPr="00C760D8" w:rsidRDefault="009E753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Real Increase / Decrease 2016/17</w:t>
            </w:r>
          </w:p>
        </w:tc>
        <w:tc>
          <w:tcPr>
            <w:tcW w:w="1027" w:type="dxa"/>
            <w:vMerge w:val="restart"/>
            <w:shd w:val="clear" w:color="auto" w:fill="auto"/>
            <w:vAlign w:val="center"/>
            <w:hideMark/>
          </w:tcPr>
          <w:p w:rsidR="009E753F" w:rsidRPr="00C760D8" w:rsidRDefault="009E753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Nominal Percent change  2016/17</w:t>
            </w:r>
          </w:p>
        </w:tc>
        <w:tc>
          <w:tcPr>
            <w:tcW w:w="1134" w:type="dxa"/>
            <w:vMerge w:val="restart"/>
            <w:shd w:val="clear" w:color="auto" w:fill="auto"/>
            <w:vAlign w:val="center"/>
            <w:hideMark/>
          </w:tcPr>
          <w:p w:rsidR="009E753F" w:rsidRPr="00C760D8" w:rsidRDefault="009E753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Real Percent change 2016/17</w:t>
            </w:r>
          </w:p>
        </w:tc>
      </w:tr>
      <w:tr w:rsidR="009E753F" w:rsidRPr="00C760D8" w:rsidTr="00E32DBC">
        <w:trPr>
          <w:trHeight w:val="255"/>
        </w:trPr>
        <w:tc>
          <w:tcPr>
            <w:tcW w:w="1980" w:type="dxa"/>
            <w:shd w:val="clear" w:color="auto" w:fill="auto"/>
            <w:noWrap/>
            <w:vAlign w:val="bottom"/>
            <w:hideMark/>
          </w:tcPr>
          <w:p w:rsidR="009E753F" w:rsidRPr="00C760D8" w:rsidRDefault="009E753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R million</w:t>
            </w:r>
          </w:p>
        </w:tc>
        <w:tc>
          <w:tcPr>
            <w:tcW w:w="1276" w:type="dxa"/>
            <w:shd w:val="clear" w:color="auto" w:fill="auto"/>
            <w:noWrap/>
            <w:vAlign w:val="bottom"/>
            <w:hideMark/>
          </w:tcPr>
          <w:p w:rsidR="009E753F" w:rsidRPr="00C760D8" w:rsidRDefault="009E753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2015/16</w:t>
            </w:r>
          </w:p>
        </w:tc>
        <w:tc>
          <w:tcPr>
            <w:tcW w:w="1417" w:type="dxa"/>
            <w:shd w:val="clear" w:color="auto" w:fill="auto"/>
            <w:noWrap/>
            <w:vAlign w:val="bottom"/>
            <w:hideMark/>
          </w:tcPr>
          <w:p w:rsidR="009E753F" w:rsidRPr="00C760D8" w:rsidRDefault="009E753F"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2016/17</w:t>
            </w:r>
          </w:p>
        </w:tc>
        <w:tc>
          <w:tcPr>
            <w:tcW w:w="1177" w:type="dxa"/>
            <w:vMerge/>
            <w:vAlign w:val="center"/>
            <w:hideMark/>
          </w:tcPr>
          <w:p w:rsidR="009E753F" w:rsidRPr="00C760D8" w:rsidRDefault="009E753F" w:rsidP="00C760D8">
            <w:pPr>
              <w:spacing w:line="360" w:lineRule="auto"/>
              <w:rPr>
                <w:rFonts w:ascii="Times New Roman" w:hAnsi="Times New Roman"/>
                <w:b/>
                <w:bCs/>
                <w:color w:val="auto"/>
                <w:spacing w:val="0"/>
                <w:sz w:val="24"/>
                <w:szCs w:val="24"/>
                <w:lang w:val="en-ZA" w:eastAsia="en-ZA"/>
              </w:rPr>
            </w:pPr>
          </w:p>
        </w:tc>
        <w:tc>
          <w:tcPr>
            <w:tcW w:w="1340" w:type="dxa"/>
            <w:vMerge/>
            <w:vAlign w:val="center"/>
            <w:hideMark/>
          </w:tcPr>
          <w:p w:rsidR="009E753F" w:rsidRPr="00C760D8" w:rsidRDefault="009E753F" w:rsidP="00C760D8">
            <w:pPr>
              <w:spacing w:line="360" w:lineRule="auto"/>
              <w:rPr>
                <w:rFonts w:ascii="Times New Roman" w:hAnsi="Times New Roman"/>
                <w:b/>
                <w:bCs/>
                <w:color w:val="auto"/>
                <w:spacing w:val="0"/>
                <w:sz w:val="24"/>
                <w:szCs w:val="24"/>
                <w:lang w:val="en-ZA" w:eastAsia="en-ZA"/>
              </w:rPr>
            </w:pPr>
          </w:p>
        </w:tc>
        <w:tc>
          <w:tcPr>
            <w:tcW w:w="1027" w:type="dxa"/>
            <w:vMerge/>
            <w:vAlign w:val="center"/>
            <w:hideMark/>
          </w:tcPr>
          <w:p w:rsidR="009E753F" w:rsidRPr="00C760D8" w:rsidRDefault="009E753F" w:rsidP="00C760D8">
            <w:pPr>
              <w:spacing w:line="360" w:lineRule="auto"/>
              <w:rPr>
                <w:rFonts w:ascii="Times New Roman" w:hAnsi="Times New Roman"/>
                <w:b/>
                <w:bCs/>
                <w:color w:val="auto"/>
                <w:spacing w:val="0"/>
                <w:sz w:val="24"/>
                <w:szCs w:val="24"/>
                <w:lang w:val="en-ZA" w:eastAsia="en-ZA"/>
              </w:rPr>
            </w:pPr>
          </w:p>
        </w:tc>
        <w:tc>
          <w:tcPr>
            <w:tcW w:w="1134" w:type="dxa"/>
            <w:vMerge/>
            <w:vAlign w:val="center"/>
            <w:hideMark/>
          </w:tcPr>
          <w:p w:rsidR="009E753F" w:rsidRPr="00C760D8" w:rsidRDefault="009E753F" w:rsidP="00C760D8">
            <w:pPr>
              <w:spacing w:line="360" w:lineRule="auto"/>
              <w:rPr>
                <w:rFonts w:ascii="Times New Roman" w:hAnsi="Times New Roman"/>
                <w:b/>
                <w:bCs/>
                <w:color w:val="auto"/>
                <w:spacing w:val="0"/>
                <w:sz w:val="24"/>
                <w:szCs w:val="24"/>
                <w:lang w:val="en-ZA" w:eastAsia="en-ZA"/>
              </w:rPr>
            </w:pPr>
          </w:p>
        </w:tc>
      </w:tr>
      <w:tr w:rsidR="009E753F" w:rsidRPr="00C760D8" w:rsidTr="00E32DBC">
        <w:trPr>
          <w:trHeight w:val="255"/>
        </w:trPr>
        <w:tc>
          <w:tcPr>
            <w:tcW w:w="1980" w:type="dxa"/>
            <w:shd w:val="clear" w:color="auto" w:fill="auto"/>
            <w:noWrap/>
            <w:vAlign w:val="bottom"/>
            <w:hideMark/>
          </w:tcPr>
          <w:p w:rsidR="009E753F" w:rsidRPr="00C760D8" w:rsidRDefault="009E753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 Ministry</w:t>
            </w:r>
          </w:p>
        </w:tc>
        <w:tc>
          <w:tcPr>
            <w:tcW w:w="1276"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40 818.0</w:t>
            </w:r>
          </w:p>
        </w:tc>
        <w:tc>
          <w:tcPr>
            <w:tcW w:w="141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39 313.0</w:t>
            </w:r>
          </w:p>
        </w:tc>
        <w:tc>
          <w:tcPr>
            <w:tcW w:w="117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- 1 505.0</w:t>
            </w:r>
          </w:p>
        </w:tc>
        <w:tc>
          <w:tcPr>
            <w:tcW w:w="1340"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- 3 939.0</w:t>
            </w:r>
          </w:p>
        </w:tc>
        <w:tc>
          <w:tcPr>
            <w:tcW w:w="102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-3.69%</w:t>
            </w:r>
          </w:p>
        </w:tc>
        <w:tc>
          <w:tcPr>
            <w:tcW w:w="1134"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-9.65%</w:t>
            </w:r>
          </w:p>
        </w:tc>
      </w:tr>
      <w:tr w:rsidR="009E753F" w:rsidRPr="00C760D8" w:rsidTr="00E32DBC">
        <w:trPr>
          <w:trHeight w:val="255"/>
        </w:trPr>
        <w:tc>
          <w:tcPr>
            <w:tcW w:w="1980" w:type="dxa"/>
            <w:shd w:val="clear" w:color="auto" w:fill="auto"/>
            <w:noWrap/>
            <w:vAlign w:val="bottom"/>
            <w:hideMark/>
          </w:tcPr>
          <w:p w:rsidR="009E753F" w:rsidRPr="00C760D8" w:rsidRDefault="009E753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2: Management</w:t>
            </w:r>
          </w:p>
        </w:tc>
        <w:tc>
          <w:tcPr>
            <w:tcW w:w="1276"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67 059.0</w:t>
            </w:r>
          </w:p>
        </w:tc>
        <w:tc>
          <w:tcPr>
            <w:tcW w:w="141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72 283.0</w:t>
            </w:r>
          </w:p>
        </w:tc>
        <w:tc>
          <w:tcPr>
            <w:tcW w:w="117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5 224.0</w:t>
            </w:r>
          </w:p>
        </w:tc>
        <w:tc>
          <w:tcPr>
            <w:tcW w:w="1340"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748.7</w:t>
            </w:r>
          </w:p>
        </w:tc>
        <w:tc>
          <w:tcPr>
            <w:tcW w:w="102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7.79%</w:t>
            </w:r>
          </w:p>
        </w:tc>
        <w:tc>
          <w:tcPr>
            <w:tcW w:w="1134"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1.12%</w:t>
            </w:r>
          </w:p>
        </w:tc>
      </w:tr>
      <w:tr w:rsidR="009E753F" w:rsidRPr="00C760D8" w:rsidTr="00E32DBC">
        <w:trPr>
          <w:trHeight w:val="255"/>
        </w:trPr>
        <w:tc>
          <w:tcPr>
            <w:tcW w:w="1980" w:type="dxa"/>
            <w:shd w:val="clear" w:color="auto" w:fill="auto"/>
            <w:noWrap/>
            <w:vAlign w:val="bottom"/>
            <w:hideMark/>
          </w:tcPr>
          <w:p w:rsidR="009E753F" w:rsidRPr="00C760D8" w:rsidRDefault="009E753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3: Corporate Services</w:t>
            </w:r>
          </w:p>
        </w:tc>
        <w:tc>
          <w:tcPr>
            <w:tcW w:w="1276"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16 388 271.0</w:t>
            </w:r>
          </w:p>
        </w:tc>
        <w:tc>
          <w:tcPr>
            <w:tcW w:w="141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17 337 623.0</w:t>
            </w:r>
          </w:p>
        </w:tc>
        <w:tc>
          <w:tcPr>
            <w:tcW w:w="117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949 352.0</w:t>
            </w:r>
          </w:p>
        </w:tc>
        <w:tc>
          <w:tcPr>
            <w:tcW w:w="1340"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- 124 084.3</w:t>
            </w:r>
          </w:p>
        </w:tc>
        <w:tc>
          <w:tcPr>
            <w:tcW w:w="102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5.79%</w:t>
            </w:r>
          </w:p>
        </w:tc>
        <w:tc>
          <w:tcPr>
            <w:tcW w:w="1134"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-0.76%</w:t>
            </w:r>
          </w:p>
        </w:tc>
      </w:tr>
      <w:tr w:rsidR="009E753F" w:rsidRPr="00C760D8" w:rsidTr="00E32DBC">
        <w:trPr>
          <w:trHeight w:val="255"/>
        </w:trPr>
        <w:tc>
          <w:tcPr>
            <w:tcW w:w="1980" w:type="dxa"/>
            <w:shd w:val="clear" w:color="auto" w:fill="auto"/>
            <w:noWrap/>
            <w:vAlign w:val="bottom"/>
            <w:hideMark/>
          </w:tcPr>
          <w:p w:rsidR="009E753F" w:rsidRPr="00C760D8" w:rsidRDefault="009E753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4: Civilian Secretariat</w:t>
            </w:r>
          </w:p>
        </w:tc>
        <w:tc>
          <w:tcPr>
            <w:tcW w:w="1276"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113 184.0</w:t>
            </w:r>
          </w:p>
        </w:tc>
        <w:tc>
          <w:tcPr>
            <w:tcW w:w="141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110 592.0</w:t>
            </w:r>
          </w:p>
        </w:tc>
        <w:tc>
          <w:tcPr>
            <w:tcW w:w="117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- 2 592.0</w:t>
            </w:r>
          </w:p>
        </w:tc>
        <w:tc>
          <w:tcPr>
            <w:tcW w:w="1340"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- 9 439.2</w:t>
            </w:r>
          </w:p>
        </w:tc>
        <w:tc>
          <w:tcPr>
            <w:tcW w:w="102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-2.29%</w:t>
            </w:r>
          </w:p>
        </w:tc>
        <w:tc>
          <w:tcPr>
            <w:tcW w:w="1134"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-8.34%</w:t>
            </w:r>
          </w:p>
        </w:tc>
      </w:tr>
      <w:tr w:rsidR="009E753F" w:rsidRPr="00C760D8" w:rsidTr="00E32DBC">
        <w:trPr>
          <w:trHeight w:val="255"/>
        </w:trPr>
        <w:tc>
          <w:tcPr>
            <w:tcW w:w="1980" w:type="dxa"/>
            <w:shd w:val="clear" w:color="auto" w:fill="auto"/>
            <w:noWrap/>
            <w:vAlign w:val="bottom"/>
            <w:hideMark/>
          </w:tcPr>
          <w:p w:rsidR="009E753F" w:rsidRPr="00C760D8" w:rsidRDefault="009E753F"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TOTAL</w:t>
            </w:r>
          </w:p>
        </w:tc>
        <w:tc>
          <w:tcPr>
            <w:tcW w:w="1276"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16 609 332.0</w:t>
            </w:r>
          </w:p>
        </w:tc>
        <w:tc>
          <w:tcPr>
            <w:tcW w:w="141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17 559 811.0</w:t>
            </w:r>
          </w:p>
        </w:tc>
        <w:tc>
          <w:tcPr>
            <w:tcW w:w="117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950 479.0</w:t>
            </w:r>
          </w:p>
        </w:tc>
        <w:tc>
          <w:tcPr>
            <w:tcW w:w="1340"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- 136 713.8</w:t>
            </w:r>
          </w:p>
        </w:tc>
        <w:tc>
          <w:tcPr>
            <w:tcW w:w="1027"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5.7%</w:t>
            </w:r>
          </w:p>
        </w:tc>
        <w:tc>
          <w:tcPr>
            <w:tcW w:w="1134" w:type="dxa"/>
            <w:shd w:val="clear" w:color="auto" w:fill="auto"/>
            <w:noWrap/>
            <w:vAlign w:val="bottom"/>
            <w:hideMark/>
          </w:tcPr>
          <w:p w:rsidR="009E753F" w:rsidRPr="00C760D8" w:rsidRDefault="009E753F"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-0.82%</w:t>
            </w:r>
          </w:p>
        </w:tc>
      </w:tr>
    </w:tbl>
    <w:p w:rsidR="009E753F" w:rsidRPr="00C760D8" w:rsidRDefault="009E753F"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Source: 2016 ENE </w:t>
      </w:r>
    </w:p>
    <w:p w:rsidR="00EE2D79" w:rsidRPr="00C760D8" w:rsidRDefault="00EE2D79" w:rsidP="00C760D8">
      <w:pPr>
        <w:spacing w:line="360" w:lineRule="auto"/>
        <w:jc w:val="both"/>
        <w:rPr>
          <w:rFonts w:ascii="Times New Roman" w:hAnsi="Times New Roman"/>
          <w:color w:val="auto"/>
          <w:spacing w:val="0"/>
          <w:sz w:val="24"/>
          <w:szCs w:val="24"/>
          <w:lang w:val="en-ZA" w:eastAsia="en-ZA"/>
        </w:rPr>
      </w:pPr>
    </w:p>
    <w:p w:rsidR="009E753F" w:rsidRPr="00C760D8" w:rsidRDefault="009E753F"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In terms of allocations per 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programme, the </w:t>
      </w:r>
      <w:r w:rsidRPr="00C760D8">
        <w:rPr>
          <w:rFonts w:ascii="Times New Roman" w:eastAsiaTheme="minorHAnsi" w:hAnsi="Times New Roman"/>
          <w:i/>
          <w:color w:val="auto"/>
          <w:spacing w:val="0"/>
          <w:sz w:val="24"/>
          <w:szCs w:val="24"/>
          <w:lang w:val="en-ZA" w:eastAsia="en-US"/>
        </w:rPr>
        <w:t xml:space="preserve">Corporate Services </w:t>
      </w:r>
      <w:r w:rsidRPr="00C760D8">
        <w:rPr>
          <w:rFonts w:ascii="Times New Roman" w:eastAsiaTheme="minorHAnsi" w:hAnsi="Times New Roman"/>
          <w:color w:val="auto"/>
          <w:spacing w:val="0"/>
          <w:sz w:val="24"/>
          <w:szCs w:val="24"/>
          <w:lang w:val="en-ZA" w:eastAsia="en-US"/>
        </w:rPr>
        <w:t>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programme receives almost the entire budget allocation of the Administration Programme at 98.73 per cent. It is therefore an indication that the core service delivery function of the programme is performed under this 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programme. The three (3) remaining 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programmes each receive less than 1 per cent of the total allocation to the Administration Programme. </w:t>
      </w:r>
    </w:p>
    <w:p w:rsidR="009E753F" w:rsidRPr="00C760D8" w:rsidRDefault="009E753F" w:rsidP="00C760D8">
      <w:pPr>
        <w:spacing w:line="360" w:lineRule="auto"/>
        <w:jc w:val="both"/>
        <w:rPr>
          <w:rFonts w:ascii="Times New Roman" w:eastAsiaTheme="minorHAnsi" w:hAnsi="Times New Roman"/>
          <w:color w:val="auto"/>
          <w:spacing w:val="0"/>
          <w:sz w:val="24"/>
          <w:szCs w:val="24"/>
          <w:lang w:val="en-ZA" w:eastAsia="en-US"/>
        </w:rPr>
      </w:pPr>
    </w:p>
    <w:p w:rsidR="009E753F" w:rsidRPr="00C760D8" w:rsidRDefault="009E753F"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The budget allocation made towards the </w:t>
      </w:r>
      <w:r w:rsidRPr="00C760D8">
        <w:rPr>
          <w:rFonts w:ascii="Times New Roman" w:eastAsiaTheme="minorHAnsi" w:hAnsi="Times New Roman"/>
          <w:i/>
          <w:color w:val="auto"/>
          <w:spacing w:val="0"/>
          <w:sz w:val="24"/>
          <w:szCs w:val="24"/>
          <w:lang w:val="en-ZA" w:eastAsia="en-US"/>
        </w:rPr>
        <w:t xml:space="preserve">Ministry </w:t>
      </w:r>
      <w:r w:rsidRPr="00C760D8">
        <w:rPr>
          <w:rFonts w:ascii="Times New Roman" w:eastAsiaTheme="minorHAnsi" w:hAnsi="Times New Roman"/>
          <w:color w:val="auto"/>
          <w:spacing w:val="0"/>
          <w:sz w:val="24"/>
          <w:szCs w:val="24"/>
          <w:lang w:val="en-ZA" w:eastAsia="en-US"/>
        </w:rPr>
        <w:t>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programme was decreased significantly in 2016/17 compared to the previous FY and shows the largest proportional decrease of the 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programmes. The R40.8 million allocation of 2015/16 is decreased with 9.65 per cent in real terms to a main budget allocation of R39.3 million in 2016/17.    </w:t>
      </w:r>
    </w:p>
    <w:p w:rsidR="009E753F" w:rsidRPr="00C760D8" w:rsidRDefault="009E753F" w:rsidP="00C760D8">
      <w:pPr>
        <w:spacing w:line="360" w:lineRule="auto"/>
        <w:jc w:val="both"/>
        <w:rPr>
          <w:rFonts w:ascii="Times New Roman" w:eastAsiaTheme="minorHAnsi" w:hAnsi="Times New Roman"/>
          <w:color w:val="auto"/>
          <w:spacing w:val="0"/>
          <w:sz w:val="24"/>
          <w:szCs w:val="24"/>
          <w:lang w:val="en-ZA" w:eastAsia="en-US"/>
        </w:rPr>
      </w:pPr>
    </w:p>
    <w:p w:rsidR="009E753F" w:rsidRPr="00C760D8" w:rsidRDefault="009E753F"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The allocation of R110.592 million of 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programme 4: Civilian Secretariat for Police is listed as a transfer payment, as the CSP is a Department within the Police Vote. The transfers are made quarterly upon the request of the CSP. The total budget allocation of the CSP is also ring-fenced in the Appropriations Bill, 2016 [B3-2016]. As a 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programme of the Administration Programme, the CSP received the second largest proportional decrease within the Administration 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programmes. The R110.5 million allocation in 2016/17 is R9.4 million less (in real terms) compared to the R113 million allocation in 2015/16. </w:t>
      </w:r>
    </w:p>
    <w:p w:rsidR="00EE2D79" w:rsidRPr="00C760D8" w:rsidRDefault="00EE2D79" w:rsidP="00C760D8">
      <w:pPr>
        <w:spacing w:line="360" w:lineRule="auto"/>
        <w:jc w:val="both"/>
        <w:rPr>
          <w:rFonts w:ascii="Times New Roman" w:hAnsi="Times New Roman"/>
          <w:b/>
          <w:spacing w:val="0"/>
          <w:sz w:val="24"/>
          <w:szCs w:val="24"/>
        </w:rPr>
      </w:pPr>
    </w:p>
    <w:p w:rsidR="00EE2D79" w:rsidRPr="00C760D8" w:rsidRDefault="002C039F" w:rsidP="00C760D8">
      <w:pPr>
        <w:numPr>
          <w:ilvl w:val="2"/>
          <w:numId w:val="4"/>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ab/>
      </w:r>
      <w:r w:rsidR="00EE2D79" w:rsidRPr="00C760D8">
        <w:rPr>
          <w:rFonts w:ascii="Times New Roman" w:hAnsi="Times New Roman"/>
          <w:b/>
          <w:spacing w:val="0"/>
          <w:sz w:val="24"/>
          <w:szCs w:val="24"/>
        </w:rPr>
        <w:t>Programme 2: Visible Policing</w:t>
      </w:r>
    </w:p>
    <w:p w:rsidR="00EE2D79" w:rsidRPr="00C760D8" w:rsidRDefault="00EE2D79" w:rsidP="00C760D8">
      <w:pPr>
        <w:spacing w:line="360" w:lineRule="auto"/>
        <w:jc w:val="both"/>
        <w:rPr>
          <w:rFonts w:ascii="Times New Roman" w:hAnsi="Times New Roman"/>
          <w:spacing w:val="0"/>
          <w:sz w:val="24"/>
          <w:szCs w:val="24"/>
        </w:rPr>
      </w:pPr>
    </w:p>
    <w:p w:rsidR="00EE2D79" w:rsidRPr="00C760D8" w:rsidRDefault="00EE2D79" w:rsidP="00C760D8">
      <w:p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The purpose of the Visible Policing</w:t>
      </w:r>
      <w:r w:rsidR="00FE42B4" w:rsidRPr="00C760D8">
        <w:rPr>
          <w:rFonts w:ascii="Times New Roman" w:hAnsi="Times New Roman"/>
          <w:spacing w:val="0"/>
          <w:sz w:val="24"/>
          <w:szCs w:val="24"/>
          <w:lang w:val="en-ZA" w:eastAsia="en-ZA"/>
        </w:rPr>
        <w:t xml:space="preserve"> (VISPOL)</w:t>
      </w:r>
      <w:r w:rsidRPr="00C760D8">
        <w:rPr>
          <w:rFonts w:ascii="Times New Roman" w:hAnsi="Times New Roman"/>
          <w:spacing w:val="0"/>
          <w:sz w:val="24"/>
          <w:szCs w:val="24"/>
          <w:lang w:val="en-ZA" w:eastAsia="en-ZA"/>
        </w:rPr>
        <w:t xml:space="preserve"> Programme is to enable police stations to institute and preserve safety and security; and to provide for specialised interventions and the policing of South Africa’s borders. </w:t>
      </w:r>
      <w:r w:rsidRPr="00C760D8">
        <w:rPr>
          <w:rFonts w:ascii="Times New Roman" w:hAnsi="Times New Roman"/>
          <w:bCs/>
          <w:spacing w:val="0"/>
          <w:sz w:val="24"/>
          <w:szCs w:val="24"/>
          <w:lang w:val="en-ZA" w:eastAsia="en-ZA"/>
        </w:rPr>
        <w:t>The</w:t>
      </w:r>
      <w:r w:rsidRPr="00C760D8">
        <w:rPr>
          <w:rFonts w:ascii="Times New Roman" w:hAnsi="Times New Roman"/>
          <w:spacing w:val="0"/>
          <w:sz w:val="24"/>
          <w:szCs w:val="24"/>
          <w:lang w:val="en-ZA" w:eastAsia="en-ZA"/>
        </w:rPr>
        <w:t xml:space="preserve"> Programme is one of the key programmes entrusted with implementing the statutory mandate of the SAPS. </w:t>
      </w:r>
    </w:p>
    <w:p w:rsidR="00FE42B4" w:rsidRPr="00C760D8" w:rsidRDefault="00FE42B4" w:rsidP="00C760D8">
      <w:pPr>
        <w:autoSpaceDE w:val="0"/>
        <w:autoSpaceDN w:val="0"/>
        <w:adjustRightInd w:val="0"/>
        <w:spacing w:line="360" w:lineRule="auto"/>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color w:val="auto"/>
          <w:spacing w:val="0"/>
          <w:sz w:val="24"/>
          <w:szCs w:val="24"/>
          <w:lang w:val="en-ZA" w:eastAsia="en-US"/>
        </w:rPr>
        <w:t xml:space="preserve">The purpose of the VISPOL Programme is to enable police stations to institute and preserve safety and security, and provide for specialised interventions and the policing of South Africa’s borders. </w:t>
      </w:r>
      <w:r w:rsidRPr="00C760D8">
        <w:rPr>
          <w:rFonts w:ascii="Times New Roman" w:eastAsia="TimesNewRoman" w:hAnsi="Times New Roman"/>
          <w:bCs/>
          <w:color w:val="auto"/>
          <w:spacing w:val="0"/>
          <w:sz w:val="24"/>
          <w:szCs w:val="24"/>
          <w:lang w:val="en-ZA" w:eastAsia="en-US"/>
        </w:rPr>
        <w:t>The VISPOL Programme is divided into four sub</w:t>
      </w:r>
      <w:r w:rsidR="00C760D8">
        <w:rPr>
          <w:rFonts w:ascii="Times New Roman" w:eastAsia="TimesNewRoman" w:hAnsi="Times New Roman"/>
          <w:bCs/>
          <w:color w:val="auto"/>
          <w:spacing w:val="0"/>
          <w:sz w:val="24"/>
          <w:szCs w:val="24"/>
          <w:lang w:val="en-ZA" w:eastAsia="en-US"/>
        </w:rPr>
        <w:t>-</w:t>
      </w:r>
      <w:r w:rsidRPr="00C760D8">
        <w:rPr>
          <w:rFonts w:ascii="Times New Roman" w:eastAsia="TimesNewRoman" w:hAnsi="Times New Roman"/>
          <w:bCs/>
          <w:color w:val="auto"/>
          <w:spacing w:val="0"/>
          <w:sz w:val="24"/>
          <w:szCs w:val="24"/>
          <w:lang w:val="en-ZA" w:eastAsia="en-US"/>
        </w:rPr>
        <w:t>programmes, namely:</w:t>
      </w:r>
    </w:p>
    <w:p w:rsidR="00FE42B4" w:rsidRPr="00C760D8" w:rsidRDefault="00FE42B4" w:rsidP="00C760D8">
      <w:pPr>
        <w:numPr>
          <w:ilvl w:val="0"/>
          <w:numId w:val="29"/>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i/>
          <w:color w:val="auto"/>
          <w:spacing w:val="0"/>
          <w:sz w:val="24"/>
          <w:szCs w:val="24"/>
          <w:lang w:val="en-ZA" w:eastAsia="en-US"/>
        </w:rPr>
        <w:t>Crime Prevention</w:t>
      </w:r>
      <w:r w:rsidRPr="00C760D8">
        <w:rPr>
          <w:rFonts w:ascii="Times New Roman" w:eastAsia="TimesNewRoman" w:hAnsi="Times New Roman"/>
          <w:color w:val="auto"/>
          <w:spacing w:val="0"/>
          <w:sz w:val="24"/>
          <w:szCs w:val="24"/>
          <w:lang w:val="en-ZA" w:eastAsia="en-US"/>
        </w:rPr>
        <w:t xml:space="preserve"> provides for basic crime prevention and visible policing services provided at police stations, including community service centres.</w:t>
      </w:r>
    </w:p>
    <w:p w:rsidR="00FE42B4" w:rsidRPr="00C760D8" w:rsidRDefault="00FE42B4" w:rsidP="00C760D8">
      <w:pPr>
        <w:numPr>
          <w:ilvl w:val="0"/>
          <w:numId w:val="29"/>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i/>
          <w:color w:val="auto"/>
          <w:spacing w:val="0"/>
          <w:sz w:val="24"/>
          <w:szCs w:val="24"/>
          <w:lang w:val="en-ZA" w:eastAsia="en-US"/>
        </w:rPr>
        <w:t>Border Security</w:t>
      </w:r>
      <w:r w:rsidRPr="00C760D8">
        <w:rPr>
          <w:rFonts w:ascii="Times New Roman" w:eastAsia="TimesNewRoman" w:hAnsi="Times New Roman"/>
          <w:color w:val="auto"/>
          <w:spacing w:val="0"/>
          <w:sz w:val="24"/>
          <w:szCs w:val="24"/>
          <w:lang w:val="en-ZA" w:eastAsia="en-US"/>
        </w:rPr>
        <w:t xml:space="preserve"> provides for the policing of South African borders.</w:t>
      </w:r>
    </w:p>
    <w:p w:rsidR="00FE42B4" w:rsidRPr="00C760D8" w:rsidRDefault="00FE42B4" w:rsidP="00C760D8">
      <w:pPr>
        <w:numPr>
          <w:ilvl w:val="0"/>
          <w:numId w:val="29"/>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i/>
          <w:color w:val="auto"/>
          <w:spacing w:val="0"/>
          <w:sz w:val="24"/>
          <w:szCs w:val="24"/>
          <w:lang w:val="en-ZA" w:eastAsia="en-US"/>
        </w:rPr>
        <w:t>Specialised Interventions</w:t>
      </w:r>
      <w:r w:rsidRPr="00C760D8">
        <w:rPr>
          <w:rFonts w:ascii="Times New Roman" w:eastAsia="TimesNewRoman" w:hAnsi="Times New Roman"/>
          <w:color w:val="auto"/>
          <w:spacing w:val="0"/>
          <w:sz w:val="24"/>
          <w:szCs w:val="24"/>
          <w:lang w:val="en-ZA" w:eastAsia="en-US"/>
        </w:rPr>
        <w:t xml:space="preserve"> provides for interventions in medium to high risk operations, including the air wing, the special task force, crime combating units and the protection of valuable and dangerous cargo.</w:t>
      </w:r>
    </w:p>
    <w:p w:rsidR="00FE42B4" w:rsidRPr="00C760D8" w:rsidRDefault="00FE42B4" w:rsidP="00C760D8">
      <w:pPr>
        <w:numPr>
          <w:ilvl w:val="0"/>
          <w:numId w:val="29"/>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i/>
          <w:color w:val="auto"/>
          <w:spacing w:val="0"/>
          <w:sz w:val="24"/>
          <w:szCs w:val="24"/>
          <w:lang w:val="en-ZA" w:eastAsia="en-US"/>
        </w:rPr>
        <w:t>Facilities</w:t>
      </w:r>
      <w:r w:rsidRPr="00C760D8">
        <w:rPr>
          <w:rFonts w:ascii="Times New Roman" w:eastAsia="TimesNewRoman" w:hAnsi="Times New Roman"/>
          <w:b/>
          <w:i/>
          <w:color w:val="auto"/>
          <w:spacing w:val="0"/>
          <w:sz w:val="24"/>
          <w:szCs w:val="24"/>
          <w:lang w:val="en-ZA" w:eastAsia="en-US"/>
        </w:rPr>
        <w:t xml:space="preserve"> </w:t>
      </w:r>
      <w:r w:rsidRPr="00C760D8">
        <w:rPr>
          <w:rFonts w:ascii="Times New Roman" w:eastAsia="TimesNewRoman" w:hAnsi="Times New Roman"/>
          <w:color w:val="auto"/>
          <w:spacing w:val="0"/>
          <w:sz w:val="24"/>
          <w:szCs w:val="24"/>
          <w:lang w:val="en-ZA" w:eastAsia="en-US"/>
        </w:rPr>
        <w:t>provides for office accommodation budgets and related expenditure devolved to the department by the Department of Public Works.</w:t>
      </w:r>
    </w:p>
    <w:p w:rsidR="00FE42B4" w:rsidRPr="00C760D8" w:rsidRDefault="00FE42B4" w:rsidP="00C760D8">
      <w:p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The main budget allocation to the Visible Policing Programme is R40.6 billion for the 2016/17 FY, which is a real decrease of R287 million, or 0.75 per cent. The core function of the VISPOL Programme is the </w:t>
      </w:r>
      <w:r w:rsidRPr="00C760D8">
        <w:rPr>
          <w:rFonts w:ascii="Times New Roman" w:eastAsiaTheme="minorHAnsi" w:hAnsi="Times New Roman"/>
          <w:i/>
          <w:color w:val="auto"/>
          <w:spacing w:val="0"/>
          <w:sz w:val="24"/>
          <w:szCs w:val="24"/>
          <w:lang w:val="en-ZA" w:eastAsia="en-US"/>
        </w:rPr>
        <w:t xml:space="preserve">Crime Prevention </w:t>
      </w:r>
      <w:r w:rsidRPr="00C760D8">
        <w:rPr>
          <w:rFonts w:ascii="Times New Roman" w:eastAsiaTheme="minorHAnsi" w:hAnsi="Times New Roman"/>
          <w:color w:val="auto"/>
          <w:spacing w:val="0"/>
          <w:sz w:val="24"/>
          <w:szCs w:val="24"/>
          <w:lang w:val="en-ZA" w:eastAsia="en-US"/>
        </w:rPr>
        <w:t>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programme at 78.65 per cent of the entire Programme’s budget allocation. In real terms, the allocation to the </w:t>
      </w:r>
      <w:r w:rsidRPr="00C760D8">
        <w:rPr>
          <w:rFonts w:ascii="Times New Roman" w:eastAsiaTheme="minorHAnsi" w:hAnsi="Times New Roman"/>
          <w:i/>
          <w:color w:val="auto"/>
          <w:spacing w:val="0"/>
          <w:sz w:val="24"/>
          <w:szCs w:val="24"/>
          <w:lang w:val="en-ZA" w:eastAsia="en-US"/>
        </w:rPr>
        <w:t xml:space="preserve">Crime Prevention </w:t>
      </w:r>
      <w:r w:rsidRPr="00C760D8">
        <w:rPr>
          <w:rFonts w:ascii="Times New Roman" w:eastAsiaTheme="minorHAnsi" w:hAnsi="Times New Roman"/>
          <w:color w:val="auto"/>
          <w:spacing w:val="0"/>
          <w:sz w:val="24"/>
          <w:szCs w:val="24"/>
          <w:lang w:val="en-ZA" w:eastAsia="en-US"/>
        </w:rPr>
        <w:t>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programme decreased with R255 million in 2016/17 compared to the previous FY. The </w:t>
      </w:r>
      <w:r w:rsidRPr="00C760D8">
        <w:rPr>
          <w:rFonts w:ascii="Times New Roman" w:eastAsiaTheme="minorHAnsi" w:hAnsi="Times New Roman"/>
          <w:i/>
          <w:color w:val="auto"/>
          <w:spacing w:val="0"/>
          <w:sz w:val="24"/>
          <w:szCs w:val="24"/>
          <w:lang w:val="en-ZA" w:eastAsia="en-US"/>
        </w:rPr>
        <w:t xml:space="preserve">Specialised Interventions </w:t>
      </w:r>
      <w:r w:rsidRPr="00C760D8">
        <w:rPr>
          <w:rFonts w:ascii="Times New Roman" w:eastAsiaTheme="minorHAnsi" w:hAnsi="Times New Roman"/>
          <w:color w:val="auto"/>
          <w:spacing w:val="0"/>
          <w:sz w:val="24"/>
          <w:szCs w:val="24"/>
          <w:lang w:val="en-ZA" w:eastAsia="en-US"/>
        </w:rPr>
        <w:t>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programme received a budget increase from R3 billion in 2015/16 to R3.3 billion in 2016/17, which is a real increase of 1.06 per cent or R32 million. This does not include the additional baseline increases for the capacitation of existing Public Order Policing Units of R598 million over the medium term, which only comes into effect in 2017/18 (R242 million) and 2018/19 (R356 million).</w:t>
      </w:r>
    </w:p>
    <w:p w:rsidR="00FE42B4" w:rsidRPr="00C760D8" w:rsidRDefault="00FE42B4" w:rsidP="00C760D8">
      <w:pPr>
        <w:spacing w:line="360" w:lineRule="auto"/>
        <w:ind w:left="-284"/>
        <w:jc w:val="both"/>
        <w:rPr>
          <w:rFonts w:ascii="Times New Roman" w:eastAsiaTheme="minorHAnsi" w:hAnsi="Times New Roman"/>
          <w:b/>
          <w:color w:val="auto"/>
          <w:spacing w:val="0"/>
          <w:sz w:val="24"/>
          <w:szCs w:val="24"/>
          <w:lang w:val="en-ZA" w:eastAsia="en-US"/>
        </w:rPr>
      </w:pPr>
    </w:p>
    <w:p w:rsidR="00FE42B4" w:rsidRPr="00C760D8" w:rsidRDefault="00FE42B4" w:rsidP="00C760D8">
      <w:pPr>
        <w:spacing w:line="360" w:lineRule="auto"/>
        <w:ind w:left="-284"/>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 xml:space="preserve">Table </w:t>
      </w:r>
      <w:r w:rsidR="00517624" w:rsidRPr="00C760D8">
        <w:rPr>
          <w:rFonts w:ascii="Times New Roman" w:eastAsiaTheme="minorHAnsi" w:hAnsi="Times New Roman"/>
          <w:b/>
          <w:color w:val="auto"/>
          <w:spacing w:val="0"/>
          <w:sz w:val="24"/>
          <w:szCs w:val="24"/>
          <w:lang w:val="en-ZA" w:eastAsia="en-US"/>
        </w:rPr>
        <w:t>6</w:t>
      </w:r>
      <w:r w:rsidRPr="00C760D8">
        <w:rPr>
          <w:rFonts w:ascii="Times New Roman" w:eastAsiaTheme="minorHAnsi" w:hAnsi="Times New Roman"/>
          <w:b/>
          <w:color w:val="auto"/>
          <w:spacing w:val="0"/>
          <w:sz w:val="24"/>
          <w:szCs w:val="24"/>
          <w:lang w:val="en-ZA" w:eastAsia="en-US"/>
        </w:rPr>
        <w:t>: VISPOL expenditure and estimates by sub</w:t>
      </w:r>
      <w:r w:rsidR="00C760D8">
        <w:rPr>
          <w:rFonts w:ascii="Times New Roman" w:eastAsiaTheme="minorHAnsi" w:hAnsi="Times New Roman"/>
          <w:b/>
          <w:color w:val="auto"/>
          <w:spacing w:val="0"/>
          <w:sz w:val="24"/>
          <w:szCs w:val="24"/>
          <w:lang w:val="en-ZA" w:eastAsia="en-US"/>
        </w:rPr>
        <w:t>-</w:t>
      </w:r>
      <w:r w:rsidRPr="00C760D8">
        <w:rPr>
          <w:rFonts w:ascii="Times New Roman" w:eastAsiaTheme="minorHAnsi" w:hAnsi="Times New Roman"/>
          <w:b/>
          <w:color w:val="auto"/>
          <w:spacing w:val="0"/>
          <w:sz w:val="24"/>
          <w:szCs w:val="24"/>
          <w:lang w:val="en-ZA" w:eastAsia="en-US"/>
        </w:rPr>
        <w:t xml:space="preserve">programme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76"/>
        <w:gridCol w:w="1276"/>
        <w:gridCol w:w="1276"/>
        <w:gridCol w:w="1275"/>
        <w:gridCol w:w="1254"/>
        <w:gridCol w:w="1156"/>
      </w:tblGrid>
      <w:tr w:rsidR="00FE42B4" w:rsidRPr="00C760D8" w:rsidTr="00E32DBC">
        <w:trPr>
          <w:trHeight w:val="765"/>
        </w:trPr>
        <w:tc>
          <w:tcPr>
            <w:tcW w:w="2552" w:type="dxa"/>
            <w:shd w:val="clear" w:color="auto" w:fill="auto"/>
            <w:noWrap/>
            <w:vAlign w:val="bottom"/>
            <w:hideMark/>
          </w:tcPr>
          <w:p w:rsidR="00FE42B4" w:rsidRPr="00C760D8" w:rsidRDefault="00FE42B4" w:rsidP="00C760D8">
            <w:pPr>
              <w:spacing w:line="360" w:lineRule="auto"/>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Sub</w:t>
            </w:r>
            <w:r w:rsidR="00C760D8">
              <w:rPr>
                <w:rFonts w:ascii="Times New Roman" w:hAnsi="Times New Roman"/>
                <w:b/>
                <w:bCs/>
                <w:color w:val="auto"/>
                <w:spacing w:val="0"/>
                <w:sz w:val="24"/>
                <w:szCs w:val="24"/>
                <w:lang w:val="en-ZA" w:eastAsia="en-ZA"/>
              </w:rPr>
              <w:t>-</w:t>
            </w:r>
            <w:r w:rsidRPr="00C760D8">
              <w:rPr>
                <w:rFonts w:ascii="Times New Roman" w:hAnsi="Times New Roman"/>
                <w:b/>
                <w:bCs/>
                <w:color w:val="auto"/>
                <w:spacing w:val="0"/>
                <w:sz w:val="24"/>
                <w:szCs w:val="24"/>
                <w:lang w:val="en-ZA" w:eastAsia="en-ZA"/>
              </w:rPr>
              <w:t>programme</w:t>
            </w:r>
          </w:p>
        </w:tc>
        <w:tc>
          <w:tcPr>
            <w:tcW w:w="2552" w:type="dxa"/>
            <w:gridSpan w:val="2"/>
            <w:shd w:val="clear" w:color="auto" w:fill="auto"/>
            <w:vAlign w:val="center"/>
            <w:hideMark/>
          </w:tcPr>
          <w:p w:rsidR="00FE42B4" w:rsidRPr="00C760D8" w:rsidRDefault="00FE42B4" w:rsidP="00C760D8">
            <w:pPr>
              <w:spacing w:line="360" w:lineRule="auto"/>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Budget</w:t>
            </w:r>
          </w:p>
        </w:tc>
        <w:tc>
          <w:tcPr>
            <w:tcW w:w="1276" w:type="dxa"/>
            <w:vMerge w:val="restart"/>
            <w:shd w:val="clear" w:color="auto" w:fill="auto"/>
            <w:vAlign w:val="center"/>
            <w:hideMark/>
          </w:tcPr>
          <w:p w:rsidR="00FE42B4" w:rsidRPr="00C760D8" w:rsidRDefault="00FE42B4" w:rsidP="00C760D8">
            <w:pPr>
              <w:spacing w:line="360" w:lineRule="auto"/>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Nominal Increase / Decrease in 2016/17</w:t>
            </w:r>
          </w:p>
        </w:tc>
        <w:tc>
          <w:tcPr>
            <w:tcW w:w="1275" w:type="dxa"/>
            <w:vMerge w:val="restart"/>
            <w:shd w:val="clear" w:color="auto" w:fill="auto"/>
            <w:vAlign w:val="center"/>
            <w:hideMark/>
          </w:tcPr>
          <w:p w:rsidR="00FE42B4" w:rsidRPr="00C760D8" w:rsidRDefault="00FE42B4" w:rsidP="00C760D8">
            <w:pPr>
              <w:spacing w:line="360" w:lineRule="auto"/>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Real Increase / Decrease in 2016/17</w:t>
            </w:r>
          </w:p>
        </w:tc>
        <w:tc>
          <w:tcPr>
            <w:tcW w:w="1254" w:type="dxa"/>
            <w:vMerge w:val="restart"/>
            <w:shd w:val="clear" w:color="auto" w:fill="auto"/>
            <w:vAlign w:val="center"/>
            <w:hideMark/>
          </w:tcPr>
          <w:p w:rsidR="00FE42B4" w:rsidRPr="00C760D8" w:rsidRDefault="00FE42B4" w:rsidP="00C760D8">
            <w:pPr>
              <w:spacing w:line="360" w:lineRule="auto"/>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Nominal Percent change in 2016/17</w:t>
            </w:r>
          </w:p>
        </w:tc>
        <w:tc>
          <w:tcPr>
            <w:tcW w:w="1156" w:type="dxa"/>
            <w:vMerge w:val="restart"/>
            <w:shd w:val="clear" w:color="auto" w:fill="auto"/>
            <w:vAlign w:val="center"/>
            <w:hideMark/>
          </w:tcPr>
          <w:p w:rsidR="00FE42B4" w:rsidRPr="00C760D8" w:rsidRDefault="00FE42B4" w:rsidP="00C760D8">
            <w:pPr>
              <w:spacing w:line="360" w:lineRule="auto"/>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Real Percent change in 2016/17</w:t>
            </w:r>
          </w:p>
        </w:tc>
      </w:tr>
      <w:tr w:rsidR="00FE42B4" w:rsidRPr="00C760D8" w:rsidTr="00E32DBC">
        <w:trPr>
          <w:trHeight w:val="255"/>
        </w:trPr>
        <w:tc>
          <w:tcPr>
            <w:tcW w:w="2552" w:type="dxa"/>
            <w:shd w:val="clear" w:color="auto" w:fill="auto"/>
            <w:noWrap/>
            <w:vAlign w:val="bottom"/>
            <w:hideMark/>
          </w:tcPr>
          <w:p w:rsidR="00FE42B4" w:rsidRPr="00C760D8" w:rsidRDefault="00FE42B4" w:rsidP="00C760D8">
            <w:pPr>
              <w:spacing w:line="360" w:lineRule="auto"/>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R million</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2015/16</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2016/17</w:t>
            </w:r>
          </w:p>
        </w:tc>
        <w:tc>
          <w:tcPr>
            <w:tcW w:w="1276" w:type="dxa"/>
            <w:vMerge/>
            <w:vAlign w:val="center"/>
            <w:hideMark/>
          </w:tcPr>
          <w:p w:rsidR="00FE42B4" w:rsidRPr="00C760D8" w:rsidRDefault="00FE42B4" w:rsidP="00C760D8">
            <w:pPr>
              <w:spacing w:line="360" w:lineRule="auto"/>
              <w:jc w:val="both"/>
              <w:rPr>
                <w:rFonts w:ascii="Times New Roman" w:hAnsi="Times New Roman"/>
                <w:b/>
                <w:bCs/>
                <w:color w:val="auto"/>
                <w:spacing w:val="0"/>
                <w:sz w:val="24"/>
                <w:szCs w:val="24"/>
                <w:lang w:val="en-ZA" w:eastAsia="en-ZA"/>
              </w:rPr>
            </w:pPr>
          </w:p>
        </w:tc>
        <w:tc>
          <w:tcPr>
            <w:tcW w:w="1275" w:type="dxa"/>
            <w:vMerge/>
            <w:vAlign w:val="center"/>
            <w:hideMark/>
          </w:tcPr>
          <w:p w:rsidR="00FE42B4" w:rsidRPr="00C760D8" w:rsidRDefault="00FE42B4" w:rsidP="00C760D8">
            <w:pPr>
              <w:spacing w:line="360" w:lineRule="auto"/>
              <w:jc w:val="both"/>
              <w:rPr>
                <w:rFonts w:ascii="Times New Roman" w:hAnsi="Times New Roman"/>
                <w:b/>
                <w:bCs/>
                <w:color w:val="auto"/>
                <w:spacing w:val="0"/>
                <w:sz w:val="24"/>
                <w:szCs w:val="24"/>
                <w:lang w:val="en-ZA" w:eastAsia="en-ZA"/>
              </w:rPr>
            </w:pPr>
          </w:p>
        </w:tc>
        <w:tc>
          <w:tcPr>
            <w:tcW w:w="1254" w:type="dxa"/>
            <w:vMerge/>
            <w:vAlign w:val="center"/>
            <w:hideMark/>
          </w:tcPr>
          <w:p w:rsidR="00FE42B4" w:rsidRPr="00C760D8" w:rsidRDefault="00FE42B4" w:rsidP="00C760D8">
            <w:pPr>
              <w:spacing w:line="360" w:lineRule="auto"/>
              <w:jc w:val="both"/>
              <w:rPr>
                <w:rFonts w:ascii="Times New Roman" w:hAnsi="Times New Roman"/>
                <w:b/>
                <w:bCs/>
                <w:color w:val="auto"/>
                <w:spacing w:val="0"/>
                <w:sz w:val="24"/>
                <w:szCs w:val="24"/>
                <w:lang w:val="en-ZA" w:eastAsia="en-ZA"/>
              </w:rPr>
            </w:pPr>
          </w:p>
        </w:tc>
        <w:tc>
          <w:tcPr>
            <w:tcW w:w="1156" w:type="dxa"/>
            <w:vMerge/>
            <w:vAlign w:val="center"/>
            <w:hideMark/>
          </w:tcPr>
          <w:p w:rsidR="00FE42B4" w:rsidRPr="00C760D8" w:rsidRDefault="00FE42B4" w:rsidP="00C760D8">
            <w:pPr>
              <w:spacing w:line="360" w:lineRule="auto"/>
              <w:jc w:val="both"/>
              <w:rPr>
                <w:rFonts w:ascii="Times New Roman" w:hAnsi="Times New Roman"/>
                <w:b/>
                <w:bCs/>
                <w:color w:val="auto"/>
                <w:spacing w:val="0"/>
                <w:sz w:val="24"/>
                <w:szCs w:val="24"/>
                <w:lang w:val="en-ZA" w:eastAsia="en-ZA"/>
              </w:rPr>
            </w:pPr>
          </w:p>
        </w:tc>
      </w:tr>
      <w:tr w:rsidR="00FE42B4" w:rsidRPr="00C760D8" w:rsidTr="00E32DBC">
        <w:trPr>
          <w:trHeight w:val="255"/>
        </w:trPr>
        <w:tc>
          <w:tcPr>
            <w:tcW w:w="2552"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 Crime Prevention</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30 264 492.0</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31 989 579.0</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1 725 087.0</w:t>
            </w:r>
          </w:p>
        </w:tc>
        <w:tc>
          <w:tcPr>
            <w:tcW w:w="1275"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- 255 506.1</w:t>
            </w:r>
          </w:p>
        </w:tc>
        <w:tc>
          <w:tcPr>
            <w:tcW w:w="1254"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5.70% </w:t>
            </w:r>
          </w:p>
        </w:tc>
        <w:tc>
          <w:tcPr>
            <w:tcW w:w="1156" w:type="dxa"/>
            <w:shd w:val="clear" w:color="auto" w:fill="auto"/>
            <w:noWrap/>
            <w:vAlign w:val="bottom"/>
            <w:hideMark/>
          </w:tcPr>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-0.84%</w:t>
            </w:r>
          </w:p>
        </w:tc>
      </w:tr>
      <w:tr w:rsidR="00FE42B4" w:rsidRPr="00C760D8" w:rsidTr="00E32DBC">
        <w:trPr>
          <w:trHeight w:val="255"/>
        </w:trPr>
        <w:tc>
          <w:tcPr>
            <w:tcW w:w="2552"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2: Border Security </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1 740 952.0</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1 845 992.0</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105 040.0</w:t>
            </w:r>
          </w:p>
        </w:tc>
        <w:tc>
          <w:tcPr>
            <w:tcW w:w="1275"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- 9 252.2</w:t>
            </w:r>
          </w:p>
        </w:tc>
        <w:tc>
          <w:tcPr>
            <w:tcW w:w="1254"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6.03%</w:t>
            </w:r>
          </w:p>
        </w:tc>
        <w:tc>
          <w:tcPr>
            <w:tcW w:w="1156" w:type="dxa"/>
            <w:shd w:val="clear" w:color="auto" w:fill="auto"/>
            <w:noWrap/>
            <w:vAlign w:val="bottom"/>
            <w:hideMark/>
          </w:tcPr>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-0.53%</w:t>
            </w:r>
          </w:p>
        </w:tc>
      </w:tr>
      <w:tr w:rsidR="00FE42B4" w:rsidRPr="00C760D8" w:rsidTr="00E32DBC">
        <w:trPr>
          <w:trHeight w:val="255"/>
        </w:trPr>
        <w:tc>
          <w:tcPr>
            <w:tcW w:w="2552"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3: Specialised Interventions</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3 078 936.0</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3 317 059.0</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238 123.0</w:t>
            </w:r>
          </w:p>
        </w:tc>
        <w:tc>
          <w:tcPr>
            <w:tcW w:w="1275"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32 751.6</w:t>
            </w:r>
          </w:p>
        </w:tc>
        <w:tc>
          <w:tcPr>
            <w:tcW w:w="1254"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7.73%</w:t>
            </w:r>
          </w:p>
        </w:tc>
        <w:tc>
          <w:tcPr>
            <w:tcW w:w="1156" w:type="dxa"/>
            <w:shd w:val="clear" w:color="auto" w:fill="auto"/>
            <w:noWrap/>
            <w:vAlign w:val="bottom"/>
            <w:hideMark/>
          </w:tcPr>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1.06%</w:t>
            </w:r>
          </w:p>
        </w:tc>
      </w:tr>
      <w:tr w:rsidR="00FE42B4" w:rsidRPr="00C760D8" w:rsidTr="00E32DBC">
        <w:trPr>
          <w:trHeight w:val="255"/>
        </w:trPr>
        <w:tc>
          <w:tcPr>
            <w:tcW w:w="2552"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4: Facilities</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3 360 042.0</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3 523 125.0</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163 083.0</w:t>
            </w:r>
          </w:p>
        </w:tc>
        <w:tc>
          <w:tcPr>
            <w:tcW w:w="1275"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- 55 046.7</w:t>
            </w:r>
          </w:p>
        </w:tc>
        <w:tc>
          <w:tcPr>
            <w:tcW w:w="1254" w:type="dxa"/>
            <w:shd w:val="clear" w:color="auto" w:fill="auto"/>
            <w:noWrap/>
            <w:vAlign w:val="bottom"/>
            <w:hideMark/>
          </w:tcPr>
          <w:p w:rsidR="00FE42B4" w:rsidRPr="00C760D8" w:rsidRDefault="00FE42B4"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4.85%</w:t>
            </w:r>
          </w:p>
        </w:tc>
        <w:tc>
          <w:tcPr>
            <w:tcW w:w="1156" w:type="dxa"/>
            <w:shd w:val="clear" w:color="auto" w:fill="auto"/>
            <w:noWrap/>
            <w:vAlign w:val="bottom"/>
            <w:hideMark/>
          </w:tcPr>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-1.64%</w:t>
            </w:r>
          </w:p>
        </w:tc>
      </w:tr>
      <w:tr w:rsidR="00FE42B4" w:rsidRPr="00C760D8" w:rsidTr="00E32DBC">
        <w:trPr>
          <w:trHeight w:val="255"/>
        </w:trPr>
        <w:tc>
          <w:tcPr>
            <w:tcW w:w="2552" w:type="dxa"/>
            <w:shd w:val="clear" w:color="auto" w:fill="auto"/>
            <w:noWrap/>
            <w:vAlign w:val="bottom"/>
            <w:hideMark/>
          </w:tcPr>
          <w:p w:rsidR="00FE42B4" w:rsidRPr="00C760D8" w:rsidRDefault="00FE42B4" w:rsidP="00C760D8">
            <w:pPr>
              <w:spacing w:line="360" w:lineRule="auto"/>
              <w:jc w:val="both"/>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TOTAL</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38 444 422.0</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40 675 755.0</w:t>
            </w:r>
          </w:p>
        </w:tc>
        <w:tc>
          <w:tcPr>
            <w:tcW w:w="1276" w:type="dxa"/>
            <w:shd w:val="clear" w:color="auto" w:fill="auto"/>
            <w:noWrap/>
            <w:vAlign w:val="bottom"/>
            <w:hideMark/>
          </w:tcPr>
          <w:p w:rsidR="00FE42B4" w:rsidRPr="00C760D8" w:rsidRDefault="00FE42B4" w:rsidP="00C760D8">
            <w:pPr>
              <w:spacing w:line="360" w:lineRule="auto"/>
              <w:jc w:val="both"/>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2 231 333.0</w:t>
            </w:r>
          </w:p>
        </w:tc>
        <w:tc>
          <w:tcPr>
            <w:tcW w:w="1275" w:type="dxa"/>
            <w:shd w:val="clear" w:color="auto" w:fill="auto"/>
            <w:noWrap/>
            <w:vAlign w:val="bottom"/>
            <w:hideMark/>
          </w:tcPr>
          <w:p w:rsidR="00FE42B4" w:rsidRPr="00C760D8" w:rsidRDefault="00FE42B4" w:rsidP="00C760D8">
            <w:pPr>
              <w:spacing w:line="360" w:lineRule="auto"/>
              <w:jc w:val="both"/>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- 287 053.3</w:t>
            </w:r>
          </w:p>
        </w:tc>
        <w:tc>
          <w:tcPr>
            <w:tcW w:w="1254" w:type="dxa"/>
            <w:shd w:val="clear" w:color="auto" w:fill="auto"/>
            <w:noWrap/>
            <w:vAlign w:val="bottom"/>
            <w:hideMark/>
          </w:tcPr>
          <w:p w:rsidR="00FE42B4" w:rsidRPr="00C760D8" w:rsidRDefault="00FE42B4" w:rsidP="00C760D8">
            <w:pPr>
              <w:spacing w:line="360" w:lineRule="auto"/>
              <w:jc w:val="both"/>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5.8%</w:t>
            </w:r>
          </w:p>
        </w:tc>
        <w:tc>
          <w:tcPr>
            <w:tcW w:w="1156" w:type="dxa"/>
            <w:shd w:val="clear" w:color="auto" w:fill="auto"/>
            <w:noWrap/>
            <w:vAlign w:val="bottom"/>
            <w:hideMark/>
          </w:tcPr>
          <w:p w:rsidR="00FE42B4" w:rsidRPr="00C760D8" w:rsidRDefault="00FE42B4"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-0.75%</w:t>
            </w:r>
          </w:p>
        </w:tc>
      </w:tr>
    </w:tbl>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Source: 2016 ENE </w:t>
      </w: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In terms of economic classification, the budget allocation for </w:t>
      </w:r>
      <w:r w:rsidRPr="00C760D8">
        <w:rPr>
          <w:rFonts w:ascii="Times New Roman" w:eastAsiaTheme="minorHAnsi" w:hAnsi="Times New Roman"/>
          <w:i/>
          <w:color w:val="auto"/>
          <w:spacing w:val="0"/>
          <w:sz w:val="24"/>
          <w:szCs w:val="24"/>
          <w:lang w:val="en-ZA" w:eastAsia="en-US"/>
        </w:rPr>
        <w:t xml:space="preserve">machinery and equipment </w:t>
      </w:r>
      <w:r w:rsidRPr="00C760D8">
        <w:rPr>
          <w:rFonts w:ascii="Times New Roman" w:eastAsiaTheme="minorHAnsi" w:hAnsi="Times New Roman"/>
          <w:color w:val="auto"/>
          <w:spacing w:val="0"/>
          <w:sz w:val="24"/>
          <w:szCs w:val="24"/>
          <w:lang w:val="en-ZA" w:eastAsia="en-US"/>
        </w:rPr>
        <w:t xml:space="preserve">increases from R748 million in 2015/16 to R874 million in 2016/17, which is an increase of 16.8 per cent.  However, over the medium term, the allocation to </w:t>
      </w:r>
      <w:r w:rsidRPr="00C760D8">
        <w:rPr>
          <w:rFonts w:ascii="Times New Roman" w:eastAsiaTheme="minorHAnsi" w:hAnsi="Times New Roman"/>
          <w:i/>
          <w:color w:val="auto"/>
          <w:spacing w:val="0"/>
          <w:sz w:val="24"/>
          <w:szCs w:val="24"/>
          <w:lang w:val="en-ZA" w:eastAsia="en-US"/>
        </w:rPr>
        <w:t xml:space="preserve">machinery and equipment </w:t>
      </w:r>
      <w:r w:rsidRPr="00C760D8">
        <w:rPr>
          <w:rFonts w:ascii="Times New Roman" w:eastAsiaTheme="minorHAnsi" w:hAnsi="Times New Roman"/>
          <w:color w:val="auto"/>
          <w:spacing w:val="0"/>
          <w:sz w:val="24"/>
          <w:szCs w:val="24"/>
          <w:lang w:val="en-ZA" w:eastAsia="en-US"/>
        </w:rPr>
        <w:t xml:space="preserve">increases substantially from R874.6 million in 2016/17 to R1.7 billion in 2017/18, which is an increase of 96.8 per cent.  </w:t>
      </w: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p>
    <w:p w:rsidR="00EE2D79" w:rsidRPr="00C760D8" w:rsidRDefault="00EE2D79" w:rsidP="00C760D8">
      <w:pPr>
        <w:numPr>
          <w:ilvl w:val="2"/>
          <w:numId w:val="4"/>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Programme 3: Detective Services</w:t>
      </w:r>
    </w:p>
    <w:p w:rsidR="00EE2D79" w:rsidRPr="00C760D8" w:rsidRDefault="00EE2D79" w:rsidP="00C760D8">
      <w:pPr>
        <w:shd w:val="clear" w:color="auto" w:fill="FFFFFF"/>
        <w:spacing w:line="360" w:lineRule="auto"/>
        <w:jc w:val="both"/>
        <w:rPr>
          <w:rFonts w:ascii="Times New Roman" w:hAnsi="Times New Roman"/>
          <w:spacing w:val="0"/>
          <w:sz w:val="24"/>
          <w:szCs w:val="24"/>
          <w:lang w:val="en-ZA"/>
        </w:rPr>
      </w:pPr>
    </w:p>
    <w:p w:rsidR="00EE2D79" w:rsidRPr="00C760D8" w:rsidRDefault="00EE2D79" w:rsidP="00C760D8">
      <w:p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 xml:space="preserve">The Detective Services Programme is to enable the investigative work of the SAPS, including providing support to investigators in terms of forensic evidence and the Criminal Record Centre. </w:t>
      </w:r>
    </w:p>
    <w:p w:rsidR="00EE2D79" w:rsidRPr="00C760D8" w:rsidRDefault="00EE2D79" w:rsidP="00C760D8">
      <w:pPr>
        <w:pStyle w:val="ListParagraph"/>
        <w:autoSpaceDE w:val="0"/>
        <w:autoSpaceDN w:val="0"/>
        <w:adjustRightInd w:val="0"/>
        <w:spacing w:line="360" w:lineRule="auto"/>
        <w:ind w:left="0"/>
        <w:jc w:val="both"/>
        <w:rPr>
          <w:rFonts w:ascii="Times New Roman" w:hAnsi="Times New Roman"/>
          <w:spacing w:val="0"/>
          <w:sz w:val="24"/>
          <w:szCs w:val="24"/>
        </w:rPr>
      </w:pPr>
    </w:p>
    <w:p w:rsidR="00FE42B4" w:rsidRPr="00C760D8" w:rsidRDefault="00FE42B4" w:rsidP="00C760D8">
      <w:pPr>
        <w:autoSpaceDE w:val="0"/>
        <w:autoSpaceDN w:val="0"/>
        <w:adjustRightInd w:val="0"/>
        <w:spacing w:line="360" w:lineRule="auto"/>
        <w:jc w:val="both"/>
        <w:rPr>
          <w:rFonts w:ascii="Times New Roman" w:eastAsia="TimesNewRoman" w:hAnsi="Times New Roman"/>
          <w:color w:val="auto"/>
          <w:spacing w:val="0"/>
          <w:sz w:val="24"/>
          <w:szCs w:val="24"/>
          <w:lang w:val="en-ZA" w:eastAsia="en-US"/>
        </w:rPr>
      </w:pPr>
      <w:r w:rsidRPr="00C760D8">
        <w:rPr>
          <w:rFonts w:ascii="Times New Roman" w:eastAsiaTheme="minorHAnsi" w:hAnsi="Times New Roman"/>
          <w:bCs/>
          <w:color w:val="auto"/>
          <w:spacing w:val="0"/>
          <w:sz w:val="24"/>
          <w:szCs w:val="24"/>
          <w:lang w:val="en-ZA" w:eastAsia="en-US"/>
        </w:rPr>
        <w:t xml:space="preserve">The purpose of the Detective Services Programme is to </w:t>
      </w:r>
      <w:r w:rsidRPr="00C760D8">
        <w:rPr>
          <w:rFonts w:ascii="Times New Roman" w:eastAsia="TimesNewRoman" w:hAnsi="Times New Roman"/>
          <w:color w:val="auto"/>
          <w:spacing w:val="0"/>
          <w:sz w:val="24"/>
          <w:szCs w:val="24"/>
          <w:lang w:val="en-ZA" w:eastAsia="en-US"/>
        </w:rPr>
        <w:t xml:space="preserve">enable the investigative work of the South African Police Service, including providing support to investigators in terms of forensic evidence and the criminal record centre. The programme’s </w:t>
      </w:r>
      <w:r w:rsidRPr="00C760D8">
        <w:rPr>
          <w:rFonts w:ascii="Times New Roman" w:eastAsiaTheme="minorHAnsi" w:hAnsi="Times New Roman"/>
          <w:bCs/>
          <w:color w:val="auto"/>
          <w:spacing w:val="0"/>
          <w:sz w:val="24"/>
          <w:szCs w:val="24"/>
          <w:lang w:val="en-ZA" w:eastAsia="en-US"/>
        </w:rPr>
        <w:t xml:space="preserve">objective is to </w:t>
      </w:r>
      <w:r w:rsidRPr="00C760D8">
        <w:rPr>
          <w:rFonts w:ascii="Times New Roman" w:eastAsia="TimesNewRoman" w:hAnsi="Times New Roman"/>
          <w:color w:val="auto"/>
          <w:spacing w:val="0"/>
          <w:sz w:val="24"/>
          <w:szCs w:val="24"/>
          <w:lang w:val="en-ZA" w:eastAsia="en-US"/>
        </w:rPr>
        <w:t xml:space="preserve">contribute to the successful prosecution of offenders through the following: </w:t>
      </w:r>
    </w:p>
    <w:p w:rsidR="00FE42B4" w:rsidRPr="00C760D8" w:rsidRDefault="00FE42B4" w:rsidP="00C760D8">
      <w:pPr>
        <w:numPr>
          <w:ilvl w:val="0"/>
          <w:numId w:val="30"/>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color w:val="auto"/>
          <w:spacing w:val="0"/>
          <w:sz w:val="24"/>
          <w:szCs w:val="24"/>
          <w:lang w:val="en-ZA" w:eastAsia="en-US"/>
        </w:rPr>
        <w:t>increasing the detection rate for serious crimes, from 37.4 per cent in 2014/15 to 40 per cent in 2018/19, through the provision of specialised training to detectives and enhancing dedicated specialised capabilities in different detective services units</w:t>
      </w:r>
    </w:p>
    <w:p w:rsidR="00FE42B4" w:rsidRPr="00C760D8" w:rsidRDefault="00FE42B4" w:rsidP="00C760D8">
      <w:pPr>
        <w:numPr>
          <w:ilvl w:val="0"/>
          <w:numId w:val="30"/>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color w:val="auto"/>
          <w:spacing w:val="0"/>
          <w:sz w:val="24"/>
          <w:szCs w:val="24"/>
          <w:lang w:val="en-ZA" w:eastAsia="en-US"/>
        </w:rPr>
        <w:t>increasing the percentage of trial ready case dockets for serious crimes, from 63.63 per cent in 2014/15 to 66 per cent in 2018/19, through ensuring that dockets are fully investigated and ready for prosecution</w:t>
      </w:r>
    </w:p>
    <w:p w:rsidR="00FE42B4" w:rsidRPr="00C760D8" w:rsidRDefault="00FE42B4" w:rsidP="00C760D8">
      <w:pPr>
        <w:numPr>
          <w:ilvl w:val="0"/>
          <w:numId w:val="30"/>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color w:val="auto"/>
          <w:spacing w:val="0"/>
          <w:sz w:val="24"/>
          <w:szCs w:val="24"/>
          <w:lang w:val="en-ZA" w:eastAsia="en-US"/>
        </w:rPr>
        <w:t>increasing the percentage of trial ready case dockets for crimes dependent on police action for detection, from 55.89 per cent in 2014/15 to 65.14 per cent in 2018/19, through the timeous submission of dockets for prosecution</w:t>
      </w:r>
    </w:p>
    <w:p w:rsidR="00FE42B4" w:rsidRPr="00C760D8" w:rsidRDefault="00FE42B4" w:rsidP="00C760D8">
      <w:pPr>
        <w:numPr>
          <w:ilvl w:val="0"/>
          <w:numId w:val="30"/>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color w:val="auto"/>
          <w:spacing w:val="0"/>
          <w:sz w:val="24"/>
          <w:szCs w:val="24"/>
          <w:lang w:val="en-ZA" w:eastAsia="en-US"/>
        </w:rPr>
        <w:t>generating 96 per cent of original previous conviction reports for formally charged individuals within 15 calendar days by 2018/19 from a baseline of 93 per cent in 2014/15.</w:t>
      </w:r>
    </w:p>
    <w:p w:rsidR="00FE42B4" w:rsidRPr="00C760D8" w:rsidRDefault="00FE42B4" w:rsidP="00C760D8">
      <w:pPr>
        <w:autoSpaceDE w:val="0"/>
        <w:autoSpaceDN w:val="0"/>
        <w:adjustRightInd w:val="0"/>
        <w:spacing w:line="360" w:lineRule="auto"/>
        <w:jc w:val="both"/>
        <w:rPr>
          <w:rFonts w:ascii="Times New Roman" w:eastAsia="TimesNewRoman" w:hAnsi="Times New Roman"/>
          <w:bCs/>
          <w:color w:val="auto"/>
          <w:spacing w:val="0"/>
          <w:sz w:val="24"/>
          <w:szCs w:val="24"/>
          <w:lang w:val="en-ZA" w:eastAsia="en-US"/>
        </w:rPr>
      </w:pPr>
    </w:p>
    <w:p w:rsidR="00FE42B4" w:rsidRPr="00C760D8" w:rsidRDefault="00FE42B4" w:rsidP="00C760D8">
      <w:pPr>
        <w:autoSpaceDE w:val="0"/>
        <w:autoSpaceDN w:val="0"/>
        <w:adjustRightInd w:val="0"/>
        <w:spacing w:line="360" w:lineRule="auto"/>
        <w:jc w:val="both"/>
        <w:rPr>
          <w:rFonts w:ascii="Times New Roman" w:eastAsia="TimesNewRoman" w:hAnsi="Times New Roman"/>
          <w:bCs/>
          <w:color w:val="auto"/>
          <w:spacing w:val="0"/>
          <w:sz w:val="24"/>
          <w:szCs w:val="24"/>
          <w:lang w:val="en-ZA" w:eastAsia="en-US"/>
        </w:rPr>
      </w:pPr>
      <w:r w:rsidRPr="00C760D8">
        <w:rPr>
          <w:rFonts w:ascii="Times New Roman" w:eastAsia="TimesNewRoman" w:hAnsi="Times New Roman"/>
          <w:bCs/>
          <w:color w:val="auto"/>
          <w:spacing w:val="0"/>
          <w:sz w:val="24"/>
          <w:szCs w:val="24"/>
          <w:lang w:val="en-ZA" w:eastAsia="en-US"/>
        </w:rPr>
        <w:t>The programme is divided into four sub</w:t>
      </w:r>
      <w:r w:rsidR="00C760D8">
        <w:rPr>
          <w:rFonts w:ascii="Times New Roman" w:eastAsia="TimesNewRoman" w:hAnsi="Times New Roman"/>
          <w:bCs/>
          <w:color w:val="auto"/>
          <w:spacing w:val="0"/>
          <w:sz w:val="24"/>
          <w:szCs w:val="24"/>
          <w:lang w:val="en-ZA" w:eastAsia="en-US"/>
        </w:rPr>
        <w:t>-</w:t>
      </w:r>
      <w:r w:rsidRPr="00C760D8">
        <w:rPr>
          <w:rFonts w:ascii="Times New Roman" w:eastAsia="TimesNewRoman" w:hAnsi="Times New Roman"/>
          <w:bCs/>
          <w:color w:val="auto"/>
          <w:spacing w:val="0"/>
          <w:sz w:val="24"/>
          <w:szCs w:val="24"/>
          <w:lang w:val="en-ZA" w:eastAsia="en-US"/>
        </w:rPr>
        <w:t xml:space="preserve">programmes, namely: </w:t>
      </w:r>
    </w:p>
    <w:p w:rsidR="00FE42B4" w:rsidRPr="00C760D8" w:rsidRDefault="00FE42B4" w:rsidP="00C760D8">
      <w:pPr>
        <w:numPr>
          <w:ilvl w:val="0"/>
          <w:numId w:val="31"/>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i/>
          <w:iCs/>
          <w:color w:val="auto"/>
          <w:spacing w:val="0"/>
          <w:sz w:val="24"/>
          <w:szCs w:val="24"/>
          <w:lang w:val="en-ZA" w:eastAsia="en-US"/>
        </w:rPr>
        <w:t xml:space="preserve">Crime Investigations </w:t>
      </w:r>
      <w:r w:rsidRPr="00C760D8">
        <w:rPr>
          <w:rFonts w:ascii="Times New Roman" w:eastAsia="TimesNewRoman" w:hAnsi="Times New Roman"/>
          <w:color w:val="auto"/>
          <w:spacing w:val="0"/>
          <w:sz w:val="24"/>
          <w:szCs w:val="24"/>
          <w:lang w:val="en-ZA" w:eastAsia="en-US"/>
        </w:rPr>
        <w:t>provides for detectives at police stations who investigate general and serious crimes, including crimes against women and children.</w:t>
      </w:r>
    </w:p>
    <w:p w:rsidR="00FE42B4" w:rsidRPr="00C760D8" w:rsidRDefault="00FE42B4" w:rsidP="00C760D8">
      <w:pPr>
        <w:numPr>
          <w:ilvl w:val="0"/>
          <w:numId w:val="31"/>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i/>
          <w:iCs/>
          <w:color w:val="auto"/>
          <w:spacing w:val="0"/>
          <w:sz w:val="24"/>
          <w:szCs w:val="24"/>
          <w:lang w:val="en-ZA" w:eastAsia="en-US"/>
        </w:rPr>
        <w:t>Criminal Record Centre</w:t>
      </w:r>
      <w:r w:rsidRPr="00C760D8">
        <w:rPr>
          <w:rFonts w:ascii="Times New Roman" w:eastAsia="TimesNewRoman" w:hAnsi="Times New Roman"/>
          <w:color w:val="auto"/>
          <w:spacing w:val="0"/>
          <w:sz w:val="24"/>
          <w:szCs w:val="24"/>
          <w:lang w:val="en-ZA" w:eastAsia="en-US"/>
        </w:rPr>
        <w:t xml:space="preserve"> </w:t>
      </w:r>
      <w:r w:rsidRPr="00C760D8">
        <w:rPr>
          <w:rFonts w:ascii="Times New Roman" w:eastAsia="TimesNewRoman" w:hAnsi="Times New Roman"/>
          <w:i/>
          <w:color w:val="auto"/>
          <w:spacing w:val="0"/>
          <w:sz w:val="24"/>
          <w:szCs w:val="24"/>
          <w:lang w:val="en-ZA" w:eastAsia="en-US"/>
        </w:rPr>
        <w:t>(CRC)</w:t>
      </w:r>
      <w:r w:rsidRPr="00C760D8">
        <w:rPr>
          <w:rFonts w:ascii="Times New Roman" w:eastAsia="TimesNewRoman" w:hAnsi="Times New Roman"/>
          <w:color w:val="auto"/>
          <w:spacing w:val="0"/>
          <w:sz w:val="24"/>
          <w:szCs w:val="24"/>
          <w:lang w:val="en-ZA" w:eastAsia="en-US"/>
        </w:rPr>
        <w:t xml:space="preserve"> provides for an effective and credible criminal record centre in respect of crime scene management or processing, and provides criminal records and related information.</w:t>
      </w:r>
    </w:p>
    <w:p w:rsidR="00FE42B4" w:rsidRPr="00C760D8" w:rsidRDefault="00FE42B4" w:rsidP="00C760D8">
      <w:pPr>
        <w:numPr>
          <w:ilvl w:val="0"/>
          <w:numId w:val="31"/>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i/>
          <w:iCs/>
          <w:color w:val="auto"/>
          <w:spacing w:val="0"/>
          <w:sz w:val="24"/>
          <w:szCs w:val="24"/>
          <w:lang w:val="en-ZA" w:eastAsia="en-US"/>
        </w:rPr>
        <w:t xml:space="preserve">Forensic Science Laboratory </w:t>
      </w:r>
      <w:r w:rsidRPr="00C760D8">
        <w:rPr>
          <w:rFonts w:ascii="Times New Roman" w:eastAsia="TimesNewRoman" w:hAnsi="Times New Roman"/>
          <w:i/>
          <w:color w:val="auto"/>
          <w:spacing w:val="0"/>
          <w:sz w:val="24"/>
          <w:szCs w:val="24"/>
          <w:lang w:val="en-ZA" w:eastAsia="en-US"/>
        </w:rPr>
        <w:t xml:space="preserve">(FSL) </w:t>
      </w:r>
      <w:r w:rsidRPr="00C760D8">
        <w:rPr>
          <w:rFonts w:ascii="Times New Roman" w:eastAsia="TimesNewRoman" w:hAnsi="Times New Roman"/>
          <w:color w:val="auto"/>
          <w:spacing w:val="0"/>
          <w:sz w:val="24"/>
          <w:szCs w:val="24"/>
          <w:lang w:val="en-ZA" w:eastAsia="en-US"/>
        </w:rPr>
        <w:t>funds forensic science laboratories, which provide specialised evidence related technical analysis and support to investigators.</w:t>
      </w:r>
    </w:p>
    <w:p w:rsidR="00FE42B4" w:rsidRPr="00C760D8" w:rsidRDefault="00FE42B4" w:rsidP="00C760D8">
      <w:pPr>
        <w:numPr>
          <w:ilvl w:val="0"/>
          <w:numId w:val="31"/>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i/>
          <w:iCs/>
          <w:color w:val="auto"/>
          <w:spacing w:val="0"/>
          <w:sz w:val="24"/>
          <w:szCs w:val="24"/>
          <w:lang w:val="en-ZA" w:eastAsia="en-US"/>
        </w:rPr>
        <w:t>Specialised Investigations</w:t>
      </w:r>
      <w:r w:rsidRPr="00C760D8">
        <w:rPr>
          <w:rFonts w:ascii="Times New Roman" w:eastAsia="TimesNewRoman" w:hAnsi="Times New Roman"/>
          <w:b/>
          <w:i/>
          <w:iCs/>
          <w:color w:val="auto"/>
          <w:spacing w:val="0"/>
          <w:sz w:val="24"/>
          <w:szCs w:val="24"/>
          <w:lang w:val="en-ZA" w:eastAsia="en-US"/>
        </w:rPr>
        <w:t xml:space="preserve"> </w:t>
      </w:r>
      <w:r w:rsidRPr="00C760D8">
        <w:rPr>
          <w:rFonts w:ascii="Times New Roman" w:eastAsia="TimesNewRoman" w:hAnsi="Times New Roman"/>
          <w:color w:val="auto"/>
          <w:spacing w:val="0"/>
          <w:sz w:val="24"/>
          <w:szCs w:val="24"/>
          <w:lang w:val="en-ZA" w:eastAsia="en-US"/>
        </w:rPr>
        <w:t>provides for the prevention, combating and investigation of national priority offences, including the investigation of organised crime syndicates, serious and violent crime, commercial crime, and corruption.</w:t>
      </w:r>
    </w:p>
    <w:p w:rsidR="00B5238A" w:rsidRPr="00C760D8" w:rsidRDefault="00B5238A" w:rsidP="00C760D8">
      <w:pPr>
        <w:autoSpaceDE w:val="0"/>
        <w:autoSpaceDN w:val="0"/>
        <w:adjustRightInd w:val="0"/>
        <w:spacing w:line="360" w:lineRule="auto"/>
        <w:contextualSpacing/>
        <w:jc w:val="both"/>
        <w:rPr>
          <w:rFonts w:ascii="Times New Roman" w:hAnsi="Times New Roman"/>
          <w:sz w:val="24"/>
          <w:szCs w:val="24"/>
        </w:rPr>
      </w:pPr>
    </w:p>
    <w:p w:rsidR="00FE42B4" w:rsidRPr="00C760D8" w:rsidRDefault="00FE42B4" w:rsidP="00C760D8">
      <w:p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hAnsi="Times New Roman"/>
          <w:sz w:val="24"/>
          <w:szCs w:val="24"/>
        </w:rPr>
        <w:t>The budget allocation for the Detective Services Programme increased from R16 billion in 2015/16 to R16.7 billion in 2016/17, which is a nominal increase of R697 million. However, when taking the effect of inflation into account, the Programme received a real decrease of R342 million or 2.13 per cent in 2016/17 compared to the previous FY. All the four Sub</w:t>
      </w:r>
      <w:r w:rsidR="00C760D8">
        <w:rPr>
          <w:rFonts w:ascii="Times New Roman" w:hAnsi="Times New Roman"/>
          <w:sz w:val="24"/>
          <w:szCs w:val="24"/>
        </w:rPr>
        <w:t>-</w:t>
      </w:r>
      <w:r w:rsidRPr="00C760D8">
        <w:rPr>
          <w:rFonts w:ascii="Times New Roman" w:hAnsi="Times New Roman"/>
          <w:sz w:val="24"/>
          <w:szCs w:val="24"/>
        </w:rPr>
        <w:t xml:space="preserve">programmes within the Detective Services Programme received a real decrease to its budget allocations, which is most pronounced in the </w:t>
      </w:r>
      <w:r w:rsidRPr="00C760D8">
        <w:rPr>
          <w:rFonts w:ascii="Times New Roman" w:hAnsi="Times New Roman"/>
          <w:i/>
          <w:sz w:val="24"/>
          <w:szCs w:val="24"/>
        </w:rPr>
        <w:t xml:space="preserve">Forensic Services </w:t>
      </w:r>
      <w:r w:rsidRPr="00C760D8">
        <w:rPr>
          <w:rFonts w:ascii="Times New Roman" w:hAnsi="Times New Roman"/>
          <w:sz w:val="24"/>
          <w:szCs w:val="24"/>
        </w:rPr>
        <w:t>sub</w:t>
      </w:r>
      <w:r w:rsidR="00C760D8">
        <w:rPr>
          <w:rFonts w:ascii="Times New Roman" w:hAnsi="Times New Roman"/>
          <w:sz w:val="24"/>
          <w:szCs w:val="24"/>
        </w:rPr>
        <w:t>-</w:t>
      </w:r>
      <w:r w:rsidRPr="00C760D8">
        <w:rPr>
          <w:rFonts w:ascii="Times New Roman" w:hAnsi="Times New Roman"/>
          <w:sz w:val="24"/>
          <w:szCs w:val="24"/>
        </w:rPr>
        <w:t xml:space="preserve">programme. The budget allocation made to the </w:t>
      </w:r>
      <w:r w:rsidRPr="00C760D8">
        <w:rPr>
          <w:rFonts w:ascii="Times New Roman" w:hAnsi="Times New Roman"/>
          <w:i/>
          <w:sz w:val="24"/>
          <w:szCs w:val="24"/>
        </w:rPr>
        <w:t xml:space="preserve">Forensic Services </w:t>
      </w:r>
      <w:r w:rsidRPr="00C760D8">
        <w:rPr>
          <w:rFonts w:ascii="Times New Roman" w:hAnsi="Times New Roman"/>
          <w:sz w:val="24"/>
          <w:szCs w:val="24"/>
        </w:rPr>
        <w:t>sub</w:t>
      </w:r>
      <w:r w:rsidR="00C760D8">
        <w:rPr>
          <w:rFonts w:ascii="Times New Roman" w:hAnsi="Times New Roman"/>
          <w:sz w:val="24"/>
          <w:szCs w:val="24"/>
        </w:rPr>
        <w:t>-</w:t>
      </w:r>
      <w:r w:rsidRPr="00C760D8">
        <w:rPr>
          <w:rFonts w:ascii="Times New Roman" w:hAnsi="Times New Roman"/>
          <w:sz w:val="24"/>
          <w:szCs w:val="24"/>
        </w:rPr>
        <w:t xml:space="preserve">programme decreased with 4.6 per cent in real term. </w:t>
      </w:r>
    </w:p>
    <w:p w:rsidR="00FE42B4" w:rsidRPr="00C760D8" w:rsidRDefault="00FE42B4" w:rsidP="00C760D8">
      <w:pPr>
        <w:pStyle w:val="ListParagraph"/>
        <w:tabs>
          <w:tab w:val="left" w:pos="1851"/>
        </w:tabs>
        <w:spacing w:line="360" w:lineRule="auto"/>
        <w:jc w:val="both"/>
        <w:rPr>
          <w:rFonts w:ascii="Times New Roman" w:hAnsi="Times New Roman"/>
          <w:sz w:val="24"/>
          <w:szCs w:val="24"/>
        </w:rPr>
      </w:pPr>
      <w:r w:rsidRPr="00C760D8">
        <w:rPr>
          <w:rFonts w:ascii="Times New Roman" w:hAnsi="Times New Roman"/>
          <w:sz w:val="24"/>
          <w:szCs w:val="24"/>
        </w:rPr>
        <w:tab/>
      </w:r>
    </w:p>
    <w:p w:rsidR="00FE42B4" w:rsidRPr="00C760D8" w:rsidRDefault="00FE42B4" w:rsidP="00C760D8">
      <w:pPr>
        <w:pStyle w:val="ListParagraph"/>
        <w:spacing w:line="360" w:lineRule="auto"/>
        <w:ind w:left="0"/>
        <w:rPr>
          <w:rFonts w:ascii="Times New Roman" w:hAnsi="Times New Roman"/>
          <w:b/>
          <w:sz w:val="24"/>
          <w:szCs w:val="24"/>
        </w:rPr>
      </w:pPr>
      <w:r w:rsidRPr="00C760D8">
        <w:rPr>
          <w:rFonts w:ascii="Times New Roman" w:hAnsi="Times New Roman"/>
          <w:b/>
          <w:sz w:val="24"/>
          <w:szCs w:val="24"/>
        </w:rPr>
        <w:t xml:space="preserve">Table </w:t>
      </w:r>
      <w:r w:rsidR="00517624" w:rsidRPr="00C760D8">
        <w:rPr>
          <w:rFonts w:ascii="Times New Roman" w:hAnsi="Times New Roman"/>
          <w:b/>
          <w:sz w:val="24"/>
          <w:szCs w:val="24"/>
        </w:rPr>
        <w:t>7</w:t>
      </w:r>
      <w:r w:rsidRPr="00C760D8">
        <w:rPr>
          <w:rFonts w:ascii="Times New Roman" w:hAnsi="Times New Roman"/>
          <w:b/>
          <w:sz w:val="24"/>
          <w:szCs w:val="24"/>
        </w:rPr>
        <w:t>: Detective Services expenditure and estimates by sub</w:t>
      </w:r>
      <w:r w:rsidR="00C760D8">
        <w:rPr>
          <w:rFonts w:ascii="Times New Roman" w:hAnsi="Times New Roman"/>
          <w:b/>
          <w:sz w:val="24"/>
          <w:szCs w:val="24"/>
        </w:rPr>
        <w:t>-</w:t>
      </w:r>
      <w:r w:rsidRPr="00C760D8">
        <w:rPr>
          <w:rFonts w:ascii="Times New Roman" w:hAnsi="Times New Roman"/>
          <w:b/>
          <w:sz w:val="24"/>
          <w:szCs w:val="24"/>
        </w:rPr>
        <w:t xml:space="preserve">programme  </w:t>
      </w:r>
    </w:p>
    <w:tbl>
      <w:tblPr>
        <w:tblW w:w="97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76"/>
        <w:gridCol w:w="1276"/>
        <w:gridCol w:w="1184"/>
        <w:gridCol w:w="1241"/>
        <w:gridCol w:w="1139"/>
        <w:gridCol w:w="1045"/>
      </w:tblGrid>
      <w:tr w:rsidR="00FE42B4" w:rsidRPr="00C760D8" w:rsidTr="00E32DBC">
        <w:trPr>
          <w:trHeight w:val="765"/>
        </w:trPr>
        <w:tc>
          <w:tcPr>
            <w:tcW w:w="2836" w:type="dxa"/>
            <w:shd w:val="clear" w:color="auto" w:fill="auto"/>
            <w:noWrap/>
            <w:vAlign w:val="bottom"/>
            <w:hideMark/>
          </w:tcPr>
          <w:p w:rsidR="00FE42B4" w:rsidRPr="00C760D8" w:rsidRDefault="00FE42B4" w:rsidP="00C760D8">
            <w:pPr>
              <w:spacing w:line="360" w:lineRule="auto"/>
              <w:rPr>
                <w:rFonts w:ascii="Times New Roman" w:hAnsi="Times New Roman"/>
                <w:b/>
                <w:bCs/>
                <w:sz w:val="24"/>
                <w:szCs w:val="24"/>
                <w:lang w:eastAsia="en-ZA"/>
              </w:rPr>
            </w:pPr>
            <w:r w:rsidRPr="00C760D8">
              <w:rPr>
                <w:rFonts w:ascii="Times New Roman" w:hAnsi="Times New Roman"/>
                <w:b/>
                <w:bCs/>
                <w:sz w:val="24"/>
                <w:szCs w:val="24"/>
                <w:lang w:eastAsia="en-ZA"/>
              </w:rPr>
              <w:t>Subprogramme</w:t>
            </w:r>
          </w:p>
        </w:tc>
        <w:tc>
          <w:tcPr>
            <w:tcW w:w="2552" w:type="dxa"/>
            <w:gridSpan w:val="2"/>
            <w:shd w:val="clear" w:color="auto" w:fill="auto"/>
            <w:vAlign w:val="center"/>
            <w:hideMark/>
          </w:tcPr>
          <w:p w:rsidR="00FE42B4" w:rsidRPr="00C760D8" w:rsidRDefault="00FE42B4" w:rsidP="00C760D8">
            <w:pPr>
              <w:spacing w:line="360" w:lineRule="auto"/>
              <w:jc w:val="center"/>
              <w:rPr>
                <w:rFonts w:ascii="Times New Roman" w:hAnsi="Times New Roman"/>
                <w:b/>
                <w:bCs/>
                <w:sz w:val="24"/>
                <w:szCs w:val="24"/>
                <w:lang w:eastAsia="en-ZA"/>
              </w:rPr>
            </w:pPr>
            <w:r w:rsidRPr="00C760D8">
              <w:rPr>
                <w:rFonts w:ascii="Times New Roman" w:hAnsi="Times New Roman"/>
                <w:b/>
                <w:bCs/>
                <w:sz w:val="24"/>
                <w:szCs w:val="24"/>
                <w:lang w:eastAsia="en-ZA"/>
              </w:rPr>
              <w:t>Budget</w:t>
            </w:r>
          </w:p>
        </w:tc>
        <w:tc>
          <w:tcPr>
            <w:tcW w:w="1134" w:type="dxa"/>
            <w:vMerge w:val="restart"/>
            <w:shd w:val="clear" w:color="auto" w:fill="auto"/>
            <w:vAlign w:val="center"/>
            <w:hideMark/>
          </w:tcPr>
          <w:p w:rsidR="00FE42B4" w:rsidRPr="00C760D8" w:rsidRDefault="00FE42B4" w:rsidP="00C760D8">
            <w:pPr>
              <w:spacing w:line="360" w:lineRule="auto"/>
              <w:jc w:val="center"/>
              <w:rPr>
                <w:rFonts w:ascii="Times New Roman" w:hAnsi="Times New Roman"/>
                <w:b/>
                <w:bCs/>
                <w:sz w:val="24"/>
                <w:szCs w:val="24"/>
                <w:lang w:eastAsia="en-ZA"/>
              </w:rPr>
            </w:pPr>
            <w:r w:rsidRPr="00C760D8">
              <w:rPr>
                <w:rFonts w:ascii="Times New Roman" w:hAnsi="Times New Roman"/>
                <w:b/>
                <w:bCs/>
                <w:sz w:val="24"/>
                <w:szCs w:val="24"/>
                <w:lang w:eastAsia="en-ZA"/>
              </w:rPr>
              <w:t>Nominal Increase / Decrease 2016/17</w:t>
            </w:r>
          </w:p>
        </w:tc>
        <w:tc>
          <w:tcPr>
            <w:tcW w:w="1241" w:type="dxa"/>
            <w:vMerge w:val="restart"/>
            <w:shd w:val="clear" w:color="auto" w:fill="auto"/>
            <w:vAlign w:val="center"/>
            <w:hideMark/>
          </w:tcPr>
          <w:p w:rsidR="00FE42B4" w:rsidRPr="00C760D8" w:rsidRDefault="00FE42B4" w:rsidP="00C760D8">
            <w:pPr>
              <w:spacing w:line="360" w:lineRule="auto"/>
              <w:jc w:val="center"/>
              <w:rPr>
                <w:rFonts w:ascii="Times New Roman" w:hAnsi="Times New Roman"/>
                <w:b/>
                <w:bCs/>
                <w:sz w:val="24"/>
                <w:szCs w:val="24"/>
                <w:lang w:eastAsia="en-ZA"/>
              </w:rPr>
            </w:pPr>
            <w:r w:rsidRPr="00C760D8">
              <w:rPr>
                <w:rFonts w:ascii="Times New Roman" w:hAnsi="Times New Roman"/>
                <w:b/>
                <w:bCs/>
                <w:sz w:val="24"/>
                <w:szCs w:val="24"/>
                <w:lang w:eastAsia="en-ZA"/>
              </w:rPr>
              <w:t>Real Increase / Decrease 2016/17</w:t>
            </w:r>
          </w:p>
        </w:tc>
        <w:tc>
          <w:tcPr>
            <w:tcW w:w="1027" w:type="dxa"/>
            <w:vMerge w:val="restart"/>
            <w:shd w:val="clear" w:color="auto" w:fill="auto"/>
            <w:vAlign w:val="center"/>
            <w:hideMark/>
          </w:tcPr>
          <w:p w:rsidR="00FE42B4" w:rsidRPr="00C760D8" w:rsidRDefault="00FE42B4" w:rsidP="00C760D8">
            <w:pPr>
              <w:spacing w:line="360" w:lineRule="auto"/>
              <w:jc w:val="center"/>
              <w:rPr>
                <w:rFonts w:ascii="Times New Roman" w:hAnsi="Times New Roman"/>
                <w:b/>
                <w:bCs/>
                <w:sz w:val="24"/>
                <w:szCs w:val="24"/>
                <w:lang w:eastAsia="en-ZA"/>
              </w:rPr>
            </w:pPr>
            <w:r w:rsidRPr="00C760D8">
              <w:rPr>
                <w:rFonts w:ascii="Times New Roman" w:hAnsi="Times New Roman"/>
                <w:b/>
                <w:bCs/>
                <w:sz w:val="24"/>
                <w:szCs w:val="24"/>
                <w:lang w:eastAsia="en-ZA"/>
              </w:rPr>
              <w:t>Nominal Percent change 2016/17</w:t>
            </w:r>
          </w:p>
        </w:tc>
        <w:tc>
          <w:tcPr>
            <w:tcW w:w="964" w:type="dxa"/>
            <w:vMerge w:val="restart"/>
            <w:shd w:val="clear" w:color="auto" w:fill="auto"/>
            <w:vAlign w:val="center"/>
            <w:hideMark/>
          </w:tcPr>
          <w:p w:rsidR="00FE42B4" w:rsidRPr="00C760D8" w:rsidRDefault="00FE42B4" w:rsidP="00C760D8">
            <w:pPr>
              <w:spacing w:line="360" w:lineRule="auto"/>
              <w:jc w:val="center"/>
              <w:rPr>
                <w:rFonts w:ascii="Times New Roman" w:hAnsi="Times New Roman"/>
                <w:b/>
                <w:bCs/>
                <w:sz w:val="24"/>
                <w:szCs w:val="24"/>
                <w:lang w:eastAsia="en-ZA"/>
              </w:rPr>
            </w:pPr>
            <w:r w:rsidRPr="00C760D8">
              <w:rPr>
                <w:rFonts w:ascii="Times New Roman" w:hAnsi="Times New Roman"/>
                <w:b/>
                <w:bCs/>
                <w:sz w:val="24"/>
                <w:szCs w:val="24"/>
                <w:lang w:eastAsia="en-ZA"/>
              </w:rPr>
              <w:t>Real Percent change 2016/17</w:t>
            </w:r>
          </w:p>
        </w:tc>
      </w:tr>
      <w:tr w:rsidR="00FE42B4" w:rsidRPr="00C760D8" w:rsidTr="00E32DBC">
        <w:trPr>
          <w:trHeight w:val="255"/>
        </w:trPr>
        <w:tc>
          <w:tcPr>
            <w:tcW w:w="2836" w:type="dxa"/>
            <w:shd w:val="clear" w:color="auto" w:fill="auto"/>
            <w:noWrap/>
            <w:vAlign w:val="bottom"/>
            <w:hideMark/>
          </w:tcPr>
          <w:p w:rsidR="00FE42B4" w:rsidRPr="00C760D8" w:rsidRDefault="00FE42B4" w:rsidP="00C760D8">
            <w:pPr>
              <w:spacing w:line="360" w:lineRule="auto"/>
              <w:jc w:val="center"/>
              <w:rPr>
                <w:rFonts w:ascii="Times New Roman" w:hAnsi="Times New Roman"/>
                <w:b/>
                <w:bCs/>
                <w:sz w:val="24"/>
                <w:szCs w:val="24"/>
                <w:lang w:eastAsia="en-ZA"/>
              </w:rPr>
            </w:pPr>
            <w:r w:rsidRPr="00C760D8">
              <w:rPr>
                <w:rFonts w:ascii="Times New Roman" w:hAnsi="Times New Roman"/>
                <w:b/>
                <w:bCs/>
                <w:sz w:val="24"/>
                <w:szCs w:val="24"/>
                <w:lang w:eastAsia="en-ZA"/>
              </w:rPr>
              <w:t>R million</w:t>
            </w:r>
          </w:p>
        </w:tc>
        <w:tc>
          <w:tcPr>
            <w:tcW w:w="1276" w:type="dxa"/>
            <w:shd w:val="clear" w:color="auto" w:fill="auto"/>
            <w:noWrap/>
            <w:vAlign w:val="bottom"/>
            <w:hideMark/>
          </w:tcPr>
          <w:p w:rsidR="00FE42B4" w:rsidRPr="00C760D8" w:rsidRDefault="00FE42B4" w:rsidP="00C760D8">
            <w:pPr>
              <w:spacing w:line="360" w:lineRule="auto"/>
              <w:jc w:val="center"/>
              <w:rPr>
                <w:rFonts w:ascii="Times New Roman" w:hAnsi="Times New Roman"/>
                <w:b/>
                <w:bCs/>
                <w:sz w:val="24"/>
                <w:szCs w:val="24"/>
                <w:lang w:eastAsia="en-ZA"/>
              </w:rPr>
            </w:pPr>
            <w:r w:rsidRPr="00C760D8">
              <w:rPr>
                <w:rFonts w:ascii="Times New Roman" w:hAnsi="Times New Roman"/>
                <w:b/>
                <w:bCs/>
                <w:sz w:val="24"/>
                <w:szCs w:val="24"/>
                <w:lang w:eastAsia="en-ZA"/>
              </w:rPr>
              <w:t>2015/16</w:t>
            </w:r>
          </w:p>
        </w:tc>
        <w:tc>
          <w:tcPr>
            <w:tcW w:w="1276" w:type="dxa"/>
            <w:shd w:val="clear" w:color="auto" w:fill="auto"/>
            <w:noWrap/>
            <w:vAlign w:val="bottom"/>
            <w:hideMark/>
          </w:tcPr>
          <w:p w:rsidR="00FE42B4" w:rsidRPr="00C760D8" w:rsidRDefault="00FE42B4" w:rsidP="00C760D8">
            <w:pPr>
              <w:spacing w:line="360" w:lineRule="auto"/>
              <w:jc w:val="center"/>
              <w:rPr>
                <w:rFonts w:ascii="Times New Roman" w:hAnsi="Times New Roman"/>
                <w:b/>
                <w:bCs/>
                <w:sz w:val="24"/>
                <w:szCs w:val="24"/>
                <w:lang w:eastAsia="en-ZA"/>
              </w:rPr>
            </w:pPr>
            <w:r w:rsidRPr="00C760D8">
              <w:rPr>
                <w:rFonts w:ascii="Times New Roman" w:hAnsi="Times New Roman"/>
                <w:b/>
                <w:bCs/>
                <w:sz w:val="24"/>
                <w:szCs w:val="24"/>
                <w:lang w:eastAsia="en-ZA"/>
              </w:rPr>
              <w:t>2016/17</w:t>
            </w:r>
          </w:p>
        </w:tc>
        <w:tc>
          <w:tcPr>
            <w:tcW w:w="1134" w:type="dxa"/>
            <w:vMerge/>
            <w:vAlign w:val="center"/>
            <w:hideMark/>
          </w:tcPr>
          <w:p w:rsidR="00FE42B4" w:rsidRPr="00C760D8" w:rsidRDefault="00FE42B4" w:rsidP="00C760D8">
            <w:pPr>
              <w:spacing w:line="360" w:lineRule="auto"/>
              <w:rPr>
                <w:rFonts w:ascii="Times New Roman" w:hAnsi="Times New Roman"/>
                <w:b/>
                <w:bCs/>
                <w:sz w:val="24"/>
                <w:szCs w:val="24"/>
                <w:lang w:eastAsia="en-ZA"/>
              </w:rPr>
            </w:pPr>
          </w:p>
        </w:tc>
        <w:tc>
          <w:tcPr>
            <w:tcW w:w="1241" w:type="dxa"/>
            <w:vMerge/>
            <w:vAlign w:val="center"/>
            <w:hideMark/>
          </w:tcPr>
          <w:p w:rsidR="00FE42B4" w:rsidRPr="00C760D8" w:rsidRDefault="00FE42B4" w:rsidP="00C760D8">
            <w:pPr>
              <w:spacing w:line="360" w:lineRule="auto"/>
              <w:rPr>
                <w:rFonts w:ascii="Times New Roman" w:hAnsi="Times New Roman"/>
                <w:b/>
                <w:bCs/>
                <w:sz w:val="24"/>
                <w:szCs w:val="24"/>
                <w:lang w:eastAsia="en-ZA"/>
              </w:rPr>
            </w:pPr>
          </w:p>
        </w:tc>
        <w:tc>
          <w:tcPr>
            <w:tcW w:w="1027" w:type="dxa"/>
            <w:vMerge/>
            <w:vAlign w:val="center"/>
            <w:hideMark/>
          </w:tcPr>
          <w:p w:rsidR="00FE42B4" w:rsidRPr="00C760D8" w:rsidRDefault="00FE42B4" w:rsidP="00C760D8">
            <w:pPr>
              <w:spacing w:line="360" w:lineRule="auto"/>
              <w:rPr>
                <w:rFonts w:ascii="Times New Roman" w:hAnsi="Times New Roman"/>
                <w:b/>
                <w:bCs/>
                <w:sz w:val="24"/>
                <w:szCs w:val="24"/>
                <w:lang w:eastAsia="en-ZA"/>
              </w:rPr>
            </w:pPr>
          </w:p>
        </w:tc>
        <w:tc>
          <w:tcPr>
            <w:tcW w:w="964" w:type="dxa"/>
            <w:vMerge/>
            <w:vAlign w:val="center"/>
            <w:hideMark/>
          </w:tcPr>
          <w:p w:rsidR="00FE42B4" w:rsidRPr="00C760D8" w:rsidRDefault="00FE42B4" w:rsidP="00C760D8">
            <w:pPr>
              <w:spacing w:line="360" w:lineRule="auto"/>
              <w:rPr>
                <w:rFonts w:ascii="Times New Roman" w:hAnsi="Times New Roman"/>
                <w:b/>
                <w:bCs/>
                <w:sz w:val="24"/>
                <w:szCs w:val="24"/>
                <w:lang w:eastAsia="en-ZA"/>
              </w:rPr>
            </w:pPr>
          </w:p>
        </w:tc>
      </w:tr>
      <w:tr w:rsidR="00FE42B4" w:rsidRPr="00C760D8" w:rsidTr="00E32DBC">
        <w:trPr>
          <w:trHeight w:val="255"/>
        </w:trPr>
        <w:tc>
          <w:tcPr>
            <w:tcW w:w="2836" w:type="dxa"/>
            <w:shd w:val="clear" w:color="auto" w:fill="auto"/>
            <w:noWrap/>
            <w:vAlign w:val="bottom"/>
            <w:hideMark/>
          </w:tcPr>
          <w:p w:rsidR="00FE42B4" w:rsidRPr="00C760D8" w:rsidRDefault="00FE42B4" w:rsidP="00C760D8">
            <w:pPr>
              <w:spacing w:line="360" w:lineRule="auto"/>
              <w:rPr>
                <w:rFonts w:ascii="Times New Roman" w:hAnsi="Times New Roman"/>
                <w:sz w:val="24"/>
                <w:szCs w:val="24"/>
                <w:lang w:eastAsia="en-ZA"/>
              </w:rPr>
            </w:pPr>
            <w:r w:rsidRPr="00C760D8">
              <w:rPr>
                <w:rFonts w:ascii="Times New Roman" w:hAnsi="Times New Roman"/>
                <w:sz w:val="24"/>
                <w:szCs w:val="24"/>
                <w:lang w:eastAsia="en-ZA"/>
              </w:rPr>
              <w:t>1: Crime Investigations</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10 745 837.0</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11 234 965.0</w:t>
            </w:r>
          </w:p>
        </w:tc>
        <w:tc>
          <w:tcPr>
            <w:tcW w:w="1134"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 xml:space="preserve"> 489 128.0</w:t>
            </w:r>
          </w:p>
        </w:tc>
        <w:tc>
          <w:tcPr>
            <w:tcW w:w="1241"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- 206 470.2</w:t>
            </w:r>
          </w:p>
        </w:tc>
        <w:tc>
          <w:tcPr>
            <w:tcW w:w="1027"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4.55%</w:t>
            </w:r>
          </w:p>
        </w:tc>
        <w:tc>
          <w:tcPr>
            <w:tcW w:w="964"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-1.92%</w:t>
            </w:r>
          </w:p>
        </w:tc>
      </w:tr>
      <w:tr w:rsidR="00FE42B4" w:rsidRPr="00C760D8" w:rsidTr="00E32DBC">
        <w:trPr>
          <w:trHeight w:val="255"/>
        </w:trPr>
        <w:tc>
          <w:tcPr>
            <w:tcW w:w="2836" w:type="dxa"/>
            <w:shd w:val="clear" w:color="auto" w:fill="auto"/>
            <w:noWrap/>
            <w:vAlign w:val="bottom"/>
            <w:hideMark/>
          </w:tcPr>
          <w:p w:rsidR="00FE42B4" w:rsidRPr="00C760D8" w:rsidRDefault="00FE42B4" w:rsidP="00C760D8">
            <w:pPr>
              <w:spacing w:line="360" w:lineRule="auto"/>
              <w:rPr>
                <w:rFonts w:ascii="Times New Roman" w:hAnsi="Times New Roman"/>
                <w:sz w:val="24"/>
                <w:szCs w:val="24"/>
                <w:lang w:eastAsia="en-ZA"/>
              </w:rPr>
            </w:pPr>
            <w:r w:rsidRPr="00C760D8">
              <w:rPr>
                <w:rFonts w:ascii="Times New Roman" w:hAnsi="Times New Roman"/>
                <w:sz w:val="24"/>
                <w:szCs w:val="24"/>
                <w:lang w:eastAsia="en-ZA"/>
              </w:rPr>
              <w:t>2: Criminal Record Centre</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2 144 885.0</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2 251 762.0</w:t>
            </w:r>
          </w:p>
        </w:tc>
        <w:tc>
          <w:tcPr>
            <w:tcW w:w="1134"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 xml:space="preserve"> 106 877.0</w:t>
            </w:r>
          </w:p>
        </w:tc>
        <w:tc>
          <w:tcPr>
            <w:tcW w:w="1241"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- 32 537.9</w:t>
            </w:r>
          </w:p>
        </w:tc>
        <w:tc>
          <w:tcPr>
            <w:tcW w:w="1027"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4.98%</w:t>
            </w:r>
          </w:p>
        </w:tc>
        <w:tc>
          <w:tcPr>
            <w:tcW w:w="964"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-1.52%</w:t>
            </w:r>
          </w:p>
        </w:tc>
      </w:tr>
      <w:tr w:rsidR="00FE42B4" w:rsidRPr="00C760D8" w:rsidTr="00E32DBC">
        <w:trPr>
          <w:trHeight w:val="255"/>
        </w:trPr>
        <w:tc>
          <w:tcPr>
            <w:tcW w:w="2836" w:type="dxa"/>
            <w:shd w:val="clear" w:color="auto" w:fill="auto"/>
            <w:noWrap/>
            <w:vAlign w:val="bottom"/>
            <w:hideMark/>
          </w:tcPr>
          <w:p w:rsidR="00FE42B4" w:rsidRPr="00C760D8" w:rsidRDefault="00FE42B4" w:rsidP="00C760D8">
            <w:pPr>
              <w:spacing w:line="360" w:lineRule="auto"/>
              <w:rPr>
                <w:rFonts w:ascii="Times New Roman" w:hAnsi="Times New Roman"/>
                <w:sz w:val="24"/>
                <w:szCs w:val="24"/>
                <w:lang w:eastAsia="en-ZA"/>
              </w:rPr>
            </w:pPr>
            <w:r w:rsidRPr="00C760D8">
              <w:rPr>
                <w:rFonts w:ascii="Times New Roman" w:hAnsi="Times New Roman"/>
                <w:sz w:val="24"/>
                <w:szCs w:val="24"/>
                <w:lang w:eastAsia="en-ZA"/>
              </w:rPr>
              <w:t xml:space="preserve">3: Forensic Science Laboratory </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1 841 844.0</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1 871 805.0</w:t>
            </w:r>
          </w:p>
        </w:tc>
        <w:tc>
          <w:tcPr>
            <w:tcW w:w="1134"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 xml:space="preserve"> 29 961.0</w:t>
            </w:r>
          </w:p>
        </w:tc>
        <w:tc>
          <w:tcPr>
            <w:tcW w:w="1241"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- 85 929.4</w:t>
            </w:r>
          </w:p>
        </w:tc>
        <w:tc>
          <w:tcPr>
            <w:tcW w:w="1027"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1.63%</w:t>
            </w:r>
          </w:p>
        </w:tc>
        <w:tc>
          <w:tcPr>
            <w:tcW w:w="964"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-4.67%</w:t>
            </w:r>
          </w:p>
        </w:tc>
      </w:tr>
      <w:tr w:rsidR="00FE42B4" w:rsidRPr="00C760D8" w:rsidTr="00E32DBC">
        <w:trPr>
          <w:trHeight w:val="255"/>
        </w:trPr>
        <w:tc>
          <w:tcPr>
            <w:tcW w:w="2836" w:type="dxa"/>
            <w:shd w:val="clear" w:color="auto" w:fill="auto"/>
            <w:noWrap/>
            <w:vAlign w:val="bottom"/>
            <w:hideMark/>
          </w:tcPr>
          <w:p w:rsidR="00FE42B4" w:rsidRPr="00C760D8" w:rsidRDefault="00FE42B4" w:rsidP="00C760D8">
            <w:pPr>
              <w:spacing w:line="360" w:lineRule="auto"/>
              <w:rPr>
                <w:rFonts w:ascii="Times New Roman" w:hAnsi="Times New Roman"/>
                <w:sz w:val="24"/>
                <w:szCs w:val="24"/>
                <w:lang w:eastAsia="en-ZA"/>
              </w:rPr>
            </w:pPr>
            <w:r w:rsidRPr="00C760D8">
              <w:rPr>
                <w:rFonts w:ascii="Times New Roman" w:hAnsi="Times New Roman"/>
                <w:sz w:val="24"/>
                <w:szCs w:val="24"/>
                <w:lang w:eastAsia="en-ZA"/>
              </w:rPr>
              <w:t xml:space="preserve">4: Specialised Investigations </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1 359 861.0</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1 431 077.0</w:t>
            </w:r>
          </w:p>
        </w:tc>
        <w:tc>
          <w:tcPr>
            <w:tcW w:w="1134"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 xml:space="preserve"> 71 216.0</w:t>
            </w:r>
          </w:p>
        </w:tc>
        <w:tc>
          <w:tcPr>
            <w:tcW w:w="1241"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- 17 387.3</w:t>
            </w:r>
          </w:p>
        </w:tc>
        <w:tc>
          <w:tcPr>
            <w:tcW w:w="1027"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5.24%</w:t>
            </w:r>
          </w:p>
        </w:tc>
        <w:tc>
          <w:tcPr>
            <w:tcW w:w="964" w:type="dxa"/>
            <w:shd w:val="clear" w:color="auto" w:fill="auto"/>
            <w:noWrap/>
            <w:vAlign w:val="bottom"/>
            <w:hideMark/>
          </w:tcPr>
          <w:p w:rsidR="00FE42B4" w:rsidRPr="00C760D8" w:rsidRDefault="00FE42B4" w:rsidP="00C760D8">
            <w:pPr>
              <w:spacing w:line="360" w:lineRule="auto"/>
              <w:jc w:val="right"/>
              <w:rPr>
                <w:rFonts w:ascii="Times New Roman" w:hAnsi="Times New Roman"/>
                <w:sz w:val="24"/>
                <w:szCs w:val="24"/>
                <w:lang w:eastAsia="en-ZA"/>
              </w:rPr>
            </w:pPr>
            <w:r w:rsidRPr="00C760D8">
              <w:rPr>
                <w:rFonts w:ascii="Times New Roman" w:hAnsi="Times New Roman"/>
                <w:sz w:val="24"/>
                <w:szCs w:val="24"/>
                <w:lang w:eastAsia="en-ZA"/>
              </w:rPr>
              <w:t>-1.28%</w:t>
            </w:r>
          </w:p>
        </w:tc>
      </w:tr>
      <w:tr w:rsidR="00FE42B4" w:rsidRPr="00C760D8" w:rsidTr="00E32DBC">
        <w:trPr>
          <w:trHeight w:val="255"/>
        </w:trPr>
        <w:tc>
          <w:tcPr>
            <w:tcW w:w="2836" w:type="dxa"/>
            <w:shd w:val="clear" w:color="auto" w:fill="auto"/>
            <w:noWrap/>
            <w:vAlign w:val="bottom"/>
            <w:hideMark/>
          </w:tcPr>
          <w:p w:rsidR="00FE42B4" w:rsidRPr="00C760D8" w:rsidRDefault="00FE42B4" w:rsidP="00C760D8">
            <w:pPr>
              <w:spacing w:line="360" w:lineRule="auto"/>
              <w:rPr>
                <w:rFonts w:ascii="Times New Roman" w:hAnsi="Times New Roman"/>
                <w:b/>
                <w:sz w:val="24"/>
                <w:szCs w:val="24"/>
                <w:lang w:eastAsia="en-ZA"/>
              </w:rPr>
            </w:pPr>
            <w:r w:rsidRPr="00C760D8">
              <w:rPr>
                <w:rFonts w:ascii="Times New Roman" w:hAnsi="Times New Roman"/>
                <w:b/>
                <w:sz w:val="24"/>
                <w:szCs w:val="24"/>
                <w:lang w:eastAsia="en-ZA"/>
              </w:rPr>
              <w:t>TOTAL</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b/>
                <w:sz w:val="24"/>
                <w:szCs w:val="24"/>
                <w:lang w:eastAsia="en-ZA"/>
              </w:rPr>
            </w:pPr>
            <w:r w:rsidRPr="00C760D8">
              <w:rPr>
                <w:rFonts w:ascii="Times New Roman" w:hAnsi="Times New Roman"/>
                <w:b/>
                <w:sz w:val="24"/>
                <w:szCs w:val="24"/>
                <w:lang w:eastAsia="en-ZA"/>
              </w:rPr>
              <w:t>16 092 427.0</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b/>
                <w:sz w:val="24"/>
                <w:szCs w:val="24"/>
                <w:lang w:eastAsia="en-ZA"/>
              </w:rPr>
            </w:pPr>
            <w:r w:rsidRPr="00C760D8">
              <w:rPr>
                <w:rFonts w:ascii="Times New Roman" w:hAnsi="Times New Roman"/>
                <w:b/>
                <w:sz w:val="24"/>
                <w:szCs w:val="24"/>
                <w:lang w:eastAsia="en-ZA"/>
              </w:rPr>
              <w:t>16 789 609.0</w:t>
            </w:r>
          </w:p>
        </w:tc>
        <w:tc>
          <w:tcPr>
            <w:tcW w:w="1134" w:type="dxa"/>
            <w:shd w:val="clear" w:color="auto" w:fill="auto"/>
            <w:noWrap/>
            <w:vAlign w:val="bottom"/>
            <w:hideMark/>
          </w:tcPr>
          <w:p w:rsidR="00FE42B4" w:rsidRPr="00C760D8" w:rsidRDefault="00FE42B4" w:rsidP="00C760D8">
            <w:pPr>
              <w:spacing w:line="360" w:lineRule="auto"/>
              <w:jc w:val="right"/>
              <w:rPr>
                <w:rFonts w:ascii="Times New Roman" w:hAnsi="Times New Roman"/>
                <w:b/>
                <w:sz w:val="24"/>
                <w:szCs w:val="24"/>
                <w:lang w:eastAsia="en-ZA"/>
              </w:rPr>
            </w:pPr>
            <w:r w:rsidRPr="00C760D8">
              <w:rPr>
                <w:rFonts w:ascii="Times New Roman" w:hAnsi="Times New Roman"/>
                <w:b/>
                <w:sz w:val="24"/>
                <w:szCs w:val="24"/>
                <w:lang w:eastAsia="en-ZA"/>
              </w:rPr>
              <w:t xml:space="preserve"> 697 182.0</w:t>
            </w:r>
          </w:p>
        </w:tc>
        <w:tc>
          <w:tcPr>
            <w:tcW w:w="1241" w:type="dxa"/>
            <w:shd w:val="clear" w:color="auto" w:fill="auto"/>
            <w:noWrap/>
            <w:vAlign w:val="bottom"/>
            <w:hideMark/>
          </w:tcPr>
          <w:p w:rsidR="00FE42B4" w:rsidRPr="00C760D8" w:rsidRDefault="00FE42B4" w:rsidP="00C760D8">
            <w:pPr>
              <w:spacing w:line="360" w:lineRule="auto"/>
              <w:jc w:val="right"/>
              <w:rPr>
                <w:rFonts w:ascii="Times New Roman" w:hAnsi="Times New Roman"/>
                <w:b/>
                <w:sz w:val="24"/>
                <w:szCs w:val="24"/>
                <w:lang w:eastAsia="en-ZA"/>
              </w:rPr>
            </w:pPr>
            <w:r w:rsidRPr="00C760D8">
              <w:rPr>
                <w:rFonts w:ascii="Times New Roman" w:hAnsi="Times New Roman"/>
                <w:b/>
                <w:sz w:val="24"/>
                <w:szCs w:val="24"/>
                <w:lang w:eastAsia="en-ZA"/>
              </w:rPr>
              <w:t>- 342 324.7</w:t>
            </w:r>
          </w:p>
        </w:tc>
        <w:tc>
          <w:tcPr>
            <w:tcW w:w="1027" w:type="dxa"/>
            <w:shd w:val="clear" w:color="auto" w:fill="auto"/>
            <w:noWrap/>
            <w:vAlign w:val="bottom"/>
            <w:hideMark/>
          </w:tcPr>
          <w:p w:rsidR="00FE42B4" w:rsidRPr="00C760D8" w:rsidRDefault="00FE42B4" w:rsidP="00C760D8">
            <w:pPr>
              <w:spacing w:line="360" w:lineRule="auto"/>
              <w:jc w:val="right"/>
              <w:rPr>
                <w:rFonts w:ascii="Times New Roman" w:hAnsi="Times New Roman"/>
                <w:b/>
                <w:sz w:val="24"/>
                <w:szCs w:val="24"/>
                <w:lang w:eastAsia="en-ZA"/>
              </w:rPr>
            </w:pPr>
            <w:r w:rsidRPr="00C760D8">
              <w:rPr>
                <w:rFonts w:ascii="Times New Roman" w:hAnsi="Times New Roman"/>
                <w:b/>
                <w:sz w:val="24"/>
                <w:szCs w:val="24"/>
                <w:lang w:eastAsia="en-ZA"/>
              </w:rPr>
              <w:t>4.3%</w:t>
            </w:r>
          </w:p>
        </w:tc>
        <w:tc>
          <w:tcPr>
            <w:tcW w:w="964" w:type="dxa"/>
            <w:shd w:val="clear" w:color="auto" w:fill="auto"/>
            <w:noWrap/>
            <w:vAlign w:val="bottom"/>
            <w:hideMark/>
          </w:tcPr>
          <w:p w:rsidR="00FE42B4" w:rsidRPr="00C760D8" w:rsidRDefault="00FE42B4" w:rsidP="00C760D8">
            <w:pPr>
              <w:spacing w:line="360" w:lineRule="auto"/>
              <w:jc w:val="right"/>
              <w:rPr>
                <w:rFonts w:ascii="Times New Roman" w:hAnsi="Times New Roman"/>
                <w:b/>
                <w:sz w:val="24"/>
                <w:szCs w:val="24"/>
                <w:lang w:eastAsia="en-ZA"/>
              </w:rPr>
            </w:pPr>
            <w:r w:rsidRPr="00C760D8">
              <w:rPr>
                <w:rFonts w:ascii="Times New Roman" w:hAnsi="Times New Roman"/>
                <w:b/>
                <w:sz w:val="24"/>
                <w:szCs w:val="24"/>
                <w:lang w:eastAsia="en-ZA"/>
              </w:rPr>
              <w:t>-2.13%</w:t>
            </w:r>
          </w:p>
        </w:tc>
      </w:tr>
    </w:tbl>
    <w:p w:rsidR="00FE42B4" w:rsidRPr="00C760D8" w:rsidRDefault="00FE42B4" w:rsidP="00C760D8">
      <w:pPr>
        <w:pStyle w:val="ListParagraph"/>
        <w:spacing w:line="360" w:lineRule="auto"/>
        <w:jc w:val="right"/>
        <w:rPr>
          <w:rFonts w:ascii="Times New Roman" w:hAnsi="Times New Roman"/>
          <w:sz w:val="24"/>
          <w:szCs w:val="24"/>
        </w:rPr>
      </w:pPr>
      <w:r w:rsidRPr="00C760D8">
        <w:rPr>
          <w:rFonts w:ascii="Times New Roman" w:hAnsi="Times New Roman"/>
          <w:sz w:val="24"/>
          <w:szCs w:val="24"/>
        </w:rPr>
        <w:t xml:space="preserve">Source: 2016 ENE </w:t>
      </w:r>
    </w:p>
    <w:p w:rsidR="00FE42B4" w:rsidRPr="00C760D8" w:rsidRDefault="00FE42B4" w:rsidP="00C760D8">
      <w:pPr>
        <w:pStyle w:val="ListParagraph"/>
        <w:spacing w:line="360" w:lineRule="auto"/>
        <w:jc w:val="both"/>
        <w:rPr>
          <w:rFonts w:ascii="Times New Roman" w:hAnsi="Times New Roman"/>
          <w:sz w:val="24"/>
          <w:szCs w:val="24"/>
        </w:rPr>
      </w:pPr>
    </w:p>
    <w:p w:rsidR="00FE42B4" w:rsidRPr="00C760D8" w:rsidRDefault="00FE42B4" w:rsidP="00C760D8">
      <w:pPr>
        <w:spacing w:line="360" w:lineRule="auto"/>
        <w:jc w:val="both"/>
        <w:rPr>
          <w:rFonts w:ascii="Times New Roman" w:hAnsi="Times New Roman"/>
          <w:sz w:val="24"/>
          <w:szCs w:val="24"/>
        </w:rPr>
      </w:pPr>
      <w:r w:rsidRPr="00C760D8">
        <w:rPr>
          <w:rFonts w:ascii="Times New Roman" w:hAnsi="Times New Roman"/>
          <w:sz w:val="24"/>
          <w:szCs w:val="24"/>
        </w:rPr>
        <w:t xml:space="preserve">In terms of economic classification, the budget allocations to the </w:t>
      </w:r>
      <w:r w:rsidRPr="00C760D8">
        <w:rPr>
          <w:rFonts w:ascii="Times New Roman" w:hAnsi="Times New Roman"/>
          <w:i/>
          <w:sz w:val="24"/>
          <w:szCs w:val="24"/>
        </w:rPr>
        <w:t xml:space="preserve">machinery and equipment </w:t>
      </w:r>
      <w:r w:rsidRPr="00C760D8">
        <w:rPr>
          <w:rFonts w:ascii="Times New Roman" w:hAnsi="Times New Roman"/>
          <w:sz w:val="24"/>
          <w:szCs w:val="24"/>
        </w:rPr>
        <w:t xml:space="preserve">account decreases from R752.5 million in 2015/16 to R667.4 million in 2016/17. However, over the medium term the allocation made to this line item will increase with 10 per cent to R1.002 billion in 2018/19. The increased allocation should be juxtaposed to the fact that the budget allocation to this item has decreased with 19.8 per cent between 2012/13 and 2015/16. </w:t>
      </w:r>
    </w:p>
    <w:p w:rsidR="00FE42B4" w:rsidRPr="00C760D8" w:rsidRDefault="00FE42B4" w:rsidP="00C760D8">
      <w:pPr>
        <w:spacing w:line="360" w:lineRule="auto"/>
        <w:jc w:val="both"/>
        <w:rPr>
          <w:rFonts w:ascii="Times New Roman" w:hAnsi="Times New Roman"/>
          <w:b/>
          <w:spacing w:val="0"/>
          <w:sz w:val="24"/>
          <w:szCs w:val="24"/>
        </w:rPr>
      </w:pPr>
    </w:p>
    <w:p w:rsidR="00EE2D79" w:rsidRPr="00C760D8" w:rsidRDefault="002C039F" w:rsidP="00C760D8">
      <w:pPr>
        <w:numPr>
          <w:ilvl w:val="2"/>
          <w:numId w:val="4"/>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ab/>
      </w:r>
      <w:r w:rsidR="00EE2D79" w:rsidRPr="00C760D8">
        <w:rPr>
          <w:rFonts w:ascii="Times New Roman" w:hAnsi="Times New Roman"/>
          <w:b/>
          <w:spacing w:val="0"/>
          <w:sz w:val="24"/>
          <w:szCs w:val="24"/>
        </w:rPr>
        <w:t xml:space="preserve">Programme 4: Crime Intelligence </w:t>
      </w:r>
    </w:p>
    <w:p w:rsidR="00EE2D79" w:rsidRPr="00C760D8" w:rsidRDefault="00EE2D79" w:rsidP="00C760D8">
      <w:pPr>
        <w:spacing w:line="360" w:lineRule="auto"/>
        <w:jc w:val="both"/>
        <w:rPr>
          <w:rFonts w:ascii="Times New Roman" w:hAnsi="Times New Roman"/>
          <w:b/>
          <w:spacing w:val="0"/>
          <w:sz w:val="24"/>
          <w:szCs w:val="24"/>
        </w:rPr>
      </w:pPr>
    </w:p>
    <w:p w:rsidR="00EE2D79" w:rsidRPr="00C760D8" w:rsidRDefault="00EE2D79" w:rsidP="00C760D8">
      <w:pPr>
        <w:autoSpaceDE w:val="0"/>
        <w:autoSpaceDN w:val="0"/>
        <w:adjustRightInd w:val="0"/>
        <w:spacing w:line="360" w:lineRule="auto"/>
        <w:jc w:val="both"/>
        <w:rPr>
          <w:rFonts w:ascii="Times New Roman" w:hAnsi="Times New Roman"/>
          <w:spacing w:val="0"/>
          <w:sz w:val="24"/>
          <w:szCs w:val="24"/>
          <w:lang w:val="en-ZA" w:eastAsia="en-ZA"/>
        </w:rPr>
      </w:pPr>
      <w:r w:rsidRPr="00C760D8">
        <w:rPr>
          <w:rFonts w:ascii="Times New Roman" w:hAnsi="Times New Roman"/>
          <w:spacing w:val="0"/>
          <w:sz w:val="24"/>
          <w:szCs w:val="24"/>
          <w:lang w:val="en-ZA" w:eastAsia="en-ZA"/>
        </w:rPr>
        <w:t xml:space="preserve">The purpose of the Crime Intelligence Programme is to manage crime intelligence and analyse crime information, and to provide technical support to investigators and crime prevention operations. </w:t>
      </w:r>
      <w:r w:rsidRPr="00C760D8">
        <w:rPr>
          <w:rFonts w:ascii="Times New Roman" w:hAnsi="Times New Roman"/>
          <w:spacing w:val="0"/>
          <w:sz w:val="24"/>
          <w:szCs w:val="24"/>
        </w:rPr>
        <w:t xml:space="preserve">The MTSF focusses significantly on Intelligence-led policing and states that such strategy must be developed and fully implemented by March 2018/19. </w:t>
      </w:r>
    </w:p>
    <w:p w:rsidR="00EE2D79" w:rsidRPr="00C760D8" w:rsidRDefault="00EE2D79" w:rsidP="00C760D8">
      <w:pPr>
        <w:spacing w:line="360" w:lineRule="auto"/>
        <w:jc w:val="both"/>
        <w:rPr>
          <w:rFonts w:ascii="Times New Roman" w:hAnsi="Times New Roman"/>
          <w:b/>
          <w:spacing w:val="0"/>
          <w:sz w:val="24"/>
          <w:szCs w:val="24"/>
        </w:rPr>
      </w:pP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The budget allocation of the Crime Intelligence Programme increased nominally from R3.1 billion in 2015/16 to R3.35 billion in 2016/17. In real term, the budget allocation decreased slightly with less than 1 per cent (0.12 per cent). Proportionally, the </w:t>
      </w:r>
      <w:r w:rsidRPr="00C760D8">
        <w:rPr>
          <w:rFonts w:ascii="Times New Roman" w:eastAsiaTheme="minorHAnsi" w:hAnsi="Times New Roman"/>
          <w:i/>
          <w:color w:val="auto"/>
          <w:spacing w:val="0"/>
          <w:sz w:val="24"/>
          <w:szCs w:val="24"/>
          <w:lang w:val="en-ZA" w:eastAsia="en-US"/>
        </w:rPr>
        <w:t>Crime Intelligence Operations</w:t>
      </w:r>
      <w:r w:rsidRPr="00C760D8">
        <w:rPr>
          <w:rFonts w:ascii="Times New Roman" w:eastAsiaTheme="minorHAnsi" w:hAnsi="Times New Roman"/>
          <w:color w:val="auto"/>
          <w:spacing w:val="0"/>
          <w:sz w:val="24"/>
          <w:szCs w:val="24"/>
          <w:lang w:val="en-ZA" w:eastAsia="en-US"/>
        </w:rPr>
        <w:t xml:space="preserve"> 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programme receives 41.2 per cent of the total programme budget allocation and the </w:t>
      </w:r>
      <w:r w:rsidRPr="00C760D8">
        <w:rPr>
          <w:rFonts w:ascii="Times New Roman" w:eastAsiaTheme="minorHAnsi" w:hAnsi="Times New Roman"/>
          <w:i/>
          <w:color w:val="auto"/>
          <w:spacing w:val="0"/>
          <w:sz w:val="24"/>
          <w:szCs w:val="24"/>
          <w:lang w:val="en-ZA" w:eastAsia="en-US"/>
        </w:rPr>
        <w:t>Intelligence and Information Management</w:t>
      </w:r>
      <w:r w:rsidRPr="00C760D8">
        <w:rPr>
          <w:rFonts w:ascii="Times New Roman" w:eastAsiaTheme="minorHAnsi" w:hAnsi="Times New Roman"/>
          <w:color w:val="auto"/>
          <w:spacing w:val="0"/>
          <w:sz w:val="24"/>
          <w:szCs w:val="24"/>
          <w:lang w:val="en-ZA" w:eastAsia="en-US"/>
        </w:rPr>
        <w:t xml:space="preserve"> 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programme receives 58.7 per cent of the budget allocation.  </w:t>
      </w:r>
    </w:p>
    <w:p w:rsidR="00EE2D79" w:rsidRPr="00C760D8" w:rsidRDefault="00EE2D79" w:rsidP="00C760D8">
      <w:pPr>
        <w:shd w:val="clear" w:color="auto" w:fill="FFFFFF"/>
        <w:spacing w:line="360" w:lineRule="auto"/>
        <w:jc w:val="both"/>
        <w:rPr>
          <w:rFonts w:ascii="Times New Roman" w:hAnsi="Times New Roman"/>
          <w:spacing w:val="0"/>
          <w:sz w:val="24"/>
          <w:szCs w:val="24"/>
        </w:rPr>
      </w:pPr>
    </w:p>
    <w:p w:rsidR="00FE42B4" w:rsidRPr="00C760D8" w:rsidRDefault="00FE42B4"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 xml:space="preserve">Table </w:t>
      </w:r>
      <w:r w:rsidR="00517624" w:rsidRPr="00C760D8">
        <w:rPr>
          <w:rFonts w:ascii="Times New Roman" w:eastAsiaTheme="minorHAnsi" w:hAnsi="Times New Roman"/>
          <w:b/>
          <w:color w:val="auto"/>
          <w:spacing w:val="0"/>
          <w:sz w:val="24"/>
          <w:szCs w:val="24"/>
          <w:lang w:val="en-ZA" w:eastAsia="en-US"/>
        </w:rPr>
        <w:t>8</w:t>
      </w:r>
      <w:r w:rsidRPr="00C760D8">
        <w:rPr>
          <w:rFonts w:ascii="Times New Roman" w:eastAsiaTheme="minorHAnsi" w:hAnsi="Times New Roman"/>
          <w:b/>
          <w:color w:val="auto"/>
          <w:spacing w:val="0"/>
          <w:sz w:val="24"/>
          <w:szCs w:val="24"/>
          <w:lang w:val="en-ZA" w:eastAsia="en-US"/>
        </w:rPr>
        <w:t>: Crime Intelligence expenditure and estimates by sub</w:t>
      </w:r>
      <w:r w:rsidR="00C760D8">
        <w:rPr>
          <w:rFonts w:ascii="Times New Roman" w:eastAsiaTheme="minorHAnsi" w:hAnsi="Times New Roman"/>
          <w:b/>
          <w:color w:val="auto"/>
          <w:spacing w:val="0"/>
          <w:sz w:val="24"/>
          <w:szCs w:val="24"/>
          <w:lang w:val="en-ZA" w:eastAsia="en-US"/>
        </w:rPr>
        <w:t>-</w:t>
      </w:r>
      <w:r w:rsidRPr="00C760D8">
        <w:rPr>
          <w:rFonts w:ascii="Times New Roman" w:eastAsiaTheme="minorHAnsi" w:hAnsi="Times New Roman"/>
          <w:b/>
          <w:color w:val="auto"/>
          <w:spacing w:val="0"/>
          <w:sz w:val="24"/>
          <w:szCs w:val="24"/>
          <w:lang w:val="en-ZA" w:eastAsia="en-US"/>
        </w:rPr>
        <w:t xml:space="preserve">programme  </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8"/>
        <w:gridCol w:w="1276"/>
        <w:gridCol w:w="1136"/>
        <w:gridCol w:w="1136"/>
        <w:gridCol w:w="1097"/>
        <w:gridCol w:w="1010"/>
      </w:tblGrid>
      <w:tr w:rsidR="00FE42B4" w:rsidRPr="00C760D8" w:rsidTr="00E32DBC">
        <w:trPr>
          <w:trHeight w:val="765"/>
        </w:trPr>
        <w:tc>
          <w:tcPr>
            <w:tcW w:w="2830" w:type="dxa"/>
            <w:shd w:val="clear" w:color="auto" w:fill="auto"/>
            <w:noWrap/>
            <w:vAlign w:val="bottom"/>
            <w:hideMark/>
          </w:tcPr>
          <w:p w:rsidR="00FE42B4" w:rsidRPr="00C760D8" w:rsidRDefault="00FE42B4" w:rsidP="00C760D8">
            <w:pPr>
              <w:spacing w:line="360" w:lineRule="auto"/>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Sub</w:t>
            </w:r>
            <w:r w:rsidR="00C760D8">
              <w:rPr>
                <w:rFonts w:ascii="Times New Roman" w:hAnsi="Times New Roman"/>
                <w:b/>
                <w:bCs/>
                <w:color w:val="auto"/>
                <w:spacing w:val="0"/>
                <w:sz w:val="24"/>
                <w:szCs w:val="24"/>
                <w:lang w:val="en-ZA" w:eastAsia="en-ZA"/>
              </w:rPr>
              <w:t>-</w:t>
            </w:r>
            <w:r w:rsidRPr="00C760D8">
              <w:rPr>
                <w:rFonts w:ascii="Times New Roman" w:hAnsi="Times New Roman"/>
                <w:b/>
                <w:bCs/>
                <w:color w:val="auto"/>
                <w:spacing w:val="0"/>
                <w:sz w:val="24"/>
                <w:szCs w:val="24"/>
                <w:lang w:val="en-ZA" w:eastAsia="en-ZA"/>
              </w:rPr>
              <w:t>programme</w:t>
            </w:r>
          </w:p>
        </w:tc>
        <w:tc>
          <w:tcPr>
            <w:tcW w:w="2694" w:type="dxa"/>
            <w:gridSpan w:val="2"/>
            <w:shd w:val="clear" w:color="auto" w:fill="auto"/>
            <w:vAlign w:val="center"/>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Budget</w:t>
            </w:r>
          </w:p>
        </w:tc>
        <w:tc>
          <w:tcPr>
            <w:tcW w:w="1134" w:type="dxa"/>
            <w:vMerge w:val="restart"/>
            <w:shd w:val="clear" w:color="auto" w:fill="auto"/>
            <w:vAlign w:val="center"/>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Nominal Increase / Decrease 2016/17</w:t>
            </w:r>
          </w:p>
        </w:tc>
        <w:tc>
          <w:tcPr>
            <w:tcW w:w="1134" w:type="dxa"/>
            <w:vMerge w:val="restart"/>
            <w:shd w:val="clear" w:color="auto" w:fill="auto"/>
            <w:vAlign w:val="center"/>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Real Increase / Decrease i2016/17</w:t>
            </w:r>
          </w:p>
        </w:tc>
        <w:tc>
          <w:tcPr>
            <w:tcW w:w="992" w:type="dxa"/>
            <w:vMerge w:val="restart"/>
            <w:shd w:val="clear" w:color="auto" w:fill="auto"/>
            <w:vAlign w:val="center"/>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Nominal Percent change 2016/17</w:t>
            </w:r>
          </w:p>
        </w:tc>
        <w:tc>
          <w:tcPr>
            <w:tcW w:w="1010" w:type="dxa"/>
            <w:vMerge w:val="restart"/>
            <w:shd w:val="clear" w:color="auto" w:fill="auto"/>
            <w:vAlign w:val="center"/>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Real Percent change 2016/17</w:t>
            </w:r>
          </w:p>
        </w:tc>
      </w:tr>
      <w:tr w:rsidR="00FE42B4" w:rsidRPr="00C760D8" w:rsidTr="00E32DBC">
        <w:trPr>
          <w:trHeight w:val="255"/>
        </w:trPr>
        <w:tc>
          <w:tcPr>
            <w:tcW w:w="2830" w:type="dxa"/>
            <w:shd w:val="clear" w:color="auto" w:fill="auto"/>
            <w:noWrap/>
            <w:vAlign w:val="bottom"/>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R million</w:t>
            </w:r>
          </w:p>
        </w:tc>
        <w:tc>
          <w:tcPr>
            <w:tcW w:w="1418" w:type="dxa"/>
            <w:shd w:val="clear" w:color="auto" w:fill="auto"/>
            <w:noWrap/>
            <w:vAlign w:val="bottom"/>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2015/16</w:t>
            </w:r>
          </w:p>
        </w:tc>
        <w:tc>
          <w:tcPr>
            <w:tcW w:w="1276" w:type="dxa"/>
            <w:shd w:val="clear" w:color="auto" w:fill="auto"/>
            <w:noWrap/>
            <w:vAlign w:val="bottom"/>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2016/17</w:t>
            </w:r>
          </w:p>
        </w:tc>
        <w:tc>
          <w:tcPr>
            <w:tcW w:w="1134" w:type="dxa"/>
            <w:vMerge/>
            <w:vAlign w:val="center"/>
            <w:hideMark/>
          </w:tcPr>
          <w:p w:rsidR="00FE42B4" w:rsidRPr="00C760D8" w:rsidRDefault="00FE42B4" w:rsidP="00C760D8">
            <w:pPr>
              <w:spacing w:line="360" w:lineRule="auto"/>
              <w:rPr>
                <w:rFonts w:ascii="Times New Roman" w:hAnsi="Times New Roman"/>
                <w:b/>
                <w:bCs/>
                <w:color w:val="auto"/>
                <w:spacing w:val="0"/>
                <w:sz w:val="24"/>
                <w:szCs w:val="24"/>
                <w:lang w:val="en-ZA" w:eastAsia="en-ZA"/>
              </w:rPr>
            </w:pPr>
          </w:p>
        </w:tc>
        <w:tc>
          <w:tcPr>
            <w:tcW w:w="1134" w:type="dxa"/>
            <w:vMerge/>
            <w:vAlign w:val="center"/>
            <w:hideMark/>
          </w:tcPr>
          <w:p w:rsidR="00FE42B4" w:rsidRPr="00C760D8" w:rsidRDefault="00FE42B4" w:rsidP="00C760D8">
            <w:pPr>
              <w:spacing w:line="360" w:lineRule="auto"/>
              <w:rPr>
                <w:rFonts w:ascii="Times New Roman" w:hAnsi="Times New Roman"/>
                <w:b/>
                <w:bCs/>
                <w:color w:val="auto"/>
                <w:spacing w:val="0"/>
                <w:sz w:val="24"/>
                <w:szCs w:val="24"/>
                <w:lang w:val="en-ZA" w:eastAsia="en-ZA"/>
              </w:rPr>
            </w:pPr>
          </w:p>
        </w:tc>
        <w:tc>
          <w:tcPr>
            <w:tcW w:w="992" w:type="dxa"/>
            <w:vMerge/>
            <w:vAlign w:val="center"/>
            <w:hideMark/>
          </w:tcPr>
          <w:p w:rsidR="00FE42B4" w:rsidRPr="00C760D8" w:rsidRDefault="00FE42B4" w:rsidP="00C760D8">
            <w:pPr>
              <w:spacing w:line="360" w:lineRule="auto"/>
              <w:rPr>
                <w:rFonts w:ascii="Times New Roman" w:hAnsi="Times New Roman"/>
                <w:b/>
                <w:bCs/>
                <w:color w:val="auto"/>
                <w:spacing w:val="0"/>
                <w:sz w:val="24"/>
                <w:szCs w:val="24"/>
                <w:lang w:val="en-ZA" w:eastAsia="en-ZA"/>
              </w:rPr>
            </w:pPr>
          </w:p>
        </w:tc>
        <w:tc>
          <w:tcPr>
            <w:tcW w:w="1010" w:type="dxa"/>
            <w:vMerge/>
            <w:vAlign w:val="center"/>
            <w:hideMark/>
          </w:tcPr>
          <w:p w:rsidR="00FE42B4" w:rsidRPr="00C760D8" w:rsidRDefault="00FE42B4" w:rsidP="00C760D8">
            <w:pPr>
              <w:spacing w:line="360" w:lineRule="auto"/>
              <w:rPr>
                <w:rFonts w:ascii="Times New Roman" w:hAnsi="Times New Roman"/>
                <w:b/>
                <w:bCs/>
                <w:color w:val="auto"/>
                <w:spacing w:val="0"/>
                <w:sz w:val="24"/>
                <w:szCs w:val="24"/>
                <w:lang w:val="en-ZA" w:eastAsia="en-ZA"/>
              </w:rPr>
            </w:pPr>
          </w:p>
        </w:tc>
      </w:tr>
      <w:tr w:rsidR="00FE42B4" w:rsidRPr="00C760D8" w:rsidTr="00E32DBC">
        <w:trPr>
          <w:trHeight w:val="255"/>
        </w:trPr>
        <w:tc>
          <w:tcPr>
            <w:tcW w:w="2830" w:type="dxa"/>
            <w:shd w:val="clear" w:color="auto" w:fill="auto"/>
            <w:noWrap/>
            <w:vAlign w:val="bottom"/>
            <w:hideMark/>
          </w:tcPr>
          <w:p w:rsidR="00FE42B4" w:rsidRPr="00C760D8" w:rsidRDefault="00FE42B4"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1: Crime Intelligence Operations </w:t>
            </w:r>
          </w:p>
        </w:tc>
        <w:tc>
          <w:tcPr>
            <w:tcW w:w="1418"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1 311 182.0</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1 381 066.0</w:t>
            </w:r>
          </w:p>
        </w:tc>
        <w:tc>
          <w:tcPr>
            <w:tcW w:w="1134"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69 884.0</w:t>
            </w:r>
          </w:p>
        </w:tc>
        <w:tc>
          <w:tcPr>
            <w:tcW w:w="1134"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- 15 622.9</w:t>
            </w:r>
          </w:p>
        </w:tc>
        <w:tc>
          <w:tcPr>
            <w:tcW w:w="992"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5.33%</w:t>
            </w:r>
          </w:p>
        </w:tc>
        <w:tc>
          <w:tcPr>
            <w:tcW w:w="1010"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-1.19%</w:t>
            </w:r>
          </w:p>
        </w:tc>
      </w:tr>
      <w:tr w:rsidR="00FE42B4" w:rsidRPr="00C760D8" w:rsidTr="00E32DBC">
        <w:trPr>
          <w:trHeight w:val="255"/>
        </w:trPr>
        <w:tc>
          <w:tcPr>
            <w:tcW w:w="2830" w:type="dxa"/>
            <w:shd w:val="clear" w:color="auto" w:fill="auto"/>
            <w:noWrap/>
            <w:vAlign w:val="bottom"/>
            <w:hideMark/>
          </w:tcPr>
          <w:p w:rsidR="00FE42B4" w:rsidRPr="00C760D8" w:rsidRDefault="00FE42B4"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2: Intelligence and Information Management </w:t>
            </w:r>
          </w:p>
        </w:tc>
        <w:tc>
          <w:tcPr>
            <w:tcW w:w="1418" w:type="dxa"/>
            <w:shd w:val="clear" w:color="auto" w:fill="auto"/>
            <w:noWrap/>
            <w:vAlign w:val="center"/>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1 835 754.0</w:t>
            </w:r>
          </w:p>
        </w:tc>
        <w:tc>
          <w:tcPr>
            <w:tcW w:w="1276" w:type="dxa"/>
            <w:shd w:val="clear" w:color="auto" w:fill="auto"/>
            <w:noWrap/>
            <w:vAlign w:val="center"/>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1 969 468.0</w:t>
            </w:r>
          </w:p>
        </w:tc>
        <w:tc>
          <w:tcPr>
            <w:tcW w:w="1134" w:type="dxa"/>
            <w:shd w:val="clear" w:color="auto" w:fill="auto"/>
            <w:noWrap/>
            <w:vAlign w:val="center"/>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133 714.0</w:t>
            </w:r>
          </w:p>
        </w:tc>
        <w:tc>
          <w:tcPr>
            <w:tcW w:w="1134" w:type="dxa"/>
            <w:shd w:val="clear" w:color="auto" w:fill="auto"/>
            <w:noWrap/>
            <w:vAlign w:val="center"/>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11 777.0</w:t>
            </w:r>
          </w:p>
        </w:tc>
        <w:tc>
          <w:tcPr>
            <w:tcW w:w="992" w:type="dxa"/>
            <w:shd w:val="clear" w:color="auto" w:fill="auto"/>
            <w:noWrap/>
            <w:vAlign w:val="center"/>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7.28%</w:t>
            </w:r>
          </w:p>
        </w:tc>
        <w:tc>
          <w:tcPr>
            <w:tcW w:w="1010" w:type="dxa"/>
            <w:shd w:val="clear" w:color="auto" w:fill="auto"/>
            <w:noWrap/>
            <w:vAlign w:val="center"/>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0.64%</w:t>
            </w:r>
          </w:p>
        </w:tc>
      </w:tr>
      <w:tr w:rsidR="00FE42B4" w:rsidRPr="00C760D8" w:rsidTr="00E32DBC">
        <w:trPr>
          <w:trHeight w:val="255"/>
        </w:trPr>
        <w:tc>
          <w:tcPr>
            <w:tcW w:w="2830" w:type="dxa"/>
            <w:shd w:val="clear" w:color="auto" w:fill="auto"/>
            <w:noWrap/>
            <w:vAlign w:val="bottom"/>
            <w:hideMark/>
          </w:tcPr>
          <w:p w:rsidR="00FE42B4" w:rsidRPr="00C760D8" w:rsidRDefault="00FE42B4" w:rsidP="00C760D8">
            <w:pPr>
              <w:spacing w:line="360" w:lineRule="auto"/>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TOTAL</w:t>
            </w:r>
          </w:p>
        </w:tc>
        <w:tc>
          <w:tcPr>
            <w:tcW w:w="1418" w:type="dxa"/>
            <w:shd w:val="clear" w:color="auto" w:fill="auto"/>
            <w:noWrap/>
            <w:vAlign w:val="bottom"/>
            <w:hideMark/>
          </w:tcPr>
          <w:p w:rsidR="00FE42B4" w:rsidRPr="00C760D8" w:rsidRDefault="00FE42B4"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3 146 936.0</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3 350 534.0</w:t>
            </w:r>
          </w:p>
        </w:tc>
        <w:tc>
          <w:tcPr>
            <w:tcW w:w="1134" w:type="dxa"/>
            <w:shd w:val="clear" w:color="auto" w:fill="auto"/>
            <w:noWrap/>
            <w:vAlign w:val="bottom"/>
            <w:hideMark/>
          </w:tcPr>
          <w:p w:rsidR="00FE42B4" w:rsidRPr="00C760D8" w:rsidRDefault="00FE42B4"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 xml:space="preserve"> 203 598.0</w:t>
            </w:r>
          </w:p>
        </w:tc>
        <w:tc>
          <w:tcPr>
            <w:tcW w:w="1134" w:type="dxa"/>
            <w:shd w:val="clear" w:color="auto" w:fill="auto"/>
            <w:noWrap/>
            <w:vAlign w:val="bottom"/>
            <w:hideMark/>
          </w:tcPr>
          <w:p w:rsidR="00FE42B4" w:rsidRPr="00C760D8" w:rsidRDefault="00FE42B4"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- 3 845.9</w:t>
            </w:r>
          </w:p>
        </w:tc>
        <w:tc>
          <w:tcPr>
            <w:tcW w:w="992" w:type="dxa"/>
            <w:shd w:val="clear" w:color="auto" w:fill="auto"/>
            <w:noWrap/>
            <w:vAlign w:val="bottom"/>
            <w:hideMark/>
          </w:tcPr>
          <w:p w:rsidR="00FE42B4" w:rsidRPr="00C760D8" w:rsidRDefault="00FE42B4"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6.5%</w:t>
            </w:r>
          </w:p>
        </w:tc>
        <w:tc>
          <w:tcPr>
            <w:tcW w:w="1010" w:type="dxa"/>
            <w:shd w:val="clear" w:color="auto" w:fill="auto"/>
            <w:noWrap/>
            <w:vAlign w:val="bottom"/>
            <w:hideMark/>
          </w:tcPr>
          <w:p w:rsidR="00FE42B4" w:rsidRPr="00C760D8" w:rsidRDefault="00FE42B4"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-0.12%</w:t>
            </w:r>
          </w:p>
        </w:tc>
      </w:tr>
    </w:tbl>
    <w:p w:rsidR="00FE42B4" w:rsidRPr="00C760D8" w:rsidRDefault="00FE42B4"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Source: 2016 ENE </w:t>
      </w: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In terms of economic classification, the budget allocations to the </w:t>
      </w:r>
      <w:r w:rsidRPr="00C760D8">
        <w:rPr>
          <w:rFonts w:ascii="Times New Roman" w:eastAsiaTheme="minorHAnsi" w:hAnsi="Times New Roman"/>
          <w:i/>
          <w:color w:val="auto"/>
          <w:spacing w:val="0"/>
          <w:sz w:val="24"/>
          <w:szCs w:val="24"/>
          <w:lang w:val="en-ZA" w:eastAsia="en-US"/>
        </w:rPr>
        <w:t xml:space="preserve">transfers and subsidies </w:t>
      </w:r>
      <w:r w:rsidRPr="00C760D8">
        <w:rPr>
          <w:rFonts w:ascii="Times New Roman" w:eastAsiaTheme="minorHAnsi" w:hAnsi="Times New Roman"/>
          <w:color w:val="auto"/>
          <w:spacing w:val="0"/>
          <w:sz w:val="24"/>
          <w:szCs w:val="24"/>
          <w:lang w:val="en-ZA" w:eastAsia="en-US"/>
        </w:rPr>
        <w:t xml:space="preserve">account decreased from R15.3 million in 2015/16 to R12 million in 2016/17. Over the medium term the allocation made to this line item will decrease with 4.6 per cent. </w:t>
      </w: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The budget allocation for </w:t>
      </w:r>
      <w:r w:rsidRPr="00C760D8">
        <w:rPr>
          <w:rFonts w:ascii="Times New Roman" w:eastAsiaTheme="minorHAnsi" w:hAnsi="Times New Roman"/>
          <w:i/>
          <w:color w:val="auto"/>
          <w:spacing w:val="0"/>
          <w:sz w:val="24"/>
          <w:szCs w:val="24"/>
          <w:lang w:val="en-ZA" w:eastAsia="en-US"/>
        </w:rPr>
        <w:t xml:space="preserve">machinery and equipment </w:t>
      </w:r>
      <w:r w:rsidRPr="00C760D8">
        <w:rPr>
          <w:rFonts w:ascii="Times New Roman" w:eastAsiaTheme="minorHAnsi" w:hAnsi="Times New Roman"/>
          <w:color w:val="auto"/>
          <w:spacing w:val="0"/>
          <w:sz w:val="24"/>
          <w:szCs w:val="24"/>
          <w:lang w:val="en-ZA" w:eastAsia="en-US"/>
        </w:rPr>
        <w:t xml:space="preserve">item increases from R36.1 million in 2015/16 to R40.1 million, which is a nominal increase of 11 per cent. However, this allocation increases with 23 per cent over the medium term to R67.2 million in 2018/19. </w:t>
      </w:r>
    </w:p>
    <w:p w:rsidR="00FE42B4" w:rsidRPr="00C760D8" w:rsidRDefault="00FE42B4" w:rsidP="00C760D8">
      <w:pPr>
        <w:keepNext/>
        <w:keepLines/>
        <w:spacing w:line="360" w:lineRule="auto"/>
        <w:jc w:val="both"/>
        <w:outlineLvl w:val="2"/>
        <w:rPr>
          <w:rFonts w:ascii="Times New Roman" w:eastAsiaTheme="majorEastAsia" w:hAnsi="Times New Roman"/>
          <w:color w:val="538135" w:themeColor="accent6" w:themeShade="BF"/>
          <w:spacing w:val="0"/>
          <w:sz w:val="24"/>
          <w:szCs w:val="24"/>
          <w:lang w:val="en-ZA" w:eastAsia="en-US"/>
        </w:rPr>
      </w:pPr>
    </w:p>
    <w:p w:rsidR="00EE2D79" w:rsidRPr="00C760D8" w:rsidRDefault="002C039F" w:rsidP="00C760D8">
      <w:pPr>
        <w:numPr>
          <w:ilvl w:val="2"/>
          <w:numId w:val="4"/>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ab/>
      </w:r>
      <w:r w:rsidR="00EE2D79" w:rsidRPr="00C760D8">
        <w:rPr>
          <w:rFonts w:ascii="Times New Roman" w:hAnsi="Times New Roman"/>
          <w:b/>
          <w:spacing w:val="0"/>
          <w:sz w:val="24"/>
          <w:szCs w:val="24"/>
        </w:rPr>
        <w:t xml:space="preserve">Programme 5: Protection and Security Services </w:t>
      </w:r>
    </w:p>
    <w:p w:rsidR="00EE2D79" w:rsidRPr="00C760D8" w:rsidRDefault="00EE2D79" w:rsidP="00C760D8">
      <w:pPr>
        <w:spacing w:line="360" w:lineRule="auto"/>
        <w:jc w:val="both"/>
        <w:rPr>
          <w:rFonts w:ascii="Times New Roman" w:hAnsi="Times New Roman"/>
          <w:b/>
          <w:spacing w:val="0"/>
          <w:sz w:val="24"/>
          <w:szCs w:val="24"/>
        </w:rPr>
      </w:pPr>
    </w:p>
    <w:p w:rsidR="00FE42B4" w:rsidRPr="00C760D8" w:rsidRDefault="00FE42B4" w:rsidP="00C760D8">
      <w:pPr>
        <w:autoSpaceDE w:val="0"/>
        <w:autoSpaceDN w:val="0"/>
        <w:adjustRightInd w:val="0"/>
        <w:spacing w:line="360" w:lineRule="auto"/>
        <w:jc w:val="both"/>
        <w:rPr>
          <w:rFonts w:ascii="Times New Roman" w:eastAsia="TimesNewRoman" w:hAnsi="Times New Roman"/>
          <w:color w:val="auto"/>
          <w:spacing w:val="0"/>
          <w:sz w:val="24"/>
          <w:szCs w:val="24"/>
          <w:lang w:val="en-ZA" w:eastAsia="en-US"/>
        </w:rPr>
      </w:pPr>
      <w:r w:rsidRPr="00C760D8">
        <w:rPr>
          <w:rFonts w:ascii="Times New Roman" w:eastAsiaTheme="minorHAnsi" w:hAnsi="Times New Roman"/>
          <w:bCs/>
          <w:color w:val="auto"/>
          <w:spacing w:val="0"/>
          <w:sz w:val="24"/>
          <w:szCs w:val="24"/>
          <w:lang w:val="en-ZA" w:eastAsia="en-US"/>
        </w:rPr>
        <w:t xml:space="preserve">The purpose of the PSS Programme is to </w:t>
      </w:r>
      <w:r w:rsidRPr="00C760D8">
        <w:rPr>
          <w:rFonts w:ascii="Times New Roman" w:eastAsia="TimesNewRoman" w:hAnsi="Times New Roman"/>
          <w:color w:val="auto"/>
          <w:spacing w:val="0"/>
          <w:sz w:val="24"/>
          <w:szCs w:val="24"/>
          <w:lang w:val="en-ZA" w:eastAsia="en-US"/>
        </w:rPr>
        <w:t xml:space="preserve">provide protection and security services to all identified dignitaries and government interests. </w:t>
      </w:r>
      <w:r w:rsidRPr="00C760D8">
        <w:rPr>
          <w:rFonts w:ascii="Times New Roman" w:eastAsiaTheme="minorHAnsi" w:hAnsi="Times New Roman"/>
          <w:bCs/>
          <w:color w:val="auto"/>
          <w:spacing w:val="0"/>
          <w:sz w:val="24"/>
          <w:szCs w:val="24"/>
          <w:lang w:val="en-ZA" w:eastAsia="en-US"/>
        </w:rPr>
        <w:t>The objectives of the programme is to have m</w:t>
      </w:r>
      <w:r w:rsidRPr="00C760D8">
        <w:rPr>
          <w:rFonts w:ascii="Times New Roman" w:eastAsia="TimesNewRoman" w:hAnsi="Times New Roman"/>
          <w:color w:val="auto"/>
          <w:spacing w:val="0"/>
          <w:sz w:val="24"/>
          <w:szCs w:val="24"/>
          <w:lang w:val="en-ZA" w:eastAsia="en-US"/>
        </w:rPr>
        <w:t>inimise security violations through:</w:t>
      </w:r>
    </w:p>
    <w:p w:rsidR="00FE42B4" w:rsidRPr="00C760D8" w:rsidRDefault="00FE42B4" w:rsidP="00C760D8">
      <w:pPr>
        <w:numPr>
          <w:ilvl w:val="0"/>
          <w:numId w:val="32"/>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color w:val="auto"/>
          <w:spacing w:val="0"/>
          <w:sz w:val="24"/>
          <w:szCs w:val="24"/>
          <w:lang w:val="en-ZA" w:eastAsia="en-US"/>
        </w:rPr>
        <w:t>the protection of all identified local and foreign dignitaries, while in transit, without any security breaches, on an ongoing basis;</w:t>
      </w:r>
    </w:p>
    <w:p w:rsidR="00FE42B4" w:rsidRPr="00C760D8" w:rsidRDefault="00FE42B4" w:rsidP="00C760D8">
      <w:pPr>
        <w:numPr>
          <w:ilvl w:val="0"/>
          <w:numId w:val="32"/>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color w:val="auto"/>
          <w:spacing w:val="0"/>
          <w:sz w:val="24"/>
          <w:szCs w:val="24"/>
          <w:lang w:val="en-ZA" w:eastAsia="en-US"/>
        </w:rPr>
        <w:t>the protection of the locations in which dignitaries, including persons related to the president and deputy president, are present, without any security breaches, on an ongoing basis;</w:t>
      </w:r>
    </w:p>
    <w:p w:rsidR="00FE42B4" w:rsidRPr="00C760D8" w:rsidRDefault="00FE42B4" w:rsidP="00C760D8">
      <w:pPr>
        <w:numPr>
          <w:ilvl w:val="0"/>
          <w:numId w:val="32"/>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imesNewRoman" w:hAnsi="Times New Roman"/>
          <w:color w:val="auto"/>
          <w:spacing w:val="0"/>
          <w:sz w:val="24"/>
          <w:szCs w:val="24"/>
          <w:lang w:val="en-ZA" w:eastAsia="en-US"/>
        </w:rPr>
        <w:t>the auditing of 50 per cent of strategic installations per year over the medium term; and the annual evaluation of 100 per cent of national key points over the medium term.</w:t>
      </w:r>
    </w:p>
    <w:p w:rsidR="00FE42B4" w:rsidRPr="00C760D8" w:rsidRDefault="00FE42B4" w:rsidP="00C760D8">
      <w:pPr>
        <w:autoSpaceDE w:val="0"/>
        <w:autoSpaceDN w:val="0"/>
        <w:adjustRightInd w:val="0"/>
        <w:spacing w:line="360" w:lineRule="auto"/>
        <w:jc w:val="both"/>
        <w:rPr>
          <w:rFonts w:ascii="Times New Roman" w:eastAsiaTheme="minorHAnsi" w:hAnsi="Times New Roman"/>
          <w:bCs/>
          <w:color w:val="auto"/>
          <w:spacing w:val="0"/>
          <w:sz w:val="24"/>
          <w:szCs w:val="24"/>
          <w:lang w:val="en-ZA" w:eastAsia="en-US"/>
        </w:rPr>
      </w:pPr>
    </w:p>
    <w:p w:rsidR="00FE42B4" w:rsidRPr="00C760D8" w:rsidRDefault="00FE42B4" w:rsidP="00C760D8">
      <w:pPr>
        <w:autoSpaceDE w:val="0"/>
        <w:autoSpaceDN w:val="0"/>
        <w:adjustRightInd w:val="0"/>
        <w:spacing w:line="360" w:lineRule="auto"/>
        <w:jc w:val="both"/>
        <w:rPr>
          <w:rFonts w:ascii="Times New Roman" w:eastAsiaTheme="minorHAnsi" w:hAnsi="Times New Roman"/>
          <w:bCs/>
          <w:color w:val="auto"/>
          <w:spacing w:val="0"/>
          <w:sz w:val="24"/>
          <w:szCs w:val="24"/>
          <w:lang w:val="en-ZA" w:eastAsia="en-US"/>
        </w:rPr>
      </w:pPr>
      <w:r w:rsidRPr="00C760D8">
        <w:rPr>
          <w:rFonts w:ascii="Times New Roman" w:eastAsiaTheme="minorHAnsi" w:hAnsi="Times New Roman"/>
          <w:bCs/>
          <w:color w:val="auto"/>
          <w:spacing w:val="0"/>
          <w:sz w:val="24"/>
          <w:szCs w:val="24"/>
          <w:lang w:val="en-ZA" w:eastAsia="en-US"/>
        </w:rPr>
        <w:t>The programme is divided into four sub</w:t>
      </w:r>
      <w:r w:rsidR="00C760D8">
        <w:rPr>
          <w:rFonts w:ascii="Times New Roman" w:eastAsiaTheme="minorHAnsi" w:hAnsi="Times New Roman"/>
          <w:bCs/>
          <w:color w:val="auto"/>
          <w:spacing w:val="0"/>
          <w:sz w:val="24"/>
          <w:szCs w:val="24"/>
          <w:lang w:val="en-ZA" w:eastAsia="en-US"/>
        </w:rPr>
        <w:t>-</w:t>
      </w:r>
      <w:r w:rsidRPr="00C760D8">
        <w:rPr>
          <w:rFonts w:ascii="Times New Roman" w:eastAsiaTheme="minorHAnsi" w:hAnsi="Times New Roman"/>
          <w:bCs/>
          <w:color w:val="auto"/>
          <w:spacing w:val="0"/>
          <w:sz w:val="24"/>
          <w:szCs w:val="24"/>
          <w:lang w:val="en-ZA" w:eastAsia="en-US"/>
        </w:rPr>
        <w:t xml:space="preserve">programmes, namely: </w:t>
      </w:r>
    </w:p>
    <w:p w:rsidR="00FE42B4" w:rsidRPr="00C760D8" w:rsidRDefault="00FE42B4" w:rsidP="00C760D8">
      <w:pPr>
        <w:numPr>
          <w:ilvl w:val="0"/>
          <w:numId w:val="33"/>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heme="minorHAnsi" w:hAnsi="Times New Roman"/>
          <w:i/>
          <w:iCs/>
          <w:color w:val="auto"/>
          <w:spacing w:val="0"/>
          <w:sz w:val="24"/>
          <w:szCs w:val="24"/>
          <w:lang w:val="en-ZA" w:eastAsia="en-US"/>
        </w:rPr>
        <w:t xml:space="preserve">VIP Protection Services </w:t>
      </w:r>
      <w:r w:rsidRPr="00C760D8">
        <w:rPr>
          <w:rFonts w:ascii="Times New Roman" w:eastAsia="TimesNewRoman" w:hAnsi="Times New Roman"/>
          <w:color w:val="auto"/>
          <w:spacing w:val="0"/>
          <w:sz w:val="24"/>
          <w:szCs w:val="24"/>
          <w:lang w:val="en-ZA" w:eastAsia="en-US"/>
        </w:rPr>
        <w:t>provides for the protection of the president, deputy president, former presidents, their spouses, and other identified dignitaries while in transit.</w:t>
      </w:r>
    </w:p>
    <w:p w:rsidR="00FE42B4" w:rsidRPr="00C760D8" w:rsidRDefault="00FE42B4" w:rsidP="00C760D8">
      <w:pPr>
        <w:numPr>
          <w:ilvl w:val="0"/>
          <w:numId w:val="33"/>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heme="minorHAnsi" w:hAnsi="Times New Roman"/>
          <w:i/>
          <w:iCs/>
          <w:color w:val="auto"/>
          <w:spacing w:val="0"/>
          <w:sz w:val="24"/>
          <w:szCs w:val="24"/>
          <w:lang w:val="en-ZA" w:eastAsia="en-US"/>
        </w:rPr>
        <w:t xml:space="preserve">Static and Mobile Security </w:t>
      </w:r>
      <w:r w:rsidRPr="00C760D8">
        <w:rPr>
          <w:rFonts w:ascii="Times New Roman" w:eastAsia="TimesNewRoman" w:hAnsi="Times New Roman"/>
          <w:color w:val="auto"/>
          <w:spacing w:val="0"/>
          <w:sz w:val="24"/>
          <w:szCs w:val="24"/>
          <w:lang w:val="en-ZA" w:eastAsia="en-US"/>
        </w:rPr>
        <w:t>provides for the protection of other local and foreign dignitaries and the places in which all dignitaries, including persons related to the president and the deputy president, are present.</w:t>
      </w:r>
    </w:p>
    <w:p w:rsidR="00FE42B4" w:rsidRPr="00C760D8" w:rsidRDefault="00FE42B4" w:rsidP="00C760D8">
      <w:pPr>
        <w:numPr>
          <w:ilvl w:val="0"/>
          <w:numId w:val="33"/>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heme="minorHAnsi" w:hAnsi="Times New Roman"/>
          <w:i/>
          <w:iCs/>
          <w:color w:val="auto"/>
          <w:spacing w:val="0"/>
          <w:sz w:val="24"/>
          <w:szCs w:val="24"/>
          <w:lang w:val="en-ZA" w:eastAsia="en-US"/>
        </w:rPr>
        <w:t xml:space="preserve">Government Security Regulator </w:t>
      </w:r>
      <w:r w:rsidRPr="00C760D8">
        <w:rPr>
          <w:rFonts w:ascii="Times New Roman" w:eastAsia="TimesNewRoman" w:hAnsi="Times New Roman"/>
          <w:color w:val="auto"/>
          <w:spacing w:val="0"/>
          <w:sz w:val="24"/>
          <w:szCs w:val="24"/>
          <w:lang w:val="en-ZA" w:eastAsia="en-US"/>
        </w:rPr>
        <w:t>provides for security regulations and evaluations, the administration of national key points, and strategic installations.</w:t>
      </w:r>
    </w:p>
    <w:p w:rsidR="00FE42B4" w:rsidRPr="00C760D8" w:rsidRDefault="00FE42B4" w:rsidP="00C760D8">
      <w:pPr>
        <w:numPr>
          <w:ilvl w:val="0"/>
          <w:numId w:val="33"/>
        </w:numPr>
        <w:autoSpaceDE w:val="0"/>
        <w:autoSpaceDN w:val="0"/>
        <w:adjustRightInd w:val="0"/>
        <w:spacing w:line="360" w:lineRule="auto"/>
        <w:contextualSpacing/>
        <w:jc w:val="both"/>
        <w:rPr>
          <w:rFonts w:ascii="Times New Roman" w:eastAsia="TimesNewRoman" w:hAnsi="Times New Roman"/>
          <w:color w:val="auto"/>
          <w:spacing w:val="0"/>
          <w:sz w:val="24"/>
          <w:szCs w:val="24"/>
          <w:lang w:val="en-ZA" w:eastAsia="en-US"/>
        </w:rPr>
      </w:pPr>
      <w:r w:rsidRPr="00C760D8">
        <w:rPr>
          <w:rFonts w:ascii="Times New Roman" w:eastAsiaTheme="minorHAnsi" w:hAnsi="Times New Roman"/>
          <w:i/>
          <w:iCs/>
          <w:color w:val="auto"/>
          <w:spacing w:val="0"/>
          <w:sz w:val="24"/>
          <w:szCs w:val="24"/>
          <w:lang w:val="en-ZA" w:eastAsia="en-US"/>
        </w:rPr>
        <w:t xml:space="preserve">Operational Support </w:t>
      </w:r>
      <w:r w:rsidRPr="00C760D8">
        <w:rPr>
          <w:rFonts w:ascii="Times New Roman" w:eastAsia="TimesNewRoman" w:hAnsi="Times New Roman"/>
          <w:color w:val="auto"/>
          <w:spacing w:val="0"/>
          <w:sz w:val="24"/>
          <w:szCs w:val="24"/>
          <w:lang w:val="en-ZA" w:eastAsia="en-US"/>
        </w:rPr>
        <w:t>provides administrative support to the programme, including personnel development</w:t>
      </w:r>
      <w:r w:rsidRPr="00C760D8">
        <w:rPr>
          <w:rFonts w:ascii="Times New Roman" w:eastAsia="TimesNewRoman" w:hAnsi="Times New Roman"/>
          <w:i/>
          <w:color w:val="auto"/>
          <w:spacing w:val="0"/>
          <w:sz w:val="24"/>
          <w:szCs w:val="24"/>
          <w:lang w:val="en-ZA" w:eastAsia="en-US"/>
        </w:rPr>
        <w:t>.</w:t>
      </w:r>
    </w:p>
    <w:p w:rsidR="00FE42B4" w:rsidRPr="00C760D8" w:rsidRDefault="00FE42B4" w:rsidP="00C760D8">
      <w:pPr>
        <w:shd w:val="clear" w:color="auto" w:fill="FFFFFF"/>
        <w:spacing w:line="360" w:lineRule="auto"/>
        <w:jc w:val="both"/>
        <w:rPr>
          <w:rFonts w:ascii="Times New Roman" w:hAnsi="Times New Roman"/>
          <w:color w:val="auto"/>
          <w:spacing w:val="0"/>
          <w:sz w:val="24"/>
          <w:szCs w:val="24"/>
          <w:lang w:val="en-ZA" w:eastAsia="en-ZA"/>
        </w:rPr>
      </w:pP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The Protection and Security Services Programme receives a main budget allocation of R2.6 billion in 2016/17, which is a slight increase compared to the R2.4 billion adjusted allocation of 2015/16. The core priority of this Programme lies within the </w:t>
      </w:r>
      <w:r w:rsidRPr="00C760D8">
        <w:rPr>
          <w:rFonts w:ascii="Times New Roman" w:eastAsiaTheme="minorHAnsi" w:hAnsi="Times New Roman"/>
          <w:i/>
          <w:color w:val="auto"/>
          <w:spacing w:val="0"/>
          <w:sz w:val="24"/>
          <w:szCs w:val="24"/>
          <w:lang w:val="en-ZA" w:eastAsia="en-US"/>
        </w:rPr>
        <w:t>VIP Protection Services</w:t>
      </w:r>
      <w:r w:rsidRPr="00C760D8">
        <w:rPr>
          <w:rFonts w:ascii="Times New Roman" w:eastAsiaTheme="minorHAnsi" w:hAnsi="Times New Roman"/>
          <w:color w:val="auto"/>
          <w:spacing w:val="0"/>
          <w:sz w:val="24"/>
          <w:szCs w:val="24"/>
          <w:lang w:val="en-ZA" w:eastAsia="en-US"/>
        </w:rPr>
        <w:t xml:space="preserve"> 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programme, as 48.4 per cent of the Programme’s total budget is allocated to this 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programme, followed by the </w:t>
      </w:r>
      <w:r w:rsidRPr="00C760D8">
        <w:rPr>
          <w:rFonts w:ascii="Times New Roman" w:eastAsiaTheme="minorHAnsi" w:hAnsi="Times New Roman"/>
          <w:i/>
          <w:color w:val="auto"/>
          <w:spacing w:val="0"/>
          <w:sz w:val="24"/>
          <w:szCs w:val="24"/>
          <w:lang w:val="en-ZA" w:eastAsia="en-US"/>
        </w:rPr>
        <w:t xml:space="preserve">Static and mobile security </w:t>
      </w:r>
      <w:r w:rsidRPr="00C760D8">
        <w:rPr>
          <w:rFonts w:ascii="Times New Roman" w:eastAsiaTheme="minorHAnsi" w:hAnsi="Times New Roman"/>
          <w:color w:val="auto"/>
          <w:spacing w:val="0"/>
          <w:sz w:val="24"/>
          <w:szCs w:val="24"/>
          <w:lang w:val="en-ZA" w:eastAsia="en-US"/>
        </w:rPr>
        <w:t>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programme, which </w:t>
      </w:r>
      <w:r w:rsidR="00B5238A" w:rsidRPr="00C760D8">
        <w:rPr>
          <w:rFonts w:ascii="Times New Roman" w:eastAsiaTheme="minorHAnsi" w:hAnsi="Times New Roman"/>
          <w:color w:val="auto"/>
          <w:spacing w:val="0"/>
          <w:sz w:val="24"/>
          <w:szCs w:val="24"/>
          <w:lang w:val="en-ZA" w:eastAsia="en-US"/>
        </w:rPr>
        <w:t>receives 37 per cent of the Pro</w:t>
      </w:r>
      <w:r w:rsidRPr="00C760D8">
        <w:rPr>
          <w:rFonts w:ascii="Times New Roman" w:eastAsiaTheme="minorHAnsi" w:hAnsi="Times New Roman"/>
          <w:color w:val="auto"/>
          <w:spacing w:val="0"/>
          <w:sz w:val="24"/>
          <w:szCs w:val="24"/>
          <w:lang w:val="en-ZA" w:eastAsia="en-US"/>
        </w:rPr>
        <w:t xml:space="preserve">gramme’s budget allocation for 2016/17. Increased focus is being placed on the </w:t>
      </w:r>
      <w:r w:rsidRPr="00C760D8">
        <w:rPr>
          <w:rFonts w:ascii="Times New Roman" w:eastAsiaTheme="minorHAnsi" w:hAnsi="Times New Roman"/>
          <w:i/>
          <w:color w:val="auto"/>
          <w:spacing w:val="0"/>
          <w:sz w:val="24"/>
          <w:szCs w:val="24"/>
          <w:lang w:val="en-ZA" w:eastAsia="en-US"/>
        </w:rPr>
        <w:t>VIP Protection Services</w:t>
      </w:r>
      <w:r w:rsidRPr="00C760D8">
        <w:rPr>
          <w:rFonts w:ascii="Times New Roman" w:eastAsiaTheme="minorHAnsi" w:hAnsi="Times New Roman"/>
          <w:color w:val="auto"/>
          <w:spacing w:val="0"/>
          <w:sz w:val="24"/>
          <w:szCs w:val="24"/>
          <w:lang w:val="en-ZA" w:eastAsia="en-US"/>
        </w:rPr>
        <w:t xml:space="preserve"> 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programme, as the proportional allocation towards this 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programme increased from 46.27 per cent in 2015/16 to 48.44 per cent in 2016/17, while the proportional allocation to the </w:t>
      </w:r>
      <w:r w:rsidRPr="00C760D8">
        <w:rPr>
          <w:rFonts w:ascii="Times New Roman" w:eastAsiaTheme="minorHAnsi" w:hAnsi="Times New Roman"/>
          <w:i/>
          <w:color w:val="auto"/>
          <w:spacing w:val="0"/>
          <w:sz w:val="24"/>
          <w:szCs w:val="24"/>
          <w:lang w:val="en-ZA" w:eastAsia="en-US"/>
        </w:rPr>
        <w:t xml:space="preserve">Static and mobile security </w:t>
      </w:r>
      <w:r w:rsidRPr="00C760D8">
        <w:rPr>
          <w:rFonts w:ascii="Times New Roman" w:eastAsiaTheme="minorHAnsi" w:hAnsi="Times New Roman"/>
          <w:color w:val="auto"/>
          <w:spacing w:val="0"/>
          <w:sz w:val="24"/>
          <w:szCs w:val="24"/>
          <w:lang w:val="en-ZA" w:eastAsia="en-US"/>
        </w:rPr>
        <w:t>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programme decreased from 39.1 per cent in 2015/16 to 37 per cent in 2016/17. </w:t>
      </w:r>
    </w:p>
    <w:p w:rsidR="00FE42B4" w:rsidRPr="00C760D8" w:rsidRDefault="00FE42B4" w:rsidP="00C760D8">
      <w:pPr>
        <w:tabs>
          <w:tab w:val="left" w:pos="1067"/>
        </w:tabs>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ab/>
      </w: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The increased focus on the </w:t>
      </w:r>
      <w:r w:rsidRPr="00C760D8">
        <w:rPr>
          <w:rFonts w:ascii="Times New Roman" w:eastAsiaTheme="minorHAnsi" w:hAnsi="Times New Roman"/>
          <w:i/>
          <w:color w:val="auto"/>
          <w:spacing w:val="0"/>
          <w:sz w:val="24"/>
          <w:szCs w:val="24"/>
          <w:lang w:val="en-ZA" w:eastAsia="en-US"/>
        </w:rPr>
        <w:t>VIP Protection Services</w:t>
      </w:r>
      <w:r w:rsidRPr="00C760D8">
        <w:rPr>
          <w:rFonts w:ascii="Times New Roman" w:eastAsiaTheme="minorHAnsi" w:hAnsi="Times New Roman"/>
          <w:color w:val="auto"/>
          <w:spacing w:val="0"/>
          <w:sz w:val="24"/>
          <w:szCs w:val="24"/>
          <w:lang w:val="en-ZA" w:eastAsia="en-US"/>
        </w:rPr>
        <w:t xml:space="preserve"> sub</w:t>
      </w:r>
      <w:r w:rsidR="00C760D8">
        <w:rPr>
          <w:rFonts w:ascii="Times New Roman" w:eastAsiaTheme="minorHAnsi" w:hAnsi="Times New Roman"/>
          <w:color w:val="auto"/>
          <w:spacing w:val="0"/>
          <w:sz w:val="24"/>
          <w:szCs w:val="24"/>
          <w:lang w:val="en-ZA" w:eastAsia="en-US"/>
        </w:rPr>
        <w:t>-</w:t>
      </w:r>
      <w:r w:rsidRPr="00C760D8">
        <w:rPr>
          <w:rFonts w:ascii="Times New Roman" w:eastAsiaTheme="minorHAnsi" w:hAnsi="Times New Roman"/>
          <w:color w:val="auto"/>
          <w:spacing w:val="0"/>
          <w:sz w:val="24"/>
          <w:szCs w:val="24"/>
          <w:lang w:val="en-ZA" w:eastAsia="en-US"/>
        </w:rPr>
        <w:t xml:space="preserve">programme is further strengthened by the 5.5 per cent real increase in its budget allocation in 2016/17 (R1.26 billion) compared to 2015/16 (R1.12 billion). In nominal terms, this is an increase of 12.5 per cent or R140.6 million. </w:t>
      </w: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The budget allocation to the Protection and Security Services Programme will further increase with R428 million over the MTEF, of which:</w:t>
      </w:r>
    </w:p>
    <w:p w:rsidR="00FE42B4" w:rsidRPr="00C760D8" w:rsidRDefault="00FE42B4" w:rsidP="00C760D8">
      <w:pPr>
        <w:numPr>
          <w:ilvl w:val="0"/>
          <w:numId w:val="34"/>
        </w:numPr>
        <w:spacing w:line="360" w:lineRule="auto"/>
        <w:contextualSpacing/>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R334 million will be allocated for VIP Protection Services personnel; and </w:t>
      </w:r>
    </w:p>
    <w:p w:rsidR="00FE42B4" w:rsidRPr="00C760D8" w:rsidRDefault="00FE42B4" w:rsidP="00C760D8">
      <w:pPr>
        <w:numPr>
          <w:ilvl w:val="0"/>
          <w:numId w:val="34"/>
        </w:numPr>
        <w:spacing w:line="360" w:lineRule="auto"/>
        <w:contextualSpacing/>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R94 million will be allocated to PSS equipment (2016/17).   </w:t>
      </w:r>
    </w:p>
    <w:p w:rsidR="00FE42B4" w:rsidRPr="00C760D8" w:rsidRDefault="00FE42B4" w:rsidP="00C760D8">
      <w:pPr>
        <w:spacing w:line="360" w:lineRule="auto"/>
        <w:jc w:val="both"/>
        <w:rPr>
          <w:rFonts w:ascii="Times New Roman" w:eastAsiaTheme="minorHAnsi" w:hAnsi="Times New Roman"/>
          <w:b/>
          <w:color w:val="auto"/>
          <w:spacing w:val="0"/>
          <w:sz w:val="24"/>
          <w:szCs w:val="24"/>
          <w:lang w:val="en-ZA" w:eastAsia="en-US"/>
        </w:rPr>
      </w:pPr>
      <w:r w:rsidRPr="00C760D8">
        <w:rPr>
          <w:rFonts w:ascii="Times New Roman" w:eastAsiaTheme="minorHAnsi" w:hAnsi="Times New Roman"/>
          <w:b/>
          <w:color w:val="auto"/>
          <w:spacing w:val="0"/>
          <w:sz w:val="24"/>
          <w:szCs w:val="24"/>
          <w:lang w:val="en-ZA" w:eastAsia="en-US"/>
        </w:rPr>
        <w:t xml:space="preserve">Table </w:t>
      </w:r>
      <w:r w:rsidR="00517624" w:rsidRPr="00C760D8">
        <w:rPr>
          <w:rFonts w:ascii="Times New Roman" w:eastAsiaTheme="minorHAnsi" w:hAnsi="Times New Roman"/>
          <w:b/>
          <w:color w:val="auto"/>
          <w:spacing w:val="0"/>
          <w:sz w:val="24"/>
          <w:szCs w:val="24"/>
          <w:lang w:val="en-ZA" w:eastAsia="en-US"/>
        </w:rPr>
        <w:t>9</w:t>
      </w:r>
      <w:r w:rsidRPr="00C760D8">
        <w:rPr>
          <w:rFonts w:ascii="Times New Roman" w:eastAsiaTheme="minorHAnsi" w:hAnsi="Times New Roman"/>
          <w:b/>
          <w:color w:val="auto"/>
          <w:spacing w:val="0"/>
          <w:sz w:val="24"/>
          <w:szCs w:val="24"/>
          <w:lang w:val="en-ZA" w:eastAsia="en-US"/>
        </w:rPr>
        <w:t>: PSS expenditure and estimates by sub</w:t>
      </w:r>
      <w:r w:rsidR="00C760D8">
        <w:rPr>
          <w:rFonts w:ascii="Times New Roman" w:eastAsiaTheme="minorHAnsi" w:hAnsi="Times New Roman"/>
          <w:b/>
          <w:color w:val="auto"/>
          <w:spacing w:val="0"/>
          <w:sz w:val="24"/>
          <w:szCs w:val="24"/>
          <w:lang w:val="en-ZA" w:eastAsia="en-US"/>
        </w:rPr>
        <w:t>-</w:t>
      </w:r>
      <w:r w:rsidRPr="00C760D8">
        <w:rPr>
          <w:rFonts w:ascii="Times New Roman" w:eastAsiaTheme="minorHAnsi" w:hAnsi="Times New Roman"/>
          <w:b/>
          <w:color w:val="auto"/>
          <w:spacing w:val="0"/>
          <w:sz w:val="24"/>
          <w:szCs w:val="24"/>
          <w:lang w:val="en-ZA" w:eastAsia="en-US"/>
        </w:rPr>
        <w:t xml:space="preserve">programme  </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275"/>
        <w:gridCol w:w="1276"/>
        <w:gridCol w:w="1136"/>
        <w:gridCol w:w="1097"/>
        <w:gridCol w:w="1003"/>
      </w:tblGrid>
      <w:tr w:rsidR="00FE42B4" w:rsidRPr="00C760D8" w:rsidTr="00E32DBC">
        <w:trPr>
          <w:trHeight w:val="765"/>
        </w:trPr>
        <w:tc>
          <w:tcPr>
            <w:tcW w:w="2547" w:type="dxa"/>
            <w:shd w:val="clear" w:color="auto" w:fill="auto"/>
            <w:noWrap/>
            <w:vAlign w:val="bottom"/>
            <w:hideMark/>
          </w:tcPr>
          <w:p w:rsidR="00FE42B4" w:rsidRPr="00C760D8" w:rsidRDefault="00FE42B4" w:rsidP="00C760D8">
            <w:pPr>
              <w:spacing w:line="360" w:lineRule="auto"/>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Sub</w:t>
            </w:r>
            <w:r w:rsidR="00C760D8">
              <w:rPr>
                <w:rFonts w:ascii="Times New Roman" w:hAnsi="Times New Roman"/>
                <w:b/>
                <w:bCs/>
                <w:color w:val="auto"/>
                <w:spacing w:val="0"/>
                <w:sz w:val="24"/>
                <w:szCs w:val="24"/>
                <w:lang w:val="en-ZA" w:eastAsia="en-ZA"/>
              </w:rPr>
              <w:t>-</w:t>
            </w:r>
            <w:r w:rsidRPr="00C760D8">
              <w:rPr>
                <w:rFonts w:ascii="Times New Roman" w:hAnsi="Times New Roman"/>
                <w:b/>
                <w:bCs/>
                <w:color w:val="auto"/>
                <w:spacing w:val="0"/>
                <w:sz w:val="24"/>
                <w:szCs w:val="24"/>
                <w:lang w:val="en-ZA" w:eastAsia="en-ZA"/>
              </w:rPr>
              <w:t>programme</w:t>
            </w:r>
          </w:p>
        </w:tc>
        <w:tc>
          <w:tcPr>
            <w:tcW w:w="2551" w:type="dxa"/>
            <w:gridSpan w:val="2"/>
            <w:shd w:val="clear" w:color="auto" w:fill="auto"/>
            <w:vAlign w:val="center"/>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Budget</w:t>
            </w:r>
          </w:p>
        </w:tc>
        <w:tc>
          <w:tcPr>
            <w:tcW w:w="1276" w:type="dxa"/>
            <w:vMerge w:val="restart"/>
            <w:shd w:val="clear" w:color="auto" w:fill="auto"/>
            <w:vAlign w:val="center"/>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Nominal Increase / Decrease 2016/17</w:t>
            </w:r>
          </w:p>
        </w:tc>
        <w:tc>
          <w:tcPr>
            <w:tcW w:w="1134" w:type="dxa"/>
            <w:vMerge w:val="restart"/>
            <w:shd w:val="clear" w:color="auto" w:fill="auto"/>
            <w:vAlign w:val="center"/>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Real Increase / Decrease  2016/17</w:t>
            </w:r>
          </w:p>
        </w:tc>
        <w:tc>
          <w:tcPr>
            <w:tcW w:w="992" w:type="dxa"/>
            <w:vMerge w:val="restart"/>
            <w:shd w:val="clear" w:color="auto" w:fill="auto"/>
            <w:vAlign w:val="center"/>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Nominal Percent change 2016/17</w:t>
            </w:r>
          </w:p>
        </w:tc>
        <w:tc>
          <w:tcPr>
            <w:tcW w:w="998" w:type="dxa"/>
            <w:vMerge w:val="restart"/>
            <w:shd w:val="clear" w:color="auto" w:fill="auto"/>
            <w:vAlign w:val="center"/>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Real Percent change 2016/17</w:t>
            </w:r>
          </w:p>
        </w:tc>
      </w:tr>
      <w:tr w:rsidR="00FE42B4" w:rsidRPr="00C760D8" w:rsidTr="00E32DBC">
        <w:trPr>
          <w:trHeight w:val="255"/>
        </w:trPr>
        <w:tc>
          <w:tcPr>
            <w:tcW w:w="2547" w:type="dxa"/>
            <w:shd w:val="clear" w:color="auto" w:fill="auto"/>
            <w:noWrap/>
            <w:vAlign w:val="bottom"/>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R million</w:t>
            </w:r>
          </w:p>
        </w:tc>
        <w:tc>
          <w:tcPr>
            <w:tcW w:w="1276" w:type="dxa"/>
            <w:shd w:val="clear" w:color="auto" w:fill="auto"/>
            <w:noWrap/>
            <w:vAlign w:val="bottom"/>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2015/16</w:t>
            </w:r>
          </w:p>
        </w:tc>
        <w:tc>
          <w:tcPr>
            <w:tcW w:w="1275" w:type="dxa"/>
            <w:shd w:val="clear" w:color="auto" w:fill="auto"/>
            <w:noWrap/>
            <w:vAlign w:val="bottom"/>
            <w:hideMark/>
          </w:tcPr>
          <w:p w:rsidR="00FE42B4" w:rsidRPr="00C760D8" w:rsidRDefault="00FE42B4" w:rsidP="00C760D8">
            <w:pPr>
              <w:spacing w:line="360" w:lineRule="auto"/>
              <w:jc w:val="center"/>
              <w:rPr>
                <w:rFonts w:ascii="Times New Roman" w:hAnsi="Times New Roman"/>
                <w:b/>
                <w:bCs/>
                <w:color w:val="auto"/>
                <w:spacing w:val="0"/>
                <w:sz w:val="24"/>
                <w:szCs w:val="24"/>
                <w:lang w:val="en-ZA" w:eastAsia="en-ZA"/>
              </w:rPr>
            </w:pPr>
            <w:r w:rsidRPr="00C760D8">
              <w:rPr>
                <w:rFonts w:ascii="Times New Roman" w:hAnsi="Times New Roman"/>
                <w:b/>
                <w:bCs/>
                <w:color w:val="auto"/>
                <w:spacing w:val="0"/>
                <w:sz w:val="24"/>
                <w:szCs w:val="24"/>
                <w:lang w:val="en-ZA" w:eastAsia="en-ZA"/>
              </w:rPr>
              <w:t>2016/17</w:t>
            </w:r>
          </w:p>
        </w:tc>
        <w:tc>
          <w:tcPr>
            <w:tcW w:w="1276" w:type="dxa"/>
            <w:vMerge/>
            <w:vAlign w:val="center"/>
            <w:hideMark/>
          </w:tcPr>
          <w:p w:rsidR="00FE42B4" w:rsidRPr="00C760D8" w:rsidRDefault="00FE42B4" w:rsidP="00C760D8">
            <w:pPr>
              <w:spacing w:line="360" w:lineRule="auto"/>
              <w:rPr>
                <w:rFonts w:ascii="Times New Roman" w:hAnsi="Times New Roman"/>
                <w:b/>
                <w:bCs/>
                <w:color w:val="auto"/>
                <w:spacing w:val="0"/>
                <w:sz w:val="24"/>
                <w:szCs w:val="24"/>
                <w:lang w:val="en-ZA" w:eastAsia="en-ZA"/>
              </w:rPr>
            </w:pPr>
          </w:p>
        </w:tc>
        <w:tc>
          <w:tcPr>
            <w:tcW w:w="1134" w:type="dxa"/>
            <w:vMerge/>
            <w:vAlign w:val="center"/>
            <w:hideMark/>
          </w:tcPr>
          <w:p w:rsidR="00FE42B4" w:rsidRPr="00C760D8" w:rsidRDefault="00FE42B4" w:rsidP="00C760D8">
            <w:pPr>
              <w:spacing w:line="360" w:lineRule="auto"/>
              <w:rPr>
                <w:rFonts w:ascii="Times New Roman" w:hAnsi="Times New Roman"/>
                <w:b/>
                <w:bCs/>
                <w:color w:val="auto"/>
                <w:spacing w:val="0"/>
                <w:sz w:val="24"/>
                <w:szCs w:val="24"/>
                <w:lang w:val="en-ZA" w:eastAsia="en-ZA"/>
              </w:rPr>
            </w:pPr>
          </w:p>
        </w:tc>
        <w:tc>
          <w:tcPr>
            <w:tcW w:w="992" w:type="dxa"/>
            <w:vMerge/>
            <w:vAlign w:val="center"/>
            <w:hideMark/>
          </w:tcPr>
          <w:p w:rsidR="00FE42B4" w:rsidRPr="00C760D8" w:rsidRDefault="00FE42B4" w:rsidP="00C760D8">
            <w:pPr>
              <w:spacing w:line="360" w:lineRule="auto"/>
              <w:rPr>
                <w:rFonts w:ascii="Times New Roman" w:hAnsi="Times New Roman"/>
                <w:b/>
                <w:bCs/>
                <w:color w:val="auto"/>
                <w:spacing w:val="0"/>
                <w:sz w:val="24"/>
                <w:szCs w:val="24"/>
                <w:lang w:val="en-ZA" w:eastAsia="en-ZA"/>
              </w:rPr>
            </w:pPr>
          </w:p>
        </w:tc>
        <w:tc>
          <w:tcPr>
            <w:tcW w:w="998" w:type="dxa"/>
            <w:vMerge/>
            <w:vAlign w:val="center"/>
            <w:hideMark/>
          </w:tcPr>
          <w:p w:rsidR="00FE42B4" w:rsidRPr="00C760D8" w:rsidRDefault="00FE42B4" w:rsidP="00C760D8">
            <w:pPr>
              <w:spacing w:line="360" w:lineRule="auto"/>
              <w:rPr>
                <w:rFonts w:ascii="Times New Roman" w:hAnsi="Times New Roman"/>
                <w:b/>
                <w:bCs/>
                <w:color w:val="auto"/>
                <w:spacing w:val="0"/>
                <w:sz w:val="24"/>
                <w:szCs w:val="24"/>
                <w:lang w:val="en-ZA" w:eastAsia="en-ZA"/>
              </w:rPr>
            </w:pPr>
          </w:p>
        </w:tc>
      </w:tr>
      <w:tr w:rsidR="00FE42B4" w:rsidRPr="00C760D8" w:rsidTr="00E32DBC">
        <w:trPr>
          <w:trHeight w:val="255"/>
        </w:trPr>
        <w:tc>
          <w:tcPr>
            <w:tcW w:w="2547" w:type="dxa"/>
            <w:shd w:val="clear" w:color="auto" w:fill="auto"/>
            <w:noWrap/>
            <w:vAlign w:val="bottom"/>
            <w:hideMark/>
          </w:tcPr>
          <w:p w:rsidR="00FE42B4" w:rsidRPr="00C760D8" w:rsidRDefault="00FE42B4"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 VIP Protection Services</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1 123 223.0</w:t>
            </w:r>
          </w:p>
        </w:tc>
        <w:tc>
          <w:tcPr>
            <w:tcW w:w="1275"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1 263 851.0</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140 628.0</w:t>
            </w:r>
          </w:p>
        </w:tc>
        <w:tc>
          <w:tcPr>
            <w:tcW w:w="1134"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62 378.3</w:t>
            </w:r>
          </w:p>
        </w:tc>
        <w:tc>
          <w:tcPr>
            <w:tcW w:w="992"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12.52%</w:t>
            </w:r>
          </w:p>
        </w:tc>
        <w:tc>
          <w:tcPr>
            <w:tcW w:w="998"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5.55% </w:t>
            </w:r>
          </w:p>
        </w:tc>
      </w:tr>
      <w:tr w:rsidR="00FE42B4" w:rsidRPr="00C760D8" w:rsidTr="00E32DBC">
        <w:trPr>
          <w:trHeight w:val="255"/>
        </w:trPr>
        <w:tc>
          <w:tcPr>
            <w:tcW w:w="2547" w:type="dxa"/>
            <w:shd w:val="clear" w:color="auto" w:fill="auto"/>
            <w:noWrap/>
            <w:vAlign w:val="bottom"/>
            <w:hideMark/>
          </w:tcPr>
          <w:p w:rsidR="00FE42B4" w:rsidRPr="00C760D8" w:rsidRDefault="00FE42B4"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2: Static and Mobile Security </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949 225.0</w:t>
            </w:r>
          </w:p>
        </w:tc>
        <w:tc>
          <w:tcPr>
            <w:tcW w:w="1275"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967 182.0</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17 957.0</w:t>
            </w:r>
          </w:p>
        </w:tc>
        <w:tc>
          <w:tcPr>
            <w:tcW w:w="1134"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- 41 924.8</w:t>
            </w:r>
          </w:p>
        </w:tc>
        <w:tc>
          <w:tcPr>
            <w:tcW w:w="992"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1.89%</w:t>
            </w:r>
          </w:p>
        </w:tc>
        <w:tc>
          <w:tcPr>
            <w:tcW w:w="998"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-4.42%</w:t>
            </w:r>
          </w:p>
        </w:tc>
      </w:tr>
      <w:tr w:rsidR="00FE42B4" w:rsidRPr="00C760D8" w:rsidTr="00E32DBC">
        <w:trPr>
          <w:trHeight w:val="255"/>
        </w:trPr>
        <w:tc>
          <w:tcPr>
            <w:tcW w:w="2547" w:type="dxa"/>
            <w:shd w:val="clear" w:color="auto" w:fill="auto"/>
            <w:noWrap/>
            <w:vAlign w:val="bottom"/>
            <w:hideMark/>
          </w:tcPr>
          <w:p w:rsidR="00FE42B4" w:rsidRPr="00C760D8" w:rsidRDefault="00FE42B4"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3: Government Security Regulator</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116 277.0</w:t>
            </w:r>
          </w:p>
        </w:tc>
        <w:tc>
          <w:tcPr>
            <w:tcW w:w="1275"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124 120.0</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7 843.0</w:t>
            </w:r>
          </w:p>
        </w:tc>
        <w:tc>
          <w:tcPr>
            <w:tcW w:w="1134"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158.3</w:t>
            </w:r>
          </w:p>
        </w:tc>
        <w:tc>
          <w:tcPr>
            <w:tcW w:w="992"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6.75%</w:t>
            </w:r>
          </w:p>
        </w:tc>
        <w:tc>
          <w:tcPr>
            <w:tcW w:w="998"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0.14%</w:t>
            </w:r>
          </w:p>
        </w:tc>
      </w:tr>
      <w:tr w:rsidR="00FE42B4" w:rsidRPr="00C760D8" w:rsidTr="00E32DBC">
        <w:trPr>
          <w:trHeight w:val="255"/>
        </w:trPr>
        <w:tc>
          <w:tcPr>
            <w:tcW w:w="2547" w:type="dxa"/>
            <w:shd w:val="clear" w:color="auto" w:fill="auto"/>
            <w:noWrap/>
            <w:vAlign w:val="bottom"/>
            <w:hideMark/>
          </w:tcPr>
          <w:p w:rsidR="00FE42B4" w:rsidRPr="00C760D8" w:rsidRDefault="00FE42B4" w:rsidP="00C760D8">
            <w:pPr>
              <w:spacing w:line="360" w:lineRule="auto"/>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4: Operational Support</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239 006.0</w:t>
            </w:r>
          </w:p>
        </w:tc>
        <w:tc>
          <w:tcPr>
            <w:tcW w:w="1275"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253 989.0</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xml:space="preserve"> 14 983.0</w:t>
            </w:r>
          </w:p>
        </w:tc>
        <w:tc>
          <w:tcPr>
            <w:tcW w:w="1134"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  742.4</w:t>
            </w:r>
          </w:p>
        </w:tc>
        <w:tc>
          <w:tcPr>
            <w:tcW w:w="992"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6.27%</w:t>
            </w:r>
          </w:p>
        </w:tc>
        <w:tc>
          <w:tcPr>
            <w:tcW w:w="998" w:type="dxa"/>
            <w:shd w:val="clear" w:color="auto" w:fill="auto"/>
            <w:noWrap/>
            <w:vAlign w:val="bottom"/>
            <w:hideMark/>
          </w:tcPr>
          <w:p w:rsidR="00FE42B4" w:rsidRPr="00C760D8" w:rsidRDefault="00FE42B4" w:rsidP="00C760D8">
            <w:pPr>
              <w:spacing w:line="360" w:lineRule="auto"/>
              <w:jc w:val="right"/>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-0.31%</w:t>
            </w:r>
          </w:p>
        </w:tc>
      </w:tr>
      <w:tr w:rsidR="00FE42B4" w:rsidRPr="00C760D8" w:rsidTr="00E32DBC">
        <w:trPr>
          <w:trHeight w:val="255"/>
        </w:trPr>
        <w:tc>
          <w:tcPr>
            <w:tcW w:w="2547" w:type="dxa"/>
            <w:shd w:val="clear" w:color="auto" w:fill="auto"/>
            <w:noWrap/>
            <w:vAlign w:val="bottom"/>
            <w:hideMark/>
          </w:tcPr>
          <w:p w:rsidR="00FE42B4" w:rsidRPr="00C760D8" w:rsidRDefault="00FE42B4" w:rsidP="00C760D8">
            <w:pPr>
              <w:spacing w:line="360" w:lineRule="auto"/>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TOTAL</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2 427 731.0</w:t>
            </w:r>
          </w:p>
        </w:tc>
        <w:tc>
          <w:tcPr>
            <w:tcW w:w="1275" w:type="dxa"/>
            <w:shd w:val="clear" w:color="auto" w:fill="auto"/>
            <w:noWrap/>
            <w:vAlign w:val="bottom"/>
            <w:hideMark/>
          </w:tcPr>
          <w:p w:rsidR="00FE42B4" w:rsidRPr="00C760D8" w:rsidRDefault="00FE42B4"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2 609 142.0</w:t>
            </w:r>
          </w:p>
        </w:tc>
        <w:tc>
          <w:tcPr>
            <w:tcW w:w="1276" w:type="dxa"/>
            <w:shd w:val="clear" w:color="auto" w:fill="auto"/>
            <w:noWrap/>
            <w:vAlign w:val="bottom"/>
            <w:hideMark/>
          </w:tcPr>
          <w:p w:rsidR="00FE42B4" w:rsidRPr="00C760D8" w:rsidRDefault="00FE42B4"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 xml:space="preserve"> 181 411.0</w:t>
            </w:r>
          </w:p>
        </w:tc>
        <w:tc>
          <w:tcPr>
            <w:tcW w:w="1134" w:type="dxa"/>
            <w:shd w:val="clear" w:color="auto" w:fill="auto"/>
            <w:noWrap/>
            <w:vAlign w:val="bottom"/>
            <w:hideMark/>
          </w:tcPr>
          <w:p w:rsidR="00FE42B4" w:rsidRPr="00C760D8" w:rsidRDefault="00FE42B4"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 xml:space="preserve"> 19 869.4</w:t>
            </w:r>
          </w:p>
        </w:tc>
        <w:tc>
          <w:tcPr>
            <w:tcW w:w="992" w:type="dxa"/>
            <w:shd w:val="clear" w:color="auto" w:fill="auto"/>
            <w:noWrap/>
            <w:vAlign w:val="bottom"/>
            <w:hideMark/>
          </w:tcPr>
          <w:p w:rsidR="00FE42B4" w:rsidRPr="00C760D8" w:rsidRDefault="00FE42B4"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7.5%</w:t>
            </w:r>
          </w:p>
        </w:tc>
        <w:tc>
          <w:tcPr>
            <w:tcW w:w="998" w:type="dxa"/>
            <w:shd w:val="clear" w:color="auto" w:fill="auto"/>
            <w:noWrap/>
            <w:vAlign w:val="bottom"/>
            <w:hideMark/>
          </w:tcPr>
          <w:p w:rsidR="00FE42B4" w:rsidRPr="00C760D8" w:rsidRDefault="00FE42B4" w:rsidP="00C760D8">
            <w:pPr>
              <w:spacing w:line="360" w:lineRule="auto"/>
              <w:jc w:val="right"/>
              <w:rPr>
                <w:rFonts w:ascii="Times New Roman" w:hAnsi="Times New Roman"/>
                <w:b/>
                <w:color w:val="auto"/>
                <w:spacing w:val="0"/>
                <w:sz w:val="24"/>
                <w:szCs w:val="24"/>
                <w:lang w:val="en-ZA" w:eastAsia="en-ZA"/>
              </w:rPr>
            </w:pPr>
            <w:r w:rsidRPr="00C760D8">
              <w:rPr>
                <w:rFonts w:ascii="Times New Roman" w:hAnsi="Times New Roman"/>
                <w:b/>
                <w:color w:val="auto"/>
                <w:spacing w:val="0"/>
                <w:sz w:val="24"/>
                <w:szCs w:val="24"/>
                <w:lang w:val="en-ZA" w:eastAsia="en-ZA"/>
              </w:rPr>
              <w:t>0.82%</w:t>
            </w:r>
          </w:p>
        </w:tc>
      </w:tr>
    </w:tbl>
    <w:p w:rsidR="00FE42B4" w:rsidRPr="00C760D8" w:rsidRDefault="00FE42B4" w:rsidP="00C760D8">
      <w:pPr>
        <w:spacing w:line="360" w:lineRule="auto"/>
        <w:jc w:val="right"/>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Source: 2016 ENE </w:t>
      </w: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p>
    <w:p w:rsidR="00FE42B4" w:rsidRPr="00C760D8" w:rsidRDefault="00FE42B4" w:rsidP="00C760D8">
      <w:pPr>
        <w:spacing w:line="360" w:lineRule="auto"/>
        <w:jc w:val="both"/>
        <w:rPr>
          <w:rFonts w:ascii="Times New Roman" w:eastAsiaTheme="minorHAnsi" w:hAnsi="Times New Roman"/>
          <w:color w:val="auto"/>
          <w:spacing w:val="0"/>
          <w:sz w:val="24"/>
          <w:szCs w:val="24"/>
          <w:lang w:val="en-ZA" w:eastAsia="en-US"/>
        </w:rPr>
      </w:pPr>
      <w:r w:rsidRPr="00C760D8">
        <w:rPr>
          <w:rFonts w:ascii="Times New Roman" w:eastAsiaTheme="minorHAnsi" w:hAnsi="Times New Roman"/>
          <w:color w:val="auto"/>
          <w:spacing w:val="0"/>
          <w:sz w:val="24"/>
          <w:szCs w:val="24"/>
          <w:lang w:val="en-ZA" w:eastAsia="en-US"/>
        </w:rPr>
        <w:t xml:space="preserve">In terms of economic classification, a significant budget increase is noticeable in the budget allocation for </w:t>
      </w:r>
      <w:r w:rsidRPr="00C760D8">
        <w:rPr>
          <w:rFonts w:ascii="Times New Roman" w:eastAsiaTheme="minorHAnsi" w:hAnsi="Times New Roman"/>
          <w:i/>
          <w:color w:val="auto"/>
          <w:spacing w:val="0"/>
          <w:sz w:val="24"/>
          <w:szCs w:val="24"/>
          <w:lang w:val="en-ZA" w:eastAsia="en-US"/>
        </w:rPr>
        <w:t>machinery and equipment</w:t>
      </w:r>
      <w:r w:rsidRPr="00C760D8">
        <w:rPr>
          <w:rFonts w:ascii="Times New Roman" w:eastAsiaTheme="minorHAnsi" w:hAnsi="Times New Roman"/>
          <w:color w:val="auto"/>
          <w:spacing w:val="0"/>
          <w:sz w:val="24"/>
          <w:szCs w:val="24"/>
          <w:lang w:val="en-ZA" w:eastAsia="en-US"/>
        </w:rPr>
        <w:t xml:space="preserve">, which increases from an adjusted budget allocation of R57 million in 2015/16 to a main appropriation of R101 million in 2016/17. This is a real increase of 65.4 per cent in 2016/17 compared to the previous FY. The allocation decreases again in 2017/18 to an estimated R73 million. </w:t>
      </w:r>
    </w:p>
    <w:p w:rsidR="00EE2D79" w:rsidRPr="00C760D8" w:rsidRDefault="00EE2D79" w:rsidP="00C760D8">
      <w:pPr>
        <w:spacing w:line="360" w:lineRule="auto"/>
        <w:jc w:val="both"/>
        <w:rPr>
          <w:rFonts w:ascii="Times New Roman" w:hAnsi="Times New Roman"/>
          <w:b/>
          <w:spacing w:val="0"/>
          <w:sz w:val="24"/>
          <w:szCs w:val="24"/>
        </w:rPr>
      </w:pPr>
    </w:p>
    <w:p w:rsidR="00EE2D79" w:rsidRPr="00C760D8" w:rsidRDefault="00EE2D79" w:rsidP="00C760D8">
      <w:pPr>
        <w:numPr>
          <w:ilvl w:val="0"/>
          <w:numId w:val="1"/>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 xml:space="preserve">COMMITTEE DELIBERATIONS </w:t>
      </w:r>
    </w:p>
    <w:p w:rsidR="00EE2D79" w:rsidRPr="00C760D8" w:rsidRDefault="00EE2D79" w:rsidP="00C760D8">
      <w:pPr>
        <w:spacing w:line="360" w:lineRule="auto"/>
        <w:jc w:val="both"/>
        <w:rPr>
          <w:rFonts w:ascii="Times New Roman" w:hAnsi="Times New Roman"/>
          <w:b/>
          <w:spacing w:val="0"/>
          <w:sz w:val="24"/>
          <w:szCs w:val="24"/>
        </w:rPr>
      </w:pPr>
    </w:p>
    <w:p w:rsidR="00EE2D79" w:rsidRPr="00C760D8" w:rsidRDefault="00EE2D79" w:rsidP="00C760D8">
      <w:pPr>
        <w:autoSpaceDE w:val="0"/>
        <w:autoSpaceDN w:val="0"/>
        <w:adjustRightInd w:val="0"/>
        <w:spacing w:line="360" w:lineRule="auto"/>
        <w:jc w:val="both"/>
        <w:rPr>
          <w:rFonts w:ascii="Times New Roman" w:hAnsi="Times New Roman"/>
          <w:color w:val="auto"/>
          <w:spacing w:val="0"/>
          <w:sz w:val="24"/>
          <w:szCs w:val="24"/>
          <w:lang w:val="en-ZA" w:eastAsia="en-ZA"/>
        </w:rPr>
      </w:pPr>
      <w:r w:rsidRPr="00C760D8">
        <w:rPr>
          <w:rFonts w:ascii="Times New Roman" w:hAnsi="Times New Roman"/>
          <w:color w:val="auto"/>
          <w:spacing w:val="0"/>
          <w:sz w:val="24"/>
          <w:szCs w:val="24"/>
          <w:lang w:val="en-ZA" w:eastAsia="en-ZA"/>
        </w:rPr>
        <w:t>The Portfolio Committee made a number of observations during the 201</w:t>
      </w:r>
      <w:r w:rsidR="00B5238A" w:rsidRPr="00C760D8">
        <w:rPr>
          <w:rFonts w:ascii="Times New Roman" w:hAnsi="Times New Roman"/>
          <w:color w:val="auto"/>
          <w:spacing w:val="0"/>
          <w:sz w:val="24"/>
          <w:szCs w:val="24"/>
          <w:lang w:val="en-ZA" w:eastAsia="en-ZA"/>
        </w:rPr>
        <w:t>6</w:t>
      </w:r>
      <w:r w:rsidRPr="00C760D8">
        <w:rPr>
          <w:rFonts w:ascii="Times New Roman" w:hAnsi="Times New Roman"/>
          <w:color w:val="auto"/>
          <w:spacing w:val="0"/>
          <w:sz w:val="24"/>
          <w:szCs w:val="24"/>
          <w:lang w:val="en-ZA" w:eastAsia="en-ZA"/>
        </w:rPr>
        <w:t>/1</w:t>
      </w:r>
      <w:r w:rsidR="00B5238A" w:rsidRPr="00C760D8">
        <w:rPr>
          <w:rFonts w:ascii="Times New Roman" w:hAnsi="Times New Roman"/>
          <w:color w:val="auto"/>
          <w:spacing w:val="0"/>
          <w:sz w:val="24"/>
          <w:szCs w:val="24"/>
          <w:lang w:val="en-ZA" w:eastAsia="en-ZA"/>
        </w:rPr>
        <w:t>7</w:t>
      </w:r>
      <w:r w:rsidRPr="00C760D8">
        <w:rPr>
          <w:rFonts w:ascii="Times New Roman" w:hAnsi="Times New Roman"/>
          <w:color w:val="auto"/>
          <w:spacing w:val="0"/>
          <w:sz w:val="24"/>
          <w:szCs w:val="24"/>
          <w:lang w:val="en-ZA" w:eastAsia="en-ZA"/>
        </w:rPr>
        <w:t xml:space="preserve"> budget process hearings. These related to all the programmes of the SAPS as well as general observations.</w:t>
      </w:r>
    </w:p>
    <w:p w:rsidR="00A97EFF" w:rsidRPr="00C760D8" w:rsidRDefault="00A97EFF" w:rsidP="00C760D8">
      <w:pPr>
        <w:spacing w:line="360" w:lineRule="auto"/>
        <w:jc w:val="both"/>
        <w:rPr>
          <w:rFonts w:ascii="Times New Roman" w:hAnsi="Times New Roman"/>
          <w:b/>
          <w:spacing w:val="0"/>
          <w:sz w:val="24"/>
          <w:szCs w:val="24"/>
        </w:rPr>
      </w:pPr>
    </w:p>
    <w:p w:rsidR="00EE2D79" w:rsidRPr="00C760D8" w:rsidRDefault="00EE2D79" w:rsidP="00C760D8">
      <w:pPr>
        <w:numPr>
          <w:ilvl w:val="1"/>
          <w:numId w:val="8"/>
        </w:numPr>
        <w:spacing w:line="360" w:lineRule="auto"/>
        <w:ind w:left="567" w:hanging="567"/>
        <w:jc w:val="both"/>
        <w:rPr>
          <w:rFonts w:ascii="Times New Roman" w:hAnsi="Times New Roman"/>
          <w:b/>
          <w:spacing w:val="0"/>
          <w:sz w:val="24"/>
          <w:szCs w:val="24"/>
        </w:rPr>
      </w:pPr>
      <w:r w:rsidRPr="00C760D8">
        <w:rPr>
          <w:rFonts w:ascii="Times New Roman" w:hAnsi="Times New Roman"/>
          <w:b/>
          <w:spacing w:val="0"/>
          <w:sz w:val="24"/>
          <w:szCs w:val="24"/>
        </w:rPr>
        <w:t xml:space="preserve">Strategic overview </w:t>
      </w:r>
    </w:p>
    <w:p w:rsidR="00CD4E2B" w:rsidRPr="00C760D8" w:rsidRDefault="00CD4E2B" w:rsidP="00C760D8">
      <w:pPr>
        <w:spacing w:line="360" w:lineRule="auto"/>
        <w:ind w:firstLine="720"/>
        <w:rPr>
          <w:rFonts w:ascii="Times New Roman" w:hAnsi="Times New Roman"/>
          <w:b/>
          <w:spacing w:val="0"/>
          <w:sz w:val="24"/>
          <w:szCs w:val="24"/>
        </w:rPr>
      </w:pPr>
    </w:p>
    <w:p w:rsidR="00CD4E2B" w:rsidRPr="00C760D8" w:rsidRDefault="00CD4E2B"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The Committee raised a number of important strategic areas affecting the SAPS and its budget allocations for the 2016/17 FY. The concerns related to the attainment of the Medium Term Strategic Framework targets and its alignment with that of the National Development Plan.</w:t>
      </w:r>
    </w:p>
    <w:p w:rsidR="00A97EFF" w:rsidRPr="00C760D8" w:rsidRDefault="00A97EFF" w:rsidP="00C760D8">
      <w:pPr>
        <w:spacing w:line="360" w:lineRule="auto"/>
        <w:jc w:val="both"/>
        <w:rPr>
          <w:rFonts w:ascii="Times New Roman" w:hAnsi="Times New Roman"/>
          <w:b/>
          <w:spacing w:val="0"/>
          <w:sz w:val="24"/>
          <w:szCs w:val="24"/>
        </w:rPr>
      </w:pPr>
    </w:p>
    <w:p w:rsidR="00F72467" w:rsidRPr="00C760D8" w:rsidRDefault="007F2F4A" w:rsidP="00C760D8">
      <w:pPr>
        <w:spacing w:line="360" w:lineRule="auto"/>
        <w:jc w:val="both"/>
        <w:rPr>
          <w:rFonts w:ascii="Times New Roman" w:hAnsi="Times New Roman"/>
          <w:spacing w:val="0"/>
          <w:sz w:val="24"/>
          <w:szCs w:val="24"/>
        </w:rPr>
      </w:pPr>
      <w:r w:rsidRPr="00C760D8">
        <w:rPr>
          <w:rFonts w:ascii="Times New Roman" w:hAnsi="Times New Roman"/>
          <w:b/>
          <w:spacing w:val="0"/>
          <w:sz w:val="24"/>
          <w:szCs w:val="24"/>
        </w:rPr>
        <w:t>MTSF targets</w:t>
      </w:r>
      <w:r w:rsidRPr="00C760D8">
        <w:rPr>
          <w:rFonts w:ascii="Times New Roman" w:hAnsi="Times New Roman"/>
          <w:spacing w:val="0"/>
          <w:sz w:val="24"/>
          <w:szCs w:val="24"/>
        </w:rPr>
        <w:t xml:space="preserve">: The Committee expressed its immediate concerns about the fact that the SAPS Annual Performance Plan targets were not aligned with the MSTF targets. This was a great concern, especially since the NDP was government policy and the SAPS was part of the JCPs cluster and was expected to deliver its targets by 2018/19. There were some cases in the budget targets where it was </w:t>
      </w:r>
      <w:r w:rsidR="00A97EFF" w:rsidRPr="00C760D8">
        <w:rPr>
          <w:rFonts w:ascii="Times New Roman" w:hAnsi="Times New Roman"/>
          <w:spacing w:val="0"/>
          <w:sz w:val="24"/>
          <w:szCs w:val="24"/>
        </w:rPr>
        <w:t xml:space="preserve">stated </w:t>
      </w:r>
      <w:r w:rsidRPr="00C760D8">
        <w:rPr>
          <w:rFonts w:ascii="Times New Roman" w:hAnsi="Times New Roman"/>
          <w:spacing w:val="0"/>
          <w:sz w:val="24"/>
          <w:szCs w:val="24"/>
        </w:rPr>
        <w:t xml:space="preserve">that the SAPS targets in the APP was either removed or reduced. This compromised the ability of the </w:t>
      </w:r>
      <w:r w:rsidR="00A97EFF" w:rsidRPr="00C760D8">
        <w:rPr>
          <w:rFonts w:ascii="Times New Roman" w:hAnsi="Times New Roman"/>
          <w:spacing w:val="0"/>
          <w:sz w:val="24"/>
          <w:szCs w:val="24"/>
        </w:rPr>
        <w:t>Department</w:t>
      </w:r>
      <w:r w:rsidRPr="00C760D8">
        <w:rPr>
          <w:rFonts w:ascii="Times New Roman" w:hAnsi="Times New Roman"/>
          <w:spacing w:val="0"/>
          <w:sz w:val="24"/>
          <w:szCs w:val="24"/>
        </w:rPr>
        <w:t xml:space="preserve"> to deliver on </w:t>
      </w:r>
      <w:r w:rsidR="00A97EFF" w:rsidRPr="00C760D8">
        <w:rPr>
          <w:rFonts w:ascii="Times New Roman" w:hAnsi="Times New Roman"/>
          <w:spacing w:val="0"/>
          <w:sz w:val="24"/>
          <w:szCs w:val="24"/>
        </w:rPr>
        <w:t>its m</w:t>
      </w:r>
      <w:r w:rsidRPr="00C760D8">
        <w:rPr>
          <w:rFonts w:ascii="Times New Roman" w:hAnsi="Times New Roman"/>
          <w:spacing w:val="0"/>
          <w:sz w:val="24"/>
          <w:szCs w:val="24"/>
        </w:rPr>
        <w:t xml:space="preserve">andate of Outcome 3: “All people in South Africa are and feel safe.” The Department agreed to review those targets raised by Members </w:t>
      </w:r>
      <w:r w:rsidR="00F72467" w:rsidRPr="00C760D8">
        <w:rPr>
          <w:rFonts w:ascii="Times New Roman" w:hAnsi="Times New Roman"/>
          <w:spacing w:val="0"/>
          <w:sz w:val="24"/>
          <w:szCs w:val="24"/>
        </w:rPr>
        <w:t>and noted that they have specifically identified certain areas of under-performance in three programmes which they have begun to address.</w:t>
      </w:r>
    </w:p>
    <w:p w:rsidR="00F72467" w:rsidRPr="00C760D8" w:rsidRDefault="00F72467" w:rsidP="00C760D8">
      <w:pPr>
        <w:spacing w:line="360" w:lineRule="auto"/>
        <w:jc w:val="both"/>
        <w:rPr>
          <w:rFonts w:ascii="Times New Roman" w:hAnsi="Times New Roman"/>
          <w:spacing w:val="0"/>
          <w:sz w:val="24"/>
          <w:szCs w:val="24"/>
        </w:rPr>
      </w:pPr>
    </w:p>
    <w:p w:rsidR="000C678C" w:rsidRPr="00C760D8" w:rsidRDefault="00F72467" w:rsidP="00C760D8">
      <w:pPr>
        <w:spacing w:line="360" w:lineRule="auto"/>
        <w:jc w:val="both"/>
        <w:rPr>
          <w:rFonts w:ascii="Times New Roman" w:hAnsi="Times New Roman"/>
          <w:spacing w:val="0"/>
          <w:sz w:val="24"/>
          <w:szCs w:val="24"/>
        </w:rPr>
      </w:pPr>
      <w:r w:rsidRPr="00C760D8">
        <w:rPr>
          <w:rFonts w:ascii="Times New Roman" w:hAnsi="Times New Roman"/>
          <w:b/>
          <w:spacing w:val="0"/>
          <w:sz w:val="24"/>
          <w:szCs w:val="24"/>
        </w:rPr>
        <w:t>NDP:</w:t>
      </w:r>
      <w:r w:rsidRPr="00C760D8">
        <w:rPr>
          <w:rFonts w:ascii="Times New Roman" w:hAnsi="Times New Roman"/>
          <w:spacing w:val="0"/>
          <w:sz w:val="24"/>
          <w:szCs w:val="24"/>
        </w:rPr>
        <w:t xml:space="preserve"> The Committee discussed and questioned the fact that the Department included all the elements of the National </w:t>
      </w:r>
      <w:r w:rsidR="00A97EFF" w:rsidRPr="00C760D8">
        <w:rPr>
          <w:rFonts w:ascii="Times New Roman" w:hAnsi="Times New Roman"/>
          <w:spacing w:val="0"/>
          <w:sz w:val="24"/>
          <w:szCs w:val="24"/>
        </w:rPr>
        <w:t>D</w:t>
      </w:r>
      <w:r w:rsidRPr="00C760D8">
        <w:rPr>
          <w:rFonts w:ascii="Times New Roman" w:hAnsi="Times New Roman"/>
          <w:spacing w:val="0"/>
          <w:sz w:val="24"/>
          <w:szCs w:val="24"/>
        </w:rPr>
        <w:t xml:space="preserve">evelopment Plan in its APP’s and whether they were going to achieve it, especially in the outer years of the MTEF. Of particular concern was the indicators for Programme 2 and 3 and whether the SAPS was taking the concerns raised by the Auditor General into account. The Department responded by indicating that they had </w:t>
      </w:r>
      <w:r w:rsidR="000C678C" w:rsidRPr="00C760D8">
        <w:rPr>
          <w:rFonts w:ascii="Times New Roman" w:hAnsi="Times New Roman"/>
          <w:spacing w:val="0"/>
          <w:sz w:val="24"/>
          <w:szCs w:val="24"/>
        </w:rPr>
        <w:t xml:space="preserve">not </w:t>
      </w:r>
      <w:r w:rsidRPr="00C760D8">
        <w:rPr>
          <w:rFonts w:ascii="Times New Roman" w:hAnsi="Times New Roman"/>
          <w:spacing w:val="0"/>
          <w:sz w:val="24"/>
          <w:szCs w:val="24"/>
        </w:rPr>
        <w:t>taken all the elements of the NDP into account and has consulted the annual 2014/15 Victims of Crime Survey to assist with its planning.</w:t>
      </w:r>
      <w:r w:rsidR="000C678C" w:rsidRPr="00C760D8">
        <w:rPr>
          <w:rFonts w:ascii="Times New Roman" w:hAnsi="Times New Roman"/>
          <w:spacing w:val="0"/>
          <w:sz w:val="24"/>
          <w:szCs w:val="24"/>
        </w:rPr>
        <w:t xml:space="preserve"> The</w:t>
      </w:r>
      <w:r w:rsidR="00A97EFF" w:rsidRPr="00C760D8">
        <w:rPr>
          <w:rFonts w:ascii="Times New Roman" w:hAnsi="Times New Roman"/>
          <w:spacing w:val="0"/>
          <w:sz w:val="24"/>
          <w:szCs w:val="24"/>
        </w:rPr>
        <w:t xml:space="preserve"> Department </w:t>
      </w:r>
      <w:r w:rsidR="000C678C" w:rsidRPr="00C760D8">
        <w:rPr>
          <w:rFonts w:ascii="Times New Roman" w:hAnsi="Times New Roman"/>
          <w:spacing w:val="0"/>
          <w:sz w:val="24"/>
          <w:szCs w:val="24"/>
        </w:rPr>
        <w:t xml:space="preserve">did this to allow the Minister to provide the Transformation Task Team and the International Panel of Experts to set up task teams to implement the elements of the NDP.    </w:t>
      </w:r>
      <w:r w:rsidRPr="00C760D8">
        <w:rPr>
          <w:rFonts w:ascii="Times New Roman" w:hAnsi="Times New Roman"/>
          <w:spacing w:val="0"/>
          <w:sz w:val="24"/>
          <w:szCs w:val="24"/>
        </w:rPr>
        <w:t xml:space="preserve"> They have used this information to do proper monitoring and evaluation of progress and provide quarterly reports of such progress. The SAPS </w:t>
      </w:r>
      <w:r w:rsidR="000C678C" w:rsidRPr="00C760D8">
        <w:rPr>
          <w:rFonts w:ascii="Times New Roman" w:hAnsi="Times New Roman"/>
          <w:spacing w:val="0"/>
          <w:sz w:val="24"/>
          <w:szCs w:val="24"/>
        </w:rPr>
        <w:t>have held a G</w:t>
      </w:r>
      <w:r w:rsidRPr="00C760D8">
        <w:rPr>
          <w:rFonts w:ascii="Times New Roman" w:hAnsi="Times New Roman"/>
          <w:spacing w:val="0"/>
          <w:sz w:val="24"/>
          <w:szCs w:val="24"/>
        </w:rPr>
        <w:t xml:space="preserve">enerals </w:t>
      </w:r>
      <w:r w:rsidR="000C678C" w:rsidRPr="00C760D8">
        <w:rPr>
          <w:rFonts w:ascii="Times New Roman" w:hAnsi="Times New Roman"/>
          <w:spacing w:val="0"/>
          <w:sz w:val="24"/>
          <w:szCs w:val="24"/>
        </w:rPr>
        <w:t>C</w:t>
      </w:r>
      <w:r w:rsidRPr="00C760D8">
        <w:rPr>
          <w:rFonts w:ascii="Times New Roman" w:hAnsi="Times New Roman"/>
          <w:spacing w:val="0"/>
          <w:sz w:val="24"/>
          <w:szCs w:val="24"/>
        </w:rPr>
        <w:t>onference in March 2016 and a Strategic planning session</w:t>
      </w:r>
      <w:r w:rsidR="000C678C" w:rsidRPr="00C760D8">
        <w:rPr>
          <w:rFonts w:ascii="Times New Roman" w:hAnsi="Times New Roman"/>
          <w:spacing w:val="0"/>
          <w:sz w:val="24"/>
          <w:szCs w:val="24"/>
        </w:rPr>
        <w:t xml:space="preserve"> in November 2015.</w:t>
      </w:r>
      <w:r w:rsidRPr="00C760D8">
        <w:rPr>
          <w:rFonts w:ascii="Times New Roman" w:hAnsi="Times New Roman"/>
          <w:spacing w:val="0"/>
          <w:sz w:val="24"/>
          <w:szCs w:val="24"/>
        </w:rPr>
        <w:t xml:space="preserve"> </w:t>
      </w:r>
    </w:p>
    <w:p w:rsidR="00E77980" w:rsidRPr="00C760D8" w:rsidRDefault="00E77980" w:rsidP="00C760D8">
      <w:pPr>
        <w:spacing w:line="360" w:lineRule="auto"/>
        <w:jc w:val="both"/>
        <w:rPr>
          <w:rFonts w:ascii="Times New Roman" w:hAnsi="Times New Roman"/>
          <w:spacing w:val="0"/>
          <w:sz w:val="24"/>
          <w:szCs w:val="24"/>
        </w:rPr>
      </w:pPr>
    </w:p>
    <w:p w:rsidR="000C678C" w:rsidRPr="00C760D8" w:rsidRDefault="00E77980" w:rsidP="00C760D8">
      <w:pPr>
        <w:spacing w:line="360" w:lineRule="auto"/>
        <w:jc w:val="both"/>
        <w:rPr>
          <w:rFonts w:ascii="Times New Roman" w:hAnsi="Times New Roman"/>
          <w:spacing w:val="0"/>
          <w:sz w:val="24"/>
          <w:szCs w:val="24"/>
        </w:rPr>
      </w:pPr>
      <w:r w:rsidRPr="00C760D8">
        <w:rPr>
          <w:rFonts w:ascii="Times New Roman" w:hAnsi="Times New Roman"/>
          <w:b/>
          <w:spacing w:val="0"/>
          <w:sz w:val="24"/>
          <w:szCs w:val="24"/>
        </w:rPr>
        <w:t>SAPS Budget:</w:t>
      </w:r>
      <w:r w:rsidRPr="00C760D8">
        <w:rPr>
          <w:rFonts w:ascii="Times New Roman" w:hAnsi="Times New Roman"/>
          <w:spacing w:val="0"/>
          <w:sz w:val="24"/>
          <w:szCs w:val="24"/>
        </w:rPr>
        <w:t xml:space="preserve"> The Committee noted that the SAPS portion of the budget for Compensation of Employees would be reduced</w:t>
      </w:r>
      <w:r w:rsidR="00D17028" w:rsidRPr="00C760D8">
        <w:rPr>
          <w:rFonts w:ascii="Times New Roman" w:hAnsi="Times New Roman"/>
          <w:spacing w:val="0"/>
          <w:sz w:val="24"/>
          <w:szCs w:val="24"/>
        </w:rPr>
        <w:t xml:space="preserve"> by R2.2 billion</w:t>
      </w:r>
      <w:r w:rsidRPr="00C760D8">
        <w:rPr>
          <w:rFonts w:ascii="Times New Roman" w:hAnsi="Times New Roman"/>
          <w:spacing w:val="0"/>
          <w:sz w:val="24"/>
          <w:szCs w:val="24"/>
        </w:rPr>
        <w:t xml:space="preserve"> in the outer years of the MTEF and it would mean that</w:t>
      </w:r>
      <w:r w:rsidR="00D17028" w:rsidRPr="00C760D8">
        <w:rPr>
          <w:rFonts w:ascii="Times New Roman" w:hAnsi="Times New Roman"/>
          <w:spacing w:val="0"/>
          <w:sz w:val="24"/>
          <w:szCs w:val="24"/>
        </w:rPr>
        <w:t xml:space="preserve"> the SAPS would have to reduce numbers of personnel. The SAPS responded by saying that it was raised at the F</w:t>
      </w:r>
      <w:r w:rsidR="00A97EFF" w:rsidRPr="00C760D8">
        <w:rPr>
          <w:rFonts w:ascii="Times New Roman" w:hAnsi="Times New Roman"/>
          <w:spacing w:val="0"/>
          <w:sz w:val="24"/>
          <w:szCs w:val="24"/>
        </w:rPr>
        <w:t>orum of South African Directors-General (F</w:t>
      </w:r>
      <w:r w:rsidR="00D17028" w:rsidRPr="00C760D8">
        <w:rPr>
          <w:rFonts w:ascii="Times New Roman" w:hAnsi="Times New Roman"/>
          <w:spacing w:val="0"/>
          <w:sz w:val="24"/>
          <w:szCs w:val="24"/>
        </w:rPr>
        <w:t>OSAD</w:t>
      </w:r>
      <w:r w:rsidR="00A97EFF" w:rsidRPr="00C760D8">
        <w:rPr>
          <w:rFonts w:ascii="Times New Roman" w:hAnsi="Times New Roman"/>
          <w:spacing w:val="0"/>
          <w:sz w:val="24"/>
          <w:szCs w:val="24"/>
        </w:rPr>
        <w:t>)</w:t>
      </w:r>
      <w:r w:rsidRPr="00C760D8">
        <w:rPr>
          <w:rFonts w:ascii="Times New Roman" w:hAnsi="Times New Roman"/>
          <w:spacing w:val="0"/>
          <w:sz w:val="24"/>
          <w:szCs w:val="24"/>
        </w:rPr>
        <w:t xml:space="preserve"> </w:t>
      </w:r>
      <w:r w:rsidR="00D17028" w:rsidRPr="00C760D8">
        <w:rPr>
          <w:rFonts w:ascii="Times New Roman" w:hAnsi="Times New Roman"/>
          <w:spacing w:val="0"/>
          <w:sz w:val="24"/>
          <w:szCs w:val="24"/>
        </w:rPr>
        <w:t xml:space="preserve">meeting and it would be handled as natural attrition when someone leaves, the posts would not be filled. It would also mean that the SAPS foreign deployments will come to an end. </w:t>
      </w:r>
    </w:p>
    <w:p w:rsidR="001207D5" w:rsidRPr="00C760D8" w:rsidRDefault="001207D5" w:rsidP="00C760D8">
      <w:pPr>
        <w:spacing w:line="360" w:lineRule="auto"/>
        <w:jc w:val="both"/>
        <w:rPr>
          <w:rFonts w:ascii="Times New Roman" w:hAnsi="Times New Roman"/>
          <w:spacing w:val="0"/>
          <w:sz w:val="24"/>
          <w:szCs w:val="24"/>
        </w:rPr>
      </w:pPr>
    </w:p>
    <w:p w:rsidR="00963B11" w:rsidRPr="00C760D8" w:rsidRDefault="000C678C" w:rsidP="00C760D8">
      <w:pPr>
        <w:spacing w:line="360" w:lineRule="auto"/>
        <w:jc w:val="both"/>
        <w:rPr>
          <w:rFonts w:ascii="Times New Roman" w:hAnsi="Times New Roman"/>
          <w:spacing w:val="0"/>
          <w:sz w:val="24"/>
          <w:szCs w:val="24"/>
        </w:rPr>
      </w:pPr>
      <w:r w:rsidRPr="00C760D8">
        <w:rPr>
          <w:rFonts w:ascii="Times New Roman" w:hAnsi="Times New Roman"/>
          <w:b/>
          <w:spacing w:val="0"/>
          <w:sz w:val="24"/>
          <w:szCs w:val="24"/>
        </w:rPr>
        <w:t>SAPS Structure:</w:t>
      </w:r>
      <w:r w:rsidRPr="00C760D8">
        <w:rPr>
          <w:rFonts w:ascii="Times New Roman" w:hAnsi="Times New Roman"/>
          <w:spacing w:val="0"/>
          <w:sz w:val="24"/>
          <w:szCs w:val="24"/>
        </w:rPr>
        <w:t xml:space="preserve"> The Committee discussed the structure and had a few concerns as the number of Deputy </w:t>
      </w:r>
      <w:r w:rsidR="007E4323" w:rsidRPr="00C760D8">
        <w:rPr>
          <w:rFonts w:ascii="Times New Roman" w:hAnsi="Times New Roman"/>
          <w:spacing w:val="0"/>
          <w:sz w:val="24"/>
          <w:szCs w:val="24"/>
        </w:rPr>
        <w:t xml:space="preserve">National </w:t>
      </w:r>
      <w:r w:rsidRPr="00C760D8">
        <w:rPr>
          <w:rFonts w:ascii="Times New Roman" w:hAnsi="Times New Roman"/>
          <w:spacing w:val="0"/>
          <w:sz w:val="24"/>
          <w:szCs w:val="24"/>
        </w:rPr>
        <w:t>Commissioners had increased to five from the previous three</w:t>
      </w:r>
      <w:r w:rsidR="007E4323" w:rsidRPr="00C760D8">
        <w:rPr>
          <w:rFonts w:ascii="Times New Roman" w:hAnsi="Times New Roman"/>
          <w:spacing w:val="0"/>
          <w:sz w:val="24"/>
          <w:szCs w:val="24"/>
        </w:rPr>
        <w:t xml:space="preserve"> Deputy National Commissioners. Included in the structure is the creation of three new Regional Commissioners at the level of Lieutenant Generals. The Committee was concerned that the structure was approved and whether there would not be a possible duplication of roles of the National Inspectorate Division, the Management Advisory Services Division and the National Management Intervention section. Of particular concern to the Committee was the possible burring of lines between the various functions and Members wanted to know what the exact roles of all the new Deputy National Commissioners and the Regional Commissioners will be. </w:t>
      </w:r>
      <w:r w:rsidR="001207D5" w:rsidRPr="00C760D8">
        <w:rPr>
          <w:rFonts w:ascii="Times New Roman" w:hAnsi="Times New Roman"/>
          <w:spacing w:val="0"/>
          <w:sz w:val="24"/>
          <w:szCs w:val="24"/>
        </w:rPr>
        <w:t xml:space="preserve">The Committee raised concerns about the role of the Head of the Inspectorate and that it should be clarified with respect to the new structure. </w:t>
      </w:r>
      <w:r w:rsidR="007E4323" w:rsidRPr="00C760D8">
        <w:rPr>
          <w:rFonts w:ascii="Times New Roman" w:hAnsi="Times New Roman"/>
          <w:spacing w:val="0"/>
          <w:sz w:val="24"/>
          <w:szCs w:val="24"/>
        </w:rPr>
        <w:t>The SAPS responded that the new structure was approved and that the Management Interventions</w:t>
      </w:r>
      <w:r w:rsidR="00963B11" w:rsidRPr="00C760D8">
        <w:rPr>
          <w:rFonts w:ascii="Times New Roman" w:hAnsi="Times New Roman"/>
          <w:spacing w:val="0"/>
          <w:sz w:val="24"/>
          <w:szCs w:val="24"/>
        </w:rPr>
        <w:t xml:space="preserve"> (MI)</w:t>
      </w:r>
      <w:r w:rsidR="007E4323" w:rsidRPr="00C760D8">
        <w:rPr>
          <w:rFonts w:ascii="Times New Roman" w:hAnsi="Times New Roman"/>
          <w:spacing w:val="0"/>
          <w:sz w:val="24"/>
          <w:szCs w:val="24"/>
        </w:rPr>
        <w:t xml:space="preserve"> section will not grow very large as they will work with what is already there. In this respect, the Inspectorate </w:t>
      </w:r>
      <w:r w:rsidR="00963B11" w:rsidRPr="00C760D8">
        <w:rPr>
          <w:rFonts w:ascii="Times New Roman" w:hAnsi="Times New Roman"/>
          <w:spacing w:val="0"/>
          <w:sz w:val="24"/>
          <w:szCs w:val="24"/>
        </w:rPr>
        <w:t>has been reconfigured and currently</w:t>
      </w:r>
      <w:r w:rsidR="007E4323" w:rsidRPr="00C760D8">
        <w:rPr>
          <w:rFonts w:ascii="Times New Roman" w:hAnsi="Times New Roman"/>
          <w:spacing w:val="0"/>
          <w:sz w:val="24"/>
          <w:szCs w:val="24"/>
        </w:rPr>
        <w:t xml:space="preserve"> work</w:t>
      </w:r>
      <w:r w:rsidR="00963B11" w:rsidRPr="00C760D8">
        <w:rPr>
          <w:rFonts w:ascii="Times New Roman" w:hAnsi="Times New Roman"/>
          <w:spacing w:val="0"/>
          <w:sz w:val="24"/>
          <w:szCs w:val="24"/>
        </w:rPr>
        <w:t>s</w:t>
      </w:r>
      <w:r w:rsidR="007E4323" w:rsidRPr="00C760D8">
        <w:rPr>
          <w:rFonts w:ascii="Times New Roman" w:hAnsi="Times New Roman"/>
          <w:spacing w:val="0"/>
          <w:sz w:val="24"/>
          <w:szCs w:val="24"/>
        </w:rPr>
        <w:t xml:space="preserve"> closely with the Management Intervention Unit and their role will eventually be phased out. It was clear that the MI teams </w:t>
      </w:r>
      <w:r w:rsidR="00963B11" w:rsidRPr="00C760D8">
        <w:rPr>
          <w:rFonts w:ascii="Times New Roman" w:hAnsi="Times New Roman"/>
          <w:spacing w:val="0"/>
          <w:sz w:val="24"/>
          <w:szCs w:val="24"/>
        </w:rPr>
        <w:t xml:space="preserve">had already looked at the 64 worst performing stations throughout the country and had made the necessary interventions. </w:t>
      </w:r>
      <w:r w:rsidR="000717F6" w:rsidRPr="00C760D8">
        <w:rPr>
          <w:rFonts w:ascii="Times New Roman" w:hAnsi="Times New Roman"/>
          <w:spacing w:val="0"/>
          <w:sz w:val="24"/>
          <w:szCs w:val="24"/>
        </w:rPr>
        <w:t xml:space="preserve">As far as the structure was concerned, the Department has reconfigured the role of the Chief Operating Officer and repositioned the Head of Counter – Intelligence in the office of the National Commissioner. The Department indicated that in terms of the SAPS Act, it was the National Commissioner who had the competency to reconfigure and create posts. </w:t>
      </w:r>
    </w:p>
    <w:p w:rsidR="001207D5" w:rsidRPr="00C760D8" w:rsidRDefault="001207D5" w:rsidP="00C760D8">
      <w:pPr>
        <w:spacing w:line="360" w:lineRule="auto"/>
        <w:jc w:val="both"/>
        <w:rPr>
          <w:rFonts w:ascii="Times New Roman" w:hAnsi="Times New Roman"/>
          <w:b/>
          <w:spacing w:val="0"/>
          <w:sz w:val="24"/>
          <w:szCs w:val="24"/>
        </w:rPr>
      </w:pPr>
    </w:p>
    <w:p w:rsidR="00963B11" w:rsidRPr="00C760D8" w:rsidRDefault="00963B11" w:rsidP="00C760D8">
      <w:pPr>
        <w:spacing w:line="360" w:lineRule="auto"/>
        <w:jc w:val="both"/>
        <w:rPr>
          <w:rFonts w:ascii="Times New Roman" w:hAnsi="Times New Roman"/>
          <w:spacing w:val="0"/>
          <w:sz w:val="24"/>
          <w:szCs w:val="24"/>
        </w:rPr>
      </w:pPr>
      <w:r w:rsidRPr="00C760D8">
        <w:rPr>
          <w:rFonts w:ascii="Times New Roman" w:hAnsi="Times New Roman"/>
          <w:b/>
          <w:spacing w:val="0"/>
          <w:sz w:val="24"/>
          <w:szCs w:val="24"/>
        </w:rPr>
        <w:t>Police professionalism</w:t>
      </w:r>
      <w:r w:rsidRPr="00C760D8">
        <w:rPr>
          <w:rFonts w:ascii="Times New Roman" w:hAnsi="Times New Roman"/>
          <w:spacing w:val="0"/>
          <w:sz w:val="24"/>
          <w:szCs w:val="24"/>
        </w:rPr>
        <w:t>: The Committee discussed the various experiences they have had with respect to the implementation of police professionalism and it was clear that while there was some progress, much remained to be done with respect to the SAPS. The attitudes, morale, discipline and responsiveness of the police members at station level should be addressed, especially when de</w:t>
      </w:r>
      <w:r w:rsidR="001207D5" w:rsidRPr="00C760D8">
        <w:rPr>
          <w:rFonts w:ascii="Times New Roman" w:hAnsi="Times New Roman"/>
          <w:spacing w:val="0"/>
          <w:sz w:val="24"/>
          <w:szCs w:val="24"/>
        </w:rPr>
        <w:t>aling with the public. Members highlighted</w:t>
      </w:r>
      <w:r w:rsidRPr="00C760D8">
        <w:rPr>
          <w:rFonts w:ascii="Times New Roman" w:hAnsi="Times New Roman"/>
          <w:spacing w:val="0"/>
          <w:sz w:val="24"/>
          <w:szCs w:val="24"/>
        </w:rPr>
        <w:t xml:space="preserve"> the fact that there appear to be a command and control problem with police officers at station level appearing to  be in a state of lethargy when dealing with the public. Providing feedback to members of the public was another concern raised by the Committee. The SAPS responded by indicating that they have begun to deal with discipline and professionalism by addressing up to 700 officials in every province instead of the Top 1500 officers. The Department has set up discipline teams to look at the issue and they have also started moving away from manual reports to electronic reports to minimise the time in meetings.</w:t>
      </w:r>
    </w:p>
    <w:p w:rsidR="000717F6" w:rsidRPr="00C760D8" w:rsidRDefault="000717F6" w:rsidP="00C760D8">
      <w:pPr>
        <w:spacing w:line="360" w:lineRule="auto"/>
        <w:jc w:val="both"/>
        <w:rPr>
          <w:rFonts w:ascii="Times New Roman" w:hAnsi="Times New Roman"/>
          <w:spacing w:val="0"/>
          <w:sz w:val="24"/>
          <w:szCs w:val="24"/>
        </w:rPr>
      </w:pPr>
    </w:p>
    <w:p w:rsidR="000717F6" w:rsidRPr="00C760D8" w:rsidRDefault="000717F6" w:rsidP="00C760D8">
      <w:p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hAnsi="Times New Roman"/>
          <w:b/>
          <w:spacing w:val="0"/>
          <w:sz w:val="24"/>
          <w:szCs w:val="24"/>
        </w:rPr>
        <w:t>Attaining Outcome 3</w:t>
      </w:r>
      <w:r w:rsidRPr="00C760D8">
        <w:rPr>
          <w:rFonts w:ascii="Times New Roman" w:hAnsi="Times New Roman"/>
          <w:spacing w:val="0"/>
          <w:sz w:val="24"/>
          <w:szCs w:val="24"/>
        </w:rPr>
        <w:t xml:space="preserve">: The Committee questioned whether, given the increased budget of the Department has led to ensuring that all people are and feel safe. This was against the backdrop of unequal treatment of victims of crime in different parts of the country. The Committee made the point that the crime trends were changing and the SAPS management should take account of the changing demographic changes in the country. There had to be equity for rape victims all over the country and they had to be treated the same. It could not be a first world police service for people in one part of the country and not for others elsewhere in the country.  In addition, the macro-trends has to be taken into account when planning for policing services </w:t>
      </w:r>
      <w:r w:rsidR="00554C60" w:rsidRPr="00C760D8">
        <w:rPr>
          <w:rFonts w:ascii="Times New Roman" w:hAnsi="Times New Roman"/>
          <w:spacing w:val="0"/>
          <w:sz w:val="24"/>
          <w:szCs w:val="24"/>
        </w:rPr>
        <w:t xml:space="preserve">when it comes to events such as elections and policing public protests. The crime intelligence environment must be built into the budget of policing protests. While there was a concern about the under-performance of detectives, they got the smallest increase in the budget. The SAPS must make sure that there is an equitable new model of resource allocation which will address historic imbalances in the communities. The SAPS responded by indicating that while there was an increase in the budget, 76.6% of it went to Compensation of Employees. The Department is inundated for the building of new police station in rural areas and they are using </w:t>
      </w:r>
      <w:r w:rsidR="008D1ECB" w:rsidRPr="00C760D8">
        <w:rPr>
          <w:rFonts w:ascii="Times New Roman" w:eastAsia="Calibri" w:hAnsi="Times New Roman"/>
          <w:color w:val="auto"/>
          <w:spacing w:val="0"/>
          <w:sz w:val="24"/>
          <w:szCs w:val="24"/>
          <w:lang w:val="en-ZA" w:eastAsia="en-US"/>
        </w:rPr>
        <w:t>spatial</w:t>
      </w:r>
      <w:r w:rsidR="00554C60" w:rsidRPr="00C760D8">
        <w:rPr>
          <w:rFonts w:ascii="Times New Roman" w:eastAsia="Calibri" w:hAnsi="Times New Roman"/>
          <w:color w:val="auto"/>
          <w:spacing w:val="0"/>
          <w:sz w:val="24"/>
          <w:szCs w:val="24"/>
          <w:lang w:val="en-ZA" w:eastAsia="en-US"/>
        </w:rPr>
        <w:t xml:space="preserve"> planning tools using the CSIR model. They are also enhancing the building of rural police stations and looking at the mobile police station scenario.</w:t>
      </w:r>
    </w:p>
    <w:p w:rsidR="00D65DBF" w:rsidRPr="00C760D8" w:rsidRDefault="00554C60" w:rsidP="00C760D8">
      <w:p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hAnsi="Times New Roman"/>
          <w:b/>
          <w:spacing w:val="0"/>
          <w:sz w:val="24"/>
          <w:szCs w:val="24"/>
        </w:rPr>
        <w:t>Sector Policing</w:t>
      </w:r>
      <w:r w:rsidRPr="00C760D8">
        <w:rPr>
          <w:rFonts w:ascii="Times New Roman" w:hAnsi="Times New Roman"/>
          <w:spacing w:val="0"/>
          <w:sz w:val="24"/>
          <w:szCs w:val="24"/>
        </w:rPr>
        <w:t xml:space="preserve">: The Committee raised its concerns about the general removal and reduction of targets in the 2016/17 APP. </w:t>
      </w:r>
      <w:r w:rsidR="000265D8" w:rsidRPr="00C760D8">
        <w:rPr>
          <w:rFonts w:ascii="Times New Roman" w:hAnsi="Times New Roman"/>
          <w:spacing w:val="0"/>
          <w:sz w:val="24"/>
          <w:szCs w:val="24"/>
        </w:rPr>
        <w:t xml:space="preserve">Members specifically noted that the indicators with respect to Sector Policing was reduced and this was concerning, especially since this was needed in the communities. The Committee noted that the SAPS was moving the target all the time and there was a link with rural safety. It was an effective way to encourage community participation and partnerships in the fight against crime. </w:t>
      </w:r>
      <w:r w:rsidR="00D65DBF" w:rsidRPr="00C760D8">
        <w:rPr>
          <w:rFonts w:ascii="Times New Roman" w:hAnsi="Times New Roman"/>
          <w:spacing w:val="0"/>
          <w:sz w:val="24"/>
          <w:szCs w:val="24"/>
        </w:rPr>
        <w:t xml:space="preserve">The SAPS responded by indicating that </w:t>
      </w:r>
      <w:r w:rsidR="0044205F" w:rsidRPr="00C760D8">
        <w:rPr>
          <w:rFonts w:ascii="Times New Roman" w:eastAsia="Calibri" w:hAnsi="Times New Roman"/>
          <w:color w:val="auto"/>
          <w:spacing w:val="0"/>
          <w:sz w:val="24"/>
          <w:szCs w:val="24"/>
          <w:lang w:val="en-ZA" w:eastAsia="en-US"/>
        </w:rPr>
        <w:t>t</w:t>
      </w:r>
      <w:r w:rsidR="00D65DBF" w:rsidRPr="00C760D8">
        <w:rPr>
          <w:rFonts w:ascii="Times New Roman" w:eastAsia="Calibri" w:hAnsi="Times New Roman"/>
          <w:color w:val="auto"/>
          <w:spacing w:val="0"/>
          <w:sz w:val="24"/>
          <w:szCs w:val="24"/>
          <w:lang w:val="en-ZA" w:eastAsia="en-US"/>
        </w:rPr>
        <w:t>here ha</w:t>
      </w:r>
      <w:r w:rsidR="0044205F" w:rsidRPr="00C760D8">
        <w:rPr>
          <w:rFonts w:ascii="Times New Roman" w:eastAsia="Calibri" w:hAnsi="Times New Roman"/>
          <w:color w:val="auto"/>
          <w:spacing w:val="0"/>
          <w:sz w:val="24"/>
          <w:szCs w:val="24"/>
          <w:lang w:val="en-ZA" w:eastAsia="en-US"/>
        </w:rPr>
        <w:t>d</w:t>
      </w:r>
      <w:r w:rsidR="00D65DBF" w:rsidRPr="00C760D8">
        <w:rPr>
          <w:rFonts w:ascii="Times New Roman" w:eastAsia="Calibri" w:hAnsi="Times New Roman"/>
          <w:color w:val="auto"/>
          <w:spacing w:val="0"/>
          <w:sz w:val="24"/>
          <w:szCs w:val="24"/>
          <w:lang w:val="en-ZA" w:eastAsia="en-US"/>
        </w:rPr>
        <w:t xml:space="preserve"> to be a balance with rural safety and that Sector policing was developed as a philosophy which was developed into a model. It was not sustainable and </w:t>
      </w:r>
      <w:r w:rsidR="001207D5" w:rsidRPr="00C760D8">
        <w:rPr>
          <w:rFonts w:ascii="Times New Roman" w:eastAsia="Calibri" w:hAnsi="Times New Roman"/>
          <w:color w:val="auto"/>
          <w:spacing w:val="0"/>
          <w:sz w:val="24"/>
          <w:szCs w:val="24"/>
          <w:lang w:val="en-ZA" w:eastAsia="en-US"/>
        </w:rPr>
        <w:t xml:space="preserve">was not a one size fits all. The Department agreed to consider </w:t>
      </w:r>
      <w:r w:rsidR="00D65DBF" w:rsidRPr="00C760D8">
        <w:rPr>
          <w:rFonts w:ascii="Times New Roman" w:eastAsia="Calibri" w:hAnsi="Times New Roman"/>
          <w:color w:val="auto"/>
          <w:spacing w:val="0"/>
          <w:sz w:val="24"/>
          <w:szCs w:val="24"/>
          <w:lang w:val="en-ZA" w:eastAsia="en-US"/>
        </w:rPr>
        <w:t>what the policing model should be</w:t>
      </w:r>
      <w:r w:rsidR="001207D5" w:rsidRPr="00C760D8">
        <w:rPr>
          <w:rFonts w:ascii="Times New Roman" w:eastAsia="Calibri" w:hAnsi="Times New Roman"/>
          <w:color w:val="auto"/>
          <w:spacing w:val="0"/>
          <w:sz w:val="24"/>
          <w:szCs w:val="24"/>
          <w:lang w:val="en-ZA" w:eastAsia="en-US"/>
        </w:rPr>
        <w:t xml:space="preserve"> and accordingly amend it</w:t>
      </w:r>
      <w:r w:rsidR="00D65DBF" w:rsidRPr="00C760D8">
        <w:rPr>
          <w:rFonts w:ascii="Times New Roman" w:eastAsia="Calibri" w:hAnsi="Times New Roman"/>
          <w:color w:val="auto"/>
          <w:spacing w:val="0"/>
          <w:sz w:val="24"/>
          <w:szCs w:val="24"/>
          <w:lang w:val="en-ZA" w:eastAsia="en-US"/>
        </w:rPr>
        <w:t xml:space="preserve">. </w:t>
      </w:r>
      <w:r w:rsidR="0044205F" w:rsidRPr="00C760D8">
        <w:rPr>
          <w:rFonts w:ascii="Times New Roman" w:eastAsia="Calibri" w:hAnsi="Times New Roman"/>
          <w:color w:val="auto"/>
          <w:spacing w:val="0"/>
          <w:sz w:val="24"/>
          <w:szCs w:val="24"/>
          <w:lang w:val="en-ZA" w:eastAsia="en-US"/>
        </w:rPr>
        <w:t>According to the SAPS sector policing will not work i</w:t>
      </w:r>
      <w:r w:rsidR="00D65DBF" w:rsidRPr="00C760D8">
        <w:rPr>
          <w:rFonts w:ascii="Times New Roman" w:eastAsia="Calibri" w:hAnsi="Times New Roman"/>
          <w:color w:val="auto"/>
          <w:spacing w:val="0"/>
          <w:sz w:val="24"/>
          <w:szCs w:val="24"/>
          <w:lang w:val="en-ZA" w:eastAsia="en-US"/>
        </w:rPr>
        <w:t>n</w:t>
      </w:r>
      <w:r w:rsidR="0044205F" w:rsidRPr="00C760D8">
        <w:rPr>
          <w:rFonts w:ascii="Times New Roman" w:eastAsia="Calibri" w:hAnsi="Times New Roman"/>
          <w:color w:val="auto"/>
          <w:spacing w:val="0"/>
          <w:sz w:val="24"/>
          <w:szCs w:val="24"/>
          <w:lang w:val="en-ZA" w:eastAsia="en-US"/>
        </w:rPr>
        <w:t xml:space="preserve"> </w:t>
      </w:r>
      <w:r w:rsidR="00D65DBF" w:rsidRPr="00C760D8">
        <w:rPr>
          <w:rFonts w:ascii="Times New Roman" w:eastAsia="Calibri" w:hAnsi="Times New Roman"/>
          <w:color w:val="auto"/>
          <w:spacing w:val="0"/>
          <w:sz w:val="24"/>
          <w:szCs w:val="24"/>
          <w:lang w:val="en-ZA" w:eastAsia="en-US"/>
        </w:rPr>
        <w:t>a high gang area,</w:t>
      </w:r>
      <w:r w:rsidR="0044205F" w:rsidRPr="00C760D8">
        <w:rPr>
          <w:rFonts w:ascii="Times New Roman" w:eastAsia="Calibri" w:hAnsi="Times New Roman"/>
          <w:color w:val="auto"/>
          <w:spacing w:val="0"/>
          <w:sz w:val="24"/>
          <w:szCs w:val="24"/>
          <w:lang w:val="en-ZA" w:eastAsia="en-US"/>
        </w:rPr>
        <w:t xml:space="preserve"> and </w:t>
      </w:r>
      <w:r w:rsidR="00D65DBF" w:rsidRPr="00C760D8">
        <w:rPr>
          <w:rFonts w:ascii="Times New Roman" w:eastAsia="Calibri" w:hAnsi="Times New Roman"/>
          <w:color w:val="auto"/>
          <w:spacing w:val="0"/>
          <w:sz w:val="24"/>
          <w:szCs w:val="24"/>
          <w:lang w:val="en-ZA" w:eastAsia="en-US"/>
        </w:rPr>
        <w:t xml:space="preserve">the research </w:t>
      </w:r>
      <w:r w:rsidR="0044205F" w:rsidRPr="00C760D8">
        <w:rPr>
          <w:rFonts w:ascii="Times New Roman" w:eastAsia="Calibri" w:hAnsi="Times New Roman"/>
          <w:color w:val="auto"/>
          <w:spacing w:val="0"/>
          <w:sz w:val="24"/>
          <w:szCs w:val="24"/>
          <w:lang w:val="en-ZA" w:eastAsia="en-US"/>
        </w:rPr>
        <w:t>section has already started work on it.</w:t>
      </w:r>
    </w:p>
    <w:p w:rsidR="00475419" w:rsidRPr="00C760D8" w:rsidRDefault="00475419" w:rsidP="00C760D8">
      <w:p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b/>
          <w:color w:val="auto"/>
          <w:spacing w:val="0"/>
          <w:sz w:val="24"/>
          <w:szCs w:val="24"/>
          <w:lang w:val="en-ZA" w:eastAsia="en-US"/>
        </w:rPr>
        <w:t>Detectives Turnaround Strategy:</w:t>
      </w:r>
      <w:r w:rsidRPr="00C760D8">
        <w:rPr>
          <w:rFonts w:ascii="Times New Roman" w:eastAsia="Calibri" w:hAnsi="Times New Roman"/>
          <w:color w:val="auto"/>
          <w:spacing w:val="0"/>
          <w:sz w:val="24"/>
          <w:szCs w:val="24"/>
          <w:lang w:val="en-ZA" w:eastAsia="en-US"/>
        </w:rPr>
        <w:t xml:space="preserve"> The Committee discussed the weak performance of the detectives in the 2015/16 FY and express its concerns that detectives need to be more responsive and properly trained and equipped to perform their tasks effectively. In addition to equipment such as computers required, the SAPS had allocated the lowest percentage (1.4%) to the </w:t>
      </w:r>
      <w:r w:rsidR="006A7A19" w:rsidRPr="00C760D8">
        <w:rPr>
          <w:rFonts w:ascii="Times New Roman" w:eastAsia="Calibri" w:hAnsi="Times New Roman"/>
          <w:color w:val="auto"/>
          <w:spacing w:val="0"/>
          <w:sz w:val="24"/>
          <w:szCs w:val="24"/>
          <w:lang w:val="en-ZA" w:eastAsia="en-US"/>
        </w:rPr>
        <w:t>detective’s</w:t>
      </w:r>
      <w:r w:rsidRPr="00C760D8">
        <w:rPr>
          <w:rFonts w:ascii="Times New Roman" w:eastAsia="Calibri" w:hAnsi="Times New Roman"/>
          <w:color w:val="auto"/>
          <w:spacing w:val="0"/>
          <w:sz w:val="24"/>
          <w:szCs w:val="24"/>
          <w:lang w:val="en-ZA" w:eastAsia="en-US"/>
        </w:rPr>
        <w:t xml:space="preserve"> environment. Of concern was the performance of the detectives with respect to detection rates, closure of dockets “undetected” without consultation and feedback to complainants. The SAPS indicated that it visited 46 police stations with respect to performance measures and is currently monitoring its interventions and will report to the Committee on a quarterly basis the efficacy of the management interventions put in place. </w:t>
      </w:r>
    </w:p>
    <w:p w:rsidR="00CC7DE9" w:rsidRPr="00C760D8" w:rsidRDefault="00CC7DE9" w:rsidP="00C760D8">
      <w:pPr>
        <w:spacing w:after="160" w:line="360" w:lineRule="auto"/>
        <w:jc w:val="both"/>
        <w:rPr>
          <w:rFonts w:ascii="Times New Roman" w:eastAsia="Calibri" w:hAnsi="Times New Roman"/>
          <w:color w:val="auto"/>
          <w:spacing w:val="0"/>
          <w:sz w:val="24"/>
          <w:szCs w:val="24"/>
          <w:lang w:eastAsia="en-US"/>
        </w:rPr>
      </w:pPr>
      <w:r w:rsidRPr="00C760D8">
        <w:rPr>
          <w:rFonts w:ascii="Times New Roman" w:eastAsia="Calibri" w:hAnsi="Times New Roman"/>
          <w:b/>
          <w:color w:val="auto"/>
          <w:spacing w:val="0"/>
          <w:sz w:val="24"/>
          <w:szCs w:val="24"/>
          <w:lang w:eastAsia="en-US"/>
        </w:rPr>
        <w:t>Low targets:</w:t>
      </w:r>
      <w:r w:rsidRPr="00C760D8">
        <w:rPr>
          <w:rFonts w:ascii="Times New Roman" w:eastAsia="Calibri" w:hAnsi="Times New Roman"/>
          <w:color w:val="auto"/>
          <w:spacing w:val="0"/>
          <w:sz w:val="24"/>
          <w:szCs w:val="24"/>
          <w:lang w:eastAsia="en-US"/>
        </w:rPr>
        <w:t xml:space="preserve"> The Committee raised concern about the low targets set for several performance indicators, across all programmes in the APP. It was concerning to the Committee that the targets for serious crime and crimes against women and children in particular had been reduced. As already indicated, the Committee urged the SAPS to align their targets with the NDP and the MTSF targets in order to deliver on it.  </w:t>
      </w:r>
    </w:p>
    <w:p w:rsidR="001207D5" w:rsidRPr="00C760D8" w:rsidRDefault="001207D5" w:rsidP="00C760D8">
      <w:p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b/>
          <w:color w:val="auto"/>
          <w:spacing w:val="0"/>
          <w:sz w:val="24"/>
          <w:szCs w:val="24"/>
          <w:lang w:val="en-ZA" w:eastAsia="en-US"/>
        </w:rPr>
        <w:t>DPCI</w:t>
      </w:r>
      <w:r w:rsidR="00475419" w:rsidRPr="00C760D8">
        <w:rPr>
          <w:rFonts w:ascii="Times New Roman" w:eastAsia="Calibri" w:hAnsi="Times New Roman"/>
          <w:color w:val="auto"/>
          <w:spacing w:val="0"/>
          <w:sz w:val="24"/>
          <w:szCs w:val="24"/>
          <w:lang w:val="en-ZA" w:eastAsia="en-US"/>
        </w:rPr>
        <w:t xml:space="preserve">: </w:t>
      </w:r>
      <w:r w:rsidRPr="00C760D8">
        <w:rPr>
          <w:rFonts w:ascii="Times New Roman" w:eastAsia="Calibri" w:hAnsi="Times New Roman"/>
          <w:color w:val="auto"/>
          <w:spacing w:val="0"/>
          <w:sz w:val="24"/>
          <w:szCs w:val="24"/>
          <w:lang w:val="en-ZA" w:eastAsia="en-US"/>
        </w:rPr>
        <w:t xml:space="preserve">It should be noted that it was the first time that the Committee met with the DPCI separately to support the recommendations from the Constitutional Court. </w:t>
      </w:r>
    </w:p>
    <w:p w:rsidR="008D1ECB" w:rsidRDefault="008D1ECB" w:rsidP="00C760D8">
      <w:pPr>
        <w:spacing w:after="160" w:line="360" w:lineRule="auto"/>
        <w:contextualSpacing/>
        <w:jc w:val="both"/>
        <w:rPr>
          <w:rFonts w:ascii="Times New Roman" w:eastAsia="Calibri" w:hAnsi="Times New Roman"/>
          <w:color w:val="auto"/>
          <w:spacing w:val="0"/>
          <w:sz w:val="24"/>
          <w:szCs w:val="24"/>
          <w:lang w:val="en-ZA" w:eastAsia="en-US"/>
        </w:rPr>
      </w:pPr>
    </w:p>
    <w:p w:rsidR="009976EB" w:rsidRPr="00C760D8" w:rsidRDefault="00475419" w:rsidP="00C760D8">
      <w:p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Committee deliberated on the issues affecting the independence of the DPCI and the recommendation from the Committee for the DPCI to become a fully-fledged programme 6 in the SAPS. Members of the Committee were informed that the National Treasury did not approve the migration of the DPCI to a fully-fledged programme within the SAPS budget. As the National Commissioner was still the accounting officer of the Department, they motivated that it should stay a sub-programme within the Detectives Programme with its budget ring-fenced. Members expressed t</w:t>
      </w:r>
      <w:r w:rsidR="00477C8D" w:rsidRPr="00C760D8">
        <w:rPr>
          <w:rFonts w:ascii="Times New Roman" w:eastAsia="Calibri" w:hAnsi="Times New Roman"/>
          <w:color w:val="auto"/>
          <w:spacing w:val="0"/>
          <w:sz w:val="24"/>
          <w:szCs w:val="24"/>
          <w:lang w:val="en-ZA" w:eastAsia="en-US"/>
        </w:rPr>
        <w:t>he hope that the DPCI should be a separate Vote to ensure that it has the necessary independence and to give it greater control over its finances. Members were however concerned that the Head of the DPCI did not express his preference about which option to follow</w:t>
      </w:r>
      <w:r w:rsidR="009976EB" w:rsidRPr="00C760D8">
        <w:rPr>
          <w:rFonts w:ascii="Times New Roman" w:eastAsia="Calibri" w:hAnsi="Times New Roman"/>
          <w:color w:val="auto"/>
          <w:spacing w:val="0"/>
          <w:sz w:val="24"/>
          <w:szCs w:val="24"/>
          <w:lang w:val="en-ZA" w:eastAsia="en-US"/>
        </w:rPr>
        <w:t xml:space="preserve">. In his response the head of the DPCI indicated that he supported the option of the DPCI moving to a </w:t>
      </w:r>
      <w:r w:rsidR="001207D5" w:rsidRPr="00C760D8">
        <w:rPr>
          <w:rFonts w:ascii="Times New Roman" w:eastAsia="Calibri" w:hAnsi="Times New Roman"/>
          <w:color w:val="auto"/>
          <w:spacing w:val="0"/>
          <w:sz w:val="24"/>
          <w:szCs w:val="24"/>
          <w:lang w:val="en-ZA" w:eastAsia="en-US"/>
        </w:rPr>
        <w:t>V</w:t>
      </w:r>
      <w:r w:rsidR="009976EB" w:rsidRPr="00C760D8">
        <w:rPr>
          <w:rFonts w:ascii="Times New Roman" w:eastAsia="Calibri" w:hAnsi="Times New Roman"/>
          <w:color w:val="auto"/>
          <w:spacing w:val="0"/>
          <w:sz w:val="24"/>
          <w:szCs w:val="24"/>
          <w:lang w:val="en-ZA" w:eastAsia="en-US"/>
        </w:rPr>
        <w:t xml:space="preserve">ote, even if it will take longer to implement. Members also noted that the budget allocations was concerning in view of the SAPS Canine unit </w:t>
      </w:r>
      <w:r w:rsidR="000B6B0F" w:rsidRPr="00C760D8">
        <w:rPr>
          <w:rFonts w:ascii="Times New Roman" w:eastAsia="Calibri" w:hAnsi="Times New Roman"/>
          <w:color w:val="auto"/>
          <w:spacing w:val="0"/>
          <w:sz w:val="24"/>
          <w:szCs w:val="24"/>
          <w:lang w:val="en-ZA" w:eastAsia="en-US"/>
        </w:rPr>
        <w:t>receiving R700</w:t>
      </w:r>
      <w:r w:rsidR="009976EB" w:rsidRPr="00C760D8">
        <w:rPr>
          <w:rFonts w:ascii="Times New Roman" w:eastAsia="Calibri" w:hAnsi="Times New Roman"/>
          <w:color w:val="auto"/>
          <w:spacing w:val="0"/>
          <w:sz w:val="24"/>
          <w:szCs w:val="24"/>
          <w:lang w:val="en-ZA" w:eastAsia="en-US"/>
        </w:rPr>
        <w:t xml:space="preserve"> million and the DPCI is getting 1% of the SAPS Budget. The Head of the DPCI was asked to indicate what he needed additional to his budget, especially in view of the fact that two new units (Narcotics and the Illegal Firearms Units) will be housed in the DPCI.</w:t>
      </w:r>
      <w:r w:rsidR="000B6B0F" w:rsidRPr="00C760D8">
        <w:rPr>
          <w:rFonts w:ascii="Times New Roman" w:eastAsia="Calibri" w:hAnsi="Times New Roman"/>
          <w:color w:val="auto"/>
          <w:spacing w:val="0"/>
          <w:sz w:val="24"/>
          <w:szCs w:val="24"/>
          <w:lang w:val="en-ZA" w:eastAsia="en-US"/>
        </w:rPr>
        <w:t xml:space="preserve"> The DPCI indicated that its operational independence is compromised because it has to apply to the National Commissioner for a jet or helicopter when it travels between provinces. The Head of the DPCI indicated that he requires a jet or helicopter in this regard.</w:t>
      </w:r>
      <w:r w:rsidR="009976EB" w:rsidRPr="00C760D8">
        <w:rPr>
          <w:rFonts w:ascii="Times New Roman" w:eastAsia="Calibri" w:hAnsi="Times New Roman"/>
          <w:color w:val="auto"/>
          <w:spacing w:val="0"/>
          <w:sz w:val="24"/>
          <w:szCs w:val="24"/>
          <w:lang w:val="en-ZA" w:eastAsia="en-US"/>
        </w:rPr>
        <w:t xml:space="preserve"> Another concern was the low targets dealing with cybercrime.</w:t>
      </w:r>
      <w:r w:rsidR="000B6B0F" w:rsidRPr="00C760D8">
        <w:rPr>
          <w:rFonts w:ascii="Times New Roman" w:eastAsia="Calibri" w:hAnsi="Times New Roman"/>
          <w:color w:val="auto"/>
          <w:spacing w:val="0"/>
          <w:sz w:val="24"/>
          <w:szCs w:val="24"/>
          <w:lang w:val="en-ZA" w:eastAsia="en-US"/>
        </w:rPr>
        <w:t xml:space="preserve"> Despite this, the committee felt that the DPCI must be given the space to do its work. Lastly, the DPCI should fill its outstanding 700 vacancies.</w:t>
      </w:r>
    </w:p>
    <w:p w:rsidR="000B6B0F" w:rsidRPr="00C760D8" w:rsidRDefault="000B6B0F" w:rsidP="00C760D8">
      <w:pPr>
        <w:spacing w:after="160" w:line="360" w:lineRule="auto"/>
        <w:contextualSpacing/>
        <w:jc w:val="both"/>
        <w:rPr>
          <w:rFonts w:ascii="Times New Roman" w:eastAsia="Calibri" w:hAnsi="Times New Roman"/>
          <w:color w:val="auto"/>
          <w:spacing w:val="0"/>
          <w:sz w:val="24"/>
          <w:szCs w:val="24"/>
          <w:lang w:val="en-ZA" w:eastAsia="en-US"/>
        </w:rPr>
      </w:pPr>
    </w:p>
    <w:p w:rsidR="00E77980" w:rsidRPr="00C760D8" w:rsidRDefault="000B6B0F" w:rsidP="00C760D8">
      <w:p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b/>
          <w:color w:val="auto"/>
          <w:spacing w:val="0"/>
          <w:sz w:val="24"/>
          <w:szCs w:val="24"/>
          <w:lang w:val="en-ZA" w:eastAsia="en-US"/>
        </w:rPr>
        <w:t>Crime Intelligence</w:t>
      </w:r>
      <w:r w:rsidRPr="00C760D8">
        <w:rPr>
          <w:rFonts w:ascii="Times New Roman" w:eastAsia="Calibri" w:hAnsi="Times New Roman"/>
          <w:color w:val="auto"/>
          <w:spacing w:val="0"/>
          <w:sz w:val="24"/>
          <w:szCs w:val="24"/>
          <w:lang w:val="en-ZA" w:eastAsia="en-US"/>
        </w:rPr>
        <w:t>: The Comm</w:t>
      </w:r>
      <w:r w:rsidR="005C296E" w:rsidRPr="00C760D8">
        <w:rPr>
          <w:rFonts w:ascii="Times New Roman" w:eastAsia="Calibri" w:hAnsi="Times New Roman"/>
          <w:color w:val="auto"/>
          <w:spacing w:val="0"/>
          <w:sz w:val="24"/>
          <w:szCs w:val="24"/>
          <w:lang w:val="en-ZA" w:eastAsia="en-US"/>
        </w:rPr>
        <w:t>ittee appealed for</w:t>
      </w:r>
      <w:r w:rsidRPr="00C760D8">
        <w:rPr>
          <w:rFonts w:ascii="Times New Roman" w:eastAsia="Calibri" w:hAnsi="Times New Roman"/>
          <w:color w:val="auto"/>
          <w:spacing w:val="0"/>
          <w:sz w:val="24"/>
          <w:szCs w:val="24"/>
          <w:lang w:val="en-ZA" w:eastAsia="en-US"/>
        </w:rPr>
        <w:t xml:space="preserve"> </w:t>
      </w:r>
      <w:r w:rsidR="005C296E" w:rsidRPr="00C760D8">
        <w:rPr>
          <w:rFonts w:ascii="Times New Roman" w:eastAsia="Calibri" w:hAnsi="Times New Roman"/>
          <w:color w:val="auto"/>
          <w:spacing w:val="0"/>
          <w:sz w:val="24"/>
          <w:szCs w:val="24"/>
          <w:lang w:val="en-ZA" w:eastAsia="en-US"/>
        </w:rPr>
        <w:t xml:space="preserve">leadership stability </w:t>
      </w:r>
      <w:r w:rsidRPr="00C760D8">
        <w:rPr>
          <w:rFonts w:ascii="Times New Roman" w:eastAsia="Calibri" w:hAnsi="Times New Roman"/>
          <w:color w:val="auto"/>
          <w:spacing w:val="0"/>
          <w:sz w:val="24"/>
          <w:szCs w:val="24"/>
          <w:lang w:val="en-ZA" w:eastAsia="en-US"/>
        </w:rPr>
        <w:t xml:space="preserve">in the </w:t>
      </w:r>
      <w:r w:rsidR="00E77980" w:rsidRPr="00C760D8">
        <w:rPr>
          <w:rFonts w:ascii="Times New Roman" w:eastAsia="Calibri" w:hAnsi="Times New Roman"/>
          <w:color w:val="auto"/>
          <w:spacing w:val="0"/>
          <w:sz w:val="24"/>
          <w:szCs w:val="24"/>
          <w:lang w:val="en-ZA" w:eastAsia="en-US"/>
        </w:rPr>
        <w:t>C</w:t>
      </w:r>
      <w:r w:rsidRPr="00C760D8">
        <w:rPr>
          <w:rFonts w:ascii="Times New Roman" w:eastAsia="Calibri" w:hAnsi="Times New Roman"/>
          <w:color w:val="auto"/>
          <w:spacing w:val="0"/>
          <w:sz w:val="24"/>
          <w:szCs w:val="24"/>
          <w:lang w:val="en-ZA" w:eastAsia="en-US"/>
        </w:rPr>
        <w:t xml:space="preserve">rime </w:t>
      </w:r>
      <w:r w:rsidR="00E77980" w:rsidRPr="00C760D8">
        <w:rPr>
          <w:rFonts w:ascii="Times New Roman" w:eastAsia="Calibri" w:hAnsi="Times New Roman"/>
          <w:color w:val="auto"/>
          <w:spacing w:val="0"/>
          <w:sz w:val="24"/>
          <w:szCs w:val="24"/>
          <w:lang w:val="en-ZA" w:eastAsia="en-US"/>
        </w:rPr>
        <w:t>I</w:t>
      </w:r>
      <w:r w:rsidRPr="00C760D8">
        <w:rPr>
          <w:rFonts w:ascii="Times New Roman" w:eastAsia="Calibri" w:hAnsi="Times New Roman"/>
          <w:color w:val="auto"/>
          <w:spacing w:val="0"/>
          <w:sz w:val="24"/>
          <w:szCs w:val="24"/>
          <w:lang w:val="en-ZA" w:eastAsia="en-US"/>
        </w:rPr>
        <w:t>ntelligence environment</w:t>
      </w:r>
      <w:r w:rsidR="00E77980" w:rsidRPr="00C760D8">
        <w:rPr>
          <w:rFonts w:ascii="Times New Roman" w:eastAsia="Calibri" w:hAnsi="Times New Roman"/>
          <w:color w:val="auto"/>
          <w:spacing w:val="0"/>
          <w:sz w:val="24"/>
          <w:szCs w:val="24"/>
          <w:lang w:val="en-ZA" w:eastAsia="en-US"/>
        </w:rPr>
        <w:t xml:space="preserve">. The Committee noted that there must be stability in the leadership echelons of the Crime Intelligence environment and that it needed assurances that everyone in the environment is vetted. Analyst have attributed that the spike in serious crimes is as result of a lack crime intelligence leadership and this should be a priority for the SAPS. The Committee questioned the accuracy and effectiveness of information from received from Crime Intelligence and wanted to know why the performance indicators for vetting stood at 60%. According to the Members, this figure should stand at 100%. Lastly, the Committee wanted assurances that corruption and collusion </w:t>
      </w:r>
      <w:r w:rsidR="005C296E" w:rsidRPr="00C760D8">
        <w:rPr>
          <w:rFonts w:ascii="Times New Roman" w:eastAsia="Calibri" w:hAnsi="Times New Roman"/>
          <w:color w:val="auto"/>
          <w:spacing w:val="0"/>
          <w:sz w:val="24"/>
          <w:szCs w:val="24"/>
          <w:lang w:val="en-ZA" w:eastAsia="en-US"/>
        </w:rPr>
        <w:t xml:space="preserve">within the </w:t>
      </w:r>
      <w:r w:rsidR="00E77980" w:rsidRPr="00C760D8">
        <w:rPr>
          <w:rFonts w:ascii="Times New Roman" w:eastAsia="Calibri" w:hAnsi="Times New Roman"/>
          <w:color w:val="auto"/>
          <w:spacing w:val="0"/>
          <w:sz w:val="24"/>
          <w:szCs w:val="24"/>
          <w:lang w:val="en-ZA" w:eastAsia="en-US"/>
        </w:rPr>
        <w:t>Crime Intelligence</w:t>
      </w:r>
      <w:r w:rsidR="005C296E" w:rsidRPr="00C760D8">
        <w:rPr>
          <w:rFonts w:ascii="Times New Roman" w:eastAsia="Calibri" w:hAnsi="Times New Roman"/>
          <w:color w:val="auto"/>
          <w:spacing w:val="0"/>
          <w:sz w:val="24"/>
          <w:szCs w:val="24"/>
          <w:lang w:val="en-ZA" w:eastAsia="en-US"/>
        </w:rPr>
        <w:t xml:space="preserve"> is being addressed.</w:t>
      </w:r>
      <w:r w:rsidR="00E77980" w:rsidRPr="00C760D8">
        <w:rPr>
          <w:rFonts w:ascii="Times New Roman" w:eastAsia="Calibri" w:hAnsi="Times New Roman"/>
          <w:color w:val="auto"/>
          <w:spacing w:val="0"/>
          <w:sz w:val="24"/>
          <w:szCs w:val="24"/>
          <w:lang w:val="en-ZA" w:eastAsia="en-US"/>
        </w:rPr>
        <w:t xml:space="preserve"> </w:t>
      </w:r>
    </w:p>
    <w:p w:rsidR="00E77980" w:rsidRPr="00C760D8" w:rsidRDefault="00E77980" w:rsidP="00C760D8">
      <w:pPr>
        <w:spacing w:after="160" w:line="360" w:lineRule="auto"/>
        <w:contextualSpacing/>
        <w:jc w:val="both"/>
        <w:rPr>
          <w:rFonts w:ascii="Times New Roman" w:eastAsia="Calibri" w:hAnsi="Times New Roman"/>
          <w:color w:val="auto"/>
          <w:spacing w:val="0"/>
          <w:sz w:val="24"/>
          <w:szCs w:val="24"/>
          <w:lang w:val="en-ZA" w:eastAsia="en-US"/>
        </w:rPr>
      </w:pPr>
    </w:p>
    <w:p w:rsidR="000B6B0F" w:rsidRPr="00C760D8" w:rsidRDefault="00D17028" w:rsidP="00C760D8">
      <w:p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b/>
          <w:color w:val="auto"/>
          <w:spacing w:val="0"/>
          <w:sz w:val="24"/>
          <w:szCs w:val="24"/>
          <w:lang w:val="en-ZA" w:eastAsia="en-US"/>
        </w:rPr>
        <w:t>Protection and Security Services</w:t>
      </w:r>
      <w:r w:rsidRPr="00C760D8">
        <w:rPr>
          <w:rFonts w:ascii="Times New Roman" w:eastAsia="Calibri" w:hAnsi="Times New Roman"/>
          <w:color w:val="auto"/>
          <w:spacing w:val="0"/>
          <w:sz w:val="24"/>
          <w:szCs w:val="24"/>
          <w:lang w:val="en-ZA" w:eastAsia="en-US"/>
        </w:rPr>
        <w:t>: Members were concerned about the health and welfare of protectors and wanted assurances that their issues are being addressed by the SAPS. The Committee also noted that there were previous accommodation problems in Bloemfontein and wanted assurances that this has been addressed so that the working conditions could be enhanced.</w:t>
      </w:r>
      <w:r w:rsidR="00CC7DE9" w:rsidRPr="00C760D8">
        <w:rPr>
          <w:rFonts w:ascii="Times New Roman" w:eastAsia="Calibri" w:hAnsi="Times New Roman"/>
          <w:color w:val="auto"/>
          <w:spacing w:val="0"/>
          <w:sz w:val="24"/>
          <w:szCs w:val="24"/>
          <w:lang w:val="en-ZA" w:eastAsia="en-US"/>
        </w:rPr>
        <w:t xml:space="preserve"> The SAPS responded that the working conditions of the staff members has changed as they will be moving to a different building. Highly specialised training was also provided to members who are on VIP duties. A VIP Protection Policy at National Keypoints are being developed by the SAPS and they receive adequate rest as they do not work for more than 40 hours. Where there are challenges, members are rotated. </w:t>
      </w:r>
      <w:r w:rsidR="005C296E" w:rsidRPr="00C760D8">
        <w:rPr>
          <w:rFonts w:ascii="Times New Roman" w:eastAsia="Calibri" w:hAnsi="Times New Roman"/>
          <w:color w:val="auto"/>
          <w:spacing w:val="0"/>
          <w:sz w:val="24"/>
          <w:szCs w:val="24"/>
          <w:lang w:val="en-ZA" w:eastAsia="en-US"/>
        </w:rPr>
        <w:t xml:space="preserve">The Committee also wanted assurances that the SAPS blue lights are not being abused by protectors. </w:t>
      </w:r>
      <w:r w:rsidRPr="00C760D8">
        <w:rPr>
          <w:rFonts w:ascii="Times New Roman" w:eastAsia="Calibri" w:hAnsi="Times New Roman"/>
          <w:color w:val="auto"/>
          <w:spacing w:val="0"/>
          <w:sz w:val="24"/>
          <w:szCs w:val="24"/>
          <w:lang w:val="en-ZA" w:eastAsia="en-US"/>
        </w:rPr>
        <w:t xml:space="preserve"> </w:t>
      </w:r>
    </w:p>
    <w:p w:rsidR="000B6B0F" w:rsidRPr="00C760D8" w:rsidRDefault="000B6B0F" w:rsidP="00C760D8">
      <w:pPr>
        <w:spacing w:after="160" w:line="360" w:lineRule="auto"/>
        <w:contextualSpacing/>
        <w:jc w:val="both"/>
        <w:rPr>
          <w:rFonts w:ascii="Times New Roman" w:eastAsia="Calibri" w:hAnsi="Times New Roman"/>
          <w:color w:val="auto"/>
          <w:spacing w:val="0"/>
          <w:sz w:val="24"/>
          <w:szCs w:val="24"/>
          <w:lang w:val="en-ZA" w:eastAsia="en-US"/>
        </w:rPr>
      </w:pPr>
    </w:p>
    <w:p w:rsidR="00CC7DE9" w:rsidRPr="00C760D8" w:rsidRDefault="000F30B0" w:rsidP="00C760D8">
      <w:pPr>
        <w:spacing w:after="160" w:line="360" w:lineRule="auto"/>
        <w:jc w:val="both"/>
        <w:rPr>
          <w:rFonts w:ascii="Times New Roman" w:eastAsia="Calibri" w:hAnsi="Times New Roman"/>
          <w:b/>
          <w:color w:val="auto"/>
          <w:spacing w:val="0"/>
          <w:sz w:val="24"/>
          <w:szCs w:val="24"/>
          <w:lang w:val="en-ZA" w:eastAsia="en-US"/>
        </w:rPr>
      </w:pPr>
      <w:r w:rsidRPr="00C760D8">
        <w:rPr>
          <w:rFonts w:ascii="Times New Roman" w:eastAsia="Calibri" w:hAnsi="Times New Roman"/>
          <w:b/>
          <w:color w:val="auto"/>
          <w:spacing w:val="0"/>
          <w:sz w:val="24"/>
          <w:szCs w:val="24"/>
          <w:lang w:val="en-ZA" w:eastAsia="en-US"/>
        </w:rPr>
        <w:t>6.</w:t>
      </w:r>
      <w:r w:rsidRPr="00C760D8">
        <w:rPr>
          <w:rFonts w:ascii="Times New Roman" w:eastAsia="Calibri" w:hAnsi="Times New Roman"/>
          <w:b/>
          <w:color w:val="auto"/>
          <w:spacing w:val="0"/>
          <w:sz w:val="24"/>
          <w:szCs w:val="24"/>
          <w:lang w:val="en-ZA" w:eastAsia="en-US"/>
        </w:rPr>
        <w:tab/>
        <w:t>RECOMMENDATIONS AND ADDITIONAL INFORMATION: SAPS</w:t>
      </w:r>
    </w:p>
    <w:p w:rsidR="000F30B0" w:rsidRPr="00C760D8" w:rsidRDefault="000F30B0"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 xml:space="preserve">The Committee requested additional information </w:t>
      </w:r>
      <w:r w:rsidR="005C296E" w:rsidRPr="00C760D8">
        <w:rPr>
          <w:rFonts w:ascii="Times New Roman" w:hAnsi="Times New Roman"/>
          <w:spacing w:val="0"/>
          <w:sz w:val="24"/>
          <w:szCs w:val="24"/>
        </w:rPr>
        <w:t xml:space="preserve">(within six months) </w:t>
      </w:r>
      <w:r w:rsidRPr="00C760D8">
        <w:rPr>
          <w:rFonts w:ascii="Times New Roman" w:hAnsi="Times New Roman"/>
          <w:spacing w:val="0"/>
          <w:sz w:val="24"/>
          <w:szCs w:val="24"/>
        </w:rPr>
        <w:t>through written responses and reports to supplement the information gathered during hearings on the 2016/17 Annual Performance Plan, Strategic Plan and 2016/17 Budget of the Department of Police:</w:t>
      </w:r>
    </w:p>
    <w:p w:rsidR="000F30B0" w:rsidRPr="00C760D8" w:rsidRDefault="000F30B0" w:rsidP="00C760D8">
      <w:pPr>
        <w:spacing w:line="360" w:lineRule="auto"/>
        <w:jc w:val="both"/>
        <w:rPr>
          <w:rFonts w:ascii="Times New Roman" w:hAnsi="Times New Roman"/>
          <w:spacing w:val="0"/>
          <w:sz w:val="24"/>
          <w:szCs w:val="24"/>
        </w:rPr>
      </w:pPr>
    </w:p>
    <w:p w:rsidR="000F30B0" w:rsidRPr="00C760D8" w:rsidRDefault="000F30B0" w:rsidP="00C760D8">
      <w:pPr>
        <w:spacing w:line="360" w:lineRule="auto"/>
        <w:jc w:val="both"/>
        <w:rPr>
          <w:rFonts w:ascii="Times New Roman" w:hAnsi="Times New Roman"/>
          <w:b/>
          <w:spacing w:val="0"/>
          <w:sz w:val="24"/>
          <w:szCs w:val="24"/>
        </w:rPr>
      </w:pPr>
      <w:r w:rsidRPr="00C760D8">
        <w:rPr>
          <w:rFonts w:ascii="Times New Roman" w:hAnsi="Times New Roman"/>
          <w:b/>
          <w:spacing w:val="0"/>
          <w:sz w:val="24"/>
          <w:szCs w:val="24"/>
        </w:rPr>
        <w:t>6.1</w:t>
      </w:r>
      <w:r w:rsidRPr="00C760D8">
        <w:rPr>
          <w:rFonts w:ascii="Times New Roman" w:hAnsi="Times New Roman"/>
          <w:b/>
          <w:spacing w:val="0"/>
          <w:sz w:val="24"/>
          <w:szCs w:val="24"/>
        </w:rPr>
        <w:tab/>
        <w:t>Administrative information</w:t>
      </w:r>
    </w:p>
    <w:p w:rsidR="000F30B0" w:rsidRPr="00C760D8" w:rsidRDefault="000F30B0" w:rsidP="00C760D8">
      <w:pPr>
        <w:pStyle w:val="ListParagraph"/>
        <w:numPr>
          <w:ilvl w:val="0"/>
          <w:numId w:val="35"/>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The Committee requires a report of the outstanding workshop on the Constitution, separation of powers and Human Rights</w:t>
      </w:r>
      <w:r w:rsidR="00A46A77" w:rsidRPr="00C760D8">
        <w:rPr>
          <w:rFonts w:ascii="Times New Roman" w:hAnsi="Times New Roman"/>
          <w:spacing w:val="0"/>
          <w:sz w:val="24"/>
          <w:szCs w:val="24"/>
        </w:rPr>
        <w:t xml:space="preserve"> training </w:t>
      </w:r>
      <w:r w:rsidRPr="00C760D8">
        <w:rPr>
          <w:rFonts w:ascii="Times New Roman" w:hAnsi="Times New Roman"/>
          <w:spacing w:val="0"/>
          <w:sz w:val="24"/>
          <w:szCs w:val="24"/>
        </w:rPr>
        <w:t>for the senior management of SAPS.</w:t>
      </w:r>
    </w:p>
    <w:p w:rsidR="000F30B0" w:rsidRPr="00C760D8" w:rsidRDefault="00A46A77" w:rsidP="00C760D8">
      <w:pPr>
        <w:pStyle w:val="ListParagraph"/>
        <w:numPr>
          <w:ilvl w:val="0"/>
          <w:numId w:val="35"/>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 xml:space="preserve">The </w:t>
      </w:r>
      <w:r w:rsidR="005C296E" w:rsidRPr="00C760D8">
        <w:rPr>
          <w:rFonts w:ascii="Times New Roman" w:hAnsi="Times New Roman"/>
          <w:spacing w:val="0"/>
          <w:sz w:val="24"/>
          <w:szCs w:val="24"/>
        </w:rPr>
        <w:t xml:space="preserve">updated </w:t>
      </w:r>
      <w:r w:rsidRPr="00C760D8">
        <w:rPr>
          <w:rFonts w:ascii="Times New Roman" w:hAnsi="Times New Roman"/>
          <w:spacing w:val="0"/>
          <w:sz w:val="24"/>
          <w:szCs w:val="24"/>
        </w:rPr>
        <w:t>SAPS M</w:t>
      </w:r>
      <w:r w:rsidR="000F30B0" w:rsidRPr="00C760D8">
        <w:rPr>
          <w:rFonts w:ascii="Times New Roman" w:hAnsi="Times New Roman"/>
          <w:spacing w:val="0"/>
          <w:sz w:val="24"/>
          <w:szCs w:val="24"/>
        </w:rPr>
        <w:t>edia Policy must be finalised and presented to the Committee.</w:t>
      </w:r>
    </w:p>
    <w:p w:rsidR="000F30B0" w:rsidRPr="00C760D8" w:rsidRDefault="000F30B0" w:rsidP="00C760D8">
      <w:pPr>
        <w:pStyle w:val="ListParagraph"/>
        <w:numPr>
          <w:ilvl w:val="0"/>
          <w:numId w:val="35"/>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All senior managers must have their performance agreements finalised and reported.</w:t>
      </w:r>
    </w:p>
    <w:p w:rsidR="000F30B0" w:rsidRPr="00C760D8" w:rsidRDefault="000F30B0" w:rsidP="00C760D8">
      <w:pPr>
        <w:pStyle w:val="ListParagraph"/>
        <w:numPr>
          <w:ilvl w:val="0"/>
          <w:numId w:val="35"/>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Rural Safety progress report should be made available to the Committee.</w:t>
      </w:r>
    </w:p>
    <w:p w:rsidR="00A37C44" w:rsidRPr="00C760D8" w:rsidRDefault="00A37C44" w:rsidP="00C760D8">
      <w:pPr>
        <w:pStyle w:val="ListParagraph"/>
        <w:numPr>
          <w:ilvl w:val="0"/>
          <w:numId w:val="35"/>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The SAPS should make available its p</w:t>
      </w:r>
      <w:r w:rsidR="00A46A77" w:rsidRPr="00C760D8">
        <w:rPr>
          <w:rFonts w:ascii="Times New Roman" w:hAnsi="Times New Roman"/>
          <w:spacing w:val="0"/>
          <w:sz w:val="24"/>
          <w:szCs w:val="24"/>
        </w:rPr>
        <w:t>lan for addressing corruption at</w:t>
      </w:r>
      <w:r w:rsidRPr="00C760D8">
        <w:rPr>
          <w:rFonts w:ascii="Times New Roman" w:hAnsi="Times New Roman"/>
          <w:spacing w:val="0"/>
          <w:sz w:val="24"/>
          <w:szCs w:val="24"/>
        </w:rPr>
        <w:t xml:space="preserve"> all levels in</w:t>
      </w:r>
      <w:r w:rsidR="00A46A77" w:rsidRPr="00C760D8">
        <w:rPr>
          <w:rFonts w:ascii="Times New Roman" w:hAnsi="Times New Roman"/>
          <w:spacing w:val="0"/>
          <w:sz w:val="24"/>
          <w:szCs w:val="24"/>
        </w:rPr>
        <w:t xml:space="preserve"> the</w:t>
      </w:r>
      <w:r w:rsidRPr="00C760D8">
        <w:rPr>
          <w:rFonts w:ascii="Times New Roman" w:hAnsi="Times New Roman"/>
          <w:spacing w:val="0"/>
          <w:sz w:val="24"/>
          <w:szCs w:val="24"/>
        </w:rPr>
        <w:t xml:space="preserve"> SAPS.</w:t>
      </w:r>
    </w:p>
    <w:p w:rsidR="00A37C44" w:rsidRPr="00C760D8" w:rsidRDefault="00A37C44" w:rsidP="00C760D8">
      <w:pPr>
        <w:pStyle w:val="ListParagraph"/>
        <w:numPr>
          <w:ilvl w:val="0"/>
          <w:numId w:val="35"/>
        </w:numPr>
        <w:spacing w:line="360" w:lineRule="auto"/>
        <w:jc w:val="both"/>
        <w:rPr>
          <w:rFonts w:ascii="Times New Roman" w:hAnsi="Times New Roman"/>
          <w:spacing w:val="0"/>
          <w:sz w:val="24"/>
          <w:szCs w:val="24"/>
        </w:rPr>
      </w:pPr>
      <w:r w:rsidRPr="00C760D8">
        <w:rPr>
          <w:rFonts w:ascii="Times New Roman" w:hAnsi="Times New Roman"/>
          <w:spacing w:val="0"/>
          <w:sz w:val="24"/>
          <w:szCs w:val="24"/>
        </w:rPr>
        <w:t xml:space="preserve">The SAPS should provide a list of all Lieutenant Generals </w:t>
      </w:r>
      <w:r w:rsidR="005C296E" w:rsidRPr="00C760D8">
        <w:rPr>
          <w:rFonts w:ascii="Times New Roman" w:hAnsi="Times New Roman"/>
          <w:spacing w:val="0"/>
          <w:sz w:val="24"/>
          <w:szCs w:val="24"/>
        </w:rPr>
        <w:t xml:space="preserve">and Major Generals </w:t>
      </w:r>
      <w:r w:rsidRPr="00C760D8">
        <w:rPr>
          <w:rFonts w:ascii="Times New Roman" w:hAnsi="Times New Roman"/>
          <w:spacing w:val="0"/>
          <w:sz w:val="24"/>
          <w:szCs w:val="24"/>
        </w:rPr>
        <w:t xml:space="preserve">and their placement in the new </w:t>
      </w:r>
      <w:r w:rsidR="00C52B24" w:rsidRPr="00C760D8">
        <w:rPr>
          <w:rFonts w:ascii="Times New Roman" w:hAnsi="Times New Roman"/>
          <w:spacing w:val="0"/>
          <w:sz w:val="24"/>
          <w:szCs w:val="24"/>
        </w:rPr>
        <w:t xml:space="preserve">SAPS </w:t>
      </w:r>
      <w:r w:rsidRPr="00C760D8">
        <w:rPr>
          <w:rFonts w:ascii="Times New Roman" w:hAnsi="Times New Roman"/>
          <w:spacing w:val="0"/>
          <w:sz w:val="24"/>
          <w:szCs w:val="24"/>
        </w:rPr>
        <w:t>structure.</w:t>
      </w:r>
    </w:p>
    <w:p w:rsidR="000F30B0" w:rsidRDefault="000F30B0" w:rsidP="00C760D8">
      <w:pPr>
        <w:pStyle w:val="ListParagraph"/>
        <w:spacing w:line="360" w:lineRule="auto"/>
        <w:jc w:val="both"/>
        <w:rPr>
          <w:rFonts w:ascii="Times New Roman" w:hAnsi="Times New Roman"/>
          <w:spacing w:val="0"/>
          <w:sz w:val="24"/>
          <w:szCs w:val="24"/>
        </w:rPr>
      </w:pPr>
    </w:p>
    <w:p w:rsidR="007F2F4A" w:rsidRPr="00C760D8" w:rsidRDefault="000F30B0"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 xml:space="preserve">The Committee </w:t>
      </w:r>
      <w:r w:rsidR="00A66822" w:rsidRPr="00C760D8">
        <w:rPr>
          <w:rFonts w:ascii="Times New Roman" w:hAnsi="Times New Roman"/>
          <w:spacing w:val="0"/>
          <w:sz w:val="24"/>
          <w:szCs w:val="24"/>
        </w:rPr>
        <w:t>has requested the following information should be dealt with by the Department in the individual programmes.</w:t>
      </w:r>
      <w:r w:rsidRPr="00C760D8">
        <w:rPr>
          <w:rFonts w:ascii="Times New Roman" w:hAnsi="Times New Roman"/>
          <w:spacing w:val="0"/>
          <w:sz w:val="24"/>
          <w:szCs w:val="24"/>
        </w:rPr>
        <w:t xml:space="preserve">  </w:t>
      </w:r>
      <w:r w:rsidR="000265D8" w:rsidRPr="00C760D8">
        <w:rPr>
          <w:rFonts w:ascii="Times New Roman" w:hAnsi="Times New Roman"/>
          <w:spacing w:val="0"/>
          <w:sz w:val="24"/>
          <w:szCs w:val="24"/>
        </w:rPr>
        <w:t xml:space="preserve"> </w:t>
      </w:r>
      <w:r w:rsidR="007F2F4A" w:rsidRPr="00C760D8">
        <w:rPr>
          <w:rFonts w:ascii="Times New Roman" w:hAnsi="Times New Roman"/>
          <w:spacing w:val="0"/>
          <w:sz w:val="24"/>
          <w:szCs w:val="24"/>
        </w:rPr>
        <w:t xml:space="preserve">  </w:t>
      </w:r>
    </w:p>
    <w:p w:rsidR="00CD4E2B" w:rsidRPr="00C760D8" w:rsidRDefault="00CD4E2B"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 xml:space="preserve">  </w:t>
      </w:r>
    </w:p>
    <w:p w:rsidR="00EC03D0" w:rsidRPr="00C760D8" w:rsidRDefault="002C039F" w:rsidP="00C760D8">
      <w:pPr>
        <w:spacing w:line="360" w:lineRule="auto"/>
        <w:jc w:val="both"/>
        <w:rPr>
          <w:rFonts w:ascii="Times New Roman" w:hAnsi="Times New Roman"/>
          <w:b/>
          <w:spacing w:val="0"/>
          <w:sz w:val="24"/>
          <w:szCs w:val="24"/>
        </w:rPr>
      </w:pPr>
      <w:r w:rsidRPr="00C760D8">
        <w:rPr>
          <w:rFonts w:ascii="Times New Roman" w:hAnsi="Times New Roman"/>
          <w:b/>
          <w:spacing w:val="0"/>
          <w:sz w:val="24"/>
          <w:szCs w:val="24"/>
        </w:rPr>
        <w:t>6.1.1</w:t>
      </w:r>
      <w:r w:rsidRPr="00C760D8">
        <w:rPr>
          <w:rFonts w:ascii="Times New Roman" w:hAnsi="Times New Roman"/>
          <w:b/>
          <w:spacing w:val="0"/>
          <w:sz w:val="24"/>
          <w:szCs w:val="24"/>
        </w:rPr>
        <w:tab/>
      </w:r>
      <w:r w:rsidR="007D368B" w:rsidRPr="00C760D8">
        <w:rPr>
          <w:rFonts w:ascii="Times New Roman" w:hAnsi="Times New Roman"/>
          <w:b/>
          <w:spacing w:val="0"/>
          <w:sz w:val="24"/>
          <w:szCs w:val="24"/>
        </w:rPr>
        <w:t xml:space="preserve">Programme 1 </w:t>
      </w:r>
    </w:p>
    <w:p w:rsidR="00C52B24" w:rsidRPr="00C760D8" w:rsidRDefault="00C52B24" w:rsidP="00C760D8">
      <w:pPr>
        <w:spacing w:line="360" w:lineRule="auto"/>
        <w:jc w:val="both"/>
        <w:rPr>
          <w:rFonts w:ascii="Times New Roman" w:hAnsi="Times New Roman"/>
          <w:b/>
          <w:spacing w:val="0"/>
          <w:sz w:val="24"/>
          <w:szCs w:val="24"/>
        </w:rPr>
      </w:pPr>
    </w:p>
    <w:p w:rsidR="00EC03D0" w:rsidRPr="00C760D8" w:rsidRDefault="00EC03D0" w:rsidP="00C760D8">
      <w:pPr>
        <w:numPr>
          <w:ilvl w:val="0"/>
          <w:numId w:val="36"/>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Committee concerns about removal and reduction of indicators such as school safety</w:t>
      </w:r>
      <w:r w:rsidR="0054053B" w:rsidRPr="00C760D8">
        <w:rPr>
          <w:rFonts w:ascii="Times New Roman" w:eastAsia="Calibri" w:hAnsi="Times New Roman"/>
          <w:color w:val="auto"/>
          <w:spacing w:val="0"/>
          <w:sz w:val="24"/>
          <w:szCs w:val="24"/>
          <w:lang w:val="en-ZA" w:eastAsia="en-US"/>
        </w:rPr>
        <w:t xml:space="preserve"> and sector policing concerning and the Committee must receive a report on which schools are target schools.</w:t>
      </w:r>
    </w:p>
    <w:p w:rsidR="00EC03D0" w:rsidRPr="00C760D8" w:rsidRDefault="00EC03D0" w:rsidP="00C760D8">
      <w:pPr>
        <w:numPr>
          <w:ilvl w:val="0"/>
          <w:numId w:val="36"/>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Low targets for crime reduction a major concern</w:t>
      </w:r>
      <w:r w:rsidR="0054053B" w:rsidRPr="00C760D8">
        <w:rPr>
          <w:rFonts w:ascii="Times New Roman" w:eastAsia="Calibri" w:hAnsi="Times New Roman"/>
          <w:color w:val="auto"/>
          <w:spacing w:val="0"/>
          <w:sz w:val="24"/>
          <w:szCs w:val="24"/>
          <w:lang w:val="en-ZA" w:eastAsia="en-US"/>
        </w:rPr>
        <w:t xml:space="preserve"> and must be reviewed with a report to the Committee</w:t>
      </w:r>
      <w:r w:rsidRPr="00C760D8">
        <w:rPr>
          <w:rFonts w:ascii="Times New Roman" w:eastAsia="Calibri" w:hAnsi="Times New Roman"/>
          <w:color w:val="auto"/>
          <w:spacing w:val="0"/>
          <w:sz w:val="24"/>
          <w:szCs w:val="24"/>
          <w:lang w:val="en-ZA" w:eastAsia="en-US"/>
        </w:rPr>
        <w:t>.</w:t>
      </w:r>
    </w:p>
    <w:p w:rsidR="00EC03D0" w:rsidRPr="00C760D8" w:rsidRDefault="00EC03D0" w:rsidP="00C760D8">
      <w:pPr>
        <w:numPr>
          <w:ilvl w:val="0"/>
          <w:numId w:val="36"/>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Addressing Corruption in SAPS must be prioritised.</w:t>
      </w:r>
    </w:p>
    <w:p w:rsidR="00EC03D0" w:rsidRPr="00C760D8" w:rsidRDefault="00A46A77" w:rsidP="00C760D8">
      <w:pPr>
        <w:numPr>
          <w:ilvl w:val="0"/>
          <w:numId w:val="36"/>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SAPS must consider </w:t>
      </w:r>
      <w:r w:rsidR="00E333E0" w:rsidRPr="00C760D8">
        <w:rPr>
          <w:rFonts w:ascii="Times New Roman" w:eastAsia="Calibri" w:hAnsi="Times New Roman"/>
          <w:color w:val="auto"/>
          <w:spacing w:val="0"/>
          <w:sz w:val="24"/>
          <w:szCs w:val="24"/>
          <w:lang w:val="en-ZA" w:eastAsia="en-US"/>
        </w:rPr>
        <w:t>setting a target for</w:t>
      </w:r>
      <w:r w:rsidR="00EC03D0" w:rsidRPr="00C760D8">
        <w:rPr>
          <w:rFonts w:ascii="Times New Roman" w:eastAsia="Calibri" w:hAnsi="Times New Roman"/>
          <w:color w:val="auto"/>
          <w:spacing w:val="0"/>
          <w:sz w:val="24"/>
          <w:szCs w:val="24"/>
          <w:lang w:val="en-ZA" w:eastAsia="en-US"/>
        </w:rPr>
        <w:t xml:space="preserve"> Ny</w:t>
      </w:r>
      <w:r w:rsidRPr="00C760D8">
        <w:rPr>
          <w:rFonts w:ascii="Times New Roman" w:eastAsia="Calibri" w:hAnsi="Times New Roman"/>
          <w:color w:val="auto"/>
          <w:spacing w:val="0"/>
          <w:sz w:val="24"/>
          <w:szCs w:val="24"/>
          <w:lang w:val="en-ZA" w:eastAsia="en-US"/>
        </w:rPr>
        <w:t>a</w:t>
      </w:r>
      <w:r w:rsidR="00EC03D0" w:rsidRPr="00C760D8">
        <w:rPr>
          <w:rFonts w:ascii="Times New Roman" w:eastAsia="Calibri" w:hAnsi="Times New Roman"/>
          <w:color w:val="auto"/>
          <w:spacing w:val="0"/>
          <w:sz w:val="24"/>
          <w:szCs w:val="24"/>
          <w:lang w:val="en-ZA" w:eastAsia="en-US"/>
        </w:rPr>
        <w:t xml:space="preserve">ope as an indicator </w:t>
      </w:r>
      <w:r w:rsidRPr="00C760D8">
        <w:rPr>
          <w:rFonts w:ascii="Times New Roman" w:eastAsia="Calibri" w:hAnsi="Times New Roman"/>
          <w:color w:val="auto"/>
          <w:spacing w:val="0"/>
          <w:sz w:val="24"/>
          <w:szCs w:val="24"/>
          <w:lang w:val="en-ZA" w:eastAsia="en-US"/>
        </w:rPr>
        <w:t xml:space="preserve">in </w:t>
      </w:r>
      <w:r w:rsidR="00EC03D0" w:rsidRPr="00C760D8">
        <w:rPr>
          <w:rFonts w:ascii="Times New Roman" w:eastAsia="Calibri" w:hAnsi="Times New Roman"/>
          <w:color w:val="auto"/>
          <w:spacing w:val="0"/>
          <w:sz w:val="24"/>
          <w:szCs w:val="24"/>
          <w:lang w:val="en-ZA" w:eastAsia="en-US"/>
        </w:rPr>
        <w:t>drug cases</w:t>
      </w:r>
    </w:p>
    <w:p w:rsidR="00A46A77" w:rsidRPr="00C760D8" w:rsidRDefault="00A46A77" w:rsidP="00C760D8">
      <w:pPr>
        <w:spacing w:after="160" w:line="360" w:lineRule="auto"/>
        <w:contextualSpacing/>
        <w:rPr>
          <w:rFonts w:ascii="Times New Roman" w:eastAsia="Calibri" w:hAnsi="Times New Roman"/>
          <w:color w:val="auto"/>
          <w:spacing w:val="0"/>
          <w:sz w:val="24"/>
          <w:szCs w:val="24"/>
          <w:lang w:val="en-ZA" w:eastAsia="en-US"/>
        </w:rPr>
      </w:pPr>
    </w:p>
    <w:p w:rsidR="00A46A77" w:rsidRPr="00C760D8" w:rsidRDefault="002C039F" w:rsidP="00C760D8">
      <w:pPr>
        <w:spacing w:after="160" w:line="360" w:lineRule="auto"/>
        <w:contextualSpacing/>
        <w:rPr>
          <w:rFonts w:ascii="Times New Roman" w:eastAsia="Calibri" w:hAnsi="Times New Roman"/>
          <w:b/>
          <w:color w:val="auto"/>
          <w:spacing w:val="0"/>
          <w:sz w:val="24"/>
          <w:szCs w:val="24"/>
          <w:lang w:val="en-ZA" w:eastAsia="en-US"/>
        </w:rPr>
      </w:pPr>
      <w:r w:rsidRPr="00C760D8">
        <w:rPr>
          <w:rFonts w:ascii="Times New Roman" w:eastAsia="Calibri" w:hAnsi="Times New Roman"/>
          <w:b/>
          <w:color w:val="auto"/>
          <w:spacing w:val="0"/>
          <w:sz w:val="24"/>
          <w:szCs w:val="24"/>
          <w:lang w:val="en-ZA" w:eastAsia="en-US"/>
        </w:rPr>
        <w:t>6.1.2</w:t>
      </w:r>
      <w:r w:rsidRPr="00C760D8">
        <w:rPr>
          <w:rFonts w:ascii="Times New Roman" w:eastAsia="Calibri" w:hAnsi="Times New Roman"/>
          <w:b/>
          <w:color w:val="auto"/>
          <w:spacing w:val="0"/>
          <w:sz w:val="24"/>
          <w:szCs w:val="24"/>
          <w:lang w:val="en-ZA" w:eastAsia="en-US"/>
        </w:rPr>
        <w:tab/>
      </w:r>
      <w:r w:rsidR="00A46A77" w:rsidRPr="00C760D8">
        <w:rPr>
          <w:rFonts w:ascii="Times New Roman" w:eastAsia="Calibri" w:hAnsi="Times New Roman"/>
          <w:b/>
          <w:color w:val="auto"/>
          <w:spacing w:val="0"/>
          <w:sz w:val="24"/>
          <w:szCs w:val="24"/>
          <w:lang w:val="en-ZA" w:eastAsia="en-US"/>
        </w:rPr>
        <w:t>Programme 2</w:t>
      </w:r>
    </w:p>
    <w:p w:rsidR="00A46A77" w:rsidRPr="00C760D8" w:rsidRDefault="00A46A77" w:rsidP="00C760D8">
      <w:pPr>
        <w:pStyle w:val="ListParagraph"/>
        <w:numPr>
          <w:ilvl w:val="0"/>
          <w:numId w:val="37"/>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implementation of the Rural Safety Strategy should be addressed and </w:t>
      </w:r>
      <w:r w:rsidR="0054053B" w:rsidRPr="00C760D8">
        <w:rPr>
          <w:rFonts w:ascii="Times New Roman" w:eastAsia="Calibri" w:hAnsi="Times New Roman"/>
          <w:color w:val="auto"/>
          <w:spacing w:val="0"/>
          <w:sz w:val="24"/>
          <w:szCs w:val="24"/>
          <w:lang w:val="en-ZA" w:eastAsia="en-US"/>
        </w:rPr>
        <w:t xml:space="preserve">a </w:t>
      </w:r>
      <w:r w:rsidRPr="00C760D8">
        <w:rPr>
          <w:rFonts w:ascii="Times New Roman" w:eastAsia="Calibri" w:hAnsi="Times New Roman"/>
          <w:color w:val="auto"/>
          <w:spacing w:val="0"/>
          <w:sz w:val="24"/>
          <w:szCs w:val="24"/>
          <w:lang w:val="en-ZA" w:eastAsia="en-US"/>
        </w:rPr>
        <w:t>report</w:t>
      </w:r>
      <w:r w:rsidR="0054053B" w:rsidRPr="00C760D8">
        <w:rPr>
          <w:rFonts w:ascii="Times New Roman" w:eastAsia="Calibri" w:hAnsi="Times New Roman"/>
          <w:color w:val="auto"/>
          <w:spacing w:val="0"/>
          <w:sz w:val="24"/>
          <w:szCs w:val="24"/>
          <w:lang w:val="en-ZA" w:eastAsia="en-US"/>
        </w:rPr>
        <w:t xml:space="preserve"> must be provided</w:t>
      </w:r>
      <w:r w:rsidRPr="00C760D8">
        <w:rPr>
          <w:rFonts w:ascii="Times New Roman" w:eastAsia="Calibri" w:hAnsi="Times New Roman"/>
          <w:color w:val="auto"/>
          <w:spacing w:val="0"/>
          <w:sz w:val="24"/>
          <w:szCs w:val="24"/>
          <w:lang w:val="en-ZA" w:eastAsia="en-US"/>
        </w:rPr>
        <w:t xml:space="preserve"> to the Committee</w:t>
      </w:r>
      <w:r w:rsidR="0054053B" w:rsidRPr="00C760D8">
        <w:rPr>
          <w:rFonts w:ascii="Times New Roman" w:eastAsia="Calibri" w:hAnsi="Times New Roman"/>
          <w:color w:val="auto"/>
          <w:spacing w:val="0"/>
          <w:sz w:val="24"/>
          <w:szCs w:val="24"/>
          <w:lang w:val="en-ZA" w:eastAsia="en-US"/>
        </w:rPr>
        <w:t xml:space="preserve"> on its im</w:t>
      </w:r>
      <w:r w:rsidR="008D1ECB">
        <w:rPr>
          <w:rFonts w:ascii="Times New Roman" w:eastAsia="Calibri" w:hAnsi="Times New Roman"/>
          <w:color w:val="auto"/>
          <w:spacing w:val="0"/>
          <w:sz w:val="24"/>
          <w:szCs w:val="24"/>
          <w:lang w:val="en-ZA" w:eastAsia="en-US"/>
        </w:rPr>
        <w:t>p</w:t>
      </w:r>
      <w:r w:rsidR="0054053B" w:rsidRPr="00C760D8">
        <w:rPr>
          <w:rFonts w:ascii="Times New Roman" w:eastAsia="Calibri" w:hAnsi="Times New Roman"/>
          <w:color w:val="auto"/>
          <w:spacing w:val="0"/>
          <w:sz w:val="24"/>
          <w:szCs w:val="24"/>
          <w:lang w:val="en-ZA" w:eastAsia="en-US"/>
        </w:rPr>
        <w:t>lementation</w:t>
      </w:r>
      <w:r w:rsidRPr="00C760D8">
        <w:rPr>
          <w:rFonts w:ascii="Times New Roman" w:eastAsia="Calibri" w:hAnsi="Times New Roman"/>
          <w:color w:val="auto"/>
          <w:spacing w:val="0"/>
          <w:sz w:val="24"/>
          <w:szCs w:val="24"/>
          <w:lang w:val="en-ZA" w:eastAsia="en-US"/>
        </w:rPr>
        <w:t>.</w:t>
      </w:r>
    </w:p>
    <w:p w:rsidR="00056049" w:rsidRPr="00C760D8" w:rsidRDefault="00056049" w:rsidP="00C760D8">
      <w:pPr>
        <w:pStyle w:val="ListParagraph"/>
        <w:numPr>
          <w:ilvl w:val="0"/>
          <w:numId w:val="37"/>
        </w:numPr>
        <w:spacing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SAPS must inform the Committee how it intends to engage with communities</w:t>
      </w:r>
      <w:r w:rsidR="00E333E0" w:rsidRPr="00C760D8">
        <w:rPr>
          <w:rFonts w:ascii="Times New Roman" w:eastAsia="Calibri" w:hAnsi="Times New Roman"/>
          <w:color w:val="auto"/>
          <w:spacing w:val="0"/>
          <w:sz w:val="24"/>
          <w:szCs w:val="24"/>
          <w:lang w:val="en-ZA" w:eastAsia="en-US"/>
        </w:rPr>
        <w:t xml:space="preserve"> and build partnerships </w:t>
      </w:r>
      <w:r w:rsidRPr="00C760D8">
        <w:rPr>
          <w:rFonts w:ascii="Times New Roman" w:eastAsia="Calibri" w:hAnsi="Times New Roman"/>
          <w:color w:val="auto"/>
          <w:spacing w:val="0"/>
          <w:sz w:val="24"/>
          <w:szCs w:val="24"/>
          <w:lang w:val="en-ZA" w:eastAsia="en-US"/>
        </w:rPr>
        <w:t xml:space="preserve">on </w:t>
      </w:r>
      <w:r w:rsidR="00E333E0" w:rsidRPr="00C760D8">
        <w:rPr>
          <w:rFonts w:ascii="Times New Roman" w:eastAsia="Calibri" w:hAnsi="Times New Roman"/>
          <w:color w:val="auto"/>
          <w:spacing w:val="0"/>
          <w:sz w:val="24"/>
          <w:szCs w:val="24"/>
          <w:lang w:val="en-ZA" w:eastAsia="en-US"/>
        </w:rPr>
        <w:t xml:space="preserve">the </w:t>
      </w:r>
      <w:r w:rsidRPr="00C760D8">
        <w:rPr>
          <w:rFonts w:ascii="Times New Roman" w:eastAsia="Calibri" w:hAnsi="Times New Roman"/>
          <w:color w:val="auto"/>
          <w:spacing w:val="0"/>
          <w:sz w:val="24"/>
          <w:szCs w:val="24"/>
          <w:lang w:val="en-ZA" w:eastAsia="en-US"/>
        </w:rPr>
        <w:t>Back to Basics</w:t>
      </w:r>
      <w:r w:rsidR="00E333E0" w:rsidRPr="00C760D8">
        <w:rPr>
          <w:rFonts w:ascii="Times New Roman" w:eastAsia="Calibri" w:hAnsi="Times New Roman"/>
          <w:color w:val="auto"/>
          <w:spacing w:val="0"/>
          <w:sz w:val="24"/>
          <w:szCs w:val="24"/>
          <w:lang w:val="en-ZA" w:eastAsia="en-US"/>
        </w:rPr>
        <w:t xml:space="preserve"> approach. </w:t>
      </w:r>
    </w:p>
    <w:p w:rsidR="00E333E0" w:rsidRPr="00C760D8" w:rsidRDefault="00056049" w:rsidP="00C760D8">
      <w:pPr>
        <w:pStyle w:val="ListParagraph"/>
        <w:numPr>
          <w:ilvl w:val="0"/>
          <w:numId w:val="37"/>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SAPS to provide </w:t>
      </w:r>
      <w:r w:rsidR="00E333E0" w:rsidRPr="00C760D8">
        <w:rPr>
          <w:rFonts w:ascii="Times New Roman" w:eastAsia="Calibri" w:hAnsi="Times New Roman"/>
          <w:color w:val="auto"/>
          <w:spacing w:val="0"/>
          <w:sz w:val="24"/>
          <w:szCs w:val="24"/>
          <w:lang w:val="en-ZA" w:eastAsia="en-US"/>
        </w:rPr>
        <w:t>a written reports which stations has implemented Sector policing and which schools are linked to such safety programmes.</w:t>
      </w:r>
    </w:p>
    <w:p w:rsidR="00E333E0" w:rsidRPr="00C760D8" w:rsidRDefault="00E333E0" w:rsidP="00C760D8">
      <w:pPr>
        <w:pStyle w:val="ListParagraph"/>
        <w:numPr>
          <w:ilvl w:val="0"/>
          <w:numId w:val="37"/>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SAPS must provide the Committee with a list the targets achieved with respect to recruitment for the Public Order Police Unit.</w:t>
      </w:r>
    </w:p>
    <w:p w:rsidR="00E333E0" w:rsidRPr="00C760D8" w:rsidRDefault="00E333E0" w:rsidP="00C760D8">
      <w:pPr>
        <w:pStyle w:val="ListParagraph"/>
        <w:numPr>
          <w:ilvl w:val="0"/>
          <w:numId w:val="37"/>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Department should provide the Committee with a list of equipment that it has purchased or procured as part of its responsibility in line with the Farlam Recommendations</w:t>
      </w:r>
    </w:p>
    <w:p w:rsidR="00D038B8" w:rsidRPr="00C760D8" w:rsidRDefault="00E333E0" w:rsidP="00C760D8">
      <w:pPr>
        <w:pStyle w:val="ListParagraph"/>
        <w:numPr>
          <w:ilvl w:val="0"/>
          <w:numId w:val="37"/>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Department should provide the Committee with a report on</w:t>
      </w:r>
      <w:r w:rsidR="00D038B8" w:rsidRPr="00C760D8">
        <w:rPr>
          <w:rFonts w:ascii="Times New Roman" w:eastAsia="Calibri" w:hAnsi="Times New Roman"/>
          <w:color w:val="auto"/>
          <w:spacing w:val="0"/>
          <w:sz w:val="24"/>
          <w:szCs w:val="24"/>
          <w:lang w:val="en-ZA" w:eastAsia="en-US"/>
        </w:rPr>
        <w:t xml:space="preserve"> the strengthening of relationships for community participation with community police forums and community safety forums.</w:t>
      </w:r>
    </w:p>
    <w:p w:rsidR="00056049" w:rsidRPr="00C760D8" w:rsidRDefault="00D038B8" w:rsidP="00C760D8">
      <w:pPr>
        <w:pStyle w:val="ListParagraph"/>
        <w:numPr>
          <w:ilvl w:val="0"/>
          <w:numId w:val="37"/>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Department should provide the Committee with a brief update on the reservist service in the SAPS.   </w:t>
      </w:r>
      <w:r w:rsidR="00E333E0" w:rsidRPr="00C760D8">
        <w:rPr>
          <w:rFonts w:ascii="Times New Roman" w:eastAsia="Calibri" w:hAnsi="Times New Roman"/>
          <w:color w:val="auto"/>
          <w:spacing w:val="0"/>
          <w:sz w:val="24"/>
          <w:szCs w:val="24"/>
          <w:lang w:val="en-ZA" w:eastAsia="en-US"/>
        </w:rPr>
        <w:t xml:space="preserve">  </w:t>
      </w:r>
    </w:p>
    <w:p w:rsidR="00EC03D0" w:rsidRPr="00C760D8" w:rsidRDefault="00EC03D0" w:rsidP="00C760D8">
      <w:pPr>
        <w:spacing w:line="360" w:lineRule="auto"/>
        <w:jc w:val="both"/>
        <w:rPr>
          <w:rFonts w:ascii="Times New Roman" w:hAnsi="Times New Roman"/>
          <w:b/>
          <w:spacing w:val="0"/>
          <w:sz w:val="24"/>
          <w:szCs w:val="24"/>
        </w:rPr>
      </w:pPr>
    </w:p>
    <w:p w:rsidR="00EC03D0" w:rsidRPr="00C760D8" w:rsidRDefault="002C039F" w:rsidP="00C760D8">
      <w:pPr>
        <w:spacing w:line="360" w:lineRule="auto"/>
        <w:jc w:val="both"/>
        <w:rPr>
          <w:rFonts w:ascii="Times New Roman" w:hAnsi="Times New Roman"/>
          <w:b/>
          <w:spacing w:val="0"/>
          <w:sz w:val="24"/>
          <w:szCs w:val="24"/>
        </w:rPr>
      </w:pPr>
      <w:r w:rsidRPr="00C760D8">
        <w:rPr>
          <w:rFonts w:ascii="Times New Roman" w:hAnsi="Times New Roman"/>
          <w:b/>
          <w:spacing w:val="0"/>
          <w:sz w:val="24"/>
          <w:szCs w:val="24"/>
        </w:rPr>
        <w:t>6.1.3</w:t>
      </w:r>
      <w:r w:rsidRPr="00C760D8">
        <w:rPr>
          <w:rFonts w:ascii="Times New Roman" w:hAnsi="Times New Roman"/>
          <w:b/>
          <w:spacing w:val="0"/>
          <w:sz w:val="24"/>
          <w:szCs w:val="24"/>
        </w:rPr>
        <w:tab/>
      </w:r>
      <w:r w:rsidR="00EC03D0" w:rsidRPr="00C760D8">
        <w:rPr>
          <w:rFonts w:ascii="Times New Roman" w:hAnsi="Times New Roman"/>
          <w:b/>
          <w:spacing w:val="0"/>
          <w:sz w:val="24"/>
          <w:szCs w:val="24"/>
        </w:rPr>
        <w:t>Programme 3</w:t>
      </w:r>
    </w:p>
    <w:p w:rsidR="002C039F" w:rsidRPr="00C760D8" w:rsidRDefault="002C039F" w:rsidP="00C760D8">
      <w:pPr>
        <w:spacing w:line="360" w:lineRule="auto"/>
        <w:jc w:val="both"/>
        <w:rPr>
          <w:rFonts w:ascii="Times New Roman" w:hAnsi="Times New Roman"/>
          <w:b/>
          <w:spacing w:val="0"/>
          <w:sz w:val="24"/>
          <w:szCs w:val="24"/>
        </w:rPr>
      </w:pPr>
    </w:p>
    <w:p w:rsidR="00EC03D0" w:rsidRPr="00C760D8" w:rsidRDefault="00EC03D0" w:rsidP="00C760D8">
      <w:pPr>
        <w:numPr>
          <w:ilvl w:val="0"/>
          <w:numId w:val="38"/>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w:t>
      </w:r>
      <w:r w:rsidR="00D038B8" w:rsidRPr="00C760D8">
        <w:rPr>
          <w:rFonts w:ascii="Times New Roman" w:eastAsia="Calibri" w:hAnsi="Times New Roman"/>
          <w:color w:val="auto"/>
          <w:spacing w:val="0"/>
          <w:sz w:val="24"/>
          <w:szCs w:val="24"/>
          <w:lang w:val="en-ZA" w:eastAsia="en-US"/>
        </w:rPr>
        <w:t xml:space="preserve">Department must provide the </w:t>
      </w:r>
      <w:r w:rsidRPr="00C760D8">
        <w:rPr>
          <w:rFonts w:ascii="Times New Roman" w:eastAsia="Calibri" w:hAnsi="Times New Roman"/>
          <w:color w:val="auto"/>
          <w:spacing w:val="0"/>
          <w:sz w:val="24"/>
          <w:szCs w:val="24"/>
          <w:lang w:val="en-ZA" w:eastAsia="en-US"/>
        </w:rPr>
        <w:t xml:space="preserve">Committee </w:t>
      </w:r>
      <w:r w:rsidR="00D038B8" w:rsidRPr="00C760D8">
        <w:rPr>
          <w:rFonts w:ascii="Times New Roman" w:eastAsia="Calibri" w:hAnsi="Times New Roman"/>
          <w:color w:val="auto"/>
          <w:spacing w:val="0"/>
          <w:sz w:val="24"/>
          <w:szCs w:val="24"/>
          <w:lang w:val="en-ZA" w:eastAsia="en-US"/>
        </w:rPr>
        <w:t xml:space="preserve">with a </w:t>
      </w:r>
      <w:r w:rsidRPr="00C760D8">
        <w:rPr>
          <w:rFonts w:ascii="Times New Roman" w:eastAsia="Calibri" w:hAnsi="Times New Roman"/>
          <w:color w:val="auto"/>
          <w:spacing w:val="0"/>
          <w:sz w:val="24"/>
          <w:szCs w:val="24"/>
          <w:lang w:val="en-ZA" w:eastAsia="en-US"/>
        </w:rPr>
        <w:t xml:space="preserve">progress report </w:t>
      </w:r>
      <w:r w:rsidR="0054053B" w:rsidRPr="00C760D8">
        <w:rPr>
          <w:rFonts w:ascii="Times New Roman" w:eastAsia="Calibri" w:hAnsi="Times New Roman"/>
          <w:color w:val="auto"/>
          <w:spacing w:val="0"/>
          <w:sz w:val="24"/>
          <w:szCs w:val="24"/>
          <w:lang w:val="en-ZA" w:eastAsia="en-US"/>
        </w:rPr>
        <w:t>on Turnaround S</w:t>
      </w:r>
      <w:r w:rsidRPr="00C760D8">
        <w:rPr>
          <w:rFonts w:ascii="Times New Roman" w:eastAsia="Calibri" w:hAnsi="Times New Roman"/>
          <w:color w:val="auto"/>
          <w:spacing w:val="0"/>
          <w:sz w:val="24"/>
          <w:szCs w:val="24"/>
          <w:lang w:val="en-ZA" w:eastAsia="en-US"/>
        </w:rPr>
        <w:t>trategy</w:t>
      </w:r>
      <w:r w:rsidR="00D038B8" w:rsidRPr="00C760D8">
        <w:rPr>
          <w:rFonts w:ascii="Times New Roman" w:eastAsia="Calibri" w:hAnsi="Times New Roman"/>
          <w:color w:val="auto"/>
          <w:spacing w:val="0"/>
          <w:sz w:val="24"/>
          <w:szCs w:val="24"/>
          <w:lang w:val="en-ZA" w:eastAsia="en-US"/>
        </w:rPr>
        <w:t xml:space="preserve"> for Detectives</w:t>
      </w:r>
      <w:r w:rsidR="0054053B" w:rsidRPr="00C760D8">
        <w:rPr>
          <w:rFonts w:ascii="Times New Roman" w:eastAsia="Calibri" w:hAnsi="Times New Roman"/>
          <w:color w:val="auto"/>
          <w:spacing w:val="0"/>
          <w:sz w:val="24"/>
          <w:szCs w:val="24"/>
          <w:lang w:val="en-ZA" w:eastAsia="en-US"/>
        </w:rPr>
        <w:t>, specifically including the backlog situation</w:t>
      </w:r>
      <w:r w:rsidR="00D038B8" w:rsidRPr="00C760D8">
        <w:rPr>
          <w:rFonts w:ascii="Times New Roman" w:eastAsia="Calibri" w:hAnsi="Times New Roman"/>
          <w:color w:val="auto"/>
          <w:spacing w:val="0"/>
          <w:sz w:val="24"/>
          <w:szCs w:val="24"/>
          <w:lang w:val="en-ZA" w:eastAsia="en-US"/>
        </w:rPr>
        <w:t>.</w:t>
      </w:r>
    </w:p>
    <w:p w:rsidR="00793FEF" w:rsidRPr="00C760D8" w:rsidRDefault="00793FEF" w:rsidP="00C760D8">
      <w:pPr>
        <w:numPr>
          <w:ilvl w:val="0"/>
          <w:numId w:val="38"/>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Department should indicate whether it will be able to achieve the targets set by the MTSF by 2018/19 with respect to detectives</w:t>
      </w:r>
    </w:p>
    <w:p w:rsidR="00793FEF" w:rsidRPr="00C760D8" w:rsidRDefault="00793FEF" w:rsidP="00C760D8">
      <w:pPr>
        <w:numPr>
          <w:ilvl w:val="0"/>
          <w:numId w:val="38"/>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SAPS must provide the Committee with an update on the vetting of detectives.</w:t>
      </w:r>
    </w:p>
    <w:p w:rsidR="00793FEF" w:rsidRPr="00C760D8" w:rsidRDefault="00793FEF" w:rsidP="00C760D8">
      <w:pPr>
        <w:numPr>
          <w:ilvl w:val="0"/>
          <w:numId w:val="38"/>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SAPS must provide the Committee with a plan on how it intends to communicate the outcomes of its investigation to complainants and victims of crime.</w:t>
      </w:r>
    </w:p>
    <w:p w:rsidR="00793FEF" w:rsidRPr="00C760D8" w:rsidRDefault="00793FEF" w:rsidP="00C760D8">
      <w:pPr>
        <w:numPr>
          <w:ilvl w:val="0"/>
          <w:numId w:val="38"/>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Department must provide an updated report to the Committee on re-enlistments of detectives in all provinces.  </w:t>
      </w:r>
    </w:p>
    <w:p w:rsidR="00793FEF" w:rsidRPr="00C760D8" w:rsidRDefault="00793FEF" w:rsidP="00C760D8">
      <w:pPr>
        <w:numPr>
          <w:ilvl w:val="0"/>
          <w:numId w:val="38"/>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Department should provide a brief update on the capacitation of Stock theft units.  </w:t>
      </w:r>
    </w:p>
    <w:p w:rsidR="00793FEF" w:rsidRPr="00C760D8" w:rsidRDefault="00793FEF" w:rsidP="00C760D8">
      <w:pPr>
        <w:numPr>
          <w:ilvl w:val="0"/>
          <w:numId w:val="38"/>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Department should provide an update on the implementation of Standing Order 325 relating to the closing of dockets.  </w:t>
      </w:r>
    </w:p>
    <w:p w:rsidR="00B9184E" w:rsidRPr="00C760D8" w:rsidRDefault="00B9184E" w:rsidP="00C760D8">
      <w:pPr>
        <w:numPr>
          <w:ilvl w:val="0"/>
          <w:numId w:val="38"/>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Department must provide the Committee with a </w:t>
      </w:r>
      <w:r w:rsidR="0054053B" w:rsidRPr="00C760D8">
        <w:rPr>
          <w:rFonts w:ascii="Times New Roman" w:eastAsia="Calibri" w:hAnsi="Times New Roman"/>
          <w:color w:val="auto"/>
          <w:spacing w:val="0"/>
          <w:sz w:val="24"/>
          <w:szCs w:val="24"/>
          <w:lang w:val="en-ZA" w:eastAsia="en-US"/>
        </w:rPr>
        <w:t xml:space="preserve">plan to implement the </w:t>
      </w:r>
      <w:r w:rsidRPr="00C760D8">
        <w:rPr>
          <w:rFonts w:ascii="Times New Roman" w:eastAsia="Calibri" w:hAnsi="Times New Roman"/>
          <w:color w:val="auto"/>
          <w:spacing w:val="0"/>
          <w:sz w:val="24"/>
          <w:szCs w:val="24"/>
          <w:lang w:val="en-ZA" w:eastAsia="en-US"/>
        </w:rPr>
        <w:t>cybercrime policy</w:t>
      </w:r>
      <w:r w:rsidR="0054053B" w:rsidRPr="00C760D8">
        <w:rPr>
          <w:rFonts w:ascii="Times New Roman" w:eastAsia="Calibri" w:hAnsi="Times New Roman"/>
          <w:color w:val="auto"/>
          <w:spacing w:val="0"/>
          <w:sz w:val="24"/>
          <w:szCs w:val="24"/>
          <w:lang w:val="en-ZA" w:eastAsia="en-US"/>
        </w:rPr>
        <w:t>.</w:t>
      </w:r>
    </w:p>
    <w:p w:rsidR="00B9184E" w:rsidRPr="00C760D8" w:rsidRDefault="00B9184E" w:rsidP="00C760D8">
      <w:pPr>
        <w:spacing w:after="160" w:line="360" w:lineRule="auto"/>
        <w:contextualSpacing/>
        <w:jc w:val="both"/>
        <w:rPr>
          <w:rFonts w:ascii="Times New Roman" w:eastAsia="Calibri" w:hAnsi="Times New Roman"/>
          <w:color w:val="auto"/>
          <w:spacing w:val="0"/>
          <w:sz w:val="24"/>
          <w:szCs w:val="24"/>
          <w:lang w:val="en-ZA" w:eastAsia="en-US"/>
        </w:rPr>
      </w:pPr>
    </w:p>
    <w:p w:rsidR="002F7EC3" w:rsidRPr="00C760D8" w:rsidRDefault="002C039F" w:rsidP="00C760D8">
      <w:pPr>
        <w:spacing w:after="160" w:line="360" w:lineRule="auto"/>
        <w:contextualSpacing/>
        <w:jc w:val="both"/>
        <w:rPr>
          <w:rFonts w:ascii="Times New Roman" w:eastAsia="Calibri" w:hAnsi="Times New Roman"/>
          <w:b/>
          <w:color w:val="auto"/>
          <w:spacing w:val="0"/>
          <w:sz w:val="24"/>
          <w:szCs w:val="24"/>
          <w:lang w:val="en-ZA" w:eastAsia="en-US"/>
        </w:rPr>
      </w:pPr>
      <w:r w:rsidRPr="00C760D8">
        <w:rPr>
          <w:rFonts w:ascii="Times New Roman" w:eastAsia="Calibri" w:hAnsi="Times New Roman"/>
          <w:b/>
          <w:color w:val="auto"/>
          <w:spacing w:val="0"/>
          <w:sz w:val="24"/>
          <w:szCs w:val="24"/>
          <w:lang w:val="en-ZA" w:eastAsia="en-US"/>
        </w:rPr>
        <w:t>6.1.4</w:t>
      </w:r>
      <w:r w:rsidRPr="00C760D8">
        <w:rPr>
          <w:rFonts w:ascii="Times New Roman" w:eastAsia="Calibri" w:hAnsi="Times New Roman"/>
          <w:b/>
          <w:color w:val="auto"/>
          <w:spacing w:val="0"/>
          <w:sz w:val="24"/>
          <w:szCs w:val="24"/>
          <w:lang w:val="en-ZA" w:eastAsia="en-US"/>
        </w:rPr>
        <w:tab/>
      </w:r>
      <w:r w:rsidR="002F7EC3" w:rsidRPr="00C760D8">
        <w:rPr>
          <w:rFonts w:ascii="Times New Roman" w:eastAsia="Calibri" w:hAnsi="Times New Roman"/>
          <w:b/>
          <w:color w:val="auto"/>
          <w:spacing w:val="0"/>
          <w:sz w:val="24"/>
          <w:szCs w:val="24"/>
          <w:lang w:val="en-ZA" w:eastAsia="en-US"/>
        </w:rPr>
        <w:t>Programme 4</w:t>
      </w:r>
    </w:p>
    <w:p w:rsidR="00C52B24" w:rsidRPr="00C760D8" w:rsidRDefault="00C52B24" w:rsidP="00C760D8">
      <w:pPr>
        <w:pStyle w:val="ListParagraph"/>
        <w:numPr>
          <w:ilvl w:val="0"/>
          <w:numId w:val="39"/>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Department should indicate whether the Recruitment of informers and Guidelines to Handlers policies have been implemented and provide a report to the Committee.</w:t>
      </w:r>
    </w:p>
    <w:p w:rsidR="00C52B24" w:rsidRPr="00C760D8" w:rsidRDefault="00C52B24" w:rsidP="00C760D8">
      <w:pPr>
        <w:pStyle w:val="ListParagraph"/>
        <w:numPr>
          <w:ilvl w:val="0"/>
          <w:numId w:val="39"/>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Department should provide a report to the Committee on whether how the integration of crime intelligence has been integrated with the Public Order Police.</w:t>
      </w:r>
    </w:p>
    <w:p w:rsidR="00C52B24" w:rsidRPr="00C760D8" w:rsidRDefault="00C52B24" w:rsidP="00C760D8">
      <w:pPr>
        <w:pStyle w:val="ListParagraph"/>
        <w:numPr>
          <w:ilvl w:val="0"/>
          <w:numId w:val="39"/>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Department should provide the Committee with a report on the stabilisation of the Crime Intelligence Division in view of the past leadership instability.</w:t>
      </w:r>
    </w:p>
    <w:p w:rsidR="00CC0F60" w:rsidRPr="00C760D8" w:rsidRDefault="00C52B24" w:rsidP="00C760D8">
      <w:pPr>
        <w:pStyle w:val="ListParagraph"/>
        <w:numPr>
          <w:ilvl w:val="0"/>
          <w:numId w:val="39"/>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Department must provide a report on the migration of the C</w:t>
      </w:r>
      <w:r w:rsidR="00875722" w:rsidRPr="00C760D8">
        <w:rPr>
          <w:rFonts w:ascii="Times New Roman" w:eastAsia="Calibri" w:hAnsi="Times New Roman"/>
          <w:color w:val="auto"/>
          <w:spacing w:val="0"/>
          <w:sz w:val="24"/>
          <w:szCs w:val="24"/>
          <w:lang w:val="en-ZA" w:eastAsia="en-US"/>
        </w:rPr>
        <w:t>rime</w:t>
      </w:r>
      <w:r w:rsidR="00CC0F60" w:rsidRPr="00C760D8">
        <w:rPr>
          <w:rFonts w:ascii="Times New Roman" w:eastAsia="Calibri" w:hAnsi="Times New Roman"/>
          <w:color w:val="auto"/>
          <w:spacing w:val="0"/>
          <w:sz w:val="24"/>
          <w:szCs w:val="24"/>
          <w:lang w:val="en-ZA" w:eastAsia="en-US"/>
        </w:rPr>
        <w:t xml:space="preserve"> </w:t>
      </w:r>
      <w:r w:rsidRPr="00C760D8">
        <w:rPr>
          <w:rFonts w:ascii="Times New Roman" w:eastAsia="Calibri" w:hAnsi="Times New Roman"/>
          <w:color w:val="auto"/>
          <w:spacing w:val="0"/>
          <w:sz w:val="24"/>
          <w:szCs w:val="24"/>
          <w:lang w:val="en-ZA" w:eastAsia="en-US"/>
        </w:rPr>
        <w:t>Information Officers</w:t>
      </w:r>
      <w:r w:rsidR="00CC0F60" w:rsidRPr="00C760D8">
        <w:rPr>
          <w:rFonts w:ascii="Times New Roman" w:eastAsia="Calibri" w:hAnsi="Times New Roman"/>
          <w:color w:val="auto"/>
          <w:spacing w:val="0"/>
          <w:sz w:val="24"/>
          <w:szCs w:val="24"/>
          <w:lang w:val="en-ZA" w:eastAsia="en-US"/>
        </w:rPr>
        <w:t xml:space="preserve"> (CIO’s)</w:t>
      </w:r>
      <w:r w:rsidRPr="00C760D8">
        <w:rPr>
          <w:rFonts w:ascii="Times New Roman" w:eastAsia="Calibri" w:hAnsi="Times New Roman"/>
          <w:color w:val="auto"/>
          <w:spacing w:val="0"/>
          <w:sz w:val="24"/>
          <w:szCs w:val="24"/>
          <w:lang w:val="en-ZA" w:eastAsia="en-US"/>
        </w:rPr>
        <w:t xml:space="preserve"> to </w:t>
      </w:r>
      <w:r w:rsidR="00CC0F60" w:rsidRPr="00C760D8">
        <w:rPr>
          <w:rFonts w:ascii="Times New Roman" w:eastAsia="Calibri" w:hAnsi="Times New Roman"/>
          <w:color w:val="auto"/>
          <w:spacing w:val="0"/>
          <w:sz w:val="24"/>
          <w:szCs w:val="24"/>
          <w:lang w:val="en-ZA" w:eastAsia="en-US"/>
        </w:rPr>
        <w:t>P</w:t>
      </w:r>
      <w:r w:rsidRPr="00C760D8">
        <w:rPr>
          <w:rFonts w:ascii="Times New Roman" w:eastAsia="Calibri" w:hAnsi="Times New Roman"/>
          <w:color w:val="auto"/>
          <w:spacing w:val="0"/>
          <w:sz w:val="24"/>
          <w:szCs w:val="24"/>
          <w:lang w:val="en-ZA" w:eastAsia="en-US"/>
        </w:rPr>
        <w:t xml:space="preserve">rogramme </w:t>
      </w:r>
      <w:r w:rsidR="00CC0F60" w:rsidRPr="00C760D8">
        <w:rPr>
          <w:rFonts w:ascii="Times New Roman" w:eastAsia="Calibri" w:hAnsi="Times New Roman"/>
          <w:color w:val="auto"/>
          <w:spacing w:val="0"/>
          <w:sz w:val="24"/>
          <w:szCs w:val="24"/>
          <w:lang w:val="en-ZA" w:eastAsia="en-US"/>
        </w:rPr>
        <w:t>1 and the impact of that move on the intelligence environment.</w:t>
      </w:r>
    </w:p>
    <w:p w:rsidR="00CC0F60" w:rsidRPr="00C760D8" w:rsidRDefault="00CC0F60" w:rsidP="00C760D8">
      <w:pPr>
        <w:pStyle w:val="ListParagraph"/>
        <w:numPr>
          <w:ilvl w:val="0"/>
          <w:numId w:val="39"/>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Department should provide a report on the relationship with the DPCI and how they support each other.</w:t>
      </w:r>
    </w:p>
    <w:p w:rsidR="00CC0F60" w:rsidRPr="00C760D8" w:rsidRDefault="00CC0F60" w:rsidP="00C760D8">
      <w:pPr>
        <w:pStyle w:val="ListParagraph"/>
        <w:numPr>
          <w:ilvl w:val="0"/>
          <w:numId w:val="39"/>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Department should provide a report on the progress with the gang threat around the country.</w:t>
      </w:r>
    </w:p>
    <w:p w:rsidR="0054053B" w:rsidRPr="00C760D8" w:rsidRDefault="0054053B" w:rsidP="00C760D8">
      <w:pPr>
        <w:pStyle w:val="ListParagraph"/>
        <w:spacing w:after="160" w:line="360" w:lineRule="auto"/>
        <w:jc w:val="both"/>
        <w:rPr>
          <w:rFonts w:ascii="Times New Roman" w:eastAsia="Calibri" w:hAnsi="Times New Roman"/>
          <w:color w:val="auto"/>
          <w:spacing w:val="0"/>
          <w:sz w:val="24"/>
          <w:szCs w:val="24"/>
          <w:lang w:val="en-ZA" w:eastAsia="en-US"/>
        </w:rPr>
      </w:pPr>
    </w:p>
    <w:p w:rsidR="005711A6" w:rsidRPr="00C760D8" w:rsidRDefault="002C039F" w:rsidP="00C760D8">
      <w:pPr>
        <w:spacing w:after="160" w:line="360" w:lineRule="auto"/>
        <w:contextualSpacing/>
        <w:jc w:val="both"/>
        <w:rPr>
          <w:rFonts w:ascii="Times New Roman" w:eastAsia="Calibri" w:hAnsi="Times New Roman"/>
          <w:b/>
          <w:color w:val="auto"/>
          <w:spacing w:val="0"/>
          <w:sz w:val="24"/>
          <w:szCs w:val="24"/>
          <w:lang w:val="en-ZA" w:eastAsia="en-US"/>
        </w:rPr>
      </w:pPr>
      <w:r w:rsidRPr="00C760D8">
        <w:rPr>
          <w:rFonts w:ascii="Times New Roman" w:eastAsia="Calibri" w:hAnsi="Times New Roman"/>
          <w:b/>
          <w:color w:val="auto"/>
          <w:spacing w:val="0"/>
          <w:sz w:val="24"/>
          <w:szCs w:val="24"/>
          <w:lang w:val="en-ZA" w:eastAsia="en-US"/>
        </w:rPr>
        <w:t>6.1.5</w:t>
      </w:r>
      <w:r w:rsidRPr="00C760D8">
        <w:rPr>
          <w:rFonts w:ascii="Times New Roman" w:eastAsia="Calibri" w:hAnsi="Times New Roman"/>
          <w:b/>
          <w:color w:val="auto"/>
          <w:spacing w:val="0"/>
          <w:sz w:val="24"/>
          <w:szCs w:val="24"/>
          <w:lang w:val="en-ZA" w:eastAsia="en-US"/>
        </w:rPr>
        <w:tab/>
      </w:r>
      <w:r w:rsidR="005711A6" w:rsidRPr="00C760D8">
        <w:rPr>
          <w:rFonts w:ascii="Times New Roman" w:eastAsia="Calibri" w:hAnsi="Times New Roman"/>
          <w:b/>
          <w:color w:val="auto"/>
          <w:spacing w:val="0"/>
          <w:sz w:val="24"/>
          <w:szCs w:val="24"/>
          <w:lang w:val="en-ZA" w:eastAsia="en-US"/>
        </w:rPr>
        <w:t>Programme 5</w:t>
      </w:r>
    </w:p>
    <w:p w:rsidR="002C039F" w:rsidRPr="00C760D8" w:rsidRDefault="002C039F" w:rsidP="00C760D8">
      <w:pPr>
        <w:spacing w:after="160" w:line="360" w:lineRule="auto"/>
        <w:contextualSpacing/>
        <w:jc w:val="both"/>
        <w:rPr>
          <w:rFonts w:ascii="Times New Roman" w:eastAsia="Calibri" w:hAnsi="Times New Roman"/>
          <w:b/>
          <w:color w:val="auto"/>
          <w:spacing w:val="0"/>
          <w:sz w:val="24"/>
          <w:szCs w:val="24"/>
          <w:lang w:val="en-ZA" w:eastAsia="en-US"/>
        </w:rPr>
      </w:pPr>
    </w:p>
    <w:p w:rsidR="005711A6" w:rsidRPr="00C760D8" w:rsidRDefault="005711A6" w:rsidP="00C760D8">
      <w:pPr>
        <w:numPr>
          <w:ilvl w:val="0"/>
          <w:numId w:val="40"/>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Department must provide the Committee with a copy of the completed policy on VIP Protection at National Keypoints.</w:t>
      </w:r>
    </w:p>
    <w:p w:rsidR="005711A6" w:rsidRPr="00C760D8" w:rsidRDefault="005711A6" w:rsidP="00C760D8">
      <w:pPr>
        <w:numPr>
          <w:ilvl w:val="0"/>
          <w:numId w:val="40"/>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Department must provide the Committee with a report on the number of VIP protection staff that have be</w:t>
      </w:r>
      <w:r w:rsidR="00875722" w:rsidRPr="00C760D8">
        <w:rPr>
          <w:rFonts w:ascii="Times New Roman" w:eastAsia="Calibri" w:hAnsi="Times New Roman"/>
          <w:color w:val="auto"/>
          <w:spacing w:val="0"/>
          <w:sz w:val="24"/>
          <w:szCs w:val="24"/>
          <w:lang w:val="en-ZA" w:eastAsia="en-US"/>
        </w:rPr>
        <w:t>e</w:t>
      </w:r>
      <w:r w:rsidRPr="00C760D8">
        <w:rPr>
          <w:rFonts w:ascii="Times New Roman" w:eastAsia="Calibri" w:hAnsi="Times New Roman"/>
          <w:color w:val="auto"/>
          <w:spacing w:val="0"/>
          <w:sz w:val="24"/>
          <w:szCs w:val="24"/>
          <w:lang w:val="en-ZA" w:eastAsia="en-US"/>
        </w:rPr>
        <w:t>n injured on duty as a result of crashes or other reasons.</w:t>
      </w:r>
    </w:p>
    <w:p w:rsidR="005711A6" w:rsidRPr="00C760D8" w:rsidRDefault="005711A6" w:rsidP="00C760D8">
      <w:pPr>
        <w:numPr>
          <w:ilvl w:val="0"/>
          <w:numId w:val="40"/>
        </w:numPr>
        <w:spacing w:after="160" w:line="360" w:lineRule="auto"/>
        <w:contextualSpacing/>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Department should provide a final report on the status of the PSS accommodation in Bloemfontein </w:t>
      </w:r>
    </w:p>
    <w:p w:rsidR="00517624" w:rsidRPr="00C760D8" w:rsidRDefault="00517624" w:rsidP="00C760D8">
      <w:pPr>
        <w:spacing w:after="160" w:line="360" w:lineRule="auto"/>
        <w:jc w:val="both"/>
        <w:rPr>
          <w:rFonts w:ascii="Times New Roman" w:eastAsia="Calibri" w:hAnsi="Times New Roman"/>
          <w:b/>
          <w:color w:val="auto"/>
          <w:spacing w:val="0"/>
          <w:sz w:val="24"/>
          <w:szCs w:val="24"/>
          <w:lang w:val="en-ZA" w:eastAsia="en-US"/>
        </w:rPr>
      </w:pPr>
    </w:p>
    <w:p w:rsidR="005711A6" w:rsidRPr="00C760D8" w:rsidRDefault="00875722" w:rsidP="00C760D8">
      <w:pPr>
        <w:spacing w:after="160" w:line="360" w:lineRule="auto"/>
        <w:jc w:val="both"/>
        <w:rPr>
          <w:rFonts w:ascii="Times New Roman" w:eastAsia="Calibri" w:hAnsi="Times New Roman"/>
          <w:b/>
          <w:color w:val="auto"/>
          <w:spacing w:val="0"/>
          <w:sz w:val="24"/>
          <w:szCs w:val="24"/>
          <w:lang w:val="en-ZA" w:eastAsia="en-US"/>
        </w:rPr>
      </w:pPr>
      <w:r w:rsidRPr="00C760D8">
        <w:rPr>
          <w:rFonts w:ascii="Times New Roman" w:eastAsia="Calibri" w:hAnsi="Times New Roman"/>
          <w:b/>
          <w:color w:val="auto"/>
          <w:spacing w:val="0"/>
          <w:sz w:val="24"/>
          <w:szCs w:val="24"/>
          <w:lang w:val="en-ZA" w:eastAsia="en-US"/>
        </w:rPr>
        <w:t>6.16</w:t>
      </w:r>
      <w:r w:rsidRPr="00C760D8">
        <w:rPr>
          <w:rFonts w:ascii="Times New Roman" w:eastAsia="Calibri" w:hAnsi="Times New Roman"/>
          <w:b/>
          <w:color w:val="auto"/>
          <w:spacing w:val="0"/>
          <w:sz w:val="24"/>
          <w:szCs w:val="24"/>
          <w:lang w:val="en-ZA" w:eastAsia="en-US"/>
        </w:rPr>
        <w:tab/>
        <w:t xml:space="preserve">DPCI </w:t>
      </w:r>
    </w:p>
    <w:p w:rsidR="005711A6" w:rsidRPr="00C760D8" w:rsidRDefault="005711A6" w:rsidP="00C760D8">
      <w:pPr>
        <w:pStyle w:val="ListParagraph"/>
        <w:numPr>
          <w:ilvl w:val="0"/>
          <w:numId w:val="41"/>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Department should provide the Committee with a plan of how it intends to fill the 700 vacancies for the DPCI.</w:t>
      </w:r>
    </w:p>
    <w:p w:rsidR="005711A6" w:rsidRPr="00C760D8" w:rsidRDefault="005711A6" w:rsidP="00C760D8">
      <w:pPr>
        <w:pStyle w:val="ListParagraph"/>
        <w:numPr>
          <w:ilvl w:val="0"/>
          <w:numId w:val="41"/>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DPCI must provide the Committee with a motivation and list of how it determined it’s required budget and what additional funding they require</w:t>
      </w:r>
      <w:r w:rsidR="00E7065B" w:rsidRPr="00C760D8">
        <w:rPr>
          <w:rFonts w:ascii="Times New Roman" w:eastAsia="Calibri" w:hAnsi="Times New Roman"/>
          <w:color w:val="auto"/>
          <w:spacing w:val="0"/>
          <w:sz w:val="24"/>
          <w:szCs w:val="24"/>
          <w:lang w:val="en-ZA" w:eastAsia="en-US"/>
        </w:rPr>
        <w:t xml:space="preserve"> by the 2017/18 FY.</w:t>
      </w:r>
    </w:p>
    <w:p w:rsidR="00E7065B" w:rsidRPr="00C760D8" w:rsidRDefault="005711A6" w:rsidP="00C760D8">
      <w:pPr>
        <w:pStyle w:val="ListParagraph"/>
        <w:numPr>
          <w:ilvl w:val="0"/>
          <w:numId w:val="41"/>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w:t>
      </w:r>
      <w:r w:rsidR="00875722" w:rsidRPr="00C760D8">
        <w:rPr>
          <w:rFonts w:ascii="Times New Roman" w:eastAsia="Calibri" w:hAnsi="Times New Roman"/>
          <w:color w:val="auto"/>
          <w:spacing w:val="0"/>
          <w:sz w:val="24"/>
          <w:szCs w:val="24"/>
          <w:lang w:val="en-ZA" w:eastAsia="en-US"/>
        </w:rPr>
        <w:t xml:space="preserve">Head of the DPCI </w:t>
      </w:r>
      <w:r w:rsidRPr="00C760D8">
        <w:rPr>
          <w:rFonts w:ascii="Times New Roman" w:eastAsia="Calibri" w:hAnsi="Times New Roman"/>
          <w:color w:val="auto"/>
          <w:spacing w:val="0"/>
          <w:sz w:val="24"/>
          <w:szCs w:val="24"/>
          <w:lang w:val="en-ZA" w:eastAsia="en-US"/>
        </w:rPr>
        <w:t xml:space="preserve">must provide a written motivation why </w:t>
      </w:r>
      <w:r w:rsidR="00875722" w:rsidRPr="00C760D8">
        <w:rPr>
          <w:rFonts w:ascii="Times New Roman" w:eastAsia="Calibri" w:hAnsi="Times New Roman"/>
          <w:color w:val="auto"/>
          <w:spacing w:val="0"/>
          <w:sz w:val="24"/>
          <w:szCs w:val="24"/>
          <w:lang w:val="en-ZA" w:eastAsia="en-US"/>
        </w:rPr>
        <w:t>he</w:t>
      </w:r>
      <w:r w:rsidRPr="00C760D8">
        <w:rPr>
          <w:rFonts w:ascii="Times New Roman" w:eastAsia="Calibri" w:hAnsi="Times New Roman"/>
          <w:color w:val="auto"/>
          <w:spacing w:val="0"/>
          <w:sz w:val="24"/>
          <w:szCs w:val="24"/>
          <w:lang w:val="en-ZA" w:eastAsia="en-US"/>
        </w:rPr>
        <w:t xml:space="preserve"> supports the DPCI funding as a separate Vote and motivate such to National Treasury.</w:t>
      </w:r>
    </w:p>
    <w:p w:rsidR="005711A6" w:rsidRPr="00C760D8" w:rsidRDefault="00E7065B" w:rsidP="00C760D8">
      <w:pPr>
        <w:pStyle w:val="ListParagraph"/>
        <w:numPr>
          <w:ilvl w:val="0"/>
          <w:numId w:val="41"/>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w:t>
      </w:r>
      <w:r w:rsidR="00F25C0B" w:rsidRPr="00C760D8">
        <w:rPr>
          <w:rFonts w:ascii="Times New Roman" w:eastAsia="Calibri" w:hAnsi="Times New Roman"/>
          <w:color w:val="auto"/>
          <w:spacing w:val="0"/>
          <w:sz w:val="24"/>
          <w:szCs w:val="24"/>
          <w:lang w:val="en-ZA" w:eastAsia="en-US"/>
        </w:rPr>
        <w:t>epartment should provide the Committee with a report on the training of DPCI personnel in cybercrime training.</w:t>
      </w:r>
    </w:p>
    <w:p w:rsidR="00F25C0B" w:rsidRPr="00C760D8" w:rsidRDefault="00F25C0B" w:rsidP="00C760D8">
      <w:pPr>
        <w:pStyle w:val="ListParagraph"/>
        <w:numPr>
          <w:ilvl w:val="0"/>
          <w:numId w:val="41"/>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Department should provide the Committee with a progress report on the establishment of the National Cybercrime Centre </w:t>
      </w:r>
      <w:r w:rsidR="00875722" w:rsidRPr="00C760D8">
        <w:rPr>
          <w:rFonts w:ascii="Times New Roman" w:eastAsia="Calibri" w:hAnsi="Times New Roman"/>
          <w:color w:val="auto"/>
          <w:spacing w:val="0"/>
          <w:sz w:val="24"/>
          <w:szCs w:val="24"/>
          <w:lang w:val="en-ZA" w:eastAsia="en-US"/>
        </w:rPr>
        <w:t>within 6 months</w:t>
      </w:r>
      <w:r w:rsidRPr="00C760D8">
        <w:rPr>
          <w:rFonts w:ascii="Times New Roman" w:eastAsia="Calibri" w:hAnsi="Times New Roman"/>
          <w:color w:val="auto"/>
          <w:spacing w:val="0"/>
          <w:sz w:val="24"/>
          <w:szCs w:val="24"/>
          <w:lang w:val="en-ZA" w:eastAsia="en-US"/>
        </w:rPr>
        <w:t xml:space="preserve">.  </w:t>
      </w:r>
    </w:p>
    <w:p w:rsidR="0005349D" w:rsidRPr="00C760D8" w:rsidRDefault="0005349D" w:rsidP="00C760D8">
      <w:pPr>
        <w:pStyle w:val="ListParagraph"/>
        <w:numPr>
          <w:ilvl w:val="0"/>
          <w:numId w:val="41"/>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Department must provide a</w:t>
      </w:r>
      <w:r w:rsidR="00875722" w:rsidRPr="00C760D8">
        <w:rPr>
          <w:rFonts w:ascii="Times New Roman" w:eastAsia="Calibri" w:hAnsi="Times New Roman"/>
          <w:color w:val="auto"/>
          <w:spacing w:val="0"/>
          <w:sz w:val="24"/>
          <w:szCs w:val="24"/>
          <w:lang w:val="en-ZA" w:eastAsia="en-US"/>
        </w:rPr>
        <w:t xml:space="preserve">n interim </w:t>
      </w:r>
      <w:r w:rsidRPr="00C760D8">
        <w:rPr>
          <w:rFonts w:ascii="Times New Roman" w:eastAsia="Calibri" w:hAnsi="Times New Roman"/>
          <w:color w:val="auto"/>
          <w:spacing w:val="0"/>
          <w:sz w:val="24"/>
          <w:szCs w:val="24"/>
          <w:lang w:val="en-ZA" w:eastAsia="en-US"/>
        </w:rPr>
        <w:t>report to the Committee on what steps it will put in place to locate the new Narcotics and Illegal Firearms Units in terms of budget, structure and operations.</w:t>
      </w:r>
    </w:p>
    <w:p w:rsidR="005711A6" w:rsidRPr="00C760D8" w:rsidRDefault="005711A6" w:rsidP="00C760D8">
      <w:pPr>
        <w:spacing w:after="160" w:line="360" w:lineRule="auto"/>
        <w:jc w:val="both"/>
        <w:rPr>
          <w:rFonts w:ascii="Times New Roman" w:eastAsia="Calibri" w:hAnsi="Times New Roman"/>
          <w:color w:val="auto"/>
          <w:spacing w:val="0"/>
          <w:sz w:val="24"/>
          <w:szCs w:val="24"/>
          <w:lang w:val="en-ZA" w:eastAsia="en-US"/>
        </w:rPr>
      </w:pPr>
    </w:p>
    <w:p w:rsidR="005711A6" w:rsidRPr="00C760D8" w:rsidRDefault="002C039F" w:rsidP="00C760D8">
      <w:pPr>
        <w:spacing w:after="160" w:line="360" w:lineRule="auto"/>
        <w:rPr>
          <w:rFonts w:ascii="Times New Roman" w:eastAsia="Calibri" w:hAnsi="Times New Roman"/>
          <w:b/>
          <w:color w:val="auto"/>
          <w:spacing w:val="0"/>
          <w:sz w:val="24"/>
          <w:szCs w:val="24"/>
          <w:lang w:val="en-ZA" w:eastAsia="en-US"/>
        </w:rPr>
      </w:pPr>
      <w:r w:rsidRPr="00C760D8">
        <w:rPr>
          <w:rFonts w:ascii="Times New Roman" w:eastAsia="Calibri" w:hAnsi="Times New Roman"/>
          <w:b/>
          <w:color w:val="auto"/>
          <w:spacing w:val="0"/>
          <w:sz w:val="24"/>
          <w:szCs w:val="24"/>
          <w:lang w:val="en-ZA" w:eastAsia="en-US"/>
        </w:rPr>
        <w:t>6.2</w:t>
      </w:r>
      <w:r w:rsidRPr="00C760D8">
        <w:rPr>
          <w:rFonts w:ascii="Times New Roman" w:eastAsia="Calibri" w:hAnsi="Times New Roman"/>
          <w:b/>
          <w:color w:val="auto"/>
          <w:spacing w:val="0"/>
          <w:sz w:val="24"/>
          <w:szCs w:val="24"/>
          <w:lang w:val="en-ZA" w:eastAsia="en-US"/>
        </w:rPr>
        <w:tab/>
      </w:r>
      <w:r w:rsidR="0005349D" w:rsidRPr="00C760D8">
        <w:rPr>
          <w:rFonts w:ascii="Times New Roman" w:eastAsia="Calibri" w:hAnsi="Times New Roman"/>
          <w:b/>
          <w:color w:val="auto"/>
          <w:spacing w:val="0"/>
          <w:sz w:val="24"/>
          <w:szCs w:val="24"/>
          <w:lang w:val="en-ZA" w:eastAsia="en-US"/>
        </w:rPr>
        <w:t>Recommendations</w:t>
      </w:r>
    </w:p>
    <w:p w:rsidR="0005349D" w:rsidRPr="00C760D8" w:rsidRDefault="00231CB0" w:rsidP="00C760D8">
      <w:pPr>
        <w:spacing w:after="160" w:line="360" w:lineRule="auto"/>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Committee made the following recommendations in terms of the 2016/17 Annual Performance Plan, Strategic Plan (2014-2019) and Budget of the Department of Police:</w:t>
      </w:r>
    </w:p>
    <w:p w:rsidR="00231CB0" w:rsidRPr="00C760D8" w:rsidRDefault="002C039F" w:rsidP="00C760D8">
      <w:pPr>
        <w:spacing w:after="160" w:line="360" w:lineRule="auto"/>
        <w:jc w:val="both"/>
        <w:rPr>
          <w:rFonts w:ascii="Times New Roman" w:eastAsia="Calibri" w:hAnsi="Times New Roman"/>
          <w:b/>
          <w:color w:val="auto"/>
          <w:spacing w:val="0"/>
          <w:sz w:val="24"/>
          <w:szCs w:val="24"/>
          <w:lang w:val="en-ZA" w:eastAsia="en-US"/>
        </w:rPr>
      </w:pPr>
      <w:r w:rsidRPr="00C760D8">
        <w:rPr>
          <w:rFonts w:ascii="Times New Roman" w:eastAsia="Calibri" w:hAnsi="Times New Roman"/>
          <w:b/>
          <w:color w:val="auto"/>
          <w:spacing w:val="0"/>
          <w:sz w:val="24"/>
          <w:szCs w:val="24"/>
          <w:lang w:val="en-ZA" w:eastAsia="en-US"/>
        </w:rPr>
        <w:t>6.2.1</w:t>
      </w:r>
      <w:r w:rsidRPr="00C760D8">
        <w:rPr>
          <w:rFonts w:ascii="Times New Roman" w:eastAsia="Calibri" w:hAnsi="Times New Roman"/>
          <w:b/>
          <w:color w:val="auto"/>
          <w:spacing w:val="0"/>
          <w:sz w:val="24"/>
          <w:szCs w:val="24"/>
          <w:lang w:val="en-ZA" w:eastAsia="en-US"/>
        </w:rPr>
        <w:tab/>
      </w:r>
      <w:r w:rsidR="00231CB0" w:rsidRPr="00C760D8">
        <w:rPr>
          <w:rFonts w:ascii="Times New Roman" w:eastAsia="Calibri" w:hAnsi="Times New Roman"/>
          <w:b/>
          <w:color w:val="auto"/>
          <w:spacing w:val="0"/>
          <w:sz w:val="24"/>
          <w:szCs w:val="24"/>
          <w:lang w:val="en-ZA" w:eastAsia="en-US"/>
        </w:rPr>
        <w:t>Budget Recommendations</w:t>
      </w:r>
    </w:p>
    <w:p w:rsidR="00231CB0" w:rsidRPr="00C760D8" w:rsidRDefault="00231CB0" w:rsidP="00C760D8">
      <w:pPr>
        <w:pStyle w:val="ListParagraph"/>
        <w:numPr>
          <w:ilvl w:val="0"/>
          <w:numId w:val="42"/>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Committee recommends that the Department makes provision for the reduction in the budget </w:t>
      </w:r>
      <w:r w:rsidR="00BD4298" w:rsidRPr="00C760D8">
        <w:rPr>
          <w:rFonts w:ascii="Times New Roman" w:eastAsia="Calibri" w:hAnsi="Times New Roman"/>
          <w:color w:val="auto"/>
          <w:spacing w:val="0"/>
          <w:sz w:val="24"/>
          <w:szCs w:val="24"/>
          <w:lang w:val="en-ZA" w:eastAsia="en-US"/>
        </w:rPr>
        <w:t>(</w:t>
      </w:r>
      <w:r w:rsidR="00E7065B" w:rsidRPr="00C760D8">
        <w:rPr>
          <w:rFonts w:ascii="Times New Roman" w:eastAsia="Calibri" w:hAnsi="Times New Roman"/>
          <w:color w:val="auto"/>
          <w:spacing w:val="0"/>
          <w:sz w:val="24"/>
          <w:szCs w:val="24"/>
          <w:lang w:val="en-ZA" w:eastAsia="en-US"/>
        </w:rPr>
        <w:t>R</w:t>
      </w:r>
      <w:r w:rsidR="00BD4298" w:rsidRPr="00C760D8">
        <w:rPr>
          <w:rFonts w:ascii="Times New Roman" w:eastAsia="Calibri" w:hAnsi="Times New Roman"/>
          <w:color w:val="auto"/>
          <w:spacing w:val="0"/>
          <w:sz w:val="24"/>
          <w:szCs w:val="24"/>
          <w:lang w:val="en-ZA" w:eastAsia="en-US"/>
        </w:rPr>
        <w:t xml:space="preserve">2.2 billion) </w:t>
      </w:r>
      <w:r w:rsidRPr="00C760D8">
        <w:rPr>
          <w:rFonts w:ascii="Times New Roman" w:eastAsia="Calibri" w:hAnsi="Times New Roman"/>
          <w:color w:val="auto"/>
          <w:spacing w:val="0"/>
          <w:sz w:val="24"/>
          <w:szCs w:val="24"/>
          <w:lang w:val="en-ZA" w:eastAsia="en-US"/>
        </w:rPr>
        <w:t xml:space="preserve">over the outer years of the MTEF with respect to Compensation of Employees and develop a plan to </w:t>
      </w:r>
      <w:r w:rsidR="00875722" w:rsidRPr="00C760D8">
        <w:rPr>
          <w:rFonts w:ascii="Times New Roman" w:eastAsia="Calibri" w:hAnsi="Times New Roman"/>
          <w:color w:val="auto"/>
          <w:spacing w:val="0"/>
          <w:sz w:val="24"/>
          <w:szCs w:val="24"/>
          <w:lang w:val="en-ZA" w:eastAsia="en-US"/>
        </w:rPr>
        <w:t xml:space="preserve">ensure the optimum staffing levels in the Visible Policing Programme. </w:t>
      </w:r>
    </w:p>
    <w:p w:rsidR="00517624" w:rsidRPr="00C760D8" w:rsidRDefault="00517624" w:rsidP="00C760D8">
      <w:pPr>
        <w:pStyle w:val="ListParagraph"/>
        <w:spacing w:after="160" w:line="360" w:lineRule="auto"/>
        <w:jc w:val="both"/>
        <w:rPr>
          <w:rFonts w:ascii="Times New Roman" w:eastAsia="Calibri" w:hAnsi="Times New Roman"/>
          <w:color w:val="auto"/>
          <w:spacing w:val="0"/>
          <w:sz w:val="24"/>
          <w:szCs w:val="24"/>
          <w:lang w:val="en-ZA" w:eastAsia="en-US"/>
        </w:rPr>
      </w:pPr>
    </w:p>
    <w:p w:rsidR="00BD4298" w:rsidRPr="00C760D8" w:rsidRDefault="00BD4298" w:rsidP="00C760D8">
      <w:pPr>
        <w:pStyle w:val="ListParagraph"/>
        <w:numPr>
          <w:ilvl w:val="0"/>
          <w:numId w:val="42"/>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w:t>
      </w:r>
      <w:r w:rsidR="00E7065B" w:rsidRPr="00C760D8">
        <w:rPr>
          <w:rFonts w:ascii="Times New Roman" w:eastAsia="Calibri" w:hAnsi="Times New Roman"/>
          <w:color w:val="auto"/>
          <w:spacing w:val="0"/>
          <w:sz w:val="24"/>
          <w:szCs w:val="24"/>
          <w:lang w:val="en-ZA" w:eastAsia="en-US"/>
        </w:rPr>
        <w:t xml:space="preserve"> Committee recommends that the</w:t>
      </w:r>
      <w:r w:rsidRPr="00C760D8">
        <w:rPr>
          <w:rFonts w:ascii="Times New Roman" w:eastAsia="Calibri" w:hAnsi="Times New Roman"/>
          <w:color w:val="auto"/>
          <w:spacing w:val="0"/>
          <w:sz w:val="24"/>
          <w:szCs w:val="24"/>
          <w:lang w:val="en-ZA" w:eastAsia="en-US"/>
        </w:rPr>
        <w:t xml:space="preserve"> Department should </w:t>
      </w:r>
      <w:r w:rsidR="00875722" w:rsidRPr="00C760D8">
        <w:rPr>
          <w:rFonts w:ascii="Times New Roman" w:eastAsia="Calibri" w:hAnsi="Times New Roman"/>
          <w:color w:val="auto"/>
          <w:spacing w:val="0"/>
          <w:sz w:val="24"/>
          <w:szCs w:val="24"/>
          <w:lang w:val="en-ZA" w:eastAsia="en-US"/>
        </w:rPr>
        <w:t xml:space="preserve">focus the </w:t>
      </w:r>
      <w:r w:rsidRPr="00C760D8">
        <w:rPr>
          <w:rFonts w:ascii="Times New Roman" w:eastAsia="Calibri" w:hAnsi="Times New Roman"/>
          <w:color w:val="auto"/>
          <w:spacing w:val="0"/>
          <w:sz w:val="24"/>
          <w:szCs w:val="24"/>
          <w:lang w:val="en-ZA" w:eastAsia="en-US"/>
        </w:rPr>
        <w:t>training budget for the detectives’ environment is</w:t>
      </w:r>
      <w:r w:rsidR="00875722" w:rsidRPr="00C760D8">
        <w:rPr>
          <w:rFonts w:ascii="Times New Roman" w:eastAsia="Calibri" w:hAnsi="Times New Roman"/>
          <w:color w:val="auto"/>
          <w:spacing w:val="0"/>
          <w:sz w:val="24"/>
          <w:szCs w:val="24"/>
          <w:lang w:val="en-ZA" w:eastAsia="en-US"/>
        </w:rPr>
        <w:t xml:space="preserve"> based on specific </w:t>
      </w:r>
      <w:r w:rsidRPr="00C760D8">
        <w:rPr>
          <w:rFonts w:ascii="Times New Roman" w:eastAsia="Calibri" w:hAnsi="Times New Roman"/>
          <w:color w:val="auto"/>
          <w:spacing w:val="0"/>
          <w:sz w:val="24"/>
          <w:szCs w:val="24"/>
          <w:lang w:val="en-ZA" w:eastAsia="en-US"/>
        </w:rPr>
        <w:t>areas of training.</w:t>
      </w:r>
    </w:p>
    <w:p w:rsidR="00517624" w:rsidRPr="00C760D8" w:rsidRDefault="00517624" w:rsidP="00C760D8">
      <w:pPr>
        <w:pStyle w:val="ListParagraph"/>
        <w:spacing w:after="160" w:line="360" w:lineRule="auto"/>
        <w:jc w:val="both"/>
        <w:rPr>
          <w:rFonts w:ascii="Times New Roman" w:eastAsia="Calibri" w:hAnsi="Times New Roman"/>
          <w:color w:val="auto"/>
          <w:spacing w:val="0"/>
          <w:sz w:val="24"/>
          <w:szCs w:val="24"/>
          <w:lang w:val="en-ZA" w:eastAsia="en-US"/>
        </w:rPr>
      </w:pPr>
    </w:p>
    <w:p w:rsidR="00BD4298" w:rsidRPr="00C760D8" w:rsidRDefault="00BD4298" w:rsidP="00C760D8">
      <w:pPr>
        <w:pStyle w:val="ListParagraph"/>
        <w:numPr>
          <w:ilvl w:val="0"/>
          <w:numId w:val="42"/>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w:t>
      </w:r>
      <w:r w:rsidR="00E7065B" w:rsidRPr="00C760D8">
        <w:rPr>
          <w:rFonts w:ascii="Times New Roman" w:eastAsia="Calibri" w:hAnsi="Times New Roman"/>
          <w:color w:val="auto"/>
          <w:spacing w:val="0"/>
          <w:sz w:val="24"/>
          <w:szCs w:val="24"/>
          <w:lang w:val="en-ZA" w:eastAsia="en-US"/>
        </w:rPr>
        <w:t xml:space="preserve">Committee recommends that the </w:t>
      </w:r>
      <w:r w:rsidRPr="00C760D8">
        <w:rPr>
          <w:rFonts w:ascii="Times New Roman" w:eastAsia="Calibri" w:hAnsi="Times New Roman"/>
          <w:color w:val="auto"/>
          <w:spacing w:val="0"/>
          <w:sz w:val="24"/>
          <w:szCs w:val="24"/>
          <w:lang w:val="en-ZA" w:eastAsia="en-US"/>
        </w:rPr>
        <w:t>Department should commence discussions with the National Treasury</w:t>
      </w:r>
      <w:r w:rsidR="00E7065B" w:rsidRPr="00C760D8">
        <w:rPr>
          <w:rFonts w:ascii="Times New Roman" w:eastAsia="Calibri" w:hAnsi="Times New Roman"/>
          <w:color w:val="auto"/>
          <w:spacing w:val="0"/>
          <w:sz w:val="24"/>
          <w:szCs w:val="24"/>
          <w:lang w:val="en-ZA" w:eastAsia="en-US"/>
        </w:rPr>
        <w:t xml:space="preserve"> with a view </w:t>
      </w:r>
      <w:r w:rsidRPr="00C760D8">
        <w:rPr>
          <w:rFonts w:ascii="Times New Roman" w:eastAsia="Calibri" w:hAnsi="Times New Roman"/>
          <w:color w:val="auto"/>
          <w:spacing w:val="0"/>
          <w:sz w:val="24"/>
          <w:szCs w:val="24"/>
          <w:lang w:val="en-ZA" w:eastAsia="en-US"/>
        </w:rPr>
        <w:t>to establish the DPCI programme as a separate Vote to give effect to the Committee’s recommendation</w:t>
      </w:r>
      <w:r w:rsidR="00875722" w:rsidRPr="00C760D8">
        <w:rPr>
          <w:rFonts w:ascii="Times New Roman" w:eastAsia="Calibri" w:hAnsi="Times New Roman"/>
          <w:color w:val="auto"/>
          <w:spacing w:val="0"/>
          <w:sz w:val="24"/>
          <w:szCs w:val="24"/>
          <w:lang w:val="en-ZA" w:eastAsia="en-US"/>
        </w:rPr>
        <w:t xml:space="preserve">. </w:t>
      </w:r>
    </w:p>
    <w:p w:rsidR="00517624" w:rsidRPr="00C760D8" w:rsidRDefault="00517624" w:rsidP="00C760D8">
      <w:pPr>
        <w:pStyle w:val="ListParagraph"/>
        <w:spacing w:after="160" w:line="360" w:lineRule="auto"/>
        <w:jc w:val="both"/>
        <w:rPr>
          <w:rFonts w:ascii="Times New Roman" w:eastAsia="Calibri" w:hAnsi="Times New Roman"/>
          <w:color w:val="auto"/>
          <w:spacing w:val="0"/>
          <w:sz w:val="24"/>
          <w:szCs w:val="24"/>
          <w:lang w:val="en-ZA" w:eastAsia="en-US"/>
        </w:rPr>
      </w:pPr>
    </w:p>
    <w:p w:rsidR="002C039F" w:rsidRDefault="00E7065B" w:rsidP="00C760D8">
      <w:pPr>
        <w:pStyle w:val="ListParagraph"/>
        <w:numPr>
          <w:ilvl w:val="0"/>
          <w:numId w:val="42"/>
        </w:numPr>
        <w:spacing w:after="160" w:line="360" w:lineRule="auto"/>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Committee recommends that the Department </w:t>
      </w:r>
      <w:r w:rsidR="00875722" w:rsidRPr="00C760D8">
        <w:rPr>
          <w:rFonts w:ascii="Times New Roman" w:eastAsia="Calibri" w:hAnsi="Times New Roman"/>
          <w:color w:val="auto"/>
          <w:spacing w:val="0"/>
          <w:sz w:val="24"/>
          <w:szCs w:val="24"/>
          <w:lang w:val="en-ZA" w:eastAsia="en-US"/>
        </w:rPr>
        <w:t xml:space="preserve">motivates for an additional funding for the 2017/18 FY to enable the Committee to make a decision on supporting the motivation. </w:t>
      </w:r>
    </w:p>
    <w:p w:rsidR="008D1ECB" w:rsidRPr="008D1ECB" w:rsidRDefault="008D1ECB" w:rsidP="008D1ECB">
      <w:pPr>
        <w:pStyle w:val="ListParagraph"/>
        <w:rPr>
          <w:rFonts w:ascii="Times New Roman" w:eastAsia="Calibri" w:hAnsi="Times New Roman"/>
          <w:color w:val="auto"/>
          <w:spacing w:val="0"/>
          <w:sz w:val="24"/>
          <w:szCs w:val="24"/>
          <w:lang w:val="en-ZA" w:eastAsia="en-US"/>
        </w:rPr>
      </w:pPr>
    </w:p>
    <w:p w:rsidR="008D1ECB" w:rsidRPr="008D1ECB" w:rsidRDefault="008D1ECB" w:rsidP="008D1ECB">
      <w:pPr>
        <w:spacing w:after="160" w:line="360" w:lineRule="auto"/>
        <w:jc w:val="both"/>
        <w:rPr>
          <w:rFonts w:ascii="Times New Roman" w:eastAsia="Calibri" w:hAnsi="Times New Roman"/>
          <w:color w:val="auto"/>
          <w:spacing w:val="0"/>
          <w:sz w:val="24"/>
          <w:szCs w:val="24"/>
          <w:lang w:val="en-ZA" w:eastAsia="en-US"/>
        </w:rPr>
      </w:pPr>
    </w:p>
    <w:p w:rsidR="003B066D" w:rsidRPr="00C760D8" w:rsidRDefault="002C039F" w:rsidP="00C760D8">
      <w:pPr>
        <w:spacing w:line="360" w:lineRule="auto"/>
        <w:jc w:val="both"/>
        <w:rPr>
          <w:rFonts w:ascii="Times New Roman" w:hAnsi="Times New Roman"/>
          <w:b/>
          <w:spacing w:val="0"/>
          <w:sz w:val="24"/>
          <w:szCs w:val="24"/>
        </w:rPr>
      </w:pPr>
      <w:r w:rsidRPr="00C760D8">
        <w:rPr>
          <w:rFonts w:ascii="Times New Roman" w:hAnsi="Times New Roman"/>
          <w:b/>
          <w:spacing w:val="0"/>
          <w:sz w:val="24"/>
          <w:szCs w:val="24"/>
        </w:rPr>
        <w:t>6.2.2</w:t>
      </w:r>
      <w:r w:rsidRPr="00C760D8">
        <w:rPr>
          <w:rFonts w:ascii="Times New Roman" w:hAnsi="Times New Roman"/>
          <w:b/>
          <w:spacing w:val="0"/>
          <w:sz w:val="24"/>
          <w:szCs w:val="24"/>
        </w:rPr>
        <w:tab/>
      </w:r>
      <w:r w:rsidR="003B066D" w:rsidRPr="00C760D8">
        <w:rPr>
          <w:rFonts w:ascii="Times New Roman" w:hAnsi="Times New Roman"/>
          <w:b/>
          <w:spacing w:val="0"/>
          <w:sz w:val="24"/>
          <w:szCs w:val="24"/>
        </w:rPr>
        <w:t xml:space="preserve">Performance </w:t>
      </w:r>
      <w:r w:rsidR="00197CA6" w:rsidRPr="00C760D8">
        <w:rPr>
          <w:rFonts w:ascii="Times New Roman" w:hAnsi="Times New Roman"/>
          <w:b/>
          <w:spacing w:val="0"/>
          <w:sz w:val="24"/>
          <w:szCs w:val="24"/>
        </w:rPr>
        <w:t>Based R</w:t>
      </w:r>
      <w:r w:rsidR="003B066D" w:rsidRPr="00C760D8">
        <w:rPr>
          <w:rFonts w:ascii="Times New Roman" w:hAnsi="Times New Roman"/>
          <w:b/>
          <w:spacing w:val="0"/>
          <w:sz w:val="24"/>
          <w:szCs w:val="24"/>
        </w:rPr>
        <w:t xml:space="preserve">ecommendations: </w:t>
      </w:r>
    </w:p>
    <w:p w:rsidR="002C039F" w:rsidRPr="00C760D8" w:rsidRDefault="002C039F" w:rsidP="00C760D8">
      <w:pPr>
        <w:spacing w:line="360" w:lineRule="auto"/>
        <w:jc w:val="both"/>
        <w:rPr>
          <w:rFonts w:ascii="Times New Roman" w:hAnsi="Times New Roman"/>
          <w:b/>
          <w:spacing w:val="0"/>
          <w:sz w:val="24"/>
          <w:szCs w:val="24"/>
        </w:rPr>
      </w:pPr>
    </w:p>
    <w:p w:rsidR="00875722" w:rsidRPr="00C760D8" w:rsidRDefault="00875722" w:rsidP="00C760D8">
      <w:pPr>
        <w:numPr>
          <w:ilvl w:val="2"/>
          <w:numId w:val="16"/>
        </w:numPr>
        <w:spacing w:line="360" w:lineRule="auto"/>
        <w:ind w:left="709" w:hanging="425"/>
        <w:jc w:val="both"/>
        <w:rPr>
          <w:rFonts w:ascii="Times New Roman" w:hAnsi="Times New Roman"/>
          <w:spacing w:val="0"/>
          <w:sz w:val="24"/>
          <w:szCs w:val="24"/>
        </w:rPr>
      </w:pPr>
      <w:r w:rsidRPr="00C760D8">
        <w:rPr>
          <w:rFonts w:ascii="Times New Roman" w:hAnsi="Times New Roman"/>
          <w:spacing w:val="0"/>
          <w:sz w:val="24"/>
          <w:szCs w:val="24"/>
        </w:rPr>
        <w:t>The Committee recommends that the Department implements all the objectives of the NDP.</w:t>
      </w:r>
    </w:p>
    <w:p w:rsidR="00875722" w:rsidRPr="00C760D8" w:rsidRDefault="00875722" w:rsidP="00C760D8">
      <w:pPr>
        <w:spacing w:line="360" w:lineRule="auto"/>
        <w:ind w:left="709"/>
        <w:jc w:val="both"/>
        <w:rPr>
          <w:rFonts w:ascii="Times New Roman" w:hAnsi="Times New Roman"/>
          <w:spacing w:val="0"/>
          <w:sz w:val="24"/>
          <w:szCs w:val="24"/>
        </w:rPr>
      </w:pPr>
    </w:p>
    <w:p w:rsidR="00517624" w:rsidRPr="00C760D8" w:rsidRDefault="003B066D" w:rsidP="00C760D8">
      <w:pPr>
        <w:numPr>
          <w:ilvl w:val="2"/>
          <w:numId w:val="16"/>
        </w:numPr>
        <w:spacing w:line="360" w:lineRule="auto"/>
        <w:ind w:left="709" w:hanging="425"/>
        <w:jc w:val="both"/>
        <w:rPr>
          <w:rFonts w:ascii="Times New Roman" w:hAnsi="Times New Roman"/>
          <w:spacing w:val="0"/>
          <w:sz w:val="24"/>
          <w:szCs w:val="24"/>
        </w:rPr>
      </w:pPr>
      <w:r w:rsidRPr="00C760D8">
        <w:rPr>
          <w:rFonts w:ascii="Times New Roman" w:hAnsi="Times New Roman"/>
          <w:spacing w:val="0"/>
          <w:sz w:val="24"/>
          <w:szCs w:val="24"/>
        </w:rPr>
        <w:t xml:space="preserve">The Committee recommends that the 2016/17 APP targets for serious violent crimes and crimes against women and children be reconsidered by the Department with a view to attaining the MTSF targets. The Committee is of the view that the </w:t>
      </w:r>
      <w:r w:rsidR="00875722" w:rsidRPr="00C760D8">
        <w:rPr>
          <w:rFonts w:ascii="Times New Roman" w:hAnsi="Times New Roman"/>
          <w:spacing w:val="0"/>
          <w:sz w:val="24"/>
          <w:szCs w:val="24"/>
        </w:rPr>
        <w:t xml:space="preserve">SAPS </w:t>
      </w:r>
      <w:r w:rsidRPr="00C760D8">
        <w:rPr>
          <w:rFonts w:ascii="Times New Roman" w:hAnsi="Times New Roman"/>
          <w:spacing w:val="0"/>
          <w:sz w:val="24"/>
          <w:szCs w:val="24"/>
        </w:rPr>
        <w:t>targets</w:t>
      </w:r>
      <w:r w:rsidR="00875722" w:rsidRPr="00C760D8">
        <w:rPr>
          <w:rFonts w:ascii="Times New Roman" w:hAnsi="Times New Roman"/>
          <w:spacing w:val="0"/>
          <w:sz w:val="24"/>
          <w:szCs w:val="24"/>
        </w:rPr>
        <w:t xml:space="preserve"> in the APP</w:t>
      </w:r>
      <w:r w:rsidRPr="00C760D8">
        <w:rPr>
          <w:rFonts w:ascii="Times New Roman" w:hAnsi="Times New Roman"/>
          <w:spacing w:val="0"/>
          <w:sz w:val="24"/>
          <w:szCs w:val="24"/>
        </w:rPr>
        <w:t xml:space="preserve"> are too low.</w:t>
      </w:r>
    </w:p>
    <w:p w:rsidR="00875722" w:rsidRPr="00C760D8" w:rsidRDefault="00875722" w:rsidP="00C760D8">
      <w:pPr>
        <w:spacing w:line="360" w:lineRule="auto"/>
        <w:ind w:left="709"/>
        <w:jc w:val="both"/>
        <w:rPr>
          <w:rFonts w:ascii="Times New Roman" w:hAnsi="Times New Roman"/>
          <w:spacing w:val="0"/>
          <w:sz w:val="24"/>
          <w:szCs w:val="24"/>
        </w:rPr>
      </w:pPr>
    </w:p>
    <w:p w:rsidR="0054053B" w:rsidRPr="00C760D8" w:rsidRDefault="0054053B" w:rsidP="00C760D8">
      <w:pPr>
        <w:numPr>
          <w:ilvl w:val="2"/>
          <w:numId w:val="16"/>
        </w:numPr>
        <w:spacing w:line="360" w:lineRule="auto"/>
        <w:ind w:left="720" w:hanging="425"/>
        <w:jc w:val="both"/>
        <w:rPr>
          <w:rFonts w:ascii="Times New Roman" w:hAnsi="Times New Roman"/>
          <w:spacing w:val="0"/>
          <w:sz w:val="24"/>
          <w:szCs w:val="24"/>
        </w:rPr>
      </w:pPr>
      <w:r w:rsidRPr="00C760D8">
        <w:rPr>
          <w:rFonts w:ascii="Times New Roman" w:hAnsi="Times New Roman"/>
          <w:spacing w:val="0"/>
          <w:sz w:val="24"/>
          <w:szCs w:val="24"/>
        </w:rPr>
        <w:t>The Committee recommends that the Department reviews the APP targets in view of the increased budget allocation and aligns it with the MTSF targets</w:t>
      </w:r>
      <w:r w:rsidR="00875722" w:rsidRPr="00C760D8">
        <w:rPr>
          <w:rFonts w:ascii="Times New Roman" w:hAnsi="Times New Roman"/>
          <w:spacing w:val="0"/>
          <w:sz w:val="24"/>
          <w:szCs w:val="24"/>
        </w:rPr>
        <w:t xml:space="preserve"> for increased performance.</w:t>
      </w:r>
    </w:p>
    <w:p w:rsidR="0054053B" w:rsidRPr="00C760D8" w:rsidRDefault="0054053B" w:rsidP="00C760D8">
      <w:pPr>
        <w:spacing w:line="360" w:lineRule="auto"/>
        <w:ind w:left="720"/>
        <w:jc w:val="both"/>
        <w:rPr>
          <w:rFonts w:ascii="Times New Roman" w:hAnsi="Times New Roman"/>
          <w:spacing w:val="0"/>
          <w:sz w:val="24"/>
          <w:szCs w:val="24"/>
        </w:rPr>
      </w:pPr>
    </w:p>
    <w:p w:rsidR="0054053B" w:rsidRPr="00C760D8" w:rsidRDefault="0054053B" w:rsidP="00C760D8">
      <w:pPr>
        <w:numPr>
          <w:ilvl w:val="2"/>
          <w:numId w:val="16"/>
        </w:numPr>
        <w:spacing w:line="360" w:lineRule="auto"/>
        <w:ind w:left="720" w:hanging="425"/>
        <w:jc w:val="both"/>
        <w:rPr>
          <w:rFonts w:ascii="Times New Roman" w:hAnsi="Times New Roman"/>
          <w:spacing w:val="0"/>
          <w:sz w:val="24"/>
          <w:szCs w:val="24"/>
        </w:rPr>
      </w:pPr>
      <w:r w:rsidRPr="00C760D8">
        <w:rPr>
          <w:rFonts w:ascii="Times New Roman" w:hAnsi="Times New Roman"/>
          <w:spacing w:val="0"/>
          <w:sz w:val="24"/>
          <w:szCs w:val="24"/>
        </w:rPr>
        <w:t>Performance agreements should be finalised with all senior managers.</w:t>
      </w:r>
    </w:p>
    <w:p w:rsidR="005C296E" w:rsidRPr="00C760D8" w:rsidRDefault="0054053B" w:rsidP="00C760D8">
      <w:pPr>
        <w:tabs>
          <w:tab w:val="left" w:pos="7431"/>
        </w:tabs>
        <w:spacing w:line="360" w:lineRule="auto"/>
        <w:ind w:left="709"/>
        <w:jc w:val="both"/>
        <w:rPr>
          <w:rFonts w:ascii="Times New Roman" w:hAnsi="Times New Roman"/>
          <w:spacing w:val="0"/>
          <w:sz w:val="24"/>
          <w:szCs w:val="24"/>
        </w:rPr>
      </w:pPr>
      <w:r w:rsidRPr="00C760D8">
        <w:rPr>
          <w:rFonts w:ascii="Times New Roman" w:hAnsi="Times New Roman"/>
          <w:spacing w:val="0"/>
          <w:sz w:val="24"/>
          <w:szCs w:val="24"/>
        </w:rPr>
        <w:tab/>
      </w:r>
    </w:p>
    <w:p w:rsidR="003B066D" w:rsidRPr="00C760D8" w:rsidRDefault="003B066D" w:rsidP="00C760D8">
      <w:pPr>
        <w:numPr>
          <w:ilvl w:val="2"/>
          <w:numId w:val="16"/>
        </w:numPr>
        <w:spacing w:line="360" w:lineRule="auto"/>
        <w:ind w:left="709" w:hanging="425"/>
        <w:jc w:val="both"/>
        <w:rPr>
          <w:rFonts w:ascii="Times New Roman" w:hAnsi="Times New Roman"/>
          <w:spacing w:val="0"/>
          <w:sz w:val="24"/>
          <w:szCs w:val="24"/>
        </w:rPr>
      </w:pPr>
      <w:r w:rsidRPr="00C760D8">
        <w:rPr>
          <w:rFonts w:ascii="Times New Roman" w:hAnsi="Times New Roman"/>
          <w:spacing w:val="0"/>
          <w:sz w:val="24"/>
          <w:szCs w:val="24"/>
        </w:rPr>
        <w:t>The Committee recommends that the Department retain sector policing as an approach to building proper community policing partnerships with the communities it polices.</w:t>
      </w:r>
    </w:p>
    <w:p w:rsidR="00517624" w:rsidRPr="00C760D8" w:rsidRDefault="00517624" w:rsidP="00C760D8">
      <w:pPr>
        <w:spacing w:line="360" w:lineRule="auto"/>
        <w:ind w:left="709"/>
        <w:jc w:val="both"/>
        <w:rPr>
          <w:rFonts w:ascii="Times New Roman" w:hAnsi="Times New Roman"/>
          <w:spacing w:val="0"/>
          <w:sz w:val="24"/>
          <w:szCs w:val="24"/>
        </w:rPr>
      </w:pPr>
    </w:p>
    <w:p w:rsidR="00B110EC" w:rsidRPr="00C760D8" w:rsidRDefault="003B066D" w:rsidP="00C760D8">
      <w:pPr>
        <w:numPr>
          <w:ilvl w:val="2"/>
          <w:numId w:val="16"/>
        </w:numPr>
        <w:spacing w:line="360" w:lineRule="auto"/>
        <w:ind w:left="709" w:hanging="425"/>
        <w:jc w:val="both"/>
        <w:rPr>
          <w:rFonts w:ascii="Times New Roman" w:hAnsi="Times New Roman"/>
          <w:spacing w:val="0"/>
          <w:sz w:val="24"/>
          <w:szCs w:val="24"/>
        </w:rPr>
      </w:pPr>
      <w:r w:rsidRPr="00C760D8">
        <w:rPr>
          <w:rFonts w:ascii="Times New Roman" w:hAnsi="Times New Roman"/>
          <w:spacing w:val="0"/>
          <w:sz w:val="24"/>
          <w:szCs w:val="24"/>
        </w:rPr>
        <w:t xml:space="preserve">The Committee recommends that </w:t>
      </w:r>
      <w:r w:rsidR="00B110EC" w:rsidRPr="00C760D8">
        <w:rPr>
          <w:rFonts w:ascii="Times New Roman" w:hAnsi="Times New Roman"/>
          <w:spacing w:val="0"/>
          <w:sz w:val="24"/>
          <w:szCs w:val="24"/>
        </w:rPr>
        <w:t>the Department implements its 2015 Budget recommendations so as to prevent a repeat recommendation</w:t>
      </w:r>
      <w:r w:rsidR="00875722" w:rsidRPr="00C760D8">
        <w:rPr>
          <w:rFonts w:ascii="Times New Roman" w:hAnsi="Times New Roman"/>
          <w:spacing w:val="0"/>
          <w:sz w:val="24"/>
          <w:szCs w:val="24"/>
        </w:rPr>
        <w:t xml:space="preserve"> by the Committee</w:t>
      </w:r>
      <w:r w:rsidR="00B110EC" w:rsidRPr="00C760D8">
        <w:rPr>
          <w:rFonts w:ascii="Times New Roman" w:hAnsi="Times New Roman"/>
          <w:spacing w:val="0"/>
          <w:sz w:val="24"/>
          <w:szCs w:val="24"/>
        </w:rPr>
        <w:t>.</w:t>
      </w:r>
    </w:p>
    <w:p w:rsidR="0054053B" w:rsidRPr="00C760D8" w:rsidRDefault="0054053B" w:rsidP="00C760D8">
      <w:pPr>
        <w:spacing w:line="360" w:lineRule="auto"/>
        <w:ind w:left="709"/>
        <w:jc w:val="both"/>
        <w:rPr>
          <w:rFonts w:ascii="Times New Roman" w:hAnsi="Times New Roman"/>
          <w:spacing w:val="0"/>
          <w:sz w:val="24"/>
          <w:szCs w:val="24"/>
        </w:rPr>
      </w:pPr>
    </w:p>
    <w:p w:rsidR="009E3121" w:rsidRPr="00C760D8" w:rsidRDefault="008A5A08" w:rsidP="00C760D8">
      <w:pPr>
        <w:numPr>
          <w:ilvl w:val="2"/>
          <w:numId w:val="16"/>
        </w:numPr>
        <w:spacing w:line="360" w:lineRule="auto"/>
        <w:ind w:left="709" w:hanging="425"/>
        <w:jc w:val="both"/>
        <w:rPr>
          <w:rFonts w:ascii="Times New Roman" w:hAnsi="Times New Roman"/>
          <w:spacing w:val="0"/>
          <w:sz w:val="24"/>
          <w:szCs w:val="24"/>
        </w:rPr>
      </w:pPr>
      <w:r w:rsidRPr="00C760D8">
        <w:rPr>
          <w:rFonts w:ascii="Times New Roman" w:hAnsi="Times New Roman"/>
          <w:spacing w:val="0"/>
          <w:sz w:val="24"/>
          <w:szCs w:val="24"/>
        </w:rPr>
        <w:t xml:space="preserve">The Committee recommends that </w:t>
      </w:r>
      <w:r w:rsidR="009E3121" w:rsidRPr="00C760D8">
        <w:rPr>
          <w:rFonts w:ascii="Times New Roman" w:hAnsi="Times New Roman"/>
          <w:spacing w:val="0"/>
          <w:sz w:val="24"/>
          <w:szCs w:val="24"/>
        </w:rPr>
        <w:t>the functions of the various new Management Intervention unit, National Inspectorate and the Management Advisory Services be clearly delineated and clarified so to minimise overlapping of mandates and function.</w:t>
      </w:r>
    </w:p>
    <w:p w:rsidR="00517624" w:rsidRPr="00C760D8" w:rsidRDefault="00517624" w:rsidP="00C760D8">
      <w:pPr>
        <w:spacing w:line="360" w:lineRule="auto"/>
        <w:ind w:left="709"/>
        <w:jc w:val="both"/>
        <w:rPr>
          <w:rFonts w:ascii="Times New Roman" w:hAnsi="Times New Roman"/>
          <w:spacing w:val="0"/>
          <w:sz w:val="24"/>
          <w:szCs w:val="24"/>
        </w:rPr>
      </w:pPr>
    </w:p>
    <w:p w:rsidR="009E3121" w:rsidRPr="00C760D8" w:rsidRDefault="009E3121" w:rsidP="00C760D8">
      <w:pPr>
        <w:numPr>
          <w:ilvl w:val="2"/>
          <w:numId w:val="16"/>
        </w:numPr>
        <w:spacing w:line="360" w:lineRule="auto"/>
        <w:ind w:left="709" w:hanging="425"/>
        <w:jc w:val="both"/>
        <w:rPr>
          <w:rFonts w:ascii="Times New Roman" w:hAnsi="Times New Roman"/>
          <w:spacing w:val="0"/>
          <w:sz w:val="24"/>
          <w:szCs w:val="24"/>
        </w:rPr>
      </w:pPr>
      <w:r w:rsidRPr="00C760D8">
        <w:rPr>
          <w:rFonts w:ascii="Times New Roman" w:hAnsi="Times New Roman"/>
          <w:spacing w:val="0"/>
          <w:sz w:val="24"/>
          <w:szCs w:val="24"/>
        </w:rPr>
        <w:t>The Committee recommends that the SAPS continue with the station lectures and include as many layers of managers in addressing the stations, clusters and provinces about the back to basics approach and professionalism in interfacing with members of the public. The Committee recommends the management pay particular attention to discipline, morale, attitude and responsiveness to members of the public.</w:t>
      </w:r>
    </w:p>
    <w:p w:rsidR="00517624" w:rsidRPr="00C760D8" w:rsidRDefault="00517624" w:rsidP="00C760D8">
      <w:pPr>
        <w:spacing w:line="360" w:lineRule="auto"/>
        <w:ind w:left="709"/>
        <w:jc w:val="both"/>
        <w:rPr>
          <w:rFonts w:ascii="Times New Roman" w:hAnsi="Times New Roman"/>
          <w:spacing w:val="0"/>
          <w:sz w:val="24"/>
          <w:szCs w:val="24"/>
        </w:rPr>
      </w:pPr>
    </w:p>
    <w:p w:rsidR="00517624" w:rsidRPr="00C760D8" w:rsidRDefault="009E3121" w:rsidP="00C760D8">
      <w:pPr>
        <w:numPr>
          <w:ilvl w:val="2"/>
          <w:numId w:val="16"/>
        </w:numPr>
        <w:spacing w:line="360" w:lineRule="auto"/>
        <w:ind w:left="709" w:hanging="425"/>
        <w:jc w:val="both"/>
        <w:rPr>
          <w:rFonts w:ascii="Times New Roman" w:hAnsi="Times New Roman"/>
          <w:spacing w:val="0"/>
          <w:sz w:val="24"/>
          <w:szCs w:val="24"/>
        </w:rPr>
      </w:pPr>
      <w:r w:rsidRPr="00C760D8">
        <w:rPr>
          <w:rFonts w:ascii="Times New Roman" w:hAnsi="Times New Roman"/>
          <w:spacing w:val="0"/>
          <w:sz w:val="24"/>
          <w:szCs w:val="24"/>
        </w:rPr>
        <w:t xml:space="preserve">The Committee recommends that the policing model for </w:t>
      </w:r>
      <w:r w:rsidR="0097366E" w:rsidRPr="00C760D8">
        <w:rPr>
          <w:rFonts w:ascii="Times New Roman" w:hAnsi="Times New Roman"/>
          <w:spacing w:val="0"/>
          <w:sz w:val="24"/>
          <w:szCs w:val="24"/>
        </w:rPr>
        <w:t xml:space="preserve">preventing, </w:t>
      </w:r>
      <w:r w:rsidRPr="00C760D8">
        <w:rPr>
          <w:rFonts w:ascii="Times New Roman" w:hAnsi="Times New Roman"/>
          <w:spacing w:val="0"/>
          <w:sz w:val="24"/>
          <w:szCs w:val="24"/>
        </w:rPr>
        <w:t>investigating</w:t>
      </w:r>
      <w:r w:rsidR="0097366E" w:rsidRPr="00C760D8">
        <w:rPr>
          <w:rFonts w:ascii="Times New Roman" w:hAnsi="Times New Roman"/>
          <w:spacing w:val="0"/>
          <w:sz w:val="24"/>
          <w:szCs w:val="24"/>
        </w:rPr>
        <w:t xml:space="preserve"> and combating </w:t>
      </w:r>
      <w:r w:rsidRPr="00C760D8">
        <w:rPr>
          <w:rFonts w:ascii="Times New Roman" w:hAnsi="Times New Roman"/>
          <w:spacing w:val="0"/>
          <w:sz w:val="24"/>
          <w:szCs w:val="24"/>
        </w:rPr>
        <w:t xml:space="preserve">crime must make accommodation for timeous and regular feedback to </w:t>
      </w:r>
      <w:r w:rsidR="00875722" w:rsidRPr="00C760D8">
        <w:rPr>
          <w:rFonts w:ascii="Times New Roman" w:hAnsi="Times New Roman"/>
          <w:spacing w:val="0"/>
          <w:sz w:val="24"/>
          <w:szCs w:val="24"/>
        </w:rPr>
        <w:t xml:space="preserve">all </w:t>
      </w:r>
      <w:r w:rsidRPr="00C760D8">
        <w:rPr>
          <w:rFonts w:ascii="Times New Roman" w:hAnsi="Times New Roman"/>
          <w:spacing w:val="0"/>
          <w:sz w:val="24"/>
          <w:szCs w:val="24"/>
        </w:rPr>
        <w:t xml:space="preserve">victims of crime with </w:t>
      </w:r>
      <w:r w:rsidR="003D6880" w:rsidRPr="00C760D8">
        <w:rPr>
          <w:rFonts w:ascii="Times New Roman" w:hAnsi="Times New Roman"/>
          <w:spacing w:val="0"/>
          <w:sz w:val="24"/>
          <w:szCs w:val="24"/>
        </w:rPr>
        <w:t xml:space="preserve">respect irrespective of their socio-economic status. </w:t>
      </w:r>
    </w:p>
    <w:p w:rsidR="003D6880" w:rsidRPr="00C760D8" w:rsidRDefault="003D6880" w:rsidP="00C760D8">
      <w:pPr>
        <w:spacing w:line="360" w:lineRule="auto"/>
        <w:ind w:left="709"/>
        <w:jc w:val="both"/>
        <w:rPr>
          <w:rFonts w:ascii="Times New Roman" w:hAnsi="Times New Roman"/>
          <w:spacing w:val="0"/>
          <w:sz w:val="24"/>
          <w:szCs w:val="24"/>
        </w:rPr>
      </w:pPr>
    </w:p>
    <w:p w:rsidR="0097366E" w:rsidRPr="00C760D8" w:rsidRDefault="0097366E" w:rsidP="00C760D8">
      <w:pPr>
        <w:numPr>
          <w:ilvl w:val="2"/>
          <w:numId w:val="16"/>
        </w:numPr>
        <w:spacing w:line="360" w:lineRule="auto"/>
        <w:ind w:left="709" w:hanging="425"/>
        <w:jc w:val="both"/>
        <w:rPr>
          <w:rFonts w:ascii="Times New Roman" w:hAnsi="Times New Roman"/>
          <w:spacing w:val="0"/>
          <w:sz w:val="24"/>
          <w:szCs w:val="24"/>
        </w:rPr>
      </w:pPr>
      <w:r w:rsidRPr="00C760D8">
        <w:rPr>
          <w:rFonts w:ascii="Times New Roman" w:hAnsi="Times New Roman"/>
          <w:spacing w:val="0"/>
          <w:sz w:val="24"/>
          <w:szCs w:val="24"/>
        </w:rPr>
        <w:t xml:space="preserve">The Committee recommends that the policing model should make provision for equity of policing services in urban, rural and deep rural areas and </w:t>
      </w:r>
      <w:r w:rsidR="003D6880" w:rsidRPr="00C760D8">
        <w:rPr>
          <w:rFonts w:ascii="Times New Roman" w:hAnsi="Times New Roman"/>
          <w:spacing w:val="0"/>
          <w:sz w:val="24"/>
          <w:szCs w:val="24"/>
        </w:rPr>
        <w:t>geographic</w:t>
      </w:r>
      <w:r w:rsidRPr="00C760D8">
        <w:rPr>
          <w:rFonts w:ascii="Times New Roman" w:hAnsi="Times New Roman"/>
          <w:spacing w:val="0"/>
          <w:sz w:val="24"/>
          <w:szCs w:val="24"/>
        </w:rPr>
        <w:t xml:space="preserve"> divides. This includes clear provision of police resources to historically disadvantaged areas that does not discriminate against areas which have disproportionally high crime rates or is economically disadvantaged.  </w:t>
      </w:r>
    </w:p>
    <w:p w:rsidR="00517624" w:rsidRPr="00C760D8" w:rsidRDefault="00517624" w:rsidP="00C760D8">
      <w:pPr>
        <w:spacing w:line="360" w:lineRule="auto"/>
        <w:ind w:left="709"/>
        <w:jc w:val="both"/>
        <w:rPr>
          <w:rFonts w:ascii="Times New Roman" w:hAnsi="Times New Roman"/>
          <w:spacing w:val="0"/>
          <w:sz w:val="24"/>
          <w:szCs w:val="24"/>
        </w:rPr>
      </w:pPr>
    </w:p>
    <w:p w:rsidR="00C63A0B" w:rsidRPr="00C760D8" w:rsidRDefault="0097366E" w:rsidP="00C760D8">
      <w:pPr>
        <w:numPr>
          <w:ilvl w:val="2"/>
          <w:numId w:val="16"/>
        </w:numPr>
        <w:spacing w:after="160" w:line="360" w:lineRule="auto"/>
        <w:ind w:left="709" w:hanging="425"/>
        <w:jc w:val="both"/>
        <w:rPr>
          <w:rFonts w:ascii="Times New Roman" w:eastAsia="Calibri" w:hAnsi="Times New Roman"/>
          <w:b/>
          <w:color w:val="auto"/>
          <w:spacing w:val="0"/>
          <w:sz w:val="24"/>
          <w:szCs w:val="24"/>
          <w:lang w:val="en-ZA" w:eastAsia="en-US"/>
        </w:rPr>
      </w:pPr>
      <w:r w:rsidRPr="00C760D8">
        <w:rPr>
          <w:rFonts w:ascii="Times New Roman" w:hAnsi="Times New Roman"/>
          <w:spacing w:val="0"/>
          <w:sz w:val="24"/>
          <w:szCs w:val="24"/>
        </w:rPr>
        <w:t xml:space="preserve">The Committee recommends that the SAPS continues to </w:t>
      </w:r>
      <w:r w:rsidR="00C63A0B" w:rsidRPr="00C760D8">
        <w:rPr>
          <w:rFonts w:ascii="Times New Roman" w:hAnsi="Times New Roman"/>
          <w:spacing w:val="0"/>
          <w:sz w:val="24"/>
          <w:szCs w:val="24"/>
        </w:rPr>
        <w:t xml:space="preserve">implement Sector Policing </w:t>
      </w:r>
      <w:r w:rsidR="003D6880" w:rsidRPr="00C760D8">
        <w:rPr>
          <w:rFonts w:ascii="Times New Roman" w:hAnsi="Times New Roman"/>
          <w:spacing w:val="0"/>
          <w:sz w:val="24"/>
          <w:szCs w:val="24"/>
        </w:rPr>
        <w:t xml:space="preserve">(where appropriate) </w:t>
      </w:r>
      <w:r w:rsidR="00C63A0B" w:rsidRPr="00C760D8">
        <w:rPr>
          <w:rFonts w:ascii="Times New Roman" w:hAnsi="Times New Roman"/>
          <w:spacing w:val="0"/>
          <w:sz w:val="24"/>
          <w:szCs w:val="24"/>
        </w:rPr>
        <w:t>in all police stations across the country and link it very clearly with the Rural Safety Plan to encourage a greater degree of community and public participation in policing.</w:t>
      </w:r>
    </w:p>
    <w:p w:rsidR="003D6880" w:rsidRPr="00C760D8" w:rsidRDefault="00C63A0B" w:rsidP="00C760D8">
      <w:pPr>
        <w:numPr>
          <w:ilvl w:val="2"/>
          <w:numId w:val="16"/>
        </w:numPr>
        <w:spacing w:after="160" w:line="360" w:lineRule="auto"/>
        <w:ind w:left="709" w:hanging="425"/>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Committee recommends that the Detectives Turnaround strategy is given fresh impetus by the management with a view of dealing with closed dockets, feedback to complainants and </w:t>
      </w:r>
      <w:r w:rsidR="00D404F8" w:rsidRPr="00C760D8">
        <w:rPr>
          <w:rFonts w:ascii="Times New Roman" w:eastAsia="Calibri" w:hAnsi="Times New Roman"/>
          <w:color w:val="auto"/>
          <w:spacing w:val="0"/>
          <w:sz w:val="24"/>
          <w:szCs w:val="24"/>
          <w:lang w:val="en-ZA" w:eastAsia="en-US"/>
        </w:rPr>
        <w:t>solving crime.</w:t>
      </w:r>
    </w:p>
    <w:p w:rsidR="00A87D4E" w:rsidRPr="00C760D8" w:rsidRDefault="00A87D4E" w:rsidP="00C760D8">
      <w:pPr>
        <w:numPr>
          <w:ilvl w:val="2"/>
          <w:numId w:val="16"/>
        </w:numPr>
        <w:spacing w:after="160" w:line="360" w:lineRule="auto"/>
        <w:ind w:left="709" w:hanging="425"/>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Committee recommends that the SAPS places the recovery of Nyaope</w:t>
      </w:r>
      <w:r w:rsidR="003D6880" w:rsidRPr="00C760D8">
        <w:rPr>
          <w:rFonts w:ascii="Times New Roman" w:eastAsia="Calibri" w:hAnsi="Times New Roman"/>
          <w:color w:val="auto"/>
          <w:spacing w:val="0"/>
          <w:sz w:val="24"/>
          <w:szCs w:val="24"/>
          <w:lang w:val="en-ZA" w:eastAsia="en-US"/>
        </w:rPr>
        <w:t xml:space="preserve"> and similar substances</w:t>
      </w:r>
      <w:r w:rsidRPr="00C760D8">
        <w:rPr>
          <w:rFonts w:ascii="Times New Roman" w:eastAsia="Calibri" w:hAnsi="Times New Roman"/>
          <w:color w:val="auto"/>
          <w:spacing w:val="0"/>
          <w:sz w:val="24"/>
          <w:szCs w:val="24"/>
          <w:lang w:val="en-ZA" w:eastAsia="en-US"/>
        </w:rPr>
        <w:t xml:space="preserve"> as in indicator in the fight against drugs. </w:t>
      </w:r>
    </w:p>
    <w:p w:rsidR="003D6880" w:rsidRPr="00C760D8" w:rsidRDefault="00D404F8" w:rsidP="00C760D8">
      <w:pPr>
        <w:numPr>
          <w:ilvl w:val="2"/>
          <w:numId w:val="16"/>
        </w:numPr>
        <w:spacing w:after="160" w:line="360" w:lineRule="auto"/>
        <w:ind w:left="709" w:hanging="425"/>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 xml:space="preserve">The Committee recommends that the SAPS </w:t>
      </w:r>
      <w:r w:rsidR="003D6880" w:rsidRPr="00C760D8">
        <w:rPr>
          <w:rFonts w:ascii="Times New Roman" w:eastAsia="Calibri" w:hAnsi="Times New Roman"/>
          <w:color w:val="auto"/>
          <w:spacing w:val="0"/>
          <w:sz w:val="24"/>
          <w:szCs w:val="24"/>
          <w:lang w:val="en-ZA" w:eastAsia="en-US"/>
        </w:rPr>
        <w:t xml:space="preserve">must increase its school safety APP targets and to align it with the MTSF. </w:t>
      </w:r>
      <w:r w:rsidRPr="00C760D8">
        <w:rPr>
          <w:rFonts w:ascii="Times New Roman" w:eastAsia="Calibri" w:hAnsi="Times New Roman"/>
          <w:color w:val="auto"/>
          <w:spacing w:val="0"/>
          <w:sz w:val="24"/>
          <w:szCs w:val="24"/>
          <w:lang w:val="en-ZA" w:eastAsia="en-US"/>
        </w:rPr>
        <w:t xml:space="preserve"> </w:t>
      </w:r>
    </w:p>
    <w:p w:rsidR="00D404F8" w:rsidRPr="00C760D8" w:rsidRDefault="00D404F8" w:rsidP="00C760D8">
      <w:pPr>
        <w:numPr>
          <w:ilvl w:val="2"/>
          <w:numId w:val="16"/>
        </w:numPr>
        <w:spacing w:after="160" w:line="360" w:lineRule="auto"/>
        <w:ind w:left="709" w:hanging="425"/>
        <w:jc w:val="both"/>
        <w:rPr>
          <w:rFonts w:ascii="Times New Roman" w:eastAsia="Calibri" w:hAnsi="Times New Roman"/>
          <w:color w:val="auto"/>
          <w:spacing w:val="0"/>
          <w:sz w:val="24"/>
          <w:szCs w:val="24"/>
          <w:lang w:val="en-ZA" w:eastAsia="en-US"/>
        </w:rPr>
      </w:pPr>
      <w:r w:rsidRPr="00C760D8">
        <w:rPr>
          <w:rFonts w:ascii="Times New Roman" w:eastAsia="Calibri" w:hAnsi="Times New Roman"/>
          <w:color w:val="auto"/>
          <w:spacing w:val="0"/>
          <w:sz w:val="24"/>
          <w:szCs w:val="24"/>
          <w:lang w:val="en-ZA" w:eastAsia="en-US"/>
        </w:rPr>
        <w:t>The Committee recommends that the DPCI fills its outstanding 700 vacancies</w:t>
      </w:r>
      <w:r w:rsidR="003D6880" w:rsidRPr="00C760D8">
        <w:rPr>
          <w:rFonts w:ascii="Times New Roman" w:eastAsia="Calibri" w:hAnsi="Times New Roman"/>
          <w:color w:val="auto"/>
          <w:spacing w:val="0"/>
          <w:sz w:val="24"/>
          <w:szCs w:val="24"/>
          <w:lang w:val="en-ZA" w:eastAsia="en-US"/>
        </w:rPr>
        <w:t xml:space="preserve"> and provide the Committee with a timeline for filling it.</w:t>
      </w:r>
    </w:p>
    <w:p w:rsidR="003D6880" w:rsidRPr="00C760D8" w:rsidRDefault="003D6880" w:rsidP="00C760D8">
      <w:pPr>
        <w:spacing w:after="160" w:line="360" w:lineRule="auto"/>
        <w:ind w:left="709"/>
        <w:jc w:val="both"/>
        <w:rPr>
          <w:rFonts w:ascii="Times New Roman" w:eastAsia="Calibri" w:hAnsi="Times New Roman"/>
          <w:color w:val="auto"/>
          <w:spacing w:val="0"/>
          <w:sz w:val="24"/>
          <w:szCs w:val="24"/>
          <w:lang w:val="en-ZA" w:eastAsia="en-US"/>
        </w:rPr>
      </w:pPr>
    </w:p>
    <w:p w:rsidR="00EE2D79" w:rsidRPr="00C760D8" w:rsidRDefault="00D404F8" w:rsidP="00C760D8">
      <w:pPr>
        <w:spacing w:after="160" w:line="360" w:lineRule="auto"/>
        <w:jc w:val="both"/>
        <w:rPr>
          <w:rFonts w:ascii="Times New Roman" w:hAnsi="Times New Roman"/>
          <w:b/>
          <w:spacing w:val="0"/>
          <w:sz w:val="24"/>
          <w:szCs w:val="24"/>
        </w:rPr>
      </w:pPr>
      <w:r w:rsidRPr="00C760D8">
        <w:rPr>
          <w:rFonts w:ascii="Times New Roman" w:eastAsia="Calibri" w:hAnsi="Times New Roman"/>
          <w:color w:val="auto"/>
          <w:spacing w:val="0"/>
          <w:sz w:val="24"/>
          <w:szCs w:val="24"/>
          <w:lang w:val="en-ZA" w:eastAsia="en-US"/>
        </w:rPr>
        <w:t xml:space="preserve">  </w:t>
      </w:r>
      <w:r w:rsidR="00C63A0B" w:rsidRPr="00C760D8">
        <w:rPr>
          <w:rFonts w:ascii="Times New Roman" w:hAnsi="Times New Roman"/>
          <w:spacing w:val="0"/>
          <w:sz w:val="24"/>
          <w:szCs w:val="24"/>
        </w:rPr>
        <w:t xml:space="preserve">  </w:t>
      </w:r>
      <w:r w:rsidR="0097366E" w:rsidRPr="00C760D8">
        <w:rPr>
          <w:rFonts w:ascii="Times New Roman" w:hAnsi="Times New Roman"/>
          <w:spacing w:val="0"/>
          <w:sz w:val="24"/>
          <w:szCs w:val="24"/>
        </w:rPr>
        <w:t xml:space="preserve"> </w:t>
      </w:r>
      <w:r w:rsidR="002C039F" w:rsidRPr="00C760D8">
        <w:rPr>
          <w:rFonts w:ascii="Times New Roman" w:hAnsi="Times New Roman"/>
          <w:b/>
          <w:spacing w:val="0"/>
          <w:sz w:val="24"/>
          <w:szCs w:val="24"/>
        </w:rPr>
        <w:t>6.3</w:t>
      </w:r>
      <w:r w:rsidR="002C039F" w:rsidRPr="00C760D8">
        <w:rPr>
          <w:rFonts w:ascii="Times New Roman" w:hAnsi="Times New Roman"/>
          <w:b/>
          <w:spacing w:val="0"/>
          <w:sz w:val="24"/>
          <w:szCs w:val="24"/>
        </w:rPr>
        <w:tab/>
      </w:r>
      <w:r w:rsidR="00EE2D79" w:rsidRPr="00C760D8">
        <w:rPr>
          <w:rFonts w:ascii="Times New Roman" w:hAnsi="Times New Roman"/>
          <w:b/>
          <w:spacing w:val="0"/>
          <w:sz w:val="24"/>
          <w:szCs w:val="24"/>
        </w:rPr>
        <w:t>C</w:t>
      </w:r>
      <w:r w:rsidR="002C039F" w:rsidRPr="00C760D8">
        <w:rPr>
          <w:rFonts w:ascii="Times New Roman" w:hAnsi="Times New Roman"/>
          <w:b/>
          <w:spacing w:val="0"/>
          <w:sz w:val="24"/>
          <w:szCs w:val="24"/>
        </w:rPr>
        <w:t xml:space="preserve">onclusion </w:t>
      </w:r>
    </w:p>
    <w:p w:rsidR="00EE2D79" w:rsidRPr="00C760D8" w:rsidRDefault="00EE2D79" w:rsidP="00C760D8">
      <w:pPr>
        <w:spacing w:line="360" w:lineRule="auto"/>
        <w:jc w:val="both"/>
        <w:rPr>
          <w:rFonts w:ascii="Times New Roman" w:hAnsi="Times New Roman"/>
          <w:spacing w:val="0"/>
          <w:sz w:val="24"/>
          <w:szCs w:val="24"/>
        </w:rPr>
      </w:pPr>
    </w:p>
    <w:p w:rsidR="00A87D4E" w:rsidRPr="00C760D8" w:rsidRDefault="00EE2D79"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 xml:space="preserve">The Portfolio Committee on Police </w:t>
      </w:r>
      <w:r w:rsidR="00A87D4E" w:rsidRPr="00C760D8">
        <w:rPr>
          <w:rFonts w:ascii="Times New Roman" w:hAnsi="Times New Roman"/>
          <w:spacing w:val="0"/>
          <w:sz w:val="24"/>
          <w:szCs w:val="24"/>
        </w:rPr>
        <w:t xml:space="preserve">is thankful that the SAPS is displaying a new emergent energy, focus and </w:t>
      </w:r>
      <w:r w:rsidRPr="00C760D8">
        <w:rPr>
          <w:rFonts w:ascii="Times New Roman" w:hAnsi="Times New Roman"/>
          <w:spacing w:val="0"/>
          <w:sz w:val="24"/>
          <w:szCs w:val="24"/>
        </w:rPr>
        <w:t>will</w:t>
      </w:r>
      <w:r w:rsidR="00A87D4E" w:rsidRPr="00C760D8">
        <w:rPr>
          <w:rFonts w:ascii="Times New Roman" w:hAnsi="Times New Roman"/>
          <w:spacing w:val="0"/>
          <w:sz w:val="24"/>
          <w:szCs w:val="24"/>
        </w:rPr>
        <w:t xml:space="preserve"> to turn around the crime situation in south Africa by embarking on the Back to Basics approach which encourages all police officers to show discipline, respect and professionalism to all citizens of the country.</w:t>
      </w:r>
    </w:p>
    <w:p w:rsidR="003D6880" w:rsidRPr="00C760D8" w:rsidRDefault="003D6880" w:rsidP="00C760D8">
      <w:pPr>
        <w:spacing w:line="360" w:lineRule="auto"/>
        <w:jc w:val="both"/>
        <w:rPr>
          <w:rFonts w:ascii="Times New Roman" w:hAnsi="Times New Roman"/>
          <w:spacing w:val="0"/>
          <w:sz w:val="24"/>
          <w:szCs w:val="24"/>
        </w:rPr>
      </w:pPr>
    </w:p>
    <w:p w:rsidR="00A87D4E" w:rsidRPr="00C760D8" w:rsidRDefault="003D6880"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The Committee supports the Back to Basics trajectory of the SAPS and commends the management for implementing a turnaround strategy with respect to command and control and discipline in the ranks of the SAPS.</w:t>
      </w:r>
    </w:p>
    <w:p w:rsidR="003D6880" w:rsidRPr="00C760D8" w:rsidRDefault="003D6880" w:rsidP="00C760D8">
      <w:pPr>
        <w:spacing w:line="360" w:lineRule="auto"/>
        <w:jc w:val="both"/>
        <w:rPr>
          <w:rFonts w:ascii="Times New Roman" w:hAnsi="Times New Roman"/>
          <w:spacing w:val="0"/>
          <w:sz w:val="24"/>
          <w:szCs w:val="24"/>
        </w:rPr>
      </w:pPr>
    </w:p>
    <w:p w:rsidR="00A87D4E" w:rsidRPr="00C760D8" w:rsidRDefault="00A87D4E" w:rsidP="00C760D8">
      <w:pPr>
        <w:spacing w:line="360" w:lineRule="auto"/>
        <w:jc w:val="both"/>
        <w:rPr>
          <w:rFonts w:ascii="Times New Roman" w:hAnsi="Times New Roman"/>
          <w:spacing w:val="0"/>
          <w:sz w:val="24"/>
          <w:szCs w:val="24"/>
        </w:rPr>
      </w:pPr>
      <w:r w:rsidRPr="00C760D8">
        <w:rPr>
          <w:rFonts w:ascii="Times New Roman" w:hAnsi="Times New Roman"/>
          <w:spacing w:val="0"/>
          <w:sz w:val="24"/>
          <w:szCs w:val="24"/>
        </w:rPr>
        <w:t xml:space="preserve">The Portfolio Committee will continue to fulfil its oversight mandate in terms of the Parliamentary Rules and the Constitution when it comes to fulfilling its oversight function. The Committee continues to monitor the performance of the SAPS and its spending patterns of its budget to ensure that the communities benefit from its application of crime prevention </w:t>
      </w:r>
      <w:r w:rsidR="0000127A" w:rsidRPr="00C760D8">
        <w:rPr>
          <w:rFonts w:ascii="Times New Roman" w:hAnsi="Times New Roman"/>
          <w:spacing w:val="0"/>
          <w:sz w:val="24"/>
          <w:szCs w:val="24"/>
        </w:rPr>
        <w:t>a</w:t>
      </w:r>
      <w:r w:rsidRPr="00C760D8">
        <w:rPr>
          <w:rFonts w:ascii="Times New Roman" w:hAnsi="Times New Roman"/>
          <w:spacing w:val="0"/>
          <w:sz w:val="24"/>
          <w:szCs w:val="24"/>
        </w:rPr>
        <w:t xml:space="preserve">nd crime combatting strategies.    </w:t>
      </w:r>
    </w:p>
    <w:p w:rsidR="00EE2D79" w:rsidRPr="00C760D8" w:rsidRDefault="00EE2D79" w:rsidP="00C760D8">
      <w:pPr>
        <w:spacing w:line="360" w:lineRule="auto"/>
        <w:jc w:val="both"/>
        <w:rPr>
          <w:rFonts w:ascii="Times New Roman" w:hAnsi="Times New Roman"/>
          <w:spacing w:val="0"/>
          <w:sz w:val="24"/>
          <w:szCs w:val="24"/>
        </w:rPr>
      </w:pPr>
    </w:p>
    <w:p w:rsidR="00EE2D79" w:rsidRPr="00C760D8" w:rsidRDefault="00EE2D79"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iCs/>
          <w:color w:val="auto"/>
          <w:spacing w:val="0"/>
          <w:sz w:val="24"/>
          <w:szCs w:val="24"/>
          <w:lang w:val="en-ZA" w:eastAsia="en-ZA"/>
        </w:rPr>
        <w:t>The Portfolio Committee on Police supports the budget of the Department of Police for 201</w:t>
      </w:r>
      <w:r w:rsidR="0000127A" w:rsidRPr="00C760D8">
        <w:rPr>
          <w:rFonts w:ascii="Times New Roman" w:hAnsi="Times New Roman"/>
          <w:iCs/>
          <w:color w:val="auto"/>
          <w:spacing w:val="0"/>
          <w:sz w:val="24"/>
          <w:szCs w:val="24"/>
          <w:lang w:val="en-ZA" w:eastAsia="en-ZA"/>
        </w:rPr>
        <w:t>6</w:t>
      </w:r>
      <w:r w:rsidRPr="00C760D8">
        <w:rPr>
          <w:rFonts w:ascii="Times New Roman" w:hAnsi="Times New Roman"/>
          <w:iCs/>
          <w:color w:val="auto"/>
          <w:spacing w:val="0"/>
          <w:sz w:val="24"/>
          <w:szCs w:val="24"/>
          <w:lang w:val="en-ZA" w:eastAsia="en-ZA"/>
        </w:rPr>
        <w:t>/1</w:t>
      </w:r>
      <w:r w:rsidR="0000127A" w:rsidRPr="00C760D8">
        <w:rPr>
          <w:rFonts w:ascii="Times New Roman" w:hAnsi="Times New Roman"/>
          <w:iCs/>
          <w:color w:val="auto"/>
          <w:spacing w:val="0"/>
          <w:sz w:val="24"/>
          <w:szCs w:val="24"/>
          <w:lang w:val="en-ZA" w:eastAsia="en-ZA"/>
        </w:rPr>
        <w:t>7</w:t>
      </w:r>
      <w:r w:rsidRPr="00C760D8">
        <w:rPr>
          <w:rFonts w:ascii="Times New Roman" w:hAnsi="Times New Roman"/>
          <w:iCs/>
          <w:color w:val="auto"/>
          <w:spacing w:val="0"/>
          <w:sz w:val="24"/>
          <w:szCs w:val="24"/>
          <w:lang w:val="en-ZA" w:eastAsia="en-ZA"/>
        </w:rPr>
        <w:t xml:space="preserve"> and recommends that the Budget Vote 23 be adopted. </w:t>
      </w:r>
      <w:r w:rsidR="00B46C6B" w:rsidRPr="00B46C6B">
        <w:rPr>
          <w:rFonts w:ascii="Times New Roman" w:hAnsi="Times New Roman"/>
          <w:iCs/>
          <w:color w:val="auto"/>
          <w:spacing w:val="0"/>
          <w:sz w:val="24"/>
          <w:szCs w:val="24"/>
          <w:lang w:val="en-ZA" w:eastAsia="en-ZA"/>
        </w:rPr>
        <w:t>The Democratic Alliance (DA) reserve their position on the budget.</w:t>
      </w:r>
    </w:p>
    <w:p w:rsidR="00EE2D79" w:rsidRPr="00C760D8" w:rsidRDefault="00EE2D79" w:rsidP="00C760D8">
      <w:pPr>
        <w:spacing w:line="360" w:lineRule="auto"/>
        <w:jc w:val="both"/>
        <w:rPr>
          <w:rFonts w:ascii="Times New Roman" w:hAnsi="Times New Roman"/>
          <w:color w:val="auto"/>
          <w:spacing w:val="0"/>
          <w:sz w:val="24"/>
          <w:szCs w:val="24"/>
          <w:lang w:val="en-ZA" w:eastAsia="en-ZA"/>
        </w:rPr>
      </w:pPr>
      <w:r w:rsidRPr="00C760D8">
        <w:rPr>
          <w:rFonts w:ascii="Times New Roman" w:hAnsi="Times New Roman"/>
          <w:iCs/>
          <w:color w:val="auto"/>
          <w:spacing w:val="0"/>
          <w:sz w:val="24"/>
          <w:szCs w:val="24"/>
          <w:lang w:val="en-ZA" w:eastAsia="en-ZA"/>
        </w:rPr>
        <w:t xml:space="preserve"> </w:t>
      </w:r>
    </w:p>
    <w:p w:rsidR="00EE2D79" w:rsidRPr="00C760D8" w:rsidRDefault="00EE2D79" w:rsidP="00C760D8">
      <w:pPr>
        <w:spacing w:line="360" w:lineRule="auto"/>
        <w:jc w:val="both"/>
        <w:rPr>
          <w:rFonts w:ascii="Times New Roman" w:hAnsi="Times New Roman"/>
          <w:spacing w:val="0"/>
          <w:sz w:val="24"/>
          <w:szCs w:val="24"/>
        </w:rPr>
      </w:pPr>
    </w:p>
    <w:p w:rsidR="00EE2D79" w:rsidRPr="00C760D8" w:rsidRDefault="00EE2D79" w:rsidP="00C760D8">
      <w:pPr>
        <w:spacing w:line="360" w:lineRule="auto"/>
        <w:jc w:val="both"/>
        <w:rPr>
          <w:rFonts w:ascii="Times New Roman" w:hAnsi="Times New Roman"/>
          <w:b/>
          <w:spacing w:val="0"/>
          <w:sz w:val="24"/>
          <w:szCs w:val="24"/>
        </w:rPr>
      </w:pPr>
      <w:r w:rsidRPr="00C760D8">
        <w:rPr>
          <w:rFonts w:ascii="Times New Roman" w:hAnsi="Times New Roman"/>
          <w:b/>
          <w:spacing w:val="0"/>
          <w:sz w:val="24"/>
          <w:szCs w:val="24"/>
        </w:rPr>
        <w:t>Report to be considered.</w:t>
      </w: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EE2D79" w:rsidRPr="00C760D8" w:rsidRDefault="00EE2D79" w:rsidP="00C760D8">
      <w:pPr>
        <w:spacing w:line="360" w:lineRule="auto"/>
        <w:rPr>
          <w:rFonts w:ascii="Times New Roman" w:hAnsi="Times New Roman"/>
          <w:spacing w:val="0"/>
          <w:sz w:val="24"/>
          <w:szCs w:val="24"/>
        </w:rPr>
      </w:pPr>
    </w:p>
    <w:p w:rsidR="00B43755" w:rsidRPr="00C760D8" w:rsidRDefault="00B43755">
      <w:pPr>
        <w:rPr>
          <w:rFonts w:ascii="Times New Roman" w:hAnsi="Times New Roman"/>
          <w:sz w:val="24"/>
          <w:szCs w:val="24"/>
        </w:rPr>
      </w:pPr>
    </w:p>
    <w:sectPr w:rsidR="00B43755" w:rsidRPr="00C760D8" w:rsidSect="00B43755">
      <w:footerReference w:type="even" r:id="rId8"/>
      <w:footerReference w:type="default" r:id="rId9"/>
      <w:headerReference w:type="first" r:id="rId10"/>
      <w:footerReference w:type="first" r:id="rId11"/>
      <w:endnotePr>
        <w:numFmt w:val="decimal"/>
      </w:endnotePr>
      <w:pgSz w:w="11906" w:h="16838" w:code="9"/>
      <w:pgMar w:top="1105" w:right="1274" w:bottom="899" w:left="1260" w:header="565"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D2" w:rsidRDefault="00F506D2" w:rsidP="00EE2D79">
      <w:pPr>
        <w:spacing w:line="240" w:lineRule="auto"/>
      </w:pPr>
      <w:r>
        <w:separator/>
      </w:r>
    </w:p>
  </w:endnote>
  <w:endnote w:type="continuationSeparator" w:id="0">
    <w:p w:rsidR="00F506D2" w:rsidRDefault="00F506D2" w:rsidP="00EE2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D8" w:rsidRDefault="00C760D8" w:rsidP="00B43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0D8" w:rsidRDefault="00C760D8" w:rsidP="00B437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272113"/>
      <w:docPartObj>
        <w:docPartGallery w:val="Page Numbers (Bottom of Page)"/>
        <w:docPartUnique/>
      </w:docPartObj>
    </w:sdtPr>
    <w:sdtEndPr>
      <w:rPr>
        <w:noProof/>
        <w:sz w:val="22"/>
        <w:szCs w:val="22"/>
      </w:rPr>
    </w:sdtEndPr>
    <w:sdtContent>
      <w:p w:rsidR="00C760D8" w:rsidRPr="006E360D" w:rsidRDefault="00C760D8">
        <w:pPr>
          <w:pStyle w:val="Footer"/>
          <w:jc w:val="center"/>
          <w:rPr>
            <w:sz w:val="22"/>
            <w:szCs w:val="22"/>
          </w:rPr>
        </w:pPr>
        <w:r w:rsidRPr="006E360D">
          <w:rPr>
            <w:sz w:val="22"/>
            <w:szCs w:val="22"/>
          </w:rPr>
          <w:fldChar w:fldCharType="begin"/>
        </w:r>
        <w:r w:rsidRPr="006E360D">
          <w:rPr>
            <w:sz w:val="22"/>
            <w:szCs w:val="22"/>
          </w:rPr>
          <w:instrText xml:space="preserve"> PAGE   \* MERGEFORMAT </w:instrText>
        </w:r>
        <w:r w:rsidRPr="006E360D">
          <w:rPr>
            <w:sz w:val="22"/>
            <w:szCs w:val="22"/>
          </w:rPr>
          <w:fldChar w:fldCharType="separate"/>
        </w:r>
        <w:r w:rsidR="00341480">
          <w:rPr>
            <w:noProof/>
            <w:sz w:val="22"/>
            <w:szCs w:val="22"/>
          </w:rPr>
          <w:t>1</w:t>
        </w:r>
        <w:r w:rsidRPr="006E360D">
          <w:rPr>
            <w:noProof/>
            <w:sz w:val="22"/>
            <w:szCs w:val="22"/>
          </w:rPr>
          <w:fldChar w:fldCharType="end"/>
        </w:r>
      </w:p>
    </w:sdtContent>
  </w:sdt>
  <w:p w:rsidR="00C760D8" w:rsidRPr="006E360D" w:rsidRDefault="00C760D8">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D8" w:rsidRPr="006434E0" w:rsidRDefault="00C760D8" w:rsidP="00B43755">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D2" w:rsidRDefault="00F506D2" w:rsidP="00EE2D79">
      <w:pPr>
        <w:spacing w:line="240" w:lineRule="auto"/>
      </w:pPr>
      <w:r>
        <w:separator/>
      </w:r>
    </w:p>
  </w:footnote>
  <w:footnote w:type="continuationSeparator" w:id="0">
    <w:p w:rsidR="00F506D2" w:rsidRDefault="00F506D2" w:rsidP="00EE2D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D8" w:rsidRDefault="00C760D8">
    <w:pPr>
      <w:pStyle w:val="Header"/>
    </w:pPr>
    <w:r>
      <w:rPr>
        <w:noProof/>
        <w:lang w:val="en-ZA" w:eastAsia="en-ZA"/>
      </w:rPr>
      <w:drawing>
        <wp:anchor distT="0" distB="0" distL="114300" distR="114300" simplePos="0" relativeHeight="251659264" behindDoc="1" locked="0" layoutInCell="1" allowOverlap="1">
          <wp:simplePos x="0" y="0"/>
          <wp:positionH relativeFrom="page">
            <wp:posOffset>1764030</wp:posOffset>
          </wp:positionH>
          <wp:positionV relativeFrom="page">
            <wp:posOffset>3384550</wp:posOffset>
          </wp:positionV>
          <wp:extent cx="3998595" cy="3915410"/>
          <wp:effectExtent l="0" t="0" r="1905" b="8890"/>
          <wp:wrapNone/>
          <wp:docPr id="1" name="Picture 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8595" cy="3915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71C"/>
    <w:multiLevelType w:val="hybridMultilevel"/>
    <w:tmpl w:val="8A5E9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944D25"/>
    <w:multiLevelType w:val="hybridMultilevel"/>
    <w:tmpl w:val="999C6A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942CB1"/>
    <w:multiLevelType w:val="hybridMultilevel"/>
    <w:tmpl w:val="811A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D3030A"/>
    <w:multiLevelType w:val="multilevel"/>
    <w:tmpl w:val="94B6AA4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14C463F6"/>
    <w:multiLevelType w:val="hybridMultilevel"/>
    <w:tmpl w:val="5E3ECA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0520AC"/>
    <w:multiLevelType w:val="hybridMultilevel"/>
    <w:tmpl w:val="E3EA2B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45212B"/>
    <w:multiLevelType w:val="hybridMultilevel"/>
    <w:tmpl w:val="69520602"/>
    <w:lvl w:ilvl="0" w:tplc="122CA57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776394"/>
    <w:multiLevelType w:val="multilevel"/>
    <w:tmpl w:val="CA3015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BE7162D"/>
    <w:multiLevelType w:val="hybridMultilevel"/>
    <w:tmpl w:val="D9AAC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0CF5F69"/>
    <w:multiLevelType w:val="hybridMultilevel"/>
    <w:tmpl w:val="5C8E07F6"/>
    <w:lvl w:ilvl="0" w:tplc="1C090001">
      <w:start w:val="1"/>
      <w:numFmt w:val="bullet"/>
      <w:lvlText w:val=""/>
      <w:lvlJc w:val="left"/>
      <w:pPr>
        <w:ind w:left="720" w:hanging="360"/>
      </w:pPr>
      <w:rPr>
        <w:rFonts w:ascii="Symbol" w:hAnsi="Symbol" w:hint="default"/>
      </w:rPr>
    </w:lvl>
    <w:lvl w:ilvl="1" w:tplc="E8EEAB6E">
      <w:numFmt w:val="bullet"/>
      <w:lvlText w:val="•"/>
      <w:lvlJc w:val="left"/>
      <w:pPr>
        <w:ind w:left="1800" w:hanging="72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733197B"/>
    <w:multiLevelType w:val="hybridMultilevel"/>
    <w:tmpl w:val="6A0CBA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900122C"/>
    <w:multiLevelType w:val="hybridMultilevel"/>
    <w:tmpl w:val="89D2B5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DD1E5C"/>
    <w:multiLevelType w:val="hybridMultilevel"/>
    <w:tmpl w:val="B498B7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1913A56"/>
    <w:multiLevelType w:val="multilevel"/>
    <w:tmpl w:val="526A2B9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346F3940"/>
    <w:multiLevelType w:val="hybridMultilevel"/>
    <w:tmpl w:val="F482A9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5B931EA"/>
    <w:multiLevelType w:val="hybridMultilevel"/>
    <w:tmpl w:val="58DC87D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B91937"/>
    <w:multiLevelType w:val="hybridMultilevel"/>
    <w:tmpl w:val="8E8AEDCA"/>
    <w:lvl w:ilvl="0" w:tplc="FD86B484">
      <w:start w:val="1"/>
      <w:numFmt w:val="decimal"/>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ABE386B"/>
    <w:multiLevelType w:val="hybridMultilevel"/>
    <w:tmpl w:val="61B6E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AC4203F"/>
    <w:multiLevelType w:val="hybridMultilevel"/>
    <w:tmpl w:val="B35C4C6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6A1DF8"/>
    <w:multiLevelType w:val="hybridMultilevel"/>
    <w:tmpl w:val="F7620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B962FAF"/>
    <w:multiLevelType w:val="hybridMultilevel"/>
    <w:tmpl w:val="3346791C"/>
    <w:lvl w:ilvl="0" w:tplc="C1600D52">
      <w:start w:val="1"/>
      <w:numFmt w:val="decimal"/>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D6A4354"/>
    <w:multiLevelType w:val="hybridMultilevel"/>
    <w:tmpl w:val="4DA08318"/>
    <w:lvl w:ilvl="0" w:tplc="1C090017">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4015272B"/>
    <w:multiLevelType w:val="hybridMultilevel"/>
    <w:tmpl w:val="8DD22FEA"/>
    <w:lvl w:ilvl="0" w:tplc="1C090017">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nsid w:val="50A0423D"/>
    <w:multiLevelType w:val="hybridMultilevel"/>
    <w:tmpl w:val="D0C8F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13E723B"/>
    <w:multiLevelType w:val="hybridMultilevel"/>
    <w:tmpl w:val="339C61E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7C1DA9"/>
    <w:multiLevelType w:val="hybridMultilevel"/>
    <w:tmpl w:val="0838B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A245A46"/>
    <w:multiLevelType w:val="hybridMultilevel"/>
    <w:tmpl w:val="040CB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A646D98"/>
    <w:multiLevelType w:val="hybridMultilevel"/>
    <w:tmpl w:val="428684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AC32237"/>
    <w:multiLevelType w:val="hybridMultilevel"/>
    <w:tmpl w:val="BE1270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11558A"/>
    <w:multiLevelType w:val="hybridMultilevel"/>
    <w:tmpl w:val="439295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00145BD"/>
    <w:multiLevelType w:val="hybridMultilevel"/>
    <w:tmpl w:val="5D88A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17919B0"/>
    <w:multiLevelType w:val="multilevel"/>
    <w:tmpl w:val="B5C009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288"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2982140"/>
    <w:multiLevelType w:val="hybridMultilevel"/>
    <w:tmpl w:val="99A287E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371201B"/>
    <w:multiLevelType w:val="hybridMultilevel"/>
    <w:tmpl w:val="FF1A3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60523B3"/>
    <w:multiLevelType w:val="hybridMultilevel"/>
    <w:tmpl w:val="065AF0B2"/>
    <w:lvl w:ilvl="0" w:tplc="1C090017">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nsid w:val="68D7455E"/>
    <w:multiLevelType w:val="hybridMultilevel"/>
    <w:tmpl w:val="B37877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BB54E31"/>
    <w:multiLevelType w:val="hybridMultilevel"/>
    <w:tmpl w:val="042C65C0"/>
    <w:lvl w:ilvl="0" w:tplc="1C090017">
      <w:start w:val="1"/>
      <w:numFmt w:val="lowerLetter"/>
      <w:lvlText w:val="%1)"/>
      <w:lvlJc w:val="left"/>
      <w:pPr>
        <w:ind w:left="1015" w:hanging="360"/>
      </w:pPr>
    </w:lvl>
    <w:lvl w:ilvl="1" w:tplc="1C090019" w:tentative="1">
      <w:start w:val="1"/>
      <w:numFmt w:val="lowerLetter"/>
      <w:lvlText w:val="%2."/>
      <w:lvlJc w:val="left"/>
      <w:pPr>
        <w:ind w:left="1735" w:hanging="360"/>
      </w:pPr>
    </w:lvl>
    <w:lvl w:ilvl="2" w:tplc="1C09001B" w:tentative="1">
      <w:start w:val="1"/>
      <w:numFmt w:val="lowerRoman"/>
      <w:lvlText w:val="%3."/>
      <w:lvlJc w:val="right"/>
      <w:pPr>
        <w:ind w:left="2455" w:hanging="180"/>
      </w:pPr>
    </w:lvl>
    <w:lvl w:ilvl="3" w:tplc="1C09000F" w:tentative="1">
      <w:start w:val="1"/>
      <w:numFmt w:val="decimal"/>
      <w:lvlText w:val="%4."/>
      <w:lvlJc w:val="left"/>
      <w:pPr>
        <w:ind w:left="3175" w:hanging="360"/>
      </w:pPr>
    </w:lvl>
    <w:lvl w:ilvl="4" w:tplc="1C090019" w:tentative="1">
      <w:start w:val="1"/>
      <w:numFmt w:val="lowerLetter"/>
      <w:lvlText w:val="%5."/>
      <w:lvlJc w:val="left"/>
      <w:pPr>
        <w:ind w:left="3895" w:hanging="360"/>
      </w:pPr>
    </w:lvl>
    <w:lvl w:ilvl="5" w:tplc="1C09001B" w:tentative="1">
      <w:start w:val="1"/>
      <w:numFmt w:val="lowerRoman"/>
      <w:lvlText w:val="%6."/>
      <w:lvlJc w:val="right"/>
      <w:pPr>
        <w:ind w:left="4615" w:hanging="180"/>
      </w:pPr>
    </w:lvl>
    <w:lvl w:ilvl="6" w:tplc="1C09000F" w:tentative="1">
      <w:start w:val="1"/>
      <w:numFmt w:val="decimal"/>
      <w:lvlText w:val="%7."/>
      <w:lvlJc w:val="left"/>
      <w:pPr>
        <w:ind w:left="5335" w:hanging="360"/>
      </w:pPr>
    </w:lvl>
    <w:lvl w:ilvl="7" w:tplc="1C090019" w:tentative="1">
      <w:start w:val="1"/>
      <w:numFmt w:val="lowerLetter"/>
      <w:lvlText w:val="%8."/>
      <w:lvlJc w:val="left"/>
      <w:pPr>
        <w:ind w:left="6055" w:hanging="360"/>
      </w:pPr>
    </w:lvl>
    <w:lvl w:ilvl="8" w:tplc="1C09001B" w:tentative="1">
      <w:start w:val="1"/>
      <w:numFmt w:val="lowerRoman"/>
      <w:lvlText w:val="%9."/>
      <w:lvlJc w:val="right"/>
      <w:pPr>
        <w:ind w:left="6775" w:hanging="180"/>
      </w:pPr>
    </w:lvl>
  </w:abstractNum>
  <w:abstractNum w:abstractNumId="37">
    <w:nsid w:val="6FB41E0C"/>
    <w:multiLevelType w:val="hybridMultilevel"/>
    <w:tmpl w:val="BFE65AB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17">
      <w:start w:val="1"/>
      <w:numFmt w:val="lowerLetter"/>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10D5CE8"/>
    <w:multiLevelType w:val="hybridMultilevel"/>
    <w:tmpl w:val="4C62AA1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1CB396C"/>
    <w:multiLevelType w:val="hybridMultilevel"/>
    <w:tmpl w:val="7D247558"/>
    <w:lvl w:ilvl="0" w:tplc="AEE65DD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4E55354"/>
    <w:multiLevelType w:val="hybridMultilevel"/>
    <w:tmpl w:val="CB8C711E"/>
    <w:lvl w:ilvl="0" w:tplc="ED86F204">
      <w:start w:val="1"/>
      <w:numFmt w:val="decimal"/>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5812D34"/>
    <w:multiLevelType w:val="multilevel"/>
    <w:tmpl w:val="B5C009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288"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B9B4666"/>
    <w:multiLevelType w:val="multilevel"/>
    <w:tmpl w:val="BFE65A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C4009A1"/>
    <w:multiLevelType w:val="hybridMultilevel"/>
    <w:tmpl w:val="799255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B85AD9EE">
      <w:numFmt w:val="bullet"/>
      <w:lvlText w:val="•"/>
      <w:lvlJc w:val="left"/>
      <w:pPr>
        <w:ind w:left="3240" w:hanging="720"/>
      </w:pPr>
      <w:rPr>
        <w:rFonts w:ascii="Arial" w:eastAsia="Calibri" w:hAnsi="Arial" w:cs="Arial"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E236CF"/>
    <w:multiLevelType w:val="multilevel"/>
    <w:tmpl w:val="B4FE13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5">
    <w:nsid w:val="7DC70C24"/>
    <w:multiLevelType w:val="hybridMultilevel"/>
    <w:tmpl w:val="E5A6AB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F110FD5"/>
    <w:multiLevelType w:val="hybridMultilevel"/>
    <w:tmpl w:val="19425E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13"/>
  </w:num>
  <w:num w:numId="4">
    <w:abstractNumId w:val="3"/>
  </w:num>
  <w:num w:numId="5">
    <w:abstractNumId w:val="15"/>
  </w:num>
  <w:num w:numId="6">
    <w:abstractNumId w:val="14"/>
  </w:num>
  <w:num w:numId="7">
    <w:abstractNumId w:val="0"/>
  </w:num>
  <w:num w:numId="8">
    <w:abstractNumId w:val="7"/>
  </w:num>
  <w:num w:numId="9">
    <w:abstractNumId w:val="6"/>
  </w:num>
  <w:num w:numId="10">
    <w:abstractNumId w:val="17"/>
  </w:num>
  <w:num w:numId="11">
    <w:abstractNumId w:val="18"/>
  </w:num>
  <w:num w:numId="12">
    <w:abstractNumId w:val="28"/>
  </w:num>
  <w:num w:numId="13">
    <w:abstractNumId w:val="26"/>
  </w:num>
  <w:num w:numId="14">
    <w:abstractNumId w:val="11"/>
  </w:num>
  <w:num w:numId="15">
    <w:abstractNumId w:val="25"/>
  </w:num>
  <w:num w:numId="16">
    <w:abstractNumId w:val="31"/>
  </w:num>
  <w:num w:numId="17">
    <w:abstractNumId w:val="19"/>
  </w:num>
  <w:num w:numId="18">
    <w:abstractNumId w:val="9"/>
  </w:num>
  <w:num w:numId="19">
    <w:abstractNumId w:val="33"/>
  </w:num>
  <w:num w:numId="20">
    <w:abstractNumId w:val="35"/>
  </w:num>
  <w:num w:numId="21">
    <w:abstractNumId w:val="29"/>
  </w:num>
  <w:num w:numId="22">
    <w:abstractNumId w:val="39"/>
  </w:num>
  <w:num w:numId="23">
    <w:abstractNumId w:val="45"/>
  </w:num>
  <w:num w:numId="24">
    <w:abstractNumId w:val="12"/>
  </w:num>
  <w:num w:numId="25">
    <w:abstractNumId w:val="2"/>
  </w:num>
  <w:num w:numId="26">
    <w:abstractNumId w:val="1"/>
  </w:num>
  <w:num w:numId="27">
    <w:abstractNumId w:val="27"/>
  </w:num>
  <w:num w:numId="28">
    <w:abstractNumId w:val="5"/>
  </w:num>
  <w:num w:numId="29">
    <w:abstractNumId w:val="40"/>
  </w:num>
  <w:num w:numId="30">
    <w:abstractNumId w:val="23"/>
  </w:num>
  <w:num w:numId="31">
    <w:abstractNumId w:val="16"/>
  </w:num>
  <w:num w:numId="32">
    <w:abstractNumId w:val="46"/>
  </w:num>
  <w:num w:numId="33">
    <w:abstractNumId w:val="20"/>
  </w:num>
  <w:num w:numId="34">
    <w:abstractNumId w:val="8"/>
  </w:num>
  <w:num w:numId="35">
    <w:abstractNumId w:val="24"/>
  </w:num>
  <w:num w:numId="36">
    <w:abstractNumId w:val="21"/>
  </w:num>
  <w:num w:numId="37">
    <w:abstractNumId w:val="10"/>
  </w:num>
  <w:num w:numId="38">
    <w:abstractNumId w:val="34"/>
  </w:num>
  <w:num w:numId="39">
    <w:abstractNumId w:val="37"/>
  </w:num>
  <w:num w:numId="40">
    <w:abstractNumId w:val="22"/>
  </w:num>
  <w:num w:numId="41">
    <w:abstractNumId w:val="32"/>
  </w:num>
  <w:num w:numId="42">
    <w:abstractNumId w:val="38"/>
  </w:num>
  <w:num w:numId="43">
    <w:abstractNumId w:val="4"/>
  </w:num>
  <w:num w:numId="44">
    <w:abstractNumId w:val="30"/>
  </w:num>
  <w:num w:numId="45">
    <w:abstractNumId w:val="36"/>
  </w:num>
  <w:num w:numId="46">
    <w:abstractNumId w:val="41"/>
  </w:num>
  <w:num w:numId="47">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79"/>
    <w:rsid w:val="0000127A"/>
    <w:rsid w:val="000265D8"/>
    <w:rsid w:val="0003507D"/>
    <w:rsid w:val="0004136C"/>
    <w:rsid w:val="0005349D"/>
    <w:rsid w:val="00056049"/>
    <w:rsid w:val="000717F6"/>
    <w:rsid w:val="000B6B0F"/>
    <w:rsid w:val="000C678C"/>
    <w:rsid w:val="000F30B0"/>
    <w:rsid w:val="001207D5"/>
    <w:rsid w:val="0012505C"/>
    <w:rsid w:val="0016521E"/>
    <w:rsid w:val="00197CA6"/>
    <w:rsid w:val="001D7343"/>
    <w:rsid w:val="001E0396"/>
    <w:rsid w:val="002314D7"/>
    <w:rsid w:val="00231CB0"/>
    <w:rsid w:val="00296AB2"/>
    <w:rsid w:val="002B7D33"/>
    <w:rsid w:val="002C039F"/>
    <w:rsid w:val="002C7F48"/>
    <w:rsid w:val="002F7EC3"/>
    <w:rsid w:val="00341480"/>
    <w:rsid w:val="00356491"/>
    <w:rsid w:val="00357F20"/>
    <w:rsid w:val="00387E93"/>
    <w:rsid w:val="003B066D"/>
    <w:rsid w:val="003D6880"/>
    <w:rsid w:val="003E3195"/>
    <w:rsid w:val="003F1AF5"/>
    <w:rsid w:val="0042514F"/>
    <w:rsid w:val="00430D40"/>
    <w:rsid w:val="00432033"/>
    <w:rsid w:val="0044170C"/>
    <w:rsid w:val="0044205F"/>
    <w:rsid w:val="00470489"/>
    <w:rsid w:val="004720DA"/>
    <w:rsid w:val="00475419"/>
    <w:rsid w:val="00477C8D"/>
    <w:rsid w:val="004F13E8"/>
    <w:rsid w:val="00517624"/>
    <w:rsid w:val="00535EC7"/>
    <w:rsid w:val="0054053B"/>
    <w:rsid w:val="00554C60"/>
    <w:rsid w:val="00556CBA"/>
    <w:rsid w:val="005711A6"/>
    <w:rsid w:val="005C296E"/>
    <w:rsid w:val="005D2F4F"/>
    <w:rsid w:val="005F3335"/>
    <w:rsid w:val="005F7D8B"/>
    <w:rsid w:val="00605847"/>
    <w:rsid w:val="00621B0A"/>
    <w:rsid w:val="00624841"/>
    <w:rsid w:val="00664D64"/>
    <w:rsid w:val="006A7A19"/>
    <w:rsid w:val="006C0A7C"/>
    <w:rsid w:val="006C5431"/>
    <w:rsid w:val="006C5477"/>
    <w:rsid w:val="006E360D"/>
    <w:rsid w:val="006F25DA"/>
    <w:rsid w:val="00700387"/>
    <w:rsid w:val="0073154B"/>
    <w:rsid w:val="007764A2"/>
    <w:rsid w:val="00793FEF"/>
    <w:rsid w:val="007B2F13"/>
    <w:rsid w:val="007D20F0"/>
    <w:rsid w:val="007D368B"/>
    <w:rsid w:val="007E4323"/>
    <w:rsid w:val="007F2F4A"/>
    <w:rsid w:val="007F65C4"/>
    <w:rsid w:val="0084032F"/>
    <w:rsid w:val="0085185E"/>
    <w:rsid w:val="0085711A"/>
    <w:rsid w:val="00875722"/>
    <w:rsid w:val="00891C2B"/>
    <w:rsid w:val="008A5A08"/>
    <w:rsid w:val="008D1ECB"/>
    <w:rsid w:val="008E12D2"/>
    <w:rsid w:val="0093301E"/>
    <w:rsid w:val="009352B3"/>
    <w:rsid w:val="0096002F"/>
    <w:rsid w:val="00963B11"/>
    <w:rsid w:val="0097366E"/>
    <w:rsid w:val="009976EB"/>
    <w:rsid w:val="009B33DC"/>
    <w:rsid w:val="009B64C2"/>
    <w:rsid w:val="009E3121"/>
    <w:rsid w:val="009E753F"/>
    <w:rsid w:val="00A0593F"/>
    <w:rsid w:val="00A17C4D"/>
    <w:rsid w:val="00A31231"/>
    <w:rsid w:val="00A37C44"/>
    <w:rsid w:val="00A46A77"/>
    <w:rsid w:val="00A60F6C"/>
    <w:rsid w:val="00A66822"/>
    <w:rsid w:val="00A67458"/>
    <w:rsid w:val="00A779DD"/>
    <w:rsid w:val="00A806E1"/>
    <w:rsid w:val="00A87D4E"/>
    <w:rsid w:val="00A97EFF"/>
    <w:rsid w:val="00AE6B84"/>
    <w:rsid w:val="00B05E84"/>
    <w:rsid w:val="00B110EC"/>
    <w:rsid w:val="00B12245"/>
    <w:rsid w:val="00B26ED0"/>
    <w:rsid w:val="00B43755"/>
    <w:rsid w:val="00B46872"/>
    <w:rsid w:val="00B46C6B"/>
    <w:rsid w:val="00B5238A"/>
    <w:rsid w:val="00B9184E"/>
    <w:rsid w:val="00B93A87"/>
    <w:rsid w:val="00BB7F9D"/>
    <w:rsid w:val="00BC1416"/>
    <w:rsid w:val="00BD4298"/>
    <w:rsid w:val="00C52B24"/>
    <w:rsid w:val="00C636DB"/>
    <w:rsid w:val="00C63A0B"/>
    <w:rsid w:val="00C760D8"/>
    <w:rsid w:val="00C82C71"/>
    <w:rsid w:val="00CC0F60"/>
    <w:rsid w:val="00CC7DE9"/>
    <w:rsid w:val="00CD4E2B"/>
    <w:rsid w:val="00CF5C8B"/>
    <w:rsid w:val="00D038B8"/>
    <w:rsid w:val="00D17028"/>
    <w:rsid w:val="00D339F5"/>
    <w:rsid w:val="00D404F8"/>
    <w:rsid w:val="00D4571C"/>
    <w:rsid w:val="00D65DBF"/>
    <w:rsid w:val="00D802CB"/>
    <w:rsid w:val="00DA042D"/>
    <w:rsid w:val="00E17516"/>
    <w:rsid w:val="00E32DBC"/>
    <w:rsid w:val="00E333E0"/>
    <w:rsid w:val="00E36A31"/>
    <w:rsid w:val="00E46936"/>
    <w:rsid w:val="00E7065B"/>
    <w:rsid w:val="00E77980"/>
    <w:rsid w:val="00E91932"/>
    <w:rsid w:val="00EC03D0"/>
    <w:rsid w:val="00ED5646"/>
    <w:rsid w:val="00EE1C76"/>
    <w:rsid w:val="00EE2D79"/>
    <w:rsid w:val="00EF1EC8"/>
    <w:rsid w:val="00EF56F8"/>
    <w:rsid w:val="00F25C0B"/>
    <w:rsid w:val="00F34F5A"/>
    <w:rsid w:val="00F506D2"/>
    <w:rsid w:val="00F72467"/>
    <w:rsid w:val="00FE42B4"/>
    <w:rsid w:val="00FE6D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79"/>
    <w:pPr>
      <w:spacing w:after="0" w:line="280" w:lineRule="exact"/>
    </w:pPr>
    <w:rPr>
      <w:rFonts w:ascii="Arial" w:eastAsia="Times New Roman" w:hAnsi="Arial" w:cs="Times New Roman"/>
      <w:color w:val="000000"/>
      <w:spacing w:val="6"/>
      <w:sz w:val="18"/>
      <w:szCs w:val="18"/>
      <w:lang w:val="en-GB" w:eastAsia="en-GB"/>
    </w:rPr>
  </w:style>
  <w:style w:type="paragraph" w:styleId="Heading1">
    <w:name w:val="heading 1"/>
    <w:basedOn w:val="Normal"/>
    <w:next w:val="Normal"/>
    <w:link w:val="Heading1Char"/>
    <w:qFormat/>
    <w:rsid w:val="00EE2D79"/>
    <w:pPr>
      <w:keepNext/>
      <w:outlineLvl w:val="0"/>
    </w:pPr>
    <w:rPr>
      <w:rFonts w:cs="Arial"/>
      <w:b/>
      <w:bCs/>
      <w:kern w:val="32"/>
      <w:sz w:val="20"/>
      <w:szCs w:val="20"/>
    </w:rPr>
  </w:style>
  <w:style w:type="paragraph" w:styleId="Heading2">
    <w:name w:val="heading 2"/>
    <w:basedOn w:val="Normal"/>
    <w:next w:val="Normal"/>
    <w:link w:val="Heading2Char"/>
    <w:qFormat/>
    <w:rsid w:val="00EE2D79"/>
    <w:pPr>
      <w:keepNext/>
      <w:outlineLvl w:val="1"/>
    </w:pPr>
    <w:rPr>
      <w:rFonts w:cs="Arial"/>
      <w:b/>
      <w:bCs/>
      <w:iCs/>
    </w:rPr>
  </w:style>
  <w:style w:type="paragraph" w:styleId="Heading3">
    <w:name w:val="heading 3"/>
    <w:basedOn w:val="Normal"/>
    <w:next w:val="Normal"/>
    <w:link w:val="Heading3Char"/>
    <w:semiHidden/>
    <w:unhideWhenUsed/>
    <w:qFormat/>
    <w:rsid w:val="00EE2D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79"/>
    <w:rPr>
      <w:rFonts w:ascii="Arial" w:eastAsia="Times New Roman" w:hAnsi="Arial" w:cs="Arial"/>
      <w:b/>
      <w:bCs/>
      <w:color w:val="000000"/>
      <w:spacing w:val="6"/>
      <w:kern w:val="32"/>
      <w:sz w:val="20"/>
      <w:szCs w:val="20"/>
      <w:lang w:val="en-GB" w:eastAsia="en-GB"/>
    </w:rPr>
  </w:style>
  <w:style w:type="character" w:customStyle="1" w:styleId="Heading2Char">
    <w:name w:val="Heading 2 Char"/>
    <w:basedOn w:val="DefaultParagraphFont"/>
    <w:link w:val="Heading2"/>
    <w:rsid w:val="00EE2D79"/>
    <w:rPr>
      <w:rFonts w:ascii="Arial" w:eastAsia="Times New Roman" w:hAnsi="Arial" w:cs="Arial"/>
      <w:b/>
      <w:bCs/>
      <w:iCs/>
      <w:color w:val="000000"/>
      <w:spacing w:val="6"/>
      <w:sz w:val="18"/>
      <w:szCs w:val="18"/>
      <w:lang w:val="en-GB" w:eastAsia="en-GB"/>
    </w:rPr>
  </w:style>
  <w:style w:type="character" w:customStyle="1" w:styleId="Heading3Char">
    <w:name w:val="Heading 3 Char"/>
    <w:basedOn w:val="DefaultParagraphFont"/>
    <w:link w:val="Heading3"/>
    <w:semiHidden/>
    <w:rsid w:val="00EE2D79"/>
    <w:rPr>
      <w:rFonts w:ascii="Cambria" w:eastAsia="Times New Roman" w:hAnsi="Cambria" w:cs="Times New Roman"/>
      <w:b/>
      <w:bCs/>
      <w:color w:val="000000"/>
      <w:spacing w:val="6"/>
      <w:sz w:val="26"/>
      <w:szCs w:val="26"/>
      <w:lang w:val="en-GB" w:eastAsia="en-GB"/>
    </w:rPr>
  </w:style>
  <w:style w:type="paragraph" w:styleId="Footer">
    <w:name w:val="footer"/>
    <w:basedOn w:val="Normal"/>
    <w:link w:val="FooterChar"/>
    <w:uiPriority w:val="99"/>
    <w:rsid w:val="00EE2D79"/>
    <w:rPr>
      <w:color w:val="auto"/>
      <w:sz w:val="14"/>
      <w:szCs w:val="14"/>
    </w:rPr>
  </w:style>
  <w:style w:type="character" w:customStyle="1" w:styleId="FooterChar">
    <w:name w:val="Footer Char"/>
    <w:basedOn w:val="DefaultParagraphFont"/>
    <w:link w:val="Footer"/>
    <w:uiPriority w:val="99"/>
    <w:rsid w:val="00EE2D79"/>
    <w:rPr>
      <w:rFonts w:ascii="Arial" w:eastAsia="Times New Roman" w:hAnsi="Arial" w:cs="Times New Roman"/>
      <w:spacing w:val="6"/>
      <w:sz w:val="14"/>
      <w:szCs w:val="14"/>
      <w:lang w:val="en-GB" w:eastAsia="en-GB"/>
    </w:rPr>
  </w:style>
  <w:style w:type="paragraph" w:styleId="Header">
    <w:name w:val="header"/>
    <w:basedOn w:val="Normal"/>
    <w:link w:val="HeaderChar"/>
    <w:rsid w:val="00EE2D79"/>
    <w:pPr>
      <w:tabs>
        <w:tab w:val="center" w:pos="4153"/>
        <w:tab w:val="right" w:pos="8306"/>
      </w:tabs>
    </w:pPr>
  </w:style>
  <w:style w:type="character" w:customStyle="1" w:styleId="HeaderChar">
    <w:name w:val="Header Char"/>
    <w:basedOn w:val="DefaultParagraphFont"/>
    <w:link w:val="Header"/>
    <w:rsid w:val="00EE2D79"/>
    <w:rPr>
      <w:rFonts w:ascii="Arial" w:eastAsia="Times New Roman" w:hAnsi="Arial" w:cs="Times New Roman"/>
      <w:color w:val="000000"/>
      <w:spacing w:val="6"/>
      <w:sz w:val="18"/>
      <w:szCs w:val="18"/>
      <w:lang w:val="en-GB" w:eastAsia="en-GB"/>
    </w:rPr>
  </w:style>
  <w:style w:type="character" w:styleId="PageNumber">
    <w:name w:val="page number"/>
    <w:basedOn w:val="DefaultParagraphFont"/>
    <w:rsid w:val="00EE2D79"/>
  </w:style>
  <w:style w:type="paragraph" w:styleId="FootnoteText">
    <w:name w:val="footnote text"/>
    <w:aliases w:val="Footnote Text Char1,Footnote Text Char Char,fn Char"/>
    <w:basedOn w:val="Normal"/>
    <w:link w:val="FootnoteTextChar"/>
    <w:uiPriority w:val="99"/>
    <w:rsid w:val="00EE2D79"/>
    <w:pPr>
      <w:spacing w:line="240" w:lineRule="auto"/>
    </w:pPr>
    <w:rPr>
      <w:rFonts w:ascii="Times New Roman" w:hAnsi="Times New Roman"/>
      <w:color w:val="auto"/>
      <w:spacing w:val="0"/>
      <w:sz w:val="20"/>
      <w:szCs w:val="20"/>
      <w:lang w:val="en-US" w:eastAsia="en-US"/>
    </w:rPr>
  </w:style>
  <w:style w:type="character" w:customStyle="1" w:styleId="FootnoteTextChar">
    <w:name w:val="Footnote Text Char"/>
    <w:aliases w:val="Footnote Text Char1 Char,Footnote Text Char Char Char,fn Char Char"/>
    <w:basedOn w:val="DefaultParagraphFont"/>
    <w:link w:val="FootnoteText"/>
    <w:uiPriority w:val="99"/>
    <w:rsid w:val="00EE2D79"/>
    <w:rPr>
      <w:rFonts w:ascii="Times New Roman" w:eastAsia="Times New Roman" w:hAnsi="Times New Roman" w:cs="Times New Roman"/>
      <w:sz w:val="20"/>
      <w:szCs w:val="20"/>
      <w:lang w:val="en-US"/>
    </w:rPr>
  </w:style>
  <w:style w:type="character" w:styleId="FootnoteReference">
    <w:name w:val="footnote reference"/>
    <w:uiPriority w:val="99"/>
    <w:rsid w:val="00EE2D79"/>
    <w:rPr>
      <w:vertAlign w:val="superscript"/>
    </w:rPr>
  </w:style>
  <w:style w:type="paragraph" w:styleId="BodyText">
    <w:name w:val="Body Text"/>
    <w:basedOn w:val="Normal"/>
    <w:link w:val="BodyTextChar"/>
    <w:rsid w:val="00EE2D79"/>
    <w:pPr>
      <w:spacing w:line="240" w:lineRule="auto"/>
    </w:pPr>
    <w:rPr>
      <w:rFonts w:cs="Arial"/>
      <w:color w:val="auto"/>
      <w:spacing w:val="0"/>
      <w:sz w:val="20"/>
      <w:szCs w:val="24"/>
      <w:lang w:val="en-US" w:eastAsia="en-US"/>
    </w:rPr>
  </w:style>
  <w:style w:type="character" w:customStyle="1" w:styleId="BodyTextChar">
    <w:name w:val="Body Text Char"/>
    <w:basedOn w:val="DefaultParagraphFont"/>
    <w:link w:val="BodyText"/>
    <w:rsid w:val="00EE2D79"/>
    <w:rPr>
      <w:rFonts w:ascii="Arial" w:eastAsia="Times New Roman" w:hAnsi="Arial" w:cs="Arial"/>
      <w:sz w:val="20"/>
      <w:szCs w:val="24"/>
      <w:lang w:val="en-US"/>
    </w:rPr>
  </w:style>
  <w:style w:type="paragraph" w:styleId="EndnoteText">
    <w:name w:val="endnote text"/>
    <w:basedOn w:val="Normal"/>
    <w:link w:val="EndnoteTextChar"/>
    <w:semiHidden/>
    <w:rsid w:val="00EE2D79"/>
    <w:rPr>
      <w:sz w:val="20"/>
      <w:szCs w:val="20"/>
    </w:rPr>
  </w:style>
  <w:style w:type="character" w:customStyle="1" w:styleId="EndnoteTextChar">
    <w:name w:val="Endnote Text Char"/>
    <w:basedOn w:val="DefaultParagraphFont"/>
    <w:link w:val="EndnoteText"/>
    <w:semiHidden/>
    <w:rsid w:val="00EE2D79"/>
    <w:rPr>
      <w:rFonts w:ascii="Arial" w:eastAsia="Times New Roman" w:hAnsi="Arial" w:cs="Times New Roman"/>
      <w:color w:val="000000"/>
      <w:spacing w:val="6"/>
      <w:sz w:val="20"/>
      <w:szCs w:val="20"/>
      <w:lang w:val="en-GB" w:eastAsia="en-GB"/>
    </w:rPr>
  </w:style>
  <w:style w:type="character" w:styleId="EndnoteReference">
    <w:name w:val="endnote reference"/>
    <w:semiHidden/>
    <w:rsid w:val="00EE2D79"/>
    <w:rPr>
      <w:vertAlign w:val="superscript"/>
    </w:rPr>
  </w:style>
  <w:style w:type="character" w:styleId="CommentReference">
    <w:name w:val="annotation reference"/>
    <w:semiHidden/>
    <w:rsid w:val="00EE2D79"/>
    <w:rPr>
      <w:sz w:val="16"/>
      <w:szCs w:val="16"/>
    </w:rPr>
  </w:style>
  <w:style w:type="paragraph" w:styleId="BalloonText">
    <w:name w:val="Balloon Text"/>
    <w:basedOn w:val="Normal"/>
    <w:link w:val="BalloonTextChar"/>
    <w:semiHidden/>
    <w:rsid w:val="00EE2D79"/>
    <w:rPr>
      <w:rFonts w:ascii="Tahoma" w:hAnsi="Tahoma" w:cs="Tahoma"/>
      <w:sz w:val="16"/>
      <w:szCs w:val="16"/>
    </w:rPr>
  </w:style>
  <w:style w:type="character" w:customStyle="1" w:styleId="BalloonTextChar">
    <w:name w:val="Balloon Text Char"/>
    <w:basedOn w:val="DefaultParagraphFont"/>
    <w:link w:val="BalloonText"/>
    <w:semiHidden/>
    <w:rsid w:val="00EE2D79"/>
    <w:rPr>
      <w:rFonts w:ascii="Tahoma" w:eastAsia="Times New Roman" w:hAnsi="Tahoma" w:cs="Tahoma"/>
      <w:color w:val="000000"/>
      <w:spacing w:val="6"/>
      <w:sz w:val="16"/>
      <w:szCs w:val="16"/>
      <w:lang w:val="en-GB" w:eastAsia="en-GB"/>
    </w:rPr>
  </w:style>
  <w:style w:type="paragraph" w:styleId="CommentText">
    <w:name w:val="annotation text"/>
    <w:basedOn w:val="Normal"/>
    <w:link w:val="CommentTextChar"/>
    <w:semiHidden/>
    <w:rsid w:val="00EE2D79"/>
    <w:rPr>
      <w:sz w:val="20"/>
      <w:szCs w:val="20"/>
    </w:rPr>
  </w:style>
  <w:style w:type="character" w:customStyle="1" w:styleId="CommentTextChar">
    <w:name w:val="Comment Text Char"/>
    <w:basedOn w:val="DefaultParagraphFont"/>
    <w:link w:val="CommentText"/>
    <w:semiHidden/>
    <w:rsid w:val="00EE2D79"/>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semiHidden/>
    <w:rsid w:val="00EE2D79"/>
    <w:rPr>
      <w:b/>
      <w:bCs/>
    </w:rPr>
  </w:style>
  <w:style w:type="character" w:customStyle="1" w:styleId="CommentSubjectChar">
    <w:name w:val="Comment Subject Char"/>
    <w:basedOn w:val="CommentTextChar"/>
    <w:link w:val="CommentSubject"/>
    <w:semiHidden/>
    <w:rsid w:val="00EE2D79"/>
    <w:rPr>
      <w:rFonts w:ascii="Arial" w:eastAsia="Times New Roman" w:hAnsi="Arial" w:cs="Times New Roman"/>
      <w:b/>
      <w:bCs/>
      <w:color w:val="000000"/>
      <w:spacing w:val="6"/>
      <w:sz w:val="20"/>
      <w:szCs w:val="20"/>
      <w:lang w:val="en-GB" w:eastAsia="en-GB"/>
    </w:rPr>
  </w:style>
  <w:style w:type="table" w:styleId="TableGrid">
    <w:name w:val="Table Grid"/>
    <w:basedOn w:val="TableNormal"/>
    <w:uiPriority w:val="59"/>
    <w:rsid w:val="00EE2D7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EE2D79"/>
    <w:rPr>
      <w:rFonts w:ascii="Courier New" w:eastAsia="Times New Roman" w:hAnsi="Courier New" w:cs="Courier New"/>
      <w:sz w:val="20"/>
      <w:szCs w:val="20"/>
    </w:rPr>
  </w:style>
  <w:style w:type="character" w:styleId="Hyperlink">
    <w:name w:val="Hyperlink"/>
    <w:rsid w:val="00EE2D79"/>
    <w:rPr>
      <w:color w:val="0000FF"/>
      <w:u w:val="single"/>
    </w:rPr>
  </w:style>
  <w:style w:type="paragraph" w:styleId="ListParagraph">
    <w:name w:val="List Paragraph"/>
    <w:basedOn w:val="Normal"/>
    <w:uiPriority w:val="34"/>
    <w:qFormat/>
    <w:rsid w:val="00EE2D79"/>
    <w:pPr>
      <w:ind w:left="720"/>
      <w:contextualSpacing/>
    </w:pPr>
  </w:style>
  <w:style w:type="paragraph" w:customStyle="1" w:styleId="Style1">
    <w:name w:val="Style1"/>
    <w:basedOn w:val="Normal"/>
    <w:link w:val="Style1Char"/>
    <w:qFormat/>
    <w:rsid w:val="00EE2D79"/>
    <w:pPr>
      <w:spacing w:line="240" w:lineRule="auto"/>
      <w:jc w:val="both"/>
    </w:pPr>
    <w:rPr>
      <w:rFonts w:cs="Arial"/>
      <w:color w:val="auto"/>
      <w:spacing w:val="0"/>
      <w:sz w:val="20"/>
      <w:szCs w:val="20"/>
      <w:lang w:val="x-none" w:eastAsia="en-US" w:bidi="en-US"/>
    </w:rPr>
  </w:style>
  <w:style w:type="character" w:customStyle="1" w:styleId="Style1Char">
    <w:name w:val="Style1 Char"/>
    <w:link w:val="Style1"/>
    <w:rsid w:val="00EE2D79"/>
    <w:rPr>
      <w:rFonts w:ascii="Arial" w:eastAsia="Times New Roman" w:hAnsi="Arial" w:cs="Arial"/>
      <w:sz w:val="20"/>
      <w:szCs w:val="20"/>
      <w:lang w:val="x-none" w:bidi="en-US"/>
    </w:rPr>
  </w:style>
  <w:style w:type="paragraph" w:styleId="NoSpacing">
    <w:name w:val="No Spacing"/>
    <w:uiPriority w:val="1"/>
    <w:qFormat/>
    <w:rsid w:val="00EE2D79"/>
    <w:pPr>
      <w:spacing w:after="0" w:line="240" w:lineRule="auto"/>
    </w:pPr>
    <w:rPr>
      <w:rFonts w:ascii="Arial" w:eastAsia="Times New Roman" w:hAnsi="Arial" w:cs="Times New Roman"/>
      <w:color w:val="000000"/>
      <w:spacing w:val="6"/>
      <w:sz w:val="18"/>
      <w:szCs w:val="18"/>
      <w:lang w:val="en-GB" w:eastAsia="en-GB"/>
    </w:rPr>
  </w:style>
  <w:style w:type="paragraph" w:customStyle="1" w:styleId="Paragraph">
    <w:name w:val="Paragraph"/>
    <w:basedOn w:val="Normal"/>
    <w:link w:val="ParagraphChar1"/>
    <w:rsid w:val="00EE2D79"/>
    <w:pPr>
      <w:tabs>
        <w:tab w:val="left" w:pos="284"/>
        <w:tab w:val="left" w:pos="567"/>
        <w:tab w:val="left" w:pos="851"/>
      </w:tabs>
      <w:spacing w:after="120" w:line="240" w:lineRule="auto"/>
      <w:jc w:val="both"/>
    </w:pPr>
    <w:rPr>
      <w:rFonts w:ascii="Times New Roman" w:hAnsi="Times New Roman"/>
      <w:color w:val="auto"/>
      <w:spacing w:val="0"/>
      <w:sz w:val="20"/>
      <w:szCs w:val="20"/>
      <w:lang w:eastAsia="x-none"/>
    </w:rPr>
  </w:style>
  <w:style w:type="character" w:customStyle="1" w:styleId="ParagraphChar1">
    <w:name w:val="Paragraph Char1"/>
    <w:link w:val="Paragraph"/>
    <w:locked/>
    <w:rsid w:val="00EE2D79"/>
    <w:rPr>
      <w:rFonts w:ascii="Times New Roman" w:eastAsia="Times New Roman" w:hAnsi="Times New Roman" w:cs="Times New Roman"/>
      <w:sz w:val="20"/>
      <w:szCs w:val="20"/>
      <w:lang w:val="en-GB" w:eastAsia="x-none"/>
    </w:rPr>
  </w:style>
  <w:style w:type="paragraph" w:customStyle="1" w:styleId="Default">
    <w:name w:val="Default"/>
    <w:rsid w:val="00EE2D79"/>
    <w:pPr>
      <w:spacing w:after="0" w:line="240" w:lineRule="auto"/>
    </w:pPr>
    <w:rPr>
      <w:rFonts w:ascii="Arial" w:eastAsia="Times New Roman" w:hAnsi="Arial" w:cs="Arial"/>
      <w:color w:val="000000"/>
      <w:kern w:val="28"/>
      <w:sz w:val="24"/>
      <w:szCs w:val="24"/>
      <w:lang w:val="en-US"/>
    </w:rPr>
  </w:style>
  <w:style w:type="paragraph" w:customStyle="1" w:styleId="TableText">
    <w:name w:val="Table Text"/>
    <w:basedOn w:val="Normal"/>
    <w:rsid w:val="00EE2D79"/>
    <w:pPr>
      <w:spacing w:before="60" w:after="240" w:line="240" w:lineRule="auto"/>
    </w:pPr>
    <w:rPr>
      <w:color w:val="auto"/>
      <w:spacing w:val="-5"/>
      <w:sz w:val="16"/>
      <w:szCs w:val="22"/>
      <w:lang w:val="en-US" w:eastAsia="en-US" w:bidi="en-US"/>
    </w:rPr>
  </w:style>
  <w:style w:type="character" w:styleId="Emphasis">
    <w:name w:val="Emphasis"/>
    <w:uiPriority w:val="20"/>
    <w:qFormat/>
    <w:rsid w:val="00EE2D79"/>
    <w:rPr>
      <w:i/>
      <w:iCs/>
    </w:rPr>
  </w:style>
  <w:style w:type="table" w:customStyle="1" w:styleId="TableGrid1">
    <w:name w:val="Table Grid1"/>
    <w:basedOn w:val="TableNormal"/>
    <w:next w:val="TableGrid"/>
    <w:uiPriority w:val="59"/>
    <w:rsid w:val="003F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0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79"/>
    <w:pPr>
      <w:spacing w:after="0" w:line="280" w:lineRule="exact"/>
    </w:pPr>
    <w:rPr>
      <w:rFonts w:ascii="Arial" w:eastAsia="Times New Roman" w:hAnsi="Arial" w:cs="Times New Roman"/>
      <w:color w:val="000000"/>
      <w:spacing w:val="6"/>
      <w:sz w:val="18"/>
      <w:szCs w:val="18"/>
      <w:lang w:val="en-GB" w:eastAsia="en-GB"/>
    </w:rPr>
  </w:style>
  <w:style w:type="paragraph" w:styleId="Heading1">
    <w:name w:val="heading 1"/>
    <w:basedOn w:val="Normal"/>
    <w:next w:val="Normal"/>
    <w:link w:val="Heading1Char"/>
    <w:qFormat/>
    <w:rsid w:val="00EE2D79"/>
    <w:pPr>
      <w:keepNext/>
      <w:outlineLvl w:val="0"/>
    </w:pPr>
    <w:rPr>
      <w:rFonts w:cs="Arial"/>
      <w:b/>
      <w:bCs/>
      <w:kern w:val="32"/>
      <w:sz w:val="20"/>
      <w:szCs w:val="20"/>
    </w:rPr>
  </w:style>
  <w:style w:type="paragraph" w:styleId="Heading2">
    <w:name w:val="heading 2"/>
    <w:basedOn w:val="Normal"/>
    <w:next w:val="Normal"/>
    <w:link w:val="Heading2Char"/>
    <w:qFormat/>
    <w:rsid w:val="00EE2D79"/>
    <w:pPr>
      <w:keepNext/>
      <w:outlineLvl w:val="1"/>
    </w:pPr>
    <w:rPr>
      <w:rFonts w:cs="Arial"/>
      <w:b/>
      <w:bCs/>
      <w:iCs/>
    </w:rPr>
  </w:style>
  <w:style w:type="paragraph" w:styleId="Heading3">
    <w:name w:val="heading 3"/>
    <w:basedOn w:val="Normal"/>
    <w:next w:val="Normal"/>
    <w:link w:val="Heading3Char"/>
    <w:semiHidden/>
    <w:unhideWhenUsed/>
    <w:qFormat/>
    <w:rsid w:val="00EE2D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79"/>
    <w:rPr>
      <w:rFonts w:ascii="Arial" w:eastAsia="Times New Roman" w:hAnsi="Arial" w:cs="Arial"/>
      <w:b/>
      <w:bCs/>
      <w:color w:val="000000"/>
      <w:spacing w:val="6"/>
      <w:kern w:val="32"/>
      <w:sz w:val="20"/>
      <w:szCs w:val="20"/>
      <w:lang w:val="en-GB" w:eastAsia="en-GB"/>
    </w:rPr>
  </w:style>
  <w:style w:type="character" w:customStyle="1" w:styleId="Heading2Char">
    <w:name w:val="Heading 2 Char"/>
    <w:basedOn w:val="DefaultParagraphFont"/>
    <w:link w:val="Heading2"/>
    <w:rsid w:val="00EE2D79"/>
    <w:rPr>
      <w:rFonts w:ascii="Arial" w:eastAsia="Times New Roman" w:hAnsi="Arial" w:cs="Arial"/>
      <w:b/>
      <w:bCs/>
      <w:iCs/>
      <w:color w:val="000000"/>
      <w:spacing w:val="6"/>
      <w:sz w:val="18"/>
      <w:szCs w:val="18"/>
      <w:lang w:val="en-GB" w:eastAsia="en-GB"/>
    </w:rPr>
  </w:style>
  <w:style w:type="character" w:customStyle="1" w:styleId="Heading3Char">
    <w:name w:val="Heading 3 Char"/>
    <w:basedOn w:val="DefaultParagraphFont"/>
    <w:link w:val="Heading3"/>
    <w:semiHidden/>
    <w:rsid w:val="00EE2D79"/>
    <w:rPr>
      <w:rFonts w:ascii="Cambria" w:eastAsia="Times New Roman" w:hAnsi="Cambria" w:cs="Times New Roman"/>
      <w:b/>
      <w:bCs/>
      <w:color w:val="000000"/>
      <w:spacing w:val="6"/>
      <w:sz w:val="26"/>
      <w:szCs w:val="26"/>
      <w:lang w:val="en-GB" w:eastAsia="en-GB"/>
    </w:rPr>
  </w:style>
  <w:style w:type="paragraph" w:styleId="Footer">
    <w:name w:val="footer"/>
    <w:basedOn w:val="Normal"/>
    <w:link w:val="FooterChar"/>
    <w:uiPriority w:val="99"/>
    <w:rsid w:val="00EE2D79"/>
    <w:rPr>
      <w:color w:val="auto"/>
      <w:sz w:val="14"/>
      <w:szCs w:val="14"/>
    </w:rPr>
  </w:style>
  <w:style w:type="character" w:customStyle="1" w:styleId="FooterChar">
    <w:name w:val="Footer Char"/>
    <w:basedOn w:val="DefaultParagraphFont"/>
    <w:link w:val="Footer"/>
    <w:uiPriority w:val="99"/>
    <w:rsid w:val="00EE2D79"/>
    <w:rPr>
      <w:rFonts w:ascii="Arial" w:eastAsia="Times New Roman" w:hAnsi="Arial" w:cs="Times New Roman"/>
      <w:spacing w:val="6"/>
      <w:sz w:val="14"/>
      <w:szCs w:val="14"/>
      <w:lang w:val="en-GB" w:eastAsia="en-GB"/>
    </w:rPr>
  </w:style>
  <w:style w:type="paragraph" w:styleId="Header">
    <w:name w:val="header"/>
    <w:basedOn w:val="Normal"/>
    <w:link w:val="HeaderChar"/>
    <w:rsid w:val="00EE2D79"/>
    <w:pPr>
      <w:tabs>
        <w:tab w:val="center" w:pos="4153"/>
        <w:tab w:val="right" w:pos="8306"/>
      </w:tabs>
    </w:pPr>
  </w:style>
  <w:style w:type="character" w:customStyle="1" w:styleId="HeaderChar">
    <w:name w:val="Header Char"/>
    <w:basedOn w:val="DefaultParagraphFont"/>
    <w:link w:val="Header"/>
    <w:rsid w:val="00EE2D79"/>
    <w:rPr>
      <w:rFonts w:ascii="Arial" w:eastAsia="Times New Roman" w:hAnsi="Arial" w:cs="Times New Roman"/>
      <w:color w:val="000000"/>
      <w:spacing w:val="6"/>
      <w:sz w:val="18"/>
      <w:szCs w:val="18"/>
      <w:lang w:val="en-GB" w:eastAsia="en-GB"/>
    </w:rPr>
  </w:style>
  <w:style w:type="character" w:styleId="PageNumber">
    <w:name w:val="page number"/>
    <w:basedOn w:val="DefaultParagraphFont"/>
    <w:rsid w:val="00EE2D79"/>
  </w:style>
  <w:style w:type="paragraph" w:styleId="FootnoteText">
    <w:name w:val="footnote text"/>
    <w:aliases w:val="Footnote Text Char1,Footnote Text Char Char,fn Char"/>
    <w:basedOn w:val="Normal"/>
    <w:link w:val="FootnoteTextChar"/>
    <w:uiPriority w:val="99"/>
    <w:rsid w:val="00EE2D79"/>
    <w:pPr>
      <w:spacing w:line="240" w:lineRule="auto"/>
    </w:pPr>
    <w:rPr>
      <w:rFonts w:ascii="Times New Roman" w:hAnsi="Times New Roman"/>
      <w:color w:val="auto"/>
      <w:spacing w:val="0"/>
      <w:sz w:val="20"/>
      <w:szCs w:val="20"/>
      <w:lang w:val="en-US" w:eastAsia="en-US"/>
    </w:rPr>
  </w:style>
  <w:style w:type="character" w:customStyle="1" w:styleId="FootnoteTextChar">
    <w:name w:val="Footnote Text Char"/>
    <w:aliases w:val="Footnote Text Char1 Char,Footnote Text Char Char Char,fn Char Char"/>
    <w:basedOn w:val="DefaultParagraphFont"/>
    <w:link w:val="FootnoteText"/>
    <w:uiPriority w:val="99"/>
    <w:rsid w:val="00EE2D79"/>
    <w:rPr>
      <w:rFonts w:ascii="Times New Roman" w:eastAsia="Times New Roman" w:hAnsi="Times New Roman" w:cs="Times New Roman"/>
      <w:sz w:val="20"/>
      <w:szCs w:val="20"/>
      <w:lang w:val="en-US"/>
    </w:rPr>
  </w:style>
  <w:style w:type="character" w:styleId="FootnoteReference">
    <w:name w:val="footnote reference"/>
    <w:uiPriority w:val="99"/>
    <w:rsid w:val="00EE2D79"/>
    <w:rPr>
      <w:vertAlign w:val="superscript"/>
    </w:rPr>
  </w:style>
  <w:style w:type="paragraph" w:styleId="BodyText">
    <w:name w:val="Body Text"/>
    <w:basedOn w:val="Normal"/>
    <w:link w:val="BodyTextChar"/>
    <w:rsid w:val="00EE2D79"/>
    <w:pPr>
      <w:spacing w:line="240" w:lineRule="auto"/>
    </w:pPr>
    <w:rPr>
      <w:rFonts w:cs="Arial"/>
      <w:color w:val="auto"/>
      <w:spacing w:val="0"/>
      <w:sz w:val="20"/>
      <w:szCs w:val="24"/>
      <w:lang w:val="en-US" w:eastAsia="en-US"/>
    </w:rPr>
  </w:style>
  <w:style w:type="character" w:customStyle="1" w:styleId="BodyTextChar">
    <w:name w:val="Body Text Char"/>
    <w:basedOn w:val="DefaultParagraphFont"/>
    <w:link w:val="BodyText"/>
    <w:rsid w:val="00EE2D79"/>
    <w:rPr>
      <w:rFonts w:ascii="Arial" w:eastAsia="Times New Roman" w:hAnsi="Arial" w:cs="Arial"/>
      <w:sz w:val="20"/>
      <w:szCs w:val="24"/>
      <w:lang w:val="en-US"/>
    </w:rPr>
  </w:style>
  <w:style w:type="paragraph" w:styleId="EndnoteText">
    <w:name w:val="endnote text"/>
    <w:basedOn w:val="Normal"/>
    <w:link w:val="EndnoteTextChar"/>
    <w:semiHidden/>
    <w:rsid w:val="00EE2D79"/>
    <w:rPr>
      <w:sz w:val="20"/>
      <w:szCs w:val="20"/>
    </w:rPr>
  </w:style>
  <w:style w:type="character" w:customStyle="1" w:styleId="EndnoteTextChar">
    <w:name w:val="Endnote Text Char"/>
    <w:basedOn w:val="DefaultParagraphFont"/>
    <w:link w:val="EndnoteText"/>
    <w:semiHidden/>
    <w:rsid w:val="00EE2D79"/>
    <w:rPr>
      <w:rFonts w:ascii="Arial" w:eastAsia="Times New Roman" w:hAnsi="Arial" w:cs="Times New Roman"/>
      <w:color w:val="000000"/>
      <w:spacing w:val="6"/>
      <w:sz w:val="20"/>
      <w:szCs w:val="20"/>
      <w:lang w:val="en-GB" w:eastAsia="en-GB"/>
    </w:rPr>
  </w:style>
  <w:style w:type="character" w:styleId="EndnoteReference">
    <w:name w:val="endnote reference"/>
    <w:semiHidden/>
    <w:rsid w:val="00EE2D79"/>
    <w:rPr>
      <w:vertAlign w:val="superscript"/>
    </w:rPr>
  </w:style>
  <w:style w:type="character" w:styleId="CommentReference">
    <w:name w:val="annotation reference"/>
    <w:semiHidden/>
    <w:rsid w:val="00EE2D79"/>
    <w:rPr>
      <w:sz w:val="16"/>
      <w:szCs w:val="16"/>
    </w:rPr>
  </w:style>
  <w:style w:type="paragraph" w:styleId="BalloonText">
    <w:name w:val="Balloon Text"/>
    <w:basedOn w:val="Normal"/>
    <w:link w:val="BalloonTextChar"/>
    <w:semiHidden/>
    <w:rsid w:val="00EE2D79"/>
    <w:rPr>
      <w:rFonts w:ascii="Tahoma" w:hAnsi="Tahoma" w:cs="Tahoma"/>
      <w:sz w:val="16"/>
      <w:szCs w:val="16"/>
    </w:rPr>
  </w:style>
  <w:style w:type="character" w:customStyle="1" w:styleId="BalloonTextChar">
    <w:name w:val="Balloon Text Char"/>
    <w:basedOn w:val="DefaultParagraphFont"/>
    <w:link w:val="BalloonText"/>
    <w:semiHidden/>
    <w:rsid w:val="00EE2D79"/>
    <w:rPr>
      <w:rFonts w:ascii="Tahoma" w:eastAsia="Times New Roman" w:hAnsi="Tahoma" w:cs="Tahoma"/>
      <w:color w:val="000000"/>
      <w:spacing w:val="6"/>
      <w:sz w:val="16"/>
      <w:szCs w:val="16"/>
      <w:lang w:val="en-GB" w:eastAsia="en-GB"/>
    </w:rPr>
  </w:style>
  <w:style w:type="paragraph" w:styleId="CommentText">
    <w:name w:val="annotation text"/>
    <w:basedOn w:val="Normal"/>
    <w:link w:val="CommentTextChar"/>
    <w:semiHidden/>
    <w:rsid w:val="00EE2D79"/>
    <w:rPr>
      <w:sz w:val="20"/>
      <w:szCs w:val="20"/>
    </w:rPr>
  </w:style>
  <w:style w:type="character" w:customStyle="1" w:styleId="CommentTextChar">
    <w:name w:val="Comment Text Char"/>
    <w:basedOn w:val="DefaultParagraphFont"/>
    <w:link w:val="CommentText"/>
    <w:semiHidden/>
    <w:rsid w:val="00EE2D79"/>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semiHidden/>
    <w:rsid w:val="00EE2D79"/>
    <w:rPr>
      <w:b/>
      <w:bCs/>
    </w:rPr>
  </w:style>
  <w:style w:type="character" w:customStyle="1" w:styleId="CommentSubjectChar">
    <w:name w:val="Comment Subject Char"/>
    <w:basedOn w:val="CommentTextChar"/>
    <w:link w:val="CommentSubject"/>
    <w:semiHidden/>
    <w:rsid w:val="00EE2D79"/>
    <w:rPr>
      <w:rFonts w:ascii="Arial" w:eastAsia="Times New Roman" w:hAnsi="Arial" w:cs="Times New Roman"/>
      <w:b/>
      <w:bCs/>
      <w:color w:val="000000"/>
      <w:spacing w:val="6"/>
      <w:sz w:val="20"/>
      <w:szCs w:val="20"/>
      <w:lang w:val="en-GB" w:eastAsia="en-GB"/>
    </w:rPr>
  </w:style>
  <w:style w:type="table" w:styleId="TableGrid">
    <w:name w:val="Table Grid"/>
    <w:basedOn w:val="TableNormal"/>
    <w:uiPriority w:val="59"/>
    <w:rsid w:val="00EE2D7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EE2D79"/>
    <w:rPr>
      <w:rFonts w:ascii="Courier New" w:eastAsia="Times New Roman" w:hAnsi="Courier New" w:cs="Courier New"/>
      <w:sz w:val="20"/>
      <w:szCs w:val="20"/>
    </w:rPr>
  </w:style>
  <w:style w:type="character" w:styleId="Hyperlink">
    <w:name w:val="Hyperlink"/>
    <w:rsid w:val="00EE2D79"/>
    <w:rPr>
      <w:color w:val="0000FF"/>
      <w:u w:val="single"/>
    </w:rPr>
  </w:style>
  <w:style w:type="paragraph" w:styleId="ListParagraph">
    <w:name w:val="List Paragraph"/>
    <w:basedOn w:val="Normal"/>
    <w:uiPriority w:val="34"/>
    <w:qFormat/>
    <w:rsid w:val="00EE2D79"/>
    <w:pPr>
      <w:ind w:left="720"/>
      <w:contextualSpacing/>
    </w:pPr>
  </w:style>
  <w:style w:type="paragraph" w:customStyle="1" w:styleId="Style1">
    <w:name w:val="Style1"/>
    <w:basedOn w:val="Normal"/>
    <w:link w:val="Style1Char"/>
    <w:qFormat/>
    <w:rsid w:val="00EE2D79"/>
    <w:pPr>
      <w:spacing w:line="240" w:lineRule="auto"/>
      <w:jc w:val="both"/>
    </w:pPr>
    <w:rPr>
      <w:rFonts w:cs="Arial"/>
      <w:color w:val="auto"/>
      <w:spacing w:val="0"/>
      <w:sz w:val="20"/>
      <w:szCs w:val="20"/>
      <w:lang w:val="x-none" w:eastAsia="en-US" w:bidi="en-US"/>
    </w:rPr>
  </w:style>
  <w:style w:type="character" w:customStyle="1" w:styleId="Style1Char">
    <w:name w:val="Style1 Char"/>
    <w:link w:val="Style1"/>
    <w:rsid w:val="00EE2D79"/>
    <w:rPr>
      <w:rFonts w:ascii="Arial" w:eastAsia="Times New Roman" w:hAnsi="Arial" w:cs="Arial"/>
      <w:sz w:val="20"/>
      <w:szCs w:val="20"/>
      <w:lang w:val="x-none" w:bidi="en-US"/>
    </w:rPr>
  </w:style>
  <w:style w:type="paragraph" w:styleId="NoSpacing">
    <w:name w:val="No Spacing"/>
    <w:uiPriority w:val="1"/>
    <w:qFormat/>
    <w:rsid w:val="00EE2D79"/>
    <w:pPr>
      <w:spacing w:after="0" w:line="240" w:lineRule="auto"/>
    </w:pPr>
    <w:rPr>
      <w:rFonts w:ascii="Arial" w:eastAsia="Times New Roman" w:hAnsi="Arial" w:cs="Times New Roman"/>
      <w:color w:val="000000"/>
      <w:spacing w:val="6"/>
      <w:sz w:val="18"/>
      <w:szCs w:val="18"/>
      <w:lang w:val="en-GB" w:eastAsia="en-GB"/>
    </w:rPr>
  </w:style>
  <w:style w:type="paragraph" w:customStyle="1" w:styleId="Paragraph">
    <w:name w:val="Paragraph"/>
    <w:basedOn w:val="Normal"/>
    <w:link w:val="ParagraphChar1"/>
    <w:rsid w:val="00EE2D79"/>
    <w:pPr>
      <w:tabs>
        <w:tab w:val="left" w:pos="284"/>
        <w:tab w:val="left" w:pos="567"/>
        <w:tab w:val="left" w:pos="851"/>
      </w:tabs>
      <w:spacing w:after="120" w:line="240" w:lineRule="auto"/>
      <w:jc w:val="both"/>
    </w:pPr>
    <w:rPr>
      <w:rFonts w:ascii="Times New Roman" w:hAnsi="Times New Roman"/>
      <w:color w:val="auto"/>
      <w:spacing w:val="0"/>
      <w:sz w:val="20"/>
      <w:szCs w:val="20"/>
      <w:lang w:eastAsia="x-none"/>
    </w:rPr>
  </w:style>
  <w:style w:type="character" w:customStyle="1" w:styleId="ParagraphChar1">
    <w:name w:val="Paragraph Char1"/>
    <w:link w:val="Paragraph"/>
    <w:locked/>
    <w:rsid w:val="00EE2D79"/>
    <w:rPr>
      <w:rFonts w:ascii="Times New Roman" w:eastAsia="Times New Roman" w:hAnsi="Times New Roman" w:cs="Times New Roman"/>
      <w:sz w:val="20"/>
      <w:szCs w:val="20"/>
      <w:lang w:val="en-GB" w:eastAsia="x-none"/>
    </w:rPr>
  </w:style>
  <w:style w:type="paragraph" w:customStyle="1" w:styleId="Default">
    <w:name w:val="Default"/>
    <w:rsid w:val="00EE2D79"/>
    <w:pPr>
      <w:spacing w:after="0" w:line="240" w:lineRule="auto"/>
    </w:pPr>
    <w:rPr>
      <w:rFonts w:ascii="Arial" w:eastAsia="Times New Roman" w:hAnsi="Arial" w:cs="Arial"/>
      <w:color w:val="000000"/>
      <w:kern w:val="28"/>
      <w:sz w:val="24"/>
      <w:szCs w:val="24"/>
      <w:lang w:val="en-US"/>
    </w:rPr>
  </w:style>
  <w:style w:type="paragraph" w:customStyle="1" w:styleId="TableText">
    <w:name w:val="Table Text"/>
    <w:basedOn w:val="Normal"/>
    <w:rsid w:val="00EE2D79"/>
    <w:pPr>
      <w:spacing w:before="60" w:after="240" w:line="240" w:lineRule="auto"/>
    </w:pPr>
    <w:rPr>
      <w:color w:val="auto"/>
      <w:spacing w:val="-5"/>
      <w:sz w:val="16"/>
      <w:szCs w:val="22"/>
      <w:lang w:val="en-US" w:eastAsia="en-US" w:bidi="en-US"/>
    </w:rPr>
  </w:style>
  <w:style w:type="character" w:styleId="Emphasis">
    <w:name w:val="Emphasis"/>
    <w:uiPriority w:val="20"/>
    <w:qFormat/>
    <w:rsid w:val="00EE2D79"/>
    <w:rPr>
      <w:i/>
      <w:iCs/>
    </w:rPr>
  </w:style>
  <w:style w:type="table" w:customStyle="1" w:styleId="TableGrid1">
    <w:name w:val="Table Grid1"/>
    <w:basedOn w:val="TableNormal"/>
    <w:next w:val="TableGrid"/>
    <w:uiPriority w:val="59"/>
    <w:rsid w:val="003F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0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874">
      <w:bodyDiv w:val="1"/>
      <w:marLeft w:val="0"/>
      <w:marRight w:val="0"/>
      <w:marTop w:val="0"/>
      <w:marBottom w:val="0"/>
      <w:divBdr>
        <w:top w:val="none" w:sz="0" w:space="0" w:color="auto"/>
        <w:left w:val="none" w:sz="0" w:space="0" w:color="auto"/>
        <w:bottom w:val="none" w:sz="0" w:space="0" w:color="auto"/>
        <w:right w:val="none" w:sz="0" w:space="0" w:color="auto"/>
      </w:divBdr>
    </w:div>
    <w:div w:id="15276325">
      <w:bodyDiv w:val="1"/>
      <w:marLeft w:val="0"/>
      <w:marRight w:val="0"/>
      <w:marTop w:val="0"/>
      <w:marBottom w:val="0"/>
      <w:divBdr>
        <w:top w:val="none" w:sz="0" w:space="0" w:color="auto"/>
        <w:left w:val="none" w:sz="0" w:space="0" w:color="auto"/>
        <w:bottom w:val="none" w:sz="0" w:space="0" w:color="auto"/>
        <w:right w:val="none" w:sz="0" w:space="0" w:color="auto"/>
      </w:divBdr>
    </w:div>
    <w:div w:id="318465426">
      <w:bodyDiv w:val="1"/>
      <w:marLeft w:val="0"/>
      <w:marRight w:val="0"/>
      <w:marTop w:val="0"/>
      <w:marBottom w:val="0"/>
      <w:divBdr>
        <w:top w:val="none" w:sz="0" w:space="0" w:color="auto"/>
        <w:left w:val="none" w:sz="0" w:space="0" w:color="auto"/>
        <w:bottom w:val="none" w:sz="0" w:space="0" w:color="auto"/>
        <w:right w:val="none" w:sz="0" w:space="0" w:color="auto"/>
      </w:divBdr>
    </w:div>
    <w:div w:id="410081164">
      <w:bodyDiv w:val="1"/>
      <w:marLeft w:val="0"/>
      <w:marRight w:val="0"/>
      <w:marTop w:val="0"/>
      <w:marBottom w:val="0"/>
      <w:divBdr>
        <w:top w:val="none" w:sz="0" w:space="0" w:color="auto"/>
        <w:left w:val="none" w:sz="0" w:space="0" w:color="auto"/>
        <w:bottom w:val="none" w:sz="0" w:space="0" w:color="auto"/>
        <w:right w:val="none" w:sz="0" w:space="0" w:color="auto"/>
      </w:divBdr>
    </w:div>
    <w:div w:id="692926903">
      <w:bodyDiv w:val="1"/>
      <w:marLeft w:val="0"/>
      <w:marRight w:val="0"/>
      <w:marTop w:val="0"/>
      <w:marBottom w:val="0"/>
      <w:divBdr>
        <w:top w:val="none" w:sz="0" w:space="0" w:color="auto"/>
        <w:left w:val="none" w:sz="0" w:space="0" w:color="auto"/>
        <w:bottom w:val="none" w:sz="0" w:space="0" w:color="auto"/>
        <w:right w:val="none" w:sz="0" w:space="0" w:color="auto"/>
      </w:divBdr>
    </w:div>
    <w:div w:id="1141078645">
      <w:bodyDiv w:val="1"/>
      <w:marLeft w:val="0"/>
      <w:marRight w:val="0"/>
      <w:marTop w:val="0"/>
      <w:marBottom w:val="0"/>
      <w:divBdr>
        <w:top w:val="none" w:sz="0" w:space="0" w:color="auto"/>
        <w:left w:val="none" w:sz="0" w:space="0" w:color="auto"/>
        <w:bottom w:val="none" w:sz="0" w:space="0" w:color="auto"/>
        <w:right w:val="none" w:sz="0" w:space="0" w:color="auto"/>
      </w:divBdr>
    </w:div>
    <w:div w:id="1348369212">
      <w:bodyDiv w:val="1"/>
      <w:marLeft w:val="0"/>
      <w:marRight w:val="0"/>
      <w:marTop w:val="0"/>
      <w:marBottom w:val="0"/>
      <w:divBdr>
        <w:top w:val="none" w:sz="0" w:space="0" w:color="auto"/>
        <w:left w:val="none" w:sz="0" w:space="0" w:color="auto"/>
        <w:bottom w:val="none" w:sz="0" w:space="0" w:color="auto"/>
        <w:right w:val="none" w:sz="0" w:space="0" w:color="auto"/>
      </w:divBdr>
    </w:div>
    <w:div w:id="1410347204">
      <w:bodyDiv w:val="1"/>
      <w:marLeft w:val="0"/>
      <w:marRight w:val="0"/>
      <w:marTop w:val="0"/>
      <w:marBottom w:val="0"/>
      <w:divBdr>
        <w:top w:val="none" w:sz="0" w:space="0" w:color="auto"/>
        <w:left w:val="none" w:sz="0" w:space="0" w:color="auto"/>
        <w:bottom w:val="none" w:sz="0" w:space="0" w:color="auto"/>
        <w:right w:val="none" w:sz="0" w:space="0" w:color="auto"/>
      </w:divBdr>
    </w:div>
    <w:div w:id="1529294218">
      <w:bodyDiv w:val="1"/>
      <w:marLeft w:val="0"/>
      <w:marRight w:val="0"/>
      <w:marTop w:val="0"/>
      <w:marBottom w:val="0"/>
      <w:divBdr>
        <w:top w:val="none" w:sz="0" w:space="0" w:color="auto"/>
        <w:left w:val="none" w:sz="0" w:space="0" w:color="auto"/>
        <w:bottom w:val="none" w:sz="0" w:space="0" w:color="auto"/>
        <w:right w:val="none" w:sz="0" w:space="0" w:color="auto"/>
      </w:divBdr>
    </w:div>
    <w:div w:id="1529417303">
      <w:bodyDiv w:val="1"/>
      <w:marLeft w:val="0"/>
      <w:marRight w:val="0"/>
      <w:marTop w:val="0"/>
      <w:marBottom w:val="0"/>
      <w:divBdr>
        <w:top w:val="none" w:sz="0" w:space="0" w:color="auto"/>
        <w:left w:val="none" w:sz="0" w:space="0" w:color="auto"/>
        <w:bottom w:val="none" w:sz="0" w:space="0" w:color="auto"/>
        <w:right w:val="none" w:sz="0" w:space="0" w:color="auto"/>
      </w:divBdr>
    </w:div>
    <w:div w:id="18074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11115</Words>
  <Characters>63357</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dcterms:created xsi:type="dcterms:W3CDTF">2016-04-20T09:42:00Z</dcterms:created>
  <dcterms:modified xsi:type="dcterms:W3CDTF">2016-04-20T09:42:00Z</dcterms:modified>
</cp:coreProperties>
</file>