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65" w:rsidRPr="00A6659D" w:rsidRDefault="009F5FB1" w:rsidP="00F31265">
      <w:pPr>
        <w:spacing w:before="120" w:after="120" w:line="360" w:lineRule="exact"/>
        <w:jc w:val="both"/>
        <w:rPr>
          <w:b/>
          <w:szCs w:val="24"/>
          <w:lang w:val="en-ZA" w:eastAsia="en-ZA"/>
        </w:rPr>
      </w:pPr>
      <w:bookmarkStart w:id="0" w:name="_Toc179858992"/>
      <w:bookmarkStart w:id="1" w:name="_GoBack"/>
      <w:bookmarkEnd w:id="1"/>
      <w:r>
        <w:rPr>
          <w:b/>
          <w:szCs w:val="24"/>
          <w:lang w:val="en-ZA" w:eastAsia="en-ZA"/>
        </w:rPr>
        <w:t xml:space="preserve">2. </w:t>
      </w:r>
      <w:r w:rsidR="00011CA7" w:rsidRPr="00A6659D">
        <w:rPr>
          <w:b/>
          <w:szCs w:val="24"/>
          <w:lang w:val="en-ZA" w:eastAsia="en-ZA"/>
        </w:rPr>
        <w:t xml:space="preserve">REPORT OF THE </w:t>
      </w:r>
      <w:r w:rsidR="00D97369" w:rsidRPr="00A6659D">
        <w:rPr>
          <w:b/>
          <w:szCs w:val="24"/>
          <w:lang w:val="en-ZA" w:eastAsia="en-ZA"/>
        </w:rPr>
        <w:t xml:space="preserve">STANDING </w:t>
      </w:r>
      <w:r w:rsidR="00011CA7" w:rsidRPr="00A6659D">
        <w:rPr>
          <w:b/>
          <w:szCs w:val="24"/>
          <w:lang w:val="en-ZA" w:eastAsia="en-ZA"/>
        </w:rPr>
        <w:t xml:space="preserve">COMMITTEE ON THE </w:t>
      </w:r>
      <w:r w:rsidR="007876AB" w:rsidRPr="00A6659D">
        <w:rPr>
          <w:b/>
          <w:szCs w:val="24"/>
          <w:lang w:val="en-ZA" w:eastAsia="en-ZA"/>
        </w:rPr>
        <w:t>AUDITOR-GENERAL ON THE STRATEGIC</w:t>
      </w:r>
      <w:r w:rsidR="00D97369" w:rsidRPr="00A6659D">
        <w:rPr>
          <w:b/>
          <w:szCs w:val="24"/>
          <w:lang w:val="en-ZA" w:eastAsia="en-ZA"/>
        </w:rPr>
        <w:t xml:space="preserve"> PLAN </w:t>
      </w:r>
      <w:r w:rsidR="007876AB" w:rsidRPr="00A6659D">
        <w:rPr>
          <w:b/>
          <w:szCs w:val="24"/>
          <w:lang w:val="en-ZA" w:eastAsia="en-ZA"/>
        </w:rPr>
        <w:t>AND BUDGET FOR</w:t>
      </w:r>
      <w:r w:rsidR="00D97369" w:rsidRPr="00A6659D">
        <w:rPr>
          <w:b/>
          <w:szCs w:val="24"/>
          <w:lang w:val="en-ZA" w:eastAsia="en-ZA"/>
        </w:rPr>
        <w:t xml:space="preserve"> </w:t>
      </w:r>
      <w:r w:rsidR="00C92B51" w:rsidRPr="00A6659D">
        <w:rPr>
          <w:b/>
          <w:szCs w:val="24"/>
          <w:lang w:val="en-ZA" w:eastAsia="en-ZA"/>
        </w:rPr>
        <w:t>2016-19</w:t>
      </w:r>
      <w:r w:rsidR="00011CA7" w:rsidRPr="00A6659D">
        <w:rPr>
          <w:b/>
          <w:szCs w:val="24"/>
          <w:lang w:val="en-ZA" w:eastAsia="en-ZA"/>
        </w:rPr>
        <w:t xml:space="preserve"> FINANC</w:t>
      </w:r>
      <w:r w:rsidR="00D97369" w:rsidRPr="00A6659D">
        <w:rPr>
          <w:b/>
          <w:szCs w:val="24"/>
          <w:lang w:val="en-ZA" w:eastAsia="en-ZA"/>
        </w:rPr>
        <w:t>IAL YEARS</w:t>
      </w:r>
      <w:bookmarkStart w:id="2" w:name="_Toc338854377"/>
      <w:bookmarkEnd w:id="0"/>
      <w:r w:rsidR="00EE0EF3" w:rsidRPr="00A6659D">
        <w:rPr>
          <w:b/>
          <w:szCs w:val="24"/>
          <w:lang w:val="en-ZA" w:eastAsia="en-ZA"/>
        </w:rPr>
        <w:t xml:space="preserve">, DATED </w:t>
      </w:r>
      <w:r w:rsidR="00A941AD" w:rsidRPr="00A6659D">
        <w:rPr>
          <w:b/>
          <w:szCs w:val="24"/>
          <w:lang w:val="en-ZA" w:eastAsia="en-ZA"/>
        </w:rPr>
        <w:t>13</w:t>
      </w:r>
      <w:r w:rsidR="00977FA3" w:rsidRPr="00A6659D">
        <w:rPr>
          <w:b/>
          <w:szCs w:val="24"/>
          <w:lang w:val="en-ZA" w:eastAsia="en-ZA"/>
        </w:rPr>
        <w:t xml:space="preserve"> </w:t>
      </w:r>
      <w:r w:rsidR="00A941AD" w:rsidRPr="00A6659D">
        <w:rPr>
          <w:b/>
          <w:szCs w:val="24"/>
          <w:lang w:val="en-ZA" w:eastAsia="en-ZA"/>
        </w:rPr>
        <w:t>APRIL 2016</w:t>
      </w:r>
      <w:r w:rsidR="00EE0EF3" w:rsidRPr="00A6659D">
        <w:rPr>
          <w:b/>
          <w:szCs w:val="24"/>
          <w:lang w:val="en-ZA" w:eastAsia="en-ZA"/>
        </w:rPr>
        <w:t>.</w:t>
      </w:r>
    </w:p>
    <w:p w:rsidR="00F31265" w:rsidRPr="00A6659D" w:rsidRDefault="00F31265" w:rsidP="00E05109">
      <w:pPr>
        <w:spacing w:before="120" w:after="120" w:line="360" w:lineRule="exact"/>
        <w:jc w:val="both"/>
        <w:rPr>
          <w:szCs w:val="24"/>
          <w:lang w:val="en-ZA" w:eastAsia="en-ZA"/>
        </w:rPr>
      </w:pPr>
      <w:r w:rsidRPr="00A6659D">
        <w:rPr>
          <w:szCs w:val="24"/>
          <w:lang w:val="en-ZA" w:eastAsia="en-ZA"/>
        </w:rPr>
        <w:t xml:space="preserve">The </w:t>
      </w:r>
      <w:r w:rsidR="008965A9" w:rsidRPr="00A6659D">
        <w:rPr>
          <w:szCs w:val="24"/>
          <w:lang w:val="en-ZA" w:eastAsia="en-ZA"/>
        </w:rPr>
        <w:t xml:space="preserve">Standing </w:t>
      </w:r>
      <w:r w:rsidRPr="00A6659D">
        <w:rPr>
          <w:szCs w:val="24"/>
          <w:lang w:val="en-ZA" w:eastAsia="en-ZA"/>
        </w:rPr>
        <w:t xml:space="preserve">Committee on the Auditor-General </w:t>
      </w:r>
      <w:r w:rsidR="008965A9" w:rsidRPr="00A6659D">
        <w:rPr>
          <w:szCs w:val="24"/>
          <w:lang w:val="en-ZA" w:eastAsia="en-ZA"/>
        </w:rPr>
        <w:t>(SCOAG</w:t>
      </w:r>
      <w:r w:rsidR="00087847" w:rsidRPr="00A6659D">
        <w:rPr>
          <w:szCs w:val="24"/>
          <w:lang w:val="en-ZA" w:eastAsia="en-ZA"/>
        </w:rPr>
        <w:t>) having</w:t>
      </w:r>
      <w:r w:rsidR="007876AB" w:rsidRPr="00A6659D">
        <w:rPr>
          <w:szCs w:val="24"/>
          <w:lang w:val="en-ZA" w:eastAsia="en-ZA"/>
        </w:rPr>
        <w:t xml:space="preserve"> considered the</w:t>
      </w:r>
      <w:r w:rsidRPr="00A6659D">
        <w:rPr>
          <w:szCs w:val="24"/>
          <w:lang w:val="en-ZA" w:eastAsia="en-ZA"/>
        </w:rPr>
        <w:t xml:space="preserve"> Strategic Plan </w:t>
      </w:r>
      <w:r w:rsidR="007876AB" w:rsidRPr="00A6659D">
        <w:rPr>
          <w:szCs w:val="24"/>
          <w:lang w:val="en-ZA" w:eastAsia="en-ZA"/>
        </w:rPr>
        <w:t xml:space="preserve">and Budget </w:t>
      </w:r>
      <w:r w:rsidRPr="00A6659D">
        <w:rPr>
          <w:szCs w:val="24"/>
          <w:lang w:val="en-ZA" w:eastAsia="en-ZA"/>
        </w:rPr>
        <w:t>of the Auditor-General of South Africa for the financial year</w:t>
      </w:r>
      <w:r w:rsidR="00D97369" w:rsidRPr="00A6659D">
        <w:rPr>
          <w:szCs w:val="24"/>
          <w:lang w:val="en-ZA" w:eastAsia="en-ZA"/>
        </w:rPr>
        <w:t>s 20</w:t>
      </w:r>
      <w:r w:rsidRPr="00A6659D">
        <w:rPr>
          <w:szCs w:val="24"/>
          <w:lang w:val="en-ZA" w:eastAsia="en-ZA"/>
        </w:rPr>
        <w:t>1</w:t>
      </w:r>
      <w:r w:rsidR="009622E7" w:rsidRPr="00A6659D">
        <w:rPr>
          <w:szCs w:val="24"/>
          <w:lang w:val="en-ZA" w:eastAsia="en-ZA"/>
        </w:rPr>
        <w:t>6</w:t>
      </w:r>
      <w:r w:rsidR="00D97369" w:rsidRPr="00A6659D">
        <w:rPr>
          <w:szCs w:val="24"/>
          <w:lang w:val="en-ZA" w:eastAsia="en-ZA"/>
        </w:rPr>
        <w:t>-1</w:t>
      </w:r>
      <w:r w:rsidR="009622E7" w:rsidRPr="00A6659D">
        <w:rPr>
          <w:szCs w:val="24"/>
          <w:lang w:val="en-ZA" w:eastAsia="en-ZA"/>
        </w:rPr>
        <w:t>9</w:t>
      </w:r>
      <w:r w:rsidRPr="00A6659D">
        <w:rPr>
          <w:szCs w:val="24"/>
          <w:lang w:val="en-ZA" w:eastAsia="en-ZA"/>
        </w:rPr>
        <w:t>, reports as follows:</w:t>
      </w:r>
    </w:p>
    <w:p w:rsidR="004F0245" w:rsidRPr="00A6659D" w:rsidRDefault="004F0245" w:rsidP="004F0245">
      <w:pPr>
        <w:spacing w:before="120" w:after="120" w:line="360" w:lineRule="exact"/>
        <w:jc w:val="both"/>
        <w:rPr>
          <w:b/>
          <w:szCs w:val="24"/>
        </w:rPr>
      </w:pPr>
    </w:p>
    <w:p w:rsidR="0040710A" w:rsidRPr="00A6659D" w:rsidRDefault="00C614E3" w:rsidP="004F0245">
      <w:pPr>
        <w:spacing w:before="120" w:after="120" w:line="360" w:lineRule="exact"/>
        <w:jc w:val="both"/>
        <w:rPr>
          <w:b/>
          <w:szCs w:val="24"/>
        </w:rPr>
      </w:pPr>
      <w:r>
        <w:rPr>
          <w:b/>
          <w:szCs w:val="24"/>
        </w:rPr>
        <w:t xml:space="preserve">1. </w:t>
      </w:r>
      <w:r w:rsidR="00C70B3F" w:rsidRPr="00A6659D">
        <w:rPr>
          <w:b/>
          <w:szCs w:val="24"/>
        </w:rPr>
        <w:t>Background</w:t>
      </w:r>
      <w:r w:rsidR="007876AB" w:rsidRPr="00A6659D">
        <w:rPr>
          <w:b/>
          <w:szCs w:val="24"/>
        </w:rPr>
        <w:t xml:space="preserve"> and</w:t>
      </w:r>
      <w:r w:rsidR="00890E1B" w:rsidRPr="00A6659D">
        <w:rPr>
          <w:b/>
          <w:szCs w:val="24"/>
        </w:rPr>
        <w:t xml:space="preserve"> </w:t>
      </w:r>
      <w:r w:rsidR="0040710A" w:rsidRPr="00A6659D">
        <w:rPr>
          <w:b/>
          <w:szCs w:val="24"/>
        </w:rPr>
        <w:t>Introduction</w:t>
      </w:r>
      <w:bookmarkEnd w:id="2"/>
    </w:p>
    <w:p w:rsidR="004F0245" w:rsidRPr="00A6659D" w:rsidRDefault="004F0245" w:rsidP="004F0245">
      <w:pPr>
        <w:autoSpaceDE w:val="0"/>
        <w:autoSpaceDN w:val="0"/>
        <w:adjustRightInd w:val="0"/>
        <w:spacing w:after="200" w:line="360" w:lineRule="auto"/>
        <w:jc w:val="both"/>
        <w:rPr>
          <w:rFonts w:eastAsia="Calibri"/>
          <w:szCs w:val="24"/>
          <w:lang w:val="en-ZA"/>
        </w:rPr>
      </w:pPr>
      <w:r w:rsidRPr="00A6659D">
        <w:rPr>
          <w:rFonts w:eastAsia="Calibri"/>
          <w:szCs w:val="24"/>
          <w:lang w:val="en-ZA"/>
        </w:rPr>
        <w:t>The National Assembly established SC</w:t>
      </w:r>
      <w:r w:rsidR="009622E7" w:rsidRPr="00A6659D">
        <w:rPr>
          <w:rFonts w:eastAsia="Calibri"/>
          <w:szCs w:val="24"/>
          <w:lang w:val="en-ZA"/>
        </w:rPr>
        <w:t>O</w:t>
      </w:r>
      <w:r w:rsidRPr="00A6659D">
        <w:rPr>
          <w:rFonts w:eastAsia="Calibri"/>
          <w:szCs w:val="24"/>
          <w:lang w:val="en-ZA"/>
        </w:rPr>
        <w:t>AG as an oversight mechanism to monitor the performance of the Auditor-General</w:t>
      </w:r>
      <w:r w:rsidR="00BF21DD" w:rsidRPr="00A6659D">
        <w:rPr>
          <w:rFonts w:eastAsia="Calibri"/>
          <w:szCs w:val="24"/>
          <w:lang w:val="en-ZA"/>
        </w:rPr>
        <w:t xml:space="preserve"> of South Africa</w:t>
      </w:r>
      <w:r w:rsidR="00971494" w:rsidRPr="00A6659D">
        <w:rPr>
          <w:rFonts w:eastAsia="Calibri"/>
          <w:szCs w:val="24"/>
          <w:lang w:val="en-ZA"/>
        </w:rPr>
        <w:t xml:space="preserve"> (AG</w:t>
      </w:r>
      <w:r w:rsidR="00BF21DD" w:rsidRPr="00A6659D">
        <w:rPr>
          <w:rFonts w:eastAsia="Calibri"/>
          <w:szCs w:val="24"/>
          <w:lang w:val="en-ZA"/>
        </w:rPr>
        <w:t>SA</w:t>
      </w:r>
      <w:r w:rsidR="00971494" w:rsidRPr="00A6659D">
        <w:rPr>
          <w:rFonts w:eastAsia="Calibri"/>
          <w:szCs w:val="24"/>
          <w:lang w:val="en-ZA"/>
        </w:rPr>
        <w:t>)</w:t>
      </w:r>
      <w:r w:rsidRPr="00A6659D">
        <w:rPr>
          <w:rFonts w:eastAsia="Calibri"/>
          <w:szCs w:val="24"/>
          <w:lang w:val="en-ZA"/>
        </w:rPr>
        <w:t>.  The AG</w:t>
      </w:r>
      <w:r w:rsidR="00BF21DD" w:rsidRPr="00A6659D">
        <w:rPr>
          <w:rFonts w:eastAsia="Calibri"/>
          <w:szCs w:val="24"/>
          <w:lang w:val="en-ZA"/>
        </w:rPr>
        <w:t>SA</w:t>
      </w:r>
      <w:r w:rsidRPr="00A6659D">
        <w:rPr>
          <w:rFonts w:eastAsia="Calibri"/>
          <w:szCs w:val="24"/>
          <w:lang w:val="en-ZA"/>
        </w:rPr>
        <w:t>’s strategic plan and budget forms a significant part of this Committee’s responsibility in meaningfully overseeing the activities of the Office of the Auditor-General.  The mandate of SC</w:t>
      </w:r>
      <w:r w:rsidR="009622E7" w:rsidRPr="00A6659D">
        <w:rPr>
          <w:rFonts w:eastAsia="Calibri"/>
          <w:szCs w:val="24"/>
          <w:lang w:val="en-ZA"/>
        </w:rPr>
        <w:t>O</w:t>
      </w:r>
      <w:r w:rsidRPr="00A6659D">
        <w:rPr>
          <w:rFonts w:eastAsia="Calibri"/>
          <w:szCs w:val="24"/>
          <w:lang w:val="en-ZA"/>
        </w:rPr>
        <w:t>AG is to assist and protect the AGSA, to ensure its independence, impartiality, dignity and effectiveness.</w:t>
      </w:r>
    </w:p>
    <w:p w:rsidR="00F21D8F" w:rsidRPr="00A6659D" w:rsidRDefault="00F21D8F" w:rsidP="00591719">
      <w:pPr>
        <w:spacing w:line="360" w:lineRule="auto"/>
        <w:jc w:val="both"/>
        <w:rPr>
          <w:szCs w:val="24"/>
        </w:rPr>
      </w:pPr>
      <w:r w:rsidRPr="00A6659D">
        <w:rPr>
          <w:szCs w:val="24"/>
        </w:rPr>
        <w:t xml:space="preserve">Section 38 (1) of the Public Audit Act 25 of 2004 (PAA) requires that the affairs of the office of the Auditor-General be conducted in accordance with a business plan and budget prepared by the AG for each financial year. </w:t>
      </w:r>
      <w:r w:rsidR="00C92B51" w:rsidRPr="00A6659D">
        <w:rPr>
          <w:szCs w:val="24"/>
        </w:rPr>
        <w:t xml:space="preserve">Such </w:t>
      </w:r>
      <w:r w:rsidRPr="00A6659D">
        <w:rPr>
          <w:szCs w:val="24"/>
        </w:rPr>
        <w:t>budget must include estimates of revenue and expenditure, for the year</w:t>
      </w:r>
      <w:r w:rsidR="00C92B51" w:rsidRPr="00A6659D">
        <w:rPr>
          <w:szCs w:val="24"/>
        </w:rPr>
        <w:t>s</w:t>
      </w:r>
      <w:r w:rsidRPr="00A6659D">
        <w:rPr>
          <w:szCs w:val="24"/>
        </w:rPr>
        <w:t xml:space="preserve"> to which it relates </w:t>
      </w:r>
      <w:r w:rsidR="004F0245" w:rsidRPr="00A6659D">
        <w:rPr>
          <w:szCs w:val="24"/>
        </w:rPr>
        <w:t xml:space="preserve">as well as </w:t>
      </w:r>
      <w:r w:rsidRPr="00A6659D">
        <w:rPr>
          <w:szCs w:val="24"/>
        </w:rPr>
        <w:t xml:space="preserve">the basis on which audit fees for </w:t>
      </w:r>
      <w:r w:rsidR="00BF21DD" w:rsidRPr="00A6659D">
        <w:rPr>
          <w:szCs w:val="24"/>
        </w:rPr>
        <w:t xml:space="preserve">each </w:t>
      </w:r>
      <w:r w:rsidRPr="00A6659D">
        <w:rPr>
          <w:szCs w:val="24"/>
        </w:rPr>
        <w:t>year</w:t>
      </w:r>
      <w:r w:rsidR="004F0245" w:rsidRPr="00A6659D">
        <w:rPr>
          <w:szCs w:val="24"/>
        </w:rPr>
        <w:t xml:space="preserve"> will be calculated</w:t>
      </w:r>
      <w:r w:rsidRPr="00A6659D">
        <w:rPr>
          <w:szCs w:val="24"/>
        </w:rPr>
        <w:t>. Furthermore, section 38(2) of the PAA requires that the AG</w:t>
      </w:r>
      <w:r w:rsidR="00BF21DD" w:rsidRPr="00A6659D">
        <w:rPr>
          <w:szCs w:val="24"/>
        </w:rPr>
        <w:t>SA</w:t>
      </w:r>
      <w:r w:rsidRPr="00A6659D">
        <w:rPr>
          <w:szCs w:val="24"/>
        </w:rPr>
        <w:t xml:space="preserve"> must at least six months before the start of a financial year, submit the budget and business plan referred to in subsection (1) </w:t>
      </w:r>
      <w:r w:rsidR="00C6395E" w:rsidRPr="00A6659D">
        <w:rPr>
          <w:szCs w:val="24"/>
        </w:rPr>
        <w:t xml:space="preserve">to </w:t>
      </w:r>
      <w:r w:rsidR="007F04E4" w:rsidRPr="00A6659D">
        <w:rPr>
          <w:szCs w:val="24"/>
        </w:rPr>
        <w:t>the SCOAG</w:t>
      </w:r>
      <w:r w:rsidRPr="00A6659D">
        <w:rPr>
          <w:szCs w:val="24"/>
        </w:rPr>
        <w:t>.  Section 38(3) of the PAA regulates that SC</w:t>
      </w:r>
      <w:r w:rsidR="009622E7" w:rsidRPr="00A6659D">
        <w:rPr>
          <w:szCs w:val="24"/>
        </w:rPr>
        <w:t>O</w:t>
      </w:r>
      <w:r w:rsidRPr="00A6659D">
        <w:rPr>
          <w:szCs w:val="24"/>
        </w:rPr>
        <w:t>AG, as the oversight mechanism, must consider the budget and business plan and within two months of receipt thereof submit its recommendations to the</w:t>
      </w:r>
      <w:r w:rsidR="00C6395E" w:rsidRPr="00A6659D">
        <w:rPr>
          <w:szCs w:val="24"/>
        </w:rPr>
        <w:t xml:space="preserve"> Speaker for tabling in </w:t>
      </w:r>
      <w:r w:rsidR="00307B4B" w:rsidRPr="00A6659D">
        <w:rPr>
          <w:szCs w:val="24"/>
        </w:rPr>
        <w:t>the National</w:t>
      </w:r>
      <w:r w:rsidRPr="00A6659D">
        <w:rPr>
          <w:szCs w:val="24"/>
        </w:rPr>
        <w:t xml:space="preserve"> Assembly (NA)</w:t>
      </w:r>
      <w:r w:rsidR="00307B4B" w:rsidRPr="00A6659D">
        <w:rPr>
          <w:szCs w:val="24"/>
        </w:rPr>
        <w:t xml:space="preserve"> and National Treasury.</w:t>
      </w:r>
    </w:p>
    <w:p w:rsidR="00F21D8F" w:rsidRPr="00A6659D" w:rsidRDefault="00F21D8F" w:rsidP="00591719">
      <w:pPr>
        <w:spacing w:line="360" w:lineRule="auto"/>
        <w:jc w:val="both"/>
        <w:rPr>
          <w:szCs w:val="24"/>
        </w:rPr>
      </w:pPr>
    </w:p>
    <w:p w:rsidR="007318EC" w:rsidRPr="00A6659D" w:rsidRDefault="007318EC" w:rsidP="003D0C89">
      <w:pPr>
        <w:pStyle w:val="ListParagraph"/>
        <w:numPr>
          <w:ilvl w:val="0"/>
          <w:numId w:val="5"/>
        </w:numPr>
        <w:autoSpaceDE w:val="0"/>
        <w:autoSpaceDN w:val="0"/>
        <w:adjustRightInd w:val="0"/>
        <w:jc w:val="both"/>
        <w:rPr>
          <w:rFonts w:ascii="Times New Roman" w:hAnsi="Times New Roman"/>
          <w:b/>
          <w:sz w:val="24"/>
          <w:szCs w:val="24"/>
        </w:rPr>
      </w:pPr>
      <w:r w:rsidRPr="00A6659D">
        <w:rPr>
          <w:rFonts w:ascii="Times New Roman" w:hAnsi="Times New Roman"/>
          <w:b/>
          <w:sz w:val="24"/>
          <w:szCs w:val="24"/>
        </w:rPr>
        <w:t>STRATEGIC PLAN AND BUDGET OVERVIEW</w:t>
      </w:r>
    </w:p>
    <w:p w:rsidR="007318EC" w:rsidRPr="00A6659D" w:rsidRDefault="007318EC" w:rsidP="00591719">
      <w:pPr>
        <w:autoSpaceDE w:val="0"/>
        <w:autoSpaceDN w:val="0"/>
        <w:adjustRightInd w:val="0"/>
        <w:spacing w:after="200" w:line="360" w:lineRule="auto"/>
        <w:jc w:val="both"/>
        <w:rPr>
          <w:rFonts w:eastAsia="Calibri"/>
          <w:szCs w:val="24"/>
          <w:lang w:val="en-ZA"/>
        </w:rPr>
      </w:pPr>
      <w:r w:rsidRPr="00A6659D">
        <w:rPr>
          <w:rFonts w:eastAsia="Calibri"/>
          <w:szCs w:val="24"/>
          <w:lang w:val="en-ZA"/>
        </w:rPr>
        <w:t>The AG</w:t>
      </w:r>
      <w:r w:rsidR="008B2478" w:rsidRPr="00A6659D">
        <w:rPr>
          <w:rFonts w:eastAsia="Calibri"/>
          <w:szCs w:val="24"/>
          <w:lang w:val="en-ZA"/>
        </w:rPr>
        <w:t>SA</w:t>
      </w:r>
      <w:r w:rsidRPr="00A6659D">
        <w:rPr>
          <w:rFonts w:eastAsia="Calibri"/>
          <w:szCs w:val="24"/>
          <w:lang w:val="en-ZA"/>
        </w:rPr>
        <w:t xml:space="preserve"> </w:t>
      </w:r>
      <w:r w:rsidR="00E36C31" w:rsidRPr="00A6659D">
        <w:rPr>
          <w:rFonts w:eastAsia="Calibri"/>
          <w:szCs w:val="24"/>
          <w:lang w:val="en-ZA"/>
        </w:rPr>
        <w:t xml:space="preserve">as the supreme audit institution of South </w:t>
      </w:r>
      <w:proofErr w:type="gramStart"/>
      <w:r w:rsidR="00E36C31" w:rsidRPr="00A6659D">
        <w:rPr>
          <w:rFonts w:eastAsia="Calibri"/>
          <w:szCs w:val="24"/>
          <w:lang w:val="en-ZA"/>
        </w:rPr>
        <w:t>Africa</w:t>
      </w:r>
      <w:r w:rsidR="009622E7" w:rsidRPr="00A6659D">
        <w:rPr>
          <w:rFonts w:eastAsia="Calibri"/>
          <w:szCs w:val="24"/>
          <w:lang w:val="en-ZA"/>
        </w:rPr>
        <w:t>,</w:t>
      </w:r>
      <w:proofErr w:type="gramEnd"/>
      <w:r w:rsidR="00E36C31" w:rsidRPr="00A6659D">
        <w:rPr>
          <w:rFonts w:eastAsia="Calibri"/>
          <w:szCs w:val="24"/>
          <w:lang w:val="en-ZA"/>
        </w:rPr>
        <w:t xml:space="preserve"> </w:t>
      </w:r>
      <w:r w:rsidRPr="00A6659D">
        <w:rPr>
          <w:rFonts w:eastAsia="Calibri"/>
          <w:szCs w:val="24"/>
          <w:lang w:val="en-ZA"/>
        </w:rPr>
        <w:t>has a constitutional mandate to</w:t>
      </w:r>
      <w:r w:rsidR="00E36C31" w:rsidRPr="00A6659D">
        <w:rPr>
          <w:rFonts w:eastAsia="Calibri"/>
          <w:szCs w:val="24"/>
          <w:lang w:val="en-ZA"/>
        </w:rPr>
        <w:t xml:space="preserve"> assist in</w:t>
      </w:r>
      <w:r w:rsidRPr="00A6659D">
        <w:rPr>
          <w:rFonts w:eastAsia="Calibri"/>
          <w:szCs w:val="24"/>
          <w:lang w:val="en-ZA"/>
        </w:rPr>
        <w:t xml:space="preserve"> strengthen</w:t>
      </w:r>
      <w:r w:rsidR="00E36C31" w:rsidRPr="00A6659D">
        <w:rPr>
          <w:rFonts w:eastAsia="Calibri"/>
          <w:szCs w:val="24"/>
          <w:lang w:val="en-ZA"/>
        </w:rPr>
        <w:t>ing</w:t>
      </w:r>
      <w:r w:rsidRPr="00A6659D">
        <w:rPr>
          <w:rFonts w:eastAsia="Calibri"/>
          <w:szCs w:val="24"/>
          <w:lang w:val="en-ZA"/>
        </w:rPr>
        <w:t xml:space="preserve"> the country’s democracy by enabling oversight, accountability and governance in the public sector</w:t>
      </w:r>
      <w:r w:rsidR="00E36C31" w:rsidRPr="00A6659D">
        <w:rPr>
          <w:rFonts w:eastAsia="Calibri"/>
          <w:szCs w:val="24"/>
          <w:lang w:val="en-ZA"/>
        </w:rPr>
        <w:t xml:space="preserve"> and</w:t>
      </w:r>
      <w:r w:rsidRPr="00A6659D">
        <w:rPr>
          <w:rFonts w:eastAsia="Calibri"/>
          <w:szCs w:val="24"/>
          <w:lang w:val="en-ZA"/>
        </w:rPr>
        <w:t xml:space="preserve"> thereby building public confidence.  AGSA commits to four predetermined measurable objectives </w:t>
      </w:r>
      <w:r w:rsidR="00C81AB2" w:rsidRPr="00A6659D">
        <w:rPr>
          <w:rFonts w:eastAsia="Calibri"/>
          <w:szCs w:val="24"/>
          <w:lang w:val="en-ZA"/>
        </w:rPr>
        <w:t>for 2016</w:t>
      </w:r>
      <w:r w:rsidRPr="00A6659D">
        <w:rPr>
          <w:rFonts w:eastAsia="Calibri"/>
          <w:szCs w:val="24"/>
          <w:lang w:val="en-ZA"/>
        </w:rPr>
        <w:t>/17</w:t>
      </w:r>
      <w:r w:rsidR="00BF21DD" w:rsidRPr="00A6659D">
        <w:rPr>
          <w:rFonts w:eastAsia="Calibri"/>
          <w:szCs w:val="24"/>
          <w:lang w:val="en-ZA"/>
        </w:rPr>
        <w:t xml:space="preserve"> financial </w:t>
      </w:r>
      <w:r w:rsidR="00586347" w:rsidRPr="00A6659D">
        <w:rPr>
          <w:rFonts w:eastAsia="Calibri"/>
          <w:szCs w:val="24"/>
          <w:lang w:val="en-ZA"/>
        </w:rPr>
        <w:t>year towards</w:t>
      </w:r>
      <w:r w:rsidRPr="00A6659D">
        <w:rPr>
          <w:rFonts w:eastAsia="Calibri"/>
          <w:szCs w:val="24"/>
          <w:lang w:val="en-ZA"/>
        </w:rPr>
        <w:t xml:space="preserve"> discharg</w:t>
      </w:r>
      <w:r w:rsidR="00E36C31" w:rsidRPr="00A6659D">
        <w:rPr>
          <w:rFonts w:eastAsia="Calibri"/>
          <w:szCs w:val="24"/>
          <w:lang w:val="en-ZA"/>
        </w:rPr>
        <w:t>ing</w:t>
      </w:r>
      <w:r w:rsidRPr="00A6659D">
        <w:rPr>
          <w:rFonts w:eastAsia="Calibri"/>
          <w:szCs w:val="24"/>
          <w:lang w:val="en-ZA"/>
        </w:rPr>
        <w:t xml:space="preserve"> its constitutional mandate as </w:t>
      </w:r>
      <w:r w:rsidR="00C6395E" w:rsidRPr="00A6659D">
        <w:rPr>
          <w:rFonts w:eastAsia="Calibri"/>
          <w:szCs w:val="24"/>
          <w:lang w:val="en-ZA"/>
        </w:rPr>
        <w:t>the</w:t>
      </w:r>
      <w:r w:rsidRPr="00A6659D">
        <w:rPr>
          <w:rFonts w:eastAsia="Calibri"/>
          <w:szCs w:val="24"/>
          <w:lang w:val="en-ZA"/>
        </w:rPr>
        <w:t xml:space="preserve"> Supreme Audit Institution of the country.  These predetermined objectives </w:t>
      </w:r>
      <w:r w:rsidR="00E36C31" w:rsidRPr="00A6659D">
        <w:rPr>
          <w:rFonts w:eastAsia="Calibri"/>
          <w:szCs w:val="24"/>
          <w:lang w:val="en-ZA"/>
        </w:rPr>
        <w:t xml:space="preserve">include </w:t>
      </w:r>
      <w:r w:rsidRPr="00A6659D">
        <w:rPr>
          <w:rFonts w:eastAsia="Calibri"/>
          <w:szCs w:val="24"/>
          <w:lang w:val="en-ZA"/>
        </w:rPr>
        <w:t xml:space="preserve">the realisation of Value-Add Auditing, Visibility for Impact, Viability in </w:t>
      </w:r>
      <w:r w:rsidRPr="00A6659D">
        <w:rPr>
          <w:rFonts w:eastAsia="Calibri"/>
          <w:szCs w:val="24"/>
          <w:lang w:val="en-ZA"/>
        </w:rPr>
        <w:lastRenderedPageBreak/>
        <w:t>Managing AGSA’s Resources and Values and Vision Driven</w:t>
      </w:r>
      <w:r w:rsidR="00AD6DC1" w:rsidRPr="00A6659D">
        <w:rPr>
          <w:rFonts w:eastAsia="Calibri"/>
          <w:szCs w:val="24"/>
          <w:lang w:val="en-ZA"/>
        </w:rPr>
        <w:t xml:space="preserve"> which are inco</w:t>
      </w:r>
      <w:r w:rsidR="009622E7" w:rsidRPr="00A6659D">
        <w:rPr>
          <w:rFonts w:eastAsia="Calibri"/>
          <w:szCs w:val="24"/>
          <w:lang w:val="en-ZA"/>
        </w:rPr>
        <w:t>r</w:t>
      </w:r>
      <w:r w:rsidR="00AD6DC1" w:rsidRPr="00A6659D">
        <w:rPr>
          <w:rFonts w:eastAsia="Calibri"/>
          <w:szCs w:val="24"/>
          <w:lang w:val="en-ZA"/>
        </w:rPr>
        <w:t>p</w:t>
      </w:r>
      <w:r w:rsidR="009622E7" w:rsidRPr="00A6659D">
        <w:rPr>
          <w:rFonts w:eastAsia="Calibri"/>
          <w:szCs w:val="24"/>
          <w:lang w:val="en-ZA"/>
        </w:rPr>
        <w:t>o</w:t>
      </w:r>
      <w:r w:rsidR="00AD6DC1" w:rsidRPr="00A6659D">
        <w:rPr>
          <w:rFonts w:eastAsia="Calibri"/>
          <w:szCs w:val="24"/>
          <w:lang w:val="en-ZA"/>
        </w:rPr>
        <w:t xml:space="preserve">rated into </w:t>
      </w:r>
      <w:r w:rsidRPr="00A6659D">
        <w:rPr>
          <w:rFonts w:eastAsia="Calibri"/>
          <w:szCs w:val="24"/>
          <w:lang w:val="en-ZA"/>
        </w:rPr>
        <w:t xml:space="preserve">the strategic plan.  The development of the </w:t>
      </w:r>
      <w:r w:rsidR="00AF4AA1" w:rsidRPr="00A6659D">
        <w:rPr>
          <w:rFonts w:eastAsia="Calibri"/>
          <w:szCs w:val="24"/>
          <w:lang w:val="en-ZA"/>
        </w:rPr>
        <w:t xml:space="preserve">targets </w:t>
      </w:r>
      <w:r w:rsidR="009622E7" w:rsidRPr="00A6659D">
        <w:rPr>
          <w:rFonts w:eastAsia="Calibri"/>
          <w:szCs w:val="24"/>
          <w:lang w:val="en-ZA"/>
        </w:rPr>
        <w:t>is</w:t>
      </w:r>
      <w:r w:rsidRPr="00A6659D">
        <w:rPr>
          <w:rFonts w:eastAsia="Calibri"/>
          <w:szCs w:val="24"/>
          <w:lang w:val="en-ZA"/>
        </w:rPr>
        <w:t xml:space="preserve"> a key step in effective strategic plannin</w:t>
      </w:r>
      <w:r w:rsidR="00A93BD7" w:rsidRPr="00A6659D">
        <w:rPr>
          <w:rFonts w:eastAsia="Calibri"/>
          <w:szCs w:val="24"/>
          <w:lang w:val="en-ZA"/>
        </w:rPr>
        <w:t xml:space="preserve">g.  </w:t>
      </w:r>
      <w:r w:rsidRPr="00A6659D">
        <w:rPr>
          <w:rFonts w:eastAsia="Calibri"/>
          <w:szCs w:val="24"/>
          <w:lang w:val="en-ZA"/>
        </w:rPr>
        <w:t xml:space="preserve">AGSA commits to achieve </w:t>
      </w:r>
      <w:r w:rsidR="00586347" w:rsidRPr="00A6659D">
        <w:rPr>
          <w:rFonts w:eastAsia="Calibri"/>
          <w:szCs w:val="24"/>
          <w:lang w:val="en-ZA"/>
        </w:rPr>
        <w:t>thes</w:t>
      </w:r>
      <w:r w:rsidR="00C6395E" w:rsidRPr="00A6659D">
        <w:rPr>
          <w:rFonts w:eastAsia="Calibri"/>
          <w:szCs w:val="24"/>
          <w:lang w:val="en-ZA"/>
        </w:rPr>
        <w:t xml:space="preserve">e </w:t>
      </w:r>
      <w:r w:rsidR="007F04E4" w:rsidRPr="00A6659D">
        <w:rPr>
          <w:rFonts w:eastAsia="Calibri"/>
          <w:szCs w:val="24"/>
          <w:lang w:val="en-ZA"/>
        </w:rPr>
        <w:t>set targets</w:t>
      </w:r>
      <w:r w:rsidR="00586347" w:rsidRPr="00A6659D">
        <w:rPr>
          <w:rFonts w:eastAsia="Calibri"/>
          <w:szCs w:val="24"/>
          <w:lang w:val="en-ZA"/>
        </w:rPr>
        <w:t xml:space="preserve"> </w:t>
      </w:r>
      <w:r w:rsidRPr="00A6659D">
        <w:rPr>
          <w:rFonts w:eastAsia="Calibri"/>
          <w:szCs w:val="24"/>
          <w:lang w:val="en-ZA"/>
        </w:rPr>
        <w:t xml:space="preserve">in </w:t>
      </w:r>
      <w:r w:rsidR="002A4C9E" w:rsidRPr="00A6659D">
        <w:rPr>
          <w:rFonts w:eastAsia="Calibri"/>
          <w:szCs w:val="24"/>
          <w:lang w:val="en-ZA"/>
        </w:rPr>
        <w:t xml:space="preserve">the </w:t>
      </w:r>
      <w:r w:rsidRPr="00A6659D">
        <w:rPr>
          <w:rFonts w:eastAsia="Calibri"/>
          <w:szCs w:val="24"/>
          <w:lang w:val="en-ZA"/>
        </w:rPr>
        <w:t>2016/17 financial year and they overlap the medium t</w:t>
      </w:r>
      <w:r w:rsidR="00AF4AA1" w:rsidRPr="00A6659D">
        <w:rPr>
          <w:rFonts w:eastAsia="Calibri"/>
          <w:szCs w:val="24"/>
          <w:lang w:val="en-ZA"/>
        </w:rPr>
        <w:t xml:space="preserve">erm (2017/18 to 2018/19).  The </w:t>
      </w:r>
      <w:r w:rsidRPr="00A6659D">
        <w:rPr>
          <w:rFonts w:eastAsia="Calibri"/>
          <w:szCs w:val="24"/>
          <w:lang w:val="en-ZA"/>
        </w:rPr>
        <w:t xml:space="preserve">AGSA strategic plan </w:t>
      </w:r>
      <w:r w:rsidR="00B45862" w:rsidRPr="00A6659D">
        <w:rPr>
          <w:rFonts w:eastAsia="Calibri"/>
          <w:szCs w:val="24"/>
          <w:lang w:val="en-ZA"/>
        </w:rPr>
        <w:t>i</w:t>
      </w:r>
      <w:r w:rsidR="00AF4AA1" w:rsidRPr="00A6659D">
        <w:rPr>
          <w:rFonts w:eastAsia="Calibri"/>
          <w:szCs w:val="24"/>
          <w:lang w:val="en-ZA"/>
        </w:rPr>
        <w:t xml:space="preserve">ncludes </w:t>
      </w:r>
      <w:r w:rsidRPr="00A6659D">
        <w:rPr>
          <w:rFonts w:eastAsia="Calibri"/>
          <w:szCs w:val="24"/>
          <w:lang w:val="en-ZA"/>
        </w:rPr>
        <w:t>the following</w:t>
      </w:r>
      <w:r w:rsidR="00AF4AA1" w:rsidRPr="00A6659D">
        <w:rPr>
          <w:rFonts w:eastAsia="Calibri"/>
          <w:szCs w:val="24"/>
          <w:lang w:val="en-ZA"/>
        </w:rPr>
        <w:t xml:space="preserve"> pillars</w:t>
      </w:r>
      <w:r w:rsidRPr="00A6659D">
        <w:rPr>
          <w:rFonts w:eastAsia="Calibri"/>
          <w:szCs w:val="24"/>
          <w:lang w:val="en-ZA"/>
        </w:rPr>
        <w:t>:</w:t>
      </w:r>
    </w:p>
    <w:p w:rsidR="00591719" w:rsidRPr="00A6659D" w:rsidRDefault="00591719" w:rsidP="00591719">
      <w:pPr>
        <w:autoSpaceDE w:val="0"/>
        <w:autoSpaceDN w:val="0"/>
        <w:adjustRightInd w:val="0"/>
        <w:spacing w:after="200" w:line="360" w:lineRule="auto"/>
        <w:jc w:val="both"/>
        <w:rPr>
          <w:rFonts w:eastAsia="Calibri"/>
          <w:szCs w:val="24"/>
          <w:lang w:val="en-ZA"/>
        </w:rPr>
      </w:pPr>
    </w:p>
    <w:p w:rsidR="007318EC" w:rsidRPr="00A6659D" w:rsidRDefault="00591719" w:rsidP="00591719">
      <w:pPr>
        <w:autoSpaceDE w:val="0"/>
        <w:autoSpaceDN w:val="0"/>
        <w:adjustRightInd w:val="0"/>
        <w:spacing w:after="200"/>
        <w:jc w:val="both"/>
        <w:rPr>
          <w:rFonts w:eastAsia="Calibri"/>
          <w:b/>
          <w:szCs w:val="24"/>
          <w:lang w:val="en-ZA"/>
        </w:rPr>
      </w:pPr>
      <w:r w:rsidRPr="00A6659D">
        <w:rPr>
          <w:rFonts w:eastAsia="Calibri"/>
          <w:b/>
          <w:szCs w:val="24"/>
          <w:lang w:val="en-ZA"/>
        </w:rPr>
        <w:t xml:space="preserve">2.1 </w:t>
      </w:r>
      <w:r w:rsidR="007318EC" w:rsidRPr="00A6659D">
        <w:rPr>
          <w:rFonts w:eastAsia="Calibri"/>
          <w:b/>
          <w:szCs w:val="24"/>
          <w:lang w:val="en-ZA"/>
        </w:rPr>
        <w:t>Value-Add Auditing</w:t>
      </w:r>
    </w:p>
    <w:p w:rsidR="007318EC" w:rsidRPr="00A6659D" w:rsidRDefault="007318EC" w:rsidP="00591719">
      <w:pPr>
        <w:autoSpaceDE w:val="0"/>
        <w:autoSpaceDN w:val="0"/>
        <w:adjustRightInd w:val="0"/>
        <w:spacing w:after="200" w:line="360" w:lineRule="auto"/>
        <w:jc w:val="both"/>
        <w:rPr>
          <w:rFonts w:eastAsia="Calibri"/>
          <w:szCs w:val="24"/>
          <w:lang w:val="en-ZA"/>
        </w:rPr>
      </w:pPr>
      <w:r w:rsidRPr="00A6659D">
        <w:rPr>
          <w:rFonts w:eastAsia="Calibri"/>
          <w:szCs w:val="24"/>
          <w:lang w:val="en-ZA"/>
        </w:rPr>
        <w:t xml:space="preserve">In this </w:t>
      </w:r>
      <w:r w:rsidR="0001631D" w:rsidRPr="00A6659D">
        <w:rPr>
          <w:rFonts w:eastAsia="Calibri"/>
          <w:szCs w:val="24"/>
          <w:lang w:val="en-ZA"/>
        </w:rPr>
        <w:t xml:space="preserve">target </w:t>
      </w:r>
      <w:r w:rsidRPr="00A6659D">
        <w:rPr>
          <w:rFonts w:eastAsia="Calibri"/>
          <w:szCs w:val="24"/>
          <w:lang w:val="en-ZA"/>
        </w:rPr>
        <w:t>AGSA</w:t>
      </w:r>
      <w:r w:rsidR="00B45862" w:rsidRPr="00A6659D">
        <w:rPr>
          <w:rFonts w:eastAsia="Calibri"/>
          <w:szCs w:val="24"/>
          <w:lang w:val="en-ZA"/>
        </w:rPr>
        <w:t>, in its 2016-2019 report, commit</w:t>
      </w:r>
      <w:r w:rsidR="00586347" w:rsidRPr="00A6659D">
        <w:rPr>
          <w:rFonts w:eastAsia="Calibri"/>
          <w:szCs w:val="24"/>
          <w:lang w:val="en-ZA"/>
        </w:rPr>
        <w:t>s</w:t>
      </w:r>
      <w:r w:rsidRPr="00A6659D">
        <w:rPr>
          <w:rFonts w:eastAsia="Calibri"/>
          <w:szCs w:val="24"/>
          <w:lang w:val="en-ZA"/>
        </w:rPr>
        <w:t xml:space="preserve"> to concentrate on auditing areas that are of importance and to influence all </w:t>
      </w:r>
      <w:r w:rsidR="0001631D" w:rsidRPr="00A6659D">
        <w:rPr>
          <w:rFonts w:eastAsia="Calibri"/>
          <w:szCs w:val="24"/>
          <w:lang w:val="en-ZA"/>
        </w:rPr>
        <w:t xml:space="preserve">stakeholders </w:t>
      </w:r>
      <w:r w:rsidRPr="00A6659D">
        <w:rPr>
          <w:rFonts w:eastAsia="Calibri"/>
          <w:szCs w:val="24"/>
          <w:lang w:val="en-ZA"/>
        </w:rPr>
        <w:t>in the public sector to utilise public funds as intended for the benefit of the citizens of South Africa.  AGSA further committed to strengthen its audit methodology with the aim of increasing the levels of transparency, accountability and good governance.  In addition AGSA committed to deliver consistent, simple, clear and relevant messa</w:t>
      </w:r>
      <w:r w:rsidR="0001631D" w:rsidRPr="00A6659D">
        <w:rPr>
          <w:rFonts w:eastAsia="Calibri"/>
          <w:szCs w:val="24"/>
          <w:lang w:val="en-ZA"/>
        </w:rPr>
        <w:t>ges to the users of its reports</w:t>
      </w:r>
      <w:r w:rsidR="00374984" w:rsidRPr="00A6659D">
        <w:rPr>
          <w:rFonts w:eastAsia="Calibri"/>
          <w:szCs w:val="24"/>
          <w:lang w:val="en-ZA"/>
        </w:rPr>
        <w:t xml:space="preserve"> (AGSA Strategic Plan and Budget:  2016-19: 16)</w:t>
      </w:r>
    </w:p>
    <w:p w:rsidR="007318EC" w:rsidRPr="00A6659D" w:rsidRDefault="007318EC" w:rsidP="00591719">
      <w:pPr>
        <w:autoSpaceDE w:val="0"/>
        <w:autoSpaceDN w:val="0"/>
        <w:adjustRightInd w:val="0"/>
        <w:spacing w:after="200" w:line="360" w:lineRule="auto"/>
        <w:jc w:val="both"/>
        <w:rPr>
          <w:rFonts w:eastAsia="Calibri"/>
          <w:szCs w:val="24"/>
          <w:lang w:val="en-ZA"/>
        </w:rPr>
      </w:pPr>
      <w:r w:rsidRPr="00A6659D">
        <w:rPr>
          <w:rFonts w:eastAsia="Calibri"/>
          <w:szCs w:val="24"/>
          <w:lang w:val="en-ZA"/>
        </w:rPr>
        <w:t xml:space="preserve">AGSA </w:t>
      </w:r>
      <w:r w:rsidR="00C81AB2" w:rsidRPr="00A6659D">
        <w:rPr>
          <w:rFonts w:eastAsia="Calibri"/>
          <w:szCs w:val="24"/>
          <w:lang w:val="en-ZA"/>
        </w:rPr>
        <w:t>commits</w:t>
      </w:r>
      <w:r w:rsidRPr="00A6659D">
        <w:rPr>
          <w:rFonts w:eastAsia="Calibri"/>
          <w:szCs w:val="24"/>
          <w:lang w:val="en-ZA"/>
        </w:rPr>
        <w:t xml:space="preserve"> to identify the gaps in auditing through the stakeholder survey and set a target to meet 90 to 100 percent of the actions in 2016/17 financial year. </w:t>
      </w:r>
      <w:r w:rsidR="002A4C9E" w:rsidRPr="00A6659D">
        <w:rPr>
          <w:rFonts w:eastAsia="Calibri"/>
          <w:szCs w:val="24"/>
          <w:lang w:val="en-ZA"/>
        </w:rPr>
        <w:t>AGSA will use quarterly reports as</w:t>
      </w:r>
      <w:r w:rsidRPr="00A6659D">
        <w:rPr>
          <w:rFonts w:eastAsia="Calibri"/>
          <w:szCs w:val="24"/>
          <w:lang w:val="en-ZA"/>
        </w:rPr>
        <w:t xml:space="preserve"> </w:t>
      </w:r>
      <w:r w:rsidR="002A4C9E" w:rsidRPr="00A6659D">
        <w:rPr>
          <w:rFonts w:eastAsia="Calibri"/>
          <w:szCs w:val="24"/>
          <w:lang w:val="en-ZA"/>
        </w:rPr>
        <w:t xml:space="preserve">a </w:t>
      </w:r>
      <w:r w:rsidRPr="00A6659D">
        <w:rPr>
          <w:rFonts w:eastAsia="Calibri"/>
          <w:szCs w:val="24"/>
          <w:lang w:val="en-ZA"/>
        </w:rPr>
        <w:t>tool to measure this</w:t>
      </w:r>
      <w:r w:rsidR="0001631D" w:rsidRPr="00A6659D">
        <w:rPr>
          <w:rFonts w:eastAsia="Calibri"/>
          <w:szCs w:val="24"/>
          <w:lang w:val="en-ZA"/>
        </w:rPr>
        <w:t xml:space="preserve"> target</w:t>
      </w:r>
      <w:r w:rsidR="002A4C9E" w:rsidRPr="00A6659D">
        <w:rPr>
          <w:rFonts w:eastAsia="Calibri"/>
          <w:szCs w:val="24"/>
          <w:lang w:val="en-ZA"/>
        </w:rPr>
        <w:t>.</w:t>
      </w:r>
      <w:r w:rsidRPr="00A6659D">
        <w:rPr>
          <w:rFonts w:eastAsia="Calibri"/>
          <w:szCs w:val="24"/>
          <w:lang w:val="en-ZA"/>
        </w:rPr>
        <w:t xml:space="preserve">  </w:t>
      </w:r>
    </w:p>
    <w:p w:rsidR="007318EC" w:rsidRPr="00A6659D" w:rsidRDefault="007318EC" w:rsidP="00591719">
      <w:pPr>
        <w:autoSpaceDE w:val="0"/>
        <w:autoSpaceDN w:val="0"/>
        <w:adjustRightInd w:val="0"/>
        <w:spacing w:after="200" w:line="360" w:lineRule="auto"/>
        <w:jc w:val="both"/>
        <w:rPr>
          <w:rFonts w:eastAsia="Calibri"/>
          <w:szCs w:val="24"/>
          <w:lang w:val="en-ZA"/>
        </w:rPr>
      </w:pPr>
      <w:r w:rsidRPr="00A6659D">
        <w:rPr>
          <w:rFonts w:eastAsia="Calibri"/>
          <w:szCs w:val="24"/>
          <w:lang w:val="en-ZA"/>
        </w:rPr>
        <w:t>For clear articulation of root causes, a target was set at 95 to 100 percent.  The evaluation by AG</w:t>
      </w:r>
      <w:r w:rsidR="00B45862" w:rsidRPr="00A6659D">
        <w:rPr>
          <w:rFonts w:eastAsia="Calibri"/>
          <w:szCs w:val="24"/>
          <w:lang w:val="en-ZA"/>
        </w:rPr>
        <w:t>SA</w:t>
      </w:r>
      <w:r w:rsidRPr="00A6659D">
        <w:rPr>
          <w:rFonts w:eastAsia="Calibri"/>
          <w:szCs w:val="24"/>
          <w:lang w:val="en-ZA"/>
        </w:rPr>
        <w:t xml:space="preserve"> will be used as a tool to measure this goal.</w:t>
      </w:r>
    </w:p>
    <w:p w:rsidR="00F21D8F" w:rsidRPr="00A6659D" w:rsidRDefault="007318EC" w:rsidP="00591719">
      <w:pPr>
        <w:spacing w:before="120" w:after="120" w:line="360" w:lineRule="auto"/>
        <w:jc w:val="both"/>
        <w:rPr>
          <w:rFonts w:eastAsia="Calibri"/>
          <w:szCs w:val="24"/>
          <w:lang w:val="en-ZA"/>
        </w:rPr>
      </w:pPr>
      <w:r w:rsidRPr="00A6659D">
        <w:rPr>
          <w:rFonts w:eastAsia="Calibri"/>
          <w:szCs w:val="24"/>
          <w:lang w:val="en-ZA"/>
        </w:rPr>
        <w:t>A target for adherence to quality standards in AGSA’s general reports was set at 95 to 100 percent and this will be evaluated by the AG.</w:t>
      </w:r>
    </w:p>
    <w:p w:rsidR="004F4570" w:rsidRPr="00A6659D" w:rsidRDefault="004F4570" w:rsidP="00591719">
      <w:pPr>
        <w:spacing w:before="120" w:after="120" w:line="360" w:lineRule="auto"/>
        <w:jc w:val="both"/>
        <w:rPr>
          <w:color w:val="000000"/>
          <w:szCs w:val="24"/>
          <w:lang w:val="en-ZA" w:eastAsia="en-ZA"/>
        </w:rPr>
      </w:pPr>
    </w:p>
    <w:p w:rsidR="002A4C9E" w:rsidRPr="00A6659D" w:rsidRDefault="00591719" w:rsidP="00591719">
      <w:pPr>
        <w:autoSpaceDE w:val="0"/>
        <w:autoSpaceDN w:val="0"/>
        <w:adjustRightInd w:val="0"/>
        <w:spacing w:after="200" w:line="360" w:lineRule="auto"/>
        <w:jc w:val="both"/>
        <w:rPr>
          <w:rFonts w:eastAsia="Calibri"/>
          <w:b/>
          <w:szCs w:val="24"/>
          <w:lang w:val="en-ZA"/>
        </w:rPr>
      </w:pPr>
      <w:r w:rsidRPr="00A6659D">
        <w:rPr>
          <w:rFonts w:eastAsia="Calibri"/>
          <w:b/>
          <w:szCs w:val="24"/>
          <w:lang w:val="en-ZA"/>
        </w:rPr>
        <w:t>2.2 Visibility</w:t>
      </w:r>
      <w:r w:rsidR="002A4C9E" w:rsidRPr="00A6659D">
        <w:rPr>
          <w:rFonts w:eastAsia="Calibri"/>
          <w:b/>
          <w:szCs w:val="24"/>
          <w:lang w:val="en-ZA"/>
        </w:rPr>
        <w:t xml:space="preserve"> for Impact</w:t>
      </w:r>
    </w:p>
    <w:p w:rsidR="002A4C9E" w:rsidRPr="00A6659D" w:rsidRDefault="002A4C9E" w:rsidP="00591719">
      <w:pPr>
        <w:autoSpaceDE w:val="0"/>
        <w:autoSpaceDN w:val="0"/>
        <w:adjustRightInd w:val="0"/>
        <w:spacing w:after="200" w:line="360" w:lineRule="auto"/>
        <w:jc w:val="both"/>
        <w:rPr>
          <w:rFonts w:eastAsia="Calibri"/>
          <w:szCs w:val="24"/>
          <w:lang w:val="en-ZA"/>
        </w:rPr>
      </w:pPr>
      <w:r w:rsidRPr="00A6659D">
        <w:rPr>
          <w:rFonts w:eastAsia="Calibri"/>
          <w:szCs w:val="24"/>
          <w:lang w:val="en-ZA"/>
        </w:rPr>
        <w:t xml:space="preserve">AGSA </w:t>
      </w:r>
      <w:r w:rsidR="00C81AB2" w:rsidRPr="00A6659D">
        <w:rPr>
          <w:rFonts w:eastAsia="Calibri"/>
          <w:szCs w:val="24"/>
          <w:lang w:val="en-ZA"/>
        </w:rPr>
        <w:t>commits to</w:t>
      </w:r>
      <w:r w:rsidRPr="00A6659D">
        <w:rPr>
          <w:rFonts w:eastAsia="Calibri"/>
          <w:szCs w:val="24"/>
          <w:lang w:val="en-ZA"/>
        </w:rPr>
        <w:t xml:space="preserve"> engage its stakeholders to </w:t>
      </w:r>
      <w:r w:rsidR="004F4570" w:rsidRPr="00A6659D">
        <w:rPr>
          <w:rFonts w:eastAsia="Calibri"/>
          <w:szCs w:val="24"/>
          <w:lang w:val="en-ZA"/>
        </w:rPr>
        <w:t>preserve its reputation and aims</w:t>
      </w:r>
      <w:r w:rsidRPr="00A6659D">
        <w:rPr>
          <w:rFonts w:eastAsia="Calibri"/>
          <w:szCs w:val="24"/>
          <w:lang w:val="en-ZA"/>
        </w:rPr>
        <w:t xml:space="preserve"> to </w:t>
      </w:r>
      <w:r w:rsidR="004F4570" w:rsidRPr="00A6659D">
        <w:rPr>
          <w:rFonts w:eastAsia="Calibri"/>
          <w:szCs w:val="24"/>
          <w:lang w:val="en-ZA"/>
        </w:rPr>
        <w:t>encourage all stakeholders to implement the AGSA</w:t>
      </w:r>
      <w:r w:rsidRPr="00A6659D">
        <w:rPr>
          <w:rFonts w:eastAsia="Calibri"/>
          <w:szCs w:val="24"/>
          <w:lang w:val="en-ZA"/>
        </w:rPr>
        <w:t xml:space="preserve"> recommendations.  In addition, AGSA committed to improvements </w:t>
      </w:r>
      <w:r w:rsidR="00C81AB2" w:rsidRPr="00A6659D">
        <w:rPr>
          <w:rFonts w:eastAsia="Calibri"/>
          <w:szCs w:val="24"/>
          <w:lang w:val="en-ZA"/>
        </w:rPr>
        <w:t>in stakeholders</w:t>
      </w:r>
      <w:r w:rsidRPr="00A6659D">
        <w:rPr>
          <w:rFonts w:eastAsia="Calibri"/>
          <w:szCs w:val="24"/>
          <w:lang w:val="en-ZA"/>
        </w:rPr>
        <w:t xml:space="preserve"> relationships and engagement programs</w:t>
      </w:r>
      <w:r w:rsidR="004F4570" w:rsidRPr="00A6659D">
        <w:rPr>
          <w:rFonts w:eastAsia="Calibri"/>
          <w:szCs w:val="24"/>
          <w:lang w:val="en-ZA"/>
        </w:rPr>
        <w:t xml:space="preserve">. </w:t>
      </w:r>
      <w:r w:rsidRPr="00A6659D">
        <w:rPr>
          <w:rFonts w:eastAsia="Calibri"/>
          <w:szCs w:val="24"/>
          <w:lang w:val="en-ZA"/>
        </w:rPr>
        <w:t xml:space="preserve"> </w:t>
      </w:r>
    </w:p>
    <w:p w:rsidR="002A4C9E" w:rsidRPr="00A6659D" w:rsidRDefault="002A4C9E" w:rsidP="00591719">
      <w:pPr>
        <w:autoSpaceDE w:val="0"/>
        <w:autoSpaceDN w:val="0"/>
        <w:adjustRightInd w:val="0"/>
        <w:spacing w:after="200" w:line="360" w:lineRule="auto"/>
        <w:jc w:val="both"/>
        <w:rPr>
          <w:rFonts w:eastAsia="Calibri"/>
          <w:szCs w:val="24"/>
          <w:lang w:val="en-ZA"/>
        </w:rPr>
      </w:pPr>
      <w:r w:rsidRPr="00A6659D">
        <w:rPr>
          <w:rFonts w:eastAsia="Calibri"/>
          <w:szCs w:val="24"/>
          <w:lang w:val="en-ZA"/>
        </w:rPr>
        <w:t>For high-quality focus on external stakeholder interactions and</w:t>
      </w:r>
      <w:r w:rsidR="004F4570" w:rsidRPr="00A6659D">
        <w:rPr>
          <w:rFonts w:eastAsia="Calibri"/>
          <w:szCs w:val="24"/>
          <w:lang w:val="en-ZA"/>
        </w:rPr>
        <w:t xml:space="preserve"> improved</w:t>
      </w:r>
      <w:r w:rsidRPr="00A6659D">
        <w:rPr>
          <w:rFonts w:eastAsia="Calibri"/>
          <w:szCs w:val="24"/>
          <w:lang w:val="en-ZA"/>
        </w:rPr>
        <w:t xml:space="preserve"> partnering with the stakeholder</w:t>
      </w:r>
      <w:r w:rsidR="008B10B6" w:rsidRPr="00A6659D">
        <w:rPr>
          <w:rFonts w:eastAsia="Calibri"/>
          <w:szCs w:val="24"/>
          <w:lang w:val="en-ZA"/>
        </w:rPr>
        <w:t>,</w:t>
      </w:r>
      <w:r w:rsidRPr="00A6659D">
        <w:rPr>
          <w:rFonts w:eastAsia="Calibri"/>
          <w:szCs w:val="24"/>
          <w:lang w:val="en-ZA"/>
        </w:rPr>
        <w:t xml:space="preserve"> a target was set at 70 to 75 percent.  The qualitative rating by the AG will be used as a tool to measure the performance on this</w:t>
      </w:r>
      <w:r w:rsidR="004F4570" w:rsidRPr="00A6659D">
        <w:rPr>
          <w:rFonts w:eastAsia="Calibri"/>
          <w:szCs w:val="24"/>
          <w:lang w:val="en-ZA"/>
        </w:rPr>
        <w:t xml:space="preserve"> target</w:t>
      </w:r>
      <w:r w:rsidR="007E626A" w:rsidRPr="00A6659D">
        <w:rPr>
          <w:rFonts w:eastAsia="Calibri"/>
          <w:szCs w:val="24"/>
          <w:lang w:val="en-ZA"/>
        </w:rPr>
        <w:t xml:space="preserve"> </w:t>
      </w:r>
      <w:r w:rsidR="00C81AB2" w:rsidRPr="00A6659D">
        <w:rPr>
          <w:rFonts w:eastAsia="Calibri"/>
          <w:szCs w:val="24"/>
          <w:lang w:val="en-ZA"/>
        </w:rPr>
        <w:t>(AGSA</w:t>
      </w:r>
      <w:r w:rsidR="007E626A" w:rsidRPr="00A6659D">
        <w:rPr>
          <w:rFonts w:eastAsia="Calibri"/>
          <w:szCs w:val="24"/>
          <w:lang w:val="en-ZA"/>
        </w:rPr>
        <w:t xml:space="preserve"> Strategic Plan and Budget: 2016-19: 21)</w:t>
      </w:r>
    </w:p>
    <w:p w:rsidR="002A4C9E" w:rsidRPr="00A6659D" w:rsidRDefault="002A4C9E" w:rsidP="00591719">
      <w:pPr>
        <w:autoSpaceDE w:val="0"/>
        <w:autoSpaceDN w:val="0"/>
        <w:adjustRightInd w:val="0"/>
        <w:spacing w:after="200" w:line="360" w:lineRule="auto"/>
        <w:jc w:val="both"/>
        <w:rPr>
          <w:rFonts w:eastAsia="Calibri"/>
          <w:szCs w:val="24"/>
          <w:lang w:val="en-ZA"/>
        </w:rPr>
      </w:pPr>
      <w:r w:rsidRPr="00A6659D">
        <w:rPr>
          <w:rFonts w:eastAsia="Calibri"/>
          <w:szCs w:val="24"/>
          <w:lang w:val="en-ZA"/>
        </w:rPr>
        <w:lastRenderedPageBreak/>
        <w:t xml:space="preserve">A target for the implementation of methodology, tools and processes for visibility programmes per reporting period was set at 95 to 100 percent to achieve deliverables </w:t>
      </w:r>
      <w:r w:rsidR="00DB230E" w:rsidRPr="00A6659D">
        <w:rPr>
          <w:rFonts w:eastAsia="Calibri"/>
          <w:szCs w:val="24"/>
          <w:lang w:val="en-ZA"/>
        </w:rPr>
        <w:t>for 2016/17.  The</w:t>
      </w:r>
      <w:r w:rsidRPr="00A6659D">
        <w:rPr>
          <w:rFonts w:eastAsia="Calibri"/>
          <w:szCs w:val="24"/>
          <w:lang w:val="en-ZA"/>
        </w:rPr>
        <w:t xml:space="preserve"> tool to measure this </w:t>
      </w:r>
      <w:r w:rsidR="00DB230E" w:rsidRPr="00A6659D">
        <w:rPr>
          <w:rFonts w:eastAsia="Calibri"/>
          <w:szCs w:val="24"/>
          <w:lang w:val="en-ZA"/>
        </w:rPr>
        <w:t xml:space="preserve">target </w:t>
      </w:r>
      <w:r w:rsidR="0059562D" w:rsidRPr="00A6659D">
        <w:rPr>
          <w:rFonts w:eastAsia="Calibri"/>
          <w:szCs w:val="24"/>
          <w:lang w:val="en-ZA"/>
        </w:rPr>
        <w:t>will be through</w:t>
      </w:r>
      <w:r w:rsidRPr="00A6659D">
        <w:rPr>
          <w:rFonts w:eastAsia="Calibri"/>
          <w:szCs w:val="24"/>
          <w:lang w:val="en-ZA"/>
        </w:rPr>
        <w:t xml:space="preserve"> project tracking.</w:t>
      </w:r>
    </w:p>
    <w:p w:rsidR="002A4C9E" w:rsidRPr="00A6659D" w:rsidRDefault="002A4C9E" w:rsidP="00591719">
      <w:pPr>
        <w:autoSpaceDE w:val="0"/>
        <w:autoSpaceDN w:val="0"/>
        <w:adjustRightInd w:val="0"/>
        <w:spacing w:after="200" w:line="360" w:lineRule="auto"/>
        <w:jc w:val="both"/>
        <w:rPr>
          <w:rFonts w:eastAsia="Calibri"/>
          <w:szCs w:val="24"/>
          <w:lang w:val="en-ZA"/>
        </w:rPr>
      </w:pPr>
      <w:r w:rsidRPr="00A6659D">
        <w:rPr>
          <w:rFonts w:eastAsia="Calibri"/>
          <w:szCs w:val="24"/>
          <w:lang w:val="en-ZA"/>
        </w:rPr>
        <w:t>For the leadership programme, a target was set at 95 to 100 percent for 2016/17 and the project tracking tool will be used to measure this</w:t>
      </w:r>
      <w:r w:rsidR="0059562D" w:rsidRPr="00A6659D">
        <w:rPr>
          <w:rFonts w:eastAsia="Calibri"/>
          <w:szCs w:val="24"/>
          <w:lang w:val="en-ZA"/>
        </w:rPr>
        <w:t xml:space="preserve"> target</w:t>
      </w:r>
      <w:r w:rsidRPr="00A6659D">
        <w:rPr>
          <w:rFonts w:eastAsia="Calibri"/>
          <w:szCs w:val="24"/>
          <w:lang w:val="en-ZA"/>
        </w:rPr>
        <w:t>.</w:t>
      </w:r>
    </w:p>
    <w:p w:rsidR="002A4C9E" w:rsidRPr="00A6659D" w:rsidRDefault="002A4C9E" w:rsidP="00591719">
      <w:pPr>
        <w:autoSpaceDE w:val="0"/>
        <w:autoSpaceDN w:val="0"/>
        <w:adjustRightInd w:val="0"/>
        <w:spacing w:after="200" w:line="360" w:lineRule="auto"/>
        <w:jc w:val="both"/>
        <w:rPr>
          <w:rFonts w:eastAsia="Calibri"/>
          <w:szCs w:val="24"/>
          <w:lang w:val="en-ZA"/>
        </w:rPr>
      </w:pPr>
      <w:r w:rsidRPr="00A6659D">
        <w:rPr>
          <w:rFonts w:eastAsia="Calibri"/>
          <w:szCs w:val="24"/>
          <w:lang w:val="en-ZA"/>
        </w:rPr>
        <w:t xml:space="preserve">AGSA also set a target at 95 to 100 percent for the implementation of </w:t>
      </w:r>
      <w:r w:rsidR="0059562D" w:rsidRPr="00A6659D">
        <w:rPr>
          <w:rFonts w:eastAsia="Calibri"/>
          <w:szCs w:val="24"/>
          <w:lang w:val="en-ZA"/>
        </w:rPr>
        <w:t xml:space="preserve">the </w:t>
      </w:r>
      <w:r w:rsidRPr="00A6659D">
        <w:rPr>
          <w:rFonts w:eastAsia="Calibri"/>
          <w:szCs w:val="24"/>
          <w:lang w:val="en-ZA"/>
        </w:rPr>
        <w:t xml:space="preserve">civil society engagement plan for 2016/17, and the performance of this </w:t>
      </w:r>
      <w:r w:rsidR="0059562D" w:rsidRPr="00A6659D">
        <w:rPr>
          <w:rFonts w:eastAsia="Calibri"/>
          <w:szCs w:val="24"/>
          <w:lang w:val="en-ZA"/>
        </w:rPr>
        <w:t xml:space="preserve">target </w:t>
      </w:r>
      <w:r w:rsidRPr="00A6659D">
        <w:rPr>
          <w:rFonts w:eastAsia="Calibri"/>
          <w:szCs w:val="24"/>
          <w:lang w:val="en-ZA"/>
        </w:rPr>
        <w:t>will be measured by the project tracking tool.</w:t>
      </w:r>
    </w:p>
    <w:p w:rsidR="00F21D8F" w:rsidRPr="00A6659D" w:rsidRDefault="00F21D8F" w:rsidP="00591719">
      <w:pPr>
        <w:spacing w:before="120" w:after="120" w:line="360" w:lineRule="auto"/>
        <w:jc w:val="both"/>
        <w:rPr>
          <w:color w:val="000000"/>
          <w:szCs w:val="24"/>
          <w:lang w:val="en-ZA" w:eastAsia="en-ZA"/>
        </w:rPr>
      </w:pPr>
    </w:p>
    <w:p w:rsidR="008B10B6" w:rsidRPr="00A6659D" w:rsidRDefault="00ED7A2D" w:rsidP="003D0C89">
      <w:pPr>
        <w:pStyle w:val="ListParagraph"/>
        <w:numPr>
          <w:ilvl w:val="1"/>
          <w:numId w:val="5"/>
        </w:numPr>
        <w:autoSpaceDE w:val="0"/>
        <w:autoSpaceDN w:val="0"/>
        <w:adjustRightInd w:val="0"/>
        <w:spacing w:line="360" w:lineRule="auto"/>
        <w:jc w:val="both"/>
        <w:rPr>
          <w:rFonts w:ascii="Times New Roman" w:hAnsi="Times New Roman"/>
          <w:b/>
          <w:sz w:val="24"/>
          <w:szCs w:val="24"/>
        </w:rPr>
      </w:pPr>
      <w:r w:rsidRPr="00A6659D">
        <w:rPr>
          <w:rFonts w:ascii="Times New Roman" w:hAnsi="Times New Roman"/>
          <w:b/>
          <w:sz w:val="24"/>
          <w:szCs w:val="24"/>
        </w:rPr>
        <w:t xml:space="preserve"> </w:t>
      </w:r>
      <w:r w:rsidR="008B10B6" w:rsidRPr="00A6659D">
        <w:rPr>
          <w:rFonts w:ascii="Times New Roman" w:hAnsi="Times New Roman"/>
          <w:b/>
          <w:sz w:val="24"/>
          <w:szCs w:val="24"/>
        </w:rPr>
        <w:t>Viability</w:t>
      </w:r>
    </w:p>
    <w:p w:rsidR="008B10B6" w:rsidRPr="00A6659D" w:rsidRDefault="00C76FCB" w:rsidP="00591719">
      <w:pPr>
        <w:autoSpaceDE w:val="0"/>
        <w:autoSpaceDN w:val="0"/>
        <w:adjustRightInd w:val="0"/>
        <w:spacing w:after="200" w:line="360" w:lineRule="auto"/>
        <w:jc w:val="both"/>
        <w:rPr>
          <w:rFonts w:eastAsia="Calibri"/>
          <w:szCs w:val="24"/>
          <w:lang w:val="en-ZA"/>
        </w:rPr>
      </w:pPr>
      <w:r w:rsidRPr="00A6659D">
        <w:rPr>
          <w:rFonts w:eastAsia="Calibri"/>
          <w:szCs w:val="24"/>
          <w:lang w:val="en-ZA"/>
        </w:rPr>
        <w:t>With regard to</w:t>
      </w:r>
      <w:r w:rsidR="008B10B6" w:rsidRPr="00A6659D">
        <w:rPr>
          <w:rFonts w:eastAsia="Calibri"/>
          <w:szCs w:val="24"/>
          <w:lang w:val="en-ZA"/>
        </w:rPr>
        <w:t xml:space="preserve"> this </w:t>
      </w:r>
      <w:r w:rsidRPr="00A6659D">
        <w:rPr>
          <w:rFonts w:eastAsia="Calibri"/>
          <w:szCs w:val="24"/>
          <w:lang w:val="en-ZA"/>
        </w:rPr>
        <w:t>target AGSA aims</w:t>
      </w:r>
      <w:r w:rsidR="008B10B6" w:rsidRPr="00A6659D">
        <w:rPr>
          <w:rFonts w:eastAsia="Calibri"/>
          <w:szCs w:val="24"/>
          <w:lang w:val="en-ZA"/>
        </w:rPr>
        <w:t xml:space="preserve"> to e</w:t>
      </w:r>
      <w:r w:rsidRPr="00A6659D">
        <w:rPr>
          <w:rFonts w:eastAsia="Calibri"/>
          <w:szCs w:val="24"/>
          <w:lang w:val="en-ZA"/>
        </w:rPr>
        <w:t>nhance</w:t>
      </w:r>
      <w:r w:rsidR="008B10B6" w:rsidRPr="00A6659D">
        <w:rPr>
          <w:rFonts w:eastAsia="Calibri"/>
          <w:szCs w:val="24"/>
          <w:lang w:val="en-ZA"/>
        </w:rPr>
        <w:t xml:space="preserve"> the management of all its resources.  The development </w:t>
      </w:r>
      <w:r w:rsidRPr="00A6659D">
        <w:rPr>
          <w:rFonts w:eastAsia="Calibri"/>
          <w:szCs w:val="24"/>
          <w:lang w:val="en-ZA"/>
        </w:rPr>
        <w:t xml:space="preserve">and </w:t>
      </w:r>
      <w:r w:rsidR="008B10B6" w:rsidRPr="00A6659D">
        <w:rPr>
          <w:rFonts w:eastAsia="Calibri"/>
          <w:szCs w:val="24"/>
          <w:lang w:val="en-ZA"/>
        </w:rPr>
        <w:t>professionalis</w:t>
      </w:r>
      <w:r w:rsidRPr="00A6659D">
        <w:rPr>
          <w:rFonts w:eastAsia="Calibri"/>
          <w:szCs w:val="24"/>
          <w:lang w:val="en-ZA"/>
        </w:rPr>
        <w:t>ing</w:t>
      </w:r>
      <w:r w:rsidR="008B10B6" w:rsidRPr="00A6659D">
        <w:rPr>
          <w:rFonts w:eastAsia="Calibri"/>
          <w:szCs w:val="24"/>
          <w:lang w:val="en-ZA"/>
        </w:rPr>
        <w:t xml:space="preserve"> of AGSA’s staff in audit and support areas to</w:t>
      </w:r>
      <w:r w:rsidRPr="00A6659D">
        <w:rPr>
          <w:rFonts w:eastAsia="Calibri"/>
          <w:szCs w:val="24"/>
          <w:lang w:val="en-ZA"/>
        </w:rPr>
        <w:t>wards contributing</w:t>
      </w:r>
      <w:r w:rsidR="008B10B6" w:rsidRPr="00A6659D">
        <w:rPr>
          <w:rFonts w:eastAsia="Calibri"/>
          <w:szCs w:val="24"/>
          <w:lang w:val="en-ZA"/>
        </w:rPr>
        <w:t xml:space="preserve"> to the accounting skills</w:t>
      </w:r>
      <w:r w:rsidR="00FD4E7D" w:rsidRPr="00A6659D">
        <w:rPr>
          <w:rFonts w:eastAsia="Calibri"/>
          <w:szCs w:val="24"/>
          <w:lang w:val="en-ZA"/>
        </w:rPr>
        <w:t xml:space="preserve"> human resource pool</w:t>
      </w:r>
      <w:r w:rsidR="008B10B6" w:rsidRPr="00A6659D">
        <w:rPr>
          <w:rFonts w:eastAsia="Calibri"/>
          <w:szCs w:val="24"/>
          <w:lang w:val="en-ZA"/>
        </w:rPr>
        <w:t xml:space="preserve"> in South </w:t>
      </w:r>
      <w:proofErr w:type="gramStart"/>
      <w:r w:rsidR="008B10B6" w:rsidRPr="00A6659D">
        <w:rPr>
          <w:rFonts w:eastAsia="Calibri"/>
          <w:szCs w:val="24"/>
          <w:lang w:val="en-ZA"/>
        </w:rPr>
        <w:t>Africa,</w:t>
      </w:r>
      <w:proofErr w:type="gramEnd"/>
      <w:r w:rsidR="008B10B6" w:rsidRPr="00A6659D">
        <w:rPr>
          <w:rFonts w:eastAsia="Calibri"/>
          <w:szCs w:val="24"/>
          <w:lang w:val="en-ZA"/>
        </w:rPr>
        <w:t xml:space="preserve"> </w:t>
      </w:r>
      <w:r w:rsidR="00090A38" w:rsidRPr="00A6659D">
        <w:rPr>
          <w:rFonts w:eastAsia="Calibri"/>
          <w:szCs w:val="24"/>
          <w:lang w:val="en-ZA"/>
        </w:rPr>
        <w:t>will</w:t>
      </w:r>
      <w:r w:rsidR="008B10B6" w:rsidRPr="00A6659D">
        <w:rPr>
          <w:rFonts w:eastAsia="Calibri"/>
          <w:szCs w:val="24"/>
          <w:lang w:val="en-ZA"/>
        </w:rPr>
        <w:t xml:space="preserve"> </w:t>
      </w:r>
      <w:r w:rsidR="00090A38" w:rsidRPr="00A6659D">
        <w:rPr>
          <w:rFonts w:eastAsia="Calibri"/>
          <w:szCs w:val="24"/>
          <w:lang w:val="en-ZA"/>
        </w:rPr>
        <w:t xml:space="preserve">be </w:t>
      </w:r>
      <w:r w:rsidR="008B10B6" w:rsidRPr="00A6659D">
        <w:rPr>
          <w:rFonts w:eastAsia="Calibri"/>
          <w:szCs w:val="24"/>
          <w:lang w:val="en-ZA"/>
        </w:rPr>
        <w:t xml:space="preserve">prioritised.  Furthermore, AGSA </w:t>
      </w:r>
      <w:r w:rsidR="00C81AB2" w:rsidRPr="00A6659D">
        <w:rPr>
          <w:rFonts w:eastAsia="Calibri"/>
          <w:szCs w:val="24"/>
          <w:lang w:val="en-ZA"/>
        </w:rPr>
        <w:t>commits</w:t>
      </w:r>
      <w:r w:rsidR="008B10B6" w:rsidRPr="00A6659D">
        <w:rPr>
          <w:rFonts w:eastAsia="Calibri"/>
          <w:szCs w:val="24"/>
          <w:lang w:val="en-ZA"/>
        </w:rPr>
        <w:t xml:space="preserve"> to increase the efficiencies of its operations</w:t>
      </w:r>
      <w:r w:rsidR="00FD4E7D" w:rsidRPr="00A6659D">
        <w:rPr>
          <w:rFonts w:eastAsia="Calibri"/>
          <w:szCs w:val="24"/>
          <w:lang w:val="en-ZA"/>
        </w:rPr>
        <w:t xml:space="preserve"> such as th</w:t>
      </w:r>
      <w:r w:rsidR="007E626A" w:rsidRPr="00A6659D">
        <w:rPr>
          <w:rFonts w:eastAsia="Calibri"/>
          <w:szCs w:val="24"/>
          <w:lang w:val="en-ZA"/>
        </w:rPr>
        <w:t xml:space="preserve">at there is an increase in </w:t>
      </w:r>
      <w:r w:rsidR="00C81AB2" w:rsidRPr="00A6659D">
        <w:rPr>
          <w:rFonts w:eastAsia="Calibri"/>
          <w:szCs w:val="24"/>
          <w:lang w:val="en-ZA"/>
        </w:rPr>
        <w:t>the collection</w:t>
      </w:r>
      <w:r w:rsidR="008B10B6" w:rsidRPr="00A6659D">
        <w:rPr>
          <w:rFonts w:eastAsia="Calibri"/>
          <w:szCs w:val="24"/>
          <w:lang w:val="en-ZA"/>
        </w:rPr>
        <w:t xml:space="preserve"> of audit fees</w:t>
      </w:r>
      <w:r w:rsidR="00FD4E7D" w:rsidRPr="00A6659D">
        <w:rPr>
          <w:rFonts w:eastAsia="Calibri"/>
          <w:szCs w:val="24"/>
          <w:lang w:val="en-ZA"/>
        </w:rPr>
        <w:t xml:space="preserve"> in order to strengthen</w:t>
      </w:r>
      <w:r w:rsidR="008B10B6" w:rsidRPr="00A6659D">
        <w:rPr>
          <w:rFonts w:eastAsia="Calibri"/>
          <w:szCs w:val="24"/>
          <w:lang w:val="en-ZA"/>
        </w:rPr>
        <w:t xml:space="preserve"> its financial viability.</w:t>
      </w:r>
    </w:p>
    <w:p w:rsidR="008B10B6" w:rsidRPr="00A6659D" w:rsidRDefault="008B10B6" w:rsidP="00591719">
      <w:pPr>
        <w:autoSpaceDE w:val="0"/>
        <w:autoSpaceDN w:val="0"/>
        <w:adjustRightInd w:val="0"/>
        <w:spacing w:after="200" w:line="360" w:lineRule="auto"/>
        <w:jc w:val="both"/>
        <w:rPr>
          <w:rFonts w:eastAsia="Calibri"/>
          <w:szCs w:val="24"/>
          <w:lang w:val="en-ZA"/>
        </w:rPr>
      </w:pPr>
      <w:r w:rsidRPr="00A6659D">
        <w:rPr>
          <w:rFonts w:eastAsia="Calibri"/>
          <w:szCs w:val="24"/>
          <w:lang w:val="en-ZA"/>
        </w:rPr>
        <w:t>The net surplus or sustainability margin wa</w:t>
      </w:r>
      <w:r w:rsidR="005C5B86" w:rsidRPr="00A6659D">
        <w:rPr>
          <w:rFonts w:eastAsia="Calibri"/>
          <w:szCs w:val="24"/>
          <w:lang w:val="en-ZA"/>
        </w:rPr>
        <w:t>s projected at 1 to 2 percent for</w:t>
      </w:r>
      <w:r w:rsidRPr="00A6659D">
        <w:rPr>
          <w:rFonts w:eastAsia="Calibri"/>
          <w:szCs w:val="24"/>
          <w:lang w:val="en-ZA"/>
        </w:rPr>
        <w:t xml:space="preserve"> 2016/17.  This will be indicated by the analysis of the comprehensive income statement and each business unit </w:t>
      </w:r>
      <w:r w:rsidR="005C5B86" w:rsidRPr="00A6659D">
        <w:rPr>
          <w:rFonts w:eastAsia="Calibri"/>
          <w:szCs w:val="24"/>
          <w:lang w:val="en-ZA"/>
        </w:rPr>
        <w:t xml:space="preserve">will </w:t>
      </w:r>
      <w:r w:rsidRPr="00A6659D">
        <w:rPr>
          <w:rFonts w:eastAsia="Calibri"/>
          <w:szCs w:val="24"/>
          <w:lang w:val="en-ZA"/>
        </w:rPr>
        <w:t xml:space="preserve">be </w:t>
      </w:r>
      <w:r w:rsidR="005C5B86" w:rsidRPr="00A6659D">
        <w:rPr>
          <w:rFonts w:eastAsia="Calibri"/>
          <w:szCs w:val="24"/>
          <w:lang w:val="en-ZA"/>
        </w:rPr>
        <w:t>set</w:t>
      </w:r>
      <w:r w:rsidRPr="00A6659D">
        <w:rPr>
          <w:rFonts w:eastAsia="Calibri"/>
          <w:szCs w:val="24"/>
          <w:lang w:val="en-ZA"/>
        </w:rPr>
        <w:t xml:space="preserve"> individual target</w:t>
      </w:r>
      <w:r w:rsidR="005C5B86" w:rsidRPr="00A6659D">
        <w:rPr>
          <w:rFonts w:eastAsia="Calibri"/>
          <w:szCs w:val="24"/>
          <w:lang w:val="en-ZA"/>
        </w:rPr>
        <w:t>s</w:t>
      </w:r>
      <w:r w:rsidRPr="00A6659D">
        <w:rPr>
          <w:rFonts w:eastAsia="Calibri"/>
          <w:szCs w:val="24"/>
          <w:lang w:val="en-ZA"/>
        </w:rPr>
        <w:t xml:space="preserve"> on efficiency as follows:</w:t>
      </w:r>
    </w:p>
    <w:p w:rsidR="008B10B6" w:rsidRPr="00A6659D" w:rsidRDefault="008B10B6" w:rsidP="003D0C89">
      <w:pPr>
        <w:numPr>
          <w:ilvl w:val="0"/>
          <w:numId w:val="6"/>
        </w:numPr>
        <w:autoSpaceDE w:val="0"/>
        <w:autoSpaceDN w:val="0"/>
        <w:adjustRightInd w:val="0"/>
        <w:spacing w:after="200" w:line="360" w:lineRule="auto"/>
        <w:jc w:val="both"/>
        <w:rPr>
          <w:rFonts w:eastAsia="Calibri"/>
          <w:szCs w:val="24"/>
          <w:lang w:val="en-ZA"/>
        </w:rPr>
      </w:pPr>
      <w:r w:rsidRPr="00A6659D">
        <w:rPr>
          <w:rFonts w:eastAsia="Calibri"/>
          <w:szCs w:val="24"/>
          <w:lang w:val="en-ZA"/>
        </w:rPr>
        <w:t>For debts collected over 12 months by the National Business units a target was set at 96 to 99 percent;</w:t>
      </w:r>
    </w:p>
    <w:p w:rsidR="008B10B6" w:rsidRPr="00A6659D" w:rsidRDefault="00586347" w:rsidP="003D0C89">
      <w:pPr>
        <w:numPr>
          <w:ilvl w:val="0"/>
          <w:numId w:val="6"/>
        </w:numPr>
        <w:autoSpaceDE w:val="0"/>
        <w:autoSpaceDN w:val="0"/>
        <w:adjustRightInd w:val="0"/>
        <w:spacing w:after="200" w:line="360" w:lineRule="auto"/>
        <w:jc w:val="both"/>
        <w:rPr>
          <w:rFonts w:eastAsia="Calibri"/>
          <w:szCs w:val="24"/>
          <w:lang w:val="en-ZA"/>
        </w:rPr>
      </w:pPr>
      <w:r w:rsidRPr="00A6659D">
        <w:rPr>
          <w:rFonts w:eastAsia="Calibri"/>
          <w:szCs w:val="24"/>
          <w:lang w:val="en-ZA"/>
        </w:rPr>
        <w:t>For d</w:t>
      </w:r>
      <w:r w:rsidR="008B10B6" w:rsidRPr="00A6659D">
        <w:rPr>
          <w:rFonts w:eastAsia="Calibri"/>
          <w:szCs w:val="24"/>
          <w:lang w:val="en-ZA"/>
        </w:rPr>
        <w:t>ebts collected over 12 months by the Provincial Business Units a target was set at 70 to 85 percent;</w:t>
      </w:r>
    </w:p>
    <w:p w:rsidR="008B10B6" w:rsidRPr="00A6659D" w:rsidRDefault="008B10B6" w:rsidP="003D0C89">
      <w:pPr>
        <w:numPr>
          <w:ilvl w:val="0"/>
          <w:numId w:val="6"/>
        </w:numPr>
        <w:autoSpaceDE w:val="0"/>
        <w:autoSpaceDN w:val="0"/>
        <w:adjustRightInd w:val="0"/>
        <w:spacing w:after="200" w:line="360" w:lineRule="auto"/>
        <w:jc w:val="both"/>
        <w:rPr>
          <w:rFonts w:eastAsia="Calibri"/>
          <w:szCs w:val="24"/>
          <w:lang w:val="en-ZA"/>
        </w:rPr>
      </w:pPr>
      <w:r w:rsidRPr="00A6659D">
        <w:rPr>
          <w:rFonts w:eastAsia="Calibri"/>
          <w:szCs w:val="24"/>
          <w:lang w:val="en-ZA"/>
        </w:rPr>
        <w:t>For debts collect</w:t>
      </w:r>
      <w:r w:rsidR="005C5B86" w:rsidRPr="00A6659D">
        <w:rPr>
          <w:rFonts w:eastAsia="Calibri"/>
          <w:szCs w:val="24"/>
          <w:lang w:val="en-ZA"/>
        </w:rPr>
        <w:t>ed from the National Treasury a</w:t>
      </w:r>
      <w:r w:rsidRPr="00A6659D">
        <w:rPr>
          <w:rFonts w:eastAsia="Calibri"/>
          <w:szCs w:val="24"/>
          <w:lang w:val="en-ZA"/>
        </w:rPr>
        <w:t xml:space="preserve"> ta</w:t>
      </w:r>
      <w:r w:rsidR="005C5B86" w:rsidRPr="00A6659D">
        <w:rPr>
          <w:rFonts w:eastAsia="Calibri"/>
          <w:szCs w:val="24"/>
          <w:lang w:val="en-ZA"/>
        </w:rPr>
        <w:t>rget was set at 100 percent.  The tool to measure</w:t>
      </w:r>
      <w:r w:rsidRPr="00A6659D">
        <w:rPr>
          <w:rFonts w:eastAsia="Calibri"/>
          <w:szCs w:val="24"/>
          <w:lang w:val="en-ZA"/>
        </w:rPr>
        <w:t xml:space="preserve"> the actual performance of collection will be the debtors’ age analysis report.</w:t>
      </w:r>
      <w:r w:rsidR="008B2478" w:rsidRPr="00A6659D">
        <w:rPr>
          <w:rFonts w:eastAsia="Calibri"/>
          <w:szCs w:val="24"/>
          <w:lang w:val="en-ZA"/>
        </w:rPr>
        <w:t xml:space="preserve"> (AGSA Strategic Plan and Budget 2016-19:24)</w:t>
      </w:r>
    </w:p>
    <w:p w:rsidR="008B10B6" w:rsidRPr="00A6659D" w:rsidRDefault="008B10B6" w:rsidP="00591719">
      <w:pPr>
        <w:autoSpaceDE w:val="0"/>
        <w:autoSpaceDN w:val="0"/>
        <w:adjustRightInd w:val="0"/>
        <w:spacing w:after="200" w:line="360" w:lineRule="auto"/>
        <w:jc w:val="both"/>
        <w:rPr>
          <w:rFonts w:eastAsia="Calibri"/>
          <w:szCs w:val="24"/>
          <w:lang w:val="en-ZA"/>
        </w:rPr>
      </w:pPr>
      <w:r w:rsidRPr="00A6659D">
        <w:rPr>
          <w:rFonts w:eastAsia="Calibri"/>
          <w:szCs w:val="24"/>
          <w:lang w:val="en-ZA"/>
        </w:rPr>
        <w:t xml:space="preserve">For staff </w:t>
      </w:r>
      <w:r w:rsidR="005C5B86" w:rsidRPr="00A6659D">
        <w:rPr>
          <w:rFonts w:eastAsia="Calibri"/>
          <w:szCs w:val="24"/>
          <w:lang w:val="en-ZA"/>
        </w:rPr>
        <w:t xml:space="preserve">compliment </w:t>
      </w:r>
      <w:r w:rsidRPr="00A6659D">
        <w:rPr>
          <w:rFonts w:eastAsia="Calibri"/>
          <w:szCs w:val="24"/>
          <w:lang w:val="en-ZA"/>
        </w:rPr>
        <w:t>level</w:t>
      </w:r>
      <w:r w:rsidR="005C5B86" w:rsidRPr="00A6659D">
        <w:rPr>
          <w:rFonts w:eastAsia="Calibri"/>
          <w:szCs w:val="24"/>
          <w:lang w:val="en-ZA"/>
        </w:rPr>
        <w:t>s</w:t>
      </w:r>
      <w:r w:rsidRPr="00A6659D">
        <w:rPr>
          <w:rFonts w:eastAsia="Calibri"/>
          <w:szCs w:val="24"/>
          <w:lang w:val="en-ZA"/>
        </w:rPr>
        <w:t xml:space="preserve"> a target was set at 89 to 91 percent and the staff turnover target was 10.5 </w:t>
      </w:r>
      <w:r w:rsidR="005C5B86" w:rsidRPr="00A6659D">
        <w:rPr>
          <w:rFonts w:eastAsia="Calibri"/>
          <w:szCs w:val="24"/>
          <w:lang w:val="en-ZA"/>
        </w:rPr>
        <w:t>% to 11.5 %</w:t>
      </w:r>
      <w:r w:rsidRPr="00A6659D">
        <w:rPr>
          <w:rFonts w:eastAsia="Calibri"/>
          <w:szCs w:val="24"/>
          <w:lang w:val="en-ZA"/>
        </w:rPr>
        <w:t>.  Both staff occupancy and turnover will be measured by a report from the Enterprise Resource Planning System (ERP</w:t>
      </w:r>
      <w:r w:rsidR="00586347" w:rsidRPr="00A6659D">
        <w:rPr>
          <w:rFonts w:eastAsia="Calibri"/>
          <w:szCs w:val="24"/>
          <w:lang w:val="en-ZA"/>
        </w:rPr>
        <w:t>S</w:t>
      </w:r>
      <w:r w:rsidRPr="00A6659D">
        <w:rPr>
          <w:rFonts w:eastAsia="Calibri"/>
          <w:szCs w:val="24"/>
          <w:lang w:val="en-ZA"/>
        </w:rPr>
        <w:t>).</w:t>
      </w:r>
    </w:p>
    <w:p w:rsidR="008B10B6" w:rsidRPr="00A6659D" w:rsidRDefault="008B10B6" w:rsidP="00591719">
      <w:pPr>
        <w:autoSpaceDE w:val="0"/>
        <w:autoSpaceDN w:val="0"/>
        <w:adjustRightInd w:val="0"/>
        <w:spacing w:after="200" w:line="360" w:lineRule="auto"/>
        <w:jc w:val="both"/>
        <w:rPr>
          <w:rFonts w:eastAsia="Calibri"/>
          <w:szCs w:val="24"/>
          <w:lang w:val="en-ZA"/>
        </w:rPr>
      </w:pPr>
      <w:r w:rsidRPr="00A6659D">
        <w:rPr>
          <w:rFonts w:eastAsia="Calibri"/>
          <w:szCs w:val="24"/>
          <w:lang w:val="en-ZA"/>
        </w:rPr>
        <w:lastRenderedPageBreak/>
        <w:t>Implementing the people strategy, AGSA committed to</w:t>
      </w:r>
      <w:r w:rsidR="005B4F6A" w:rsidRPr="00A6659D">
        <w:rPr>
          <w:rFonts w:eastAsia="Calibri"/>
          <w:szCs w:val="24"/>
          <w:lang w:val="en-ZA"/>
        </w:rPr>
        <w:t xml:space="preserve"> conclude the implementation of an </w:t>
      </w:r>
      <w:r w:rsidRPr="00A6659D">
        <w:rPr>
          <w:rFonts w:eastAsia="Calibri"/>
          <w:szCs w:val="24"/>
          <w:lang w:val="en-ZA"/>
        </w:rPr>
        <w:t xml:space="preserve">enhanced </w:t>
      </w:r>
      <w:r w:rsidR="005B4F6A" w:rsidRPr="00A6659D">
        <w:rPr>
          <w:rFonts w:eastAsia="Calibri"/>
          <w:szCs w:val="24"/>
          <w:lang w:val="en-ZA"/>
        </w:rPr>
        <w:t>reward and recognition program</w:t>
      </w:r>
      <w:r w:rsidR="00C6395E" w:rsidRPr="00A6659D">
        <w:rPr>
          <w:rFonts w:eastAsia="Calibri"/>
          <w:szCs w:val="24"/>
          <w:lang w:val="en-ZA"/>
        </w:rPr>
        <w:t>me</w:t>
      </w:r>
      <w:r w:rsidR="005B4F6A" w:rsidRPr="00A6659D">
        <w:rPr>
          <w:rFonts w:eastAsia="Calibri"/>
          <w:szCs w:val="24"/>
          <w:lang w:val="en-ZA"/>
        </w:rPr>
        <w:t xml:space="preserve"> </w:t>
      </w:r>
      <w:r w:rsidRPr="00A6659D">
        <w:rPr>
          <w:rFonts w:eastAsia="Calibri"/>
          <w:szCs w:val="24"/>
          <w:lang w:val="en-ZA"/>
        </w:rPr>
        <w:t>competency framework as well as</w:t>
      </w:r>
      <w:r w:rsidR="00D31E3E" w:rsidRPr="00A6659D">
        <w:rPr>
          <w:rFonts w:eastAsia="Calibri"/>
          <w:szCs w:val="24"/>
          <w:lang w:val="en-ZA"/>
        </w:rPr>
        <w:t xml:space="preserve"> a multistage curriculum. The</w:t>
      </w:r>
      <w:r w:rsidRPr="00A6659D">
        <w:rPr>
          <w:rFonts w:eastAsia="Calibri"/>
          <w:szCs w:val="24"/>
          <w:lang w:val="en-ZA"/>
        </w:rPr>
        <w:t xml:space="preserve"> tool to measure the implementation of the people strategy will be the project tracking.</w:t>
      </w:r>
    </w:p>
    <w:p w:rsidR="008B10B6" w:rsidRPr="00A6659D" w:rsidRDefault="008B10B6" w:rsidP="00591719">
      <w:pPr>
        <w:autoSpaceDE w:val="0"/>
        <w:autoSpaceDN w:val="0"/>
        <w:adjustRightInd w:val="0"/>
        <w:spacing w:after="200" w:line="360" w:lineRule="auto"/>
        <w:jc w:val="both"/>
        <w:rPr>
          <w:rFonts w:eastAsia="Calibri"/>
          <w:szCs w:val="24"/>
          <w:lang w:val="en-ZA"/>
        </w:rPr>
      </w:pPr>
      <w:r w:rsidRPr="00A6659D">
        <w:rPr>
          <w:rFonts w:eastAsia="Calibri"/>
          <w:szCs w:val="24"/>
          <w:lang w:val="en-ZA"/>
        </w:rPr>
        <w:t>T</w:t>
      </w:r>
      <w:r w:rsidR="00D31E3E" w:rsidRPr="00A6659D">
        <w:rPr>
          <w:rFonts w:eastAsia="Calibri"/>
          <w:szCs w:val="24"/>
          <w:lang w:val="en-ZA"/>
        </w:rPr>
        <w:t>he performance indicator</w:t>
      </w:r>
      <w:r w:rsidRPr="00A6659D">
        <w:rPr>
          <w:rFonts w:eastAsia="Calibri"/>
          <w:szCs w:val="24"/>
          <w:lang w:val="en-ZA"/>
        </w:rPr>
        <w:t xml:space="preserve"> of AGSA’s operating model improvements will be the implementation of </w:t>
      </w:r>
      <w:r w:rsidR="00D31E3E" w:rsidRPr="00A6659D">
        <w:rPr>
          <w:rFonts w:eastAsia="Calibri"/>
          <w:szCs w:val="24"/>
          <w:lang w:val="en-ZA"/>
        </w:rPr>
        <w:t xml:space="preserve">a </w:t>
      </w:r>
      <w:r w:rsidRPr="00A6659D">
        <w:rPr>
          <w:rFonts w:eastAsia="Calibri"/>
          <w:szCs w:val="24"/>
          <w:lang w:val="en-ZA"/>
        </w:rPr>
        <w:t>support service delivery model.  This will be measured by the project-tracking tool.</w:t>
      </w:r>
    </w:p>
    <w:p w:rsidR="008B10B6" w:rsidRPr="00A6659D" w:rsidRDefault="008B10B6" w:rsidP="00591719">
      <w:pPr>
        <w:autoSpaceDE w:val="0"/>
        <w:autoSpaceDN w:val="0"/>
        <w:adjustRightInd w:val="0"/>
        <w:spacing w:after="200" w:line="360" w:lineRule="auto"/>
        <w:jc w:val="both"/>
        <w:rPr>
          <w:rFonts w:eastAsia="Calibri"/>
          <w:szCs w:val="24"/>
          <w:lang w:val="en-ZA"/>
        </w:rPr>
      </w:pPr>
      <w:r w:rsidRPr="00A6659D">
        <w:rPr>
          <w:rFonts w:eastAsia="Calibri"/>
          <w:szCs w:val="24"/>
          <w:lang w:val="en-ZA"/>
        </w:rPr>
        <w:t>For the com</w:t>
      </w:r>
      <w:r w:rsidR="00D31E3E" w:rsidRPr="00A6659D">
        <w:rPr>
          <w:rFonts w:eastAsia="Calibri"/>
          <w:szCs w:val="24"/>
          <w:lang w:val="en-ZA"/>
        </w:rPr>
        <w:t>pletion and implementation of the</w:t>
      </w:r>
      <w:r w:rsidRPr="00A6659D">
        <w:rPr>
          <w:rFonts w:eastAsia="Calibri"/>
          <w:szCs w:val="24"/>
          <w:lang w:val="en-ZA"/>
        </w:rPr>
        <w:t xml:space="preserve"> appropriate audit software a target was set at 95 to 100 percent to achieve deliverables in the project plan in 2016/17.  This performance indicator will be measured by the project-tracking tool.</w:t>
      </w:r>
    </w:p>
    <w:p w:rsidR="008B10B6" w:rsidRPr="00A6659D" w:rsidRDefault="0000548A" w:rsidP="00591719">
      <w:pPr>
        <w:autoSpaceDE w:val="0"/>
        <w:autoSpaceDN w:val="0"/>
        <w:adjustRightInd w:val="0"/>
        <w:spacing w:after="200" w:line="360" w:lineRule="auto"/>
        <w:jc w:val="both"/>
        <w:rPr>
          <w:rFonts w:eastAsia="Calibri"/>
          <w:szCs w:val="24"/>
          <w:lang w:val="en-ZA"/>
        </w:rPr>
      </w:pPr>
      <w:r w:rsidRPr="00A6659D">
        <w:rPr>
          <w:rFonts w:eastAsia="Calibri"/>
          <w:szCs w:val="24"/>
          <w:lang w:val="en-ZA"/>
        </w:rPr>
        <w:t>The</w:t>
      </w:r>
      <w:r w:rsidR="008B10B6" w:rsidRPr="00A6659D">
        <w:rPr>
          <w:rFonts w:eastAsia="Calibri"/>
          <w:szCs w:val="24"/>
          <w:lang w:val="en-ZA"/>
        </w:rPr>
        <w:t xml:space="preserve"> strategic alignment sessions by top leadership as </w:t>
      </w:r>
      <w:r w:rsidR="00152EDD" w:rsidRPr="00A6659D">
        <w:rPr>
          <w:rFonts w:eastAsia="Calibri"/>
          <w:szCs w:val="24"/>
          <w:lang w:val="en-ZA"/>
        </w:rPr>
        <w:t xml:space="preserve">per stakeholder engagement plan </w:t>
      </w:r>
      <w:r w:rsidR="00D24289" w:rsidRPr="00A6659D">
        <w:rPr>
          <w:rFonts w:eastAsia="Calibri"/>
          <w:szCs w:val="24"/>
          <w:lang w:val="en-ZA"/>
        </w:rPr>
        <w:t>has a</w:t>
      </w:r>
      <w:r w:rsidR="00152EDD" w:rsidRPr="00A6659D">
        <w:rPr>
          <w:rFonts w:eastAsia="Calibri"/>
          <w:szCs w:val="24"/>
          <w:lang w:val="en-ZA"/>
        </w:rPr>
        <w:t xml:space="preserve"> target</w:t>
      </w:r>
      <w:r w:rsidR="008B10B6" w:rsidRPr="00A6659D">
        <w:rPr>
          <w:rFonts w:eastAsia="Calibri"/>
          <w:szCs w:val="24"/>
          <w:lang w:val="en-ZA"/>
        </w:rPr>
        <w:t xml:space="preserve"> set at 90 to 95 percent.  The project-tracking tool and the Deputy Auditor-General (DAG) qualitative rating will be used to measure the actual performance of this goal.</w:t>
      </w:r>
    </w:p>
    <w:p w:rsidR="008B10B6" w:rsidRPr="00A6659D" w:rsidRDefault="00152EDD" w:rsidP="00591719">
      <w:pPr>
        <w:autoSpaceDE w:val="0"/>
        <w:autoSpaceDN w:val="0"/>
        <w:adjustRightInd w:val="0"/>
        <w:spacing w:after="200" w:line="360" w:lineRule="auto"/>
        <w:jc w:val="both"/>
        <w:rPr>
          <w:rFonts w:eastAsia="Calibri"/>
          <w:szCs w:val="24"/>
          <w:lang w:val="en-ZA"/>
        </w:rPr>
      </w:pPr>
      <w:r w:rsidRPr="00A6659D">
        <w:rPr>
          <w:rFonts w:eastAsia="Calibri"/>
          <w:szCs w:val="24"/>
          <w:lang w:val="en-ZA"/>
        </w:rPr>
        <w:t xml:space="preserve">With regard to the </w:t>
      </w:r>
      <w:r w:rsidR="008B10B6" w:rsidRPr="00A6659D">
        <w:rPr>
          <w:rFonts w:eastAsia="Calibri"/>
          <w:szCs w:val="24"/>
          <w:lang w:val="en-ZA"/>
        </w:rPr>
        <w:t>sustainability strategy AGSA will complete an awareness program and implement an environmental management accounting mechanism.  This will be measured by the project-tracking tool.</w:t>
      </w:r>
    </w:p>
    <w:p w:rsidR="00143843" w:rsidRPr="00A6659D" w:rsidRDefault="00143843" w:rsidP="00591719">
      <w:pPr>
        <w:autoSpaceDE w:val="0"/>
        <w:autoSpaceDN w:val="0"/>
        <w:adjustRightInd w:val="0"/>
        <w:spacing w:after="200" w:line="360" w:lineRule="auto"/>
        <w:jc w:val="both"/>
        <w:rPr>
          <w:rFonts w:eastAsia="Calibri"/>
          <w:szCs w:val="24"/>
          <w:lang w:val="en-ZA"/>
        </w:rPr>
      </w:pPr>
    </w:p>
    <w:p w:rsidR="008B10B6" w:rsidRPr="00A6659D" w:rsidRDefault="008B10B6" w:rsidP="003D0C89">
      <w:pPr>
        <w:pStyle w:val="ListParagraph"/>
        <w:numPr>
          <w:ilvl w:val="1"/>
          <w:numId w:val="5"/>
        </w:numPr>
        <w:autoSpaceDE w:val="0"/>
        <w:autoSpaceDN w:val="0"/>
        <w:adjustRightInd w:val="0"/>
        <w:spacing w:line="360" w:lineRule="auto"/>
        <w:jc w:val="both"/>
        <w:rPr>
          <w:rFonts w:ascii="Times New Roman" w:hAnsi="Times New Roman"/>
          <w:b/>
          <w:sz w:val="24"/>
          <w:szCs w:val="24"/>
        </w:rPr>
      </w:pPr>
      <w:r w:rsidRPr="00A6659D">
        <w:rPr>
          <w:rFonts w:ascii="Times New Roman" w:hAnsi="Times New Roman"/>
          <w:b/>
          <w:sz w:val="24"/>
          <w:szCs w:val="24"/>
        </w:rPr>
        <w:t>Values and Vision Driven</w:t>
      </w:r>
    </w:p>
    <w:p w:rsidR="008B10B6" w:rsidRPr="00A6659D" w:rsidRDefault="008B10B6" w:rsidP="00591719">
      <w:pPr>
        <w:autoSpaceDE w:val="0"/>
        <w:autoSpaceDN w:val="0"/>
        <w:adjustRightInd w:val="0"/>
        <w:spacing w:after="200" w:line="360" w:lineRule="auto"/>
        <w:jc w:val="both"/>
        <w:rPr>
          <w:rFonts w:eastAsia="Calibri"/>
          <w:szCs w:val="24"/>
          <w:lang w:val="en-ZA"/>
        </w:rPr>
      </w:pPr>
      <w:r w:rsidRPr="00A6659D">
        <w:rPr>
          <w:rFonts w:eastAsia="Calibri"/>
          <w:szCs w:val="24"/>
          <w:lang w:val="en-ZA"/>
        </w:rPr>
        <w:t xml:space="preserve">AGSA committed to lead by example through high levels of accountability, and effective governance.  It will do this by using its leaders to drive its organisational culture </w:t>
      </w:r>
      <w:r w:rsidR="00143843" w:rsidRPr="00A6659D">
        <w:rPr>
          <w:rFonts w:eastAsia="Calibri"/>
          <w:szCs w:val="24"/>
          <w:lang w:val="en-ZA"/>
        </w:rPr>
        <w:t xml:space="preserve">so </w:t>
      </w:r>
      <w:r w:rsidRPr="00A6659D">
        <w:rPr>
          <w:rFonts w:eastAsia="Calibri"/>
          <w:szCs w:val="24"/>
          <w:lang w:val="en-ZA"/>
        </w:rPr>
        <w:t>that it can have the desired impact on service delivery in the public sector and on the lives of citizens.</w:t>
      </w:r>
    </w:p>
    <w:p w:rsidR="008B10B6" w:rsidRPr="00A6659D" w:rsidRDefault="008B10B6" w:rsidP="00591719">
      <w:pPr>
        <w:autoSpaceDE w:val="0"/>
        <w:autoSpaceDN w:val="0"/>
        <w:adjustRightInd w:val="0"/>
        <w:spacing w:after="200" w:line="360" w:lineRule="auto"/>
        <w:jc w:val="both"/>
        <w:rPr>
          <w:rFonts w:eastAsia="Calibri"/>
          <w:szCs w:val="24"/>
          <w:lang w:val="en-ZA"/>
        </w:rPr>
      </w:pPr>
      <w:r w:rsidRPr="00A6659D">
        <w:rPr>
          <w:rFonts w:eastAsia="Calibri"/>
          <w:szCs w:val="24"/>
          <w:lang w:val="en-ZA"/>
        </w:rPr>
        <w:t>To continue to be a transformational organisation AGSA commit</w:t>
      </w:r>
      <w:r w:rsidR="00143843" w:rsidRPr="00A6659D">
        <w:rPr>
          <w:rFonts w:eastAsia="Calibri"/>
          <w:szCs w:val="24"/>
          <w:lang w:val="en-ZA"/>
        </w:rPr>
        <w:t>s</w:t>
      </w:r>
      <w:r w:rsidRPr="00A6659D">
        <w:rPr>
          <w:rFonts w:eastAsia="Calibri"/>
          <w:szCs w:val="24"/>
          <w:lang w:val="en-ZA"/>
        </w:rPr>
        <w:t xml:space="preserve"> to ensure its own clean administration.  The implementation of the transformation strategy will be done by intensifying the Education Skills Development programme (ESD) and enhance its </w:t>
      </w:r>
      <w:r w:rsidR="00143843" w:rsidRPr="00A6659D">
        <w:rPr>
          <w:rFonts w:eastAsia="Calibri"/>
          <w:szCs w:val="24"/>
          <w:lang w:val="en-ZA"/>
        </w:rPr>
        <w:t xml:space="preserve">partnership </w:t>
      </w:r>
      <w:r w:rsidRPr="00A6659D">
        <w:rPr>
          <w:rFonts w:eastAsia="Calibri"/>
          <w:szCs w:val="24"/>
          <w:lang w:val="en-ZA"/>
        </w:rPr>
        <w:t>with selected universities.  The project-tracking tool will be used for measuring the actual performance of this goal.</w:t>
      </w:r>
    </w:p>
    <w:p w:rsidR="008B10B6" w:rsidRPr="00A6659D" w:rsidRDefault="008B10B6" w:rsidP="00591719">
      <w:pPr>
        <w:autoSpaceDE w:val="0"/>
        <w:autoSpaceDN w:val="0"/>
        <w:adjustRightInd w:val="0"/>
        <w:spacing w:after="200" w:line="360" w:lineRule="auto"/>
        <w:jc w:val="both"/>
        <w:rPr>
          <w:rFonts w:eastAsia="Calibri"/>
          <w:szCs w:val="24"/>
          <w:lang w:val="en-ZA"/>
        </w:rPr>
      </w:pPr>
      <w:r w:rsidRPr="00A6659D">
        <w:rPr>
          <w:rFonts w:eastAsia="Calibri"/>
          <w:szCs w:val="24"/>
          <w:lang w:val="en-ZA"/>
        </w:rPr>
        <w:t xml:space="preserve">For the Broad-Based Black Economic Empowerment (BBBEE) level, AGSA set a target to achieve level 2 in 2016/17.  AGSA will do this by accelerating its enterprise development </w:t>
      </w:r>
      <w:r w:rsidRPr="00A6659D">
        <w:rPr>
          <w:rFonts w:eastAsia="Calibri"/>
          <w:szCs w:val="24"/>
          <w:lang w:val="en-ZA"/>
        </w:rPr>
        <w:lastRenderedPageBreak/>
        <w:t>programme and implementing its transformation strategy. The actual performance will be measured by the external assessor</w:t>
      </w:r>
      <w:r w:rsidR="0030654B" w:rsidRPr="00A6659D">
        <w:rPr>
          <w:rFonts w:eastAsia="Calibri"/>
          <w:szCs w:val="24"/>
          <w:lang w:val="en-ZA"/>
        </w:rPr>
        <w:t xml:space="preserve"> </w:t>
      </w:r>
      <w:r w:rsidR="00C81AB2" w:rsidRPr="00A6659D">
        <w:rPr>
          <w:rFonts w:eastAsia="Calibri"/>
          <w:szCs w:val="24"/>
          <w:lang w:val="en-ZA"/>
        </w:rPr>
        <w:t>(AGSA</w:t>
      </w:r>
      <w:r w:rsidR="0030654B" w:rsidRPr="00A6659D">
        <w:rPr>
          <w:rFonts w:eastAsia="Calibri"/>
          <w:szCs w:val="24"/>
          <w:lang w:val="en-ZA"/>
        </w:rPr>
        <w:t xml:space="preserve"> Strategic Plan and Budget 206-19: 30)</w:t>
      </w:r>
    </w:p>
    <w:p w:rsidR="008B10B6" w:rsidRPr="00A6659D" w:rsidRDefault="008B10B6" w:rsidP="00591719">
      <w:pPr>
        <w:autoSpaceDE w:val="0"/>
        <w:autoSpaceDN w:val="0"/>
        <w:adjustRightInd w:val="0"/>
        <w:spacing w:after="200" w:line="360" w:lineRule="auto"/>
        <w:jc w:val="both"/>
        <w:rPr>
          <w:rFonts w:eastAsia="Calibri"/>
          <w:szCs w:val="24"/>
          <w:lang w:val="en-ZA"/>
        </w:rPr>
      </w:pPr>
      <w:r w:rsidRPr="00A6659D">
        <w:rPr>
          <w:rFonts w:eastAsia="Calibri"/>
          <w:szCs w:val="24"/>
          <w:lang w:val="en-ZA"/>
        </w:rPr>
        <w:t>For the external audit opinion, AGSA commit</w:t>
      </w:r>
      <w:r w:rsidR="00143843" w:rsidRPr="00A6659D">
        <w:rPr>
          <w:rFonts w:eastAsia="Calibri"/>
          <w:szCs w:val="24"/>
          <w:lang w:val="en-ZA"/>
        </w:rPr>
        <w:t>s</w:t>
      </w:r>
      <w:r w:rsidRPr="00A6659D">
        <w:rPr>
          <w:rFonts w:eastAsia="Calibri"/>
          <w:szCs w:val="24"/>
          <w:lang w:val="en-ZA"/>
        </w:rPr>
        <w:t xml:space="preserve"> to achieve </w:t>
      </w:r>
      <w:r w:rsidR="00143843" w:rsidRPr="00A6659D">
        <w:rPr>
          <w:rFonts w:eastAsia="Calibri"/>
          <w:szCs w:val="24"/>
          <w:lang w:val="en-ZA"/>
        </w:rPr>
        <w:t xml:space="preserve">a </w:t>
      </w:r>
      <w:r w:rsidRPr="00A6659D">
        <w:rPr>
          <w:rFonts w:eastAsia="Calibri"/>
          <w:szCs w:val="24"/>
          <w:lang w:val="en-ZA"/>
        </w:rPr>
        <w:t xml:space="preserve">clean audit in 2016/17.  </w:t>
      </w:r>
    </w:p>
    <w:p w:rsidR="008B10B6" w:rsidRPr="00A6659D" w:rsidRDefault="008B10B6" w:rsidP="00591719">
      <w:pPr>
        <w:autoSpaceDE w:val="0"/>
        <w:autoSpaceDN w:val="0"/>
        <w:adjustRightInd w:val="0"/>
        <w:spacing w:after="200" w:line="360" w:lineRule="auto"/>
        <w:jc w:val="both"/>
        <w:rPr>
          <w:rFonts w:eastAsia="Calibri"/>
          <w:szCs w:val="24"/>
          <w:lang w:val="en-ZA"/>
        </w:rPr>
      </w:pPr>
      <w:r w:rsidRPr="00A6659D">
        <w:rPr>
          <w:rFonts w:eastAsia="Calibri"/>
          <w:szCs w:val="24"/>
          <w:lang w:val="en-ZA"/>
        </w:rPr>
        <w:t>A target was set at 95 to 100 percent for the rate of closure of management commitments on all audit findings.  The tools to be used are, the external audit, report tracking register of audit findings, internal audit reports and independent assessment including the effectiveness of committees.</w:t>
      </w:r>
    </w:p>
    <w:p w:rsidR="00433895" w:rsidRPr="00A6659D" w:rsidRDefault="00433895" w:rsidP="003D0C89">
      <w:pPr>
        <w:numPr>
          <w:ilvl w:val="0"/>
          <w:numId w:val="7"/>
        </w:numPr>
        <w:autoSpaceDE w:val="0"/>
        <w:autoSpaceDN w:val="0"/>
        <w:adjustRightInd w:val="0"/>
        <w:spacing w:after="200" w:line="360" w:lineRule="auto"/>
        <w:jc w:val="both"/>
        <w:rPr>
          <w:rFonts w:eastAsia="Calibri"/>
          <w:b/>
          <w:szCs w:val="24"/>
          <w:lang w:val="en-ZA"/>
        </w:rPr>
      </w:pPr>
      <w:r w:rsidRPr="00A6659D">
        <w:rPr>
          <w:rFonts w:eastAsia="Calibri"/>
          <w:b/>
          <w:szCs w:val="24"/>
          <w:lang w:val="en-ZA"/>
        </w:rPr>
        <w:t xml:space="preserve">Budget </w:t>
      </w:r>
    </w:p>
    <w:p w:rsidR="00433895" w:rsidRPr="00A6659D" w:rsidRDefault="00433895" w:rsidP="00ED7A2D">
      <w:pPr>
        <w:autoSpaceDE w:val="0"/>
        <w:autoSpaceDN w:val="0"/>
        <w:adjustRightInd w:val="0"/>
        <w:spacing w:after="200" w:line="360" w:lineRule="auto"/>
        <w:jc w:val="both"/>
        <w:rPr>
          <w:rFonts w:eastAsia="Calibri"/>
          <w:szCs w:val="24"/>
          <w:lang w:val="en-ZA"/>
        </w:rPr>
      </w:pPr>
      <w:r w:rsidRPr="00A6659D">
        <w:rPr>
          <w:rFonts w:eastAsia="Calibri"/>
          <w:szCs w:val="24"/>
          <w:lang w:val="en-ZA"/>
        </w:rPr>
        <w:t>AGSA’</w:t>
      </w:r>
      <w:r w:rsidR="00586347" w:rsidRPr="00A6659D">
        <w:rPr>
          <w:rFonts w:eastAsia="Calibri"/>
          <w:szCs w:val="24"/>
          <w:lang w:val="en-ZA"/>
        </w:rPr>
        <w:t>s</w:t>
      </w:r>
      <w:r w:rsidRPr="00A6659D">
        <w:rPr>
          <w:rFonts w:eastAsia="Calibri"/>
          <w:szCs w:val="24"/>
          <w:lang w:val="en-ZA"/>
        </w:rPr>
        <w:t xml:space="preserve"> budget is an itemised forecast of income and expenditure for the 2016/17 financial year.  The main purpose of budgeting is to e</w:t>
      </w:r>
      <w:r w:rsidR="00143843" w:rsidRPr="00A6659D">
        <w:rPr>
          <w:rFonts w:eastAsia="Calibri"/>
          <w:szCs w:val="24"/>
          <w:lang w:val="en-ZA"/>
        </w:rPr>
        <w:t xml:space="preserve">nsure that the </w:t>
      </w:r>
      <w:r w:rsidRPr="00A6659D">
        <w:rPr>
          <w:rFonts w:eastAsia="Calibri"/>
          <w:szCs w:val="24"/>
          <w:lang w:val="en-ZA"/>
        </w:rPr>
        <w:t xml:space="preserve">AGSA can continue to </w:t>
      </w:r>
      <w:r w:rsidR="00090A38" w:rsidRPr="00A6659D">
        <w:rPr>
          <w:rFonts w:eastAsia="Calibri"/>
          <w:szCs w:val="24"/>
          <w:lang w:val="en-ZA"/>
        </w:rPr>
        <w:t xml:space="preserve">fund its </w:t>
      </w:r>
      <w:r w:rsidRPr="00A6659D">
        <w:rPr>
          <w:rFonts w:eastAsia="Calibri"/>
          <w:szCs w:val="24"/>
          <w:lang w:val="en-ZA"/>
        </w:rPr>
        <w:t>operat</w:t>
      </w:r>
      <w:r w:rsidR="00090A38" w:rsidRPr="00A6659D">
        <w:rPr>
          <w:rFonts w:eastAsia="Calibri"/>
          <w:szCs w:val="24"/>
          <w:lang w:val="en-ZA"/>
        </w:rPr>
        <w:t>ions</w:t>
      </w:r>
      <w:r w:rsidRPr="00A6659D">
        <w:rPr>
          <w:rFonts w:eastAsia="Calibri"/>
          <w:szCs w:val="24"/>
          <w:lang w:val="en-ZA"/>
        </w:rPr>
        <w:t xml:space="preserve">.  </w:t>
      </w:r>
    </w:p>
    <w:p w:rsidR="00433895" w:rsidRPr="00A6659D" w:rsidRDefault="00433895" w:rsidP="00ED7A2D">
      <w:pPr>
        <w:autoSpaceDE w:val="0"/>
        <w:autoSpaceDN w:val="0"/>
        <w:adjustRightInd w:val="0"/>
        <w:spacing w:after="200" w:line="360" w:lineRule="auto"/>
        <w:jc w:val="both"/>
        <w:rPr>
          <w:rFonts w:eastAsia="Calibri"/>
          <w:szCs w:val="24"/>
          <w:lang w:val="en-ZA"/>
        </w:rPr>
      </w:pPr>
      <w:r w:rsidRPr="00A6659D">
        <w:rPr>
          <w:rFonts w:eastAsia="Calibri"/>
          <w:szCs w:val="24"/>
          <w:lang w:val="en-ZA"/>
        </w:rPr>
        <w:t>Section 38(1) of the PAA requires that the affairs of the AG must be conducted in accordance with a budget and business plan prepared by the AG for each financial year which must include estimates of revenue and expenditure, for the year to which it relates.</w:t>
      </w:r>
    </w:p>
    <w:p w:rsidR="00F21D8F" w:rsidRDefault="00433895" w:rsidP="00591719">
      <w:pPr>
        <w:spacing w:before="120" w:after="120" w:line="360" w:lineRule="auto"/>
        <w:jc w:val="both"/>
        <w:rPr>
          <w:rFonts w:eastAsia="Calibri"/>
          <w:szCs w:val="24"/>
          <w:lang w:val="en-ZA"/>
        </w:rPr>
      </w:pPr>
      <w:r w:rsidRPr="00A6659D">
        <w:rPr>
          <w:rFonts w:eastAsia="Calibri"/>
          <w:szCs w:val="24"/>
          <w:lang w:val="en-ZA"/>
        </w:rPr>
        <w:t xml:space="preserve">In order to adhere to the requirements of section 38(1) of the PAA, AGSA compiled and attached its budget to its strategic plan for the 2016/17 financial year.  </w:t>
      </w:r>
    </w:p>
    <w:p w:rsidR="009F5FB1" w:rsidRDefault="009F5FB1" w:rsidP="00591719">
      <w:pPr>
        <w:spacing w:before="120" w:after="120" w:line="360" w:lineRule="auto"/>
        <w:jc w:val="both"/>
        <w:rPr>
          <w:rFonts w:eastAsia="Calibri"/>
          <w:szCs w:val="24"/>
          <w:lang w:val="en-ZA"/>
        </w:rPr>
      </w:pPr>
    </w:p>
    <w:p w:rsidR="009F5FB1" w:rsidRDefault="009F5FB1" w:rsidP="00591719">
      <w:pPr>
        <w:spacing w:before="120" w:after="120" w:line="360" w:lineRule="auto"/>
        <w:jc w:val="both"/>
        <w:rPr>
          <w:rFonts w:eastAsia="Calibri"/>
          <w:szCs w:val="24"/>
          <w:lang w:val="en-ZA"/>
        </w:rPr>
      </w:pPr>
    </w:p>
    <w:p w:rsidR="009F5FB1" w:rsidRDefault="009F5FB1" w:rsidP="00591719">
      <w:pPr>
        <w:spacing w:before="120" w:after="120" w:line="360" w:lineRule="auto"/>
        <w:jc w:val="both"/>
        <w:rPr>
          <w:rFonts w:eastAsia="Calibri"/>
          <w:szCs w:val="24"/>
          <w:lang w:val="en-ZA"/>
        </w:rPr>
      </w:pPr>
    </w:p>
    <w:p w:rsidR="009F5FB1" w:rsidRDefault="009F5FB1" w:rsidP="00591719">
      <w:pPr>
        <w:spacing w:before="120" w:after="120" w:line="360" w:lineRule="auto"/>
        <w:jc w:val="both"/>
        <w:rPr>
          <w:rFonts w:eastAsia="Calibri"/>
          <w:szCs w:val="24"/>
          <w:lang w:val="en-ZA"/>
        </w:rPr>
      </w:pPr>
    </w:p>
    <w:p w:rsidR="009F5FB1" w:rsidRDefault="009F5FB1" w:rsidP="00591719">
      <w:pPr>
        <w:spacing w:before="120" w:after="120" w:line="360" w:lineRule="auto"/>
        <w:jc w:val="both"/>
        <w:rPr>
          <w:rFonts w:eastAsia="Calibri"/>
          <w:szCs w:val="24"/>
          <w:lang w:val="en-ZA"/>
        </w:rPr>
      </w:pPr>
    </w:p>
    <w:p w:rsidR="009F5FB1" w:rsidRDefault="009F5FB1" w:rsidP="00591719">
      <w:pPr>
        <w:spacing w:before="120" w:after="120" w:line="360" w:lineRule="auto"/>
        <w:jc w:val="both"/>
        <w:rPr>
          <w:rFonts w:eastAsia="Calibri"/>
          <w:szCs w:val="24"/>
          <w:lang w:val="en-ZA"/>
        </w:rPr>
      </w:pPr>
    </w:p>
    <w:p w:rsidR="009F5FB1" w:rsidRDefault="009F5FB1" w:rsidP="00591719">
      <w:pPr>
        <w:spacing w:before="120" w:after="120" w:line="360" w:lineRule="auto"/>
        <w:jc w:val="both"/>
        <w:rPr>
          <w:rFonts w:eastAsia="Calibri"/>
          <w:szCs w:val="24"/>
          <w:lang w:val="en-ZA"/>
        </w:rPr>
      </w:pPr>
    </w:p>
    <w:p w:rsidR="009F5FB1" w:rsidRDefault="009F5FB1" w:rsidP="00591719">
      <w:pPr>
        <w:spacing w:before="120" w:after="120" w:line="360" w:lineRule="auto"/>
        <w:jc w:val="both"/>
        <w:rPr>
          <w:rFonts w:eastAsia="Calibri"/>
          <w:szCs w:val="24"/>
          <w:lang w:val="en-ZA"/>
        </w:rPr>
      </w:pPr>
    </w:p>
    <w:p w:rsidR="009F5FB1" w:rsidRPr="00A6659D" w:rsidRDefault="009F5FB1" w:rsidP="00591719">
      <w:pPr>
        <w:spacing w:before="120" w:after="120" w:line="360" w:lineRule="auto"/>
        <w:jc w:val="both"/>
        <w:rPr>
          <w:rFonts w:eastAsia="Calibri"/>
          <w:szCs w:val="24"/>
          <w:lang w:val="en-ZA"/>
        </w:rPr>
      </w:pPr>
    </w:p>
    <w:p w:rsidR="006376E1" w:rsidRPr="00A6659D" w:rsidRDefault="006376E1" w:rsidP="00591719">
      <w:pPr>
        <w:spacing w:before="120" w:after="120" w:line="360" w:lineRule="auto"/>
        <w:jc w:val="both"/>
        <w:rPr>
          <w:rFonts w:eastAsia="Calibri"/>
          <w:szCs w:val="24"/>
          <w:lang w:val="en-ZA"/>
        </w:rPr>
      </w:pPr>
    </w:p>
    <w:p w:rsidR="009F5299" w:rsidRPr="00A6659D" w:rsidRDefault="006376E1" w:rsidP="00591719">
      <w:pPr>
        <w:spacing w:before="120" w:after="120" w:line="360" w:lineRule="auto"/>
        <w:jc w:val="both"/>
        <w:rPr>
          <w:rFonts w:eastAsia="Calibri"/>
          <w:szCs w:val="24"/>
          <w:lang w:val="en-ZA"/>
        </w:rPr>
      </w:pPr>
      <w:r w:rsidRPr="00A6659D">
        <w:rPr>
          <w:rFonts w:eastAsia="Calibri"/>
          <w:szCs w:val="24"/>
          <w:lang w:val="en-ZA"/>
        </w:rPr>
        <w:tab/>
      </w:r>
      <w:r w:rsidRPr="00A6659D">
        <w:rPr>
          <w:rFonts w:eastAsia="Calibri"/>
          <w:szCs w:val="24"/>
          <w:lang w:val="en-ZA"/>
        </w:rPr>
        <w:tab/>
      </w:r>
      <w:r w:rsidRPr="00A6659D">
        <w:rPr>
          <w:rFonts w:eastAsia="Calibri"/>
          <w:szCs w:val="24"/>
          <w:lang w:val="en-ZA"/>
        </w:rPr>
        <w:tab/>
      </w:r>
      <w:r w:rsidRPr="00A6659D">
        <w:rPr>
          <w:rFonts w:eastAsia="Calibri"/>
          <w:szCs w:val="24"/>
          <w:lang w:val="en-ZA"/>
        </w:rPr>
        <w:tab/>
      </w:r>
      <w:r w:rsidRPr="00A6659D">
        <w:rPr>
          <w:rFonts w:eastAsia="Calibri"/>
          <w:szCs w:val="24"/>
          <w:lang w:val="en-ZA"/>
        </w:rPr>
        <w:tab/>
      </w:r>
      <w:r w:rsidRPr="00A6659D">
        <w:rPr>
          <w:rFonts w:eastAsia="Calibri"/>
          <w:szCs w:val="24"/>
          <w:lang w:val="en-ZA"/>
        </w:rPr>
        <w:tab/>
      </w:r>
      <w:r w:rsidRPr="00A6659D">
        <w:rPr>
          <w:rFonts w:eastAsia="Calibri"/>
          <w:szCs w:val="24"/>
          <w:lang w:val="en-ZA"/>
        </w:rPr>
        <w:tab/>
      </w:r>
      <w:r w:rsidRPr="00A6659D">
        <w:rPr>
          <w:rFonts w:eastAsia="Calibri"/>
          <w:szCs w:val="24"/>
          <w:lang w:val="en-ZA"/>
        </w:rPr>
        <w:tab/>
      </w:r>
      <w:r w:rsidRPr="00A6659D">
        <w:rPr>
          <w:rFonts w:eastAsia="Calibri"/>
          <w:szCs w:val="24"/>
          <w:lang w:val="en-ZA"/>
        </w:rPr>
        <w:tab/>
      </w:r>
      <w:r w:rsidRPr="00A6659D">
        <w:rPr>
          <w:rFonts w:eastAsia="Calibri"/>
          <w:szCs w:val="24"/>
          <w:lang w:val="en-ZA"/>
        </w:rPr>
        <w:tab/>
        <w:t xml:space="preserve">       </w:t>
      </w:r>
    </w:p>
    <w:p w:rsidR="009F5299" w:rsidRPr="00A6659D" w:rsidRDefault="009F5299" w:rsidP="007F04E4">
      <w:pPr>
        <w:spacing w:before="120" w:after="120" w:line="360" w:lineRule="auto"/>
        <w:jc w:val="both"/>
        <w:rPr>
          <w:rFonts w:eastAsia="Calibri"/>
          <w:szCs w:val="24"/>
          <w:lang w:val="en-ZA"/>
        </w:rPr>
      </w:pPr>
      <w:r w:rsidRPr="00A6659D">
        <w:rPr>
          <w:rFonts w:eastAsia="Calibri"/>
          <w:szCs w:val="24"/>
          <w:lang w:val="en-ZA"/>
        </w:rPr>
        <w:lastRenderedPageBreak/>
        <w:tab/>
      </w:r>
      <w:r w:rsidRPr="00A6659D">
        <w:rPr>
          <w:rFonts w:eastAsia="Calibri"/>
          <w:szCs w:val="24"/>
          <w:lang w:val="en-ZA"/>
        </w:rPr>
        <w:tab/>
      </w:r>
      <w:r w:rsidRPr="00A6659D">
        <w:rPr>
          <w:rFonts w:eastAsia="Calibri"/>
          <w:szCs w:val="24"/>
          <w:lang w:val="en-ZA"/>
        </w:rPr>
        <w:tab/>
      </w:r>
      <w:r w:rsidRPr="00A6659D">
        <w:rPr>
          <w:rFonts w:eastAsia="Calibri"/>
          <w:szCs w:val="24"/>
          <w:lang w:val="en-ZA"/>
        </w:rPr>
        <w:tab/>
      </w:r>
      <w:r w:rsidRPr="00A6659D">
        <w:rPr>
          <w:rFonts w:eastAsia="Calibri"/>
          <w:szCs w:val="24"/>
          <w:lang w:val="en-ZA"/>
        </w:rPr>
        <w:tab/>
      </w:r>
      <w:r w:rsidRPr="00A6659D">
        <w:rPr>
          <w:rFonts w:eastAsia="Calibri"/>
          <w:szCs w:val="24"/>
          <w:lang w:val="en-ZA"/>
        </w:rPr>
        <w:tab/>
      </w:r>
      <w:r w:rsidRPr="00A6659D">
        <w:rPr>
          <w:rFonts w:eastAsia="Calibri"/>
          <w:szCs w:val="24"/>
          <w:lang w:val="en-ZA"/>
        </w:rPr>
        <w:tab/>
      </w:r>
      <w:r w:rsidRPr="00A6659D">
        <w:rPr>
          <w:rFonts w:eastAsia="Calibri"/>
          <w:szCs w:val="24"/>
          <w:lang w:val="en-ZA"/>
        </w:rPr>
        <w:tab/>
      </w:r>
      <w:r w:rsidRPr="00A6659D">
        <w:rPr>
          <w:rFonts w:eastAsia="Calibri"/>
          <w:szCs w:val="24"/>
          <w:lang w:val="en-ZA"/>
        </w:rPr>
        <w:tab/>
      </w:r>
      <w:r w:rsidRPr="00A6659D">
        <w:rPr>
          <w:rFonts w:eastAsia="Calibri"/>
          <w:szCs w:val="24"/>
          <w:lang w:val="en-ZA"/>
        </w:rPr>
        <w:tab/>
      </w:r>
      <w:r w:rsidR="006376E1" w:rsidRPr="00A6659D">
        <w:rPr>
          <w:rFonts w:eastAsia="Calibri"/>
          <w:szCs w:val="24"/>
          <w:lang w:val="en-ZA"/>
        </w:rPr>
        <w:tab/>
        <w:t>‘000</w:t>
      </w:r>
    </w:p>
    <w:p w:rsidR="007F04E4" w:rsidRPr="00A6659D" w:rsidRDefault="007F04E4" w:rsidP="007F04E4">
      <w:pPr>
        <w:autoSpaceDE w:val="0"/>
        <w:autoSpaceDN w:val="0"/>
        <w:adjustRightInd w:val="0"/>
        <w:spacing w:after="200" w:line="360" w:lineRule="auto"/>
        <w:jc w:val="both"/>
        <w:rPr>
          <w:rFonts w:eastAsia="Calibri"/>
          <w:szCs w:val="24"/>
          <w:lang w:val="en-ZA"/>
        </w:rPr>
      </w:pPr>
      <w:r w:rsidRPr="00A6659D">
        <w:rPr>
          <w:rFonts w:eastAsia="Calibri"/>
          <w:szCs w:val="24"/>
          <w:lang w:val="en-ZA"/>
        </w:rPr>
        <w:t>Revenue (direct audit income)                                                         R3</w:t>
      </w:r>
      <w:proofErr w:type="gramStart"/>
      <w:r w:rsidRPr="00A6659D">
        <w:rPr>
          <w:rFonts w:eastAsia="Calibri"/>
          <w:szCs w:val="24"/>
          <w:lang w:val="en-ZA"/>
        </w:rPr>
        <w:t>,090.53,090.5</w:t>
      </w:r>
      <w:proofErr w:type="gramEnd"/>
      <w:r w:rsidRPr="00A6659D">
        <w:rPr>
          <w:rFonts w:eastAsia="Calibri"/>
          <w:szCs w:val="24"/>
          <w:lang w:val="en-ZA"/>
        </w:rPr>
        <w:t xml:space="preserve"> </w:t>
      </w:r>
    </w:p>
    <w:p w:rsidR="007F04E4" w:rsidRPr="00A6659D" w:rsidRDefault="007F04E4" w:rsidP="007F04E4">
      <w:pPr>
        <w:autoSpaceDE w:val="0"/>
        <w:autoSpaceDN w:val="0"/>
        <w:adjustRightInd w:val="0"/>
        <w:spacing w:after="200" w:line="360" w:lineRule="auto"/>
        <w:jc w:val="both"/>
        <w:rPr>
          <w:rFonts w:eastAsia="Calibri"/>
          <w:szCs w:val="24"/>
          <w:lang w:val="en-ZA"/>
        </w:rPr>
      </w:pPr>
    </w:p>
    <w:p w:rsidR="00433895" w:rsidRPr="00A6659D" w:rsidRDefault="00433895" w:rsidP="007F04E4">
      <w:pPr>
        <w:autoSpaceDE w:val="0"/>
        <w:autoSpaceDN w:val="0"/>
        <w:adjustRightInd w:val="0"/>
        <w:spacing w:after="200" w:line="360" w:lineRule="auto"/>
        <w:ind w:left="7200" w:hanging="3600"/>
        <w:jc w:val="both"/>
        <w:rPr>
          <w:rFonts w:eastAsia="Calibri"/>
          <w:szCs w:val="24"/>
          <w:lang w:val="en-ZA"/>
        </w:rPr>
      </w:pPr>
      <w:r w:rsidRPr="00A6659D">
        <w:rPr>
          <w:rFonts w:eastAsia="Calibri"/>
          <w:szCs w:val="24"/>
          <w:lang w:val="en-ZA"/>
        </w:rPr>
        <w:t xml:space="preserve"> </w:t>
      </w:r>
      <w:r w:rsidRPr="00A6659D">
        <w:rPr>
          <w:rFonts w:eastAsia="Calibri"/>
          <w:szCs w:val="24"/>
          <w:lang w:val="en-ZA"/>
        </w:rPr>
        <w:tab/>
      </w:r>
      <w:r w:rsidRPr="00A6659D">
        <w:rPr>
          <w:rFonts w:eastAsia="Calibri"/>
          <w:szCs w:val="24"/>
          <w:lang w:val="en-ZA"/>
        </w:rPr>
        <w:tab/>
      </w:r>
      <w:r w:rsidRPr="00A6659D">
        <w:rPr>
          <w:rFonts w:eastAsia="Calibri"/>
          <w:szCs w:val="24"/>
          <w:lang w:val="en-ZA"/>
        </w:rPr>
        <w:tab/>
        <w:t xml:space="preserve">                          </w:t>
      </w:r>
      <w:r w:rsidR="006376E1" w:rsidRPr="00A6659D">
        <w:rPr>
          <w:rFonts w:eastAsia="Calibri"/>
          <w:szCs w:val="24"/>
          <w:lang w:val="en-ZA"/>
        </w:rPr>
        <w:t xml:space="preserve">            </w:t>
      </w:r>
      <w:r w:rsidR="007F04E4" w:rsidRPr="00A6659D">
        <w:rPr>
          <w:rFonts w:eastAsia="Calibri"/>
          <w:szCs w:val="24"/>
          <w:lang w:val="en-ZA"/>
        </w:rPr>
        <w:t xml:space="preserve">          </w:t>
      </w:r>
    </w:p>
    <w:p w:rsidR="00433895" w:rsidRPr="00A6659D" w:rsidRDefault="00433895" w:rsidP="00ED7A2D">
      <w:pPr>
        <w:autoSpaceDE w:val="0"/>
        <w:autoSpaceDN w:val="0"/>
        <w:adjustRightInd w:val="0"/>
        <w:spacing w:after="200" w:line="360" w:lineRule="auto"/>
        <w:jc w:val="both"/>
        <w:rPr>
          <w:rFonts w:eastAsia="Calibri"/>
          <w:szCs w:val="24"/>
          <w:lang w:val="en-ZA"/>
        </w:rPr>
      </w:pPr>
      <w:r w:rsidRPr="00A6659D">
        <w:rPr>
          <w:rFonts w:eastAsia="Calibri"/>
          <w:szCs w:val="24"/>
          <w:lang w:val="en-ZA"/>
        </w:rPr>
        <w:t>Less: direct audit cost</w:t>
      </w:r>
      <w:r w:rsidR="00580592" w:rsidRPr="00A6659D">
        <w:rPr>
          <w:rFonts w:eastAsia="Calibri"/>
          <w:szCs w:val="24"/>
          <w:lang w:val="en-ZA"/>
        </w:rPr>
        <w:t xml:space="preserve">  </w:t>
      </w:r>
      <w:r w:rsidR="00580592" w:rsidRPr="00A6659D">
        <w:rPr>
          <w:rFonts w:eastAsia="Calibri"/>
          <w:szCs w:val="24"/>
          <w:lang w:val="en-ZA"/>
        </w:rPr>
        <w:tab/>
      </w:r>
      <w:r w:rsidR="00580592" w:rsidRPr="00A6659D">
        <w:rPr>
          <w:rFonts w:eastAsia="Calibri"/>
          <w:szCs w:val="24"/>
          <w:lang w:val="en-ZA"/>
        </w:rPr>
        <w:tab/>
      </w:r>
      <w:r w:rsidR="00580592" w:rsidRPr="00A6659D">
        <w:rPr>
          <w:rFonts w:eastAsia="Calibri"/>
          <w:szCs w:val="24"/>
          <w:lang w:val="en-ZA"/>
        </w:rPr>
        <w:tab/>
      </w:r>
      <w:r w:rsidR="00580592" w:rsidRPr="00A6659D">
        <w:rPr>
          <w:rFonts w:eastAsia="Calibri"/>
          <w:szCs w:val="24"/>
          <w:lang w:val="en-ZA"/>
        </w:rPr>
        <w:tab/>
      </w:r>
      <w:r w:rsidR="00580592" w:rsidRPr="00A6659D">
        <w:rPr>
          <w:rFonts w:eastAsia="Calibri"/>
          <w:szCs w:val="24"/>
          <w:lang w:val="en-ZA"/>
        </w:rPr>
        <w:tab/>
      </w:r>
      <w:r w:rsidR="00580592" w:rsidRPr="00A6659D">
        <w:rPr>
          <w:rFonts w:eastAsia="Calibri"/>
          <w:szCs w:val="24"/>
          <w:lang w:val="en-ZA"/>
        </w:rPr>
        <w:tab/>
      </w:r>
      <w:r w:rsidR="00580592" w:rsidRPr="00A6659D">
        <w:rPr>
          <w:rFonts w:eastAsia="Calibri"/>
          <w:szCs w:val="24"/>
          <w:lang w:val="en-ZA"/>
        </w:rPr>
        <w:tab/>
        <w:t xml:space="preserve"> </w:t>
      </w:r>
      <w:proofErr w:type="gramStart"/>
      <w:r w:rsidR="00580592" w:rsidRPr="00A6659D">
        <w:rPr>
          <w:rFonts w:eastAsia="Calibri"/>
          <w:szCs w:val="24"/>
          <w:lang w:val="en-ZA"/>
        </w:rPr>
        <w:t>R(</w:t>
      </w:r>
      <w:proofErr w:type="gramEnd"/>
      <w:r w:rsidR="00580592" w:rsidRPr="00A6659D">
        <w:rPr>
          <w:rFonts w:eastAsia="Calibri"/>
          <w:szCs w:val="24"/>
          <w:lang w:val="en-ZA"/>
        </w:rPr>
        <w:t>2,115.3)</w:t>
      </w:r>
      <w:r w:rsidRPr="00A6659D">
        <w:rPr>
          <w:rFonts w:eastAsia="Calibri"/>
          <w:szCs w:val="24"/>
          <w:lang w:val="en-ZA"/>
        </w:rPr>
        <w:tab/>
      </w:r>
      <w:r w:rsidRPr="00A6659D">
        <w:rPr>
          <w:rFonts w:eastAsia="Calibri"/>
          <w:szCs w:val="24"/>
          <w:lang w:val="en-ZA"/>
        </w:rPr>
        <w:tab/>
      </w:r>
      <w:r w:rsidRPr="00A6659D">
        <w:rPr>
          <w:rFonts w:eastAsia="Calibri"/>
          <w:szCs w:val="24"/>
          <w:lang w:val="en-ZA"/>
        </w:rPr>
        <w:tab/>
        <w:t xml:space="preserve"> </w:t>
      </w:r>
      <w:r w:rsidRPr="00A6659D">
        <w:rPr>
          <w:rFonts w:eastAsia="Calibri"/>
          <w:szCs w:val="24"/>
          <w:lang w:val="en-ZA"/>
        </w:rPr>
        <w:tab/>
      </w:r>
      <w:r w:rsidRPr="00A6659D">
        <w:rPr>
          <w:rFonts w:eastAsia="Calibri"/>
          <w:szCs w:val="24"/>
          <w:lang w:val="en-ZA"/>
        </w:rPr>
        <w:tab/>
        <w:t xml:space="preserve">                    </w:t>
      </w:r>
      <w:r w:rsidR="006376E1" w:rsidRPr="00A6659D">
        <w:rPr>
          <w:rFonts w:eastAsia="Calibri"/>
          <w:szCs w:val="24"/>
          <w:lang w:val="en-ZA"/>
        </w:rPr>
        <w:t xml:space="preserve">                         </w:t>
      </w:r>
    </w:p>
    <w:p w:rsidR="009F5299" w:rsidRPr="00A6659D" w:rsidRDefault="009F5299" w:rsidP="00591719">
      <w:pPr>
        <w:pBdr>
          <w:top w:val="single" w:sz="4" w:space="1" w:color="auto"/>
          <w:left w:val="single" w:sz="4" w:space="4" w:color="auto"/>
          <w:bottom w:val="single" w:sz="4" w:space="1" w:color="auto"/>
          <w:right w:val="single" w:sz="4" w:space="4" w:color="auto"/>
        </w:pBdr>
        <w:autoSpaceDE w:val="0"/>
        <w:autoSpaceDN w:val="0"/>
        <w:adjustRightInd w:val="0"/>
        <w:spacing w:after="200" w:line="360" w:lineRule="auto"/>
        <w:ind w:left="720"/>
        <w:jc w:val="both"/>
        <w:rPr>
          <w:rFonts w:eastAsia="Calibri"/>
          <w:b/>
          <w:szCs w:val="24"/>
          <w:lang w:val="en-ZA"/>
        </w:rPr>
      </w:pPr>
      <w:r w:rsidRPr="00A6659D">
        <w:rPr>
          <w:rFonts w:eastAsia="Calibri"/>
          <w:b/>
          <w:szCs w:val="24"/>
          <w:lang w:val="en-ZA"/>
        </w:rPr>
        <w:tab/>
      </w:r>
      <w:r w:rsidRPr="00A6659D">
        <w:rPr>
          <w:rFonts w:eastAsia="Calibri"/>
          <w:b/>
          <w:szCs w:val="24"/>
          <w:lang w:val="en-ZA"/>
        </w:rPr>
        <w:tab/>
      </w:r>
      <w:r w:rsidRPr="00A6659D">
        <w:rPr>
          <w:rFonts w:eastAsia="Calibri"/>
          <w:b/>
          <w:szCs w:val="24"/>
          <w:lang w:val="en-ZA"/>
        </w:rPr>
        <w:tab/>
      </w:r>
      <w:r w:rsidRPr="00A6659D">
        <w:rPr>
          <w:rFonts w:eastAsia="Calibri"/>
          <w:b/>
          <w:szCs w:val="24"/>
          <w:lang w:val="en-ZA"/>
        </w:rPr>
        <w:tab/>
      </w:r>
      <w:r w:rsidRPr="00A6659D">
        <w:rPr>
          <w:rFonts w:eastAsia="Calibri"/>
          <w:b/>
          <w:szCs w:val="24"/>
          <w:lang w:val="en-ZA"/>
        </w:rPr>
        <w:tab/>
      </w:r>
      <w:r w:rsidRPr="00A6659D">
        <w:rPr>
          <w:rFonts w:eastAsia="Calibri"/>
          <w:b/>
          <w:szCs w:val="24"/>
          <w:lang w:val="en-ZA"/>
        </w:rPr>
        <w:tab/>
      </w:r>
    </w:p>
    <w:p w:rsidR="00433895" w:rsidRPr="00A6659D" w:rsidRDefault="00433895" w:rsidP="00591719">
      <w:pPr>
        <w:pBdr>
          <w:top w:val="single" w:sz="4" w:space="1" w:color="auto"/>
          <w:left w:val="single" w:sz="4" w:space="4" w:color="auto"/>
          <w:bottom w:val="single" w:sz="4" w:space="1" w:color="auto"/>
          <w:right w:val="single" w:sz="4" w:space="4" w:color="auto"/>
        </w:pBdr>
        <w:autoSpaceDE w:val="0"/>
        <w:autoSpaceDN w:val="0"/>
        <w:adjustRightInd w:val="0"/>
        <w:spacing w:after="200" w:line="360" w:lineRule="auto"/>
        <w:ind w:left="720"/>
        <w:jc w:val="both"/>
        <w:rPr>
          <w:rFonts w:eastAsia="Calibri"/>
          <w:b/>
          <w:szCs w:val="24"/>
          <w:lang w:val="en-ZA"/>
        </w:rPr>
      </w:pPr>
      <w:r w:rsidRPr="00A6659D">
        <w:rPr>
          <w:rFonts w:eastAsia="Calibri"/>
          <w:b/>
          <w:szCs w:val="24"/>
          <w:lang w:val="en-ZA"/>
        </w:rPr>
        <w:t>Gross profit</w:t>
      </w:r>
      <w:r w:rsidRPr="00A6659D">
        <w:rPr>
          <w:rFonts w:eastAsia="Calibri"/>
          <w:b/>
          <w:szCs w:val="24"/>
          <w:lang w:val="en-ZA"/>
        </w:rPr>
        <w:tab/>
      </w:r>
      <w:r w:rsidR="007F04E4" w:rsidRPr="00A6659D">
        <w:rPr>
          <w:rFonts w:eastAsia="Calibri"/>
          <w:b/>
          <w:szCs w:val="24"/>
          <w:lang w:val="en-ZA"/>
        </w:rPr>
        <w:t>R</w:t>
      </w:r>
      <w:r w:rsidRPr="00A6659D">
        <w:rPr>
          <w:rFonts w:eastAsia="Calibri"/>
          <w:b/>
          <w:szCs w:val="24"/>
          <w:lang w:val="en-ZA"/>
        </w:rPr>
        <w:tab/>
      </w:r>
      <w:r w:rsidRPr="00A6659D">
        <w:rPr>
          <w:rFonts w:eastAsia="Calibri"/>
          <w:b/>
          <w:szCs w:val="24"/>
          <w:lang w:val="en-ZA"/>
        </w:rPr>
        <w:tab/>
      </w:r>
      <w:r w:rsidRPr="00A6659D">
        <w:rPr>
          <w:rFonts w:eastAsia="Calibri"/>
          <w:b/>
          <w:szCs w:val="24"/>
          <w:lang w:val="en-ZA"/>
        </w:rPr>
        <w:tab/>
      </w:r>
      <w:r w:rsidRPr="00A6659D">
        <w:rPr>
          <w:rFonts w:eastAsia="Calibri"/>
          <w:b/>
          <w:szCs w:val="24"/>
          <w:lang w:val="en-ZA"/>
        </w:rPr>
        <w:tab/>
        <w:t xml:space="preserve">                                  </w:t>
      </w:r>
      <w:r w:rsidR="004707A8" w:rsidRPr="00A6659D">
        <w:rPr>
          <w:rFonts w:eastAsia="Calibri"/>
          <w:b/>
          <w:szCs w:val="24"/>
          <w:lang w:val="en-ZA"/>
        </w:rPr>
        <w:t xml:space="preserve">   </w:t>
      </w:r>
      <w:proofErr w:type="spellStart"/>
      <w:r w:rsidR="007F04E4" w:rsidRPr="00A6659D">
        <w:rPr>
          <w:rFonts w:eastAsia="Calibri"/>
          <w:b/>
          <w:szCs w:val="24"/>
          <w:lang w:val="en-ZA"/>
        </w:rPr>
        <w:t>R</w:t>
      </w:r>
      <w:proofErr w:type="spellEnd"/>
      <w:r w:rsidRPr="00A6659D">
        <w:rPr>
          <w:rFonts w:eastAsia="Calibri"/>
          <w:b/>
          <w:szCs w:val="24"/>
          <w:lang w:val="en-ZA"/>
        </w:rPr>
        <w:t xml:space="preserve"> 975.2</w:t>
      </w:r>
    </w:p>
    <w:p w:rsidR="00433895" w:rsidRPr="00A6659D" w:rsidRDefault="00433895" w:rsidP="00591719">
      <w:pPr>
        <w:autoSpaceDE w:val="0"/>
        <w:autoSpaceDN w:val="0"/>
        <w:adjustRightInd w:val="0"/>
        <w:spacing w:after="200" w:line="360" w:lineRule="auto"/>
        <w:ind w:left="720"/>
        <w:jc w:val="both"/>
        <w:rPr>
          <w:rFonts w:eastAsia="Calibri"/>
          <w:szCs w:val="24"/>
          <w:lang w:val="en-ZA"/>
        </w:rPr>
      </w:pPr>
      <w:r w:rsidRPr="00A6659D">
        <w:rPr>
          <w:rFonts w:eastAsia="Calibri"/>
          <w:szCs w:val="24"/>
          <w:lang w:val="en-ZA"/>
        </w:rPr>
        <w:t xml:space="preserve">Add: other income (indirect income)  </w:t>
      </w:r>
      <w:r w:rsidRPr="00A6659D">
        <w:rPr>
          <w:rFonts w:eastAsia="Calibri"/>
          <w:szCs w:val="24"/>
          <w:lang w:val="en-ZA"/>
        </w:rPr>
        <w:tab/>
      </w:r>
      <w:r w:rsidRPr="00A6659D">
        <w:rPr>
          <w:rFonts w:eastAsia="Calibri"/>
          <w:szCs w:val="24"/>
          <w:lang w:val="en-ZA"/>
        </w:rPr>
        <w:tab/>
      </w:r>
      <w:r w:rsidR="004707A8" w:rsidRPr="00A6659D">
        <w:rPr>
          <w:rFonts w:eastAsia="Calibri"/>
          <w:szCs w:val="24"/>
          <w:lang w:val="en-ZA"/>
        </w:rPr>
        <w:t xml:space="preserve">    </w:t>
      </w:r>
      <w:r w:rsidRPr="00A6659D">
        <w:rPr>
          <w:rFonts w:eastAsia="Calibri"/>
          <w:szCs w:val="24"/>
          <w:lang w:val="en-ZA"/>
        </w:rPr>
        <w:t xml:space="preserve">          </w:t>
      </w:r>
      <w:r w:rsidR="009F5299" w:rsidRPr="00A6659D">
        <w:rPr>
          <w:rFonts w:eastAsia="Calibri"/>
          <w:szCs w:val="24"/>
          <w:lang w:val="en-ZA"/>
        </w:rPr>
        <w:tab/>
      </w:r>
      <w:r w:rsidR="009F5299" w:rsidRPr="00A6659D">
        <w:rPr>
          <w:rFonts w:eastAsia="Calibri"/>
          <w:szCs w:val="24"/>
          <w:lang w:val="en-ZA"/>
        </w:rPr>
        <w:tab/>
        <w:t>R69.6</w:t>
      </w:r>
      <w:r w:rsidRPr="00A6659D">
        <w:rPr>
          <w:rFonts w:eastAsia="Calibri"/>
          <w:szCs w:val="24"/>
          <w:lang w:val="en-ZA"/>
        </w:rPr>
        <w:t xml:space="preserve">               </w:t>
      </w:r>
      <w:r w:rsidR="004707A8" w:rsidRPr="00A6659D">
        <w:rPr>
          <w:rFonts w:eastAsia="Calibri"/>
          <w:szCs w:val="24"/>
          <w:lang w:val="en-ZA"/>
        </w:rPr>
        <w:t xml:space="preserve">                       </w:t>
      </w:r>
    </w:p>
    <w:p w:rsidR="00433895" w:rsidRPr="00A6659D" w:rsidRDefault="00433895" w:rsidP="00591719">
      <w:pPr>
        <w:autoSpaceDE w:val="0"/>
        <w:autoSpaceDN w:val="0"/>
        <w:adjustRightInd w:val="0"/>
        <w:spacing w:after="200" w:line="360" w:lineRule="auto"/>
        <w:ind w:left="720"/>
        <w:jc w:val="both"/>
        <w:rPr>
          <w:rFonts w:eastAsia="Calibri"/>
          <w:szCs w:val="24"/>
          <w:lang w:val="en-ZA"/>
        </w:rPr>
      </w:pPr>
      <w:r w:rsidRPr="00A6659D">
        <w:rPr>
          <w:rFonts w:eastAsia="Calibri"/>
          <w:szCs w:val="24"/>
          <w:lang w:val="en-ZA"/>
        </w:rPr>
        <w:t>Overhead contribution</w:t>
      </w:r>
      <w:r w:rsidRPr="00A6659D">
        <w:rPr>
          <w:rFonts w:eastAsia="Calibri"/>
          <w:szCs w:val="24"/>
          <w:lang w:val="en-ZA"/>
        </w:rPr>
        <w:tab/>
      </w:r>
      <w:r w:rsidR="009F5299" w:rsidRPr="00A6659D">
        <w:rPr>
          <w:rFonts w:eastAsia="Calibri"/>
          <w:szCs w:val="24"/>
          <w:lang w:val="en-ZA"/>
        </w:rPr>
        <w:tab/>
      </w:r>
      <w:r w:rsidR="009F5299" w:rsidRPr="00A6659D">
        <w:rPr>
          <w:rFonts w:eastAsia="Calibri"/>
          <w:szCs w:val="24"/>
          <w:lang w:val="en-ZA"/>
        </w:rPr>
        <w:tab/>
      </w:r>
      <w:r w:rsidR="009F5299" w:rsidRPr="00A6659D">
        <w:rPr>
          <w:rFonts w:eastAsia="Calibri"/>
          <w:szCs w:val="24"/>
          <w:lang w:val="en-ZA"/>
        </w:rPr>
        <w:tab/>
      </w:r>
      <w:r w:rsidR="009F5299" w:rsidRPr="00A6659D">
        <w:rPr>
          <w:rFonts w:eastAsia="Calibri"/>
          <w:szCs w:val="24"/>
          <w:lang w:val="en-ZA"/>
        </w:rPr>
        <w:tab/>
      </w:r>
      <w:r w:rsidR="009F5299" w:rsidRPr="00A6659D">
        <w:rPr>
          <w:rFonts w:eastAsia="Calibri"/>
          <w:szCs w:val="24"/>
          <w:lang w:val="en-ZA"/>
        </w:rPr>
        <w:tab/>
      </w:r>
      <w:r w:rsidR="009F5299" w:rsidRPr="00A6659D">
        <w:rPr>
          <w:rFonts w:eastAsia="Calibri"/>
          <w:szCs w:val="24"/>
          <w:lang w:val="en-ZA"/>
        </w:rPr>
        <w:tab/>
        <w:t>R1</w:t>
      </w:r>
      <w:proofErr w:type="gramStart"/>
      <w:r w:rsidR="009F5299" w:rsidRPr="00A6659D">
        <w:rPr>
          <w:rFonts w:eastAsia="Calibri"/>
          <w:szCs w:val="24"/>
          <w:lang w:val="en-ZA"/>
        </w:rPr>
        <w:t>,044.8</w:t>
      </w:r>
      <w:proofErr w:type="gramEnd"/>
      <w:r w:rsidRPr="00A6659D">
        <w:rPr>
          <w:rFonts w:eastAsia="Calibri"/>
          <w:szCs w:val="24"/>
          <w:lang w:val="en-ZA"/>
        </w:rPr>
        <w:tab/>
      </w:r>
      <w:r w:rsidRPr="00A6659D">
        <w:rPr>
          <w:rFonts w:eastAsia="Calibri"/>
          <w:szCs w:val="24"/>
          <w:lang w:val="en-ZA"/>
        </w:rPr>
        <w:tab/>
      </w:r>
      <w:r w:rsidRPr="00A6659D">
        <w:rPr>
          <w:rFonts w:eastAsia="Calibri"/>
          <w:szCs w:val="24"/>
          <w:lang w:val="en-ZA"/>
        </w:rPr>
        <w:tab/>
        <w:t xml:space="preserve">                              </w:t>
      </w:r>
      <w:r w:rsidR="004707A8" w:rsidRPr="00A6659D">
        <w:rPr>
          <w:rFonts w:eastAsia="Calibri"/>
          <w:szCs w:val="24"/>
          <w:lang w:val="en-ZA"/>
        </w:rPr>
        <w:t xml:space="preserve"> </w:t>
      </w:r>
      <w:r w:rsidR="004707A8" w:rsidRPr="00A6659D">
        <w:rPr>
          <w:rFonts w:eastAsia="Calibri"/>
          <w:szCs w:val="24"/>
          <w:lang w:val="en-ZA"/>
        </w:rPr>
        <w:tab/>
      </w:r>
      <w:r w:rsidRPr="00A6659D">
        <w:rPr>
          <w:rFonts w:eastAsia="Calibri"/>
          <w:szCs w:val="24"/>
          <w:lang w:val="en-ZA"/>
        </w:rPr>
        <w:t xml:space="preserve">  </w:t>
      </w:r>
    </w:p>
    <w:p w:rsidR="00433895" w:rsidRPr="00A6659D" w:rsidRDefault="00433895" w:rsidP="00591719">
      <w:pPr>
        <w:autoSpaceDE w:val="0"/>
        <w:autoSpaceDN w:val="0"/>
        <w:adjustRightInd w:val="0"/>
        <w:spacing w:after="200" w:line="360" w:lineRule="auto"/>
        <w:ind w:left="720"/>
        <w:jc w:val="both"/>
        <w:rPr>
          <w:rFonts w:eastAsia="Calibri"/>
          <w:szCs w:val="24"/>
          <w:lang w:val="en-ZA"/>
        </w:rPr>
      </w:pPr>
      <w:r w:rsidRPr="00A6659D">
        <w:rPr>
          <w:rFonts w:eastAsia="Calibri"/>
          <w:szCs w:val="24"/>
          <w:lang w:val="en-ZA"/>
        </w:rPr>
        <w:t>Less: other expenses</w:t>
      </w:r>
      <w:r w:rsidR="007F04E4" w:rsidRPr="00A6659D">
        <w:rPr>
          <w:rFonts w:eastAsia="Calibri"/>
          <w:szCs w:val="24"/>
          <w:lang w:val="en-ZA"/>
        </w:rPr>
        <w:t xml:space="preserve"> </w:t>
      </w:r>
      <w:r w:rsidRPr="00A6659D">
        <w:rPr>
          <w:rFonts w:eastAsia="Calibri"/>
          <w:szCs w:val="24"/>
          <w:lang w:val="en-ZA"/>
        </w:rPr>
        <w:t>(indirect costs)</w:t>
      </w:r>
      <w:r w:rsidRPr="00A6659D">
        <w:rPr>
          <w:rFonts w:eastAsia="Calibri"/>
          <w:szCs w:val="24"/>
          <w:lang w:val="en-ZA"/>
        </w:rPr>
        <w:tab/>
      </w:r>
      <w:r w:rsidR="009F5299" w:rsidRPr="00A6659D">
        <w:rPr>
          <w:rFonts w:eastAsia="Calibri"/>
          <w:szCs w:val="24"/>
          <w:lang w:val="en-ZA"/>
        </w:rPr>
        <w:tab/>
      </w:r>
      <w:r w:rsidR="009F5299" w:rsidRPr="00A6659D">
        <w:rPr>
          <w:rFonts w:eastAsia="Calibri"/>
          <w:szCs w:val="24"/>
          <w:lang w:val="en-ZA"/>
        </w:rPr>
        <w:tab/>
        <w:t xml:space="preserve">         (R1.013.4)</w:t>
      </w:r>
      <w:r w:rsidRPr="00A6659D">
        <w:rPr>
          <w:rFonts w:eastAsia="Calibri"/>
          <w:szCs w:val="24"/>
          <w:lang w:val="en-ZA"/>
        </w:rPr>
        <w:t xml:space="preserve">    </w:t>
      </w:r>
      <w:r w:rsidRPr="00A6659D">
        <w:rPr>
          <w:rFonts w:eastAsia="Calibri"/>
          <w:szCs w:val="24"/>
          <w:lang w:val="en-ZA"/>
        </w:rPr>
        <w:tab/>
        <w:t xml:space="preserve">                    </w:t>
      </w:r>
      <w:r w:rsidR="004707A8" w:rsidRPr="00A6659D">
        <w:rPr>
          <w:rFonts w:eastAsia="Calibri"/>
          <w:szCs w:val="24"/>
          <w:lang w:val="en-ZA"/>
        </w:rPr>
        <w:tab/>
      </w:r>
      <w:r w:rsidRPr="00A6659D">
        <w:rPr>
          <w:rFonts w:eastAsia="Calibri"/>
          <w:szCs w:val="24"/>
          <w:lang w:val="en-ZA"/>
        </w:rPr>
        <w:t xml:space="preserve">                       </w:t>
      </w:r>
    </w:p>
    <w:p w:rsidR="00433895" w:rsidRPr="00A6659D" w:rsidRDefault="00433895" w:rsidP="00591719">
      <w:pPr>
        <w:pBdr>
          <w:top w:val="single" w:sz="4" w:space="1" w:color="auto"/>
          <w:left w:val="single" w:sz="4" w:space="4" w:color="auto"/>
          <w:bottom w:val="single" w:sz="4" w:space="1" w:color="auto"/>
          <w:right w:val="single" w:sz="4" w:space="4" w:color="auto"/>
        </w:pBdr>
        <w:autoSpaceDE w:val="0"/>
        <w:autoSpaceDN w:val="0"/>
        <w:adjustRightInd w:val="0"/>
        <w:spacing w:after="200" w:line="360" w:lineRule="auto"/>
        <w:ind w:left="720"/>
        <w:jc w:val="both"/>
        <w:rPr>
          <w:rFonts w:eastAsia="Calibri"/>
          <w:b/>
          <w:szCs w:val="24"/>
          <w:lang w:val="en-ZA"/>
        </w:rPr>
      </w:pPr>
      <w:r w:rsidRPr="00A6659D">
        <w:rPr>
          <w:rFonts w:eastAsia="Calibri"/>
          <w:b/>
          <w:szCs w:val="24"/>
          <w:lang w:val="en-ZA"/>
        </w:rPr>
        <w:t>Net surplus for 2016/17 financial year</w:t>
      </w:r>
      <w:r w:rsidRPr="00A6659D">
        <w:rPr>
          <w:rFonts w:eastAsia="Calibri"/>
          <w:b/>
          <w:szCs w:val="24"/>
          <w:lang w:val="en-ZA"/>
        </w:rPr>
        <w:tab/>
        <w:t xml:space="preserve">        </w:t>
      </w:r>
      <w:r w:rsidR="009F5299" w:rsidRPr="00A6659D">
        <w:rPr>
          <w:rFonts w:eastAsia="Calibri"/>
          <w:b/>
          <w:szCs w:val="24"/>
          <w:lang w:val="en-ZA"/>
        </w:rPr>
        <w:tab/>
      </w:r>
      <w:r w:rsidR="009F5299" w:rsidRPr="00A6659D">
        <w:rPr>
          <w:rFonts w:eastAsia="Calibri"/>
          <w:b/>
          <w:szCs w:val="24"/>
          <w:lang w:val="en-ZA"/>
        </w:rPr>
        <w:tab/>
      </w:r>
      <w:r w:rsidR="009F5299" w:rsidRPr="00A6659D">
        <w:rPr>
          <w:rFonts w:eastAsia="Calibri"/>
          <w:b/>
          <w:szCs w:val="24"/>
          <w:lang w:val="en-ZA"/>
        </w:rPr>
        <w:tab/>
      </w:r>
      <w:r w:rsidR="009F5299" w:rsidRPr="00A6659D">
        <w:rPr>
          <w:rFonts w:eastAsia="Calibri"/>
          <w:b/>
          <w:szCs w:val="24"/>
          <w:lang w:val="en-ZA"/>
        </w:rPr>
        <w:tab/>
        <w:t>R31.4</w:t>
      </w:r>
      <w:r w:rsidRPr="00A6659D">
        <w:rPr>
          <w:rFonts w:eastAsia="Calibri"/>
          <w:b/>
          <w:szCs w:val="24"/>
          <w:lang w:val="en-ZA"/>
        </w:rPr>
        <w:t xml:space="preserve">                                       </w:t>
      </w:r>
      <w:r w:rsidR="004707A8" w:rsidRPr="00A6659D">
        <w:rPr>
          <w:rFonts w:eastAsia="Calibri"/>
          <w:b/>
          <w:szCs w:val="24"/>
          <w:lang w:val="en-ZA"/>
        </w:rPr>
        <w:tab/>
        <w:t xml:space="preserve">    </w:t>
      </w:r>
      <w:r w:rsidRPr="00A6659D">
        <w:rPr>
          <w:rFonts w:eastAsia="Calibri"/>
          <w:b/>
          <w:szCs w:val="24"/>
          <w:lang w:val="en-ZA"/>
        </w:rPr>
        <w:t xml:space="preserve">   </w:t>
      </w:r>
    </w:p>
    <w:p w:rsidR="00433895" w:rsidRPr="00A6659D" w:rsidRDefault="00433895" w:rsidP="00ED7A2D">
      <w:pPr>
        <w:autoSpaceDE w:val="0"/>
        <w:autoSpaceDN w:val="0"/>
        <w:adjustRightInd w:val="0"/>
        <w:spacing w:after="200" w:line="360" w:lineRule="auto"/>
        <w:jc w:val="both"/>
        <w:rPr>
          <w:rFonts w:eastAsia="Calibri"/>
          <w:szCs w:val="24"/>
          <w:lang w:val="en-ZA"/>
        </w:rPr>
      </w:pPr>
      <w:r w:rsidRPr="00A6659D">
        <w:rPr>
          <w:rFonts w:eastAsia="Calibri"/>
          <w:b/>
          <w:szCs w:val="24"/>
          <w:lang w:val="en-ZA"/>
        </w:rPr>
        <w:t>Revenue</w:t>
      </w:r>
      <w:r w:rsidRPr="00A6659D">
        <w:rPr>
          <w:rFonts w:eastAsia="Calibri"/>
          <w:szCs w:val="24"/>
          <w:lang w:val="en-ZA"/>
        </w:rPr>
        <w:t xml:space="preserve"> – is the income that AGSA received from its audit service, usually from the audit fees. </w:t>
      </w:r>
      <w:r w:rsidR="004707A8" w:rsidRPr="00A6659D">
        <w:rPr>
          <w:rFonts w:eastAsia="Calibri"/>
          <w:szCs w:val="24"/>
          <w:lang w:val="en-ZA"/>
        </w:rPr>
        <w:t>Total revenue includes</w:t>
      </w:r>
      <w:r w:rsidRPr="00A6659D">
        <w:rPr>
          <w:rFonts w:eastAsia="Calibri"/>
          <w:szCs w:val="24"/>
          <w:lang w:val="en-ZA"/>
        </w:rPr>
        <w:t xml:space="preserve"> own hours revenue which amounts to R 2,300.6 (billion), and contract work reven</w:t>
      </w:r>
      <w:r w:rsidR="004707A8" w:rsidRPr="00A6659D">
        <w:rPr>
          <w:rFonts w:eastAsia="Calibri"/>
          <w:szCs w:val="24"/>
          <w:lang w:val="en-ZA"/>
        </w:rPr>
        <w:t xml:space="preserve">ue amounts to R656.8 (million) for </w:t>
      </w:r>
      <w:r w:rsidRPr="00A6659D">
        <w:rPr>
          <w:rFonts w:eastAsia="Calibri"/>
          <w:szCs w:val="24"/>
          <w:lang w:val="en-ZA"/>
        </w:rPr>
        <w:t>2016/17.</w:t>
      </w:r>
    </w:p>
    <w:p w:rsidR="00433895" w:rsidRPr="00A6659D" w:rsidRDefault="00433895" w:rsidP="00ED7A2D">
      <w:pPr>
        <w:autoSpaceDE w:val="0"/>
        <w:autoSpaceDN w:val="0"/>
        <w:adjustRightInd w:val="0"/>
        <w:spacing w:after="200" w:line="360" w:lineRule="auto"/>
        <w:jc w:val="both"/>
        <w:rPr>
          <w:rFonts w:eastAsia="Calibri"/>
          <w:szCs w:val="24"/>
          <w:lang w:val="en-ZA"/>
        </w:rPr>
      </w:pPr>
      <w:r w:rsidRPr="00A6659D">
        <w:rPr>
          <w:rFonts w:eastAsia="Calibri"/>
          <w:b/>
          <w:szCs w:val="24"/>
          <w:lang w:val="en-ZA"/>
        </w:rPr>
        <w:t xml:space="preserve">Direct audit costs </w:t>
      </w:r>
      <w:r w:rsidRPr="00A6659D">
        <w:rPr>
          <w:rFonts w:eastAsia="Calibri"/>
          <w:szCs w:val="24"/>
          <w:lang w:val="en-ZA"/>
        </w:rPr>
        <w:t>– are the expenses that are directly attributed to audit service which were pro</w:t>
      </w:r>
      <w:r w:rsidR="004707A8" w:rsidRPr="00A6659D">
        <w:rPr>
          <w:rFonts w:eastAsia="Calibri"/>
          <w:szCs w:val="24"/>
          <w:lang w:val="en-ZA"/>
        </w:rPr>
        <w:t>jected to R 2,115.3 (billion) for</w:t>
      </w:r>
      <w:r w:rsidRPr="00A6659D">
        <w:rPr>
          <w:rFonts w:eastAsia="Calibri"/>
          <w:szCs w:val="24"/>
          <w:lang w:val="en-ZA"/>
        </w:rPr>
        <w:t xml:space="preserve"> 2016/17.  The direct audit costs include personnel expenditure which amounts to R 1,318.9 (billion), subsistence and travel (S&amp;T) of R 147.9 (million), and contract work cost of R 656.8 (million) less the present value of contract work adjustments of R 8.3 (million).</w:t>
      </w:r>
    </w:p>
    <w:p w:rsidR="00433895" w:rsidRPr="00A6659D" w:rsidRDefault="00433895" w:rsidP="00ED7A2D">
      <w:pPr>
        <w:autoSpaceDE w:val="0"/>
        <w:autoSpaceDN w:val="0"/>
        <w:adjustRightInd w:val="0"/>
        <w:spacing w:after="200" w:line="360" w:lineRule="auto"/>
        <w:jc w:val="both"/>
        <w:rPr>
          <w:rFonts w:eastAsia="Calibri"/>
          <w:szCs w:val="24"/>
          <w:lang w:val="en-ZA"/>
        </w:rPr>
      </w:pPr>
      <w:r w:rsidRPr="00A6659D">
        <w:rPr>
          <w:rFonts w:eastAsia="Calibri"/>
          <w:b/>
          <w:szCs w:val="24"/>
          <w:lang w:val="en-ZA"/>
        </w:rPr>
        <w:t xml:space="preserve">Gross profit </w:t>
      </w:r>
      <w:r w:rsidRPr="00A6659D">
        <w:rPr>
          <w:rFonts w:eastAsia="Calibri"/>
          <w:szCs w:val="24"/>
          <w:lang w:val="en-ZA"/>
        </w:rPr>
        <w:t>– the gross profi</w:t>
      </w:r>
      <w:r w:rsidR="004707A8" w:rsidRPr="00A6659D">
        <w:rPr>
          <w:rFonts w:eastAsia="Calibri"/>
          <w:szCs w:val="24"/>
          <w:lang w:val="en-ZA"/>
        </w:rPr>
        <w:t xml:space="preserve">t amounts to R 975.2 (million) which is </w:t>
      </w:r>
      <w:r w:rsidRPr="00A6659D">
        <w:rPr>
          <w:rFonts w:eastAsia="Calibri"/>
          <w:szCs w:val="24"/>
          <w:lang w:val="en-ZA"/>
        </w:rPr>
        <w:t xml:space="preserve">the </w:t>
      </w:r>
      <w:r w:rsidR="004707A8" w:rsidRPr="00A6659D">
        <w:rPr>
          <w:rFonts w:eastAsia="Calibri"/>
          <w:szCs w:val="24"/>
          <w:lang w:val="en-ZA"/>
        </w:rPr>
        <w:t xml:space="preserve">difference </w:t>
      </w:r>
      <w:r w:rsidRPr="00A6659D">
        <w:rPr>
          <w:rFonts w:eastAsia="Calibri"/>
          <w:szCs w:val="24"/>
          <w:lang w:val="en-ZA"/>
        </w:rPr>
        <w:t xml:space="preserve">between revenue and the cost of providing audit service, before deducting the indirect audit costs, which includes overhead expenses  of R 972.4 (million) and depreciation which amounts to R 41.0 (million). </w:t>
      </w:r>
    </w:p>
    <w:p w:rsidR="00433895" w:rsidRPr="00A6659D" w:rsidRDefault="00433895" w:rsidP="00ED7A2D">
      <w:pPr>
        <w:autoSpaceDE w:val="0"/>
        <w:autoSpaceDN w:val="0"/>
        <w:adjustRightInd w:val="0"/>
        <w:spacing w:after="200" w:line="360" w:lineRule="auto"/>
        <w:jc w:val="both"/>
        <w:rPr>
          <w:rFonts w:eastAsia="Calibri"/>
          <w:szCs w:val="24"/>
          <w:lang w:val="en-ZA"/>
        </w:rPr>
      </w:pPr>
      <w:r w:rsidRPr="00A6659D">
        <w:rPr>
          <w:rFonts w:eastAsia="Calibri"/>
          <w:b/>
          <w:szCs w:val="24"/>
          <w:lang w:val="en-ZA"/>
        </w:rPr>
        <w:lastRenderedPageBreak/>
        <w:t>Other income</w:t>
      </w:r>
      <w:r w:rsidRPr="00A6659D">
        <w:rPr>
          <w:rFonts w:eastAsia="Calibri"/>
          <w:szCs w:val="24"/>
          <w:lang w:val="en-ZA"/>
        </w:rPr>
        <w:t xml:space="preserve"> – is the income that AGSA receives from its activities other than audit</w:t>
      </w:r>
      <w:r w:rsidR="004707A8" w:rsidRPr="00A6659D">
        <w:rPr>
          <w:rFonts w:eastAsia="Calibri"/>
          <w:szCs w:val="24"/>
          <w:lang w:val="en-ZA"/>
        </w:rPr>
        <w:t xml:space="preserve"> service (audit fees) which</w:t>
      </w:r>
      <w:r w:rsidRPr="00A6659D">
        <w:rPr>
          <w:rFonts w:eastAsia="Calibri"/>
          <w:szCs w:val="24"/>
          <w:lang w:val="en-ZA"/>
        </w:rPr>
        <w:t xml:space="preserve"> includes investment interest </w:t>
      </w:r>
      <w:r w:rsidR="004707A8" w:rsidRPr="00A6659D">
        <w:rPr>
          <w:rFonts w:eastAsia="Calibri"/>
          <w:szCs w:val="24"/>
          <w:lang w:val="en-ZA"/>
        </w:rPr>
        <w:t>amounting</w:t>
      </w:r>
      <w:r w:rsidRPr="00A6659D">
        <w:rPr>
          <w:rFonts w:eastAsia="Calibri"/>
          <w:szCs w:val="24"/>
          <w:lang w:val="en-ZA"/>
        </w:rPr>
        <w:t xml:space="preserve"> to R 28.2 million, and the present value adjustments of R 41.4 million, which total up to R 69.6 million in 2016/17.</w:t>
      </w:r>
    </w:p>
    <w:p w:rsidR="00433895" w:rsidRPr="00A6659D" w:rsidRDefault="00433895" w:rsidP="00ED7A2D">
      <w:pPr>
        <w:autoSpaceDE w:val="0"/>
        <w:autoSpaceDN w:val="0"/>
        <w:adjustRightInd w:val="0"/>
        <w:spacing w:after="200" w:line="360" w:lineRule="auto"/>
        <w:jc w:val="both"/>
        <w:rPr>
          <w:rFonts w:eastAsia="Calibri"/>
          <w:szCs w:val="24"/>
          <w:lang w:val="en-ZA"/>
        </w:rPr>
      </w:pPr>
      <w:r w:rsidRPr="00A6659D">
        <w:rPr>
          <w:rFonts w:eastAsia="Calibri"/>
          <w:b/>
          <w:szCs w:val="24"/>
          <w:lang w:val="en-ZA"/>
        </w:rPr>
        <w:t xml:space="preserve">Other expenses or indirect costs </w:t>
      </w:r>
      <w:r w:rsidRPr="00A6659D">
        <w:rPr>
          <w:rFonts w:eastAsia="Calibri"/>
          <w:szCs w:val="24"/>
          <w:lang w:val="en-ZA"/>
        </w:rPr>
        <w:t>– are the expenses that are not relate</w:t>
      </w:r>
      <w:r w:rsidR="004707A8" w:rsidRPr="00A6659D">
        <w:rPr>
          <w:rFonts w:eastAsia="Calibri"/>
          <w:szCs w:val="24"/>
          <w:lang w:val="en-ZA"/>
        </w:rPr>
        <w:t>d to audit services. O</w:t>
      </w:r>
      <w:r w:rsidRPr="00A6659D">
        <w:rPr>
          <w:rFonts w:eastAsia="Calibri"/>
          <w:szCs w:val="24"/>
          <w:lang w:val="en-ZA"/>
        </w:rPr>
        <w:t>verhead expense of R 972.4 million, and the provision of depreciation of R 41.0 million</w:t>
      </w:r>
      <w:r w:rsidR="004707A8" w:rsidRPr="00A6659D">
        <w:rPr>
          <w:rFonts w:eastAsia="Calibri"/>
          <w:szCs w:val="24"/>
          <w:lang w:val="en-ZA"/>
        </w:rPr>
        <w:t xml:space="preserve"> make up </w:t>
      </w:r>
      <w:r w:rsidRPr="00A6659D">
        <w:rPr>
          <w:rFonts w:eastAsia="Calibri"/>
          <w:szCs w:val="24"/>
          <w:lang w:val="en-ZA"/>
        </w:rPr>
        <w:t>the</w:t>
      </w:r>
      <w:r w:rsidR="005E005A" w:rsidRPr="00A6659D">
        <w:rPr>
          <w:rFonts w:eastAsia="Calibri"/>
          <w:szCs w:val="24"/>
          <w:lang w:val="en-ZA"/>
        </w:rPr>
        <w:t xml:space="preserve"> total indirect costs of</w:t>
      </w:r>
      <w:r w:rsidRPr="00A6659D">
        <w:rPr>
          <w:rFonts w:eastAsia="Calibri"/>
          <w:szCs w:val="24"/>
          <w:lang w:val="en-ZA"/>
        </w:rPr>
        <w:t xml:space="preserve"> R 1, 013.4 (billion).</w:t>
      </w:r>
    </w:p>
    <w:p w:rsidR="00433895" w:rsidRDefault="00433895" w:rsidP="00ED7A2D">
      <w:pPr>
        <w:autoSpaceDE w:val="0"/>
        <w:autoSpaceDN w:val="0"/>
        <w:adjustRightInd w:val="0"/>
        <w:spacing w:after="200" w:line="360" w:lineRule="auto"/>
        <w:jc w:val="both"/>
        <w:rPr>
          <w:rFonts w:eastAsia="Calibri"/>
          <w:szCs w:val="24"/>
          <w:lang w:val="en-ZA"/>
        </w:rPr>
      </w:pPr>
      <w:r w:rsidRPr="00A6659D">
        <w:rPr>
          <w:rFonts w:eastAsia="Calibri"/>
          <w:b/>
          <w:szCs w:val="24"/>
          <w:lang w:val="en-ZA"/>
        </w:rPr>
        <w:t xml:space="preserve">Net surplus </w:t>
      </w:r>
      <w:r w:rsidRPr="00A6659D">
        <w:rPr>
          <w:rFonts w:eastAsia="Calibri"/>
          <w:szCs w:val="24"/>
          <w:lang w:val="en-ZA"/>
        </w:rPr>
        <w:t xml:space="preserve">– is the profit remaining after subtracting both the direct and indirect costs.  Net surplus is projected </w:t>
      </w:r>
      <w:r w:rsidR="00114760" w:rsidRPr="00A6659D">
        <w:rPr>
          <w:rFonts w:eastAsia="Calibri"/>
          <w:szCs w:val="24"/>
          <w:lang w:val="en-ZA"/>
        </w:rPr>
        <w:t xml:space="preserve">at </w:t>
      </w:r>
      <w:r w:rsidRPr="00A6659D">
        <w:rPr>
          <w:rFonts w:eastAsia="Calibri"/>
          <w:szCs w:val="24"/>
          <w:lang w:val="en-ZA"/>
        </w:rPr>
        <w:t>R 31.4 million in 2016/17.</w:t>
      </w:r>
    </w:p>
    <w:p w:rsidR="009F5FB1" w:rsidRPr="00A6659D" w:rsidRDefault="009F5FB1" w:rsidP="00ED7A2D">
      <w:pPr>
        <w:autoSpaceDE w:val="0"/>
        <w:autoSpaceDN w:val="0"/>
        <w:adjustRightInd w:val="0"/>
        <w:spacing w:after="200" w:line="360" w:lineRule="auto"/>
        <w:jc w:val="both"/>
        <w:rPr>
          <w:rFonts w:eastAsia="Calibri"/>
          <w:szCs w:val="24"/>
          <w:lang w:val="en-ZA"/>
        </w:rPr>
      </w:pPr>
    </w:p>
    <w:p w:rsidR="00433895" w:rsidRPr="00A6659D" w:rsidRDefault="00433895" w:rsidP="003D0C89">
      <w:pPr>
        <w:numPr>
          <w:ilvl w:val="0"/>
          <w:numId w:val="7"/>
        </w:numPr>
        <w:autoSpaceDE w:val="0"/>
        <w:autoSpaceDN w:val="0"/>
        <w:adjustRightInd w:val="0"/>
        <w:spacing w:after="200" w:line="360" w:lineRule="auto"/>
        <w:jc w:val="both"/>
        <w:rPr>
          <w:rFonts w:eastAsia="Calibri"/>
          <w:b/>
          <w:szCs w:val="24"/>
          <w:lang w:val="en-ZA"/>
        </w:rPr>
      </w:pPr>
      <w:r w:rsidRPr="00A6659D">
        <w:rPr>
          <w:rFonts w:eastAsia="Calibri"/>
          <w:b/>
          <w:szCs w:val="24"/>
          <w:lang w:val="en-ZA"/>
        </w:rPr>
        <w:t>Recommended Audit Tariffs</w:t>
      </w:r>
    </w:p>
    <w:p w:rsidR="00433895" w:rsidRPr="00A6659D" w:rsidRDefault="00433895" w:rsidP="00ED7A2D">
      <w:pPr>
        <w:autoSpaceDE w:val="0"/>
        <w:autoSpaceDN w:val="0"/>
        <w:adjustRightInd w:val="0"/>
        <w:spacing w:after="200" w:line="360" w:lineRule="auto"/>
        <w:jc w:val="both"/>
        <w:rPr>
          <w:rFonts w:eastAsia="Calibri"/>
          <w:szCs w:val="24"/>
          <w:lang w:val="en-ZA"/>
        </w:rPr>
      </w:pPr>
      <w:r w:rsidRPr="00A6659D">
        <w:rPr>
          <w:rFonts w:eastAsia="Calibri"/>
          <w:szCs w:val="24"/>
          <w:lang w:val="en-ZA"/>
        </w:rPr>
        <w:t>Section 23(1) of the PAA requires the AG determines the basis for the calculation of audit fees to be recovered from auditees in respect of audits performed by the AG, after having consulted the oversight mechanism (SC</w:t>
      </w:r>
      <w:r w:rsidR="00B45862" w:rsidRPr="00A6659D">
        <w:rPr>
          <w:rFonts w:eastAsia="Calibri"/>
          <w:szCs w:val="24"/>
          <w:lang w:val="en-ZA"/>
        </w:rPr>
        <w:t>O</w:t>
      </w:r>
      <w:r w:rsidRPr="00A6659D">
        <w:rPr>
          <w:rFonts w:eastAsia="Calibri"/>
          <w:szCs w:val="24"/>
          <w:lang w:val="en-ZA"/>
        </w:rPr>
        <w:t>AG) and the National Treasury.</w:t>
      </w:r>
    </w:p>
    <w:p w:rsidR="00433895" w:rsidRPr="00A6659D" w:rsidRDefault="00BB5C59" w:rsidP="00ED7A2D">
      <w:pPr>
        <w:autoSpaceDE w:val="0"/>
        <w:autoSpaceDN w:val="0"/>
        <w:adjustRightInd w:val="0"/>
        <w:spacing w:after="200" w:line="360" w:lineRule="auto"/>
        <w:jc w:val="both"/>
        <w:rPr>
          <w:rFonts w:eastAsia="Calibri"/>
          <w:szCs w:val="24"/>
          <w:lang w:val="en-ZA"/>
        </w:rPr>
      </w:pPr>
      <w:r w:rsidRPr="00A6659D">
        <w:rPr>
          <w:rFonts w:eastAsia="Calibri"/>
          <w:szCs w:val="24"/>
          <w:lang w:val="en-ZA"/>
        </w:rPr>
        <w:t xml:space="preserve">In compliance with </w:t>
      </w:r>
      <w:r w:rsidR="00433895" w:rsidRPr="00A6659D">
        <w:rPr>
          <w:rFonts w:eastAsia="Calibri"/>
          <w:szCs w:val="24"/>
          <w:lang w:val="en-ZA"/>
        </w:rPr>
        <w:t>section 23(1) of the PAA, AGSA should recommend the increase of tariffs rate in its strategic plan for 2016/17 which is calculated based on average staff costs per band and interval, mark up factor and recoverable hours. The increase in the average charge rate should also consider the salary increase in 2016/17</w:t>
      </w:r>
      <w:r w:rsidR="0030654B" w:rsidRPr="00A6659D">
        <w:rPr>
          <w:rFonts w:eastAsia="Calibri"/>
          <w:szCs w:val="24"/>
          <w:lang w:val="en-ZA"/>
        </w:rPr>
        <w:t xml:space="preserve">. Subsequently, AGSA proposes an increase of 4.6 percent tariff for the 2016/17 financial year. The average tariff will increase from R576 </w:t>
      </w:r>
      <w:r w:rsidR="00586347" w:rsidRPr="00A6659D">
        <w:rPr>
          <w:rFonts w:eastAsia="Calibri"/>
          <w:szCs w:val="24"/>
          <w:lang w:val="en-ZA"/>
        </w:rPr>
        <w:t xml:space="preserve">per hour </w:t>
      </w:r>
      <w:r w:rsidR="0030654B" w:rsidRPr="00A6659D">
        <w:rPr>
          <w:rFonts w:eastAsia="Calibri"/>
          <w:szCs w:val="24"/>
          <w:lang w:val="en-ZA"/>
        </w:rPr>
        <w:t>(2014/15) to R602</w:t>
      </w:r>
      <w:r w:rsidR="00F51150" w:rsidRPr="00A6659D">
        <w:rPr>
          <w:rFonts w:eastAsia="Calibri"/>
          <w:szCs w:val="24"/>
          <w:lang w:val="en-ZA"/>
        </w:rPr>
        <w:t xml:space="preserve"> </w:t>
      </w:r>
      <w:r w:rsidR="00586347" w:rsidRPr="00A6659D">
        <w:rPr>
          <w:rFonts w:eastAsia="Calibri"/>
          <w:szCs w:val="24"/>
          <w:lang w:val="en-ZA"/>
        </w:rPr>
        <w:t xml:space="preserve">per hour </w:t>
      </w:r>
      <w:r w:rsidR="008834BB" w:rsidRPr="00A6659D">
        <w:rPr>
          <w:rFonts w:eastAsia="Calibri"/>
          <w:szCs w:val="24"/>
          <w:lang w:val="en-ZA"/>
        </w:rPr>
        <w:t>in</w:t>
      </w:r>
      <w:r w:rsidR="0030654B" w:rsidRPr="00A6659D">
        <w:rPr>
          <w:rFonts w:eastAsia="Calibri"/>
          <w:szCs w:val="24"/>
          <w:lang w:val="en-ZA"/>
        </w:rPr>
        <w:t xml:space="preserve"> </w:t>
      </w:r>
      <w:r w:rsidR="00586347" w:rsidRPr="00A6659D">
        <w:rPr>
          <w:rFonts w:eastAsia="Calibri"/>
          <w:szCs w:val="24"/>
          <w:lang w:val="en-ZA"/>
        </w:rPr>
        <w:t xml:space="preserve">the </w:t>
      </w:r>
      <w:r w:rsidR="0030654B" w:rsidRPr="00A6659D">
        <w:rPr>
          <w:rFonts w:eastAsia="Calibri"/>
          <w:szCs w:val="24"/>
          <w:lang w:val="en-ZA"/>
        </w:rPr>
        <w:t>2015/16 financial year.</w:t>
      </w:r>
      <w:r w:rsidR="00025B6B" w:rsidRPr="00A6659D">
        <w:rPr>
          <w:rFonts w:eastAsia="Calibri"/>
          <w:szCs w:val="24"/>
          <w:lang w:val="en-ZA"/>
        </w:rPr>
        <w:t xml:space="preserve"> Importantly, the proposed average tariff increase for 2016/</w:t>
      </w:r>
      <w:r w:rsidR="00C6395E" w:rsidRPr="00A6659D">
        <w:rPr>
          <w:rFonts w:eastAsia="Calibri"/>
          <w:szCs w:val="24"/>
          <w:lang w:val="en-ZA"/>
        </w:rPr>
        <w:t>1</w:t>
      </w:r>
      <w:r w:rsidR="00025B6B" w:rsidRPr="00A6659D">
        <w:rPr>
          <w:rFonts w:eastAsia="Calibri"/>
          <w:szCs w:val="24"/>
          <w:lang w:val="en-ZA"/>
        </w:rPr>
        <w:t xml:space="preserve">7 (4.7 </w:t>
      </w:r>
      <w:r w:rsidR="00586347" w:rsidRPr="00A6659D">
        <w:rPr>
          <w:rFonts w:eastAsia="Calibri"/>
          <w:szCs w:val="24"/>
          <w:lang w:val="en-ZA"/>
        </w:rPr>
        <w:t>%</w:t>
      </w:r>
      <w:r w:rsidR="00025B6B" w:rsidRPr="00A6659D">
        <w:rPr>
          <w:rFonts w:eastAsia="Calibri"/>
          <w:szCs w:val="24"/>
          <w:lang w:val="en-ZA"/>
        </w:rPr>
        <w:t>) is lower than that of 201</w:t>
      </w:r>
      <w:r w:rsidR="00586347" w:rsidRPr="00A6659D">
        <w:rPr>
          <w:rFonts w:eastAsia="Calibri"/>
          <w:szCs w:val="24"/>
          <w:lang w:val="en-ZA"/>
        </w:rPr>
        <w:t>5</w:t>
      </w:r>
      <w:r w:rsidR="00025B6B" w:rsidRPr="00A6659D">
        <w:rPr>
          <w:rFonts w:eastAsia="Calibri"/>
          <w:szCs w:val="24"/>
          <w:lang w:val="en-ZA"/>
        </w:rPr>
        <w:t>/1</w:t>
      </w:r>
      <w:r w:rsidR="00586347" w:rsidRPr="00A6659D">
        <w:rPr>
          <w:rFonts w:eastAsia="Calibri"/>
          <w:szCs w:val="24"/>
          <w:lang w:val="en-ZA"/>
        </w:rPr>
        <w:t>6</w:t>
      </w:r>
      <w:r w:rsidR="00025B6B" w:rsidRPr="00A6659D">
        <w:rPr>
          <w:rFonts w:eastAsia="Calibri"/>
          <w:szCs w:val="24"/>
          <w:lang w:val="en-ZA"/>
        </w:rPr>
        <w:t xml:space="preserve"> financial year (5.4</w:t>
      </w:r>
      <w:r w:rsidR="00586347" w:rsidRPr="00A6659D">
        <w:rPr>
          <w:rFonts w:eastAsia="Calibri"/>
          <w:szCs w:val="24"/>
          <w:lang w:val="en-ZA"/>
        </w:rPr>
        <w:t xml:space="preserve"> %</w:t>
      </w:r>
      <w:r w:rsidR="00025B6B" w:rsidRPr="00A6659D">
        <w:rPr>
          <w:rFonts w:eastAsia="Calibri"/>
          <w:szCs w:val="24"/>
          <w:lang w:val="en-ZA"/>
        </w:rPr>
        <w:t>)</w:t>
      </w:r>
      <w:r w:rsidR="00C6395E" w:rsidRPr="00A6659D">
        <w:rPr>
          <w:rFonts w:eastAsia="Calibri"/>
          <w:szCs w:val="24"/>
          <w:lang w:val="en-ZA"/>
        </w:rPr>
        <w:t>.</w:t>
      </w:r>
      <w:r w:rsidR="00433895" w:rsidRPr="00A6659D">
        <w:rPr>
          <w:rFonts w:eastAsia="Calibri"/>
          <w:szCs w:val="24"/>
          <w:lang w:val="en-ZA"/>
        </w:rPr>
        <w:t xml:space="preserve"> </w:t>
      </w:r>
    </w:p>
    <w:p w:rsidR="00433895" w:rsidRPr="00A6659D" w:rsidRDefault="00433895" w:rsidP="003D0C89">
      <w:pPr>
        <w:numPr>
          <w:ilvl w:val="0"/>
          <w:numId w:val="7"/>
        </w:numPr>
        <w:autoSpaceDE w:val="0"/>
        <w:autoSpaceDN w:val="0"/>
        <w:adjustRightInd w:val="0"/>
        <w:spacing w:after="200" w:line="360" w:lineRule="auto"/>
        <w:jc w:val="both"/>
        <w:rPr>
          <w:rFonts w:eastAsia="Calibri"/>
          <w:b/>
          <w:szCs w:val="24"/>
          <w:lang w:val="en-ZA"/>
        </w:rPr>
      </w:pPr>
      <w:r w:rsidRPr="00A6659D">
        <w:rPr>
          <w:rFonts w:eastAsia="Calibri"/>
          <w:b/>
          <w:szCs w:val="24"/>
          <w:lang w:val="en-ZA"/>
        </w:rPr>
        <w:t xml:space="preserve">Audit Directives </w:t>
      </w:r>
    </w:p>
    <w:p w:rsidR="00433895" w:rsidRPr="00A6659D" w:rsidRDefault="00433895" w:rsidP="00ED7A2D">
      <w:pPr>
        <w:autoSpaceDE w:val="0"/>
        <w:autoSpaceDN w:val="0"/>
        <w:adjustRightInd w:val="0"/>
        <w:spacing w:after="200" w:line="360" w:lineRule="auto"/>
        <w:jc w:val="both"/>
        <w:rPr>
          <w:rFonts w:eastAsia="Calibri"/>
          <w:szCs w:val="24"/>
          <w:lang w:val="en-ZA"/>
        </w:rPr>
      </w:pPr>
      <w:r w:rsidRPr="00A6659D">
        <w:rPr>
          <w:rFonts w:eastAsia="Calibri"/>
          <w:szCs w:val="24"/>
          <w:lang w:val="en-ZA"/>
        </w:rPr>
        <w:t xml:space="preserve">Section 13(1) of the PAA requires that </w:t>
      </w:r>
      <w:r w:rsidR="00037B70" w:rsidRPr="00A6659D">
        <w:rPr>
          <w:rFonts w:eastAsia="Calibri"/>
          <w:szCs w:val="24"/>
          <w:lang w:val="en-ZA"/>
        </w:rPr>
        <w:t xml:space="preserve">the </w:t>
      </w:r>
      <w:r w:rsidRPr="00A6659D">
        <w:rPr>
          <w:rFonts w:eastAsia="Calibri"/>
          <w:szCs w:val="24"/>
          <w:lang w:val="en-ZA"/>
        </w:rPr>
        <w:t>AG, after consulting the oversight mechanism, must determine:</w:t>
      </w:r>
    </w:p>
    <w:p w:rsidR="00433895" w:rsidRPr="00A6659D" w:rsidRDefault="00433895" w:rsidP="003D0C89">
      <w:pPr>
        <w:pStyle w:val="ListParagraph"/>
        <w:numPr>
          <w:ilvl w:val="0"/>
          <w:numId w:val="8"/>
        </w:numPr>
        <w:autoSpaceDE w:val="0"/>
        <w:autoSpaceDN w:val="0"/>
        <w:adjustRightInd w:val="0"/>
        <w:spacing w:line="360" w:lineRule="auto"/>
        <w:jc w:val="both"/>
        <w:rPr>
          <w:rFonts w:ascii="Times New Roman" w:hAnsi="Times New Roman"/>
          <w:sz w:val="24"/>
          <w:szCs w:val="24"/>
        </w:rPr>
      </w:pPr>
      <w:r w:rsidRPr="00A6659D">
        <w:rPr>
          <w:rFonts w:ascii="Times New Roman" w:hAnsi="Times New Roman"/>
          <w:sz w:val="24"/>
          <w:szCs w:val="24"/>
        </w:rPr>
        <w:t>The standards to be applied in performing audits which the AG must perform or opt to perform;</w:t>
      </w:r>
    </w:p>
    <w:p w:rsidR="00433895" w:rsidRPr="00A6659D" w:rsidRDefault="00433895" w:rsidP="003D0C89">
      <w:pPr>
        <w:pStyle w:val="ListParagraph"/>
        <w:numPr>
          <w:ilvl w:val="0"/>
          <w:numId w:val="8"/>
        </w:numPr>
        <w:autoSpaceDE w:val="0"/>
        <w:autoSpaceDN w:val="0"/>
        <w:adjustRightInd w:val="0"/>
        <w:spacing w:line="360" w:lineRule="auto"/>
        <w:jc w:val="both"/>
        <w:rPr>
          <w:rFonts w:ascii="Times New Roman" w:hAnsi="Times New Roman"/>
          <w:sz w:val="24"/>
          <w:szCs w:val="24"/>
        </w:rPr>
      </w:pPr>
      <w:r w:rsidRPr="00A6659D">
        <w:rPr>
          <w:rFonts w:ascii="Times New Roman" w:hAnsi="Times New Roman"/>
          <w:sz w:val="24"/>
          <w:szCs w:val="24"/>
        </w:rPr>
        <w:t xml:space="preserve">The nature and scope of such audits; and </w:t>
      </w:r>
    </w:p>
    <w:p w:rsidR="00433895" w:rsidRPr="00A6659D" w:rsidRDefault="00433895" w:rsidP="003D0C89">
      <w:pPr>
        <w:pStyle w:val="ListParagraph"/>
        <w:numPr>
          <w:ilvl w:val="0"/>
          <w:numId w:val="8"/>
        </w:numPr>
        <w:autoSpaceDE w:val="0"/>
        <w:autoSpaceDN w:val="0"/>
        <w:adjustRightInd w:val="0"/>
        <w:spacing w:line="360" w:lineRule="auto"/>
        <w:jc w:val="both"/>
        <w:rPr>
          <w:rFonts w:ascii="Times New Roman" w:hAnsi="Times New Roman"/>
          <w:sz w:val="24"/>
          <w:szCs w:val="24"/>
        </w:rPr>
      </w:pPr>
      <w:r w:rsidRPr="00A6659D">
        <w:rPr>
          <w:rFonts w:ascii="Times New Roman" w:hAnsi="Times New Roman"/>
          <w:sz w:val="24"/>
          <w:szCs w:val="24"/>
        </w:rPr>
        <w:t>Procedures for the handling of complaints when performing such audits.</w:t>
      </w:r>
    </w:p>
    <w:p w:rsidR="00433895" w:rsidRPr="00A6659D" w:rsidRDefault="00433895" w:rsidP="00ED7A2D">
      <w:pPr>
        <w:autoSpaceDE w:val="0"/>
        <w:autoSpaceDN w:val="0"/>
        <w:adjustRightInd w:val="0"/>
        <w:spacing w:after="200" w:line="360" w:lineRule="auto"/>
        <w:ind w:left="360"/>
        <w:jc w:val="both"/>
        <w:rPr>
          <w:rFonts w:eastAsia="Calibri"/>
          <w:szCs w:val="24"/>
          <w:lang w:val="en-ZA"/>
        </w:rPr>
      </w:pPr>
      <w:r w:rsidRPr="00A6659D">
        <w:rPr>
          <w:rFonts w:eastAsia="Calibri"/>
          <w:szCs w:val="24"/>
          <w:lang w:val="en-ZA"/>
        </w:rPr>
        <w:lastRenderedPageBreak/>
        <w:t>Section 13(2) of the PAA regulates that in setting standards the AG must take into account all relevant factors, including:</w:t>
      </w:r>
    </w:p>
    <w:p w:rsidR="00433895" w:rsidRPr="00A6659D" w:rsidRDefault="00433895" w:rsidP="003D0C89">
      <w:pPr>
        <w:pStyle w:val="ListParagraph"/>
        <w:numPr>
          <w:ilvl w:val="0"/>
          <w:numId w:val="9"/>
        </w:numPr>
        <w:autoSpaceDE w:val="0"/>
        <w:autoSpaceDN w:val="0"/>
        <w:adjustRightInd w:val="0"/>
        <w:spacing w:line="360" w:lineRule="auto"/>
        <w:jc w:val="both"/>
        <w:rPr>
          <w:rFonts w:ascii="Times New Roman" w:hAnsi="Times New Roman"/>
          <w:sz w:val="24"/>
          <w:szCs w:val="24"/>
        </w:rPr>
      </w:pPr>
      <w:r w:rsidRPr="00A6659D">
        <w:rPr>
          <w:rFonts w:ascii="Times New Roman" w:hAnsi="Times New Roman"/>
          <w:sz w:val="24"/>
          <w:szCs w:val="24"/>
        </w:rPr>
        <w:t xml:space="preserve">Best auditing practices, both locally and internationally; and </w:t>
      </w:r>
    </w:p>
    <w:p w:rsidR="00922998" w:rsidRPr="00A6659D" w:rsidRDefault="00433895" w:rsidP="00C81AB2">
      <w:pPr>
        <w:autoSpaceDE w:val="0"/>
        <w:autoSpaceDN w:val="0"/>
        <w:adjustRightInd w:val="0"/>
        <w:spacing w:after="200" w:line="360" w:lineRule="auto"/>
        <w:jc w:val="both"/>
        <w:rPr>
          <w:rFonts w:eastAsia="Calibri"/>
          <w:szCs w:val="24"/>
          <w:lang w:val="en-ZA"/>
        </w:rPr>
      </w:pPr>
      <w:r w:rsidRPr="00A6659D">
        <w:rPr>
          <w:szCs w:val="24"/>
        </w:rPr>
        <w:t>The capacity of the AG and the auditing profession to comply with those standards</w:t>
      </w:r>
    </w:p>
    <w:p w:rsidR="00922998" w:rsidRPr="00A6659D" w:rsidRDefault="00922998" w:rsidP="00922998">
      <w:pPr>
        <w:autoSpaceDE w:val="0"/>
        <w:autoSpaceDN w:val="0"/>
        <w:adjustRightInd w:val="0"/>
        <w:spacing w:after="200" w:line="360" w:lineRule="auto"/>
        <w:ind w:left="360"/>
        <w:jc w:val="both"/>
        <w:rPr>
          <w:rFonts w:eastAsia="Calibri"/>
          <w:szCs w:val="24"/>
          <w:lang w:val="en-ZA"/>
        </w:rPr>
      </w:pPr>
    </w:p>
    <w:p w:rsidR="00433895" w:rsidRPr="00A6659D" w:rsidRDefault="00433895" w:rsidP="00922998">
      <w:pPr>
        <w:autoSpaceDE w:val="0"/>
        <w:autoSpaceDN w:val="0"/>
        <w:adjustRightInd w:val="0"/>
        <w:spacing w:after="200" w:line="360" w:lineRule="auto"/>
        <w:ind w:left="360"/>
        <w:jc w:val="both"/>
        <w:rPr>
          <w:rFonts w:eastAsia="Calibri"/>
          <w:szCs w:val="24"/>
          <w:lang w:val="en-ZA"/>
        </w:rPr>
      </w:pPr>
      <w:r w:rsidRPr="00A6659D">
        <w:rPr>
          <w:rFonts w:eastAsia="Calibri"/>
          <w:szCs w:val="24"/>
          <w:lang w:val="en-ZA"/>
        </w:rPr>
        <w:t>Section 13(3) of the PAA requires that the AG may:</w:t>
      </w:r>
    </w:p>
    <w:p w:rsidR="00433895" w:rsidRPr="00A6659D" w:rsidRDefault="00433895" w:rsidP="003D0C89">
      <w:pPr>
        <w:pStyle w:val="ListParagraph"/>
        <w:numPr>
          <w:ilvl w:val="0"/>
          <w:numId w:val="9"/>
        </w:numPr>
        <w:autoSpaceDE w:val="0"/>
        <w:autoSpaceDN w:val="0"/>
        <w:adjustRightInd w:val="0"/>
        <w:spacing w:line="360" w:lineRule="auto"/>
        <w:jc w:val="both"/>
        <w:rPr>
          <w:rFonts w:ascii="Times New Roman" w:hAnsi="Times New Roman"/>
          <w:sz w:val="24"/>
          <w:szCs w:val="24"/>
        </w:rPr>
      </w:pPr>
      <w:r w:rsidRPr="00A6659D">
        <w:rPr>
          <w:rFonts w:ascii="Times New Roman" w:hAnsi="Times New Roman"/>
          <w:sz w:val="24"/>
          <w:szCs w:val="24"/>
        </w:rPr>
        <w:t>Make different determinations on audit standards to be applied, nature and scope of audit, and procedures for the handling of complaints when performing audit for different categories of audits based on recognised best practice; or</w:t>
      </w:r>
    </w:p>
    <w:p w:rsidR="00433895" w:rsidRPr="00A6659D" w:rsidRDefault="00433895" w:rsidP="003D0C89">
      <w:pPr>
        <w:pStyle w:val="ListParagraph"/>
        <w:numPr>
          <w:ilvl w:val="0"/>
          <w:numId w:val="9"/>
        </w:numPr>
        <w:autoSpaceDE w:val="0"/>
        <w:autoSpaceDN w:val="0"/>
        <w:adjustRightInd w:val="0"/>
        <w:spacing w:line="360" w:lineRule="auto"/>
        <w:jc w:val="both"/>
        <w:rPr>
          <w:rFonts w:ascii="Times New Roman" w:hAnsi="Times New Roman"/>
          <w:sz w:val="24"/>
          <w:szCs w:val="24"/>
        </w:rPr>
      </w:pPr>
      <w:r w:rsidRPr="00A6659D">
        <w:rPr>
          <w:rFonts w:ascii="Times New Roman" w:hAnsi="Times New Roman"/>
          <w:sz w:val="24"/>
          <w:szCs w:val="24"/>
        </w:rPr>
        <w:t>Issue specific directives on these matters in any specific case.</w:t>
      </w:r>
    </w:p>
    <w:p w:rsidR="00922998" w:rsidRPr="00A6659D" w:rsidRDefault="00922998" w:rsidP="00922998">
      <w:pPr>
        <w:pStyle w:val="ListParagraph"/>
        <w:autoSpaceDE w:val="0"/>
        <w:autoSpaceDN w:val="0"/>
        <w:adjustRightInd w:val="0"/>
        <w:spacing w:line="360" w:lineRule="auto"/>
        <w:jc w:val="both"/>
        <w:rPr>
          <w:rFonts w:ascii="Times New Roman" w:hAnsi="Times New Roman"/>
          <w:sz w:val="24"/>
          <w:szCs w:val="24"/>
        </w:rPr>
      </w:pPr>
    </w:p>
    <w:p w:rsidR="00433895" w:rsidRPr="00A6659D" w:rsidRDefault="00433895" w:rsidP="003D0C89">
      <w:pPr>
        <w:pStyle w:val="Heading2"/>
        <w:numPr>
          <w:ilvl w:val="0"/>
          <w:numId w:val="7"/>
        </w:numPr>
        <w:spacing w:before="120" w:after="120" w:line="360" w:lineRule="auto"/>
        <w:jc w:val="both"/>
        <w:rPr>
          <w:szCs w:val="24"/>
          <w:lang w:val="en-ZA" w:eastAsia="en-ZA"/>
        </w:rPr>
      </w:pPr>
      <w:r w:rsidRPr="00A6659D">
        <w:rPr>
          <w:rFonts w:eastAsia="Calibri"/>
          <w:szCs w:val="24"/>
          <w:lang w:val="en-ZA"/>
        </w:rPr>
        <w:t>C</w:t>
      </w:r>
      <w:r w:rsidR="003D0C89" w:rsidRPr="00A6659D">
        <w:rPr>
          <w:rFonts w:eastAsia="Calibri"/>
          <w:szCs w:val="24"/>
          <w:lang w:val="en-ZA"/>
        </w:rPr>
        <w:t>onclusion</w:t>
      </w:r>
      <w:r w:rsidR="003D0C89" w:rsidRPr="00A6659D">
        <w:rPr>
          <w:rFonts w:eastAsia="Calibri"/>
          <w:b w:val="0"/>
          <w:szCs w:val="24"/>
          <w:lang w:val="en-ZA"/>
        </w:rPr>
        <w:t xml:space="preserve"> </w:t>
      </w:r>
      <w:r w:rsidR="003D0C89" w:rsidRPr="00A6659D">
        <w:rPr>
          <w:rFonts w:eastAsia="Calibri"/>
          <w:szCs w:val="24"/>
          <w:lang w:val="en-ZA"/>
        </w:rPr>
        <w:t>and</w:t>
      </w:r>
      <w:r w:rsidR="003D0C89" w:rsidRPr="00A6659D">
        <w:rPr>
          <w:rFonts w:eastAsia="Calibri"/>
          <w:b w:val="0"/>
          <w:szCs w:val="24"/>
          <w:lang w:val="en-ZA"/>
        </w:rPr>
        <w:t xml:space="preserve"> </w:t>
      </w:r>
      <w:r w:rsidR="003D0C89" w:rsidRPr="00A6659D">
        <w:rPr>
          <w:szCs w:val="24"/>
          <w:lang w:val="en-ZA" w:eastAsia="en-ZA"/>
        </w:rPr>
        <w:t>Recommendations</w:t>
      </w:r>
    </w:p>
    <w:p w:rsidR="00CE7EAA" w:rsidRPr="00A6659D" w:rsidRDefault="003D0C89" w:rsidP="00CE7EAA">
      <w:pPr>
        <w:pStyle w:val="ListParagraph"/>
        <w:autoSpaceDE w:val="0"/>
        <w:autoSpaceDN w:val="0"/>
        <w:adjustRightInd w:val="0"/>
        <w:spacing w:before="120" w:after="120" w:line="360" w:lineRule="auto"/>
        <w:ind w:left="360"/>
        <w:jc w:val="both"/>
        <w:rPr>
          <w:rFonts w:ascii="Times New Roman" w:hAnsi="Times New Roman"/>
          <w:color w:val="000000"/>
          <w:sz w:val="24"/>
          <w:szCs w:val="24"/>
          <w:lang w:eastAsia="en-ZA"/>
        </w:rPr>
      </w:pPr>
      <w:r w:rsidRPr="00A6659D">
        <w:rPr>
          <w:rFonts w:ascii="Times New Roman" w:hAnsi="Times New Roman"/>
          <w:color w:val="000000"/>
          <w:sz w:val="24"/>
          <w:szCs w:val="24"/>
          <w:lang w:eastAsia="en-ZA"/>
        </w:rPr>
        <w:t>The Standing Committee on Auditor-General recommends that:</w:t>
      </w:r>
    </w:p>
    <w:p w:rsidR="00CE7EAA" w:rsidRPr="00A6659D" w:rsidRDefault="00CE7EAA" w:rsidP="00CE7EAA">
      <w:pPr>
        <w:pStyle w:val="ListParagraph"/>
        <w:numPr>
          <w:ilvl w:val="0"/>
          <w:numId w:val="16"/>
        </w:numPr>
        <w:autoSpaceDE w:val="0"/>
        <w:autoSpaceDN w:val="0"/>
        <w:adjustRightInd w:val="0"/>
        <w:spacing w:before="120" w:after="120" w:line="360" w:lineRule="auto"/>
        <w:jc w:val="both"/>
        <w:rPr>
          <w:rFonts w:ascii="Times New Roman" w:hAnsi="Times New Roman"/>
          <w:color w:val="000000"/>
          <w:sz w:val="24"/>
          <w:szCs w:val="24"/>
          <w:lang w:eastAsia="en-ZA"/>
        </w:rPr>
      </w:pPr>
      <w:r w:rsidRPr="00A6659D">
        <w:rPr>
          <w:rFonts w:ascii="Times New Roman" w:hAnsi="Times New Roman"/>
          <w:color w:val="000000"/>
          <w:sz w:val="24"/>
          <w:szCs w:val="24"/>
          <w:lang w:eastAsia="en-ZA"/>
        </w:rPr>
        <w:t>Parliament approves the AGSA Budget and Strategic Plan 2016 to 2019</w:t>
      </w:r>
    </w:p>
    <w:p w:rsidR="001C4F84" w:rsidRPr="00A6659D" w:rsidRDefault="00011CA7" w:rsidP="00CE7EAA">
      <w:pPr>
        <w:numPr>
          <w:ilvl w:val="0"/>
          <w:numId w:val="4"/>
        </w:numPr>
        <w:autoSpaceDE w:val="0"/>
        <w:autoSpaceDN w:val="0"/>
        <w:adjustRightInd w:val="0"/>
        <w:spacing w:before="120" w:after="120" w:line="360" w:lineRule="auto"/>
        <w:ind w:left="720"/>
        <w:jc w:val="both"/>
        <w:rPr>
          <w:color w:val="000000"/>
          <w:szCs w:val="24"/>
          <w:lang w:val="en-ZA" w:eastAsia="en-ZA"/>
        </w:rPr>
      </w:pPr>
      <w:r w:rsidRPr="00A6659D">
        <w:rPr>
          <w:color w:val="000000"/>
          <w:szCs w:val="24"/>
          <w:lang w:val="en-ZA" w:eastAsia="en-ZA"/>
        </w:rPr>
        <w:t>Parliament approve</w:t>
      </w:r>
      <w:r w:rsidR="001C4F84" w:rsidRPr="00A6659D">
        <w:rPr>
          <w:color w:val="000000"/>
          <w:szCs w:val="24"/>
          <w:lang w:val="en-ZA" w:eastAsia="en-ZA"/>
        </w:rPr>
        <w:t>s</w:t>
      </w:r>
      <w:r w:rsidRPr="00A6659D">
        <w:rPr>
          <w:color w:val="000000"/>
          <w:szCs w:val="24"/>
          <w:lang w:val="en-ZA" w:eastAsia="en-ZA"/>
        </w:rPr>
        <w:t xml:space="preserve"> t</w:t>
      </w:r>
      <w:r w:rsidR="00886EA8" w:rsidRPr="00A6659D">
        <w:rPr>
          <w:color w:val="000000"/>
          <w:szCs w:val="24"/>
          <w:lang w:val="en-ZA" w:eastAsia="en-ZA"/>
        </w:rPr>
        <w:t xml:space="preserve">he </w:t>
      </w:r>
      <w:r w:rsidR="00025B6B" w:rsidRPr="00A6659D">
        <w:rPr>
          <w:color w:val="000000"/>
          <w:szCs w:val="24"/>
          <w:lang w:val="en-ZA" w:eastAsia="en-ZA"/>
        </w:rPr>
        <w:t xml:space="preserve">proposed </w:t>
      </w:r>
      <w:r w:rsidR="00EE0EF3" w:rsidRPr="00A6659D">
        <w:rPr>
          <w:color w:val="000000"/>
          <w:szCs w:val="24"/>
          <w:lang w:val="en-ZA" w:eastAsia="en-ZA"/>
        </w:rPr>
        <w:t xml:space="preserve">AGSA </w:t>
      </w:r>
      <w:r w:rsidR="00886EA8" w:rsidRPr="00A6659D">
        <w:rPr>
          <w:color w:val="000000"/>
          <w:szCs w:val="24"/>
          <w:lang w:val="en-ZA" w:eastAsia="en-ZA"/>
        </w:rPr>
        <w:t>audit tariffs increase</w:t>
      </w:r>
      <w:r w:rsidR="00034849" w:rsidRPr="00A6659D">
        <w:rPr>
          <w:color w:val="000000"/>
          <w:szCs w:val="24"/>
          <w:lang w:val="en-ZA" w:eastAsia="en-ZA"/>
        </w:rPr>
        <w:t xml:space="preserve"> as set out I Annexures 3 and 4 of the Strategic Plan</w:t>
      </w:r>
      <w:r w:rsidR="007B5D71" w:rsidRPr="00A6659D">
        <w:rPr>
          <w:color w:val="000000"/>
          <w:szCs w:val="24"/>
          <w:lang w:val="en-ZA" w:eastAsia="en-ZA"/>
        </w:rPr>
        <w:t>.</w:t>
      </w:r>
    </w:p>
    <w:p w:rsidR="003F77B3" w:rsidRPr="00A6659D" w:rsidRDefault="003F77B3" w:rsidP="00CE7EAA">
      <w:pPr>
        <w:numPr>
          <w:ilvl w:val="0"/>
          <w:numId w:val="4"/>
        </w:numPr>
        <w:autoSpaceDE w:val="0"/>
        <w:autoSpaceDN w:val="0"/>
        <w:adjustRightInd w:val="0"/>
        <w:spacing w:before="120" w:after="120" w:line="360" w:lineRule="auto"/>
        <w:ind w:left="720"/>
        <w:jc w:val="both"/>
        <w:rPr>
          <w:color w:val="000000"/>
          <w:szCs w:val="24"/>
          <w:lang w:val="en-ZA" w:eastAsia="en-ZA"/>
        </w:rPr>
      </w:pPr>
      <w:r w:rsidRPr="00A6659D">
        <w:rPr>
          <w:color w:val="000000"/>
          <w:szCs w:val="24"/>
          <w:lang w:val="en-ZA" w:eastAsia="en-ZA"/>
        </w:rPr>
        <w:t>AGSA should strive to achieve the maximum on all targets set.</w:t>
      </w:r>
    </w:p>
    <w:p w:rsidR="00886EA8" w:rsidRPr="00A6659D" w:rsidRDefault="00034849" w:rsidP="00CE7EAA">
      <w:pPr>
        <w:numPr>
          <w:ilvl w:val="0"/>
          <w:numId w:val="4"/>
        </w:numPr>
        <w:autoSpaceDE w:val="0"/>
        <w:autoSpaceDN w:val="0"/>
        <w:adjustRightInd w:val="0"/>
        <w:spacing w:before="120" w:after="120" w:line="360" w:lineRule="auto"/>
        <w:ind w:left="720"/>
        <w:jc w:val="both"/>
        <w:rPr>
          <w:color w:val="000000"/>
          <w:szCs w:val="24"/>
          <w:lang w:val="en-ZA" w:eastAsia="en-ZA"/>
        </w:rPr>
      </w:pPr>
      <w:r w:rsidRPr="00A6659D">
        <w:rPr>
          <w:color w:val="000000"/>
          <w:szCs w:val="24"/>
          <w:lang w:val="en-ZA" w:eastAsia="en-ZA"/>
        </w:rPr>
        <w:t xml:space="preserve">Current audit directives to be retained and </w:t>
      </w:r>
      <w:r w:rsidR="00011CA7" w:rsidRPr="00A6659D">
        <w:rPr>
          <w:color w:val="000000"/>
          <w:szCs w:val="24"/>
          <w:lang w:val="en-ZA" w:eastAsia="en-ZA"/>
        </w:rPr>
        <w:t xml:space="preserve">Parliament approves the </w:t>
      </w:r>
      <w:r w:rsidR="00000800" w:rsidRPr="00A6659D">
        <w:rPr>
          <w:color w:val="000000"/>
          <w:szCs w:val="24"/>
          <w:lang w:val="en-ZA" w:eastAsia="en-ZA"/>
        </w:rPr>
        <w:t xml:space="preserve">AGSA’s </w:t>
      </w:r>
      <w:r w:rsidRPr="00A6659D">
        <w:rPr>
          <w:color w:val="000000"/>
          <w:szCs w:val="24"/>
          <w:lang w:val="en-ZA" w:eastAsia="en-ZA"/>
        </w:rPr>
        <w:t>discretionary determination of audit directives for the 2016/17 financial year, in line with International Standards on Auditing. Any revision made by the AGSA from International Standards on Auditing should be communicated to the SCOAG</w:t>
      </w:r>
      <w:r w:rsidR="00FA0468" w:rsidRPr="00A6659D">
        <w:rPr>
          <w:color w:val="000000"/>
          <w:szCs w:val="24"/>
          <w:lang w:val="en-ZA" w:eastAsia="en-ZA"/>
        </w:rPr>
        <w:t>.</w:t>
      </w:r>
      <w:r w:rsidR="00011CA7" w:rsidRPr="00A6659D">
        <w:rPr>
          <w:color w:val="000000"/>
          <w:szCs w:val="24"/>
          <w:lang w:val="en-ZA" w:eastAsia="en-ZA"/>
        </w:rPr>
        <w:t xml:space="preserve"> </w:t>
      </w:r>
    </w:p>
    <w:p w:rsidR="00000800" w:rsidRPr="00A6659D" w:rsidRDefault="00000800" w:rsidP="00CE7EAA">
      <w:pPr>
        <w:autoSpaceDE w:val="0"/>
        <w:autoSpaceDN w:val="0"/>
        <w:adjustRightInd w:val="0"/>
        <w:spacing w:before="120" w:after="120" w:line="360" w:lineRule="auto"/>
        <w:ind w:left="938"/>
        <w:jc w:val="both"/>
        <w:rPr>
          <w:color w:val="000000"/>
          <w:szCs w:val="24"/>
          <w:lang w:val="en-ZA" w:eastAsia="en-ZA"/>
        </w:rPr>
      </w:pPr>
    </w:p>
    <w:p w:rsidR="00011CA7" w:rsidRPr="00A6659D" w:rsidRDefault="00011CA7" w:rsidP="00CE7EAA">
      <w:pPr>
        <w:numPr>
          <w:ilvl w:val="0"/>
          <w:numId w:val="4"/>
        </w:numPr>
        <w:autoSpaceDE w:val="0"/>
        <w:autoSpaceDN w:val="0"/>
        <w:adjustRightInd w:val="0"/>
        <w:spacing w:before="120" w:after="120" w:line="360" w:lineRule="auto"/>
        <w:ind w:left="720"/>
        <w:jc w:val="both"/>
        <w:rPr>
          <w:color w:val="000000"/>
          <w:szCs w:val="24"/>
          <w:lang w:val="en-ZA" w:eastAsia="en-ZA"/>
        </w:rPr>
      </w:pPr>
      <w:r w:rsidRPr="00A6659D">
        <w:rPr>
          <w:color w:val="000000"/>
          <w:szCs w:val="24"/>
          <w:lang w:val="en-ZA" w:eastAsia="en-ZA"/>
        </w:rPr>
        <w:t>Report to be considered.</w:t>
      </w:r>
      <w:r w:rsidRPr="00A6659D">
        <w:rPr>
          <w:color w:val="000000"/>
          <w:szCs w:val="24"/>
          <w:lang w:val="en-ZA" w:eastAsia="en-ZA"/>
        </w:rPr>
        <w:tab/>
      </w:r>
    </w:p>
    <w:p w:rsidR="00EC447D" w:rsidRPr="00A6659D" w:rsidRDefault="00EC447D" w:rsidP="00591719">
      <w:pPr>
        <w:spacing w:line="360" w:lineRule="auto"/>
        <w:jc w:val="both"/>
        <w:rPr>
          <w:szCs w:val="24"/>
          <w:lang w:val="en-US"/>
        </w:rPr>
      </w:pPr>
    </w:p>
    <w:sectPr w:rsidR="00EC447D" w:rsidRPr="00A6659D" w:rsidSect="00ED5306">
      <w:footerReference w:type="default" r:id="rId9"/>
      <w:footerReference w:type="first" r:id="rId10"/>
      <w:pgSz w:w="11907" w:h="16840"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D7E" w:rsidRDefault="00543D7E">
      <w:r>
        <w:separator/>
      </w:r>
    </w:p>
  </w:endnote>
  <w:endnote w:type="continuationSeparator" w:id="0">
    <w:p w:rsidR="00543D7E" w:rsidRDefault="0054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62" w:rsidRDefault="00B24662">
    <w:pPr>
      <w:pStyle w:val="Foo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222F3">
      <w:rPr>
        <w:caps/>
        <w:noProof/>
        <w:color w:val="4F81BD" w:themeColor="accent1"/>
      </w:rPr>
      <w:t>8</w:t>
    </w:r>
    <w:r>
      <w:rPr>
        <w:caps/>
        <w:noProof/>
        <w:color w:val="4F81BD" w:themeColor="accent1"/>
      </w:rPr>
      <w:fldChar w:fldCharType="end"/>
    </w:r>
  </w:p>
  <w:p w:rsidR="004707A8" w:rsidRDefault="004707A8">
    <w:pPr>
      <w:pStyle w:val="Footer"/>
      <w:ind w:right="360"/>
      <w:rPr>
        <w:rStyle w:val="PageNumbe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869140"/>
      <w:docPartObj>
        <w:docPartGallery w:val="Page Numbers (Bottom of Page)"/>
        <w:docPartUnique/>
      </w:docPartObj>
    </w:sdtPr>
    <w:sdtEndPr>
      <w:rPr>
        <w:noProof/>
      </w:rPr>
    </w:sdtEndPr>
    <w:sdtContent>
      <w:p w:rsidR="00B24662" w:rsidRDefault="00B24662">
        <w:pPr>
          <w:pStyle w:val="Footer"/>
        </w:pPr>
        <w:r>
          <w:fldChar w:fldCharType="begin"/>
        </w:r>
        <w:r>
          <w:instrText xml:space="preserve"> PAGE   \* MERGEFORMAT </w:instrText>
        </w:r>
        <w:r>
          <w:fldChar w:fldCharType="separate"/>
        </w:r>
        <w:r w:rsidR="00D222F3">
          <w:rPr>
            <w:noProof/>
          </w:rPr>
          <w:t>1</w:t>
        </w:r>
        <w:r>
          <w:rPr>
            <w:noProof/>
          </w:rPr>
          <w:fldChar w:fldCharType="end"/>
        </w:r>
      </w:p>
    </w:sdtContent>
  </w:sdt>
  <w:p w:rsidR="004707A8" w:rsidRPr="00B258DF" w:rsidRDefault="004707A8" w:rsidP="00BC50DC">
    <w:pPr>
      <w:pStyle w:val="Footer"/>
      <w:tabs>
        <w:tab w:val="clear" w:pos="8640"/>
        <w:tab w:val="right" w:pos="9120"/>
      </w:tabs>
      <w:ind w:right="27"/>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D7E" w:rsidRDefault="00543D7E">
      <w:r>
        <w:separator/>
      </w:r>
    </w:p>
  </w:footnote>
  <w:footnote w:type="continuationSeparator" w:id="0">
    <w:p w:rsidR="00543D7E" w:rsidRDefault="00543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DA53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9354C"/>
    <w:multiLevelType w:val="hybridMultilevel"/>
    <w:tmpl w:val="EB22F5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D09555A"/>
    <w:multiLevelType w:val="hybridMultilevel"/>
    <w:tmpl w:val="62560F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0548F8"/>
    <w:multiLevelType w:val="hybridMultilevel"/>
    <w:tmpl w:val="1E5026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57C75BF"/>
    <w:multiLevelType w:val="hybridMultilevel"/>
    <w:tmpl w:val="08CE002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177D473E"/>
    <w:multiLevelType w:val="multilevel"/>
    <w:tmpl w:val="A71C524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ascii="Arial" w:hAnsi="Arial" w:hint="default"/>
        <w:b w:val="0"/>
        <w:i w:val="0"/>
        <w:sz w:val="22"/>
      </w:rPr>
    </w:lvl>
    <w:lvl w:ilvl="3">
      <w:start w:val="1"/>
      <w:numFmt w:val="decimal"/>
      <w:pStyle w:val="Heading4"/>
      <w:lvlText w:val="%2.%3.%4"/>
      <w:lvlJc w:val="left"/>
      <w:pPr>
        <w:tabs>
          <w:tab w:val="num" w:pos="1080"/>
        </w:tabs>
        <w:ind w:left="0" w:firstLine="0"/>
      </w:pPr>
      <w:rPr>
        <w:rFonts w:ascii="Arial" w:hAnsi="Arial" w:hint="default"/>
        <w:b w:val="0"/>
        <w:i w:val="0"/>
        <w:sz w:val="22"/>
      </w:rPr>
    </w:lvl>
    <w:lvl w:ilvl="4">
      <w:start w:val="1"/>
      <w:numFmt w:val="decimal"/>
      <w:pStyle w:val="Heading5"/>
      <w:lvlText w:val="%2.%3.%4.%5"/>
      <w:lvlJc w:val="left"/>
      <w:pPr>
        <w:tabs>
          <w:tab w:val="num" w:pos="1440"/>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25450A8F"/>
    <w:multiLevelType w:val="hybridMultilevel"/>
    <w:tmpl w:val="8914611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280C1C01"/>
    <w:multiLevelType w:val="hybridMultilevel"/>
    <w:tmpl w:val="1E782B28"/>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8">
    <w:nsid w:val="331D2325"/>
    <w:multiLevelType w:val="multilevel"/>
    <w:tmpl w:val="B5FE8808"/>
    <w:lvl w:ilvl="0">
      <w:start w:val="2"/>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342063F6"/>
    <w:multiLevelType w:val="hybridMultilevel"/>
    <w:tmpl w:val="5136FF64"/>
    <w:lvl w:ilvl="0" w:tplc="4266B594">
      <w:start w:val="16"/>
      <w:numFmt w:val="decimal"/>
      <w:pStyle w:val="Default"/>
      <w:lvlText w:val="%1."/>
      <w:lvlJc w:val="left"/>
      <w:pPr>
        <w:ind w:left="786" w:hanging="360"/>
      </w:pPr>
      <w:rPr>
        <w:rFonts w:ascii="Calibri" w:hAnsi="Calibri" w:cs="Calibri" w:hint="default"/>
        <w:b w:val="0"/>
        <w:sz w:val="22"/>
        <w:szCs w:val="22"/>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0">
    <w:nsid w:val="34863BE1"/>
    <w:multiLevelType w:val="hybridMultilevel"/>
    <w:tmpl w:val="5642AF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2170084"/>
    <w:multiLevelType w:val="hybridMultilevel"/>
    <w:tmpl w:val="E5F8E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30073EA"/>
    <w:multiLevelType w:val="hybridMultilevel"/>
    <w:tmpl w:val="02C0D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1F7142"/>
    <w:multiLevelType w:val="hybridMultilevel"/>
    <w:tmpl w:val="BD7A63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CE44EE1"/>
    <w:multiLevelType w:val="hybridMultilevel"/>
    <w:tmpl w:val="22961F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D916E14"/>
    <w:multiLevelType w:val="hybridMultilevel"/>
    <w:tmpl w:val="74D459C6"/>
    <w:lvl w:ilvl="0" w:tplc="1C09000F">
      <w:start w:val="3"/>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5"/>
  </w:num>
  <w:num w:numId="3">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4"/>
  </w:num>
  <w:num w:numId="7">
    <w:abstractNumId w:val="15"/>
  </w:num>
  <w:num w:numId="8">
    <w:abstractNumId w:val="10"/>
  </w:num>
  <w:num w:numId="9">
    <w:abstractNumId w:val="13"/>
  </w:num>
  <w:num w:numId="10">
    <w:abstractNumId w:val="2"/>
  </w:num>
  <w:num w:numId="11">
    <w:abstractNumId w:val="9"/>
  </w:num>
  <w:num w:numId="12">
    <w:abstractNumId w:val="6"/>
  </w:num>
  <w:num w:numId="13">
    <w:abstractNumId w:val="1"/>
  </w:num>
  <w:num w:numId="14">
    <w:abstractNumId w:val="11"/>
  </w:num>
  <w:num w:numId="15">
    <w:abstractNumId w:val="4"/>
  </w:num>
  <w:num w:numId="16">
    <w:abstractNumId w:val="3"/>
  </w:num>
  <w:num w:numId="1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26"/>
    <w:rsid w:val="00000800"/>
    <w:rsid w:val="000025DF"/>
    <w:rsid w:val="000039C0"/>
    <w:rsid w:val="00005318"/>
    <w:rsid w:val="0000548A"/>
    <w:rsid w:val="000065BC"/>
    <w:rsid w:val="00007073"/>
    <w:rsid w:val="0000773F"/>
    <w:rsid w:val="0001037C"/>
    <w:rsid w:val="00011713"/>
    <w:rsid w:val="00011CA7"/>
    <w:rsid w:val="00011E47"/>
    <w:rsid w:val="0001499E"/>
    <w:rsid w:val="0001631D"/>
    <w:rsid w:val="000207DB"/>
    <w:rsid w:val="00023CF9"/>
    <w:rsid w:val="00024830"/>
    <w:rsid w:val="00025860"/>
    <w:rsid w:val="00025B6B"/>
    <w:rsid w:val="000267B9"/>
    <w:rsid w:val="0002723D"/>
    <w:rsid w:val="00027469"/>
    <w:rsid w:val="00027798"/>
    <w:rsid w:val="00030790"/>
    <w:rsid w:val="0003129D"/>
    <w:rsid w:val="000314C0"/>
    <w:rsid w:val="0003221B"/>
    <w:rsid w:val="00032BC1"/>
    <w:rsid w:val="00033B62"/>
    <w:rsid w:val="00034525"/>
    <w:rsid w:val="00034849"/>
    <w:rsid w:val="00035090"/>
    <w:rsid w:val="00035DDB"/>
    <w:rsid w:val="00037B70"/>
    <w:rsid w:val="00041E76"/>
    <w:rsid w:val="000431EE"/>
    <w:rsid w:val="000460A2"/>
    <w:rsid w:val="000518B4"/>
    <w:rsid w:val="00051CDD"/>
    <w:rsid w:val="000524A2"/>
    <w:rsid w:val="00055052"/>
    <w:rsid w:val="000565DD"/>
    <w:rsid w:val="00056AF3"/>
    <w:rsid w:val="0006023E"/>
    <w:rsid w:val="00063206"/>
    <w:rsid w:val="00065EB5"/>
    <w:rsid w:val="00065F7C"/>
    <w:rsid w:val="00070AAA"/>
    <w:rsid w:val="000718B0"/>
    <w:rsid w:val="00071D86"/>
    <w:rsid w:val="0007335B"/>
    <w:rsid w:val="00074FC5"/>
    <w:rsid w:val="00077AD1"/>
    <w:rsid w:val="00077F00"/>
    <w:rsid w:val="0008030F"/>
    <w:rsid w:val="000803ED"/>
    <w:rsid w:val="00080AFF"/>
    <w:rsid w:val="00084AB8"/>
    <w:rsid w:val="00084D06"/>
    <w:rsid w:val="00085426"/>
    <w:rsid w:val="000863CA"/>
    <w:rsid w:val="00087847"/>
    <w:rsid w:val="00087F65"/>
    <w:rsid w:val="00090A38"/>
    <w:rsid w:val="00091BF1"/>
    <w:rsid w:val="00094187"/>
    <w:rsid w:val="00095071"/>
    <w:rsid w:val="000964A4"/>
    <w:rsid w:val="000965C9"/>
    <w:rsid w:val="000967E2"/>
    <w:rsid w:val="00097694"/>
    <w:rsid w:val="000A11CE"/>
    <w:rsid w:val="000A152B"/>
    <w:rsid w:val="000A3297"/>
    <w:rsid w:val="000A34AD"/>
    <w:rsid w:val="000A34ED"/>
    <w:rsid w:val="000A53D2"/>
    <w:rsid w:val="000A6511"/>
    <w:rsid w:val="000A7083"/>
    <w:rsid w:val="000B0068"/>
    <w:rsid w:val="000B129A"/>
    <w:rsid w:val="000B1A30"/>
    <w:rsid w:val="000B2EEE"/>
    <w:rsid w:val="000B4741"/>
    <w:rsid w:val="000B6B9A"/>
    <w:rsid w:val="000C0B5A"/>
    <w:rsid w:val="000C1916"/>
    <w:rsid w:val="000C1F4F"/>
    <w:rsid w:val="000C28F5"/>
    <w:rsid w:val="000C45BB"/>
    <w:rsid w:val="000C6393"/>
    <w:rsid w:val="000D1E74"/>
    <w:rsid w:val="000D2E39"/>
    <w:rsid w:val="000D2E5C"/>
    <w:rsid w:val="000D3D55"/>
    <w:rsid w:val="000D4014"/>
    <w:rsid w:val="000D4CD0"/>
    <w:rsid w:val="000D5236"/>
    <w:rsid w:val="000D6F84"/>
    <w:rsid w:val="000E1A90"/>
    <w:rsid w:val="000E360F"/>
    <w:rsid w:val="000E5B42"/>
    <w:rsid w:val="000E631C"/>
    <w:rsid w:val="000E6FE0"/>
    <w:rsid w:val="000E7349"/>
    <w:rsid w:val="000E7EE8"/>
    <w:rsid w:val="000F0353"/>
    <w:rsid w:val="000F16DE"/>
    <w:rsid w:val="000F4DCF"/>
    <w:rsid w:val="000F63D3"/>
    <w:rsid w:val="00102A7B"/>
    <w:rsid w:val="00103BE7"/>
    <w:rsid w:val="001066D2"/>
    <w:rsid w:val="0011048A"/>
    <w:rsid w:val="001134AF"/>
    <w:rsid w:val="00114760"/>
    <w:rsid w:val="00114F72"/>
    <w:rsid w:val="00115D35"/>
    <w:rsid w:val="00121427"/>
    <w:rsid w:val="001215F6"/>
    <w:rsid w:val="00124060"/>
    <w:rsid w:val="00125EB2"/>
    <w:rsid w:val="00126E3A"/>
    <w:rsid w:val="00127063"/>
    <w:rsid w:val="00130B22"/>
    <w:rsid w:val="00130F35"/>
    <w:rsid w:val="001354AF"/>
    <w:rsid w:val="00136A93"/>
    <w:rsid w:val="00140FB8"/>
    <w:rsid w:val="001414F7"/>
    <w:rsid w:val="00142B51"/>
    <w:rsid w:val="00143843"/>
    <w:rsid w:val="0014390C"/>
    <w:rsid w:val="00144C63"/>
    <w:rsid w:val="00144EE9"/>
    <w:rsid w:val="00145CF2"/>
    <w:rsid w:val="00146957"/>
    <w:rsid w:val="00146F05"/>
    <w:rsid w:val="00151DC5"/>
    <w:rsid w:val="00152EDD"/>
    <w:rsid w:val="001544A9"/>
    <w:rsid w:val="00157E4C"/>
    <w:rsid w:val="00166191"/>
    <w:rsid w:val="0016645C"/>
    <w:rsid w:val="00166ACB"/>
    <w:rsid w:val="00170B08"/>
    <w:rsid w:val="0017437B"/>
    <w:rsid w:val="0017552E"/>
    <w:rsid w:val="001756AC"/>
    <w:rsid w:val="0017596D"/>
    <w:rsid w:val="00175B60"/>
    <w:rsid w:val="00176178"/>
    <w:rsid w:val="00176F77"/>
    <w:rsid w:val="00177A97"/>
    <w:rsid w:val="001817E2"/>
    <w:rsid w:val="001833B6"/>
    <w:rsid w:val="00184DA9"/>
    <w:rsid w:val="001874ED"/>
    <w:rsid w:val="00190AAD"/>
    <w:rsid w:val="00191F22"/>
    <w:rsid w:val="00192164"/>
    <w:rsid w:val="0019273B"/>
    <w:rsid w:val="00195AC2"/>
    <w:rsid w:val="001A23D0"/>
    <w:rsid w:val="001A2643"/>
    <w:rsid w:val="001A6076"/>
    <w:rsid w:val="001A6BBC"/>
    <w:rsid w:val="001B1F3E"/>
    <w:rsid w:val="001B21EF"/>
    <w:rsid w:val="001B2A06"/>
    <w:rsid w:val="001B3017"/>
    <w:rsid w:val="001B4199"/>
    <w:rsid w:val="001B4347"/>
    <w:rsid w:val="001B51AF"/>
    <w:rsid w:val="001B5651"/>
    <w:rsid w:val="001B66B8"/>
    <w:rsid w:val="001B7A35"/>
    <w:rsid w:val="001B7F6A"/>
    <w:rsid w:val="001C1276"/>
    <w:rsid w:val="001C128C"/>
    <w:rsid w:val="001C1B99"/>
    <w:rsid w:val="001C4F84"/>
    <w:rsid w:val="001C6223"/>
    <w:rsid w:val="001C6E08"/>
    <w:rsid w:val="001C6EB6"/>
    <w:rsid w:val="001C799B"/>
    <w:rsid w:val="001D1F3A"/>
    <w:rsid w:val="001D3A1B"/>
    <w:rsid w:val="001D6055"/>
    <w:rsid w:val="001D6096"/>
    <w:rsid w:val="001D6DD6"/>
    <w:rsid w:val="001D6F7A"/>
    <w:rsid w:val="001D6FCD"/>
    <w:rsid w:val="001E0A09"/>
    <w:rsid w:val="001E0B23"/>
    <w:rsid w:val="001E2CD7"/>
    <w:rsid w:val="001E312A"/>
    <w:rsid w:val="001E4A69"/>
    <w:rsid w:val="001E5BDC"/>
    <w:rsid w:val="001E7E90"/>
    <w:rsid w:val="001F021B"/>
    <w:rsid w:val="001F05BC"/>
    <w:rsid w:val="001F0D46"/>
    <w:rsid w:val="001F15A3"/>
    <w:rsid w:val="001F54C9"/>
    <w:rsid w:val="001F5C8E"/>
    <w:rsid w:val="001F6658"/>
    <w:rsid w:val="001F725D"/>
    <w:rsid w:val="001F7375"/>
    <w:rsid w:val="001F7868"/>
    <w:rsid w:val="00200203"/>
    <w:rsid w:val="00200411"/>
    <w:rsid w:val="0020214D"/>
    <w:rsid w:val="00203504"/>
    <w:rsid w:val="0021079C"/>
    <w:rsid w:val="0021085C"/>
    <w:rsid w:val="00210EDE"/>
    <w:rsid w:val="00210FD8"/>
    <w:rsid w:val="00211562"/>
    <w:rsid w:val="00212FC0"/>
    <w:rsid w:val="00213319"/>
    <w:rsid w:val="00217E9C"/>
    <w:rsid w:val="00220301"/>
    <w:rsid w:val="0022122A"/>
    <w:rsid w:val="00224283"/>
    <w:rsid w:val="00230C10"/>
    <w:rsid w:val="00231C78"/>
    <w:rsid w:val="00232140"/>
    <w:rsid w:val="0023304F"/>
    <w:rsid w:val="00233264"/>
    <w:rsid w:val="0023368E"/>
    <w:rsid w:val="00234AA7"/>
    <w:rsid w:val="00236578"/>
    <w:rsid w:val="0023675E"/>
    <w:rsid w:val="00236942"/>
    <w:rsid w:val="00236FEF"/>
    <w:rsid w:val="0023773A"/>
    <w:rsid w:val="00237AB9"/>
    <w:rsid w:val="00241AF4"/>
    <w:rsid w:val="0024225F"/>
    <w:rsid w:val="00244D60"/>
    <w:rsid w:val="002465B4"/>
    <w:rsid w:val="002518AE"/>
    <w:rsid w:val="0025382A"/>
    <w:rsid w:val="0026092A"/>
    <w:rsid w:val="002611F4"/>
    <w:rsid w:val="002678D1"/>
    <w:rsid w:val="00270F5C"/>
    <w:rsid w:val="0027357D"/>
    <w:rsid w:val="00274531"/>
    <w:rsid w:val="002754F9"/>
    <w:rsid w:val="00275DB4"/>
    <w:rsid w:val="00277B43"/>
    <w:rsid w:val="002816D4"/>
    <w:rsid w:val="00281D55"/>
    <w:rsid w:val="0028301B"/>
    <w:rsid w:val="002855E3"/>
    <w:rsid w:val="00286F7B"/>
    <w:rsid w:val="00287505"/>
    <w:rsid w:val="002879C1"/>
    <w:rsid w:val="00290B12"/>
    <w:rsid w:val="00291C20"/>
    <w:rsid w:val="00294FF1"/>
    <w:rsid w:val="00296026"/>
    <w:rsid w:val="00296A5C"/>
    <w:rsid w:val="002A0BB8"/>
    <w:rsid w:val="002A10C5"/>
    <w:rsid w:val="002A2DE0"/>
    <w:rsid w:val="002A305F"/>
    <w:rsid w:val="002A3C51"/>
    <w:rsid w:val="002A3D55"/>
    <w:rsid w:val="002A4930"/>
    <w:rsid w:val="002A4C9E"/>
    <w:rsid w:val="002A5806"/>
    <w:rsid w:val="002A5A51"/>
    <w:rsid w:val="002B0D49"/>
    <w:rsid w:val="002B0EE2"/>
    <w:rsid w:val="002B3E20"/>
    <w:rsid w:val="002B454F"/>
    <w:rsid w:val="002B53AF"/>
    <w:rsid w:val="002C0C46"/>
    <w:rsid w:val="002C2626"/>
    <w:rsid w:val="002C2C8A"/>
    <w:rsid w:val="002C2CDD"/>
    <w:rsid w:val="002C4147"/>
    <w:rsid w:val="002C4A95"/>
    <w:rsid w:val="002C4D4F"/>
    <w:rsid w:val="002C677E"/>
    <w:rsid w:val="002D14DA"/>
    <w:rsid w:val="002D4A84"/>
    <w:rsid w:val="002D59B1"/>
    <w:rsid w:val="002D59D8"/>
    <w:rsid w:val="002E083A"/>
    <w:rsid w:val="002E08A2"/>
    <w:rsid w:val="002E2175"/>
    <w:rsid w:val="002E4DEE"/>
    <w:rsid w:val="002E6E86"/>
    <w:rsid w:val="002E6FC7"/>
    <w:rsid w:val="002E7B81"/>
    <w:rsid w:val="002F0216"/>
    <w:rsid w:val="002F0580"/>
    <w:rsid w:val="002F0840"/>
    <w:rsid w:val="002F0B1E"/>
    <w:rsid w:val="002F11A1"/>
    <w:rsid w:val="002F15D2"/>
    <w:rsid w:val="002F1BD0"/>
    <w:rsid w:val="002F1D17"/>
    <w:rsid w:val="002F1DFA"/>
    <w:rsid w:val="002F4B43"/>
    <w:rsid w:val="002F683A"/>
    <w:rsid w:val="002F6A15"/>
    <w:rsid w:val="00300295"/>
    <w:rsid w:val="00301176"/>
    <w:rsid w:val="00301457"/>
    <w:rsid w:val="00303B18"/>
    <w:rsid w:val="003045C9"/>
    <w:rsid w:val="00305EAD"/>
    <w:rsid w:val="0030654B"/>
    <w:rsid w:val="00307B4B"/>
    <w:rsid w:val="003105E5"/>
    <w:rsid w:val="003109F7"/>
    <w:rsid w:val="00310C92"/>
    <w:rsid w:val="00311F02"/>
    <w:rsid w:val="003128C3"/>
    <w:rsid w:val="00316012"/>
    <w:rsid w:val="00316381"/>
    <w:rsid w:val="00316EAD"/>
    <w:rsid w:val="003243C6"/>
    <w:rsid w:val="003244F2"/>
    <w:rsid w:val="0032470A"/>
    <w:rsid w:val="003248C4"/>
    <w:rsid w:val="0032652C"/>
    <w:rsid w:val="00326A34"/>
    <w:rsid w:val="00326C12"/>
    <w:rsid w:val="00326D7D"/>
    <w:rsid w:val="0032714A"/>
    <w:rsid w:val="00330AFB"/>
    <w:rsid w:val="00331686"/>
    <w:rsid w:val="003324F7"/>
    <w:rsid w:val="00332E58"/>
    <w:rsid w:val="003332F0"/>
    <w:rsid w:val="00334132"/>
    <w:rsid w:val="00335AA3"/>
    <w:rsid w:val="003366FC"/>
    <w:rsid w:val="00340512"/>
    <w:rsid w:val="00341CC0"/>
    <w:rsid w:val="00343B08"/>
    <w:rsid w:val="00343B51"/>
    <w:rsid w:val="0034495A"/>
    <w:rsid w:val="00345273"/>
    <w:rsid w:val="00347108"/>
    <w:rsid w:val="003514C9"/>
    <w:rsid w:val="00351CFD"/>
    <w:rsid w:val="00351F73"/>
    <w:rsid w:val="003529E7"/>
    <w:rsid w:val="0035600D"/>
    <w:rsid w:val="00356031"/>
    <w:rsid w:val="00356E50"/>
    <w:rsid w:val="00356E5F"/>
    <w:rsid w:val="0035748E"/>
    <w:rsid w:val="0036187B"/>
    <w:rsid w:val="00361F0B"/>
    <w:rsid w:val="003638C7"/>
    <w:rsid w:val="00365B22"/>
    <w:rsid w:val="0036671F"/>
    <w:rsid w:val="00366F6F"/>
    <w:rsid w:val="00371653"/>
    <w:rsid w:val="00371964"/>
    <w:rsid w:val="00371EA9"/>
    <w:rsid w:val="003725D9"/>
    <w:rsid w:val="00372D7E"/>
    <w:rsid w:val="00373B1E"/>
    <w:rsid w:val="0037405E"/>
    <w:rsid w:val="00374984"/>
    <w:rsid w:val="003820DA"/>
    <w:rsid w:val="00383F4D"/>
    <w:rsid w:val="003925C2"/>
    <w:rsid w:val="00392C63"/>
    <w:rsid w:val="0039391A"/>
    <w:rsid w:val="003941D0"/>
    <w:rsid w:val="00394981"/>
    <w:rsid w:val="0039579F"/>
    <w:rsid w:val="003973E0"/>
    <w:rsid w:val="003A1068"/>
    <w:rsid w:val="003A146C"/>
    <w:rsid w:val="003A16B8"/>
    <w:rsid w:val="003A25EF"/>
    <w:rsid w:val="003A3127"/>
    <w:rsid w:val="003A7F1A"/>
    <w:rsid w:val="003B0A40"/>
    <w:rsid w:val="003B238A"/>
    <w:rsid w:val="003B45AF"/>
    <w:rsid w:val="003B475E"/>
    <w:rsid w:val="003B4933"/>
    <w:rsid w:val="003B6355"/>
    <w:rsid w:val="003B6AC4"/>
    <w:rsid w:val="003B7607"/>
    <w:rsid w:val="003C36DA"/>
    <w:rsid w:val="003C3F18"/>
    <w:rsid w:val="003C6935"/>
    <w:rsid w:val="003C6B36"/>
    <w:rsid w:val="003D0C89"/>
    <w:rsid w:val="003D2F82"/>
    <w:rsid w:val="003D49D9"/>
    <w:rsid w:val="003D50CA"/>
    <w:rsid w:val="003D5BCB"/>
    <w:rsid w:val="003D5EEA"/>
    <w:rsid w:val="003D6034"/>
    <w:rsid w:val="003E11BD"/>
    <w:rsid w:val="003E473B"/>
    <w:rsid w:val="003E5176"/>
    <w:rsid w:val="003F08B9"/>
    <w:rsid w:val="003F1BB6"/>
    <w:rsid w:val="003F2471"/>
    <w:rsid w:val="003F3058"/>
    <w:rsid w:val="003F3209"/>
    <w:rsid w:val="003F34ED"/>
    <w:rsid w:val="003F6B50"/>
    <w:rsid w:val="003F6D62"/>
    <w:rsid w:val="003F7110"/>
    <w:rsid w:val="003F73B8"/>
    <w:rsid w:val="003F77B3"/>
    <w:rsid w:val="004013F8"/>
    <w:rsid w:val="00402EE8"/>
    <w:rsid w:val="0040461C"/>
    <w:rsid w:val="00404FEC"/>
    <w:rsid w:val="0040508E"/>
    <w:rsid w:val="0040663B"/>
    <w:rsid w:val="0040710A"/>
    <w:rsid w:val="004118C4"/>
    <w:rsid w:val="00411956"/>
    <w:rsid w:val="00411A05"/>
    <w:rsid w:val="00414227"/>
    <w:rsid w:val="00414F90"/>
    <w:rsid w:val="00421E44"/>
    <w:rsid w:val="00425070"/>
    <w:rsid w:val="00425170"/>
    <w:rsid w:val="00425AE7"/>
    <w:rsid w:val="00426BB2"/>
    <w:rsid w:val="0043188E"/>
    <w:rsid w:val="00433895"/>
    <w:rsid w:val="004355EA"/>
    <w:rsid w:val="00437504"/>
    <w:rsid w:val="00437D21"/>
    <w:rsid w:val="0044204D"/>
    <w:rsid w:val="004425A9"/>
    <w:rsid w:val="00443366"/>
    <w:rsid w:val="00443F5F"/>
    <w:rsid w:val="00446CE6"/>
    <w:rsid w:val="004471BE"/>
    <w:rsid w:val="00450274"/>
    <w:rsid w:val="004526A6"/>
    <w:rsid w:val="00452CFB"/>
    <w:rsid w:val="00453997"/>
    <w:rsid w:val="00455455"/>
    <w:rsid w:val="00455CC5"/>
    <w:rsid w:val="00456934"/>
    <w:rsid w:val="00456EA6"/>
    <w:rsid w:val="00456FE6"/>
    <w:rsid w:val="004602F0"/>
    <w:rsid w:val="004604D9"/>
    <w:rsid w:val="00462A0C"/>
    <w:rsid w:val="00462F13"/>
    <w:rsid w:val="004631DA"/>
    <w:rsid w:val="00463B69"/>
    <w:rsid w:val="00465361"/>
    <w:rsid w:val="00466280"/>
    <w:rsid w:val="00467A1E"/>
    <w:rsid w:val="004707A8"/>
    <w:rsid w:val="00470F79"/>
    <w:rsid w:val="00472636"/>
    <w:rsid w:val="00473D3C"/>
    <w:rsid w:val="00474446"/>
    <w:rsid w:val="00475DCC"/>
    <w:rsid w:val="00476079"/>
    <w:rsid w:val="00476A1D"/>
    <w:rsid w:val="00477D5C"/>
    <w:rsid w:val="00480EE0"/>
    <w:rsid w:val="00485088"/>
    <w:rsid w:val="00485192"/>
    <w:rsid w:val="00485BDB"/>
    <w:rsid w:val="00486B2B"/>
    <w:rsid w:val="00487EB9"/>
    <w:rsid w:val="00491732"/>
    <w:rsid w:val="004A67F6"/>
    <w:rsid w:val="004A7C30"/>
    <w:rsid w:val="004A7FF3"/>
    <w:rsid w:val="004B1335"/>
    <w:rsid w:val="004B225B"/>
    <w:rsid w:val="004B4220"/>
    <w:rsid w:val="004B5C1F"/>
    <w:rsid w:val="004B6859"/>
    <w:rsid w:val="004C0790"/>
    <w:rsid w:val="004C0D55"/>
    <w:rsid w:val="004C2568"/>
    <w:rsid w:val="004C34D0"/>
    <w:rsid w:val="004C50A6"/>
    <w:rsid w:val="004D018C"/>
    <w:rsid w:val="004D17F0"/>
    <w:rsid w:val="004D2CA1"/>
    <w:rsid w:val="004D3A87"/>
    <w:rsid w:val="004D40CB"/>
    <w:rsid w:val="004D5429"/>
    <w:rsid w:val="004D65D5"/>
    <w:rsid w:val="004D6A31"/>
    <w:rsid w:val="004D723E"/>
    <w:rsid w:val="004D7B8E"/>
    <w:rsid w:val="004D7F05"/>
    <w:rsid w:val="004E3567"/>
    <w:rsid w:val="004E44F7"/>
    <w:rsid w:val="004E7EC0"/>
    <w:rsid w:val="004F0048"/>
    <w:rsid w:val="004F0245"/>
    <w:rsid w:val="004F1756"/>
    <w:rsid w:val="004F25FD"/>
    <w:rsid w:val="004F359C"/>
    <w:rsid w:val="004F4072"/>
    <w:rsid w:val="004F4570"/>
    <w:rsid w:val="004F5825"/>
    <w:rsid w:val="004F61C6"/>
    <w:rsid w:val="004F64EB"/>
    <w:rsid w:val="004F790A"/>
    <w:rsid w:val="005023DF"/>
    <w:rsid w:val="005030FF"/>
    <w:rsid w:val="0050354A"/>
    <w:rsid w:val="0050448A"/>
    <w:rsid w:val="005061A4"/>
    <w:rsid w:val="00511419"/>
    <w:rsid w:val="00511E92"/>
    <w:rsid w:val="005138BD"/>
    <w:rsid w:val="00515037"/>
    <w:rsid w:val="005157DD"/>
    <w:rsid w:val="005220B4"/>
    <w:rsid w:val="0052767F"/>
    <w:rsid w:val="00527C05"/>
    <w:rsid w:val="0053165A"/>
    <w:rsid w:val="00531CD7"/>
    <w:rsid w:val="00534198"/>
    <w:rsid w:val="0053535B"/>
    <w:rsid w:val="0053584B"/>
    <w:rsid w:val="00535D2F"/>
    <w:rsid w:val="005377B7"/>
    <w:rsid w:val="005412EB"/>
    <w:rsid w:val="00543D7E"/>
    <w:rsid w:val="00544E49"/>
    <w:rsid w:val="00544EB6"/>
    <w:rsid w:val="005458C9"/>
    <w:rsid w:val="0054656A"/>
    <w:rsid w:val="00547EFC"/>
    <w:rsid w:val="00553154"/>
    <w:rsid w:val="0055351C"/>
    <w:rsid w:val="00555186"/>
    <w:rsid w:val="00555A93"/>
    <w:rsid w:val="00555ED8"/>
    <w:rsid w:val="00561DF5"/>
    <w:rsid w:val="005624F9"/>
    <w:rsid w:val="005629D4"/>
    <w:rsid w:val="00562B7D"/>
    <w:rsid w:val="005644FA"/>
    <w:rsid w:val="0056566A"/>
    <w:rsid w:val="00570D2A"/>
    <w:rsid w:val="005739BB"/>
    <w:rsid w:val="005746FC"/>
    <w:rsid w:val="00574E89"/>
    <w:rsid w:val="00574F2F"/>
    <w:rsid w:val="00575D72"/>
    <w:rsid w:val="005761E5"/>
    <w:rsid w:val="00580592"/>
    <w:rsid w:val="00581B81"/>
    <w:rsid w:val="0058359B"/>
    <w:rsid w:val="00583DF0"/>
    <w:rsid w:val="00584923"/>
    <w:rsid w:val="00584DC7"/>
    <w:rsid w:val="00585BB4"/>
    <w:rsid w:val="00586347"/>
    <w:rsid w:val="00586850"/>
    <w:rsid w:val="00586921"/>
    <w:rsid w:val="00587627"/>
    <w:rsid w:val="00591719"/>
    <w:rsid w:val="00593EAB"/>
    <w:rsid w:val="005942DA"/>
    <w:rsid w:val="005954C3"/>
    <w:rsid w:val="0059562D"/>
    <w:rsid w:val="00596329"/>
    <w:rsid w:val="00596397"/>
    <w:rsid w:val="00596AAA"/>
    <w:rsid w:val="005A0B5A"/>
    <w:rsid w:val="005A2039"/>
    <w:rsid w:val="005A35A1"/>
    <w:rsid w:val="005A4673"/>
    <w:rsid w:val="005A4C13"/>
    <w:rsid w:val="005A5591"/>
    <w:rsid w:val="005B2979"/>
    <w:rsid w:val="005B2F88"/>
    <w:rsid w:val="005B3EC2"/>
    <w:rsid w:val="005B4F6A"/>
    <w:rsid w:val="005B7481"/>
    <w:rsid w:val="005B7AAA"/>
    <w:rsid w:val="005C015B"/>
    <w:rsid w:val="005C2F6E"/>
    <w:rsid w:val="005C3044"/>
    <w:rsid w:val="005C38BA"/>
    <w:rsid w:val="005C5764"/>
    <w:rsid w:val="005C5B86"/>
    <w:rsid w:val="005C6A58"/>
    <w:rsid w:val="005D01CA"/>
    <w:rsid w:val="005D08EF"/>
    <w:rsid w:val="005D17CC"/>
    <w:rsid w:val="005D22C9"/>
    <w:rsid w:val="005D39F7"/>
    <w:rsid w:val="005D7043"/>
    <w:rsid w:val="005E005A"/>
    <w:rsid w:val="005E26B7"/>
    <w:rsid w:val="005E33E0"/>
    <w:rsid w:val="005E442D"/>
    <w:rsid w:val="005F118F"/>
    <w:rsid w:val="005F647D"/>
    <w:rsid w:val="005F73DA"/>
    <w:rsid w:val="005F74C3"/>
    <w:rsid w:val="005F7FA1"/>
    <w:rsid w:val="00601210"/>
    <w:rsid w:val="006016D2"/>
    <w:rsid w:val="00603B29"/>
    <w:rsid w:val="006041DC"/>
    <w:rsid w:val="00604A84"/>
    <w:rsid w:val="00605674"/>
    <w:rsid w:val="00606364"/>
    <w:rsid w:val="00607F3A"/>
    <w:rsid w:val="006102FE"/>
    <w:rsid w:val="00614285"/>
    <w:rsid w:val="00615FB1"/>
    <w:rsid w:val="00617E19"/>
    <w:rsid w:val="00617E1B"/>
    <w:rsid w:val="006208A7"/>
    <w:rsid w:val="00620ED5"/>
    <w:rsid w:val="00621612"/>
    <w:rsid w:val="0062436E"/>
    <w:rsid w:val="006247D2"/>
    <w:rsid w:val="00624B75"/>
    <w:rsid w:val="00624D40"/>
    <w:rsid w:val="006258BF"/>
    <w:rsid w:val="00627C94"/>
    <w:rsid w:val="0063259C"/>
    <w:rsid w:val="006357F6"/>
    <w:rsid w:val="00635C53"/>
    <w:rsid w:val="006376E1"/>
    <w:rsid w:val="00641D02"/>
    <w:rsid w:val="00642048"/>
    <w:rsid w:val="0064265C"/>
    <w:rsid w:val="0064443C"/>
    <w:rsid w:val="00645ACD"/>
    <w:rsid w:val="00646A10"/>
    <w:rsid w:val="00650CFD"/>
    <w:rsid w:val="00652788"/>
    <w:rsid w:val="00653223"/>
    <w:rsid w:val="006575E3"/>
    <w:rsid w:val="00657F5B"/>
    <w:rsid w:val="00662FA4"/>
    <w:rsid w:val="0066678F"/>
    <w:rsid w:val="0067045A"/>
    <w:rsid w:val="00672FCF"/>
    <w:rsid w:val="006744DA"/>
    <w:rsid w:val="006752F4"/>
    <w:rsid w:val="00676466"/>
    <w:rsid w:val="00680526"/>
    <w:rsid w:val="00681F97"/>
    <w:rsid w:val="00685E92"/>
    <w:rsid w:val="006918B1"/>
    <w:rsid w:val="00693A31"/>
    <w:rsid w:val="00694E0C"/>
    <w:rsid w:val="00696034"/>
    <w:rsid w:val="00696DB4"/>
    <w:rsid w:val="006A04A9"/>
    <w:rsid w:val="006A1638"/>
    <w:rsid w:val="006A19A7"/>
    <w:rsid w:val="006A1AE3"/>
    <w:rsid w:val="006A1C0E"/>
    <w:rsid w:val="006A3081"/>
    <w:rsid w:val="006A495F"/>
    <w:rsid w:val="006A52F8"/>
    <w:rsid w:val="006A6832"/>
    <w:rsid w:val="006B0E74"/>
    <w:rsid w:val="006B0FCE"/>
    <w:rsid w:val="006B110E"/>
    <w:rsid w:val="006B3877"/>
    <w:rsid w:val="006B48FA"/>
    <w:rsid w:val="006B68D1"/>
    <w:rsid w:val="006C1DEE"/>
    <w:rsid w:val="006C2429"/>
    <w:rsid w:val="006C45E2"/>
    <w:rsid w:val="006C6864"/>
    <w:rsid w:val="006D1836"/>
    <w:rsid w:val="006D1A57"/>
    <w:rsid w:val="006D3D23"/>
    <w:rsid w:val="006D4E77"/>
    <w:rsid w:val="006D6DA3"/>
    <w:rsid w:val="006D7E63"/>
    <w:rsid w:val="006E117A"/>
    <w:rsid w:val="006E12BA"/>
    <w:rsid w:val="006E32F1"/>
    <w:rsid w:val="006E3F4D"/>
    <w:rsid w:val="006E730C"/>
    <w:rsid w:val="006F1BF3"/>
    <w:rsid w:val="006F225F"/>
    <w:rsid w:val="006F6C74"/>
    <w:rsid w:val="006F7433"/>
    <w:rsid w:val="006F75EF"/>
    <w:rsid w:val="007000D4"/>
    <w:rsid w:val="007008AC"/>
    <w:rsid w:val="0070453A"/>
    <w:rsid w:val="00705223"/>
    <w:rsid w:val="00710861"/>
    <w:rsid w:val="007120AD"/>
    <w:rsid w:val="00713984"/>
    <w:rsid w:val="00715FBB"/>
    <w:rsid w:val="00716CDF"/>
    <w:rsid w:val="0072180B"/>
    <w:rsid w:val="00721E1A"/>
    <w:rsid w:val="00723425"/>
    <w:rsid w:val="00724994"/>
    <w:rsid w:val="007273CD"/>
    <w:rsid w:val="007318EC"/>
    <w:rsid w:val="007332AA"/>
    <w:rsid w:val="007349BE"/>
    <w:rsid w:val="00734AE6"/>
    <w:rsid w:val="00734D31"/>
    <w:rsid w:val="007357A9"/>
    <w:rsid w:val="00735818"/>
    <w:rsid w:val="007425CD"/>
    <w:rsid w:val="007425FE"/>
    <w:rsid w:val="00742CA7"/>
    <w:rsid w:val="00743055"/>
    <w:rsid w:val="007431C6"/>
    <w:rsid w:val="00743DC8"/>
    <w:rsid w:val="00744C5F"/>
    <w:rsid w:val="00745379"/>
    <w:rsid w:val="00745B0E"/>
    <w:rsid w:val="00745FEA"/>
    <w:rsid w:val="007469A0"/>
    <w:rsid w:val="007473CC"/>
    <w:rsid w:val="0074744C"/>
    <w:rsid w:val="00747904"/>
    <w:rsid w:val="007509D2"/>
    <w:rsid w:val="007509F1"/>
    <w:rsid w:val="00750A43"/>
    <w:rsid w:val="00750B72"/>
    <w:rsid w:val="00752CFA"/>
    <w:rsid w:val="00753304"/>
    <w:rsid w:val="007538CA"/>
    <w:rsid w:val="00764717"/>
    <w:rsid w:val="00764E7D"/>
    <w:rsid w:val="00765529"/>
    <w:rsid w:val="00765F38"/>
    <w:rsid w:val="007663E6"/>
    <w:rsid w:val="0077068C"/>
    <w:rsid w:val="00770AFD"/>
    <w:rsid w:val="00771078"/>
    <w:rsid w:val="00774CFB"/>
    <w:rsid w:val="00782587"/>
    <w:rsid w:val="00783488"/>
    <w:rsid w:val="0078464B"/>
    <w:rsid w:val="00784B6F"/>
    <w:rsid w:val="00787532"/>
    <w:rsid w:val="0078755A"/>
    <w:rsid w:val="007876AB"/>
    <w:rsid w:val="00790645"/>
    <w:rsid w:val="00793905"/>
    <w:rsid w:val="0079599B"/>
    <w:rsid w:val="00796449"/>
    <w:rsid w:val="007A0113"/>
    <w:rsid w:val="007A0943"/>
    <w:rsid w:val="007A1F2D"/>
    <w:rsid w:val="007A5139"/>
    <w:rsid w:val="007B0C6D"/>
    <w:rsid w:val="007B1182"/>
    <w:rsid w:val="007B140F"/>
    <w:rsid w:val="007B5D71"/>
    <w:rsid w:val="007B684D"/>
    <w:rsid w:val="007B730D"/>
    <w:rsid w:val="007C0291"/>
    <w:rsid w:val="007C47D3"/>
    <w:rsid w:val="007C4D4B"/>
    <w:rsid w:val="007C5754"/>
    <w:rsid w:val="007C7F00"/>
    <w:rsid w:val="007D235E"/>
    <w:rsid w:val="007D367D"/>
    <w:rsid w:val="007D48E0"/>
    <w:rsid w:val="007D53F5"/>
    <w:rsid w:val="007D5C77"/>
    <w:rsid w:val="007D5F65"/>
    <w:rsid w:val="007D661F"/>
    <w:rsid w:val="007D75A8"/>
    <w:rsid w:val="007D75DC"/>
    <w:rsid w:val="007D7BB8"/>
    <w:rsid w:val="007E0310"/>
    <w:rsid w:val="007E12AC"/>
    <w:rsid w:val="007E23EB"/>
    <w:rsid w:val="007E31CE"/>
    <w:rsid w:val="007E4BBA"/>
    <w:rsid w:val="007E626A"/>
    <w:rsid w:val="007E6BF7"/>
    <w:rsid w:val="007E6F3B"/>
    <w:rsid w:val="007F03C6"/>
    <w:rsid w:val="007F04B0"/>
    <w:rsid w:val="007F04E4"/>
    <w:rsid w:val="007F0B46"/>
    <w:rsid w:val="007F0FC2"/>
    <w:rsid w:val="007F1449"/>
    <w:rsid w:val="007F1569"/>
    <w:rsid w:val="007F165F"/>
    <w:rsid w:val="007F37FB"/>
    <w:rsid w:val="007F5ECD"/>
    <w:rsid w:val="007F79FF"/>
    <w:rsid w:val="00803512"/>
    <w:rsid w:val="008049B5"/>
    <w:rsid w:val="00806713"/>
    <w:rsid w:val="00807077"/>
    <w:rsid w:val="00816A0A"/>
    <w:rsid w:val="00817E73"/>
    <w:rsid w:val="00827779"/>
    <w:rsid w:val="00830451"/>
    <w:rsid w:val="008317EB"/>
    <w:rsid w:val="00834BEE"/>
    <w:rsid w:val="00835ACC"/>
    <w:rsid w:val="008405BB"/>
    <w:rsid w:val="008406C0"/>
    <w:rsid w:val="00840FD1"/>
    <w:rsid w:val="00842552"/>
    <w:rsid w:val="00842E66"/>
    <w:rsid w:val="008442EB"/>
    <w:rsid w:val="00845C0D"/>
    <w:rsid w:val="00846432"/>
    <w:rsid w:val="0085189E"/>
    <w:rsid w:val="00854440"/>
    <w:rsid w:val="00857565"/>
    <w:rsid w:val="00860AE6"/>
    <w:rsid w:val="00861903"/>
    <w:rsid w:val="0086238F"/>
    <w:rsid w:val="00864243"/>
    <w:rsid w:val="008645CE"/>
    <w:rsid w:val="00865E48"/>
    <w:rsid w:val="00866BE5"/>
    <w:rsid w:val="00867530"/>
    <w:rsid w:val="0086778D"/>
    <w:rsid w:val="008710F2"/>
    <w:rsid w:val="008743B6"/>
    <w:rsid w:val="0087624E"/>
    <w:rsid w:val="008774DD"/>
    <w:rsid w:val="00877A1B"/>
    <w:rsid w:val="00877D1E"/>
    <w:rsid w:val="008801F5"/>
    <w:rsid w:val="008805A8"/>
    <w:rsid w:val="00880C5D"/>
    <w:rsid w:val="00882A3E"/>
    <w:rsid w:val="008834BB"/>
    <w:rsid w:val="00883B1F"/>
    <w:rsid w:val="00886EA8"/>
    <w:rsid w:val="00890E1B"/>
    <w:rsid w:val="008926DE"/>
    <w:rsid w:val="008965A9"/>
    <w:rsid w:val="008A1C29"/>
    <w:rsid w:val="008A271F"/>
    <w:rsid w:val="008A38C0"/>
    <w:rsid w:val="008A3C09"/>
    <w:rsid w:val="008B10B6"/>
    <w:rsid w:val="008B10D1"/>
    <w:rsid w:val="008B2478"/>
    <w:rsid w:val="008B3A04"/>
    <w:rsid w:val="008B6DFD"/>
    <w:rsid w:val="008C07A3"/>
    <w:rsid w:val="008C0F97"/>
    <w:rsid w:val="008C18CA"/>
    <w:rsid w:val="008C218E"/>
    <w:rsid w:val="008C21DD"/>
    <w:rsid w:val="008C21E8"/>
    <w:rsid w:val="008C256C"/>
    <w:rsid w:val="008C2D37"/>
    <w:rsid w:val="008C38D6"/>
    <w:rsid w:val="008C4FE5"/>
    <w:rsid w:val="008C641E"/>
    <w:rsid w:val="008C6B9E"/>
    <w:rsid w:val="008C6C2B"/>
    <w:rsid w:val="008D0296"/>
    <w:rsid w:val="008D0CF3"/>
    <w:rsid w:val="008D1BE6"/>
    <w:rsid w:val="008D2C57"/>
    <w:rsid w:val="008D345A"/>
    <w:rsid w:val="008D7FFB"/>
    <w:rsid w:val="008E1784"/>
    <w:rsid w:val="008E6601"/>
    <w:rsid w:val="008F1387"/>
    <w:rsid w:val="008F42BC"/>
    <w:rsid w:val="008F5C21"/>
    <w:rsid w:val="009010D2"/>
    <w:rsid w:val="00901145"/>
    <w:rsid w:val="00904B2D"/>
    <w:rsid w:val="0090754A"/>
    <w:rsid w:val="009108FD"/>
    <w:rsid w:val="00910929"/>
    <w:rsid w:val="00910E40"/>
    <w:rsid w:val="00915574"/>
    <w:rsid w:val="00915E9E"/>
    <w:rsid w:val="00916C01"/>
    <w:rsid w:val="00922998"/>
    <w:rsid w:val="00923B7C"/>
    <w:rsid w:val="00924844"/>
    <w:rsid w:val="0092638F"/>
    <w:rsid w:val="009274CD"/>
    <w:rsid w:val="00927851"/>
    <w:rsid w:val="00932089"/>
    <w:rsid w:val="00932988"/>
    <w:rsid w:val="009345A9"/>
    <w:rsid w:val="009347D1"/>
    <w:rsid w:val="00940D21"/>
    <w:rsid w:val="00941818"/>
    <w:rsid w:val="0094376C"/>
    <w:rsid w:val="009448D3"/>
    <w:rsid w:val="00946183"/>
    <w:rsid w:val="00946327"/>
    <w:rsid w:val="00947F2C"/>
    <w:rsid w:val="009500B9"/>
    <w:rsid w:val="0095025F"/>
    <w:rsid w:val="00951099"/>
    <w:rsid w:val="00952432"/>
    <w:rsid w:val="00953906"/>
    <w:rsid w:val="009548DA"/>
    <w:rsid w:val="00957D9C"/>
    <w:rsid w:val="00960D8A"/>
    <w:rsid w:val="0096129A"/>
    <w:rsid w:val="009622E7"/>
    <w:rsid w:val="0096366F"/>
    <w:rsid w:val="009638E2"/>
    <w:rsid w:val="009648EA"/>
    <w:rsid w:val="009650C0"/>
    <w:rsid w:val="00965D5F"/>
    <w:rsid w:val="00971494"/>
    <w:rsid w:val="00971F38"/>
    <w:rsid w:val="00972D47"/>
    <w:rsid w:val="009734F9"/>
    <w:rsid w:val="00973A16"/>
    <w:rsid w:val="00974558"/>
    <w:rsid w:val="009746E0"/>
    <w:rsid w:val="009748F1"/>
    <w:rsid w:val="00974A84"/>
    <w:rsid w:val="00974B67"/>
    <w:rsid w:val="00977FA3"/>
    <w:rsid w:val="00980584"/>
    <w:rsid w:val="009815DE"/>
    <w:rsid w:val="00982381"/>
    <w:rsid w:val="00982E77"/>
    <w:rsid w:val="00984478"/>
    <w:rsid w:val="00985534"/>
    <w:rsid w:val="009857C8"/>
    <w:rsid w:val="00987066"/>
    <w:rsid w:val="00991F7E"/>
    <w:rsid w:val="00991FF1"/>
    <w:rsid w:val="00994B97"/>
    <w:rsid w:val="0099748D"/>
    <w:rsid w:val="009A0AD4"/>
    <w:rsid w:val="009A2CF7"/>
    <w:rsid w:val="009A424E"/>
    <w:rsid w:val="009A5ADD"/>
    <w:rsid w:val="009A7DF1"/>
    <w:rsid w:val="009B21F2"/>
    <w:rsid w:val="009B2D1B"/>
    <w:rsid w:val="009B3154"/>
    <w:rsid w:val="009B37BB"/>
    <w:rsid w:val="009B3E78"/>
    <w:rsid w:val="009B3F15"/>
    <w:rsid w:val="009B461C"/>
    <w:rsid w:val="009C040E"/>
    <w:rsid w:val="009C262C"/>
    <w:rsid w:val="009C2F0F"/>
    <w:rsid w:val="009C3731"/>
    <w:rsid w:val="009C4E95"/>
    <w:rsid w:val="009C5752"/>
    <w:rsid w:val="009C5AFA"/>
    <w:rsid w:val="009C6325"/>
    <w:rsid w:val="009D095B"/>
    <w:rsid w:val="009D2743"/>
    <w:rsid w:val="009D4BE3"/>
    <w:rsid w:val="009D6DA6"/>
    <w:rsid w:val="009E01AF"/>
    <w:rsid w:val="009E0391"/>
    <w:rsid w:val="009E0D09"/>
    <w:rsid w:val="009E12B2"/>
    <w:rsid w:val="009E1B37"/>
    <w:rsid w:val="009E245A"/>
    <w:rsid w:val="009E27E9"/>
    <w:rsid w:val="009E4EFE"/>
    <w:rsid w:val="009E6424"/>
    <w:rsid w:val="009E75FF"/>
    <w:rsid w:val="009E7CC8"/>
    <w:rsid w:val="009F140B"/>
    <w:rsid w:val="009F18A8"/>
    <w:rsid w:val="009F1DB8"/>
    <w:rsid w:val="009F24AA"/>
    <w:rsid w:val="009F2567"/>
    <w:rsid w:val="009F3D16"/>
    <w:rsid w:val="009F3F53"/>
    <w:rsid w:val="009F5299"/>
    <w:rsid w:val="009F5744"/>
    <w:rsid w:val="009F5FB1"/>
    <w:rsid w:val="009F6305"/>
    <w:rsid w:val="009F6443"/>
    <w:rsid w:val="00A006CB"/>
    <w:rsid w:val="00A0159F"/>
    <w:rsid w:val="00A04F79"/>
    <w:rsid w:val="00A059BB"/>
    <w:rsid w:val="00A0607B"/>
    <w:rsid w:val="00A115C1"/>
    <w:rsid w:val="00A13E7C"/>
    <w:rsid w:val="00A15DE7"/>
    <w:rsid w:val="00A17420"/>
    <w:rsid w:val="00A17997"/>
    <w:rsid w:val="00A2164D"/>
    <w:rsid w:val="00A23637"/>
    <w:rsid w:val="00A24F6B"/>
    <w:rsid w:val="00A25D31"/>
    <w:rsid w:val="00A267AB"/>
    <w:rsid w:val="00A26CC0"/>
    <w:rsid w:val="00A3001C"/>
    <w:rsid w:val="00A32724"/>
    <w:rsid w:val="00A32E9D"/>
    <w:rsid w:val="00A330EF"/>
    <w:rsid w:val="00A338D7"/>
    <w:rsid w:val="00A370DF"/>
    <w:rsid w:val="00A374F9"/>
    <w:rsid w:val="00A40C65"/>
    <w:rsid w:val="00A429DB"/>
    <w:rsid w:val="00A42F0F"/>
    <w:rsid w:val="00A44157"/>
    <w:rsid w:val="00A50130"/>
    <w:rsid w:val="00A508A4"/>
    <w:rsid w:val="00A51406"/>
    <w:rsid w:val="00A55ACE"/>
    <w:rsid w:val="00A55B10"/>
    <w:rsid w:val="00A55DB4"/>
    <w:rsid w:val="00A5679F"/>
    <w:rsid w:val="00A567C7"/>
    <w:rsid w:val="00A60820"/>
    <w:rsid w:val="00A609FF"/>
    <w:rsid w:val="00A61135"/>
    <w:rsid w:val="00A63545"/>
    <w:rsid w:val="00A64811"/>
    <w:rsid w:val="00A65072"/>
    <w:rsid w:val="00A6659D"/>
    <w:rsid w:val="00A70247"/>
    <w:rsid w:val="00A702B3"/>
    <w:rsid w:val="00A7205F"/>
    <w:rsid w:val="00A72CD5"/>
    <w:rsid w:val="00A74CC7"/>
    <w:rsid w:val="00A74FC0"/>
    <w:rsid w:val="00A77DCA"/>
    <w:rsid w:val="00A800A9"/>
    <w:rsid w:val="00A814F5"/>
    <w:rsid w:val="00A819BE"/>
    <w:rsid w:val="00A832E0"/>
    <w:rsid w:val="00A83F4A"/>
    <w:rsid w:val="00A84732"/>
    <w:rsid w:val="00A84BC2"/>
    <w:rsid w:val="00A85C0B"/>
    <w:rsid w:val="00A8672E"/>
    <w:rsid w:val="00A86D54"/>
    <w:rsid w:val="00A8742E"/>
    <w:rsid w:val="00A87E0A"/>
    <w:rsid w:val="00A90DDF"/>
    <w:rsid w:val="00A912B4"/>
    <w:rsid w:val="00A914C7"/>
    <w:rsid w:val="00A91A14"/>
    <w:rsid w:val="00A93BD7"/>
    <w:rsid w:val="00A941AD"/>
    <w:rsid w:val="00A9454F"/>
    <w:rsid w:val="00A949AE"/>
    <w:rsid w:val="00A952FB"/>
    <w:rsid w:val="00A9733E"/>
    <w:rsid w:val="00A974B3"/>
    <w:rsid w:val="00AA0CEA"/>
    <w:rsid w:val="00AA0D7A"/>
    <w:rsid w:val="00AA1BA4"/>
    <w:rsid w:val="00AA39E4"/>
    <w:rsid w:val="00AA6F58"/>
    <w:rsid w:val="00AB1AAB"/>
    <w:rsid w:val="00AB38E6"/>
    <w:rsid w:val="00AB65BC"/>
    <w:rsid w:val="00AB69C4"/>
    <w:rsid w:val="00AC1160"/>
    <w:rsid w:val="00AC11B3"/>
    <w:rsid w:val="00AC2423"/>
    <w:rsid w:val="00AC3644"/>
    <w:rsid w:val="00AC6916"/>
    <w:rsid w:val="00AC6FFA"/>
    <w:rsid w:val="00AD0EA2"/>
    <w:rsid w:val="00AD3408"/>
    <w:rsid w:val="00AD345A"/>
    <w:rsid w:val="00AD3DAE"/>
    <w:rsid w:val="00AD5C0E"/>
    <w:rsid w:val="00AD6DC1"/>
    <w:rsid w:val="00AE0B96"/>
    <w:rsid w:val="00AE0F05"/>
    <w:rsid w:val="00AE77F3"/>
    <w:rsid w:val="00AF3089"/>
    <w:rsid w:val="00AF3269"/>
    <w:rsid w:val="00AF4AA1"/>
    <w:rsid w:val="00AF68BE"/>
    <w:rsid w:val="00B03D01"/>
    <w:rsid w:val="00B042EB"/>
    <w:rsid w:val="00B06F4B"/>
    <w:rsid w:val="00B105AA"/>
    <w:rsid w:val="00B11792"/>
    <w:rsid w:val="00B13A05"/>
    <w:rsid w:val="00B13C6A"/>
    <w:rsid w:val="00B13CB5"/>
    <w:rsid w:val="00B14D31"/>
    <w:rsid w:val="00B15CFE"/>
    <w:rsid w:val="00B210C8"/>
    <w:rsid w:val="00B217F5"/>
    <w:rsid w:val="00B23B6D"/>
    <w:rsid w:val="00B24662"/>
    <w:rsid w:val="00B25718"/>
    <w:rsid w:val="00B258DF"/>
    <w:rsid w:val="00B26218"/>
    <w:rsid w:val="00B26A5F"/>
    <w:rsid w:val="00B30344"/>
    <w:rsid w:val="00B31272"/>
    <w:rsid w:val="00B3258E"/>
    <w:rsid w:val="00B32619"/>
    <w:rsid w:val="00B337AE"/>
    <w:rsid w:val="00B33ACB"/>
    <w:rsid w:val="00B34EAF"/>
    <w:rsid w:val="00B37241"/>
    <w:rsid w:val="00B3728D"/>
    <w:rsid w:val="00B40D03"/>
    <w:rsid w:val="00B40FDA"/>
    <w:rsid w:val="00B42C6B"/>
    <w:rsid w:val="00B4369A"/>
    <w:rsid w:val="00B44223"/>
    <w:rsid w:val="00B45862"/>
    <w:rsid w:val="00B46A59"/>
    <w:rsid w:val="00B4769A"/>
    <w:rsid w:val="00B50093"/>
    <w:rsid w:val="00B500CB"/>
    <w:rsid w:val="00B505F5"/>
    <w:rsid w:val="00B52C4C"/>
    <w:rsid w:val="00B5352F"/>
    <w:rsid w:val="00B548E1"/>
    <w:rsid w:val="00B57F5D"/>
    <w:rsid w:val="00B57F60"/>
    <w:rsid w:val="00B61564"/>
    <w:rsid w:val="00B6301A"/>
    <w:rsid w:val="00B633DC"/>
    <w:rsid w:val="00B63D41"/>
    <w:rsid w:val="00B65048"/>
    <w:rsid w:val="00B65129"/>
    <w:rsid w:val="00B6526A"/>
    <w:rsid w:val="00B656AF"/>
    <w:rsid w:val="00B67235"/>
    <w:rsid w:val="00B67B31"/>
    <w:rsid w:val="00B67BB5"/>
    <w:rsid w:val="00B705E9"/>
    <w:rsid w:val="00B71757"/>
    <w:rsid w:val="00B7214A"/>
    <w:rsid w:val="00B744F8"/>
    <w:rsid w:val="00B81CA8"/>
    <w:rsid w:val="00B82DDD"/>
    <w:rsid w:val="00B855B4"/>
    <w:rsid w:val="00B87223"/>
    <w:rsid w:val="00B916F8"/>
    <w:rsid w:val="00B9282D"/>
    <w:rsid w:val="00B93814"/>
    <w:rsid w:val="00B96FED"/>
    <w:rsid w:val="00B971A9"/>
    <w:rsid w:val="00B9786B"/>
    <w:rsid w:val="00BA01A9"/>
    <w:rsid w:val="00BA0D76"/>
    <w:rsid w:val="00BA0D8D"/>
    <w:rsid w:val="00BA3D79"/>
    <w:rsid w:val="00BA4DEC"/>
    <w:rsid w:val="00BA541A"/>
    <w:rsid w:val="00BA6067"/>
    <w:rsid w:val="00BA7C7C"/>
    <w:rsid w:val="00BB0C33"/>
    <w:rsid w:val="00BB2409"/>
    <w:rsid w:val="00BB2CF0"/>
    <w:rsid w:val="00BB5C59"/>
    <w:rsid w:val="00BB6255"/>
    <w:rsid w:val="00BC2284"/>
    <w:rsid w:val="00BC22B0"/>
    <w:rsid w:val="00BC36C4"/>
    <w:rsid w:val="00BC47D3"/>
    <w:rsid w:val="00BC50DC"/>
    <w:rsid w:val="00BC6CC9"/>
    <w:rsid w:val="00BC7D32"/>
    <w:rsid w:val="00BC7DA8"/>
    <w:rsid w:val="00BD0FA5"/>
    <w:rsid w:val="00BD2583"/>
    <w:rsid w:val="00BD36BA"/>
    <w:rsid w:val="00BD5DBB"/>
    <w:rsid w:val="00BE0851"/>
    <w:rsid w:val="00BE225D"/>
    <w:rsid w:val="00BE228F"/>
    <w:rsid w:val="00BE26CF"/>
    <w:rsid w:val="00BE5E78"/>
    <w:rsid w:val="00BE6472"/>
    <w:rsid w:val="00BE65A2"/>
    <w:rsid w:val="00BE770D"/>
    <w:rsid w:val="00BF143D"/>
    <w:rsid w:val="00BF1617"/>
    <w:rsid w:val="00BF168E"/>
    <w:rsid w:val="00BF21DD"/>
    <w:rsid w:val="00BF29BF"/>
    <w:rsid w:val="00BF2BA3"/>
    <w:rsid w:val="00BF5930"/>
    <w:rsid w:val="00BF610F"/>
    <w:rsid w:val="00BF7C58"/>
    <w:rsid w:val="00C01A83"/>
    <w:rsid w:val="00C0391B"/>
    <w:rsid w:val="00C03ECA"/>
    <w:rsid w:val="00C0470B"/>
    <w:rsid w:val="00C04F2F"/>
    <w:rsid w:val="00C05721"/>
    <w:rsid w:val="00C05B26"/>
    <w:rsid w:val="00C072DE"/>
    <w:rsid w:val="00C07FD4"/>
    <w:rsid w:val="00C10BE3"/>
    <w:rsid w:val="00C10F65"/>
    <w:rsid w:val="00C112EF"/>
    <w:rsid w:val="00C116F8"/>
    <w:rsid w:val="00C11F03"/>
    <w:rsid w:val="00C215AF"/>
    <w:rsid w:val="00C22C32"/>
    <w:rsid w:val="00C2368E"/>
    <w:rsid w:val="00C24263"/>
    <w:rsid w:val="00C278BF"/>
    <w:rsid w:val="00C27F61"/>
    <w:rsid w:val="00C32968"/>
    <w:rsid w:val="00C33DFB"/>
    <w:rsid w:val="00C34367"/>
    <w:rsid w:val="00C34FC3"/>
    <w:rsid w:val="00C3553B"/>
    <w:rsid w:val="00C365EA"/>
    <w:rsid w:val="00C37603"/>
    <w:rsid w:val="00C40EDF"/>
    <w:rsid w:val="00C437FB"/>
    <w:rsid w:val="00C444F6"/>
    <w:rsid w:val="00C45F12"/>
    <w:rsid w:val="00C45F69"/>
    <w:rsid w:val="00C471E3"/>
    <w:rsid w:val="00C500DF"/>
    <w:rsid w:val="00C50537"/>
    <w:rsid w:val="00C51AC9"/>
    <w:rsid w:val="00C52514"/>
    <w:rsid w:val="00C52B3A"/>
    <w:rsid w:val="00C549D3"/>
    <w:rsid w:val="00C54C72"/>
    <w:rsid w:val="00C614E3"/>
    <w:rsid w:val="00C61C1C"/>
    <w:rsid w:val="00C62BAC"/>
    <w:rsid w:val="00C6395E"/>
    <w:rsid w:val="00C651B5"/>
    <w:rsid w:val="00C66857"/>
    <w:rsid w:val="00C67731"/>
    <w:rsid w:val="00C70B3F"/>
    <w:rsid w:val="00C72471"/>
    <w:rsid w:val="00C72D8B"/>
    <w:rsid w:val="00C73473"/>
    <w:rsid w:val="00C73A64"/>
    <w:rsid w:val="00C76B46"/>
    <w:rsid w:val="00C76FCB"/>
    <w:rsid w:val="00C8036E"/>
    <w:rsid w:val="00C80C7D"/>
    <w:rsid w:val="00C81AB2"/>
    <w:rsid w:val="00C82160"/>
    <w:rsid w:val="00C82CB5"/>
    <w:rsid w:val="00C84386"/>
    <w:rsid w:val="00C85424"/>
    <w:rsid w:val="00C8567E"/>
    <w:rsid w:val="00C85A46"/>
    <w:rsid w:val="00C86856"/>
    <w:rsid w:val="00C92B51"/>
    <w:rsid w:val="00C92F7C"/>
    <w:rsid w:val="00C9391F"/>
    <w:rsid w:val="00C93B85"/>
    <w:rsid w:val="00C93E1B"/>
    <w:rsid w:val="00C949A9"/>
    <w:rsid w:val="00C952AD"/>
    <w:rsid w:val="00C9633C"/>
    <w:rsid w:val="00CA02C0"/>
    <w:rsid w:val="00CA0A6B"/>
    <w:rsid w:val="00CA12BB"/>
    <w:rsid w:val="00CA1C55"/>
    <w:rsid w:val="00CA2E6B"/>
    <w:rsid w:val="00CB074F"/>
    <w:rsid w:val="00CB120C"/>
    <w:rsid w:val="00CB213D"/>
    <w:rsid w:val="00CB324B"/>
    <w:rsid w:val="00CB46C9"/>
    <w:rsid w:val="00CB6243"/>
    <w:rsid w:val="00CB6552"/>
    <w:rsid w:val="00CB71B6"/>
    <w:rsid w:val="00CC1170"/>
    <w:rsid w:val="00CC199B"/>
    <w:rsid w:val="00CC2382"/>
    <w:rsid w:val="00CC246B"/>
    <w:rsid w:val="00CC676D"/>
    <w:rsid w:val="00CC70C8"/>
    <w:rsid w:val="00CC74FD"/>
    <w:rsid w:val="00CD1ED7"/>
    <w:rsid w:val="00CD2357"/>
    <w:rsid w:val="00CD2B05"/>
    <w:rsid w:val="00CD3F5F"/>
    <w:rsid w:val="00CD45AB"/>
    <w:rsid w:val="00CD4AA9"/>
    <w:rsid w:val="00CD794F"/>
    <w:rsid w:val="00CE0F16"/>
    <w:rsid w:val="00CE1942"/>
    <w:rsid w:val="00CE2E49"/>
    <w:rsid w:val="00CE7EAA"/>
    <w:rsid w:val="00CF0214"/>
    <w:rsid w:val="00CF304A"/>
    <w:rsid w:val="00CF3680"/>
    <w:rsid w:val="00CF384F"/>
    <w:rsid w:val="00CF4FE3"/>
    <w:rsid w:val="00CF5077"/>
    <w:rsid w:val="00CF5A5F"/>
    <w:rsid w:val="00CF6D70"/>
    <w:rsid w:val="00D00634"/>
    <w:rsid w:val="00D0075C"/>
    <w:rsid w:val="00D00FF1"/>
    <w:rsid w:val="00D011DE"/>
    <w:rsid w:val="00D02AA9"/>
    <w:rsid w:val="00D02E11"/>
    <w:rsid w:val="00D050E7"/>
    <w:rsid w:val="00D050FA"/>
    <w:rsid w:val="00D06F33"/>
    <w:rsid w:val="00D12538"/>
    <w:rsid w:val="00D12852"/>
    <w:rsid w:val="00D137E2"/>
    <w:rsid w:val="00D13C06"/>
    <w:rsid w:val="00D14F65"/>
    <w:rsid w:val="00D166A3"/>
    <w:rsid w:val="00D20A6C"/>
    <w:rsid w:val="00D215C3"/>
    <w:rsid w:val="00D21FA0"/>
    <w:rsid w:val="00D222F3"/>
    <w:rsid w:val="00D226D5"/>
    <w:rsid w:val="00D23C24"/>
    <w:rsid w:val="00D24289"/>
    <w:rsid w:val="00D275D6"/>
    <w:rsid w:val="00D31C4F"/>
    <w:rsid w:val="00D31E3E"/>
    <w:rsid w:val="00D331E6"/>
    <w:rsid w:val="00D33E35"/>
    <w:rsid w:val="00D352E2"/>
    <w:rsid w:val="00D3680A"/>
    <w:rsid w:val="00D41267"/>
    <w:rsid w:val="00D43EF8"/>
    <w:rsid w:val="00D440D5"/>
    <w:rsid w:val="00D45F64"/>
    <w:rsid w:val="00D51800"/>
    <w:rsid w:val="00D524D4"/>
    <w:rsid w:val="00D54094"/>
    <w:rsid w:val="00D5507D"/>
    <w:rsid w:val="00D56677"/>
    <w:rsid w:val="00D57389"/>
    <w:rsid w:val="00D601DD"/>
    <w:rsid w:val="00D619AC"/>
    <w:rsid w:val="00D62601"/>
    <w:rsid w:val="00D639EF"/>
    <w:rsid w:val="00D63ED9"/>
    <w:rsid w:val="00D6597C"/>
    <w:rsid w:val="00D71E66"/>
    <w:rsid w:val="00D72857"/>
    <w:rsid w:val="00D729B8"/>
    <w:rsid w:val="00D736FC"/>
    <w:rsid w:val="00D75201"/>
    <w:rsid w:val="00D7665C"/>
    <w:rsid w:val="00D76D8C"/>
    <w:rsid w:val="00D77126"/>
    <w:rsid w:val="00D8094A"/>
    <w:rsid w:val="00D85B29"/>
    <w:rsid w:val="00D868E6"/>
    <w:rsid w:val="00D87C73"/>
    <w:rsid w:val="00D912BF"/>
    <w:rsid w:val="00D919A6"/>
    <w:rsid w:val="00D919D6"/>
    <w:rsid w:val="00D926BD"/>
    <w:rsid w:val="00D9573F"/>
    <w:rsid w:val="00D95B4E"/>
    <w:rsid w:val="00D9672F"/>
    <w:rsid w:val="00D97369"/>
    <w:rsid w:val="00DA0F5D"/>
    <w:rsid w:val="00DA0FC6"/>
    <w:rsid w:val="00DA13BF"/>
    <w:rsid w:val="00DA1EDC"/>
    <w:rsid w:val="00DA3473"/>
    <w:rsid w:val="00DA56DF"/>
    <w:rsid w:val="00DA5BAC"/>
    <w:rsid w:val="00DB2185"/>
    <w:rsid w:val="00DB230E"/>
    <w:rsid w:val="00DB3DD1"/>
    <w:rsid w:val="00DB4CCB"/>
    <w:rsid w:val="00DB53C0"/>
    <w:rsid w:val="00DD09BB"/>
    <w:rsid w:val="00DD134E"/>
    <w:rsid w:val="00DD1B32"/>
    <w:rsid w:val="00DD2351"/>
    <w:rsid w:val="00DD2ACC"/>
    <w:rsid w:val="00DD3844"/>
    <w:rsid w:val="00DD635C"/>
    <w:rsid w:val="00DE2CC3"/>
    <w:rsid w:val="00DE43E1"/>
    <w:rsid w:val="00DE70C3"/>
    <w:rsid w:val="00DF04D2"/>
    <w:rsid w:val="00DF0AF7"/>
    <w:rsid w:val="00DF1BB5"/>
    <w:rsid w:val="00DF3391"/>
    <w:rsid w:val="00E00E44"/>
    <w:rsid w:val="00E03EF0"/>
    <w:rsid w:val="00E05109"/>
    <w:rsid w:val="00E06A57"/>
    <w:rsid w:val="00E076E6"/>
    <w:rsid w:val="00E1130C"/>
    <w:rsid w:val="00E12FAE"/>
    <w:rsid w:val="00E136DD"/>
    <w:rsid w:val="00E13DA5"/>
    <w:rsid w:val="00E1741C"/>
    <w:rsid w:val="00E17FC5"/>
    <w:rsid w:val="00E20FAA"/>
    <w:rsid w:val="00E21DEF"/>
    <w:rsid w:val="00E22E0A"/>
    <w:rsid w:val="00E23163"/>
    <w:rsid w:val="00E232AD"/>
    <w:rsid w:val="00E270C5"/>
    <w:rsid w:val="00E30A4D"/>
    <w:rsid w:val="00E324B8"/>
    <w:rsid w:val="00E3276A"/>
    <w:rsid w:val="00E34D97"/>
    <w:rsid w:val="00E35238"/>
    <w:rsid w:val="00E35A06"/>
    <w:rsid w:val="00E36C1F"/>
    <w:rsid w:val="00E36C31"/>
    <w:rsid w:val="00E401E2"/>
    <w:rsid w:val="00E41C35"/>
    <w:rsid w:val="00E41DE5"/>
    <w:rsid w:val="00E43A9C"/>
    <w:rsid w:val="00E47161"/>
    <w:rsid w:val="00E47A84"/>
    <w:rsid w:val="00E504B3"/>
    <w:rsid w:val="00E522C7"/>
    <w:rsid w:val="00E5285F"/>
    <w:rsid w:val="00E5441E"/>
    <w:rsid w:val="00E56B09"/>
    <w:rsid w:val="00E57063"/>
    <w:rsid w:val="00E57404"/>
    <w:rsid w:val="00E63B10"/>
    <w:rsid w:val="00E64425"/>
    <w:rsid w:val="00E6697B"/>
    <w:rsid w:val="00E67A0F"/>
    <w:rsid w:val="00E67FA5"/>
    <w:rsid w:val="00E7018B"/>
    <w:rsid w:val="00E734C8"/>
    <w:rsid w:val="00E7420F"/>
    <w:rsid w:val="00E7599C"/>
    <w:rsid w:val="00E774B9"/>
    <w:rsid w:val="00E77E42"/>
    <w:rsid w:val="00E8226A"/>
    <w:rsid w:val="00E824AF"/>
    <w:rsid w:val="00E83917"/>
    <w:rsid w:val="00E86662"/>
    <w:rsid w:val="00E8798F"/>
    <w:rsid w:val="00E87A48"/>
    <w:rsid w:val="00E87C1E"/>
    <w:rsid w:val="00E9048F"/>
    <w:rsid w:val="00E906FE"/>
    <w:rsid w:val="00E911E2"/>
    <w:rsid w:val="00E92C66"/>
    <w:rsid w:val="00E957FA"/>
    <w:rsid w:val="00E95CDD"/>
    <w:rsid w:val="00E96EB2"/>
    <w:rsid w:val="00E9700A"/>
    <w:rsid w:val="00E97562"/>
    <w:rsid w:val="00EA1152"/>
    <w:rsid w:val="00EA1BE1"/>
    <w:rsid w:val="00EA627D"/>
    <w:rsid w:val="00EA62E9"/>
    <w:rsid w:val="00EA63C5"/>
    <w:rsid w:val="00EA73AF"/>
    <w:rsid w:val="00EA7AB4"/>
    <w:rsid w:val="00EB177F"/>
    <w:rsid w:val="00EB23C2"/>
    <w:rsid w:val="00EB2693"/>
    <w:rsid w:val="00EB284C"/>
    <w:rsid w:val="00EB37D7"/>
    <w:rsid w:val="00EB4BDF"/>
    <w:rsid w:val="00EB774A"/>
    <w:rsid w:val="00EC01F1"/>
    <w:rsid w:val="00EC0ABE"/>
    <w:rsid w:val="00EC0DF0"/>
    <w:rsid w:val="00EC1FA0"/>
    <w:rsid w:val="00EC30AA"/>
    <w:rsid w:val="00EC414A"/>
    <w:rsid w:val="00EC447D"/>
    <w:rsid w:val="00EC6D9F"/>
    <w:rsid w:val="00EC7F95"/>
    <w:rsid w:val="00ED03C0"/>
    <w:rsid w:val="00ED11F0"/>
    <w:rsid w:val="00ED16C7"/>
    <w:rsid w:val="00ED1DBD"/>
    <w:rsid w:val="00ED202B"/>
    <w:rsid w:val="00ED3128"/>
    <w:rsid w:val="00ED5306"/>
    <w:rsid w:val="00ED5502"/>
    <w:rsid w:val="00ED5B42"/>
    <w:rsid w:val="00ED5C9B"/>
    <w:rsid w:val="00ED6F4F"/>
    <w:rsid w:val="00ED7A2D"/>
    <w:rsid w:val="00EE0EF3"/>
    <w:rsid w:val="00EE1B3C"/>
    <w:rsid w:val="00EE3086"/>
    <w:rsid w:val="00EE3FF5"/>
    <w:rsid w:val="00EE4C99"/>
    <w:rsid w:val="00EE4CE0"/>
    <w:rsid w:val="00EE6A25"/>
    <w:rsid w:val="00EE70B4"/>
    <w:rsid w:val="00EF0732"/>
    <w:rsid w:val="00EF2060"/>
    <w:rsid w:val="00EF226E"/>
    <w:rsid w:val="00EF2AF6"/>
    <w:rsid w:val="00EF4201"/>
    <w:rsid w:val="00EF4559"/>
    <w:rsid w:val="00EF7271"/>
    <w:rsid w:val="00EF7C7E"/>
    <w:rsid w:val="00F01ACC"/>
    <w:rsid w:val="00F031FA"/>
    <w:rsid w:val="00F03526"/>
    <w:rsid w:val="00F05465"/>
    <w:rsid w:val="00F057D0"/>
    <w:rsid w:val="00F06070"/>
    <w:rsid w:val="00F060A0"/>
    <w:rsid w:val="00F07515"/>
    <w:rsid w:val="00F10179"/>
    <w:rsid w:val="00F103F4"/>
    <w:rsid w:val="00F11760"/>
    <w:rsid w:val="00F118AF"/>
    <w:rsid w:val="00F14199"/>
    <w:rsid w:val="00F15DF1"/>
    <w:rsid w:val="00F1666A"/>
    <w:rsid w:val="00F20B30"/>
    <w:rsid w:val="00F21874"/>
    <w:rsid w:val="00F21D8F"/>
    <w:rsid w:val="00F22EDA"/>
    <w:rsid w:val="00F23A18"/>
    <w:rsid w:val="00F25B8A"/>
    <w:rsid w:val="00F26D81"/>
    <w:rsid w:val="00F275E3"/>
    <w:rsid w:val="00F311FA"/>
    <w:rsid w:val="00F31265"/>
    <w:rsid w:val="00F31A89"/>
    <w:rsid w:val="00F3249B"/>
    <w:rsid w:val="00F3316E"/>
    <w:rsid w:val="00F33734"/>
    <w:rsid w:val="00F33E3B"/>
    <w:rsid w:val="00F3478D"/>
    <w:rsid w:val="00F34AE5"/>
    <w:rsid w:val="00F36176"/>
    <w:rsid w:val="00F424BE"/>
    <w:rsid w:val="00F4510C"/>
    <w:rsid w:val="00F457C5"/>
    <w:rsid w:val="00F459B9"/>
    <w:rsid w:val="00F51150"/>
    <w:rsid w:val="00F51740"/>
    <w:rsid w:val="00F51F11"/>
    <w:rsid w:val="00F535B4"/>
    <w:rsid w:val="00F53E7A"/>
    <w:rsid w:val="00F54CAA"/>
    <w:rsid w:val="00F54E53"/>
    <w:rsid w:val="00F61A41"/>
    <w:rsid w:val="00F66A20"/>
    <w:rsid w:val="00F66AB2"/>
    <w:rsid w:val="00F67A32"/>
    <w:rsid w:val="00F70C0C"/>
    <w:rsid w:val="00F71FD5"/>
    <w:rsid w:val="00F72805"/>
    <w:rsid w:val="00F72C0D"/>
    <w:rsid w:val="00F74DDD"/>
    <w:rsid w:val="00F76A92"/>
    <w:rsid w:val="00F80036"/>
    <w:rsid w:val="00F81F1D"/>
    <w:rsid w:val="00F827FE"/>
    <w:rsid w:val="00F86E51"/>
    <w:rsid w:val="00F87D99"/>
    <w:rsid w:val="00F904C8"/>
    <w:rsid w:val="00F91CF2"/>
    <w:rsid w:val="00F9223F"/>
    <w:rsid w:val="00F9243B"/>
    <w:rsid w:val="00F92563"/>
    <w:rsid w:val="00F92B44"/>
    <w:rsid w:val="00F92FA2"/>
    <w:rsid w:val="00F93B59"/>
    <w:rsid w:val="00F940F3"/>
    <w:rsid w:val="00F94560"/>
    <w:rsid w:val="00F9604C"/>
    <w:rsid w:val="00F9628E"/>
    <w:rsid w:val="00F968EE"/>
    <w:rsid w:val="00F979AE"/>
    <w:rsid w:val="00FA0468"/>
    <w:rsid w:val="00FA13D9"/>
    <w:rsid w:val="00FA184A"/>
    <w:rsid w:val="00FB21EB"/>
    <w:rsid w:val="00FB22B7"/>
    <w:rsid w:val="00FB3768"/>
    <w:rsid w:val="00FB68FD"/>
    <w:rsid w:val="00FB751C"/>
    <w:rsid w:val="00FB7B7B"/>
    <w:rsid w:val="00FC12F7"/>
    <w:rsid w:val="00FC3588"/>
    <w:rsid w:val="00FC4857"/>
    <w:rsid w:val="00FC7460"/>
    <w:rsid w:val="00FC7AB4"/>
    <w:rsid w:val="00FD0E5F"/>
    <w:rsid w:val="00FD1B1B"/>
    <w:rsid w:val="00FD1F9A"/>
    <w:rsid w:val="00FD3F9F"/>
    <w:rsid w:val="00FD4954"/>
    <w:rsid w:val="00FD4E7D"/>
    <w:rsid w:val="00FD5310"/>
    <w:rsid w:val="00FD5366"/>
    <w:rsid w:val="00FD5694"/>
    <w:rsid w:val="00FE1820"/>
    <w:rsid w:val="00FE2241"/>
    <w:rsid w:val="00FE2390"/>
    <w:rsid w:val="00FE4489"/>
    <w:rsid w:val="00FE4490"/>
    <w:rsid w:val="00FE5766"/>
    <w:rsid w:val="00FE7A84"/>
    <w:rsid w:val="00FF065E"/>
    <w:rsid w:val="00FF1F6F"/>
    <w:rsid w:val="00FF20A4"/>
    <w:rsid w:val="00FF63FA"/>
    <w:rsid w:val="00FF6AE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4B"/>
    <w:rPr>
      <w:sz w:val="24"/>
      <w:lang w:val="en-GB" w:eastAsia="en-US"/>
    </w:rPr>
  </w:style>
  <w:style w:type="paragraph" w:styleId="Heading1">
    <w:name w:val="heading 1"/>
    <w:basedOn w:val="Normal"/>
    <w:next w:val="Normal"/>
    <w:qFormat/>
    <w:rsid w:val="0078464B"/>
    <w:pPr>
      <w:numPr>
        <w:numId w:val="2"/>
      </w:numPr>
      <w:spacing w:before="1800" w:after="1800" w:line="480" w:lineRule="exact"/>
      <w:ind w:right="1418"/>
      <w:jc w:val="center"/>
      <w:outlineLvl w:val="0"/>
    </w:pPr>
    <w:rPr>
      <w:b/>
      <w:sz w:val="48"/>
    </w:rPr>
  </w:style>
  <w:style w:type="paragraph" w:styleId="Heading2">
    <w:name w:val="heading 2"/>
    <w:basedOn w:val="Normal"/>
    <w:next w:val="FirstPara"/>
    <w:qFormat/>
    <w:rsid w:val="0078464B"/>
    <w:pPr>
      <w:keepNext/>
      <w:numPr>
        <w:ilvl w:val="1"/>
        <w:numId w:val="2"/>
      </w:numPr>
      <w:spacing w:before="240" w:line="480" w:lineRule="exact"/>
      <w:outlineLvl w:val="1"/>
    </w:pPr>
    <w:rPr>
      <w:b/>
    </w:rPr>
  </w:style>
  <w:style w:type="paragraph" w:styleId="Heading3">
    <w:name w:val="heading 3"/>
    <w:basedOn w:val="Normal"/>
    <w:next w:val="FirstPara"/>
    <w:qFormat/>
    <w:rsid w:val="0078464B"/>
    <w:pPr>
      <w:keepNext/>
      <w:numPr>
        <w:ilvl w:val="2"/>
        <w:numId w:val="2"/>
      </w:numPr>
      <w:spacing w:before="240" w:line="360" w:lineRule="exact"/>
      <w:outlineLvl w:val="2"/>
    </w:pPr>
    <w:rPr>
      <w:u w:val="single"/>
    </w:rPr>
  </w:style>
  <w:style w:type="paragraph" w:styleId="Heading4">
    <w:name w:val="heading 4"/>
    <w:basedOn w:val="Normal"/>
    <w:next w:val="FirstPara"/>
    <w:qFormat/>
    <w:rsid w:val="0078464B"/>
    <w:pPr>
      <w:keepNext/>
      <w:numPr>
        <w:ilvl w:val="3"/>
        <w:numId w:val="2"/>
      </w:numPr>
      <w:spacing w:before="240" w:line="360" w:lineRule="exact"/>
      <w:outlineLvl w:val="3"/>
    </w:pPr>
    <w:rPr>
      <w:i/>
    </w:rPr>
  </w:style>
  <w:style w:type="paragraph" w:styleId="Heading5">
    <w:name w:val="heading 5"/>
    <w:basedOn w:val="Normal"/>
    <w:next w:val="Normal"/>
    <w:qFormat/>
    <w:rsid w:val="0078464B"/>
    <w:pPr>
      <w:keepNext/>
      <w:numPr>
        <w:ilvl w:val="4"/>
        <w:numId w:val="2"/>
      </w:numPr>
      <w:outlineLvl w:val="4"/>
    </w:pPr>
    <w:rPr>
      <w:b/>
      <w:bCs/>
      <w:sz w:val="20"/>
      <w:lang w:val="en-US"/>
    </w:rPr>
  </w:style>
  <w:style w:type="paragraph" w:styleId="Heading6">
    <w:name w:val="heading 6"/>
    <w:basedOn w:val="Normal"/>
    <w:next w:val="Normal"/>
    <w:qFormat/>
    <w:rsid w:val="0078464B"/>
    <w:pPr>
      <w:keepNext/>
      <w:numPr>
        <w:ilvl w:val="5"/>
        <w:numId w:val="2"/>
      </w:numPr>
      <w:jc w:val="center"/>
      <w:outlineLvl w:val="5"/>
    </w:pPr>
    <w:rPr>
      <w:b/>
      <w:bCs/>
      <w:sz w:val="20"/>
    </w:rPr>
  </w:style>
  <w:style w:type="paragraph" w:styleId="Heading7">
    <w:name w:val="heading 7"/>
    <w:basedOn w:val="Normal"/>
    <w:next w:val="Normal"/>
    <w:qFormat/>
    <w:rsid w:val="0078464B"/>
    <w:pPr>
      <w:numPr>
        <w:ilvl w:val="6"/>
        <w:numId w:val="2"/>
      </w:numPr>
      <w:outlineLvl w:val="6"/>
    </w:pPr>
    <w:rPr>
      <w:rFonts w:ascii="Arial" w:hAnsi="Arial"/>
      <w:i/>
      <w:sz w:val="20"/>
    </w:rPr>
  </w:style>
  <w:style w:type="paragraph" w:styleId="Heading8">
    <w:name w:val="heading 8"/>
    <w:basedOn w:val="Normal"/>
    <w:next w:val="Centre"/>
    <w:qFormat/>
    <w:rsid w:val="0078464B"/>
    <w:pPr>
      <w:keepNext/>
      <w:numPr>
        <w:ilvl w:val="7"/>
        <w:numId w:val="2"/>
      </w:numPr>
      <w:spacing w:before="240" w:after="240" w:line="360" w:lineRule="atLeast"/>
      <w:outlineLvl w:val="7"/>
    </w:pPr>
    <w:rPr>
      <w:b/>
    </w:rPr>
  </w:style>
  <w:style w:type="paragraph" w:styleId="Heading9">
    <w:name w:val="heading 9"/>
    <w:basedOn w:val="Normal"/>
    <w:next w:val="Centre"/>
    <w:qFormat/>
    <w:rsid w:val="0078464B"/>
    <w:pPr>
      <w:keepNext/>
      <w:numPr>
        <w:ilvl w:val="8"/>
        <w:numId w:val="2"/>
      </w:numPr>
      <w:tabs>
        <w:tab w:val="left" w:pos="1701"/>
      </w:tabs>
      <w:spacing w:before="120" w:after="120" w:line="360" w:lineRule="auto"/>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 Para"/>
    <w:basedOn w:val="Normal"/>
    <w:next w:val="MainPara"/>
    <w:link w:val="FirstParaChar"/>
    <w:rsid w:val="0078464B"/>
    <w:pPr>
      <w:spacing w:before="240" w:line="360" w:lineRule="exact"/>
      <w:jc w:val="both"/>
    </w:pPr>
  </w:style>
  <w:style w:type="paragraph" w:customStyle="1" w:styleId="MainPara">
    <w:name w:val="Main Para"/>
    <w:basedOn w:val="Normal"/>
    <w:rsid w:val="0078464B"/>
    <w:pPr>
      <w:spacing w:before="240" w:line="360" w:lineRule="exact"/>
      <w:ind w:left="20" w:firstLine="320"/>
      <w:jc w:val="both"/>
    </w:pPr>
  </w:style>
  <w:style w:type="paragraph" w:customStyle="1" w:styleId="Centre">
    <w:name w:val="Centre"/>
    <w:basedOn w:val="Normal"/>
    <w:rsid w:val="0078464B"/>
    <w:pPr>
      <w:spacing w:before="240" w:after="240" w:line="480" w:lineRule="auto"/>
      <w:jc w:val="center"/>
    </w:pPr>
  </w:style>
  <w:style w:type="paragraph" w:customStyle="1" w:styleId="Abstract">
    <w:name w:val="Abstract"/>
    <w:basedOn w:val="Normal"/>
    <w:rsid w:val="0078464B"/>
    <w:pPr>
      <w:spacing w:before="240" w:line="360" w:lineRule="atLeast"/>
      <w:ind w:left="567" w:right="567"/>
      <w:jc w:val="both"/>
    </w:pPr>
    <w:rPr>
      <w:rFonts w:ascii="Times" w:hAnsi="Times"/>
      <w:i/>
    </w:rPr>
  </w:style>
  <w:style w:type="character" w:styleId="EndnoteReference">
    <w:name w:val="endnote reference"/>
    <w:basedOn w:val="DefaultParagraphFont"/>
    <w:semiHidden/>
    <w:rsid w:val="0078464B"/>
    <w:rPr>
      <w:vertAlign w:val="superscript"/>
    </w:rPr>
  </w:style>
  <w:style w:type="paragraph" w:customStyle="1" w:styleId="Equation">
    <w:name w:val="Equation"/>
    <w:basedOn w:val="Normal"/>
    <w:next w:val="Normal"/>
    <w:rsid w:val="0078464B"/>
    <w:pPr>
      <w:tabs>
        <w:tab w:val="right" w:pos="8940"/>
      </w:tabs>
      <w:spacing w:before="240"/>
      <w:ind w:left="560"/>
    </w:pPr>
  </w:style>
  <w:style w:type="paragraph" w:styleId="Footer">
    <w:name w:val="footer"/>
    <w:basedOn w:val="Normal"/>
    <w:link w:val="FooterChar"/>
    <w:uiPriority w:val="99"/>
    <w:rsid w:val="0078464B"/>
    <w:pPr>
      <w:tabs>
        <w:tab w:val="center" w:pos="4320"/>
        <w:tab w:val="right" w:pos="8640"/>
      </w:tabs>
      <w:jc w:val="center"/>
    </w:pPr>
    <w:rPr>
      <w:rFonts w:ascii="Times" w:hAnsi="Times"/>
      <w:sz w:val="20"/>
    </w:rPr>
  </w:style>
  <w:style w:type="paragraph" w:customStyle="1" w:styleId="footnoteeqn">
    <w:name w:val="footnote eqn"/>
    <w:basedOn w:val="FootnoteText"/>
    <w:next w:val="FootnoteText"/>
    <w:rsid w:val="0078464B"/>
    <w:pPr>
      <w:ind w:left="840" w:firstLine="11"/>
    </w:pPr>
  </w:style>
  <w:style w:type="paragraph" w:styleId="FootnoteText">
    <w:name w:val="footnote text"/>
    <w:basedOn w:val="Normal"/>
    <w:link w:val="FootnoteTextChar"/>
    <w:semiHidden/>
    <w:rsid w:val="0078464B"/>
    <w:pPr>
      <w:ind w:left="560" w:hanging="560"/>
      <w:jc w:val="both"/>
    </w:pPr>
    <w:rPr>
      <w:sz w:val="20"/>
    </w:rPr>
  </w:style>
  <w:style w:type="character" w:styleId="FootnoteReference">
    <w:name w:val="footnote reference"/>
    <w:basedOn w:val="DefaultParagraphFont"/>
    <w:semiHidden/>
    <w:rsid w:val="0078464B"/>
    <w:rPr>
      <w:rFonts w:ascii="Times" w:hAnsi="Times"/>
      <w:position w:val="6"/>
      <w:sz w:val="18"/>
    </w:rPr>
  </w:style>
  <w:style w:type="paragraph" w:customStyle="1" w:styleId="Hanging">
    <w:name w:val="Hanging"/>
    <w:basedOn w:val="FirstPara"/>
    <w:next w:val="FirstPara"/>
    <w:rsid w:val="0078464B"/>
    <w:pPr>
      <w:spacing w:before="0"/>
      <w:ind w:left="560" w:hanging="540"/>
      <w:jc w:val="left"/>
    </w:pPr>
  </w:style>
  <w:style w:type="paragraph" w:styleId="Header">
    <w:name w:val="header"/>
    <w:basedOn w:val="Normal"/>
    <w:rsid w:val="0078464B"/>
    <w:pPr>
      <w:jc w:val="center"/>
    </w:pPr>
    <w:rPr>
      <w:rFonts w:ascii="Times" w:hAnsi="Times"/>
      <w:i/>
    </w:rPr>
  </w:style>
  <w:style w:type="paragraph" w:customStyle="1" w:styleId="List1">
    <w:name w:val="List1"/>
    <w:basedOn w:val="Normal"/>
    <w:rsid w:val="0078464B"/>
    <w:pPr>
      <w:spacing w:line="360" w:lineRule="atLeast"/>
      <w:ind w:left="1121" w:hanging="561"/>
    </w:pPr>
  </w:style>
  <w:style w:type="paragraph" w:customStyle="1" w:styleId="NormalIndent1">
    <w:name w:val="Normal Indent1"/>
    <w:basedOn w:val="Normal"/>
    <w:next w:val="Normal"/>
    <w:rsid w:val="0078464B"/>
    <w:pPr>
      <w:spacing w:line="360" w:lineRule="atLeast"/>
      <w:ind w:left="720"/>
    </w:pPr>
  </w:style>
  <w:style w:type="paragraph" w:customStyle="1" w:styleId="ParaafterEqn">
    <w:name w:val="Para after Eqn"/>
    <w:basedOn w:val="FirstPara"/>
    <w:next w:val="MainPara"/>
    <w:rsid w:val="0078464B"/>
    <w:pPr>
      <w:spacing w:before="0" w:line="360" w:lineRule="atLeast"/>
    </w:pPr>
  </w:style>
  <w:style w:type="paragraph" w:styleId="Quote">
    <w:name w:val="Quote"/>
    <w:basedOn w:val="MainPara"/>
    <w:next w:val="FirstPara"/>
    <w:qFormat/>
    <w:rsid w:val="0078464B"/>
    <w:pPr>
      <w:spacing w:before="0"/>
      <w:ind w:left="560" w:right="580" w:firstLine="0"/>
    </w:pPr>
  </w:style>
  <w:style w:type="paragraph" w:customStyle="1" w:styleId="Table">
    <w:name w:val="Table"/>
    <w:basedOn w:val="Normal"/>
    <w:rsid w:val="0078464B"/>
    <w:pPr>
      <w:keepNext/>
      <w:spacing w:line="240" w:lineRule="atLeast"/>
    </w:pPr>
    <w:rPr>
      <w:sz w:val="20"/>
    </w:rPr>
  </w:style>
  <w:style w:type="paragraph" w:customStyle="1" w:styleId="where">
    <w:name w:val="where"/>
    <w:basedOn w:val="ParaafterEqn"/>
    <w:rsid w:val="0078464B"/>
    <w:pPr>
      <w:spacing w:line="240" w:lineRule="auto"/>
      <w:jc w:val="left"/>
    </w:pPr>
  </w:style>
  <w:style w:type="character" w:styleId="PageNumber">
    <w:name w:val="page number"/>
    <w:basedOn w:val="DefaultParagraphFont"/>
    <w:rsid w:val="0078464B"/>
  </w:style>
  <w:style w:type="character" w:styleId="Hyperlink">
    <w:name w:val="Hyperlink"/>
    <w:basedOn w:val="DefaultParagraphFont"/>
    <w:uiPriority w:val="99"/>
    <w:rsid w:val="0078464B"/>
    <w:rPr>
      <w:color w:val="0000FF"/>
      <w:u w:val="single"/>
    </w:rPr>
  </w:style>
  <w:style w:type="paragraph" w:customStyle="1" w:styleId="References">
    <w:name w:val="References"/>
    <w:basedOn w:val="Normal"/>
    <w:rsid w:val="0078464B"/>
    <w:pPr>
      <w:spacing w:line="360" w:lineRule="atLeast"/>
      <w:ind w:left="860" w:hanging="840"/>
    </w:pPr>
    <w:rPr>
      <w:sz w:val="20"/>
    </w:rPr>
  </w:style>
  <w:style w:type="paragraph" w:styleId="BodyText2">
    <w:name w:val="Body Text 2"/>
    <w:basedOn w:val="Normal"/>
    <w:rsid w:val="0078464B"/>
    <w:pPr>
      <w:spacing w:line="312" w:lineRule="auto"/>
      <w:jc w:val="both"/>
    </w:pPr>
    <w:rPr>
      <w:color w:val="000000"/>
    </w:rPr>
  </w:style>
  <w:style w:type="character" w:styleId="CommentReference">
    <w:name w:val="annotation reference"/>
    <w:basedOn w:val="DefaultParagraphFont"/>
    <w:rsid w:val="0078464B"/>
    <w:rPr>
      <w:sz w:val="16"/>
    </w:rPr>
  </w:style>
  <w:style w:type="paragraph" w:styleId="CommentText">
    <w:name w:val="annotation text"/>
    <w:basedOn w:val="Normal"/>
    <w:link w:val="CommentTextChar1"/>
    <w:rsid w:val="0078464B"/>
    <w:rPr>
      <w:sz w:val="20"/>
    </w:rPr>
  </w:style>
  <w:style w:type="paragraph" w:customStyle="1" w:styleId="Matrix">
    <w:name w:val="Matrix"/>
    <w:basedOn w:val="Normal"/>
    <w:next w:val="MainPara"/>
    <w:rsid w:val="0078464B"/>
    <w:pPr>
      <w:spacing w:line="360" w:lineRule="auto"/>
      <w:jc w:val="center"/>
    </w:pPr>
  </w:style>
  <w:style w:type="paragraph" w:customStyle="1" w:styleId="Figure">
    <w:name w:val="Figure"/>
    <w:basedOn w:val="Matrix"/>
    <w:next w:val="MainPara"/>
    <w:rsid w:val="0078464B"/>
    <w:pPr>
      <w:spacing w:before="240"/>
    </w:pPr>
  </w:style>
  <w:style w:type="paragraph" w:customStyle="1" w:styleId="footnoteequation">
    <w:name w:val="footnote equation"/>
    <w:basedOn w:val="FootnoteText"/>
    <w:rsid w:val="0078464B"/>
    <w:pPr>
      <w:ind w:left="1701" w:hanging="567"/>
      <w:jc w:val="left"/>
    </w:pPr>
  </w:style>
  <w:style w:type="paragraph" w:customStyle="1" w:styleId="HangingPara">
    <w:name w:val="Hanging Para"/>
    <w:basedOn w:val="MainPara"/>
    <w:rsid w:val="0078464B"/>
    <w:pPr>
      <w:spacing w:line="360" w:lineRule="auto"/>
      <w:ind w:left="420" w:hanging="400"/>
      <w:jc w:val="left"/>
    </w:pPr>
  </w:style>
  <w:style w:type="paragraph" w:styleId="PlainText">
    <w:name w:val="Plain Text"/>
    <w:basedOn w:val="Normal"/>
    <w:rsid w:val="0078464B"/>
    <w:rPr>
      <w:rFonts w:ascii="Courier New" w:hAnsi="Courier New"/>
      <w:sz w:val="20"/>
    </w:rPr>
  </w:style>
  <w:style w:type="paragraph" w:customStyle="1" w:styleId="publications">
    <w:name w:val="publications"/>
    <w:basedOn w:val="Normal"/>
    <w:rsid w:val="0078464B"/>
    <w:pPr>
      <w:tabs>
        <w:tab w:val="left" w:pos="840"/>
      </w:tabs>
      <w:spacing w:line="360" w:lineRule="atLeast"/>
      <w:ind w:left="1400" w:hanging="1400"/>
    </w:pPr>
    <w:rPr>
      <w:noProof/>
      <w:sz w:val="20"/>
    </w:rPr>
  </w:style>
  <w:style w:type="paragraph" w:customStyle="1" w:styleId="source">
    <w:name w:val="source"/>
    <w:basedOn w:val="References"/>
    <w:next w:val="MainPara"/>
    <w:rsid w:val="0078464B"/>
    <w:pPr>
      <w:spacing w:line="300" w:lineRule="atLeast"/>
      <w:ind w:left="839" w:hanging="839"/>
    </w:pPr>
  </w:style>
  <w:style w:type="character" w:styleId="FollowedHyperlink">
    <w:name w:val="FollowedHyperlink"/>
    <w:basedOn w:val="DefaultParagraphFont"/>
    <w:rsid w:val="0078464B"/>
    <w:rPr>
      <w:color w:val="800080"/>
      <w:u w:val="single"/>
    </w:rPr>
  </w:style>
  <w:style w:type="paragraph" w:styleId="TOC1">
    <w:name w:val="toc 1"/>
    <w:basedOn w:val="Normal"/>
    <w:next w:val="Normal"/>
    <w:autoRedefine/>
    <w:semiHidden/>
    <w:rsid w:val="0078464B"/>
    <w:pPr>
      <w:spacing w:before="120" w:after="120"/>
    </w:pPr>
    <w:rPr>
      <w:b/>
      <w:caps/>
      <w:sz w:val="20"/>
    </w:rPr>
  </w:style>
  <w:style w:type="paragraph" w:styleId="TOC2">
    <w:name w:val="toc 2"/>
    <w:basedOn w:val="Normal"/>
    <w:next w:val="Normal"/>
    <w:autoRedefine/>
    <w:uiPriority w:val="39"/>
    <w:rsid w:val="00615FB1"/>
    <w:pPr>
      <w:tabs>
        <w:tab w:val="left" w:pos="720"/>
        <w:tab w:val="right" w:leader="dot" w:pos="8990"/>
      </w:tabs>
      <w:spacing w:before="60" w:after="60"/>
    </w:pPr>
    <w:rPr>
      <w:smallCaps/>
      <w:sz w:val="20"/>
    </w:rPr>
  </w:style>
  <w:style w:type="paragraph" w:styleId="TOC3">
    <w:name w:val="toc 3"/>
    <w:basedOn w:val="Normal"/>
    <w:next w:val="Normal"/>
    <w:autoRedefine/>
    <w:uiPriority w:val="39"/>
    <w:rsid w:val="0078464B"/>
    <w:pPr>
      <w:ind w:left="480"/>
    </w:pPr>
    <w:rPr>
      <w:i/>
      <w:sz w:val="20"/>
    </w:rPr>
  </w:style>
  <w:style w:type="paragraph" w:styleId="TOC4">
    <w:name w:val="toc 4"/>
    <w:basedOn w:val="Normal"/>
    <w:next w:val="Normal"/>
    <w:autoRedefine/>
    <w:semiHidden/>
    <w:rsid w:val="0078464B"/>
    <w:pPr>
      <w:ind w:left="720"/>
    </w:pPr>
    <w:rPr>
      <w:sz w:val="18"/>
    </w:rPr>
  </w:style>
  <w:style w:type="paragraph" w:styleId="TOC5">
    <w:name w:val="toc 5"/>
    <w:basedOn w:val="Normal"/>
    <w:next w:val="Normal"/>
    <w:autoRedefine/>
    <w:semiHidden/>
    <w:rsid w:val="0078464B"/>
    <w:pPr>
      <w:ind w:left="960"/>
    </w:pPr>
    <w:rPr>
      <w:sz w:val="18"/>
    </w:rPr>
  </w:style>
  <w:style w:type="paragraph" w:styleId="TOC6">
    <w:name w:val="toc 6"/>
    <w:basedOn w:val="Normal"/>
    <w:next w:val="Normal"/>
    <w:autoRedefine/>
    <w:semiHidden/>
    <w:rsid w:val="0078464B"/>
    <w:pPr>
      <w:ind w:left="1200"/>
    </w:pPr>
    <w:rPr>
      <w:sz w:val="18"/>
    </w:rPr>
  </w:style>
  <w:style w:type="paragraph" w:styleId="TOC7">
    <w:name w:val="toc 7"/>
    <w:basedOn w:val="Normal"/>
    <w:next w:val="Normal"/>
    <w:autoRedefine/>
    <w:semiHidden/>
    <w:rsid w:val="0078464B"/>
    <w:pPr>
      <w:ind w:left="1440"/>
    </w:pPr>
    <w:rPr>
      <w:sz w:val="18"/>
    </w:rPr>
  </w:style>
  <w:style w:type="paragraph" w:styleId="TOC8">
    <w:name w:val="toc 8"/>
    <w:basedOn w:val="Normal"/>
    <w:next w:val="Normal"/>
    <w:autoRedefine/>
    <w:semiHidden/>
    <w:rsid w:val="0078464B"/>
    <w:pPr>
      <w:ind w:left="1680"/>
    </w:pPr>
    <w:rPr>
      <w:sz w:val="18"/>
    </w:rPr>
  </w:style>
  <w:style w:type="paragraph" w:styleId="TOC9">
    <w:name w:val="toc 9"/>
    <w:basedOn w:val="Normal"/>
    <w:next w:val="Normal"/>
    <w:autoRedefine/>
    <w:semiHidden/>
    <w:rsid w:val="0078464B"/>
    <w:pPr>
      <w:ind w:left="1920"/>
    </w:pPr>
    <w:rPr>
      <w:sz w:val="18"/>
    </w:rPr>
  </w:style>
  <w:style w:type="paragraph" w:styleId="DocumentMap">
    <w:name w:val="Document Map"/>
    <w:basedOn w:val="Normal"/>
    <w:semiHidden/>
    <w:rsid w:val="0078464B"/>
    <w:pPr>
      <w:shd w:val="clear" w:color="auto" w:fill="000080"/>
    </w:pPr>
    <w:rPr>
      <w:rFonts w:ascii="Tahoma" w:hAnsi="Tahoma"/>
    </w:rPr>
  </w:style>
  <w:style w:type="paragraph" w:styleId="ListBullet">
    <w:name w:val="List Bullet"/>
    <w:basedOn w:val="Normal"/>
    <w:autoRedefine/>
    <w:rsid w:val="0078464B"/>
    <w:pPr>
      <w:numPr>
        <w:numId w:val="1"/>
      </w:numPr>
      <w:spacing w:before="120" w:line="360" w:lineRule="auto"/>
      <w:ind w:left="357" w:hanging="357"/>
    </w:pPr>
    <w:rPr>
      <w:rFonts w:ascii="Arial" w:hAnsi="Arial" w:cs="Arial"/>
      <w:sz w:val="22"/>
    </w:rPr>
  </w:style>
  <w:style w:type="paragraph" w:styleId="Caption">
    <w:name w:val="caption"/>
    <w:basedOn w:val="Normal"/>
    <w:next w:val="Normal"/>
    <w:qFormat/>
    <w:rsid w:val="0078464B"/>
    <w:pPr>
      <w:spacing w:before="120" w:after="120"/>
    </w:pPr>
    <w:rPr>
      <w:b/>
      <w:bCs/>
      <w:sz w:val="20"/>
    </w:rPr>
  </w:style>
  <w:style w:type="paragraph" w:styleId="Title">
    <w:name w:val="Title"/>
    <w:basedOn w:val="Normal"/>
    <w:qFormat/>
    <w:rsid w:val="0078464B"/>
    <w:pPr>
      <w:jc w:val="center"/>
    </w:pPr>
    <w:rPr>
      <w:rFonts w:ascii="Arial" w:hAnsi="Arial" w:cs="Arial"/>
      <w:b/>
      <w:bCs/>
      <w:szCs w:val="24"/>
      <w:lang w:val="en-US"/>
    </w:rPr>
  </w:style>
  <w:style w:type="paragraph" w:styleId="BodyText">
    <w:name w:val="Body Text"/>
    <w:basedOn w:val="Normal"/>
    <w:rsid w:val="0078464B"/>
    <w:pPr>
      <w:jc w:val="center"/>
    </w:pPr>
    <w:rPr>
      <w:rFonts w:ascii="Arial" w:hAnsi="Arial" w:cs="Arial"/>
      <w:sz w:val="40"/>
      <w:szCs w:val="24"/>
    </w:rPr>
  </w:style>
  <w:style w:type="paragraph" w:styleId="TableofFigures">
    <w:name w:val="table of figures"/>
    <w:basedOn w:val="Normal"/>
    <w:next w:val="Normal"/>
    <w:semiHidden/>
    <w:rsid w:val="0078464B"/>
    <w:pPr>
      <w:ind w:left="480" w:hanging="480"/>
    </w:pPr>
  </w:style>
  <w:style w:type="paragraph" w:styleId="BalloonText">
    <w:name w:val="Balloon Text"/>
    <w:basedOn w:val="Normal"/>
    <w:link w:val="BalloonTextChar"/>
    <w:rsid w:val="007469A0"/>
    <w:rPr>
      <w:rFonts w:ascii="Tahoma" w:hAnsi="Tahoma"/>
      <w:sz w:val="16"/>
      <w:szCs w:val="16"/>
    </w:rPr>
  </w:style>
  <w:style w:type="character" w:customStyle="1" w:styleId="FirstParaChar">
    <w:name w:val="First Para Char"/>
    <w:basedOn w:val="DefaultParagraphFont"/>
    <w:link w:val="FirstPara"/>
    <w:rsid w:val="005D39F7"/>
    <w:rPr>
      <w:sz w:val="24"/>
      <w:lang w:val="en-GB"/>
    </w:rPr>
  </w:style>
  <w:style w:type="character" w:customStyle="1" w:styleId="CommentTextChar">
    <w:name w:val="Comment Text Char"/>
    <w:rsid w:val="00C8567E"/>
    <w:rPr>
      <w:lang w:val="en-GB" w:eastAsia="en-GB" w:bidi="ar-SA"/>
    </w:rPr>
  </w:style>
  <w:style w:type="paragraph" w:styleId="CommentSubject">
    <w:name w:val="annotation subject"/>
    <w:basedOn w:val="CommentText"/>
    <w:next w:val="CommentText"/>
    <w:link w:val="CommentSubjectChar"/>
    <w:rsid w:val="00C8567E"/>
    <w:rPr>
      <w:b/>
      <w:bCs/>
      <w:lang w:eastAsia="en-GB"/>
    </w:rPr>
  </w:style>
  <w:style w:type="character" w:customStyle="1" w:styleId="CommentTextChar1">
    <w:name w:val="Comment Text Char1"/>
    <w:basedOn w:val="DefaultParagraphFont"/>
    <w:link w:val="CommentText"/>
    <w:rsid w:val="00C8567E"/>
    <w:rPr>
      <w:lang w:val="en-GB"/>
    </w:rPr>
  </w:style>
  <w:style w:type="character" w:customStyle="1" w:styleId="CommentSubjectChar">
    <w:name w:val="Comment Subject Char"/>
    <w:basedOn w:val="CommentTextChar1"/>
    <w:link w:val="CommentSubject"/>
    <w:rsid w:val="00C8567E"/>
    <w:rPr>
      <w:b/>
      <w:bCs/>
      <w:lang w:val="en-GB" w:eastAsia="en-GB"/>
    </w:rPr>
  </w:style>
  <w:style w:type="character" w:customStyle="1" w:styleId="BalloonTextChar">
    <w:name w:val="Balloon Text Char"/>
    <w:link w:val="BalloonText"/>
    <w:rsid w:val="00C8567E"/>
    <w:rPr>
      <w:rFonts w:ascii="Tahoma" w:hAnsi="Tahoma" w:cs="Tahoma"/>
      <w:sz w:val="16"/>
      <w:szCs w:val="16"/>
      <w:lang w:val="en-GB"/>
    </w:rPr>
  </w:style>
  <w:style w:type="paragraph" w:styleId="ListParagraph">
    <w:name w:val="List Paragraph"/>
    <w:basedOn w:val="Normal"/>
    <w:uiPriority w:val="99"/>
    <w:qFormat/>
    <w:rsid w:val="00C8567E"/>
    <w:pPr>
      <w:spacing w:after="200" w:line="276" w:lineRule="auto"/>
      <w:ind w:left="720"/>
      <w:contextualSpacing/>
    </w:pPr>
    <w:rPr>
      <w:rFonts w:ascii="Calibri" w:eastAsia="Calibri" w:hAnsi="Calibri"/>
      <w:sz w:val="22"/>
      <w:szCs w:val="22"/>
      <w:lang w:val="en-ZA"/>
    </w:rPr>
  </w:style>
  <w:style w:type="paragraph" w:customStyle="1" w:styleId="ac-01">
    <w:name w:val="ac-01"/>
    <w:basedOn w:val="Normal"/>
    <w:next w:val="Normal"/>
    <w:rsid w:val="00C8567E"/>
    <w:pPr>
      <w:widowControl w:val="0"/>
      <w:autoSpaceDE w:val="0"/>
      <w:autoSpaceDN w:val="0"/>
      <w:adjustRightInd w:val="0"/>
    </w:pPr>
    <w:rPr>
      <w:rFonts w:eastAsia="MS Mincho"/>
      <w:szCs w:val="24"/>
      <w:lang w:eastAsia="ja-JP"/>
    </w:rPr>
  </w:style>
  <w:style w:type="paragraph" w:customStyle="1" w:styleId="AGHeading2">
    <w:name w:val="AG Heading 2"/>
    <w:basedOn w:val="Normal"/>
    <w:next w:val="Normal"/>
    <w:autoRedefine/>
    <w:rsid w:val="00C8567E"/>
    <w:pPr>
      <w:shd w:val="clear" w:color="auto" w:fill="FFFFFF"/>
      <w:tabs>
        <w:tab w:val="num" w:pos="360"/>
        <w:tab w:val="left" w:pos="630"/>
      </w:tabs>
      <w:ind w:left="360" w:hanging="786"/>
    </w:pPr>
    <w:rPr>
      <w:rFonts w:ascii="Arial" w:hAnsi="Arial" w:cs="Arial"/>
      <w:sz w:val="22"/>
      <w:szCs w:val="24"/>
      <w:lang w:val="en-ZA" w:eastAsia="en-GB"/>
    </w:rPr>
  </w:style>
  <w:style w:type="paragraph" w:customStyle="1" w:styleId="Default">
    <w:name w:val="Default"/>
    <w:rsid w:val="00C8567E"/>
    <w:pPr>
      <w:numPr>
        <w:numId w:val="3"/>
      </w:numPr>
      <w:autoSpaceDE w:val="0"/>
      <w:autoSpaceDN w:val="0"/>
      <w:adjustRightInd w:val="0"/>
      <w:ind w:left="0" w:firstLine="0"/>
    </w:pPr>
    <w:rPr>
      <w:color w:val="000000"/>
      <w:sz w:val="24"/>
      <w:szCs w:val="24"/>
      <w:lang w:val="en-US" w:eastAsia="en-US"/>
    </w:rPr>
  </w:style>
  <w:style w:type="character" w:customStyle="1" w:styleId="CharChar2">
    <w:name w:val="Char Char2"/>
    <w:locked/>
    <w:rsid w:val="00C8567E"/>
    <w:rPr>
      <w:lang w:val="en-GB" w:eastAsia="en-GB" w:bidi="ar-SA"/>
    </w:rPr>
  </w:style>
  <w:style w:type="character" w:customStyle="1" w:styleId="FootnoteTextChar">
    <w:name w:val="Footnote Text Char"/>
    <w:basedOn w:val="DefaultParagraphFont"/>
    <w:link w:val="FootnoteText"/>
    <w:semiHidden/>
    <w:locked/>
    <w:rsid w:val="00C8567E"/>
    <w:rPr>
      <w:lang w:val="en-GB"/>
    </w:rPr>
  </w:style>
  <w:style w:type="character" w:styleId="IntenseEmphasis">
    <w:name w:val="Intense Emphasis"/>
    <w:basedOn w:val="DefaultParagraphFont"/>
    <w:qFormat/>
    <w:rsid w:val="004355EA"/>
    <w:rPr>
      <w:rFonts w:cs="Times New Roman"/>
      <w:b/>
      <w:bCs/>
      <w:i/>
      <w:iCs/>
      <w:color w:val="72A376"/>
    </w:rPr>
  </w:style>
  <w:style w:type="character" w:customStyle="1" w:styleId="FooterChar">
    <w:name w:val="Footer Char"/>
    <w:basedOn w:val="DefaultParagraphFont"/>
    <w:link w:val="Footer"/>
    <w:uiPriority w:val="99"/>
    <w:rsid w:val="00B24662"/>
    <w:rPr>
      <w:rFonts w:ascii="Times" w:hAnsi="Time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4B"/>
    <w:rPr>
      <w:sz w:val="24"/>
      <w:lang w:val="en-GB" w:eastAsia="en-US"/>
    </w:rPr>
  </w:style>
  <w:style w:type="paragraph" w:styleId="Heading1">
    <w:name w:val="heading 1"/>
    <w:basedOn w:val="Normal"/>
    <w:next w:val="Normal"/>
    <w:qFormat/>
    <w:rsid w:val="0078464B"/>
    <w:pPr>
      <w:numPr>
        <w:numId w:val="2"/>
      </w:numPr>
      <w:spacing w:before="1800" w:after="1800" w:line="480" w:lineRule="exact"/>
      <w:ind w:right="1418"/>
      <w:jc w:val="center"/>
      <w:outlineLvl w:val="0"/>
    </w:pPr>
    <w:rPr>
      <w:b/>
      <w:sz w:val="48"/>
    </w:rPr>
  </w:style>
  <w:style w:type="paragraph" w:styleId="Heading2">
    <w:name w:val="heading 2"/>
    <w:basedOn w:val="Normal"/>
    <w:next w:val="FirstPara"/>
    <w:qFormat/>
    <w:rsid w:val="0078464B"/>
    <w:pPr>
      <w:keepNext/>
      <w:numPr>
        <w:ilvl w:val="1"/>
        <w:numId w:val="2"/>
      </w:numPr>
      <w:spacing w:before="240" w:line="480" w:lineRule="exact"/>
      <w:outlineLvl w:val="1"/>
    </w:pPr>
    <w:rPr>
      <w:b/>
    </w:rPr>
  </w:style>
  <w:style w:type="paragraph" w:styleId="Heading3">
    <w:name w:val="heading 3"/>
    <w:basedOn w:val="Normal"/>
    <w:next w:val="FirstPara"/>
    <w:qFormat/>
    <w:rsid w:val="0078464B"/>
    <w:pPr>
      <w:keepNext/>
      <w:numPr>
        <w:ilvl w:val="2"/>
        <w:numId w:val="2"/>
      </w:numPr>
      <w:spacing w:before="240" w:line="360" w:lineRule="exact"/>
      <w:outlineLvl w:val="2"/>
    </w:pPr>
    <w:rPr>
      <w:u w:val="single"/>
    </w:rPr>
  </w:style>
  <w:style w:type="paragraph" w:styleId="Heading4">
    <w:name w:val="heading 4"/>
    <w:basedOn w:val="Normal"/>
    <w:next w:val="FirstPara"/>
    <w:qFormat/>
    <w:rsid w:val="0078464B"/>
    <w:pPr>
      <w:keepNext/>
      <w:numPr>
        <w:ilvl w:val="3"/>
        <w:numId w:val="2"/>
      </w:numPr>
      <w:spacing w:before="240" w:line="360" w:lineRule="exact"/>
      <w:outlineLvl w:val="3"/>
    </w:pPr>
    <w:rPr>
      <w:i/>
    </w:rPr>
  </w:style>
  <w:style w:type="paragraph" w:styleId="Heading5">
    <w:name w:val="heading 5"/>
    <w:basedOn w:val="Normal"/>
    <w:next w:val="Normal"/>
    <w:qFormat/>
    <w:rsid w:val="0078464B"/>
    <w:pPr>
      <w:keepNext/>
      <w:numPr>
        <w:ilvl w:val="4"/>
        <w:numId w:val="2"/>
      </w:numPr>
      <w:outlineLvl w:val="4"/>
    </w:pPr>
    <w:rPr>
      <w:b/>
      <w:bCs/>
      <w:sz w:val="20"/>
      <w:lang w:val="en-US"/>
    </w:rPr>
  </w:style>
  <w:style w:type="paragraph" w:styleId="Heading6">
    <w:name w:val="heading 6"/>
    <w:basedOn w:val="Normal"/>
    <w:next w:val="Normal"/>
    <w:qFormat/>
    <w:rsid w:val="0078464B"/>
    <w:pPr>
      <w:keepNext/>
      <w:numPr>
        <w:ilvl w:val="5"/>
        <w:numId w:val="2"/>
      </w:numPr>
      <w:jc w:val="center"/>
      <w:outlineLvl w:val="5"/>
    </w:pPr>
    <w:rPr>
      <w:b/>
      <w:bCs/>
      <w:sz w:val="20"/>
    </w:rPr>
  </w:style>
  <w:style w:type="paragraph" w:styleId="Heading7">
    <w:name w:val="heading 7"/>
    <w:basedOn w:val="Normal"/>
    <w:next w:val="Normal"/>
    <w:qFormat/>
    <w:rsid w:val="0078464B"/>
    <w:pPr>
      <w:numPr>
        <w:ilvl w:val="6"/>
        <w:numId w:val="2"/>
      </w:numPr>
      <w:outlineLvl w:val="6"/>
    </w:pPr>
    <w:rPr>
      <w:rFonts w:ascii="Arial" w:hAnsi="Arial"/>
      <w:i/>
      <w:sz w:val="20"/>
    </w:rPr>
  </w:style>
  <w:style w:type="paragraph" w:styleId="Heading8">
    <w:name w:val="heading 8"/>
    <w:basedOn w:val="Normal"/>
    <w:next w:val="Centre"/>
    <w:qFormat/>
    <w:rsid w:val="0078464B"/>
    <w:pPr>
      <w:keepNext/>
      <w:numPr>
        <w:ilvl w:val="7"/>
        <w:numId w:val="2"/>
      </w:numPr>
      <w:spacing w:before="240" w:after="240" w:line="360" w:lineRule="atLeast"/>
      <w:outlineLvl w:val="7"/>
    </w:pPr>
    <w:rPr>
      <w:b/>
    </w:rPr>
  </w:style>
  <w:style w:type="paragraph" w:styleId="Heading9">
    <w:name w:val="heading 9"/>
    <w:basedOn w:val="Normal"/>
    <w:next w:val="Centre"/>
    <w:qFormat/>
    <w:rsid w:val="0078464B"/>
    <w:pPr>
      <w:keepNext/>
      <w:numPr>
        <w:ilvl w:val="8"/>
        <w:numId w:val="2"/>
      </w:numPr>
      <w:tabs>
        <w:tab w:val="left" w:pos="1701"/>
      </w:tabs>
      <w:spacing w:before="120" w:after="120" w:line="360" w:lineRule="auto"/>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 Para"/>
    <w:basedOn w:val="Normal"/>
    <w:next w:val="MainPara"/>
    <w:link w:val="FirstParaChar"/>
    <w:rsid w:val="0078464B"/>
    <w:pPr>
      <w:spacing w:before="240" w:line="360" w:lineRule="exact"/>
      <w:jc w:val="both"/>
    </w:pPr>
  </w:style>
  <w:style w:type="paragraph" w:customStyle="1" w:styleId="MainPara">
    <w:name w:val="Main Para"/>
    <w:basedOn w:val="Normal"/>
    <w:rsid w:val="0078464B"/>
    <w:pPr>
      <w:spacing w:before="240" w:line="360" w:lineRule="exact"/>
      <w:ind w:left="20" w:firstLine="320"/>
      <w:jc w:val="both"/>
    </w:pPr>
  </w:style>
  <w:style w:type="paragraph" w:customStyle="1" w:styleId="Centre">
    <w:name w:val="Centre"/>
    <w:basedOn w:val="Normal"/>
    <w:rsid w:val="0078464B"/>
    <w:pPr>
      <w:spacing w:before="240" w:after="240" w:line="480" w:lineRule="auto"/>
      <w:jc w:val="center"/>
    </w:pPr>
  </w:style>
  <w:style w:type="paragraph" w:customStyle="1" w:styleId="Abstract">
    <w:name w:val="Abstract"/>
    <w:basedOn w:val="Normal"/>
    <w:rsid w:val="0078464B"/>
    <w:pPr>
      <w:spacing w:before="240" w:line="360" w:lineRule="atLeast"/>
      <w:ind w:left="567" w:right="567"/>
      <w:jc w:val="both"/>
    </w:pPr>
    <w:rPr>
      <w:rFonts w:ascii="Times" w:hAnsi="Times"/>
      <w:i/>
    </w:rPr>
  </w:style>
  <w:style w:type="character" w:styleId="EndnoteReference">
    <w:name w:val="endnote reference"/>
    <w:basedOn w:val="DefaultParagraphFont"/>
    <w:semiHidden/>
    <w:rsid w:val="0078464B"/>
    <w:rPr>
      <w:vertAlign w:val="superscript"/>
    </w:rPr>
  </w:style>
  <w:style w:type="paragraph" w:customStyle="1" w:styleId="Equation">
    <w:name w:val="Equation"/>
    <w:basedOn w:val="Normal"/>
    <w:next w:val="Normal"/>
    <w:rsid w:val="0078464B"/>
    <w:pPr>
      <w:tabs>
        <w:tab w:val="right" w:pos="8940"/>
      </w:tabs>
      <w:spacing w:before="240"/>
      <w:ind w:left="560"/>
    </w:pPr>
  </w:style>
  <w:style w:type="paragraph" w:styleId="Footer">
    <w:name w:val="footer"/>
    <w:basedOn w:val="Normal"/>
    <w:link w:val="FooterChar"/>
    <w:uiPriority w:val="99"/>
    <w:rsid w:val="0078464B"/>
    <w:pPr>
      <w:tabs>
        <w:tab w:val="center" w:pos="4320"/>
        <w:tab w:val="right" w:pos="8640"/>
      </w:tabs>
      <w:jc w:val="center"/>
    </w:pPr>
    <w:rPr>
      <w:rFonts w:ascii="Times" w:hAnsi="Times"/>
      <w:sz w:val="20"/>
    </w:rPr>
  </w:style>
  <w:style w:type="paragraph" w:customStyle="1" w:styleId="footnoteeqn">
    <w:name w:val="footnote eqn"/>
    <w:basedOn w:val="FootnoteText"/>
    <w:next w:val="FootnoteText"/>
    <w:rsid w:val="0078464B"/>
    <w:pPr>
      <w:ind w:left="840" w:firstLine="11"/>
    </w:pPr>
  </w:style>
  <w:style w:type="paragraph" w:styleId="FootnoteText">
    <w:name w:val="footnote text"/>
    <w:basedOn w:val="Normal"/>
    <w:link w:val="FootnoteTextChar"/>
    <w:semiHidden/>
    <w:rsid w:val="0078464B"/>
    <w:pPr>
      <w:ind w:left="560" w:hanging="560"/>
      <w:jc w:val="both"/>
    </w:pPr>
    <w:rPr>
      <w:sz w:val="20"/>
    </w:rPr>
  </w:style>
  <w:style w:type="character" w:styleId="FootnoteReference">
    <w:name w:val="footnote reference"/>
    <w:basedOn w:val="DefaultParagraphFont"/>
    <w:semiHidden/>
    <w:rsid w:val="0078464B"/>
    <w:rPr>
      <w:rFonts w:ascii="Times" w:hAnsi="Times"/>
      <w:position w:val="6"/>
      <w:sz w:val="18"/>
    </w:rPr>
  </w:style>
  <w:style w:type="paragraph" w:customStyle="1" w:styleId="Hanging">
    <w:name w:val="Hanging"/>
    <w:basedOn w:val="FirstPara"/>
    <w:next w:val="FirstPara"/>
    <w:rsid w:val="0078464B"/>
    <w:pPr>
      <w:spacing w:before="0"/>
      <w:ind w:left="560" w:hanging="540"/>
      <w:jc w:val="left"/>
    </w:pPr>
  </w:style>
  <w:style w:type="paragraph" w:styleId="Header">
    <w:name w:val="header"/>
    <w:basedOn w:val="Normal"/>
    <w:rsid w:val="0078464B"/>
    <w:pPr>
      <w:jc w:val="center"/>
    </w:pPr>
    <w:rPr>
      <w:rFonts w:ascii="Times" w:hAnsi="Times"/>
      <w:i/>
    </w:rPr>
  </w:style>
  <w:style w:type="paragraph" w:customStyle="1" w:styleId="List1">
    <w:name w:val="List1"/>
    <w:basedOn w:val="Normal"/>
    <w:rsid w:val="0078464B"/>
    <w:pPr>
      <w:spacing w:line="360" w:lineRule="atLeast"/>
      <w:ind w:left="1121" w:hanging="561"/>
    </w:pPr>
  </w:style>
  <w:style w:type="paragraph" w:customStyle="1" w:styleId="NormalIndent1">
    <w:name w:val="Normal Indent1"/>
    <w:basedOn w:val="Normal"/>
    <w:next w:val="Normal"/>
    <w:rsid w:val="0078464B"/>
    <w:pPr>
      <w:spacing w:line="360" w:lineRule="atLeast"/>
      <w:ind w:left="720"/>
    </w:pPr>
  </w:style>
  <w:style w:type="paragraph" w:customStyle="1" w:styleId="ParaafterEqn">
    <w:name w:val="Para after Eqn"/>
    <w:basedOn w:val="FirstPara"/>
    <w:next w:val="MainPara"/>
    <w:rsid w:val="0078464B"/>
    <w:pPr>
      <w:spacing w:before="0" w:line="360" w:lineRule="atLeast"/>
    </w:pPr>
  </w:style>
  <w:style w:type="paragraph" w:styleId="Quote">
    <w:name w:val="Quote"/>
    <w:basedOn w:val="MainPara"/>
    <w:next w:val="FirstPara"/>
    <w:qFormat/>
    <w:rsid w:val="0078464B"/>
    <w:pPr>
      <w:spacing w:before="0"/>
      <w:ind w:left="560" w:right="580" w:firstLine="0"/>
    </w:pPr>
  </w:style>
  <w:style w:type="paragraph" w:customStyle="1" w:styleId="Table">
    <w:name w:val="Table"/>
    <w:basedOn w:val="Normal"/>
    <w:rsid w:val="0078464B"/>
    <w:pPr>
      <w:keepNext/>
      <w:spacing w:line="240" w:lineRule="atLeast"/>
    </w:pPr>
    <w:rPr>
      <w:sz w:val="20"/>
    </w:rPr>
  </w:style>
  <w:style w:type="paragraph" w:customStyle="1" w:styleId="where">
    <w:name w:val="where"/>
    <w:basedOn w:val="ParaafterEqn"/>
    <w:rsid w:val="0078464B"/>
    <w:pPr>
      <w:spacing w:line="240" w:lineRule="auto"/>
      <w:jc w:val="left"/>
    </w:pPr>
  </w:style>
  <w:style w:type="character" w:styleId="PageNumber">
    <w:name w:val="page number"/>
    <w:basedOn w:val="DefaultParagraphFont"/>
    <w:rsid w:val="0078464B"/>
  </w:style>
  <w:style w:type="character" w:styleId="Hyperlink">
    <w:name w:val="Hyperlink"/>
    <w:basedOn w:val="DefaultParagraphFont"/>
    <w:uiPriority w:val="99"/>
    <w:rsid w:val="0078464B"/>
    <w:rPr>
      <w:color w:val="0000FF"/>
      <w:u w:val="single"/>
    </w:rPr>
  </w:style>
  <w:style w:type="paragraph" w:customStyle="1" w:styleId="References">
    <w:name w:val="References"/>
    <w:basedOn w:val="Normal"/>
    <w:rsid w:val="0078464B"/>
    <w:pPr>
      <w:spacing w:line="360" w:lineRule="atLeast"/>
      <w:ind w:left="860" w:hanging="840"/>
    </w:pPr>
    <w:rPr>
      <w:sz w:val="20"/>
    </w:rPr>
  </w:style>
  <w:style w:type="paragraph" w:styleId="BodyText2">
    <w:name w:val="Body Text 2"/>
    <w:basedOn w:val="Normal"/>
    <w:rsid w:val="0078464B"/>
    <w:pPr>
      <w:spacing w:line="312" w:lineRule="auto"/>
      <w:jc w:val="both"/>
    </w:pPr>
    <w:rPr>
      <w:color w:val="000000"/>
    </w:rPr>
  </w:style>
  <w:style w:type="character" w:styleId="CommentReference">
    <w:name w:val="annotation reference"/>
    <w:basedOn w:val="DefaultParagraphFont"/>
    <w:rsid w:val="0078464B"/>
    <w:rPr>
      <w:sz w:val="16"/>
    </w:rPr>
  </w:style>
  <w:style w:type="paragraph" w:styleId="CommentText">
    <w:name w:val="annotation text"/>
    <w:basedOn w:val="Normal"/>
    <w:link w:val="CommentTextChar1"/>
    <w:rsid w:val="0078464B"/>
    <w:rPr>
      <w:sz w:val="20"/>
    </w:rPr>
  </w:style>
  <w:style w:type="paragraph" w:customStyle="1" w:styleId="Matrix">
    <w:name w:val="Matrix"/>
    <w:basedOn w:val="Normal"/>
    <w:next w:val="MainPara"/>
    <w:rsid w:val="0078464B"/>
    <w:pPr>
      <w:spacing w:line="360" w:lineRule="auto"/>
      <w:jc w:val="center"/>
    </w:pPr>
  </w:style>
  <w:style w:type="paragraph" w:customStyle="1" w:styleId="Figure">
    <w:name w:val="Figure"/>
    <w:basedOn w:val="Matrix"/>
    <w:next w:val="MainPara"/>
    <w:rsid w:val="0078464B"/>
    <w:pPr>
      <w:spacing w:before="240"/>
    </w:pPr>
  </w:style>
  <w:style w:type="paragraph" w:customStyle="1" w:styleId="footnoteequation">
    <w:name w:val="footnote equation"/>
    <w:basedOn w:val="FootnoteText"/>
    <w:rsid w:val="0078464B"/>
    <w:pPr>
      <w:ind w:left="1701" w:hanging="567"/>
      <w:jc w:val="left"/>
    </w:pPr>
  </w:style>
  <w:style w:type="paragraph" w:customStyle="1" w:styleId="HangingPara">
    <w:name w:val="Hanging Para"/>
    <w:basedOn w:val="MainPara"/>
    <w:rsid w:val="0078464B"/>
    <w:pPr>
      <w:spacing w:line="360" w:lineRule="auto"/>
      <w:ind w:left="420" w:hanging="400"/>
      <w:jc w:val="left"/>
    </w:pPr>
  </w:style>
  <w:style w:type="paragraph" w:styleId="PlainText">
    <w:name w:val="Plain Text"/>
    <w:basedOn w:val="Normal"/>
    <w:rsid w:val="0078464B"/>
    <w:rPr>
      <w:rFonts w:ascii="Courier New" w:hAnsi="Courier New"/>
      <w:sz w:val="20"/>
    </w:rPr>
  </w:style>
  <w:style w:type="paragraph" w:customStyle="1" w:styleId="publications">
    <w:name w:val="publications"/>
    <w:basedOn w:val="Normal"/>
    <w:rsid w:val="0078464B"/>
    <w:pPr>
      <w:tabs>
        <w:tab w:val="left" w:pos="840"/>
      </w:tabs>
      <w:spacing w:line="360" w:lineRule="atLeast"/>
      <w:ind w:left="1400" w:hanging="1400"/>
    </w:pPr>
    <w:rPr>
      <w:noProof/>
      <w:sz w:val="20"/>
    </w:rPr>
  </w:style>
  <w:style w:type="paragraph" w:customStyle="1" w:styleId="source">
    <w:name w:val="source"/>
    <w:basedOn w:val="References"/>
    <w:next w:val="MainPara"/>
    <w:rsid w:val="0078464B"/>
    <w:pPr>
      <w:spacing w:line="300" w:lineRule="atLeast"/>
      <w:ind w:left="839" w:hanging="839"/>
    </w:pPr>
  </w:style>
  <w:style w:type="character" w:styleId="FollowedHyperlink">
    <w:name w:val="FollowedHyperlink"/>
    <w:basedOn w:val="DefaultParagraphFont"/>
    <w:rsid w:val="0078464B"/>
    <w:rPr>
      <w:color w:val="800080"/>
      <w:u w:val="single"/>
    </w:rPr>
  </w:style>
  <w:style w:type="paragraph" w:styleId="TOC1">
    <w:name w:val="toc 1"/>
    <w:basedOn w:val="Normal"/>
    <w:next w:val="Normal"/>
    <w:autoRedefine/>
    <w:semiHidden/>
    <w:rsid w:val="0078464B"/>
    <w:pPr>
      <w:spacing w:before="120" w:after="120"/>
    </w:pPr>
    <w:rPr>
      <w:b/>
      <w:caps/>
      <w:sz w:val="20"/>
    </w:rPr>
  </w:style>
  <w:style w:type="paragraph" w:styleId="TOC2">
    <w:name w:val="toc 2"/>
    <w:basedOn w:val="Normal"/>
    <w:next w:val="Normal"/>
    <w:autoRedefine/>
    <w:uiPriority w:val="39"/>
    <w:rsid w:val="00615FB1"/>
    <w:pPr>
      <w:tabs>
        <w:tab w:val="left" w:pos="720"/>
        <w:tab w:val="right" w:leader="dot" w:pos="8990"/>
      </w:tabs>
      <w:spacing w:before="60" w:after="60"/>
    </w:pPr>
    <w:rPr>
      <w:smallCaps/>
      <w:sz w:val="20"/>
    </w:rPr>
  </w:style>
  <w:style w:type="paragraph" w:styleId="TOC3">
    <w:name w:val="toc 3"/>
    <w:basedOn w:val="Normal"/>
    <w:next w:val="Normal"/>
    <w:autoRedefine/>
    <w:uiPriority w:val="39"/>
    <w:rsid w:val="0078464B"/>
    <w:pPr>
      <w:ind w:left="480"/>
    </w:pPr>
    <w:rPr>
      <w:i/>
      <w:sz w:val="20"/>
    </w:rPr>
  </w:style>
  <w:style w:type="paragraph" w:styleId="TOC4">
    <w:name w:val="toc 4"/>
    <w:basedOn w:val="Normal"/>
    <w:next w:val="Normal"/>
    <w:autoRedefine/>
    <w:semiHidden/>
    <w:rsid w:val="0078464B"/>
    <w:pPr>
      <w:ind w:left="720"/>
    </w:pPr>
    <w:rPr>
      <w:sz w:val="18"/>
    </w:rPr>
  </w:style>
  <w:style w:type="paragraph" w:styleId="TOC5">
    <w:name w:val="toc 5"/>
    <w:basedOn w:val="Normal"/>
    <w:next w:val="Normal"/>
    <w:autoRedefine/>
    <w:semiHidden/>
    <w:rsid w:val="0078464B"/>
    <w:pPr>
      <w:ind w:left="960"/>
    </w:pPr>
    <w:rPr>
      <w:sz w:val="18"/>
    </w:rPr>
  </w:style>
  <w:style w:type="paragraph" w:styleId="TOC6">
    <w:name w:val="toc 6"/>
    <w:basedOn w:val="Normal"/>
    <w:next w:val="Normal"/>
    <w:autoRedefine/>
    <w:semiHidden/>
    <w:rsid w:val="0078464B"/>
    <w:pPr>
      <w:ind w:left="1200"/>
    </w:pPr>
    <w:rPr>
      <w:sz w:val="18"/>
    </w:rPr>
  </w:style>
  <w:style w:type="paragraph" w:styleId="TOC7">
    <w:name w:val="toc 7"/>
    <w:basedOn w:val="Normal"/>
    <w:next w:val="Normal"/>
    <w:autoRedefine/>
    <w:semiHidden/>
    <w:rsid w:val="0078464B"/>
    <w:pPr>
      <w:ind w:left="1440"/>
    </w:pPr>
    <w:rPr>
      <w:sz w:val="18"/>
    </w:rPr>
  </w:style>
  <w:style w:type="paragraph" w:styleId="TOC8">
    <w:name w:val="toc 8"/>
    <w:basedOn w:val="Normal"/>
    <w:next w:val="Normal"/>
    <w:autoRedefine/>
    <w:semiHidden/>
    <w:rsid w:val="0078464B"/>
    <w:pPr>
      <w:ind w:left="1680"/>
    </w:pPr>
    <w:rPr>
      <w:sz w:val="18"/>
    </w:rPr>
  </w:style>
  <w:style w:type="paragraph" w:styleId="TOC9">
    <w:name w:val="toc 9"/>
    <w:basedOn w:val="Normal"/>
    <w:next w:val="Normal"/>
    <w:autoRedefine/>
    <w:semiHidden/>
    <w:rsid w:val="0078464B"/>
    <w:pPr>
      <w:ind w:left="1920"/>
    </w:pPr>
    <w:rPr>
      <w:sz w:val="18"/>
    </w:rPr>
  </w:style>
  <w:style w:type="paragraph" w:styleId="DocumentMap">
    <w:name w:val="Document Map"/>
    <w:basedOn w:val="Normal"/>
    <w:semiHidden/>
    <w:rsid w:val="0078464B"/>
    <w:pPr>
      <w:shd w:val="clear" w:color="auto" w:fill="000080"/>
    </w:pPr>
    <w:rPr>
      <w:rFonts w:ascii="Tahoma" w:hAnsi="Tahoma"/>
    </w:rPr>
  </w:style>
  <w:style w:type="paragraph" w:styleId="ListBullet">
    <w:name w:val="List Bullet"/>
    <w:basedOn w:val="Normal"/>
    <w:autoRedefine/>
    <w:rsid w:val="0078464B"/>
    <w:pPr>
      <w:numPr>
        <w:numId w:val="1"/>
      </w:numPr>
      <w:spacing w:before="120" w:line="360" w:lineRule="auto"/>
      <w:ind w:left="357" w:hanging="357"/>
    </w:pPr>
    <w:rPr>
      <w:rFonts w:ascii="Arial" w:hAnsi="Arial" w:cs="Arial"/>
      <w:sz w:val="22"/>
    </w:rPr>
  </w:style>
  <w:style w:type="paragraph" w:styleId="Caption">
    <w:name w:val="caption"/>
    <w:basedOn w:val="Normal"/>
    <w:next w:val="Normal"/>
    <w:qFormat/>
    <w:rsid w:val="0078464B"/>
    <w:pPr>
      <w:spacing w:before="120" w:after="120"/>
    </w:pPr>
    <w:rPr>
      <w:b/>
      <w:bCs/>
      <w:sz w:val="20"/>
    </w:rPr>
  </w:style>
  <w:style w:type="paragraph" w:styleId="Title">
    <w:name w:val="Title"/>
    <w:basedOn w:val="Normal"/>
    <w:qFormat/>
    <w:rsid w:val="0078464B"/>
    <w:pPr>
      <w:jc w:val="center"/>
    </w:pPr>
    <w:rPr>
      <w:rFonts w:ascii="Arial" w:hAnsi="Arial" w:cs="Arial"/>
      <w:b/>
      <w:bCs/>
      <w:szCs w:val="24"/>
      <w:lang w:val="en-US"/>
    </w:rPr>
  </w:style>
  <w:style w:type="paragraph" w:styleId="BodyText">
    <w:name w:val="Body Text"/>
    <w:basedOn w:val="Normal"/>
    <w:rsid w:val="0078464B"/>
    <w:pPr>
      <w:jc w:val="center"/>
    </w:pPr>
    <w:rPr>
      <w:rFonts w:ascii="Arial" w:hAnsi="Arial" w:cs="Arial"/>
      <w:sz w:val="40"/>
      <w:szCs w:val="24"/>
    </w:rPr>
  </w:style>
  <w:style w:type="paragraph" w:styleId="TableofFigures">
    <w:name w:val="table of figures"/>
    <w:basedOn w:val="Normal"/>
    <w:next w:val="Normal"/>
    <w:semiHidden/>
    <w:rsid w:val="0078464B"/>
    <w:pPr>
      <w:ind w:left="480" w:hanging="480"/>
    </w:pPr>
  </w:style>
  <w:style w:type="paragraph" w:styleId="BalloonText">
    <w:name w:val="Balloon Text"/>
    <w:basedOn w:val="Normal"/>
    <w:link w:val="BalloonTextChar"/>
    <w:rsid w:val="007469A0"/>
    <w:rPr>
      <w:rFonts w:ascii="Tahoma" w:hAnsi="Tahoma"/>
      <w:sz w:val="16"/>
      <w:szCs w:val="16"/>
    </w:rPr>
  </w:style>
  <w:style w:type="character" w:customStyle="1" w:styleId="FirstParaChar">
    <w:name w:val="First Para Char"/>
    <w:basedOn w:val="DefaultParagraphFont"/>
    <w:link w:val="FirstPara"/>
    <w:rsid w:val="005D39F7"/>
    <w:rPr>
      <w:sz w:val="24"/>
      <w:lang w:val="en-GB"/>
    </w:rPr>
  </w:style>
  <w:style w:type="character" w:customStyle="1" w:styleId="CommentTextChar">
    <w:name w:val="Comment Text Char"/>
    <w:rsid w:val="00C8567E"/>
    <w:rPr>
      <w:lang w:val="en-GB" w:eastAsia="en-GB" w:bidi="ar-SA"/>
    </w:rPr>
  </w:style>
  <w:style w:type="paragraph" w:styleId="CommentSubject">
    <w:name w:val="annotation subject"/>
    <w:basedOn w:val="CommentText"/>
    <w:next w:val="CommentText"/>
    <w:link w:val="CommentSubjectChar"/>
    <w:rsid w:val="00C8567E"/>
    <w:rPr>
      <w:b/>
      <w:bCs/>
      <w:lang w:eastAsia="en-GB"/>
    </w:rPr>
  </w:style>
  <w:style w:type="character" w:customStyle="1" w:styleId="CommentTextChar1">
    <w:name w:val="Comment Text Char1"/>
    <w:basedOn w:val="DefaultParagraphFont"/>
    <w:link w:val="CommentText"/>
    <w:rsid w:val="00C8567E"/>
    <w:rPr>
      <w:lang w:val="en-GB"/>
    </w:rPr>
  </w:style>
  <w:style w:type="character" w:customStyle="1" w:styleId="CommentSubjectChar">
    <w:name w:val="Comment Subject Char"/>
    <w:basedOn w:val="CommentTextChar1"/>
    <w:link w:val="CommentSubject"/>
    <w:rsid w:val="00C8567E"/>
    <w:rPr>
      <w:b/>
      <w:bCs/>
      <w:lang w:val="en-GB" w:eastAsia="en-GB"/>
    </w:rPr>
  </w:style>
  <w:style w:type="character" w:customStyle="1" w:styleId="BalloonTextChar">
    <w:name w:val="Balloon Text Char"/>
    <w:link w:val="BalloonText"/>
    <w:rsid w:val="00C8567E"/>
    <w:rPr>
      <w:rFonts w:ascii="Tahoma" w:hAnsi="Tahoma" w:cs="Tahoma"/>
      <w:sz w:val="16"/>
      <w:szCs w:val="16"/>
      <w:lang w:val="en-GB"/>
    </w:rPr>
  </w:style>
  <w:style w:type="paragraph" w:styleId="ListParagraph">
    <w:name w:val="List Paragraph"/>
    <w:basedOn w:val="Normal"/>
    <w:uiPriority w:val="99"/>
    <w:qFormat/>
    <w:rsid w:val="00C8567E"/>
    <w:pPr>
      <w:spacing w:after="200" w:line="276" w:lineRule="auto"/>
      <w:ind w:left="720"/>
      <w:contextualSpacing/>
    </w:pPr>
    <w:rPr>
      <w:rFonts w:ascii="Calibri" w:eastAsia="Calibri" w:hAnsi="Calibri"/>
      <w:sz w:val="22"/>
      <w:szCs w:val="22"/>
      <w:lang w:val="en-ZA"/>
    </w:rPr>
  </w:style>
  <w:style w:type="paragraph" w:customStyle="1" w:styleId="ac-01">
    <w:name w:val="ac-01"/>
    <w:basedOn w:val="Normal"/>
    <w:next w:val="Normal"/>
    <w:rsid w:val="00C8567E"/>
    <w:pPr>
      <w:widowControl w:val="0"/>
      <w:autoSpaceDE w:val="0"/>
      <w:autoSpaceDN w:val="0"/>
      <w:adjustRightInd w:val="0"/>
    </w:pPr>
    <w:rPr>
      <w:rFonts w:eastAsia="MS Mincho"/>
      <w:szCs w:val="24"/>
      <w:lang w:eastAsia="ja-JP"/>
    </w:rPr>
  </w:style>
  <w:style w:type="paragraph" w:customStyle="1" w:styleId="AGHeading2">
    <w:name w:val="AG Heading 2"/>
    <w:basedOn w:val="Normal"/>
    <w:next w:val="Normal"/>
    <w:autoRedefine/>
    <w:rsid w:val="00C8567E"/>
    <w:pPr>
      <w:shd w:val="clear" w:color="auto" w:fill="FFFFFF"/>
      <w:tabs>
        <w:tab w:val="num" w:pos="360"/>
        <w:tab w:val="left" w:pos="630"/>
      </w:tabs>
      <w:ind w:left="360" w:hanging="786"/>
    </w:pPr>
    <w:rPr>
      <w:rFonts w:ascii="Arial" w:hAnsi="Arial" w:cs="Arial"/>
      <w:sz w:val="22"/>
      <w:szCs w:val="24"/>
      <w:lang w:val="en-ZA" w:eastAsia="en-GB"/>
    </w:rPr>
  </w:style>
  <w:style w:type="paragraph" w:customStyle="1" w:styleId="Default">
    <w:name w:val="Default"/>
    <w:rsid w:val="00C8567E"/>
    <w:pPr>
      <w:numPr>
        <w:numId w:val="3"/>
      </w:numPr>
      <w:autoSpaceDE w:val="0"/>
      <w:autoSpaceDN w:val="0"/>
      <w:adjustRightInd w:val="0"/>
      <w:ind w:left="0" w:firstLine="0"/>
    </w:pPr>
    <w:rPr>
      <w:color w:val="000000"/>
      <w:sz w:val="24"/>
      <w:szCs w:val="24"/>
      <w:lang w:val="en-US" w:eastAsia="en-US"/>
    </w:rPr>
  </w:style>
  <w:style w:type="character" w:customStyle="1" w:styleId="CharChar2">
    <w:name w:val="Char Char2"/>
    <w:locked/>
    <w:rsid w:val="00C8567E"/>
    <w:rPr>
      <w:lang w:val="en-GB" w:eastAsia="en-GB" w:bidi="ar-SA"/>
    </w:rPr>
  </w:style>
  <w:style w:type="character" w:customStyle="1" w:styleId="FootnoteTextChar">
    <w:name w:val="Footnote Text Char"/>
    <w:basedOn w:val="DefaultParagraphFont"/>
    <w:link w:val="FootnoteText"/>
    <w:semiHidden/>
    <w:locked/>
    <w:rsid w:val="00C8567E"/>
    <w:rPr>
      <w:lang w:val="en-GB"/>
    </w:rPr>
  </w:style>
  <w:style w:type="character" w:styleId="IntenseEmphasis">
    <w:name w:val="Intense Emphasis"/>
    <w:basedOn w:val="DefaultParagraphFont"/>
    <w:qFormat/>
    <w:rsid w:val="004355EA"/>
    <w:rPr>
      <w:rFonts w:cs="Times New Roman"/>
      <w:b/>
      <w:bCs/>
      <w:i/>
      <w:iCs/>
      <w:color w:val="72A376"/>
    </w:rPr>
  </w:style>
  <w:style w:type="character" w:customStyle="1" w:styleId="FooterChar">
    <w:name w:val="Footer Char"/>
    <w:basedOn w:val="DefaultParagraphFont"/>
    <w:link w:val="Footer"/>
    <w:uiPriority w:val="99"/>
    <w:rsid w:val="00B24662"/>
    <w:rPr>
      <w:rFonts w:ascii="Times" w:hAnsi="Time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C66AF-97E2-4740-ABF4-61DDFA4E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2145</Words>
  <Characters>12228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Word template for PROVIDE</vt:lpstr>
    </vt:vector>
  </TitlesOfParts>
  <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for PROVIDE</dc:title>
  <dc:creator>Kalie Pauw</dc:creator>
  <cp:lastModifiedBy>Asanda</cp:lastModifiedBy>
  <cp:revision>2</cp:revision>
  <cp:lastPrinted>2016-04-06T16:22:00Z</cp:lastPrinted>
  <dcterms:created xsi:type="dcterms:W3CDTF">2016-04-15T09:36:00Z</dcterms:created>
  <dcterms:modified xsi:type="dcterms:W3CDTF">2016-04-15T09:36:00Z</dcterms:modified>
</cp:coreProperties>
</file>