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A5" w:rsidRPr="00D42498" w:rsidRDefault="00327B62" w:rsidP="00D42498">
      <w:pPr>
        <w:spacing w:before="120" w:after="120" w:line="360" w:lineRule="exact"/>
        <w:jc w:val="both"/>
        <w:rPr>
          <w:rFonts w:ascii="Arial" w:hAnsi="Arial" w:cs="Arial"/>
          <w:b/>
          <w:sz w:val="22"/>
          <w:szCs w:val="22"/>
          <w:lang w:val="en-US" w:eastAsia="en-GB"/>
        </w:rPr>
      </w:pPr>
      <w:bookmarkStart w:id="0" w:name="_GoBack"/>
      <w:bookmarkEnd w:id="0"/>
      <w:r>
        <w:rPr>
          <w:rFonts w:ascii="Arial" w:hAnsi="Arial" w:cs="Arial"/>
          <w:b/>
          <w:sz w:val="22"/>
          <w:szCs w:val="22"/>
        </w:rPr>
        <w:t xml:space="preserve">4. </w:t>
      </w:r>
      <w:r w:rsidR="004877AD" w:rsidRPr="00D42498">
        <w:rPr>
          <w:rFonts w:ascii="Arial" w:hAnsi="Arial" w:cs="Arial"/>
          <w:b/>
          <w:sz w:val="22"/>
          <w:szCs w:val="22"/>
        </w:rPr>
        <w:t xml:space="preserve">REPORT OF THE </w:t>
      </w:r>
      <w:r w:rsidR="00127C98" w:rsidRPr="00D42498">
        <w:rPr>
          <w:rFonts w:ascii="Arial" w:hAnsi="Arial" w:cs="Arial"/>
          <w:b/>
          <w:sz w:val="22"/>
          <w:szCs w:val="22"/>
        </w:rPr>
        <w:t xml:space="preserve">STANDING </w:t>
      </w:r>
      <w:r w:rsidR="004877AD" w:rsidRPr="00D42498">
        <w:rPr>
          <w:rFonts w:ascii="Arial" w:hAnsi="Arial" w:cs="Arial"/>
          <w:b/>
          <w:sz w:val="22"/>
          <w:szCs w:val="22"/>
        </w:rPr>
        <w:t xml:space="preserve">COMMITTEE ON FINANCE ON THE 2016 FISCAL FRAMEWORK AND REVENUE PROPOSALS, DATED </w:t>
      </w:r>
      <w:r w:rsidR="00531319" w:rsidRPr="00D42498">
        <w:rPr>
          <w:rFonts w:ascii="Arial" w:hAnsi="Arial" w:cs="Arial"/>
          <w:b/>
          <w:sz w:val="22"/>
          <w:szCs w:val="22"/>
        </w:rPr>
        <w:t>08</w:t>
      </w:r>
      <w:r w:rsidR="004877AD" w:rsidRPr="00D42498">
        <w:rPr>
          <w:rFonts w:ascii="Arial" w:hAnsi="Arial" w:cs="Arial"/>
          <w:b/>
          <w:sz w:val="22"/>
          <w:szCs w:val="22"/>
        </w:rPr>
        <w:t xml:space="preserve"> MARCH 2016</w:t>
      </w:r>
    </w:p>
    <w:p w:rsidR="00FB64A5" w:rsidRPr="00D42498" w:rsidRDefault="00FB64A5" w:rsidP="00D42498">
      <w:pPr>
        <w:pStyle w:val="Heading2"/>
        <w:jc w:val="both"/>
        <w:rPr>
          <w:rFonts w:ascii="Arial" w:hAnsi="Arial" w:cs="Arial"/>
          <w:sz w:val="22"/>
          <w:szCs w:val="22"/>
          <w:lang w:val="en-US" w:eastAsia="en-GB"/>
        </w:rPr>
      </w:pPr>
      <w:r w:rsidRPr="00D42498">
        <w:rPr>
          <w:rFonts w:ascii="Arial" w:hAnsi="Arial" w:cs="Arial"/>
          <w:sz w:val="22"/>
          <w:szCs w:val="22"/>
          <w:lang w:val="en-US" w:eastAsia="en-GB"/>
        </w:rPr>
        <w:t>Introduction</w:t>
      </w:r>
    </w:p>
    <w:p w:rsidR="009A112A" w:rsidRPr="00D42498" w:rsidRDefault="00021FA3" w:rsidP="00D42498">
      <w:pPr>
        <w:spacing w:before="120" w:after="120" w:line="360" w:lineRule="exact"/>
        <w:jc w:val="both"/>
        <w:rPr>
          <w:rFonts w:ascii="Arial" w:hAnsi="Arial" w:cs="Arial"/>
          <w:sz w:val="22"/>
          <w:szCs w:val="22"/>
        </w:rPr>
      </w:pPr>
      <w:r w:rsidRPr="00D42498">
        <w:rPr>
          <w:rFonts w:ascii="Arial" w:hAnsi="Arial" w:cs="Arial"/>
          <w:sz w:val="22"/>
          <w:szCs w:val="22"/>
        </w:rPr>
        <w:t>The Min</w:t>
      </w:r>
      <w:r w:rsidR="004877AD" w:rsidRPr="00D42498">
        <w:rPr>
          <w:rFonts w:ascii="Arial" w:hAnsi="Arial" w:cs="Arial"/>
          <w:sz w:val="22"/>
          <w:szCs w:val="22"/>
        </w:rPr>
        <w:t>ister of Finance tabled the 2016</w:t>
      </w:r>
      <w:r w:rsidRPr="00D42498">
        <w:rPr>
          <w:rFonts w:ascii="Arial" w:hAnsi="Arial" w:cs="Arial"/>
          <w:sz w:val="22"/>
          <w:szCs w:val="22"/>
        </w:rPr>
        <w:t xml:space="preserve"> </w:t>
      </w:r>
      <w:r w:rsidR="004877AD" w:rsidRPr="00D42498">
        <w:rPr>
          <w:rFonts w:ascii="Arial" w:hAnsi="Arial" w:cs="Arial"/>
          <w:sz w:val="22"/>
          <w:szCs w:val="22"/>
        </w:rPr>
        <w:t>National Budget</w:t>
      </w:r>
      <w:r w:rsidRPr="00D42498">
        <w:rPr>
          <w:rFonts w:ascii="Arial" w:hAnsi="Arial" w:cs="Arial"/>
          <w:sz w:val="22"/>
          <w:szCs w:val="22"/>
        </w:rPr>
        <w:t xml:space="preserve"> before Parliament </w:t>
      </w:r>
      <w:r w:rsidR="00D42498" w:rsidRPr="00D42498">
        <w:rPr>
          <w:rFonts w:ascii="Arial" w:hAnsi="Arial" w:cs="Arial"/>
          <w:sz w:val="22"/>
          <w:szCs w:val="22"/>
        </w:rPr>
        <w:t>on 24 February</w:t>
      </w:r>
      <w:r w:rsidR="00127C98" w:rsidRPr="00D42498">
        <w:rPr>
          <w:rFonts w:ascii="Arial" w:hAnsi="Arial" w:cs="Arial"/>
          <w:sz w:val="22"/>
          <w:szCs w:val="22"/>
        </w:rPr>
        <w:t xml:space="preserve"> </w:t>
      </w:r>
      <w:r w:rsidRPr="00D42498">
        <w:rPr>
          <w:rFonts w:ascii="Arial" w:hAnsi="Arial" w:cs="Arial"/>
          <w:sz w:val="22"/>
          <w:szCs w:val="22"/>
        </w:rPr>
        <w:t xml:space="preserve">in </w:t>
      </w:r>
      <w:r w:rsidR="00880619" w:rsidRPr="00D42498">
        <w:rPr>
          <w:rFonts w:ascii="Arial" w:hAnsi="Arial" w:cs="Arial"/>
          <w:sz w:val="22"/>
          <w:szCs w:val="22"/>
        </w:rPr>
        <w:t xml:space="preserve">terms of the Money Bills </w:t>
      </w:r>
      <w:r w:rsidR="00127C98" w:rsidRPr="00D42498">
        <w:rPr>
          <w:rFonts w:ascii="Arial" w:hAnsi="Arial" w:cs="Arial"/>
          <w:sz w:val="22"/>
          <w:szCs w:val="22"/>
        </w:rPr>
        <w:t>Amendmen</w:t>
      </w:r>
      <w:r w:rsidR="008128C5" w:rsidRPr="00D42498">
        <w:rPr>
          <w:rFonts w:ascii="Arial" w:hAnsi="Arial" w:cs="Arial"/>
          <w:sz w:val="22"/>
          <w:szCs w:val="22"/>
        </w:rPr>
        <w:t xml:space="preserve">t Procedure and Related Matters </w:t>
      </w:r>
      <w:r w:rsidR="00880619" w:rsidRPr="00D42498">
        <w:rPr>
          <w:rFonts w:ascii="Arial" w:hAnsi="Arial" w:cs="Arial"/>
          <w:sz w:val="22"/>
          <w:szCs w:val="22"/>
        </w:rPr>
        <w:t>Act</w:t>
      </w:r>
      <w:r w:rsidR="008128C5" w:rsidRPr="00D42498">
        <w:rPr>
          <w:rFonts w:ascii="Arial" w:hAnsi="Arial" w:cs="Arial"/>
          <w:sz w:val="22"/>
          <w:szCs w:val="22"/>
        </w:rPr>
        <w:t xml:space="preserve"> (‘Money Bills Act’)</w:t>
      </w:r>
      <w:r w:rsidR="009A112A" w:rsidRPr="00D42498">
        <w:rPr>
          <w:rFonts w:ascii="Arial" w:hAnsi="Arial" w:cs="Arial"/>
          <w:sz w:val="22"/>
          <w:szCs w:val="22"/>
        </w:rPr>
        <w:t xml:space="preserve"> and subsequently </w:t>
      </w:r>
      <w:r w:rsidR="00127C98" w:rsidRPr="00D42498">
        <w:rPr>
          <w:rFonts w:ascii="Arial" w:hAnsi="Arial" w:cs="Arial"/>
          <w:sz w:val="22"/>
          <w:szCs w:val="22"/>
        </w:rPr>
        <w:t>engaged</w:t>
      </w:r>
      <w:r w:rsidR="009A112A" w:rsidRPr="00D42498">
        <w:rPr>
          <w:rFonts w:ascii="Arial" w:hAnsi="Arial" w:cs="Arial"/>
          <w:sz w:val="22"/>
          <w:szCs w:val="22"/>
        </w:rPr>
        <w:t xml:space="preserve"> </w:t>
      </w:r>
      <w:r w:rsidR="00412F53" w:rsidRPr="00D42498">
        <w:rPr>
          <w:rFonts w:ascii="Arial" w:hAnsi="Arial" w:cs="Arial"/>
          <w:sz w:val="22"/>
          <w:szCs w:val="22"/>
        </w:rPr>
        <w:t xml:space="preserve">with the Standing and Select Committees on Finance </w:t>
      </w:r>
      <w:r w:rsidR="009A112A" w:rsidRPr="00D42498">
        <w:rPr>
          <w:rFonts w:ascii="Arial" w:hAnsi="Arial" w:cs="Arial"/>
          <w:sz w:val="22"/>
          <w:szCs w:val="22"/>
        </w:rPr>
        <w:t xml:space="preserve">on </w:t>
      </w:r>
      <w:r w:rsidR="00412F53" w:rsidRPr="00D42498">
        <w:rPr>
          <w:rFonts w:ascii="Arial" w:hAnsi="Arial" w:cs="Arial"/>
          <w:sz w:val="22"/>
          <w:szCs w:val="22"/>
        </w:rPr>
        <w:t xml:space="preserve">25 </w:t>
      </w:r>
      <w:r w:rsidR="009A112A" w:rsidRPr="00D42498">
        <w:rPr>
          <w:rFonts w:ascii="Arial" w:hAnsi="Arial" w:cs="Arial"/>
          <w:sz w:val="22"/>
          <w:szCs w:val="22"/>
        </w:rPr>
        <w:t>February 2016</w:t>
      </w:r>
      <w:r w:rsidR="00412F53" w:rsidRPr="00D42498">
        <w:rPr>
          <w:rFonts w:ascii="Arial" w:hAnsi="Arial" w:cs="Arial"/>
          <w:sz w:val="22"/>
          <w:szCs w:val="22"/>
        </w:rPr>
        <w:t>.</w:t>
      </w:r>
    </w:p>
    <w:p w:rsidR="009A112A" w:rsidRPr="00D42498" w:rsidRDefault="009A112A" w:rsidP="00D42498">
      <w:pPr>
        <w:spacing w:before="120" w:after="120" w:line="360" w:lineRule="exact"/>
        <w:jc w:val="both"/>
        <w:rPr>
          <w:rFonts w:ascii="Arial" w:hAnsi="Arial" w:cs="Arial"/>
          <w:sz w:val="22"/>
          <w:szCs w:val="22"/>
          <w:lang w:val="en-US"/>
        </w:rPr>
      </w:pPr>
      <w:r w:rsidRPr="00D42498">
        <w:rPr>
          <w:rFonts w:ascii="Arial" w:hAnsi="Arial" w:cs="Arial"/>
          <w:sz w:val="22"/>
          <w:szCs w:val="22"/>
        </w:rPr>
        <w:t>The Finance Committees then received input</w:t>
      </w:r>
      <w:r w:rsidR="00D8053E" w:rsidRPr="00D42498">
        <w:rPr>
          <w:rFonts w:ascii="Arial" w:hAnsi="Arial" w:cs="Arial"/>
          <w:sz w:val="22"/>
          <w:szCs w:val="22"/>
        </w:rPr>
        <w:t>s</w:t>
      </w:r>
      <w:r w:rsidRPr="00D42498">
        <w:rPr>
          <w:rFonts w:ascii="Arial" w:hAnsi="Arial" w:cs="Arial"/>
          <w:sz w:val="22"/>
          <w:szCs w:val="22"/>
        </w:rPr>
        <w:t xml:space="preserve"> from the Parliamentary Budget Office (PBO) and the Financial a</w:t>
      </w:r>
      <w:r w:rsidR="009A2653" w:rsidRPr="00D42498">
        <w:rPr>
          <w:rFonts w:ascii="Arial" w:hAnsi="Arial" w:cs="Arial"/>
          <w:sz w:val="22"/>
          <w:szCs w:val="22"/>
        </w:rPr>
        <w:t xml:space="preserve">nd Fiscal Commission (FFC) </w:t>
      </w:r>
      <w:r w:rsidRPr="00D42498">
        <w:rPr>
          <w:rFonts w:ascii="Arial" w:hAnsi="Arial" w:cs="Arial"/>
          <w:sz w:val="22"/>
          <w:szCs w:val="22"/>
        </w:rPr>
        <w:t>an</w:t>
      </w:r>
      <w:r w:rsidR="009A2653" w:rsidRPr="00D42498">
        <w:rPr>
          <w:rFonts w:ascii="Arial" w:hAnsi="Arial" w:cs="Arial"/>
          <w:sz w:val="22"/>
          <w:szCs w:val="22"/>
        </w:rPr>
        <w:t xml:space="preserve">d </w:t>
      </w:r>
      <w:r w:rsidR="00D8053E" w:rsidRPr="00D42498">
        <w:rPr>
          <w:rFonts w:ascii="Arial" w:hAnsi="Arial" w:cs="Arial"/>
          <w:sz w:val="22"/>
          <w:szCs w:val="22"/>
        </w:rPr>
        <w:t xml:space="preserve">at public hearings took submissions from the </w:t>
      </w:r>
      <w:r w:rsidRPr="00D42498">
        <w:rPr>
          <w:rFonts w:ascii="Arial" w:hAnsi="Arial" w:cs="Arial"/>
          <w:sz w:val="22"/>
          <w:szCs w:val="22"/>
        </w:rPr>
        <w:t>Congress of South</w:t>
      </w:r>
      <w:r w:rsidR="00170DBC" w:rsidRPr="00D42498">
        <w:rPr>
          <w:rFonts w:ascii="Arial" w:hAnsi="Arial" w:cs="Arial"/>
          <w:sz w:val="22"/>
          <w:szCs w:val="22"/>
        </w:rPr>
        <w:t xml:space="preserve"> African Trade Unions (COSATU)</w:t>
      </w:r>
      <w:r w:rsidRPr="00D42498">
        <w:rPr>
          <w:rFonts w:ascii="Arial" w:hAnsi="Arial" w:cs="Arial"/>
          <w:sz w:val="22"/>
          <w:szCs w:val="22"/>
        </w:rPr>
        <w:t>, Federation of Unions of South Africa (FEDUSA), the South African Institute of Tax Practitioners (SAIT), the South African Institute of Chartered Accountants (SAICA)</w:t>
      </w:r>
      <w:r w:rsidR="00BD6E5A" w:rsidRPr="00D42498">
        <w:rPr>
          <w:rFonts w:ascii="Arial" w:hAnsi="Arial" w:cs="Arial"/>
          <w:sz w:val="22"/>
          <w:szCs w:val="22"/>
        </w:rPr>
        <w:t xml:space="preserve">, PricewaterhouseCoopers (PwC) </w:t>
      </w:r>
      <w:r w:rsidR="00170DBC" w:rsidRPr="00D42498">
        <w:rPr>
          <w:rFonts w:ascii="Arial" w:hAnsi="Arial" w:cs="Arial"/>
          <w:sz w:val="22"/>
          <w:szCs w:val="22"/>
        </w:rPr>
        <w:t>and Professor</w:t>
      </w:r>
      <w:r w:rsidRPr="00D42498">
        <w:rPr>
          <w:rFonts w:ascii="Arial" w:hAnsi="Arial" w:cs="Arial"/>
          <w:sz w:val="22"/>
          <w:szCs w:val="22"/>
        </w:rPr>
        <w:t xml:space="preserve"> J</w:t>
      </w:r>
      <w:r w:rsidR="00AF4E91" w:rsidRPr="00D42498">
        <w:rPr>
          <w:rFonts w:ascii="Arial" w:hAnsi="Arial" w:cs="Arial"/>
          <w:sz w:val="22"/>
          <w:szCs w:val="22"/>
        </w:rPr>
        <w:t>.</w:t>
      </w:r>
      <w:r w:rsidRPr="00D42498">
        <w:rPr>
          <w:rFonts w:ascii="Arial" w:hAnsi="Arial" w:cs="Arial"/>
          <w:sz w:val="22"/>
          <w:szCs w:val="22"/>
        </w:rPr>
        <w:t xml:space="preserve"> </w:t>
      </w:r>
      <w:proofErr w:type="spellStart"/>
      <w:r w:rsidRPr="00D42498">
        <w:rPr>
          <w:rFonts w:ascii="Arial" w:hAnsi="Arial" w:cs="Arial"/>
          <w:sz w:val="22"/>
          <w:szCs w:val="22"/>
        </w:rPr>
        <w:t>Rossouw</w:t>
      </w:r>
      <w:proofErr w:type="spellEnd"/>
      <w:r w:rsidR="00D8053E" w:rsidRPr="00D42498">
        <w:rPr>
          <w:rFonts w:ascii="Arial" w:hAnsi="Arial" w:cs="Arial"/>
          <w:sz w:val="22"/>
          <w:szCs w:val="22"/>
          <w:lang w:val="en-US"/>
        </w:rPr>
        <w:t>.</w:t>
      </w:r>
    </w:p>
    <w:p w:rsidR="008128C5" w:rsidRDefault="008128C5" w:rsidP="00D42498">
      <w:pPr>
        <w:spacing w:before="120" w:after="120" w:line="360" w:lineRule="exact"/>
        <w:jc w:val="both"/>
        <w:rPr>
          <w:rFonts w:ascii="Arial" w:hAnsi="Arial" w:cs="Arial"/>
          <w:sz w:val="22"/>
          <w:szCs w:val="22"/>
          <w:lang w:val="en-US"/>
        </w:rPr>
      </w:pPr>
      <w:r w:rsidRPr="00D42498">
        <w:rPr>
          <w:rFonts w:ascii="Arial" w:hAnsi="Arial" w:cs="Arial"/>
          <w:sz w:val="22"/>
          <w:szCs w:val="22"/>
          <w:lang w:val="en-US"/>
        </w:rPr>
        <w:t xml:space="preserve">On the </w:t>
      </w:r>
      <w:r w:rsidR="00D42498" w:rsidRPr="00D42498">
        <w:rPr>
          <w:rFonts w:ascii="Arial" w:hAnsi="Arial" w:cs="Arial"/>
          <w:sz w:val="22"/>
          <w:szCs w:val="22"/>
          <w:lang w:val="en-US"/>
        </w:rPr>
        <w:t>4 March</w:t>
      </w:r>
      <w:r w:rsidRPr="00D42498">
        <w:rPr>
          <w:rFonts w:ascii="Arial" w:hAnsi="Arial" w:cs="Arial"/>
          <w:sz w:val="22"/>
          <w:szCs w:val="22"/>
          <w:lang w:val="en-US"/>
        </w:rPr>
        <w:t xml:space="preserve"> the Committees received a presentation from National Treasury addressing the specific requirements of section 8(3) of the Money Bills Act</w:t>
      </w:r>
      <w:r w:rsidR="00981853" w:rsidRPr="00D42498">
        <w:rPr>
          <w:rFonts w:ascii="Arial" w:hAnsi="Arial" w:cs="Arial"/>
          <w:sz w:val="22"/>
          <w:szCs w:val="22"/>
          <w:lang w:val="en-US"/>
        </w:rPr>
        <w:t xml:space="preserve"> for approving the fiscal </w:t>
      </w:r>
      <w:proofErr w:type="gramStart"/>
      <w:r w:rsidR="00981853" w:rsidRPr="00D42498">
        <w:rPr>
          <w:rFonts w:ascii="Arial" w:hAnsi="Arial" w:cs="Arial"/>
          <w:sz w:val="22"/>
          <w:szCs w:val="22"/>
          <w:lang w:val="en-US"/>
        </w:rPr>
        <w:t>framework</w:t>
      </w:r>
      <w:proofErr w:type="gramEnd"/>
      <w:r w:rsidR="00981853" w:rsidRPr="00D42498">
        <w:rPr>
          <w:rFonts w:ascii="Arial" w:hAnsi="Arial" w:cs="Arial"/>
          <w:sz w:val="22"/>
          <w:szCs w:val="22"/>
          <w:lang w:val="en-US"/>
        </w:rPr>
        <w:t>,</w:t>
      </w:r>
      <w:r w:rsidRPr="00D42498">
        <w:rPr>
          <w:rFonts w:ascii="Arial" w:hAnsi="Arial" w:cs="Arial"/>
          <w:sz w:val="22"/>
          <w:szCs w:val="22"/>
          <w:lang w:val="en-US"/>
        </w:rPr>
        <w:t xml:space="preserve"> and responding to selected issues raised by Members, the PBO, FFC and stakeholders</w:t>
      </w:r>
      <w:r w:rsidR="00D8053E" w:rsidRPr="00D42498">
        <w:rPr>
          <w:rFonts w:ascii="Arial" w:hAnsi="Arial" w:cs="Arial"/>
          <w:sz w:val="22"/>
          <w:szCs w:val="22"/>
          <w:lang w:val="en-US"/>
        </w:rPr>
        <w:t xml:space="preserve"> who took part in the public hearings</w:t>
      </w:r>
      <w:r w:rsidRPr="00D42498">
        <w:rPr>
          <w:rFonts w:ascii="Arial" w:hAnsi="Arial" w:cs="Arial"/>
          <w:sz w:val="22"/>
          <w:szCs w:val="22"/>
          <w:lang w:val="en-US"/>
        </w:rPr>
        <w:t>.</w:t>
      </w:r>
    </w:p>
    <w:p w:rsidR="00D42498" w:rsidRPr="00D42498" w:rsidRDefault="00D42498" w:rsidP="00D42498">
      <w:pPr>
        <w:spacing w:before="120" w:after="120" w:line="360" w:lineRule="exact"/>
        <w:jc w:val="both"/>
        <w:rPr>
          <w:rFonts w:ascii="Arial" w:hAnsi="Arial" w:cs="Arial"/>
          <w:sz w:val="22"/>
          <w:szCs w:val="22"/>
        </w:rPr>
      </w:pPr>
    </w:p>
    <w:p w:rsidR="00EC79EF" w:rsidRPr="00D42498" w:rsidRDefault="00EC79EF" w:rsidP="00D42498">
      <w:pPr>
        <w:pStyle w:val="Heading2"/>
        <w:jc w:val="both"/>
        <w:rPr>
          <w:rFonts w:ascii="Arial" w:hAnsi="Arial" w:cs="Arial"/>
          <w:sz w:val="22"/>
          <w:szCs w:val="22"/>
        </w:rPr>
      </w:pPr>
      <w:r w:rsidRPr="00D42498">
        <w:rPr>
          <w:rFonts w:ascii="Arial" w:hAnsi="Arial" w:cs="Arial"/>
          <w:sz w:val="22"/>
          <w:szCs w:val="22"/>
        </w:rPr>
        <w:t xml:space="preserve">Input from </w:t>
      </w:r>
      <w:r w:rsidR="002C260D" w:rsidRPr="00D42498">
        <w:rPr>
          <w:rFonts w:ascii="Arial" w:hAnsi="Arial" w:cs="Arial"/>
          <w:sz w:val="22"/>
          <w:szCs w:val="22"/>
        </w:rPr>
        <w:t>institutions advising Parliament</w:t>
      </w:r>
    </w:p>
    <w:p w:rsidR="00FF7CF2" w:rsidRPr="00D42498" w:rsidRDefault="00FF7CF2" w:rsidP="00D42498">
      <w:pPr>
        <w:pStyle w:val="Heading3"/>
        <w:jc w:val="both"/>
        <w:rPr>
          <w:rFonts w:ascii="Arial" w:hAnsi="Arial" w:cs="Arial"/>
          <w:sz w:val="22"/>
          <w:szCs w:val="22"/>
          <w:u w:val="none"/>
        </w:rPr>
      </w:pPr>
      <w:r w:rsidRPr="00D42498">
        <w:rPr>
          <w:rFonts w:ascii="Arial" w:hAnsi="Arial" w:cs="Arial"/>
          <w:sz w:val="22"/>
          <w:szCs w:val="22"/>
          <w:u w:val="none"/>
        </w:rPr>
        <w:t>Parliamentary Budget Office</w:t>
      </w:r>
      <w:r w:rsidR="00A21084" w:rsidRPr="00D42498">
        <w:rPr>
          <w:rFonts w:ascii="Arial" w:hAnsi="Arial" w:cs="Arial"/>
          <w:sz w:val="22"/>
          <w:szCs w:val="22"/>
          <w:u w:val="none"/>
        </w:rPr>
        <w:t xml:space="preserve"> </w:t>
      </w:r>
    </w:p>
    <w:p w:rsidR="00563FCF" w:rsidRPr="00D42498" w:rsidRDefault="002C260D" w:rsidP="00D42498">
      <w:pPr>
        <w:pStyle w:val="Heading3"/>
        <w:numPr>
          <w:ilvl w:val="0"/>
          <w:numId w:val="0"/>
        </w:numPr>
        <w:jc w:val="both"/>
        <w:rPr>
          <w:rFonts w:ascii="Arial" w:hAnsi="Arial" w:cs="Arial"/>
          <w:sz w:val="22"/>
          <w:szCs w:val="22"/>
          <w:u w:val="none"/>
        </w:rPr>
      </w:pPr>
      <w:r w:rsidRPr="00D42498">
        <w:rPr>
          <w:rFonts w:ascii="Arial" w:hAnsi="Arial" w:cs="Arial"/>
          <w:sz w:val="22"/>
          <w:szCs w:val="22"/>
          <w:u w:val="none"/>
        </w:rPr>
        <w:t>The PBO provided a brief background to fiscal policy since 1994</w:t>
      </w:r>
      <w:r w:rsidR="00D63C26" w:rsidRPr="00D42498">
        <w:rPr>
          <w:rFonts w:ascii="Arial" w:hAnsi="Arial" w:cs="Arial"/>
          <w:sz w:val="22"/>
          <w:szCs w:val="22"/>
          <w:u w:val="none"/>
        </w:rPr>
        <w:t xml:space="preserve">, </w:t>
      </w:r>
      <w:r w:rsidR="00E3292D" w:rsidRPr="00D42498">
        <w:rPr>
          <w:rFonts w:ascii="Arial" w:hAnsi="Arial" w:cs="Arial"/>
          <w:sz w:val="22"/>
          <w:szCs w:val="22"/>
          <w:u w:val="none"/>
        </w:rPr>
        <w:t>gave an overview of the proposed fiscal framework</w:t>
      </w:r>
      <w:r w:rsidR="001208AD" w:rsidRPr="00D42498">
        <w:rPr>
          <w:rFonts w:ascii="Arial" w:hAnsi="Arial" w:cs="Arial"/>
          <w:sz w:val="22"/>
          <w:szCs w:val="22"/>
          <w:u w:val="none"/>
        </w:rPr>
        <w:t>, discussed the major revenue proposals</w:t>
      </w:r>
      <w:r w:rsidR="00D8053E" w:rsidRPr="00D42498">
        <w:rPr>
          <w:rFonts w:ascii="Arial" w:hAnsi="Arial" w:cs="Arial"/>
          <w:sz w:val="22"/>
          <w:szCs w:val="22"/>
          <w:u w:val="none"/>
        </w:rPr>
        <w:t>,</w:t>
      </w:r>
      <w:r w:rsidR="00E3292D" w:rsidRPr="00D42498">
        <w:rPr>
          <w:rFonts w:ascii="Arial" w:hAnsi="Arial" w:cs="Arial"/>
          <w:sz w:val="22"/>
          <w:szCs w:val="22"/>
          <w:u w:val="none"/>
        </w:rPr>
        <w:t xml:space="preserve"> summarised the proposed allocation of expenditure across functional groups</w:t>
      </w:r>
      <w:r w:rsidR="00D63C26" w:rsidRPr="00D42498">
        <w:rPr>
          <w:rFonts w:ascii="Arial" w:hAnsi="Arial" w:cs="Arial"/>
          <w:sz w:val="22"/>
          <w:szCs w:val="22"/>
          <w:u w:val="none"/>
        </w:rPr>
        <w:t xml:space="preserve"> and economic classification</w:t>
      </w:r>
      <w:r w:rsidR="00D8053E" w:rsidRPr="00D42498">
        <w:rPr>
          <w:rFonts w:ascii="Arial" w:hAnsi="Arial" w:cs="Arial"/>
          <w:sz w:val="22"/>
          <w:szCs w:val="22"/>
          <w:u w:val="none"/>
        </w:rPr>
        <w:t>,</w:t>
      </w:r>
      <w:r w:rsidR="001208AD" w:rsidRPr="00D42498">
        <w:rPr>
          <w:rFonts w:ascii="Arial" w:hAnsi="Arial" w:cs="Arial"/>
          <w:sz w:val="22"/>
          <w:szCs w:val="22"/>
          <w:u w:val="none"/>
        </w:rPr>
        <w:t xml:space="preserve"> and discussed selected risks</w:t>
      </w:r>
      <w:r w:rsidR="00E3292D" w:rsidRPr="00D42498">
        <w:rPr>
          <w:rFonts w:ascii="Arial" w:hAnsi="Arial" w:cs="Arial"/>
          <w:sz w:val="22"/>
          <w:szCs w:val="22"/>
          <w:u w:val="none"/>
        </w:rPr>
        <w:t>.</w:t>
      </w:r>
      <w:r w:rsidR="00D63C26" w:rsidRPr="00D42498">
        <w:rPr>
          <w:rFonts w:ascii="Arial" w:hAnsi="Arial" w:cs="Arial"/>
          <w:sz w:val="22"/>
          <w:szCs w:val="22"/>
          <w:u w:val="none"/>
        </w:rPr>
        <w:t xml:space="preserve"> </w:t>
      </w:r>
    </w:p>
    <w:p w:rsidR="00563FCF" w:rsidRPr="00D42498" w:rsidRDefault="0019144B" w:rsidP="00D42498">
      <w:pPr>
        <w:pStyle w:val="Heading3"/>
        <w:numPr>
          <w:ilvl w:val="0"/>
          <w:numId w:val="0"/>
        </w:numPr>
        <w:jc w:val="both"/>
        <w:rPr>
          <w:rFonts w:ascii="Arial" w:hAnsi="Arial" w:cs="Arial"/>
          <w:sz w:val="22"/>
          <w:szCs w:val="22"/>
          <w:u w:val="none"/>
        </w:rPr>
      </w:pPr>
      <w:r w:rsidRPr="00D42498">
        <w:rPr>
          <w:rFonts w:ascii="Arial" w:hAnsi="Arial" w:cs="Arial"/>
          <w:sz w:val="22"/>
          <w:szCs w:val="22"/>
          <w:u w:val="none"/>
        </w:rPr>
        <w:t>South Africa’s debt-to-GDP ratio has increased since</w:t>
      </w:r>
      <w:r w:rsidR="00D8053E" w:rsidRPr="00D42498">
        <w:rPr>
          <w:rFonts w:ascii="Arial" w:hAnsi="Arial" w:cs="Arial"/>
          <w:sz w:val="22"/>
          <w:szCs w:val="22"/>
          <w:u w:val="none"/>
        </w:rPr>
        <w:t xml:space="preserve"> </w:t>
      </w:r>
      <w:r w:rsidR="00D42498" w:rsidRPr="00D42498">
        <w:rPr>
          <w:rFonts w:ascii="Arial" w:hAnsi="Arial" w:cs="Arial"/>
          <w:sz w:val="22"/>
          <w:szCs w:val="22"/>
          <w:u w:val="none"/>
        </w:rPr>
        <w:t>the 2008</w:t>
      </w:r>
      <w:r w:rsidR="00D8053E" w:rsidRPr="00D42498">
        <w:rPr>
          <w:rFonts w:ascii="Arial" w:hAnsi="Arial" w:cs="Arial"/>
          <w:sz w:val="22"/>
          <w:szCs w:val="22"/>
          <w:u w:val="none"/>
        </w:rPr>
        <w:t xml:space="preserve"> financial and economic crisis</w:t>
      </w:r>
      <w:r w:rsidRPr="00D42498">
        <w:rPr>
          <w:rFonts w:ascii="Arial" w:hAnsi="Arial" w:cs="Arial"/>
          <w:sz w:val="22"/>
          <w:szCs w:val="22"/>
          <w:u w:val="none"/>
        </w:rPr>
        <w:t xml:space="preserve"> due to </w:t>
      </w:r>
      <w:r w:rsidR="00D8053E" w:rsidRPr="00D42498">
        <w:rPr>
          <w:rFonts w:ascii="Arial" w:hAnsi="Arial" w:cs="Arial"/>
          <w:sz w:val="22"/>
          <w:szCs w:val="22"/>
          <w:u w:val="none"/>
        </w:rPr>
        <w:t xml:space="preserve">its </w:t>
      </w:r>
      <w:r w:rsidRPr="00D42498">
        <w:rPr>
          <w:rFonts w:ascii="Arial" w:hAnsi="Arial" w:cs="Arial"/>
          <w:sz w:val="22"/>
          <w:szCs w:val="22"/>
          <w:u w:val="none"/>
        </w:rPr>
        <w:t>countercyclical policy</w:t>
      </w:r>
      <w:r w:rsidR="00D8053E" w:rsidRPr="00D42498">
        <w:rPr>
          <w:rFonts w:ascii="Arial" w:hAnsi="Arial" w:cs="Arial"/>
          <w:sz w:val="22"/>
          <w:szCs w:val="22"/>
          <w:u w:val="none"/>
        </w:rPr>
        <w:t>.</w:t>
      </w:r>
      <w:r w:rsidRPr="00D42498">
        <w:rPr>
          <w:rFonts w:ascii="Arial" w:hAnsi="Arial" w:cs="Arial"/>
          <w:sz w:val="22"/>
          <w:szCs w:val="22"/>
          <w:u w:val="none"/>
        </w:rPr>
        <w:t xml:space="preserve"> Since 2014 government has emphasised the need for fiscal consolidation to prevent further rapid increases in debt levels. This</w:t>
      </w:r>
      <w:r w:rsidR="00E3292D" w:rsidRPr="00D42498">
        <w:rPr>
          <w:rFonts w:ascii="Arial" w:hAnsi="Arial" w:cs="Arial"/>
          <w:sz w:val="22"/>
          <w:szCs w:val="22"/>
          <w:u w:val="none"/>
        </w:rPr>
        <w:t xml:space="preserve"> ratio is</w:t>
      </w:r>
      <w:r w:rsidRPr="00D42498">
        <w:rPr>
          <w:rFonts w:ascii="Arial" w:hAnsi="Arial" w:cs="Arial"/>
          <w:sz w:val="22"/>
          <w:szCs w:val="22"/>
          <w:u w:val="none"/>
        </w:rPr>
        <w:t>, however,</w:t>
      </w:r>
      <w:r w:rsidR="00E3292D" w:rsidRPr="00D42498">
        <w:rPr>
          <w:rFonts w:ascii="Arial" w:hAnsi="Arial" w:cs="Arial"/>
          <w:sz w:val="22"/>
          <w:szCs w:val="22"/>
          <w:u w:val="none"/>
        </w:rPr>
        <w:t xml:space="preserve"> </w:t>
      </w:r>
      <w:r w:rsidR="0009189B" w:rsidRPr="00D42498">
        <w:rPr>
          <w:rFonts w:ascii="Arial" w:hAnsi="Arial" w:cs="Arial"/>
          <w:sz w:val="22"/>
          <w:szCs w:val="22"/>
          <w:u w:val="none"/>
        </w:rPr>
        <w:t>expected to increase</w:t>
      </w:r>
      <w:r w:rsidRPr="00D42498">
        <w:rPr>
          <w:rFonts w:ascii="Arial" w:hAnsi="Arial" w:cs="Arial"/>
          <w:sz w:val="22"/>
          <w:szCs w:val="22"/>
          <w:u w:val="none"/>
        </w:rPr>
        <w:t xml:space="preserve"> more than planned in the 2015 Budget</w:t>
      </w:r>
      <w:r w:rsidR="0009189B" w:rsidRPr="00D42498">
        <w:rPr>
          <w:rFonts w:ascii="Arial" w:hAnsi="Arial" w:cs="Arial"/>
          <w:sz w:val="22"/>
          <w:szCs w:val="22"/>
          <w:u w:val="none"/>
        </w:rPr>
        <w:t xml:space="preserve"> – </w:t>
      </w:r>
      <w:r w:rsidR="00E3292D" w:rsidRPr="00D42498">
        <w:rPr>
          <w:rFonts w:ascii="Arial" w:hAnsi="Arial" w:cs="Arial"/>
          <w:sz w:val="22"/>
          <w:szCs w:val="22"/>
          <w:u w:val="none"/>
        </w:rPr>
        <w:t>primarily due to lower-than-expected economic growth</w:t>
      </w:r>
      <w:r w:rsidR="0009189B" w:rsidRPr="00D42498">
        <w:rPr>
          <w:rFonts w:ascii="Arial" w:hAnsi="Arial" w:cs="Arial"/>
          <w:sz w:val="22"/>
          <w:szCs w:val="22"/>
          <w:u w:val="none"/>
        </w:rPr>
        <w:t xml:space="preserve">. However, </w:t>
      </w:r>
      <w:r w:rsidR="00E3292D" w:rsidRPr="00D42498">
        <w:rPr>
          <w:rFonts w:ascii="Arial" w:hAnsi="Arial" w:cs="Arial"/>
          <w:sz w:val="22"/>
          <w:szCs w:val="22"/>
          <w:u w:val="none"/>
        </w:rPr>
        <w:t xml:space="preserve">increased borrowing requirements and costs from a weaker exchange rate have also played a role. </w:t>
      </w:r>
      <w:r w:rsidR="00E54DD0" w:rsidRPr="00D42498">
        <w:rPr>
          <w:rFonts w:ascii="Arial" w:hAnsi="Arial" w:cs="Arial"/>
          <w:sz w:val="22"/>
          <w:szCs w:val="22"/>
          <w:u w:val="none"/>
        </w:rPr>
        <w:t xml:space="preserve">In relation to credit rating the PBO </w:t>
      </w:r>
      <w:r w:rsidR="00E3292D" w:rsidRPr="00D42498">
        <w:rPr>
          <w:rFonts w:ascii="Arial" w:hAnsi="Arial" w:cs="Arial"/>
          <w:sz w:val="22"/>
          <w:szCs w:val="22"/>
          <w:u w:val="none"/>
        </w:rPr>
        <w:t>noted that increases in the market risk premium for the country’s foreign debt indicates a possible downgrade to sub-investment grade</w:t>
      </w:r>
      <w:r w:rsidR="0009189B" w:rsidRPr="00D42498">
        <w:rPr>
          <w:rFonts w:ascii="Arial" w:hAnsi="Arial" w:cs="Arial"/>
          <w:sz w:val="22"/>
          <w:szCs w:val="22"/>
          <w:u w:val="none"/>
        </w:rPr>
        <w:t xml:space="preserve"> in the future</w:t>
      </w:r>
      <w:r w:rsidR="00E3292D" w:rsidRPr="00D42498">
        <w:rPr>
          <w:rFonts w:ascii="Arial" w:hAnsi="Arial" w:cs="Arial"/>
          <w:sz w:val="22"/>
          <w:szCs w:val="22"/>
          <w:u w:val="none"/>
        </w:rPr>
        <w:t>.</w:t>
      </w:r>
      <w:r w:rsidR="0009189B" w:rsidRPr="00D42498">
        <w:rPr>
          <w:rFonts w:ascii="Arial" w:hAnsi="Arial" w:cs="Arial"/>
          <w:sz w:val="22"/>
          <w:szCs w:val="22"/>
          <w:u w:val="none"/>
        </w:rPr>
        <w:t xml:space="preserve"> </w:t>
      </w:r>
      <w:r w:rsidRPr="00D42498">
        <w:rPr>
          <w:rFonts w:ascii="Arial" w:hAnsi="Arial" w:cs="Arial"/>
          <w:sz w:val="22"/>
          <w:szCs w:val="22"/>
          <w:u w:val="none"/>
        </w:rPr>
        <w:t xml:space="preserve">Planned contingency reserves have also </w:t>
      </w:r>
      <w:r w:rsidRPr="00D42498">
        <w:rPr>
          <w:rFonts w:ascii="Arial" w:hAnsi="Arial" w:cs="Arial"/>
          <w:sz w:val="22"/>
          <w:szCs w:val="22"/>
          <w:u w:val="none"/>
        </w:rPr>
        <w:lastRenderedPageBreak/>
        <w:t>declined since the 2015 Budget. The percentage of expenditure on capital assets will decline over the MTEF while debt service costs are expected to increase.</w:t>
      </w:r>
    </w:p>
    <w:p w:rsidR="00563FCF" w:rsidRPr="00D42498" w:rsidRDefault="00E3292D" w:rsidP="00D42498">
      <w:pPr>
        <w:pStyle w:val="FirstPara"/>
        <w:rPr>
          <w:rFonts w:ascii="Arial" w:hAnsi="Arial" w:cs="Arial"/>
          <w:sz w:val="22"/>
          <w:szCs w:val="22"/>
        </w:rPr>
      </w:pPr>
      <w:r w:rsidRPr="00D42498">
        <w:rPr>
          <w:rFonts w:ascii="Arial" w:hAnsi="Arial" w:cs="Arial"/>
          <w:sz w:val="22"/>
          <w:szCs w:val="22"/>
        </w:rPr>
        <w:t xml:space="preserve">The PBO noted that the two main sources of additional revenue proposed in the </w:t>
      </w:r>
      <w:r w:rsidR="0009189B" w:rsidRPr="00D42498">
        <w:rPr>
          <w:rFonts w:ascii="Arial" w:hAnsi="Arial" w:cs="Arial"/>
          <w:sz w:val="22"/>
          <w:szCs w:val="22"/>
        </w:rPr>
        <w:t xml:space="preserve">2016 </w:t>
      </w:r>
      <w:r w:rsidRPr="00D42498">
        <w:rPr>
          <w:rFonts w:ascii="Arial" w:hAnsi="Arial" w:cs="Arial"/>
          <w:sz w:val="22"/>
          <w:szCs w:val="22"/>
        </w:rPr>
        <w:t>Budget are the fuel levy and additional personal income tax through ‘fiscal drag’ (below-inflation adjustments in tax brackets). The PBO noted that taxpayers already in the highest tax bracket will be mostly unaffected</w:t>
      </w:r>
      <w:r w:rsidR="0009189B" w:rsidRPr="00D42498">
        <w:rPr>
          <w:rFonts w:ascii="Arial" w:hAnsi="Arial" w:cs="Arial"/>
          <w:sz w:val="22"/>
          <w:szCs w:val="22"/>
        </w:rPr>
        <w:t xml:space="preserve"> by fiscal drag</w:t>
      </w:r>
      <w:r w:rsidRPr="00D42498">
        <w:rPr>
          <w:rFonts w:ascii="Arial" w:hAnsi="Arial" w:cs="Arial"/>
          <w:sz w:val="22"/>
          <w:szCs w:val="22"/>
        </w:rPr>
        <w:t>. The fuel levy has some similar characteristics to VAT</w:t>
      </w:r>
      <w:r w:rsidR="0009189B" w:rsidRPr="00D42498">
        <w:rPr>
          <w:rFonts w:ascii="Arial" w:hAnsi="Arial" w:cs="Arial"/>
          <w:sz w:val="22"/>
          <w:szCs w:val="22"/>
        </w:rPr>
        <w:t xml:space="preserve">, since it </w:t>
      </w:r>
      <w:r w:rsidR="001208AD" w:rsidRPr="00D42498">
        <w:rPr>
          <w:rFonts w:ascii="Arial" w:hAnsi="Arial" w:cs="Arial"/>
          <w:sz w:val="22"/>
          <w:szCs w:val="22"/>
        </w:rPr>
        <w:t>is a consumption-based, rather than earnings- or wealth-based, tax</w:t>
      </w:r>
      <w:r w:rsidRPr="00D42498">
        <w:rPr>
          <w:rFonts w:ascii="Arial" w:hAnsi="Arial" w:cs="Arial"/>
          <w:sz w:val="22"/>
          <w:szCs w:val="22"/>
        </w:rPr>
        <w:t xml:space="preserve">. Research from Data First at the University of Cape Town </w:t>
      </w:r>
      <w:r w:rsidR="0009189B" w:rsidRPr="00D42498">
        <w:rPr>
          <w:rFonts w:ascii="Arial" w:hAnsi="Arial" w:cs="Arial"/>
          <w:sz w:val="22"/>
          <w:szCs w:val="22"/>
        </w:rPr>
        <w:t xml:space="preserve">on transport costs </w:t>
      </w:r>
      <w:r w:rsidRPr="00D42498">
        <w:rPr>
          <w:rFonts w:ascii="Arial" w:hAnsi="Arial" w:cs="Arial"/>
          <w:sz w:val="22"/>
          <w:szCs w:val="22"/>
        </w:rPr>
        <w:t>suggests that fuel levy increases may have a disproportionate effect on poorer workers who commute using minibus taxes.</w:t>
      </w:r>
    </w:p>
    <w:p w:rsidR="00563FCF" w:rsidRPr="00D42498" w:rsidRDefault="00E3292D" w:rsidP="00D42498">
      <w:pPr>
        <w:pStyle w:val="FirstPara"/>
        <w:rPr>
          <w:rFonts w:ascii="Arial" w:hAnsi="Arial" w:cs="Arial"/>
          <w:sz w:val="22"/>
          <w:szCs w:val="22"/>
        </w:rPr>
      </w:pPr>
      <w:r w:rsidRPr="00D42498">
        <w:rPr>
          <w:rFonts w:ascii="Arial" w:hAnsi="Arial" w:cs="Arial"/>
          <w:sz w:val="22"/>
          <w:szCs w:val="22"/>
        </w:rPr>
        <w:t xml:space="preserve"> </w:t>
      </w:r>
      <w:r w:rsidR="0019144B" w:rsidRPr="00D42498">
        <w:rPr>
          <w:rFonts w:ascii="Arial" w:hAnsi="Arial" w:cs="Arial"/>
          <w:sz w:val="22"/>
          <w:szCs w:val="22"/>
        </w:rPr>
        <w:t xml:space="preserve">The PBO discussed three specific risks based on detailed work done for committees: uncertain economic growth, social grant expenditure, and the financial status of </w:t>
      </w:r>
      <w:r w:rsidR="00784773" w:rsidRPr="00D42498">
        <w:rPr>
          <w:rFonts w:ascii="Arial" w:hAnsi="Arial" w:cs="Arial"/>
          <w:sz w:val="22"/>
          <w:szCs w:val="22"/>
        </w:rPr>
        <w:t>state-owned enterprises (</w:t>
      </w:r>
      <w:r w:rsidR="0019144B" w:rsidRPr="00D42498">
        <w:rPr>
          <w:rFonts w:ascii="Arial" w:hAnsi="Arial" w:cs="Arial"/>
          <w:sz w:val="22"/>
          <w:szCs w:val="22"/>
        </w:rPr>
        <w:t>SOEs</w:t>
      </w:r>
      <w:r w:rsidR="00784773" w:rsidRPr="00D42498">
        <w:rPr>
          <w:rFonts w:ascii="Arial" w:hAnsi="Arial" w:cs="Arial"/>
          <w:sz w:val="22"/>
          <w:szCs w:val="22"/>
        </w:rPr>
        <w:t>)</w:t>
      </w:r>
      <w:r w:rsidR="0019144B" w:rsidRPr="00D42498">
        <w:rPr>
          <w:rFonts w:ascii="Arial" w:hAnsi="Arial" w:cs="Arial"/>
          <w:sz w:val="22"/>
          <w:szCs w:val="22"/>
        </w:rPr>
        <w:t xml:space="preserve">. </w:t>
      </w:r>
      <w:r w:rsidR="002D49CC" w:rsidRPr="00D42498">
        <w:rPr>
          <w:rFonts w:ascii="Arial" w:hAnsi="Arial" w:cs="Arial"/>
          <w:sz w:val="22"/>
          <w:szCs w:val="22"/>
        </w:rPr>
        <w:t>The PBO used National Treasury’s historical forecast performance to estimate how uncertain the growth forecasts in the 2016 Budget are. This indicates that for 2016/17 there is a 90% chance that growth will be between -1% and 3.4%, compared to Treasury’s forecast of 1.2%.</w:t>
      </w:r>
      <w:r w:rsidR="00E911D7" w:rsidRPr="00D42498">
        <w:rPr>
          <w:rFonts w:ascii="Arial" w:hAnsi="Arial" w:cs="Arial"/>
          <w:sz w:val="22"/>
          <w:szCs w:val="22"/>
        </w:rPr>
        <w:t xml:space="preserve"> The PBO has completed a report on social grants, which finds that grant expenditure is sustainable over the long term. However, current low growth rates are a threat to sustainability. The </w:t>
      </w:r>
      <w:r w:rsidR="007C7B8B" w:rsidRPr="00D42498">
        <w:rPr>
          <w:rFonts w:ascii="Arial" w:hAnsi="Arial" w:cs="Arial"/>
          <w:sz w:val="22"/>
          <w:szCs w:val="22"/>
        </w:rPr>
        <w:t xml:space="preserve">2016 </w:t>
      </w:r>
      <w:r w:rsidR="00E911D7" w:rsidRPr="00D42498">
        <w:rPr>
          <w:rFonts w:ascii="Arial" w:hAnsi="Arial" w:cs="Arial"/>
          <w:sz w:val="22"/>
          <w:szCs w:val="22"/>
        </w:rPr>
        <w:t xml:space="preserve">Budget proposes below-inflation increases in grant values while largely maintaining beneficiary numbers. Finally, the PBO provided an update on financial support to SOEs </w:t>
      </w:r>
      <w:r w:rsidR="007C7B8B" w:rsidRPr="00D42498">
        <w:rPr>
          <w:rFonts w:ascii="Arial" w:hAnsi="Arial" w:cs="Arial"/>
          <w:sz w:val="22"/>
          <w:szCs w:val="22"/>
        </w:rPr>
        <w:t>(</w:t>
      </w:r>
      <w:r w:rsidR="00E911D7" w:rsidRPr="00D42498">
        <w:rPr>
          <w:rFonts w:ascii="Arial" w:hAnsi="Arial" w:cs="Arial"/>
          <w:sz w:val="22"/>
          <w:szCs w:val="22"/>
        </w:rPr>
        <w:t>in the form of equity injections and debt guarantees</w:t>
      </w:r>
      <w:r w:rsidR="007C7B8B" w:rsidRPr="00D42498">
        <w:rPr>
          <w:rFonts w:ascii="Arial" w:hAnsi="Arial" w:cs="Arial"/>
          <w:sz w:val="22"/>
          <w:szCs w:val="22"/>
        </w:rPr>
        <w:t>)</w:t>
      </w:r>
      <w:r w:rsidR="00E911D7" w:rsidRPr="00D42498">
        <w:rPr>
          <w:rFonts w:ascii="Arial" w:hAnsi="Arial" w:cs="Arial"/>
          <w:sz w:val="22"/>
          <w:szCs w:val="22"/>
        </w:rPr>
        <w:t xml:space="preserve">. It also noted that Treasury’s new reporting framework has led to a significant increase in recognised contingent liabilities, due to recognition of the risks posed by Public Private Partnerships and tariff guarantees by Eskom to Independent Power Producers. Recognition of these risks is </w:t>
      </w:r>
      <w:r w:rsidR="00784773" w:rsidRPr="00D42498">
        <w:rPr>
          <w:rFonts w:ascii="Arial" w:hAnsi="Arial" w:cs="Arial"/>
          <w:sz w:val="22"/>
          <w:szCs w:val="22"/>
        </w:rPr>
        <w:t>consistent with issues raised in the PBO’s report on SOE financing.</w:t>
      </w:r>
      <w:r w:rsidR="00E911D7" w:rsidRPr="00D42498">
        <w:rPr>
          <w:rFonts w:ascii="Arial" w:hAnsi="Arial" w:cs="Arial"/>
          <w:sz w:val="22"/>
          <w:szCs w:val="22"/>
        </w:rPr>
        <w:t xml:space="preserve"> </w:t>
      </w:r>
    </w:p>
    <w:p w:rsidR="00563FCF" w:rsidRPr="00D42498" w:rsidRDefault="00A30808" w:rsidP="00D42498">
      <w:pPr>
        <w:pStyle w:val="FirstPara"/>
        <w:rPr>
          <w:rFonts w:ascii="Arial" w:hAnsi="Arial" w:cs="Arial"/>
          <w:sz w:val="22"/>
          <w:szCs w:val="22"/>
        </w:rPr>
      </w:pPr>
      <w:r w:rsidRPr="00D42498">
        <w:rPr>
          <w:rFonts w:ascii="Arial" w:hAnsi="Arial" w:cs="Arial"/>
          <w:sz w:val="22"/>
          <w:szCs w:val="22"/>
        </w:rPr>
        <w:t>The PBO concluded with the following issues for consideration:</w:t>
      </w:r>
    </w:p>
    <w:p w:rsidR="00563FCF" w:rsidRPr="00D42498" w:rsidRDefault="00717D2C" w:rsidP="00D42498">
      <w:pPr>
        <w:pStyle w:val="FirstPara"/>
        <w:numPr>
          <w:ilvl w:val="0"/>
          <w:numId w:val="36"/>
        </w:numPr>
        <w:spacing w:before="120"/>
        <w:ind w:left="357" w:firstLine="0"/>
        <w:contextualSpacing/>
        <w:rPr>
          <w:rFonts w:ascii="Arial" w:hAnsi="Arial" w:cs="Arial"/>
          <w:sz w:val="22"/>
          <w:szCs w:val="22"/>
          <w:lang w:val="en-ZA"/>
        </w:rPr>
      </w:pPr>
      <w:r w:rsidRPr="00D42498">
        <w:rPr>
          <w:rFonts w:ascii="Arial" w:hAnsi="Arial" w:cs="Arial"/>
          <w:sz w:val="22"/>
          <w:szCs w:val="22"/>
          <w:lang w:val="en-ZA"/>
        </w:rPr>
        <w:t>What is the expected impact of a higher fuel levy?</w:t>
      </w:r>
    </w:p>
    <w:p w:rsidR="00563FCF" w:rsidRPr="00D42498" w:rsidRDefault="00717D2C" w:rsidP="00D42498">
      <w:pPr>
        <w:pStyle w:val="FirstPara"/>
        <w:numPr>
          <w:ilvl w:val="0"/>
          <w:numId w:val="36"/>
        </w:numPr>
        <w:spacing w:before="120"/>
        <w:ind w:left="357" w:firstLine="0"/>
        <w:contextualSpacing/>
        <w:rPr>
          <w:rFonts w:ascii="Arial" w:hAnsi="Arial" w:cs="Arial"/>
          <w:sz w:val="22"/>
          <w:szCs w:val="22"/>
          <w:lang w:val="en-ZA"/>
        </w:rPr>
      </w:pPr>
      <w:r w:rsidRPr="00D42498">
        <w:rPr>
          <w:rFonts w:ascii="Arial" w:hAnsi="Arial" w:cs="Arial"/>
          <w:sz w:val="22"/>
          <w:szCs w:val="22"/>
          <w:lang w:val="en-ZA"/>
        </w:rPr>
        <w:t>What is NT’s basis for determining an appropriate contingency reserve?</w:t>
      </w:r>
    </w:p>
    <w:p w:rsidR="00563FCF" w:rsidRPr="00D42498" w:rsidRDefault="00717D2C" w:rsidP="00D42498">
      <w:pPr>
        <w:pStyle w:val="FirstPara"/>
        <w:numPr>
          <w:ilvl w:val="0"/>
          <w:numId w:val="36"/>
        </w:numPr>
        <w:spacing w:before="120"/>
        <w:ind w:left="357" w:firstLine="0"/>
        <w:contextualSpacing/>
        <w:rPr>
          <w:rFonts w:ascii="Arial" w:hAnsi="Arial" w:cs="Arial"/>
          <w:sz w:val="22"/>
          <w:szCs w:val="22"/>
          <w:lang w:val="en-ZA"/>
        </w:rPr>
      </w:pPr>
      <w:r w:rsidRPr="00D42498">
        <w:rPr>
          <w:rFonts w:ascii="Arial" w:hAnsi="Arial" w:cs="Arial"/>
          <w:sz w:val="22"/>
          <w:szCs w:val="22"/>
          <w:lang w:val="en-ZA"/>
        </w:rPr>
        <w:t>To what extent are the proposed measures to reduce the compensation of employees (as a share of total spending) feasible and desirable?</w:t>
      </w:r>
    </w:p>
    <w:p w:rsidR="00563FCF" w:rsidRPr="00D42498" w:rsidRDefault="00717D2C" w:rsidP="00D42498">
      <w:pPr>
        <w:pStyle w:val="FirstPara"/>
        <w:numPr>
          <w:ilvl w:val="0"/>
          <w:numId w:val="36"/>
        </w:numPr>
        <w:spacing w:before="120"/>
        <w:ind w:left="357" w:firstLine="0"/>
        <w:contextualSpacing/>
        <w:rPr>
          <w:rFonts w:ascii="Arial" w:hAnsi="Arial" w:cs="Arial"/>
          <w:sz w:val="22"/>
          <w:szCs w:val="22"/>
          <w:lang w:val="en-ZA"/>
        </w:rPr>
      </w:pPr>
      <w:r w:rsidRPr="00D42498">
        <w:rPr>
          <w:rFonts w:ascii="Arial" w:hAnsi="Arial" w:cs="Arial"/>
          <w:sz w:val="22"/>
          <w:szCs w:val="22"/>
          <w:lang w:val="en-ZA"/>
        </w:rPr>
        <w:t>What are the contingency plans, including protection of the social safety net, for lower growth scenarios?</w:t>
      </w:r>
    </w:p>
    <w:p w:rsidR="00563FCF" w:rsidRPr="00D42498" w:rsidRDefault="00717D2C" w:rsidP="00D42498">
      <w:pPr>
        <w:pStyle w:val="FirstPara"/>
        <w:numPr>
          <w:ilvl w:val="0"/>
          <w:numId w:val="36"/>
        </w:numPr>
        <w:spacing w:before="120"/>
        <w:ind w:left="357" w:firstLine="0"/>
        <w:contextualSpacing/>
        <w:rPr>
          <w:rFonts w:ascii="Arial" w:hAnsi="Arial" w:cs="Arial"/>
          <w:sz w:val="22"/>
          <w:szCs w:val="22"/>
          <w:lang w:val="en-ZA"/>
        </w:rPr>
      </w:pPr>
      <w:r w:rsidRPr="00D42498">
        <w:rPr>
          <w:rFonts w:ascii="Arial" w:hAnsi="Arial" w:cs="Arial"/>
          <w:sz w:val="22"/>
          <w:szCs w:val="22"/>
          <w:lang w:val="en-ZA"/>
        </w:rPr>
        <w:t xml:space="preserve">Given the upward revision of contingent liability estimates, what is being done to ensure that the risks of future off-budget financing is properly recognised and managed? </w:t>
      </w:r>
    </w:p>
    <w:p w:rsidR="00563FCF" w:rsidRPr="00D42498" w:rsidRDefault="00E911D7" w:rsidP="00D42498">
      <w:pPr>
        <w:pStyle w:val="FirstPara"/>
        <w:rPr>
          <w:rFonts w:ascii="Arial" w:hAnsi="Arial" w:cs="Arial"/>
          <w:sz w:val="22"/>
          <w:szCs w:val="22"/>
        </w:rPr>
      </w:pPr>
      <w:r w:rsidRPr="00D42498">
        <w:rPr>
          <w:rFonts w:ascii="Arial" w:hAnsi="Arial" w:cs="Arial"/>
          <w:sz w:val="22"/>
          <w:szCs w:val="22"/>
        </w:rPr>
        <w:t xml:space="preserve">   </w:t>
      </w:r>
    </w:p>
    <w:p w:rsidR="00903C2E" w:rsidRPr="00D42498" w:rsidRDefault="00903C2E" w:rsidP="00D42498">
      <w:pPr>
        <w:pStyle w:val="Heading3"/>
        <w:jc w:val="both"/>
        <w:rPr>
          <w:rFonts w:ascii="Arial" w:hAnsi="Arial" w:cs="Arial"/>
          <w:sz w:val="22"/>
          <w:szCs w:val="22"/>
          <w:u w:val="none"/>
          <w:lang w:val="en-US"/>
        </w:rPr>
      </w:pPr>
      <w:r w:rsidRPr="00D42498">
        <w:rPr>
          <w:rFonts w:ascii="Arial" w:hAnsi="Arial" w:cs="Arial"/>
          <w:sz w:val="22"/>
          <w:szCs w:val="22"/>
          <w:u w:val="none"/>
          <w:lang w:val="en-US"/>
        </w:rPr>
        <w:lastRenderedPageBreak/>
        <w:t>Financial and Fiscal Commission</w:t>
      </w:r>
    </w:p>
    <w:p w:rsidR="003F1288" w:rsidRPr="00D42498" w:rsidRDefault="003F1288" w:rsidP="00D42498">
      <w:pPr>
        <w:spacing w:before="120" w:after="120" w:line="360" w:lineRule="exact"/>
        <w:jc w:val="both"/>
        <w:rPr>
          <w:rFonts w:ascii="Arial" w:hAnsi="Arial" w:cs="Arial"/>
          <w:sz w:val="22"/>
          <w:szCs w:val="22"/>
          <w:lang w:val="en-ZA"/>
        </w:rPr>
      </w:pPr>
      <w:r w:rsidRPr="00D42498">
        <w:rPr>
          <w:rFonts w:ascii="Arial" w:hAnsi="Arial" w:cs="Arial"/>
          <w:sz w:val="22"/>
          <w:szCs w:val="22"/>
        </w:rPr>
        <w:t>The FFC acknowledged that the 2016 Fiscal Framework ha</w:t>
      </w:r>
      <w:r w:rsidR="00127C98" w:rsidRPr="00D42498">
        <w:rPr>
          <w:rFonts w:ascii="Arial" w:hAnsi="Arial" w:cs="Arial"/>
          <w:sz w:val="22"/>
          <w:szCs w:val="22"/>
        </w:rPr>
        <w:t>s</w:t>
      </w:r>
      <w:r w:rsidRPr="00D42498">
        <w:rPr>
          <w:rFonts w:ascii="Arial" w:hAnsi="Arial" w:cs="Arial"/>
          <w:sz w:val="22"/>
          <w:szCs w:val="22"/>
        </w:rPr>
        <w:t xml:space="preserve"> been crafted in very difficult circumstances characterised by downward economic growth forecasts. </w:t>
      </w:r>
      <w:r w:rsidR="004141FF" w:rsidRPr="00D42498">
        <w:rPr>
          <w:rFonts w:ascii="Arial" w:hAnsi="Arial" w:cs="Arial"/>
          <w:sz w:val="22"/>
          <w:szCs w:val="22"/>
        </w:rPr>
        <w:t xml:space="preserve">The Commission welcomes the intention to enhance fiscal consolidation through a downward revision of budget deficits over the next three years to levels below what had been </w:t>
      </w:r>
      <w:r w:rsidR="00ED23D9" w:rsidRPr="00D42498">
        <w:rPr>
          <w:rFonts w:ascii="Arial" w:hAnsi="Arial" w:cs="Arial"/>
          <w:sz w:val="22"/>
          <w:szCs w:val="22"/>
        </w:rPr>
        <w:t>planned</w:t>
      </w:r>
      <w:r w:rsidR="004141FF" w:rsidRPr="00D42498">
        <w:rPr>
          <w:rFonts w:ascii="Arial" w:hAnsi="Arial" w:cs="Arial"/>
          <w:sz w:val="22"/>
          <w:szCs w:val="22"/>
        </w:rPr>
        <w:t>.</w:t>
      </w:r>
    </w:p>
    <w:p w:rsidR="003F1288" w:rsidRPr="00D42498" w:rsidRDefault="003F128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The Commission is of the view that </w:t>
      </w:r>
      <w:r w:rsidR="004141FF" w:rsidRPr="00D42498">
        <w:rPr>
          <w:rFonts w:ascii="Arial" w:hAnsi="Arial" w:cs="Arial"/>
          <w:sz w:val="22"/>
          <w:szCs w:val="22"/>
        </w:rPr>
        <w:t>c</w:t>
      </w:r>
      <w:r w:rsidRPr="00D42498">
        <w:rPr>
          <w:rFonts w:ascii="Arial" w:hAnsi="Arial" w:cs="Arial"/>
          <w:sz w:val="22"/>
          <w:szCs w:val="22"/>
        </w:rPr>
        <w:t>ontinued</w:t>
      </w:r>
      <w:r w:rsidRPr="00D42498">
        <w:rPr>
          <w:rStyle w:val="IntenseEmphasis"/>
          <w:rFonts w:ascii="Arial" w:hAnsi="Arial" w:cs="Arial"/>
          <w:color w:val="auto"/>
          <w:sz w:val="22"/>
          <w:szCs w:val="22"/>
        </w:rPr>
        <w:t xml:space="preserve"> </w:t>
      </w:r>
      <w:r w:rsidRPr="00D42498">
        <w:rPr>
          <w:rStyle w:val="IntenseEmphasis"/>
          <w:rFonts w:ascii="Arial" w:hAnsi="Arial" w:cs="Arial"/>
          <w:b w:val="0"/>
          <w:i w:val="0"/>
          <w:color w:val="auto"/>
          <w:sz w:val="22"/>
          <w:szCs w:val="22"/>
        </w:rPr>
        <w:t>credible comm</w:t>
      </w:r>
      <w:r w:rsidR="001D5FDC" w:rsidRPr="00D42498">
        <w:rPr>
          <w:rStyle w:val="IntenseEmphasis"/>
          <w:rFonts w:ascii="Arial" w:hAnsi="Arial" w:cs="Arial"/>
          <w:b w:val="0"/>
          <w:i w:val="0"/>
          <w:color w:val="auto"/>
          <w:sz w:val="22"/>
          <w:szCs w:val="22"/>
        </w:rPr>
        <w:t xml:space="preserve">itment to fiscal consolidation, </w:t>
      </w:r>
      <w:r w:rsidRPr="00D42498">
        <w:rPr>
          <w:rStyle w:val="IntenseEmphasis"/>
          <w:rFonts w:ascii="Arial" w:hAnsi="Arial" w:cs="Arial"/>
          <w:b w:val="0"/>
          <w:i w:val="0"/>
          <w:color w:val="auto"/>
          <w:sz w:val="22"/>
          <w:szCs w:val="22"/>
        </w:rPr>
        <w:t>within the frame</w:t>
      </w:r>
      <w:r w:rsidR="004141FF" w:rsidRPr="00D42498">
        <w:rPr>
          <w:rStyle w:val="IntenseEmphasis"/>
          <w:rFonts w:ascii="Arial" w:hAnsi="Arial" w:cs="Arial"/>
          <w:b w:val="0"/>
          <w:i w:val="0"/>
          <w:color w:val="auto"/>
          <w:sz w:val="22"/>
          <w:szCs w:val="22"/>
        </w:rPr>
        <w:t>work of the</w:t>
      </w:r>
      <w:r w:rsidR="001D5FDC" w:rsidRPr="00D42498">
        <w:rPr>
          <w:rStyle w:val="IntenseEmphasis"/>
          <w:rFonts w:ascii="Arial" w:hAnsi="Arial" w:cs="Arial"/>
          <w:b w:val="0"/>
          <w:i w:val="0"/>
          <w:color w:val="auto"/>
          <w:sz w:val="22"/>
          <w:szCs w:val="22"/>
        </w:rPr>
        <w:t xml:space="preserve"> fiscal guidelines</w:t>
      </w:r>
      <w:r w:rsidRPr="00D42498">
        <w:rPr>
          <w:rStyle w:val="IntenseEmphasis"/>
          <w:rFonts w:ascii="Arial" w:hAnsi="Arial" w:cs="Arial"/>
          <w:b w:val="0"/>
          <w:i w:val="0"/>
          <w:color w:val="auto"/>
          <w:sz w:val="22"/>
          <w:szCs w:val="22"/>
        </w:rPr>
        <w:t xml:space="preserve"> is necessary to ease the frequency of sovereign debt downgrades as Government demonstrates its ability to control spending pressures. Such commitment should be geared to ensuring that the policy remains credible. </w:t>
      </w:r>
      <w:r w:rsidR="0030314A" w:rsidRPr="00D42498">
        <w:rPr>
          <w:rStyle w:val="IntenseEmphasis"/>
          <w:rFonts w:ascii="Arial" w:hAnsi="Arial" w:cs="Arial"/>
          <w:b w:val="0"/>
          <w:i w:val="0"/>
          <w:color w:val="auto"/>
          <w:sz w:val="22"/>
          <w:szCs w:val="22"/>
        </w:rPr>
        <w:t>I</w:t>
      </w:r>
      <w:r w:rsidRPr="00D42498">
        <w:rPr>
          <w:rFonts w:ascii="Arial" w:hAnsi="Arial" w:cs="Arial"/>
          <w:sz w:val="22"/>
          <w:szCs w:val="22"/>
        </w:rPr>
        <w:t xml:space="preserve">t is critical that such a perspective is shared by </w:t>
      </w:r>
      <w:r w:rsidR="0030314A" w:rsidRPr="00D42498">
        <w:rPr>
          <w:rFonts w:ascii="Arial" w:hAnsi="Arial" w:cs="Arial"/>
          <w:sz w:val="22"/>
          <w:szCs w:val="22"/>
        </w:rPr>
        <w:t xml:space="preserve">the </w:t>
      </w:r>
      <w:r w:rsidRPr="00D42498">
        <w:rPr>
          <w:rFonts w:ascii="Arial" w:hAnsi="Arial" w:cs="Arial"/>
          <w:sz w:val="22"/>
          <w:szCs w:val="22"/>
        </w:rPr>
        <w:t>executive and legislat</w:t>
      </w:r>
      <w:r w:rsidR="0030314A" w:rsidRPr="00D42498">
        <w:rPr>
          <w:rFonts w:ascii="Arial" w:hAnsi="Arial" w:cs="Arial"/>
          <w:sz w:val="22"/>
          <w:szCs w:val="22"/>
        </w:rPr>
        <w:t>ure.</w:t>
      </w:r>
    </w:p>
    <w:p w:rsidR="003F1288" w:rsidRPr="00D42498" w:rsidRDefault="003F1288" w:rsidP="00D42498">
      <w:pPr>
        <w:spacing w:before="120" w:after="120" w:line="360" w:lineRule="exact"/>
        <w:jc w:val="both"/>
        <w:rPr>
          <w:rFonts w:ascii="Arial" w:hAnsi="Arial" w:cs="Arial"/>
          <w:sz w:val="22"/>
          <w:szCs w:val="22"/>
        </w:rPr>
      </w:pPr>
      <w:r w:rsidRPr="00D42498">
        <w:rPr>
          <w:rFonts w:ascii="Arial" w:hAnsi="Arial" w:cs="Arial"/>
          <w:sz w:val="22"/>
          <w:szCs w:val="22"/>
          <w:lang w:eastAsia="en-ZA"/>
        </w:rPr>
        <w:t xml:space="preserve"> Current economic growth estimates fall short of the required growth rate to fulfil </w:t>
      </w:r>
      <w:r w:rsidR="006B3622" w:rsidRPr="00D42498">
        <w:rPr>
          <w:rFonts w:ascii="Arial" w:hAnsi="Arial" w:cs="Arial"/>
          <w:sz w:val="22"/>
          <w:szCs w:val="22"/>
          <w:lang w:eastAsia="en-ZA"/>
        </w:rPr>
        <w:t>National Development Plan (</w:t>
      </w:r>
      <w:r w:rsidRPr="00D42498">
        <w:rPr>
          <w:rFonts w:ascii="Arial" w:hAnsi="Arial" w:cs="Arial"/>
          <w:sz w:val="22"/>
          <w:szCs w:val="22"/>
          <w:lang w:eastAsia="en-ZA"/>
        </w:rPr>
        <w:t>NDP</w:t>
      </w:r>
      <w:r w:rsidR="006B3622" w:rsidRPr="00D42498">
        <w:rPr>
          <w:rFonts w:ascii="Arial" w:hAnsi="Arial" w:cs="Arial"/>
          <w:sz w:val="22"/>
          <w:szCs w:val="22"/>
          <w:lang w:eastAsia="en-ZA"/>
        </w:rPr>
        <w:t>)</w:t>
      </w:r>
      <w:r w:rsidRPr="00D42498">
        <w:rPr>
          <w:rFonts w:ascii="Arial" w:hAnsi="Arial" w:cs="Arial"/>
          <w:sz w:val="22"/>
          <w:szCs w:val="22"/>
          <w:lang w:eastAsia="en-ZA"/>
        </w:rPr>
        <w:t xml:space="preserve"> expectations and compares unfavourably with other developing economies. </w:t>
      </w:r>
    </w:p>
    <w:p w:rsidR="00F116AB" w:rsidRPr="00D42498" w:rsidRDefault="003F1288" w:rsidP="00D42498">
      <w:pPr>
        <w:spacing w:before="120" w:after="120" w:line="360" w:lineRule="exact"/>
        <w:jc w:val="both"/>
        <w:rPr>
          <w:rFonts w:ascii="Arial" w:hAnsi="Arial" w:cs="Arial"/>
          <w:color w:val="0070C0"/>
          <w:sz w:val="22"/>
          <w:szCs w:val="22"/>
          <w:lang w:eastAsia="en-ZA"/>
        </w:rPr>
      </w:pPr>
      <w:r w:rsidRPr="00D42498">
        <w:rPr>
          <w:rFonts w:ascii="Arial" w:hAnsi="Arial" w:cs="Arial"/>
          <w:sz w:val="22"/>
          <w:szCs w:val="22"/>
          <w:lang w:eastAsia="en-ZA"/>
        </w:rPr>
        <w:t xml:space="preserve">South Africa should focus </w:t>
      </w:r>
      <w:r w:rsidR="0030314A" w:rsidRPr="00D42498">
        <w:rPr>
          <w:rFonts w:ascii="Arial" w:hAnsi="Arial" w:cs="Arial"/>
          <w:sz w:val="22"/>
          <w:szCs w:val="22"/>
          <w:lang w:eastAsia="en-ZA"/>
        </w:rPr>
        <w:t xml:space="preserve">on </w:t>
      </w:r>
      <w:r w:rsidRPr="00D42498">
        <w:rPr>
          <w:rFonts w:ascii="Arial" w:hAnsi="Arial" w:cs="Arial"/>
          <w:sz w:val="22"/>
          <w:szCs w:val="22"/>
          <w:lang w:eastAsia="en-ZA"/>
        </w:rPr>
        <w:t xml:space="preserve">reigniting growth </w:t>
      </w:r>
      <w:r w:rsidR="0030314A" w:rsidRPr="00D42498">
        <w:rPr>
          <w:rFonts w:ascii="Arial" w:hAnsi="Arial" w:cs="Arial"/>
          <w:sz w:val="22"/>
          <w:szCs w:val="22"/>
          <w:lang w:eastAsia="en-ZA"/>
        </w:rPr>
        <w:t xml:space="preserve">through </w:t>
      </w:r>
      <w:r w:rsidRPr="00D42498">
        <w:rPr>
          <w:rFonts w:ascii="Arial" w:hAnsi="Arial" w:cs="Arial"/>
          <w:sz w:val="22"/>
          <w:szCs w:val="22"/>
          <w:lang w:eastAsia="en-ZA"/>
        </w:rPr>
        <w:t>improving education expenditure outcomes, increasing skills bases, maintaining strong growth on social safety net spending and increasing public infrastructure</w:t>
      </w:r>
      <w:r w:rsidR="00274CFE" w:rsidRPr="00D42498">
        <w:rPr>
          <w:rFonts w:ascii="Arial" w:hAnsi="Arial" w:cs="Arial"/>
          <w:color w:val="0070C0"/>
          <w:sz w:val="22"/>
          <w:szCs w:val="22"/>
          <w:lang w:eastAsia="en-ZA"/>
        </w:rPr>
        <w:t xml:space="preserve"> </w:t>
      </w:r>
      <w:r w:rsidR="00274CFE" w:rsidRPr="00D42498">
        <w:rPr>
          <w:rFonts w:ascii="Arial" w:hAnsi="Arial" w:cs="Arial"/>
          <w:sz w:val="22"/>
          <w:szCs w:val="22"/>
          <w:lang w:eastAsia="en-ZA"/>
        </w:rPr>
        <w:t>productivity.</w:t>
      </w:r>
    </w:p>
    <w:p w:rsidR="002F18CA" w:rsidRPr="00D42498" w:rsidRDefault="00274CFE" w:rsidP="00D42498">
      <w:pPr>
        <w:spacing w:before="120" w:after="120" w:line="360" w:lineRule="exact"/>
        <w:jc w:val="both"/>
        <w:rPr>
          <w:rFonts w:ascii="Arial" w:hAnsi="Arial" w:cs="Arial"/>
          <w:sz w:val="22"/>
          <w:szCs w:val="22"/>
          <w:lang w:val="en-ZA" w:eastAsia="en-ZA"/>
        </w:rPr>
      </w:pPr>
      <w:r w:rsidRPr="00D42498">
        <w:rPr>
          <w:rFonts w:ascii="Arial" w:hAnsi="Arial" w:cs="Arial"/>
          <w:sz w:val="22"/>
          <w:szCs w:val="22"/>
          <w:lang w:eastAsia="en-ZA"/>
        </w:rPr>
        <w:t xml:space="preserve">The </w:t>
      </w:r>
      <w:r w:rsidR="002F18CA" w:rsidRPr="00D42498">
        <w:rPr>
          <w:rFonts w:ascii="Arial" w:hAnsi="Arial" w:cs="Arial"/>
          <w:sz w:val="22"/>
          <w:szCs w:val="22"/>
          <w:lang w:eastAsia="en-ZA"/>
        </w:rPr>
        <w:t xml:space="preserve">FFC recommended that Government should continue to moderate growth in expenditure </w:t>
      </w:r>
      <w:r w:rsidRPr="00D42498">
        <w:rPr>
          <w:rFonts w:ascii="Arial" w:hAnsi="Arial" w:cs="Arial"/>
          <w:sz w:val="22"/>
          <w:szCs w:val="22"/>
          <w:lang w:eastAsia="en-ZA"/>
        </w:rPr>
        <w:t xml:space="preserve">on </w:t>
      </w:r>
      <w:r w:rsidR="002F18CA" w:rsidRPr="00D42498">
        <w:rPr>
          <w:rFonts w:ascii="Arial" w:hAnsi="Arial" w:cs="Arial"/>
          <w:sz w:val="22"/>
          <w:szCs w:val="22"/>
          <w:lang w:eastAsia="en-ZA"/>
        </w:rPr>
        <w:t>the public sector wage bill; improve effectiveness of public finances through greater and more rigorous oversight to ensure elimination of fruitless, wasteful, and unauthorised expenditure, and corrupt practices in managing public finances and explicitly consider economic growth as an important factor for fiscal consolidation in SA.</w:t>
      </w:r>
    </w:p>
    <w:p w:rsidR="00563FCF" w:rsidRPr="00D42498" w:rsidRDefault="00E3292D" w:rsidP="00D42498">
      <w:pPr>
        <w:pStyle w:val="Heading2"/>
        <w:jc w:val="both"/>
        <w:rPr>
          <w:rFonts w:ascii="Arial" w:hAnsi="Arial" w:cs="Arial"/>
          <w:sz w:val="22"/>
          <w:szCs w:val="22"/>
        </w:rPr>
      </w:pPr>
      <w:r w:rsidRPr="00D42498">
        <w:rPr>
          <w:rFonts w:ascii="Arial" w:hAnsi="Arial" w:cs="Arial"/>
          <w:sz w:val="22"/>
          <w:szCs w:val="22"/>
        </w:rPr>
        <w:t>Input from stakeholders</w:t>
      </w:r>
    </w:p>
    <w:p w:rsidR="000D7548" w:rsidRPr="00D42498" w:rsidRDefault="00500BDA" w:rsidP="00D42498">
      <w:pPr>
        <w:pStyle w:val="Heading3"/>
        <w:jc w:val="both"/>
        <w:rPr>
          <w:rFonts w:ascii="Arial" w:hAnsi="Arial" w:cs="Arial"/>
          <w:sz w:val="22"/>
          <w:szCs w:val="22"/>
          <w:u w:val="none"/>
        </w:rPr>
      </w:pPr>
      <w:r w:rsidRPr="00D42498">
        <w:rPr>
          <w:rFonts w:ascii="Arial" w:hAnsi="Arial" w:cs="Arial"/>
          <w:sz w:val="22"/>
          <w:szCs w:val="22"/>
          <w:u w:val="none"/>
        </w:rPr>
        <w:t>Congress of South Africa</w:t>
      </w:r>
      <w:r w:rsidR="00AE5DA7" w:rsidRPr="00D42498">
        <w:rPr>
          <w:rFonts w:ascii="Arial" w:hAnsi="Arial" w:cs="Arial"/>
          <w:sz w:val="22"/>
          <w:szCs w:val="22"/>
          <w:u w:val="none"/>
        </w:rPr>
        <w:t>n</w:t>
      </w:r>
      <w:r w:rsidRPr="00D42498">
        <w:rPr>
          <w:rFonts w:ascii="Arial" w:hAnsi="Arial" w:cs="Arial"/>
          <w:sz w:val="22"/>
          <w:szCs w:val="22"/>
          <w:u w:val="none"/>
        </w:rPr>
        <w:t xml:space="preserve"> Trade Unions</w:t>
      </w:r>
    </w:p>
    <w:p w:rsidR="00500BDA" w:rsidRPr="00D42498" w:rsidRDefault="00E310A1"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COSATU </w:t>
      </w:r>
      <w:r w:rsidR="002E5D99" w:rsidRPr="00D42498">
        <w:rPr>
          <w:rFonts w:ascii="Arial" w:hAnsi="Arial" w:cs="Arial"/>
          <w:sz w:val="22"/>
          <w:szCs w:val="22"/>
        </w:rPr>
        <w:t xml:space="preserve">holds </w:t>
      </w:r>
      <w:r w:rsidR="00500BDA" w:rsidRPr="00D42498">
        <w:rPr>
          <w:rFonts w:ascii="Arial" w:hAnsi="Arial" w:cs="Arial"/>
          <w:sz w:val="22"/>
          <w:szCs w:val="22"/>
        </w:rPr>
        <w:t xml:space="preserve">that government’s </w:t>
      </w:r>
      <w:r w:rsidR="00F918CC" w:rsidRPr="00D42498">
        <w:rPr>
          <w:rFonts w:ascii="Arial" w:hAnsi="Arial" w:cs="Arial"/>
          <w:sz w:val="22"/>
          <w:szCs w:val="22"/>
        </w:rPr>
        <w:t>NDP</w:t>
      </w:r>
      <w:r w:rsidR="00500BDA" w:rsidRPr="00D42498">
        <w:rPr>
          <w:rFonts w:ascii="Arial" w:hAnsi="Arial" w:cs="Arial"/>
          <w:sz w:val="22"/>
          <w:szCs w:val="22"/>
        </w:rPr>
        <w:t xml:space="preserve"> is not achieving the targets</w:t>
      </w:r>
      <w:r w:rsidRPr="00D42498">
        <w:rPr>
          <w:rFonts w:ascii="Arial" w:hAnsi="Arial" w:cs="Arial"/>
          <w:sz w:val="22"/>
          <w:szCs w:val="22"/>
        </w:rPr>
        <w:t xml:space="preserve"> </w:t>
      </w:r>
      <w:r w:rsidR="002E5D99" w:rsidRPr="00D42498">
        <w:rPr>
          <w:rFonts w:ascii="Arial" w:hAnsi="Arial" w:cs="Arial"/>
          <w:sz w:val="22"/>
          <w:szCs w:val="22"/>
        </w:rPr>
        <w:t xml:space="preserve">of </w:t>
      </w:r>
      <w:r w:rsidR="00500BDA" w:rsidRPr="00D42498">
        <w:rPr>
          <w:rFonts w:ascii="Arial" w:hAnsi="Arial" w:cs="Arial"/>
          <w:sz w:val="22"/>
          <w:szCs w:val="22"/>
        </w:rPr>
        <w:t xml:space="preserve">economic growth </w:t>
      </w:r>
      <w:r w:rsidRPr="00D42498">
        <w:rPr>
          <w:rFonts w:ascii="Arial" w:hAnsi="Arial" w:cs="Arial"/>
          <w:sz w:val="22"/>
          <w:szCs w:val="22"/>
        </w:rPr>
        <w:t xml:space="preserve">and creating 100 000 new jobs per annum. The projected </w:t>
      </w:r>
      <w:r w:rsidR="00500BDA" w:rsidRPr="00D42498">
        <w:rPr>
          <w:rFonts w:ascii="Arial" w:hAnsi="Arial" w:cs="Arial"/>
          <w:sz w:val="22"/>
          <w:szCs w:val="22"/>
        </w:rPr>
        <w:t xml:space="preserve">inflation </w:t>
      </w:r>
      <w:r w:rsidRPr="00D42498">
        <w:rPr>
          <w:rFonts w:ascii="Arial" w:hAnsi="Arial" w:cs="Arial"/>
          <w:sz w:val="22"/>
          <w:szCs w:val="22"/>
        </w:rPr>
        <w:t xml:space="preserve">rate of </w:t>
      </w:r>
      <w:r w:rsidR="00500BDA" w:rsidRPr="00D42498">
        <w:rPr>
          <w:rFonts w:ascii="Arial" w:hAnsi="Arial" w:cs="Arial"/>
          <w:sz w:val="22"/>
          <w:szCs w:val="22"/>
        </w:rPr>
        <w:t>7 per cent</w:t>
      </w:r>
      <w:r w:rsidRPr="00D42498">
        <w:rPr>
          <w:rFonts w:ascii="Arial" w:hAnsi="Arial" w:cs="Arial"/>
          <w:sz w:val="22"/>
          <w:szCs w:val="22"/>
        </w:rPr>
        <w:t xml:space="preserve"> would be </w:t>
      </w:r>
      <w:r w:rsidR="00500BDA" w:rsidRPr="00D42498">
        <w:rPr>
          <w:rFonts w:ascii="Arial" w:hAnsi="Arial" w:cs="Arial"/>
          <w:sz w:val="22"/>
          <w:szCs w:val="22"/>
        </w:rPr>
        <w:t xml:space="preserve">a crisis for workers.  </w:t>
      </w:r>
      <w:r w:rsidR="00254A7F" w:rsidRPr="00D42498">
        <w:rPr>
          <w:rFonts w:ascii="Arial" w:hAnsi="Arial" w:cs="Arial"/>
          <w:sz w:val="22"/>
          <w:szCs w:val="22"/>
        </w:rPr>
        <w:t xml:space="preserve">However, </w:t>
      </w:r>
      <w:r w:rsidR="002E5D99" w:rsidRPr="00D42498">
        <w:rPr>
          <w:rFonts w:ascii="Arial" w:hAnsi="Arial" w:cs="Arial"/>
          <w:sz w:val="22"/>
          <w:szCs w:val="22"/>
        </w:rPr>
        <w:t xml:space="preserve">COSATU </w:t>
      </w:r>
      <w:r w:rsidR="00254A7F" w:rsidRPr="00D42498">
        <w:rPr>
          <w:rFonts w:ascii="Arial" w:hAnsi="Arial" w:cs="Arial"/>
          <w:sz w:val="22"/>
          <w:szCs w:val="22"/>
        </w:rPr>
        <w:t xml:space="preserve">appreciates </w:t>
      </w:r>
      <w:r w:rsidR="002E5D99" w:rsidRPr="00D42498">
        <w:rPr>
          <w:rFonts w:ascii="Arial" w:hAnsi="Arial" w:cs="Arial"/>
          <w:sz w:val="22"/>
          <w:szCs w:val="22"/>
        </w:rPr>
        <w:t xml:space="preserve">that the country needs to avoid a sovereign downgrade and is less critical of the budget than it would otherwise be. </w:t>
      </w:r>
    </w:p>
    <w:p w:rsidR="00322479" w:rsidRPr="00D42498" w:rsidRDefault="00322479"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COSATU supports increases in revenue through excise duties, capital gains taxes, transfer duties and environmental levies. While the decision </w:t>
      </w:r>
      <w:r w:rsidR="00AE5DA7" w:rsidRPr="00D42498">
        <w:rPr>
          <w:rFonts w:ascii="Arial" w:hAnsi="Arial" w:cs="Arial"/>
          <w:sz w:val="22"/>
          <w:szCs w:val="22"/>
        </w:rPr>
        <w:t xml:space="preserve">not </w:t>
      </w:r>
      <w:r w:rsidRPr="00D42498">
        <w:rPr>
          <w:rFonts w:ascii="Arial" w:hAnsi="Arial" w:cs="Arial"/>
          <w:sz w:val="22"/>
          <w:szCs w:val="22"/>
        </w:rPr>
        <w:t xml:space="preserve">to increase </w:t>
      </w:r>
      <w:r w:rsidR="00EE6394" w:rsidRPr="00D42498">
        <w:rPr>
          <w:rFonts w:ascii="Arial" w:hAnsi="Arial" w:cs="Arial"/>
          <w:sz w:val="22"/>
          <w:szCs w:val="22"/>
        </w:rPr>
        <w:t>Value Added Tax (</w:t>
      </w:r>
      <w:r w:rsidRPr="00D42498">
        <w:rPr>
          <w:rFonts w:ascii="Arial" w:hAnsi="Arial" w:cs="Arial"/>
          <w:sz w:val="22"/>
          <w:szCs w:val="22"/>
        </w:rPr>
        <w:t>VAT</w:t>
      </w:r>
      <w:r w:rsidR="00EE6394" w:rsidRPr="00D42498">
        <w:rPr>
          <w:rFonts w:ascii="Arial" w:hAnsi="Arial" w:cs="Arial"/>
          <w:sz w:val="22"/>
          <w:szCs w:val="22"/>
        </w:rPr>
        <w:t>)</w:t>
      </w:r>
      <w:r w:rsidRPr="00D42498">
        <w:rPr>
          <w:rFonts w:ascii="Arial" w:hAnsi="Arial" w:cs="Arial"/>
          <w:sz w:val="22"/>
          <w:szCs w:val="22"/>
        </w:rPr>
        <w:t xml:space="preserve"> is welcome, </w:t>
      </w:r>
      <w:r w:rsidR="00AE5DA7" w:rsidRPr="00D42498">
        <w:rPr>
          <w:rFonts w:ascii="Arial" w:hAnsi="Arial" w:cs="Arial"/>
          <w:sz w:val="22"/>
          <w:szCs w:val="22"/>
        </w:rPr>
        <w:t>COSATU is against</w:t>
      </w:r>
      <w:r w:rsidRPr="00D42498">
        <w:rPr>
          <w:rFonts w:ascii="Arial" w:hAnsi="Arial" w:cs="Arial"/>
          <w:sz w:val="22"/>
          <w:szCs w:val="22"/>
        </w:rPr>
        <w:t xml:space="preserve"> possible future increases </w:t>
      </w:r>
      <w:r w:rsidR="00E331FC" w:rsidRPr="00D42498">
        <w:rPr>
          <w:rFonts w:ascii="Arial" w:hAnsi="Arial" w:cs="Arial"/>
          <w:sz w:val="22"/>
          <w:szCs w:val="22"/>
        </w:rPr>
        <w:t>given that VAT is regressive and is likely to impose a burden on poor people.</w:t>
      </w:r>
      <w:r w:rsidR="004D40B9" w:rsidRPr="00D42498">
        <w:rPr>
          <w:rFonts w:ascii="Arial" w:hAnsi="Arial" w:cs="Arial"/>
          <w:sz w:val="22"/>
          <w:szCs w:val="22"/>
        </w:rPr>
        <w:t xml:space="preserve"> </w:t>
      </w:r>
      <w:r w:rsidR="00EB6417" w:rsidRPr="00D42498">
        <w:rPr>
          <w:rFonts w:ascii="Arial" w:hAnsi="Arial" w:cs="Arial"/>
          <w:sz w:val="22"/>
          <w:szCs w:val="22"/>
        </w:rPr>
        <w:t xml:space="preserve">COSATU is </w:t>
      </w:r>
      <w:r w:rsidR="004D40B9" w:rsidRPr="00D42498">
        <w:rPr>
          <w:rFonts w:ascii="Arial" w:hAnsi="Arial" w:cs="Arial"/>
          <w:sz w:val="22"/>
          <w:szCs w:val="22"/>
        </w:rPr>
        <w:t>concern</w:t>
      </w:r>
      <w:r w:rsidR="00EB6417" w:rsidRPr="00D42498">
        <w:rPr>
          <w:rFonts w:ascii="Arial" w:hAnsi="Arial" w:cs="Arial"/>
          <w:sz w:val="22"/>
          <w:szCs w:val="22"/>
        </w:rPr>
        <w:t>ed</w:t>
      </w:r>
      <w:r w:rsidR="004D40B9" w:rsidRPr="00D42498">
        <w:rPr>
          <w:rFonts w:ascii="Arial" w:hAnsi="Arial" w:cs="Arial"/>
          <w:sz w:val="22"/>
          <w:szCs w:val="22"/>
        </w:rPr>
        <w:t xml:space="preserve"> that </w:t>
      </w:r>
      <w:r w:rsidR="00EB6417" w:rsidRPr="00D42498">
        <w:rPr>
          <w:rFonts w:ascii="Arial" w:hAnsi="Arial" w:cs="Arial"/>
          <w:sz w:val="22"/>
          <w:szCs w:val="22"/>
        </w:rPr>
        <w:t>the proposed sugar tax</w:t>
      </w:r>
      <w:r w:rsidR="004D40B9" w:rsidRPr="00D42498">
        <w:rPr>
          <w:rFonts w:ascii="Arial" w:hAnsi="Arial" w:cs="Arial"/>
          <w:sz w:val="22"/>
          <w:szCs w:val="22"/>
        </w:rPr>
        <w:t xml:space="preserve"> may ultimately lead to retrenchment of farm workers on sugar plantations.</w:t>
      </w:r>
    </w:p>
    <w:p w:rsidR="00EB6417" w:rsidRPr="00D42498" w:rsidRDefault="00EB6417" w:rsidP="00D42498">
      <w:pPr>
        <w:spacing w:before="120" w:after="120" w:line="360" w:lineRule="exact"/>
        <w:jc w:val="both"/>
        <w:rPr>
          <w:rFonts w:ascii="Arial" w:hAnsi="Arial" w:cs="Arial"/>
          <w:sz w:val="22"/>
          <w:szCs w:val="22"/>
        </w:rPr>
      </w:pPr>
    </w:p>
    <w:p w:rsidR="00B61260" w:rsidRPr="00D42498" w:rsidRDefault="00B61260" w:rsidP="00D42498">
      <w:pPr>
        <w:spacing w:before="120" w:after="120" w:line="360" w:lineRule="exact"/>
        <w:jc w:val="both"/>
        <w:rPr>
          <w:rFonts w:ascii="Arial" w:hAnsi="Arial" w:cs="Arial"/>
          <w:sz w:val="22"/>
          <w:szCs w:val="22"/>
        </w:rPr>
      </w:pPr>
      <w:r w:rsidRPr="00D42498">
        <w:rPr>
          <w:rFonts w:ascii="Arial" w:hAnsi="Arial" w:cs="Arial"/>
          <w:sz w:val="22"/>
          <w:szCs w:val="22"/>
        </w:rPr>
        <w:lastRenderedPageBreak/>
        <w:t>COSATU submits that government should consider the following proposals to increase revenue, stimulate the economy to create jobs an</w:t>
      </w:r>
      <w:r w:rsidR="009F4C0A" w:rsidRPr="00D42498">
        <w:rPr>
          <w:rFonts w:ascii="Arial" w:hAnsi="Arial" w:cs="Arial"/>
          <w:sz w:val="22"/>
          <w:szCs w:val="22"/>
        </w:rPr>
        <w:t>d meet developmental objectives:</w:t>
      </w:r>
      <w:r w:rsidRPr="00D42498">
        <w:rPr>
          <w:rFonts w:ascii="Arial" w:hAnsi="Arial" w:cs="Arial"/>
          <w:sz w:val="22"/>
          <w:szCs w:val="22"/>
        </w:rPr>
        <w:t xml:space="preserve"> </w:t>
      </w:r>
    </w:p>
    <w:p w:rsidR="00603C3A" w:rsidRPr="00D42498" w:rsidRDefault="00A005F7" w:rsidP="00D42498">
      <w:pPr>
        <w:pStyle w:val="ListParagraph"/>
        <w:numPr>
          <w:ilvl w:val="0"/>
          <w:numId w:val="30"/>
        </w:numPr>
        <w:spacing w:after="0" w:line="360" w:lineRule="exact"/>
        <w:ind w:left="714" w:hanging="357"/>
        <w:jc w:val="both"/>
        <w:rPr>
          <w:rFonts w:ascii="Arial" w:hAnsi="Arial" w:cs="Arial"/>
        </w:rPr>
      </w:pPr>
      <w:r w:rsidRPr="00D42498">
        <w:rPr>
          <w:rFonts w:ascii="Arial" w:hAnsi="Arial" w:cs="Arial"/>
        </w:rPr>
        <w:t>A progressive tax system</w:t>
      </w:r>
      <w:r w:rsidR="00603C3A" w:rsidRPr="00D42498">
        <w:rPr>
          <w:rFonts w:ascii="Arial" w:hAnsi="Arial" w:cs="Arial"/>
        </w:rPr>
        <w:t xml:space="preserve"> with an introduction of a tax category for</w:t>
      </w:r>
      <w:r w:rsidRPr="00D42498">
        <w:rPr>
          <w:rFonts w:ascii="Arial" w:hAnsi="Arial" w:cs="Arial"/>
        </w:rPr>
        <w:t xml:space="preserve"> the super-</w:t>
      </w:r>
      <w:r w:rsidR="00603C3A" w:rsidRPr="00D42498">
        <w:rPr>
          <w:rFonts w:ascii="Arial" w:hAnsi="Arial" w:cs="Arial"/>
        </w:rPr>
        <w:t>rich.</w:t>
      </w:r>
    </w:p>
    <w:p w:rsidR="00603C3A" w:rsidRPr="00D42498" w:rsidRDefault="00603C3A" w:rsidP="00D42498">
      <w:pPr>
        <w:pStyle w:val="ListParagraph"/>
        <w:numPr>
          <w:ilvl w:val="0"/>
          <w:numId w:val="30"/>
        </w:numPr>
        <w:spacing w:after="0" w:line="360" w:lineRule="exact"/>
        <w:ind w:left="714" w:hanging="357"/>
        <w:jc w:val="both"/>
        <w:rPr>
          <w:rFonts w:ascii="Arial" w:hAnsi="Arial" w:cs="Arial"/>
        </w:rPr>
      </w:pPr>
      <w:r w:rsidRPr="00D42498">
        <w:rPr>
          <w:rFonts w:ascii="Arial" w:hAnsi="Arial" w:cs="Arial"/>
        </w:rPr>
        <w:t xml:space="preserve">Introduction of </w:t>
      </w:r>
      <w:r w:rsidR="00A005F7" w:rsidRPr="00D42498">
        <w:rPr>
          <w:rFonts w:ascii="Arial" w:hAnsi="Arial" w:cs="Arial"/>
        </w:rPr>
        <w:t>a solidarity tax that would</w:t>
      </w:r>
      <w:r w:rsidRPr="00D42498">
        <w:rPr>
          <w:rFonts w:ascii="Arial" w:hAnsi="Arial" w:cs="Arial"/>
        </w:rPr>
        <w:t xml:space="preserve"> cap the growth of earnings of the top 10% and accelerate the earnings of the bottom 10%.</w:t>
      </w:r>
    </w:p>
    <w:p w:rsidR="00603C3A" w:rsidRPr="00D42498" w:rsidRDefault="00603C3A" w:rsidP="00D42498">
      <w:pPr>
        <w:pStyle w:val="ListParagraph"/>
        <w:numPr>
          <w:ilvl w:val="0"/>
          <w:numId w:val="30"/>
        </w:numPr>
        <w:spacing w:after="0" w:line="360" w:lineRule="exact"/>
        <w:ind w:left="714" w:hanging="357"/>
        <w:jc w:val="both"/>
        <w:rPr>
          <w:rFonts w:ascii="Arial" w:hAnsi="Arial" w:cs="Arial"/>
        </w:rPr>
      </w:pPr>
      <w:r w:rsidRPr="00D42498">
        <w:rPr>
          <w:rFonts w:ascii="Arial" w:hAnsi="Arial" w:cs="Arial"/>
        </w:rPr>
        <w:t>Introduction of tax on both domestically produced and imported luxury items, but a higher tax on luxury items which are imported.</w:t>
      </w:r>
    </w:p>
    <w:p w:rsidR="00603C3A" w:rsidRPr="00D42498" w:rsidRDefault="00603C3A" w:rsidP="00D42498">
      <w:pPr>
        <w:pStyle w:val="ListParagraph"/>
        <w:numPr>
          <w:ilvl w:val="0"/>
          <w:numId w:val="30"/>
        </w:numPr>
        <w:spacing w:after="0" w:line="360" w:lineRule="exact"/>
        <w:ind w:left="714" w:hanging="357"/>
        <w:jc w:val="both"/>
        <w:rPr>
          <w:rFonts w:ascii="Arial" w:hAnsi="Arial" w:cs="Arial"/>
        </w:rPr>
      </w:pPr>
      <w:r w:rsidRPr="00D42498">
        <w:rPr>
          <w:rFonts w:ascii="Arial" w:hAnsi="Arial" w:cs="Arial"/>
        </w:rPr>
        <w:t xml:space="preserve">Increase in the dividends tax to encourage re-investment, job-creation and to reduce the </w:t>
      </w:r>
      <w:proofErr w:type="spellStart"/>
      <w:r w:rsidRPr="00D42498">
        <w:rPr>
          <w:rFonts w:ascii="Arial" w:hAnsi="Arial" w:cs="Arial"/>
        </w:rPr>
        <w:t>financialisation</w:t>
      </w:r>
      <w:proofErr w:type="spellEnd"/>
      <w:r w:rsidRPr="00D42498">
        <w:rPr>
          <w:rFonts w:ascii="Arial" w:hAnsi="Arial" w:cs="Arial"/>
        </w:rPr>
        <w:t xml:space="preserve"> of company assets.</w:t>
      </w:r>
    </w:p>
    <w:p w:rsidR="00603C3A" w:rsidRPr="00D42498" w:rsidRDefault="00603C3A" w:rsidP="00D42498">
      <w:pPr>
        <w:pStyle w:val="ListParagraph"/>
        <w:numPr>
          <w:ilvl w:val="0"/>
          <w:numId w:val="30"/>
        </w:numPr>
        <w:spacing w:after="0" w:line="360" w:lineRule="exact"/>
        <w:ind w:left="714" w:hanging="357"/>
        <w:jc w:val="both"/>
        <w:rPr>
          <w:rFonts w:ascii="Arial" w:hAnsi="Arial" w:cs="Arial"/>
        </w:rPr>
      </w:pPr>
      <w:r w:rsidRPr="00D42498">
        <w:rPr>
          <w:rFonts w:ascii="Arial" w:hAnsi="Arial" w:cs="Arial"/>
        </w:rPr>
        <w:t>Imposition of a land tax to aid the process of land redistribution.</w:t>
      </w:r>
    </w:p>
    <w:p w:rsidR="00603C3A" w:rsidRPr="00D42498" w:rsidRDefault="00603C3A" w:rsidP="00D42498">
      <w:pPr>
        <w:pStyle w:val="ListParagraph"/>
        <w:numPr>
          <w:ilvl w:val="0"/>
          <w:numId w:val="30"/>
        </w:numPr>
        <w:spacing w:after="0" w:line="360" w:lineRule="exact"/>
        <w:ind w:left="714" w:hanging="357"/>
        <w:jc w:val="both"/>
        <w:rPr>
          <w:rFonts w:ascii="Arial" w:hAnsi="Arial" w:cs="Arial"/>
        </w:rPr>
      </w:pPr>
      <w:r w:rsidRPr="00D42498">
        <w:rPr>
          <w:rFonts w:ascii="Arial" w:hAnsi="Arial" w:cs="Arial"/>
        </w:rPr>
        <w:t>Zero-rating of medicines, water, domestic electricity and public education.</w:t>
      </w:r>
    </w:p>
    <w:p w:rsidR="00603C3A" w:rsidRPr="00D42498" w:rsidRDefault="00603C3A" w:rsidP="00D42498">
      <w:pPr>
        <w:pStyle w:val="ListParagraph"/>
        <w:numPr>
          <w:ilvl w:val="0"/>
          <w:numId w:val="30"/>
        </w:numPr>
        <w:spacing w:after="0" w:line="360" w:lineRule="exact"/>
        <w:ind w:left="714" w:hanging="357"/>
        <w:jc w:val="both"/>
        <w:rPr>
          <w:rFonts w:ascii="Arial" w:hAnsi="Arial" w:cs="Arial"/>
        </w:rPr>
      </w:pPr>
      <w:r w:rsidRPr="00D42498">
        <w:rPr>
          <w:rFonts w:ascii="Arial" w:hAnsi="Arial" w:cs="Arial"/>
        </w:rPr>
        <w:t>Introduction of export taxes on strategic minerals, metals and other resources to support downstream industries and to promote value-addition.</w:t>
      </w:r>
    </w:p>
    <w:p w:rsidR="00603C3A" w:rsidRPr="00D42498" w:rsidRDefault="00603C3A" w:rsidP="00D42498">
      <w:pPr>
        <w:pStyle w:val="ListParagraph"/>
        <w:numPr>
          <w:ilvl w:val="0"/>
          <w:numId w:val="30"/>
        </w:numPr>
        <w:spacing w:after="0" w:line="360" w:lineRule="exact"/>
        <w:ind w:left="714" w:hanging="357"/>
        <w:jc w:val="both"/>
        <w:rPr>
          <w:rFonts w:ascii="Arial" w:hAnsi="Arial" w:cs="Arial"/>
        </w:rPr>
      </w:pPr>
      <w:r w:rsidRPr="00D42498">
        <w:rPr>
          <w:rFonts w:ascii="Arial" w:hAnsi="Arial" w:cs="Arial"/>
        </w:rPr>
        <w:t>Introduction of investment tax credits to encourage local procurement of machinery and equipment.</w:t>
      </w:r>
    </w:p>
    <w:p w:rsidR="00603C3A" w:rsidRPr="00D42498" w:rsidRDefault="00603C3A" w:rsidP="00D42498">
      <w:pPr>
        <w:pStyle w:val="ListParagraph"/>
        <w:numPr>
          <w:ilvl w:val="0"/>
          <w:numId w:val="30"/>
        </w:numPr>
        <w:spacing w:after="0" w:line="360" w:lineRule="exact"/>
        <w:ind w:left="714" w:hanging="357"/>
        <w:jc w:val="both"/>
        <w:rPr>
          <w:rFonts w:ascii="Arial" w:hAnsi="Arial" w:cs="Arial"/>
        </w:rPr>
      </w:pPr>
      <w:r w:rsidRPr="00D42498">
        <w:rPr>
          <w:rFonts w:ascii="Arial" w:hAnsi="Arial" w:cs="Arial"/>
        </w:rPr>
        <w:t xml:space="preserve">Introduction of tax on firms </w:t>
      </w:r>
      <w:proofErr w:type="gramStart"/>
      <w:r w:rsidRPr="00D42498">
        <w:rPr>
          <w:rFonts w:ascii="Arial" w:hAnsi="Arial" w:cs="Arial"/>
        </w:rPr>
        <w:t xml:space="preserve">that </w:t>
      </w:r>
      <w:r w:rsidR="00A005F7" w:rsidRPr="00D42498">
        <w:rPr>
          <w:rFonts w:ascii="Arial" w:hAnsi="Arial" w:cs="Arial"/>
        </w:rPr>
        <w:t>are</w:t>
      </w:r>
      <w:proofErr w:type="gramEnd"/>
      <w:r w:rsidR="00A005F7" w:rsidRPr="00D42498">
        <w:rPr>
          <w:rFonts w:ascii="Arial" w:hAnsi="Arial" w:cs="Arial"/>
        </w:rPr>
        <w:t xml:space="preserve"> </w:t>
      </w:r>
      <w:r w:rsidRPr="00D42498">
        <w:rPr>
          <w:rFonts w:ascii="Arial" w:hAnsi="Arial" w:cs="Arial"/>
        </w:rPr>
        <w:t>resistant to closing the wage gap.</w:t>
      </w:r>
    </w:p>
    <w:p w:rsidR="00603C3A" w:rsidRPr="00D42498" w:rsidRDefault="00603C3A" w:rsidP="00D42498">
      <w:pPr>
        <w:numPr>
          <w:ilvl w:val="0"/>
          <w:numId w:val="30"/>
        </w:numPr>
        <w:spacing w:line="360" w:lineRule="exact"/>
        <w:ind w:left="714" w:hanging="357"/>
        <w:jc w:val="both"/>
        <w:rPr>
          <w:rFonts w:ascii="Arial" w:hAnsi="Arial" w:cs="Arial"/>
          <w:sz w:val="22"/>
          <w:szCs w:val="22"/>
        </w:rPr>
      </w:pPr>
      <w:r w:rsidRPr="00D42498">
        <w:rPr>
          <w:rFonts w:ascii="Arial" w:hAnsi="Arial" w:cs="Arial"/>
          <w:sz w:val="22"/>
          <w:szCs w:val="22"/>
        </w:rPr>
        <w:t>Taxation of firms that pay b</w:t>
      </w:r>
      <w:r w:rsidR="00A005F7" w:rsidRPr="00D42498">
        <w:rPr>
          <w:rFonts w:ascii="Arial" w:hAnsi="Arial" w:cs="Arial"/>
          <w:sz w:val="22"/>
          <w:szCs w:val="22"/>
        </w:rPr>
        <w:t>elow the statutory minimum wage</w:t>
      </w:r>
      <w:r w:rsidRPr="00D42498">
        <w:rPr>
          <w:rFonts w:ascii="Arial" w:hAnsi="Arial" w:cs="Arial"/>
          <w:sz w:val="22"/>
          <w:szCs w:val="22"/>
        </w:rPr>
        <w:t xml:space="preserve"> and the distribution of such ta</w:t>
      </w:r>
      <w:r w:rsidR="00A005F7" w:rsidRPr="00D42498">
        <w:rPr>
          <w:rFonts w:ascii="Arial" w:hAnsi="Arial" w:cs="Arial"/>
          <w:sz w:val="22"/>
          <w:szCs w:val="22"/>
        </w:rPr>
        <w:t>x proceeds back to affected workers</w:t>
      </w:r>
    </w:p>
    <w:p w:rsidR="00767F17" w:rsidRPr="00D42498" w:rsidRDefault="00CF24D4"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COSATU appreciates the objectives of the </w:t>
      </w:r>
      <w:r w:rsidR="00D019D1" w:rsidRPr="00D42498">
        <w:rPr>
          <w:rFonts w:ascii="Arial" w:hAnsi="Arial" w:cs="Arial"/>
          <w:sz w:val="22"/>
          <w:szCs w:val="22"/>
        </w:rPr>
        <w:t>Jobs F</w:t>
      </w:r>
      <w:r w:rsidRPr="00D42498">
        <w:rPr>
          <w:rFonts w:ascii="Arial" w:hAnsi="Arial" w:cs="Arial"/>
          <w:sz w:val="22"/>
          <w:szCs w:val="22"/>
        </w:rPr>
        <w:t xml:space="preserve">und but </w:t>
      </w:r>
      <w:r w:rsidR="00824A2C" w:rsidRPr="00D42498">
        <w:rPr>
          <w:rFonts w:ascii="Arial" w:hAnsi="Arial" w:cs="Arial"/>
          <w:sz w:val="22"/>
          <w:szCs w:val="22"/>
        </w:rPr>
        <w:t xml:space="preserve">believes it could have done better. It </w:t>
      </w:r>
      <w:r w:rsidRPr="00D42498">
        <w:rPr>
          <w:rFonts w:ascii="Arial" w:hAnsi="Arial" w:cs="Arial"/>
          <w:sz w:val="22"/>
          <w:szCs w:val="22"/>
        </w:rPr>
        <w:t xml:space="preserve">opposes the Employment </w:t>
      </w:r>
      <w:r w:rsidR="003B5AA9" w:rsidRPr="00D42498">
        <w:rPr>
          <w:rFonts w:ascii="Arial" w:hAnsi="Arial" w:cs="Arial"/>
          <w:sz w:val="22"/>
          <w:szCs w:val="22"/>
        </w:rPr>
        <w:t xml:space="preserve">Tax Incentive </w:t>
      </w:r>
      <w:r w:rsidRPr="00D42498">
        <w:rPr>
          <w:rFonts w:ascii="Arial" w:hAnsi="Arial" w:cs="Arial"/>
          <w:sz w:val="22"/>
          <w:szCs w:val="22"/>
        </w:rPr>
        <w:t xml:space="preserve">as it displaces </w:t>
      </w:r>
      <w:r w:rsidR="0062215D" w:rsidRPr="00D42498">
        <w:rPr>
          <w:rFonts w:ascii="Arial" w:hAnsi="Arial" w:cs="Arial"/>
          <w:sz w:val="22"/>
          <w:szCs w:val="22"/>
        </w:rPr>
        <w:t xml:space="preserve">older </w:t>
      </w:r>
      <w:r w:rsidRPr="00D42498">
        <w:rPr>
          <w:rFonts w:ascii="Arial" w:hAnsi="Arial" w:cs="Arial"/>
          <w:sz w:val="22"/>
          <w:szCs w:val="22"/>
        </w:rPr>
        <w:t>workers and mainly benefits labour brokers</w:t>
      </w:r>
      <w:r w:rsidR="004E3FD6" w:rsidRPr="00D42498">
        <w:rPr>
          <w:rFonts w:ascii="Arial" w:hAnsi="Arial" w:cs="Arial"/>
          <w:sz w:val="22"/>
          <w:szCs w:val="22"/>
        </w:rPr>
        <w:t xml:space="preserve">, while the </w:t>
      </w:r>
      <w:r w:rsidR="00012F51" w:rsidRPr="00D42498">
        <w:rPr>
          <w:rFonts w:ascii="Arial" w:hAnsi="Arial" w:cs="Arial"/>
          <w:sz w:val="22"/>
          <w:szCs w:val="22"/>
        </w:rPr>
        <w:t>Expanded Public Works Programme (</w:t>
      </w:r>
      <w:r w:rsidR="004E3FD6" w:rsidRPr="00D42498">
        <w:rPr>
          <w:rFonts w:ascii="Arial" w:hAnsi="Arial" w:cs="Arial"/>
          <w:sz w:val="22"/>
          <w:szCs w:val="22"/>
        </w:rPr>
        <w:t>EPWP</w:t>
      </w:r>
      <w:r w:rsidR="00012F51" w:rsidRPr="00D42498">
        <w:rPr>
          <w:rFonts w:ascii="Arial" w:hAnsi="Arial" w:cs="Arial"/>
          <w:sz w:val="22"/>
          <w:szCs w:val="22"/>
        </w:rPr>
        <w:t>)</w:t>
      </w:r>
      <w:r w:rsidR="004E3FD6" w:rsidRPr="00D42498">
        <w:rPr>
          <w:rFonts w:ascii="Arial" w:hAnsi="Arial" w:cs="Arial"/>
          <w:sz w:val="22"/>
          <w:szCs w:val="22"/>
        </w:rPr>
        <w:t xml:space="preserve"> replaces decent municipal jobs with temporary minimum wage work</w:t>
      </w:r>
      <w:r w:rsidRPr="00D42498">
        <w:rPr>
          <w:rFonts w:ascii="Arial" w:hAnsi="Arial" w:cs="Arial"/>
          <w:sz w:val="22"/>
          <w:szCs w:val="22"/>
        </w:rPr>
        <w:t xml:space="preserve">. </w:t>
      </w:r>
      <w:r w:rsidR="00767F17" w:rsidRPr="00D42498">
        <w:rPr>
          <w:rFonts w:ascii="Arial" w:hAnsi="Arial" w:cs="Arial"/>
          <w:sz w:val="22"/>
          <w:szCs w:val="22"/>
        </w:rPr>
        <w:t xml:space="preserve">COSATU </w:t>
      </w:r>
      <w:r w:rsidRPr="00D42498">
        <w:rPr>
          <w:rFonts w:ascii="Arial" w:hAnsi="Arial" w:cs="Arial"/>
          <w:sz w:val="22"/>
          <w:szCs w:val="22"/>
        </w:rPr>
        <w:t xml:space="preserve">supports the merging of </w:t>
      </w:r>
      <w:r w:rsidR="00880404" w:rsidRPr="00D42498">
        <w:rPr>
          <w:rFonts w:ascii="Arial" w:hAnsi="Arial" w:cs="Arial"/>
          <w:sz w:val="22"/>
          <w:szCs w:val="22"/>
        </w:rPr>
        <w:t>South African Airways (</w:t>
      </w:r>
      <w:r w:rsidRPr="00D42498">
        <w:rPr>
          <w:rFonts w:ascii="Arial" w:hAnsi="Arial" w:cs="Arial"/>
          <w:sz w:val="22"/>
          <w:szCs w:val="22"/>
        </w:rPr>
        <w:t>SAA</w:t>
      </w:r>
      <w:r w:rsidR="00880404" w:rsidRPr="00D42498">
        <w:rPr>
          <w:rFonts w:ascii="Arial" w:hAnsi="Arial" w:cs="Arial"/>
          <w:sz w:val="22"/>
          <w:szCs w:val="22"/>
        </w:rPr>
        <w:t>)</w:t>
      </w:r>
      <w:r w:rsidRPr="00D42498">
        <w:rPr>
          <w:rFonts w:ascii="Arial" w:hAnsi="Arial" w:cs="Arial"/>
          <w:sz w:val="22"/>
          <w:szCs w:val="22"/>
        </w:rPr>
        <w:t xml:space="preserve"> and SA Express</w:t>
      </w:r>
      <w:r w:rsidR="003B5AA9" w:rsidRPr="00D42498">
        <w:rPr>
          <w:rFonts w:ascii="Arial" w:hAnsi="Arial" w:cs="Arial"/>
          <w:sz w:val="22"/>
          <w:szCs w:val="22"/>
        </w:rPr>
        <w:t>,</w:t>
      </w:r>
      <w:r w:rsidRPr="00D42498">
        <w:rPr>
          <w:rFonts w:ascii="Arial" w:hAnsi="Arial" w:cs="Arial"/>
          <w:sz w:val="22"/>
          <w:szCs w:val="22"/>
        </w:rPr>
        <w:t xml:space="preserve"> </w:t>
      </w:r>
      <w:r w:rsidR="003B5AA9" w:rsidRPr="00D42498">
        <w:rPr>
          <w:rFonts w:ascii="Arial" w:hAnsi="Arial" w:cs="Arial"/>
          <w:sz w:val="22"/>
          <w:szCs w:val="22"/>
        </w:rPr>
        <w:t xml:space="preserve">but proposes that Mango should also be part of the merger. COSATU supports </w:t>
      </w:r>
      <w:r w:rsidRPr="00D42498">
        <w:rPr>
          <w:rFonts w:ascii="Arial" w:hAnsi="Arial" w:cs="Arial"/>
          <w:sz w:val="22"/>
          <w:szCs w:val="22"/>
        </w:rPr>
        <w:t xml:space="preserve">the establishment of the </w:t>
      </w:r>
      <w:r w:rsidR="00880404" w:rsidRPr="00D42498">
        <w:rPr>
          <w:rFonts w:ascii="Arial" w:hAnsi="Arial" w:cs="Arial"/>
          <w:sz w:val="22"/>
          <w:szCs w:val="22"/>
        </w:rPr>
        <w:t xml:space="preserve">Brazil, Russia, India, China, South Africa (BRICS) </w:t>
      </w:r>
      <w:r w:rsidRPr="00D42498">
        <w:rPr>
          <w:rFonts w:ascii="Arial" w:hAnsi="Arial" w:cs="Arial"/>
          <w:sz w:val="22"/>
          <w:szCs w:val="22"/>
        </w:rPr>
        <w:t>bank</w:t>
      </w:r>
      <w:r w:rsidR="003B5AA9" w:rsidRPr="00D42498">
        <w:rPr>
          <w:rFonts w:ascii="Arial" w:hAnsi="Arial" w:cs="Arial"/>
          <w:sz w:val="22"/>
          <w:szCs w:val="22"/>
        </w:rPr>
        <w:t>,</w:t>
      </w:r>
      <w:r w:rsidR="00767F17" w:rsidRPr="00D42498">
        <w:rPr>
          <w:rFonts w:ascii="Arial" w:hAnsi="Arial" w:cs="Arial"/>
          <w:sz w:val="22"/>
          <w:szCs w:val="22"/>
        </w:rPr>
        <w:t xml:space="preserve"> </w:t>
      </w:r>
      <w:r w:rsidRPr="00D42498">
        <w:rPr>
          <w:rFonts w:ascii="Arial" w:hAnsi="Arial" w:cs="Arial"/>
          <w:sz w:val="22"/>
          <w:szCs w:val="22"/>
        </w:rPr>
        <w:t xml:space="preserve">but </w:t>
      </w:r>
      <w:r w:rsidR="0062215D" w:rsidRPr="00D42498">
        <w:rPr>
          <w:rFonts w:ascii="Arial" w:hAnsi="Arial" w:cs="Arial"/>
          <w:sz w:val="22"/>
          <w:szCs w:val="22"/>
        </w:rPr>
        <w:t xml:space="preserve">raised concerns regarding the contributions required. It </w:t>
      </w:r>
      <w:r w:rsidRPr="00D42498">
        <w:rPr>
          <w:rFonts w:ascii="Arial" w:hAnsi="Arial" w:cs="Arial"/>
          <w:sz w:val="22"/>
          <w:szCs w:val="22"/>
        </w:rPr>
        <w:t xml:space="preserve">does not agree with the </w:t>
      </w:r>
      <w:r w:rsidR="00880404" w:rsidRPr="00D42498">
        <w:rPr>
          <w:rFonts w:ascii="Arial" w:hAnsi="Arial" w:cs="Arial"/>
          <w:sz w:val="22"/>
          <w:szCs w:val="22"/>
        </w:rPr>
        <w:t>Southern African Customs Union (</w:t>
      </w:r>
      <w:r w:rsidRPr="00D42498">
        <w:rPr>
          <w:rFonts w:ascii="Arial" w:hAnsi="Arial" w:cs="Arial"/>
          <w:sz w:val="22"/>
          <w:szCs w:val="22"/>
        </w:rPr>
        <w:t>SACU</w:t>
      </w:r>
      <w:r w:rsidR="00880404" w:rsidRPr="00D42498">
        <w:rPr>
          <w:rFonts w:ascii="Arial" w:hAnsi="Arial" w:cs="Arial"/>
          <w:sz w:val="22"/>
          <w:szCs w:val="22"/>
        </w:rPr>
        <w:t>)</w:t>
      </w:r>
      <w:r w:rsidRPr="00D42498">
        <w:rPr>
          <w:rFonts w:ascii="Arial" w:hAnsi="Arial" w:cs="Arial"/>
          <w:sz w:val="22"/>
          <w:szCs w:val="22"/>
        </w:rPr>
        <w:t xml:space="preserve"> revenue sharing arrangement. </w:t>
      </w:r>
      <w:r w:rsidR="00875BEC" w:rsidRPr="00D42498">
        <w:rPr>
          <w:rFonts w:ascii="Arial" w:hAnsi="Arial" w:cs="Arial"/>
          <w:sz w:val="22"/>
          <w:szCs w:val="22"/>
        </w:rPr>
        <w:t xml:space="preserve"> </w:t>
      </w:r>
    </w:p>
    <w:p w:rsidR="00500BDA" w:rsidRPr="00D42498" w:rsidRDefault="00875BEC"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COSATU expressed concern regarding management of State-Owned Enterprises and called for </w:t>
      </w:r>
      <w:r w:rsidR="00767F17" w:rsidRPr="00D42498">
        <w:rPr>
          <w:rFonts w:ascii="Arial" w:hAnsi="Arial" w:cs="Arial"/>
          <w:sz w:val="22"/>
          <w:szCs w:val="22"/>
        </w:rPr>
        <w:t xml:space="preserve">the urgent </w:t>
      </w:r>
      <w:r w:rsidRPr="00D42498">
        <w:rPr>
          <w:rFonts w:ascii="Arial" w:hAnsi="Arial" w:cs="Arial"/>
          <w:sz w:val="22"/>
          <w:szCs w:val="22"/>
        </w:rPr>
        <w:t xml:space="preserve">tabling of the Shareholder Management Bill. </w:t>
      </w:r>
      <w:r w:rsidR="00767F17" w:rsidRPr="00D42498">
        <w:rPr>
          <w:rFonts w:ascii="Arial" w:hAnsi="Arial" w:cs="Arial"/>
          <w:sz w:val="22"/>
          <w:szCs w:val="22"/>
        </w:rPr>
        <w:t xml:space="preserve">COSATU </w:t>
      </w:r>
      <w:r w:rsidR="00500BDA" w:rsidRPr="00D42498">
        <w:rPr>
          <w:rFonts w:ascii="Arial" w:hAnsi="Arial" w:cs="Arial"/>
          <w:sz w:val="22"/>
          <w:szCs w:val="22"/>
        </w:rPr>
        <w:t>remain</w:t>
      </w:r>
      <w:r w:rsidR="00767F17" w:rsidRPr="00D42498">
        <w:rPr>
          <w:rFonts w:ascii="Arial" w:hAnsi="Arial" w:cs="Arial"/>
          <w:sz w:val="22"/>
          <w:szCs w:val="22"/>
        </w:rPr>
        <w:t>s</w:t>
      </w:r>
      <w:r w:rsidR="00500BDA" w:rsidRPr="00D42498">
        <w:rPr>
          <w:rFonts w:ascii="Arial" w:hAnsi="Arial" w:cs="Arial"/>
          <w:sz w:val="22"/>
          <w:szCs w:val="22"/>
        </w:rPr>
        <w:t xml:space="preserve"> deeply concerned that government is pushing ahead with expanding nuclear energy </w:t>
      </w:r>
      <w:r w:rsidR="007E7C46" w:rsidRPr="00D42498">
        <w:rPr>
          <w:rFonts w:ascii="Arial" w:hAnsi="Arial" w:cs="Arial"/>
          <w:sz w:val="22"/>
          <w:szCs w:val="22"/>
        </w:rPr>
        <w:t>as it</w:t>
      </w:r>
      <w:r w:rsidR="00500BDA" w:rsidRPr="00D42498">
        <w:rPr>
          <w:rFonts w:ascii="Arial" w:hAnsi="Arial" w:cs="Arial"/>
          <w:sz w:val="22"/>
          <w:szCs w:val="22"/>
        </w:rPr>
        <w:t xml:space="preserve"> is costly</w:t>
      </w:r>
      <w:r w:rsidR="007E7C46" w:rsidRPr="00D42498">
        <w:rPr>
          <w:rFonts w:ascii="Arial" w:hAnsi="Arial" w:cs="Arial"/>
          <w:sz w:val="22"/>
          <w:szCs w:val="22"/>
        </w:rPr>
        <w:t xml:space="preserve"> and unaffordable. </w:t>
      </w:r>
    </w:p>
    <w:p w:rsidR="003B4E63" w:rsidRPr="00D42498" w:rsidRDefault="0062215D" w:rsidP="00D42498">
      <w:pPr>
        <w:pStyle w:val="MainPara"/>
        <w:spacing w:before="120" w:after="120"/>
        <w:ind w:firstLine="0"/>
        <w:rPr>
          <w:rFonts w:ascii="Arial" w:hAnsi="Arial" w:cs="Arial"/>
          <w:sz w:val="22"/>
          <w:szCs w:val="22"/>
          <w:lang w:val="en-US"/>
        </w:rPr>
      </w:pPr>
      <w:r w:rsidRPr="00D42498">
        <w:rPr>
          <w:rFonts w:ascii="Arial" w:hAnsi="Arial" w:cs="Arial"/>
          <w:sz w:val="22"/>
          <w:szCs w:val="22"/>
          <w:lang w:val="en-US"/>
        </w:rPr>
        <w:t>COSATU expressed concern about criticism</w:t>
      </w:r>
      <w:r w:rsidR="00767F17" w:rsidRPr="00D42498">
        <w:rPr>
          <w:rFonts w:ascii="Arial" w:hAnsi="Arial" w:cs="Arial"/>
          <w:sz w:val="22"/>
          <w:szCs w:val="22"/>
          <w:lang w:val="en-US"/>
        </w:rPr>
        <w:t>s</w:t>
      </w:r>
      <w:r w:rsidRPr="00D42498">
        <w:rPr>
          <w:rFonts w:ascii="Arial" w:hAnsi="Arial" w:cs="Arial"/>
          <w:sz w:val="22"/>
          <w:szCs w:val="22"/>
          <w:lang w:val="en-US"/>
        </w:rPr>
        <w:t xml:space="preserve"> of the public sector wage bill given unnecessary increases in allocations to certain government departments. </w:t>
      </w:r>
      <w:r w:rsidR="00D42498" w:rsidRPr="00D42498">
        <w:rPr>
          <w:rFonts w:ascii="Arial" w:hAnsi="Arial" w:cs="Arial"/>
          <w:sz w:val="22"/>
          <w:szCs w:val="22"/>
          <w:lang w:val="en-US"/>
        </w:rPr>
        <w:t>COSATU will</w:t>
      </w:r>
      <w:r w:rsidR="003B4E63" w:rsidRPr="00D42498">
        <w:rPr>
          <w:rFonts w:ascii="Arial" w:hAnsi="Arial" w:cs="Arial"/>
          <w:sz w:val="22"/>
          <w:szCs w:val="22"/>
          <w:lang w:val="en-US"/>
        </w:rPr>
        <w:t xml:space="preserve"> not accept the </w:t>
      </w:r>
      <w:proofErr w:type="spellStart"/>
      <w:r w:rsidR="003B4E63" w:rsidRPr="00D42498">
        <w:rPr>
          <w:rFonts w:ascii="Arial" w:hAnsi="Arial" w:cs="Arial"/>
          <w:sz w:val="22"/>
          <w:szCs w:val="22"/>
          <w:lang w:val="en-US"/>
        </w:rPr>
        <w:t>privatisation</w:t>
      </w:r>
      <w:proofErr w:type="spellEnd"/>
      <w:r w:rsidR="003B4E63" w:rsidRPr="00D42498">
        <w:rPr>
          <w:rFonts w:ascii="Arial" w:hAnsi="Arial" w:cs="Arial"/>
          <w:sz w:val="22"/>
          <w:szCs w:val="22"/>
          <w:lang w:val="en-US"/>
        </w:rPr>
        <w:t xml:space="preserve"> of access to public roads, particularly </w:t>
      </w:r>
      <w:r w:rsidRPr="00D42498">
        <w:rPr>
          <w:rFonts w:ascii="Arial" w:hAnsi="Arial" w:cs="Arial"/>
          <w:sz w:val="22"/>
          <w:szCs w:val="22"/>
          <w:lang w:val="en-US"/>
        </w:rPr>
        <w:t>through e</w:t>
      </w:r>
      <w:r w:rsidR="003B4E63" w:rsidRPr="00D42498">
        <w:rPr>
          <w:rFonts w:ascii="Arial" w:hAnsi="Arial" w:cs="Arial"/>
          <w:sz w:val="22"/>
          <w:szCs w:val="22"/>
          <w:lang w:val="en-US"/>
        </w:rPr>
        <w:t>-</w:t>
      </w:r>
      <w:r w:rsidR="00767F17" w:rsidRPr="00D42498">
        <w:rPr>
          <w:rFonts w:ascii="Arial" w:hAnsi="Arial" w:cs="Arial"/>
          <w:sz w:val="22"/>
          <w:szCs w:val="22"/>
          <w:lang w:val="en-US"/>
        </w:rPr>
        <w:t>t</w:t>
      </w:r>
      <w:r w:rsidR="003B4E63" w:rsidRPr="00D42498">
        <w:rPr>
          <w:rFonts w:ascii="Arial" w:hAnsi="Arial" w:cs="Arial"/>
          <w:sz w:val="22"/>
          <w:szCs w:val="22"/>
          <w:lang w:val="en-US"/>
        </w:rPr>
        <w:t>olls</w:t>
      </w:r>
      <w:r w:rsidR="009F4C0A" w:rsidRPr="00D42498">
        <w:rPr>
          <w:rFonts w:ascii="Arial" w:hAnsi="Arial" w:cs="Arial"/>
          <w:sz w:val="22"/>
          <w:szCs w:val="22"/>
          <w:lang w:val="en-US"/>
        </w:rPr>
        <w:t>; Eskom’s continuous ta</w:t>
      </w:r>
      <w:r w:rsidR="00473107" w:rsidRPr="00D42498">
        <w:rPr>
          <w:rFonts w:ascii="Arial" w:hAnsi="Arial" w:cs="Arial"/>
          <w:sz w:val="22"/>
          <w:szCs w:val="22"/>
          <w:lang w:val="en-US"/>
        </w:rPr>
        <w:t>riff increases</w:t>
      </w:r>
      <w:r w:rsidR="00D019D1" w:rsidRPr="00D42498">
        <w:rPr>
          <w:rFonts w:ascii="Arial" w:hAnsi="Arial" w:cs="Arial"/>
          <w:sz w:val="22"/>
          <w:szCs w:val="22"/>
          <w:lang w:val="en-US"/>
        </w:rPr>
        <w:t>;</w:t>
      </w:r>
      <w:r w:rsidR="00473107" w:rsidRPr="00D42498">
        <w:rPr>
          <w:rFonts w:ascii="Arial" w:hAnsi="Arial" w:cs="Arial"/>
          <w:sz w:val="22"/>
          <w:szCs w:val="22"/>
          <w:lang w:val="en-US"/>
        </w:rPr>
        <w:t xml:space="preserve"> and the decrease in funding to the Post Office</w:t>
      </w:r>
      <w:r w:rsidR="00955BF6" w:rsidRPr="00D42498">
        <w:rPr>
          <w:rFonts w:ascii="Arial" w:hAnsi="Arial" w:cs="Arial"/>
          <w:sz w:val="22"/>
          <w:szCs w:val="22"/>
          <w:lang w:val="en-US"/>
        </w:rPr>
        <w:t>.</w:t>
      </w:r>
    </w:p>
    <w:p w:rsidR="00824A2C" w:rsidRPr="00D42498" w:rsidRDefault="00824A2C" w:rsidP="00D42498">
      <w:pPr>
        <w:pStyle w:val="MainPara"/>
        <w:spacing w:before="120" w:after="120"/>
        <w:ind w:firstLine="0"/>
        <w:rPr>
          <w:rFonts w:ascii="Arial" w:hAnsi="Arial" w:cs="Arial"/>
          <w:sz w:val="22"/>
          <w:szCs w:val="22"/>
        </w:rPr>
      </w:pPr>
      <w:r w:rsidRPr="00D42498">
        <w:rPr>
          <w:rFonts w:ascii="Arial" w:hAnsi="Arial" w:cs="Arial"/>
          <w:sz w:val="22"/>
          <w:szCs w:val="22"/>
          <w:lang w:val="en-US"/>
        </w:rPr>
        <w:t>COSATU also provided detailed comments on expenditure allocations to various departments.</w:t>
      </w:r>
    </w:p>
    <w:p w:rsidR="00500BDA" w:rsidRPr="00D42498" w:rsidRDefault="00500BDA" w:rsidP="00D42498">
      <w:pPr>
        <w:pStyle w:val="Heading3"/>
        <w:jc w:val="both"/>
        <w:rPr>
          <w:rFonts w:ascii="Arial" w:hAnsi="Arial" w:cs="Arial"/>
          <w:sz w:val="22"/>
          <w:szCs w:val="22"/>
          <w:u w:val="none"/>
        </w:rPr>
      </w:pPr>
      <w:r w:rsidRPr="00D42498">
        <w:rPr>
          <w:rFonts w:ascii="Arial" w:hAnsi="Arial" w:cs="Arial"/>
          <w:sz w:val="22"/>
          <w:szCs w:val="22"/>
          <w:u w:val="none"/>
        </w:rPr>
        <w:lastRenderedPageBreak/>
        <w:t>Federation of Unions of South Africa</w:t>
      </w:r>
      <w:r w:rsidR="00775188" w:rsidRPr="00D42498">
        <w:rPr>
          <w:rFonts w:ascii="Arial" w:hAnsi="Arial" w:cs="Arial"/>
          <w:sz w:val="22"/>
          <w:szCs w:val="22"/>
          <w:u w:val="none"/>
        </w:rPr>
        <w:t xml:space="preserve"> </w:t>
      </w:r>
      <w:r w:rsidR="00AA59F1" w:rsidRPr="00D42498">
        <w:rPr>
          <w:rFonts w:ascii="Arial" w:hAnsi="Arial" w:cs="Arial"/>
          <w:sz w:val="22"/>
          <w:szCs w:val="22"/>
          <w:u w:val="none"/>
        </w:rPr>
        <w:t>(FEDUSA)</w:t>
      </w:r>
    </w:p>
    <w:p w:rsidR="00A8629B" w:rsidRPr="00D42498" w:rsidRDefault="00500BDA"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FEDUSA welcomes the </w:t>
      </w:r>
      <w:r w:rsidR="00A8629B" w:rsidRPr="00D42498">
        <w:rPr>
          <w:rFonts w:ascii="Arial" w:hAnsi="Arial" w:cs="Arial"/>
          <w:sz w:val="22"/>
          <w:szCs w:val="22"/>
        </w:rPr>
        <w:t>following:</w:t>
      </w:r>
    </w:p>
    <w:p w:rsidR="00500BDA" w:rsidRPr="00D42498" w:rsidRDefault="00500BDA" w:rsidP="00D42498">
      <w:pPr>
        <w:numPr>
          <w:ilvl w:val="0"/>
          <w:numId w:val="32"/>
        </w:numPr>
        <w:spacing w:line="360" w:lineRule="exact"/>
        <w:ind w:left="714" w:hanging="357"/>
        <w:jc w:val="both"/>
        <w:rPr>
          <w:rFonts w:ascii="Arial" w:hAnsi="Arial" w:cs="Arial"/>
          <w:sz w:val="22"/>
          <w:szCs w:val="22"/>
        </w:rPr>
      </w:pPr>
      <w:r w:rsidRPr="00D42498">
        <w:rPr>
          <w:rFonts w:ascii="Arial" w:hAnsi="Arial" w:cs="Arial"/>
          <w:sz w:val="22"/>
          <w:szCs w:val="22"/>
        </w:rPr>
        <w:t xml:space="preserve">NEDLAC Agreement for an inclusive process for Government, Labour, Business and Community to work together to implement the </w:t>
      </w:r>
      <w:r w:rsidR="00A8629B" w:rsidRPr="00D42498">
        <w:rPr>
          <w:rFonts w:ascii="Arial" w:hAnsi="Arial" w:cs="Arial"/>
          <w:sz w:val="22"/>
          <w:szCs w:val="22"/>
        </w:rPr>
        <w:t>NDP</w:t>
      </w:r>
      <w:r w:rsidRPr="00D42498">
        <w:rPr>
          <w:rFonts w:ascii="Arial" w:hAnsi="Arial" w:cs="Arial"/>
          <w:sz w:val="22"/>
          <w:szCs w:val="22"/>
        </w:rPr>
        <w:t xml:space="preserve">. </w:t>
      </w:r>
    </w:p>
    <w:p w:rsidR="00A8629B" w:rsidRPr="00D42498" w:rsidRDefault="00A8629B" w:rsidP="00D42498">
      <w:pPr>
        <w:numPr>
          <w:ilvl w:val="0"/>
          <w:numId w:val="32"/>
        </w:numPr>
        <w:spacing w:line="360" w:lineRule="exact"/>
        <w:ind w:left="714" w:hanging="357"/>
        <w:jc w:val="both"/>
        <w:rPr>
          <w:rFonts w:ascii="Arial" w:hAnsi="Arial" w:cs="Arial"/>
          <w:sz w:val="22"/>
          <w:szCs w:val="22"/>
        </w:rPr>
      </w:pPr>
      <w:r w:rsidRPr="00D42498">
        <w:rPr>
          <w:rFonts w:ascii="Arial" w:hAnsi="Arial" w:cs="Arial"/>
          <w:sz w:val="22"/>
          <w:szCs w:val="22"/>
        </w:rPr>
        <w:t xml:space="preserve">The reprioritisation of R31.8 billion over the </w:t>
      </w:r>
      <w:r w:rsidR="00C12A34" w:rsidRPr="00D42498">
        <w:rPr>
          <w:rFonts w:ascii="Arial" w:hAnsi="Arial" w:cs="Arial"/>
          <w:sz w:val="22"/>
          <w:szCs w:val="22"/>
        </w:rPr>
        <w:t>medium term</w:t>
      </w:r>
      <w:r w:rsidRPr="00D42498">
        <w:rPr>
          <w:rFonts w:ascii="Arial" w:hAnsi="Arial" w:cs="Arial"/>
          <w:sz w:val="22"/>
          <w:szCs w:val="22"/>
        </w:rPr>
        <w:t xml:space="preserve"> period to support higher education;</w:t>
      </w:r>
      <w:r w:rsidR="00544489" w:rsidRPr="00D42498">
        <w:rPr>
          <w:rFonts w:ascii="Arial" w:hAnsi="Arial" w:cs="Arial"/>
          <w:sz w:val="22"/>
          <w:szCs w:val="22"/>
        </w:rPr>
        <w:t xml:space="preserve"> c</w:t>
      </w:r>
      <w:r w:rsidRPr="00D42498">
        <w:rPr>
          <w:rFonts w:ascii="Arial" w:hAnsi="Arial" w:cs="Arial"/>
          <w:sz w:val="22"/>
          <w:szCs w:val="22"/>
        </w:rPr>
        <w:t>ontributi</w:t>
      </w:r>
      <w:r w:rsidR="00544489" w:rsidRPr="00D42498">
        <w:rPr>
          <w:rFonts w:ascii="Arial" w:hAnsi="Arial" w:cs="Arial"/>
          <w:sz w:val="22"/>
          <w:szCs w:val="22"/>
        </w:rPr>
        <w:t>ons to the New Development Bank</w:t>
      </w:r>
      <w:r w:rsidR="00D53DAC" w:rsidRPr="00D42498">
        <w:rPr>
          <w:rFonts w:ascii="Arial" w:hAnsi="Arial" w:cs="Arial"/>
          <w:sz w:val="22"/>
          <w:szCs w:val="22"/>
        </w:rPr>
        <w:t xml:space="preserve"> (NDB)</w:t>
      </w:r>
      <w:r w:rsidR="00544489" w:rsidRPr="00D42498">
        <w:rPr>
          <w:rFonts w:ascii="Arial" w:hAnsi="Arial" w:cs="Arial"/>
          <w:sz w:val="22"/>
          <w:szCs w:val="22"/>
        </w:rPr>
        <w:t xml:space="preserve"> and a</w:t>
      </w:r>
      <w:r w:rsidRPr="00D42498">
        <w:rPr>
          <w:rFonts w:ascii="Arial" w:hAnsi="Arial" w:cs="Arial"/>
          <w:sz w:val="22"/>
          <w:szCs w:val="22"/>
        </w:rPr>
        <w:t xml:space="preserve"> larger contingency reserve; </w:t>
      </w:r>
    </w:p>
    <w:p w:rsidR="00A8629B" w:rsidRPr="00D42498" w:rsidRDefault="00A8629B" w:rsidP="00D42498">
      <w:pPr>
        <w:numPr>
          <w:ilvl w:val="0"/>
          <w:numId w:val="32"/>
        </w:numPr>
        <w:spacing w:line="360" w:lineRule="exact"/>
        <w:ind w:left="714" w:hanging="357"/>
        <w:jc w:val="both"/>
        <w:rPr>
          <w:rFonts w:ascii="Arial" w:hAnsi="Arial" w:cs="Arial"/>
          <w:sz w:val="22"/>
          <w:szCs w:val="22"/>
        </w:rPr>
      </w:pPr>
      <w:r w:rsidRPr="00D42498">
        <w:rPr>
          <w:rFonts w:ascii="Arial" w:hAnsi="Arial" w:cs="Arial"/>
          <w:sz w:val="22"/>
          <w:szCs w:val="22"/>
        </w:rPr>
        <w:t>Marginal personal income tax relief and rebates that will enable government to raise an additional R7.6 billion;</w:t>
      </w:r>
    </w:p>
    <w:p w:rsidR="00544489" w:rsidRPr="00D42498" w:rsidRDefault="00544489" w:rsidP="00D42498">
      <w:pPr>
        <w:numPr>
          <w:ilvl w:val="0"/>
          <w:numId w:val="32"/>
        </w:numPr>
        <w:spacing w:line="360" w:lineRule="exact"/>
        <w:ind w:left="714" w:hanging="357"/>
        <w:jc w:val="both"/>
        <w:rPr>
          <w:rFonts w:ascii="Arial" w:hAnsi="Arial" w:cs="Arial"/>
          <w:sz w:val="22"/>
          <w:szCs w:val="22"/>
        </w:rPr>
      </w:pPr>
      <w:r w:rsidRPr="00D42498">
        <w:rPr>
          <w:rFonts w:ascii="Arial" w:hAnsi="Arial" w:cs="Arial"/>
          <w:sz w:val="22"/>
          <w:szCs w:val="22"/>
        </w:rPr>
        <w:t xml:space="preserve">Increasing transfer duties, excise duties, tyre levy, review of employment tax incentive and </w:t>
      </w:r>
      <w:r w:rsidR="00767F17" w:rsidRPr="00D42498">
        <w:rPr>
          <w:rFonts w:ascii="Arial" w:hAnsi="Arial" w:cs="Arial"/>
          <w:sz w:val="22"/>
          <w:szCs w:val="22"/>
        </w:rPr>
        <w:t xml:space="preserve">the </w:t>
      </w:r>
      <w:r w:rsidRPr="00D42498">
        <w:rPr>
          <w:rFonts w:ascii="Arial" w:hAnsi="Arial" w:cs="Arial"/>
          <w:sz w:val="22"/>
          <w:szCs w:val="22"/>
        </w:rPr>
        <w:t>sugar tax</w:t>
      </w:r>
      <w:r w:rsidR="00767F17" w:rsidRPr="00D42498">
        <w:rPr>
          <w:rFonts w:ascii="Arial" w:hAnsi="Arial" w:cs="Arial"/>
          <w:sz w:val="22"/>
          <w:szCs w:val="22"/>
        </w:rPr>
        <w:t>; and</w:t>
      </w:r>
    </w:p>
    <w:p w:rsidR="00A8629B" w:rsidRPr="00D42498" w:rsidRDefault="00A8629B" w:rsidP="00D42498">
      <w:pPr>
        <w:numPr>
          <w:ilvl w:val="0"/>
          <w:numId w:val="32"/>
        </w:numPr>
        <w:spacing w:line="360" w:lineRule="exact"/>
        <w:ind w:left="714" w:hanging="357"/>
        <w:jc w:val="both"/>
        <w:rPr>
          <w:rFonts w:ascii="Arial" w:hAnsi="Arial" w:cs="Arial"/>
          <w:sz w:val="22"/>
          <w:szCs w:val="22"/>
        </w:rPr>
      </w:pPr>
      <w:r w:rsidRPr="00D42498">
        <w:rPr>
          <w:rFonts w:ascii="Arial" w:hAnsi="Arial" w:cs="Arial"/>
          <w:sz w:val="22"/>
          <w:szCs w:val="22"/>
          <w:lang w:val="en-US"/>
        </w:rPr>
        <w:t xml:space="preserve">Reforms of </w:t>
      </w:r>
      <w:r w:rsidR="00D53DAC" w:rsidRPr="00D42498">
        <w:rPr>
          <w:rFonts w:ascii="Arial" w:hAnsi="Arial" w:cs="Arial"/>
          <w:sz w:val="22"/>
          <w:szCs w:val="22"/>
          <w:lang w:val="en-US"/>
        </w:rPr>
        <w:t>State Owned Entities (</w:t>
      </w:r>
      <w:r w:rsidRPr="00D42498">
        <w:rPr>
          <w:rFonts w:ascii="Arial" w:hAnsi="Arial" w:cs="Arial"/>
          <w:sz w:val="22"/>
          <w:szCs w:val="22"/>
          <w:lang w:val="en-US"/>
        </w:rPr>
        <w:t>SOE</w:t>
      </w:r>
      <w:r w:rsidR="00A6526C" w:rsidRPr="00D42498">
        <w:rPr>
          <w:rFonts w:ascii="Arial" w:hAnsi="Arial" w:cs="Arial"/>
          <w:sz w:val="22"/>
          <w:szCs w:val="22"/>
          <w:lang w:val="en-US"/>
        </w:rPr>
        <w:t>s</w:t>
      </w:r>
      <w:r w:rsidR="00D53DAC" w:rsidRPr="00D42498">
        <w:rPr>
          <w:rFonts w:ascii="Arial" w:hAnsi="Arial" w:cs="Arial"/>
          <w:sz w:val="22"/>
          <w:szCs w:val="22"/>
          <w:lang w:val="en-US"/>
        </w:rPr>
        <w:t>)</w:t>
      </w:r>
      <w:r w:rsidRPr="00D42498">
        <w:rPr>
          <w:rFonts w:ascii="Arial" w:hAnsi="Arial" w:cs="Arial"/>
          <w:sz w:val="22"/>
          <w:szCs w:val="22"/>
          <w:lang w:val="en-US"/>
        </w:rPr>
        <w:t xml:space="preserve"> proposed in the budget, specifically the merging of SAA and SA Express;</w:t>
      </w:r>
    </w:p>
    <w:p w:rsidR="00767F17" w:rsidRPr="00D42498" w:rsidRDefault="00A8629B" w:rsidP="00D42498">
      <w:pPr>
        <w:numPr>
          <w:ilvl w:val="0"/>
          <w:numId w:val="32"/>
        </w:numPr>
        <w:spacing w:before="120" w:after="120" w:line="360" w:lineRule="exact"/>
        <w:ind w:left="714" w:hanging="357"/>
        <w:jc w:val="both"/>
        <w:rPr>
          <w:rFonts w:ascii="Arial" w:hAnsi="Arial" w:cs="Arial"/>
          <w:sz w:val="22"/>
          <w:szCs w:val="22"/>
        </w:rPr>
      </w:pPr>
      <w:r w:rsidRPr="00D42498">
        <w:rPr>
          <w:rFonts w:ascii="Arial" w:hAnsi="Arial" w:cs="Arial"/>
          <w:sz w:val="22"/>
          <w:szCs w:val="22"/>
        </w:rPr>
        <w:t>U</w:t>
      </w:r>
      <w:proofErr w:type="spellStart"/>
      <w:r w:rsidRPr="00D42498">
        <w:rPr>
          <w:rFonts w:ascii="Arial" w:hAnsi="Arial" w:cs="Arial"/>
          <w:sz w:val="22"/>
          <w:szCs w:val="22"/>
          <w:lang w:val="en-US"/>
        </w:rPr>
        <w:t>rgent</w:t>
      </w:r>
      <w:proofErr w:type="spellEnd"/>
      <w:r w:rsidRPr="00D42498">
        <w:rPr>
          <w:rFonts w:ascii="Arial" w:hAnsi="Arial" w:cs="Arial"/>
          <w:sz w:val="22"/>
          <w:szCs w:val="22"/>
          <w:lang w:val="en-US"/>
        </w:rPr>
        <w:t xml:space="preserve"> introduction of </w:t>
      </w:r>
      <w:r w:rsidR="00767F17" w:rsidRPr="00D42498">
        <w:rPr>
          <w:rFonts w:ascii="Arial" w:hAnsi="Arial" w:cs="Arial"/>
          <w:sz w:val="22"/>
          <w:szCs w:val="22"/>
          <w:lang w:val="en-US"/>
        </w:rPr>
        <w:t xml:space="preserve">a </w:t>
      </w:r>
      <w:r w:rsidRPr="00D42498">
        <w:rPr>
          <w:rFonts w:ascii="Arial" w:hAnsi="Arial" w:cs="Arial"/>
          <w:sz w:val="22"/>
          <w:szCs w:val="22"/>
          <w:lang w:val="en-US"/>
        </w:rPr>
        <w:t xml:space="preserve">new legislative framework to regulate SOEs </w:t>
      </w:r>
    </w:p>
    <w:p w:rsidR="00500BDA" w:rsidRPr="00D42498" w:rsidRDefault="00500BDA" w:rsidP="00D42498">
      <w:pPr>
        <w:spacing w:before="120" w:after="120" w:line="360" w:lineRule="exact"/>
        <w:ind w:left="357"/>
        <w:jc w:val="both"/>
        <w:rPr>
          <w:rFonts w:ascii="Arial" w:hAnsi="Arial" w:cs="Arial"/>
          <w:sz w:val="22"/>
          <w:szCs w:val="22"/>
        </w:rPr>
      </w:pPr>
      <w:r w:rsidRPr="00D42498">
        <w:rPr>
          <w:rFonts w:ascii="Arial" w:hAnsi="Arial" w:cs="Arial"/>
          <w:sz w:val="22"/>
          <w:szCs w:val="22"/>
        </w:rPr>
        <w:t xml:space="preserve">The Federation is deeply concerned with the proposed block on administrative and managerial vacancies starting in April 2016, as a number of vacancies </w:t>
      </w:r>
      <w:r w:rsidR="00824A2C" w:rsidRPr="00D42498">
        <w:rPr>
          <w:rFonts w:ascii="Arial" w:hAnsi="Arial" w:cs="Arial"/>
          <w:sz w:val="22"/>
          <w:szCs w:val="22"/>
        </w:rPr>
        <w:t xml:space="preserve">have </w:t>
      </w:r>
      <w:r w:rsidRPr="00D42498">
        <w:rPr>
          <w:rFonts w:ascii="Arial" w:hAnsi="Arial" w:cs="Arial"/>
          <w:sz w:val="22"/>
          <w:szCs w:val="22"/>
        </w:rPr>
        <w:t xml:space="preserve">been left unfilled for a number of years, especially within the Department of Health, where critical personnel are required to render specialised services.  </w:t>
      </w:r>
      <w:r w:rsidR="00F455EA" w:rsidRPr="00D42498">
        <w:rPr>
          <w:rFonts w:ascii="Arial" w:hAnsi="Arial" w:cs="Arial"/>
          <w:sz w:val="22"/>
          <w:szCs w:val="22"/>
        </w:rPr>
        <w:t xml:space="preserve">FEDUSA submits that </w:t>
      </w:r>
      <w:r w:rsidR="005A0860" w:rsidRPr="00D42498">
        <w:rPr>
          <w:rFonts w:ascii="Arial" w:hAnsi="Arial" w:cs="Arial"/>
          <w:sz w:val="22"/>
          <w:szCs w:val="22"/>
        </w:rPr>
        <w:t>the appointment approval process proposed by National Treasury</w:t>
      </w:r>
      <w:r w:rsidR="006E3809" w:rsidRPr="00D42498">
        <w:rPr>
          <w:rFonts w:ascii="Arial" w:hAnsi="Arial" w:cs="Arial"/>
          <w:sz w:val="22"/>
          <w:szCs w:val="22"/>
        </w:rPr>
        <w:t xml:space="preserve"> must be finalised in consultation with the public sector unions.</w:t>
      </w:r>
    </w:p>
    <w:p w:rsidR="00500BDA" w:rsidRPr="00D42498" w:rsidRDefault="00500BDA" w:rsidP="00D42498">
      <w:pPr>
        <w:spacing w:before="120" w:after="120" w:line="360" w:lineRule="exact"/>
        <w:jc w:val="both"/>
        <w:rPr>
          <w:rFonts w:ascii="Arial" w:hAnsi="Arial" w:cs="Arial"/>
          <w:sz w:val="22"/>
          <w:szCs w:val="22"/>
        </w:rPr>
      </w:pPr>
      <w:r w:rsidRPr="00D42498">
        <w:rPr>
          <w:rFonts w:ascii="Arial" w:hAnsi="Arial" w:cs="Arial"/>
          <w:sz w:val="22"/>
          <w:szCs w:val="22"/>
        </w:rPr>
        <w:t>FEDUSA remains deeply concerned that debt s</w:t>
      </w:r>
      <w:r w:rsidR="001B3965" w:rsidRPr="00D42498">
        <w:rPr>
          <w:rFonts w:ascii="Arial" w:hAnsi="Arial" w:cs="Arial"/>
          <w:sz w:val="22"/>
          <w:szCs w:val="22"/>
        </w:rPr>
        <w:t>ervice costs, amounting to 10.</w:t>
      </w:r>
      <w:r w:rsidRPr="00D42498">
        <w:rPr>
          <w:rFonts w:ascii="Arial" w:hAnsi="Arial" w:cs="Arial"/>
          <w:sz w:val="22"/>
          <w:szCs w:val="22"/>
        </w:rPr>
        <w:t xml:space="preserve">1 per cent of </w:t>
      </w:r>
      <w:r w:rsidR="001B3965" w:rsidRPr="00D42498">
        <w:rPr>
          <w:rFonts w:ascii="Arial" w:hAnsi="Arial" w:cs="Arial"/>
          <w:sz w:val="22"/>
          <w:szCs w:val="22"/>
        </w:rPr>
        <w:t xml:space="preserve">the total budgetary allocation </w:t>
      </w:r>
      <w:r w:rsidRPr="00D42498">
        <w:rPr>
          <w:rFonts w:ascii="Arial" w:hAnsi="Arial" w:cs="Arial"/>
          <w:sz w:val="22"/>
          <w:szCs w:val="22"/>
        </w:rPr>
        <w:t>continues to eat away at resources that could have been allocated to key service delivery programmes. Without action to narrow the deficit, public debt will continue to grow beyond the medium term.</w:t>
      </w:r>
    </w:p>
    <w:p w:rsidR="00A8629B" w:rsidRPr="00D42498" w:rsidRDefault="00A8629B" w:rsidP="00D42498">
      <w:pPr>
        <w:spacing w:before="120" w:after="120" w:line="360" w:lineRule="exact"/>
        <w:jc w:val="both"/>
        <w:rPr>
          <w:rFonts w:ascii="Arial" w:hAnsi="Arial" w:cs="Arial"/>
          <w:sz w:val="22"/>
          <w:szCs w:val="22"/>
          <w:lang w:val="en-US"/>
        </w:rPr>
      </w:pPr>
      <w:r w:rsidRPr="00D42498">
        <w:rPr>
          <w:rFonts w:ascii="Arial" w:hAnsi="Arial" w:cs="Arial"/>
          <w:sz w:val="22"/>
          <w:szCs w:val="22"/>
        </w:rPr>
        <w:t>The Federation is of the view that, in addressing electricity constraints, the social partners should focus more on sectors that are less energy intensive such as tourism; the ocean economy; agriculture and agro-processing.</w:t>
      </w:r>
      <w:r w:rsidR="0026644E" w:rsidRPr="00D42498">
        <w:rPr>
          <w:rFonts w:ascii="Arial" w:hAnsi="Arial" w:cs="Arial"/>
          <w:sz w:val="22"/>
          <w:szCs w:val="22"/>
        </w:rPr>
        <w:t xml:space="preserve"> Furthermore, FEDUSA proposes that government should address structural rigidities that preve</w:t>
      </w:r>
      <w:r w:rsidR="005435DA" w:rsidRPr="00D42498">
        <w:rPr>
          <w:rFonts w:ascii="Arial" w:hAnsi="Arial" w:cs="Arial"/>
          <w:sz w:val="22"/>
          <w:szCs w:val="22"/>
        </w:rPr>
        <w:t>nt new businesses from emerging such as electricity and skills shortages; high broadband costs and low levels of competition.</w:t>
      </w:r>
    </w:p>
    <w:p w:rsidR="00500BDA" w:rsidRPr="00D42498" w:rsidRDefault="005435DA" w:rsidP="00D42498">
      <w:pPr>
        <w:spacing w:before="120" w:after="120" w:line="360" w:lineRule="exact"/>
        <w:jc w:val="both"/>
        <w:rPr>
          <w:rFonts w:ascii="Arial" w:hAnsi="Arial" w:cs="Arial"/>
          <w:sz w:val="22"/>
          <w:szCs w:val="22"/>
          <w:lang w:val="en-US"/>
        </w:rPr>
      </w:pPr>
      <w:r w:rsidRPr="00D42498">
        <w:rPr>
          <w:rFonts w:ascii="Arial" w:hAnsi="Arial" w:cs="Arial"/>
          <w:sz w:val="22"/>
          <w:szCs w:val="22"/>
          <w:lang w:val="en-US"/>
        </w:rPr>
        <w:t xml:space="preserve">FEDUSA would like to see SOEs generate sufficient return to contribute strategically to development without draining national resources. </w:t>
      </w:r>
      <w:r w:rsidR="00500BDA" w:rsidRPr="00D42498">
        <w:rPr>
          <w:rFonts w:ascii="Arial" w:hAnsi="Arial" w:cs="Arial"/>
          <w:sz w:val="22"/>
          <w:szCs w:val="22"/>
          <w:lang w:val="en-US"/>
        </w:rPr>
        <w:t>FEDUSA foresees a further risk if unqualified and inexperienced executives are appointed</w:t>
      </w:r>
      <w:r w:rsidR="00767F17" w:rsidRPr="00D42498">
        <w:rPr>
          <w:rFonts w:ascii="Arial" w:hAnsi="Arial" w:cs="Arial"/>
          <w:sz w:val="22"/>
          <w:szCs w:val="22"/>
          <w:lang w:val="en-US"/>
        </w:rPr>
        <w:t>.</w:t>
      </w:r>
      <w:r w:rsidR="00500BDA" w:rsidRPr="00D42498">
        <w:rPr>
          <w:rFonts w:ascii="Arial" w:hAnsi="Arial" w:cs="Arial"/>
          <w:sz w:val="22"/>
          <w:szCs w:val="22"/>
          <w:lang w:val="en-US"/>
        </w:rPr>
        <w:t xml:space="preserve"> </w:t>
      </w:r>
    </w:p>
    <w:p w:rsidR="000D7548" w:rsidRPr="00D42498" w:rsidRDefault="00500BDA" w:rsidP="00D42498">
      <w:pPr>
        <w:pStyle w:val="Heading3"/>
        <w:jc w:val="both"/>
        <w:rPr>
          <w:rFonts w:ascii="Arial" w:hAnsi="Arial" w:cs="Arial"/>
          <w:sz w:val="22"/>
          <w:szCs w:val="22"/>
          <w:u w:val="none"/>
          <w:lang w:val="en-US"/>
        </w:rPr>
      </w:pPr>
      <w:r w:rsidRPr="00D42498">
        <w:rPr>
          <w:rFonts w:ascii="Arial" w:hAnsi="Arial" w:cs="Arial"/>
          <w:sz w:val="22"/>
          <w:szCs w:val="22"/>
          <w:u w:val="none"/>
          <w:lang w:val="en-US"/>
        </w:rPr>
        <w:lastRenderedPageBreak/>
        <w:t xml:space="preserve">Professor </w:t>
      </w:r>
      <w:proofErr w:type="spellStart"/>
      <w:r w:rsidRPr="00D42498">
        <w:rPr>
          <w:rFonts w:ascii="Arial" w:hAnsi="Arial" w:cs="Arial"/>
          <w:sz w:val="22"/>
          <w:szCs w:val="22"/>
          <w:u w:val="none"/>
          <w:lang w:val="en-US"/>
        </w:rPr>
        <w:t>J</w:t>
      </w:r>
      <w:r w:rsidR="00C83354" w:rsidRPr="00D42498">
        <w:rPr>
          <w:rFonts w:ascii="Arial" w:hAnsi="Arial" w:cs="Arial"/>
          <w:sz w:val="22"/>
          <w:szCs w:val="22"/>
          <w:u w:val="none"/>
          <w:lang w:val="en-US"/>
        </w:rPr>
        <w:t>annie</w:t>
      </w:r>
      <w:proofErr w:type="spellEnd"/>
      <w:r w:rsidR="000D7548" w:rsidRPr="00D42498">
        <w:rPr>
          <w:rFonts w:ascii="Arial" w:hAnsi="Arial" w:cs="Arial"/>
          <w:sz w:val="22"/>
          <w:szCs w:val="22"/>
          <w:u w:val="none"/>
          <w:lang w:val="en-US"/>
        </w:rPr>
        <w:t xml:space="preserve"> </w:t>
      </w:r>
      <w:proofErr w:type="spellStart"/>
      <w:r w:rsidR="000D7548" w:rsidRPr="00D42498">
        <w:rPr>
          <w:rFonts w:ascii="Arial" w:hAnsi="Arial" w:cs="Arial"/>
          <w:sz w:val="22"/>
          <w:szCs w:val="22"/>
          <w:u w:val="none"/>
          <w:lang w:val="en-US"/>
        </w:rPr>
        <w:t>Rossouw</w:t>
      </w:r>
      <w:proofErr w:type="spellEnd"/>
    </w:p>
    <w:p w:rsidR="00500BDA" w:rsidRPr="00D42498" w:rsidRDefault="00DC5A03"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Professor </w:t>
      </w:r>
      <w:proofErr w:type="spellStart"/>
      <w:r w:rsidRPr="00D42498">
        <w:rPr>
          <w:rFonts w:ascii="Arial" w:hAnsi="Arial" w:cs="Arial"/>
          <w:sz w:val="22"/>
          <w:szCs w:val="22"/>
        </w:rPr>
        <w:t>J</w:t>
      </w:r>
      <w:r w:rsidR="00C83354" w:rsidRPr="00D42498">
        <w:rPr>
          <w:rFonts w:ascii="Arial" w:hAnsi="Arial" w:cs="Arial"/>
          <w:sz w:val="22"/>
          <w:szCs w:val="22"/>
        </w:rPr>
        <w:t>annie</w:t>
      </w:r>
      <w:proofErr w:type="spellEnd"/>
      <w:r w:rsidR="00500BDA" w:rsidRPr="00D42498">
        <w:rPr>
          <w:rFonts w:ascii="Arial" w:hAnsi="Arial" w:cs="Arial"/>
          <w:sz w:val="22"/>
          <w:szCs w:val="22"/>
        </w:rPr>
        <w:t xml:space="preserve"> </w:t>
      </w:r>
      <w:proofErr w:type="spellStart"/>
      <w:r w:rsidR="00500BDA" w:rsidRPr="00D42498">
        <w:rPr>
          <w:rFonts w:ascii="Arial" w:hAnsi="Arial" w:cs="Arial"/>
          <w:sz w:val="22"/>
          <w:szCs w:val="22"/>
        </w:rPr>
        <w:t>Rossouw</w:t>
      </w:r>
      <w:proofErr w:type="spellEnd"/>
      <w:r w:rsidR="00500BDA" w:rsidRPr="00D42498">
        <w:rPr>
          <w:rFonts w:ascii="Arial" w:hAnsi="Arial" w:cs="Arial"/>
          <w:sz w:val="22"/>
          <w:szCs w:val="22"/>
        </w:rPr>
        <w:t>, on behalf of three independe</w:t>
      </w:r>
      <w:r w:rsidRPr="00D42498">
        <w:rPr>
          <w:rFonts w:ascii="Arial" w:hAnsi="Arial" w:cs="Arial"/>
          <w:sz w:val="22"/>
          <w:szCs w:val="22"/>
        </w:rPr>
        <w:t xml:space="preserve">nt researchers, submitted that </w:t>
      </w:r>
      <w:r w:rsidR="00500BDA" w:rsidRPr="00D42498">
        <w:rPr>
          <w:rFonts w:ascii="Arial" w:hAnsi="Arial" w:cs="Arial"/>
          <w:sz w:val="22"/>
          <w:szCs w:val="22"/>
        </w:rPr>
        <w:t>South Africa can move from a fiscal cliff to a fiscal plat</w:t>
      </w:r>
      <w:r w:rsidR="00D019D1" w:rsidRPr="00D42498">
        <w:rPr>
          <w:rFonts w:ascii="Arial" w:hAnsi="Arial" w:cs="Arial"/>
          <w:sz w:val="22"/>
          <w:szCs w:val="22"/>
        </w:rPr>
        <w:t>eau</w:t>
      </w:r>
      <w:r w:rsidR="00500BDA" w:rsidRPr="00D42498">
        <w:rPr>
          <w:rFonts w:ascii="Arial" w:hAnsi="Arial" w:cs="Arial"/>
          <w:sz w:val="22"/>
          <w:szCs w:val="22"/>
        </w:rPr>
        <w:t xml:space="preserve"> if populist choices </w:t>
      </w:r>
      <w:r w:rsidR="005A0860" w:rsidRPr="00D42498">
        <w:rPr>
          <w:rFonts w:ascii="Arial" w:hAnsi="Arial" w:cs="Arial"/>
          <w:sz w:val="22"/>
          <w:szCs w:val="22"/>
        </w:rPr>
        <w:t>are</w:t>
      </w:r>
      <w:r w:rsidR="00500BDA" w:rsidRPr="00D42498">
        <w:rPr>
          <w:rFonts w:ascii="Arial" w:hAnsi="Arial" w:cs="Arial"/>
          <w:sz w:val="22"/>
          <w:szCs w:val="22"/>
        </w:rPr>
        <w:t xml:space="preserve"> avoided and that trends in the 2016 </w:t>
      </w:r>
      <w:r w:rsidR="00D019D1" w:rsidRPr="00D42498">
        <w:rPr>
          <w:rFonts w:ascii="Arial" w:hAnsi="Arial" w:cs="Arial"/>
          <w:sz w:val="22"/>
          <w:szCs w:val="22"/>
        </w:rPr>
        <w:t xml:space="preserve">Budget </w:t>
      </w:r>
      <w:r w:rsidR="00500BDA" w:rsidRPr="00D42498">
        <w:rPr>
          <w:rFonts w:ascii="Arial" w:hAnsi="Arial" w:cs="Arial"/>
          <w:sz w:val="22"/>
          <w:szCs w:val="22"/>
        </w:rPr>
        <w:t>provide tentative hope of this.</w:t>
      </w:r>
    </w:p>
    <w:p w:rsidR="00500BDA" w:rsidRPr="00D42498" w:rsidRDefault="00500BDA" w:rsidP="00D42498">
      <w:pPr>
        <w:spacing w:before="120" w:after="120" w:line="360" w:lineRule="exact"/>
        <w:jc w:val="both"/>
        <w:rPr>
          <w:rFonts w:ascii="Arial" w:hAnsi="Arial" w:cs="Arial"/>
          <w:sz w:val="22"/>
          <w:szCs w:val="22"/>
        </w:rPr>
      </w:pPr>
      <w:r w:rsidRPr="00D42498">
        <w:rPr>
          <w:rFonts w:ascii="Arial" w:hAnsi="Arial" w:cs="Arial"/>
          <w:sz w:val="22"/>
          <w:szCs w:val="22"/>
        </w:rPr>
        <w:t>O</w:t>
      </w:r>
      <w:r w:rsidR="00DC5A03" w:rsidRPr="00D42498">
        <w:rPr>
          <w:rFonts w:ascii="Arial" w:hAnsi="Arial" w:cs="Arial"/>
          <w:sz w:val="22"/>
          <w:szCs w:val="22"/>
        </w:rPr>
        <w:t>n the other hand, Prof</w:t>
      </w:r>
      <w:r w:rsidRPr="00D42498">
        <w:rPr>
          <w:rFonts w:ascii="Arial" w:hAnsi="Arial" w:cs="Arial"/>
          <w:sz w:val="22"/>
          <w:szCs w:val="22"/>
        </w:rPr>
        <w:t xml:space="preserve"> </w:t>
      </w:r>
      <w:proofErr w:type="spellStart"/>
      <w:r w:rsidRPr="00D42498">
        <w:rPr>
          <w:rFonts w:ascii="Arial" w:hAnsi="Arial" w:cs="Arial"/>
          <w:sz w:val="22"/>
          <w:szCs w:val="22"/>
        </w:rPr>
        <w:t>Rossouw</w:t>
      </w:r>
      <w:proofErr w:type="spellEnd"/>
      <w:r w:rsidRPr="00D42498">
        <w:rPr>
          <w:rFonts w:ascii="Arial" w:hAnsi="Arial" w:cs="Arial"/>
          <w:sz w:val="22"/>
          <w:szCs w:val="22"/>
        </w:rPr>
        <w:t xml:space="preserve"> </w:t>
      </w:r>
      <w:r w:rsidR="00C83354" w:rsidRPr="00D42498">
        <w:rPr>
          <w:rFonts w:ascii="Arial" w:hAnsi="Arial" w:cs="Arial"/>
          <w:sz w:val="22"/>
          <w:szCs w:val="22"/>
        </w:rPr>
        <w:t xml:space="preserve">believes </w:t>
      </w:r>
      <w:r w:rsidRPr="00D42498">
        <w:rPr>
          <w:rFonts w:ascii="Arial" w:hAnsi="Arial" w:cs="Arial"/>
          <w:sz w:val="22"/>
          <w:szCs w:val="22"/>
        </w:rPr>
        <w:t>that civil service remuneration as a percentage of expenditure is unaffordable as it has increased an average of 13.1 per cent per annum since 2008</w:t>
      </w:r>
      <w:r w:rsidR="005A0860" w:rsidRPr="00D42498">
        <w:rPr>
          <w:rFonts w:ascii="Arial" w:hAnsi="Arial" w:cs="Arial"/>
          <w:sz w:val="22"/>
          <w:szCs w:val="22"/>
        </w:rPr>
        <w:t>.</w:t>
      </w:r>
      <w:r w:rsidR="00DC5A03" w:rsidRPr="00D42498">
        <w:rPr>
          <w:rFonts w:ascii="Arial" w:hAnsi="Arial" w:cs="Arial"/>
          <w:sz w:val="22"/>
          <w:szCs w:val="22"/>
        </w:rPr>
        <w:t xml:space="preserve"> </w:t>
      </w:r>
      <w:r w:rsidR="005A0860" w:rsidRPr="00D42498">
        <w:rPr>
          <w:rFonts w:ascii="Arial" w:hAnsi="Arial" w:cs="Arial"/>
          <w:sz w:val="22"/>
          <w:szCs w:val="22"/>
        </w:rPr>
        <w:t>Prof</w:t>
      </w:r>
      <w:r w:rsidR="0076012F" w:rsidRPr="00D42498">
        <w:rPr>
          <w:rFonts w:ascii="Arial" w:hAnsi="Arial" w:cs="Arial"/>
          <w:sz w:val="22"/>
          <w:szCs w:val="22"/>
        </w:rPr>
        <w:t>essor</w:t>
      </w:r>
      <w:r w:rsidR="005A0860" w:rsidRPr="00D42498">
        <w:rPr>
          <w:rFonts w:ascii="Arial" w:hAnsi="Arial" w:cs="Arial"/>
          <w:sz w:val="22"/>
          <w:szCs w:val="22"/>
        </w:rPr>
        <w:t xml:space="preserve"> </w:t>
      </w:r>
      <w:proofErr w:type="spellStart"/>
      <w:r w:rsidR="005A0860" w:rsidRPr="00D42498">
        <w:rPr>
          <w:rFonts w:ascii="Arial" w:hAnsi="Arial" w:cs="Arial"/>
          <w:sz w:val="22"/>
          <w:szCs w:val="22"/>
        </w:rPr>
        <w:t>Rossouw</w:t>
      </w:r>
      <w:proofErr w:type="spellEnd"/>
      <w:r w:rsidR="005A0860" w:rsidRPr="00D42498">
        <w:rPr>
          <w:rFonts w:ascii="Arial" w:hAnsi="Arial" w:cs="Arial"/>
          <w:sz w:val="22"/>
          <w:szCs w:val="22"/>
        </w:rPr>
        <w:t xml:space="preserve"> stated that </w:t>
      </w:r>
      <w:r w:rsidRPr="00D42498">
        <w:rPr>
          <w:rFonts w:ascii="Arial" w:hAnsi="Arial" w:cs="Arial"/>
          <w:sz w:val="22"/>
          <w:szCs w:val="22"/>
        </w:rPr>
        <w:t>average civil service remuneration</w:t>
      </w:r>
      <w:r w:rsidR="005A0860" w:rsidRPr="00D42498">
        <w:rPr>
          <w:rFonts w:ascii="Arial" w:hAnsi="Arial" w:cs="Arial"/>
          <w:sz w:val="22"/>
          <w:szCs w:val="22"/>
        </w:rPr>
        <w:t xml:space="preserve"> for emerging markets</w:t>
      </w:r>
      <w:r w:rsidR="0076012F" w:rsidRPr="00D42498">
        <w:rPr>
          <w:rFonts w:ascii="Arial" w:hAnsi="Arial" w:cs="Arial"/>
          <w:sz w:val="22"/>
          <w:szCs w:val="22"/>
        </w:rPr>
        <w:t xml:space="preserve"> </w:t>
      </w:r>
      <w:r w:rsidR="005A0860" w:rsidRPr="00D42498">
        <w:rPr>
          <w:rFonts w:ascii="Arial" w:hAnsi="Arial" w:cs="Arial"/>
          <w:sz w:val="22"/>
          <w:szCs w:val="22"/>
        </w:rPr>
        <w:t>is</w:t>
      </w:r>
      <w:r w:rsidRPr="00D42498">
        <w:rPr>
          <w:rFonts w:ascii="Arial" w:hAnsi="Arial" w:cs="Arial"/>
          <w:sz w:val="22"/>
          <w:szCs w:val="22"/>
        </w:rPr>
        <w:t xml:space="preserve"> 20 per cent </w:t>
      </w:r>
      <w:r w:rsidR="005A0860" w:rsidRPr="00D42498">
        <w:rPr>
          <w:rFonts w:ascii="Arial" w:hAnsi="Arial" w:cs="Arial"/>
          <w:sz w:val="22"/>
          <w:szCs w:val="22"/>
        </w:rPr>
        <w:t xml:space="preserve">of government expenditure </w:t>
      </w:r>
      <w:r w:rsidRPr="00D42498">
        <w:rPr>
          <w:rFonts w:ascii="Arial" w:hAnsi="Arial" w:cs="Arial"/>
          <w:sz w:val="22"/>
          <w:szCs w:val="22"/>
        </w:rPr>
        <w:t>and for South Africa it is 42 per cent.</w:t>
      </w:r>
    </w:p>
    <w:p w:rsidR="00500BDA" w:rsidRPr="00D42498" w:rsidRDefault="00482D3C" w:rsidP="00D42498">
      <w:pPr>
        <w:pStyle w:val="FirstPara"/>
        <w:spacing w:before="120" w:after="120"/>
        <w:rPr>
          <w:rFonts w:ascii="Arial" w:hAnsi="Arial" w:cs="Arial"/>
          <w:sz w:val="22"/>
          <w:szCs w:val="22"/>
        </w:rPr>
      </w:pPr>
      <w:r w:rsidRPr="00D42498">
        <w:rPr>
          <w:rFonts w:ascii="Arial" w:hAnsi="Arial" w:cs="Arial"/>
          <w:sz w:val="22"/>
          <w:szCs w:val="22"/>
        </w:rPr>
        <w:t>Prof</w:t>
      </w:r>
      <w:r w:rsidR="0076012F" w:rsidRPr="00D42498">
        <w:rPr>
          <w:rFonts w:ascii="Arial" w:hAnsi="Arial" w:cs="Arial"/>
          <w:sz w:val="22"/>
          <w:szCs w:val="22"/>
        </w:rPr>
        <w:t>essor</w:t>
      </w:r>
      <w:r w:rsidR="00500BDA" w:rsidRPr="00D42498">
        <w:rPr>
          <w:rFonts w:ascii="Arial" w:hAnsi="Arial" w:cs="Arial"/>
          <w:sz w:val="22"/>
          <w:szCs w:val="22"/>
        </w:rPr>
        <w:t xml:space="preserve"> </w:t>
      </w:r>
      <w:proofErr w:type="spellStart"/>
      <w:r w:rsidR="00500BDA" w:rsidRPr="00D42498">
        <w:rPr>
          <w:rFonts w:ascii="Arial" w:hAnsi="Arial" w:cs="Arial"/>
          <w:sz w:val="22"/>
          <w:szCs w:val="22"/>
        </w:rPr>
        <w:t>Rossouw</w:t>
      </w:r>
      <w:proofErr w:type="spellEnd"/>
      <w:r w:rsidR="00500BDA" w:rsidRPr="00D42498">
        <w:rPr>
          <w:rFonts w:ascii="Arial" w:hAnsi="Arial" w:cs="Arial"/>
          <w:sz w:val="22"/>
          <w:szCs w:val="22"/>
        </w:rPr>
        <w:t xml:space="preserve"> expressed concern over </w:t>
      </w:r>
      <w:r w:rsidR="005A0860" w:rsidRPr="00D42498">
        <w:rPr>
          <w:rFonts w:ascii="Arial" w:hAnsi="Arial" w:cs="Arial"/>
          <w:sz w:val="22"/>
          <w:szCs w:val="22"/>
        </w:rPr>
        <w:t xml:space="preserve">the differing </w:t>
      </w:r>
      <w:r w:rsidR="00500BDA" w:rsidRPr="00D42498">
        <w:rPr>
          <w:rFonts w:ascii="Arial" w:hAnsi="Arial" w:cs="Arial"/>
          <w:sz w:val="22"/>
          <w:szCs w:val="22"/>
        </w:rPr>
        <w:t>inflation forecasts of the National Treasury and the South African Reserve Bank</w:t>
      </w:r>
      <w:r w:rsidR="002D0D9A" w:rsidRPr="00D42498">
        <w:rPr>
          <w:rFonts w:ascii="Arial" w:hAnsi="Arial" w:cs="Arial"/>
          <w:sz w:val="22"/>
          <w:szCs w:val="22"/>
        </w:rPr>
        <w:t>, and argued for a lower inflation target</w:t>
      </w:r>
      <w:r w:rsidR="00500BDA" w:rsidRPr="00D42498">
        <w:rPr>
          <w:rFonts w:ascii="Arial" w:hAnsi="Arial" w:cs="Arial"/>
          <w:sz w:val="22"/>
          <w:szCs w:val="22"/>
        </w:rPr>
        <w:t>.</w:t>
      </w:r>
    </w:p>
    <w:p w:rsidR="00500BDA" w:rsidRPr="00D42498" w:rsidRDefault="005A0860" w:rsidP="00D42498">
      <w:pPr>
        <w:pStyle w:val="MainPara"/>
        <w:spacing w:before="120" w:after="120"/>
        <w:ind w:left="0" w:firstLine="0"/>
        <w:rPr>
          <w:rFonts w:ascii="Arial" w:hAnsi="Arial" w:cs="Arial"/>
          <w:sz w:val="22"/>
          <w:szCs w:val="22"/>
          <w:lang w:val="en-US"/>
        </w:rPr>
      </w:pPr>
      <w:r w:rsidRPr="00D42498">
        <w:rPr>
          <w:rFonts w:ascii="Arial" w:hAnsi="Arial" w:cs="Arial"/>
          <w:sz w:val="22"/>
          <w:szCs w:val="22"/>
          <w:lang w:val="en-US"/>
        </w:rPr>
        <w:t>Prof</w:t>
      </w:r>
      <w:r w:rsidR="0076012F" w:rsidRPr="00D42498">
        <w:rPr>
          <w:rFonts w:ascii="Arial" w:hAnsi="Arial" w:cs="Arial"/>
          <w:sz w:val="22"/>
          <w:szCs w:val="22"/>
          <w:lang w:val="en-US"/>
        </w:rPr>
        <w:t>essor</w:t>
      </w:r>
      <w:r w:rsidR="00500BDA" w:rsidRPr="00D42498">
        <w:rPr>
          <w:rFonts w:ascii="Arial" w:hAnsi="Arial" w:cs="Arial"/>
          <w:sz w:val="22"/>
          <w:szCs w:val="22"/>
          <w:lang w:val="en-US"/>
        </w:rPr>
        <w:t xml:space="preserve"> </w:t>
      </w:r>
      <w:proofErr w:type="spellStart"/>
      <w:r w:rsidR="00500BDA" w:rsidRPr="00D42498">
        <w:rPr>
          <w:rFonts w:ascii="Arial" w:hAnsi="Arial" w:cs="Arial"/>
          <w:sz w:val="22"/>
          <w:szCs w:val="22"/>
          <w:lang w:val="en-US"/>
        </w:rPr>
        <w:t>Ro</w:t>
      </w:r>
      <w:r w:rsidR="00482D3C" w:rsidRPr="00D42498">
        <w:rPr>
          <w:rFonts w:ascii="Arial" w:hAnsi="Arial" w:cs="Arial"/>
          <w:sz w:val="22"/>
          <w:szCs w:val="22"/>
          <w:lang w:val="en-US"/>
        </w:rPr>
        <w:t>ssouw</w:t>
      </w:r>
      <w:proofErr w:type="spellEnd"/>
      <w:r w:rsidR="00482D3C" w:rsidRPr="00D42498">
        <w:rPr>
          <w:rFonts w:ascii="Arial" w:hAnsi="Arial" w:cs="Arial"/>
          <w:sz w:val="22"/>
          <w:szCs w:val="22"/>
          <w:lang w:val="en-US"/>
        </w:rPr>
        <w:t xml:space="preserve"> emphasized </w:t>
      </w:r>
      <w:r w:rsidR="0076012F" w:rsidRPr="00D42498">
        <w:rPr>
          <w:rFonts w:ascii="Arial" w:hAnsi="Arial" w:cs="Arial"/>
          <w:sz w:val="22"/>
          <w:szCs w:val="22"/>
          <w:lang w:val="en-US"/>
        </w:rPr>
        <w:t>the</w:t>
      </w:r>
      <w:r w:rsidR="00482D3C" w:rsidRPr="00D42498">
        <w:rPr>
          <w:rFonts w:ascii="Arial" w:hAnsi="Arial" w:cs="Arial"/>
          <w:sz w:val="22"/>
          <w:szCs w:val="22"/>
          <w:lang w:val="en-US"/>
        </w:rPr>
        <w:t xml:space="preserve"> need for </w:t>
      </w:r>
      <w:r w:rsidR="00500BDA" w:rsidRPr="00D42498">
        <w:rPr>
          <w:rFonts w:ascii="Arial" w:hAnsi="Arial" w:cs="Arial"/>
          <w:sz w:val="22"/>
          <w:szCs w:val="22"/>
          <w:lang w:val="en-US"/>
        </w:rPr>
        <w:t>government to set an example and purchase “proudly South African” manufactured vehicles</w:t>
      </w:r>
      <w:r w:rsidR="0076012F" w:rsidRPr="00D42498">
        <w:rPr>
          <w:rFonts w:ascii="Arial" w:hAnsi="Arial" w:cs="Arial"/>
          <w:sz w:val="22"/>
          <w:szCs w:val="22"/>
          <w:lang w:val="en-US"/>
        </w:rPr>
        <w:t>.</w:t>
      </w:r>
    </w:p>
    <w:p w:rsidR="00B973D8" w:rsidRPr="00D42498" w:rsidRDefault="0076012F" w:rsidP="00D42498">
      <w:pPr>
        <w:pStyle w:val="MainPara"/>
        <w:spacing w:before="120" w:after="120"/>
        <w:ind w:left="0" w:firstLine="0"/>
        <w:rPr>
          <w:rFonts w:ascii="Arial" w:hAnsi="Arial" w:cs="Arial"/>
          <w:sz w:val="22"/>
          <w:szCs w:val="22"/>
          <w:lang w:val="en-US"/>
        </w:rPr>
      </w:pPr>
      <w:r w:rsidRPr="00D42498">
        <w:rPr>
          <w:rFonts w:ascii="Arial" w:hAnsi="Arial" w:cs="Arial"/>
          <w:sz w:val="22"/>
          <w:szCs w:val="22"/>
          <w:lang w:val="en-US"/>
        </w:rPr>
        <w:t xml:space="preserve">He </w:t>
      </w:r>
      <w:r w:rsidR="005A0860" w:rsidRPr="00D42498">
        <w:rPr>
          <w:rFonts w:ascii="Arial" w:hAnsi="Arial" w:cs="Arial"/>
          <w:sz w:val="22"/>
          <w:szCs w:val="22"/>
          <w:lang w:val="en-US"/>
        </w:rPr>
        <w:t>argued that</w:t>
      </w:r>
      <w:r w:rsidR="00500BDA" w:rsidRPr="00D42498">
        <w:rPr>
          <w:rFonts w:ascii="Arial" w:hAnsi="Arial" w:cs="Arial"/>
          <w:sz w:val="22"/>
          <w:szCs w:val="22"/>
          <w:lang w:val="en-US"/>
        </w:rPr>
        <w:t xml:space="preserve"> the </w:t>
      </w:r>
      <w:r w:rsidRPr="00D42498">
        <w:rPr>
          <w:rFonts w:ascii="Arial" w:hAnsi="Arial" w:cs="Arial"/>
          <w:sz w:val="22"/>
          <w:szCs w:val="22"/>
          <w:lang w:val="en-US"/>
        </w:rPr>
        <w:t xml:space="preserve">SACU </w:t>
      </w:r>
      <w:r w:rsidR="00500BDA" w:rsidRPr="00D42498">
        <w:rPr>
          <w:rFonts w:ascii="Arial" w:hAnsi="Arial" w:cs="Arial"/>
          <w:sz w:val="22"/>
          <w:szCs w:val="22"/>
          <w:lang w:val="en-US"/>
        </w:rPr>
        <w:t xml:space="preserve">subsidy agreement should be re-negotiated as South Africa’s own needs dictate that we </w:t>
      </w:r>
      <w:r w:rsidR="005A0860" w:rsidRPr="00D42498">
        <w:rPr>
          <w:rFonts w:ascii="Arial" w:hAnsi="Arial" w:cs="Arial"/>
          <w:sz w:val="22"/>
          <w:szCs w:val="22"/>
          <w:lang w:val="en-US"/>
        </w:rPr>
        <w:t xml:space="preserve">can </w:t>
      </w:r>
      <w:r w:rsidR="00500BDA" w:rsidRPr="00D42498">
        <w:rPr>
          <w:rFonts w:ascii="Arial" w:hAnsi="Arial" w:cs="Arial"/>
          <w:sz w:val="22"/>
          <w:szCs w:val="22"/>
          <w:lang w:val="en-US"/>
        </w:rPr>
        <w:t xml:space="preserve">no longer afford this assistance to Botswana, Lesotho, Namibia and Swaziland. </w:t>
      </w:r>
      <w:r w:rsidR="00AA786E" w:rsidRPr="00D42498">
        <w:rPr>
          <w:rFonts w:ascii="Arial" w:hAnsi="Arial" w:cs="Arial"/>
          <w:sz w:val="22"/>
          <w:szCs w:val="22"/>
          <w:lang w:val="en-US"/>
        </w:rPr>
        <w:t xml:space="preserve">He recommended a reduction </w:t>
      </w:r>
      <w:r w:rsidR="002D0D9A" w:rsidRPr="00D42498">
        <w:rPr>
          <w:rFonts w:ascii="Arial" w:hAnsi="Arial" w:cs="Arial"/>
          <w:sz w:val="22"/>
          <w:szCs w:val="22"/>
          <w:lang w:val="en-US"/>
        </w:rPr>
        <w:t>in the</w:t>
      </w:r>
      <w:r w:rsidR="00AA786E" w:rsidRPr="00D42498">
        <w:rPr>
          <w:rFonts w:ascii="Arial" w:hAnsi="Arial" w:cs="Arial"/>
          <w:sz w:val="22"/>
          <w:szCs w:val="22"/>
          <w:lang w:val="en-US"/>
        </w:rPr>
        <w:t xml:space="preserve"> number of cabinet ministers and deputy ministers, </w:t>
      </w:r>
      <w:r w:rsidR="002D0D9A" w:rsidRPr="00D42498">
        <w:rPr>
          <w:rFonts w:ascii="Arial" w:hAnsi="Arial" w:cs="Arial"/>
          <w:sz w:val="22"/>
          <w:szCs w:val="22"/>
          <w:lang w:val="en-US"/>
        </w:rPr>
        <w:t xml:space="preserve">along with other </w:t>
      </w:r>
      <w:r w:rsidR="00AA786E" w:rsidRPr="00D42498">
        <w:rPr>
          <w:rFonts w:ascii="Arial" w:hAnsi="Arial" w:cs="Arial"/>
          <w:sz w:val="22"/>
          <w:szCs w:val="22"/>
          <w:lang w:val="en-US"/>
        </w:rPr>
        <w:t>expenditure cuts</w:t>
      </w:r>
      <w:r w:rsidR="005A0860" w:rsidRPr="00D42498">
        <w:rPr>
          <w:rFonts w:ascii="Arial" w:hAnsi="Arial" w:cs="Arial"/>
          <w:sz w:val="22"/>
          <w:szCs w:val="22"/>
          <w:lang w:val="en-US"/>
        </w:rPr>
        <w:t>.</w:t>
      </w:r>
      <w:r w:rsidR="00AA786E" w:rsidRPr="00D42498">
        <w:rPr>
          <w:rFonts w:ascii="Arial" w:hAnsi="Arial" w:cs="Arial"/>
          <w:sz w:val="22"/>
          <w:szCs w:val="22"/>
          <w:lang w:val="en-US"/>
        </w:rPr>
        <w:t xml:space="preserve"> </w:t>
      </w:r>
      <w:r w:rsidR="005A0860" w:rsidRPr="00D42498">
        <w:rPr>
          <w:rFonts w:ascii="Arial" w:hAnsi="Arial" w:cs="Arial"/>
          <w:sz w:val="22"/>
          <w:szCs w:val="22"/>
          <w:lang w:val="en-US"/>
        </w:rPr>
        <w:t xml:space="preserve">He expressed </w:t>
      </w:r>
      <w:r w:rsidR="00AA786E" w:rsidRPr="00D42498">
        <w:rPr>
          <w:rFonts w:ascii="Arial" w:hAnsi="Arial" w:cs="Arial"/>
          <w:sz w:val="22"/>
          <w:szCs w:val="22"/>
          <w:lang w:val="en-US"/>
        </w:rPr>
        <w:t>support</w:t>
      </w:r>
      <w:r w:rsidR="005A0860" w:rsidRPr="00D42498">
        <w:rPr>
          <w:rFonts w:ascii="Arial" w:hAnsi="Arial" w:cs="Arial"/>
          <w:sz w:val="22"/>
          <w:szCs w:val="22"/>
          <w:lang w:val="en-US"/>
        </w:rPr>
        <w:t xml:space="preserve"> for use of</w:t>
      </w:r>
      <w:r w:rsidR="00AA786E" w:rsidRPr="00D42498">
        <w:rPr>
          <w:rFonts w:ascii="Arial" w:hAnsi="Arial" w:cs="Arial"/>
          <w:sz w:val="22"/>
          <w:szCs w:val="22"/>
          <w:lang w:val="en-US"/>
        </w:rPr>
        <w:t xml:space="preserve"> fiscal drag </w:t>
      </w:r>
      <w:r w:rsidR="005A0860" w:rsidRPr="00D42498">
        <w:rPr>
          <w:rFonts w:ascii="Arial" w:hAnsi="Arial" w:cs="Arial"/>
          <w:sz w:val="22"/>
          <w:szCs w:val="22"/>
          <w:lang w:val="en-US"/>
        </w:rPr>
        <w:t xml:space="preserve">to increase revenue, </w:t>
      </w:r>
      <w:r w:rsidR="00AA786E" w:rsidRPr="00D42498">
        <w:rPr>
          <w:rFonts w:ascii="Arial" w:hAnsi="Arial" w:cs="Arial"/>
          <w:sz w:val="22"/>
          <w:szCs w:val="22"/>
          <w:lang w:val="en-US"/>
        </w:rPr>
        <w:t xml:space="preserve">but </w:t>
      </w:r>
      <w:r w:rsidR="005A0860" w:rsidRPr="00D42498">
        <w:rPr>
          <w:rFonts w:ascii="Arial" w:hAnsi="Arial" w:cs="Arial"/>
          <w:sz w:val="22"/>
          <w:szCs w:val="22"/>
          <w:lang w:val="en-US"/>
        </w:rPr>
        <w:t xml:space="preserve">argued against </w:t>
      </w:r>
      <w:r w:rsidR="00AA786E" w:rsidRPr="00D42498">
        <w:rPr>
          <w:rFonts w:ascii="Arial" w:hAnsi="Arial" w:cs="Arial"/>
          <w:sz w:val="22"/>
          <w:szCs w:val="22"/>
          <w:lang w:val="en-US"/>
        </w:rPr>
        <w:t xml:space="preserve">VAT increases </w:t>
      </w:r>
      <w:r w:rsidR="005A0860" w:rsidRPr="00D42498">
        <w:rPr>
          <w:rFonts w:ascii="Arial" w:hAnsi="Arial" w:cs="Arial"/>
          <w:sz w:val="22"/>
          <w:szCs w:val="22"/>
          <w:lang w:val="en-US"/>
        </w:rPr>
        <w:t xml:space="preserve">since these </w:t>
      </w:r>
      <w:r w:rsidR="00AA786E" w:rsidRPr="00D42498">
        <w:rPr>
          <w:rFonts w:ascii="Arial" w:hAnsi="Arial" w:cs="Arial"/>
          <w:sz w:val="22"/>
          <w:szCs w:val="22"/>
          <w:lang w:val="en-US"/>
        </w:rPr>
        <w:t>are regressive and impact heavily on the poor.</w:t>
      </w:r>
    </w:p>
    <w:p w:rsidR="0039193F" w:rsidRPr="00D42498" w:rsidRDefault="0039193F" w:rsidP="00D42498">
      <w:pPr>
        <w:pStyle w:val="Heading3"/>
        <w:jc w:val="both"/>
        <w:rPr>
          <w:rFonts w:ascii="Arial" w:hAnsi="Arial" w:cs="Arial"/>
          <w:sz w:val="22"/>
          <w:szCs w:val="22"/>
          <w:u w:val="none"/>
          <w:lang w:val="en-US"/>
        </w:rPr>
      </w:pPr>
      <w:r w:rsidRPr="00D42498">
        <w:rPr>
          <w:rFonts w:ascii="Arial" w:hAnsi="Arial" w:cs="Arial"/>
          <w:sz w:val="22"/>
          <w:szCs w:val="22"/>
          <w:u w:val="none"/>
          <w:lang w:val="en-US"/>
        </w:rPr>
        <w:t xml:space="preserve">South African Institute of Tax </w:t>
      </w:r>
    </w:p>
    <w:p w:rsidR="004038C8" w:rsidRPr="00D42498" w:rsidRDefault="00D16B6A" w:rsidP="00D42498">
      <w:pPr>
        <w:spacing w:before="120" w:after="120" w:line="360" w:lineRule="exact"/>
        <w:jc w:val="both"/>
        <w:rPr>
          <w:rFonts w:ascii="Arial" w:hAnsi="Arial" w:cs="Arial"/>
          <w:sz w:val="22"/>
          <w:szCs w:val="22"/>
        </w:rPr>
      </w:pPr>
      <w:r w:rsidRPr="00D42498">
        <w:rPr>
          <w:rFonts w:ascii="Arial" w:hAnsi="Arial" w:cs="Arial"/>
          <w:sz w:val="22"/>
          <w:szCs w:val="22"/>
        </w:rPr>
        <w:t>The SAIT</w:t>
      </w:r>
      <w:r w:rsidR="004038C8" w:rsidRPr="00D42498">
        <w:rPr>
          <w:rFonts w:ascii="Arial" w:hAnsi="Arial" w:cs="Arial"/>
          <w:sz w:val="22"/>
          <w:szCs w:val="22"/>
        </w:rPr>
        <w:t xml:space="preserve"> submitted that they support the Voluntary Disclosure Programme</w:t>
      </w:r>
      <w:r w:rsidR="00220E5D" w:rsidRPr="00D42498">
        <w:rPr>
          <w:rFonts w:ascii="Arial" w:hAnsi="Arial" w:cs="Arial"/>
          <w:sz w:val="22"/>
          <w:szCs w:val="22"/>
        </w:rPr>
        <w:t xml:space="preserve"> (offshore amnesty)</w:t>
      </w:r>
      <w:r w:rsidR="0076012F" w:rsidRPr="00D42498">
        <w:rPr>
          <w:rFonts w:ascii="Arial" w:hAnsi="Arial" w:cs="Arial"/>
          <w:sz w:val="22"/>
          <w:szCs w:val="22"/>
        </w:rPr>
        <w:t xml:space="preserve"> but </w:t>
      </w:r>
      <w:r w:rsidR="00220E5D" w:rsidRPr="00D42498">
        <w:rPr>
          <w:rFonts w:ascii="Arial" w:hAnsi="Arial" w:cs="Arial"/>
          <w:sz w:val="22"/>
          <w:szCs w:val="22"/>
        </w:rPr>
        <w:t xml:space="preserve">that </w:t>
      </w:r>
      <w:r w:rsidR="004038C8" w:rsidRPr="00D42498">
        <w:rPr>
          <w:rFonts w:ascii="Arial" w:hAnsi="Arial" w:cs="Arial"/>
          <w:sz w:val="22"/>
          <w:szCs w:val="22"/>
        </w:rPr>
        <w:t xml:space="preserve">the timing should </w:t>
      </w:r>
      <w:r w:rsidR="00220E5D" w:rsidRPr="00D42498">
        <w:rPr>
          <w:rFonts w:ascii="Arial" w:hAnsi="Arial" w:cs="Arial"/>
          <w:sz w:val="22"/>
          <w:szCs w:val="22"/>
        </w:rPr>
        <w:t xml:space="preserve">be </w:t>
      </w:r>
      <w:r w:rsidR="004038C8" w:rsidRPr="00D42498">
        <w:rPr>
          <w:rFonts w:ascii="Arial" w:hAnsi="Arial" w:cs="Arial"/>
          <w:sz w:val="22"/>
          <w:szCs w:val="22"/>
        </w:rPr>
        <w:t>extend</w:t>
      </w:r>
      <w:r w:rsidR="00220E5D" w:rsidRPr="00D42498">
        <w:rPr>
          <w:rFonts w:ascii="Arial" w:hAnsi="Arial" w:cs="Arial"/>
          <w:sz w:val="22"/>
          <w:szCs w:val="22"/>
        </w:rPr>
        <w:t>ed</w:t>
      </w:r>
      <w:r w:rsidR="004038C8" w:rsidRPr="00D42498">
        <w:rPr>
          <w:rFonts w:ascii="Arial" w:hAnsi="Arial" w:cs="Arial"/>
          <w:sz w:val="22"/>
          <w:szCs w:val="22"/>
        </w:rPr>
        <w:t xml:space="preserve"> beyond the 6 months </w:t>
      </w:r>
      <w:r w:rsidR="00AD78A6" w:rsidRPr="00D42498">
        <w:rPr>
          <w:rFonts w:ascii="Arial" w:hAnsi="Arial" w:cs="Arial"/>
          <w:sz w:val="22"/>
          <w:szCs w:val="22"/>
        </w:rPr>
        <w:t>proposed</w:t>
      </w:r>
      <w:r w:rsidR="004038C8" w:rsidRPr="00D42498">
        <w:rPr>
          <w:rFonts w:ascii="Arial" w:hAnsi="Arial" w:cs="Arial"/>
          <w:sz w:val="22"/>
          <w:szCs w:val="22"/>
        </w:rPr>
        <w:t xml:space="preserve">. The </w:t>
      </w:r>
      <w:r w:rsidR="009D4DE5" w:rsidRPr="00D42498">
        <w:rPr>
          <w:rFonts w:ascii="Arial" w:hAnsi="Arial" w:cs="Arial"/>
          <w:sz w:val="22"/>
          <w:szCs w:val="22"/>
        </w:rPr>
        <w:t xml:space="preserve">Institute </w:t>
      </w:r>
      <w:r w:rsidR="004038C8" w:rsidRPr="00D42498">
        <w:rPr>
          <w:rFonts w:ascii="Arial" w:hAnsi="Arial" w:cs="Arial"/>
          <w:sz w:val="22"/>
          <w:szCs w:val="22"/>
        </w:rPr>
        <w:t>question</w:t>
      </w:r>
      <w:r w:rsidR="0076012F" w:rsidRPr="00D42498">
        <w:rPr>
          <w:rFonts w:ascii="Arial" w:hAnsi="Arial" w:cs="Arial"/>
          <w:sz w:val="22"/>
          <w:szCs w:val="22"/>
        </w:rPr>
        <w:t xml:space="preserve">ed </w:t>
      </w:r>
      <w:r w:rsidR="004038C8" w:rsidRPr="00D42498">
        <w:rPr>
          <w:rFonts w:ascii="Arial" w:hAnsi="Arial" w:cs="Arial"/>
          <w:sz w:val="22"/>
          <w:szCs w:val="22"/>
        </w:rPr>
        <w:t>whether earmark</w:t>
      </w:r>
      <w:r w:rsidR="0076012F" w:rsidRPr="00D42498">
        <w:rPr>
          <w:rFonts w:ascii="Arial" w:hAnsi="Arial" w:cs="Arial"/>
          <w:sz w:val="22"/>
          <w:szCs w:val="22"/>
        </w:rPr>
        <w:t>ed taxes</w:t>
      </w:r>
      <w:r w:rsidR="004038C8" w:rsidRPr="00D42498">
        <w:rPr>
          <w:rFonts w:ascii="Arial" w:hAnsi="Arial" w:cs="Arial"/>
          <w:sz w:val="22"/>
          <w:szCs w:val="22"/>
        </w:rPr>
        <w:t xml:space="preserve"> worked. The Institute reported that they had opposed the concession to the unions in term of </w:t>
      </w:r>
      <w:proofErr w:type="spellStart"/>
      <w:r w:rsidR="004038C8" w:rsidRPr="00D42498">
        <w:rPr>
          <w:rFonts w:ascii="Arial" w:hAnsi="Arial" w:cs="Arial"/>
          <w:sz w:val="22"/>
          <w:szCs w:val="22"/>
        </w:rPr>
        <w:t>annuitisation</w:t>
      </w:r>
      <w:proofErr w:type="spellEnd"/>
      <w:r w:rsidR="004038C8" w:rsidRPr="00D42498">
        <w:rPr>
          <w:rFonts w:ascii="Arial" w:hAnsi="Arial" w:cs="Arial"/>
          <w:sz w:val="22"/>
          <w:szCs w:val="22"/>
        </w:rPr>
        <w:t xml:space="preserve">. </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On the closure of trust schemes, SAIT submits that if the proposal is to proceed, the initial transfer to the trust in exchange for the interest-free loan should be treated as a Donations Tax event. The proposed inclusion of trust assets into the Estate will be complex</w:t>
      </w:r>
      <w:r w:rsidR="009D4DE5" w:rsidRPr="00D42498">
        <w:rPr>
          <w:rFonts w:ascii="Arial" w:hAnsi="Arial" w:cs="Arial"/>
          <w:sz w:val="22"/>
          <w:szCs w:val="22"/>
        </w:rPr>
        <w:t>,</w:t>
      </w:r>
      <w:r w:rsidRPr="00D42498">
        <w:rPr>
          <w:rFonts w:ascii="Arial" w:hAnsi="Arial" w:cs="Arial"/>
          <w:sz w:val="22"/>
          <w:szCs w:val="22"/>
        </w:rPr>
        <w:t xml:space="preserve"> and unfair</w:t>
      </w:r>
      <w:r w:rsidR="009D4DE5" w:rsidRPr="00D42498">
        <w:rPr>
          <w:rFonts w:ascii="Arial" w:hAnsi="Arial" w:cs="Arial"/>
          <w:sz w:val="22"/>
          <w:szCs w:val="22"/>
        </w:rPr>
        <w:t xml:space="preserve"> if it is</w:t>
      </w:r>
      <w:r w:rsidRPr="00D42498">
        <w:rPr>
          <w:rFonts w:ascii="Arial" w:hAnsi="Arial" w:cs="Arial"/>
          <w:sz w:val="22"/>
          <w:szCs w:val="22"/>
        </w:rPr>
        <w:t xml:space="preserve"> applied retroactively to pre-existing schemes. </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On Share Incentives Schemes, the Institute applauded the National Treasury’s decision to remedy the current challenges associated with share schemes. Section 8C shares should treat buybacks (as well as self-liquidating dividends) as ordinary salary revenue. The submission also calls for the removal of double tax (share schemes should be taxed solely as ordinary salary revenue without any additional capital gains tax on the same gain). </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SAIT submits that on Research and Development (R&amp;D), the proposed guidelines appear more restrictive in terms of outcomes and processes. It is proposed that the prior 11B be restored so that taxpayers receive normal deductions i</w:t>
      </w:r>
      <w:r w:rsidR="009D4DE5" w:rsidRPr="00D42498">
        <w:rPr>
          <w:rFonts w:ascii="Arial" w:hAnsi="Arial" w:cs="Arial"/>
          <w:sz w:val="22"/>
          <w:szCs w:val="22"/>
        </w:rPr>
        <w:t>f</w:t>
      </w:r>
      <w:r w:rsidRPr="00D42498">
        <w:rPr>
          <w:rFonts w:ascii="Arial" w:hAnsi="Arial" w:cs="Arial"/>
          <w:sz w:val="22"/>
          <w:szCs w:val="22"/>
        </w:rPr>
        <w:t xml:space="preserve"> they do not pursue a particular </w:t>
      </w:r>
      <w:r w:rsidRPr="00D42498">
        <w:rPr>
          <w:rFonts w:ascii="Arial" w:hAnsi="Arial" w:cs="Arial"/>
          <w:sz w:val="22"/>
          <w:szCs w:val="22"/>
        </w:rPr>
        <w:lastRenderedPageBreak/>
        <w:t xml:space="preserve">incentive. </w:t>
      </w:r>
      <w:r w:rsidR="0076012F" w:rsidRPr="00D42498">
        <w:rPr>
          <w:rFonts w:ascii="Arial" w:hAnsi="Arial" w:cs="Arial"/>
          <w:sz w:val="22"/>
          <w:szCs w:val="22"/>
        </w:rPr>
        <w:t>C</w:t>
      </w:r>
      <w:r w:rsidRPr="00D42498">
        <w:rPr>
          <w:rFonts w:ascii="Arial" w:hAnsi="Arial" w:cs="Arial"/>
          <w:sz w:val="22"/>
          <w:szCs w:val="22"/>
        </w:rPr>
        <w:t xml:space="preserve">ash incentives </w:t>
      </w:r>
      <w:r w:rsidR="009D4DE5" w:rsidRPr="00D42498">
        <w:rPr>
          <w:rFonts w:ascii="Arial" w:hAnsi="Arial" w:cs="Arial"/>
          <w:sz w:val="22"/>
          <w:szCs w:val="22"/>
        </w:rPr>
        <w:t>may</w:t>
      </w:r>
      <w:r w:rsidRPr="00D42498">
        <w:rPr>
          <w:rFonts w:ascii="Arial" w:hAnsi="Arial" w:cs="Arial"/>
          <w:sz w:val="22"/>
          <w:szCs w:val="22"/>
        </w:rPr>
        <w:t xml:space="preserve"> be more effective</w:t>
      </w:r>
      <w:r w:rsidR="009D4DE5" w:rsidRPr="00D42498">
        <w:rPr>
          <w:rFonts w:ascii="Arial" w:hAnsi="Arial" w:cs="Arial"/>
          <w:sz w:val="22"/>
          <w:szCs w:val="22"/>
        </w:rPr>
        <w:t xml:space="preserve"> than tax deductions because many businesses will not make profit</w:t>
      </w:r>
      <w:r w:rsidR="0076012F" w:rsidRPr="00D42498">
        <w:rPr>
          <w:rFonts w:ascii="Arial" w:hAnsi="Arial" w:cs="Arial"/>
          <w:sz w:val="22"/>
          <w:szCs w:val="22"/>
        </w:rPr>
        <w:t>s</w:t>
      </w:r>
      <w:r w:rsidR="009D4DE5" w:rsidRPr="00D42498">
        <w:rPr>
          <w:rFonts w:ascii="Arial" w:hAnsi="Arial" w:cs="Arial"/>
          <w:sz w:val="22"/>
          <w:szCs w:val="22"/>
        </w:rPr>
        <w:t xml:space="preserve"> for some time</w:t>
      </w:r>
      <w:r w:rsidRPr="00D42498">
        <w:rPr>
          <w:rFonts w:ascii="Arial" w:hAnsi="Arial" w:cs="Arial"/>
          <w:sz w:val="22"/>
          <w:szCs w:val="22"/>
        </w:rPr>
        <w:t xml:space="preserve">. </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SAIT supports the proposal to provide mining companies with deductions for community expenditure, and it is proposed that this should be extended to other industries</w:t>
      </w:r>
      <w:r w:rsidR="00EE4A8D" w:rsidRPr="00D42498">
        <w:rPr>
          <w:rFonts w:ascii="Arial" w:hAnsi="Arial" w:cs="Arial"/>
          <w:sz w:val="22"/>
          <w:szCs w:val="22"/>
        </w:rPr>
        <w:t xml:space="preserve"> such as </w:t>
      </w:r>
      <w:r w:rsidRPr="00D42498">
        <w:rPr>
          <w:rFonts w:ascii="Arial" w:hAnsi="Arial" w:cs="Arial"/>
          <w:sz w:val="22"/>
          <w:szCs w:val="22"/>
        </w:rPr>
        <w:t xml:space="preserve">farming. Environmental rehabilitation during the life of a mine should also be deductible. SAIT further states that cross-border legislation should not make South African companies uncompetitive. The policy around the taxing of local services by foreign entities must be revisited. The withdrawal of cross-border withholding is welcome but the special advanced reporting rules cause an excessive compliance burden. </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SAIT </w:t>
      </w:r>
      <w:r w:rsidR="004A7401" w:rsidRPr="00D42498">
        <w:rPr>
          <w:rFonts w:ascii="Arial" w:hAnsi="Arial" w:cs="Arial"/>
          <w:sz w:val="22"/>
          <w:szCs w:val="22"/>
        </w:rPr>
        <w:t xml:space="preserve">suggested that there may be ways to improve the tax system for small businesses. It </w:t>
      </w:r>
      <w:r w:rsidRPr="00D42498">
        <w:rPr>
          <w:rFonts w:ascii="Arial" w:hAnsi="Arial" w:cs="Arial"/>
          <w:sz w:val="22"/>
          <w:szCs w:val="22"/>
        </w:rPr>
        <w:t>further proposes, on taxpayer administrative response times, that the 30 day period be extended for certain complex matters.</w:t>
      </w:r>
    </w:p>
    <w:p w:rsidR="0039193F" w:rsidRPr="00D42498" w:rsidRDefault="0039193F" w:rsidP="00D42498">
      <w:pPr>
        <w:pStyle w:val="Heading3"/>
        <w:jc w:val="both"/>
        <w:rPr>
          <w:rFonts w:ascii="Arial" w:hAnsi="Arial" w:cs="Arial"/>
          <w:sz w:val="22"/>
          <w:szCs w:val="22"/>
          <w:u w:val="none"/>
          <w:lang w:val="en-US"/>
        </w:rPr>
      </w:pPr>
      <w:r w:rsidRPr="00D42498">
        <w:rPr>
          <w:rFonts w:ascii="Arial" w:hAnsi="Arial" w:cs="Arial"/>
          <w:sz w:val="22"/>
          <w:szCs w:val="22"/>
          <w:u w:val="none"/>
          <w:lang w:val="en-US"/>
        </w:rPr>
        <w:t>South African Institute of Chartered Accounts</w:t>
      </w:r>
    </w:p>
    <w:p w:rsidR="004038C8" w:rsidRPr="00D42498" w:rsidRDefault="00D80E4D" w:rsidP="00D42498">
      <w:pPr>
        <w:spacing w:before="120" w:after="120" w:line="360" w:lineRule="exact"/>
        <w:jc w:val="both"/>
        <w:rPr>
          <w:rFonts w:ascii="Arial" w:hAnsi="Arial" w:cs="Arial"/>
          <w:sz w:val="22"/>
          <w:szCs w:val="22"/>
        </w:rPr>
      </w:pPr>
      <w:r w:rsidRPr="00D42498">
        <w:rPr>
          <w:rFonts w:ascii="Arial" w:hAnsi="Arial" w:cs="Arial"/>
          <w:sz w:val="22"/>
          <w:szCs w:val="22"/>
        </w:rPr>
        <w:t>SAICA expressed concern regarding</w:t>
      </w:r>
      <w:r w:rsidR="004038C8" w:rsidRPr="00D42498">
        <w:rPr>
          <w:rFonts w:ascii="Arial" w:hAnsi="Arial" w:cs="Arial"/>
          <w:sz w:val="22"/>
          <w:szCs w:val="22"/>
        </w:rPr>
        <w:t xml:space="preserve"> challenges </w:t>
      </w:r>
      <w:r w:rsidR="00286E6C" w:rsidRPr="00D42498">
        <w:rPr>
          <w:rFonts w:ascii="Arial" w:hAnsi="Arial" w:cs="Arial"/>
          <w:sz w:val="22"/>
          <w:szCs w:val="22"/>
        </w:rPr>
        <w:t xml:space="preserve">on </w:t>
      </w:r>
      <w:r w:rsidR="004038C8" w:rsidRPr="00D42498">
        <w:rPr>
          <w:rFonts w:ascii="Arial" w:hAnsi="Arial" w:cs="Arial"/>
          <w:sz w:val="22"/>
          <w:szCs w:val="22"/>
        </w:rPr>
        <w:t xml:space="preserve">the </w:t>
      </w:r>
      <w:r w:rsidRPr="00D42498">
        <w:rPr>
          <w:rFonts w:ascii="Arial" w:hAnsi="Arial" w:cs="Arial"/>
          <w:sz w:val="22"/>
          <w:szCs w:val="22"/>
        </w:rPr>
        <w:t xml:space="preserve">public </w:t>
      </w:r>
      <w:r w:rsidR="004038C8" w:rsidRPr="00D42498">
        <w:rPr>
          <w:rFonts w:ascii="Arial" w:hAnsi="Arial" w:cs="Arial"/>
          <w:sz w:val="22"/>
          <w:szCs w:val="22"/>
        </w:rPr>
        <w:t>consultation process</w:t>
      </w:r>
      <w:r w:rsidRPr="00D42498">
        <w:rPr>
          <w:rFonts w:ascii="Arial" w:hAnsi="Arial" w:cs="Arial"/>
          <w:sz w:val="22"/>
          <w:szCs w:val="22"/>
        </w:rPr>
        <w:t xml:space="preserve"> for taxation-related Bills and amendments</w:t>
      </w:r>
      <w:r w:rsidR="004038C8" w:rsidRPr="00D42498">
        <w:rPr>
          <w:rFonts w:ascii="Arial" w:hAnsi="Arial" w:cs="Arial"/>
          <w:sz w:val="22"/>
          <w:szCs w:val="22"/>
        </w:rPr>
        <w:t xml:space="preserve">. </w:t>
      </w:r>
      <w:r w:rsidRPr="00D42498">
        <w:rPr>
          <w:rFonts w:ascii="Arial" w:hAnsi="Arial" w:cs="Arial"/>
          <w:sz w:val="22"/>
          <w:szCs w:val="22"/>
        </w:rPr>
        <w:t>SAICA emphasised</w:t>
      </w:r>
      <w:r w:rsidR="004038C8" w:rsidRPr="00D42498">
        <w:rPr>
          <w:rFonts w:ascii="Arial" w:hAnsi="Arial" w:cs="Arial"/>
          <w:sz w:val="22"/>
          <w:szCs w:val="22"/>
        </w:rPr>
        <w:t xml:space="preserve"> that National Treasury should ensure that at all </w:t>
      </w:r>
      <w:proofErr w:type="gramStart"/>
      <w:r w:rsidR="004038C8" w:rsidRPr="00D42498">
        <w:rPr>
          <w:rFonts w:ascii="Arial" w:hAnsi="Arial" w:cs="Arial"/>
          <w:sz w:val="22"/>
          <w:szCs w:val="22"/>
        </w:rPr>
        <w:t>times,</w:t>
      </w:r>
      <w:proofErr w:type="gramEnd"/>
      <w:r w:rsidR="004038C8" w:rsidRPr="00D42498">
        <w:rPr>
          <w:rFonts w:ascii="Arial" w:hAnsi="Arial" w:cs="Arial"/>
          <w:sz w:val="22"/>
          <w:szCs w:val="22"/>
        </w:rPr>
        <w:t xml:space="preserve"> public consultation takes place in an open and transparent forum to avoid questions on the veracity of the process later. </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SAICA further submitted concerns </w:t>
      </w:r>
      <w:r w:rsidR="00D80E4D" w:rsidRPr="00D42498">
        <w:rPr>
          <w:rFonts w:ascii="Arial" w:hAnsi="Arial" w:cs="Arial"/>
          <w:sz w:val="22"/>
          <w:szCs w:val="22"/>
        </w:rPr>
        <w:t xml:space="preserve">regarding </w:t>
      </w:r>
      <w:r w:rsidRPr="00D42498">
        <w:rPr>
          <w:rFonts w:ascii="Arial" w:hAnsi="Arial" w:cs="Arial"/>
          <w:sz w:val="22"/>
          <w:szCs w:val="22"/>
        </w:rPr>
        <w:t xml:space="preserve">the SARS model and operations. The submission emphasised the importance of a confident and efficient revenue service that </w:t>
      </w:r>
      <w:r w:rsidR="00D80E4D" w:rsidRPr="00D42498">
        <w:rPr>
          <w:rFonts w:ascii="Arial" w:hAnsi="Arial" w:cs="Arial"/>
          <w:sz w:val="22"/>
          <w:szCs w:val="22"/>
        </w:rPr>
        <w:t>is able</w:t>
      </w:r>
      <w:r w:rsidRPr="00D42498">
        <w:rPr>
          <w:rFonts w:ascii="Arial" w:hAnsi="Arial" w:cs="Arial"/>
          <w:sz w:val="22"/>
          <w:szCs w:val="22"/>
        </w:rPr>
        <w:t xml:space="preserve"> to collect the funds needed by government. It noted that the Minister </w:t>
      </w:r>
      <w:r w:rsidR="00CB7CB0" w:rsidRPr="00D42498">
        <w:rPr>
          <w:rFonts w:ascii="Arial" w:hAnsi="Arial" w:cs="Arial"/>
          <w:sz w:val="22"/>
          <w:szCs w:val="22"/>
        </w:rPr>
        <w:t xml:space="preserve">of Finance </w:t>
      </w:r>
      <w:r w:rsidRPr="00D42498">
        <w:rPr>
          <w:rFonts w:ascii="Arial" w:hAnsi="Arial" w:cs="Arial"/>
          <w:sz w:val="22"/>
          <w:szCs w:val="22"/>
        </w:rPr>
        <w:t>has request</w:t>
      </w:r>
      <w:r w:rsidR="00CB7CB0" w:rsidRPr="00D42498">
        <w:rPr>
          <w:rFonts w:ascii="Arial" w:hAnsi="Arial" w:cs="Arial"/>
          <w:sz w:val="22"/>
          <w:szCs w:val="22"/>
        </w:rPr>
        <w:t>ed</w:t>
      </w:r>
      <w:r w:rsidRPr="00D42498">
        <w:rPr>
          <w:rFonts w:ascii="Arial" w:hAnsi="Arial" w:cs="Arial"/>
          <w:sz w:val="22"/>
          <w:szCs w:val="22"/>
        </w:rPr>
        <w:t xml:space="preserve"> that he be given time to attend to the current uncertainties, </w:t>
      </w:r>
      <w:r w:rsidR="00D80E4D" w:rsidRPr="00D42498">
        <w:rPr>
          <w:rFonts w:ascii="Arial" w:hAnsi="Arial" w:cs="Arial"/>
          <w:sz w:val="22"/>
          <w:szCs w:val="22"/>
        </w:rPr>
        <w:t xml:space="preserve">but that once the necessary dialogue is concluded </w:t>
      </w:r>
      <w:r w:rsidRPr="00D42498">
        <w:rPr>
          <w:rFonts w:ascii="Arial" w:hAnsi="Arial" w:cs="Arial"/>
          <w:sz w:val="22"/>
          <w:szCs w:val="22"/>
        </w:rPr>
        <w:t xml:space="preserve">an action plan will be needed to address the concerns in the interest of the country. </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In principle, SAICA supports few</w:t>
      </w:r>
      <w:r w:rsidR="00D80E4D" w:rsidRPr="00D42498">
        <w:rPr>
          <w:rFonts w:ascii="Arial" w:hAnsi="Arial" w:cs="Arial"/>
          <w:sz w:val="22"/>
          <w:szCs w:val="22"/>
        </w:rPr>
        <w:t>,</w:t>
      </w:r>
      <w:r w:rsidRPr="00D42498">
        <w:rPr>
          <w:rFonts w:ascii="Arial" w:hAnsi="Arial" w:cs="Arial"/>
          <w:sz w:val="22"/>
          <w:szCs w:val="22"/>
        </w:rPr>
        <w:t xml:space="preserve"> but effective</w:t>
      </w:r>
      <w:r w:rsidR="00D80E4D" w:rsidRPr="00D42498">
        <w:rPr>
          <w:rFonts w:ascii="Arial" w:hAnsi="Arial" w:cs="Arial"/>
          <w:sz w:val="22"/>
          <w:szCs w:val="22"/>
        </w:rPr>
        <w:t>,</w:t>
      </w:r>
      <w:r w:rsidRPr="00D42498">
        <w:rPr>
          <w:rFonts w:ascii="Arial" w:hAnsi="Arial" w:cs="Arial"/>
          <w:sz w:val="22"/>
          <w:szCs w:val="22"/>
        </w:rPr>
        <w:t xml:space="preserve"> tax incentives. It raise</w:t>
      </w:r>
      <w:r w:rsidR="00D80E4D" w:rsidRPr="00D42498">
        <w:rPr>
          <w:rFonts w:ascii="Arial" w:hAnsi="Arial" w:cs="Arial"/>
          <w:sz w:val="22"/>
          <w:szCs w:val="22"/>
        </w:rPr>
        <w:t>d</w:t>
      </w:r>
      <w:r w:rsidRPr="00D42498">
        <w:rPr>
          <w:rFonts w:ascii="Arial" w:hAnsi="Arial" w:cs="Arial"/>
          <w:sz w:val="22"/>
          <w:szCs w:val="22"/>
        </w:rPr>
        <w:t xml:space="preserve"> concerns </w:t>
      </w:r>
      <w:r w:rsidR="00286E6C" w:rsidRPr="00D42498">
        <w:rPr>
          <w:rFonts w:ascii="Arial" w:hAnsi="Arial" w:cs="Arial"/>
          <w:sz w:val="22"/>
          <w:szCs w:val="22"/>
        </w:rPr>
        <w:t>about</w:t>
      </w:r>
      <w:r w:rsidRPr="00D42498">
        <w:rPr>
          <w:rFonts w:ascii="Arial" w:hAnsi="Arial" w:cs="Arial"/>
          <w:sz w:val="22"/>
          <w:szCs w:val="22"/>
        </w:rPr>
        <w:t xml:space="preserve"> the </w:t>
      </w:r>
      <w:r w:rsidR="00D80E4D" w:rsidRPr="00D42498">
        <w:rPr>
          <w:rFonts w:ascii="Arial" w:hAnsi="Arial" w:cs="Arial"/>
          <w:sz w:val="22"/>
          <w:szCs w:val="22"/>
        </w:rPr>
        <w:t>declining tax expenditure</w:t>
      </w:r>
      <w:r w:rsidRPr="00D42498">
        <w:rPr>
          <w:rFonts w:ascii="Arial" w:hAnsi="Arial" w:cs="Arial"/>
          <w:sz w:val="22"/>
          <w:szCs w:val="22"/>
        </w:rPr>
        <w:t xml:space="preserve"> </w:t>
      </w:r>
      <w:r w:rsidR="00D80E4D" w:rsidRPr="00D42498">
        <w:rPr>
          <w:rFonts w:ascii="Arial" w:hAnsi="Arial" w:cs="Arial"/>
          <w:sz w:val="22"/>
          <w:szCs w:val="22"/>
        </w:rPr>
        <w:t xml:space="preserve">on </w:t>
      </w:r>
      <w:r w:rsidRPr="00D42498">
        <w:rPr>
          <w:rFonts w:ascii="Arial" w:hAnsi="Arial" w:cs="Arial"/>
          <w:sz w:val="22"/>
          <w:szCs w:val="22"/>
        </w:rPr>
        <w:t>many other incentives, which in their opinion illustrates how tax administration and policy change</w:t>
      </w:r>
      <w:r w:rsidR="00D80E4D" w:rsidRPr="00D42498">
        <w:rPr>
          <w:rFonts w:ascii="Arial" w:hAnsi="Arial" w:cs="Arial"/>
          <w:sz w:val="22"/>
          <w:szCs w:val="22"/>
        </w:rPr>
        <w:t>s</w:t>
      </w:r>
      <w:r w:rsidRPr="00D42498">
        <w:rPr>
          <w:rFonts w:ascii="Arial" w:hAnsi="Arial" w:cs="Arial"/>
          <w:sz w:val="22"/>
          <w:szCs w:val="22"/>
        </w:rPr>
        <w:t xml:space="preserve"> can be counterproductive. SAICA submitted that the team appointed by the Minister to investigate the </w:t>
      </w:r>
      <w:r w:rsidR="006A4223" w:rsidRPr="00D42498">
        <w:rPr>
          <w:rFonts w:ascii="Arial" w:hAnsi="Arial" w:cs="Arial"/>
          <w:sz w:val="22"/>
          <w:szCs w:val="22"/>
        </w:rPr>
        <w:t>R&amp;D</w:t>
      </w:r>
      <w:r w:rsidRPr="00D42498">
        <w:rPr>
          <w:rFonts w:ascii="Arial" w:hAnsi="Arial" w:cs="Arial"/>
          <w:sz w:val="22"/>
          <w:szCs w:val="22"/>
        </w:rPr>
        <w:t xml:space="preserve"> incentive should also look at all underperforming tax incentives. </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The submission </w:t>
      </w:r>
      <w:r w:rsidR="00D80E4D" w:rsidRPr="00D42498">
        <w:rPr>
          <w:rFonts w:ascii="Arial" w:hAnsi="Arial" w:cs="Arial"/>
          <w:sz w:val="22"/>
          <w:szCs w:val="22"/>
        </w:rPr>
        <w:t>raised the question of whether there has been a</w:t>
      </w:r>
      <w:r w:rsidRPr="00D42498">
        <w:rPr>
          <w:rFonts w:ascii="Arial" w:hAnsi="Arial" w:cs="Arial"/>
          <w:sz w:val="22"/>
          <w:szCs w:val="22"/>
        </w:rPr>
        <w:t xml:space="preserve"> shift in policy to</w:t>
      </w:r>
      <w:r w:rsidR="00D80E4D" w:rsidRPr="00D42498">
        <w:rPr>
          <w:rFonts w:ascii="Arial" w:hAnsi="Arial" w:cs="Arial"/>
          <w:sz w:val="22"/>
          <w:szCs w:val="22"/>
        </w:rPr>
        <w:t>ward</w:t>
      </w:r>
      <w:r w:rsidRPr="00D42498">
        <w:rPr>
          <w:rFonts w:ascii="Arial" w:hAnsi="Arial" w:cs="Arial"/>
          <w:sz w:val="22"/>
          <w:szCs w:val="22"/>
        </w:rPr>
        <w:t xml:space="preserve"> indirect taxes</w:t>
      </w:r>
      <w:r w:rsidR="00D80E4D" w:rsidRPr="00D42498">
        <w:rPr>
          <w:rFonts w:ascii="Arial" w:hAnsi="Arial" w:cs="Arial"/>
          <w:sz w:val="22"/>
          <w:szCs w:val="22"/>
        </w:rPr>
        <w:t xml:space="preserve"> without earmarking</w:t>
      </w:r>
      <w:r w:rsidRPr="00D42498">
        <w:rPr>
          <w:rFonts w:ascii="Arial" w:hAnsi="Arial" w:cs="Arial"/>
          <w:sz w:val="22"/>
          <w:szCs w:val="22"/>
        </w:rPr>
        <w:t xml:space="preserve">. </w:t>
      </w:r>
      <w:r w:rsidR="003D134E" w:rsidRPr="00D42498">
        <w:rPr>
          <w:rFonts w:ascii="Arial" w:hAnsi="Arial" w:cs="Arial"/>
          <w:sz w:val="22"/>
          <w:szCs w:val="22"/>
        </w:rPr>
        <w:t xml:space="preserve">SAICA requested clarity on how previously earmarked taxes will remain effective if earmarking is removed. </w:t>
      </w:r>
      <w:r w:rsidR="00D80E4D" w:rsidRPr="00D42498">
        <w:rPr>
          <w:rFonts w:ascii="Arial" w:hAnsi="Arial" w:cs="Arial"/>
          <w:sz w:val="22"/>
          <w:szCs w:val="22"/>
        </w:rPr>
        <w:t xml:space="preserve">While recognising that there have been problems with some earmarked taxes, </w:t>
      </w:r>
      <w:r w:rsidRPr="00D42498">
        <w:rPr>
          <w:rFonts w:ascii="Arial" w:hAnsi="Arial" w:cs="Arial"/>
          <w:sz w:val="22"/>
          <w:szCs w:val="22"/>
        </w:rPr>
        <w:t xml:space="preserve">SAICA is of the view that the Minister should reconsider policy to further limit or discontinue earmarked taxes </w:t>
      </w:r>
      <w:r w:rsidR="00BD5EEE" w:rsidRPr="00D42498">
        <w:rPr>
          <w:rFonts w:ascii="Arial" w:hAnsi="Arial" w:cs="Arial"/>
          <w:sz w:val="22"/>
          <w:szCs w:val="22"/>
        </w:rPr>
        <w:t>since in some instances these</w:t>
      </w:r>
      <w:r w:rsidRPr="00D42498">
        <w:rPr>
          <w:rFonts w:ascii="Arial" w:hAnsi="Arial" w:cs="Arial"/>
          <w:sz w:val="22"/>
          <w:szCs w:val="22"/>
        </w:rPr>
        <w:t xml:space="preserve"> have many more benefits than shortcomings</w:t>
      </w:r>
      <w:r w:rsidR="00BD5EEE" w:rsidRPr="00D42498">
        <w:rPr>
          <w:rFonts w:ascii="Arial" w:hAnsi="Arial" w:cs="Arial"/>
          <w:sz w:val="22"/>
          <w:szCs w:val="22"/>
        </w:rPr>
        <w:t>. Examples are</w:t>
      </w:r>
      <w:r w:rsidRPr="00D42498">
        <w:rPr>
          <w:rFonts w:ascii="Arial" w:hAnsi="Arial" w:cs="Arial"/>
          <w:sz w:val="22"/>
          <w:szCs w:val="22"/>
        </w:rPr>
        <w:t xml:space="preserve"> behavioural taxes such as the carbon tax and the tyre levy. </w:t>
      </w:r>
      <w:r w:rsidR="003D134E" w:rsidRPr="00D42498">
        <w:rPr>
          <w:rFonts w:ascii="Arial" w:hAnsi="Arial" w:cs="Arial"/>
          <w:sz w:val="22"/>
          <w:szCs w:val="22"/>
        </w:rPr>
        <w:t xml:space="preserve">SAICA argued that the situation with the Road Accident </w:t>
      </w:r>
      <w:r w:rsidR="003D134E" w:rsidRPr="00D42498">
        <w:rPr>
          <w:rFonts w:ascii="Arial" w:hAnsi="Arial" w:cs="Arial"/>
          <w:sz w:val="22"/>
          <w:szCs w:val="22"/>
        </w:rPr>
        <w:lastRenderedPageBreak/>
        <w:t xml:space="preserve">Fund had more to do with a failure to prevent accidents than the appropriateness of the funding model. </w:t>
      </w:r>
    </w:p>
    <w:p w:rsidR="003D134E" w:rsidRPr="00D42498" w:rsidRDefault="004038C8" w:rsidP="00D42498">
      <w:pPr>
        <w:pStyle w:val="MainPara"/>
        <w:spacing w:before="120" w:after="120"/>
        <w:ind w:firstLine="0"/>
        <w:rPr>
          <w:rFonts w:ascii="Arial" w:hAnsi="Arial" w:cs="Arial"/>
          <w:sz w:val="22"/>
          <w:szCs w:val="22"/>
        </w:rPr>
      </w:pPr>
      <w:r w:rsidRPr="00D42498">
        <w:rPr>
          <w:rFonts w:ascii="Arial" w:hAnsi="Arial" w:cs="Arial"/>
          <w:sz w:val="22"/>
          <w:szCs w:val="22"/>
        </w:rPr>
        <w:t xml:space="preserve">The organisation further recommends that the Minister should declare the drought a national disaster and that National Treasury together with the farming community begin taking stock of the most pressing needs for both small and commercial farmers. This will prevent inordinate delays in making funds available and to provide for additional emergency drought relief. </w:t>
      </w:r>
    </w:p>
    <w:p w:rsidR="004038C8" w:rsidRPr="00D42498" w:rsidRDefault="00286E6C" w:rsidP="00D42498">
      <w:pPr>
        <w:pStyle w:val="MainPara"/>
        <w:spacing w:before="120" w:after="120"/>
        <w:ind w:firstLine="0"/>
        <w:rPr>
          <w:rFonts w:ascii="Arial" w:hAnsi="Arial" w:cs="Arial"/>
          <w:sz w:val="22"/>
          <w:szCs w:val="22"/>
          <w:lang w:val="en-US"/>
        </w:rPr>
      </w:pPr>
      <w:r w:rsidRPr="00D42498">
        <w:rPr>
          <w:rFonts w:ascii="Arial" w:hAnsi="Arial" w:cs="Arial"/>
          <w:sz w:val="22"/>
          <w:szCs w:val="22"/>
        </w:rPr>
        <w:t>D</w:t>
      </w:r>
      <w:r w:rsidR="003D134E" w:rsidRPr="00D42498">
        <w:rPr>
          <w:rFonts w:ascii="Arial" w:hAnsi="Arial" w:cs="Arial"/>
          <w:sz w:val="22"/>
          <w:szCs w:val="22"/>
        </w:rPr>
        <w:t xml:space="preserve">espite its previous statements about earmarking, </w:t>
      </w:r>
      <w:r w:rsidR="004038C8" w:rsidRPr="00D42498">
        <w:rPr>
          <w:rFonts w:ascii="Arial" w:hAnsi="Arial" w:cs="Arial"/>
          <w:sz w:val="22"/>
          <w:szCs w:val="22"/>
        </w:rPr>
        <w:t>SAICA proposes the use of the Unemployment Insurance Fund (UIF) surplus to reduce the country’s sovereign debt.</w:t>
      </w:r>
    </w:p>
    <w:p w:rsidR="0039193F" w:rsidRPr="00D42498" w:rsidRDefault="0039193F" w:rsidP="00D42498">
      <w:pPr>
        <w:pStyle w:val="Heading3"/>
        <w:jc w:val="both"/>
        <w:rPr>
          <w:rFonts w:ascii="Arial" w:hAnsi="Arial" w:cs="Arial"/>
          <w:sz w:val="22"/>
          <w:szCs w:val="22"/>
          <w:u w:val="none"/>
          <w:lang w:val="en-US"/>
        </w:rPr>
      </w:pPr>
      <w:r w:rsidRPr="00D42498">
        <w:rPr>
          <w:rFonts w:ascii="Arial" w:hAnsi="Arial" w:cs="Arial"/>
          <w:sz w:val="22"/>
          <w:szCs w:val="22"/>
          <w:u w:val="none"/>
          <w:lang w:val="en-US"/>
        </w:rPr>
        <w:t xml:space="preserve">Price Waterhouse Coopers </w:t>
      </w:r>
    </w:p>
    <w:p w:rsidR="004038C8" w:rsidRPr="00D42498" w:rsidRDefault="00F43214" w:rsidP="00D42498">
      <w:pPr>
        <w:spacing w:before="120" w:after="120" w:line="360" w:lineRule="exact"/>
        <w:jc w:val="both"/>
        <w:rPr>
          <w:rFonts w:ascii="Arial" w:hAnsi="Arial" w:cs="Arial"/>
          <w:sz w:val="22"/>
          <w:szCs w:val="22"/>
        </w:rPr>
      </w:pPr>
      <w:r w:rsidRPr="00D42498">
        <w:rPr>
          <w:rFonts w:ascii="Arial" w:hAnsi="Arial" w:cs="Arial"/>
          <w:sz w:val="22"/>
          <w:szCs w:val="22"/>
        </w:rPr>
        <w:t>The PwC</w:t>
      </w:r>
      <w:r w:rsidR="004038C8" w:rsidRPr="00D42498">
        <w:rPr>
          <w:rFonts w:ascii="Arial" w:hAnsi="Arial" w:cs="Arial"/>
          <w:sz w:val="22"/>
          <w:szCs w:val="22"/>
        </w:rPr>
        <w:t xml:space="preserve"> rais</w:t>
      </w:r>
      <w:r w:rsidR="00286E6C" w:rsidRPr="00D42498">
        <w:rPr>
          <w:rFonts w:ascii="Arial" w:hAnsi="Arial" w:cs="Arial"/>
          <w:sz w:val="22"/>
          <w:szCs w:val="22"/>
        </w:rPr>
        <w:t>ed</w:t>
      </w:r>
      <w:r w:rsidR="004038C8" w:rsidRPr="00D42498">
        <w:rPr>
          <w:rFonts w:ascii="Arial" w:hAnsi="Arial" w:cs="Arial"/>
          <w:sz w:val="22"/>
          <w:szCs w:val="22"/>
        </w:rPr>
        <w:t xml:space="preserve"> concern with the high budget deficit that continues be around the levels it was at in 2010/11</w:t>
      </w:r>
      <w:r w:rsidR="00286E6C" w:rsidRPr="00D42498">
        <w:rPr>
          <w:rFonts w:ascii="Arial" w:hAnsi="Arial" w:cs="Arial"/>
          <w:sz w:val="22"/>
          <w:szCs w:val="22"/>
        </w:rPr>
        <w:t>.</w:t>
      </w:r>
      <w:r w:rsidR="004038C8" w:rsidRPr="00D42498">
        <w:rPr>
          <w:rFonts w:ascii="Arial" w:hAnsi="Arial" w:cs="Arial"/>
          <w:sz w:val="22"/>
          <w:szCs w:val="22"/>
        </w:rPr>
        <w:t xml:space="preserve"> </w:t>
      </w:r>
    </w:p>
    <w:p w:rsidR="00BA56E1"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PwC noted that revenue collection in November and December w</w:t>
      </w:r>
      <w:r w:rsidR="0028523C" w:rsidRPr="00D42498">
        <w:rPr>
          <w:rFonts w:ascii="Arial" w:hAnsi="Arial" w:cs="Arial"/>
          <w:sz w:val="22"/>
          <w:szCs w:val="22"/>
        </w:rPr>
        <w:t>as</w:t>
      </w:r>
      <w:r w:rsidRPr="00D42498">
        <w:rPr>
          <w:rFonts w:ascii="Arial" w:hAnsi="Arial" w:cs="Arial"/>
          <w:sz w:val="22"/>
          <w:szCs w:val="22"/>
        </w:rPr>
        <w:t xml:space="preserve"> particularly poor, and </w:t>
      </w:r>
      <w:r w:rsidR="00BA56E1" w:rsidRPr="00D42498">
        <w:rPr>
          <w:rFonts w:ascii="Arial" w:hAnsi="Arial" w:cs="Arial"/>
          <w:sz w:val="22"/>
          <w:szCs w:val="22"/>
        </w:rPr>
        <w:t>raised concern that Treasury’s revenue forecasts for 2015/16 may be overestimates (R4bn below 2015 MTBPS target, versus PWC’s forecast of a R12bn shortfall)</w:t>
      </w:r>
      <w:r w:rsidRPr="00D42498">
        <w:rPr>
          <w:rFonts w:ascii="Arial" w:hAnsi="Arial" w:cs="Arial"/>
          <w:sz w:val="22"/>
          <w:szCs w:val="22"/>
        </w:rPr>
        <w:t xml:space="preserve">. </w:t>
      </w:r>
    </w:p>
    <w:p w:rsidR="004038C8" w:rsidRPr="00D42498" w:rsidRDefault="0028523C"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PwC believes </w:t>
      </w:r>
      <w:r w:rsidR="004038C8" w:rsidRPr="00D42498">
        <w:rPr>
          <w:rFonts w:ascii="Arial" w:hAnsi="Arial" w:cs="Arial"/>
          <w:sz w:val="22"/>
          <w:szCs w:val="22"/>
        </w:rPr>
        <w:t>that the constant increase</w:t>
      </w:r>
      <w:r w:rsidRPr="00D42498">
        <w:rPr>
          <w:rFonts w:ascii="Arial" w:hAnsi="Arial" w:cs="Arial"/>
          <w:sz w:val="22"/>
          <w:szCs w:val="22"/>
        </w:rPr>
        <w:t>s</w:t>
      </w:r>
      <w:r w:rsidR="004038C8" w:rsidRPr="00D42498">
        <w:rPr>
          <w:rFonts w:ascii="Arial" w:hAnsi="Arial" w:cs="Arial"/>
          <w:sz w:val="22"/>
          <w:szCs w:val="22"/>
        </w:rPr>
        <w:t xml:space="preserve"> in the tax burden </w:t>
      </w:r>
      <w:r w:rsidRPr="00D42498">
        <w:rPr>
          <w:rFonts w:ascii="Arial" w:hAnsi="Arial" w:cs="Arial"/>
          <w:sz w:val="22"/>
          <w:szCs w:val="22"/>
        </w:rPr>
        <w:t>are</w:t>
      </w:r>
      <w:r w:rsidR="004038C8" w:rsidRPr="00D42498">
        <w:rPr>
          <w:rFonts w:ascii="Arial" w:hAnsi="Arial" w:cs="Arial"/>
          <w:sz w:val="22"/>
          <w:szCs w:val="22"/>
        </w:rPr>
        <w:t xml:space="preserve"> unsustainable and need to level of</w:t>
      </w:r>
      <w:r w:rsidR="00982AF1" w:rsidRPr="00D42498">
        <w:rPr>
          <w:rFonts w:ascii="Arial" w:hAnsi="Arial" w:cs="Arial"/>
          <w:sz w:val="22"/>
          <w:szCs w:val="22"/>
        </w:rPr>
        <w:t xml:space="preserve">f after 2018/19. </w:t>
      </w:r>
      <w:r w:rsidR="004038C8" w:rsidRPr="00D42498">
        <w:rPr>
          <w:rFonts w:ascii="Arial" w:hAnsi="Arial" w:cs="Arial"/>
          <w:sz w:val="22"/>
          <w:szCs w:val="22"/>
        </w:rPr>
        <w:t xml:space="preserve">PwC </w:t>
      </w:r>
      <w:r w:rsidR="00BA56E1" w:rsidRPr="00D42498">
        <w:rPr>
          <w:rFonts w:ascii="Arial" w:hAnsi="Arial" w:cs="Arial"/>
          <w:sz w:val="22"/>
          <w:szCs w:val="22"/>
        </w:rPr>
        <w:t xml:space="preserve">suggested </w:t>
      </w:r>
      <w:r w:rsidR="00982AF1" w:rsidRPr="00D42498">
        <w:rPr>
          <w:rFonts w:ascii="Arial" w:hAnsi="Arial" w:cs="Arial"/>
          <w:sz w:val="22"/>
          <w:szCs w:val="22"/>
        </w:rPr>
        <w:t>that South Africa’s tax</w:t>
      </w:r>
      <w:r w:rsidR="00BA56E1" w:rsidRPr="00D42498">
        <w:rPr>
          <w:rFonts w:ascii="Arial" w:hAnsi="Arial" w:cs="Arial"/>
          <w:sz w:val="22"/>
          <w:szCs w:val="22"/>
        </w:rPr>
        <w:t>-</w:t>
      </w:r>
      <w:r w:rsidR="00982AF1" w:rsidRPr="00D42498">
        <w:rPr>
          <w:rFonts w:ascii="Arial" w:hAnsi="Arial" w:cs="Arial"/>
          <w:sz w:val="22"/>
          <w:szCs w:val="22"/>
        </w:rPr>
        <w:t>to</w:t>
      </w:r>
      <w:r w:rsidR="00BA56E1" w:rsidRPr="00D42498">
        <w:rPr>
          <w:rFonts w:ascii="Arial" w:hAnsi="Arial" w:cs="Arial"/>
          <w:sz w:val="22"/>
          <w:szCs w:val="22"/>
        </w:rPr>
        <w:t>-</w:t>
      </w:r>
      <w:r w:rsidR="004038C8" w:rsidRPr="00D42498">
        <w:rPr>
          <w:rFonts w:ascii="Arial" w:hAnsi="Arial" w:cs="Arial"/>
          <w:sz w:val="22"/>
          <w:szCs w:val="22"/>
        </w:rPr>
        <w:t>GDP ratio is significantly higher than the world and Africa</w:t>
      </w:r>
      <w:r w:rsidR="00BA56E1" w:rsidRPr="00D42498">
        <w:rPr>
          <w:rFonts w:ascii="Arial" w:hAnsi="Arial" w:cs="Arial"/>
          <w:sz w:val="22"/>
          <w:szCs w:val="22"/>
        </w:rPr>
        <w:t>n</w:t>
      </w:r>
      <w:r w:rsidR="004038C8" w:rsidRPr="00D42498">
        <w:rPr>
          <w:rFonts w:ascii="Arial" w:hAnsi="Arial" w:cs="Arial"/>
          <w:sz w:val="22"/>
          <w:szCs w:val="22"/>
        </w:rPr>
        <w:t xml:space="preserve"> averages, as well as most middle income countries. </w:t>
      </w:r>
    </w:p>
    <w:p w:rsidR="00BA56E1"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PwC is </w:t>
      </w:r>
      <w:r w:rsidR="00BA56E1" w:rsidRPr="00D42498">
        <w:rPr>
          <w:rFonts w:ascii="Arial" w:hAnsi="Arial" w:cs="Arial"/>
          <w:sz w:val="22"/>
          <w:szCs w:val="22"/>
        </w:rPr>
        <w:t xml:space="preserve">of the view that there is a </w:t>
      </w:r>
      <w:r w:rsidRPr="00D42498">
        <w:rPr>
          <w:rFonts w:ascii="Arial" w:hAnsi="Arial" w:cs="Arial"/>
          <w:sz w:val="22"/>
          <w:szCs w:val="22"/>
        </w:rPr>
        <w:t xml:space="preserve">need </w:t>
      </w:r>
      <w:r w:rsidR="00BA56E1" w:rsidRPr="00D42498">
        <w:rPr>
          <w:rFonts w:ascii="Arial" w:hAnsi="Arial" w:cs="Arial"/>
          <w:sz w:val="22"/>
          <w:szCs w:val="22"/>
        </w:rPr>
        <w:t xml:space="preserve">for </w:t>
      </w:r>
      <w:r w:rsidRPr="00D42498">
        <w:rPr>
          <w:rFonts w:ascii="Arial" w:hAnsi="Arial" w:cs="Arial"/>
          <w:sz w:val="22"/>
          <w:szCs w:val="22"/>
        </w:rPr>
        <w:t xml:space="preserve">structural reform </w:t>
      </w:r>
      <w:r w:rsidR="00BA56E1" w:rsidRPr="00D42498">
        <w:rPr>
          <w:rFonts w:ascii="Arial" w:hAnsi="Arial" w:cs="Arial"/>
          <w:sz w:val="22"/>
          <w:szCs w:val="22"/>
        </w:rPr>
        <w:t xml:space="preserve">of the country’s tax mix </w:t>
      </w:r>
      <w:r w:rsidRPr="00D42498">
        <w:rPr>
          <w:rFonts w:ascii="Arial" w:hAnsi="Arial" w:cs="Arial"/>
          <w:sz w:val="22"/>
          <w:szCs w:val="22"/>
        </w:rPr>
        <w:t xml:space="preserve">to reduce reliance on volatile corporate taxes and increase reliance on more stable consumption </w:t>
      </w:r>
      <w:r w:rsidR="00BA56E1" w:rsidRPr="00D42498">
        <w:rPr>
          <w:rFonts w:ascii="Arial" w:hAnsi="Arial" w:cs="Arial"/>
          <w:sz w:val="22"/>
          <w:szCs w:val="22"/>
        </w:rPr>
        <w:t xml:space="preserve">(indirect) </w:t>
      </w:r>
      <w:r w:rsidRPr="00D42498">
        <w:rPr>
          <w:rFonts w:ascii="Arial" w:hAnsi="Arial" w:cs="Arial"/>
          <w:sz w:val="22"/>
          <w:szCs w:val="22"/>
        </w:rPr>
        <w:t xml:space="preserve">taxes.  This would see the tax system become more conducive to sustainable investment-led economic growth. </w:t>
      </w:r>
      <w:r w:rsidR="004D64EA" w:rsidRPr="00D42498">
        <w:rPr>
          <w:rFonts w:ascii="Arial" w:hAnsi="Arial" w:cs="Arial"/>
          <w:sz w:val="22"/>
          <w:szCs w:val="22"/>
        </w:rPr>
        <w:t>Progressivity could be maintained through corresponding expenditure reforms.</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PwC expressed disappointment </w:t>
      </w:r>
      <w:r w:rsidR="00D42498" w:rsidRPr="00D42498">
        <w:rPr>
          <w:rFonts w:ascii="Arial" w:hAnsi="Arial" w:cs="Arial"/>
          <w:sz w:val="22"/>
          <w:szCs w:val="22"/>
        </w:rPr>
        <w:t>at progress</w:t>
      </w:r>
      <w:r w:rsidRPr="00D42498">
        <w:rPr>
          <w:rFonts w:ascii="Arial" w:hAnsi="Arial" w:cs="Arial"/>
          <w:sz w:val="22"/>
          <w:szCs w:val="22"/>
        </w:rPr>
        <w:t xml:space="preserve"> </w:t>
      </w:r>
      <w:r w:rsidR="0028523C" w:rsidRPr="00D42498">
        <w:rPr>
          <w:rFonts w:ascii="Arial" w:hAnsi="Arial" w:cs="Arial"/>
          <w:sz w:val="22"/>
          <w:szCs w:val="22"/>
        </w:rPr>
        <w:t>on the SACU Agreement</w:t>
      </w:r>
      <w:r w:rsidRPr="00D42498">
        <w:rPr>
          <w:rFonts w:ascii="Arial" w:hAnsi="Arial" w:cs="Arial"/>
          <w:sz w:val="22"/>
          <w:szCs w:val="22"/>
        </w:rPr>
        <w:t xml:space="preserve">. The submission states that the revenue sharing formula at SACU is weighted heavily </w:t>
      </w:r>
      <w:r w:rsidR="004D64EA" w:rsidRPr="00D42498">
        <w:rPr>
          <w:rFonts w:ascii="Arial" w:hAnsi="Arial" w:cs="Arial"/>
          <w:sz w:val="22"/>
          <w:szCs w:val="22"/>
        </w:rPr>
        <w:t xml:space="preserve">against </w:t>
      </w:r>
      <w:r w:rsidRPr="00D42498">
        <w:rPr>
          <w:rFonts w:ascii="Arial" w:hAnsi="Arial" w:cs="Arial"/>
          <w:sz w:val="22"/>
          <w:szCs w:val="22"/>
        </w:rPr>
        <w:t xml:space="preserve">South Africa. A more equitable sharing of the customs revenue would see South Africa entitled to at least 80% of the pool. It is argued that the South African taxpayer is no longer in a position to afford to subsidise the </w:t>
      </w:r>
      <w:r w:rsidR="00AA241B" w:rsidRPr="00D42498">
        <w:rPr>
          <w:rFonts w:ascii="Arial" w:hAnsi="Arial" w:cs="Arial"/>
          <w:sz w:val="22"/>
          <w:szCs w:val="22"/>
        </w:rPr>
        <w:t>Botswana, Lesotho, Namibia and Swaziland (</w:t>
      </w:r>
      <w:r w:rsidRPr="00D42498">
        <w:rPr>
          <w:rFonts w:ascii="Arial" w:hAnsi="Arial" w:cs="Arial"/>
          <w:sz w:val="22"/>
          <w:szCs w:val="22"/>
        </w:rPr>
        <w:t>BLNS</w:t>
      </w:r>
      <w:r w:rsidR="00AA241B" w:rsidRPr="00D42498">
        <w:rPr>
          <w:rFonts w:ascii="Arial" w:hAnsi="Arial" w:cs="Arial"/>
          <w:sz w:val="22"/>
          <w:szCs w:val="22"/>
        </w:rPr>
        <w:t>)</w:t>
      </w:r>
      <w:r w:rsidRPr="00D42498">
        <w:rPr>
          <w:rFonts w:ascii="Arial" w:hAnsi="Arial" w:cs="Arial"/>
          <w:sz w:val="22"/>
          <w:szCs w:val="22"/>
        </w:rPr>
        <w:t xml:space="preserve"> countries to the extent that it is currently doing. </w:t>
      </w:r>
    </w:p>
    <w:p w:rsidR="004038C8"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PwC welcomes the tax relief to lower income earners and the fact that they have been cushioned to some extent from tax increases. They also support the Special Voluntary </w:t>
      </w:r>
      <w:r w:rsidR="004D64EA" w:rsidRPr="00D42498">
        <w:rPr>
          <w:rFonts w:ascii="Arial" w:hAnsi="Arial" w:cs="Arial"/>
          <w:sz w:val="22"/>
          <w:szCs w:val="22"/>
        </w:rPr>
        <w:t xml:space="preserve">Disclosure </w:t>
      </w:r>
      <w:r w:rsidRPr="00D42498">
        <w:rPr>
          <w:rFonts w:ascii="Arial" w:hAnsi="Arial" w:cs="Arial"/>
          <w:sz w:val="22"/>
          <w:szCs w:val="22"/>
        </w:rPr>
        <w:t xml:space="preserve">Programme, although they note that the relief provided is quite generous. The submission also welcomes the decision not to increase tax rates on companies. </w:t>
      </w:r>
    </w:p>
    <w:p w:rsidR="00563FCF" w:rsidRPr="00D42498" w:rsidRDefault="004038C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PwC says the increase in the </w:t>
      </w:r>
      <w:r w:rsidR="00844959" w:rsidRPr="00D42498">
        <w:rPr>
          <w:rFonts w:ascii="Arial" w:hAnsi="Arial" w:cs="Arial"/>
          <w:sz w:val="22"/>
          <w:szCs w:val="22"/>
        </w:rPr>
        <w:t>Capital Gains Tax (</w:t>
      </w:r>
      <w:r w:rsidRPr="00D42498">
        <w:rPr>
          <w:rFonts w:ascii="Arial" w:hAnsi="Arial" w:cs="Arial"/>
          <w:sz w:val="22"/>
          <w:szCs w:val="22"/>
        </w:rPr>
        <w:t>CGT</w:t>
      </w:r>
      <w:r w:rsidR="00844959" w:rsidRPr="00D42498">
        <w:rPr>
          <w:rFonts w:ascii="Arial" w:hAnsi="Arial" w:cs="Arial"/>
          <w:sz w:val="22"/>
          <w:szCs w:val="22"/>
        </w:rPr>
        <w:t>)</w:t>
      </w:r>
      <w:r w:rsidRPr="00D42498">
        <w:rPr>
          <w:rFonts w:ascii="Arial" w:hAnsi="Arial" w:cs="Arial"/>
          <w:sz w:val="22"/>
          <w:szCs w:val="22"/>
        </w:rPr>
        <w:t xml:space="preserve"> inclusion rates will act as a disincentive towards saving. The decision to increase fuel taxes is welcome. The </w:t>
      </w:r>
      <w:r w:rsidRPr="00D42498">
        <w:rPr>
          <w:rFonts w:ascii="Arial" w:hAnsi="Arial" w:cs="Arial"/>
          <w:sz w:val="22"/>
          <w:szCs w:val="22"/>
        </w:rPr>
        <w:lastRenderedPageBreak/>
        <w:t xml:space="preserve">introduction of sugar taxes are ‘cautiously’ supported by PwC, subject to a number of concerns being addressed. </w:t>
      </w:r>
    </w:p>
    <w:p w:rsidR="00563FCF" w:rsidRPr="00D42498" w:rsidRDefault="00E3292D" w:rsidP="00D42498">
      <w:pPr>
        <w:pStyle w:val="Heading2"/>
        <w:jc w:val="both"/>
        <w:rPr>
          <w:rFonts w:ascii="Arial" w:hAnsi="Arial" w:cs="Arial"/>
          <w:b w:val="0"/>
          <w:sz w:val="22"/>
          <w:szCs w:val="22"/>
        </w:rPr>
      </w:pPr>
      <w:r w:rsidRPr="00D42498">
        <w:rPr>
          <w:rFonts w:ascii="Arial" w:hAnsi="Arial" w:cs="Arial"/>
          <w:sz w:val="22"/>
          <w:szCs w:val="22"/>
        </w:rPr>
        <w:t>National Treasury response</w:t>
      </w:r>
    </w:p>
    <w:p w:rsidR="00817E98" w:rsidRPr="00D42498" w:rsidRDefault="00817E98" w:rsidP="00D42498">
      <w:pPr>
        <w:jc w:val="both"/>
        <w:rPr>
          <w:rFonts w:ascii="Arial" w:hAnsi="Arial" w:cs="Arial"/>
          <w:b/>
          <w:sz w:val="22"/>
          <w:szCs w:val="22"/>
        </w:rPr>
      </w:pPr>
    </w:p>
    <w:p w:rsidR="0028523C" w:rsidRPr="00D42498" w:rsidRDefault="00817E98" w:rsidP="00D42498">
      <w:pPr>
        <w:spacing w:before="120" w:after="120" w:line="320" w:lineRule="exact"/>
        <w:jc w:val="both"/>
        <w:rPr>
          <w:rFonts w:ascii="Arial" w:hAnsi="Arial" w:cs="Arial"/>
          <w:sz w:val="22"/>
          <w:szCs w:val="22"/>
        </w:rPr>
      </w:pPr>
      <w:r w:rsidRPr="00D42498">
        <w:rPr>
          <w:rFonts w:ascii="Arial" w:hAnsi="Arial" w:cs="Arial"/>
          <w:sz w:val="22"/>
          <w:szCs w:val="22"/>
        </w:rPr>
        <w:t xml:space="preserve">The NT attempted to respond to key issues raised by stakeholders </w:t>
      </w:r>
      <w:r w:rsidR="007000AA" w:rsidRPr="00D42498">
        <w:rPr>
          <w:rFonts w:ascii="Arial" w:hAnsi="Arial" w:cs="Arial"/>
          <w:sz w:val="22"/>
          <w:szCs w:val="22"/>
        </w:rPr>
        <w:t xml:space="preserve">in </w:t>
      </w:r>
      <w:r w:rsidR="0028523C" w:rsidRPr="00D42498">
        <w:rPr>
          <w:rFonts w:ascii="Arial" w:hAnsi="Arial" w:cs="Arial"/>
          <w:sz w:val="22"/>
          <w:szCs w:val="22"/>
        </w:rPr>
        <w:t>the public hearings.</w:t>
      </w:r>
      <w:r w:rsidRPr="00D42498">
        <w:rPr>
          <w:rFonts w:ascii="Arial" w:hAnsi="Arial" w:cs="Arial"/>
          <w:sz w:val="22"/>
          <w:szCs w:val="22"/>
        </w:rPr>
        <w:t xml:space="preserve"> </w:t>
      </w:r>
      <w:r w:rsidR="00D42498" w:rsidRPr="00D42498">
        <w:rPr>
          <w:rFonts w:ascii="Arial" w:hAnsi="Arial" w:cs="Arial"/>
          <w:sz w:val="22"/>
          <w:szCs w:val="22"/>
        </w:rPr>
        <w:t>The NT</w:t>
      </w:r>
      <w:r w:rsidRPr="00D42498">
        <w:rPr>
          <w:rFonts w:ascii="Arial" w:hAnsi="Arial" w:cs="Arial"/>
          <w:sz w:val="22"/>
          <w:szCs w:val="22"/>
        </w:rPr>
        <w:t xml:space="preserve"> acknowledge</w:t>
      </w:r>
      <w:r w:rsidR="007000AA" w:rsidRPr="00D42498">
        <w:rPr>
          <w:rFonts w:ascii="Arial" w:hAnsi="Arial" w:cs="Arial"/>
          <w:sz w:val="22"/>
          <w:szCs w:val="22"/>
        </w:rPr>
        <w:t>d</w:t>
      </w:r>
      <w:r w:rsidRPr="00D42498">
        <w:rPr>
          <w:rFonts w:ascii="Arial" w:hAnsi="Arial" w:cs="Arial"/>
          <w:sz w:val="22"/>
          <w:szCs w:val="22"/>
        </w:rPr>
        <w:t xml:space="preserve"> that economic growth could not be reliably forecast and as a result there are measures in place to allow government to intervene in public finance</w:t>
      </w:r>
      <w:r w:rsidR="007000AA" w:rsidRPr="00D42498">
        <w:rPr>
          <w:rFonts w:ascii="Arial" w:hAnsi="Arial" w:cs="Arial"/>
          <w:sz w:val="22"/>
          <w:szCs w:val="22"/>
        </w:rPr>
        <w:t>s</w:t>
      </w:r>
      <w:r w:rsidRPr="00D42498">
        <w:rPr>
          <w:rFonts w:ascii="Arial" w:hAnsi="Arial" w:cs="Arial"/>
          <w:sz w:val="22"/>
          <w:szCs w:val="22"/>
        </w:rPr>
        <w:t xml:space="preserve"> </w:t>
      </w:r>
      <w:r w:rsidR="007000AA" w:rsidRPr="00D42498">
        <w:rPr>
          <w:rFonts w:ascii="Arial" w:hAnsi="Arial" w:cs="Arial"/>
          <w:sz w:val="22"/>
          <w:szCs w:val="22"/>
        </w:rPr>
        <w:t>when</w:t>
      </w:r>
      <w:r w:rsidRPr="00D42498">
        <w:rPr>
          <w:rFonts w:ascii="Arial" w:hAnsi="Arial" w:cs="Arial"/>
          <w:sz w:val="22"/>
          <w:szCs w:val="22"/>
        </w:rPr>
        <w:t xml:space="preserve"> economic growth </w:t>
      </w:r>
      <w:r w:rsidR="007000AA" w:rsidRPr="00D42498">
        <w:rPr>
          <w:rFonts w:ascii="Arial" w:hAnsi="Arial" w:cs="Arial"/>
          <w:sz w:val="22"/>
          <w:szCs w:val="22"/>
        </w:rPr>
        <w:t>is lower than expected</w:t>
      </w:r>
      <w:r w:rsidRPr="00D42498">
        <w:rPr>
          <w:rFonts w:ascii="Arial" w:hAnsi="Arial" w:cs="Arial"/>
          <w:sz w:val="22"/>
          <w:szCs w:val="22"/>
        </w:rPr>
        <w:t>. The measure</w:t>
      </w:r>
      <w:r w:rsidR="007000AA" w:rsidRPr="00D42498">
        <w:rPr>
          <w:rFonts w:ascii="Arial" w:hAnsi="Arial" w:cs="Arial"/>
          <w:sz w:val="22"/>
          <w:szCs w:val="22"/>
        </w:rPr>
        <w:t>s</w:t>
      </w:r>
      <w:r w:rsidRPr="00D42498">
        <w:rPr>
          <w:rFonts w:ascii="Arial" w:hAnsi="Arial" w:cs="Arial"/>
          <w:sz w:val="22"/>
          <w:szCs w:val="22"/>
        </w:rPr>
        <w:t xml:space="preserve"> </w:t>
      </w:r>
      <w:r w:rsidR="007000AA" w:rsidRPr="00D42498">
        <w:rPr>
          <w:rFonts w:ascii="Arial" w:hAnsi="Arial" w:cs="Arial"/>
          <w:sz w:val="22"/>
          <w:szCs w:val="22"/>
        </w:rPr>
        <w:t>that would be consider</w:t>
      </w:r>
      <w:r w:rsidR="0028523C" w:rsidRPr="00D42498">
        <w:rPr>
          <w:rFonts w:ascii="Arial" w:hAnsi="Arial" w:cs="Arial"/>
          <w:sz w:val="22"/>
          <w:szCs w:val="22"/>
        </w:rPr>
        <w:t>ed</w:t>
      </w:r>
      <w:r w:rsidR="007000AA" w:rsidRPr="00D42498">
        <w:rPr>
          <w:rFonts w:ascii="Arial" w:hAnsi="Arial" w:cs="Arial"/>
          <w:sz w:val="22"/>
          <w:szCs w:val="22"/>
        </w:rPr>
        <w:t xml:space="preserve"> for the current period i</w:t>
      </w:r>
      <w:r w:rsidRPr="00D42498">
        <w:rPr>
          <w:rFonts w:ascii="Arial" w:hAnsi="Arial" w:cs="Arial"/>
          <w:sz w:val="22"/>
          <w:szCs w:val="22"/>
        </w:rPr>
        <w:t>nclude further reduction of expenditure ceiling</w:t>
      </w:r>
      <w:r w:rsidR="007000AA" w:rsidRPr="00D42498">
        <w:rPr>
          <w:rFonts w:ascii="Arial" w:hAnsi="Arial" w:cs="Arial"/>
          <w:sz w:val="22"/>
          <w:szCs w:val="22"/>
        </w:rPr>
        <w:t>s</w:t>
      </w:r>
      <w:r w:rsidRPr="00D42498">
        <w:rPr>
          <w:rFonts w:ascii="Arial" w:hAnsi="Arial" w:cs="Arial"/>
          <w:sz w:val="22"/>
          <w:szCs w:val="22"/>
        </w:rPr>
        <w:t xml:space="preserve"> and </w:t>
      </w:r>
      <w:r w:rsidR="007000AA" w:rsidRPr="00D42498">
        <w:rPr>
          <w:rFonts w:ascii="Arial" w:hAnsi="Arial" w:cs="Arial"/>
          <w:sz w:val="22"/>
          <w:szCs w:val="22"/>
        </w:rPr>
        <w:t>additional</w:t>
      </w:r>
      <w:r w:rsidRPr="00D42498">
        <w:rPr>
          <w:rFonts w:ascii="Arial" w:hAnsi="Arial" w:cs="Arial"/>
          <w:sz w:val="22"/>
          <w:szCs w:val="22"/>
        </w:rPr>
        <w:t xml:space="preserve"> revenue</w:t>
      </w:r>
      <w:r w:rsidR="007000AA" w:rsidRPr="00D42498">
        <w:rPr>
          <w:rFonts w:ascii="Arial" w:hAnsi="Arial" w:cs="Arial"/>
          <w:sz w:val="22"/>
          <w:szCs w:val="22"/>
        </w:rPr>
        <w:t>-raising</w:t>
      </w:r>
      <w:r w:rsidRPr="00D42498">
        <w:rPr>
          <w:rFonts w:ascii="Arial" w:hAnsi="Arial" w:cs="Arial"/>
          <w:sz w:val="22"/>
          <w:szCs w:val="22"/>
        </w:rPr>
        <w:t xml:space="preserve"> proposals. </w:t>
      </w:r>
    </w:p>
    <w:p w:rsidR="00563FCF" w:rsidRPr="00D42498" w:rsidRDefault="0028523C" w:rsidP="00D42498">
      <w:pPr>
        <w:spacing w:before="120" w:after="120" w:line="320" w:lineRule="exact"/>
        <w:jc w:val="both"/>
        <w:rPr>
          <w:rFonts w:ascii="Arial" w:hAnsi="Arial" w:cs="Arial"/>
          <w:sz w:val="22"/>
          <w:szCs w:val="22"/>
        </w:rPr>
      </w:pPr>
      <w:r w:rsidRPr="00D42498">
        <w:rPr>
          <w:rFonts w:ascii="Arial" w:hAnsi="Arial" w:cs="Arial"/>
          <w:sz w:val="22"/>
          <w:szCs w:val="22"/>
        </w:rPr>
        <w:t xml:space="preserve">NT explained that </w:t>
      </w:r>
      <w:r w:rsidR="00817E98" w:rsidRPr="00D42498">
        <w:rPr>
          <w:rFonts w:ascii="Arial" w:hAnsi="Arial" w:cs="Arial"/>
          <w:sz w:val="22"/>
          <w:szCs w:val="22"/>
        </w:rPr>
        <w:t xml:space="preserve">various factors continue to adversely affect debt levels and </w:t>
      </w:r>
      <w:r w:rsidR="007000AA" w:rsidRPr="00D42498">
        <w:rPr>
          <w:rFonts w:ascii="Arial" w:hAnsi="Arial" w:cs="Arial"/>
          <w:sz w:val="22"/>
          <w:szCs w:val="22"/>
        </w:rPr>
        <w:t xml:space="preserve">the </w:t>
      </w:r>
      <w:r w:rsidR="00817E98" w:rsidRPr="00D42498">
        <w:rPr>
          <w:rFonts w:ascii="Arial" w:hAnsi="Arial" w:cs="Arial"/>
          <w:sz w:val="22"/>
          <w:szCs w:val="22"/>
        </w:rPr>
        <w:t>cost of servic</w:t>
      </w:r>
      <w:r w:rsidR="007000AA" w:rsidRPr="00D42498">
        <w:rPr>
          <w:rFonts w:ascii="Arial" w:hAnsi="Arial" w:cs="Arial"/>
          <w:sz w:val="22"/>
          <w:szCs w:val="22"/>
        </w:rPr>
        <w:t>ing</w:t>
      </w:r>
      <w:r w:rsidR="00817E98" w:rsidRPr="00D42498">
        <w:rPr>
          <w:rFonts w:ascii="Arial" w:hAnsi="Arial" w:cs="Arial"/>
          <w:sz w:val="22"/>
          <w:szCs w:val="22"/>
        </w:rPr>
        <w:t xml:space="preserve"> debt</w:t>
      </w:r>
      <w:r w:rsidR="007000AA" w:rsidRPr="00D42498">
        <w:rPr>
          <w:rFonts w:ascii="Arial" w:hAnsi="Arial" w:cs="Arial"/>
          <w:sz w:val="22"/>
          <w:szCs w:val="22"/>
        </w:rPr>
        <w:t>,</w:t>
      </w:r>
      <w:r w:rsidR="00817E98" w:rsidRPr="00D42498">
        <w:rPr>
          <w:rFonts w:ascii="Arial" w:hAnsi="Arial" w:cs="Arial"/>
          <w:sz w:val="22"/>
          <w:szCs w:val="22"/>
        </w:rPr>
        <w:t xml:space="preserve"> including depreciation of the local currency</w:t>
      </w:r>
      <w:r w:rsidR="007000AA" w:rsidRPr="00D42498">
        <w:rPr>
          <w:rFonts w:ascii="Arial" w:hAnsi="Arial" w:cs="Arial"/>
          <w:sz w:val="22"/>
          <w:szCs w:val="22"/>
        </w:rPr>
        <w:t>.</w:t>
      </w:r>
      <w:r w:rsidR="00817E98" w:rsidRPr="00D42498">
        <w:rPr>
          <w:rFonts w:ascii="Arial" w:hAnsi="Arial" w:cs="Arial"/>
          <w:sz w:val="22"/>
          <w:szCs w:val="22"/>
        </w:rPr>
        <w:t xml:space="preserve"> </w:t>
      </w:r>
      <w:r w:rsidR="007000AA" w:rsidRPr="00D42498">
        <w:rPr>
          <w:rFonts w:ascii="Arial" w:hAnsi="Arial" w:cs="Arial"/>
          <w:sz w:val="22"/>
          <w:szCs w:val="22"/>
        </w:rPr>
        <w:t>A</w:t>
      </w:r>
      <w:r w:rsidRPr="00D42498">
        <w:rPr>
          <w:rFonts w:ascii="Arial" w:hAnsi="Arial" w:cs="Arial"/>
          <w:sz w:val="22"/>
          <w:szCs w:val="22"/>
        </w:rPr>
        <w:t>s</w:t>
      </w:r>
      <w:r w:rsidR="007000AA" w:rsidRPr="00D42498">
        <w:rPr>
          <w:rFonts w:ascii="Arial" w:hAnsi="Arial" w:cs="Arial"/>
          <w:sz w:val="22"/>
          <w:szCs w:val="22"/>
        </w:rPr>
        <w:t xml:space="preserve"> part of its debt management,</w:t>
      </w:r>
      <w:r w:rsidR="00817E98" w:rsidRPr="00D42498">
        <w:rPr>
          <w:rFonts w:ascii="Arial" w:hAnsi="Arial" w:cs="Arial"/>
          <w:sz w:val="22"/>
          <w:szCs w:val="22"/>
        </w:rPr>
        <w:t xml:space="preserve"> </w:t>
      </w:r>
      <w:r w:rsidR="007000AA" w:rsidRPr="00D42498">
        <w:rPr>
          <w:rFonts w:ascii="Arial" w:hAnsi="Arial" w:cs="Arial"/>
          <w:sz w:val="22"/>
          <w:szCs w:val="22"/>
        </w:rPr>
        <w:t>the Treasury has been</w:t>
      </w:r>
      <w:r w:rsidR="00817E98" w:rsidRPr="00D42498">
        <w:rPr>
          <w:rFonts w:ascii="Arial" w:hAnsi="Arial" w:cs="Arial"/>
          <w:sz w:val="22"/>
          <w:szCs w:val="22"/>
        </w:rPr>
        <w:t xml:space="preserve"> swapping debt </w:t>
      </w:r>
      <w:r w:rsidR="007000AA" w:rsidRPr="00D42498">
        <w:rPr>
          <w:rFonts w:ascii="Arial" w:hAnsi="Arial" w:cs="Arial"/>
          <w:sz w:val="22"/>
          <w:szCs w:val="22"/>
        </w:rPr>
        <w:t xml:space="preserve">due for repayment </w:t>
      </w:r>
      <w:r w:rsidR="00817E98" w:rsidRPr="00D42498">
        <w:rPr>
          <w:rFonts w:ascii="Arial" w:hAnsi="Arial" w:cs="Arial"/>
          <w:sz w:val="22"/>
          <w:szCs w:val="22"/>
        </w:rPr>
        <w:t>with long</w:t>
      </w:r>
      <w:r w:rsidR="007000AA" w:rsidRPr="00D42498">
        <w:rPr>
          <w:rFonts w:ascii="Arial" w:hAnsi="Arial" w:cs="Arial"/>
          <w:sz w:val="22"/>
          <w:szCs w:val="22"/>
        </w:rPr>
        <w:t>er</w:t>
      </w:r>
      <w:r w:rsidR="00817E98" w:rsidRPr="00D42498">
        <w:rPr>
          <w:rFonts w:ascii="Arial" w:hAnsi="Arial" w:cs="Arial"/>
          <w:sz w:val="22"/>
          <w:szCs w:val="22"/>
        </w:rPr>
        <w:t xml:space="preserve"> maturity debt. </w:t>
      </w:r>
      <w:r w:rsidR="007000AA" w:rsidRPr="00D42498">
        <w:rPr>
          <w:rFonts w:ascii="Arial" w:hAnsi="Arial" w:cs="Arial"/>
          <w:sz w:val="22"/>
          <w:szCs w:val="22"/>
        </w:rPr>
        <w:t>Treasury</w:t>
      </w:r>
      <w:r w:rsidR="00817E98" w:rsidRPr="00D42498">
        <w:rPr>
          <w:rFonts w:ascii="Arial" w:hAnsi="Arial" w:cs="Arial"/>
          <w:sz w:val="22"/>
          <w:szCs w:val="22"/>
        </w:rPr>
        <w:t xml:space="preserve"> indicated that government does not have a specific policy related to the level of contingency reserves</w:t>
      </w:r>
      <w:r w:rsidR="007000AA" w:rsidRPr="00D42498">
        <w:rPr>
          <w:rFonts w:ascii="Arial" w:hAnsi="Arial" w:cs="Arial"/>
          <w:sz w:val="22"/>
          <w:szCs w:val="22"/>
        </w:rPr>
        <w:t xml:space="preserve"> and this is determined based on the current risk environment</w:t>
      </w:r>
      <w:r w:rsidR="00817E98" w:rsidRPr="00D42498">
        <w:rPr>
          <w:rFonts w:ascii="Arial" w:hAnsi="Arial" w:cs="Arial"/>
          <w:sz w:val="22"/>
          <w:szCs w:val="22"/>
        </w:rPr>
        <w:t>.</w:t>
      </w:r>
    </w:p>
    <w:p w:rsidR="00555DC5" w:rsidRPr="00D42498" w:rsidRDefault="00817E9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The NT defended </w:t>
      </w:r>
      <w:r w:rsidR="00660A8C" w:rsidRPr="00D42498">
        <w:rPr>
          <w:rFonts w:ascii="Arial" w:hAnsi="Arial" w:cs="Arial"/>
          <w:sz w:val="22"/>
          <w:szCs w:val="22"/>
        </w:rPr>
        <w:t>its</w:t>
      </w:r>
      <w:r w:rsidRPr="00D42498">
        <w:rPr>
          <w:rFonts w:ascii="Arial" w:hAnsi="Arial" w:cs="Arial"/>
          <w:sz w:val="22"/>
          <w:szCs w:val="22"/>
        </w:rPr>
        <w:t xml:space="preserve"> revenue proposals </w:t>
      </w:r>
      <w:r w:rsidR="00660A8C" w:rsidRPr="00D42498">
        <w:rPr>
          <w:rFonts w:ascii="Arial" w:hAnsi="Arial" w:cs="Arial"/>
          <w:sz w:val="22"/>
          <w:szCs w:val="22"/>
        </w:rPr>
        <w:t>in the context of</w:t>
      </w:r>
      <w:r w:rsidRPr="00D42498">
        <w:rPr>
          <w:rFonts w:ascii="Arial" w:hAnsi="Arial" w:cs="Arial"/>
          <w:sz w:val="22"/>
          <w:szCs w:val="22"/>
        </w:rPr>
        <w:t xml:space="preserve"> the current economic climate. In particular NT argued that </w:t>
      </w:r>
      <w:r w:rsidR="00660A8C" w:rsidRPr="00D42498">
        <w:rPr>
          <w:rFonts w:ascii="Arial" w:hAnsi="Arial" w:cs="Arial"/>
          <w:sz w:val="22"/>
          <w:szCs w:val="22"/>
        </w:rPr>
        <w:t>increasing personal income tax (</w:t>
      </w:r>
      <w:r w:rsidRPr="00D42498">
        <w:rPr>
          <w:rFonts w:ascii="Arial" w:hAnsi="Arial" w:cs="Arial"/>
          <w:sz w:val="22"/>
          <w:szCs w:val="22"/>
        </w:rPr>
        <w:t>PIT</w:t>
      </w:r>
      <w:r w:rsidR="00660A8C" w:rsidRPr="00D42498">
        <w:rPr>
          <w:rFonts w:ascii="Arial" w:hAnsi="Arial" w:cs="Arial"/>
          <w:sz w:val="22"/>
          <w:szCs w:val="22"/>
        </w:rPr>
        <w:t>)</w:t>
      </w:r>
      <w:r w:rsidRPr="00D42498">
        <w:rPr>
          <w:rFonts w:ascii="Arial" w:hAnsi="Arial" w:cs="Arial"/>
          <w:sz w:val="22"/>
          <w:szCs w:val="22"/>
        </w:rPr>
        <w:t xml:space="preserve"> </w:t>
      </w:r>
      <w:r w:rsidR="00E81BC5" w:rsidRPr="00D42498">
        <w:rPr>
          <w:rFonts w:ascii="Arial" w:hAnsi="Arial" w:cs="Arial"/>
          <w:sz w:val="22"/>
          <w:szCs w:val="22"/>
        </w:rPr>
        <w:t>is challenging as</w:t>
      </w:r>
      <w:r w:rsidRPr="00D42498">
        <w:rPr>
          <w:rFonts w:ascii="Arial" w:hAnsi="Arial" w:cs="Arial"/>
          <w:sz w:val="22"/>
          <w:szCs w:val="22"/>
        </w:rPr>
        <w:t xml:space="preserve"> South Africa </w:t>
      </w:r>
      <w:r w:rsidR="00E81BC5" w:rsidRPr="00D42498">
        <w:rPr>
          <w:rFonts w:ascii="Arial" w:hAnsi="Arial" w:cs="Arial"/>
          <w:sz w:val="22"/>
          <w:szCs w:val="22"/>
        </w:rPr>
        <w:t xml:space="preserve">has </w:t>
      </w:r>
      <w:proofErr w:type="gramStart"/>
      <w:r w:rsidR="00E81BC5" w:rsidRPr="00D42498">
        <w:rPr>
          <w:rFonts w:ascii="Arial" w:hAnsi="Arial" w:cs="Arial"/>
          <w:sz w:val="22"/>
          <w:szCs w:val="22"/>
        </w:rPr>
        <w:t>a relatively</w:t>
      </w:r>
      <w:proofErr w:type="gramEnd"/>
      <w:r w:rsidRPr="00D42498">
        <w:rPr>
          <w:rFonts w:ascii="Arial" w:hAnsi="Arial" w:cs="Arial"/>
          <w:sz w:val="22"/>
          <w:szCs w:val="22"/>
        </w:rPr>
        <w:t xml:space="preserve"> high tax revenue to GDP ratio </w:t>
      </w:r>
      <w:r w:rsidR="00E81BC5" w:rsidRPr="00D42498">
        <w:rPr>
          <w:rFonts w:ascii="Arial" w:hAnsi="Arial" w:cs="Arial"/>
          <w:sz w:val="22"/>
          <w:szCs w:val="22"/>
        </w:rPr>
        <w:t>(</w:t>
      </w:r>
      <w:r w:rsidRPr="00D42498">
        <w:rPr>
          <w:rFonts w:ascii="Arial" w:hAnsi="Arial" w:cs="Arial"/>
          <w:sz w:val="22"/>
          <w:szCs w:val="22"/>
        </w:rPr>
        <w:t>expected to breach 30% by 2018/19</w:t>
      </w:r>
      <w:r w:rsidR="00E81BC5" w:rsidRPr="00D42498">
        <w:rPr>
          <w:rFonts w:ascii="Arial" w:hAnsi="Arial" w:cs="Arial"/>
          <w:sz w:val="22"/>
          <w:szCs w:val="22"/>
        </w:rPr>
        <w:t>)</w:t>
      </w:r>
      <w:r w:rsidRPr="00D42498">
        <w:rPr>
          <w:rFonts w:ascii="Arial" w:hAnsi="Arial" w:cs="Arial"/>
          <w:sz w:val="22"/>
          <w:szCs w:val="22"/>
        </w:rPr>
        <w:t xml:space="preserve">. </w:t>
      </w:r>
      <w:r w:rsidR="00E81BC5" w:rsidRPr="00D42498">
        <w:rPr>
          <w:rFonts w:ascii="Arial" w:hAnsi="Arial" w:cs="Arial"/>
          <w:sz w:val="22"/>
          <w:szCs w:val="22"/>
        </w:rPr>
        <w:t>G</w:t>
      </w:r>
      <w:r w:rsidRPr="00D42498">
        <w:rPr>
          <w:rFonts w:ascii="Arial" w:hAnsi="Arial" w:cs="Arial"/>
          <w:sz w:val="22"/>
          <w:szCs w:val="22"/>
        </w:rPr>
        <w:t xml:space="preserve">overnment should rather strive to improve GDP growth. </w:t>
      </w:r>
      <w:r w:rsidR="00E262AC" w:rsidRPr="00D42498">
        <w:rPr>
          <w:rFonts w:ascii="Arial" w:hAnsi="Arial" w:cs="Arial"/>
          <w:sz w:val="22"/>
          <w:szCs w:val="22"/>
        </w:rPr>
        <w:t>The</w:t>
      </w:r>
      <w:r w:rsidRPr="00D42498">
        <w:rPr>
          <w:rFonts w:ascii="Arial" w:hAnsi="Arial" w:cs="Arial"/>
          <w:sz w:val="22"/>
          <w:szCs w:val="22"/>
        </w:rPr>
        <w:t xml:space="preserve"> fuel levy is </w:t>
      </w:r>
      <w:r w:rsidR="00E262AC" w:rsidRPr="00D42498">
        <w:rPr>
          <w:rFonts w:ascii="Arial" w:hAnsi="Arial" w:cs="Arial"/>
          <w:sz w:val="22"/>
          <w:szCs w:val="22"/>
        </w:rPr>
        <w:t>expected to have minimal net effect because the fuel price is falling</w:t>
      </w:r>
      <w:r w:rsidRPr="00D42498">
        <w:rPr>
          <w:rFonts w:ascii="Arial" w:hAnsi="Arial" w:cs="Arial"/>
          <w:sz w:val="22"/>
          <w:szCs w:val="22"/>
        </w:rPr>
        <w:t>.</w:t>
      </w:r>
      <w:r w:rsidR="00E262AC" w:rsidRPr="00D42498">
        <w:rPr>
          <w:rFonts w:ascii="Arial" w:hAnsi="Arial" w:cs="Arial"/>
          <w:sz w:val="22"/>
          <w:szCs w:val="22"/>
        </w:rPr>
        <w:t xml:space="preserve"> It is also expected to have a less negative effect on growth than VAT</w:t>
      </w:r>
      <w:r w:rsidR="00555DC5" w:rsidRPr="00D42498">
        <w:rPr>
          <w:rFonts w:ascii="Arial" w:hAnsi="Arial" w:cs="Arial"/>
          <w:sz w:val="22"/>
          <w:szCs w:val="22"/>
        </w:rPr>
        <w:t>.</w:t>
      </w:r>
    </w:p>
    <w:p w:rsidR="00563FCF" w:rsidRPr="00D42498" w:rsidRDefault="00E262AC" w:rsidP="00D42498">
      <w:pPr>
        <w:spacing w:before="120" w:after="120" w:line="360" w:lineRule="exact"/>
        <w:jc w:val="both"/>
        <w:rPr>
          <w:rFonts w:ascii="Arial" w:hAnsi="Arial" w:cs="Arial"/>
          <w:b/>
          <w:sz w:val="22"/>
          <w:szCs w:val="22"/>
        </w:rPr>
      </w:pPr>
      <w:r w:rsidRPr="00D42498">
        <w:rPr>
          <w:rFonts w:ascii="Arial" w:hAnsi="Arial" w:cs="Arial"/>
          <w:sz w:val="22"/>
          <w:szCs w:val="22"/>
        </w:rPr>
        <w:t>Treasury</w:t>
      </w:r>
      <w:r w:rsidR="00817E98" w:rsidRPr="00D42498">
        <w:rPr>
          <w:rFonts w:ascii="Arial" w:hAnsi="Arial" w:cs="Arial"/>
          <w:sz w:val="22"/>
          <w:szCs w:val="22"/>
        </w:rPr>
        <w:t xml:space="preserve"> acknowledged that </w:t>
      </w:r>
      <w:r w:rsidRPr="00D42498">
        <w:rPr>
          <w:rFonts w:ascii="Arial" w:hAnsi="Arial" w:cs="Arial"/>
          <w:sz w:val="22"/>
          <w:szCs w:val="22"/>
        </w:rPr>
        <w:t xml:space="preserve">earmarked taxes </w:t>
      </w:r>
      <w:r w:rsidR="00817E98" w:rsidRPr="00D42498">
        <w:rPr>
          <w:rFonts w:ascii="Arial" w:hAnsi="Arial" w:cs="Arial"/>
          <w:sz w:val="22"/>
          <w:szCs w:val="22"/>
        </w:rPr>
        <w:t xml:space="preserve">like UIF are </w:t>
      </w:r>
      <w:r w:rsidRPr="00D42498">
        <w:rPr>
          <w:rFonts w:ascii="Arial" w:hAnsi="Arial" w:cs="Arial"/>
          <w:sz w:val="22"/>
          <w:szCs w:val="22"/>
        </w:rPr>
        <w:t>‘</w:t>
      </w:r>
      <w:r w:rsidR="0051630A" w:rsidRPr="00D42498">
        <w:rPr>
          <w:rFonts w:ascii="Arial" w:hAnsi="Arial" w:cs="Arial"/>
          <w:sz w:val="22"/>
          <w:szCs w:val="22"/>
        </w:rPr>
        <w:t>simply not good’</w:t>
      </w:r>
      <w:r w:rsidRPr="00D42498">
        <w:rPr>
          <w:rFonts w:ascii="Arial" w:hAnsi="Arial" w:cs="Arial"/>
          <w:sz w:val="22"/>
          <w:szCs w:val="22"/>
        </w:rPr>
        <w:t xml:space="preserve">. </w:t>
      </w:r>
      <w:r w:rsidR="00817E98" w:rsidRPr="00D42498">
        <w:rPr>
          <w:rFonts w:ascii="Arial" w:hAnsi="Arial" w:cs="Arial"/>
          <w:sz w:val="22"/>
          <w:szCs w:val="22"/>
        </w:rPr>
        <w:t xml:space="preserve">NT is expecting to improve revenue collection from the introduction of the VDP. The government has improved its approach in dealing with base erosion and profit shifting (BEPS) and related activities, and the NT will provide Parliament with </w:t>
      </w:r>
      <w:r w:rsidRPr="00D42498">
        <w:rPr>
          <w:rFonts w:ascii="Arial" w:hAnsi="Arial" w:cs="Arial"/>
          <w:sz w:val="22"/>
          <w:szCs w:val="22"/>
        </w:rPr>
        <w:t xml:space="preserve">a summary </w:t>
      </w:r>
      <w:r w:rsidR="00817E98" w:rsidRPr="00D42498">
        <w:rPr>
          <w:rFonts w:ascii="Arial" w:hAnsi="Arial" w:cs="Arial"/>
          <w:sz w:val="22"/>
          <w:szCs w:val="22"/>
        </w:rPr>
        <w:t>of its improved approach.</w:t>
      </w:r>
    </w:p>
    <w:p w:rsidR="00817E98" w:rsidRPr="00D42498" w:rsidRDefault="00817E98" w:rsidP="00D42498">
      <w:pPr>
        <w:spacing w:before="120" w:after="120" w:line="360" w:lineRule="exact"/>
        <w:jc w:val="both"/>
        <w:rPr>
          <w:rFonts w:ascii="Arial" w:hAnsi="Arial" w:cs="Arial"/>
          <w:sz w:val="22"/>
          <w:szCs w:val="22"/>
        </w:rPr>
      </w:pPr>
      <w:r w:rsidRPr="00D42498">
        <w:rPr>
          <w:rFonts w:ascii="Arial" w:hAnsi="Arial" w:cs="Arial"/>
          <w:sz w:val="22"/>
          <w:szCs w:val="22"/>
        </w:rPr>
        <w:t>NT argued that government spending has n</w:t>
      </w:r>
      <w:r w:rsidR="00555DC5" w:rsidRPr="00D42498">
        <w:rPr>
          <w:rFonts w:ascii="Arial" w:hAnsi="Arial" w:cs="Arial"/>
          <w:sz w:val="22"/>
          <w:szCs w:val="22"/>
        </w:rPr>
        <w:t>ot</w:t>
      </w:r>
      <w:r w:rsidRPr="00D42498">
        <w:rPr>
          <w:rFonts w:ascii="Arial" w:hAnsi="Arial" w:cs="Arial"/>
          <w:sz w:val="22"/>
          <w:szCs w:val="22"/>
        </w:rPr>
        <w:t xml:space="preserve"> breached </w:t>
      </w:r>
      <w:r w:rsidR="00E262AC" w:rsidRPr="00D42498">
        <w:rPr>
          <w:rFonts w:ascii="Arial" w:hAnsi="Arial" w:cs="Arial"/>
          <w:sz w:val="22"/>
          <w:szCs w:val="22"/>
        </w:rPr>
        <w:t xml:space="preserve">its </w:t>
      </w:r>
      <w:r w:rsidRPr="00D42498">
        <w:rPr>
          <w:rFonts w:ascii="Arial" w:hAnsi="Arial" w:cs="Arial"/>
          <w:sz w:val="22"/>
          <w:szCs w:val="22"/>
        </w:rPr>
        <w:t xml:space="preserve">expenditure ceiling since it was introduced in 2012. </w:t>
      </w:r>
      <w:r w:rsidR="00E262AC" w:rsidRPr="00D42498">
        <w:rPr>
          <w:rFonts w:ascii="Arial" w:hAnsi="Arial" w:cs="Arial"/>
          <w:sz w:val="22"/>
          <w:szCs w:val="22"/>
        </w:rPr>
        <w:t>The</w:t>
      </w:r>
      <w:r w:rsidRPr="00D42498">
        <w:rPr>
          <w:rFonts w:ascii="Arial" w:hAnsi="Arial" w:cs="Arial"/>
          <w:sz w:val="22"/>
          <w:szCs w:val="22"/>
        </w:rPr>
        <w:t xml:space="preserve"> current spending ceiling will be </w:t>
      </w:r>
      <w:r w:rsidR="00E262AC" w:rsidRPr="00D42498">
        <w:rPr>
          <w:rFonts w:ascii="Arial" w:hAnsi="Arial" w:cs="Arial"/>
          <w:sz w:val="22"/>
          <w:szCs w:val="22"/>
        </w:rPr>
        <w:t>adhered to and a</w:t>
      </w:r>
      <w:r w:rsidRPr="00D42498">
        <w:rPr>
          <w:rFonts w:ascii="Arial" w:hAnsi="Arial" w:cs="Arial"/>
          <w:sz w:val="22"/>
          <w:szCs w:val="22"/>
        </w:rPr>
        <w:t xml:space="preserve"> further reduction of </w:t>
      </w:r>
      <w:r w:rsidR="00E262AC" w:rsidRPr="00D42498">
        <w:rPr>
          <w:rFonts w:ascii="Arial" w:hAnsi="Arial" w:cs="Arial"/>
          <w:sz w:val="22"/>
          <w:szCs w:val="22"/>
        </w:rPr>
        <w:t xml:space="preserve">the </w:t>
      </w:r>
      <w:r w:rsidRPr="00D42498">
        <w:rPr>
          <w:rFonts w:ascii="Arial" w:hAnsi="Arial" w:cs="Arial"/>
          <w:sz w:val="22"/>
          <w:szCs w:val="22"/>
        </w:rPr>
        <w:t xml:space="preserve">ceiling by R 25 billion </w:t>
      </w:r>
      <w:r w:rsidR="00E262AC" w:rsidRPr="00D42498">
        <w:rPr>
          <w:rFonts w:ascii="Arial" w:hAnsi="Arial" w:cs="Arial"/>
          <w:sz w:val="22"/>
          <w:szCs w:val="22"/>
        </w:rPr>
        <w:t>is proposed over</w:t>
      </w:r>
      <w:r w:rsidRPr="00D42498">
        <w:rPr>
          <w:rFonts w:ascii="Arial" w:hAnsi="Arial" w:cs="Arial"/>
          <w:sz w:val="22"/>
          <w:szCs w:val="22"/>
        </w:rPr>
        <w:t xml:space="preserve"> the medium term. </w:t>
      </w:r>
      <w:r w:rsidR="00E262AC" w:rsidRPr="00D42498">
        <w:rPr>
          <w:rFonts w:ascii="Arial" w:hAnsi="Arial" w:cs="Arial"/>
          <w:sz w:val="22"/>
          <w:szCs w:val="22"/>
        </w:rPr>
        <w:t>G</w:t>
      </w:r>
      <w:r w:rsidRPr="00D42498">
        <w:rPr>
          <w:rFonts w:ascii="Arial" w:hAnsi="Arial" w:cs="Arial"/>
          <w:sz w:val="22"/>
          <w:szCs w:val="22"/>
        </w:rPr>
        <w:t>overnment is determine</w:t>
      </w:r>
      <w:r w:rsidR="00E262AC" w:rsidRPr="00D42498">
        <w:rPr>
          <w:rFonts w:ascii="Arial" w:hAnsi="Arial" w:cs="Arial"/>
          <w:sz w:val="22"/>
          <w:szCs w:val="22"/>
        </w:rPr>
        <w:t>d</w:t>
      </w:r>
      <w:r w:rsidRPr="00D42498">
        <w:rPr>
          <w:rFonts w:ascii="Arial" w:hAnsi="Arial" w:cs="Arial"/>
          <w:sz w:val="22"/>
          <w:szCs w:val="22"/>
        </w:rPr>
        <w:t xml:space="preserve"> to reprioritise spending to meet further spending demands. </w:t>
      </w:r>
    </w:p>
    <w:p w:rsidR="00563FCF" w:rsidRPr="00D42498" w:rsidRDefault="00817E9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Government acknowledged that debt servicing costs </w:t>
      </w:r>
      <w:r w:rsidR="00555DC5" w:rsidRPr="00D42498">
        <w:rPr>
          <w:rFonts w:ascii="Arial" w:hAnsi="Arial" w:cs="Arial"/>
          <w:sz w:val="22"/>
          <w:szCs w:val="22"/>
        </w:rPr>
        <w:t xml:space="preserve">are </w:t>
      </w:r>
      <w:r w:rsidRPr="00D42498">
        <w:rPr>
          <w:rFonts w:ascii="Arial" w:hAnsi="Arial" w:cs="Arial"/>
          <w:sz w:val="22"/>
          <w:szCs w:val="22"/>
        </w:rPr>
        <w:t xml:space="preserve">growing </w:t>
      </w:r>
      <w:r w:rsidR="00E262AC" w:rsidRPr="00D42498">
        <w:rPr>
          <w:rFonts w:ascii="Arial" w:hAnsi="Arial" w:cs="Arial"/>
          <w:sz w:val="22"/>
          <w:szCs w:val="22"/>
        </w:rPr>
        <w:t>rapidly</w:t>
      </w:r>
      <w:r w:rsidRPr="00D42498">
        <w:rPr>
          <w:rFonts w:ascii="Arial" w:hAnsi="Arial" w:cs="Arial"/>
          <w:sz w:val="22"/>
          <w:szCs w:val="22"/>
        </w:rPr>
        <w:t xml:space="preserve">, and further recognised limitations in terms of controlling expenses. Depreciation of the local currency and </w:t>
      </w:r>
      <w:r w:rsidR="00555DC5" w:rsidRPr="00D42498">
        <w:rPr>
          <w:rFonts w:ascii="Arial" w:hAnsi="Arial" w:cs="Arial"/>
          <w:sz w:val="22"/>
          <w:szCs w:val="22"/>
        </w:rPr>
        <w:t xml:space="preserve">the </w:t>
      </w:r>
      <w:r w:rsidRPr="00D42498">
        <w:rPr>
          <w:rFonts w:ascii="Arial" w:hAnsi="Arial" w:cs="Arial"/>
          <w:sz w:val="22"/>
          <w:szCs w:val="22"/>
        </w:rPr>
        <w:t>increasing budget deficit are major contributing factors towards debt servicing costs.</w:t>
      </w:r>
    </w:p>
    <w:p w:rsidR="00817E98" w:rsidRPr="00D42498" w:rsidRDefault="00817E98" w:rsidP="00D42498">
      <w:pPr>
        <w:jc w:val="both"/>
        <w:rPr>
          <w:rFonts w:ascii="Arial" w:hAnsi="Arial" w:cs="Arial"/>
          <w:sz w:val="22"/>
          <w:szCs w:val="22"/>
        </w:rPr>
      </w:pPr>
    </w:p>
    <w:p w:rsidR="007C1987" w:rsidRPr="00D42498" w:rsidRDefault="00817E98" w:rsidP="00D42498">
      <w:pPr>
        <w:spacing w:before="120" w:after="120" w:line="360" w:lineRule="exact"/>
        <w:jc w:val="both"/>
        <w:rPr>
          <w:rFonts w:ascii="Arial" w:hAnsi="Arial" w:cs="Arial"/>
          <w:sz w:val="22"/>
          <w:szCs w:val="22"/>
        </w:rPr>
      </w:pPr>
      <w:r w:rsidRPr="00D42498">
        <w:rPr>
          <w:rFonts w:ascii="Arial" w:hAnsi="Arial" w:cs="Arial"/>
          <w:sz w:val="22"/>
          <w:szCs w:val="22"/>
        </w:rPr>
        <w:t xml:space="preserve">The NT cited underspending trends in various programs and </w:t>
      </w:r>
      <w:r w:rsidR="00E262AC" w:rsidRPr="00D42498">
        <w:rPr>
          <w:rFonts w:ascii="Arial" w:hAnsi="Arial" w:cs="Arial"/>
          <w:sz w:val="22"/>
          <w:szCs w:val="22"/>
        </w:rPr>
        <w:t>grants</w:t>
      </w:r>
      <w:r w:rsidRPr="00D42498">
        <w:rPr>
          <w:rFonts w:ascii="Arial" w:hAnsi="Arial" w:cs="Arial"/>
          <w:sz w:val="22"/>
          <w:szCs w:val="22"/>
        </w:rPr>
        <w:t xml:space="preserve"> as key drivers behind government reprioritising capital expending to meet other government priorities (current expenditures) in the budget. However government intends to maintain the current capital </w:t>
      </w:r>
      <w:r w:rsidRPr="00D42498">
        <w:rPr>
          <w:rFonts w:ascii="Arial" w:hAnsi="Arial" w:cs="Arial"/>
          <w:sz w:val="22"/>
          <w:szCs w:val="22"/>
        </w:rPr>
        <w:lastRenderedPageBreak/>
        <w:t>expenditure to GDP ratio by improving state owned companies’ ability to spend infrastructure capital.</w:t>
      </w:r>
    </w:p>
    <w:p w:rsidR="007C1987" w:rsidRPr="00D42498" w:rsidRDefault="007C1987" w:rsidP="00D42498">
      <w:pPr>
        <w:spacing w:before="120" w:after="120" w:line="360" w:lineRule="exact"/>
        <w:jc w:val="both"/>
        <w:rPr>
          <w:rFonts w:ascii="Arial" w:hAnsi="Arial" w:cs="Arial"/>
          <w:sz w:val="22"/>
          <w:szCs w:val="22"/>
        </w:rPr>
      </w:pPr>
    </w:p>
    <w:p w:rsidR="007000AA" w:rsidRPr="00D42498" w:rsidRDefault="004F6296" w:rsidP="00D42498">
      <w:pPr>
        <w:pStyle w:val="Heading2"/>
        <w:jc w:val="both"/>
        <w:rPr>
          <w:rFonts w:ascii="Arial" w:hAnsi="Arial" w:cs="Arial"/>
          <w:sz w:val="22"/>
          <w:szCs w:val="22"/>
        </w:rPr>
      </w:pPr>
      <w:r w:rsidRPr="00D42498">
        <w:rPr>
          <w:rFonts w:ascii="Arial" w:hAnsi="Arial" w:cs="Arial"/>
          <w:sz w:val="22"/>
          <w:szCs w:val="22"/>
        </w:rPr>
        <w:lastRenderedPageBreak/>
        <w:t>Committee</w:t>
      </w:r>
      <w:r w:rsidR="00EC79EF" w:rsidRPr="00D42498">
        <w:rPr>
          <w:rFonts w:ascii="Arial" w:hAnsi="Arial" w:cs="Arial"/>
          <w:sz w:val="22"/>
          <w:szCs w:val="22"/>
        </w:rPr>
        <w:t>s’</w:t>
      </w:r>
      <w:r w:rsidRPr="00D42498">
        <w:rPr>
          <w:rFonts w:ascii="Arial" w:hAnsi="Arial" w:cs="Arial"/>
          <w:sz w:val="22"/>
          <w:szCs w:val="22"/>
        </w:rPr>
        <w:t xml:space="preserve"> </w:t>
      </w:r>
      <w:r w:rsidR="00CE0FF4" w:rsidRPr="00D42498">
        <w:rPr>
          <w:rFonts w:ascii="Arial" w:hAnsi="Arial" w:cs="Arial"/>
          <w:sz w:val="22"/>
          <w:szCs w:val="22"/>
        </w:rPr>
        <w:t xml:space="preserve">observations </w:t>
      </w:r>
      <w:r w:rsidR="00FC4240" w:rsidRPr="00D42498">
        <w:rPr>
          <w:rFonts w:ascii="Arial" w:hAnsi="Arial" w:cs="Arial"/>
          <w:sz w:val="22"/>
          <w:szCs w:val="22"/>
        </w:rPr>
        <w:t xml:space="preserve">and deliberations </w:t>
      </w:r>
    </w:p>
    <w:p w:rsidR="00922B1F" w:rsidRPr="00D42498" w:rsidRDefault="00815288" w:rsidP="00D42498">
      <w:pPr>
        <w:pStyle w:val="Heading3"/>
        <w:spacing w:before="120" w:after="120"/>
        <w:jc w:val="both"/>
        <w:rPr>
          <w:rFonts w:ascii="Arial" w:hAnsi="Arial" w:cs="Arial"/>
          <w:sz w:val="22"/>
          <w:szCs w:val="22"/>
        </w:rPr>
      </w:pPr>
      <w:r w:rsidRPr="00D42498">
        <w:rPr>
          <w:rFonts w:ascii="Arial" w:hAnsi="Arial" w:cs="Arial"/>
          <w:sz w:val="22"/>
          <w:szCs w:val="22"/>
          <w:u w:val="none"/>
        </w:rPr>
        <w:t xml:space="preserve">The </w:t>
      </w:r>
      <w:r w:rsidR="00555DC5" w:rsidRPr="00D42498">
        <w:rPr>
          <w:rFonts w:ascii="Arial" w:hAnsi="Arial" w:cs="Arial"/>
          <w:sz w:val="22"/>
          <w:szCs w:val="22"/>
          <w:u w:val="none"/>
        </w:rPr>
        <w:t xml:space="preserve">majority in the </w:t>
      </w:r>
      <w:r w:rsidRPr="00D42498">
        <w:rPr>
          <w:rFonts w:ascii="Arial" w:hAnsi="Arial" w:cs="Arial"/>
          <w:sz w:val="22"/>
          <w:szCs w:val="22"/>
          <w:u w:val="none"/>
        </w:rPr>
        <w:t xml:space="preserve">Committees </w:t>
      </w:r>
      <w:r w:rsidR="00555DC5" w:rsidRPr="00D42498">
        <w:rPr>
          <w:rFonts w:ascii="Arial" w:hAnsi="Arial" w:cs="Arial"/>
          <w:sz w:val="22"/>
          <w:szCs w:val="22"/>
          <w:u w:val="none"/>
        </w:rPr>
        <w:t>recognise</w:t>
      </w:r>
      <w:r w:rsidR="007C1987" w:rsidRPr="00D42498">
        <w:rPr>
          <w:rFonts w:ascii="Arial" w:hAnsi="Arial" w:cs="Arial"/>
          <w:sz w:val="22"/>
          <w:szCs w:val="22"/>
          <w:u w:val="none"/>
        </w:rPr>
        <w:t>s</w:t>
      </w:r>
      <w:r w:rsidR="00555DC5" w:rsidRPr="00D42498">
        <w:rPr>
          <w:rFonts w:ascii="Arial" w:hAnsi="Arial" w:cs="Arial"/>
          <w:sz w:val="22"/>
          <w:szCs w:val="22"/>
          <w:u w:val="none"/>
        </w:rPr>
        <w:t xml:space="preserve"> the extremely difficult economic conditions in which the budget had to be shaped, with a particular focus on avoiding a sovereign downgrade, and believe that the budget is a remarkable attemp</w:t>
      </w:r>
      <w:r w:rsidR="005352D2" w:rsidRPr="00D42498">
        <w:rPr>
          <w:rFonts w:ascii="Arial" w:hAnsi="Arial" w:cs="Arial"/>
          <w:sz w:val="22"/>
          <w:szCs w:val="22"/>
          <w:u w:val="none"/>
        </w:rPr>
        <w:t xml:space="preserve">t at finding the right balances between competing needs and interests. </w:t>
      </w:r>
      <w:r w:rsidR="00555DC5" w:rsidRPr="00D42498">
        <w:rPr>
          <w:rFonts w:ascii="Arial" w:hAnsi="Arial" w:cs="Arial"/>
          <w:sz w:val="22"/>
          <w:szCs w:val="22"/>
          <w:u w:val="none"/>
        </w:rPr>
        <w:t xml:space="preserve"> </w:t>
      </w:r>
      <w:r w:rsidR="005352D2" w:rsidRPr="00D42498">
        <w:rPr>
          <w:rFonts w:ascii="Arial" w:hAnsi="Arial" w:cs="Arial"/>
          <w:sz w:val="22"/>
          <w:szCs w:val="22"/>
          <w:u w:val="none"/>
        </w:rPr>
        <w:t xml:space="preserve">A major message of the Minister’s </w:t>
      </w:r>
      <w:r w:rsidR="009D6571" w:rsidRPr="00D42498">
        <w:rPr>
          <w:rFonts w:ascii="Arial" w:hAnsi="Arial" w:cs="Arial"/>
          <w:sz w:val="22"/>
          <w:szCs w:val="22"/>
          <w:u w:val="none"/>
        </w:rPr>
        <w:t xml:space="preserve">Budget Speech, </w:t>
      </w:r>
      <w:r w:rsidR="005352D2" w:rsidRPr="00D42498">
        <w:rPr>
          <w:rFonts w:ascii="Arial" w:hAnsi="Arial" w:cs="Arial"/>
          <w:sz w:val="22"/>
          <w:szCs w:val="22"/>
          <w:u w:val="none"/>
        </w:rPr>
        <w:t xml:space="preserve">was </w:t>
      </w:r>
      <w:r w:rsidR="009D6571" w:rsidRPr="00D42498">
        <w:rPr>
          <w:rFonts w:ascii="Arial" w:hAnsi="Arial" w:cs="Arial"/>
          <w:sz w:val="22"/>
          <w:szCs w:val="22"/>
          <w:u w:val="none"/>
        </w:rPr>
        <w:t xml:space="preserve">that </w:t>
      </w:r>
      <w:r w:rsidR="009D6571" w:rsidRPr="00D42498">
        <w:rPr>
          <w:rFonts w:ascii="Arial" w:hAnsi="Arial" w:cs="Arial"/>
          <w:sz w:val="22"/>
          <w:szCs w:val="22"/>
        </w:rPr>
        <w:t>“</w:t>
      </w:r>
      <w:r w:rsidR="009D6571" w:rsidRPr="00D42498">
        <w:rPr>
          <w:rFonts w:ascii="Arial" w:hAnsi="Arial" w:cs="Arial"/>
          <w:sz w:val="22"/>
          <w:szCs w:val="22"/>
          <w:u w:val="none"/>
        </w:rPr>
        <w:t xml:space="preserve">We are resilient, we are committed, </w:t>
      </w:r>
      <w:proofErr w:type="gramStart"/>
      <w:r w:rsidR="009D6571" w:rsidRPr="00D42498">
        <w:rPr>
          <w:rFonts w:ascii="Arial" w:hAnsi="Arial" w:cs="Arial"/>
          <w:sz w:val="22"/>
          <w:szCs w:val="22"/>
          <w:u w:val="none"/>
        </w:rPr>
        <w:t>we</w:t>
      </w:r>
      <w:proofErr w:type="gramEnd"/>
      <w:r w:rsidR="009D6571" w:rsidRPr="00D42498">
        <w:rPr>
          <w:rFonts w:ascii="Arial" w:hAnsi="Arial" w:cs="Arial"/>
          <w:sz w:val="22"/>
          <w:szCs w:val="22"/>
          <w:u w:val="none"/>
        </w:rPr>
        <w:t xml:space="preserve"> are resourceful. We know how to turn adversity into opportunity”. The Committees see this as a challenge for all sectors of society to play their role in ensuring economic growth, job-creation and development in the country. </w:t>
      </w:r>
      <w:r w:rsidR="00785608" w:rsidRPr="00D42498">
        <w:rPr>
          <w:rFonts w:ascii="Arial" w:hAnsi="Arial" w:cs="Arial"/>
          <w:sz w:val="22"/>
          <w:szCs w:val="22"/>
          <w:u w:val="none"/>
        </w:rPr>
        <w:t xml:space="preserve">The Minister </w:t>
      </w:r>
      <w:r w:rsidR="009D6571" w:rsidRPr="00D42498">
        <w:rPr>
          <w:rFonts w:ascii="Arial" w:hAnsi="Arial" w:cs="Arial"/>
          <w:sz w:val="22"/>
          <w:szCs w:val="22"/>
          <w:u w:val="none"/>
        </w:rPr>
        <w:t xml:space="preserve">constantly stressed the need for </w:t>
      </w:r>
      <w:r w:rsidR="00922B1F" w:rsidRPr="00D42498">
        <w:rPr>
          <w:rFonts w:ascii="Arial" w:hAnsi="Arial" w:cs="Arial"/>
          <w:sz w:val="22"/>
          <w:szCs w:val="22"/>
          <w:u w:val="none"/>
        </w:rPr>
        <w:t>the working together of government, business, labour and communities. “By working together we can increase growth, broaden participation and inspire confidence in our economy and society”, said the Minister. The Committees welcome this</w:t>
      </w:r>
      <w:r w:rsidR="005352D2" w:rsidRPr="00D42498">
        <w:rPr>
          <w:rFonts w:ascii="Arial" w:hAnsi="Arial" w:cs="Arial"/>
          <w:sz w:val="22"/>
          <w:szCs w:val="22"/>
          <w:u w:val="none"/>
        </w:rPr>
        <w:t xml:space="preserve"> stress on our potential as a country and the government’s commitment to work cooperatively with all relevant partners.</w:t>
      </w:r>
      <w:r w:rsidR="00922B1F" w:rsidRPr="00D42498">
        <w:rPr>
          <w:rFonts w:ascii="Arial" w:hAnsi="Arial" w:cs="Arial"/>
          <w:sz w:val="22"/>
          <w:szCs w:val="22"/>
          <w:u w:val="none"/>
        </w:rPr>
        <w:t xml:space="preserve"> As part of this</w:t>
      </w:r>
      <w:r w:rsidR="00785608" w:rsidRPr="00D42498">
        <w:rPr>
          <w:rFonts w:ascii="Arial" w:hAnsi="Arial" w:cs="Arial"/>
          <w:sz w:val="22"/>
          <w:szCs w:val="22"/>
          <w:u w:val="none"/>
        </w:rPr>
        <w:t>,</w:t>
      </w:r>
      <w:r w:rsidR="00922B1F" w:rsidRPr="00D42498">
        <w:rPr>
          <w:rFonts w:ascii="Arial" w:hAnsi="Arial" w:cs="Arial"/>
          <w:sz w:val="22"/>
          <w:szCs w:val="22"/>
          <w:u w:val="none"/>
        </w:rPr>
        <w:t xml:space="preserve"> </w:t>
      </w:r>
      <w:r w:rsidR="005352D2" w:rsidRPr="00D42498">
        <w:rPr>
          <w:rFonts w:ascii="Arial" w:hAnsi="Arial" w:cs="Arial"/>
          <w:sz w:val="22"/>
          <w:szCs w:val="22"/>
          <w:u w:val="none"/>
        </w:rPr>
        <w:t xml:space="preserve">the Committees </w:t>
      </w:r>
      <w:r w:rsidR="00922B1F" w:rsidRPr="00D42498">
        <w:rPr>
          <w:rFonts w:ascii="Arial" w:hAnsi="Arial" w:cs="Arial"/>
          <w:sz w:val="22"/>
          <w:szCs w:val="22"/>
          <w:u w:val="none"/>
        </w:rPr>
        <w:t>co</w:t>
      </w:r>
      <w:r w:rsidR="005352D2" w:rsidRPr="00D42498">
        <w:rPr>
          <w:rFonts w:ascii="Arial" w:hAnsi="Arial" w:cs="Arial"/>
          <w:sz w:val="22"/>
          <w:szCs w:val="22"/>
          <w:u w:val="none"/>
        </w:rPr>
        <w:t>mmit to be more effective in their</w:t>
      </w:r>
      <w:r w:rsidR="00922B1F" w:rsidRPr="00D42498">
        <w:rPr>
          <w:rFonts w:ascii="Arial" w:hAnsi="Arial" w:cs="Arial"/>
          <w:sz w:val="22"/>
          <w:szCs w:val="22"/>
          <w:u w:val="none"/>
        </w:rPr>
        <w:t xml:space="preserve"> oversight and other roles.</w:t>
      </w:r>
      <w:r w:rsidR="00922B1F" w:rsidRPr="00D42498">
        <w:rPr>
          <w:rFonts w:ascii="Arial" w:hAnsi="Arial" w:cs="Arial"/>
          <w:sz w:val="22"/>
          <w:szCs w:val="22"/>
        </w:rPr>
        <w:t xml:space="preserve"> </w:t>
      </w:r>
    </w:p>
    <w:p w:rsidR="00785608" w:rsidRPr="00D42498" w:rsidRDefault="00785608"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The Committees welcome the decision to place the Budget more firmly in the context of the National Development Plan.</w:t>
      </w:r>
    </w:p>
    <w:p w:rsidR="00F3492F" w:rsidRPr="00D42498" w:rsidRDefault="00F3492F"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The Committee</w:t>
      </w:r>
      <w:r w:rsidR="00785608" w:rsidRPr="00D42498">
        <w:rPr>
          <w:rFonts w:ascii="Arial" w:hAnsi="Arial" w:cs="Arial"/>
          <w:sz w:val="22"/>
          <w:szCs w:val="22"/>
          <w:u w:val="none"/>
        </w:rPr>
        <w:t>s welcome</w:t>
      </w:r>
      <w:r w:rsidRPr="00D42498">
        <w:rPr>
          <w:rFonts w:ascii="Arial" w:hAnsi="Arial" w:cs="Arial"/>
          <w:sz w:val="22"/>
          <w:szCs w:val="22"/>
          <w:u w:val="none"/>
        </w:rPr>
        <w:t xml:space="preserve"> the ambitious targets NT has set for the reduction of deficits, debt to GDP ratios and containment of unnecessary expenditure. However, NT will have to </w:t>
      </w:r>
      <w:r w:rsidR="001D55F6" w:rsidRPr="00D42498">
        <w:rPr>
          <w:rFonts w:ascii="Arial" w:hAnsi="Arial" w:cs="Arial"/>
          <w:sz w:val="22"/>
          <w:szCs w:val="22"/>
          <w:u w:val="none"/>
        </w:rPr>
        <w:t>do much to achieve these targets and secure the cooperation of other departments and public entities to do so as well.</w:t>
      </w:r>
    </w:p>
    <w:p w:rsidR="007000AA" w:rsidRPr="00D42498" w:rsidRDefault="006D2E2C"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The Committees </w:t>
      </w:r>
      <w:r w:rsidR="007F7CCE" w:rsidRPr="00D42498">
        <w:rPr>
          <w:rFonts w:ascii="Arial" w:hAnsi="Arial" w:cs="Arial"/>
          <w:sz w:val="22"/>
          <w:szCs w:val="22"/>
          <w:u w:val="none"/>
        </w:rPr>
        <w:t xml:space="preserve">remain concerned about </w:t>
      </w:r>
      <w:r w:rsidR="00785608" w:rsidRPr="00D42498">
        <w:rPr>
          <w:rFonts w:ascii="Arial" w:hAnsi="Arial" w:cs="Arial"/>
          <w:sz w:val="22"/>
          <w:szCs w:val="22"/>
          <w:u w:val="none"/>
        </w:rPr>
        <w:t xml:space="preserve">the </w:t>
      </w:r>
      <w:r w:rsidR="007F7CCE" w:rsidRPr="00D42498">
        <w:rPr>
          <w:rFonts w:ascii="Arial" w:hAnsi="Arial" w:cs="Arial"/>
          <w:sz w:val="22"/>
          <w:szCs w:val="22"/>
          <w:u w:val="none"/>
        </w:rPr>
        <w:t>persistent downward revision of economic growth forecasts and the consequent risks to the economic and fiscal outlooks.</w:t>
      </w:r>
      <w:r w:rsidR="002A66EE" w:rsidRPr="00D42498">
        <w:rPr>
          <w:rFonts w:ascii="Arial" w:hAnsi="Arial" w:cs="Arial"/>
          <w:sz w:val="22"/>
          <w:szCs w:val="22"/>
          <w:u w:val="none"/>
        </w:rPr>
        <w:t xml:space="preserve"> </w:t>
      </w:r>
    </w:p>
    <w:p w:rsidR="007000AA" w:rsidRPr="00D42498" w:rsidRDefault="00AD787A"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The Committees </w:t>
      </w:r>
      <w:r w:rsidR="006D2E2C" w:rsidRPr="00D42498">
        <w:rPr>
          <w:rFonts w:ascii="Arial" w:hAnsi="Arial" w:cs="Arial"/>
          <w:sz w:val="22"/>
          <w:szCs w:val="22"/>
          <w:u w:val="none"/>
        </w:rPr>
        <w:t xml:space="preserve">welcome NT’s greater emphasis on the domestic constraints to economic growth and job-creation, </w:t>
      </w:r>
      <w:r w:rsidR="00C30B41" w:rsidRPr="00D42498">
        <w:rPr>
          <w:rFonts w:ascii="Arial" w:hAnsi="Arial" w:cs="Arial"/>
          <w:sz w:val="22"/>
          <w:szCs w:val="22"/>
          <w:u w:val="none"/>
        </w:rPr>
        <w:t xml:space="preserve">while recognising the global constraints. </w:t>
      </w:r>
    </w:p>
    <w:p w:rsidR="005B29C4" w:rsidRPr="00D42498" w:rsidRDefault="008C053B"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While recognising the financial imperatives for </w:t>
      </w:r>
      <w:proofErr w:type="gramStart"/>
      <w:r w:rsidRPr="00D42498">
        <w:rPr>
          <w:rFonts w:ascii="Arial" w:hAnsi="Arial" w:cs="Arial"/>
          <w:sz w:val="22"/>
          <w:szCs w:val="22"/>
          <w:u w:val="none"/>
        </w:rPr>
        <w:t>Barclays</w:t>
      </w:r>
      <w:proofErr w:type="gramEnd"/>
      <w:r w:rsidRPr="00D42498">
        <w:rPr>
          <w:rFonts w:ascii="Arial" w:hAnsi="Arial" w:cs="Arial"/>
          <w:sz w:val="22"/>
          <w:szCs w:val="22"/>
          <w:u w:val="none"/>
        </w:rPr>
        <w:t xml:space="preserve"> decision to reduce</w:t>
      </w:r>
      <w:r w:rsidR="001D55F6" w:rsidRPr="00D42498">
        <w:rPr>
          <w:rFonts w:ascii="Arial" w:hAnsi="Arial" w:cs="Arial"/>
          <w:sz w:val="22"/>
          <w:szCs w:val="22"/>
          <w:u w:val="none"/>
        </w:rPr>
        <w:t xml:space="preserve"> </w:t>
      </w:r>
      <w:r w:rsidR="00D42498" w:rsidRPr="00D42498">
        <w:rPr>
          <w:rFonts w:ascii="Arial" w:hAnsi="Arial" w:cs="Arial"/>
          <w:sz w:val="22"/>
          <w:szCs w:val="22"/>
          <w:u w:val="none"/>
        </w:rPr>
        <w:t>its shareholding</w:t>
      </w:r>
      <w:r w:rsidRPr="00D42498">
        <w:rPr>
          <w:rFonts w:ascii="Arial" w:hAnsi="Arial" w:cs="Arial"/>
          <w:sz w:val="22"/>
          <w:szCs w:val="22"/>
          <w:u w:val="none"/>
        </w:rPr>
        <w:t xml:space="preserve"> in ABSA</w:t>
      </w:r>
      <w:r w:rsidR="001D55F6" w:rsidRPr="00D42498">
        <w:rPr>
          <w:rFonts w:ascii="Arial" w:hAnsi="Arial" w:cs="Arial"/>
          <w:sz w:val="22"/>
          <w:szCs w:val="22"/>
          <w:u w:val="none"/>
        </w:rPr>
        <w:t>, the Committees express</w:t>
      </w:r>
      <w:r w:rsidRPr="00D42498">
        <w:rPr>
          <w:rFonts w:ascii="Arial" w:hAnsi="Arial" w:cs="Arial"/>
          <w:sz w:val="22"/>
          <w:szCs w:val="22"/>
          <w:u w:val="none"/>
        </w:rPr>
        <w:t xml:space="preserve"> concern about </w:t>
      </w:r>
      <w:r w:rsidR="001D55F6" w:rsidRPr="00D42498">
        <w:rPr>
          <w:rFonts w:ascii="Arial" w:hAnsi="Arial" w:cs="Arial"/>
          <w:sz w:val="22"/>
          <w:szCs w:val="22"/>
          <w:u w:val="none"/>
        </w:rPr>
        <w:t xml:space="preserve">the implications of </w:t>
      </w:r>
      <w:r w:rsidRPr="00D42498">
        <w:rPr>
          <w:rFonts w:ascii="Arial" w:hAnsi="Arial" w:cs="Arial"/>
          <w:sz w:val="22"/>
          <w:szCs w:val="22"/>
          <w:u w:val="none"/>
        </w:rPr>
        <w:t>this</w:t>
      </w:r>
      <w:r w:rsidR="001D55F6" w:rsidRPr="00D42498">
        <w:rPr>
          <w:rFonts w:ascii="Arial" w:hAnsi="Arial" w:cs="Arial"/>
          <w:sz w:val="22"/>
          <w:szCs w:val="22"/>
          <w:u w:val="none"/>
        </w:rPr>
        <w:t xml:space="preserve"> in the long term for the financial </w:t>
      </w:r>
      <w:r w:rsidR="001D7CD1" w:rsidRPr="00D42498">
        <w:rPr>
          <w:rFonts w:ascii="Arial" w:hAnsi="Arial" w:cs="Arial"/>
          <w:sz w:val="22"/>
          <w:szCs w:val="22"/>
          <w:u w:val="none"/>
        </w:rPr>
        <w:t>sector and the ordinary consumer of financial</w:t>
      </w:r>
      <w:r w:rsidR="001D55F6" w:rsidRPr="00D42498">
        <w:rPr>
          <w:rFonts w:ascii="Arial" w:hAnsi="Arial" w:cs="Arial"/>
          <w:sz w:val="22"/>
          <w:szCs w:val="22"/>
          <w:u w:val="none"/>
        </w:rPr>
        <w:t xml:space="preserve"> products and services. </w:t>
      </w:r>
      <w:r w:rsidRPr="00D42498">
        <w:rPr>
          <w:rFonts w:ascii="Arial" w:hAnsi="Arial" w:cs="Arial"/>
          <w:sz w:val="22"/>
          <w:szCs w:val="22"/>
          <w:u w:val="none"/>
        </w:rPr>
        <w:t xml:space="preserve"> </w:t>
      </w:r>
    </w:p>
    <w:p w:rsidR="005B29C4" w:rsidRPr="00D42498" w:rsidRDefault="00913656"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The</w:t>
      </w:r>
      <w:r w:rsidR="001D7CD1" w:rsidRPr="00D42498">
        <w:rPr>
          <w:rFonts w:ascii="Arial" w:hAnsi="Arial" w:cs="Arial"/>
          <w:sz w:val="22"/>
          <w:szCs w:val="22"/>
          <w:u w:val="none"/>
        </w:rPr>
        <w:t xml:space="preserve"> Committees note that the country</w:t>
      </w:r>
      <w:r w:rsidRPr="00D42498">
        <w:rPr>
          <w:rFonts w:ascii="Arial" w:hAnsi="Arial" w:cs="Arial"/>
          <w:sz w:val="22"/>
          <w:szCs w:val="22"/>
          <w:u w:val="none"/>
        </w:rPr>
        <w:t xml:space="preserve"> may be losing potential tax revenue if cross border controls are not tightened and systems are not improved. </w:t>
      </w:r>
    </w:p>
    <w:p w:rsidR="005D1AFD" w:rsidRPr="00D42498" w:rsidRDefault="00622B11"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The Committees </w:t>
      </w:r>
      <w:r w:rsidR="00F72142" w:rsidRPr="00D42498">
        <w:rPr>
          <w:rFonts w:ascii="Arial" w:hAnsi="Arial" w:cs="Arial"/>
          <w:sz w:val="22"/>
          <w:szCs w:val="22"/>
          <w:u w:val="none"/>
        </w:rPr>
        <w:t>welcome the increases in the tertiary education budget but would like to see better outcomes.</w:t>
      </w:r>
    </w:p>
    <w:p w:rsidR="00C62E79" w:rsidRDefault="00C62E79" w:rsidP="00D42498">
      <w:pPr>
        <w:pStyle w:val="FirstPara"/>
        <w:ind w:left="576" w:hanging="576"/>
        <w:rPr>
          <w:rFonts w:ascii="Arial" w:hAnsi="Arial" w:cs="Arial"/>
          <w:sz w:val="22"/>
          <w:szCs w:val="22"/>
        </w:rPr>
      </w:pPr>
      <w:r w:rsidRPr="00D42498">
        <w:rPr>
          <w:rFonts w:ascii="Arial" w:hAnsi="Arial" w:cs="Arial"/>
          <w:sz w:val="22"/>
          <w:szCs w:val="22"/>
        </w:rPr>
        <w:lastRenderedPageBreak/>
        <w:t>5.</w:t>
      </w:r>
      <w:r w:rsidR="00D42498">
        <w:rPr>
          <w:rFonts w:ascii="Arial" w:hAnsi="Arial" w:cs="Arial"/>
          <w:sz w:val="22"/>
          <w:szCs w:val="22"/>
        </w:rPr>
        <w:t>9</w:t>
      </w:r>
      <w:r w:rsidR="00D42498" w:rsidRPr="00D42498">
        <w:rPr>
          <w:rFonts w:ascii="Arial" w:hAnsi="Arial" w:cs="Arial"/>
          <w:sz w:val="22"/>
          <w:szCs w:val="22"/>
        </w:rPr>
        <w:t xml:space="preserve"> </w:t>
      </w:r>
      <w:r w:rsidRPr="00D42498">
        <w:rPr>
          <w:rFonts w:ascii="Arial" w:hAnsi="Arial" w:cs="Arial"/>
          <w:sz w:val="22"/>
          <w:szCs w:val="22"/>
        </w:rPr>
        <w:tab/>
        <w:t>The Committees, once again, note the onerous deadlines to process their Fiscal Framework Report to Parliament, and, once again, mandate the Committee Chairpersons to disc</w:t>
      </w:r>
      <w:r w:rsidR="00A53E87" w:rsidRPr="00D42498">
        <w:rPr>
          <w:rFonts w:ascii="Arial" w:hAnsi="Arial" w:cs="Arial"/>
          <w:sz w:val="22"/>
          <w:szCs w:val="22"/>
        </w:rPr>
        <w:t>uss</w:t>
      </w:r>
      <w:r w:rsidRPr="00D42498">
        <w:rPr>
          <w:rFonts w:ascii="Arial" w:hAnsi="Arial" w:cs="Arial"/>
          <w:sz w:val="22"/>
          <w:szCs w:val="22"/>
        </w:rPr>
        <w:t xml:space="preserve"> this with the programming committees of Parliament. The quality of the Report </w:t>
      </w:r>
      <w:r w:rsidR="00A53E87" w:rsidRPr="00D42498">
        <w:rPr>
          <w:rFonts w:ascii="Arial" w:hAnsi="Arial" w:cs="Arial"/>
          <w:sz w:val="22"/>
          <w:szCs w:val="22"/>
        </w:rPr>
        <w:t>is compromised because of the haste in which it has to be finalised. The need for more and more effective technical support for the Committees in processing the Budget is once again raised.</w:t>
      </w:r>
      <w:r w:rsidRPr="00D42498">
        <w:rPr>
          <w:rFonts w:ascii="Arial" w:hAnsi="Arial" w:cs="Arial"/>
          <w:sz w:val="22"/>
          <w:szCs w:val="22"/>
        </w:rPr>
        <w:t xml:space="preserve"> </w:t>
      </w:r>
    </w:p>
    <w:p w:rsidR="005B29C4" w:rsidRPr="00D42498" w:rsidRDefault="00686B8B" w:rsidP="00D42498">
      <w:pPr>
        <w:pStyle w:val="Heading2"/>
        <w:jc w:val="both"/>
        <w:rPr>
          <w:rFonts w:ascii="Arial" w:hAnsi="Arial" w:cs="Arial"/>
          <w:sz w:val="22"/>
          <w:szCs w:val="22"/>
        </w:rPr>
      </w:pPr>
      <w:r w:rsidRPr="00D42498">
        <w:rPr>
          <w:rFonts w:ascii="Arial" w:hAnsi="Arial" w:cs="Arial"/>
          <w:sz w:val="22"/>
          <w:szCs w:val="22"/>
        </w:rPr>
        <w:lastRenderedPageBreak/>
        <w:t xml:space="preserve">Committees’ </w:t>
      </w:r>
      <w:r w:rsidR="00D70FBD" w:rsidRPr="00D42498">
        <w:rPr>
          <w:rFonts w:ascii="Arial" w:hAnsi="Arial" w:cs="Arial"/>
          <w:sz w:val="22"/>
          <w:szCs w:val="22"/>
        </w:rPr>
        <w:t>r</w:t>
      </w:r>
      <w:r w:rsidR="00CE0FF4" w:rsidRPr="00D42498">
        <w:rPr>
          <w:rFonts w:ascii="Arial" w:hAnsi="Arial" w:cs="Arial"/>
          <w:sz w:val="22"/>
          <w:szCs w:val="22"/>
        </w:rPr>
        <w:t>ecommendation</w:t>
      </w:r>
      <w:r w:rsidR="004F6296" w:rsidRPr="00D42498">
        <w:rPr>
          <w:rFonts w:ascii="Arial" w:hAnsi="Arial" w:cs="Arial"/>
          <w:sz w:val="22"/>
          <w:szCs w:val="22"/>
        </w:rPr>
        <w:t>s</w:t>
      </w:r>
    </w:p>
    <w:p w:rsidR="00D0618E" w:rsidRPr="00D42498" w:rsidRDefault="001D7CD1" w:rsidP="00D42498">
      <w:pPr>
        <w:pStyle w:val="Heading3"/>
        <w:spacing w:before="120" w:after="120"/>
        <w:jc w:val="both"/>
        <w:rPr>
          <w:rFonts w:ascii="Arial" w:hAnsi="Arial" w:cs="Arial"/>
          <w:sz w:val="22"/>
          <w:szCs w:val="22"/>
        </w:rPr>
      </w:pPr>
      <w:r w:rsidRPr="00D42498">
        <w:rPr>
          <w:rFonts w:ascii="Arial" w:hAnsi="Arial" w:cs="Arial"/>
          <w:sz w:val="22"/>
          <w:szCs w:val="22"/>
          <w:u w:val="none"/>
        </w:rPr>
        <w:t>As noted in 5</w:t>
      </w:r>
      <w:proofErr w:type="gramStart"/>
      <w:r w:rsidRPr="00D42498">
        <w:rPr>
          <w:rFonts w:ascii="Arial" w:hAnsi="Arial" w:cs="Arial"/>
          <w:sz w:val="22"/>
          <w:szCs w:val="22"/>
          <w:u w:val="none"/>
        </w:rPr>
        <w:t>,3</w:t>
      </w:r>
      <w:proofErr w:type="gramEnd"/>
      <w:r w:rsidR="00D0618E" w:rsidRPr="00D42498">
        <w:rPr>
          <w:rFonts w:ascii="Arial" w:hAnsi="Arial" w:cs="Arial"/>
          <w:sz w:val="22"/>
          <w:szCs w:val="22"/>
          <w:u w:val="none"/>
        </w:rPr>
        <w:t xml:space="preserve"> above, the Committees welcome the ambitious targets NT has set for the reduction of deficits, debt to GDP ratios and curtailment of unnecessary expenditure. The Committees require NT to report on progress on these targets in its quarterly reports to the Committees. While recognising that NT needs the full cooperation of all three spheres of government and public entities, the Committees require that NT provide detailed briefi</w:t>
      </w:r>
      <w:r w:rsidRPr="00D42498">
        <w:rPr>
          <w:rFonts w:ascii="Arial" w:hAnsi="Arial" w:cs="Arial"/>
          <w:sz w:val="22"/>
          <w:szCs w:val="22"/>
          <w:u w:val="none"/>
        </w:rPr>
        <w:t>ngs on the reduction of unnecessary</w:t>
      </w:r>
      <w:r w:rsidR="00D0618E" w:rsidRPr="00D42498">
        <w:rPr>
          <w:rFonts w:ascii="Arial" w:hAnsi="Arial" w:cs="Arial"/>
          <w:sz w:val="22"/>
          <w:szCs w:val="22"/>
          <w:u w:val="none"/>
        </w:rPr>
        <w:t xml:space="preserve"> expenditure in the public sphere.  </w:t>
      </w:r>
    </w:p>
    <w:p w:rsidR="00785608" w:rsidRPr="00D42498" w:rsidRDefault="00785608"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The Committees note the increasing recognition by government that the South African growth model needs to move away from reliance on cheap labour, cheap electricity and commodity exports. The Committees believe that government needs to more effectively address the structural constraints to economic growth that it has increasingly identified in recent years.</w:t>
      </w:r>
    </w:p>
    <w:p w:rsidR="00F72617" w:rsidRPr="00D42498" w:rsidRDefault="000429F9"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NT</w:t>
      </w:r>
      <w:r w:rsidR="004358FF" w:rsidRPr="00D42498">
        <w:rPr>
          <w:rFonts w:ascii="Arial" w:hAnsi="Arial" w:cs="Arial"/>
          <w:sz w:val="22"/>
          <w:szCs w:val="22"/>
          <w:u w:val="none"/>
        </w:rPr>
        <w:t xml:space="preserve"> needs to</w:t>
      </w:r>
      <w:r w:rsidR="00F72617" w:rsidRPr="00D42498">
        <w:rPr>
          <w:rFonts w:ascii="Arial" w:hAnsi="Arial" w:cs="Arial"/>
          <w:sz w:val="22"/>
          <w:szCs w:val="22"/>
          <w:u w:val="none"/>
        </w:rPr>
        <w:t xml:space="preserve"> intensify its assistance to national and provincial departments to align their Annual Performance Plans to the</w:t>
      </w:r>
      <w:r w:rsidR="004358FF" w:rsidRPr="00D42498">
        <w:rPr>
          <w:rFonts w:ascii="Arial" w:hAnsi="Arial" w:cs="Arial"/>
          <w:sz w:val="22"/>
          <w:szCs w:val="22"/>
          <w:u w:val="none"/>
        </w:rPr>
        <w:t>ir</w:t>
      </w:r>
      <w:r w:rsidR="00F72617" w:rsidRPr="00D42498">
        <w:rPr>
          <w:rFonts w:ascii="Arial" w:hAnsi="Arial" w:cs="Arial"/>
          <w:sz w:val="22"/>
          <w:szCs w:val="22"/>
          <w:u w:val="none"/>
        </w:rPr>
        <w:t xml:space="preserve"> budgets and effectively monit</w:t>
      </w:r>
      <w:r w:rsidR="004358FF" w:rsidRPr="00D42498">
        <w:rPr>
          <w:rFonts w:ascii="Arial" w:hAnsi="Arial" w:cs="Arial"/>
          <w:sz w:val="22"/>
          <w:szCs w:val="22"/>
          <w:u w:val="none"/>
        </w:rPr>
        <w:t>or the implementation of these Plans.</w:t>
      </w:r>
      <w:r w:rsidR="00F72617" w:rsidRPr="00D42498">
        <w:rPr>
          <w:rFonts w:ascii="Arial" w:hAnsi="Arial" w:cs="Arial"/>
          <w:color w:val="0070C0"/>
          <w:sz w:val="22"/>
          <w:szCs w:val="22"/>
          <w:u w:val="none"/>
        </w:rPr>
        <w:t xml:space="preserve"> </w:t>
      </w:r>
    </w:p>
    <w:p w:rsidR="004358FF" w:rsidRPr="00D42498" w:rsidRDefault="000429F9" w:rsidP="00D42498">
      <w:pPr>
        <w:pStyle w:val="Heading3"/>
        <w:spacing w:before="120" w:after="120"/>
        <w:jc w:val="both"/>
        <w:rPr>
          <w:rFonts w:ascii="Arial" w:hAnsi="Arial" w:cs="Arial"/>
          <w:sz w:val="22"/>
          <w:szCs w:val="22"/>
        </w:rPr>
      </w:pPr>
      <w:r w:rsidRPr="00D42498">
        <w:rPr>
          <w:rFonts w:ascii="Arial" w:hAnsi="Arial" w:cs="Arial"/>
          <w:sz w:val="22"/>
          <w:szCs w:val="22"/>
          <w:u w:val="none"/>
        </w:rPr>
        <w:t xml:space="preserve">NT needs to engage with the DPME on the need to strengthen </w:t>
      </w:r>
      <w:r w:rsidR="00F51AF4" w:rsidRPr="00D42498">
        <w:rPr>
          <w:rFonts w:ascii="Arial" w:hAnsi="Arial" w:cs="Arial"/>
          <w:sz w:val="22"/>
          <w:szCs w:val="22"/>
          <w:u w:val="none"/>
        </w:rPr>
        <w:t xml:space="preserve">the alignment between budgets and spending outcomes, since some departments spend their </w:t>
      </w:r>
      <w:r w:rsidR="00261A5E" w:rsidRPr="00D42498">
        <w:rPr>
          <w:rFonts w:ascii="Arial" w:hAnsi="Arial" w:cs="Arial"/>
          <w:sz w:val="22"/>
          <w:szCs w:val="22"/>
          <w:u w:val="none"/>
        </w:rPr>
        <w:t>budget allocations but their performance is well below planned performance targets.</w:t>
      </w:r>
      <w:r w:rsidR="004358FF" w:rsidRPr="00D42498">
        <w:rPr>
          <w:rFonts w:ascii="Arial" w:hAnsi="Arial" w:cs="Arial"/>
          <w:sz w:val="22"/>
          <w:szCs w:val="22"/>
          <w:u w:val="none"/>
        </w:rPr>
        <w:t xml:space="preserve">  </w:t>
      </w:r>
      <w:r w:rsidR="00261A5E" w:rsidRPr="00D42498">
        <w:rPr>
          <w:rFonts w:ascii="Arial" w:hAnsi="Arial" w:cs="Arial"/>
          <w:sz w:val="22"/>
          <w:szCs w:val="22"/>
          <w:u w:val="none"/>
        </w:rPr>
        <w:t>The</w:t>
      </w:r>
      <w:r w:rsidR="00F51AF4" w:rsidRPr="00D42498">
        <w:rPr>
          <w:rFonts w:ascii="Arial" w:hAnsi="Arial" w:cs="Arial"/>
          <w:sz w:val="22"/>
          <w:szCs w:val="22"/>
          <w:u w:val="none"/>
        </w:rPr>
        <w:t>re</w:t>
      </w:r>
      <w:r w:rsidR="004358FF" w:rsidRPr="00D42498">
        <w:rPr>
          <w:rFonts w:ascii="Arial" w:hAnsi="Arial" w:cs="Arial"/>
          <w:sz w:val="22"/>
          <w:szCs w:val="22"/>
          <w:u w:val="none"/>
        </w:rPr>
        <w:t xml:space="preserve"> </w:t>
      </w:r>
      <w:r w:rsidR="00261A5E" w:rsidRPr="00D42498">
        <w:rPr>
          <w:rFonts w:ascii="Arial" w:hAnsi="Arial" w:cs="Arial"/>
          <w:sz w:val="22"/>
          <w:szCs w:val="22"/>
          <w:u w:val="none"/>
        </w:rPr>
        <w:t xml:space="preserve">should also be a focus on </w:t>
      </w:r>
      <w:r w:rsidR="001D7CD1" w:rsidRPr="00D42498">
        <w:rPr>
          <w:rFonts w:ascii="Arial" w:hAnsi="Arial" w:cs="Arial"/>
          <w:sz w:val="22"/>
          <w:szCs w:val="22"/>
          <w:u w:val="none"/>
        </w:rPr>
        <w:t xml:space="preserve">identifying </w:t>
      </w:r>
      <w:r w:rsidR="00261A5E" w:rsidRPr="00D42498">
        <w:rPr>
          <w:rFonts w:ascii="Arial" w:hAnsi="Arial" w:cs="Arial"/>
          <w:sz w:val="22"/>
          <w:szCs w:val="22"/>
          <w:u w:val="none"/>
        </w:rPr>
        <w:t>performa</w:t>
      </w:r>
      <w:r w:rsidR="00020BE7" w:rsidRPr="00D42498">
        <w:rPr>
          <w:rFonts w:ascii="Arial" w:hAnsi="Arial" w:cs="Arial"/>
          <w:sz w:val="22"/>
          <w:szCs w:val="22"/>
          <w:u w:val="none"/>
        </w:rPr>
        <w:t>n</w:t>
      </w:r>
      <w:r w:rsidR="00261A5E" w:rsidRPr="00D42498">
        <w:rPr>
          <w:rFonts w:ascii="Arial" w:hAnsi="Arial" w:cs="Arial"/>
          <w:sz w:val="22"/>
          <w:szCs w:val="22"/>
          <w:u w:val="none"/>
        </w:rPr>
        <w:t xml:space="preserve">ce </w:t>
      </w:r>
      <w:r w:rsidR="00F51AF4" w:rsidRPr="00D42498">
        <w:rPr>
          <w:rFonts w:ascii="Arial" w:hAnsi="Arial" w:cs="Arial"/>
          <w:sz w:val="22"/>
          <w:szCs w:val="22"/>
          <w:u w:val="none"/>
        </w:rPr>
        <w:t>on</w:t>
      </w:r>
      <w:r w:rsidR="004358FF" w:rsidRPr="00D42498">
        <w:rPr>
          <w:rFonts w:ascii="Arial" w:hAnsi="Arial" w:cs="Arial"/>
          <w:sz w:val="22"/>
          <w:szCs w:val="22"/>
          <w:u w:val="none"/>
        </w:rPr>
        <w:t xml:space="preserve"> </w:t>
      </w:r>
      <w:r w:rsidR="00261A5E" w:rsidRPr="00D42498">
        <w:rPr>
          <w:rFonts w:ascii="Arial" w:hAnsi="Arial" w:cs="Arial"/>
          <w:sz w:val="22"/>
          <w:szCs w:val="22"/>
          <w:u w:val="none"/>
        </w:rPr>
        <w:t>administration programmes a</w:t>
      </w:r>
      <w:r w:rsidR="00F51AF4" w:rsidRPr="00D42498">
        <w:rPr>
          <w:rFonts w:ascii="Arial" w:hAnsi="Arial" w:cs="Arial"/>
          <w:sz w:val="22"/>
          <w:szCs w:val="22"/>
          <w:u w:val="none"/>
        </w:rPr>
        <w:t xml:space="preserve">s distinct from </w:t>
      </w:r>
      <w:r w:rsidR="00261A5E" w:rsidRPr="00D42498">
        <w:rPr>
          <w:rFonts w:ascii="Arial" w:hAnsi="Arial" w:cs="Arial"/>
          <w:sz w:val="22"/>
          <w:szCs w:val="22"/>
          <w:u w:val="none"/>
        </w:rPr>
        <w:t>service delivery programmes.</w:t>
      </w:r>
    </w:p>
    <w:p w:rsidR="00261A5E" w:rsidRPr="00D42498" w:rsidRDefault="00261A5E" w:rsidP="00D42498">
      <w:pPr>
        <w:pStyle w:val="Heading3"/>
        <w:jc w:val="both"/>
        <w:rPr>
          <w:rFonts w:ascii="Arial" w:hAnsi="Arial" w:cs="Arial"/>
          <w:sz w:val="22"/>
          <w:szCs w:val="22"/>
          <w:u w:val="none"/>
        </w:rPr>
      </w:pPr>
      <w:r w:rsidRPr="00D42498">
        <w:rPr>
          <w:rFonts w:ascii="Arial" w:hAnsi="Arial" w:cs="Arial"/>
          <w:sz w:val="22"/>
          <w:szCs w:val="22"/>
          <w:u w:val="none"/>
        </w:rPr>
        <w:t xml:space="preserve">National Treasury, working together with national departments, provinces and municipalities, need to conduct a comprehensive spending review, which should include the composition of spending, the efficiency of spending and future spending priorities on </w:t>
      </w:r>
      <w:r w:rsidR="001D7CD1" w:rsidRPr="00D42498">
        <w:rPr>
          <w:rFonts w:ascii="Arial" w:hAnsi="Arial" w:cs="Arial"/>
          <w:sz w:val="22"/>
          <w:szCs w:val="22"/>
          <w:u w:val="none"/>
        </w:rPr>
        <w:t xml:space="preserve">major projects such as </w:t>
      </w:r>
      <w:r w:rsidR="002578D9" w:rsidRPr="00D42498">
        <w:rPr>
          <w:rFonts w:ascii="Arial" w:hAnsi="Arial" w:cs="Arial"/>
          <w:sz w:val="22"/>
          <w:szCs w:val="22"/>
          <w:u w:val="none"/>
        </w:rPr>
        <w:t>National Health I</w:t>
      </w:r>
      <w:r w:rsidRPr="00D42498">
        <w:rPr>
          <w:rFonts w:ascii="Arial" w:hAnsi="Arial" w:cs="Arial"/>
          <w:sz w:val="22"/>
          <w:szCs w:val="22"/>
          <w:u w:val="none"/>
        </w:rPr>
        <w:t>nsurance.</w:t>
      </w:r>
      <w:r w:rsidR="002578D9" w:rsidRPr="00D42498">
        <w:rPr>
          <w:rFonts w:ascii="Arial" w:hAnsi="Arial" w:cs="Arial"/>
          <w:sz w:val="22"/>
          <w:szCs w:val="22"/>
          <w:u w:val="none"/>
        </w:rPr>
        <w:t xml:space="preserve"> The review sh</w:t>
      </w:r>
      <w:r w:rsidRPr="00D42498">
        <w:rPr>
          <w:rFonts w:ascii="Arial" w:hAnsi="Arial" w:cs="Arial"/>
          <w:sz w:val="22"/>
          <w:szCs w:val="22"/>
          <w:u w:val="none"/>
        </w:rPr>
        <w:t xml:space="preserve">ould ensure that the burden of spending cuts falls on consumption expenditure rather than investment expenditure, and does not fall disproportionally on provinces and municipalities. </w:t>
      </w:r>
      <w:r w:rsidR="002578D9" w:rsidRPr="00D42498">
        <w:rPr>
          <w:rFonts w:ascii="Arial" w:hAnsi="Arial" w:cs="Arial"/>
          <w:sz w:val="22"/>
          <w:szCs w:val="22"/>
          <w:u w:val="none"/>
        </w:rPr>
        <w:t>Aspects of this review sh</w:t>
      </w:r>
      <w:r w:rsidRPr="00D42498">
        <w:rPr>
          <w:rFonts w:ascii="Arial" w:hAnsi="Arial" w:cs="Arial"/>
          <w:sz w:val="22"/>
          <w:szCs w:val="22"/>
          <w:u w:val="none"/>
        </w:rPr>
        <w:t xml:space="preserve">ould </w:t>
      </w:r>
      <w:r w:rsidR="002578D9" w:rsidRPr="00D42498">
        <w:rPr>
          <w:rFonts w:ascii="Arial" w:hAnsi="Arial" w:cs="Arial"/>
          <w:sz w:val="22"/>
          <w:szCs w:val="22"/>
          <w:u w:val="none"/>
        </w:rPr>
        <w:t>b</w:t>
      </w:r>
      <w:r w:rsidRPr="00D42498">
        <w:rPr>
          <w:rFonts w:ascii="Arial" w:hAnsi="Arial" w:cs="Arial"/>
          <w:sz w:val="22"/>
          <w:szCs w:val="22"/>
          <w:u w:val="none"/>
        </w:rPr>
        <w:t xml:space="preserve">e </w:t>
      </w:r>
      <w:r w:rsidR="002578D9" w:rsidRPr="00D42498">
        <w:rPr>
          <w:rFonts w:ascii="Arial" w:hAnsi="Arial" w:cs="Arial"/>
          <w:sz w:val="22"/>
          <w:szCs w:val="22"/>
          <w:u w:val="none"/>
        </w:rPr>
        <w:t>included in the processing of the next MTBPS.</w:t>
      </w:r>
    </w:p>
    <w:p w:rsidR="00AD2CEB" w:rsidRPr="00D42498" w:rsidRDefault="00AD2CEB" w:rsidP="00D42498">
      <w:pPr>
        <w:pStyle w:val="Heading3"/>
        <w:jc w:val="both"/>
        <w:rPr>
          <w:rFonts w:ascii="Arial" w:hAnsi="Arial" w:cs="Arial"/>
          <w:sz w:val="22"/>
          <w:szCs w:val="22"/>
          <w:u w:val="none"/>
        </w:rPr>
      </w:pPr>
      <w:r w:rsidRPr="00D42498">
        <w:rPr>
          <w:rFonts w:ascii="Arial" w:hAnsi="Arial" w:cs="Arial"/>
          <w:sz w:val="22"/>
          <w:szCs w:val="22"/>
          <w:u w:val="none"/>
        </w:rPr>
        <w:t>The Committees accept that budgets for infrastructure development are not spent or not spent productively for a variety of reasons, including lack of capacity. But given the crucial importance of infrastructure development</w:t>
      </w:r>
      <w:r w:rsidR="00C02C29" w:rsidRPr="00D42498">
        <w:rPr>
          <w:rFonts w:ascii="Arial" w:hAnsi="Arial" w:cs="Arial"/>
          <w:sz w:val="22"/>
          <w:szCs w:val="22"/>
          <w:u w:val="none"/>
        </w:rPr>
        <w:t xml:space="preserve">, the Committees are concerned that spending on infrastructure as a percentage of the GDP declines over the MTEF period. The Committees are concerned particularly about the decline in municipal infrastructure allocations. The Committees note further that the NDP goal is that 10% </w:t>
      </w:r>
      <w:r w:rsidR="00C02C29" w:rsidRPr="00D42498">
        <w:rPr>
          <w:rFonts w:ascii="Arial" w:hAnsi="Arial" w:cs="Arial"/>
          <w:sz w:val="22"/>
          <w:szCs w:val="22"/>
          <w:u w:val="none"/>
        </w:rPr>
        <w:lastRenderedPageBreak/>
        <w:t>of the GDP should be allocated to infrastructure. The Committees believe that NT should work with other Departments and relevant stakeholders to improve the capacity of the state to deliver infrastructure. The Committees require NT to</w:t>
      </w:r>
      <w:r w:rsidR="00E84784" w:rsidRPr="00D42498">
        <w:rPr>
          <w:rFonts w:ascii="Arial" w:hAnsi="Arial" w:cs="Arial"/>
          <w:sz w:val="22"/>
          <w:szCs w:val="22"/>
          <w:u w:val="none"/>
        </w:rPr>
        <w:t xml:space="preserve"> within 6 months </w:t>
      </w:r>
      <w:r w:rsidR="00C02C29" w:rsidRPr="00D42498">
        <w:rPr>
          <w:rFonts w:ascii="Arial" w:hAnsi="Arial" w:cs="Arial"/>
          <w:sz w:val="22"/>
          <w:szCs w:val="22"/>
          <w:u w:val="none"/>
        </w:rPr>
        <w:t>provide a detailed briefing on budgetary allocations for infrastructure and pro</w:t>
      </w:r>
      <w:r w:rsidR="00E84784" w:rsidRPr="00D42498">
        <w:rPr>
          <w:rFonts w:ascii="Arial" w:hAnsi="Arial" w:cs="Arial"/>
          <w:sz w:val="22"/>
          <w:szCs w:val="22"/>
          <w:u w:val="none"/>
        </w:rPr>
        <w:t xml:space="preserve">gress on its effective spending. </w:t>
      </w:r>
      <w:r w:rsidR="00C02C29" w:rsidRPr="00D42498">
        <w:rPr>
          <w:rFonts w:ascii="Arial" w:hAnsi="Arial" w:cs="Arial"/>
          <w:sz w:val="22"/>
          <w:szCs w:val="22"/>
          <w:u w:val="none"/>
        </w:rPr>
        <w:t xml:space="preserve">  </w:t>
      </w:r>
      <w:r w:rsidRPr="00D42498">
        <w:rPr>
          <w:rFonts w:ascii="Arial" w:hAnsi="Arial" w:cs="Arial"/>
          <w:sz w:val="22"/>
          <w:szCs w:val="22"/>
          <w:u w:val="none"/>
        </w:rPr>
        <w:t xml:space="preserve"> </w:t>
      </w:r>
    </w:p>
    <w:p w:rsidR="00A7604A" w:rsidRPr="00D42498" w:rsidRDefault="00A7604A" w:rsidP="00D42498">
      <w:pPr>
        <w:pStyle w:val="Heading3"/>
        <w:jc w:val="both"/>
        <w:rPr>
          <w:rFonts w:ascii="Arial" w:hAnsi="Arial" w:cs="Arial"/>
          <w:sz w:val="22"/>
          <w:szCs w:val="22"/>
          <w:u w:val="none"/>
        </w:rPr>
      </w:pPr>
      <w:r w:rsidRPr="00D42498">
        <w:rPr>
          <w:rFonts w:ascii="Arial" w:hAnsi="Arial" w:cs="Arial"/>
          <w:sz w:val="22"/>
          <w:szCs w:val="22"/>
          <w:u w:val="none"/>
        </w:rPr>
        <w:t xml:space="preserve">The Committees require NT to brief them in detail within 6 months on the exact proposals on the freezing of posts. </w:t>
      </w:r>
    </w:p>
    <w:p w:rsidR="000429F9" w:rsidRPr="00D42498" w:rsidRDefault="00020BE7"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The Committees believe that there is more scope for re-prioritization. </w:t>
      </w:r>
      <w:r w:rsidR="000429F9" w:rsidRPr="00D42498">
        <w:rPr>
          <w:rFonts w:ascii="Arial" w:hAnsi="Arial" w:cs="Arial"/>
          <w:sz w:val="22"/>
          <w:szCs w:val="22"/>
          <w:u w:val="none"/>
        </w:rPr>
        <w:t xml:space="preserve">The Committees want NT to provide them with a detailed breakdown of re-prioritization of expenditure and on progress </w:t>
      </w:r>
      <w:r w:rsidR="0040526E" w:rsidRPr="00D42498">
        <w:rPr>
          <w:rFonts w:ascii="Arial" w:hAnsi="Arial" w:cs="Arial"/>
          <w:sz w:val="22"/>
          <w:szCs w:val="22"/>
          <w:u w:val="none"/>
        </w:rPr>
        <w:t xml:space="preserve">on </w:t>
      </w:r>
      <w:r w:rsidR="0038664E" w:rsidRPr="00D42498">
        <w:rPr>
          <w:rFonts w:ascii="Arial" w:hAnsi="Arial" w:cs="Arial"/>
          <w:sz w:val="22"/>
          <w:szCs w:val="22"/>
          <w:u w:val="none"/>
        </w:rPr>
        <w:t>this in</w:t>
      </w:r>
      <w:r w:rsidR="000429F9" w:rsidRPr="00D42498">
        <w:rPr>
          <w:rFonts w:ascii="Arial" w:hAnsi="Arial" w:cs="Arial"/>
          <w:sz w:val="22"/>
          <w:szCs w:val="22"/>
          <w:u w:val="none"/>
        </w:rPr>
        <w:t xml:space="preserve"> its Quarterly Reports to the Committees. </w:t>
      </w:r>
      <w:r w:rsidR="009737B4" w:rsidRPr="00D42498">
        <w:rPr>
          <w:rFonts w:ascii="Arial" w:hAnsi="Arial" w:cs="Arial"/>
          <w:sz w:val="22"/>
          <w:szCs w:val="22"/>
          <w:u w:val="none"/>
        </w:rPr>
        <w:t>The Committees also want NT to report on progress on ensuring “value-for-m</w:t>
      </w:r>
      <w:r w:rsidR="00D42498">
        <w:rPr>
          <w:rFonts w:ascii="Arial" w:hAnsi="Arial" w:cs="Arial"/>
          <w:sz w:val="22"/>
          <w:szCs w:val="22"/>
          <w:u w:val="none"/>
        </w:rPr>
        <w:t>o</w:t>
      </w:r>
      <w:r w:rsidR="009737B4" w:rsidRPr="00D42498">
        <w:rPr>
          <w:rFonts w:ascii="Arial" w:hAnsi="Arial" w:cs="Arial"/>
          <w:sz w:val="22"/>
          <w:szCs w:val="22"/>
          <w:u w:val="none"/>
        </w:rPr>
        <w:t>ney” spending by government departments.</w:t>
      </w:r>
    </w:p>
    <w:p w:rsidR="002578D9" w:rsidRPr="00D42498" w:rsidRDefault="002578D9"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NT, together with other relevant Departme</w:t>
      </w:r>
      <w:r w:rsidR="004C4056" w:rsidRPr="00D42498">
        <w:rPr>
          <w:rFonts w:ascii="Arial" w:hAnsi="Arial" w:cs="Arial"/>
          <w:sz w:val="22"/>
          <w:szCs w:val="22"/>
          <w:u w:val="none"/>
        </w:rPr>
        <w:t xml:space="preserve">nts, </w:t>
      </w:r>
      <w:r w:rsidRPr="00D42498">
        <w:rPr>
          <w:rFonts w:ascii="Arial" w:hAnsi="Arial" w:cs="Arial"/>
          <w:sz w:val="22"/>
          <w:szCs w:val="22"/>
          <w:u w:val="none"/>
        </w:rPr>
        <w:t xml:space="preserve">needs to ensure that the Provincial Growth and Development Strategies are consistent with the NDP </w:t>
      </w:r>
      <w:r w:rsidR="004C4056" w:rsidRPr="00D42498">
        <w:rPr>
          <w:rFonts w:ascii="Arial" w:hAnsi="Arial" w:cs="Arial"/>
          <w:sz w:val="22"/>
          <w:szCs w:val="22"/>
          <w:u w:val="none"/>
        </w:rPr>
        <w:t>and take into account the goals set out in the 2016 Budget.</w:t>
      </w:r>
    </w:p>
    <w:p w:rsidR="004F0976" w:rsidRPr="00D42498" w:rsidRDefault="00E84784"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As raised in previous reports, t</w:t>
      </w:r>
      <w:r w:rsidR="004F0976" w:rsidRPr="00D42498">
        <w:rPr>
          <w:rFonts w:ascii="Arial" w:hAnsi="Arial" w:cs="Arial"/>
          <w:sz w:val="22"/>
          <w:szCs w:val="22"/>
          <w:u w:val="none"/>
        </w:rPr>
        <w:t xml:space="preserve">he Committees </w:t>
      </w:r>
      <w:r w:rsidRPr="00D42498">
        <w:rPr>
          <w:rFonts w:ascii="Arial" w:hAnsi="Arial" w:cs="Arial"/>
          <w:sz w:val="22"/>
          <w:szCs w:val="22"/>
          <w:u w:val="none"/>
        </w:rPr>
        <w:t>believe that while it is not the responsibly of NT alone, but government as a whole, the budget should focus in more detail on proposals on how exactly economic growth will be stimulated</w:t>
      </w:r>
      <w:r w:rsidR="00B033F5" w:rsidRPr="00D42498">
        <w:rPr>
          <w:rFonts w:ascii="Arial" w:hAnsi="Arial" w:cs="Arial"/>
          <w:sz w:val="22"/>
          <w:szCs w:val="22"/>
          <w:u w:val="none"/>
        </w:rPr>
        <w:t xml:space="preserve">. At the public hearings, the link between economic growth and fiscal consolidation came up several times. The FFC also raised this. </w:t>
      </w:r>
      <w:r w:rsidR="00541B97" w:rsidRPr="00D42498">
        <w:rPr>
          <w:rFonts w:ascii="Arial" w:hAnsi="Arial" w:cs="Arial"/>
          <w:sz w:val="22"/>
          <w:szCs w:val="22"/>
          <w:u w:val="none"/>
        </w:rPr>
        <w:t xml:space="preserve">The Committees want NT to respond to </w:t>
      </w:r>
      <w:r w:rsidR="00B033F5" w:rsidRPr="00D42498">
        <w:rPr>
          <w:rFonts w:ascii="Arial" w:hAnsi="Arial" w:cs="Arial"/>
          <w:sz w:val="22"/>
          <w:szCs w:val="22"/>
          <w:u w:val="none"/>
        </w:rPr>
        <w:t xml:space="preserve">issues related to this </w:t>
      </w:r>
      <w:r w:rsidR="00541B97" w:rsidRPr="00D42498">
        <w:rPr>
          <w:rFonts w:ascii="Arial" w:hAnsi="Arial" w:cs="Arial"/>
          <w:sz w:val="22"/>
          <w:szCs w:val="22"/>
          <w:u w:val="none"/>
        </w:rPr>
        <w:t xml:space="preserve">by the time of the next MTBPS. </w:t>
      </w:r>
    </w:p>
    <w:p w:rsidR="00AF2A74" w:rsidRPr="00D42498" w:rsidRDefault="00AF2A74"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While welcoming the budgetary allocation to dealing with the drought, the Committees require NT to constantly monitor </w:t>
      </w:r>
      <w:r w:rsidR="00020BE7" w:rsidRPr="00D42498">
        <w:rPr>
          <w:rFonts w:ascii="Arial" w:hAnsi="Arial" w:cs="Arial"/>
          <w:sz w:val="22"/>
          <w:szCs w:val="22"/>
          <w:u w:val="none"/>
        </w:rPr>
        <w:t>developments and allocate increased resources within the budgetary constraints should it be necessary.</w:t>
      </w:r>
    </w:p>
    <w:p w:rsidR="00020BE7" w:rsidRPr="00D42498" w:rsidRDefault="0040526E"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The current social security system is absolutely necessary, but as government also acknowledges, unsustainable. The Committees urge government to pay increasing attention to this.</w:t>
      </w:r>
    </w:p>
    <w:p w:rsidR="004C4056" w:rsidRPr="00D42498" w:rsidRDefault="004C4056"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The Committees recognise the over-indebted of a significant number of South Africans, but believe that NT needs to do more to encourage a c</w:t>
      </w:r>
      <w:r w:rsidR="007930EC" w:rsidRPr="00D42498">
        <w:rPr>
          <w:rFonts w:ascii="Arial" w:hAnsi="Arial" w:cs="Arial"/>
          <w:sz w:val="22"/>
          <w:szCs w:val="22"/>
          <w:u w:val="none"/>
        </w:rPr>
        <w:t xml:space="preserve">ulture of saving, </w:t>
      </w:r>
      <w:r w:rsidR="0064269D" w:rsidRPr="00D42498">
        <w:rPr>
          <w:rFonts w:ascii="Arial" w:hAnsi="Arial" w:cs="Arial"/>
          <w:sz w:val="22"/>
          <w:szCs w:val="22"/>
          <w:u w:val="none"/>
        </w:rPr>
        <w:t xml:space="preserve">in part </w:t>
      </w:r>
      <w:r w:rsidRPr="00D42498">
        <w:rPr>
          <w:rFonts w:ascii="Arial" w:hAnsi="Arial" w:cs="Arial"/>
          <w:sz w:val="22"/>
          <w:szCs w:val="22"/>
          <w:u w:val="none"/>
        </w:rPr>
        <w:t>precisely because of people’s vulnerability to increasing debt.</w:t>
      </w:r>
    </w:p>
    <w:p w:rsidR="00B02CBB" w:rsidRPr="00D42498" w:rsidRDefault="00B02CBB"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The Committees support government’s approach of securing greater cooperation between government, business, labour and the public to ensure greater economic growth, job-creation and development. The Committees believe that government needs to consider a new social accord amo</w:t>
      </w:r>
      <w:r w:rsidR="007930EC" w:rsidRPr="00D42498">
        <w:rPr>
          <w:rFonts w:ascii="Arial" w:hAnsi="Arial" w:cs="Arial"/>
          <w:sz w:val="22"/>
          <w:szCs w:val="22"/>
          <w:u w:val="none"/>
        </w:rPr>
        <w:t>ng the relevant partners to achieve</w:t>
      </w:r>
      <w:r w:rsidRPr="00D42498">
        <w:rPr>
          <w:rFonts w:ascii="Arial" w:hAnsi="Arial" w:cs="Arial"/>
          <w:sz w:val="22"/>
          <w:szCs w:val="22"/>
          <w:u w:val="none"/>
        </w:rPr>
        <w:t xml:space="preserve"> these </w:t>
      </w:r>
      <w:r w:rsidRPr="00D42498">
        <w:rPr>
          <w:rFonts w:ascii="Arial" w:hAnsi="Arial" w:cs="Arial"/>
          <w:sz w:val="22"/>
          <w:szCs w:val="22"/>
          <w:u w:val="none"/>
        </w:rPr>
        <w:lastRenderedPageBreak/>
        <w:t xml:space="preserve">goals that takes into account the failures of previous accords and draws </w:t>
      </w:r>
      <w:r w:rsidR="00D42498" w:rsidRPr="00D42498">
        <w:rPr>
          <w:rFonts w:ascii="Arial" w:hAnsi="Arial" w:cs="Arial"/>
          <w:sz w:val="22"/>
          <w:szCs w:val="22"/>
          <w:u w:val="none"/>
        </w:rPr>
        <w:t>the necessary lessons</w:t>
      </w:r>
      <w:r w:rsidRPr="00D42498">
        <w:rPr>
          <w:rFonts w:ascii="Arial" w:hAnsi="Arial" w:cs="Arial"/>
          <w:sz w:val="22"/>
          <w:szCs w:val="22"/>
          <w:u w:val="none"/>
        </w:rPr>
        <w:t xml:space="preserve"> from them to ensure that a new accord is effective.</w:t>
      </w:r>
    </w:p>
    <w:p w:rsidR="00D0618E" w:rsidRPr="00D42498" w:rsidRDefault="00D0618E" w:rsidP="00D42498">
      <w:pPr>
        <w:pStyle w:val="Heading3"/>
        <w:jc w:val="both"/>
        <w:rPr>
          <w:rFonts w:ascii="Arial" w:hAnsi="Arial" w:cs="Arial"/>
          <w:sz w:val="22"/>
          <w:szCs w:val="22"/>
          <w:u w:val="none"/>
        </w:rPr>
      </w:pPr>
      <w:r w:rsidRPr="00D42498">
        <w:rPr>
          <w:rFonts w:ascii="Arial" w:hAnsi="Arial" w:cs="Arial"/>
          <w:sz w:val="22"/>
          <w:szCs w:val="22"/>
          <w:u w:val="none"/>
        </w:rPr>
        <w:t xml:space="preserve">The Committees welcome progress on the establishment of the Office of </w:t>
      </w:r>
      <w:r w:rsidR="00DF04E9" w:rsidRPr="00D42498">
        <w:rPr>
          <w:rFonts w:ascii="Arial" w:hAnsi="Arial" w:cs="Arial"/>
          <w:sz w:val="22"/>
          <w:szCs w:val="22"/>
          <w:u w:val="none"/>
        </w:rPr>
        <w:t xml:space="preserve">the </w:t>
      </w:r>
      <w:r w:rsidRPr="00D42498">
        <w:rPr>
          <w:rFonts w:ascii="Arial" w:hAnsi="Arial" w:cs="Arial"/>
          <w:sz w:val="22"/>
          <w:szCs w:val="22"/>
          <w:u w:val="none"/>
        </w:rPr>
        <w:t>Chief Procurement Officer</w:t>
      </w:r>
      <w:r w:rsidRPr="00D42498">
        <w:rPr>
          <w:rFonts w:ascii="Arial" w:hAnsi="Arial" w:cs="Arial"/>
          <w:b/>
          <w:sz w:val="22"/>
          <w:szCs w:val="22"/>
          <w:u w:val="none"/>
        </w:rPr>
        <w:t xml:space="preserve"> </w:t>
      </w:r>
      <w:r w:rsidR="00DF04E9" w:rsidRPr="00D42498">
        <w:rPr>
          <w:rFonts w:ascii="Arial" w:hAnsi="Arial" w:cs="Arial"/>
          <w:sz w:val="22"/>
          <w:szCs w:val="22"/>
          <w:u w:val="none"/>
        </w:rPr>
        <w:t xml:space="preserve">and require a briefing on its work from the NT and the </w:t>
      </w:r>
      <w:r w:rsidR="007930EC" w:rsidRPr="00D42498">
        <w:rPr>
          <w:rFonts w:ascii="Arial" w:hAnsi="Arial" w:cs="Arial"/>
          <w:sz w:val="22"/>
          <w:szCs w:val="22"/>
          <w:u w:val="none"/>
        </w:rPr>
        <w:t xml:space="preserve">Chief </w:t>
      </w:r>
      <w:r w:rsidR="00DF04E9" w:rsidRPr="00D42498">
        <w:rPr>
          <w:rFonts w:ascii="Arial" w:hAnsi="Arial" w:cs="Arial"/>
          <w:sz w:val="22"/>
          <w:szCs w:val="22"/>
          <w:u w:val="none"/>
        </w:rPr>
        <w:t>Procurement Office</w:t>
      </w:r>
      <w:r w:rsidR="007930EC" w:rsidRPr="00D42498">
        <w:rPr>
          <w:rFonts w:ascii="Arial" w:hAnsi="Arial" w:cs="Arial"/>
          <w:sz w:val="22"/>
          <w:szCs w:val="22"/>
          <w:u w:val="none"/>
        </w:rPr>
        <w:t>r</w:t>
      </w:r>
      <w:r w:rsidR="00DF04E9" w:rsidRPr="00D42498">
        <w:rPr>
          <w:rFonts w:ascii="Arial" w:hAnsi="Arial" w:cs="Arial"/>
          <w:sz w:val="22"/>
          <w:szCs w:val="22"/>
          <w:u w:val="none"/>
        </w:rPr>
        <w:t xml:space="preserve"> within 6 months.</w:t>
      </w:r>
    </w:p>
    <w:p w:rsidR="006758D7" w:rsidRPr="00D42498" w:rsidRDefault="00A53E87"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The Committees recommend that much swifter and more decisive action be taken against civil servants responsible for wasteful expenditure and for failure to perform.</w:t>
      </w:r>
    </w:p>
    <w:p w:rsidR="00C62E79" w:rsidRPr="00D42498" w:rsidRDefault="00C62E79" w:rsidP="00D42498">
      <w:pPr>
        <w:pStyle w:val="Heading3"/>
        <w:spacing w:before="120" w:after="120"/>
        <w:jc w:val="both"/>
        <w:rPr>
          <w:rFonts w:ascii="Arial" w:hAnsi="Arial" w:cs="Arial"/>
          <w:sz w:val="22"/>
          <w:szCs w:val="22"/>
        </w:rPr>
      </w:pPr>
      <w:r w:rsidRPr="00D42498">
        <w:rPr>
          <w:rFonts w:ascii="Arial" w:hAnsi="Arial" w:cs="Arial"/>
          <w:sz w:val="22"/>
          <w:szCs w:val="22"/>
          <w:u w:val="none"/>
        </w:rPr>
        <w:t>While recognising the difficulties, the Committees believe that NT needs to work more closely with the relevant departments</w:t>
      </w:r>
      <w:r w:rsidR="00A53E87" w:rsidRPr="00D42498">
        <w:rPr>
          <w:rFonts w:ascii="Arial" w:hAnsi="Arial" w:cs="Arial"/>
          <w:sz w:val="22"/>
          <w:szCs w:val="22"/>
          <w:u w:val="none"/>
        </w:rPr>
        <w:t xml:space="preserve"> and do more to improve the finan</w:t>
      </w:r>
      <w:r w:rsidRPr="00D42498">
        <w:rPr>
          <w:rFonts w:ascii="Arial" w:hAnsi="Arial" w:cs="Arial"/>
          <w:sz w:val="22"/>
          <w:szCs w:val="22"/>
          <w:u w:val="none"/>
        </w:rPr>
        <w:t xml:space="preserve">cial and commercial viability of the key SOEs. The Committees welcome the proposal to consider a </w:t>
      </w:r>
      <w:r w:rsidR="00B033F5" w:rsidRPr="00D42498">
        <w:rPr>
          <w:rFonts w:ascii="Arial" w:hAnsi="Arial" w:cs="Arial"/>
          <w:sz w:val="22"/>
          <w:szCs w:val="22"/>
          <w:u w:val="none"/>
        </w:rPr>
        <w:t xml:space="preserve">minority equity partner for SAA and the </w:t>
      </w:r>
      <w:r w:rsidRPr="00D42498">
        <w:rPr>
          <w:rFonts w:ascii="Arial" w:hAnsi="Arial" w:cs="Arial"/>
          <w:sz w:val="22"/>
          <w:szCs w:val="22"/>
          <w:u w:val="none"/>
        </w:rPr>
        <w:t>merger of SAA and SA Express but believe that th</w:t>
      </w:r>
      <w:r w:rsidR="00B033F5" w:rsidRPr="00D42498">
        <w:rPr>
          <w:rFonts w:ascii="Arial" w:hAnsi="Arial" w:cs="Arial"/>
          <w:sz w:val="22"/>
          <w:szCs w:val="22"/>
          <w:u w:val="none"/>
        </w:rPr>
        <w:t>ese</w:t>
      </w:r>
      <w:r w:rsidRPr="00D42498">
        <w:rPr>
          <w:rFonts w:ascii="Arial" w:hAnsi="Arial" w:cs="Arial"/>
          <w:sz w:val="22"/>
          <w:szCs w:val="22"/>
          <w:u w:val="none"/>
        </w:rPr>
        <w:t xml:space="preserve"> should be </w:t>
      </w:r>
      <w:r w:rsidR="0038664E" w:rsidRPr="00D42498">
        <w:rPr>
          <w:rFonts w:ascii="Arial" w:hAnsi="Arial" w:cs="Arial"/>
          <w:sz w:val="22"/>
          <w:szCs w:val="22"/>
          <w:u w:val="none"/>
        </w:rPr>
        <w:t>merely part</w:t>
      </w:r>
      <w:r w:rsidRPr="00D42498">
        <w:rPr>
          <w:rFonts w:ascii="Arial" w:hAnsi="Arial" w:cs="Arial"/>
          <w:sz w:val="22"/>
          <w:szCs w:val="22"/>
          <w:u w:val="none"/>
        </w:rPr>
        <w:t xml:space="preserve"> of an overall strategy to make the state-owned airlines financially viable. The Committees are interested to know what the prospects of merging Mango with SAA are.  The Committees want to see a new SAA Board or SAA-SA Express Board appointed reasonably soon. The Committees want to see effective progress on the rationalisation of SOEs in general and </w:t>
      </w:r>
      <w:r w:rsidR="00F72617" w:rsidRPr="00D42498">
        <w:rPr>
          <w:rFonts w:ascii="Arial" w:hAnsi="Arial" w:cs="Arial"/>
          <w:sz w:val="22"/>
          <w:szCs w:val="22"/>
          <w:u w:val="none"/>
        </w:rPr>
        <w:t xml:space="preserve">significant improvements in their </w:t>
      </w:r>
      <w:r w:rsidRPr="00D42498">
        <w:rPr>
          <w:rFonts w:ascii="Arial" w:hAnsi="Arial" w:cs="Arial"/>
          <w:sz w:val="22"/>
          <w:szCs w:val="22"/>
          <w:u w:val="none"/>
        </w:rPr>
        <w:t>performance</w:t>
      </w:r>
      <w:r w:rsidR="00F72617" w:rsidRPr="00D42498">
        <w:rPr>
          <w:rFonts w:ascii="Arial" w:hAnsi="Arial" w:cs="Arial"/>
          <w:sz w:val="22"/>
          <w:szCs w:val="22"/>
          <w:u w:val="none"/>
        </w:rPr>
        <w:t xml:space="preserve"> reasonably soon</w:t>
      </w:r>
      <w:r w:rsidRPr="00D42498">
        <w:rPr>
          <w:rFonts w:ascii="Arial" w:hAnsi="Arial" w:cs="Arial"/>
          <w:sz w:val="22"/>
          <w:szCs w:val="22"/>
          <w:u w:val="none"/>
        </w:rPr>
        <w:t>.</w:t>
      </w:r>
      <w:r w:rsidR="00081C06" w:rsidRPr="00D42498">
        <w:rPr>
          <w:rFonts w:ascii="Arial" w:hAnsi="Arial" w:cs="Arial"/>
          <w:sz w:val="22"/>
          <w:szCs w:val="22"/>
          <w:u w:val="none"/>
        </w:rPr>
        <w:t xml:space="preserve"> </w:t>
      </w:r>
      <w:r w:rsidR="006758D7" w:rsidRPr="00D42498">
        <w:rPr>
          <w:rFonts w:ascii="Arial" w:hAnsi="Arial" w:cs="Arial"/>
          <w:sz w:val="22"/>
          <w:szCs w:val="22"/>
          <w:u w:val="none"/>
        </w:rPr>
        <w:t>The Committees repeat their previous recommendation that the new legislation on SOEs be finalised expeditiously.</w:t>
      </w:r>
      <w:r w:rsidR="006758D7" w:rsidRPr="00D42498" w:rsidDel="006758D7">
        <w:rPr>
          <w:rFonts w:ascii="Arial" w:hAnsi="Arial" w:cs="Arial"/>
          <w:sz w:val="22"/>
          <w:szCs w:val="22"/>
        </w:rPr>
        <w:t xml:space="preserve"> </w:t>
      </w:r>
    </w:p>
    <w:p w:rsidR="00A7604A" w:rsidRPr="00D42498" w:rsidRDefault="00DF04E9" w:rsidP="00D42498">
      <w:pPr>
        <w:pStyle w:val="Heading3"/>
        <w:jc w:val="both"/>
        <w:rPr>
          <w:rFonts w:ascii="Arial" w:hAnsi="Arial" w:cs="Arial"/>
          <w:sz w:val="22"/>
          <w:szCs w:val="22"/>
          <w:u w:val="none"/>
        </w:rPr>
      </w:pPr>
      <w:r w:rsidRPr="00D42498">
        <w:rPr>
          <w:rFonts w:ascii="Arial" w:hAnsi="Arial" w:cs="Arial"/>
          <w:sz w:val="22"/>
          <w:szCs w:val="22"/>
          <w:u w:val="none"/>
        </w:rPr>
        <w:t>The Committees recognise that the Department of Social Development is primarily responsible for the Social Security Reform P</w:t>
      </w:r>
      <w:r w:rsidR="007930EC" w:rsidRPr="00D42498">
        <w:rPr>
          <w:rFonts w:ascii="Arial" w:hAnsi="Arial" w:cs="Arial"/>
          <w:sz w:val="22"/>
          <w:szCs w:val="22"/>
          <w:u w:val="none"/>
        </w:rPr>
        <w:t xml:space="preserve">aper but </w:t>
      </w:r>
      <w:r w:rsidRPr="00D42498">
        <w:rPr>
          <w:rFonts w:ascii="Arial" w:hAnsi="Arial" w:cs="Arial"/>
          <w:sz w:val="22"/>
          <w:szCs w:val="22"/>
          <w:u w:val="none"/>
        </w:rPr>
        <w:t>NT is assisting with its finalisation. The Minister indicated in his Budget Speech that it will be finalised probably by June this year. While recognising the complexities, the Committee</w:t>
      </w:r>
      <w:r w:rsidR="007930EC" w:rsidRPr="00D42498">
        <w:rPr>
          <w:rFonts w:ascii="Arial" w:hAnsi="Arial" w:cs="Arial"/>
          <w:sz w:val="22"/>
          <w:szCs w:val="22"/>
          <w:u w:val="none"/>
        </w:rPr>
        <w:t xml:space="preserve">s note that it is about 10 years since </w:t>
      </w:r>
      <w:r w:rsidRPr="00D42498">
        <w:rPr>
          <w:rFonts w:ascii="Arial" w:hAnsi="Arial" w:cs="Arial"/>
          <w:sz w:val="22"/>
          <w:szCs w:val="22"/>
          <w:u w:val="none"/>
        </w:rPr>
        <w:t xml:space="preserve">a decision was taken to produce the Paper, and urges that the June deadline </w:t>
      </w:r>
      <w:proofErr w:type="gramStart"/>
      <w:r w:rsidRPr="00D42498">
        <w:rPr>
          <w:rFonts w:ascii="Arial" w:hAnsi="Arial" w:cs="Arial"/>
          <w:sz w:val="22"/>
          <w:szCs w:val="22"/>
          <w:u w:val="none"/>
        </w:rPr>
        <w:t>be</w:t>
      </w:r>
      <w:proofErr w:type="gramEnd"/>
      <w:r w:rsidRPr="00D42498">
        <w:rPr>
          <w:rFonts w:ascii="Arial" w:hAnsi="Arial" w:cs="Arial"/>
          <w:sz w:val="22"/>
          <w:szCs w:val="22"/>
          <w:u w:val="none"/>
        </w:rPr>
        <w:t xml:space="preserve"> adhered to. </w:t>
      </w:r>
    </w:p>
    <w:p w:rsidR="00B02CBB" w:rsidRPr="00D42498" w:rsidRDefault="00C62E79"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The Committees believe that NT, SARS and the relevant stakeholders need to </w:t>
      </w:r>
      <w:r w:rsidR="00261A5E" w:rsidRPr="00D42498">
        <w:rPr>
          <w:rFonts w:ascii="Arial" w:hAnsi="Arial" w:cs="Arial"/>
          <w:sz w:val="22"/>
          <w:szCs w:val="22"/>
          <w:u w:val="none"/>
        </w:rPr>
        <w:t xml:space="preserve">work </w:t>
      </w:r>
      <w:r w:rsidRPr="00D42498">
        <w:rPr>
          <w:rFonts w:ascii="Arial" w:hAnsi="Arial" w:cs="Arial"/>
          <w:sz w:val="22"/>
          <w:szCs w:val="22"/>
          <w:u w:val="none"/>
        </w:rPr>
        <w:t>more effectively together to tighten cross border controls and improve tax revenue collection system efficiencies.</w:t>
      </w:r>
    </w:p>
    <w:p w:rsidR="004D4096" w:rsidRPr="00D42498" w:rsidRDefault="007930EC"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The Committees</w:t>
      </w:r>
      <w:r w:rsidR="004D4096" w:rsidRPr="00D42498">
        <w:rPr>
          <w:rFonts w:ascii="Arial" w:hAnsi="Arial" w:cs="Arial"/>
          <w:sz w:val="22"/>
          <w:szCs w:val="22"/>
          <w:u w:val="none"/>
        </w:rPr>
        <w:t xml:space="preserve">, working with other relevant parliamentary committees, </w:t>
      </w:r>
      <w:r w:rsidR="006B28B9" w:rsidRPr="00D42498">
        <w:rPr>
          <w:rFonts w:ascii="Arial" w:hAnsi="Arial" w:cs="Arial"/>
          <w:sz w:val="22"/>
          <w:szCs w:val="22"/>
          <w:u w:val="none"/>
        </w:rPr>
        <w:t xml:space="preserve">have been paying increasing attention to the need to combat Base Erosion and Profit Shifting (BEPS) more effectively, and welcome the Minister’s commitment to intensify the campaign on this. NT and SARS need to brief the Committees on this within the next 3 months. </w:t>
      </w:r>
    </w:p>
    <w:p w:rsidR="00B02CBB" w:rsidRPr="00D42498" w:rsidRDefault="00B02CBB"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The Committees acknowledge South Africa’s </w:t>
      </w:r>
      <w:r w:rsidR="00B033F5" w:rsidRPr="00D42498">
        <w:rPr>
          <w:rFonts w:ascii="Arial" w:hAnsi="Arial" w:cs="Arial"/>
          <w:sz w:val="22"/>
          <w:szCs w:val="22"/>
          <w:u w:val="none"/>
        </w:rPr>
        <w:t xml:space="preserve">responsibilities </w:t>
      </w:r>
      <w:r w:rsidRPr="00D42498">
        <w:rPr>
          <w:rFonts w:ascii="Arial" w:hAnsi="Arial" w:cs="Arial"/>
          <w:sz w:val="22"/>
          <w:szCs w:val="22"/>
          <w:u w:val="none"/>
        </w:rPr>
        <w:t>to its neig</w:t>
      </w:r>
      <w:r w:rsidR="0038664E">
        <w:rPr>
          <w:rFonts w:ascii="Arial" w:hAnsi="Arial" w:cs="Arial"/>
          <w:sz w:val="22"/>
          <w:szCs w:val="22"/>
          <w:u w:val="none"/>
        </w:rPr>
        <w:t>h</w:t>
      </w:r>
      <w:r w:rsidRPr="00D42498">
        <w:rPr>
          <w:rFonts w:ascii="Arial" w:hAnsi="Arial" w:cs="Arial"/>
          <w:sz w:val="22"/>
          <w:szCs w:val="22"/>
          <w:u w:val="none"/>
        </w:rPr>
        <w:t>bouring countries, but</w:t>
      </w:r>
      <w:r w:rsidR="0064269D" w:rsidRPr="00D42498">
        <w:rPr>
          <w:rFonts w:ascii="Arial" w:hAnsi="Arial" w:cs="Arial"/>
          <w:sz w:val="22"/>
          <w:szCs w:val="22"/>
          <w:u w:val="none"/>
        </w:rPr>
        <w:t>, in view of the huge stresses on the South African economy,</w:t>
      </w:r>
      <w:r w:rsidRPr="00D42498">
        <w:rPr>
          <w:rFonts w:ascii="Arial" w:hAnsi="Arial" w:cs="Arial"/>
          <w:sz w:val="22"/>
          <w:szCs w:val="22"/>
          <w:u w:val="none"/>
        </w:rPr>
        <w:t xml:space="preserve"> believe </w:t>
      </w:r>
      <w:r w:rsidRPr="00D42498">
        <w:rPr>
          <w:rFonts w:ascii="Arial" w:hAnsi="Arial" w:cs="Arial"/>
          <w:sz w:val="22"/>
          <w:szCs w:val="22"/>
          <w:u w:val="none"/>
        </w:rPr>
        <w:lastRenderedPageBreak/>
        <w:t>there</w:t>
      </w:r>
      <w:r w:rsidR="0064269D" w:rsidRPr="00D42498">
        <w:rPr>
          <w:rFonts w:ascii="Arial" w:hAnsi="Arial" w:cs="Arial"/>
          <w:sz w:val="22"/>
          <w:szCs w:val="22"/>
          <w:u w:val="none"/>
        </w:rPr>
        <w:t xml:space="preserve"> is a need for greater progress on</w:t>
      </w:r>
      <w:r w:rsidRPr="00D42498">
        <w:rPr>
          <w:rFonts w:ascii="Arial" w:hAnsi="Arial" w:cs="Arial"/>
          <w:sz w:val="22"/>
          <w:szCs w:val="22"/>
          <w:u w:val="none"/>
        </w:rPr>
        <w:t xml:space="preserve"> </w:t>
      </w:r>
      <w:r w:rsidR="0064269D" w:rsidRPr="00D42498">
        <w:rPr>
          <w:rFonts w:ascii="Arial" w:hAnsi="Arial" w:cs="Arial"/>
          <w:sz w:val="22"/>
          <w:szCs w:val="22"/>
          <w:u w:val="none"/>
        </w:rPr>
        <w:t xml:space="preserve">the </w:t>
      </w:r>
      <w:r w:rsidRPr="00D42498">
        <w:rPr>
          <w:rFonts w:ascii="Arial" w:hAnsi="Arial" w:cs="Arial"/>
          <w:sz w:val="22"/>
          <w:szCs w:val="22"/>
          <w:u w:val="none"/>
        </w:rPr>
        <w:t xml:space="preserve">review of the </w:t>
      </w:r>
      <w:r w:rsidR="0064269D" w:rsidRPr="00D42498">
        <w:rPr>
          <w:rFonts w:ascii="Arial" w:hAnsi="Arial" w:cs="Arial"/>
          <w:sz w:val="22"/>
          <w:szCs w:val="22"/>
          <w:u w:val="none"/>
        </w:rPr>
        <w:t xml:space="preserve">SACU </w:t>
      </w:r>
      <w:r w:rsidRPr="00D42498">
        <w:rPr>
          <w:rFonts w:ascii="Arial" w:hAnsi="Arial" w:cs="Arial"/>
          <w:sz w:val="22"/>
          <w:szCs w:val="22"/>
          <w:u w:val="none"/>
        </w:rPr>
        <w:t>revenue sharing formula</w:t>
      </w:r>
      <w:r w:rsidR="0064269D" w:rsidRPr="00D42498">
        <w:rPr>
          <w:rFonts w:ascii="Arial" w:hAnsi="Arial" w:cs="Arial"/>
          <w:sz w:val="22"/>
          <w:szCs w:val="22"/>
          <w:u w:val="none"/>
        </w:rPr>
        <w:t xml:space="preserve"> to seek to incrementally </w:t>
      </w:r>
      <w:r w:rsidRPr="00D42498">
        <w:rPr>
          <w:rFonts w:ascii="Arial" w:hAnsi="Arial" w:cs="Arial"/>
          <w:sz w:val="22"/>
          <w:szCs w:val="22"/>
          <w:u w:val="none"/>
        </w:rPr>
        <w:t xml:space="preserve">benefit South Africa </w:t>
      </w:r>
      <w:r w:rsidR="0064269D" w:rsidRPr="00D42498">
        <w:rPr>
          <w:rFonts w:ascii="Arial" w:hAnsi="Arial" w:cs="Arial"/>
          <w:sz w:val="22"/>
          <w:szCs w:val="22"/>
          <w:u w:val="none"/>
        </w:rPr>
        <w:t xml:space="preserve">without </w:t>
      </w:r>
      <w:r w:rsidRPr="00D42498">
        <w:rPr>
          <w:rFonts w:ascii="Arial" w:hAnsi="Arial" w:cs="Arial"/>
          <w:sz w:val="22"/>
          <w:szCs w:val="22"/>
          <w:u w:val="none"/>
        </w:rPr>
        <w:t>unduly disadvantag</w:t>
      </w:r>
      <w:r w:rsidR="0064269D" w:rsidRPr="00D42498">
        <w:rPr>
          <w:rFonts w:ascii="Arial" w:hAnsi="Arial" w:cs="Arial"/>
          <w:sz w:val="22"/>
          <w:szCs w:val="22"/>
          <w:u w:val="none"/>
        </w:rPr>
        <w:t>ing</w:t>
      </w:r>
      <w:r w:rsidRPr="00D42498">
        <w:rPr>
          <w:rFonts w:ascii="Arial" w:hAnsi="Arial" w:cs="Arial"/>
          <w:sz w:val="22"/>
          <w:szCs w:val="22"/>
          <w:u w:val="none"/>
        </w:rPr>
        <w:t xml:space="preserve"> our neig</w:t>
      </w:r>
      <w:r w:rsidR="0038664E">
        <w:rPr>
          <w:rFonts w:ascii="Arial" w:hAnsi="Arial" w:cs="Arial"/>
          <w:sz w:val="22"/>
          <w:szCs w:val="22"/>
          <w:u w:val="none"/>
        </w:rPr>
        <w:t>h</w:t>
      </w:r>
      <w:r w:rsidRPr="00D42498">
        <w:rPr>
          <w:rFonts w:ascii="Arial" w:hAnsi="Arial" w:cs="Arial"/>
          <w:sz w:val="22"/>
          <w:szCs w:val="22"/>
          <w:u w:val="none"/>
        </w:rPr>
        <w:t>bours</w:t>
      </w:r>
      <w:r w:rsidR="00B033F5" w:rsidRPr="00D42498">
        <w:rPr>
          <w:rFonts w:ascii="Arial" w:hAnsi="Arial" w:cs="Arial"/>
          <w:sz w:val="22"/>
          <w:szCs w:val="22"/>
          <w:u w:val="none"/>
        </w:rPr>
        <w:t xml:space="preserve">. The Committees recognise the review of the formula is also related to a variety of issues, including around the tax regimes of the different countries, diplomatic considerations and broader structural concerns. The Committees want a briefing on progress on the relevant issues related to the SACU revenue-sharing formula when the next MTBPS is considered. </w:t>
      </w:r>
      <w:r w:rsidRPr="00D42498">
        <w:rPr>
          <w:rFonts w:ascii="Arial" w:hAnsi="Arial" w:cs="Arial"/>
          <w:sz w:val="22"/>
          <w:szCs w:val="22"/>
          <w:u w:val="none"/>
        </w:rPr>
        <w:t xml:space="preserve"> </w:t>
      </w:r>
    </w:p>
    <w:p w:rsidR="00B02CBB" w:rsidRPr="00D42498" w:rsidRDefault="00B02CBB"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While supporting a sugar tax, the Committees want National Treasury to brief them on the implementation and implications of the tax when the tax Bills related to the Budget are processed in Parliament. The Committees want NT to also respond to trade unions’ concerns about possible job losses. </w:t>
      </w:r>
    </w:p>
    <w:p w:rsidR="007930EC" w:rsidRPr="00D42498" w:rsidRDefault="007930EC"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The Committees fully support the VDP but, having heard what stakeholders in the public hearings said, propose that NT considers expanding the period to beyond the 6 months allocated. </w:t>
      </w:r>
    </w:p>
    <w:p w:rsidR="00033A26" w:rsidRPr="00D42498" w:rsidRDefault="00DF04E9" w:rsidP="00D42498">
      <w:pPr>
        <w:pStyle w:val="Heading3"/>
        <w:jc w:val="both"/>
        <w:rPr>
          <w:rFonts w:ascii="Arial" w:hAnsi="Arial" w:cs="Arial"/>
          <w:sz w:val="22"/>
          <w:szCs w:val="22"/>
          <w:u w:val="none"/>
        </w:rPr>
      </w:pPr>
      <w:r w:rsidRPr="00D42498">
        <w:rPr>
          <w:rFonts w:ascii="Arial" w:hAnsi="Arial" w:cs="Arial"/>
          <w:sz w:val="22"/>
          <w:szCs w:val="22"/>
          <w:u w:val="none"/>
        </w:rPr>
        <w:t>The Committees note that t</w:t>
      </w:r>
      <w:r w:rsidR="00033A26" w:rsidRPr="00D42498">
        <w:rPr>
          <w:rFonts w:ascii="Arial" w:hAnsi="Arial" w:cs="Arial"/>
          <w:sz w:val="22"/>
          <w:szCs w:val="22"/>
          <w:u w:val="none"/>
        </w:rPr>
        <w:t xml:space="preserve">he PBO </w:t>
      </w:r>
      <w:r w:rsidRPr="00D42498">
        <w:rPr>
          <w:rFonts w:ascii="Arial" w:hAnsi="Arial" w:cs="Arial"/>
          <w:sz w:val="22"/>
          <w:szCs w:val="22"/>
          <w:u w:val="none"/>
        </w:rPr>
        <w:t xml:space="preserve">argues that </w:t>
      </w:r>
      <w:r w:rsidR="008C053B" w:rsidRPr="00D42498">
        <w:rPr>
          <w:rFonts w:ascii="Arial" w:hAnsi="Arial" w:cs="Arial"/>
          <w:sz w:val="22"/>
          <w:szCs w:val="22"/>
          <w:u w:val="none"/>
        </w:rPr>
        <w:t xml:space="preserve">taxpayers already in the highest tax bracket will be mostly unaffected by fiscal drag. </w:t>
      </w:r>
      <w:r w:rsidR="00033A26" w:rsidRPr="00D42498">
        <w:rPr>
          <w:rFonts w:ascii="Arial" w:hAnsi="Arial" w:cs="Arial"/>
          <w:sz w:val="22"/>
          <w:szCs w:val="22"/>
          <w:u w:val="none"/>
        </w:rPr>
        <w:t xml:space="preserve">The Committees would like NT to brief them on </w:t>
      </w:r>
      <w:r w:rsidRPr="00D42498">
        <w:rPr>
          <w:rFonts w:ascii="Arial" w:hAnsi="Arial" w:cs="Arial"/>
          <w:sz w:val="22"/>
          <w:szCs w:val="22"/>
          <w:u w:val="none"/>
        </w:rPr>
        <w:t xml:space="preserve">the effect of fiscal drag on different strata of taxpayers </w:t>
      </w:r>
      <w:r w:rsidR="00033A26" w:rsidRPr="00D42498">
        <w:rPr>
          <w:rFonts w:ascii="Arial" w:hAnsi="Arial" w:cs="Arial"/>
          <w:sz w:val="22"/>
          <w:szCs w:val="22"/>
          <w:u w:val="none"/>
        </w:rPr>
        <w:t>when the tax bills linked to the budget are processed.</w:t>
      </w:r>
    </w:p>
    <w:p w:rsidR="008C053B" w:rsidRPr="00D42498" w:rsidRDefault="00033A26" w:rsidP="00D42498">
      <w:pPr>
        <w:pStyle w:val="Heading3"/>
        <w:jc w:val="both"/>
        <w:rPr>
          <w:rFonts w:ascii="Arial" w:hAnsi="Arial" w:cs="Arial"/>
          <w:sz w:val="22"/>
          <w:szCs w:val="22"/>
          <w:u w:val="none"/>
        </w:rPr>
      </w:pPr>
      <w:r w:rsidRPr="00D42498">
        <w:rPr>
          <w:rFonts w:ascii="Arial" w:hAnsi="Arial" w:cs="Arial"/>
          <w:sz w:val="22"/>
          <w:szCs w:val="22"/>
          <w:u w:val="none"/>
        </w:rPr>
        <w:t xml:space="preserve"> </w:t>
      </w:r>
      <w:r w:rsidR="00DF04E9" w:rsidRPr="00D42498">
        <w:rPr>
          <w:rFonts w:ascii="Arial" w:hAnsi="Arial" w:cs="Arial"/>
          <w:sz w:val="22"/>
          <w:szCs w:val="22"/>
          <w:u w:val="none"/>
        </w:rPr>
        <w:t>The Committees note that t</w:t>
      </w:r>
      <w:r w:rsidRPr="00D42498">
        <w:rPr>
          <w:rFonts w:ascii="Arial" w:hAnsi="Arial" w:cs="Arial"/>
          <w:sz w:val="22"/>
          <w:szCs w:val="22"/>
          <w:u w:val="none"/>
        </w:rPr>
        <w:t xml:space="preserve">he PBO </w:t>
      </w:r>
      <w:r w:rsidR="00DF04E9" w:rsidRPr="00D42498">
        <w:rPr>
          <w:rFonts w:ascii="Arial" w:hAnsi="Arial" w:cs="Arial"/>
          <w:sz w:val="22"/>
          <w:szCs w:val="22"/>
          <w:u w:val="none"/>
        </w:rPr>
        <w:t xml:space="preserve">holds </w:t>
      </w:r>
      <w:r w:rsidRPr="00D42498">
        <w:rPr>
          <w:rFonts w:ascii="Arial" w:hAnsi="Arial" w:cs="Arial"/>
          <w:sz w:val="22"/>
          <w:szCs w:val="22"/>
          <w:u w:val="none"/>
        </w:rPr>
        <w:t>that t</w:t>
      </w:r>
      <w:r w:rsidR="008C053B" w:rsidRPr="00D42498">
        <w:rPr>
          <w:rFonts w:ascii="Arial" w:hAnsi="Arial" w:cs="Arial"/>
          <w:sz w:val="22"/>
          <w:szCs w:val="22"/>
          <w:u w:val="none"/>
        </w:rPr>
        <w:t xml:space="preserve">he fuel levy has some similar characteristics to VAT, since it is a consumption-based, rather than earnings- or wealth-based, tax. </w:t>
      </w:r>
      <w:r w:rsidR="00DF04E9" w:rsidRPr="00D42498">
        <w:rPr>
          <w:rFonts w:ascii="Arial" w:hAnsi="Arial" w:cs="Arial"/>
          <w:sz w:val="22"/>
          <w:szCs w:val="22"/>
          <w:u w:val="none"/>
        </w:rPr>
        <w:t>The PBO referred to r</w:t>
      </w:r>
      <w:r w:rsidR="008C053B" w:rsidRPr="00D42498">
        <w:rPr>
          <w:rFonts w:ascii="Arial" w:hAnsi="Arial" w:cs="Arial"/>
          <w:sz w:val="22"/>
          <w:szCs w:val="22"/>
          <w:u w:val="none"/>
        </w:rPr>
        <w:t>esearch from Data First at the University of Cape Town on transport costs</w:t>
      </w:r>
      <w:r w:rsidR="00DF04E9" w:rsidRPr="00D42498">
        <w:rPr>
          <w:rFonts w:ascii="Arial" w:hAnsi="Arial" w:cs="Arial"/>
          <w:sz w:val="22"/>
          <w:szCs w:val="22"/>
          <w:u w:val="none"/>
        </w:rPr>
        <w:t>, which</w:t>
      </w:r>
      <w:r w:rsidR="008C053B" w:rsidRPr="00D42498">
        <w:rPr>
          <w:rFonts w:ascii="Arial" w:hAnsi="Arial" w:cs="Arial"/>
          <w:sz w:val="22"/>
          <w:szCs w:val="22"/>
          <w:u w:val="none"/>
        </w:rPr>
        <w:t xml:space="preserve"> suggests that fuel levy increases may </w:t>
      </w:r>
      <w:r w:rsidR="00B033F5" w:rsidRPr="00D42498">
        <w:rPr>
          <w:rFonts w:ascii="Arial" w:hAnsi="Arial" w:cs="Arial"/>
          <w:sz w:val="22"/>
          <w:szCs w:val="22"/>
          <w:u w:val="none"/>
        </w:rPr>
        <w:t xml:space="preserve">place a </w:t>
      </w:r>
      <w:r w:rsidR="008C053B" w:rsidRPr="00D42498">
        <w:rPr>
          <w:rFonts w:ascii="Arial" w:hAnsi="Arial" w:cs="Arial"/>
          <w:sz w:val="22"/>
          <w:szCs w:val="22"/>
          <w:u w:val="none"/>
        </w:rPr>
        <w:t xml:space="preserve">disproportionate </w:t>
      </w:r>
      <w:r w:rsidR="00B033F5" w:rsidRPr="00D42498">
        <w:rPr>
          <w:rFonts w:ascii="Arial" w:hAnsi="Arial" w:cs="Arial"/>
          <w:sz w:val="22"/>
          <w:szCs w:val="22"/>
          <w:u w:val="none"/>
        </w:rPr>
        <w:t>burden</w:t>
      </w:r>
      <w:r w:rsidR="008C053B" w:rsidRPr="00D42498">
        <w:rPr>
          <w:rFonts w:ascii="Arial" w:hAnsi="Arial" w:cs="Arial"/>
          <w:sz w:val="22"/>
          <w:szCs w:val="22"/>
          <w:u w:val="none"/>
        </w:rPr>
        <w:t xml:space="preserve"> on poorer workers who commute using minibus taxes. </w:t>
      </w:r>
      <w:r w:rsidRPr="00D42498">
        <w:rPr>
          <w:rFonts w:ascii="Arial" w:hAnsi="Arial" w:cs="Arial"/>
          <w:sz w:val="22"/>
          <w:szCs w:val="22"/>
          <w:u w:val="none"/>
        </w:rPr>
        <w:t xml:space="preserve"> The Commit</w:t>
      </w:r>
      <w:r w:rsidR="00DF04E9" w:rsidRPr="00D42498">
        <w:rPr>
          <w:rFonts w:ascii="Arial" w:hAnsi="Arial" w:cs="Arial"/>
          <w:sz w:val="22"/>
          <w:szCs w:val="22"/>
          <w:u w:val="none"/>
        </w:rPr>
        <w:t xml:space="preserve">tees want NT to respond to the effect of the fuel tax on different strata of taxpayers </w:t>
      </w:r>
      <w:r w:rsidRPr="00D42498">
        <w:rPr>
          <w:rFonts w:ascii="Arial" w:hAnsi="Arial" w:cs="Arial"/>
          <w:sz w:val="22"/>
          <w:szCs w:val="22"/>
          <w:u w:val="none"/>
        </w:rPr>
        <w:t>when the tax bills related to the Budget are processed.</w:t>
      </w:r>
    </w:p>
    <w:p w:rsidR="004358FF" w:rsidRPr="00D42498" w:rsidRDefault="004358FF"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As raised in previous reports, the Committees believe that there is a need for far more progress on R&amp;D incentives. They note SAICA’s proposal that the team appointed by the Minister to investigate the R&amp;D incentive should also look at all underperforming tax incentives. The Committees require NT to consider this.</w:t>
      </w:r>
    </w:p>
    <w:p w:rsidR="006B28B9" w:rsidRPr="00D42498" w:rsidRDefault="007930EC"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The Committees note COSATU’s </w:t>
      </w:r>
      <w:r w:rsidR="006B28B9" w:rsidRPr="00D42498">
        <w:rPr>
          <w:rFonts w:ascii="Arial" w:hAnsi="Arial" w:cs="Arial"/>
          <w:sz w:val="22"/>
          <w:szCs w:val="22"/>
          <w:u w:val="none"/>
        </w:rPr>
        <w:t>proposal of a tax on both domestically produced and imported luxury items, with a higher tax on luxury items which are imported. COSATU also proposes an increase in the dividends tax to encourage re-invest</w:t>
      </w:r>
      <w:r w:rsidRPr="00D42498">
        <w:rPr>
          <w:rFonts w:ascii="Arial" w:hAnsi="Arial" w:cs="Arial"/>
          <w:sz w:val="22"/>
          <w:szCs w:val="22"/>
          <w:u w:val="none"/>
        </w:rPr>
        <w:t xml:space="preserve">ment, job-creation and </w:t>
      </w:r>
      <w:r w:rsidR="006B28B9" w:rsidRPr="00D42498">
        <w:rPr>
          <w:rFonts w:ascii="Arial" w:hAnsi="Arial" w:cs="Arial"/>
          <w:sz w:val="22"/>
          <w:szCs w:val="22"/>
          <w:u w:val="none"/>
        </w:rPr>
        <w:t xml:space="preserve">reduce the </w:t>
      </w:r>
      <w:proofErr w:type="spellStart"/>
      <w:r w:rsidR="006B28B9" w:rsidRPr="00D42498">
        <w:rPr>
          <w:rFonts w:ascii="Arial" w:hAnsi="Arial" w:cs="Arial"/>
          <w:sz w:val="22"/>
          <w:szCs w:val="22"/>
          <w:u w:val="none"/>
        </w:rPr>
        <w:t>financialisation</w:t>
      </w:r>
      <w:proofErr w:type="spellEnd"/>
      <w:r w:rsidR="006B28B9" w:rsidRPr="00D42498">
        <w:rPr>
          <w:rFonts w:ascii="Arial" w:hAnsi="Arial" w:cs="Arial"/>
          <w:sz w:val="22"/>
          <w:szCs w:val="22"/>
          <w:u w:val="none"/>
        </w:rPr>
        <w:t xml:space="preserve"> of company assets. The Committees want NT to respond to these proposals within the next 6 months.</w:t>
      </w:r>
    </w:p>
    <w:p w:rsidR="005B29C4" w:rsidRPr="00D42498" w:rsidRDefault="00033A26"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lastRenderedPageBreak/>
        <w:t>While recognising the budgetary constraints, the Committees believe that the budget and other support for broadband needs to be increased, given the potential to improve economic growth through expanded and speedy broadband services.</w:t>
      </w:r>
    </w:p>
    <w:p w:rsidR="00A7604A" w:rsidRPr="00D42498" w:rsidRDefault="00A7604A"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While recognising the budgetary const</w:t>
      </w:r>
      <w:r w:rsidR="007930EC" w:rsidRPr="00D42498">
        <w:rPr>
          <w:rFonts w:ascii="Arial" w:hAnsi="Arial" w:cs="Arial"/>
          <w:sz w:val="22"/>
          <w:szCs w:val="22"/>
          <w:u w:val="none"/>
        </w:rPr>
        <w:t xml:space="preserve">raints, the Committees believe </w:t>
      </w:r>
      <w:r w:rsidRPr="00D42498">
        <w:rPr>
          <w:rFonts w:ascii="Arial" w:hAnsi="Arial" w:cs="Arial"/>
          <w:sz w:val="22"/>
          <w:szCs w:val="22"/>
          <w:u w:val="none"/>
        </w:rPr>
        <w:t xml:space="preserve">more money should be allocated for the small business sector. </w:t>
      </w:r>
    </w:p>
    <w:p w:rsidR="001D55F6" w:rsidRDefault="001D55F6" w:rsidP="00D42498">
      <w:pPr>
        <w:pStyle w:val="Heading3"/>
        <w:spacing w:before="120" w:after="120"/>
        <w:jc w:val="both"/>
        <w:rPr>
          <w:rFonts w:ascii="Arial" w:hAnsi="Arial" w:cs="Arial"/>
          <w:sz w:val="22"/>
          <w:szCs w:val="22"/>
          <w:u w:val="none"/>
        </w:rPr>
      </w:pPr>
      <w:r w:rsidRPr="00D42498">
        <w:rPr>
          <w:rFonts w:ascii="Arial" w:hAnsi="Arial" w:cs="Arial"/>
          <w:sz w:val="22"/>
          <w:szCs w:val="22"/>
          <w:u w:val="none"/>
        </w:rPr>
        <w:t xml:space="preserve">The Committees </w:t>
      </w:r>
      <w:r w:rsidR="00F72617" w:rsidRPr="00D42498">
        <w:rPr>
          <w:rFonts w:ascii="Arial" w:hAnsi="Arial" w:cs="Arial"/>
          <w:sz w:val="22"/>
          <w:szCs w:val="22"/>
          <w:u w:val="none"/>
        </w:rPr>
        <w:t xml:space="preserve">want to be briefed on </w:t>
      </w:r>
      <w:r w:rsidR="00FA10E3" w:rsidRPr="00D42498">
        <w:rPr>
          <w:rFonts w:ascii="Arial" w:hAnsi="Arial" w:cs="Arial"/>
          <w:sz w:val="22"/>
          <w:szCs w:val="22"/>
          <w:u w:val="none"/>
        </w:rPr>
        <w:t xml:space="preserve">the review of the Employment Tax </w:t>
      </w:r>
      <w:r w:rsidR="00D42498" w:rsidRPr="00D42498">
        <w:rPr>
          <w:rFonts w:ascii="Arial" w:hAnsi="Arial" w:cs="Arial"/>
          <w:sz w:val="22"/>
          <w:szCs w:val="22"/>
          <w:u w:val="none"/>
        </w:rPr>
        <w:t>Incentive</w:t>
      </w:r>
      <w:r w:rsidR="00D42498" w:rsidRPr="00D42498" w:rsidDel="00FA10E3">
        <w:rPr>
          <w:rFonts w:ascii="Arial" w:hAnsi="Arial" w:cs="Arial"/>
          <w:sz w:val="22"/>
          <w:szCs w:val="22"/>
          <w:u w:val="none"/>
        </w:rPr>
        <w:t xml:space="preserve"> </w:t>
      </w:r>
      <w:r w:rsidR="00D42498" w:rsidRPr="00D42498">
        <w:rPr>
          <w:rFonts w:ascii="Arial" w:hAnsi="Arial" w:cs="Arial"/>
          <w:sz w:val="22"/>
          <w:szCs w:val="22"/>
          <w:u w:val="none"/>
        </w:rPr>
        <w:t>and</w:t>
      </w:r>
      <w:r w:rsidRPr="00D42498">
        <w:rPr>
          <w:rFonts w:ascii="Arial" w:hAnsi="Arial" w:cs="Arial"/>
          <w:sz w:val="22"/>
          <w:szCs w:val="22"/>
          <w:u w:val="none"/>
        </w:rPr>
        <w:t xml:space="preserve"> the </w:t>
      </w:r>
      <w:r w:rsidR="00FA10E3" w:rsidRPr="00D42498">
        <w:rPr>
          <w:rFonts w:ascii="Arial" w:hAnsi="Arial" w:cs="Arial"/>
          <w:sz w:val="22"/>
          <w:szCs w:val="22"/>
          <w:u w:val="none"/>
        </w:rPr>
        <w:t xml:space="preserve">challenges related to the </w:t>
      </w:r>
      <w:r w:rsidRPr="00D42498">
        <w:rPr>
          <w:rFonts w:ascii="Arial" w:hAnsi="Arial" w:cs="Arial"/>
          <w:sz w:val="22"/>
          <w:szCs w:val="22"/>
          <w:u w:val="none"/>
        </w:rPr>
        <w:t>Jobs Fund</w:t>
      </w:r>
      <w:r w:rsidR="00081C06" w:rsidRPr="00D42498">
        <w:rPr>
          <w:rFonts w:ascii="Arial" w:hAnsi="Arial" w:cs="Arial"/>
          <w:sz w:val="22"/>
          <w:szCs w:val="22"/>
          <w:u w:val="none"/>
        </w:rPr>
        <w:t xml:space="preserve"> </w:t>
      </w:r>
      <w:r w:rsidR="00FA10E3" w:rsidRPr="00D42498">
        <w:rPr>
          <w:rFonts w:ascii="Arial" w:hAnsi="Arial" w:cs="Arial"/>
          <w:sz w:val="22"/>
          <w:szCs w:val="22"/>
          <w:u w:val="none"/>
        </w:rPr>
        <w:t xml:space="preserve">that </w:t>
      </w:r>
      <w:proofErr w:type="gramStart"/>
      <w:r w:rsidR="00FA10E3" w:rsidRPr="00D42498">
        <w:rPr>
          <w:rFonts w:ascii="Arial" w:hAnsi="Arial" w:cs="Arial"/>
          <w:sz w:val="22"/>
          <w:szCs w:val="22"/>
          <w:u w:val="none"/>
        </w:rPr>
        <w:t>were</w:t>
      </w:r>
      <w:proofErr w:type="gramEnd"/>
      <w:r w:rsidR="00FA10E3" w:rsidRPr="00D42498">
        <w:rPr>
          <w:rFonts w:ascii="Arial" w:hAnsi="Arial" w:cs="Arial"/>
          <w:sz w:val="22"/>
          <w:szCs w:val="22"/>
          <w:u w:val="none"/>
        </w:rPr>
        <w:t xml:space="preserve"> </w:t>
      </w:r>
      <w:r w:rsidR="00081C06" w:rsidRPr="00D42498">
        <w:rPr>
          <w:rFonts w:ascii="Arial" w:hAnsi="Arial" w:cs="Arial"/>
          <w:sz w:val="22"/>
          <w:szCs w:val="22"/>
          <w:u w:val="none"/>
        </w:rPr>
        <w:t>raised in the</w:t>
      </w:r>
      <w:r w:rsidR="00FA10E3" w:rsidRPr="00D42498">
        <w:rPr>
          <w:rFonts w:ascii="Arial" w:hAnsi="Arial" w:cs="Arial"/>
          <w:sz w:val="22"/>
          <w:szCs w:val="22"/>
          <w:u w:val="none"/>
        </w:rPr>
        <w:t xml:space="preserve"> consideration of the budget.</w:t>
      </w:r>
    </w:p>
    <w:p w:rsidR="00D42498" w:rsidRDefault="00D42498" w:rsidP="00D42498">
      <w:pPr>
        <w:pStyle w:val="FirstPara"/>
      </w:pPr>
    </w:p>
    <w:p w:rsidR="00D42498" w:rsidRPr="00D42498" w:rsidRDefault="00D42498" w:rsidP="00D42498">
      <w:pPr>
        <w:pStyle w:val="MainPara"/>
        <w:ind w:left="0" w:firstLine="0"/>
        <w:rPr>
          <w:rFonts w:ascii="Arial" w:hAnsi="Arial" w:cs="Arial"/>
          <w:sz w:val="22"/>
          <w:szCs w:val="22"/>
        </w:rPr>
      </w:pPr>
      <w:r w:rsidRPr="00D42498">
        <w:rPr>
          <w:rFonts w:ascii="Arial" w:hAnsi="Arial" w:cs="Arial"/>
          <w:sz w:val="22"/>
          <w:szCs w:val="22"/>
        </w:rPr>
        <w:t>The Democratic Alliance (DA) reserves its position on this report.</w:t>
      </w:r>
    </w:p>
    <w:p w:rsidR="00081C06" w:rsidRPr="00D42498" w:rsidRDefault="00081C06" w:rsidP="00D42498">
      <w:pPr>
        <w:spacing w:line="360" w:lineRule="auto"/>
        <w:jc w:val="both"/>
        <w:rPr>
          <w:rFonts w:ascii="Arial" w:hAnsi="Arial" w:cs="Arial"/>
          <w:sz w:val="22"/>
          <w:szCs w:val="22"/>
          <w:lang w:val="en-US" w:eastAsia="en-GB"/>
        </w:rPr>
      </w:pPr>
    </w:p>
    <w:p w:rsidR="000F4207" w:rsidRPr="00D42498" w:rsidRDefault="00452302" w:rsidP="00D42498">
      <w:pPr>
        <w:spacing w:line="360" w:lineRule="auto"/>
        <w:jc w:val="both"/>
        <w:rPr>
          <w:rFonts w:ascii="Arial" w:hAnsi="Arial" w:cs="Arial"/>
          <w:sz w:val="22"/>
          <w:szCs w:val="22"/>
          <w:lang w:val="en-US" w:eastAsia="en-GB"/>
        </w:rPr>
      </w:pPr>
      <w:r w:rsidRPr="00D42498">
        <w:rPr>
          <w:rFonts w:ascii="Arial" w:hAnsi="Arial" w:cs="Arial"/>
          <w:sz w:val="22"/>
          <w:szCs w:val="22"/>
          <w:lang w:val="en-US" w:eastAsia="en-GB"/>
        </w:rPr>
        <w:t>Report to be considered</w:t>
      </w:r>
    </w:p>
    <w:p w:rsidR="00E54DD0" w:rsidRPr="00D42498" w:rsidRDefault="00E54DD0" w:rsidP="00D42498">
      <w:pPr>
        <w:spacing w:line="360" w:lineRule="auto"/>
        <w:jc w:val="both"/>
        <w:rPr>
          <w:rFonts w:ascii="Arial" w:hAnsi="Arial" w:cs="Arial"/>
          <w:sz w:val="22"/>
          <w:szCs w:val="22"/>
          <w:lang w:val="en-US" w:eastAsia="en-GB"/>
        </w:rPr>
      </w:pPr>
    </w:p>
    <w:p w:rsidR="00A95D3E" w:rsidRPr="00D42498" w:rsidRDefault="00A95D3E" w:rsidP="00D42498">
      <w:pPr>
        <w:spacing w:line="360" w:lineRule="auto"/>
        <w:jc w:val="both"/>
        <w:rPr>
          <w:rFonts w:ascii="Arial" w:hAnsi="Arial" w:cs="Arial"/>
          <w:sz w:val="22"/>
          <w:szCs w:val="22"/>
          <w:lang w:val="en-US" w:eastAsia="en-GB"/>
        </w:rPr>
      </w:pPr>
    </w:p>
    <w:p w:rsidR="00F3492F" w:rsidRPr="00D42498" w:rsidRDefault="00F3492F" w:rsidP="00D42498">
      <w:pPr>
        <w:spacing w:line="360" w:lineRule="auto"/>
        <w:jc w:val="both"/>
        <w:rPr>
          <w:rFonts w:ascii="Arial" w:hAnsi="Arial" w:cs="Arial"/>
          <w:sz w:val="22"/>
          <w:szCs w:val="22"/>
        </w:rPr>
      </w:pPr>
    </w:p>
    <w:p w:rsidR="00F3492F" w:rsidRPr="00D42498" w:rsidRDefault="00F3492F" w:rsidP="00D42498">
      <w:pPr>
        <w:spacing w:line="360" w:lineRule="auto"/>
        <w:jc w:val="both"/>
        <w:rPr>
          <w:rFonts w:ascii="Arial" w:hAnsi="Arial" w:cs="Arial"/>
          <w:sz w:val="22"/>
          <w:szCs w:val="22"/>
          <w:lang w:val="en-US" w:eastAsia="en-GB"/>
        </w:rPr>
      </w:pPr>
    </w:p>
    <w:sectPr w:rsidR="00F3492F" w:rsidRPr="00D42498" w:rsidSect="00ED5306">
      <w:footerReference w:type="even" r:id="rId9"/>
      <w:footerReference w:type="default" r:id="rId10"/>
      <w:footerReference w:type="first" r:id="rId11"/>
      <w:pgSz w:w="11907" w:h="16840"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A0" w:rsidRDefault="005959A0">
      <w:r>
        <w:separator/>
      </w:r>
    </w:p>
  </w:endnote>
  <w:endnote w:type="continuationSeparator" w:id="0">
    <w:p w:rsidR="005959A0" w:rsidRDefault="005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E3" w:rsidRDefault="00FA10E3" w:rsidP="00702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0E3" w:rsidRDefault="00FA10E3" w:rsidP="007C19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E3" w:rsidRDefault="00FA10E3" w:rsidP="00702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B7A">
      <w:rPr>
        <w:rStyle w:val="PageNumber"/>
        <w:noProof/>
      </w:rPr>
      <w:t>17</w:t>
    </w:r>
    <w:r>
      <w:rPr>
        <w:rStyle w:val="PageNumber"/>
      </w:rPr>
      <w:fldChar w:fldCharType="end"/>
    </w:r>
  </w:p>
  <w:p w:rsidR="00FA10E3" w:rsidRDefault="00FA10E3">
    <w:pPr>
      <w:pStyle w:val="Footer"/>
      <w:ind w:right="360"/>
      <w:rPr>
        <w:rStyle w:val="PageNumber"/>
        <w:rFonts w:ascii="Arial" w:hAnsi="Arial" w:cs="Arial"/>
        <w:sz w:val="22"/>
        <w:szCs w:val="22"/>
      </w:rPr>
    </w:pPr>
  </w:p>
  <w:p w:rsidR="00FA10E3" w:rsidRDefault="00FA10E3">
    <w:pPr>
      <w:pStyle w:val="Footer"/>
      <w:ind w:right="360"/>
      <w:rPr>
        <w:rStyle w:val="PageNumbe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E3" w:rsidRPr="00B258DF" w:rsidRDefault="00FA10E3" w:rsidP="00BC50DC">
    <w:pPr>
      <w:pStyle w:val="Footer"/>
      <w:tabs>
        <w:tab w:val="clear" w:pos="8640"/>
        <w:tab w:val="right" w:pos="9120"/>
      </w:tabs>
      <w:ind w:right="27"/>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A0" w:rsidRDefault="005959A0">
      <w:r>
        <w:separator/>
      </w:r>
    </w:p>
  </w:footnote>
  <w:footnote w:type="continuationSeparator" w:id="0">
    <w:p w:rsidR="005959A0" w:rsidRDefault="00595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07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BDA5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640A2A"/>
    <w:multiLevelType w:val="hybridMultilevel"/>
    <w:tmpl w:val="4C0CBD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1AA07CB"/>
    <w:multiLevelType w:val="hybridMultilevel"/>
    <w:tmpl w:val="5E72A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1C1669A"/>
    <w:multiLevelType w:val="hybridMultilevel"/>
    <w:tmpl w:val="DD72F2D4"/>
    <w:lvl w:ilvl="0" w:tplc="64848E06">
      <w:start w:val="1"/>
      <w:numFmt w:val="bullet"/>
      <w:lvlText w:val="•"/>
      <w:lvlJc w:val="left"/>
      <w:pPr>
        <w:tabs>
          <w:tab w:val="num" w:pos="720"/>
        </w:tabs>
        <w:ind w:left="720" w:hanging="360"/>
      </w:pPr>
      <w:rPr>
        <w:rFonts w:ascii="Arial" w:hAnsi="Arial" w:hint="default"/>
      </w:rPr>
    </w:lvl>
    <w:lvl w:ilvl="1" w:tplc="0EFC5F3A" w:tentative="1">
      <w:start w:val="1"/>
      <w:numFmt w:val="bullet"/>
      <w:lvlText w:val="•"/>
      <w:lvlJc w:val="left"/>
      <w:pPr>
        <w:tabs>
          <w:tab w:val="num" w:pos="1440"/>
        </w:tabs>
        <w:ind w:left="1440" w:hanging="360"/>
      </w:pPr>
      <w:rPr>
        <w:rFonts w:ascii="Arial" w:hAnsi="Arial" w:hint="default"/>
      </w:rPr>
    </w:lvl>
    <w:lvl w:ilvl="2" w:tplc="B9BE2426" w:tentative="1">
      <w:start w:val="1"/>
      <w:numFmt w:val="bullet"/>
      <w:lvlText w:val="•"/>
      <w:lvlJc w:val="left"/>
      <w:pPr>
        <w:tabs>
          <w:tab w:val="num" w:pos="2160"/>
        </w:tabs>
        <w:ind w:left="2160" w:hanging="360"/>
      </w:pPr>
      <w:rPr>
        <w:rFonts w:ascii="Arial" w:hAnsi="Arial" w:hint="default"/>
      </w:rPr>
    </w:lvl>
    <w:lvl w:ilvl="3" w:tplc="24F8B9CE" w:tentative="1">
      <w:start w:val="1"/>
      <w:numFmt w:val="bullet"/>
      <w:lvlText w:val="•"/>
      <w:lvlJc w:val="left"/>
      <w:pPr>
        <w:tabs>
          <w:tab w:val="num" w:pos="2880"/>
        </w:tabs>
        <w:ind w:left="2880" w:hanging="360"/>
      </w:pPr>
      <w:rPr>
        <w:rFonts w:ascii="Arial" w:hAnsi="Arial" w:hint="default"/>
      </w:rPr>
    </w:lvl>
    <w:lvl w:ilvl="4" w:tplc="C3F2D742" w:tentative="1">
      <w:start w:val="1"/>
      <w:numFmt w:val="bullet"/>
      <w:lvlText w:val="•"/>
      <w:lvlJc w:val="left"/>
      <w:pPr>
        <w:tabs>
          <w:tab w:val="num" w:pos="3600"/>
        </w:tabs>
        <w:ind w:left="3600" w:hanging="360"/>
      </w:pPr>
      <w:rPr>
        <w:rFonts w:ascii="Arial" w:hAnsi="Arial" w:hint="default"/>
      </w:rPr>
    </w:lvl>
    <w:lvl w:ilvl="5" w:tplc="7638A800" w:tentative="1">
      <w:start w:val="1"/>
      <w:numFmt w:val="bullet"/>
      <w:lvlText w:val="•"/>
      <w:lvlJc w:val="left"/>
      <w:pPr>
        <w:tabs>
          <w:tab w:val="num" w:pos="4320"/>
        </w:tabs>
        <w:ind w:left="4320" w:hanging="360"/>
      </w:pPr>
      <w:rPr>
        <w:rFonts w:ascii="Arial" w:hAnsi="Arial" w:hint="default"/>
      </w:rPr>
    </w:lvl>
    <w:lvl w:ilvl="6" w:tplc="901E35AA" w:tentative="1">
      <w:start w:val="1"/>
      <w:numFmt w:val="bullet"/>
      <w:lvlText w:val="•"/>
      <w:lvlJc w:val="left"/>
      <w:pPr>
        <w:tabs>
          <w:tab w:val="num" w:pos="5040"/>
        </w:tabs>
        <w:ind w:left="5040" w:hanging="360"/>
      </w:pPr>
      <w:rPr>
        <w:rFonts w:ascii="Arial" w:hAnsi="Arial" w:hint="default"/>
      </w:rPr>
    </w:lvl>
    <w:lvl w:ilvl="7" w:tplc="2248A8FA" w:tentative="1">
      <w:start w:val="1"/>
      <w:numFmt w:val="bullet"/>
      <w:lvlText w:val="•"/>
      <w:lvlJc w:val="left"/>
      <w:pPr>
        <w:tabs>
          <w:tab w:val="num" w:pos="5760"/>
        </w:tabs>
        <w:ind w:left="5760" w:hanging="360"/>
      </w:pPr>
      <w:rPr>
        <w:rFonts w:ascii="Arial" w:hAnsi="Arial" w:hint="default"/>
      </w:rPr>
    </w:lvl>
    <w:lvl w:ilvl="8" w:tplc="2D6A8696" w:tentative="1">
      <w:start w:val="1"/>
      <w:numFmt w:val="bullet"/>
      <w:lvlText w:val="•"/>
      <w:lvlJc w:val="left"/>
      <w:pPr>
        <w:tabs>
          <w:tab w:val="num" w:pos="6480"/>
        </w:tabs>
        <w:ind w:left="6480" w:hanging="360"/>
      </w:pPr>
      <w:rPr>
        <w:rFonts w:ascii="Arial" w:hAnsi="Arial" w:hint="default"/>
      </w:rPr>
    </w:lvl>
  </w:abstractNum>
  <w:abstractNum w:abstractNumId="5">
    <w:nsid w:val="03EC19BF"/>
    <w:multiLevelType w:val="hybridMultilevel"/>
    <w:tmpl w:val="B922F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8EF601D"/>
    <w:multiLevelType w:val="hybridMultilevel"/>
    <w:tmpl w:val="3BAED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38293E"/>
    <w:multiLevelType w:val="hybridMultilevel"/>
    <w:tmpl w:val="D5641A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02220A4"/>
    <w:multiLevelType w:val="hybridMultilevel"/>
    <w:tmpl w:val="F8661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35D79D4"/>
    <w:multiLevelType w:val="multilevel"/>
    <w:tmpl w:val="B4DA9248"/>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cs="Times New Roman"/>
        <w:i w:val="0"/>
        <w:color w:val="auto"/>
        <w:sz w:val="26"/>
        <w:szCs w:val="26"/>
      </w:rPr>
    </w:lvl>
    <w:lvl w:ilvl="2">
      <w:start w:val="1"/>
      <w:numFmt w:val="bullet"/>
      <w:lvlText w:val=""/>
      <w:lvlJc w:val="left"/>
      <w:pPr>
        <w:ind w:left="1355" w:hanging="504"/>
      </w:pPr>
      <w:rPr>
        <w:rFonts w:ascii="Symbol" w:hAnsi="Symbol" w:hint="default"/>
        <w:b w:val="0"/>
        <w:sz w:val="24"/>
      </w:rPr>
    </w:lvl>
    <w:lvl w:ilvl="3">
      <w:start w:val="1"/>
      <w:numFmt w:val="lowerLetter"/>
      <w:lvlText w:val="%4."/>
      <w:lvlJc w:val="left"/>
      <w:pPr>
        <w:ind w:left="1728" w:hanging="648"/>
      </w:pPr>
      <w:rPr>
        <w:sz w:val="24"/>
        <w:szCs w:val="24"/>
      </w:rPr>
    </w:lvl>
    <w:lvl w:ilvl="4">
      <w:start w:val="1"/>
      <w:numFmt w:val="lowerRoman"/>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77D473E"/>
    <w:multiLevelType w:val="multilevel"/>
    <w:tmpl w:val="A71C52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Arial" w:hAnsi="Arial"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7BE1B0B"/>
    <w:multiLevelType w:val="multilevel"/>
    <w:tmpl w:val="75BE6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9C1391"/>
    <w:multiLevelType w:val="hybridMultilevel"/>
    <w:tmpl w:val="9E4E9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D5E3410"/>
    <w:multiLevelType w:val="hybridMultilevel"/>
    <w:tmpl w:val="ADFC1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E68195C"/>
    <w:multiLevelType w:val="hybridMultilevel"/>
    <w:tmpl w:val="3274E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8E3E6F"/>
    <w:multiLevelType w:val="hybridMultilevel"/>
    <w:tmpl w:val="001A41B0"/>
    <w:lvl w:ilvl="0" w:tplc="1C09000F">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971A38"/>
    <w:multiLevelType w:val="hybridMultilevel"/>
    <w:tmpl w:val="DFFC51B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2F053D"/>
    <w:multiLevelType w:val="hybridMultilevel"/>
    <w:tmpl w:val="63448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35F1202"/>
    <w:multiLevelType w:val="multilevel"/>
    <w:tmpl w:val="596631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2063F6"/>
    <w:multiLevelType w:val="hybridMultilevel"/>
    <w:tmpl w:val="5136FF64"/>
    <w:lvl w:ilvl="0" w:tplc="4266B594">
      <w:start w:val="16"/>
      <w:numFmt w:val="decimal"/>
      <w:pStyle w:val="Default"/>
      <w:lvlText w:val="%1."/>
      <w:lvlJc w:val="left"/>
      <w:pPr>
        <w:ind w:left="786" w:hanging="360"/>
      </w:pPr>
      <w:rPr>
        <w:rFonts w:ascii="Calibri" w:hAnsi="Calibri" w:cs="Calibri" w:hint="default"/>
        <w:b w:val="0"/>
        <w:sz w:val="22"/>
        <w:szCs w:val="22"/>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3D291F27"/>
    <w:multiLevelType w:val="hybridMultilevel"/>
    <w:tmpl w:val="C45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718B5"/>
    <w:multiLevelType w:val="hybridMultilevel"/>
    <w:tmpl w:val="16B0A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90E6034"/>
    <w:multiLevelType w:val="hybridMultilevel"/>
    <w:tmpl w:val="FFA63C2A"/>
    <w:lvl w:ilvl="0" w:tplc="1C090001">
      <w:start w:val="1"/>
      <w:numFmt w:val="bullet"/>
      <w:lvlText w:val=""/>
      <w:lvlJc w:val="left"/>
      <w:pPr>
        <w:ind w:left="740" w:hanging="360"/>
      </w:pPr>
      <w:rPr>
        <w:rFonts w:ascii="Symbol" w:hAnsi="Symbol" w:hint="default"/>
      </w:rPr>
    </w:lvl>
    <w:lvl w:ilvl="1" w:tplc="1C090003" w:tentative="1">
      <w:start w:val="1"/>
      <w:numFmt w:val="bullet"/>
      <w:lvlText w:val="o"/>
      <w:lvlJc w:val="left"/>
      <w:pPr>
        <w:ind w:left="1460" w:hanging="360"/>
      </w:pPr>
      <w:rPr>
        <w:rFonts w:ascii="Courier New" w:hAnsi="Courier New" w:cs="Courier New" w:hint="default"/>
      </w:rPr>
    </w:lvl>
    <w:lvl w:ilvl="2" w:tplc="1C090005" w:tentative="1">
      <w:start w:val="1"/>
      <w:numFmt w:val="bullet"/>
      <w:lvlText w:val=""/>
      <w:lvlJc w:val="left"/>
      <w:pPr>
        <w:ind w:left="2180" w:hanging="360"/>
      </w:pPr>
      <w:rPr>
        <w:rFonts w:ascii="Wingdings" w:hAnsi="Wingdings" w:hint="default"/>
      </w:rPr>
    </w:lvl>
    <w:lvl w:ilvl="3" w:tplc="1C090001" w:tentative="1">
      <w:start w:val="1"/>
      <w:numFmt w:val="bullet"/>
      <w:lvlText w:val=""/>
      <w:lvlJc w:val="left"/>
      <w:pPr>
        <w:ind w:left="2900" w:hanging="360"/>
      </w:pPr>
      <w:rPr>
        <w:rFonts w:ascii="Symbol" w:hAnsi="Symbol" w:hint="default"/>
      </w:rPr>
    </w:lvl>
    <w:lvl w:ilvl="4" w:tplc="1C090003" w:tentative="1">
      <w:start w:val="1"/>
      <w:numFmt w:val="bullet"/>
      <w:lvlText w:val="o"/>
      <w:lvlJc w:val="left"/>
      <w:pPr>
        <w:ind w:left="3620" w:hanging="360"/>
      </w:pPr>
      <w:rPr>
        <w:rFonts w:ascii="Courier New" w:hAnsi="Courier New" w:cs="Courier New" w:hint="default"/>
      </w:rPr>
    </w:lvl>
    <w:lvl w:ilvl="5" w:tplc="1C090005" w:tentative="1">
      <w:start w:val="1"/>
      <w:numFmt w:val="bullet"/>
      <w:lvlText w:val=""/>
      <w:lvlJc w:val="left"/>
      <w:pPr>
        <w:ind w:left="4340" w:hanging="360"/>
      </w:pPr>
      <w:rPr>
        <w:rFonts w:ascii="Wingdings" w:hAnsi="Wingdings" w:hint="default"/>
      </w:rPr>
    </w:lvl>
    <w:lvl w:ilvl="6" w:tplc="1C090001" w:tentative="1">
      <w:start w:val="1"/>
      <w:numFmt w:val="bullet"/>
      <w:lvlText w:val=""/>
      <w:lvlJc w:val="left"/>
      <w:pPr>
        <w:ind w:left="5060" w:hanging="360"/>
      </w:pPr>
      <w:rPr>
        <w:rFonts w:ascii="Symbol" w:hAnsi="Symbol" w:hint="default"/>
      </w:rPr>
    </w:lvl>
    <w:lvl w:ilvl="7" w:tplc="1C090003" w:tentative="1">
      <w:start w:val="1"/>
      <w:numFmt w:val="bullet"/>
      <w:lvlText w:val="o"/>
      <w:lvlJc w:val="left"/>
      <w:pPr>
        <w:ind w:left="5780" w:hanging="360"/>
      </w:pPr>
      <w:rPr>
        <w:rFonts w:ascii="Courier New" w:hAnsi="Courier New" w:cs="Courier New" w:hint="default"/>
      </w:rPr>
    </w:lvl>
    <w:lvl w:ilvl="8" w:tplc="1C090005" w:tentative="1">
      <w:start w:val="1"/>
      <w:numFmt w:val="bullet"/>
      <w:lvlText w:val=""/>
      <w:lvlJc w:val="left"/>
      <w:pPr>
        <w:ind w:left="6500" w:hanging="360"/>
      </w:pPr>
      <w:rPr>
        <w:rFonts w:ascii="Wingdings" w:hAnsi="Wingdings" w:hint="default"/>
      </w:rPr>
    </w:lvl>
  </w:abstractNum>
  <w:abstractNum w:abstractNumId="23">
    <w:nsid w:val="4A736A8A"/>
    <w:multiLevelType w:val="hybridMultilevel"/>
    <w:tmpl w:val="1ABE513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4">
    <w:nsid w:val="4D131681"/>
    <w:multiLevelType w:val="multilevel"/>
    <w:tmpl w:val="F8CE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FF2B22"/>
    <w:multiLevelType w:val="hybridMultilevel"/>
    <w:tmpl w:val="F7586DFA"/>
    <w:lvl w:ilvl="0" w:tplc="9BA0F150">
      <w:start w:val="1"/>
      <w:numFmt w:val="bullet"/>
      <w:lvlText w:val="•"/>
      <w:lvlJc w:val="left"/>
      <w:pPr>
        <w:tabs>
          <w:tab w:val="num" w:pos="720"/>
        </w:tabs>
        <w:ind w:left="720" w:hanging="360"/>
      </w:pPr>
      <w:rPr>
        <w:rFonts w:ascii="Arial" w:hAnsi="Arial" w:hint="default"/>
      </w:rPr>
    </w:lvl>
    <w:lvl w:ilvl="1" w:tplc="5036C082">
      <w:start w:val="51"/>
      <w:numFmt w:val="bullet"/>
      <w:lvlText w:val="–"/>
      <w:lvlJc w:val="left"/>
      <w:pPr>
        <w:tabs>
          <w:tab w:val="num" w:pos="1440"/>
        </w:tabs>
        <w:ind w:left="1440" w:hanging="360"/>
      </w:pPr>
      <w:rPr>
        <w:rFonts w:ascii="Arial" w:hAnsi="Arial" w:hint="default"/>
      </w:rPr>
    </w:lvl>
    <w:lvl w:ilvl="2" w:tplc="D062E9D2">
      <w:start w:val="51"/>
      <w:numFmt w:val="bullet"/>
      <w:lvlText w:val="•"/>
      <w:lvlJc w:val="left"/>
      <w:pPr>
        <w:tabs>
          <w:tab w:val="num" w:pos="2160"/>
        </w:tabs>
        <w:ind w:left="2160" w:hanging="360"/>
      </w:pPr>
      <w:rPr>
        <w:rFonts w:ascii="Arial" w:hAnsi="Arial" w:hint="default"/>
      </w:rPr>
    </w:lvl>
    <w:lvl w:ilvl="3" w:tplc="D5164136" w:tentative="1">
      <w:start w:val="1"/>
      <w:numFmt w:val="bullet"/>
      <w:lvlText w:val="•"/>
      <w:lvlJc w:val="left"/>
      <w:pPr>
        <w:tabs>
          <w:tab w:val="num" w:pos="2880"/>
        </w:tabs>
        <w:ind w:left="2880" w:hanging="360"/>
      </w:pPr>
      <w:rPr>
        <w:rFonts w:ascii="Arial" w:hAnsi="Arial" w:hint="default"/>
      </w:rPr>
    </w:lvl>
    <w:lvl w:ilvl="4" w:tplc="2DB01886" w:tentative="1">
      <w:start w:val="1"/>
      <w:numFmt w:val="bullet"/>
      <w:lvlText w:val="•"/>
      <w:lvlJc w:val="left"/>
      <w:pPr>
        <w:tabs>
          <w:tab w:val="num" w:pos="3600"/>
        </w:tabs>
        <w:ind w:left="3600" w:hanging="360"/>
      </w:pPr>
      <w:rPr>
        <w:rFonts w:ascii="Arial" w:hAnsi="Arial" w:hint="default"/>
      </w:rPr>
    </w:lvl>
    <w:lvl w:ilvl="5" w:tplc="2EB8BF54" w:tentative="1">
      <w:start w:val="1"/>
      <w:numFmt w:val="bullet"/>
      <w:lvlText w:val="•"/>
      <w:lvlJc w:val="left"/>
      <w:pPr>
        <w:tabs>
          <w:tab w:val="num" w:pos="4320"/>
        </w:tabs>
        <w:ind w:left="4320" w:hanging="360"/>
      </w:pPr>
      <w:rPr>
        <w:rFonts w:ascii="Arial" w:hAnsi="Arial" w:hint="default"/>
      </w:rPr>
    </w:lvl>
    <w:lvl w:ilvl="6" w:tplc="7F8A4B52" w:tentative="1">
      <w:start w:val="1"/>
      <w:numFmt w:val="bullet"/>
      <w:lvlText w:val="•"/>
      <w:lvlJc w:val="left"/>
      <w:pPr>
        <w:tabs>
          <w:tab w:val="num" w:pos="5040"/>
        </w:tabs>
        <w:ind w:left="5040" w:hanging="360"/>
      </w:pPr>
      <w:rPr>
        <w:rFonts w:ascii="Arial" w:hAnsi="Arial" w:hint="default"/>
      </w:rPr>
    </w:lvl>
    <w:lvl w:ilvl="7" w:tplc="FA46D08A" w:tentative="1">
      <w:start w:val="1"/>
      <w:numFmt w:val="bullet"/>
      <w:lvlText w:val="•"/>
      <w:lvlJc w:val="left"/>
      <w:pPr>
        <w:tabs>
          <w:tab w:val="num" w:pos="5760"/>
        </w:tabs>
        <w:ind w:left="5760" w:hanging="360"/>
      </w:pPr>
      <w:rPr>
        <w:rFonts w:ascii="Arial" w:hAnsi="Arial" w:hint="default"/>
      </w:rPr>
    </w:lvl>
    <w:lvl w:ilvl="8" w:tplc="C1B8397E" w:tentative="1">
      <w:start w:val="1"/>
      <w:numFmt w:val="bullet"/>
      <w:lvlText w:val="•"/>
      <w:lvlJc w:val="left"/>
      <w:pPr>
        <w:tabs>
          <w:tab w:val="num" w:pos="6480"/>
        </w:tabs>
        <w:ind w:left="6480" w:hanging="360"/>
      </w:pPr>
      <w:rPr>
        <w:rFonts w:ascii="Arial" w:hAnsi="Arial" w:hint="default"/>
      </w:rPr>
    </w:lvl>
  </w:abstractNum>
  <w:abstractNum w:abstractNumId="26">
    <w:nsid w:val="54A63026"/>
    <w:multiLevelType w:val="hybridMultilevel"/>
    <w:tmpl w:val="A28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F302E2"/>
    <w:multiLevelType w:val="hybridMultilevel"/>
    <w:tmpl w:val="A7B67C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976582F"/>
    <w:multiLevelType w:val="hybridMultilevel"/>
    <w:tmpl w:val="E640C2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B2B38C4"/>
    <w:multiLevelType w:val="hybridMultilevel"/>
    <w:tmpl w:val="0A663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E5B5F"/>
    <w:multiLevelType w:val="hybridMultilevel"/>
    <w:tmpl w:val="4A26F9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547274D"/>
    <w:multiLevelType w:val="hybridMultilevel"/>
    <w:tmpl w:val="E194A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593D31"/>
    <w:multiLevelType w:val="hybridMultilevel"/>
    <w:tmpl w:val="7D92A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8603F88"/>
    <w:multiLevelType w:val="hybridMultilevel"/>
    <w:tmpl w:val="067290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93E095B"/>
    <w:multiLevelType w:val="hybridMultilevel"/>
    <w:tmpl w:val="9132D9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BE42339"/>
    <w:multiLevelType w:val="hybridMultilevel"/>
    <w:tmpl w:val="D69221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1"/>
  </w:num>
  <w:num w:numId="7">
    <w:abstractNumId w:val="18"/>
  </w:num>
  <w:num w:numId="8">
    <w:abstractNumId w:val="23"/>
  </w:num>
  <w:num w:numId="9">
    <w:abstractNumId w:val="13"/>
  </w:num>
  <w:num w:numId="10">
    <w:abstractNumId w:val="6"/>
  </w:num>
  <w:num w:numId="11">
    <w:abstractNumId w:val="34"/>
  </w:num>
  <w:num w:numId="12">
    <w:abstractNumId w:val="21"/>
  </w:num>
  <w:num w:numId="13">
    <w:abstractNumId w:val="8"/>
  </w:num>
  <w:num w:numId="14">
    <w:abstractNumId w:val="33"/>
  </w:num>
  <w:num w:numId="15">
    <w:abstractNumId w:val="5"/>
  </w:num>
  <w:num w:numId="16">
    <w:abstractNumId w:val="2"/>
  </w:num>
  <w:num w:numId="17">
    <w:abstractNumId w:val="22"/>
  </w:num>
  <w:num w:numId="18">
    <w:abstractNumId w:val="16"/>
  </w:num>
  <w:num w:numId="19">
    <w:abstractNumId w:val="27"/>
  </w:num>
  <w:num w:numId="20">
    <w:abstractNumId w:val="35"/>
  </w:num>
  <w:num w:numId="21">
    <w:abstractNumId w:val="36"/>
  </w:num>
  <w:num w:numId="22">
    <w:abstractNumId w:val="14"/>
  </w:num>
  <w:num w:numId="23">
    <w:abstractNumId w:val="31"/>
  </w:num>
  <w:num w:numId="24">
    <w:abstractNumId w:val="32"/>
  </w:num>
  <w:num w:numId="25">
    <w:abstractNumId w:val="0"/>
  </w:num>
  <w:num w:numId="26">
    <w:abstractNumId w:val="26"/>
  </w:num>
  <w:num w:numId="27">
    <w:abstractNumId w:val="20"/>
  </w:num>
  <w:num w:numId="28">
    <w:abstractNumId w:val="3"/>
  </w:num>
  <w:num w:numId="2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17"/>
  </w:num>
  <w:num w:numId="33">
    <w:abstractNumId w:val="25"/>
  </w:num>
  <w:num w:numId="34">
    <w:abstractNumId w:val="24"/>
  </w:num>
  <w:num w:numId="35">
    <w:abstractNumId w:val="10"/>
    <w:lvlOverride w:ilvl="0">
      <w:startOverride w:val="1"/>
    </w:lvlOverride>
    <w:lvlOverride w:ilvl="1">
      <w:startOverride w:val="4"/>
    </w:lvlOverride>
    <w:lvlOverride w:ilvl="2">
      <w:startOverride w:val="15"/>
    </w:lvlOverride>
  </w:num>
  <w:num w:numId="36">
    <w:abstractNumId w:val="4"/>
  </w:num>
  <w:num w:numId="37">
    <w:abstractNumId w:val="29"/>
  </w:num>
  <w:num w:numId="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26"/>
    <w:rsid w:val="00000168"/>
    <w:rsid w:val="000003A7"/>
    <w:rsid w:val="00000DBD"/>
    <w:rsid w:val="00000F1D"/>
    <w:rsid w:val="00000FDF"/>
    <w:rsid w:val="0000113C"/>
    <w:rsid w:val="00001922"/>
    <w:rsid w:val="00001B63"/>
    <w:rsid w:val="00001F81"/>
    <w:rsid w:val="00002027"/>
    <w:rsid w:val="000020B8"/>
    <w:rsid w:val="00002331"/>
    <w:rsid w:val="00002769"/>
    <w:rsid w:val="00002B01"/>
    <w:rsid w:val="00003AB9"/>
    <w:rsid w:val="00005151"/>
    <w:rsid w:val="00005318"/>
    <w:rsid w:val="00005426"/>
    <w:rsid w:val="00005E55"/>
    <w:rsid w:val="0000645B"/>
    <w:rsid w:val="00006677"/>
    <w:rsid w:val="000068E1"/>
    <w:rsid w:val="00007296"/>
    <w:rsid w:val="000075CB"/>
    <w:rsid w:val="000079C1"/>
    <w:rsid w:val="00007B08"/>
    <w:rsid w:val="0001037C"/>
    <w:rsid w:val="00010CEE"/>
    <w:rsid w:val="0001115C"/>
    <w:rsid w:val="00011492"/>
    <w:rsid w:val="00011713"/>
    <w:rsid w:val="000123D6"/>
    <w:rsid w:val="00012F51"/>
    <w:rsid w:val="00012FA8"/>
    <w:rsid w:val="000137B2"/>
    <w:rsid w:val="00013A49"/>
    <w:rsid w:val="00013B92"/>
    <w:rsid w:val="000146B0"/>
    <w:rsid w:val="000147D1"/>
    <w:rsid w:val="000161C2"/>
    <w:rsid w:val="000165D2"/>
    <w:rsid w:val="0001797A"/>
    <w:rsid w:val="0002063D"/>
    <w:rsid w:val="00020BE7"/>
    <w:rsid w:val="00020CB8"/>
    <w:rsid w:val="000216C2"/>
    <w:rsid w:val="00021C97"/>
    <w:rsid w:val="00021FA3"/>
    <w:rsid w:val="00022931"/>
    <w:rsid w:val="000237F8"/>
    <w:rsid w:val="00023CF9"/>
    <w:rsid w:val="00024B8E"/>
    <w:rsid w:val="00025860"/>
    <w:rsid w:val="000266B7"/>
    <w:rsid w:val="000267C4"/>
    <w:rsid w:val="0002732A"/>
    <w:rsid w:val="00027469"/>
    <w:rsid w:val="00027798"/>
    <w:rsid w:val="00030EF1"/>
    <w:rsid w:val="00031008"/>
    <w:rsid w:val="00031080"/>
    <w:rsid w:val="0003129D"/>
    <w:rsid w:val="000319E8"/>
    <w:rsid w:val="00031EE9"/>
    <w:rsid w:val="00032BC1"/>
    <w:rsid w:val="00032CA4"/>
    <w:rsid w:val="0003381D"/>
    <w:rsid w:val="00033A26"/>
    <w:rsid w:val="0003424B"/>
    <w:rsid w:val="00034525"/>
    <w:rsid w:val="00034FE4"/>
    <w:rsid w:val="00035599"/>
    <w:rsid w:val="00035F5F"/>
    <w:rsid w:val="0003694C"/>
    <w:rsid w:val="00036BD1"/>
    <w:rsid w:val="00037C53"/>
    <w:rsid w:val="00037FDE"/>
    <w:rsid w:val="00040114"/>
    <w:rsid w:val="00040A2B"/>
    <w:rsid w:val="00040B59"/>
    <w:rsid w:val="00040DE6"/>
    <w:rsid w:val="00040F16"/>
    <w:rsid w:val="00040F4F"/>
    <w:rsid w:val="0004134A"/>
    <w:rsid w:val="000417D1"/>
    <w:rsid w:val="00041E76"/>
    <w:rsid w:val="00041F21"/>
    <w:rsid w:val="000429F9"/>
    <w:rsid w:val="00042DED"/>
    <w:rsid w:val="000431EE"/>
    <w:rsid w:val="00043F25"/>
    <w:rsid w:val="0004405A"/>
    <w:rsid w:val="00044621"/>
    <w:rsid w:val="00044735"/>
    <w:rsid w:val="00044EA8"/>
    <w:rsid w:val="00044FC0"/>
    <w:rsid w:val="000453DA"/>
    <w:rsid w:val="00046155"/>
    <w:rsid w:val="00050497"/>
    <w:rsid w:val="000514D4"/>
    <w:rsid w:val="00052AFD"/>
    <w:rsid w:val="00052F70"/>
    <w:rsid w:val="000538F2"/>
    <w:rsid w:val="00053B62"/>
    <w:rsid w:val="00053C25"/>
    <w:rsid w:val="00053FB1"/>
    <w:rsid w:val="00054459"/>
    <w:rsid w:val="00055D8A"/>
    <w:rsid w:val="00055F91"/>
    <w:rsid w:val="00056452"/>
    <w:rsid w:val="000569FF"/>
    <w:rsid w:val="00056AF3"/>
    <w:rsid w:val="000570E6"/>
    <w:rsid w:val="000575FA"/>
    <w:rsid w:val="00057688"/>
    <w:rsid w:val="0006027E"/>
    <w:rsid w:val="000607EA"/>
    <w:rsid w:val="000609DE"/>
    <w:rsid w:val="00060F34"/>
    <w:rsid w:val="00061851"/>
    <w:rsid w:val="00062157"/>
    <w:rsid w:val="00062996"/>
    <w:rsid w:val="00062BCD"/>
    <w:rsid w:val="000631D8"/>
    <w:rsid w:val="00063206"/>
    <w:rsid w:val="00063413"/>
    <w:rsid w:val="00065108"/>
    <w:rsid w:val="0006560F"/>
    <w:rsid w:val="00065B84"/>
    <w:rsid w:val="00065BF2"/>
    <w:rsid w:val="000671DF"/>
    <w:rsid w:val="00067773"/>
    <w:rsid w:val="000700DB"/>
    <w:rsid w:val="0007036B"/>
    <w:rsid w:val="0007095B"/>
    <w:rsid w:val="000718B0"/>
    <w:rsid w:val="00071D86"/>
    <w:rsid w:val="000724D6"/>
    <w:rsid w:val="0007265F"/>
    <w:rsid w:val="00072848"/>
    <w:rsid w:val="000729A4"/>
    <w:rsid w:val="00072C96"/>
    <w:rsid w:val="00073845"/>
    <w:rsid w:val="00073CA0"/>
    <w:rsid w:val="00074219"/>
    <w:rsid w:val="00074410"/>
    <w:rsid w:val="0007478A"/>
    <w:rsid w:val="000747D3"/>
    <w:rsid w:val="00077750"/>
    <w:rsid w:val="00077AD1"/>
    <w:rsid w:val="00077BEA"/>
    <w:rsid w:val="00077BF2"/>
    <w:rsid w:val="00077F00"/>
    <w:rsid w:val="00080AFF"/>
    <w:rsid w:val="00080C56"/>
    <w:rsid w:val="00081639"/>
    <w:rsid w:val="00081C06"/>
    <w:rsid w:val="00082710"/>
    <w:rsid w:val="000829CC"/>
    <w:rsid w:val="00082A22"/>
    <w:rsid w:val="00082B66"/>
    <w:rsid w:val="00082F33"/>
    <w:rsid w:val="0008407A"/>
    <w:rsid w:val="0008535F"/>
    <w:rsid w:val="00085708"/>
    <w:rsid w:val="00085B68"/>
    <w:rsid w:val="00085B75"/>
    <w:rsid w:val="00085B7A"/>
    <w:rsid w:val="00085DEB"/>
    <w:rsid w:val="00085ECB"/>
    <w:rsid w:val="000862A4"/>
    <w:rsid w:val="0008655B"/>
    <w:rsid w:val="00086866"/>
    <w:rsid w:val="000869CE"/>
    <w:rsid w:val="00086F29"/>
    <w:rsid w:val="00087794"/>
    <w:rsid w:val="000879FC"/>
    <w:rsid w:val="00087BFA"/>
    <w:rsid w:val="00087D08"/>
    <w:rsid w:val="00087E8B"/>
    <w:rsid w:val="000903AD"/>
    <w:rsid w:val="00090840"/>
    <w:rsid w:val="00091894"/>
    <w:rsid w:val="0009189B"/>
    <w:rsid w:val="00091BAB"/>
    <w:rsid w:val="00091BD4"/>
    <w:rsid w:val="000921CE"/>
    <w:rsid w:val="000928B6"/>
    <w:rsid w:val="00092DBA"/>
    <w:rsid w:val="00093AB8"/>
    <w:rsid w:val="00094B71"/>
    <w:rsid w:val="00094C24"/>
    <w:rsid w:val="00095071"/>
    <w:rsid w:val="00095A42"/>
    <w:rsid w:val="00095C68"/>
    <w:rsid w:val="00095EEA"/>
    <w:rsid w:val="00096144"/>
    <w:rsid w:val="00096268"/>
    <w:rsid w:val="000964A4"/>
    <w:rsid w:val="0009676B"/>
    <w:rsid w:val="00096BA1"/>
    <w:rsid w:val="0009713E"/>
    <w:rsid w:val="0009742A"/>
    <w:rsid w:val="000A08F7"/>
    <w:rsid w:val="000A13A0"/>
    <w:rsid w:val="000A2BCC"/>
    <w:rsid w:val="000A34ED"/>
    <w:rsid w:val="000A371D"/>
    <w:rsid w:val="000A6B3D"/>
    <w:rsid w:val="000A6CFF"/>
    <w:rsid w:val="000A6DA4"/>
    <w:rsid w:val="000A749E"/>
    <w:rsid w:val="000A7A90"/>
    <w:rsid w:val="000A7E6E"/>
    <w:rsid w:val="000B0174"/>
    <w:rsid w:val="000B029E"/>
    <w:rsid w:val="000B04CE"/>
    <w:rsid w:val="000B0A43"/>
    <w:rsid w:val="000B0FF7"/>
    <w:rsid w:val="000B11AF"/>
    <w:rsid w:val="000B129A"/>
    <w:rsid w:val="000B1806"/>
    <w:rsid w:val="000B1866"/>
    <w:rsid w:val="000B1C9C"/>
    <w:rsid w:val="000B28AF"/>
    <w:rsid w:val="000B2A81"/>
    <w:rsid w:val="000B2D68"/>
    <w:rsid w:val="000B2DCD"/>
    <w:rsid w:val="000B2EEE"/>
    <w:rsid w:val="000B2FB1"/>
    <w:rsid w:val="000B32AE"/>
    <w:rsid w:val="000B3489"/>
    <w:rsid w:val="000B361D"/>
    <w:rsid w:val="000B39C5"/>
    <w:rsid w:val="000B40E0"/>
    <w:rsid w:val="000B5580"/>
    <w:rsid w:val="000B6B9A"/>
    <w:rsid w:val="000B6CA4"/>
    <w:rsid w:val="000B7A0C"/>
    <w:rsid w:val="000B7F71"/>
    <w:rsid w:val="000C16E7"/>
    <w:rsid w:val="000C1916"/>
    <w:rsid w:val="000C1B3B"/>
    <w:rsid w:val="000C1C5C"/>
    <w:rsid w:val="000C1F4F"/>
    <w:rsid w:val="000C250C"/>
    <w:rsid w:val="000C2D80"/>
    <w:rsid w:val="000C2EBB"/>
    <w:rsid w:val="000C33FC"/>
    <w:rsid w:val="000C3D12"/>
    <w:rsid w:val="000C464C"/>
    <w:rsid w:val="000C48DD"/>
    <w:rsid w:val="000C540F"/>
    <w:rsid w:val="000C6691"/>
    <w:rsid w:val="000C73B8"/>
    <w:rsid w:val="000C7A35"/>
    <w:rsid w:val="000D0014"/>
    <w:rsid w:val="000D008C"/>
    <w:rsid w:val="000D039D"/>
    <w:rsid w:val="000D10FA"/>
    <w:rsid w:val="000D1501"/>
    <w:rsid w:val="000D1540"/>
    <w:rsid w:val="000D1CFF"/>
    <w:rsid w:val="000D1D40"/>
    <w:rsid w:val="000D27B6"/>
    <w:rsid w:val="000D2DE5"/>
    <w:rsid w:val="000D3B85"/>
    <w:rsid w:val="000D3C4B"/>
    <w:rsid w:val="000D3C64"/>
    <w:rsid w:val="000D49F9"/>
    <w:rsid w:val="000D5022"/>
    <w:rsid w:val="000D5088"/>
    <w:rsid w:val="000D5216"/>
    <w:rsid w:val="000D5788"/>
    <w:rsid w:val="000D5D85"/>
    <w:rsid w:val="000D5FC6"/>
    <w:rsid w:val="000D6F88"/>
    <w:rsid w:val="000D7548"/>
    <w:rsid w:val="000E0014"/>
    <w:rsid w:val="000E0E98"/>
    <w:rsid w:val="000E118F"/>
    <w:rsid w:val="000E3068"/>
    <w:rsid w:val="000E3184"/>
    <w:rsid w:val="000E3495"/>
    <w:rsid w:val="000E3B7A"/>
    <w:rsid w:val="000E46BA"/>
    <w:rsid w:val="000E495B"/>
    <w:rsid w:val="000E509F"/>
    <w:rsid w:val="000E5916"/>
    <w:rsid w:val="000E5A61"/>
    <w:rsid w:val="000E631C"/>
    <w:rsid w:val="000E6485"/>
    <w:rsid w:val="000E6727"/>
    <w:rsid w:val="000E6B00"/>
    <w:rsid w:val="000E6B8B"/>
    <w:rsid w:val="000F0353"/>
    <w:rsid w:val="000F0F6F"/>
    <w:rsid w:val="000F0FE0"/>
    <w:rsid w:val="000F13C9"/>
    <w:rsid w:val="000F143F"/>
    <w:rsid w:val="000F2235"/>
    <w:rsid w:val="000F2442"/>
    <w:rsid w:val="000F26D4"/>
    <w:rsid w:val="000F2CDE"/>
    <w:rsid w:val="000F367A"/>
    <w:rsid w:val="000F3787"/>
    <w:rsid w:val="000F3BE9"/>
    <w:rsid w:val="000F3E3D"/>
    <w:rsid w:val="000F3EB7"/>
    <w:rsid w:val="000F3F2E"/>
    <w:rsid w:val="000F4207"/>
    <w:rsid w:val="000F452C"/>
    <w:rsid w:val="000F4AE9"/>
    <w:rsid w:val="000F5260"/>
    <w:rsid w:val="000F6193"/>
    <w:rsid w:val="000F61F1"/>
    <w:rsid w:val="000F7CE7"/>
    <w:rsid w:val="000F7F87"/>
    <w:rsid w:val="001006D9"/>
    <w:rsid w:val="001006FE"/>
    <w:rsid w:val="00100F0D"/>
    <w:rsid w:val="0010116C"/>
    <w:rsid w:val="00101C43"/>
    <w:rsid w:val="001022E9"/>
    <w:rsid w:val="0010246A"/>
    <w:rsid w:val="00102C1D"/>
    <w:rsid w:val="00103116"/>
    <w:rsid w:val="00103338"/>
    <w:rsid w:val="0010335E"/>
    <w:rsid w:val="001033A6"/>
    <w:rsid w:val="0010375E"/>
    <w:rsid w:val="0010396F"/>
    <w:rsid w:val="00104C3D"/>
    <w:rsid w:val="00104FE1"/>
    <w:rsid w:val="00105121"/>
    <w:rsid w:val="001058CD"/>
    <w:rsid w:val="0010684D"/>
    <w:rsid w:val="00106A72"/>
    <w:rsid w:val="00110056"/>
    <w:rsid w:val="00110CE9"/>
    <w:rsid w:val="001115E6"/>
    <w:rsid w:val="001128C7"/>
    <w:rsid w:val="00113381"/>
    <w:rsid w:val="001134AF"/>
    <w:rsid w:val="00114187"/>
    <w:rsid w:val="001145B9"/>
    <w:rsid w:val="0011479D"/>
    <w:rsid w:val="00114BFE"/>
    <w:rsid w:val="00114D69"/>
    <w:rsid w:val="001153DC"/>
    <w:rsid w:val="00115438"/>
    <w:rsid w:val="00115C24"/>
    <w:rsid w:val="00115D35"/>
    <w:rsid w:val="00115D70"/>
    <w:rsid w:val="001160DE"/>
    <w:rsid w:val="00116CB7"/>
    <w:rsid w:val="001173B3"/>
    <w:rsid w:val="001173EA"/>
    <w:rsid w:val="001178CA"/>
    <w:rsid w:val="00117D05"/>
    <w:rsid w:val="00120759"/>
    <w:rsid w:val="001208AD"/>
    <w:rsid w:val="00121427"/>
    <w:rsid w:val="00121873"/>
    <w:rsid w:val="00121ACA"/>
    <w:rsid w:val="00121D0C"/>
    <w:rsid w:val="00122109"/>
    <w:rsid w:val="00123287"/>
    <w:rsid w:val="0012381C"/>
    <w:rsid w:val="0012404D"/>
    <w:rsid w:val="00125347"/>
    <w:rsid w:val="00126190"/>
    <w:rsid w:val="00126E3A"/>
    <w:rsid w:val="00126EA3"/>
    <w:rsid w:val="00127063"/>
    <w:rsid w:val="00127A80"/>
    <w:rsid w:val="00127C98"/>
    <w:rsid w:val="00130D7C"/>
    <w:rsid w:val="00130E47"/>
    <w:rsid w:val="00130F35"/>
    <w:rsid w:val="00131EC1"/>
    <w:rsid w:val="001320FA"/>
    <w:rsid w:val="0013217D"/>
    <w:rsid w:val="001328F0"/>
    <w:rsid w:val="00134604"/>
    <w:rsid w:val="0013533B"/>
    <w:rsid w:val="001353BD"/>
    <w:rsid w:val="001353F6"/>
    <w:rsid w:val="001356AF"/>
    <w:rsid w:val="00135980"/>
    <w:rsid w:val="00135DAD"/>
    <w:rsid w:val="0013660C"/>
    <w:rsid w:val="00136BFC"/>
    <w:rsid w:val="00136E1E"/>
    <w:rsid w:val="00137441"/>
    <w:rsid w:val="00137E4A"/>
    <w:rsid w:val="00140F7F"/>
    <w:rsid w:val="00140FB8"/>
    <w:rsid w:val="001412EC"/>
    <w:rsid w:val="001414F7"/>
    <w:rsid w:val="00141BE5"/>
    <w:rsid w:val="00141DC9"/>
    <w:rsid w:val="001424D7"/>
    <w:rsid w:val="00142B2B"/>
    <w:rsid w:val="00142DA5"/>
    <w:rsid w:val="00143250"/>
    <w:rsid w:val="0014372E"/>
    <w:rsid w:val="0014390C"/>
    <w:rsid w:val="00144C63"/>
    <w:rsid w:val="00144E55"/>
    <w:rsid w:val="001457C9"/>
    <w:rsid w:val="0014597B"/>
    <w:rsid w:val="00146382"/>
    <w:rsid w:val="00146AF8"/>
    <w:rsid w:val="00147A5F"/>
    <w:rsid w:val="00147CEB"/>
    <w:rsid w:val="00147F2D"/>
    <w:rsid w:val="00150427"/>
    <w:rsid w:val="001506DA"/>
    <w:rsid w:val="001507DC"/>
    <w:rsid w:val="00150A66"/>
    <w:rsid w:val="00150C0D"/>
    <w:rsid w:val="00150E1E"/>
    <w:rsid w:val="00151116"/>
    <w:rsid w:val="001517A1"/>
    <w:rsid w:val="001526F2"/>
    <w:rsid w:val="00152947"/>
    <w:rsid w:val="0015472A"/>
    <w:rsid w:val="00155028"/>
    <w:rsid w:val="001554BD"/>
    <w:rsid w:val="00155AF5"/>
    <w:rsid w:val="0015609E"/>
    <w:rsid w:val="00156182"/>
    <w:rsid w:val="00156BD9"/>
    <w:rsid w:val="00156CBF"/>
    <w:rsid w:val="00156CEA"/>
    <w:rsid w:val="00157309"/>
    <w:rsid w:val="0016001B"/>
    <w:rsid w:val="0016024D"/>
    <w:rsid w:val="00161AEB"/>
    <w:rsid w:val="00161FEA"/>
    <w:rsid w:val="00162382"/>
    <w:rsid w:val="001625C4"/>
    <w:rsid w:val="00162668"/>
    <w:rsid w:val="00162A07"/>
    <w:rsid w:val="001635FB"/>
    <w:rsid w:val="00163DFE"/>
    <w:rsid w:val="00164071"/>
    <w:rsid w:val="001647FC"/>
    <w:rsid w:val="00164CA8"/>
    <w:rsid w:val="001654BF"/>
    <w:rsid w:val="00165EEF"/>
    <w:rsid w:val="0016645C"/>
    <w:rsid w:val="00166ACB"/>
    <w:rsid w:val="00166BB4"/>
    <w:rsid w:val="0016704B"/>
    <w:rsid w:val="0016738E"/>
    <w:rsid w:val="001673CC"/>
    <w:rsid w:val="0016750A"/>
    <w:rsid w:val="00170238"/>
    <w:rsid w:val="00170B1D"/>
    <w:rsid w:val="00170D95"/>
    <w:rsid w:val="00170DBC"/>
    <w:rsid w:val="001712B2"/>
    <w:rsid w:val="0017149A"/>
    <w:rsid w:val="0017160B"/>
    <w:rsid w:val="00171628"/>
    <w:rsid w:val="00171AB2"/>
    <w:rsid w:val="0017320A"/>
    <w:rsid w:val="00173414"/>
    <w:rsid w:val="00173765"/>
    <w:rsid w:val="001739E8"/>
    <w:rsid w:val="00173ECE"/>
    <w:rsid w:val="00174383"/>
    <w:rsid w:val="001759A6"/>
    <w:rsid w:val="00175B46"/>
    <w:rsid w:val="00176436"/>
    <w:rsid w:val="00176C91"/>
    <w:rsid w:val="00177A97"/>
    <w:rsid w:val="001807B2"/>
    <w:rsid w:val="00181108"/>
    <w:rsid w:val="001816DD"/>
    <w:rsid w:val="00181ACA"/>
    <w:rsid w:val="00181EB1"/>
    <w:rsid w:val="00182066"/>
    <w:rsid w:val="001820CD"/>
    <w:rsid w:val="001823C5"/>
    <w:rsid w:val="00182ECA"/>
    <w:rsid w:val="001834F4"/>
    <w:rsid w:val="00183657"/>
    <w:rsid w:val="00183E64"/>
    <w:rsid w:val="0018474F"/>
    <w:rsid w:val="001847B8"/>
    <w:rsid w:val="00184F30"/>
    <w:rsid w:val="00185018"/>
    <w:rsid w:val="00185DA9"/>
    <w:rsid w:val="001863C1"/>
    <w:rsid w:val="001874ED"/>
    <w:rsid w:val="0018795B"/>
    <w:rsid w:val="00190112"/>
    <w:rsid w:val="0019016D"/>
    <w:rsid w:val="0019044F"/>
    <w:rsid w:val="001910E7"/>
    <w:rsid w:val="0019144B"/>
    <w:rsid w:val="00191738"/>
    <w:rsid w:val="001918A9"/>
    <w:rsid w:val="001918EE"/>
    <w:rsid w:val="00191A3B"/>
    <w:rsid w:val="00191CF2"/>
    <w:rsid w:val="00191D73"/>
    <w:rsid w:val="00191ED0"/>
    <w:rsid w:val="00191F22"/>
    <w:rsid w:val="00191F52"/>
    <w:rsid w:val="00192164"/>
    <w:rsid w:val="00194413"/>
    <w:rsid w:val="00196E82"/>
    <w:rsid w:val="001971E7"/>
    <w:rsid w:val="001A0708"/>
    <w:rsid w:val="001A09E3"/>
    <w:rsid w:val="001A0D4C"/>
    <w:rsid w:val="001A1889"/>
    <w:rsid w:val="001A18C0"/>
    <w:rsid w:val="001A23D0"/>
    <w:rsid w:val="001A2D57"/>
    <w:rsid w:val="001A359F"/>
    <w:rsid w:val="001A3B10"/>
    <w:rsid w:val="001A4090"/>
    <w:rsid w:val="001A41BF"/>
    <w:rsid w:val="001A49D4"/>
    <w:rsid w:val="001A5181"/>
    <w:rsid w:val="001A5499"/>
    <w:rsid w:val="001A5934"/>
    <w:rsid w:val="001A5EB4"/>
    <w:rsid w:val="001A6076"/>
    <w:rsid w:val="001A6156"/>
    <w:rsid w:val="001B0508"/>
    <w:rsid w:val="001B076D"/>
    <w:rsid w:val="001B17A0"/>
    <w:rsid w:val="001B17E4"/>
    <w:rsid w:val="001B1F3E"/>
    <w:rsid w:val="001B1F76"/>
    <w:rsid w:val="001B2802"/>
    <w:rsid w:val="001B2A06"/>
    <w:rsid w:val="001B2F2D"/>
    <w:rsid w:val="001B3965"/>
    <w:rsid w:val="001B3B1E"/>
    <w:rsid w:val="001B3C8A"/>
    <w:rsid w:val="001B4303"/>
    <w:rsid w:val="001B4347"/>
    <w:rsid w:val="001B5651"/>
    <w:rsid w:val="001B5E7B"/>
    <w:rsid w:val="001B6457"/>
    <w:rsid w:val="001B66B8"/>
    <w:rsid w:val="001B6B42"/>
    <w:rsid w:val="001B6C0A"/>
    <w:rsid w:val="001B76F0"/>
    <w:rsid w:val="001B7C95"/>
    <w:rsid w:val="001B7D83"/>
    <w:rsid w:val="001B7FE3"/>
    <w:rsid w:val="001C0F80"/>
    <w:rsid w:val="001C128C"/>
    <w:rsid w:val="001C1B99"/>
    <w:rsid w:val="001C22A1"/>
    <w:rsid w:val="001C280D"/>
    <w:rsid w:val="001C3492"/>
    <w:rsid w:val="001C38C0"/>
    <w:rsid w:val="001C3EC6"/>
    <w:rsid w:val="001C50C0"/>
    <w:rsid w:val="001C5262"/>
    <w:rsid w:val="001C60D0"/>
    <w:rsid w:val="001C6223"/>
    <w:rsid w:val="001C684F"/>
    <w:rsid w:val="001C6EE7"/>
    <w:rsid w:val="001C7DB1"/>
    <w:rsid w:val="001D0E0C"/>
    <w:rsid w:val="001D1CA7"/>
    <w:rsid w:val="001D1D6F"/>
    <w:rsid w:val="001D1DA5"/>
    <w:rsid w:val="001D1EE1"/>
    <w:rsid w:val="001D3124"/>
    <w:rsid w:val="001D3A1B"/>
    <w:rsid w:val="001D3D84"/>
    <w:rsid w:val="001D462D"/>
    <w:rsid w:val="001D4C0A"/>
    <w:rsid w:val="001D4F6F"/>
    <w:rsid w:val="001D55F6"/>
    <w:rsid w:val="001D5A66"/>
    <w:rsid w:val="001D5D28"/>
    <w:rsid w:val="001D5FDC"/>
    <w:rsid w:val="001D5FFC"/>
    <w:rsid w:val="001D6019"/>
    <w:rsid w:val="001D602A"/>
    <w:rsid w:val="001D672E"/>
    <w:rsid w:val="001D6AF1"/>
    <w:rsid w:val="001D6DD6"/>
    <w:rsid w:val="001D77E6"/>
    <w:rsid w:val="001D786E"/>
    <w:rsid w:val="001D7AA0"/>
    <w:rsid w:val="001D7C74"/>
    <w:rsid w:val="001D7CD1"/>
    <w:rsid w:val="001D7E1F"/>
    <w:rsid w:val="001D7F84"/>
    <w:rsid w:val="001E022A"/>
    <w:rsid w:val="001E0A09"/>
    <w:rsid w:val="001E0B15"/>
    <w:rsid w:val="001E0B2D"/>
    <w:rsid w:val="001E0D18"/>
    <w:rsid w:val="001E1005"/>
    <w:rsid w:val="001E1231"/>
    <w:rsid w:val="001E1A33"/>
    <w:rsid w:val="001E1ADC"/>
    <w:rsid w:val="001E2BC4"/>
    <w:rsid w:val="001E2F0E"/>
    <w:rsid w:val="001E2FDD"/>
    <w:rsid w:val="001E3312"/>
    <w:rsid w:val="001E445B"/>
    <w:rsid w:val="001E47D6"/>
    <w:rsid w:val="001E56D3"/>
    <w:rsid w:val="001E57C2"/>
    <w:rsid w:val="001E5BDC"/>
    <w:rsid w:val="001E7818"/>
    <w:rsid w:val="001F0442"/>
    <w:rsid w:val="001F296F"/>
    <w:rsid w:val="001F2FD9"/>
    <w:rsid w:val="001F32D0"/>
    <w:rsid w:val="001F353B"/>
    <w:rsid w:val="001F410B"/>
    <w:rsid w:val="001F54C9"/>
    <w:rsid w:val="001F558E"/>
    <w:rsid w:val="001F577E"/>
    <w:rsid w:val="001F580E"/>
    <w:rsid w:val="001F5834"/>
    <w:rsid w:val="001F5A6A"/>
    <w:rsid w:val="001F6034"/>
    <w:rsid w:val="001F61DE"/>
    <w:rsid w:val="001F6658"/>
    <w:rsid w:val="001F677E"/>
    <w:rsid w:val="001F67A5"/>
    <w:rsid w:val="001F6BC0"/>
    <w:rsid w:val="001F7375"/>
    <w:rsid w:val="001F75AD"/>
    <w:rsid w:val="001F77DA"/>
    <w:rsid w:val="001F7868"/>
    <w:rsid w:val="001F7ED2"/>
    <w:rsid w:val="002008B1"/>
    <w:rsid w:val="00201308"/>
    <w:rsid w:val="002017BE"/>
    <w:rsid w:val="00201A97"/>
    <w:rsid w:val="00202337"/>
    <w:rsid w:val="00203508"/>
    <w:rsid w:val="0020351C"/>
    <w:rsid w:val="002038D1"/>
    <w:rsid w:val="00203B04"/>
    <w:rsid w:val="0020494B"/>
    <w:rsid w:val="00204A34"/>
    <w:rsid w:val="0020518C"/>
    <w:rsid w:val="00205F16"/>
    <w:rsid w:val="002100F2"/>
    <w:rsid w:val="00210367"/>
    <w:rsid w:val="00210607"/>
    <w:rsid w:val="0021079C"/>
    <w:rsid w:val="002108BB"/>
    <w:rsid w:val="00210E7C"/>
    <w:rsid w:val="00210F6E"/>
    <w:rsid w:val="002114F8"/>
    <w:rsid w:val="002118BC"/>
    <w:rsid w:val="002125E7"/>
    <w:rsid w:val="002127BB"/>
    <w:rsid w:val="002128E5"/>
    <w:rsid w:val="00212FEC"/>
    <w:rsid w:val="00213118"/>
    <w:rsid w:val="00213319"/>
    <w:rsid w:val="0021331B"/>
    <w:rsid w:val="002134E8"/>
    <w:rsid w:val="00213D46"/>
    <w:rsid w:val="002141E2"/>
    <w:rsid w:val="0021424A"/>
    <w:rsid w:val="002144BF"/>
    <w:rsid w:val="00214E98"/>
    <w:rsid w:val="002154F4"/>
    <w:rsid w:val="00215868"/>
    <w:rsid w:val="00215E16"/>
    <w:rsid w:val="002161C1"/>
    <w:rsid w:val="00216909"/>
    <w:rsid w:val="00216BB7"/>
    <w:rsid w:val="00217322"/>
    <w:rsid w:val="00217BBE"/>
    <w:rsid w:val="00217C51"/>
    <w:rsid w:val="0022041A"/>
    <w:rsid w:val="00220E5D"/>
    <w:rsid w:val="0022209F"/>
    <w:rsid w:val="002227F4"/>
    <w:rsid w:val="0022291A"/>
    <w:rsid w:val="00222EA9"/>
    <w:rsid w:val="00223463"/>
    <w:rsid w:val="00224282"/>
    <w:rsid w:val="00224B16"/>
    <w:rsid w:val="002251CE"/>
    <w:rsid w:val="0022569E"/>
    <w:rsid w:val="00226318"/>
    <w:rsid w:val="00227CC0"/>
    <w:rsid w:val="00230378"/>
    <w:rsid w:val="00230BB0"/>
    <w:rsid w:val="00230E37"/>
    <w:rsid w:val="002314E0"/>
    <w:rsid w:val="00232140"/>
    <w:rsid w:val="00232819"/>
    <w:rsid w:val="00232AB3"/>
    <w:rsid w:val="00232DDF"/>
    <w:rsid w:val="00232F04"/>
    <w:rsid w:val="0023368E"/>
    <w:rsid w:val="00233E8F"/>
    <w:rsid w:val="0023412E"/>
    <w:rsid w:val="00234AA7"/>
    <w:rsid w:val="00234D37"/>
    <w:rsid w:val="00236B73"/>
    <w:rsid w:val="00237943"/>
    <w:rsid w:val="0024011F"/>
    <w:rsid w:val="002406CC"/>
    <w:rsid w:val="0024114C"/>
    <w:rsid w:val="0024247E"/>
    <w:rsid w:val="002425B5"/>
    <w:rsid w:val="002427DA"/>
    <w:rsid w:val="002436F8"/>
    <w:rsid w:val="0024421A"/>
    <w:rsid w:val="00244451"/>
    <w:rsid w:val="00244B7B"/>
    <w:rsid w:val="002456EF"/>
    <w:rsid w:val="002465B4"/>
    <w:rsid w:val="00246623"/>
    <w:rsid w:val="002472B7"/>
    <w:rsid w:val="00247405"/>
    <w:rsid w:val="0024745B"/>
    <w:rsid w:val="00247485"/>
    <w:rsid w:val="002478EB"/>
    <w:rsid w:val="00247AB9"/>
    <w:rsid w:val="002500BE"/>
    <w:rsid w:val="0025054F"/>
    <w:rsid w:val="00250869"/>
    <w:rsid w:val="00250ABA"/>
    <w:rsid w:val="00251651"/>
    <w:rsid w:val="00251661"/>
    <w:rsid w:val="002518B7"/>
    <w:rsid w:val="00251A08"/>
    <w:rsid w:val="00252AD5"/>
    <w:rsid w:val="00252B6E"/>
    <w:rsid w:val="0025304A"/>
    <w:rsid w:val="002538F3"/>
    <w:rsid w:val="002540FA"/>
    <w:rsid w:val="002541A6"/>
    <w:rsid w:val="00254A7F"/>
    <w:rsid w:val="00255846"/>
    <w:rsid w:val="0025619C"/>
    <w:rsid w:val="002578D9"/>
    <w:rsid w:val="0026092A"/>
    <w:rsid w:val="002609D5"/>
    <w:rsid w:val="00260BFB"/>
    <w:rsid w:val="00261A5E"/>
    <w:rsid w:val="00262C62"/>
    <w:rsid w:val="00262F66"/>
    <w:rsid w:val="002633FB"/>
    <w:rsid w:val="00263464"/>
    <w:rsid w:val="00263A1C"/>
    <w:rsid w:val="00263FF9"/>
    <w:rsid w:val="0026414A"/>
    <w:rsid w:val="00264803"/>
    <w:rsid w:val="00264D53"/>
    <w:rsid w:val="0026513C"/>
    <w:rsid w:val="002653DD"/>
    <w:rsid w:val="00265805"/>
    <w:rsid w:val="002658AE"/>
    <w:rsid w:val="0026644E"/>
    <w:rsid w:val="00266E74"/>
    <w:rsid w:val="00267BFF"/>
    <w:rsid w:val="00270355"/>
    <w:rsid w:val="00270549"/>
    <w:rsid w:val="00270AF1"/>
    <w:rsid w:val="00271C30"/>
    <w:rsid w:val="00272B8D"/>
    <w:rsid w:val="002733B7"/>
    <w:rsid w:val="002737F3"/>
    <w:rsid w:val="0027387C"/>
    <w:rsid w:val="002739B7"/>
    <w:rsid w:val="00274CFE"/>
    <w:rsid w:val="00274FFD"/>
    <w:rsid w:val="00275F09"/>
    <w:rsid w:val="0027602B"/>
    <w:rsid w:val="0027627D"/>
    <w:rsid w:val="00276866"/>
    <w:rsid w:val="00276A54"/>
    <w:rsid w:val="00277278"/>
    <w:rsid w:val="0028066D"/>
    <w:rsid w:val="002808B6"/>
    <w:rsid w:val="002810A4"/>
    <w:rsid w:val="002814EA"/>
    <w:rsid w:val="00282968"/>
    <w:rsid w:val="00282F0F"/>
    <w:rsid w:val="0028301B"/>
    <w:rsid w:val="002830A7"/>
    <w:rsid w:val="00283F6F"/>
    <w:rsid w:val="00284081"/>
    <w:rsid w:val="00284294"/>
    <w:rsid w:val="00284636"/>
    <w:rsid w:val="002849FE"/>
    <w:rsid w:val="0028523C"/>
    <w:rsid w:val="00285B2D"/>
    <w:rsid w:val="002866BE"/>
    <w:rsid w:val="00286E6C"/>
    <w:rsid w:val="00287059"/>
    <w:rsid w:val="0028720D"/>
    <w:rsid w:val="00287915"/>
    <w:rsid w:val="002879C1"/>
    <w:rsid w:val="0029019B"/>
    <w:rsid w:val="00290C0A"/>
    <w:rsid w:val="00290F74"/>
    <w:rsid w:val="00291A25"/>
    <w:rsid w:val="00291A8B"/>
    <w:rsid w:val="00291CFA"/>
    <w:rsid w:val="002936A6"/>
    <w:rsid w:val="00293854"/>
    <w:rsid w:val="00294EB6"/>
    <w:rsid w:val="0029518E"/>
    <w:rsid w:val="00295380"/>
    <w:rsid w:val="0029552C"/>
    <w:rsid w:val="00295C89"/>
    <w:rsid w:val="00295EFA"/>
    <w:rsid w:val="00296026"/>
    <w:rsid w:val="002962DD"/>
    <w:rsid w:val="00297811"/>
    <w:rsid w:val="00297B02"/>
    <w:rsid w:val="00297C8C"/>
    <w:rsid w:val="002A0108"/>
    <w:rsid w:val="002A0BF8"/>
    <w:rsid w:val="002A0EC9"/>
    <w:rsid w:val="002A1038"/>
    <w:rsid w:val="002A1701"/>
    <w:rsid w:val="002A1F5D"/>
    <w:rsid w:val="002A2DE0"/>
    <w:rsid w:val="002A305F"/>
    <w:rsid w:val="002A3DA3"/>
    <w:rsid w:val="002A466A"/>
    <w:rsid w:val="002A4751"/>
    <w:rsid w:val="002A4930"/>
    <w:rsid w:val="002A4A7B"/>
    <w:rsid w:val="002A50DE"/>
    <w:rsid w:val="002A531E"/>
    <w:rsid w:val="002A5433"/>
    <w:rsid w:val="002A546C"/>
    <w:rsid w:val="002A5806"/>
    <w:rsid w:val="002A66EE"/>
    <w:rsid w:val="002A6890"/>
    <w:rsid w:val="002B0B98"/>
    <w:rsid w:val="002B0BF9"/>
    <w:rsid w:val="002B1284"/>
    <w:rsid w:val="002B16ED"/>
    <w:rsid w:val="002B1B8C"/>
    <w:rsid w:val="002B1F26"/>
    <w:rsid w:val="002B2538"/>
    <w:rsid w:val="002B2DBC"/>
    <w:rsid w:val="002B35AD"/>
    <w:rsid w:val="002B3804"/>
    <w:rsid w:val="002B3D78"/>
    <w:rsid w:val="002B454F"/>
    <w:rsid w:val="002B4E74"/>
    <w:rsid w:val="002B50F3"/>
    <w:rsid w:val="002B5862"/>
    <w:rsid w:val="002B5D6C"/>
    <w:rsid w:val="002B67EE"/>
    <w:rsid w:val="002B7DFB"/>
    <w:rsid w:val="002B7F6B"/>
    <w:rsid w:val="002B7FD9"/>
    <w:rsid w:val="002C060D"/>
    <w:rsid w:val="002C0C46"/>
    <w:rsid w:val="002C151D"/>
    <w:rsid w:val="002C19E8"/>
    <w:rsid w:val="002C1F8A"/>
    <w:rsid w:val="002C260D"/>
    <w:rsid w:val="002C2729"/>
    <w:rsid w:val="002C3238"/>
    <w:rsid w:val="002C344B"/>
    <w:rsid w:val="002C3471"/>
    <w:rsid w:val="002C3D60"/>
    <w:rsid w:val="002C45D9"/>
    <w:rsid w:val="002C478F"/>
    <w:rsid w:val="002C49FD"/>
    <w:rsid w:val="002C4C10"/>
    <w:rsid w:val="002C5609"/>
    <w:rsid w:val="002C5743"/>
    <w:rsid w:val="002C66FF"/>
    <w:rsid w:val="002C7648"/>
    <w:rsid w:val="002C76E5"/>
    <w:rsid w:val="002C7E6E"/>
    <w:rsid w:val="002D051F"/>
    <w:rsid w:val="002D0D9A"/>
    <w:rsid w:val="002D206C"/>
    <w:rsid w:val="002D2715"/>
    <w:rsid w:val="002D37BE"/>
    <w:rsid w:val="002D3A97"/>
    <w:rsid w:val="002D3D05"/>
    <w:rsid w:val="002D49CC"/>
    <w:rsid w:val="002D4A84"/>
    <w:rsid w:val="002D4E21"/>
    <w:rsid w:val="002D50C8"/>
    <w:rsid w:val="002D5B6D"/>
    <w:rsid w:val="002D636A"/>
    <w:rsid w:val="002D69AE"/>
    <w:rsid w:val="002D6BD1"/>
    <w:rsid w:val="002E0464"/>
    <w:rsid w:val="002E076C"/>
    <w:rsid w:val="002E08A2"/>
    <w:rsid w:val="002E0AA8"/>
    <w:rsid w:val="002E0BC6"/>
    <w:rsid w:val="002E147D"/>
    <w:rsid w:val="002E1895"/>
    <w:rsid w:val="002E1A45"/>
    <w:rsid w:val="002E289F"/>
    <w:rsid w:val="002E2C2D"/>
    <w:rsid w:val="002E3140"/>
    <w:rsid w:val="002E3730"/>
    <w:rsid w:val="002E382D"/>
    <w:rsid w:val="002E4385"/>
    <w:rsid w:val="002E477B"/>
    <w:rsid w:val="002E4B9E"/>
    <w:rsid w:val="002E52D2"/>
    <w:rsid w:val="002E546C"/>
    <w:rsid w:val="002E5B86"/>
    <w:rsid w:val="002E5D99"/>
    <w:rsid w:val="002E63AC"/>
    <w:rsid w:val="002E6733"/>
    <w:rsid w:val="002E6BBA"/>
    <w:rsid w:val="002E6CC2"/>
    <w:rsid w:val="002E6E06"/>
    <w:rsid w:val="002E7567"/>
    <w:rsid w:val="002E7D30"/>
    <w:rsid w:val="002E7FBB"/>
    <w:rsid w:val="002F0560"/>
    <w:rsid w:val="002F0B6C"/>
    <w:rsid w:val="002F0C6B"/>
    <w:rsid w:val="002F12DE"/>
    <w:rsid w:val="002F1884"/>
    <w:rsid w:val="002F18CA"/>
    <w:rsid w:val="002F1D17"/>
    <w:rsid w:val="002F1DFA"/>
    <w:rsid w:val="002F1E4C"/>
    <w:rsid w:val="002F34EF"/>
    <w:rsid w:val="002F42FB"/>
    <w:rsid w:val="002F4471"/>
    <w:rsid w:val="002F44DB"/>
    <w:rsid w:val="002F4B43"/>
    <w:rsid w:val="002F514A"/>
    <w:rsid w:val="002F521B"/>
    <w:rsid w:val="002F593A"/>
    <w:rsid w:val="002F5AFB"/>
    <w:rsid w:val="002F6217"/>
    <w:rsid w:val="002F683A"/>
    <w:rsid w:val="002F6A15"/>
    <w:rsid w:val="002F732F"/>
    <w:rsid w:val="00300045"/>
    <w:rsid w:val="00300124"/>
    <w:rsid w:val="0030021B"/>
    <w:rsid w:val="00300506"/>
    <w:rsid w:val="003009BF"/>
    <w:rsid w:val="00301176"/>
    <w:rsid w:val="00301457"/>
    <w:rsid w:val="0030314A"/>
    <w:rsid w:val="00303365"/>
    <w:rsid w:val="00303B18"/>
    <w:rsid w:val="00303D2E"/>
    <w:rsid w:val="00303F09"/>
    <w:rsid w:val="00304542"/>
    <w:rsid w:val="00304B0D"/>
    <w:rsid w:val="00304F79"/>
    <w:rsid w:val="00305718"/>
    <w:rsid w:val="00305836"/>
    <w:rsid w:val="003058E2"/>
    <w:rsid w:val="00305AEE"/>
    <w:rsid w:val="0030714C"/>
    <w:rsid w:val="00307231"/>
    <w:rsid w:val="00307C7C"/>
    <w:rsid w:val="0031031B"/>
    <w:rsid w:val="003105E5"/>
    <w:rsid w:val="0031078D"/>
    <w:rsid w:val="003107D4"/>
    <w:rsid w:val="00310C92"/>
    <w:rsid w:val="00310FDD"/>
    <w:rsid w:val="00310FEE"/>
    <w:rsid w:val="003118A9"/>
    <w:rsid w:val="00312287"/>
    <w:rsid w:val="00312A33"/>
    <w:rsid w:val="00313931"/>
    <w:rsid w:val="00313F9C"/>
    <w:rsid w:val="003146DD"/>
    <w:rsid w:val="00314E3E"/>
    <w:rsid w:val="0031537F"/>
    <w:rsid w:val="00315C94"/>
    <w:rsid w:val="00315D4C"/>
    <w:rsid w:val="00316012"/>
    <w:rsid w:val="00316234"/>
    <w:rsid w:val="003166E8"/>
    <w:rsid w:val="003169D9"/>
    <w:rsid w:val="00317865"/>
    <w:rsid w:val="00317AFE"/>
    <w:rsid w:val="00317C54"/>
    <w:rsid w:val="00320433"/>
    <w:rsid w:val="003204AD"/>
    <w:rsid w:val="003206BE"/>
    <w:rsid w:val="00320AD7"/>
    <w:rsid w:val="00320C62"/>
    <w:rsid w:val="00320CD7"/>
    <w:rsid w:val="00320EBF"/>
    <w:rsid w:val="00321137"/>
    <w:rsid w:val="00322479"/>
    <w:rsid w:val="00322599"/>
    <w:rsid w:val="00322766"/>
    <w:rsid w:val="003238AC"/>
    <w:rsid w:val="003243C6"/>
    <w:rsid w:val="0032480C"/>
    <w:rsid w:val="0032505C"/>
    <w:rsid w:val="003251A2"/>
    <w:rsid w:val="00325918"/>
    <w:rsid w:val="00325AF3"/>
    <w:rsid w:val="00326384"/>
    <w:rsid w:val="00326447"/>
    <w:rsid w:val="0032652C"/>
    <w:rsid w:val="0032654E"/>
    <w:rsid w:val="003279E6"/>
    <w:rsid w:val="00327B62"/>
    <w:rsid w:val="0033029A"/>
    <w:rsid w:val="00330728"/>
    <w:rsid w:val="00330EB5"/>
    <w:rsid w:val="00331686"/>
    <w:rsid w:val="00331AAD"/>
    <w:rsid w:val="00331B46"/>
    <w:rsid w:val="00331E2C"/>
    <w:rsid w:val="003324F7"/>
    <w:rsid w:val="003327B8"/>
    <w:rsid w:val="003328B1"/>
    <w:rsid w:val="00332B8B"/>
    <w:rsid w:val="00332D13"/>
    <w:rsid w:val="0033343E"/>
    <w:rsid w:val="00333709"/>
    <w:rsid w:val="00333FFB"/>
    <w:rsid w:val="00334EBF"/>
    <w:rsid w:val="003356D9"/>
    <w:rsid w:val="00336CFA"/>
    <w:rsid w:val="00340512"/>
    <w:rsid w:val="00340EF1"/>
    <w:rsid w:val="00341914"/>
    <w:rsid w:val="00341A70"/>
    <w:rsid w:val="00342B98"/>
    <w:rsid w:val="00343B08"/>
    <w:rsid w:val="00344550"/>
    <w:rsid w:val="00344FD6"/>
    <w:rsid w:val="003465C4"/>
    <w:rsid w:val="003469CC"/>
    <w:rsid w:val="0034766E"/>
    <w:rsid w:val="0034780F"/>
    <w:rsid w:val="00350394"/>
    <w:rsid w:val="003503AB"/>
    <w:rsid w:val="00350444"/>
    <w:rsid w:val="00350714"/>
    <w:rsid w:val="00350D26"/>
    <w:rsid w:val="00351188"/>
    <w:rsid w:val="0035154E"/>
    <w:rsid w:val="00351882"/>
    <w:rsid w:val="003518C0"/>
    <w:rsid w:val="00351F73"/>
    <w:rsid w:val="00352874"/>
    <w:rsid w:val="003529E7"/>
    <w:rsid w:val="0035316F"/>
    <w:rsid w:val="003556AC"/>
    <w:rsid w:val="00355A1C"/>
    <w:rsid w:val="00356308"/>
    <w:rsid w:val="00356430"/>
    <w:rsid w:val="003579BB"/>
    <w:rsid w:val="00357D6A"/>
    <w:rsid w:val="00357F94"/>
    <w:rsid w:val="00360344"/>
    <w:rsid w:val="00360844"/>
    <w:rsid w:val="003610B8"/>
    <w:rsid w:val="00361CE0"/>
    <w:rsid w:val="00362FE8"/>
    <w:rsid w:val="003638C7"/>
    <w:rsid w:val="003651A2"/>
    <w:rsid w:val="0036520F"/>
    <w:rsid w:val="003658E6"/>
    <w:rsid w:val="00365DF4"/>
    <w:rsid w:val="0036623C"/>
    <w:rsid w:val="0036666B"/>
    <w:rsid w:val="0036671F"/>
    <w:rsid w:val="003669BC"/>
    <w:rsid w:val="00366E79"/>
    <w:rsid w:val="00367ECD"/>
    <w:rsid w:val="00370310"/>
    <w:rsid w:val="00370F56"/>
    <w:rsid w:val="003722E9"/>
    <w:rsid w:val="00372A16"/>
    <w:rsid w:val="00372AF5"/>
    <w:rsid w:val="00373B8D"/>
    <w:rsid w:val="00373DBF"/>
    <w:rsid w:val="00373F6F"/>
    <w:rsid w:val="003743CC"/>
    <w:rsid w:val="00374D82"/>
    <w:rsid w:val="00375119"/>
    <w:rsid w:val="00375626"/>
    <w:rsid w:val="00375924"/>
    <w:rsid w:val="00375FC7"/>
    <w:rsid w:val="003802C8"/>
    <w:rsid w:val="00380578"/>
    <w:rsid w:val="003807BD"/>
    <w:rsid w:val="00380F50"/>
    <w:rsid w:val="00381F87"/>
    <w:rsid w:val="00382245"/>
    <w:rsid w:val="00382959"/>
    <w:rsid w:val="00384010"/>
    <w:rsid w:val="003847FD"/>
    <w:rsid w:val="0038499B"/>
    <w:rsid w:val="003854AE"/>
    <w:rsid w:val="00385759"/>
    <w:rsid w:val="003865D7"/>
    <w:rsid w:val="0038664E"/>
    <w:rsid w:val="00387623"/>
    <w:rsid w:val="00387E26"/>
    <w:rsid w:val="00390DE4"/>
    <w:rsid w:val="0039193F"/>
    <w:rsid w:val="00391A59"/>
    <w:rsid w:val="003925C2"/>
    <w:rsid w:val="00392D27"/>
    <w:rsid w:val="003930AA"/>
    <w:rsid w:val="003938CF"/>
    <w:rsid w:val="00393B63"/>
    <w:rsid w:val="003941D0"/>
    <w:rsid w:val="00394981"/>
    <w:rsid w:val="00394A0D"/>
    <w:rsid w:val="00394EE6"/>
    <w:rsid w:val="0039539D"/>
    <w:rsid w:val="0039579F"/>
    <w:rsid w:val="00396D5D"/>
    <w:rsid w:val="00396E59"/>
    <w:rsid w:val="00396FDF"/>
    <w:rsid w:val="003974C6"/>
    <w:rsid w:val="00397FCA"/>
    <w:rsid w:val="003A0651"/>
    <w:rsid w:val="003A1068"/>
    <w:rsid w:val="003A12F5"/>
    <w:rsid w:val="003A1AB1"/>
    <w:rsid w:val="003A1F7E"/>
    <w:rsid w:val="003A242A"/>
    <w:rsid w:val="003A25EF"/>
    <w:rsid w:val="003A28A8"/>
    <w:rsid w:val="003A296B"/>
    <w:rsid w:val="003A3127"/>
    <w:rsid w:val="003A34D5"/>
    <w:rsid w:val="003A361E"/>
    <w:rsid w:val="003A37FF"/>
    <w:rsid w:val="003A3C51"/>
    <w:rsid w:val="003A3C9E"/>
    <w:rsid w:val="003A3D1E"/>
    <w:rsid w:val="003A42A8"/>
    <w:rsid w:val="003A4583"/>
    <w:rsid w:val="003A4CA1"/>
    <w:rsid w:val="003A4D67"/>
    <w:rsid w:val="003A4F73"/>
    <w:rsid w:val="003A587A"/>
    <w:rsid w:val="003A5C29"/>
    <w:rsid w:val="003A5F0E"/>
    <w:rsid w:val="003B023E"/>
    <w:rsid w:val="003B0EB0"/>
    <w:rsid w:val="003B18A5"/>
    <w:rsid w:val="003B20E9"/>
    <w:rsid w:val="003B2607"/>
    <w:rsid w:val="003B2EC5"/>
    <w:rsid w:val="003B3290"/>
    <w:rsid w:val="003B3B6E"/>
    <w:rsid w:val="003B3B96"/>
    <w:rsid w:val="003B45AF"/>
    <w:rsid w:val="003B4E63"/>
    <w:rsid w:val="003B55C6"/>
    <w:rsid w:val="003B5AA9"/>
    <w:rsid w:val="003B5CD1"/>
    <w:rsid w:val="003B6AC4"/>
    <w:rsid w:val="003B7CC0"/>
    <w:rsid w:val="003B7CCD"/>
    <w:rsid w:val="003B7E6A"/>
    <w:rsid w:val="003C00D6"/>
    <w:rsid w:val="003C0203"/>
    <w:rsid w:val="003C0344"/>
    <w:rsid w:val="003C0392"/>
    <w:rsid w:val="003C0F4D"/>
    <w:rsid w:val="003C235D"/>
    <w:rsid w:val="003C236F"/>
    <w:rsid w:val="003C24D4"/>
    <w:rsid w:val="003C3110"/>
    <w:rsid w:val="003C3214"/>
    <w:rsid w:val="003C3AE6"/>
    <w:rsid w:val="003C3E45"/>
    <w:rsid w:val="003C4653"/>
    <w:rsid w:val="003C5332"/>
    <w:rsid w:val="003C55E8"/>
    <w:rsid w:val="003C59EA"/>
    <w:rsid w:val="003C7D84"/>
    <w:rsid w:val="003D0E13"/>
    <w:rsid w:val="003D134E"/>
    <w:rsid w:val="003D15E0"/>
    <w:rsid w:val="003D1691"/>
    <w:rsid w:val="003D1C61"/>
    <w:rsid w:val="003D1F3A"/>
    <w:rsid w:val="003D2F82"/>
    <w:rsid w:val="003D3146"/>
    <w:rsid w:val="003D35B0"/>
    <w:rsid w:val="003D46C8"/>
    <w:rsid w:val="003D5A3C"/>
    <w:rsid w:val="003D6031"/>
    <w:rsid w:val="003D649F"/>
    <w:rsid w:val="003D7176"/>
    <w:rsid w:val="003D7CD1"/>
    <w:rsid w:val="003D7E59"/>
    <w:rsid w:val="003E11AB"/>
    <w:rsid w:val="003E1930"/>
    <w:rsid w:val="003E1A86"/>
    <w:rsid w:val="003E266E"/>
    <w:rsid w:val="003E358A"/>
    <w:rsid w:val="003E3C47"/>
    <w:rsid w:val="003E3E1B"/>
    <w:rsid w:val="003E3F4B"/>
    <w:rsid w:val="003E41BE"/>
    <w:rsid w:val="003E4455"/>
    <w:rsid w:val="003E473B"/>
    <w:rsid w:val="003E4F11"/>
    <w:rsid w:val="003E5176"/>
    <w:rsid w:val="003E567C"/>
    <w:rsid w:val="003E58A0"/>
    <w:rsid w:val="003E5C44"/>
    <w:rsid w:val="003E6777"/>
    <w:rsid w:val="003E68E5"/>
    <w:rsid w:val="003E6A11"/>
    <w:rsid w:val="003E6C4D"/>
    <w:rsid w:val="003E6C95"/>
    <w:rsid w:val="003E7935"/>
    <w:rsid w:val="003F0888"/>
    <w:rsid w:val="003F0CD3"/>
    <w:rsid w:val="003F11D9"/>
    <w:rsid w:val="003F1288"/>
    <w:rsid w:val="003F2206"/>
    <w:rsid w:val="003F2471"/>
    <w:rsid w:val="003F2643"/>
    <w:rsid w:val="003F3058"/>
    <w:rsid w:val="003F3A4C"/>
    <w:rsid w:val="003F3A54"/>
    <w:rsid w:val="003F47B1"/>
    <w:rsid w:val="003F48E1"/>
    <w:rsid w:val="003F4F3B"/>
    <w:rsid w:val="003F5BD4"/>
    <w:rsid w:val="003F5E2C"/>
    <w:rsid w:val="003F5F66"/>
    <w:rsid w:val="003F6B50"/>
    <w:rsid w:val="003F6C75"/>
    <w:rsid w:val="003F6E2A"/>
    <w:rsid w:val="003F7356"/>
    <w:rsid w:val="003F742B"/>
    <w:rsid w:val="003F74D1"/>
    <w:rsid w:val="003F7C23"/>
    <w:rsid w:val="003F7C40"/>
    <w:rsid w:val="003F7C4F"/>
    <w:rsid w:val="00400269"/>
    <w:rsid w:val="0040076B"/>
    <w:rsid w:val="00400A89"/>
    <w:rsid w:val="00400EEC"/>
    <w:rsid w:val="004013F8"/>
    <w:rsid w:val="00401A99"/>
    <w:rsid w:val="00402A1B"/>
    <w:rsid w:val="00402EE8"/>
    <w:rsid w:val="004038C8"/>
    <w:rsid w:val="0040416C"/>
    <w:rsid w:val="0040461C"/>
    <w:rsid w:val="0040475B"/>
    <w:rsid w:val="00404E7A"/>
    <w:rsid w:val="0040508E"/>
    <w:rsid w:val="00405146"/>
    <w:rsid w:val="0040526E"/>
    <w:rsid w:val="00405B17"/>
    <w:rsid w:val="00405CED"/>
    <w:rsid w:val="00406BB2"/>
    <w:rsid w:val="00406E80"/>
    <w:rsid w:val="00407876"/>
    <w:rsid w:val="0041036D"/>
    <w:rsid w:val="0041057B"/>
    <w:rsid w:val="004108D5"/>
    <w:rsid w:val="004109BA"/>
    <w:rsid w:val="00410F2B"/>
    <w:rsid w:val="00411B37"/>
    <w:rsid w:val="00412138"/>
    <w:rsid w:val="00412513"/>
    <w:rsid w:val="004128F3"/>
    <w:rsid w:val="00412F53"/>
    <w:rsid w:val="00413018"/>
    <w:rsid w:val="00413FEC"/>
    <w:rsid w:val="004141FF"/>
    <w:rsid w:val="00414227"/>
    <w:rsid w:val="00414B98"/>
    <w:rsid w:val="00415081"/>
    <w:rsid w:val="004152F1"/>
    <w:rsid w:val="00416038"/>
    <w:rsid w:val="00416498"/>
    <w:rsid w:val="00416A7C"/>
    <w:rsid w:val="004176C9"/>
    <w:rsid w:val="00420D3C"/>
    <w:rsid w:val="00420F9B"/>
    <w:rsid w:val="00421ABB"/>
    <w:rsid w:val="00421C00"/>
    <w:rsid w:val="004223E9"/>
    <w:rsid w:val="0042258D"/>
    <w:rsid w:val="0042295B"/>
    <w:rsid w:val="00422F39"/>
    <w:rsid w:val="00423129"/>
    <w:rsid w:val="00423210"/>
    <w:rsid w:val="00423601"/>
    <w:rsid w:val="00424467"/>
    <w:rsid w:val="00424BDE"/>
    <w:rsid w:val="00424F09"/>
    <w:rsid w:val="00424F8F"/>
    <w:rsid w:val="00425070"/>
    <w:rsid w:val="004263EF"/>
    <w:rsid w:val="00426744"/>
    <w:rsid w:val="00426985"/>
    <w:rsid w:val="004269AE"/>
    <w:rsid w:val="00426BB2"/>
    <w:rsid w:val="004278C9"/>
    <w:rsid w:val="00427C95"/>
    <w:rsid w:val="00427F5A"/>
    <w:rsid w:val="00430360"/>
    <w:rsid w:val="00430434"/>
    <w:rsid w:val="004317BD"/>
    <w:rsid w:val="00431B97"/>
    <w:rsid w:val="0043236F"/>
    <w:rsid w:val="00432426"/>
    <w:rsid w:val="00433C34"/>
    <w:rsid w:val="00434B3D"/>
    <w:rsid w:val="004353A7"/>
    <w:rsid w:val="004358FF"/>
    <w:rsid w:val="0043617A"/>
    <w:rsid w:val="00436BD0"/>
    <w:rsid w:val="0043701C"/>
    <w:rsid w:val="00437504"/>
    <w:rsid w:val="00437650"/>
    <w:rsid w:val="00437C4F"/>
    <w:rsid w:val="00437D21"/>
    <w:rsid w:val="00440ECB"/>
    <w:rsid w:val="0044240C"/>
    <w:rsid w:val="00442C11"/>
    <w:rsid w:val="0044358F"/>
    <w:rsid w:val="00443AF7"/>
    <w:rsid w:val="00444036"/>
    <w:rsid w:val="00444152"/>
    <w:rsid w:val="004454D7"/>
    <w:rsid w:val="00446271"/>
    <w:rsid w:val="0044688B"/>
    <w:rsid w:val="00446B12"/>
    <w:rsid w:val="00447132"/>
    <w:rsid w:val="004476BF"/>
    <w:rsid w:val="00447AC9"/>
    <w:rsid w:val="00447E1C"/>
    <w:rsid w:val="00450274"/>
    <w:rsid w:val="0045045C"/>
    <w:rsid w:val="00451319"/>
    <w:rsid w:val="00451583"/>
    <w:rsid w:val="00451B28"/>
    <w:rsid w:val="00452109"/>
    <w:rsid w:val="00452302"/>
    <w:rsid w:val="0045317E"/>
    <w:rsid w:val="00453997"/>
    <w:rsid w:val="00454369"/>
    <w:rsid w:val="004544AA"/>
    <w:rsid w:val="0045454E"/>
    <w:rsid w:val="0045469B"/>
    <w:rsid w:val="00454719"/>
    <w:rsid w:val="0045487C"/>
    <w:rsid w:val="00454E47"/>
    <w:rsid w:val="0045513D"/>
    <w:rsid w:val="004556FC"/>
    <w:rsid w:val="004558C5"/>
    <w:rsid w:val="00455E52"/>
    <w:rsid w:val="004564BB"/>
    <w:rsid w:val="0045697E"/>
    <w:rsid w:val="00456A30"/>
    <w:rsid w:val="00456C69"/>
    <w:rsid w:val="00456DA1"/>
    <w:rsid w:val="0045765C"/>
    <w:rsid w:val="004604A5"/>
    <w:rsid w:val="004604D9"/>
    <w:rsid w:val="0046101A"/>
    <w:rsid w:val="004614A1"/>
    <w:rsid w:val="00461750"/>
    <w:rsid w:val="00461A18"/>
    <w:rsid w:val="00461C32"/>
    <w:rsid w:val="00461DA5"/>
    <w:rsid w:val="0046251F"/>
    <w:rsid w:val="00462A0C"/>
    <w:rsid w:val="00462B20"/>
    <w:rsid w:val="00462F13"/>
    <w:rsid w:val="00463138"/>
    <w:rsid w:val="004633BF"/>
    <w:rsid w:val="00463ACD"/>
    <w:rsid w:val="00463B69"/>
    <w:rsid w:val="00463BAB"/>
    <w:rsid w:val="00463D93"/>
    <w:rsid w:val="00464AD5"/>
    <w:rsid w:val="00465001"/>
    <w:rsid w:val="00466BF9"/>
    <w:rsid w:val="004674AF"/>
    <w:rsid w:val="00467553"/>
    <w:rsid w:val="004677E1"/>
    <w:rsid w:val="00467834"/>
    <w:rsid w:val="00467D89"/>
    <w:rsid w:val="00470767"/>
    <w:rsid w:val="00471A94"/>
    <w:rsid w:val="00471CDA"/>
    <w:rsid w:val="004727A8"/>
    <w:rsid w:val="00472B1C"/>
    <w:rsid w:val="00473107"/>
    <w:rsid w:val="0047387B"/>
    <w:rsid w:val="00473A72"/>
    <w:rsid w:val="00473C30"/>
    <w:rsid w:val="004747EF"/>
    <w:rsid w:val="004764A7"/>
    <w:rsid w:val="00476A1D"/>
    <w:rsid w:val="00480A3B"/>
    <w:rsid w:val="0048102B"/>
    <w:rsid w:val="00481366"/>
    <w:rsid w:val="00481D3E"/>
    <w:rsid w:val="00481F4D"/>
    <w:rsid w:val="00481FEF"/>
    <w:rsid w:val="00482677"/>
    <w:rsid w:val="0048297A"/>
    <w:rsid w:val="00482A93"/>
    <w:rsid w:val="00482D3C"/>
    <w:rsid w:val="00482D77"/>
    <w:rsid w:val="00483272"/>
    <w:rsid w:val="00483591"/>
    <w:rsid w:val="00483599"/>
    <w:rsid w:val="00483BC2"/>
    <w:rsid w:val="00484AB8"/>
    <w:rsid w:val="00484BE9"/>
    <w:rsid w:val="00485088"/>
    <w:rsid w:val="0048519E"/>
    <w:rsid w:val="004859F3"/>
    <w:rsid w:val="00486268"/>
    <w:rsid w:val="00486475"/>
    <w:rsid w:val="00486B80"/>
    <w:rsid w:val="00486DF3"/>
    <w:rsid w:val="00486ECF"/>
    <w:rsid w:val="00486FD9"/>
    <w:rsid w:val="00487582"/>
    <w:rsid w:val="004877AD"/>
    <w:rsid w:val="00487864"/>
    <w:rsid w:val="00487B36"/>
    <w:rsid w:val="00490062"/>
    <w:rsid w:val="00490579"/>
    <w:rsid w:val="00491EE3"/>
    <w:rsid w:val="00492A89"/>
    <w:rsid w:val="00492B0A"/>
    <w:rsid w:val="00492CD3"/>
    <w:rsid w:val="004933EE"/>
    <w:rsid w:val="00493509"/>
    <w:rsid w:val="0049499A"/>
    <w:rsid w:val="004949FA"/>
    <w:rsid w:val="00494E0A"/>
    <w:rsid w:val="00496126"/>
    <w:rsid w:val="00496263"/>
    <w:rsid w:val="00496FAB"/>
    <w:rsid w:val="00497DF2"/>
    <w:rsid w:val="004A1338"/>
    <w:rsid w:val="004A185F"/>
    <w:rsid w:val="004A1FAF"/>
    <w:rsid w:val="004A431E"/>
    <w:rsid w:val="004A5020"/>
    <w:rsid w:val="004A5113"/>
    <w:rsid w:val="004A60B9"/>
    <w:rsid w:val="004A7072"/>
    <w:rsid w:val="004A7401"/>
    <w:rsid w:val="004A7450"/>
    <w:rsid w:val="004A7875"/>
    <w:rsid w:val="004B0FB9"/>
    <w:rsid w:val="004B2A2C"/>
    <w:rsid w:val="004B3154"/>
    <w:rsid w:val="004B37B6"/>
    <w:rsid w:val="004B44E2"/>
    <w:rsid w:val="004B4FCB"/>
    <w:rsid w:val="004B5322"/>
    <w:rsid w:val="004B54A2"/>
    <w:rsid w:val="004B5B85"/>
    <w:rsid w:val="004B5C1F"/>
    <w:rsid w:val="004B5F0A"/>
    <w:rsid w:val="004B7687"/>
    <w:rsid w:val="004B7E56"/>
    <w:rsid w:val="004B7F0C"/>
    <w:rsid w:val="004C0250"/>
    <w:rsid w:val="004C0790"/>
    <w:rsid w:val="004C0C23"/>
    <w:rsid w:val="004C0D55"/>
    <w:rsid w:val="004C10B3"/>
    <w:rsid w:val="004C1717"/>
    <w:rsid w:val="004C18FC"/>
    <w:rsid w:val="004C2A16"/>
    <w:rsid w:val="004C2D22"/>
    <w:rsid w:val="004C30C5"/>
    <w:rsid w:val="004C3D58"/>
    <w:rsid w:val="004C4056"/>
    <w:rsid w:val="004C50A6"/>
    <w:rsid w:val="004C55B0"/>
    <w:rsid w:val="004C6003"/>
    <w:rsid w:val="004C64F7"/>
    <w:rsid w:val="004C68BA"/>
    <w:rsid w:val="004D06FB"/>
    <w:rsid w:val="004D08CC"/>
    <w:rsid w:val="004D1018"/>
    <w:rsid w:val="004D1A51"/>
    <w:rsid w:val="004D1B65"/>
    <w:rsid w:val="004D1E17"/>
    <w:rsid w:val="004D279C"/>
    <w:rsid w:val="004D2ABD"/>
    <w:rsid w:val="004D2BC4"/>
    <w:rsid w:val="004D2C2D"/>
    <w:rsid w:val="004D2F9C"/>
    <w:rsid w:val="004D31AA"/>
    <w:rsid w:val="004D3556"/>
    <w:rsid w:val="004D3A87"/>
    <w:rsid w:val="004D4096"/>
    <w:rsid w:val="004D40B9"/>
    <w:rsid w:val="004D42EF"/>
    <w:rsid w:val="004D4A0E"/>
    <w:rsid w:val="004D5288"/>
    <w:rsid w:val="004D5A95"/>
    <w:rsid w:val="004D5E26"/>
    <w:rsid w:val="004D6263"/>
    <w:rsid w:val="004D62A1"/>
    <w:rsid w:val="004D64B7"/>
    <w:rsid w:val="004D64EA"/>
    <w:rsid w:val="004D64EB"/>
    <w:rsid w:val="004D6A31"/>
    <w:rsid w:val="004D6BC2"/>
    <w:rsid w:val="004D70CF"/>
    <w:rsid w:val="004D733A"/>
    <w:rsid w:val="004D78B5"/>
    <w:rsid w:val="004D7E16"/>
    <w:rsid w:val="004E1239"/>
    <w:rsid w:val="004E1405"/>
    <w:rsid w:val="004E1D32"/>
    <w:rsid w:val="004E1EA2"/>
    <w:rsid w:val="004E2089"/>
    <w:rsid w:val="004E2349"/>
    <w:rsid w:val="004E2B64"/>
    <w:rsid w:val="004E32A8"/>
    <w:rsid w:val="004E3567"/>
    <w:rsid w:val="004E3CA7"/>
    <w:rsid w:val="004E3FD6"/>
    <w:rsid w:val="004E4A09"/>
    <w:rsid w:val="004E4DE8"/>
    <w:rsid w:val="004E55D5"/>
    <w:rsid w:val="004E5BED"/>
    <w:rsid w:val="004E640A"/>
    <w:rsid w:val="004E67B9"/>
    <w:rsid w:val="004E6FF9"/>
    <w:rsid w:val="004E7391"/>
    <w:rsid w:val="004E76BE"/>
    <w:rsid w:val="004F0048"/>
    <w:rsid w:val="004F02FF"/>
    <w:rsid w:val="004F0976"/>
    <w:rsid w:val="004F0A86"/>
    <w:rsid w:val="004F103F"/>
    <w:rsid w:val="004F21C0"/>
    <w:rsid w:val="004F24C2"/>
    <w:rsid w:val="004F2D7C"/>
    <w:rsid w:val="004F321F"/>
    <w:rsid w:val="004F34F7"/>
    <w:rsid w:val="004F4718"/>
    <w:rsid w:val="004F5825"/>
    <w:rsid w:val="004F6296"/>
    <w:rsid w:val="004F64B1"/>
    <w:rsid w:val="004F64EB"/>
    <w:rsid w:val="004F6602"/>
    <w:rsid w:val="004F67AD"/>
    <w:rsid w:val="004F6810"/>
    <w:rsid w:val="004F6C1C"/>
    <w:rsid w:val="004F7266"/>
    <w:rsid w:val="004F779D"/>
    <w:rsid w:val="004F7887"/>
    <w:rsid w:val="004F790A"/>
    <w:rsid w:val="0050068C"/>
    <w:rsid w:val="005008CC"/>
    <w:rsid w:val="00500BDA"/>
    <w:rsid w:val="005014F1"/>
    <w:rsid w:val="005017A9"/>
    <w:rsid w:val="00501D0F"/>
    <w:rsid w:val="00501EDC"/>
    <w:rsid w:val="00502116"/>
    <w:rsid w:val="005023F7"/>
    <w:rsid w:val="005030FF"/>
    <w:rsid w:val="0050314E"/>
    <w:rsid w:val="005032F1"/>
    <w:rsid w:val="00503817"/>
    <w:rsid w:val="00503D36"/>
    <w:rsid w:val="00505824"/>
    <w:rsid w:val="005065D7"/>
    <w:rsid w:val="005068CE"/>
    <w:rsid w:val="005075BF"/>
    <w:rsid w:val="00507E0B"/>
    <w:rsid w:val="005100F5"/>
    <w:rsid w:val="00510804"/>
    <w:rsid w:val="00510B0B"/>
    <w:rsid w:val="0051112A"/>
    <w:rsid w:val="00511419"/>
    <w:rsid w:val="00511689"/>
    <w:rsid w:val="005116C7"/>
    <w:rsid w:val="00512648"/>
    <w:rsid w:val="0051272A"/>
    <w:rsid w:val="00512F76"/>
    <w:rsid w:val="00513340"/>
    <w:rsid w:val="00513455"/>
    <w:rsid w:val="00513C89"/>
    <w:rsid w:val="00514392"/>
    <w:rsid w:val="00515B6F"/>
    <w:rsid w:val="00515B7E"/>
    <w:rsid w:val="00515BB3"/>
    <w:rsid w:val="00516293"/>
    <w:rsid w:val="0051630A"/>
    <w:rsid w:val="00517723"/>
    <w:rsid w:val="005202CE"/>
    <w:rsid w:val="00520342"/>
    <w:rsid w:val="00520618"/>
    <w:rsid w:val="00521328"/>
    <w:rsid w:val="005215C9"/>
    <w:rsid w:val="0052181E"/>
    <w:rsid w:val="0052269F"/>
    <w:rsid w:val="00523038"/>
    <w:rsid w:val="005230B6"/>
    <w:rsid w:val="0052321C"/>
    <w:rsid w:val="0052328D"/>
    <w:rsid w:val="005250DD"/>
    <w:rsid w:val="00525183"/>
    <w:rsid w:val="00526288"/>
    <w:rsid w:val="00526307"/>
    <w:rsid w:val="00526312"/>
    <w:rsid w:val="0052647F"/>
    <w:rsid w:val="005264B5"/>
    <w:rsid w:val="00527F24"/>
    <w:rsid w:val="0053015A"/>
    <w:rsid w:val="0053059E"/>
    <w:rsid w:val="00530B4E"/>
    <w:rsid w:val="00531319"/>
    <w:rsid w:val="0053213B"/>
    <w:rsid w:val="00533365"/>
    <w:rsid w:val="005334F5"/>
    <w:rsid w:val="00533F40"/>
    <w:rsid w:val="005340BF"/>
    <w:rsid w:val="0053450D"/>
    <w:rsid w:val="00534B3E"/>
    <w:rsid w:val="005352D2"/>
    <w:rsid w:val="00535A02"/>
    <w:rsid w:val="00535D2F"/>
    <w:rsid w:val="005369E1"/>
    <w:rsid w:val="00536E37"/>
    <w:rsid w:val="005377B7"/>
    <w:rsid w:val="00540EF7"/>
    <w:rsid w:val="005411A0"/>
    <w:rsid w:val="005412B9"/>
    <w:rsid w:val="00541477"/>
    <w:rsid w:val="00541672"/>
    <w:rsid w:val="0054196C"/>
    <w:rsid w:val="0054196E"/>
    <w:rsid w:val="00541B97"/>
    <w:rsid w:val="0054295A"/>
    <w:rsid w:val="00542B65"/>
    <w:rsid w:val="00542DEF"/>
    <w:rsid w:val="005435DA"/>
    <w:rsid w:val="00543622"/>
    <w:rsid w:val="00543690"/>
    <w:rsid w:val="00543AF6"/>
    <w:rsid w:val="00543DAD"/>
    <w:rsid w:val="00544489"/>
    <w:rsid w:val="005459A7"/>
    <w:rsid w:val="005466D4"/>
    <w:rsid w:val="005467CB"/>
    <w:rsid w:val="0054687C"/>
    <w:rsid w:val="00547122"/>
    <w:rsid w:val="00547923"/>
    <w:rsid w:val="00547C50"/>
    <w:rsid w:val="0055009E"/>
    <w:rsid w:val="00550F57"/>
    <w:rsid w:val="00550FD4"/>
    <w:rsid w:val="0055176C"/>
    <w:rsid w:val="00552C9E"/>
    <w:rsid w:val="0055351C"/>
    <w:rsid w:val="00553642"/>
    <w:rsid w:val="00553761"/>
    <w:rsid w:val="00553AAD"/>
    <w:rsid w:val="00553D3C"/>
    <w:rsid w:val="00554279"/>
    <w:rsid w:val="005548C7"/>
    <w:rsid w:val="00555896"/>
    <w:rsid w:val="00555DB2"/>
    <w:rsid w:val="00555DC5"/>
    <w:rsid w:val="00555E5D"/>
    <w:rsid w:val="00555ED8"/>
    <w:rsid w:val="0055607A"/>
    <w:rsid w:val="005576AA"/>
    <w:rsid w:val="00561017"/>
    <w:rsid w:val="00561DF5"/>
    <w:rsid w:val="0056246A"/>
    <w:rsid w:val="005629D4"/>
    <w:rsid w:val="00563CF7"/>
    <w:rsid w:val="00563FCF"/>
    <w:rsid w:val="00564002"/>
    <w:rsid w:val="00564737"/>
    <w:rsid w:val="00565251"/>
    <w:rsid w:val="00565272"/>
    <w:rsid w:val="0056566A"/>
    <w:rsid w:val="00565EA5"/>
    <w:rsid w:val="00565FF2"/>
    <w:rsid w:val="00566597"/>
    <w:rsid w:val="00566828"/>
    <w:rsid w:val="00566B72"/>
    <w:rsid w:val="00566E54"/>
    <w:rsid w:val="00566E6E"/>
    <w:rsid w:val="005674F7"/>
    <w:rsid w:val="0056789A"/>
    <w:rsid w:val="00567A0C"/>
    <w:rsid w:val="00567CB9"/>
    <w:rsid w:val="00570040"/>
    <w:rsid w:val="00570703"/>
    <w:rsid w:val="00570B22"/>
    <w:rsid w:val="00570D2A"/>
    <w:rsid w:val="00570E51"/>
    <w:rsid w:val="00571461"/>
    <w:rsid w:val="00571EB3"/>
    <w:rsid w:val="00572403"/>
    <w:rsid w:val="0057259C"/>
    <w:rsid w:val="00572B2B"/>
    <w:rsid w:val="00572B2C"/>
    <w:rsid w:val="00572DF3"/>
    <w:rsid w:val="00572E43"/>
    <w:rsid w:val="0057397B"/>
    <w:rsid w:val="00574237"/>
    <w:rsid w:val="00574901"/>
    <w:rsid w:val="00574E89"/>
    <w:rsid w:val="00574F2F"/>
    <w:rsid w:val="005750AD"/>
    <w:rsid w:val="0057567E"/>
    <w:rsid w:val="005757DA"/>
    <w:rsid w:val="00575D72"/>
    <w:rsid w:val="0057632E"/>
    <w:rsid w:val="00576738"/>
    <w:rsid w:val="00576C64"/>
    <w:rsid w:val="00576DC8"/>
    <w:rsid w:val="005773CA"/>
    <w:rsid w:val="00577DAC"/>
    <w:rsid w:val="00580DAF"/>
    <w:rsid w:val="0058140D"/>
    <w:rsid w:val="005815B8"/>
    <w:rsid w:val="0058168D"/>
    <w:rsid w:val="00581B81"/>
    <w:rsid w:val="00582956"/>
    <w:rsid w:val="00582BE3"/>
    <w:rsid w:val="0058359B"/>
    <w:rsid w:val="005836EB"/>
    <w:rsid w:val="0058380E"/>
    <w:rsid w:val="00583C66"/>
    <w:rsid w:val="00584493"/>
    <w:rsid w:val="00584554"/>
    <w:rsid w:val="005849F2"/>
    <w:rsid w:val="00584E5F"/>
    <w:rsid w:val="00585011"/>
    <w:rsid w:val="005850EF"/>
    <w:rsid w:val="00586A44"/>
    <w:rsid w:val="00586D82"/>
    <w:rsid w:val="005871A4"/>
    <w:rsid w:val="00587D51"/>
    <w:rsid w:val="00587E70"/>
    <w:rsid w:val="005901AE"/>
    <w:rsid w:val="00590597"/>
    <w:rsid w:val="005906E1"/>
    <w:rsid w:val="00590831"/>
    <w:rsid w:val="005908D5"/>
    <w:rsid w:val="00590AFC"/>
    <w:rsid w:val="00591A36"/>
    <w:rsid w:val="00591B18"/>
    <w:rsid w:val="005932E1"/>
    <w:rsid w:val="00593980"/>
    <w:rsid w:val="0059401D"/>
    <w:rsid w:val="0059405C"/>
    <w:rsid w:val="005943CE"/>
    <w:rsid w:val="00594BF6"/>
    <w:rsid w:val="00595129"/>
    <w:rsid w:val="005954C3"/>
    <w:rsid w:val="0059584B"/>
    <w:rsid w:val="005959A0"/>
    <w:rsid w:val="00595E1F"/>
    <w:rsid w:val="00596329"/>
    <w:rsid w:val="00596AAA"/>
    <w:rsid w:val="00596DE4"/>
    <w:rsid w:val="005A0010"/>
    <w:rsid w:val="005A0330"/>
    <w:rsid w:val="005A0860"/>
    <w:rsid w:val="005A16F5"/>
    <w:rsid w:val="005A1CF5"/>
    <w:rsid w:val="005A25C0"/>
    <w:rsid w:val="005A28E1"/>
    <w:rsid w:val="005A2952"/>
    <w:rsid w:val="005A2D68"/>
    <w:rsid w:val="005A2DA4"/>
    <w:rsid w:val="005A2E03"/>
    <w:rsid w:val="005A34E9"/>
    <w:rsid w:val="005A3547"/>
    <w:rsid w:val="005A35A1"/>
    <w:rsid w:val="005A360C"/>
    <w:rsid w:val="005A3612"/>
    <w:rsid w:val="005A36E0"/>
    <w:rsid w:val="005A3795"/>
    <w:rsid w:val="005A3B1D"/>
    <w:rsid w:val="005A42C8"/>
    <w:rsid w:val="005A4A50"/>
    <w:rsid w:val="005A4E3D"/>
    <w:rsid w:val="005A503D"/>
    <w:rsid w:val="005A573C"/>
    <w:rsid w:val="005A5958"/>
    <w:rsid w:val="005A5D61"/>
    <w:rsid w:val="005A60B7"/>
    <w:rsid w:val="005A694F"/>
    <w:rsid w:val="005A77E4"/>
    <w:rsid w:val="005B0DA1"/>
    <w:rsid w:val="005B1FEC"/>
    <w:rsid w:val="005B27E8"/>
    <w:rsid w:val="005B2979"/>
    <w:rsid w:val="005B29C4"/>
    <w:rsid w:val="005B2A02"/>
    <w:rsid w:val="005B3A2C"/>
    <w:rsid w:val="005B3EC2"/>
    <w:rsid w:val="005B4033"/>
    <w:rsid w:val="005B470E"/>
    <w:rsid w:val="005B4764"/>
    <w:rsid w:val="005B4774"/>
    <w:rsid w:val="005B4E97"/>
    <w:rsid w:val="005B58F3"/>
    <w:rsid w:val="005B5E51"/>
    <w:rsid w:val="005B6F4F"/>
    <w:rsid w:val="005B77F6"/>
    <w:rsid w:val="005B7E1A"/>
    <w:rsid w:val="005C06D3"/>
    <w:rsid w:val="005C1287"/>
    <w:rsid w:val="005C1790"/>
    <w:rsid w:val="005C18E5"/>
    <w:rsid w:val="005C2031"/>
    <w:rsid w:val="005C21E8"/>
    <w:rsid w:val="005C2229"/>
    <w:rsid w:val="005C27C5"/>
    <w:rsid w:val="005C36AB"/>
    <w:rsid w:val="005C371C"/>
    <w:rsid w:val="005C51EF"/>
    <w:rsid w:val="005C5EE3"/>
    <w:rsid w:val="005C623F"/>
    <w:rsid w:val="005C6415"/>
    <w:rsid w:val="005C664C"/>
    <w:rsid w:val="005C682C"/>
    <w:rsid w:val="005C7082"/>
    <w:rsid w:val="005C754D"/>
    <w:rsid w:val="005D049A"/>
    <w:rsid w:val="005D1864"/>
    <w:rsid w:val="005D1AFD"/>
    <w:rsid w:val="005D2BC4"/>
    <w:rsid w:val="005D2BF4"/>
    <w:rsid w:val="005D391C"/>
    <w:rsid w:val="005D39F7"/>
    <w:rsid w:val="005D3B93"/>
    <w:rsid w:val="005D3C61"/>
    <w:rsid w:val="005D4593"/>
    <w:rsid w:val="005D5665"/>
    <w:rsid w:val="005D6BCB"/>
    <w:rsid w:val="005D7071"/>
    <w:rsid w:val="005D70A6"/>
    <w:rsid w:val="005D7B66"/>
    <w:rsid w:val="005D7DBC"/>
    <w:rsid w:val="005E07C3"/>
    <w:rsid w:val="005E0C8E"/>
    <w:rsid w:val="005E0F10"/>
    <w:rsid w:val="005E141A"/>
    <w:rsid w:val="005E1679"/>
    <w:rsid w:val="005E2D7F"/>
    <w:rsid w:val="005E2F96"/>
    <w:rsid w:val="005E3151"/>
    <w:rsid w:val="005E338D"/>
    <w:rsid w:val="005E33E0"/>
    <w:rsid w:val="005E3AAD"/>
    <w:rsid w:val="005E3AC3"/>
    <w:rsid w:val="005E4286"/>
    <w:rsid w:val="005E4636"/>
    <w:rsid w:val="005E51E0"/>
    <w:rsid w:val="005E562F"/>
    <w:rsid w:val="005E5EB1"/>
    <w:rsid w:val="005E5FB0"/>
    <w:rsid w:val="005E6400"/>
    <w:rsid w:val="005E75A5"/>
    <w:rsid w:val="005E76FC"/>
    <w:rsid w:val="005F0008"/>
    <w:rsid w:val="005F03F8"/>
    <w:rsid w:val="005F09B8"/>
    <w:rsid w:val="005F118F"/>
    <w:rsid w:val="005F18BF"/>
    <w:rsid w:val="005F1F53"/>
    <w:rsid w:val="005F2569"/>
    <w:rsid w:val="005F3384"/>
    <w:rsid w:val="005F3F13"/>
    <w:rsid w:val="005F44B2"/>
    <w:rsid w:val="005F45C4"/>
    <w:rsid w:val="005F592F"/>
    <w:rsid w:val="005F59B7"/>
    <w:rsid w:val="005F647D"/>
    <w:rsid w:val="005F68C2"/>
    <w:rsid w:val="005F69CF"/>
    <w:rsid w:val="005F71F2"/>
    <w:rsid w:val="005F7343"/>
    <w:rsid w:val="005F74C3"/>
    <w:rsid w:val="00600257"/>
    <w:rsid w:val="00600D16"/>
    <w:rsid w:val="00601210"/>
    <w:rsid w:val="006016D2"/>
    <w:rsid w:val="00601A88"/>
    <w:rsid w:val="006034F6"/>
    <w:rsid w:val="00603B29"/>
    <w:rsid w:val="00603C3A"/>
    <w:rsid w:val="00603F6D"/>
    <w:rsid w:val="00604070"/>
    <w:rsid w:val="006041DC"/>
    <w:rsid w:val="00604ADA"/>
    <w:rsid w:val="00605006"/>
    <w:rsid w:val="0060513A"/>
    <w:rsid w:val="0060611E"/>
    <w:rsid w:val="006061B5"/>
    <w:rsid w:val="006062BC"/>
    <w:rsid w:val="00606364"/>
    <w:rsid w:val="00606AFF"/>
    <w:rsid w:val="00606E7B"/>
    <w:rsid w:val="00607888"/>
    <w:rsid w:val="00607C77"/>
    <w:rsid w:val="006102FE"/>
    <w:rsid w:val="0061053C"/>
    <w:rsid w:val="00610F05"/>
    <w:rsid w:val="006110DD"/>
    <w:rsid w:val="006111A9"/>
    <w:rsid w:val="0061121B"/>
    <w:rsid w:val="00611B3E"/>
    <w:rsid w:val="0061206C"/>
    <w:rsid w:val="00612772"/>
    <w:rsid w:val="00612E61"/>
    <w:rsid w:val="006134C5"/>
    <w:rsid w:val="00613680"/>
    <w:rsid w:val="00613823"/>
    <w:rsid w:val="00613FA3"/>
    <w:rsid w:val="006140CF"/>
    <w:rsid w:val="0061422B"/>
    <w:rsid w:val="0061485A"/>
    <w:rsid w:val="00614888"/>
    <w:rsid w:val="00614A7A"/>
    <w:rsid w:val="00614BAD"/>
    <w:rsid w:val="00614C07"/>
    <w:rsid w:val="00615627"/>
    <w:rsid w:val="00615FB1"/>
    <w:rsid w:val="006162E3"/>
    <w:rsid w:val="006168BD"/>
    <w:rsid w:val="00616F1F"/>
    <w:rsid w:val="0061738C"/>
    <w:rsid w:val="00617442"/>
    <w:rsid w:val="00617DB4"/>
    <w:rsid w:val="00617E1B"/>
    <w:rsid w:val="00620ED5"/>
    <w:rsid w:val="0062215D"/>
    <w:rsid w:val="0062280E"/>
    <w:rsid w:val="00622B11"/>
    <w:rsid w:val="00622C16"/>
    <w:rsid w:val="00623A9C"/>
    <w:rsid w:val="00623C53"/>
    <w:rsid w:val="00623D45"/>
    <w:rsid w:val="0062461B"/>
    <w:rsid w:val="0062467D"/>
    <w:rsid w:val="00625F5E"/>
    <w:rsid w:val="006267A7"/>
    <w:rsid w:val="0062690F"/>
    <w:rsid w:val="00626AF3"/>
    <w:rsid w:val="00626F63"/>
    <w:rsid w:val="00627013"/>
    <w:rsid w:val="006270FE"/>
    <w:rsid w:val="00627765"/>
    <w:rsid w:val="00630496"/>
    <w:rsid w:val="00631647"/>
    <w:rsid w:val="006318E4"/>
    <w:rsid w:val="006328DD"/>
    <w:rsid w:val="006329E8"/>
    <w:rsid w:val="00635352"/>
    <w:rsid w:val="00635942"/>
    <w:rsid w:val="00636422"/>
    <w:rsid w:val="00636A5D"/>
    <w:rsid w:val="006371BD"/>
    <w:rsid w:val="006378DB"/>
    <w:rsid w:val="00637BB6"/>
    <w:rsid w:val="00641892"/>
    <w:rsid w:val="0064269D"/>
    <w:rsid w:val="00642DEF"/>
    <w:rsid w:val="00642ECA"/>
    <w:rsid w:val="0064329F"/>
    <w:rsid w:val="006437BB"/>
    <w:rsid w:val="00643991"/>
    <w:rsid w:val="00643A1B"/>
    <w:rsid w:val="006440CD"/>
    <w:rsid w:val="00645262"/>
    <w:rsid w:val="00645305"/>
    <w:rsid w:val="006461A6"/>
    <w:rsid w:val="006464AB"/>
    <w:rsid w:val="006466B2"/>
    <w:rsid w:val="006467BB"/>
    <w:rsid w:val="00647756"/>
    <w:rsid w:val="00650CB0"/>
    <w:rsid w:val="00650CFD"/>
    <w:rsid w:val="00650D41"/>
    <w:rsid w:val="00650FA2"/>
    <w:rsid w:val="00651083"/>
    <w:rsid w:val="00651099"/>
    <w:rsid w:val="00651917"/>
    <w:rsid w:val="00652512"/>
    <w:rsid w:val="0065256D"/>
    <w:rsid w:val="00652788"/>
    <w:rsid w:val="00652F00"/>
    <w:rsid w:val="00654374"/>
    <w:rsid w:val="006544FA"/>
    <w:rsid w:val="00654C64"/>
    <w:rsid w:val="00655541"/>
    <w:rsid w:val="00655896"/>
    <w:rsid w:val="0065590A"/>
    <w:rsid w:val="00655E5E"/>
    <w:rsid w:val="00656289"/>
    <w:rsid w:val="00656551"/>
    <w:rsid w:val="00656651"/>
    <w:rsid w:val="00656962"/>
    <w:rsid w:val="00656E38"/>
    <w:rsid w:val="00657043"/>
    <w:rsid w:val="00657287"/>
    <w:rsid w:val="00657696"/>
    <w:rsid w:val="00660022"/>
    <w:rsid w:val="0066041E"/>
    <w:rsid w:val="0066091D"/>
    <w:rsid w:val="00660A8C"/>
    <w:rsid w:val="00661205"/>
    <w:rsid w:val="00661539"/>
    <w:rsid w:val="00661886"/>
    <w:rsid w:val="00662763"/>
    <w:rsid w:val="00662FA4"/>
    <w:rsid w:val="0066309B"/>
    <w:rsid w:val="00663FA0"/>
    <w:rsid w:val="00663FEB"/>
    <w:rsid w:val="00664013"/>
    <w:rsid w:val="006646A7"/>
    <w:rsid w:val="006647C9"/>
    <w:rsid w:val="00664C99"/>
    <w:rsid w:val="00664D85"/>
    <w:rsid w:val="00664EE4"/>
    <w:rsid w:val="006656E8"/>
    <w:rsid w:val="00666444"/>
    <w:rsid w:val="006667C3"/>
    <w:rsid w:val="006668FD"/>
    <w:rsid w:val="00666940"/>
    <w:rsid w:val="006670A8"/>
    <w:rsid w:val="0067072E"/>
    <w:rsid w:val="00670E2A"/>
    <w:rsid w:val="0067121C"/>
    <w:rsid w:val="0067152E"/>
    <w:rsid w:val="00671E82"/>
    <w:rsid w:val="0067218A"/>
    <w:rsid w:val="006726EF"/>
    <w:rsid w:val="0067273E"/>
    <w:rsid w:val="00673152"/>
    <w:rsid w:val="006743AF"/>
    <w:rsid w:val="006744DA"/>
    <w:rsid w:val="006747D3"/>
    <w:rsid w:val="00674D50"/>
    <w:rsid w:val="006758D7"/>
    <w:rsid w:val="006758F0"/>
    <w:rsid w:val="00675CAB"/>
    <w:rsid w:val="0067629A"/>
    <w:rsid w:val="00676401"/>
    <w:rsid w:val="00676574"/>
    <w:rsid w:val="006771D2"/>
    <w:rsid w:val="0067722B"/>
    <w:rsid w:val="00677340"/>
    <w:rsid w:val="00677BB4"/>
    <w:rsid w:val="00680526"/>
    <w:rsid w:val="0068091D"/>
    <w:rsid w:val="006817C2"/>
    <w:rsid w:val="00681FAD"/>
    <w:rsid w:val="006820CD"/>
    <w:rsid w:val="00682B58"/>
    <w:rsid w:val="00683EB7"/>
    <w:rsid w:val="00683F2B"/>
    <w:rsid w:val="00684760"/>
    <w:rsid w:val="0068543D"/>
    <w:rsid w:val="0068620F"/>
    <w:rsid w:val="00686B8B"/>
    <w:rsid w:val="00686F2D"/>
    <w:rsid w:val="00687406"/>
    <w:rsid w:val="00687FF6"/>
    <w:rsid w:val="00690202"/>
    <w:rsid w:val="006918BC"/>
    <w:rsid w:val="00692AFE"/>
    <w:rsid w:val="00692C9C"/>
    <w:rsid w:val="00693DC0"/>
    <w:rsid w:val="00694AB1"/>
    <w:rsid w:val="00694BE4"/>
    <w:rsid w:val="00695260"/>
    <w:rsid w:val="0069596C"/>
    <w:rsid w:val="006959F1"/>
    <w:rsid w:val="00696034"/>
    <w:rsid w:val="00696356"/>
    <w:rsid w:val="00696A06"/>
    <w:rsid w:val="00696D1F"/>
    <w:rsid w:val="006970EF"/>
    <w:rsid w:val="006976D4"/>
    <w:rsid w:val="006977F2"/>
    <w:rsid w:val="006A01ED"/>
    <w:rsid w:val="006A04A9"/>
    <w:rsid w:val="006A0CC7"/>
    <w:rsid w:val="006A0CD8"/>
    <w:rsid w:val="006A136A"/>
    <w:rsid w:val="006A1505"/>
    <w:rsid w:val="006A1794"/>
    <w:rsid w:val="006A1DA4"/>
    <w:rsid w:val="006A25A8"/>
    <w:rsid w:val="006A26EC"/>
    <w:rsid w:val="006A2897"/>
    <w:rsid w:val="006A3081"/>
    <w:rsid w:val="006A39BA"/>
    <w:rsid w:val="006A4223"/>
    <w:rsid w:val="006A4691"/>
    <w:rsid w:val="006A47DB"/>
    <w:rsid w:val="006A4945"/>
    <w:rsid w:val="006A4A0E"/>
    <w:rsid w:val="006A4C89"/>
    <w:rsid w:val="006A5949"/>
    <w:rsid w:val="006A5CEE"/>
    <w:rsid w:val="006A5F0D"/>
    <w:rsid w:val="006A6C3D"/>
    <w:rsid w:val="006A6EAA"/>
    <w:rsid w:val="006A71FD"/>
    <w:rsid w:val="006A7640"/>
    <w:rsid w:val="006A7922"/>
    <w:rsid w:val="006B0C31"/>
    <w:rsid w:val="006B0C5C"/>
    <w:rsid w:val="006B0E74"/>
    <w:rsid w:val="006B0FCE"/>
    <w:rsid w:val="006B0FF7"/>
    <w:rsid w:val="006B111B"/>
    <w:rsid w:val="006B282C"/>
    <w:rsid w:val="006B28B9"/>
    <w:rsid w:val="006B2DE4"/>
    <w:rsid w:val="006B3310"/>
    <w:rsid w:val="006B3622"/>
    <w:rsid w:val="006B3B70"/>
    <w:rsid w:val="006B59C6"/>
    <w:rsid w:val="006B5A19"/>
    <w:rsid w:val="006B5DFD"/>
    <w:rsid w:val="006B60F0"/>
    <w:rsid w:val="006B6EDF"/>
    <w:rsid w:val="006B6F1E"/>
    <w:rsid w:val="006B702A"/>
    <w:rsid w:val="006B7767"/>
    <w:rsid w:val="006B7F7D"/>
    <w:rsid w:val="006C0131"/>
    <w:rsid w:val="006C02BF"/>
    <w:rsid w:val="006C0489"/>
    <w:rsid w:val="006C092F"/>
    <w:rsid w:val="006C14D3"/>
    <w:rsid w:val="006C1CBB"/>
    <w:rsid w:val="006C2526"/>
    <w:rsid w:val="006C2908"/>
    <w:rsid w:val="006C2991"/>
    <w:rsid w:val="006C2F19"/>
    <w:rsid w:val="006C3F64"/>
    <w:rsid w:val="006C4663"/>
    <w:rsid w:val="006C50FA"/>
    <w:rsid w:val="006C5207"/>
    <w:rsid w:val="006C52C4"/>
    <w:rsid w:val="006C52FD"/>
    <w:rsid w:val="006C6117"/>
    <w:rsid w:val="006C6C02"/>
    <w:rsid w:val="006C6F66"/>
    <w:rsid w:val="006C7FCD"/>
    <w:rsid w:val="006D0C38"/>
    <w:rsid w:val="006D0D09"/>
    <w:rsid w:val="006D1253"/>
    <w:rsid w:val="006D16E5"/>
    <w:rsid w:val="006D1A57"/>
    <w:rsid w:val="006D1A9C"/>
    <w:rsid w:val="006D2E2C"/>
    <w:rsid w:val="006D4EF3"/>
    <w:rsid w:val="006D53C7"/>
    <w:rsid w:val="006D5C53"/>
    <w:rsid w:val="006D62F3"/>
    <w:rsid w:val="006D6AE1"/>
    <w:rsid w:val="006E0271"/>
    <w:rsid w:val="006E03FD"/>
    <w:rsid w:val="006E116E"/>
    <w:rsid w:val="006E1818"/>
    <w:rsid w:val="006E1B9D"/>
    <w:rsid w:val="006E1E1D"/>
    <w:rsid w:val="006E242E"/>
    <w:rsid w:val="006E282A"/>
    <w:rsid w:val="006E30F1"/>
    <w:rsid w:val="006E335D"/>
    <w:rsid w:val="006E348B"/>
    <w:rsid w:val="006E363B"/>
    <w:rsid w:val="006E3809"/>
    <w:rsid w:val="006E3CF3"/>
    <w:rsid w:val="006E4E5C"/>
    <w:rsid w:val="006E4EA7"/>
    <w:rsid w:val="006E5A25"/>
    <w:rsid w:val="006E5E0A"/>
    <w:rsid w:val="006E6349"/>
    <w:rsid w:val="006E64A8"/>
    <w:rsid w:val="006E7F0C"/>
    <w:rsid w:val="006E7F95"/>
    <w:rsid w:val="006F0570"/>
    <w:rsid w:val="006F06D9"/>
    <w:rsid w:val="006F13B5"/>
    <w:rsid w:val="006F1BF3"/>
    <w:rsid w:val="006F1D7B"/>
    <w:rsid w:val="006F23A5"/>
    <w:rsid w:val="006F28D1"/>
    <w:rsid w:val="006F3012"/>
    <w:rsid w:val="006F3974"/>
    <w:rsid w:val="006F510E"/>
    <w:rsid w:val="006F5731"/>
    <w:rsid w:val="006F6260"/>
    <w:rsid w:val="006F641A"/>
    <w:rsid w:val="006F6742"/>
    <w:rsid w:val="006F75EF"/>
    <w:rsid w:val="006F7807"/>
    <w:rsid w:val="006F7900"/>
    <w:rsid w:val="006F7C6E"/>
    <w:rsid w:val="006F7D34"/>
    <w:rsid w:val="006F7F8A"/>
    <w:rsid w:val="007000AA"/>
    <w:rsid w:val="00700338"/>
    <w:rsid w:val="007003BA"/>
    <w:rsid w:val="007007E0"/>
    <w:rsid w:val="00700FEF"/>
    <w:rsid w:val="00702814"/>
    <w:rsid w:val="00702DC2"/>
    <w:rsid w:val="007033CA"/>
    <w:rsid w:val="00703A84"/>
    <w:rsid w:val="0070453A"/>
    <w:rsid w:val="00704842"/>
    <w:rsid w:val="00704DAE"/>
    <w:rsid w:val="00705223"/>
    <w:rsid w:val="007066FD"/>
    <w:rsid w:val="0070689A"/>
    <w:rsid w:val="007068AE"/>
    <w:rsid w:val="00706B38"/>
    <w:rsid w:val="00706E56"/>
    <w:rsid w:val="0070707A"/>
    <w:rsid w:val="00707C17"/>
    <w:rsid w:val="00707E0B"/>
    <w:rsid w:val="007101A1"/>
    <w:rsid w:val="0071033D"/>
    <w:rsid w:val="007104EF"/>
    <w:rsid w:val="0071051B"/>
    <w:rsid w:val="007109D5"/>
    <w:rsid w:val="00710E6F"/>
    <w:rsid w:val="007115E3"/>
    <w:rsid w:val="007118D1"/>
    <w:rsid w:val="0071212E"/>
    <w:rsid w:val="00712841"/>
    <w:rsid w:val="0071323F"/>
    <w:rsid w:val="00713984"/>
    <w:rsid w:val="00715415"/>
    <w:rsid w:val="0071574A"/>
    <w:rsid w:val="0071699B"/>
    <w:rsid w:val="00716B76"/>
    <w:rsid w:val="00716CDF"/>
    <w:rsid w:val="00717D2C"/>
    <w:rsid w:val="00717D97"/>
    <w:rsid w:val="00717DA8"/>
    <w:rsid w:val="00720B12"/>
    <w:rsid w:val="00720D5C"/>
    <w:rsid w:val="00721E1A"/>
    <w:rsid w:val="00722817"/>
    <w:rsid w:val="00722900"/>
    <w:rsid w:val="00723201"/>
    <w:rsid w:val="00723346"/>
    <w:rsid w:val="00723425"/>
    <w:rsid w:val="007240DC"/>
    <w:rsid w:val="00724994"/>
    <w:rsid w:val="0072562B"/>
    <w:rsid w:val="00725899"/>
    <w:rsid w:val="00726562"/>
    <w:rsid w:val="00726C2C"/>
    <w:rsid w:val="00726FA8"/>
    <w:rsid w:val="007272AA"/>
    <w:rsid w:val="0072731C"/>
    <w:rsid w:val="007273CD"/>
    <w:rsid w:val="0072748B"/>
    <w:rsid w:val="00727AEF"/>
    <w:rsid w:val="00730656"/>
    <w:rsid w:val="00730DC4"/>
    <w:rsid w:val="007321C4"/>
    <w:rsid w:val="00732448"/>
    <w:rsid w:val="00732576"/>
    <w:rsid w:val="00732962"/>
    <w:rsid w:val="007329D1"/>
    <w:rsid w:val="00732B64"/>
    <w:rsid w:val="00733ECF"/>
    <w:rsid w:val="00733F40"/>
    <w:rsid w:val="007343E4"/>
    <w:rsid w:val="00734A00"/>
    <w:rsid w:val="007356D1"/>
    <w:rsid w:val="007357A9"/>
    <w:rsid w:val="007357D0"/>
    <w:rsid w:val="00735CAF"/>
    <w:rsid w:val="007364CD"/>
    <w:rsid w:val="007371BD"/>
    <w:rsid w:val="00740335"/>
    <w:rsid w:val="00741A0D"/>
    <w:rsid w:val="0074220C"/>
    <w:rsid w:val="00743083"/>
    <w:rsid w:val="007438E2"/>
    <w:rsid w:val="00743DC8"/>
    <w:rsid w:val="00744568"/>
    <w:rsid w:val="00744C5F"/>
    <w:rsid w:val="00745379"/>
    <w:rsid w:val="007456B2"/>
    <w:rsid w:val="00746070"/>
    <w:rsid w:val="0074690C"/>
    <w:rsid w:val="007469A0"/>
    <w:rsid w:val="00746D44"/>
    <w:rsid w:val="0074761A"/>
    <w:rsid w:val="00747714"/>
    <w:rsid w:val="00747C13"/>
    <w:rsid w:val="00750B72"/>
    <w:rsid w:val="0075220F"/>
    <w:rsid w:val="0075294A"/>
    <w:rsid w:val="007537B1"/>
    <w:rsid w:val="007538CA"/>
    <w:rsid w:val="00753944"/>
    <w:rsid w:val="007539FC"/>
    <w:rsid w:val="00753BB9"/>
    <w:rsid w:val="00753DFB"/>
    <w:rsid w:val="00754ECB"/>
    <w:rsid w:val="00755234"/>
    <w:rsid w:val="007559A2"/>
    <w:rsid w:val="00755B90"/>
    <w:rsid w:val="00755B94"/>
    <w:rsid w:val="00755B95"/>
    <w:rsid w:val="00755F6E"/>
    <w:rsid w:val="00756567"/>
    <w:rsid w:val="007568C3"/>
    <w:rsid w:val="00756ABB"/>
    <w:rsid w:val="00757E35"/>
    <w:rsid w:val="00757F51"/>
    <w:rsid w:val="007600AA"/>
    <w:rsid w:val="0076012F"/>
    <w:rsid w:val="00760726"/>
    <w:rsid w:val="00762F0A"/>
    <w:rsid w:val="00763278"/>
    <w:rsid w:val="00764455"/>
    <w:rsid w:val="0076468C"/>
    <w:rsid w:val="00764717"/>
    <w:rsid w:val="0076480D"/>
    <w:rsid w:val="00764E1F"/>
    <w:rsid w:val="00764E71"/>
    <w:rsid w:val="00765529"/>
    <w:rsid w:val="00765635"/>
    <w:rsid w:val="007656AD"/>
    <w:rsid w:val="00766962"/>
    <w:rsid w:val="00766C9E"/>
    <w:rsid w:val="00767048"/>
    <w:rsid w:val="0076755E"/>
    <w:rsid w:val="00767F17"/>
    <w:rsid w:val="007704CF"/>
    <w:rsid w:val="007709AC"/>
    <w:rsid w:val="00771813"/>
    <w:rsid w:val="0077246B"/>
    <w:rsid w:val="007724F5"/>
    <w:rsid w:val="007726E9"/>
    <w:rsid w:val="00772F2F"/>
    <w:rsid w:val="00773374"/>
    <w:rsid w:val="00773478"/>
    <w:rsid w:val="00773E54"/>
    <w:rsid w:val="00773EF6"/>
    <w:rsid w:val="00774342"/>
    <w:rsid w:val="007744EA"/>
    <w:rsid w:val="00774C0A"/>
    <w:rsid w:val="00775033"/>
    <w:rsid w:val="00775188"/>
    <w:rsid w:val="00776DE4"/>
    <w:rsid w:val="00777421"/>
    <w:rsid w:val="00777C0C"/>
    <w:rsid w:val="00777D0B"/>
    <w:rsid w:val="00780384"/>
    <w:rsid w:val="007804C7"/>
    <w:rsid w:val="00780DF9"/>
    <w:rsid w:val="0078115C"/>
    <w:rsid w:val="00781C66"/>
    <w:rsid w:val="00782587"/>
    <w:rsid w:val="00782638"/>
    <w:rsid w:val="007831EE"/>
    <w:rsid w:val="00783975"/>
    <w:rsid w:val="00783BB8"/>
    <w:rsid w:val="0078414B"/>
    <w:rsid w:val="007841EC"/>
    <w:rsid w:val="0078464B"/>
    <w:rsid w:val="00784702"/>
    <w:rsid w:val="00784773"/>
    <w:rsid w:val="0078498C"/>
    <w:rsid w:val="00785608"/>
    <w:rsid w:val="00786325"/>
    <w:rsid w:val="007868C2"/>
    <w:rsid w:val="0078694D"/>
    <w:rsid w:val="00786C02"/>
    <w:rsid w:val="0078713E"/>
    <w:rsid w:val="007873D1"/>
    <w:rsid w:val="00790AED"/>
    <w:rsid w:val="00790F81"/>
    <w:rsid w:val="0079172B"/>
    <w:rsid w:val="00791A80"/>
    <w:rsid w:val="00792D8C"/>
    <w:rsid w:val="00792FB1"/>
    <w:rsid w:val="007930EC"/>
    <w:rsid w:val="007931F4"/>
    <w:rsid w:val="007933A9"/>
    <w:rsid w:val="007935C9"/>
    <w:rsid w:val="00793C37"/>
    <w:rsid w:val="00793E6A"/>
    <w:rsid w:val="00794A30"/>
    <w:rsid w:val="00795378"/>
    <w:rsid w:val="00795970"/>
    <w:rsid w:val="007962F6"/>
    <w:rsid w:val="007963AA"/>
    <w:rsid w:val="00796983"/>
    <w:rsid w:val="007969BA"/>
    <w:rsid w:val="00796A08"/>
    <w:rsid w:val="00796CF0"/>
    <w:rsid w:val="00796F7B"/>
    <w:rsid w:val="0079752F"/>
    <w:rsid w:val="00797DF1"/>
    <w:rsid w:val="007A0165"/>
    <w:rsid w:val="007A0B96"/>
    <w:rsid w:val="007A0E13"/>
    <w:rsid w:val="007A0FED"/>
    <w:rsid w:val="007A1524"/>
    <w:rsid w:val="007A1B5E"/>
    <w:rsid w:val="007A24A2"/>
    <w:rsid w:val="007A3C2E"/>
    <w:rsid w:val="007A402C"/>
    <w:rsid w:val="007A4A6E"/>
    <w:rsid w:val="007A62B7"/>
    <w:rsid w:val="007A7A1E"/>
    <w:rsid w:val="007A7D9F"/>
    <w:rsid w:val="007B0691"/>
    <w:rsid w:val="007B0C60"/>
    <w:rsid w:val="007B0F64"/>
    <w:rsid w:val="007B1182"/>
    <w:rsid w:val="007B138B"/>
    <w:rsid w:val="007B140F"/>
    <w:rsid w:val="007B2647"/>
    <w:rsid w:val="007B299E"/>
    <w:rsid w:val="007B3601"/>
    <w:rsid w:val="007B3740"/>
    <w:rsid w:val="007B3D9D"/>
    <w:rsid w:val="007B428A"/>
    <w:rsid w:val="007B485B"/>
    <w:rsid w:val="007B4E44"/>
    <w:rsid w:val="007B51CF"/>
    <w:rsid w:val="007B5A42"/>
    <w:rsid w:val="007B5A78"/>
    <w:rsid w:val="007B6589"/>
    <w:rsid w:val="007B6D36"/>
    <w:rsid w:val="007B730D"/>
    <w:rsid w:val="007B7950"/>
    <w:rsid w:val="007C04ED"/>
    <w:rsid w:val="007C08AD"/>
    <w:rsid w:val="007C14E7"/>
    <w:rsid w:val="007C1987"/>
    <w:rsid w:val="007C1E2D"/>
    <w:rsid w:val="007C1EE1"/>
    <w:rsid w:val="007C28B4"/>
    <w:rsid w:val="007C2A8F"/>
    <w:rsid w:val="007C306D"/>
    <w:rsid w:val="007C31CB"/>
    <w:rsid w:val="007C323E"/>
    <w:rsid w:val="007C3D50"/>
    <w:rsid w:val="007C48AC"/>
    <w:rsid w:val="007C4FCF"/>
    <w:rsid w:val="007C571F"/>
    <w:rsid w:val="007C579B"/>
    <w:rsid w:val="007C5B5F"/>
    <w:rsid w:val="007C5E23"/>
    <w:rsid w:val="007C6CB4"/>
    <w:rsid w:val="007C6D0C"/>
    <w:rsid w:val="007C7B8B"/>
    <w:rsid w:val="007C7F00"/>
    <w:rsid w:val="007D014C"/>
    <w:rsid w:val="007D066D"/>
    <w:rsid w:val="007D12E0"/>
    <w:rsid w:val="007D243E"/>
    <w:rsid w:val="007D295B"/>
    <w:rsid w:val="007D2A8E"/>
    <w:rsid w:val="007D3E55"/>
    <w:rsid w:val="007D3EC0"/>
    <w:rsid w:val="007D4984"/>
    <w:rsid w:val="007D4C92"/>
    <w:rsid w:val="007D4E74"/>
    <w:rsid w:val="007D51B9"/>
    <w:rsid w:val="007D5A01"/>
    <w:rsid w:val="007D5C77"/>
    <w:rsid w:val="007D5F65"/>
    <w:rsid w:val="007D60DB"/>
    <w:rsid w:val="007D772C"/>
    <w:rsid w:val="007D7D35"/>
    <w:rsid w:val="007E0F44"/>
    <w:rsid w:val="007E106F"/>
    <w:rsid w:val="007E1A93"/>
    <w:rsid w:val="007E23EB"/>
    <w:rsid w:val="007E2706"/>
    <w:rsid w:val="007E3166"/>
    <w:rsid w:val="007E3B03"/>
    <w:rsid w:val="007E3B74"/>
    <w:rsid w:val="007E412D"/>
    <w:rsid w:val="007E45FF"/>
    <w:rsid w:val="007E466F"/>
    <w:rsid w:val="007E56EA"/>
    <w:rsid w:val="007E580C"/>
    <w:rsid w:val="007E6690"/>
    <w:rsid w:val="007E66F3"/>
    <w:rsid w:val="007E6F3B"/>
    <w:rsid w:val="007E706E"/>
    <w:rsid w:val="007E74EC"/>
    <w:rsid w:val="007E7C46"/>
    <w:rsid w:val="007F0249"/>
    <w:rsid w:val="007F04B0"/>
    <w:rsid w:val="007F0DD3"/>
    <w:rsid w:val="007F1449"/>
    <w:rsid w:val="007F1D5C"/>
    <w:rsid w:val="007F28C0"/>
    <w:rsid w:val="007F3623"/>
    <w:rsid w:val="007F410C"/>
    <w:rsid w:val="007F5055"/>
    <w:rsid w:val="007F51E6"/>
    <w:rsid w:val="007F53B7"/>
    <w:rsid w:val="007F54C0"/>
    <w:rsid w:val="007F5D85"/>
    <w:rsid w:val="007F6227"/>
    <w:rsid w:val="007F642C"/>
    <w:rsid w:val="007F6DA1"/>
    <w:rsid w:val="007F701C"/>
    <w:rsid w:val="007F7313"/>
    <w:rsid w:val="007F79FF"/>
    <w:rsid w:val="007F7CCE"/>
    <w:rsid w:val="0080027B"/>
    <w:rsid w:val="008008B8"/>
    <w:rsid w:val="00800FE3"/>
    <w:rsid w:val="00801B07"/>
    <w:rsid w:val="00801D75"/>
    <w:rsid w:val="008024CB"/>
    <w:rsid w:val="008031AC"/>
    <w:rsid w:val="00803420"/>
    <w:rsid w:val="00803CA9"/>
    <w:rsid w:val="00803D28"/>
    <w:rsid w:val="00804635"/>
    <w:rsid w:val="008046F9"/>
    <w:rsid w:val="00804D46"/>
    <w:rsid w:val="00804FF2"/>
    <w:rsid w:val="008052ED"/>
    <w:rsid w:val="00805A33"/>
    <w:rsid w:val="00805DBD"/>
    <w:rsid w:val="0080621E"/>
    <w:rsid w:val="00806713"/>
    <w:rsid w:val="00807F68"/>
    <w:rsid w:val="00810933"/>
    <w:rsid w:val="0081096A"/>
    <w:rsid w:val="00810A17"/>
    <w:rsid w:val="00810E5D"/>
    <w:rsid w:val="00811060"/>
    <w:rsid w:val="00811947"/>
    <w:rsid w:val="00811FCC"/>
    <w:rsid w:val="00812182"/>
    <w:rsid w:val="008121DF"/>
    <w:rsid w:val="008128C5"/>
    <w:rsid w:val="00812FEB"/>
    <w:rsid w:val="00813436"/>
    <w:rsid w:val="008134E0"/>
    <w:rsid w:val="00813690"/>
    <w:rsid w:val="00814458"/>
    <w:rsid w:val="00815025"/>
    <w:rsid w:val="00815288"/>
    <w:rsid w:val="008153B3"/>
    <w:rsid w:val="00815A7F"/>
    <w:rsid w:val="0081688F"/>
    <w:rsid w:val="00816B02"/>
    <w:rsid w:val="0081730B"/>
    <w:rsid w:val="00817491"/>
    <w:rsid w:val="0081777D"/>
    <w:rsid w:val="00817BE9"/>
    <w:rsid w:val="00817D33"/>
    <w:rsid w:val="00817DC2"/>
    <w:rsid w:val="00817E73"/>
    <w:rsid w:val="00817E98"/>
    <w:rsid w:val="008217CE"/>
    <w:rsid w:val="00821B19"/>
    <w:rsid w:val="00821D67"/>
    <w:rsid w:val="00821E08"/>
    <w:rsid w:val="00821F42"/>
    <w:rsid w:val="008228A5"/>
    <w:rsid w:val="00822A3D"/>
    <w:rsid w:val="0082348F"/>
    <w:rsid w:val="00823F3A"/>
    <w:rsid w:val="00823FF3"/>
    <w:rsid w:val="008244EC"/>
    <w:rsid w:val="0082467E"/>
    <w:rsid w:val="00824742"/>
    <w:rsid w:val="0082492A"/>
    <w:rsid w:val="00824A2C"/>
    <w:rsid w:val="00824A56"/>
    <w:rsid w:val="00825623"/>
    <w:rsid w:val="00825AE9"/>
    <w:rsid w:val="00825BE1"/>
    <w:rsid w:val="008266B2"/>
    <w:rsid w:val="008266F9"/>
    <w:rsid w:val="0082690F"/>
    <w:rsid w:val="00826BFD"/>
    <w:rsid w:val="00826F42"/>
    <w:rsid w:val="00827779"/>
    <w:rsid w:val="00827C0E"/>
    <w:rsid w:val="008307C6"/>
    <w:rsid w:val="00831016"/>
    <w:rsid w:val="00831673"/>
    <w:rsid w:val="00832678"/>
    <w:rsid w:val="0083267A"/>
    <w:rsid w:val="008326B3"/>
    <w:rsid w:val="00832F3C"/>
    <w:rsid w:val="0083372B"/>
    <w:rsid w:val="00833887"/>
    <w:rsid w:val="0083431A"/>
    <w:rsid w:val="00834F74"/>
    <w:rsid w:val="00835200"/>
    <w:rsid w:val="0083548D"/>
    <w:rsid w:val="00835CF6"/>
    <w:rsid w:val="00835EFC"/>
    <w:rsid w:val="00836EAC"/>
    <w:rsid w:val="0083751C"/>
    <w:rsid w:val="008405BB"/>
    <w:rsid w:val="008406C0"/>
    <w:rsid w:val="00840FD1"/>
    <w:rsid w:val="008418B8"/>
    <w:rsid w:val="0084221D"/>
    <w:rsid w:val="008423AC"/>
    <w:rsid w:val="0084421A"/>
    <w:rsid w:val="008443FA"/>
    <w:rsid w:val="0084475B"/>
    <w:rsid w:val="00844959"/>
    <w:rsid w:val="00844E2E"/>
    <w:rsid w:val="00844EC2"/>
    <w:rsid w:val="00845106"/>
    <w:rsid w:val="00845A10"/>
    <w:rsid w:val="00846753"/>
    <w:rsid w:val="00847C09"/>
    <w:rsid w:val="00847D79"/>
    <w:rsid w:val="00847FD9"/>
    <w:rsid w:val="00850390"/>
    <w:rsid w:val="008504FC"/>
    <w:rsid w:val="00850584"/>
    <w:rsid w:val="00850F1C"/>
    <w:rsid w:val="0085147F"/>
    <w:rsid w:val="008520CE"/>
    <w:rsid w:val="00853841"/>
    <w:rsid w:val="00854391"/>
    <w:rsid w:val="00854440"/>
    <w:rsid w:val="0085465F"/>
    <w:rsid w:val="00854ACB"/>
    <w:rsid w:val="0085574D"/>
    <w:rsid w:val="00855F5D"/>
    <w:rsid w:val="008567B2"/>
    <w:rsid w:val="00857A48"/>
    <w:rsid w:val="00857E50"/>
    <w:rsid w:val="008604E2"/>
    <w:rsid w:val="00860D18"/>
    <w:rsid w:val="00861903"/>
    <w:rsid w:val="0086238F"/>
    <w:rsid w:val="00862403"/>
    <w:rsid w:val="00864243"/>
    <w:rsid w:val="00864319"/>
    <w:rsid w:val="0086450D"/>
    <w:rsid w:val="00864FAC"/>
    <w:rsid w:val="00865CC3"/>
    <w:rsid w:val="00865DC6"/>
    <w:rsid w:val="00866CF8"/>
    <w:rsid w:val="0086719E"/>
    <w:rsid w:val="00867530"/>
    <w:rsid w:val="0086753B"/>
    <w:rsid w:val="00867960"/>
    <w:rsid w:val="0087085A"/>
    <w:rsid w:val="008710F2"/>
    <w:rsid w:val="00872D60"/>
    <w:rsid w:val="00873C17"/>
    <w:rsid w:val="00874013"/>
    <w:rsid w:val="00874519"/>
    <w:rsid w:val="00874588"/>
    <w:rsid w:val="00874EA1"/>
    <w:rsid w:val="00875B10"/>
    <w:rsid w:val="00875BEC"/>
    <w:rsid w:val="00876044"/>
    <w:rsid w:val="008760CC"/>
    <w:rsid w:val="008761F3"/>
    <w:rsid w:val="0087655C"/>
    <w:rsid w:val="00876717"/>
    <w:rsid w:val="00880083"/>
    <w:rsid w:val="008801F5"/>
    <w:rsid w:val="00880404"/>
    <w:rsid w:val="00880619"/>
    <w:rsid w:val="00880A05"/>
    <w:rsid w:val="008820B1"/>
    <w:rsid w:val="00882935"/>
    <w:rsid w:val="00882A3E"/>
    <w:rsid w:val="008839F7"/>
    <w:rsid w:val="0088422A"/>
    <w:rsid w:val="00884567"/>
    <w:rsid w:val="00885551"/>
    <w:rsid w:val="0088624B"/>
    <w:rsid w:val="00886326"/>
    <w:rsid w:val="00886ABA"/>
    <w:rsid w:val="00886F19"/>
    <w:rsid w:val="00886F37"/>
    <w:rsid w:val="00887592"/>
    <w:rsid w:val="00887FBE"/>
    <w:rsid w:val="008902F2"/>
    <w:rsid w:val="0089034F"/>
    <w:rsid w:val="00890A50"/>
    <w:rsid w:val="00890D91"/>
    <w:rsid w:val="00891546"/>
    <w:rsid w:val="008919A2"/>
    <w:rsid w:val="008926DE"/>
    <w:rsid w:val="00892AEA"/>
    <w:rsid w:val="00892D77"/>
    <w:rsid w:val="00892D7F"/>
    <w:rsid w:val="00892FEB"/>
    <w:rsid w:val="00893880"/>
    <w:rsid w:val="00893E8B"/>
    <w:rsid w:val="00894808"/>
    <w:rsid w:val="00894912"/>
    <w:rsid w:val="00894CC4"/>
    <w:rsid w:val="00895608"/>
    <w:rsid w:val="0089565A"/>
    <w:rsid w:val="008956B9"/>
    <w:rsid w:val="00895975"/>
    <w:rsid w:val="00896904"/>
    <w:rsid w:val="00897002"/>
    <w:rsid w:val="00897539"/>
    <w:rsid w:val="008979AE"/>
    <w:rsid w:val="008A04E9"/>
    <w:rsid w:val="008A0CAD"/>
    <w:rsid w:val="008A0CCA"/>
    <w:rsid w:val="008A0CD5"/>
    <w:rsid w:val="008A174B"/>
    <w:rsid w:val="008A271F"/>
    <w:rsid w:val="008A291B"/>
    <w:rsid w:val="008A32A9"/>
    <w:rsid w:val="008A3A7C"/>
    <w:rsid w:val="008A3C09"/>
    <w:rsid w:val="008A45AF"/>
    <w:rsid w:val="008A52B1"/>
    <w:rsid w:val="008A596D"/>
    <w:rsid w:val="008A6146"/>
    <w:rsid w:val="008A69DE"/>
    <w:rsid w:val="008A78AF"/>
    <w:rsid w:val="008A7B0E"/>
    <w:rsid w:val="008A7EDE"/>
    <w:rsid w:val="008B2A09"/>
    <w:rsid w:val="008B302D"/>
    <w:rsid w:val="008B30AA"/>
    <w:rsid w:val="008B3107"/>
    <w:rsid w:val="008B386A"/>
    <w:rsid w:val="008B3B26"/>
    <w:rsid w:val="008B3B32"/>
    <w:rsid w:val="008B4529"/>
    <w:rsid w:val="008B4EB4"/>
    <w:rsid w:val="008B5335"/>
    <w:rsid w:val="008B6E43"/>
    <w:rsid w:val="008B77BA"/>
    <w:rsid w:val="008B7DD7"/>
    <w:rsid w:val="008C053B"/>
    <w:rsid w:val="008C0550"/>
    <w:rsid w:val="008C0D22"/>
    <w:rsid w:val="008C1DB6"/>
    <w:rsid w:val="008C21E8"/>
    <w:rsid w:val="008C252F"/>
    <w:rsid w:val="008C2B90"/>
    <w:rsid w:val="008C2C4A"/>
    <w:rsid w:val="008C2D37"/>
    <w:rsid w:val="008C3BED"/>
    <w:rsid w:val="008C40ED"/>
    <w:rsid w:val="008C42C5"/>
    <w:rsid w:val="008C44B1"/>
    <w:rsid w:val="008C50DB"/>
    <w:rsid w:val="008C5755"/>
    <w:rsid w:val="008C6321"/>
    <w:rsid w:val="008C6739"/>
    <w:rsid w:val="008C6896"/>
    <w:rsid w:val="008C6B9E"/>
    <w:rsid w:val="008C6E38"/>
    <w:rsid w:val="008C72AE"/>
    <w:rsid w:val="008C77DF"/>
    <w:rsid w:val="008D044B"/>
    <w:rsid w:val="008D1309"/>
    <w:rsid w:val="008D132B"/>
    <w:rsid w:val="008D175A"/>
    <w:rsid w:val="008D1CD5"/>
    <w:rsid w:val="008D20D5"/>
    <w:rsid w:val="008D2703"/>
    <w:rsid w:val="008D288E"/>
    <w:rsid w:val="008D2C57"/>
    <w:rsid w:val="008D2C60"/>
    <w:rsid w:val="008D2D36"/>
    <w:rsid w:val="008D30D7"/>
    <w:rsid w:val="008D3281"/>
    <w:rsid w:val="008D32E5"/>
    <w:rsid w:val="008D345A"/>
    <w:rsid w:val="008D440A"/>
    <w:rsid w:val="008D5488"/>
    <w:rsid w:val="008D649B"/>
    <w:rsid w:val="008D6735"/>
    <w:rsid w:val="008D76E8"/>
    <w:rsid w:val="008D7D48"/>
    <w:rsid w:val="008D7FFB"/>
    <w:rsid w:val="008E011B"/>
    <w:rsid w:val="008E021C"/>
    <w:rsid w:val="008E1AC6"/>
    <w:rsid w:val="008E1B57"/>
    <w:rsid w:val="008E1D28"/>
    <w:rsid w:val="008E1DAC"/>
    <w:rsid w:val="008E23C5"/>
    <w:rsid w:val="008E2DCE"/>
    <w:rsid w:val="008E302C"/>
    <w:rsid w:val="008E366D"/>
    <w:rsid w:val="008E3AE9"/>
    <w:rsid w:val="008E3E44"/>
    <w:rsid w:val="008E443E"/>
    <w:rsid w:val="008E504F"/>
    <w:rsid w:val="008E50E5"/>
    <w:rsid w:val="008E5E94"/>
    <w:rsid w:val="008E6474"/>
    <w:rsid w:val="008E6E6C"/>
    <w:rsid w:val="008E79D2"/>
    <w:rsid w:val="008E7BB8"/>
    <w:rsid w:val="008F02BB"/>
    <w:rsid w:val="008F17DD"/>
    <w:rsid w:val="008F19C7"/>
    <w:rsid w:val="008F1E77"/>
    <w:rsid w:val="008F2ED8"/>
    <w:rsid w:val="008F34FB"/>
    <w:rsid w:val="008F3A9F"/>
    <w:rsid w:val="008F3B4C"/>
    <w:rsid w:val="008F443E"/>
    <w:rsid w:val="008F48D5"/>
    <w:rsid w:val="008F4A4C"/>
    <w:rsid w:val="008F4AB9"/>
    <w:rsid w:val="008F4EE4"/>
    <w:rsid w:val="008F5626"/>
    <w:rsid w:val="008F572C"/>
    <w:rsid w:val="008F5FF7"/>
    <w:rsid w:val="008F6082"/>
    <w:rsid w:val="008F63D0"/>
    <w:rsid w:val="008F652B"/>
    <w:rsid w:val="008F67A0"/>
    <w:rsid w:val="008F69AA"/>
    <w:rsid w:val="008F6CBA"/>
    <w:rsid w:val="008F736E"/>
    <w:rsid w:val="008F7A6D"/>
    <w:rsid w:val="008F7CB8"/>
    <w:rsid w:val="008F7F98"/>
    <w:rsid w:val="009010D2"/>
    <w:rsid w:val="0090168B"/>
    <w:rsid w:val="00901CD3"/>
    <w:rsid w:val="009028ED"/>
    <w:rsid w:val="00902918"/>
    <w:rsid w:val="00902FE9"/>
    <w:rsid w:val="00903C2E"/>
    <w:rsid w:val="00904B2D"/>
    <w:rsid w:val="009054FD"/>
    <w:rsid w:val="009058A7"/>
    <w:rsid w:val="00905F89"/>
    <w:rsid w:val="00906C48"/>
    <w:rsid w:val="00907CD4"/>
    <w:rsid w:val="00907DF5"/>
    <w:rsid w:val="00910679"/>
    <w:rsid w:val="00911B58"/>
    <w:rsid w:val="00913102"/>
    <w:rsid w:val="0091355F"/>
    <w:rsid w:val="00913656"/>
    <w:rsid w:val="00913D92"/>
    <w:rsid w:val="00914C19"/>
    <w:rsid w:val="009152EA"/>
    <w:rsid w:val="00915CF1"/>
    <w:rsid w:val="00915D8A"/>
    <w:rsid w:val="00915E9E"/>
    <w:rsid w:val="00916305"/>
    <w:rsid w:val="0091724A"/>
    <w:rsid w:val="00917B6D"/>
    <w:rsid w:val="00917EC9"/>
    <w:rsid w:val="00917FDD"/>
    <w:rsid w:val="00920703"/>
    <w:rsid w:val="00920F69"/>
    <w:rsid w:val="00921F98"/>
    <w:rsid w:val="00922582"/>
    <w:rsid w:val="009227DA"/>
    <w:rsid w:val="00922B1F"/>
    <w:rsid w:val="009231B5"/>
    <w:rsid w:val="009236D9"/>
    <w:rsid w:val="00924085"/>
    <w:rsid w:val="009242C1"/>
    <w:rsid w:val="0092430D"/>
    <w:rsid w:val="00924844"/>
    <w:rsid w:val="00924AE6"/>
    <w:rsid w:val="00924E41"/>
    <w:rsid w:val="00925B95"/>
    <w:rsid w:val="00925CD1"/>
    <w:rsid w:val="00926427"/>
    <w:rsid w:val="00926D43"/>
    <w:rsid w:val="00927415"/>
    <w:rsid w:val="0093019A"/>
    <w:rsid w:val="00930432"/>
    <w:rsid w:val="009304C1"/>
    <w:rsid w:val="009304CA"/>
    <w:rsid w:val="009305B2"/>
    <w:rsid w:val="009306E7"/>
    <w:rsid w:val="009307AA"/>
    <w:rsid w:val="00930C6A"/>
    <w:rsid w:val="009315AE"/>
    <w:rsid w:val="00932089"/>
    <w:rsid w:val="0093264E"/>
    <w:rsid w:val="00932664"/>
    <w:rsid w:val="0093266A"/>
    <w:rsid w:val="00932716"/>
    <w:rsid w:val="00932988"/>
    <w:rsid w:val="00933775"/>
    <w:rsid w:val="009354AD"/>
    <w:rsid w:val="009368FA"/>
    <w:rsid w:val="00936EF7"/>
    <w:rsid w:val="009373BD"/>
    <w:rsid w:val="00937454"/>
    <w:rsid w:val="00937BC3"/>
    <w:rsid w:val="00940986"/>
    <w:rsid w:val="00941818"/>
    <w:rsid w:val="009419CE"/>
    <w:rsid w:val="00941A73"/>
    <w:rsid w:val="00941D56"/>
    <w:rsid w:val="009423ED"/>
    <w:rsid w:val="00942503"/>
    <w:rsid w:val="0094264E"/>
    <w:rsid w:val="00942C99"/>
    <w:rsid w:val="0094376C"/>
    <w:rsid w:val="00944009"/>
    <w:rsid w:val="00944227"/>
    <w:rsid w:val="009442F6"/>
    <w:rsid w:val="00944489"/>
    <w:rsid w:val="009448D3"/>
    <w:rsid w:val="00945F71"/>
    <w:rsid w:val="00946650"/>
    <w:rsid w:val="009469E7"/>
    <w:rsid w:val="0094727B"/>
    <w:rsid w:val="00947385"/>
    <w:rsid w:val="009474F3"/>
    <w:rsid w:val="00947622"/>
    <w:rsid w:val="00947B62"/>
    <w:rsid w:val="00947F2C"/>
    <w:rsid w:val="00950151"/>
    <w:rsid w:val="0095025F"/>
    <w:rsid w:val="009504A1"/>
    <w:rsid w:val="00950563"/>
    <w:rsid w:val="0095062F"/>
    <w:rsid w:val="009509DB"/>
    <w:rsid w:val="00950DD5"/>
    <w:rsid w:val="00950F3A"/>
    <w:rsid w:val="00951099"/>
    <w:rsid w:val="00951A6A"/>
    <w:rsid w:val="009525C8"/>
    <w:rsid w:val="00952EA0"/>
    <w:rsid w:val="0095304D"/>
    <w:rsid w:val="009531B6"/>
    <w:rsid w:val="00953415"/>
    <w:rsid w:val="009535E2"/>
    <w:rsid w:val="00953782"/>
    <w:rsid w:val="00953B06"/>
    <w:rsid w:val="00954C76"/>
    <w:rsid w:val="00955BF6"/>
    <w:rsid w:val="00956762"/>
    <w:rsid w:val="00956BA6"/>
    <w:rsid w:val="00960044"/>
    <w:rsid w:val="0096013D"/>
    <w:rsid w:val="00960163"/>
    <w:rsid w:val="0096029F"/>
    <w:rsid w:val="00960848"/>
    <w:rsid w:val="00962139"/>
    <w:rsid w:val="0096299F"/>
    <w:rsid w:val="00963142"/>
    <w:rsid w:val="009633A5"/>
    <w:rsid w:val="00963A23"/>
    <w:rsid w:val="00964C7A"/>
    <w:rsid w:val="009650C0"/>
    <w:rsid w:val="00966BFA"/>
    <w:rsid w:val="00967409"/>
    <w:rsid w:val="009678A7"/>
    <w:rsid w:val="0096790D"/>
    <w:rsid w:val="00967910"/>
    <w:rsid w:val="00967A14"/>
    <w:rsid w:val="009700F6"/>
    <w:rsid w:val="009702D8"/>
    <w:rsid w:val="009706E6"/>
    <w:rsid w:val="0097108D"/>
    <w:rsid w:val="00971131"/>
    <w:rsid w:val="00971160"/>
    <w:rsid w:val="00971DDE"/>
    <w:rsid w:val="00971F38"/>
    <w:rsid w:val="009725EC"/>
    <w:rsid w:val="00972695"/>
    <w:rsid w:val="009737B4"/>
    <w:rsid w:val="00973A50"/>
    <w:rsid w:val="00973E68"/>
    <w:rsid w:val="009748F1"/>
    <w:rsid w:val="00974E2C"/>
    <w:rsid w:val="00976365"/>
    <w:rsid w:val="009763B5"/>
    <w:rsid w:val="00976704"/>
    <w:rsid w:val="00976BF0"/>
    <w:rsid w:val="00977963"/>
    <w:rsid w:val="00980FEF"/>
    <w:rsid w:val="009815DE"/>
    <w:rsid w:val="00981762"/>
    <w:rsid w:val="00981853"/>
    <w:rsid w:val="009818FB"/>
    <w:rsid w:val="00982383"/>
    <w:rsid w:val="009823E5"/>
    <w:rsid w:val="00982AF1"/>
    <w:rsid w:val="0098339B"/>
    <w:rsid w:val="00984478"/>
    <w:rsid w:val="00984B10"/>
    <w:rsid w:val="00985534"/>
    <w:rsid w:val="009858A0"/>
    <w:rsid w:val="009862F0"/>
    <w:rsid w:val="00986CF2"/>
    <w:rsid w:val="00986E5E"/>
    <w:rsid w:val="00986E69"/>
    <w:rsid w:val="00987066"/>
    <w:rsid w:val="0098783C"/>
    <w:rsid w:val="009879C7"/>
    <w:rsid w:val="0099124E"/>
    <w:rsid w:val="00991F07"/>
    <w:rsid w:val="00991F7E"/>
    <w:rsid w:val="00991FF1"/>
    <w:rsid w:val="0099211A"/>
    <w:rsid w:val="009923C0"/>
    <w:rsid w:val="009924B9"/>
    <w:rsid w:val="00992855"/>
    <w:rsid w:val="00993084"/>
    <w:rsid w:val="00993761"/>
    <w:rsid w:val="00995644"/>
    <w:rsid w:val="0099636D"/>
    <w:rsid w:val="0099671E"/>
    <w:rsid w:val="00997285"/>
    <w:rsid w:val="009973DB"/>
    <w:rsid w:val="009A029F"/>
    <w:rsid w:val="009A112A"/>
    <w:rsid w:val="009A16F8"/>
    <w:rsid w:val="009A1B0D"/>
    <w:rsid w:val="009A20CF"/>
    <w:rsid w:val="009A2653"/>
    <w:rsid w:val="009A26EA"/>
    <w:rsid w:val="009A2CA7"/>
    <w:rsid w:val="009A2CF7"/>
    <w:rsid w:val="009A39B8"/>
    <w:rsid w:val="009A40B8"/>
    <w:rsid w:val="009A4515"/>
    <w:rsid w:val="009A5027"/>
    <w:rsid w:val="009A5209"/>
    <w:rsid w:val="009A520F"/>
    <w:rsid w:val="009A62BE"/>
    <w:rsid w:val="009A7D2F"/>
    <w:rsid w:val="009A7DF1"/>
    <w:rsid w:val="009B0186"/>
    <w:rsid w:val="009B09BB"/>
    <w:rsid w:val="009B0B9E"/>
    <w:rsid w:val="009B1865"/>
    <w:rsid w:val="009B2210"/>
    <w:rsid w:val="009B2662"/>
    <w:rsid w:val="009B37BB"/>
    <w:rsid w:val="009B3887"/>
    <w:rsid w:val="009B3E1C"/>
    <w:rsid w:val="009B3F15"/>
    <w:rsid w:val="009B4156"/>
    <w:rsid w:val="009B53D0"/>
    <w:rsid w:val="009B5D17"/>
    <w:rsid w:val="009B60CB"/>
    <w:rsid w:val="009B60FA"/>
    <w:rsid w:val="009B6548"/>
    <w:rsid w:val="009B66FB"/>
    <w:rsid w:val="009B7288"/>
    <w:rsid w:val="009B7902"/>
    <w:rsid w:val="009B7918"/>
    <w:rsid w:val="009C0537"/>
    <w:rsid w:val="009C0734"/>
    <w:rsid w:val="009C0814"/>
    <w:rsid w:val="009C0946"/>
    <w:rsid w:val="009C12D5"/>
    <w:rsid w:val="009C2306"/>
    <w:rsid w:val="009C262C"/>
    <w:rsid w:val="009C2A4E"/>
    <w:rsid w:val="009C3293"/>
    <w:rsid w:val="009C3731"/>
    <w:rsid w:val="009C3952"/>
    <w:rsid w:val="009C4780"/>
    <w:rsid w:val="009C47AC"/>
    <w:rsid w:val="009C4E95"/>
    <w:rsid w:val="009C6223"/>
    <w:rsid w:val="009C62F6"/>
    <w:rsid w:val="009C6748"/>
    <w:rsid w:val="009C7492"/>
    <w:rsid w:val="009C76F5"/>
    <w:rsid w:val="009C7A73"/>
    <w:rsid w:val="009D0453"/>
    <w:rsid w:val="009D095B"/>
    <w:rsid w:val="009D0E05"/>
    <w:rsid w:val="009D1AB5"/>
    <w:rsid w:val="009D24A1"/>
    <w:rsid w:val="009D2582"/>
    <w:rsid w:val="009D2670"/>
    <w:rsid w:val="009D2709"/>
    <w:rsid w:val="009D2743"/>
    <w:rsid w:val="009D368B"/>
    <w:rsid w:val="009D3804"/>
    <w:rsid w:val="009D3E2F"/>
    <w:rsid w:val="009D4268"/>
    <w:rsid w:val="009D45BA"/>
    <w:rsid w:val="009D4859"/>
    <w:rsid w:val="009D4DE5"/>
    <w:rsid w:val="009D4FEF"/>
    <w:rsid w:val="009D61EA"/>
    <w:rsid w:val="009D6566"/>
    <w:rsid w:val="009D6571"/>
    <w:rsid w:val="009D71FF"/>
    <w:rsid w:val="009D73E6"/>
    <w:rsid w:val="009D74A9"/>
    <w:rsid w:val="009D75B4"/>
    <w:rsid w:val="009D7A64"/>
    <w:rsid w:val="009D7C2E"/>
    <w:rsid w:val="009E0584"/>
    <w:rsid w:val="009E0A3C"/>
    <w:rsid w:val="009E0AD3"/>
    <w:rsid w:val="009E10F1"/>
    <w:rsid w:val="009E245A"/>
    <w:rsid w:val="009E2583"/>
    <w:rsid w:val="009E25FA"/>
    <w:rsid w:val="009E29F0"/>
    <w:rsid w:val="009E30F1"/>
    <w:rsid w:val="009E3376"/>
    <w:rsid w:val="009E36CC"/>
    <w:rsid w:val="009E41EE"/>
    <w:rsid w:val="009E516D"/>
    <w:rsid w:val="009E5658"/>
    <w:rsid w:val="009E6AFD"/>
    <w:rsid w:val="009E6F0D"/>
    <w:rsid w:val="009E7A6D"/>
    <w:rsid w:val="009F1016"/>
    <w:rsid w:val="009F12DE"/>
    <w:rsid w:val="009F140B"/>
    <w:rsid w:val="009F18A8"/>
    <w:rsid w:val="009F1ED0"/>
    <w:rsid w:val="009F230E"/>
    <w:rsid w:val="009F2567"/>
    <w:rsid w:val="009F28FD"/>
    <w:rsid w:val="009F2B48"/>
    <w:rsid w:val="009F2EF7"/>
    <w:rsid w:val="009F3766"/>
    <w:rsid w:val="009F3C31"/>
    <w:rsid w:val="009F3E8A"/>
    <w:rsid w:val="009F45F6"/>
    <w:rsid w:val="009F4B2A"/>
    <w:rsid w:val="009F4C0A"/>
    <w:rsid w:val="009F4EB7"/>
    <w:rsid w:val="009F57A3"/>
    <w:rsid w:val="009F5C8C"/>
    <w:rsid w:val="009F5E2A"/>
    <w:rsid w:val="009F60C7"/>
    <w:rsid w:val="009F6443"/>
    <w:rsid w:val="009F6445"/>
    <w:rsid w:val="009F662E"/>
    <w:rsid w:val="009F693D"/>
    <w:rsid w:val="009F74F8"/>
    <w:rsid w:val="009F7D45"/>
    <w:rsid w:val="00A003CB"/>
    <w:rsid w:val="00A005CF"/>
    <w:rsid w:val="00A005F7"/>
    <w:rsid w:val="00A006CB"/>
    <w:rsid w:val="00A00B73"/>
    <w:rsid w:val="00A01B00"/>
    <w:rsid w:val="00A020F0"/>
    <w:rsid w:val="00A02298"/>
    <w:rsid w:val="00A02890"/>
    <w:rsid w:val="00A028CD"/>
    <w:rsid w:val="00A02CB0"/>
    <w:rsid w:val="00A03664"/>
    <w:rsid w:val="00A03925"/>
    <w:rsid w:val="00A039E6"/>
    <w:rsid w:val="00A04360"/>
    <w:rsid w:val="00A04671"/>
    <w:rsid w:val="00A047D9"/>
    <w:rsid w:val="00A04EE9"/>
    <w:rsid w:val="00A0519C"/>
    <w:rsid w:val="00A0576A"/>
    <w:rsid w:val="00A0687D"/>
    <w:rsid w:val="00A0693F"/>
    <w:rsid w:val="00A069DC"/>
    <w:rsid w:val="00A06F35"/>
    <w:rsid w:val="00A07001"/>
    <w:rsid w:val="00A0753C"/>
    <w:rsid w:val="00A0754E"/>
    <w:rsid w:val="00A075CD"/>
    <w:rsid w:val="00A10059"/>
    <w:rsid w:val="00A103F5"/>
    <w:rsid w:val="00A10B7A"/>
    <w:rsid w:val="00A11460"/>
    <w:rsid w:val="00A115C1"/>
    <w:rsid w:val="00A11745"/>
    <w:rsid w:val="00A118F2"/>
    <w:rsid w:val="00A11A39"/>
    <w:rsid w:val="00A122FB"/>
    <w:rsid w:val="00A124C7"/>
    <w:rsid w:val="00A125DF"/>
    <w:rsid w:val="00A12C83"/>
    <w:rsid w:val="00A12D63"/>
    <w:rsid w:val="00A12F0F"/>
    <w:rsid w:val="00A12F61"/>
    <w:rsid w:val="00A13CB1"/>
    <w:rsid w:val="00A13D26"/>
    <w:rsid w:val="00A1492D"/>
    <w:rsid w:val="00A14A96"/>
    <w:rsid w:val="00A14E67"/>
    <w:rsid w:val="00A152DA"/>
    <w:rsid w:val="00A15439"/>
    <w:rsid w:val="00A15DE7"/>
    <w:rsid w:val="00A15E51"/>
    <w:rsid w:val="00A16147"/>
    <w:rsid w:val="00A161B4"/>
    <w:rsid w:val="00A179B9"/>
    <w:rsid w:val="00A17F5A"/>
    <w:rsid w:val="00A21084"/>
    <w:rsid w:val="00A21539"/>
    <w:rsid w:val="00A2207B"/>
    <w:rsid w:val="00A22511"/>
    <w:rsid w:val="00A2361A"/>
    <w:rsid w:val="00A23637"/>
    <w:rsid w:val="00A23E40"/>
    <w:rsid w:val="00A24034"/>
    <w:rsid w:val="00A2429D"/>
    <w:rsid w:val="00A247EE"/>
    <w:rsid w:val="00A24E76"/>
    <w:rsid w:val="00A250AB"/>
    <w:rsid w:val="00A25986"/>
    <w:rsid w:val="00A25D31"/>
    <w:rsid w:val="00A267AB"/>
    <w:rsid w:val="00A2699E"/>
    <w:rsid w:val="00A26CC0"/>
    <w:rsid w:val="00A27003"/>
    <w:rsid w:val="00A271C9"/>
    <w:rsid w:val="00A274BF"/>
    <w:rsid w:val="00A27556"/>
    <w:rsid w:val="00A30808"/>
    <w:rsid w:val="00A30B1C"/>
    <w:rsid w:val="00A315FD"/>
    <w:rsid w:val="00A329CE"/>
    <w:rsid w:val="00A330BC"/>
    <w:rsid w:val="00A33251"/>
    <w:rsid w:val="00A34567"/>
    <w:rsid w:val="00A34E76"/>
    <w:rsid w:val="00A35192"/>
    <w:rsid w:val="00A35EDA"/>
    <w:rsid w:val="00A36DC1"/>
    <w:rsid w:val="00A372B9"/>
    <w:rsid w:val="00A3767A"/>
    <w:rsid w:val="00A40765"/>
    <w:rsid w:val="00A40BD8"/>
    <w:rsid w:val="00A4171B"/>
    <w:rsid w:val="00A419BB"/>
    <w:rsid w:val="00A41AC7"/>
    <w:rsid w:val="00A4222B"/>
    <w:rsid w:val="00A429DB"/>
    <w:rsid w:val="00A42A1A"/>
    <w:rsid w:val="00A42F0F"/>
    <w:rsid w:val="00A43244"/>
    <w:rsid w:val="00A4358C"/>
    <w:rsid w:val="00A437B2"/>
    <w:rsid w:val="00A44157"/>
    <w:rsid w:val="00A4488B"/>
    <w:rsid w:val="00A44B1B"/>
    <w:rsid w:val="00A44C49"/>
    <w:rsid w:val="00A4528F"/>
    <w:rsid w:val="00A45860"/>
    <w:rsid w:val="00A46120"/>
    <w:rsid w:val="00A471A1"/>
    <w:rsid w:val="00A475C8"/>
    <w:rsid w:val="00A478A4"/>
    <w:rsid w:val="00A50049"/>
    <w:rsid w:val="00A50542"/>
    <w:rsid w:val="00A50639"/>
    <w:rsid w:val="00A50652"/>
    <w:rsid w:val="00A509AF"/>
    <w:rsid w:val="00A51188"/>
    <w:rsid w:val="00A524A2"/>
    <w:rsid w:val="00A5344B"/>
    <w:rsid w:val="00A53E87"/>
    <w:rsid w:val="00A546A6"/>
    <w:rsid w:val="00A54903"/>
    <w:rsid w:val="00A5517D"/>
    <w:rsid w:val="00A553DF"/>
    <w:rsid w:val="00A5596A"/>
    <w:rsid w:val="00A56512"/>
    <w:rsid w:val="00A5679F"/>
    <w:rsid w:val="00A570FE"/>
    <w:rsid w:val="00A6017B"/>
    <w:rsid w:val="00A607A2"/>
    <w:rsid w:val="00A60820"/>
    <w:rsid w:val="00A6133A"/>
    <w:rsid w:val="00A613D4"/>
    <w:rsid w:val="00A61883"/>
    <w:rsid w:val="00A61C19"/>
    <w:rsid w:val="00A628EC"/>
    <w:rsid w:val="00A63350"/>
    <w:rsid w:val="00A63545"/>
    <w:rsid w:val="00A64811"/>
    <w:rsid w:val="00A64C20"/>
    <w:rsid w:val="00A6526C"/>
    <w:rsid w:val="00A65389"/>
    <w:rsid w:val="00A6595A"/>
    <w:rsid w:val="00A6692C"/>
    <w:rsid w:val="00A66D33"/>
    <w:rsid w:val="00A6710C"/>
    <w:rsid w:val="00A676B3"/>
    <w:rsid w:val="00A67FF1"/>
    <w:rsid w:val="00A7013F"/>
    <w:rsid w:val="00A70247"/>
    <w:rsid w:val="00A70297"/>
    <w:rsid w:val="00A702B3"/>
    <w:rsid w:val="00A70882"/>
    <w:rsid w:val="00A71753"/>
    <w:rsid w:val="00A7205F"/>
    <w:rsid w:val="00A721A4"/>
    <w:rsid w:val="00A722D7"/>
    <w:rsid w:val="00A72309"/>
    <w:rsid w:val="00A72405"/>
    <w:rsid w:val="00A72C22"/>
    <w:rsid w:val="00A735CD"/>
    <w:rsid w:val="00A73826"/>
    <w:rsid w:val="00A746DA"/>
    <w:rsid w:val="00A74CC7"/>
    <w:rsid w:val="00A74D39"/>
    <w:rsid w:val="00A74FC0"/>
    <w:rsid w:val="00A75726"/>
    <w:rsid w:val="00A7604A"/>
    <w:rsid w:val="00A778F5"/>
    <w:rsid w:val="00A77A3D"/>
    <w:rsid w:val="00A77D32"/>
    <w:rsid w:val="00A8014A"/>
    <w:rsid w:val="00A80340"/>
    <w:rsid w:val="00A803C5"/>
    <w:rsid w:val="00A8088B"/>
    <w:rsid w:val="00A80DE1"/>
    <w:rsid w:val="00A81033"/>
    <w:rsid w:val="00A81744"/>
    <w:rsid w:val="00A8196F"/>
    <w:rsid w:val="00A81B6C"/>
    <w:rsid w:val="00A826B2"/>
    <w:rsid w:val="00A832E0"/>
    <w:rsid w:val="00A846B4"/>
    <w:rsid w:val="00A84B7E"/>
    <w:rsid w:val="00A84D51"/>
    <w:rsid w:val="00A8567A"/>
    <w:rsid w:val="00A85725"/>
    <w:rsid w:val="00A85726"/>
    <w:rsid w:val="00A85AA9"/>
    <w:rsid w:val="00A8629B"/>
    <w:rsid w:val="00A86975"/>
    <w:rsid w:val="00A869BA"/>
    <w:rsid w:val="00A874FD"/>
    <w:rsid w:val="00A87578"/>
    <w:rsid w:val="00A877FD"/>
    <w:rsid w:val="00A87A64"/>
    <w:rsid w:val="00A87B9C"/>
    <w:rsid w:val="00A904F3"/>
    <w:rsid w:val="00A90774"/>
    <w:rsid w:val="00A90C77"/>
    <w:rsid w:val="00A91474"/>
    <w:rsid w:val="00A914C7"/>
    <w:rsid w:val="00A91A14"/>
    <w:rsid w:val="00A924DD"/>
    <w:rsid w:val="00A925F1"/>
    <w:rsid w:val="00A92DAD"/>
    <w:rsid w:val="00A933E7"/>
    <w:rsid w:val="00A936C0"/>
    <w:rsid w:val="00A94D7C"/>
    <w:rsid w:val="00A9540E"/>
    <w:rsid w:val="00A95D3E"/>
    <w:rsid w:val="00A962FE"/>
    <w:rsid w:val="00A96929"/>
    <w:rsid w:val="00A9695A"/>
    <w:rsid w:val="00A969AC"/>
    <w:rsid w:val="00A96A19"/>
    <w:rsid w:val="00A96ADF"/>
    <w:rsid w:val="00A974B3"/>
    <w:rsid w:val="00A97BE7"/>
    <w:rsid w:val="00A97F69"/>
    <w:rsid w:val="00A97F6C"/>
    <w:rsid w:val="00AA0102"/>
    <w:rsid w:val="00AA05B5"/>
    <w:rsid w:val="00AA06F4"/>
    <w:rsid w:val="00AA1313"/>
    <w:rsid w:val="00AA1C54"/>
    <w:rsid w:val="00AA241B"/>
    <w:rsid w:val="00AA32D9"/>
    <w:rsid w:val="00AA3441"/>
    <w:rsid w:val="00AA361B"/>
    <w:rsid w:val="00AA3DDC"/>
    <w:rsid w:val="00AA4D51"/>
    <w:rsid w:val="00AA4EEC"/>
    <w:rsid w:val="00AA59F1"/>
    <w:rsid w:val="00AA5DAE"/>
    <w:rsid w:val="00AA626B"/>
    <w:rsid w:val="00AA68D8"/>
    <w:rsid w:val="00AA6F58"/>
    <w:rsid w:val="00AA71A1"/>
    <w:rsid w:val="00AA786E"/>
    <w:rsid w:val="00AA7D33"/>
    <w:rsid w:val="00AB006F"/>
    <w:rsid w:val="00AB01F1"/>
    <w:rsid w:val="00AB02CB"/>
    <w:rsid w:val="00AB114C"/>
    <w:rsid w:val="00AB134B"/>
    <w:rsid w:val="00AB1EA6"/>
    <w:rsid w:val="00AB2285"/>
    <w:rsid w:val="00AB2C8A"/>
    <w:rsid w:val="00AB33A7"/>
    <w:rsid w:val="00AB4B9E"/>
    <w:rsid w:val="00AB4E02"/>
    <w:rsid w:val="00AB5EEF"/>
    <w:rsid w:val="00AB642A"/>
    <w:rsid w:val="00AB6623"/>
    <w:rsid w:val="00AB7A0C"/>
    <w:rsid w:val="00AC03CF"/>
    <w:rsid w:val="00AC04A1"/>
    <w:rsid w:val="00AC0C9C"/>
    <w:rsid w:val="00AC0F10"/>
    <w:rsid w:val="00AC12B1"/>
    <w:rsid w:val="00AC1559"/>
    <w:rsid w:val="00AC2406"/>
    <w:rsid w:val="00AC2BF7"/>
    <w:rsid w:val="00AC33B1"/>
    <w:rsid w:val="00AC476A"/>
    <w:rsid w:val="00AC582A"/>
    <w:rsid w:val="00AC58A0"/>
    <w:rsid w:val="00AC5C1C"/>
    <w:rsid w:val="00AC6018"/>
    <w:rsid w:val="00AC6400"/>
    <w:rsid w:val="00AC6916"/>
    <w:rsid w:val="00AC7007"/>
    <w:rsid w:val="00AC74CF"/>
    <w:rsid w:val="00AC7B70"/>
    <w:rsid w:val="00AD13B8"/>
    <w:rsid w:val="00AD1FEE"/>
    <w:rsid w:val="00AD2874"/>
    <w:rsid w:val="00AD292E"/>
    <w:rsid w:val="00AD2CEB"/>
    <w:rsid w:val="00AD3408"/>
    <w:rsid w:val="00AD39E9"/>
    <w:rsid w:val="00AD418C"/>
    <w:rsid w:val="00AD4A16"/>
    <w:rsid w:val="00AD4E25"/>
    <w:rsid w:val="00AD596B"/>
    <w:rsid w:val="00AD5C0E"/>
    <w:rsid w:val="00AD5CE4"/>
    <w:rsid w:val="00AD5F6E"/>
    <w:rsid w:val="00AD612B"/>
    <w:rsid w:val="00AD6749"/>
    <w:rsid w:val="00AD7461"/>
    <w:rsid w:val="00AD787A"/>
    <w:rsid w:val="00AD78A6"/>
    <w:rsid w:val="00AE0926"/>
    <w:rsid w:val="00AE0EF6"/>
    <w:rsid w:val="00AE1B91"/>
    <w:rsid w:val="00AE36B4"/>
    <w:rsid w:val="00AE371C"/>
    <w:rsid w:val="00AE3985"/>
    <w:rsid w:val="00AE4B56"/>
    <w:rsid w:val="00AE5DA7"/>
    <w:rsid w:val="00AE6129"/>
    <w:rsid w:val="00AE6B2F"/>
    <w:rsid w:val="00AE754D"/>
    <w:rsid w:val="00AF0B6A"/>
    <w:rsid w:val="00AF0D02"/>
    <w:rsid w:val="00AF11E4"/>
    <w:rsid w:val="00AF241E"/>
    <w:rsid w:val="00AF2831"/>
    <w:rsid w:val="00AF2A74"/>
    <w:rsid w:val="00AF3874"/>
    <w:rsid w:val="00AF458E"/>
    <w:rsid w:val="00AF4E91"/>
    <w:rsid w:val="00AF521E"/>
    <w:rsid w:val="00AF70BE"/>
    <w:rsid w:val="00AF71C2"/>
    <w:rsid w:val="00AF75B5"/>
    <w:rsid w:val="00AF7F34"/>
    <w:rsid w:val="00B006F2"/>
    <w:rsid w:val="00B007EE"/>
    <w:rsid w:val="00B00C5E"/>
    <w:rsid w:val="00B00D75"/>
    <w:rsid w:val="00B023B6"/>
    <w:rsid w:val="00B02CAF"/>
    <w:rsid w:val="00B02CBB"/>
    <w:rsid w:val="00B030BC"/>
    <w:rsid w:val="00B033F5"/>
    <w:rsid w:val="00B04A51"/>
    <w:rsid w:val="00B04F56"/>
    <w:rsid w:val="00B052C7"/>
    <w:rsid w:val="00B05520"/>
    <w:rsid w:val="00B0633B"/>
    <w:rsid w:val="00B06AB8"/>
    <w:rsid w:val="00B07514"/>
    <w:rsid w:val="00B07E9D"/>
    <w:rsid w:val="00B10720"/>
    <w:rsid w:val="00B1080C"/>
    <w:rsid w:val="00B10EB1"/>
    <w:rsid w:val="00B11422"/>
    <w:rsid w:val="00B126B2"/>
    <w:rsid w:val="00B134F4"/>
    <w:rsid w:val="00B13A05"/>
    <w:rsid w:val="00B13C6A"/>
    <w:rsid w:val="00B13CB5"/>
    <w:rsid w:val="00B13EBF"/>
    <w:rsid w:val="00B14D31"/>
    <w:rsid w:val="00B15AD6"/>
    <w:rsid w:val="00B15D09"/>
    <w:rsid w:val="00B162E2"/>
    <w:rsid w:val="00B16303"/>
    <w:rsid w:val="00B16596"/>
    <w:rsid w:val="00B165EA"/>
    <w:rsid w:val="00B16897"/>
    <w:rsid w:val="00B201DD"/>
    <w:rsid w:val="00B20DEA"/>
    <w:rsid w:val="00B210C8"/>
    <w:rsid w:val="00B217F5"/>
    <w:rsid w:val="00B21A73"/>
    <w:rsid w:val="00B2233B"/>
    <w:rsid w:val="00B227A5"/>
    <w:rsid w:val="00B22ADB"/>
    <w:rsid w:val="00B22E36"/>
    <w:rsid w:val="00B23954"/>
    <w:rsid w:val="00B23F6C"/>
    <w:rsid w:val="00B24069"/>
    <w:rsid w:val="00B258DF"/>
    <w:rsid w:val="00B25D63"/>
    <w:rsid w:val="00B262A3"/>
    <w:rsid w:val="00B26785"/>
    <w:rsid w:val="00B26799"/>
    <w:rsid w:val="00B30344"/>
    <w:rsid w:val="00B306CD"/>
    <w:rsid w:val="00B30BF4"/>
    <w:rsid w:val="00B30E05"/>
    <w:rsid w:val="00B31890"/>
    <w:rsid w:val="00B31892"/>
    <w:rsid w:val="00B31A45"/>
    <w:rsid w:val="00B3257C"/>
    <w:rsid w:val="00B3258E"/>
    <w:rsid w:val="00B326E5"/>
    <w:rsid w:val="00B33261"/>
    <w:rsid w:val="00B34D55"/>
    <w:rsid w:val="00B34EAF"/>
    <w:rsid w:val="00B354C0"/>
    <w:rsid w:val="00B35B74"/>
    <w:rsid w:val="00B35B7D"/>
    <w:rsid w:val="00B3601E"/>
    <w:rsid w:val="00B36962"/>
    <w:rsid w:val="00B36E2E"/>
    <w:rsid w:val="00B37241"/>
    <w:rsid w:val="00B375FA"/>
    <w:rsid w:val="00B37680"/>
    <w:rsid w:val="00B376B7"/>
    <w:rsid w:val="00B3777C"/>
    <w:rsid w:val="00B40698"/>
    <w:rsid w:val="00B406E5"/>
    <w:rsid w:val="00B40A52"/>
    <w:rsid w:val="00B40D03"/>
    <w:rsid w:val="00B40EF0"/>
    <w:rsid w:val="00B410AA"/>
    <w:rsid w:val="00B41331"/>
    <w:rsid w:val="00B41D36"/>
    <w:rsid w:val="00B4293B"/>
    <w:rsid w:val="00B42C5C"/>
    <w:rsid w:val="00B430CF"/>
    <w:rsid w:val="00B43194"/>
    <w:rsid w:val="00B44097"/>
    <w:rsid w:val="00B441B6"/>
    <w:rsid w:val="00B4481A"/>
    <w:rsid w:val="00B44BA8"/>
    <w:rsid w:val="00B44EE7"/>
    <w:rsid w:val="00B44FD0"/>
    <w:rsid w:val="00B45028"/>
    <w:rsid w:val="00B45288"/>
    <w:rsid w:val="00B452A5"/>
    <w:rsid w:val="00B45FA9"/>
    <w:rsid w:val="00B463A9"/>
    <w:rsid w:val="00B46A5C"/>
    <w:rsid w:val="00B47273"/>
    <w:rsid w:val="00B4755F"/>
    <w:rsid w:val="00B47963"/>
    <w:rsid w:val="00B4796C"/>
    <w:rsid w:val="00B47AF8"/>
    <w:rsid w:val="00B5004E"/>
    <w:rsid w:val="00B5008C"/>
    <w:rsid w:val="00B50102"/>
    <w:rsid w:val="00B5024D"/>
    <w:rsid w:val="00B508A5"/>
    <w:rsid w:val="00B508DA"/>
    <w:rsid w:val="00B518C3"/>
    <w:rsid w:val="00B51905"/>
    <w:rsid w:val="00B51A15"/>
    <w:rsid w:val="00B51A17"/>
    <w:rsid w:val="00B5241C"/>
    <w:rsid w:val="00B52CAA"/>
    <w:rsid w:val="00B5352F"/>
    <w:rsid w:val="00B539F0"/>
    <w:rsid w:val="00B53CCE"/>
    <w:rsid w:val="00B546C1"/>
    <w:rsid w:val="00B548E1"/>
    <w:rsid w:val="00B5504F"/>
    <w:rsid w:val="00B554A3"/>
    <w:rsid w:val="00B55975"/>
    <w:rsid w:val="00B566ED"/>
    <w:rsid w:val="00B56E10"/>
    <w:rsid w:val="00B57932"/>
    <w:rsid w:val="00B57A6C"/>
    <w:rsid w:val="00B6029B"/>
    <w:rsid w:val="00B60C17"/>
    <w:rsid w:val="00B60EDD"/>
    <w:rsid w:val="00B61260"/>
    <w:rsid w:val="00B61A8A"/>
    <w:rsid w:val="00B63776"/>
    <w:rsid w:val="00B63B6E"/>
    <w:rsid w:val="00B63C61"/>
    <w:rsid w:val="00B64FEE"/>
    <w:rsid w:val="00B65048"/>
    <w:rsid w:val="00B6523E"/>
    <w:rsid w:val="00B6607D"/>
    <w:rsid w:val="00B66279"/>
    <w:rsid w:val="00B664A3"/>
    <w:rsid w:val="00B66894"/>
    <w:rsid w:val="00B66D95"/>
    <w:rsid w:val="00B67B31"/>
    <w:rsid w:val="00B70617"/>
    <w:rsid w:val="00B711A6"/>
    <w:rsid w:val="00B71850"/>
    <w:rsid w:val="00B720FA"/>
    <w:rsid w:val="00B7214A"/>
    <w:rsid w:val="00B721E4"/>
    <w:rsid w:val="00B7264A"/>
    <w:rsid w:val="00B73374"/>
    <w:rsid w:val="00B73D4E"/>
    <w:rsid w:val="00B74279"/>
    <w:rsid w:val="00B7452F"/>
    <w:rsid w:val="00B7454E"/>
    <w:rsid w:val="00B74B74"/>
    <w:rsid w:val="00B76513"/>
    <w:rsid w:val="00B76589"/>
    <w:rsid w:val="00B766F6"/>
    <w:rsid w:val="00B769EC"/>
    <w:rsid w:val="00B77A81"/>
    <w:rsid w:val="00B81E4B"/>
    <w:rsid w:val="00B82441"/>
    <w:rsid w:val="00B82BED"/>
    <w:rsid w:val="00B82DDD"/>
    <w:rsid w:val="00B83BFD"/>
    <w:rsid w:val="00B83D15"/>
    <w:rsid w:val="00B83E4E"/>
    <w:rsid w:val="00B83F5D"/>
    <w:rsid w:val="00B84283"/>
    <w:rsid w:val="00B8449B"/>
    <w:rsid w:val="00B84DCF"/>
    <w:rsid w:val="00B85890"/>
    <w:rsid w:val="00B85F17"/>
    <w:rsid w:val="00B8601D"/>
    <w:rsid w:val="00B8618F"/>
    <w:rsid w:val="00B8632B"/>
    <w:rsid w:val="00B878E3"/>
    <w:rsid w:val="00B904D5"/>
    <w:rsid w:val="00B907E9"/>
    <w:rsid w:val="00B910A6"/>
    <w:rsid w:val="00B916F8"/>
    <w:rsid w:val="00B92044"/>
    <w:rsid w:val="00B92299"/>
    <w:rsid w:val="00B92964"/>
    <w:rsid w:val="00B92CAF"/>
    <w:rsid w:val="00B93942"/>
    <w:rsid w:val="00B95C7B"/>
    <w:rsid w:val="00B96141"/>
    <w:rsid w:val="00B964C7"/>
    <w:rsid w:val="00B973D8"/>
    <w:rsid w:val="00B979AB"/>
    <w:rsid w:val="00B97A66"/>
    <w:rsid w:val="00B97CAD"/>
    <w:rsid w:val="00B97CCB"/>
    <w:rsid w:val="00B97D89"/>
    <w:rsid w:val="00BA0D8D"/>
    <w:rsid w:val="00BA1C2D"/>
    <w:rsid w:val="00BA1DB2"/>
    <w:rsid w:val="00BA1EDA"/>
    <w:rsid w:val="00BA26F1"/>
    <w:rsid w:val="00BA2899"/>
    <w:rsid w:val="00BA3964"/>
    <w:rsid w:val="00BA3D40"/>
    <w:rsid w:val="00BA3E21"/>
    <w:rsid w:val="00BA4BCE"/>
    <w:rsid w:val="00BA4C68"/>
    <w:rsid w:val="00BA56E1"/>
    <w:rsid w:val="00BA6067"/>
    <w:rsid w:val="00BA688A"/>
    <w:rsid w:val="00BA75F3"/>
    <w:rsid w:val="00BA7BCA"/>
    <w:rsid w:val="00BB030B"/>
    <w:rsid w:val="00BB0923"/>
    <w:rsid w:val="00BB0C33"/>
    <w:rsid w:val="00BB0C58"/>
    <w:rsid w:val="00BB19DF"/>
    <w:rsid w:val="00BB1C39"/>
    <w:rsid w:val="00BB1C49"/>
    <w:rsid w:val="00BB2DF3"/>
    <w:rsid w:val="00BB2FB4"/>
    <w:rsid w:val="00BB39D5"/>
    <w:rsid w:val="00BB4BAF"/>
    <w:rsid w:val="00BB5747"/>
    <w:rsid w:val="00BB5EA3"/>
    <w:rsid w:val="00BB6141"/>
    <w:rsid w:val="00BB6227"/>
    <w:rsid w:val="00BB6255"/>
    <w:rsid w:val="00BB65DF"/>
    <w:rsid w:val="00BB69EA"/>
    <w:rsid w:val="00BB6AFC"/>
    <w:rsid w:val="00BB7AF6"/>
    <w:rsid w:val="00BB7C36"/>
    <w:rsid w:val="00BC1716"/>
    <w:rsid w:val="00BC190E"/>
    <w:rsid w:val="00BC1C55"/>
    <w:rsid w:val="00BC1DF1"/>
    <w:rsid w:val="00BC1EEE"/>
    <w:rsid w:val="00BC1FD9"/>
    <w:rsid w:val="00BC2284"/>
    <w:rsid w:val="00BC22B0"/>
    <w:rsid w:val="00BC22DF"/>
    <w:rsid w:val="00BC245E"/>
    <w:rsid w:val="00BC28A8"/>
    <w:rsid w:val="00BC3040"/>
    <w:rsid w:val="00BC36E2"/>
    <w:rsid w:val="00BC3A72"/>
    <w:rsid w:val="00BC3AD0"/>
    <w:rsid w:val="00BC3BBA"/>
    <w:rsid w:val="00BC4147"/>
    <w:rsid w:val="00BC4387"/>
    <w:rsid w:val="00BC461E"/>
    <w:rsid w:val="00BC478E"/>
    <w:rsid w:val="00BC47D0"/>
    <w:rsid w:val="00BC50DC"/>
    <w:rsid w:val="00BC5DB1"/>
    <w:rsid w:val="00BC692E"/>
    <w:rsid w:val="00BC6954"/>
    <w:rsid w:val="00BC70F7"/>
    <w:rsid w:val="00BC78B7"/>
    <w:rsid w:val="00BD033C"/>
    <w:rsid w:val="00BD034C"/>
    <w:rsid w:val="00BD0C5A"/>
    <w:rsid w:val="00BD0C7B"/>
    <w:rsid w:val="00BD0FA5"/>
    <w:rsid w:val="00BD11B8"/>
    <w:rsid w:val="00BD1903"/>
    <w:rsid w:val="00BD22B4"/>
    <w:rsid w:val="00BD358A"/>
    <w:rsid w:val="00BD3B24"/>
    <w:rsid w:val="00BD4509"/>
    <w:rsid w:val="00BD45DE"/>
    <w:rsid w:val="00BD4F44"/>
    <w:rsid w:val="00BD50F7"/>
    <w:rsid w:val="00BD55A5"/>
    <w:rsid w:val="00BD5815"/>
    <w:rsid w:val="00BD5980"/>
    <w:rsid w:val="00BD5B48"/>
    <w:rsid w:val="00BD5D68"/>
    <w:rsid w:val="00BD5EEE"/>
    <w:rsid w:val="00BD5F6B"/>
    <w:rsid w:val="00BD6073"/>
    <w:rsid w:val="00BD6180"/>
    <w:rsid w:val="00BD62B3"/>
    <w:rsid w:val="00BD685C"/>
    <w:rsid w:val="00BD6E5A"/>
    <w:rsid w:val="00BD6EC6"/>
    <w:rsid w:val="00BD7488"/>
    <w:rsid w:val="00BD7CAA"/>
    <w:rsid w:val="00BD7D3C"/>
    <w:rsid w:val="00BD7E48"/>
    <w:rsid w:val="00BE1796"/>
    <w:rsid w:val="00BE1AE3"/>
    <w:rsid w:val="00BE280E"/>
    <w:rsid w:val="00BE29A4"/>
    <w:rsid w:val="00BE2F44"/>
    <w:rsid w:val="00BE3778"/>
    <w:rsid w:val="00BE393B"/>
    <w:rsid w:val="00BE4B90"/>
    <w:rsid w:val="00BE5B67"/>
    <w:rsid w:val="00BE5C54"/>
    <w:rsid w:val="00BE5E78"/>
    <w:rsid w:val="00BE7EE7"/>
    <w:rsid w:val="00BF027E"/>
    <w:rsid w:val="00BF05A9"/>
    <w:rsid w:val="00BF0D7D"/>
    <w:rsid w:val="00BF1555"/>
    <w:rsid w:val="00BF1617"/>
    <w:rsid w:val="00BF168E"/>
    <w:rsid w:val="00BF17C2"/>
    <w:rsid w:val="00BF1A31"/>
    <w:rsid w:val="00BF1ABD"/>
    <w:rsid w:val="00BF259B"/>
    <w:rsid w:val="00BF2669"/>
    <w:rsid w:val="00BF287B"/>
    <w:rsid w:val="00BF2892"/>
    <w:rsid w:val="00BF294E"/>
    <w:rsid w:val="00BF36C6"/>
    <w:rsid w:val="00BF37BF"/>
    <w:rsid w:val="00BF3C54"/>
    <w:rsid w:val="00BF511E"/>
    <w:rsid w:val="00BF593D"/>
    <w:rsid w:val="00BF5C01"/>
    <w:rsid w:val="00BF5C3D"/>
    <w:rsid w:val="00BF5C81"/>
    <w:rsid w:val="00BF6142"/>
    <w:rsid w:val="00BF647B"/>
    <w:rsid w:val="00BF68FF"/>
    <w:rsid w:val="00BF6BAF"/>
    <w:rsid w:val="00BF712C"/>
    <w:rsid w:val="00C007DC"/>
    <w:rsid w:val="00C00884"/>
    <w:rsid w:val="00C00978"/>
    <w:rsid w:val="00C022F0"/>
    <w:rsid w:val="00C02B24"/>
    <w:rsid w:val="00C02C29"/>
    <w:rsid w:val="00C03582"/>
    <w:rsid w:val="00C03792"/>
    <w:rsid w:val="00C03A58"/>
    <w:rsid w:val="00C04056"/>
    <w:rsid w:val="00C04236"/>
    <w:rsid w:val="00C054FC"/>
    <w:rsid w:val="00C05612"/>
    <w:rsid w:val="00C05673"/>
    <w:rsid w:val="00C05B26"/>
    <w:rsid w:val="00C07961"/>
    <w:rsid w:val="00C10824"/>
    <w:rsid w:val="00C10E8F"/>
    <w:rsid w:val="00C116F8"/>
    <w:rsid w:val="00C11D0B"/>
    <w:rsid w:val="00C12A34"/>
    <w:rsid w:val="00C139BF"/>
    <w:rsid w:val="00C13BEE"/>
    <w:rsid w:val="00C150C5"/>
    <w:rsid w:val="00C16041"/>
    <w:rsid w:val="00C160C3"/>
    <w:rsid w:val="00C16CBA"/>
    <w:rsid w:val="00C17590"/>
    <w:rsid w:val="00C20372"/>
    <w:rsid w:val="00C20F2F"/>
    <w:rsid w:val="00C214B5"/>
    <w:rsid w:val="00C215AF"/>
    <w:rsid w:val="00C21775"/>
    <w:rsid w:val="00C227C4"/>
    <w:rsid w:val="00C22C9D"/>
    <w:rsid w:val="00C22D61"/>
    <w:rsid w:val="00C2308B"/>
    <w:rsid w:val="00C2327D"/>
    <w:rsid w:val="00C23BB4"/>
    <w:rsid w:val="00C241F6"/>
    <w:rsid w:val="00C24310"/>
    <w:rsid w:val="00C2475D"/>
    <w:rsid w:val="00C24B93"/>
    <w:rsid w:val="00C25084"/>
    <w:rsid w:val="00C259F1"/>
    <w:rsid w:val="00C25AA5"/>
    <w:rsid w:val="00C263E2"/>
    <w:rsid w:val="00C263FC"/>
    <w:rsid w:val="00C264AB"/>
    <w:rsid w:val="00C2760F"/>
    <w:rsid w:val="00C278BF"/>
    <w:rsid w:val="00C27BB2"/>
    <w:rsid w:val="00C27E17"/>
    <w:rsid w:val="00C27F61"/>
    <w:rsid w:val="00C304C3"/>
    <w:rsid w:val="00C30B41"/>
    <w:rsid w:val="00C3150E"/>
    <w:rsid w:val="00C31722"/>
    <w:rsid w:val="00C318A4"/>
    <w:rsid w:val="00C31BE5"/>
    <w:rsid w:val="00C3209C"/>
    <w:rsid w:val="00C326CC"/>
    <w:rsid w:val="00C32951"/>
    <w:rsid w:val="00C32968"/>
    <w:rsid w:val="00C34A77"/>
    <w:rsid w:val="00C34F85"/>
    <w:rsid w:val="00C350A4"/>
    <w:rsid w:val="00C3541F"/>
    <w:rsid w:val="00C36028"/>
    <w:rsid w:val="00C3615A"/>
    <w:rsid w:val="00C3644B"/>
    <w:rsid w:val="00C36717"/>
    <w:rsid w:val="00C36C7C"/>
    <w:rsid w:val="00C372D0"/>
    <w:rsid w:val="00C3749C"/>
    <w:rsid w:val="00C37603"/>
    <w:rsid w:val="00C37B33"/>
    <w:rsid w:val="00C37CFD"/>
    <w:rsid w:val="00C37D07"/>
    <w:rsid w:val="00C401DC"/>
    <w:rsid w:val="00C414D9"/>
    <w:rsid w:val="00C41A70"/>
    <w:rsid w:val="00C42DD2"/>
    <w:rsid w:val="00C433A4"/>
    <w:rsid w:val="00C43452"/>
    <w:rsid w:val="00C437FB"/>
    <w:rsid w:val="00C43EBB"/>
    <w:rsid w:val="00C44B79"/>
    <w:rsid w:val="00C45050"/>
    <w:rsid w:val="00C46251"/>
    <w:rsid w:val="00C466BF"/>
    <w:rsid w:val="00C47089"/>
    <w:rsid w:val="00C47FED"/>
    <w:rsid w:val="00C500DF"/>
    <w:rsid w:val="00C501F0"/>
    <w:rsid w:val="00C51024"/>
    <w:rsid w:val="00C516E7"/>
    <w:rsid w:val="00C52B3A"/>
    <w:rsid w:val="00C53336"/>
    <w:rsid w:val="00C53359"/>
    <w:rsid w:val="00C53DC8"/>
    <w:rsid w:val="00C53DEE"/>
    <w:rsid w:val="00C53F69"/>
    <w:rsid w:val="00C546B8"/>
    <w:rsid w:val="00C54831"/>
    <w:rsid w:val="00C549D3"/>
    <w:rsid w:val="00C55796"/>
    <w:rsid w:val="00C557E4"/>
    <w:rsid w:val="00C55AD8"/>
    <w:rsid w:val="00C5612A"/>
    <w:rsid w:val="00C567D0"/>
    <w:rsid w:val="00C57639"/>
    <w:rsid w:val="00C57FCD"/>
    <w:rsid w:val="00C60CE7"/>
    <w:rsid w:val="00C621D5"/>
    <w:rsid w:val="00C622DA"/>
    <w:rsid w:val="00C62962"/>
    <w:rsid w:val="00C62E79"/>
    <w:rsid w:val="00C635A3"/>
    <w:rsid w:val="00C637E6"/>
    <w:rsid w:val="00C63B34"/>
    <w:rsid w:val="00C63D03"/>
    <w:rsid w:val="00C649A3"/>
    <w:rsid w:val="00C64A44"/>
    <w:rsid w:val="00C65EB8"/>
    <w:rsid w:val="00C665B6"/>
    <w:rsid w:val="00C671AC"/>
    <w:rsid w:val="00C67B40"/>
    <w:rsid w:val="00C67C12"/>
    <w:rsid w:val="00C67DA0"/>
    <w:rsid w:val="00C702A5"/>
    <w:rsid w:val="00C7034D"/>
    <w:rsid w:val="00C70359"/>
    <w:rsid w:val="00C704EF"/>
    <w:rsid w:val="00C72085"/>
    <w:rsid w:val="00C72427"/>
    <w:rsid w:val="00C727E9"/>
    <w:rsid w:val="00C72D8B"/>
    <w:rsid w:val="00C72FB7"/>
    <w:rsid w:val="00C733CA"/>
    <w:rsid w:val="00C7344D"/>
    <w:rsid w:val="00C73472"/>
    <w:rsid w:val="00C73473"/>
    <w:rsid w:val="00C7348C"/>
    <w:rsid w:val="00C73656"/>
    <w:rsid w:val="00C736EB"/>
    <w:rsid w:val="00C73A64"/>
    <w:rsid w:val="00C7447F"/>
    <w:rsid w:val="00C74BD3"/>
    <w:rsid w:val="00C7651B"/>
    <w:rsid w:val="00C76E5A"/>
    <w:rsid w:val="00C76EFF"/>
    <w:rsid w:val="00C76FDA"/>
    <w:rsid w:val="00C77D98"/>
    <w:rsid w:val="00C80CF3"/>
    <w:rsid w:val="00C8132D"/>
    <w:rsid w:val="00C8252F"/>
    <w:rsid w:val="00C82CB5"/>
    <w:rsid w:val="00C830EC"/>
    <w:rsid w:val="00C83354"/>
    <w:rsid w:val="00C838A8"/>
    <w:rsid w:val="00C83B59"/>
    <w:rsid w:val="00C83E12"/>
    <w:rsid w:val="00C844BD"/>
    <w:rsid w:val="00C844FC"/>
    <w:rsid w:val="00C85052"/>
    <w:rsid w:val="00C853E4"/>
    <w:rsid w:val="00C85413"/>
    <w:rsid w:val="00C85424"/>
    <w:rsid w:val="00C8567E"/>
    <w:rsid w:val="00C8690A"/>
    <w:rsid w:val="00C86B2A"/>
    <w:rsid w:val="00C870FD"/>
    <w:rsid w:val="00C8710F"/>
    <w:rsid w:val="00C871A2"/>
    <w:rsid w:val="00C87A94"/>
    <w:rsid w:val="00C87B84"/>
    <w:rsid w:val="00C901E4"/>
    <w:rsid w:val="00C9048D"/>
    <w:rsid w:val="00C9050E"/>
    <w:rsid w:val="00C912B6"/>
    <w:rsid w:val="00C91750"/>
    <w:rsid w:val="00C9183E"/>
    <w:rsid w:val="00C928AB"/>
    <w:rsid w:val="00C92E63"/>
    <w:rsid w:val="00C9334B"/>
    <w:rsid w:val="00C934CD"/>
    <w:rsid w:val="00C93A6A"/>
    <w:rsid w:val="00C9461D"/>
    <w:rsid w:val="00C94E73"/>
    <w:rsid w:val="00C952AD"/>
    <w:rsid w:val="00C959CF"/>
    <w:rsid w:val="00C960E0"/>
    <w:rsid w:val="00C962F1"/>
    <w:rsid w:val="00C96808"/>
    <w:rsid w:val="00C96AFD"/>
    <w:rsid w:val="00C97A7F"/>
    <w:rsid w:val="00CA012E"/>
    <w:rsid w:val="00CA02C0"/>
    <w:rsid w:val="00CA0A6B"/>
    <w:rsid w:val="00CA163C"/>
    <w:rsid w:val="00CA1F7E"/>
    <w:rsid w:val="00CA27B3"/>
    <w:rsid w:val="00CA3DA1"/>
    <w:rsid w:val="00CA3EBC"/>
    <w:rsid w:val="00CA4B7D"/>
    <w:rsid w:val="00CA4D11"/>
    <w:rsid w:val="00CA4EDA"/>
    <w:rsid w:val="00CA5591"/>
    <w:rsid w:val="00CA59FF"/>
    <w:rsid w:val="00CA5ADF"/>
    <w:rsid w:val="00CA6CF0"/>
    <w:rsid w:val="00CA708D"/>
    <w:rsid w:val="00CA76AF"/>
    <w:rsid w:val="00CA7905"/>
    <w:rsid w:val="00CA7A56"/>
    <w:rsid w:val="00CB032A"/>
    <w:rsid w:val="00CB0626"/>
    <w:rsid w:val="00CB0A5B"/>
    <w:rsid w:val="00CB120C"/>
    <w:rsid w:val="00CB213D"/>
    <w:rsid w:val="00CB26ED"/>
    <w:rsid w:val="00CB2767"/>
    <w:rsid w:val="00CB3D04"/>
    <w:rsid w:val="00CB48D0"/>
    <w:rsid w:val="00CB4B7F"/>
    <w:rsid w:val="00CB5470"/>
    <w:rsid w:val="00CB6401"/>
    <w:rsid w:val="00CB66D8"/>
    <w:rsid w:val="00CB692F"/>
    <w:rsid w:val="00CB71AB"/>
    <w:rsid w:val="00CB71B6"/>
    <w:rsid w:val="00CB7CB0"/>
    <w:rsid w:val="00CC0009"/>
    <w:rsid w:val="00CC13D6"/>
    <w:rsid w:val="00CC22B1"/>
    <w:rsid w:val="00CC2382"/>
    <w:rsid w:val="00CC246B"/>
    <w:rsid w:val="00CC28E4"/>
    <w:rsid w:val="00CC331C"/>
    <w:rsid w:val="00CC4939"/>
    <w:rsid w:val="00CC5263"/>
    <w:rsid w:val="00CC677F"/>
    <w:rsid w:val="00CC6F5E"/>
    <w:rsid w:val="00CC70C8"/>
    <w:rsid w:val="00CC7D7B"/>
    <w:rsid w:val="00CC7FBD"/>
    <w:rsid w:val="00CD0964"/>
    <w:rsid w:val="00CD099F"/>
    <w:rsid w:val="00CD0F46"/>
    <w:rsid w:val="00CD10E1"/>
    <w:rsid w:val="00CD12C8"/>
    <w:rsid w:val="00CD1923"/>
    <w:rsid w:val="00CD1ED7"/>
    <w:rsid w:val="00CD2E21"/>
    <w:rsid w:val="00CD2EE7"/>
    <w:rsid w:val="00CD3186"/>
    <w:rsid w:val="00CD3AA5"/>
    <w:rsid w:val="00CD3DF5"/>
    <w:rsid w:val="00CD3F5F"/>
    <w:rsid w:val="00CD435C"/>
    <w:rsid w:val="00CD447D"/>
    <w:rsid w:val="00CD45A5"/>
    <w:rsid w:val="00CD46BD"/>
    <w:rsid w:val="00CD4F32"/>
    <w:rsid w:val="00CD4FB8"/>
    <w:rsid w:val="00CD5885"/>
    <w:rsid w:val="00CD5945"/>
    <w:rsid w:val="00CD5C2A"/>
    <w:rsid w:val="00CD5E93"/>
    <w:rsid w:val="00CD5EAF"/>
    <w:rsid w:val="00CD5EE0"/>
    <w:rsid w:val="00CD5F27"/>
    <w:rsid w:val="00CD6166"/>
    <w:rsid w:val="00CD7A60"/>
    <w:rsid w:val="00CE0BD8"/>
    <w:rsid w:val="00CE0FF4"/>
    <w:rsid w:val="00CE158F"/>
    <w:rsid w:val="00CE3AFB"/>
    <w:rsid w:val="00CE4089"/>
    <w:rsid w:val="00CE4C44"/>
    <w:rsid w:val="00CE4C5A"/>
    <w:rsid w:val="00CE4C5C"/>
    <w:rsid w:val="00CE507D"/>
    <w:rsid w:val="00CE57E3"/>
    <w:rsid w:val="00CE5864"/>
    <w:rsid w:val="00CE5D82"/>
    <w:rsid w:val="00CE60F5"/>
    <w:rsid w:val="00CE645D"/>
    <w:rsid w:val="00CE67A3"/>
    <w:rsid w:val="00CE6DB3"/>
    <w:rsid w:val="00CE7274"/>
    <w:rsid w:val="00CE748F"/>
    <w:rsid w:val="00CE794F"/>
    <w:rsid w:val="00CE7F18"/>
    <w:rsid w:val="00CF0214"/>
    <w:rsid w:val="00CF0298"/>
    <w:rsid w:val="00CF0C88"/>
    <w:rsid w:val="00CF0D89"/>
    <w:rsid w:val="00CF0FB7"/>
    <w:rsid w:val="00CF18B9"/>
    <w:rsid w:val="00CF1A5C"/>
    <w:rsid w:val="00CF2185"/>
    <w:rsid w:val="00CF21F3"/>
    <w:rsid w:val="00CF24D4"/>
    <w:rsid w:val="00CF34C2"/>
    <w:rsid w:val="00CF36E8"/>
    <w:rsid w:val="00CF3C4E"/>
    <w:rsid w:val="00CF418D"/>
    <w:rsid w:val="00CF41BF"/>
    <w:rsid w:val="00CF4523"/>
    <w:rsid w:val="00CF471C"/>
    <w:rsid w:val="00CF474E"/>
    <w:rsid w:val="00CF4FE3"/>
    <w:rsid w:val="00CF5A5F"/>
    <w:rsid w:val="00CF770E"/>
    <w:rsid w:val="00CF7E9D"/>
    <w:rsid w:val="00D003BB"/>
    <w:rsid w:val="00D008D7"/>
    <w:rsid w:val="00D00B2E"/>
    <w:rsid w:val="00D019D1"/>
    <w:rsid w:val="00D01EB5"/>
    <w:rsid w:val="00D026D9"/>
    <w:rsid w:val="00D0277C"/>
    <w:rsid w:val="00D027E5"/>
    <w:rsid w:val="00D02AC9"/>
    <w:rsid w:val="00D02E11"/>
    <w:rsid w:val="00D03567"/>
    <w:rsid w:val="00D04181"/>
    <w:rsid w:val="00D04294"/>
    <w:rsid w:val="00D043C5"/>
    <w:rsid w:val="00D04A3F"/>
    <w:rsid w:val="00D04A42"/>
    <w:rsid w:val="00D0618E"/>
    <w:rsid w:val="00D062D4"/>
    <w:rsid w:val="00D07677"/>
    <w:rsid w:val="00D07901"/>
    <w:rsid w:val="00D07AB0"/>
    <w:rsid w:val="00D10050"/>
    <w:rsid w:val="00D100B8"/>
    <w:rsid w:val="00D10DE8"/>
    <w:rsid w:val="00D1141B"/>
    <w:rsid w:val="00D12538"/>
    <w:rsid w:val="00D12CE8"/>
    <w:rsid w:val="00D12D95"/>
    <w:rsid w:val="00D13096"/>
    <w:rsid w:val="00D13553"/>
    <w:rsid w:val="00D13A1E"/>
    <w:rsid w:val="00D14410"/>
    <w:rsid w:val="00D14420"/>
    <w:rsid w:val="00D15306"/>
    <w:rsid w:val="00D15E4C"/>
    <w:rsid w:val="00D16B6A"/>
    <w:rsid w:val="00D1700B"/>
    <w:rsid w:val="00D176BA"/>
    <w:rsid w:val="00D17725"/>
    <w:rsid w:val="00D17B19"/>
    <w:rsid w:val="00D20098"/>
    <w:rsid w:val="00D20B26"/>
    <w:rsid w:val="00D21116"/>
    <w:rsid w:val="00D22227"/>
    <w:rsid w:val="00D222AE"/>
    <w:rsid w:val="00D226D5"/>
    <w:rsid w:val="00D233EE"/>
    <w:rsid w:val="00D23BFD"/>
    <w:rsid w:val="00D23E5A"/>
    <w:rsid w:val="00D2420E"/>
    <w:rsid w:val="00D24A81"/>
    <w:rsid w:val="00D25315"/>
    <w:rsid w:val="00D25C83"/>
    <w:rsid w:val="00D25F37"/>
    <w:rsid w:val="00D26576"/>
    <w:rsid w:val="00D26A7A"/>
    <w:rsid w:val="00D306C9"/>
    <w:rsid w:val="00D30CA9"/>
    <w:rsid w:val="00D31976"/>
    <w:rsid w:val="00D31992"/>
    <w:rsid w:val="00D31C4F"/>
    <w:rsid w:val="00D3263F"/>
    <w:rsid w:val="00D339D4"/>
    <w:rsid w:val="00D33FD2"/>
    <w:rsid w:val="00D347DB"/>
    <w:rsid w:val="00D34A64"/>
    <w:rsid w:val="00D34D05"/>
    <w:rsid w:val="00D34E09"/>
    <w:rsid w:val="00D3589F"/>
    <w:rsid w:val="00D35DBE"/>
    <w:rsid w:val="00D3680A"/>
    <w:rsid w:val="00D37277"/>
    <w:rsid w:val="00D37EC3"/>
    <w:rsid w:val="00D401F1"/>
    <w:rsid w:val="00D40597"/>
    <w:rsid w:val="00D4097B"/>
    <w:rsid w:val="00D41009"/>
    <w:rsid w:val="00D41746"/>
    <w:rsid w:val="00D42498"/>
    <w:rsid w:val="00D428D1"/>
    <w:rsid w:val="00D42F29"/>
    <w:rsid w:val="00D4386C"/>
    <w:rsid w:val="00D43BE4"/>
    <w:rsid w:val="00D43D09"/>
    <w:rsid w:val="00D440D4"/>
    <w:rsid w:val="00D44744"/>
    <w:rsid w:val="00D44757"/>
    <w:rsid w:val="00D459AC"/>
    <w:rsid w:val="00D460D6"/>
    <w:rsid w:val="00D468CD"/>
    <w:rsid w:val="00D46C7B"/>
    <w:rsid w:val="00D47632"/>
    <w:rsid w:val="00D479BC"/>
    <w:rsid w:val="00D47C83"/>
    <w:rsid w:val="00D50024"/>
    <w:rsid w:val="00D501D0"/>
    <w:rsid w:val="00D5063F"/>
    <w:rsid w:val="00D516D9"/>
    <w:rsid w:val="00D51800"/>
    <w:rsid w:val="00D51E35"/>
    <w:rsid w:val="00D51ECA"/>
    <w:rsid w:val="00D5244F"/>
    <w:rsid w:val="00D52D63"/>
    <w:rsid w:val="00D52FBC"/>
    <w:rsid w:val="00D53A30"/>
    <w:rsid w:val="00D53DAC"/>
    <w:rsid w:val="00D54AEB"/>
    <w:rsid w:val="00D54CFD"/>
    <w:rsid w:val="00D550AA"/>
    <w:rsid w:val="00D55151"/>
    <w:rsid w:val="00D55304"/>
    <w:rsid w:val="00D556DF"/>
    <w:rsid w:val="00D55ED9"/>
    <w:rsid w:val="00D56215"/>
    <w:rsid w:val="00D56408"/>
    <w:rsid w:val="00D56DF1"/>
    <w:rsid w:val="00D5751E"/>
    <w:rsid w:val="00D57C74"/>
    <w:rsid w:val="00D6068A"/>
    <w:rsid w:val="00D61119"/>
    <w:rsid w:val="00D6129D"/>
    <w:rsid w:val="00D619AC"/>
    <w:rsid w:val="00D61DF4"/>
    <w:rsid w:val="00D62D25"/>
    <w:rsid w:val="00D634CC"/>
    <w:rsid w:val="00D63A85"/>
    <w:rsid w:val="00D63C26"/>
    <w:rsid w:val="00D63ED9"/>
    <w:rsid w:val="00D63F8F"/>
    <w:rsid w:val="00D644C7"/>
    <w:rsid w:val="00D64841"/>
    <w:rsid w:val="00D64D76"/>
    <w:rsid w:val="00D663F5"/>
    <w:rsid w:val="00D66C73"/>
    <w:rsid w:val="00D67B77"/>
    <w:rsid w:val="00D70E90"/>
    <w:rsid w:val="00D70FBD"/>
    <w:rsid w:val="00D7108E"/>
    <w:rsid w:val="00D71E66"/>
    <w:rsid w:val="00D71EB2"/>
    <w:rsid w:val="00D726B6"/>
    <w:rsid w:val="00D72911"/>
    <w:rsid w:val="00D73173"/>
    <w:rsid w:val="00D7380A"/>
    <w:rsid w:val="00D73CE8"/>
    <w:rsid w:val="00D7406C"/>
    <w:rsid w:val="00D75020"/>
    <w:rsid w:val="00D75B7D"/>
    <w:rsid w:val="00D76D8C"/>
    <w:rsid w:val="00D77126"/>
    <w:rsid w:val="00D77FD0"/>
    <w:rsid w:val="00D803AC"/>
    <w:rsid w:val="00D8053E"/>
    <w:rsid w:val="00D80747"/>
    <w:rsid w:val="00D80D06"/>
    <w:rsid w:val="00D80E4D"/>
    <w:rsid w:val="00D826BF"/>
    <w:rsid w:val="00D82C5D"/>
    <w:rsid w:val="00D82DA4"/>
    <w:rsid w:val="00D83205"/>
    <w:rsid w:val="00D835A0"/>
    <w:rsid w:val="00D836BE"/>
    <w:rsid w:val="00D8416A"/>
    <w:rsid w:val="00D84217"/>
    <w:rsid w:val="00D8466D"/>
    <w:rsid w:val="00D846C7"/>
    <w:rsid w:val="00D84ADE"/>
    <w:rsid w:val="00D84DE0"/>
    <w:rsid w:val="00D85B29"/>
    <w:rsid w:val="00D85B81"/>
    <w:rsid w:val="00D85E15"/>
    <w:rsid w:val="00D86275"/>
    <w:rsid w:val="00D86A77"/>
    <w:rsid w:val="00D86D42"/>
    <w:rsid w:val="00D86ECA"/>
    <w:rsid w:val="00D874CA"/>
    <w:rsid w:val="00D87934"/>
    <w:rsid w:val="00D87A1C"/>
    <w:rsid w:val="00D87A3D"/>
    <w:rsid w:val="00D87D45"/>
    <w:rsid w:val="00D900EC"/>
    <w:rsid w:val="00D90D8E"/>
    <w:rsid w:val="00D911BD"/>
    <w:rsid w:val="00D912FD"/>
    <w:rsid w:val="00D919D6"/>
    <w:rsid w:val="00D925A9"/>
    <w:rsid w:val="00D935E2"/>
    <w:rsid w:val="00D93698"/>
    <w:rsid w:val="00D93802"/>
    <w:rsid w:val="00D94B31"/>
    <w:rsid w:val="00D94B74"/>
    <w:rsid w:val="00D95045"/>
    <w:rsid w:val="00D9593C"/>
    <w:rsid w:val="00D95B4E"/>
    <w:rsid w:val="00D95BF6"/>
    <w:rsid w:val="00D95D33"/>
    <w:rsid w:val="00D97451"/>
    <w:rsid w:val="00D975D2"/>
    <w:rsid w:val="00D97717"/>
    <w:rsid w:val="00D9789F"/>
    <w:rsid w:val="00D97AE5"/>
    <w:rsid w:val="00DA093B"/>
    <w:rsid w:val="00DA0A19"/>
    <w:rsid w:val="00DA1B92"/>
    <w:rsid w:val="00DA1DCE"/>
    <w:rsid w:val="00DA1EDC"/>
    <w:rsid w:val="00DA2633"/>
    <w:rsid w:val="00DA3473"/>
    <w:rsid w:val="00DA3A64"/>
    <w:rsid w:val="00DA3BC8"/>
    <w:rsid w:val="00DA4967"/>
    <w:rsid w:val="00DA540D"/>
    <w:rsid w:val="00DA551A"/>
    <w:rsid w:val="00DA6AE8"/>
    <w:rsid w:val="00DA6AF7"/>
    <w:rsid w:val="00DA755C"/>
    <w:rsid w:val="00DA7EBF"/>
    <w:rsid w:val="00DB0A82"/>
    <w:rsid w:val="00DB118B"/>
    <w:rsid w:val="00DB1658"/>
    <w:rsid w:val="00DB1F95"/>
    <w:rsid w:val="00DB2290"/>
    <w:rsid w:val="00DB2B5D"/>
    <w:rsid w:val="00DB30CD"/>
    <w:rsid w:val="00DB3164"/>
    <w:rsid w:val="00DB3DD1"/>
    <w:rsid w:val="00DB4037"/>
    <w:rsid w:val="00DB4352"/>
    <w:rsid w:val="00DB4A3B"/>
    <w:rsid w:val="00DB4E42"/>
    <w:rsid w:val="00DB53C0"/>
    <w:rsid w:val="00DB5430"/>
    <w:rsid w:val="00DB5CAF"/>
    <w:rsid w:val="00DB6745"/>
    <w:rsid w:val="00DB6C9E"/>
    <w:rsid w:val="00DB75DC"/>
    <w:rsid w:val="00DC03E7"/>
    <w:rsid w:val="00DC1345"/>
    <w:rsid w:val="00DC1700"/>
    <w:rsid w:val="00DC1899"/>
    <w:rsid w:val="00DC2557"/>
    <w:rsid w:val="00DC2F22"/>
    <w:rsid w:val="00DC356E"/>
    <w:rsid w:val="00DC3748"/>
    <w:rsid w:val="00DC45CA"/>
    <w:rsid w:val="00DC4CBA"/>
    <w:rsid w:val="00DC546E"/>
    <w:rsid w:val="00DC5897"/>
    <w:rsid w:val="00DC5A03"/>
    <w:rsid w:val="00DC6098"/>
    <w:rsid w:val="00DC645B"/>
    <w:rsid w:val="00DC719C"/>
    <w:rsid w:val="00DD09BB"/>
    <w:rsid w:val="00DD2433"/>
    <w:rsid w:val="00DD2D05"/>
    <w:rsid w:val="00DD315B"/>
    <w:rsid w:val="00DD3815"/>
    <w:rsid w:val="00DD3844"/>
    <w:rsid w:val="00DD3C16"/>
    <w:rsid w:val="00DD4315"/>
    <w:rsid w:val="00DD4795"/>
    <w:rsid w:val="00DD4C18"/>
    <w:rsid w:val="00DD4DFA"/>
    <w:rsid w:val="00DD5FAD"/>
    <w:rsid w:val="00DD60BC"/>
    <w:rsid w:val="00DE0FE0"/>
    <w:rsid w:val="00DE118A"/>
    <w:rsid w:val="00DE1A65"/>
    <w:rsid w:val="00DE1DC4"/>
    <w:rsid w:val="00DE2BF7"/>
    <w:rsid w:val="00DE3164"/>
    <w:rsid w:val="00DE3588"/>
    <w:rsid w:val="00DE3A64"/>
    <w:rsid w:val="00DE405F"/>
    <w:rsid w:val="00DE420A"/>
    <w:rsid w:val="00DE42AA"/>
    <w:rsid w:val="00DE4323"/>
    <w:rsid w:val="00DE53A9"/>
    <w:rsid w:val="00DE66FE"/>
    <w:rsid w:val="00DE6C06"/>
    <w:rsid w:val="00DF04E9"/>
    <w:rsid w:val="00DF1E14"/>
    <w:rsid w:val="00DF239D"/>
    <w:rsid w:val="00DF2C8C"/>
    <w:rsid w:val="00DF3D0F"/>
    <w:rsid w:val="00DF47C3"/>
    <w:rsid w:val="00DF4A7B"/>
    <w:rsid w:val="00DF4A88"/>
    <w:rsid w:val="00E009D5"/>
    <w:rsid w:val="00E00FA1"/>
    <w:rsid w:val="00E010F5"/>
    <w:rsid w:val="00E0122C"/>
    <w:rsid w:val="00E0171E"/>
    <w:rsid w:val="00E0183E"/>
    <w:rsid w:val="00E02479"/>
    <w:rsid w:val="00E02D95"/>
    <w:rsid w:val="00E0327B"/>
    <w:rsid w:val="00E03F37"/>
    <w:rsid w:val="00E04C24"/>
    <w:rsid w:val="00E04DF7"/>
    <w:rsid w:val="00E04E10"/>
    <w:rsid w:val="00E0534D"/>
    <w:rsid w:val="00E054AE"/>
    <w:rsid w:val="00E0553D"/>
    <w:rsid w:val="00E061C1"/>
    <w:rsid w:val="00E06265"/>
    <w:rsid w:val="00E062B7"/>
    <w:rsid w:val="00E06FCE"/>
    <w:rsid w:val="00E07777"/>
    <w:rsid w:val="00E079B3"/>
    <w:rsid w:val="00E10029"/>
    <w:rsid w:val="00E10327"/>
    <w:rsid w:val="00E10371"/>
    <w:rsid w:val="00E1109E"/>
    <w:rsid w:val="00E11113"/>
    <w:rsid w:val="00E12A46"/>
    <w:rsid w:val="00E12F5D"/>
    <w:rsid w:val="00E131A5"/>
    <w:rsid w:val="00E134BC"/>
    <w:rsid w:val="00E136DD"/>
    <w:rsid w:val="00E13B0E"/>
    <w:rsid w:val="00E13D12"/>
    <w:rsid w:val="00E13FBE"/>
    <w:rsid w:val="00E1405E"/>
    <w:rsid w:val="00E1412C"/>
    <w:rsid w:val="00E147DD"/>
    <w:rsid w:val="00E14C39"/>
    <w:rsid w:val="00E15EDF"/>
    <w:rsid w:val="00E16308"/>
    <w:rsid w:val="00E1681B"/>
    <w:rsid w:val="00E16A02"/>
    <w:rsid w:val="00E1701A"/>
    <w:rsid w:val="00E17579"/>
    <w:rsid w:val="00E17844"/>
    <w:rsid w:val="00E179B2"/>
    <w:rsid w:val="00E17C70"/>
    <w:rsid w:val="00E201E7"/>
    <w:rsid w:val="00E207B3"/>
    <w:rsid w:val="00E208FF"/>
    <w:rsid w:val="00E20EF9"/>
    <w:rsid w:val="00E213D1"/>
    <w:rsid w:val="00E21427"/>
    <w:rsid w:val="00E21592"/>
    <w:rsid w:val="00E21DEF"/>
    <w:rsid w:val="00E21E36"/>
    <w:rsid w:val="00E22685"/>
    <w:rsid w:val="00E22E0A"/>
    <w:rsid w:val="00E22FEC"/>
    <w:rsid w:val="00E232AD"/>
    <w:rsid w:val="00E2332B"/>
    <w:rsid w:val="00E239CD"/>
    <w:rsid w:val="00E24EF4"/>
    <w:rsid w:val="00E25916"/>
    <w:rsid w:val="00E26281"/>
    <w:rsid w:val="00E262AC"/>
    <w:rsid w:val="00E263E1"/>
    <w:rsid w:val="00E265B9"/>
    <w:rsid w:val="00E26942"/>
    <w:rsid w:val="00E270C5"/>
    <w:rsid w:val="00E27249"/>
    <w:rsid w:val="00E305F3"/>
    <w:rsid w:val="00E30A4D"/>
    <w:rsid w:val="00E30D3B"/>
    <w:rsid w:val="00E310A1"/>
    <w:rsid w:val="00E311AE"/>
    <w:rsid w:val="00E31773"/>
    <w:rsid w:val="00E31889"/>
    <w:rsid w:val="00E3218E"/>
    <w:rsid w:val="00E324B8"/>
    <w:rsid w:val="00E3266A"/>
    <w:rsid w:val="00E3292D"/>
    <w:rsid w:val="00E33134"/>
    <w:rsid w:val="00E331FC"/>
    <w:rsid w:val="00E3377B"/>
    <w:rsid w:val="00E34AFB"/>
    <w:rsid w:val="00E3514E"/>
    <w:rsid w:val="00E35238"/>
    <w:rsid w:val="00E358F9"/>
    <w:rsid w:val="00E36C1F"/>
    <w:rsid w:val="00E373C0"/>
    <w:rsid w:val="00E378EF"/>
    <w:rsid w:val="00E4027F"/>
    <w:rsid w:val="00E4051B"/>
    <w:rsid w:val="00E41AEC"/>
    <w:rsid w:val="00E41F98"/>
    <w:rsid w:val="00E424D6"/>
    <w:rsid w:val="00E42611"/>
    <w:rsid w:val="00E42903"/>
    <w:rsid w:val="00E42EB1"/>
    <w:rsid w:val="00E43875"/>
    <w:rsid w:val="00E4398D"/>
    <w:rsid w:val="00E43DA8"/>
    <w:rsid w:val="00E43F20"/>
    <w:rsid w:val="00E456FC"/>
    <w:rsid w:val="00E457C6"/>
    <w:rsid w:val="00E458E8"/>
    <w:rsid w:val="00E459FC"/>
    <w:rsid w:val="00E46750"/>
    <w:rsid w:val="00E4745A"/>
    <w:rsid w:val="00E47B0E"/>
    <w:rsid w:val="00E504B3"/>
    <w:rsid w:val="00E50E21"/>
    <w:rsid w:val="00E514B7"/>
    <w:rsid w:val="00E514DA"/>
    <w:rsid w:val="00E518F2"/>
    <w:rsid w:val="00E51EBF"/>
    <w:rsid w:val="00E51EC4"/>
    <w:rsid w:val="00E52175"/>
    <w:rsid w:val="00E522C7"/>
    <w:rsid w:val="00E52383"/>
    <w:rsid w:val="00E5242E"/>
    <w:rsid w:val="00E5285F"/>
    <w:rsid w:val="00E52C10"/>
    <w:rsid w:val="00E53358"/>
    <w:rsid w:val="00E53A1C"/>
    <w:rsid w:val="00E54034"/>
    <w:rsid w:val="00E54DD0"/>
    <w:rsid w:val="00E54F6D"/>
    <w:rsid w:val="00E55813"/>
    <w:rsid w:val="00E565EF"/>
    <w:rsid w:val="00E5666A"/>
    <w:rsid w:val="00E568D9"/>
    <w:rsid w:val="00E56AEA"/>
    <w:rsid w:val="00E57063"/>
    <w:rsid w:val="00E57BB2"/>
    <w:rsid w:val="00E60142"/>
    <w:rsid w:val="00E601B3"/>
    <w:rsid w:val="00E60AAC"/>
    <w:rsid w:val="00E60E70"/>
    <w:rsid w:val="00E619DB"/>
    <w:rsid w:val="00E62BD7"/>
    <w:rsid w:val="00E64B4F"/>
    <w:rsid w:val="00E652F3"/>
    <w:rsid w:val="00E654E3"/>
    <w:rsid w:val="00E66336"/>
    <w:rsid w:val="00E67459"/>
    <w:rsid w:val="00E67A0F"/>
    <w:rsid w:val="00E67EAE"/>
    <w:rsid w:val="00E7018B"/>
    <w:rsid w:val="00E70325"/>
    <w:rsid w:val="00E70545"/>
    <w:rsid w:val="00E70E00"/>
    <w:rsid w:val="00E71B84"/>
    <w:rsid w:val="00E72050"/>
    <w:rsid w:val="00E72305"/>
    <w:rsid w:val="00E72524"/>
    <w:rsid w:val="00E72570"/>
    <w:rsid w:val="00E7301E"/>
    <w:rsid w:val="00E737AE"/>
    <w:rsid w:val="00E739AB"/>
    <w:rsid w:val="00E73A9F"/>
    <w:rsid w:val="00E74234"/>
    <w:rsid w:val="00E75495"/>
    <w:rsid w:val="00E75F77"/>
    <w:rsid w:val="00E76018"/>
    <w:rsid w:val="00E76BEE"/>
    <w:rsid w:val="00E7712C"/>
    <w:rsid w:val="00E777FA"/>
    <w:rsid w:val="00E77AA3"/>
    <w:rsid w:val="00E77BF9"/>
    <w:rsid w:val="00E77D66"/>
    <w:rsid w:val="00E801D8"/>
    <w:rsid w:val="00E80AEA"/>
    <w:rsid w:val="00E80B37"/>
    <w:rsid w:val="00E80CDB"/>
    <w:rsid w:val="00E81671"/>
    <w:rsid w:val="00E81BC5"/>
    <w:rsid w:val="00E81FC2"/>
    <w:rsid w:val="00E822B4"/>
    <w:rsid w:val="00E8308C"/>
    <w:rsid w:val="00E837B1"/>
    <w:rsid w:val="00E83917"/>
    <w:rsid w:val="00E83F11"/>
    <w:rsid w:val="00E84784"/>
    <w:rsid w:val="00E84BAD"/>
    <w:rsid w:val="00E84D8D"/>
    <w:rsid w:val="00E850EC"/>
    <w:rsid w:val="00E865D2"/>
    <w:rsid w:val="00E86952"/>
    <w:rsid w:val="00E8699B"/>
    <w:rsid w:val="00E87C1E"/>
    <w:rsid w:val="00E87CEB"/>
    <w:rsid w:val="00E9049D"/>
    <w:rsid w:val="00E91010"/>
    <w:rsid w:val="00E911D7"/>
    <w:rsid w:val="00E91ADC"/>
    <w:rsid w:val="00E92207"/>
    <w:rsid w:val="00E92F9C"/>
    <w:rsid w:val="00E9397C"/>
    <w:rsid w:val="00E93A60"/>
    <w:rsid w:val="00E93A8E"/>
    <w:rsid w:val="00E93CC7"/>
    <w:rsid w:val="00E946C3"/>
    <w:rsid w:val="00E95337"/>
    <w:rsid w:val="00E95807"/>
    <w:rsid w:val="00E95EFB"/>
    <w:rsid w:val="00E96011"/>
    <w:rsid w:val="00E96545"/>
    <w:rsid w:val="00E965A7"/>
    <w:rsid w:val="00E9700A"/>
    <w:rsid w:val="00E97238"/>
    <w:rsid w:val="00E97562"/>
    <w:rsid w:val="00E97D3F"/>
    <w:rsid w:val="00E97DAB"/>
    <w:rsid w:val="00EA051B"/>
    <w:rsid w:val="00EA0EDF"/>
    <w:rsid w:val="00EA0F66"/>
    <w:rsid w:val="00EA1219"/>
    <w:rsid w:val="00EA1282"/>
    <w:rsid w:val="00EA19A4"/>
    <w:rsid w:val="00EA1A60"/>
    <w:rsid w:val="00EA1BE1"/>
    <w:rsid w:val="00EA20C2"/>
    <w:rsid w:val="00EA25EB"/>
    <w:rsid w:val="00EA2880"/>
    <w:rsid w:val="00EA2ED7"/>
    <w:rsid w:val="00EA31A3"/>
    <w:rsid w:val="00EA3394"/>
    <w:rsid w:val="00EA3B5B"/>
    <w:rsid w:val="00EA4785"/>
    <w:rsid w:val="00EA544D"/>
    <w:rsid w:val="00EA5F53"/>
    <w:rsid w:val="00EA608F"/>
    <w:rsid w:val="00EA612B"/>
    <w:rsid w:val="00EA627D"/>
    <w:rsid w:val="00EA650C"/>
    <w:rsid w:val="00EA685E"/>
    <w:rsid w:val="00EA6A97"/>
    <w:rsid w:val="00EA6AA0"/>
    <w:rsid w:val="00EA7324"/>
    <w:rsid w:val="00EA73AF"/>
    <w:rsid w:val="00EA73B9"/>
    <w:rsid w:val="00EA771C"/>
    <w:rsid w:val="00EB00E3"/>
    <w:rsid w:val="00EB02EB"/>
    <w:rsid w:val="00EB04A8"/>
    <w:rsid w:val="00EB0C69"/>
    <w:rsid w:val="00EB184F"/>
    <w:rsid w:val="00EB1DF4"/>
    <w:rsid w:val="00EB23C2"/>
    <w:rsid w:val="00EB2693"/>
    <w:rsid w:val="00EB36D4"/>
    <w:rsid w:val="00EB3B16"/>
    <w:rsid w:val="00EB4492"/>
    <w:rsid w:val="00EB5177"/>
    <w:rsid w:val="00EB57ED"/>
    <w:rsid w:val="00EB5E81"/>
    <w:rsid w:val="00EB6417"/>
    <w:rsid w:val="00EB7945"/>
    <w:rsid w:val="00EB7A47"/>
    <w:rsid w:val="00EB7F15"/>
    <w:rsid w:val="00EC01F1"/>
    <w:rsid w:val="00EC0579"/>
    <w:rsid w:val="00EC0ABE"/>
    <w:rsid w:val="00EC0B62"/>
    <w:rsid w:val="00EC0EEC"/>
    <w:rsid w:val="00EC10B6"/>
    <w:rsid w:val="00EC2274"/>
    <w:rsid w:val="00EC2999"/>
    <w:rsid w:val="00EC2D24"/>
    <w:rsid w:val="00EC2DF9"/>
    <w:rsid w:val="00EC2E8C"/>
    <w:rsid w:val="00EC2FF3"/>
    <w:rsid w:val="00EC351E"/>
    <w:rsid w:val="00EC38E8"/>
    <w:rsid w:val="00EC4190"/>
    <w:rsid w:val="00EC487C"/>
    <w:rsid w:val="00EC4955"/>
    <w:rsid w:val="00EC583D"/>
    <w:rsid w:val="00EC5E52"/>
    <w:rsid w:val="00EC5F05"/>
    <w:rsid w:val="00EC6F98"/>
    <w:rsid w:val="00EC7499"/>
    <w:rsid w:val="00EC79EF"/>
    <w:rsid w:val="00EC7B9E"/>
    <w:rsid w:val="00EC7ED2"/>
    <w:rsid w:val="00ED029E"/>
    <w:rsid w:val="00ED0FAC"/>
    <w:rsid w:val="00ED11D5"/>
    <w:rsid w:val="00ED1726"/>
    <w:rsid w:val="00ED1999"/>
    <w:rsid w:val="00ED1FBA"/>
    <w:rsid w:val="00ED202B"/>
    <w:rsid w:val="00ED23D9"/>
    <w:rsid w:val="00ED26DC"/>
    <w:rsid w:val="00ED3002"/>
    <w:rsid w:val="00ED3D5A"/>
    <w:rsid w:val="00ED4001"/>
    <w:rsid w:val="00ED41EC"/>
    <w:rsid w:val="00ED42A4"/>
    <w:rsid w:val="00ED5306"/>
    <w:rsid w:val="00ED5CF8"/>
    <w:rsid w:val="00ED5D14"/>
    <w:rsid w:val="00ED5E3B"/>
    <w:rsid w:val="00ED6281"/>
    <w:rsid w:val="00ED643E"/>
    <w:rsid w:val="00ED6BC1"/>
    <w:rsid w:val="00ED6CF7"/>
    <w:rsid w:val="00ED6F3B"/>
    <w:rsid w:val="00ED746F"/>
    <w:rsid w:val="00EE1717"/>
    <w:rsid w:val="00EE3DE6"/>
    <w:rsid w:val="00EE3FF5"/>
    <w:rsid w:val="00EE43C6"/>
    <w:rsid w:val="00EE46F4"/>
    <w:rsid w:val="00EE4A8D"/>
    <w:rsid w:val="00EE4C99"/>
    <w:rsid w:val="00EE4CE0"/>
    <w:rsid w:val="00EE5270"/>
    <w:rsid w:val="00EE5DD2"/>
    <w:rsid w:val="00EE6394"/>
    <w:rsid w:val="00EE665A"/>
    <w:rsid w:val="00EE7550"/>
    <w:rsid w:val="00EE7648"/>
    <w:rsid w:val="00EE7716"/>
    <w:rsid w:val="00EE7935"/>
    <w:rsid w:val="00EE7C78"/>
    <w:rsid w:val="00EF09F4"/>
    <w:rsid w:val="00EF0B3D"/>
    <w:rsid w:val="00EF0BD8"/>
    <w:rsid w:val="00EF3758"/>
    <w:rsid w:val="00EF380D"/>
    <w:rsid w:val="00EF3EB9"/>
    <w:rsid w:val="00EF4196"/>
    <w:rsid w:val="00EF4A3E"/>
    <w:rsid w:val="00EF5BCE"/>
    <w:rsid w:val="00EF632E"/>
    <w:rsid w:val="00EF6B05"/>
    <w:rsid w:val="00EF7271"/>
    <w:rsid w:val="00EF773A"/>
    <w:rsid w:val="00EF7861"/>
    <w:rsid w:val="00EF7C86"/>
    <w:rsid w:val="00F006E7"/>
    <w:rsid w:val="00F00DAC"/>
    <w:rsid w:val="00F00FB6"/>
    <w:rsid w:val="00F010F6"/>
    <w:rsid w:val="00F0116B"/>
    <w:rsid w:val="00F01391"/>
    <w:rsid w:val="00F0201F"/>
    <w:rsid w:val="00F02471"/>
    <w:rsid w:val="00F02D33"/>
    <w:rsid w:val="00F04208"/>
    <w:rsid w:val="00F046FE"/>
    <w:rsid w:val="00F0564F"/>
    <w:rsid w:val="00F058A0"/>
    <w:rsid w:val="00F05A1D"/>
    <w:rsid w:val="00F06070"/>
    <w:rsid w:val="00F0636F"/>
    <w:rsid w:val="00F063F9"/>
    <w:rsid w:val="00F06B11"/>
    <w:rsid w:val="00F06C57"/>
    <w:rsid w:val="00F07A2A"/>
    <w:rsid w:val="00F10B93"/>
    <w:rsid w:val="00F10F23"/>
    <w:rsid w:val="00F1148E"/>
    <w:rsid w:val="00F116AB"/>
    <w:rsid w:val="00F118AF"/>
    <w:rsid w:val="00F11F8E"/>
    <w:rsid w:val="00F121BD"/>
    <w:rsid w:val="00F1225A"/>
    <w:rsid w:val="00F12577"/>
    <w:rsid w:val="00F1368C"/>
    <w:rsid w:val="00F140F1"/>
    <w:rsid w:val="00F14145"/>
    <w:rsid w:val="00F14837"/>
    <w:rsid w:val="00F14AF1"/>
    <w:rsid w:val="00F14CDC"/>
    <w:rsid w:val="00F14E76"/>
    <w:rsid w:val="00F14FB9"/>
    <w:rsid w:val="00F1574F"/>
    <w:rsid w:val="00F15EE3"/>
    <w:rsid w:val="00F1636E"/>
    <w:rsid w:val="00F1666A"/>
    <w:rsid w:val="00F16857"/>
    <w:rsid w:val="00F16ACD"/>
    <w:rsid w:val="00F16B4A"/>
    <w:rsid w:val="00F175BB"/>
    <w:rsid w:val="00F176A0"/>
    <w:rsid w:val="00F1773D"/>
    <w:rsid w:val="00F203AE"/>
    <w:rsid w:val="00F204F5"/>
    <w:rsid w:val="00F20F4D"/>
    <w:rsid w:val="00F21624"/>
    <w:rsid w:val="00F2162D"/>
    <w:rsid w:val="00F21C26"/>
    <w:rsid w:val="00F21D52"/>
    <w:rsid w:val="00F21DFF"/>
    <w:rsid w:val="00F22301"/>
    <w:rsid w:val="00F22405"/>
    <w:rsid w:val="00F22E63"/>
    <w:rsid w:val="00F23974"/>
    <w:rsid w:val="00F24311"/>
    <w:rsid w:val="00F25B8A"/>
    <w:rsid w:val="00F25E9B"/>
    <w:rsid w:val="00F264B1"/>
    <w:rsid w:val="00F26785"/>
    <w:rsid w:val="00F26A45"/>
    <w:rsid w:val="00F26C7A"/>
    <w:rsid w:val="00F302F5"/>
    <w:rsid w:val="00F31F46"/>
    <w:rsid w:val="00F32258"/>
    <w:rsid w:val="00F322FF"/>
    <w:rsid w:val="00F324CD"/>
    <w:rsid w:val="00F32B10"/>
    <w:rsid w:val="00F3316E"/>
    <w:rsid w:val="00F33D18"/>
    <w:rsid w:val="00F34168"/>
    <w:rsid w:val="00F34297"/>
    <w:rsid w:val="00F3478D"/>
    <w:rsid w:val="00F3492F"/>
    <w:rsid w:val="00F34DAA"/>
    <w:rsid w:val="00F361A4"/>
    <w:rsid w:val="00F3659A"/>
    <w:rsid w:val="00F367F6"/>
    <w:rsid w:val="00F3682C"/>
    <w:rsid w:val="00F373B9"/>
    <w:rsid w:val="00F37A08"/>
    <w:rsid w:val="00F37B64"/>
    <w:rsid w:val="00F37E33"/>
    <w:rsid w:val="00F37F2C"/>
    <w:rsid w:val="00F405D8"/>
    <w:rsid w:val="00F40F73"/>
    <w:rsid w:val="00F43214"/>
    <w:rsid w:val="00F434EC"/>
    <w:rsid w:val="00F43874"/>
    <w:rsid w:val="00F44169"/>
    <w:rsid w:val="00F455EA"/>
    <w:rsid w:val="00F45969"/>
    <w:rsid w:val="00F459B9"/>
    <w:rsid w:val="00F4662C"/>
    <w:rsid w:val="00F469E2"/>
    <w:rsid w:val="00F46B06"/>
    <w:rsid w:val="00F46F83"/>
    <w:rsid w:val="00F507CF"/>
    <w:rsid w:val="00F508B4"/>
    <w:rsid w:val="00F50D2B"/>
    <w:rsid w:val="00F51479"/>
    <w:rsid w:val="00F51AF4"/>
    <w:rsid w:val="00F51EDF"/>
    <w:rsid w:val="00F53083"/>
    <w:rsid w:val="00F531EF"/>
    <w:rsid w:val="00F53796"/>
    <w:rsid w:val="00F53E92"/>
    <w:rsid w:val="00F54CAA"/>
    <w:rsid w:val="00F55044"/>
    <w:rsid w:val="00F55226"/>
    <w:rsid w:val="00F55DD0"/>
    <w:rsid w:val="00F56438"/>
    <w:rsid w:val="00F56633"/>
    <w:rsid w:val="00F56811"/>
    <w:rsid w:val="00F569A5"/>
    <w:rsid w:val="00F57046"/>
    <w:rsid w:val="00F57178"/>
    <w:rsid w:val="00F57259"/>
    <w:rsid w:val="00F60591"/>
    <w:rsid w:val="00F60712"/>
    <w:rsid w:val="00F61868"/>
    <w:rsid w:val="00F62E0B"/>
    <w:rsid w:val="00F63ED7"/>
    <w:rsid w:val="00F643E6"/>
    <w:rsid w:val="00F64517"/>
    <w:rsid w:val="00F6461E"/>
    <w:rsid w:val="00F6572E"/>
    <w:rsid w:val="00F65792"/>
    <w:rsid w:val="00F66AB2"/>
    <w:rsid w:val="00F66AFB"/>
    <w:rsid w:val="00F67A18"/>
    <w:rsid w:val="00F67A32"/>
    <w:rsid w:val="00F67AC4"/>
    <w:rsid w:val="00F700E7"/>
    <w:rsid w:val="00F7033F"/>
    <w:rsid w:val="00F70435"/>
    <w:rsid w:val="00F7098A"/>
    <w:rsid w:val="00F70A29"/>
    <w:rsid w:val="00F70C0C"/>
    <w:rsid w:val="00F70C2B"/>
    <w:rsid w:val="00F7112C"/>
    <w:rsid w:val="00F711D3"/>
    <w:rsid w:val="00F7145E"/>
    <w:rsid w:val="00F71879"/>
    <w:rsid w:val="00F71A9C"/>
    <w:rsid w:val="00F72056"/>
    <w:rsid w:val="00F72142"/>
    <w:rsid w:val="00F724A8"/>
    <w:rsid w:val="00F72505"/>
    <w:rsid w:val="00F72617"/>
    <w:rsid w:val="00F72A29"/>
    <w:rsid w:val="00F72F60"/>
    <w:rsid w:val="00F72FEC"/>
    <w:rsid w:val="00F737F7"/>
    <w:rsid w:val="00F73A13"/>
    <w:rsid w:val="00F74909"/>
    <w:rsid w:val="00F74DDD"/>
    <w:rsid w:val="00F75ABC"/>
    <w:rsid w:val="00F75D44"/>
    <w:rsid w:val="00F75F1A"/>
    <w:rsid w:val="00F768E1"/>
    <w:rsid w:val="00F76D60"/>
    <w:rsid w:val="00F76DBB"/>
    <w:rsid w:val="00F77475"/>
    <w:rsid w:val="00F77DED"/>
    <w:rsid w:val="00F803B4"/>
    <w:rsid w:val="00F80C6B"/>
    <w:rsid w:val="00F80D5C"/>
    <w:rsid w:val="00F80DD6"/>
    <w:rsid w:val="00F81136"/>
    <w:rsid w:val="00F81B31"/>
    <w:rsid w:val="00F81BF5"/>
    <w:rsid w:val="00F81FFF"/>
    <w:rsid w:val="00F821C5"/>
    <w:rsid w:val="00F82293"/>
    <w:rsid w:val="00F823BE"/>
    <w:rsid w:val="00F82BC3"/>
    <w:rsid w:val="00F82E66"/>
    <w:rsid w:val="00F832A6"/>
    <w:rsid w:val="00F835CC"/>
    <w:rsid w:val="00F8363E"/>
    <w:rsid w:val="00F83C1A"/>
    <w:rsid w:val="00F84A2D"/>
    <w:rsid w:val="00F84D7C"/>
    <w:rsid w:val="00F857DC"/>
    <w:rsid w:val="00F85880"/>
    <w:rsid w:val="00F85941"/>
    <w:rsid w:val="00F85B9B"/>
    <w:rsid w:val="00F85C3F"/>
    <w:rsid w:val="00F85D88"/>
    <w:rsid w:val="00F85E92"/>
    <w:rsid w:val="00F86253"/>
    <w:rsid w:val="00F86E51"/>
    <w:rsid w:val="00F87C83"/>
    <w:rsid w:val="00F905FD"/>
    <w:rsid w:val="00F90A44"/>
    <w:rsid w:val="00F9173C"/>
    <w:rsid w:val="00F918CC"/>
    <w:rsid w:val="00F9221C"/>
    <w:rsid w:val="00F9229E"/>
    <w:rsid w:val="00F9283D"/>
    <w:rsid w:val="00F92B44"/>
    <w:rsid w:val="00F92C70"/>
    <w:rsid w:val="00F9348F"/>
    <w:rsid w:val="00F934A0"/>
    <w:rsid w:val="00F93809"/>
    <w:rsid w:val="00F94578"/>
    <w:rsid w:val="00F949AE"/>
    <w:rsid w:val="00F953F3"/>
    <w:rsid w:val="00F95497"/>
    <w:rsid w:val="00F9604C"/>
    <w:rsid w:val="00F96B1A"/>
    <w:rsid w:val="00F96E96"/>
    <w:rsid w:val="00FA07AE"/>
    <w:rsid w:val="00FA0A91"/>
    <w:rsid w:val="00FA10E3"/>
    <w:rsid w:val="00FA132F"/>
    <w:rsid w:val="00FA13D9"/>
    <w:rsid w:val="00FA14E0"/>
    <w:rsid w:val="00FA2D4A"/>
    <w:rsid w:val="00FA32BB"/>
    <w:rsid w:val="00FA32ED"/>
    <w:rsid w:val="00FA3731"/>
    <w:rsid w:val="00FA3992"/>
    <w:rsid w:val="00FA3D70"/>
    <w:rsid w:val="00FA3F8F"/>
    <w:rsid w:val="00FA4097"/>
    <w:rsid w:val="00FA4366"/>
    <w:rsid w:val="00FA4BE4"/>
    <w:rsid w:val="00FA4D04"/>
    <w:rsid w:val="00FA4FF7"/>
    <w:rsid w:val="00FA6131"/>
    <w:rsid w:val="00FA643E"/>
    <w:rsid w:val="00FA74FB"/>
    <w:rsid w:val="00FA7932"/>
    <w:rsid w:val="00FB0145"/>
    <w:rsid w:val="00FB05C1"/>
    <w:rsid w:val="00FB099C"/>
    <w:rsid w:val="00FB0BE8"/>
    <w:rsid w:val="00FB102C"/>
    <w:rsid w:val="00FB188D"/>
    <w:rsid w:val="00FB20AF"/>
    <w:rsid w:val="00FB271E"/>
    <w:rsid w:val="00FB2B98"/>
    <w:rsid w:val="00FB2FF7"/>
    <w:rsid w:val="00FB3D89"/>
    <w:rsid w:val="00FB4D8E"/>
    <w:rsid w:val="00FB5508"/>
    <w:rsid w:val="00FB60F1"/>
    <w:rsid w:val="00FB64A5"/>
    <w:rsid w:val="00FB6D17"/>
    <w:rsid w:val="00FB6FC3"/>
    <w:rsid w:val="00FB73E1"/>
    <w:rsid w:val="00FB7739"/>
    <w:rsid w:val="00FB7F54"/>
    <w:rsid w:val="00FC01D9"/>
    <w:rsid w:val="00FC0513"/>
    <w:rsid w:val="00FC13AA"/>
    <w:rsid w:val="00FC1FA6"/>
    <w:rsid w:val="00FC2363"/>
    <w:rsid w:val="00FC28FF"/>
    <w:rsid w:val="00FC2ACE"/>
    <w:rsid w:val="00FC311F"/>
    <w:rsid w:val="00FC316C"/>
    <w:rsid w:val="00FC3588"/>
    <w:rsid w:val="00FC38AE"/>
    <w:rsid w:val="00FC4240"/>
    <w:rsid w:val="00FC4482"/>
    <w:rsid w:val="00FC488E"/>
    <w:rsid w:val="00FC4CE7"/>
    <w:rsid w:val="00FC5B09"/>
    <w:rsid w:val="00FC67C6"/>
    <w:rsid w:val="00FC7ECD"/>
    <w:rsid w:val="00FD01F8"/>
    <w:rsid w:val="00FD03AD"/>
    <w:rsid w:val="00FD1A92"/>
    <w:rsid w:val="00FD1DCB"/>
    <w:rsid w:val="00FD26BA"/>
    <w:rsid w:val="00FD451B"/>
    <w:rsid w:val="00FD4954"/>
    <w:rsid w:val="00FD49DF"/>
    <w:rsid w:val="00FD4A49"/>
    <w:rsid w:val="00FD4C41"/>
    <w:rsid w:val="00FD5366"/>
    <w:rsid w:val="00FD55C2"/>
    <w:rsid w:val="00FD5979"/>
    <w:rsid w:val="00FD6562"/>
    <w:rsid w:val="00FD6DDD"/>
    <w:rsid w:val="00FD7338"/>
    <w:rsid w:val="00FD7505"/>
    <w:rsid w:val="00FE004C"/>
    <w:rsid w:val="00FE0950"/>
    <w:rsid w:val="00FE1872"/>
    <w:rsid w:val="00FE1A85"/>
    <w:rsid w:val="00FE1FC3"/>
    <w:rsid w:val="00FE2241"/>
    <w:rsid w:val="00FE3AA3"/>
    <w:rsid w:val="00FE3CE9"/>
    <w:rsid w:val="00FE473F"/>
    <w:rsid w:val="00FE4D22"/>
    <w:rsid w:val="00FE4D26"/>
    <w:rsid w:val="00FE4F88"/>
    <w:rsid w:val="00FE501D"/>
    <w:rsid w:val="00FE5766"/>
    <w:rsid w:val="00FE6261"/>
    <w:rsid w:val="00FE62B8"/>
    <w:rsid w:val="00FE6C79"/>
    <w:rsid w:val="00FE70FF"/>
    <w:rsid w:val="00FE77F3"/>
    <w:rsid w:val="00FE7B66"/>
    <w:rsid w:val="00FF074C"/>
    <w:rsid w:val="00FF1F6F"/>
    <w:rsid w:val="00FF1FA1"/>
    <w:rsid w:val="00FF22ED"/>
    <w:rsid w:val="00FF23BE"/>
    <w:rsid w:val="00FF28C8"/>
    <w:rsid w:val="00FF2EB1"/>
    <w:rsid w:val="00FF3EC8"/>
    <w:rsid w:val="00FF3FB4"/>
    <w:rsid w:val="00FF55DB"/>
    <w:rsid w:val="00FF566E"/>
    <w:rsid w:val="00FF62C7"/>
    <w:rsid w:val="00FF751B"/>
    <w:rsid w:val="00FF78F7"/>
    <w:rsid w:val="00FF7CF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4B"/>
    <w:rPr>
      <w:sz w:val="24"/>
      <w:lang w:val="en-GB" w:eastAsia="en-US"/>
    </w:rPr>
  </w:style>
  <w:style w:type="paragraph" w:styleId="Heading1">
    <w:name w:val="heading 1"/>
    <w:basedOn w:val="Normal"/>
    <w:next w:val="Normal"/>
    <w:qFormat/>
    <w:rsid w:val="0078464B"/>
    <w:pPr>
      <w:numPr>
        <w:numId w:val="2"/>
      </w:numPr>
      <w:spacing w:before="1800" w:after="1800" w:line="480" w:lineRule="exact"/>
      <w:ind w:right="1418"/>
      <w:jc w:val="center"/>
      <w:outlineLvl w:val="0"/>
    </w:pPr>
    <w:rPr>
      <w:b/>
      <w:sz w:val="48"/>
    </w:rPr>
  </w:style>
  <w:style w:type="paragraph" w:styleId="Heading2">
    <w:name w:val="heading 2"/>
    <w:basedOn w:val="Normal"/>
    <w:next w:val="FirstPara"/>
    <w:qFormat/>
    <w:rsid w:val="0078464B"/>
    <w:pPr>
      <w:keepNext/>
      <w:numPr>
        <w:ilvl w:val="1"/>
        <w:numId w:val="2"/>
      </w:numPr>
      <w:spacing w:before="240" w:line="480" w:lineRule="exact"/>
      <w:outlineLvl w:val="1"/>
    </w:pPr>
    <w:rPr>
      <w:b/>
    </w:rPr>
  </w:style>
  <w:style w:type="paragraph" w:styleId="Heading3">
    <w:name w:val="heading 3"/>
    <w:basedOn w:val="Normal"/>
    <w:next w:val="FirstPara"/>
    <w:qFormat/>
    <w:rsid w:val="0078464B"/>
    <w:pPr>
      <w:keepNext/>
      <w:numPr>
        <w:ilvl w:val="2"/>
        <w:numId w:val="2"/>
      </w:numPr>
      <w:spacing w:before="240" w:line="360" w:lineRule="exact"/>
      <w:outlineLvl w:val="2"/>
    </w:pPr>
    <w:rPr>
      <w:u w:val="single"/>
    </w:rPr>
  </w:style>
  <w:style w:type="paragraph" w:styleId="Heading4">
    <w:name w:val="heading 4"/>
    <w:basedOn w:val="Normal"/>
    <w:next w:val="FirstPara"/>
    <w:qFormat/>
    <w:rsid w:val="0078464B"/>
    <w:pPr>
      <w:keepNext/>
      <w:numPr>
        <w:ilvl w:val="3"/>
        <w:numId w:val="2"/>
      </w:numPr>
      <w:spacing w:before="240" w:line="360" w:lineRule="exact"/>
      <w:outlineLvl w:val="3"/>
    </w:pPr>
    <w:rPr>
      <w:i/>
    </w:rPr>
  </w:style>
  <w:style w:type="paragraph" w:styleId="Heading5">
    <w:name w:val="heading 5"/>
    <w:basedOn w:val="Normal"/>
    <w:next w:val="Normal"/>
    <w:qFormat/>
    <w:rsid w:val="0078464B"/>
    <w:pPr>
      <w:keepNext/>
      <w:numPr>
        <w:ilvl w:val="4"/>
        <w:numId w:val="2"/>
      </w:numPr>
      <w:outlineLvl w:val="4"/>
    </w:pPr>
    <w:rPr>
      <w:b/>
      <w:bCs/>
      <w:sz w:val="20"/>
      <w:lang w:val="en-US"/>
    </w:rPr>
  </w:style>
  <w:style w:type="paragraph" w:styleId="Heading6">
    <w:name w:val="heading 6"/>
    <w:basedOn w:val="Normal"/>
    <w:next w:val="Normal"/>
    <w:qFormat/>
    <w:rsid w:val="0078464B"/>
    <w:pPr>
      <w:keepNext/>
      <w:numPr>
        <w:ilvl w:val="5"/>
        <w:numId w:val="2"/>
      </w:numPr>
      <w:jc w:val="center"/>
      <w:outlineLvl w:val="5"/>
    </w:pPr>
    <w:rPr>
      <w:b/>
      <w:bCs/>
      <w:sz w:val="20"/>
    </w:rPr>
  </w:style>
  <w:style w:type="paragraph" w:styleId="Heading7">
    <w:name w:val="heading 7"/>
    <w:basedOn w:val="Normal"/>
    <w:next w:val="Normal"/>
    <w:qFormat/>
    <w:rsid w:val="0078464B"/>
    <w:pPr>
      <w:numPr>
        <w:ilvl w:val="6"/>
        <w:numId w:val="2"/>
      </w:numPr>
      <w:outlineLvl w:val="6"/>
    </w:pPr>
    <w:rPr>
      <w:rFonts w:ascii="Arial" w:hAnsi="Arial"/>
      <w:i/>
      <w:sz w:val="20"/>
    </w:rPr>
  </w:style>
  <w:style w:type="paragraph" w:styleId="Heading8">
    <w:name w:val="heading 8"/>
    <w:basedOn w:val="Normal"/>
    <w:next w:val="Centre"/>
    <w:qFormat/>
    <w:rsid w:val="0078464B"/>
    <w:pPr>
      <w:keepNext/>
      <w:numPr>
        <w:ilvl w:val="7"/>
        <w:numId w:val="2"/>
      </w:numPr>
      <w:spacing w:before="240" w:after="240" w:line="360" w:lineRule="atLeast"/>
      <w:outlineLvl w:val="7"/>
    </w:pPr>
    <w:rPr>
      <w:b/>
    </w:rPr>
  </w:style>
  <w:style w:type="paragraph" w:styleId="Heading9">
    <w:name w:val="heading 9"/>
    <w:basedOn w:val="Normal"/>
    <w:next w:val="Centre"/>
    <w:qFormat/>
    <w:rsid w:val="0078464B"/>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link w:val="FirstParaChar"/>
    <w:rsid w:val="0078464B"/>
    <w:pPr>
      <w:spacing w:before="240" w:line="360" w:lineRule="exact"/>
      <w:jc w:val="both"/>
    </w:pPr>
  </w:style>
  <w:style w:type="paragraph" w:customStyle="1" w:styleId="MainPara">
    <w:name w:val="Main Para"/>
    <w:basedOn w:val="Normal"/>
    <w:rsid w:val="0078464B"/>
    <w:pPr>
      <w:spacing w:before="240" w:line="360" w:lineRule="exact"/>
      <w:ind w:left="20" w:firstLine="320"/>
      <w:jc w:val="both"/>
    </w:pPr>
  </w:style>
  <w:style w:type="character" w:customStyle="1" w:styleId="FirstParaChar">
    <w:name w:val="First Para Char"/>
    <w:link w:val="FirstPara"/>
    <w:rsid w:val="005D39F7"/>
    <w:rPr>
      <w:sz w:val="24"/>
      <w:lang w:val="en-GB"/>
    </w:rPr>
  </w:style>
  <w:style w:type="paragraph" w:customStyle="1" w:styleId="Centre">
    <w:name w:val="Centre"/>
    <w:basedOn w:val="Normal"/>
    <w:rsid w:val="0078464B"/>
    <w:pPr>
      <w:spacing w:before="240" w:after="240" w:line="480" w:lineRule="auto"/>
      <w:jc w:val="center"/>
    </w:pPr>
  </w:style>
  <w:style w:type="paragraph" w:customStyle="1" w:styleId="Abstract">
    <w:name w:val="Abstract"/>
    <w:basedOn w:val="Normal"/>
    <w:rsid w:val="0078464B"/>
    <w:pPr>
      <w:spacing w:before="240" w:line="360" w:lineRule="atLeast"/>
      <w:ind w:left="567" w:right="567"/>
      <w:jc w:val="both"/>
    </w:pPr>
    <w:rPr>
      <w:rFonts w:ascii="Times" w:hAnsi="Times"/>
      <w:i/>
    </w:rPr>
  </w:style>
  <w:style w:type="character" w:styleId="EndnoteReference">
    <w:name w:val="endnote reference"/>
    <w:semiHidden/>
    <w:rsid w:val="0078464B"/>
    <w:rPr>
      <w:vertAlign w:val="superscript"/>
    </w:rPr>
  </w:style>
  <w:style w:type="paragraph" w:customStyle="1" w:styleId="Equation">
    <w:name w:val="Equation"/>
    <w:basedOn w:val="Normal"/>
    <w:next w:val="Normal"/>
    <w:rsid w:val="0078464B"/>
    <w:pPr>
      <w:tabs>
        <w:tab w:val="right" w:pos="8940"/>
      </w:tabs>
      <w:spacing w:before="240"/>
      <w:ind w:left="560"/>
    </w:pPr>
  </w:style>
  <w:style w:type="paragraph" w:styleId="Footer">
    <w:name w:val="footer"/>
    <w:basedOn w:val="Normal"/>
    <w:link w:val="FooterChar"/>
    <w:uiPriority w:val="99"/>
    <w:rsid w:val="0078464B"/>
    <w:pPr>
      <w:tabs>
        <w:tab w:val="center" w:pos="4320"/>
        <w:tab w:val="right" w:pos="8640"/>
      </w:tabs>
      <w:jc w:val="center"/>
    </w:pPr>
    <w:rPr>
      <w:rFonts w:ascii="Times" w:hAnsi="Times"/>
      <w:sz w:val="20"/>
    </w:rPr>
  </w:style>
  <w:style w:type="paragraph" w:customStyle="1" w:styleId="footnoteeqn">
    <w:name w:val="footnote eqn"/>
    <w:basedOn w:val="FootnoteText"/>
    <w:next w:val="FootnoteText"/>
    <w:rsid w:val="0078464B"/>
    <w:pPr>
      <w:ind w:left="840" w:firstLine="11"/>
    </w:pPr>
  </w:style>
  <w:style w:type="paragraph" w:styleId="FootnoteText">
    <w:name w:val="footnote text"/>
    <w:basedOn w:val="Normal"/>
    <w:link w:val="FootnoteTextChar"/>
    <w:semiHidden/>
    <w:rsid w:val="0078464B"/>
    <w:pPr>
      <w:ind w:left="560" w:hanging="560"/>
      <w:jc w:val="both"/>
    </w:pPr>
    <w:rPr>
      <w:sz w:val="20"/>
    </w:rPr>
  </w:style>
  <w:style w:type="character" w:customStyle="1" w:styleId="FootnoteTextChar">
    <w:name w:val="Footnote Text Char"/>
    <w:link w:val="FootnoteText"/>
    <w:semiHidden/>
    <w:locked/>
    <w:rsid w:val="00C8567E"/>
    <w:rPr>
      <w:lang w:val="en-GB"/>
    </w:rPr>
  </w:style>
  <w:style w:type="character" w:styleId="FootnoteReference">
    <w:name w:val="footnote reference"/>
    <w:semiHidden/>
    <w:rsid w:val="0078464B"/>
    <w:rPr>
      <w:rFonts w:ascii="Times" w:hAnsi="Times"/>
      <w:position w:val="6"/>
      <w:sz w:val="18"/>
    </w:rPr>
  </w:style>
  <w:style w:type="paragraph" w:customStyle="1" w:styleId="Hanging">
    <w:name w:val="Hanging"/>
    <w:basedOn w:val="FirstPara"/>
    <w:next w:val="FirstPara"/>
    <w:rsid w:val="0078464B"/>
    <w:pPr>
      <w:spacing w:before="0"/>
      <w:ind w:left="560" w:hanging="540"/>
      <w:jc w:val="left"/>
    </w:pPr>
  </w:style>
  <w:style w:type="paragraph" w:styleId="Header">
    <w:name w:val="header"/>
    <w:basedOn w:val="Normal"/>
    <w:rsid w:val="0078464B"/>
    <w:pPr>
      <w:jc w:val="center"/>
    </w:pPr>
    <w:rPr>
      <w:rFonts w:ascii="Times" w:hAnsi="Times"/>
      <w:i/>
    </w:rPr>
  </w:style>
  <w:style w:type="paragraph" w:customStyle="1" w:styleId="List1">
    <w:name w:val="List1"/>
    <w:basedOn w:val="Normal"/>
    <w:rsid w:val="0078464B"/>
    <w:pPr>
      <w:spacing w:line="360" w:lineRule="atLeast"/>
      <w:ind w:left="1121" w:hanging="561"/>
    </w:pPr>
  </w:style>
  <w:style w:type="paragraph" w:customStyle="1" w:styleId="NormalIndent1">
    <w:name w:val="Normal Indent1"/>
    <w:basedOn w:val="Normal"/>
    <w:next w:val="Normal"/>
    <w:rsid w:val="0078464B"/>
    <w:pPr>
      <w:spacing w:line="360" w:lineRule="atLeast"/>
      <w:ind w:left="720"/>
    </w:pPr>
  </w:style>
  <w:style w:type="paragraph" w:customStyle="1" w:styleId="ParaafterEqn">
    <w:name w:val="Para after Eqn"/>
    <w:basedOn w:val="FirstPara"/>
    <w:next w:val="MainPara"/>
    <w:rsid w:val="0078464B"/>
    <w:pPr>
      <w:spacing w:before="0" w:line="360" w:lineRule="atLeast"/>
    </w:pPr>
  </w:style>
  <w:style w:type="paragraph" w:customStyle="1" w:styleId="ColorfulGrid-Accent11">
    <w:name w:val="Colorful Grid - Accent 11"/>
    <w:basedOn w:val="MainPara"/>
    <w:next w:val="FirstPara"/>
    <w:qFormat/>
    <w:rsid w:val="0078464B"/>
    <w:pPr>
      <w:spacing w:before="0"/>
      <w:ind w:left="560" w:right="580" w:firstLine="0"/>
    </w:pPr>
  </w:style>
  <w:style w:type="paragraph" w:customStyle="1" w:styleId="Table">
    <w:name w:val="Table"/>
    <w:basedOn w:val="Normal"/>
    <w:rsid w:val="0078464B"/>
    <w:pPr>
      <w:keepNext/>
      <w:spacing w:line="240" w:lineRule="atLeast"/>
    </w:pPr>
    <w:rPr>
      <w:sz w:val="20"/>
    </w:rPr>
  </w:style>
  <w:style w:type="paragraph" w:customStyle="1" w:styleId="where">
    <w:name w:val="where"/>
    <w:basedOn w:val="ParaafterEqn"/>
    <w:rsid w:val="0078464B"/>
    <w:pPr>
      <w:spacing w:line="240" w:lineRule="auto"/>
      <w:jc w:val="left"/>
    </w:pPr>
  </w:style>
  <w:style w:type="character" w:styleId="PageNumber">
    <w:name w:val="page number"/>
    <w:basedOn w:val="DefaultParagraphFont"/>
    <w:rsid w:val="0078464B"/>
  </w:style>
  <w:style w:type="character" w:styleId="Hyperlink">
    <w:name w:val="Hyperlink"/>
    <w:rsid w:val="0078464B"/>
    <w:rPr>
      <w:color w:val="0000FF"/>
      <w:u w:val="single"/>
    </w:rPr>
  </w:style>
  <w:style w:type="paragraph" w:customStyle="1" w:styleId="References">
    <w:name w:val="References"/>
    <w:basedOn w:val="Normal"/>
    <w:rsid w:val="0078464B"/>
    <w:pPr>
      <w:spacing w:line="360" w:lineRule="atLeast"/>
      <w:ind w:left="860" w:hanging="840"/>
    </w:pPr>
    <w:rPr>
      <w:sz w:val="20"/>
    </w:rPr>
  </w:style>
  <w:style w:type="paragraph" w:styleId="BodyText2">
    <w:name w:val="Body Text 2"/>
    <w:basedOn w:val="Normal"/>
    <w:rsid w:val="0078464B"/>
    <w:pPr>
      <w:spacing w:line="312" w:lineRule="auto"/>
      <w:jc w:val="both"/>
    </w:pPr>
    <w:rPr>
      <w:color w:val="000000"/>
    </w:rPr>
  </w:style>
  <w:style w:type="character" w:styleId="CommentReference">
    <w:name w:val="annotation reference"/>
    <w:uiPriority w:val="99"/>
    <w:rsid w:val="0078464B"/>
    <w:rPr>
      <w:sz w:val="16"/>
    </w:rPr>
  </w:style>
  <w:style w:type="paragraph" w:styleId="CommentText">
    <w:name w:val="annotation text"/>
    <w:basedOn w:val="Normal"/>
    <w:link w:val="CommentTextChar1"/>
    <w:uiPriority w:val="99"/>
    <w:rsid w:val="0078464B"/>
    <w:rPr>
      <w:sz w:val="20"/>
    </w:rPr>
  </w:style>
  <w:style w:type="character" w:customStyle="1" w:styleId="CommentTextChar1">
    <w:name w:val="Comment Text Char1"/>
    <w:link w:val="CommentText"/>
    <w:rsid w:val="00C8567E"/>
    <w:rPr>
      <w:lang w:val="en-GB"/>
    </w:rPr>
  </w:style>
  <w:style w:type="paragraph" w:customStyle="1" w:styleId="Matrix">
    <w:name w:val="Matrix"/>
    <w:basedOn w:val="Normal"/>
    <w:next w:val="MainPara"/>
    <w:rsid w:val="0078464B"/>
    <w:pPr>
      <w:spacing w:line="360" w:lineRule="auto"/>
      <w:jc w:val="center"/>
    </w:pPr>
  </w:style>
  <w:style w:type="paragraph" w:customStyle="1" w:styleId="Figure">
    <w:name w:val="Figure"/>
    <w:basedOn w:val="Matrix"/>
    <w:next w:val="MainPara"/>
    <w:rsid w:val="0078464B"/>
    <w:pPr>
      <w:spacing w:before="240"/>
    </w:pPr>
  </w:style>
  <w:style w:type="paragraph" w:customStyle="1" w:styleId="footnoteequation">
    <w:name w:val="footnote equation"/>
    <w:basedOn w:val="FootnoteText"/>
    <w:rsid w:val="0078464B"/>
    <w:pPr>
      <w:ind w:left="1701" w:hanging="567"/>
      <w:jc w:val="left"/>
    </w:pPr>
  </w:style>
  <w:style w:type="paragraph" w:customStyle="1" w:styleId="HangingPara">
    <w:name w:val="Hanging Para"/>
    <w:basedOn w:val="MainPara"/>
    <w:rsid w:val="0078464B"/>
    <w:pPr>
      <w:spacing w:line="360" w:lineRule="auto"/>
      <w:ind w:left="420" w:hanging="400"/>
      <w:jc w:val="left"/>
    </w:pPr>
  </w:style>
  <w:style w:type="paragraph" w:styleId="PlainText">
    <w:name w:val="Plain Text"/>
    <w:basedOn w:val="Normal"/>
    <w:rsid w:val="0078464B"/>
    <w:rPr>
      <w:rFonts w:ascii="Courier New" w:hAnsi="Courier New"/>
      <w:sz w:val="20"/>
    </w:rPr>
  </w:style>
  <w:style w:type="paragraph" w:customStyle="1" w:styleId="publications">
    <w:name w:val="publications"/>
    <w:basedOn w:val="Normal"/>
    <w:rsid w:val="0078464B"/>
    <w:pPr>
      <w:tabs>
        <w:tab w:val="left" w:pos="840"/>
      </w:tabs>
      <w:spacing w:line="360" w:lineRule="atLeast"/>
      <w:ind w:left="1400" w:hanging="1400"/>
    </w:pPr>
    <w:rPr>
      <w:noProof/>
      <w:sz w:val="20"/>
    </w:rPr>
  </w:style>
  <w:style w:type="paragraph" w:customStyle="1" w:styleId="source">
    <w:name w:val="source"/>
    <w:basedOn w:val="References"/>
    <w:next w:val="MainPara"/>
    <w:rsid w:val="0078464B"/>
    <w:pPr>
      <w:spacing w:line="300" w:lineRule="atLeast"/>
      <w:ind w:left="839" w:hanging="839"/>
    </w:pPr>
  </w:style>
  <w:style w:type="character" w:styleId="FollowedHyperlink">
    <w:name w:val="FollowedHyperlink"/>
    <w:rsid w:val="0078464B"/>
    <w:rPr>
      <w:color w:val="800080"/>
      <w:u w:val="single"/>
    </w:rPr>
  </w:style>
  <w:style w:type="paragraph" w:styleId="TOC1">
    <w:name w:val="toc 1"/>
    <w:basedOn w:val="Normal"/>
    <w:next w:val="Normal"/>
    <w:autoRedefine/>
    <w:semiHidden/>
    <w:rsid w:val="0078464B"/>
    <w:pPr>
      <w:spacing w:before="120" w:after="120"/>
    </w:pPr>
    <w:rPr>
      <w:b/>
      <w:caps/>
      <w:sz w:val="20"/>
    </w:rPr>
  </w:style>
  <w:style w:type="paragraph" w:styleId="TOC2">
    <w:name w:val="toc 2"/>
    <w:basedOn w:val="Normal"/>
    <w:next w:val="Normal"/>
    <w:autoRedefine/>
    <w:uiPriority w:val="39"/>
    <w:rsid w:val="00615FB1"/>
    <w:pPr>
      <w:tabs>
        <w:tab w:val="left" w:pos="720"/>
        <w:tab w:val="right" w:leader="dot" w:pos="8990"/>
      </w:tabs>
      <w:spacing w:before="60" w:after="60"/>
    </w:pPr>
    <w:rPr>
      <w:smallCaps/>
      <w:sz w:val="20"/>
    </w:rPr>
  </w:style>
  <w:style w:type="paragraph" w:styleId="TOC3">
    <w:name w:val="toc 3"/>
    <w:basedOn w:val="Normal"/>
    <w:next w:val="Normal"/>
    <w:autoRedefine/>
    <w:uiPriority w:val="39"/>
    <w:rsid w:val="0078464B"/>
    <w:pPr>
      <w:ind w:left="480"/>
    </w:pPr>
    <w:rPr>
      <w:i/>
      <w:sz w:val="20"/>
    </w:rPr>
  </w:style>
  <w:style w:type="paragraph" w:styleId="TOC4">
    <w:name w:val="toc 4"/>
    <w:basedOn w:val="Normal"/>
    <w:next w:val="Normal"/>
    <w:autoRedefine/>
    <w:semiHidden/>
    <w:rsid w:val="0078464B"/>
    <w:pPr>
      <w:ind w:left="720"/>
    </w:pPr>
    <w:rPr>
      <w:sz w:val="18"/>
    </w:rPr>
  </w:style>
  <w:style w:type="paragraph" w:styleId="TOC5">
    <w:name w:val="toc 5"/>
    <w:basedOn w:val="Normal"/>
    <w:next w:val="Normal"/>
    <w:autoRedefine/>
    <w:semiHidden/>
    <w:rsid w:val="0078464B"/>
    <w:pPr>
      <w:ind w:left="960"/>
    </w:pPr>
    <w:rPr>
      <w:sz w:val="18"/>
    </w:rPr>
  </w:style>
  <w:style w:type="paragraph" w:styleId="TOC6">
    <w:name w:val="toc 6"/>
    <w:basedOn w:val="Normal"/>
    <w:next w:val="Normal"/>
    <w:autoRedefine/>
    <w:semiHidden/>
    <w:rsid w:val="0078464B"/>
    <w:pPr>
      <w:ind w:left="1200"/>
    </w:pPr>
    <w:rPr>
      <w:sz w:val="18"/>
    </w:rPr>
  </w:style>
  <w:style w:type="paragraph" w:styleId="TOC7">
    <w:name w:val="toc 7"/>
    <w:basedOn w:val="Normal"/>
    <w:next w:val="Normal"/>
    <w:autoRedefine/>
    <w:semiHidden/>
    <w:rsid w:val="0078464B"/>
    <w:pPr>
      <w:ind w:left="1440"/>
    </w:pPr>
    <w:rPr>
      <w:sz w:val="18"/>
    </w:rPr>
  </w:style>
  <w:style w:type="paragraph" w:styleId="TOC8">
    <w:name w:val="toc 8"/>
    <w:basedOn w:val="Normal"/>
    <w:next w:val="Normal"/>
    <w:autoRedefine/>
    <w:semiHidden/>
    <w:rsid w:val="0078464B"/>
    <w:pPr>
      <w:ind w:left="1680"/>
    </w:pPr>
    <w:rPr>
      <w:sz w:val="18"/>
    </w:rPr>
  </w:style>
  <w:style w:type="paragraph" w:styleId="TOC9">
    <w:name w:val="toc 9"/>
    <w:basedOn w:val="Normal"/>
    <w:next w:val="Normal"/>
    <w:autoRedefine/>
    <w:semiHidden/>
    <w:rsid w:val="0078464B"/>
    <w:pPr>
      <w:ind w:left="1920"/>
    </w:pPr>
    <w:rPr>
      <w:sz w:val="18"/>
    </w:rPr>
  </w:style>
  <w:style w:type="paragraph" w:styleId="DocumentMap">
    <w:name w:val="Document Map"/>
    <w:basedOn w:val="Normal"/>
    <w:semiHidden/>
    <w:rsid w:val="0078464B"/>
    <w:pPr>
      <w:shd w:val="clear" w:color="auto" w:fill="000080"/>
    </w:pPr>
    <w:rPr>
      <w:rFonts w:ascii="Tahoma" w:hAnsi="Tahoma"/>
    </w:rPr>
  </w:style>
  <w:style w:type="paragraph" w:styleId="ListBullet">
    <w:name w:val="List Bullet"/>
    <w:basedOn w:val="Normal"/>
    <w:autoRedefine/>
    <w:rsid w:val="0078464B"/>
    <w:pPr>
      <w:numPr>
        <w:numId w:val="1"/>
      </w:numPr>
      <w:spacing w:before="120" w:line="360" w:lineRule="auto"/>
      <w:ind w:left="357" w:hanging="357"/>
    </w:pPr>
    <w:rPr>
      <w:rFonts w:ascii="Arial" w:hAnsi="Arial" w:cs="Arial"/>
      <w:sz w:val="22"/>
    </w:rPr>
  </w:style>
  <w:style w:type="paragraph" w:styleId="Caption">
    <w:name w:val="caption"/>
    <w:basedOn w:val="Normal"/>
    <w:next w:val="Normal"/>
    <w:qFormat/>
    <w:rsid w:val="0078464B"/>
    <w:pPr>
      <w:spacing w:before="120" w:after="120"/>
    </w:pPr>
    <w:rPr>
      <w:b/>
      <w:bCs/>
      <w:sz w:val="20"/>
    </w:rPr>
  </w:style>
  <w:style w:type="paragraph" w:styleId="Title">
    <w:name w:val="Title"/>
    <w:basedOn w:val="Normal"/>
    <w:qFormat/>
    <w:rsid w:val="0078464B"/>
    <w:pPr>
      <w:jc w:val="center"/>
    </w:pPr>
    <w:rPr>
      <w:rFonts w:ascii="Arial" w:hAnsi="Arial" w:cs="Arial"/>
      <w:b/>
      <w:bCs/>
      <w:szCs w:val="24"/>
      <w:lang w:val="en-US"/>
    </w:rPr>
  </w:style>
  <w:style w:type="paragraph" w:styleId="BodyText">
    <w:name w:val="Body Text"/>
    <w:basedOn w:val="Normal"/>
    <w:rsid w:val="0078464B"/>
    <w:pPr>
      <w:jc w:val="center"/>
    </w:pPr>
    <w:rPr>
      <w:rFonts w:ascii="Arial" w:hAnsi="Arial" w:cs="Arial"/>
      <w:sz w:val="40"/>
      <w:szCs w:val="24"/>
    </w:rPr>
  </w:style>
  <w:style w:type="paragraph" w:styleId="TableofFigures">
    <w:name w:val="table of figures"/>
    <w:basedOn w:val="Normal"/>
    <w:next w:val="Normal"/>
    <w:semiHidden/>
    <w:rsid w:val="0078464B"/>
    <w:pPr>
      <w:ind w:left="480" w:hanging="480"/>
    </w:pPr>
  </w:style>
  <w:style w:type="paragraph" w:styleId="BalloonText">
    <w:name w:val="Balloon Text"/>
    <w:basedOn w:val="Normal"/>
    <w:link w:val="BalloonTextChar"/>
    <w:rsid w:val="007469A0"/>
    <w:rPr>
      <w:rFonts w:ascii="Tahoma" w:hAnsi="Tahoma"/>
      <w:sz w:val="16"/>
      <w:szCs w:val="16"/>
    </w:rPr>
  </w:style>
  <w:style w:type="character" w:customStyle="1" w:styleId="BalloonTextChar">
    <w:name w:val="Balloon Text Char"/>
    <w:link w:val="BalloonText"/>
    <w:rsid w:val="00C8567E"/>
    <w:rPr>
      <w:rFonts w:ascii="Tahoma" w:hAnsi="Tahoma" w:cs="Tahoma"/>
      <w:sz w:val="16"/>
      <w:szCs w:val="16"/>
      <w:lang w:val="en-GB"/>
    </w:rPr>
  </w:style>
  <w:style w:type="character" w:customStyle="1" w:styleId="CommentTextChar">
    <w:name w:val="Comment Text Char"/>
    <w:uiPriority w:val="99"/>
    <w:rsid w:val="00C8567E"/>
    <w:rPr>
      <w:lang w:val="en-GB" w:eastAsia="en-GB" w:bidi="ar-SA"/>
    </w:rPr>
  </w:style>
  <w:style w:type="paragraph" w:styleId="CommentSubject">
    <w:name w:val="annotation subject"/>
    <w:basedOn w:val="CommentText"/>
    <w:next w:val="CommentText"/>
    <w:link w:val="CommentSubjectChar"/>
    <w:rsid w:val="00C8567E"/>
    <w:rPr>
      <w:b/>
      <w:bCs/>
      <w:lang w:eastAsia="en-GB"/>
    </w:rPr>
  </w:style>
  <w:style w:type="character" w:customStyle="1" w:styleId="CommentSubjectChar">
    <w:name w:val="Comment Subject Char"/>
    <w:link w:val="CommentSubject"/>
    <w:rsid w:val="00C8567E"/>
    <w:rPr>
      <w:b/>
      <w:bCs/>
      <w:lang w:val="en-GB" w:eastAsia="en-GB"/>
    </w:rPr>
  </w:style>
  <w:style w:type="paragraph" w:customStyle="1" w:styleId="ColorfulList-Accent11">
    <w:name w:val="Colorful List - Accent 11"/>
    <w:basedOn w:val="Normal"/>
    <w:uiPriority w:val="34"/>
    <w:qFormat/>
    <w:rsid w:val="00C8567E"/>
    <w:pPr>
      <w:spacing w:after="200" w:line="276" w:lineRule="auto"/>
      <w:ind w:left="720"/>
      <w:contextualSpacing/>
    </w:pPr>
    <w:rPr>
      <w:rFonts w:ascii="Calibri" w:eastAsia="Calibri" w:hAnsi="Calibri"/>
      <w:sz w:val="22"/>
      <w:szCs w:val="22"/>
      <w:lang w:val="en-ZA"/>
    </w:rPr>
  </w:style>
  <w:style w:type="paragraph" w:customStyle="1" w:styleId="ac-01">
    <w:name w:val="ac-01"/>
    <w:basedOn w:val="Normal"/>
    <w:next w:val="Normal"/>
    <w:rsid w:val="00C8567E"/>
    <w:pPr>
      <w:widowControl w:val="0"/>
      <w:autoSpaceDE w:val="0"/>
      <w:autoSpaceDN w:val="0"/>
      <w:adjustRightInd w:val="0"/>
    </w:pPr>
    <w:rPr>
      <w:rFonts w:eastAsia="MS Mincho"/>
      <w:szCs w:val="24"/>
      <w:lang w:eastAsia="ja-JP"/>
    </w:rPr>
  </w:style>
  <w:style w:type="paragraph" w:customStyle="1" w:styleId="AGHeading2">
    <w:name w:val="AG Heading 2"/>
    <w:basedOn w:val="Normal"/>
    <w:next w:val="Normal"/>
    <w:autoRedefine/>
    <w:rsid w:val="00C8567E"/>
    <w:pPr>
      <w:shd w:val="clear" w:color="auto" w:fill="FFFFFF"/>
      <w:tabs>
        <w:tab w:val="num" w:pos="360"/>
        <w:tab w:val="left" w:pos="630"/>
      </w:tabs>
      <w:ind w:left="360" w:hanging="786"/>
    </w:pPr>
    <w:rPr>
      <w:rFonts w:ascii="Arial" w:hAnsi="Arial" w:cs="Arial"/>
      <w:sz w:val="22"/>
      <w:szCs w:val="24"/>
      <w:lang w:val="en-ZA" w:eastAsia="en-GB"/>
    </w:rPr>
  </w:style>
  <w:style w:type="paragraph" w:customStyle="1" w:styleId="Default">
    <w:name w:val="Default"/>
    <w:rsid w:val="00C8567E"/>
    <w:pPr>
      <w:numPr>
        <w:numId w:val="3"/>
      </w:numPr>
      <w:autoSpaceDE w:val="0"/>
      <w:autoSpaceDN w:val="0"/>
      <w:adjustRightInd w:val="0"/>
      <w:ind w:left="0" w:firstLine="0"/>
    </w:pPr>
    <w:rPr>
      <w:color w:val="000000"/>
      <w:sz w:val="24"/>
      <w:szCs w:val="24"/>
      <w:lang w:val="en-US" w:eastAsia="en-US"/>
    </w:rPr>
  </w:style>
  <w:style w:type="character" w:customStyle="1" w:styleId="CharChar2">
    <w:name w:val="Char Char2"/>
    <w:locked/>
    <w:rsid w:val="00C8567E"/>
    <w:rPr>
      <w:lang w:val="en-GB" w:eastAsia="en-GB" w:bidi="ar-SA"/>
    </w:rPr>
  </w:style>
  <w:style w:type="paragraph" w:styleId="NormalWeb">
    <w:name w:val="Normal (Web)"/>
    <w:basedOn w:val="Normal"/>
    <w:uiPriority w:val="99"/>
    <w:unhideWhenUsed/>
    <w:rsid w:val="0006027E"/>
    <w:pPr>
      <w:spacing w:before="100" w:beforeAutospacing="1" w:after="100" w:afterAutospacing="1"/>
    </w:pPr>
    <w:rPr>
      <w:szCs w:val="24"/>
      <w:lang w:val="en-ZA"/>
    </w:rPr>
  </w:style>
  <w:style w:type="paragraph" w:customStyle="1" w:styleId="MediumGrid21">
    <w:name w:val="Medium Grid 21"/>
    <w:qFormat/>
    <w:rsid w:val="0006027E"/>
    <w:rPr>
      <w:rFonts w:ascii="Calibri" w:eastAsia="Calibri" w:hAnsi="Calibri"/>
      <w:sz w:val="22"/>
      <w:szCs w:val="22"/>
      <w:lang w:val="xh-ZA" w:eastAsia="en-US"/>
    </w:rPr>
  </w:style>
  <w:style w:type="character" w:styleId="Emphasis">
    <w:name w:val="Emphasis"/>
    <w:qFormat/>
    <w:rsid w:val="0006027E"/>
    <w:rPr>
      <w:b/>
      <w:bCs/>
      <w:i w:val="0"/>
      <w:iCs w:val="0"/>
    </w:rPr>
  </w:style>
  <w:style w:type="paragraph" w:customStyle="1" w:styleId="Body1">
    <w:name w:val="Body 1"/>
    <w:rsid w:val="0006027E"/>
    <w:rPr>
      <w:rFonts w:ascii="Helvetica" w:eastAsia="Arial Unicode MS" w:hAnsi="Helvetica"/>
      <w:color w:val="000000"/>
      <w:sz w:val="24"/>
    </w:rPr>
  </w:style>
  <w:style w:type="character" w:customStyle="1" w:styleId="FooterChar">
    <w:name w:val="Footer Char"/>
    <w:link w:val="Footer"/>
    <w:uiPriority w:val="99"/>
    <w:rsid w:val="00486B80"/>
    <w:rPr>
      <w:rFonts w:ascii="Times" w:hAnsi="Times"/>
      <w:lang w:val="en-GB" w:eastAsia="en-US"/>
    </w:rPr>
  </w:style>
  <w:style w:type="character" w:customStyle="1" w:styleId="ListParagraphChar">
    <w:name w:val="List Paragraph Char"/>
    <w:link w:val="ListParagraph"/>
    <w:uiPriority w:val="34"/>
    <w:locked/>
    <w:rsid w:val="003F1288"/>
    <w:rPr>
      <w:sz w:val="22"/>
      <w:szCs w:val="22"/>
      <w:lang w:eastAsia="en-US"/>
    </w:rPr>
  </w:style>
  <w:style w:type="paragraph" w:styleId="ListParagraph">
    <w:name w:val="List Paragraph"/>
    <w:basedOn w:val="Normal"/>
    <w:link w:val="ListParagraphChar"/>
    <w:uiPriority w:val="34"/>
    <w:qFormat/>
    <w:rsid w:val="003F1288"/>
    <w:pPr>
      <w:spacing w:after="200" w:line="276" w:lineRule="auto"/>
      <w:ind w:left="720"/>
      <w:contextualSpacing/>
    </w:pPr>
    <w:rPr>
      <w:sz w:val="22"/>
      <w:szCs w:val="22"/>
    </w:rPr>
  </w:style>
  <w:style w:type="character" w:styleId="IntenseEmphasis">
    <w:name w:val="Intense Emphasis"/>
    <w:uiPriority w:val="21"/>
    <w:qFormat/>
    <w:rsid w:val="003F1288"/>
    <w:rPr>
      <w:rFonts w:ascii="Times New Roman" w:hAnsi="Times New Roman" w:cs="Times New Roman" w:hint="default"/>
      <w:b/>
      <w:bCs/>
      <w:i/>
      <w:iCs/>
      <w:color w:val="72A376"/>
    </w:rPr>
  </w:style>
  <w:style w:type="paragraph" w:styleId="Revision">
    <w:name w:val="Revision"/>
    <w:hidden/>
    <w:uiPriority w:val="99"/>
    <w:semiHidden/>
    <w:rsid w:val="00F72142"/>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4B"/>
    <w:rPr>
      <w:sz w:val="24"/>
      <w:lang w:val="en-GB" w:eastAsia="en-US"/>
    </w:rPr>
  </w:style>
  <w:style w:type="paragraph" w:styleId="Heading1">
    <w:name w:val="heading 1"/>
    <w:basedOn w:val="Normal"/>
    <w:next w:val="Normal"/>
    <w:qFormat/>
    <w:rsid w:val="0078464B"/>
    <w:pPr>
      <w:numPr>
        <w:numId w:val="2"/>
      </w:numPr>
      <w:spacing w:before="1800" w:after="1800" w:line="480" w:lineRule="exact"/>
      <w:ind w:right="1418"/>
      <w:jc w:val="center"/>
      <w:outlineLvl w:val="0"/>
    </w:pPr>
    <w:rPr>
      <w:b/>
      <w:sz w:val="48"/>
    </w:rPr>
  </w:style>
  <w:style w:type="paragraph" w:styleId="Heading2">
    <w:name w:val="heading 2"/>
    <w:basedOn w:val="Normal"/>
    <w:next w:val="FirstPara"/>
    <w:qFormat/>
    <w:rsid w:val="0078464B"/>
    <w:pPr>
      <w:keepNext/>
      <w:numPr>
        <w:ilvl w:val="1"/>
        <w:numId w:val="2"/>
      </w:numPr>
      <w:spacing w:before="240" w:line="480" w:lineRule="exact"/>
      <w:outlineLvl w:val="1"/>
    </w:pPr>
    <w:rPr>
      <w:b/>
    </w:rPr>
  </w:style>
  <w:style w:type="paragraph" w:styleId="Heading3">
    <w:name w:val="heading 3"/>
    <w:basedOn w:val="Normal"/>
    <w:next w:val="FirstPara"/>
    <w:qFormat/>
    <w:rsid w:val="0078464B"/>
    <w:pPr>
      <w:keepNext/>
      <w:numPr>
        <w:ilvl w:val="2"/>
        <w:numId w:val="2"/>
      </w:numPr>
      <w:spacing w:before="240" w:line="360" w:lineRule="exact"/>
      <w:outlineLvl w:val="2"/>
    </w:pPr>
    <w:rPr>
      <w:u w:val="single"/>
    </w:rPr>
  </w:style>
  <w:style w:type="paragraph" w:styleId="Heading4">
    <w:name w:val="heading 4"/>
    <w:basedOn w:val="Normal"/>
    <w:next w:val="FirstPara"/>
    <w:qFormat/>
    <w:rsid w:val="0078464B"/>
    <w:pPr>
      <w:keepNext/>
      <w:numPr>
        <w:ilvl w:val="3"/>
        <w:numId w:val="2"/>
      </w:numPr>
      <w:spacing w:before="240" w:line="360" w:lineRule="exact"/>
      <w:outlineLvl w:val="3"/>
    </w:pPr>
    <w:rPr>
      <w:i/>
    </w:rPr>
  </w:style>
  <w:style w:type="paragraph" w:styleId="Heading5">
    <w:name w:val="heading 5"/>
    <w:basedOn w:val="Normal"/>
    <w:next w:val="Normal"/>
    <w:qFormat/>
    <w:rsid w:val="0078464B"/>
    <w:pPr>
      <w:keepNext/>
      <w:numPr>
        <w:ilvl w:val="4"/>
        <w:numId w:val="2"/>
      </w:numPr>
      <w:outlineLvl w:val="4"/>
    </w:pPr>
    <w:rPr>
      <w:b/>
      <w:bCs/>
      <w:sz w:val="20"/>
      <w:lang w:val="en-US"/>
    </w:rPr>
  </w:style>
  <w:style w:type="paragraph" w:styleId="Heading6">
    <w:name w:val="heading 6"/>
    <w:basedOn w:val="Normal"/>
    <w:next w:val="Normal"/>
    <w:qFormat/>
    <w:rsid w:val="0078464B"/>
    <w:pPr>
      <w:keepNext/>
      <w:numPr>
        <w:ilvl w:val="5"/>
        <w:numId w:val="2"/>
      </w:numPr>
      <w:jc w:val="center"/>
      <w:outlineLvl w:val="5"/>
    </w:pPr>
    <w:rPr>
      <w:b/>
      <w:bCs/>
      <w:sz w:val="20"/>
    </w:rPr>
  </w:style>
  <w:style w:type="paragraph" w:styleId="Heading7">
    <w:name w:val="heading 7"/>
    <w:basedOn w:val="Normal"/>
    <w:next w:val="Normal"/>
    <w:qFormat/>
    <w:rsid w:val="0078464B"/>
    <w:pPr>
      <w:numPr>
        <w:ilvl w:val="6"/>
        <w:numId w:val="2"/>
      </w:numPr>
      <w:outlineLvl w:val="6"/>
    </w:pPr>
    <w:rPr>
      <w:rFonts w:ascii="Arial" w:hAnsi="Arial"/>
      <w:i/>
      <w:sz w:val="20"/>
    </w:rPr>
  </w:style>
  <w:style w:type="paragraph" w:styleId="Heading8">
    <w:name w:val="heading 8"/>
    <w:basedOn w:val="Normal"/>
    <w:next w:val="Centre"/>
    <w:qFormat/>
    <w:rsid w:val="0078464B"/>
    <w:pPr>
      <w:keepNext/>
      <w:numPr>
        <w:ilvl w:val="7"/>
        <w:numId w:val="2"/>
      </w:numPr>
      <w:spacing w:before="240" w:after="240" w:line="360" w:lineRule="atLeast"/>
      <w:outlineLvl w:val="7"/>
    </w:pPr>
    <w:rPr>
      <w:b/>
    </w:rPr>
  </w:style>
  <w:style w:type="paragraph" w:styleId="Heading9">
    <w:name w:val="heading 9"/>
    <w:basedOn w:val="Normal"/>
    <w:next w:val="Centre"/>
    <w:qFormat/>
    <w:rsid w:val="0078464B"/>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link w:val="FirstParaChar"/>
    <w:rsid w:val="0078464B"/>
    <w:pPr>
      <w:spacing w:before="240" w:line="360" w:lineRule="exact"/>
      <w:jc w:val="both"/>
    </w:pPr>
  </w:style>
  <w:style w:type="paragraph" w:customStyle="1" w:styleId="MainPara">
    <w:name w:val="Main Para"/>
    <w:basedOn w:val="Normal"/>
    <w:rsid w:val="0078464B"/>
    <w:pPr>
      <w:spacing w:before="240" w:line="360" w:lineRule="exact"/>
      <w:ind w:left="20" w:firstLine="320"/>
      <w:jc w:val="both"/>
    </w:pPr>
  </w:style>
  <w:style w:type="character" w:customStyle="1" w:styleId="FirstParaChar">
    <w:name w:val="First Para Char"/>
    <w:link w:val="FirstPara"/>
    <w:rsid w:val="005D39F7"/>
    <w:rPr>
      <w:sz w:val="24"/>
      <w:lang w:val="en-GB"/>
    </w:rPr>
  </w:style>
  <w:style w:type="paragraph" w:customStyle="1" w:styleId="Centre">
    <w:name w:val="Centre"/>
    <w:basedOn w:val="Normal"/>
    <w:rsid w:val="0078464B"/>
    <w:pPr>
      <w:spacing w:before="240" w:after="240" w:line="480" w:lineRule="auto"/>
      <w:jc w:val="center"/>
    </w:pPr>
  </w:style>
  <w:style w:type="paragraph" w:customStyle="1" w:styleId="Abstract">
    <w:name w:val="Abstract"/>
    <w:basedOn w:val="Normal"/>
    <w:rsid w:val="0078464B"/>
    <w:pPr>
      <w:spacing w:before="240" w:line="360" w:lineRule="atLeast"/>
      <w:ind w:left="567" w:right="567"/>
      <w:jc w:val="both"/>
    </w:pPr>
    <w:rPr>
      <w:rFonts w:ascii="Times" w:hAnsi="Times"/>
      <w:i/>
    </w:rPr>
  </w:style>
  <w:style w:type="character" w:styleId="EndnoteReference">
    <w:name w:val="endnote reference"/>
    <w:semiHidden/>
    <w:rsid w:val="0078464B"/>
    <w:rPr>
      <w:vertAlign w:val="superscript"/>
    </w:rPr>
  </w:style>
  <w:style w:type="paragraph" w:customStyle="1" w:styleId="Equation">
    <w:name w:val="Equation"/>
    <w:basedOn w:val="Normal"/>
    <w:next w:val="Normal"/>
    <w:rsid w:val="0078464B"/>
    <w:pPr>
      <w:tabs>
        <w:tab w:val="right" w:pos="8940"/>
      </w:tabs>
      <w:spacing w:before="240"/>
      <w:ind w:left="560"/>
    </w:pPr>
  </w:style>
  <w:style w:type="paragraph" w:styleId="Footer">
    <w:name w:val="footer"/>
    <w:basedOn w:val="Normal"/>
    <w:link w:val="FooterChar"/>
    <w:uiPriority w:val="99"/>
    <w:rsid w:val="0078464B"/>
    <w:pPr>
      <w:tabs>
        <w:tab w:val="center" w:pos="4320"/>
        <w:tab w:val="right" w:pos="8640"/>
      </w:tabs>
      <w:jc w:val="center"/>
    </w:pPr>
    <w:rPr>
      <w:rFonts w:ascii="Times" w:hAnsi="Times"/>
      <w:sz w:val="20"/>
    </w:rPr>
  </w:style>
  <w:style w:type="paragraph" w:customStyle="1" w:styleId="footnoteeqn">
    <w:name w:val="footnote eqn"/>
    <w:basedOn w:val="FootnoteText"/>
    <w:next w:val="FootnoteText"/>
    <w:rsid w:val="0078464B"/>
    <w:pPr>
      <w:ind w:left="840" w:firstLine="11"/>
    </w:pPr>
  </w:style>
  <w:style w:type="paragraph" w:styleId="FootnoteText">
    <w:name w:val="footnote text"/>
    <w:basedOn w:val="Normal"/>
    <w:link w:val="FootnoteTextChar"/>
    <w:semiHidden/>
    <w:rsid w:val="0078464B"/>
    <w:pPr>
      <w:ind w:left="560" w:hanging="560"/>
      <w:jc w:val="both"/>
    </w:pPr>
    <w:rPr>
      <w:sz w:val="20"/>
    </w:rPr>
  </w:style>
  <w:style w:type="character" w:customStyle="1" w:styleId="FootnoteTextChar">
    <w:name w:val="Footnote Text Char"/>
    <w:link w:val="FootnoteText"/>
    <w:semiHidden/>
    <w:locked/>
    <w:rsid w:val="00C8567E"/>
    <w:rPr>
      <w:lang w:val="en-GB"/>
    </w:rPr>
  </w:style>
  <w:style w:type="character" w:styleId="FootnoteReference">
    <w:name w:val="footnote reference"/>
    <w:semiHidden/>
    <w:rsid w:val="0078464B"/>
    <w:rPr>
      <w:rFonts w:ascii="Times" w:hAnsi="Times"/>
      <w:position w:val="6"/>
      <w:sz w:val="18"/>
    </w:rPr>
  </w:style>
  <w:style w:type="paragraph" w:customStyle="1" w:styleId="Hanging">
    <w:name w:val="Hanging"/>
    <w:basedOn w:val="FirstPara"/>
    <w:next w:val="FirstPara"/>
    <w:rsid w:val="0078464B"/>
    <w:pPr>
      <w:spacing w:before="0"/>
      <w:ind w:left="560" w:hanging="540"/>
      <w:jc w:val="left"/>
    </w:pPr>
  </w:style>
  <w:style w:type="paragraph" w:styleId="Header">
    <w:name w:val="header"/>
    <w:basedOn w:val="Normal"/>
    <w:rsid w:val="0078464B"/>
    <w:pPr>
      <w:jc w:val="center"/>
    </w:pPr>
    <w:rPr>
      <w:rFonts w:ascii="Times" w:hAnsi="Times"/>
      <w:i/>
    </w:rPr>
  </w:style>
  <w:style w:type="paragraph" w:customStyle="1" w:styleId="List1">
    <w:name w:val="List1"/>
    <w:basedOn w:val="Normal"/>
    <w:rsid w:val="0078464B"/>
    <w:pPr>
      <w:spacing w:line="360" w:lineRule="atLeast"/>
      <w:ind w:left="1121" w:hanging="561"/>
    </w:pPr>
  </w:style>
  <w:style w:type="paragraph" w:customStyle="1" w:styleId="NormalIndent1">
    <w:name w:val="Normal Indent1"/>
    <w:basedOn w:val="Normal"/>
    <w:next w:val="Normal"/>
    <w:rsid w:val="0078464B"/>
    <w:pPr>
      <w:spacing w:line="360" w:lineRule="atLeast"/>
      <w:ind w:left="720"/>
    </w:pPr>
  </w:style>
  <w:style w:type="paragraph" w:customStyle="1" w:styleId="ParaafterEqn">
    <w:name w:val="Para after Eqn"/>
    <w:basedOn w:val="FirstPara"/>
    <w:next w:val="MainPara"/>
    <w:rsid w:val="0078464B"/>
    <w:pPr>
      <w:spacing w:before="0" w:line="360" w:lineRule="atLeast"/>
    </w:pPr>
  </w:style>
  <w:style w:type="paragraph" w:customStyle="1" w:styleId="ColorfulGrid-Accent11">
    <w:name w:val="Colorful Grid - Accent 11"/>
    <w:basedOn w:val="MainPara"/>
    <w:next w:val="FirstPara"/>
    <w:qFormat/>
    <w:rsid w:val="0078464B"/>
    <w:pPr>
      <w:spacing w:before="0"/>
      <w:ind w:left="560" w:right="580" w:firstLine="0"/>
    </w:pPr>
  </w:style>
  <w:style w:type="paragraph" w:customStyle="1" w:styleId="Table">
    <w:name w:val="Table"/>
    <w:basedOn w:val="Normal"/>
    <w:rsid w:val="0078464B"/>
    <w:pPr>
      <w:keepNext/>
      <w:spacing w:line="240" w:lineRule="atLeast"/>
    </w:pPr>
    <w:rPr>
      <w:sz w:val="20"/>
    </w:rPr>
  </w:style>
  <w:style w:type="paragraph" w:customStyle="1" w:styleId="where">
    <w:name w:val="where"/>
    <w:basedOn w:val="ParaafterEqn"/>
    <w:rsid w:val="0078464B"/>
    <w:pPr>
      <w:spacing w:line="240" w:lineRule="auto"/>
      <w:jc w:val="left"/>
    </w:pPr>
  </w:style>
  <w:style w:type="character" w:styleId="PageNumber">
    <w:name w:val="page number"/>
    <w:basedOn w:val="DefaultParagraphFont"/>
    <w:rsid w:val="0078464B"/>
  </w:style>
  <w:style w:type="character" w:styleId="Hyperlink">
    <w:name w:val="Hyperlink"/>
    <w:rsid w:val="0078464B"/>
    <w:rPr>
      <w:color w:val="0000FF"/>
      <w:u w:val="single"/>
    </w:rPr>
  </w:style>
  <w:style w:type="paragraph" w:customStyle="1" w:styleId="References">
    <w:name w:val="References"/>
    <w:basedOn w:val="Normal"/>
    <w:rsid w:val="0078464B"/>
    <w:pPr>
      <w:spacing w:line="360" w:lineRule="atLeast"/>
      <w:ind w:left="860" w:hanging="840"/>
    </w:pPr>
    <w:rPr>
      <w:sz w:val="20"/>
    </w:rPr>
  </w:style>
  <w:style w:type="paragraph" w:styleId="BodyText2">
    <w:name w:val="Body Text 2"/>
    <w:basedOn w:val="Normal"/>
    <w:rsid w:val="0078464B"/>
    <w:pPr>
      <w:spacing w:line="312" w:lineRule="auto"/>
      <w:jc w:val="both"/>
    </w:pPr>
    <w:rPr>
      <w:color w:val="000000"/>
    </w:rPr>
  </w:style>
  <w:style w:type="character" w:styleId="CommentReference">
    <w:name w:val="annotation reference"/>
    <w:uiPriority w:val="99"/>
    <w:rsid w:val="0078464B"/>
    <w:rPr>
      <w:sz w:val="16"/>
    </w:rPr>
  </w:style>
  <w:style w:type="paragraph" w:styleId="CommentText">
    <w:name w:val="annotation text"/>
    <w:basedOn w:val="Normal"/>
    <w:link w:val="CommentTextChar1"/>
    <w:uiPriority w:val="99"/>
    <w:rsid w:val="0078464B"/>
    <w:rPr>
      <w:sz w:val="20"/>
    </w:rPr>
  </w:style>
  <w:style w:type="character" w:customStyle="1" w:styleId="CommentTextChar1">
    <w:name w:val="Comment Text Char1"/>
    <w:link w:val="CommentText"/>
    <w:rsid w:val="00C8567E"/>
    <w:rPr>
      <w:lang w:val="en-GB"/>
    </w:rPr>
  </w:style>
  <w:style w:type="paragraph" w:customStyle="1" w:styleId="Matrix">
    <w:name w:val="Matrix"/>
    <w:basedOn w:val="Normal"/>
    <w:next w:val="MainPara"/>
    <w:rsid w:val="0078464B"/>
    <w:pPr>
      <w:spacing w:line="360" w:lineRule="auto"/>
      <w:jc w:val="center"/>
    </w:pPr>
  </w:style>
  <w:style w:type="paragraph" w:customStyle="1" w:styleId="Figure">
    <w:name w:val="Figure"/>
    <w:basedOn w:val="Matrix"/>
    <w:next w:val="MainPara"/>
    <w:rsid w:val="0078464B"/>
    <w:pPr>
      <w:spacing w:before="240"/>
    </w:pPr>
  </w:style>
  <w:style w:type="paragraph" w:customStyle="1" w:styleId="footnoteequation">
    <w:name w:val="footnote equation"/>
    <w:basedOn w:val="FootnoteText"/>
    <w:rsid w:val="0078464B"/>
    <w:pPr>
      <w:ind w:left="1701" w:hanging="567"/>
      <w:jc w:val="left"/>
    </w:pPr>
  </w:style>
  <w:style w:type="paragraph" w:customStyle="1" w:styleId="HangingPara">
    <w:name w:val="Hanging Para"/>
    <w:basedOn w:val="MainPara"/>
    <w:rsid w:val="0078464B"/>
    <w:pPr>
      <w:spacing w:line="360" w:lineRule="auto"/>
      <w:ind w:left="420" w:hanging="400"/>
      <w:jc w:val="left"/>
    </w:pPr>
  </w:style>
  <w:style w:type="paragraph" w:styleId="PlainText">
    <w:name w:val="Plain Text"/>
    <w:basedOn w:val="Normal"/>
    <w:rsid w:val="0078464B"/>
    <w:rPr>
      <w:rFonts w:ascii="Courier New" w:hAnsi="Courier New"/>
      <w:sz w:val="20"/>
    </w:rPr>
  </w:style>
  <w:style w:type="paragraph" w:customStyle="1" w:styleId="publications">
    <w:name w:val="publications"/>
    <w:basedOn w:val="Normal"/>
    <w:rsid w:val="0078464B"/>
    <w:pPr>
      <w:tabs>
        <w:tab w:val="left" w:pos="840"/>
      </w:tabs>
      <w:spacing w:line="360" w:lineRule="atLeast"/>
      <w:ind w:left="1400" w:hanging="1400"/>
    </w:pPr>
    <w:rPr>
      <w:noProof/>
      <w:sz w:val="20"/>
    </w:rPr>
  </w:style>
  <w:style w:type="paragraph" w:customStyle="1" w:styleId="source">
    <w:name w:val="source"/>
    <w:basedOn w:val="References"/>
    <w:next w:val="MainPara"/>
    <w:rsid w:val="0078464B"/>
    <w:pPr>
      <w:spacing w:line="300" w:lineRule="atLeast"/>
      <w:ind w:left="839" w:hanging="839"/>
    </w:pPr>
  </w:style>
  <w:style w:type="character" w:styleId="FollowedHyperlink">
    <w:name w:val="FollowedHyperlink"/>
    <w:rsid w:val="0078464B"/>
    <w:rPr>
      <w:color w:val="800080"/>
      <w:u w:val="single"/>
    </w:rPr>
  </w:style>
  <w:style w:type="paragraph" w:styleId="TOC1">
    <w:name w:val="toc 1"/>
    <w:basedOn w:val="Normal"/>
    <w:next w:val="Normal"/>
    <w:autoRedefine/>
    <w:semiHidden/>
    <w:rsid w:val="0078464B"/>
    <w:pPr>
      <w:spacing w:before="120" w:after="120"/>
    </w:pPr>
    <w:rPr>
      <w:b/>
      <w:caps/>
      <w:sz w:val="20"/>
    </w:rPr>
  </w:style>
  <w:style w:type="paragraph" w:styleId="TOC2">
    <w:name w:val="toc 2"/>
    <w:basedOn w:val="Normal"/>
    <w:next w:val="Normal"/>
    <w:autoRedefine/>
    <w:uiPriority w:val="39"/>
    <w:rsid w:val="00615FB1"/>
    <w:pPr>
      <w:tabs>
        <w:tab w:val="left" w:pos="720"/>
        <w:tab w:val="right" w:leader="dot" w:pos="8990"/>
      </w:tabs>
      <w:spacing w:before="60" w:after="60"/>
    </w:pPr>
    <w:rPr>
      <w:smallCaps/>
      <w:sz w:val="20"/>
    </w:rPr>
  </w:style>
  <w:style w:type="paragraph" w:styleId="TOC3">
    <w:name w:val="toc 3"/>
    <w:basedOn w:val="Normal"/>
    <w:next w:val="Normal"/>
    <w:autoRedefine/>
    <w:uiPriority w:val="39"/>
    <w:rsid w:val="0078464B"/>
    <w:pPr>
      <w:ind w:left="480"/>
    </w:pPr>
    <w:rPr>
      <w:i/>
      <w:sz w:val="20"/>
    </w:rPr>
  </w:style>
  <w:style w:type="paragraph" w:styleId="TOC4">
    <w:name w:val="toc 4"/>
    <w:basedOn w:val="Normal"/>
    <w:next w:val="Normal"/>
    <w:autoRedefine/>
    <w:semiHidden/>
    <w:rsid w:val="0078464B"/>
    <w:pPr>
      <w:ind w:left="720"/>
    </w:pPr>
    <w:rPr>
      <w:sz w:val="18"/>
    </w:rPr>
  </w:style>
  <w:style w:type="paragraph" w:styleId="TOC5">
    <w:name w:val="toc 5"/>
    <w:basedOn w:val="Normal"/>
    <w:next w:val="Normal"/>
    <w:autoRedefine/>
    <w:semiHidden/>
    <w:rsid w:val="0078464B"/>
    <w:pPr>
      <w:ind w:left="960"/>
    </w:pPr>
    <w:rPr>
      <w:sz w:val="18"/>
    </w:rPr>
  </w:style>
  <w:style w:type="paragraph" w:styleId="TOC6">
    <w:name w:val="toc 6"/>
    <w:basedOn w:val="Normal"/>
    <w:next w:val="Normal"/>
    <w:autoRedefine/>
    <w:semiHidden/>
    <w:rsid w:val="0078464B"/>
    <w:pPr>
      <w:ind w:left="1200"/>
    </w:pPr>
    <w:rPr>
      <w:sz w:val="18"/>
    </w:rPr>
  </w:style>
  <w:style w:type="paragraph" w:styleId="TOC7">
    <w:name w:val="toc 7"/>
    <w:basedOn w:val="Normal"/>
    <w:next w:val="Normal"/>
    <w:autoRedefine/>
    <w:semiHidden/>
    <w:rsid w:val="0078464B"/>
    <w:pPr>
      <w:ind w:left="1440"/>
    </w:pPr>
    <w:rPr>
      <w:sz w:val="18"/>
    </w:rPr>
  </w:style>
  <w:style w:type="paragraph" w:styleId="TOC8">
    <w:name w:val="toc 8"/>
    <w:basedOn w:val="Normal"/>
    <w:next w:val="Normal"/>
    <w:autoRedefine/>
    <w:semiHidden/>
    <w:rsid w:val="0078464B"/>
    <w:pPr>
      <w:ind w:left="1680"/>
    </w:pPr>
    <w:rPr>
      <w:sz w:val="18"/>
    </w:rPr>
  </w:style>
  <w:style w:type="paragraph" w:styleId="TOC9">
    <w:name w:val="toc 9"/>
    <w:basedOn w:val="Normal"/>
    <w:next w:val="Normal"/>
    <w:autoRedefine/>
    <w:semiHidden/>
    <w:rsid w:val="0078464B"/>
    <w:pPr>
      <w:ind w:left="1920"/>
    </w:pPr>
    <w:rPr>
      <w:sz w:val="18"/>
    </w:rPr>
  </w:style>
  <w:style w:type="paragraph" w:styleId="DocumentMap">
    <w:name w:val="Document Map"/>
    <w:basedOn w:val="Normal"/>
    <w:semiHidden/>
    <w:rsid w:val="0078464B"/>
    <w:pPr>
      <w:shd w:val="clear" w:color="auto" w:fill="000080"/>
    </w:pPr>
    <w:rPr>
      <w:rFonts w:ascii="Tahoma" w:hAnsi="Tahoma"/>
    </w:rPr>
  </w:style>
  <w:style w:type="paragraph" w:styleId="ListBullet">
    <w:name w:val="List Bullet"/>
    <w:basedOn w:val="Normal"/>
    <w:autoRedefine/>
    <w:rsid w:val="0078464B"/>
    <w:pPr>
      <w:numPr>
        <w:numId w:val="1"/>
      </w:numPr>
      <w:spacing w:before="120" w:line="360" w:lineRule="auto"/>
      <w:ind w:left="357" w:hanging="357"/>
    </w:pPr>
    <w:rPr>
      <w:rFonts w:ascii="Arial" w:hAnsi="Arial" w:cs="Arial"/>
      <w:sz w:val="22"/>
    </w:rPr>
  </w:style>
  <w:style w:type="paragraph" w:styleId="Caption">
    <w:name w:val="caption"/>
    <w:basedOn w:val="Normal"/>
    <w:next w:val="Normal"/>
    <w:qFormat/>
    <w:rsid w:val="0078464B"/>
    <w:pPr>
      <w:spacing w:before="120" w:after="120"/>
    </w:pPr>
    <w:rPr>
      <w:b/>
      <w:bCs/>
      <w:sz w:val="20"/>
    </w:rPr>
  </w:style>
  <w:style w:type="paragraph" w:styleId="Title">
    <w:name w:val="Title"/>
    <w:basedOn w:val="Normal"/>
    <w:qFormat/>
    <w:rsid w:val="0078464B"/>
    <w:pPr>
      <w:jc w:val="center"/>
    </w:pPr>
    <w:rPr>
      <w:rFonts w:ascii="Arial" w:hAnsi="Arial" w:cs="Arial"/>
      <w:b/>
      <w:bCs/>
      <w:szCs w:val="24"/>
      <w:lang w:val="en-US"/>
    </w:rPr>
  </w:style>
  <w:style w:type="paragraph" w:styleId="BodyText">
    <w:name w:val="Body Text"/>
    <w:basedOn w:val="Normal"/>
    <w:rsid w:val="0078464B"/>
    <w:pPr>
      <w:jc w:val="center"/>
    </w:pPr>
    <w:rPr>
      <w:rFonts w:ascii="Arial" w:hAnsi="Arial" w:cs="Arial"/>
      <w:sz w:val="40"/>
      <w:szCs w:val="24"/>
    </w:rPr>
  </w:style>
  <w:style w:type="paragraph" w:styleId="TableofFigures">
    <w:name w:val="table of figures"/>
    <w:basedOn w:val="Normal"/>
    <w:next w:val="Normal"/>
    <w:semiHidden/>
    <w:rsid w:val="0078464B"/>
    <w:pPr>
      <w:ind w:left="480" w:hanging="480"/>
    </w:pPr>
  </w:style>
  <w:style w:type="paragraph" w:styleId="BalloonText">
    <w:name w:val="Balloon Text"/>
    <w:basedOn w:val="Normal"/>
    <w:link w:val="BalloonTextChar"/>
    <w:rsid w:val="007469A0"/>
    <w:rPr>
      <w:rFonts w:ascii="Tahoma" w:hAnsi="Tahoma"/>
      <w:sz w:val="16"/>
      <w:szCs w:val="16"/>
    </w:rPr>
  </w:style>
  <w:style w:type="character" w:customStyle="1" w:styleId="BalloonTextChar">
    <w:name w:val="Balloon Text Char"/>
    <w:link w:val="BalloonText"/>
    <w:rsid w:val="00C8567E"/>
    <w:rPr>
      <w:rFonts w:ascii="Tahoma" w:hAnsi="Tahoma" w:cs="Tahoma"/>
      <w:sz w:val="16"/>
      <w:szCs w:val="16"/>
      <w:lang w:val="en-GB"/>
    </w:rPr>
  </w:style>
  <w:style w:type="character" w:customStyle="1" w:styleId="CommentTextChar">
    <w:name w:val="Comment Text Char"/>
    <w:uiPriority w:val="99"/>
    <w:rsid w:val="00C8567E"/>
    <w:rPr>
      <w:lang w:val="en-GB" w:eastAsia="en-GB" w:bidi="ar-SA"/>
    </w:rPr>
  </w:style>
  <w:style w:type="paragraph" w:styleId="CommentSubject">
    <w:name w:val="annotation subject"/>
    <w:basedOn w:val="CommentText"/>
    <w:next w:val="CommentText"/>
    <w:link w:val="CommentSubjectChar"/>
    <w:rsid w:val="00C8567E"/>
    <w:rPr>
      <w:b/>
      <w:bCs/>
      <w:lang w:eastAsia="en-GB"/>
    </w:rPr>
  </w:style>
  <w:style w:type="character" w:customStyle="1" w:styleId="CommentSubjectChar">
    <w:name w:val="Comment Subject Char"/>
    <w:link w:val="CommentSubject"/>
    <w:rsid w:val="00C8567E"/>
    <w:rPr>
      <w:b/>
      <w:bCs/>
      <w:lang w:val="en-GB" w:eastAsia="en-GB"/>
    </w:rPr>
  </w:style>
  <w:style w:type="paragraph" w:customStyle="1" w:styleId="ColorfulList-Accent11">
    <w:name w:val="Colorful List - Accent 11"/>
    <w:basedOn w:val="Normal"/>
    <w:uiPriority w:val="34"/>
    <w:qFormat/>
    <w:rsid w:val="00C8567E"/>
    <w:pPr>
      <w:spacing w:after="200" w:line="276" w:lineRule="auto"/>
      <w:ind w:left="720"/>
      <w:contextualSpacing/>
    </w:pPr>
    <w:rPr>
      <w:rFonts w:ascii="Calibri" w:eastAsia="Calibri" w:hAnsi="Calibri"/>
      <w:sz w:val="22"/>
      <w:szCs w:val="22"/>
      <w:lang w:val="en-ZA"/>
    </w:rPr>
  </w:style>
  <w:style w:type="paragraph" w:customStyle="1" w:styleId="ac-01">
    <w:name w:val="ac-01"/>
    <w:basedOn w:val="Normal"/>
    <w:next w:val="Normal"/>
    <w:rsid w:val="00C8567E"/>
    <w:pPr>
      <w:widowControl w:val="0"/>
      <w:autoSpaceDE w:val="0"/>
      <w:autoSpaceDN w:val="0"/>
      <w:adjustRightInd w:val="0"/>
    </w:pPr>
    <w:rPr>
      <w:rFonts w:eastAsia="MS Mincho"/>
      <w:szCs w:val="24"/>
      <w:lang w:eastAsia="ja-JP"/>
    </w:rPr>
  </w:style>
  <w:style w:type="paragraph" w:customStyle="1" w:styleId="AGHeading2">
    <w:name w:val="AG Heading 2"/>
    <w:basedOn w:val="Normal"/>
    <w:next w:val="Normal"/>
    <w:autoRedefine/>
    <w:rsid w:val="00C8567E"/>
    <w:pPr>
      <w:shd w:val="clear" w:color="auto" w:fill="FFFFFF"/>
      <w:tabs>
        <w:tab w:val="num" w:pos="360"/>
        <w:tab w:val="left" w:pos="630"/>
      </w:tabs>
      <w:ind w:left="360" w:hanging="786"/>
    </w:pPr>
    <w:rPr>
      <w:rFonts w:ascii="Arial" w:hAnsi="Arial" w:cs="Arial"/>
      <w:sz w:val="22"/>
      <w:szCs w:val="24"/>
      <w:lang w:val="en-ZA" w:eastAsia="en-GB"/>
    </w:rPr>
  </w:style>
  <w:style w:type="paragraph" w:customStyle="1" w:styleId="Default">
    <w:name w:val="Default"/>
    <w:rsid w:val="00C8567E"/>
    <w:pPr>
      <w:numPr>
        <w:numId w:val="3"/>
      </w:numPr>
      <w:autoSpaceDE w:val="0"/>
      <w:autoSpaceDN w:val="0"/>
      <w:adjustRightInd w:val="0"/>
      <w:ind w:left="0" w:firstLine="0"/>
    </w:pPr>
    <w:rPr>
      <w:color w:val="000000"/>
      <w:sz w:val="24"/>
      <w:szCs w:val="24"/>
      <w:lang w:val="en-US" w:eastAsia="en-US"/>
    </w:rPr>
  </w:style>
  <w:style w:type="character" w:customStyle="1" w:styleId="CharChar2">
    <w:name w:val="Char Char2"/>
    <w:locked/>
    <w:rsid w:val="00C8567E"/>
    <w:rPr>
      <w:lang w:val="en-GB" w:eastAsia="en-GB" w:bidi="ar-SA"/>
    </w:rPr>
  </w:style>
  <w:style w:type="paragraph" w:styleId="NormalWeb">
    <w:name w:val="Normal (Web)"/>
    <w:basedOn w:val="Normal"/>
    <w:uiPriority w:val="99"/>
    <w:unhideWhenUsed/>
    <w:rsid w:val="0006027E"/>
    <w:pPr>
      <w:spacing w:before="100" w:beforeAutospacing="1" w:after="100" w:afterAutospacing="1"/>
    </w:pPr>
    <w:rPr>
      <w:szCs w:val="24"/>
      <w:lang w:val="en-ZA"/>
    </w:rPr>
  </w:style>
  <w:style w:type="paragraph" w:customStyle="1" w:styleId="MediumGrid21">
    <w:name w:val="Medium Grid 21"/>
    <w:qFormat/>
    <w:rsid w:val="0006027E"/>
    <w:rPr>
      <w:rFonts w:ascii="Calibri" w:eastAsia="Calibri" w:hAnsi="Calibri"/>
      <w:sz w:val="22"/>
      <w:szCs w:val="22"/>
      <w:lang w:val="xh-ZA" w:eastAsia="en-US"/>
    </w:rPr>
  </w:style>
  <w:style w:type="character" w:styleId="Emphasis">
    <w:name w:val="Emphasis"/>
    <w:qFormat/>
    <w:rsid w:val="0006027E"/>
    <w:rPr>
      <w:b/>
      <w:bCs/>
      <w:i w:val="0"/>
      <w:iCs w:val="0"/>
    </w:rPr>
  </w:style>
  <w:style w:type="paragraph" w:customStyle="1" w:styleId="Body1">
    <w:name w:val="Body 1"/>
    <w:rsid w:val="0006027E"/>
    <w:rPr>
      <w:rFonts w:ascii="Helvetica" w:eastAsia="Arial Unicode MS" w:hAnsi="Helvetica"/>
      <w:color w:val="000000"/>
      <w:sz w:val="24"/>
    </w:rPr>
  </w:style>
  <w:style w:type="character" w:customStyle="1" w:styleId="FooterChar">
    <w:name w:val="Footer Char"/>
    <w:link w:val="Footer"/>
    <w:uiPriority w:val="99"/>
    <w:rsid w:val="00486B80"/>
    <w:rPr>
      <w:rFonts w:ascii="Times" w:hAnsi="Times"/>
      <w:lang w:val="en-GB" w:eastAsia="en-US"/>
    </w:rPr>
  </w:style>
  <w:style w:type="character" w:customStyle="1" w:styleId="ListParagraphChar">
    <w:name w:val="List Paragraph Char"/>
    <w:link w:val="ListParagraph"/>
    <w:uiPriority w:val="34"/>
    <w:locked/>
    <w:rsid w:val="003F1288"/>
    <w:rPr>
      <w:sz w:val="22"/>
      <w:szCs w:val="22"/>
      <w:lang w:eastAsia="en-US"/>
    </w:rPr>
  </w:style>
  <w:style w:type="paragraph" w:styleId="ListParagraph">
    <w:name w:val="List Paragraph"/>
    <w:basedOn w:val="Normal"/>
    <w:link w:val="ListParagraphChar"/>
    <w:uiPriority w:val="34"/>
    <w:qFormat/>
    <w:rsid w:val="003F1288"/>
    <w:pPr>
      <w:spacing w:after="200" w:line="276" w:lineRule="auto"/>
      <w:ind w:left="720"/>
      <w:contextualSpacing/>
    </w:pPr>
    <w:rPr>
      <w:sz w:val="22"/>
      <w:szCs w:val="22"/>
    </w:rPr>
  </w:style>
  <w:style w:type="character" w:styleId="IntenseEmphasis">
    <w:name w:val="Intense Emphasis"/>
    <w:uiPriority w:val="21"/>
    <w:qFormat/>
    <w:rsid w:val="003F1288"/>
    <w:rPr>
      <w:rFonts w:ascii="Times New Roman" w:hAnsi="Times New Roman" w:cs="Times New Roman" w:hint="default"/>
      <w:b/>
      <w:bCs/>
      <w:i/>
      <w:iCs/>
      <w:color w:val="72A376"/>
    </w:rPr>
  </w:style>
  <w:style w:type="paragraph" w:styleId="Revision">
    <w:name w:val="Revision"/>
    <w:hidden/>
    <w:uiPriority w:val="99"/>
    <w:semiHidden/>
    <w:rsid w:val="00F7214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706">
      <w:bodyDiv w:val="1"/>
      <w:marLeft w:val="0"/>
      <w:marRight w:val="0"/>
      <w:marTop w:val="0"/>
      <w:marBottom w:val="0"/>
      <w:divBdr>
        <w:top w:val="none" w:sz="0" w:space="0" w:color="auto"/>
        <w:left w:val="none" w:sz="0" w:space="0" w:color="auto"/>
        <w:bottom w:val="none" w:sz="0" w:space="0" w:color="auto"/>
        <w:right w:val="none" w:sz="0" w:space="0" w:color="auto"/>
      </w:divBdr>
    </w:div>
    <w:div w:id="562835869">
      <w:bodyDiv w:val="1"/>
      <w:marLeft w:val="0"/>
      <w:marRight w:val="0"/>
      <w:marTop w:val="0"/>
      <w:marBottom w:val="0"/>
      <w:divBdr>
        <w:top w:val="none" w:sz="0" w:space="0" w:color="auto"/>
        <w:left w:val="none" w:sz="0" w:space="0" w:color="auto"/>
        <w:bottom w:val="none" w:sz="0" w:space="0" w:color="auto"/>
        <w:right w:val="none" w:sz="0" w:space="0" w:color="auto"/>
      </w:divBdr>
      <w:divsChild>
        <w:div w:id="1891569596">
          <w:marLeft w:val="0"/>
          <w:marRight w:val="0"/>
          <w:marTop w:val="0"/>
          <w:marBottom w:val="0"/>
          <w:divBdr>
            <w:top w:val="none" w:sz="0" w:space="0" w:color="auto"/>
            <w:left w:val="none" w:sz="0" w:space="0" w:color="auto"/>
            <w:bottom w:val="none" w:sz="0" w:space="0" w:color="auto"/>
            <w:right w:val="none" w:sz="0" w:space="0" w:color="auto"/>
          </w:divBdr>
        </w:div>
      </w:divsChild>
    </w:div>
    <w:div w:id="775977181">
      <w:bodyDiv w:val="1"/>
      <w:marLeft w:val="0"/>
      <w:marRight w:val="0"/>
      <w:marTop w:val="0"/>
      <w:marBottom w:val="0"/>
      <w:divBdr>
        <w:top w:val="none" w:sz="0" w:space="0" w:color="auto"/>
        <w:left w:val="none" w:sz="0" w:space="0" w:color="auto"/>
        <w:bottom w:val="none" w:sz="0" w:space="0" w:color="auto"/>
        <w:right w:val="none" w:sz="0" w:space="0" w:color="auto"/>
      </w:divBdr>
      <w:divsChild>
        <w:div w:id="772015372">
          <w:marLeft w:val="720"/>
          <w:marRight w:val="0"/>
          <w:marTop w:val="0"/>
          <w:marBottom w:val="0"/>
          <w:divBdr>
            <w:top w:val="none" w:sz="0" w:space="0" w:color="auto"/>
            <w:left w:val="none" w:sz="0" w:space="0" w:color="auto"/>
            <w:bottom w:val="none" w:sz="0" w:space="0" w:color="auto"/>
            <w:right w:val="none" w:sz="0" w:space="0" w:color="auto"/>
          </w:divBdr>
        </w:div>
        <w:div w:id="2090078110">
          <w:marLeft w:val="720"/>
          <w:marRight w:val="0"/>
          <w:marTop w:val="0"/>
          <w:marBottom w:val="0"/>
          <w:divBdr>
            <w:top w:val="none" w:sz="0" w:space="0" w:color="auto"/>
            <w:left w:val="none" w:sz="0" w:space="0" w:color="auto"/>
            <w:bottom w:val="none" w:sz="0" w:space="0" w:color="auto"/>
            <w:right w:val="none" w:sz="0" w:space="0" w:color="auto"/>
          </w:divBdr>
        </w:div>
      </w:divsChild>
    </w:div>
    <w:div w:id="818574572">
      <w:bodyDiv w:val="1"/>
      <w:marLeft w:val="0"/>
      <w:marRight w:val="0"/>
      <w:marTop w:val="0"/>
      <w:marBottom w:val="0"/>
      <w:divBdr>
        <w:top w:val="none" w:sz="0" w:space="0" w:color="auto"/>
        <w:left w:val="none" w:sz="0" w:space="0" w:color="auto"/>
        <w:bottom w:val="none" w:sz="0" w:space="0" w:color="auto"/>
        <w:right w:val="none" w:sz="0" w:space="0" w:color="auto"/>
      </w:divBdr>
      <w:divsChild>
        <w:div w:id="595477570">
          <w:marLeft w:val="1166"/>
          <w:marRight w:val="0"/>
          <w:marTop w:val="77"/>
          <w:marBottom w:val="0"/>
          <w:divBdr>
            <w:top w:val="none" w:sz="0" w:space="0" w:color="auto"/>
            <w:left w:val="none" w:sz="0" w:space="0" w:color="auto"/>
            <w:bottom w:val="none" w:sz="0" w:space="0" w:color="auto"/>
            <w:right w:val="none" w:sz="0" w:space="0" w:color="auto"/>
          </w:divBdr>
        </w:div>
      </w:divsChild>
    </w:div>
    <w:div w:id="1086073031">
      <w:bodyDiv w:val="1"/>
      <w:marLeft w:val="0"/>
      <w:marRight w:val="0"/>
      <w:marTop w:val="0"/>
      <w:marBottom w:val="0"/>
      <w:divBdr>
        <w:top w:val="none" w:sz="0" w:space="0" w:color="auto"/>
        <w:left w:val="none" w:sz="0" w:space="0" w:color="auto"/>
        <w:bottom w:val="none" w:sz="0" w:space="0" w:color="auto"/>
        <w:right w:val="none" w:sz="0" w:space="0" w:color="auto"/>
      </w:divBdr>
    </w:div>
    <w:div w:id="1108551009">
      <w:bodyDiv w:val="1"/>
      <w:marLeft w:val="0"/>
      <w:marRight w:val="0"/>
      <w:marTop w:val="0"/>
      <w:marBottom w:val="0"/>
      <w:divBdr>
        <w:top w:val="none" w:sz="0" w:space="0" w:color="auto"/>
        <w:left w:val="none" w:sz="0" w:space="0" w:color="auto"/>
        <w:bottom w:val="none" w:sz="0" w:space="0" w:color="auto"/>
        <w:right w:val="none" w:sz="0" w:space="0" w:color="auto"/>
      </w:divBdr>
    </w:div>
    <w:div w:id="1144086618">
      <w:bodyDiv w:val="1"/>
      <w:marLeft w:val="0"/>
      <w:marRight w:val="0"/>
      <w:marTop w:val="0"/>
      <w:marBottom w:val="0"/>
      <w:divBdr>
        <w:top w:val="none" w:sz="0" w:space="0" w:color="auto"/>
        <w:left w:val="none" w:sz="0" w:space="0" w:color="auto"/>
        <w:bottom w:val="none" w:sz="0" w:space="0" w:color="auto"/>
        <w:right w:val="none" w:sz="0" w:space="0" w:color="auto"/>
      </w:divBdr>
      <w:divsChild>
        <w:div w:id="219368755">
          <w:marLeft w:val="547"/>
          <w:marRight w:val="0"/>
          <w:marTop w:val="77"/>
          <w:marBottom w:val="0"/>
          <w:divBdr>
            <w:top w:val="none" w:sz="0" w:space="0" w:color="auto"/>
            <w:left w:val="none" w:sz="0" w:space="0" w:color="auto"/>
            <w:bottom w:val="none" w:sz="0" w:space="0" w:color="auto"/>
            <w:right w:val="none" w:sz="0" w:space="0" w:color="auto"/>
          </w:divBdr>
        </w:div>
      </w:divsChild>
    </w:div>
    <w:div w:id="1156916348">
      <w:bodyDiv w:val="1"/>
      <w:marLeft w:val="0"/>
      <w:marRight w:val="0"/>
      <w:marTop w:val="0"/>
      <w:marBottom w:val="0"/>
      <w:divBdr>
        <w:top w:val="none" w:sz="0" w:space="0" w:color="auto"/>
        <w:left w:val="none" w:sz="0" w:space="0" w:color="auto"/>
        <w:bottom w:val="none" w:sz="0" w:space="0" w:color="auto"/>
        <w:right w:val="none" w:sz="0" w:space="0" w:color="auto"/>
      </w:divBdr>
      <w:divsChild>
        <w:div w:id="1357849047">
          <w:marLeft w:val="1166"/>
          <w:marRight w:val="0"/>
          <w:marTop w:val="67"/>
          <w:marBottom w:val="0"/>
          <w:divBdr>
            <w:top w:val="none" w:sz="0" w:space="0" w:color="auto"/>
            <w:left w:val="none" w:sz="0" w:space="0" w:color="auto"/>
            <w:bottom w:val="none" w:sz="0" w:space="0" w:color="auto"/>
            <w:right w:val="none" w:sz="0" w:space="0" w:color="auto"/>
          </w:divBdr>
        </w:div>
      </w:divsChild>
    </w:div>
    <w:div w:id="1240217061">
      <w:bodyDiv w:val="1"/>
      <w:marLeft w:val="0"/>
      <w:marRight w:val="0"/>
      <w:marTop w:val="0"/>
      <w:marBottom w:val="0"/>
      <w:divBdr>
        <w:top w:val="none" w:sz="0" w:space="0" w:color="auto"/>
        <w:left w:val="none" w:sz="0" w:space="0" w:color="auto"/>
        <w:bottom w:val="none" w:sz="0" w:space="0" w:color="auto"/>
        <w:right w:val="none" w:sz="0" w:space="0" w:color="auto"/>
      </w:divBdr>
    </w:div>
    <w:div w:id="1350789644">
      <w:bodyDiv w:val="1"/>
      <w:marLeft w:val="0"/>
      <w:marRight w:val="0"/>
      <w:marTop w:val="0"/>
      <w:marBottom w:val="0"/>
      <w:divBdr>
        <w:top w:val="none" w:sz="0" w:space="0" w:color="auto"/>
        <w:left w:val="none" w:sz="0" w:space="0" w:color="auto"/>
        <w:bottom w:val="none" w:sz="0" w:space="0" w:color="auto"/>
        <w:right w:val="none" w:sz="0" w:space="0" w:color="auto"/>
      </w:divBdr>
    </w:div>
    <w:div w:id="1356884804">
      <w:bodyDiv w:val="1"/>
      <w:marLeft w:val="0"/>
      <w:marRight w:val="0"/>
      <w:marTop w:val="0"/>
      <w:marBottom w:val="0"/>
      <w:divBdr>
        <w:top w:val="none" w:sz="0" w:space="0" w:color="auto"/>
        <w:left w:val="none" w:sz="0" w:space="0" w:color="auto"/>
        <w:bottom w:val="none" w:sz="0" w:space="0" w:color="auto"/>
        <w:right w:val="none" w:sz="0" w:space="0" w:color="auto"/>
      </w:divBdr>
      <w:divsChild>
        <w:div w:id="1591547395">
          <w:marLeft w:val="274"/>
          <w:marRight w:val="0"/>
          <w:marTop w:val="150"/>
          <w:marBottom w:val="0"/>
          <w:divBdr>
            <w:top w:val="none" w:sz="0" w:space="0" w:color="auto"/>
            <w:left w:val="none" w:sz="0" w:space="0" w:color="auto"/>
            <w:bottom w:val="none" w:sz="0" w:space="0" w:color="auto"/>
            <w:right w:val="none" w:sz="0" w:space="0" w:color="auto"/>
          </w:divBdr>
        </w:div>
        <w:div w:id="2082752663">
          <w:marLeft w:val="274"/>
          <w:marRight w:val="0"/>
          <w:marTop w:val="150"/>
          <w:marBottom w:val="0"/>
          <w:divBdr>
            <w:top w:val="none" w:sz="0" w:space="0" w:color="auto"/>
            <w:left w:val="none" w:sz="0" w:space="0" w:color="auto"/>
            <w:bottom w:val="none" w:sz="0" w:space="0" w:color="auto"/>
            <w:right w:val="none" w:sz="0" w:space="0" w:color="auto"/>
          </w:divBdr>
        </w:div>
        <w:div w:id="1801261814">
          <w:marLeft w:val="274"/>
          <w:marRight w:val="0"/>
          <w:marTop w:val="150"/>
          <w:marBottom w:val="0"/>
          <w:divBdr>
            <w:top w:val="none" w:sz="0" w:space="0" w:color="auto"/>
            <w:left w:val="none" w:sz="0" w:space="0" w:color="auto"/>
            <w:bottom w:val="none" w:sz="0" w:space="0" w:color="auto"/>
            <w:right w:val="none" w:sz="0" w:space="0" w:color="auto"/>
          </w:divBdr>
        </w:div>
        <w:div w:id="96944274">
          <w:marLeft w:val="274"/>
          <w:marRight w:val="0"/>
          <w:marTop w:val="150"/>
          <w:marBottom w:val="0"/>
          <w:divBdr>
            <w:top w:val="none" w:sz="0" w:space="0" w:color="auto"/>
            <w:left w:val="none" w:sz="0" w:space="0" w:color="auto"/>
            <w:bottom w:val="none" w:sz="0" w:space="0" w:color="auto"/>
            <w:right w:val="none" w:sz="0" w:space="0" w:color="auto"/>
          </w:divBdr>
        </w:div>
        <w:div w:id="1108934721">
          <w:marLeft w:val="274"/>
          <w:marRight w:val="0"/>
          <w:marTop w:val="150"/>
          <w:marBottom w:val="0"/>
          <w:divBdr>
            <w:top w:val="none" w:sz="0" w:space="0" w:color="auto"/>
            <w:left w:val="none" w:sz="0" w:space="0" w:color="auto"/>
            <w:bottom w:val="none" w:sz="0" w:space="0" w:color="auto"/>
            <w:right w:val="none" w:sz="0" w:space="0" w:color="auto"/>
          </w:divBdr>
        </w:div>
      </w:divsChild>
    </w:div>
    <w:div w:id="1367874634">
      <w:bodyDiv w:val="1"/>
      <w:marLeft w:val="0"/>
      <w:marRight w:val="0"/>
      <w:marTop w:val="0"/>
      <w:marBottom w:val="0"/>
      <w:divBdr>
        <w:top w:val="none" w:sz="0" w:space="0" w:color="auto"/>
        <w:left w:val="none" w:sz="0" w:space="0" w:color="auto"/>
        <w:bottom w:val="none" w:sz="0" w:space="0" w:color="auto"/>
        <w:right w:val="none" w:sz="0" w:space="0" w:color="auto"/>
      </w:divBdr>
    </w:div>
    <w:div w:id="1399287791">
      <w:bodyDiv w:val="1"/>
      <w:marLeft w:val="0"/>
      <w:marRight w:val="0"/>
      <w:marTop w:val="0"/>
      <w:marBottom w:val="0"/>
      <w:divBdr>
        <w:top w:val="none" w:sz="0" w:space="0" w:color="auto"/>
        <w:left w:val="none" w:sz="0" w:space="0" w:color="auto"/>
        <w:bottom w:val="none" w:sz="0" w:space="0" w:color="auto"/>
        <w:right w:val="none" w:sz="0" w:space="0" w:color="auto"/>
      </w:divBdr>
      <w:divsChild>
        <w:div w:id="492838289">
          <w:marLeft w:val="0"/>
          <w:marRight w:val="0"/>
          <w:marTop w:val="0"/>
          <w:marBottom w:val="0"/>
          <w:divBdr>
            <w:top w:val="none" w:sz="0" w:space="0" w:color="auto"/>
            <w:left w:val="none" w:sz="0" w:space="0" w:color="auto"/>
            <w:bottom w:val="none" w:sz="0" w:space="0" w:color="auto"/>
            <w:right w:val="none" w:sz="0" w:space="0" w:color="auto"/>
          </w:divBdr>
        </w:div>
        <w:div w:id="504907468">
          <w:marLeft w:val="0"/>
          <w:marRight w:val="0"/>
          <w:marTop w:val="0"/>
          <w:marBottom w:val="0"/>
          <w:divBdr>
            <w:top w:val="none" w:sz="0" w:space="0" w:color="auto"/>
            <w:left w:val="none" w:sz="0" w:space="0" w:color="auto"/>
            <w:bottom w:val="none" w:sz="0" w:space="0" w:color="auto"/>
            <w:right w:val="none" w:sz="0" w:space="0" w:color="auto"/>
          </w:divBdr>
        </w:div>
        <w:div w:id="957756048">
          <w:marLeft w:val="0"/>
          <w:marRight w:val="0"/>
          <w:marTop w:val="0"/>
          <w:marBottom w:val="0"/>
          <w:divBdr>
            <w:top w:val="none" w:sz="0" w:space="0" w:color="auto"/>
            <w:left w:val="none" w:sz="0" w:space="0" w:color="auto"/>
            <w:bottom w:val="none" w:sz="0" w:space="0" w:color="auto"/>
            <w:right w:val="none" w:sz="0" w:space="0" w:color="auto"/>
          </w:divBdr>
        </w:div>
        <w:div w:id="1161195527">
          <w:marLeft w:val="0"/>
          <w:marRight w:val="0"/>
          <w:marTop w:val="0"/>
          <w:marBottom w:val="0"/>
          <w:divBdr>
            <w:top w:val="none" w:sz="0" w:space="0" w:color="auto"/>
            <w:left w:val="none" w:sz="0" w:space="0" w:color="auto"/>
            <w:bottom w:val="none" w:sz="0" w:space="0" w:color="auto"/>
            <w:right w:val="none" w:sz="0" w:space="0" w:color="auto"/>
          </w:divBdr>
        </w:div>
        <w:div w:id="1889032362">
          <w:marLeft w:val="0"/>
          <w:marRight w:val="0"/>
          <w:marTop w:val="0"/>
          <w:marBottom w:val="0"/>
          <w:divBdr>
            <w:top w:val="none" w:sz="0" w:space="0" w:color="auto"/>
            <w:left w:val="none" w:sz="0" w:space="0" w:color="auto"/>
            <w:bottom w:val="none" w:sz="0" w:space="0" w:color="auto"/>
            <w:right w:val="none" w:sz="0" w:space="0" w:color="auto"/>
          </w:divBdr>
        </w:div>
      </w:divsChild>
    </w:div>
    <w:div w:id="1414661301">
      <w:bodyDiv w:val="1"/>
      <w:marLeft w:val="0"/>
      <w:marRight w:val="0"/>
      <w:marTop w:val="0"/>
      <w:marBottom w:val="0"/>
      <w:divBdr>
        <w:top w:val="none" w:sz="0" w:space="0" w:color="auto"/>
        <w:left w:val="none" w:sz="0" w:space="0" w:color="auto"/>
        <w:bottom w:val="none" w:sz="0" w:space="0" w:color="auto"/>
        <w:right w:val="none" w:sz="0" w:space="0" w:color="auto"/>
      </w:divBdr>
      <w:divsChild>
        <w:div w:id="349257738">
          <w:marLeft w:val="1166"/>
          <w:marRight w:val="0"/>
          <w:marTop w:val="67"/>
          <w:marBottom w:val="0"/>
          <w:divBdr>
            <w:top w:val="none" w:sz="0" w:space="0" w:color="auto"/>
            <w:left w:val="none" w:sz="0" w:space="0" w:color="auto"/>
            <w:bottom w:val="none" w:sz="0" w:space="0" w:color="auto"/>
            <w:right w:val="none" w:sz="0" w:space="0" w:color="auto"/>
          </w:divBdr>
        </w:div>
        <w:div w:id="1398016226">
          <w:marLeft w:val="1166"/>
          <w:marRight w:val="0"/>
          <w:marTop w:val="67"/>
          <w:marBottom w:val="0"/>
          <w:divBdr>
            <w:top w:val="none" w:sz="0" w:space="0" w:color="auto"/>
            <w:left w:val="none" w:sz="0" w:space="0" w:color="auto"/>
            <w:bottom w:val="none" w:sz="0" w:space="0" w:color="auto"/>
            <w:right w:val="none" w:sz="0" w:space="0" w:color="auto"/>
          </w:divBdr>
        </w:div>
        <w:div w:id="1444616466">
          <w:marLeft w:val="1166"/>
          <w:marRight w:val="0"/>
          <w:marTop w:val="67"/>
          <w:marBottom w:val="0"/>
          <w:divBdr>
            <w:top w:val="none" w:sz="0" w:space="0" w:color="auto"/>
            <w:left w:val="none" w:sz="0" w:space="0" w:color="auto"/>
            <w:bottom w:val="none" w:sz="0" w:space="0" w:color="auto"/>
            <w:right w:val="none" w:sz="0" w:space="0" w:color="auto"/>
          </w:divBdr>
        </w:div>
        <w:div w:id="2095738644">
          <w:marLeft w:val="1166"/>
          <w:marRight w:val="0"/>
          <w:marTop w:val="67"/>
          <w:marBottom w:val="0"/>
          <w:divBdr>
            <w:top w:val="none" w:sz="0" w:space="0" w:color="auto"/>
            <w:left w:val="none" w:sz="0" w:space="0" w:color="auto"/>
            <w:bottom w:val="none" w:sz="0" w:space="0" w:color="auto"/>
            <w:right w:val="none" w:sz="0" w:space="0" w:color="auto"/>
          </w:divBdr>
        </w:div>
      </w:divsChild>
    </w:div>
    <w:div w:id="1468622483">
      <w:bodyDiv w:val="1"/>
      <w:marLeft w:val="0"/>
      <w:marRight w:val="0"/>
      <w:marTop w:val="0"/>
      <w:marBottom w:val="0"/>
      <w:divBdr>
        <w:top w:val="none" w:sz="0" w:space="0" w:color="auto"/>
        <w:left w:val="none" w:sz="0" w:space="0" w:color="auto"/>
        <w:bottom w:val="none" w:sz="0" w:space="0" w:color="auto"/>
        <w:right w:val="none" w:sz="0" w:space="0" w:color="auto"/>
      </w:divBdr>
    </w:div>
    <w:div w:id="1511674410">
      <w:bodyDiv w:val="1"/>
      <w:marLeft w:val="0"/>
      <w:marRight w:val="0"/>
      <w:marTop w:val="0"/>
      <w:marBottom w:val="0"/>
      <w:divBdr>
        <w:top w:val="none" w:sz="0" w:space="0" w:color="auto"/>
        <w:left w:val="none" w:sz="0" w:space="0" w:color="auto"/>
        <w:bottom w:val="none" w:sz="0" w:space="0" w:color="auto"/>
        <w:right w:val="none" w:sz="0" w:space="0" w:color="auto"/>
      </w:divBdr>
      <w:divsChild>
        <w:div w:id="41952024">
          <w:marLeft w:val="0"/>
          <w:marRight w:val="0"/>
          <w:marTop w:val="0"/>
          <w:marBottom w:val="0"/>
          <w:divBdr>
            <w:top w:val="none" w:sz="0" w:space="0" w:color="auto"/>
            <w:left w:val="none" w:sz="0" w:space="0" w:color="auto"/>
            <w:bottom w:val="none" w:sz="0" w:space="0" w:color="auto"/>
            <w:right w:val="none" w:sz="0" w:space="0" w:color="auto"/>
          </w:divBdr>
        </w:div>
        <w:div w:id="262808542">
          <w:marLeft w:val="0"/>
          <w:marRight w:val="0"/>
          <w:marTop w:val="0"/>
          <w:marBottom w:val="0"/>
          <w:divBdr>
            <w:top w:val="none" w:sz="0" w:space="0" w:color="auto"/>
            <w:left w:val="none" w:sz="0" w:space="0" w:color="auto"/>
            <w:bottom w:val="none" w:sz="0" w:space="0" w:color="auto"/>
            <w:right w:val="none" w:sz="0" w:space="0" w:color="auto"/>
          </w:divBdr>
        </w:div>
        <w:div w:id="804392192">
          <w:marLeft w:val="0"/>
          <w:marRight w:val="0"/>
          <w:marTop w:val="0"/>
          <w:marBottom w:val="0"/>
          <w:divBdr>
            <w:top w:val="none" w:sz="0" w:space="0" w:color="auto"/>
            <w:left w:val="none" w:sz="0" w:space="0" w:color="auto"/>
            <w:bottom w:val="none" w:sz="0" w:space="0" w:color="auto"/>
            <w:right w:val="none" w:sz="0" w:space="0" w:color="auto"/>
          </w:divBdr>
        </w:div>
        <w:div w:id="1232928984">
          <w:marLeft w:val="0"/>
          <w:marRight w:val="0"/>
          <w:marTop w:val="0"/>
          <w:marBottom w:val="0"/>
          <w:divBdr>
            <w:top w:val="none" w:sz="0" w:space="0" w:color="auto"/>
            <w:left w:val="none" w:sz="0" w:space="0" w:color="auto"/>
            <w:bottom w:val="none" w:sz="0" w:space="0" w:color="auto"/>
            <w:right w:val="none" w:sz="0" w:space="0" w:color="auto"/>
          </w:divBdr>
        </w:div>
        <w:div w:id="1489982480">
          <w:marLeft w:val="0"/>
          <w:marRight w:val="0"/>
          <w:marTop w:val="0"/>
          <w:marBottom w:val="0"/>
          <w:divBdr>
            <w:top w:val="none" w:sz="0" w:space="0" w:color="auto"/>
            <w:left w:val="none" w:sz="0" w:space="0" w:color="auto"/>
            <w:bottom w:val="none" w:sz="0" w:space="0" w:color="auto"/>
            <w:right w:val="none" w:sz="0" w:space="0" w:color="auto"/>
          </w:divBdr>
        </w:div>
      </w:divsChild>
    </w:div>
    <w:div w:id="1527979643">
      <w:bodyDiv w:val="1"/>
      <w:marLeft w:val="0"/>
      <w:marRight w:val="0"/>
      <w:marTop w:val="0"/>
      <w:marBottom w:val="0"/>
      <w:divBdr>
        <w:top w:val="none" w:sz="0" w:space="0" w:color="auto"/>
        <w:left w:val="none" w:sz="0" w:space="0" w:color="auto"/>
        <w:bottom w:val="none" w:sz="0" w:space="0" w:color="auto"/>
        <w:right w:val="none" w:sz="0" w:space="0" w:color="auto"/>
      </w:divBdr>
    </w:div>
    <w:div w:id="1686587952">
      <w:bodyDiv w:val="1"/>
      <w:marLeft w:val="0"/>
      <w:marRight w:val="0"/>
      <w:marTop w:val="0"/>
      <w:marBottom w:val="0"/>
      <w:divBdr>
        <w:top w:val="none" w:sz="0" w:space="0" w:color="auto"/>
        <w:left w:val="none" w:sz="0" w:space="0" w:color="auto"/>
        <w:bottom w:val="none" w:sz="0" w:space="0" w:color="auto"/>
        <w:right w:val="none" w:sz="0" w:space="0" w:color="auto"/>
      </w:divBdr>
    </w:div>
    <w:div w:id="1751461875">
      <w:bodyDiv w:val="1"/>
      <w:marLeft w:val="0"/>
      <w:marRight w:val="0"/>
      <w:marTop w:val="0"/>
      <w:marBottom w:val="0"/>
      <w:divBdr>
        <w:top w:val="none" w:sz="0" w:space="0" w:color="auto"/>
        <w:left w:val="none" w:sz="0" w:space="0" w:color="auto"/>
        <w:bottom w:val="none" w:sz="0" w:space="0" w:color="auto"/>
        <w:right w:val="none" w:sz="0" w:space="0" w:color="auto"/>
      </w:divBdr>
      <w:divsChild>
        <w:div w:id="293760257">
          <w:marLeft w:val="1166"/>
          <w:marRight w:val="0"/>
          <w:marTop w:val="67"/>
          <w:marBottom w:val="0"/>
          <w:divBdr>
            <w:top w:val="none" w:sz="0" w:space="0" w:color="auto"/>
            <w:left w:val="none" w:sz="0" w:space="0" w:color="auto"/>
            <w:bottom w:val="none" w:sz="0" w:space="0" w:color="auto"/>
            <w:right w:val="none" w:sz="0" w:space="0" w:color="auto"/>
          </w:divBdr>
        </w:div>
        <w:div w:id="1622104885">
          <w:marLeft w:val="1166"/>
          <w:marRight w:val="0"/>
          <w:marTop w:val="67"/>
          <w:marBottom w:val="0"/>
          <w:divBdr>
            <w:top w:val="none" w:sz="0" w:space="0" w:color="auto"/>
            <w:left w:val="none" w:sz="0" w:space="0" w:color="auto"/>
            <w:bottom w:val="none" w:sz="0" w:space="0" w:color="auto"/>
            <w:right w:val="none" w:sz="0" w:space="0" w:color="auto"/>
          </w:divBdr>
        </w:div>
        <w:div w:id="1883832529">
          <w:marLeft w:val="1166"/>
          <w:marRight w:val="0"/>
          <w:marTop w:val="67"/>
          <w:marBottom w:val="0"/>
          <w:divBdr>
            <w:top w:val="none" w:sz="0" w:space="0" w:color="auto"/>
            <w:left w:val="none" w:sz="0" w:space="0" w:color="auto"/>
            <w:bottom w:val="none" w:sz="0" w:space="0" w:color="auto"/>
            <w:right w:val="none" w:sz="0" w:space="0" w:color="auto"/>
          </w:divBdr>
        </w:div>
      </w:divsChild>
    </w:div>
    <w:div w:id="1755279406">
      <w:bodyDiv w:val="1"/>
      <w:marLeft w:val="0"/>
      <w:marRight w:val="0"/>
      <w:marTop w:val="0"/>
      <w:marBottom w:val="0"/>
      <w:divBdr>
        <w:top w:val="none" w:sz="0" w:space="0" w:color="auto"/>
        <w:left w:val="none" w:sz="0" w:space="0" w:color="auto"/>
        <w:bottom w:val="none" w:sz="0" w:space="0" w:color="auto"/>
        <w:right w:val="none" w:sz="0" w:space="0" w:color="auto"/>
      </w:divBdr>
    </w:div>
    <w:div w:id="1763912317">
      <w:bodyDiv w:val="1"/>
      <w:marLeft w:val="0"/>
      <w:marRight w:val="0"/>
      <w:marTop w:val="0"/>
      <w:marBottom w:val="0"/>
      <w:divBdr>
        <w:top w:val="none" w:sz="0" w:space="0" w:color="auto"/>
        <w:left w:val="none" w:sz="0" w:space="0" w:color="auto"/>
        <w:bottom w:val="none" w:sz="0" w:space="0" w:color="auto"/>
        <w:right w:val="none" w:sz="0" w:space="0" w:color="auto"/>
      </w:divBdr>
      <w:divsChild>
        <w:div w:id="85731000">
          <w:marLeft w:val="1238"/>
          <w:marRight w:val="0"/>
          <w:marTop w:val="140"/>
          <w:marBottom w:val="0"/>
          <w:divBdr>
            <w:top w:val="none" w:sz="0" w:space="0" w:color="auto"/>
            <w:left w:val="none" w:sz="0" w:space="0" w:color="auto"/>
            <w:bottom w:val="none" w:sz="0" w:space="0" w:color="auto"/>
            <w:right w:val="none" w:sz="0" w:space="0" w:color="auto"/>
          </w:divBdr>
        </w:div>
        <w:div w:id="141309827">
          <w:marLeft w:val="547"/>
          <w:marRight w:val="0"/>
          <w:marTop w:val="140"/>
          <w:marBottom w:val="0"/>
          <w:divBdr>
            <w:top w:val="none" w:sz="0" w:space="0" w:color="auto"/>
            <w:left w:val="none" w:sz="0" w:space="0" w:color="auto"/>
            <w:bottom w:val="none" w:sz="0" w:space="0" w:color="auto"/>
            <w:right w:val="none" w:sz="0" w:space="0" w:color="auto"/>
          </w:divBdr>
        </w:div>
        <w:div w:id="407000796">
          <w:marLeft w:val="1915"/>
          <w:marRight w:val="0"/>
          <w:marTop w:val="140"/>
          <w:marBottom w:val="0"/>
          <w:divBdr>
            <w:top w:val="none" w:sz="0" w:space="0" w:color="auto"/>
            <w:left w:val="none" w:sz="0" w:space="0" w:color="auto"/>
            <w:bottom w:val="none" w:sz="0" w:space="0" w:color="auto"/>
            <w:right w:val="none" w:sz="0" w:space="0" w:color="auto"/>
          </w:divBdr>
        </w:div>
        <w:div w:id="993875692">
          <w:marLeft w:val="547"/>
          <w:marRight w:val="0"/>
          <w:marTop w:val="140"/>
          <w:marBottom w:val="0"/>
          <w:divBdr>
            <w:top w:val="none" w:sz="0" w:space="0" w:color="auto"/>
            <w:left w:val="none" w:sz="0" w:space="0" w:color="auto"/>
            <w:bottom w:val="none" w:sz="0" w:space="0" w:color="auto"/>
            <w:right w:val="none" w:sz="0" w:space="0" w:color="auto"/>
          </w:divBdr>
        </w:div>
        <w:div w:id="1476413474">
          <w:marLeft w:val="1238"/>
          <w:marRight w:val="0"/>
          <w:marTop w:val="140"/>
          <w:marBottom w:val="0"/>
          <w:divBdr>
            <w:top w:val="none" w:sz="0" w:space="0" w:color="auto"/>
            <w:left w:val="none" w:sz="0" w:space="0" w:color="auto"/>
            <w:bottom w:val="none" w:sz="0" w:space="0" w:color="auto"/>
            <w:right w:val="none" w:sz="0" w:space="0" w:color="auto"/>
          </w:divBdr>
        </w:div>
      </w:divsChild>
    </w:div>
    <w:div w:id="19574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267F-20A4-4376-B9BA-A3744C9A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5670</Words>
  <Characters>31237</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Word template for PROVIDE</vt:lpstr>
    </vt:vector>
  </TitlesOfParts>
  <Company/>
  <LinksUpToDate>false</LinksUpToDate>
  <CharactersWithSpaces>36834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PROVIDE</dc:title>
  <dc:creator>Kalie Pauw</dc:creator>
  <cp:lastModifiedBy>Asanda</cp:lastModifiedBy>
  <cp:revision>2</cp:revision>
  <cp:lastPrinted>2016-03-08T05:58:00Z</cp:lastPrinted>
  <dcterms:created xsi:type="dcterms:W3CDTF">2016-03-11T09:13:00Z</dcterms:created>
  <dcterms:modified xsi:type="dcterms:W3CDTF">2016-03-11T09:13:00Z</dcterms:modified>
</cp:coreProperties>
</file>