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58" w:rsidRPr="00C855F1" w:rsidRDefault="00C855F1" w:rsidP="00C855F1">
      <w:pPr>
        <w:jc w:val="center"/>
        <w:rPr>
          <w:rFonts w:ascii="Arial" w:hAnsi="Arial" w:cs="Arial"/>
          <w:b/>
          <w:sz w:val="52"/>
          <w:szCs w:val="52"/>
        </w:rPr>
      </w:pPr>
      <w:bookmarkStart w:id="0" w:name="_GoBack"/>
      <w:bookmarkEnd w:id="0"/>
      <w:r>
        <w:rPr>
          <w:rFonts w:ascii="Arial" w:hAnsi="Arial" w:cs="Arial"/>
          <w:b/>
          <w:sz w:val="52"/>
          <w:szCs w:val="52"/>
        </w:rPr>
        <w:t xml:space="preserve">CHIEF DIRECTORATE: INTERNATIONAL RELATIONS </w:t>
      </w:r>
    </w:p>
    <w:p w:rsidR="00477258" w:rsidRDefault="00477258" w:rsidP="001766CD">
      <w:pPr>
        <w:jc w:val="both"/>
        <w:rPr>
          <w:rFonts w:ascii="Arial" w:hAnsi="Arial" w:cs="Arial"/>
          <w:b/>
          <w:sz w:val="24"/>
          <w:szCs w:val="24"/>
        </w:rPr>
      </w:pPr>
    </w:p>
    <w:p w:rsidR="00477258" w:rsidRDefault="00E12F0F" w:rsidP="001766CD">
      <w:pPr>
        <w:jc w:val="both"/>
        <w:rPr>
          <w:rFonts w:ascii="Arial" w:hAnsi="Arial" w:cs="Arial"/>
          <w:b/>
          <w:sz w:val="24"/>
          <w:szCs w:val="24"/>
        </w:rPr>
      </w:pPr>
      <w:r>
        <w:rPr>
          <w:noProof/>
          <w:lang w:eastAsia="en-ZA"/>
        </w:rPr>
        <w:drawing>
          <wp:inline distT="0" distB="0" distL="0" distR="0">
            <wp:extent cx="5557520" cy="1879600"/>
            <wp:effectExtent l="0" t="0" r="5080" b="6350"/>
            <wp:docPr id="2" name="Picture 2" descr="C:\Users\GilbertL\AppData\Local\Microsoft\Windows\Temporary Internet Files\Content.Outlook\INFF5B30\Arts and Culture logo.jpg"/>
            <wp:cNvGraphicFramePr/>
            <a:graphic xmlns:a="http://schemas.openxmlformats.org/drawingml/2006/main">
              <a:graphicData uri="http://schemas.openxmlformats.org/drawingml/2006/picture">
                <pic:pic xmlns:pic="http://schemas.openxmlformats.org/drawingml/2006/picture">
                  <pic:nvPicPr>
                    <pic:cNvPr id="2" name="Picture 2" descr="C:\Users\GilbertL\AppData\Local\Microsoft\Windows\Temporary Internet Files\Content.Outlook\INFF5B30\Arts and Culture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3676" cy="1885064"/>
                    </a:xfrm>
                    <a:prstGeom prst="rect">
                      <a:avLst/>
                    </a:prstGeom>
                    <a:noFill/>
                    <a:ln>
                      <a:noFill/>
                    </a:ln>
                  </pic:spPr>
                </pic:pic>
              </a:graphicData>
            </a:graphic>
          </wp:inline>
        </w:drawing>
      </w:r>
    </w:p>
    <w:p w:rsidR="00477258" w:rsidRDefault="00477258" w:rsidP="001766CD">
      <w:pPr>
        <w:jc w:val="both"/>
        <w:rPr>
          <w:rFonts w:ascii="Arial" w:hAnsi="Arial" w:cs="Arial"/>
          <w:b/>
          <w:sz w:val="24"/>
          <w:szCs w:val="24"/>
        </w:rPr>
      </w:pPr>
    </w:p>
    <w:p w:rsidR="00477258" w:rsidRDefault="00477258" w:rsidP="001766CD">
      <w:pPr>
        <w:jc w:val="both"/>
        <w:rPr>
          <w:rFonts w:ascii="Arial" w:hAnsi="Arial" w:cs="Arial"/>
          <w:b/>
          <w:sz w:val="24"/>
          <w:szCs w:val="24"/>
        </w:rPr>
      </w:pPr>
    </w:p>
    <w:p w:rsidR="00477258" w:rsidRDefault="00477258" w:rsidP="001766CD">
      <w:pPr>
        <w:jc w:val="both"/>
        <w:rPr>
          <w:rFonts w:ascii="Arial" w:hAnsi="Arial" w:cs="Arial"/>
          <w:b/>
          <w:sz w:val="24"/>
          <w:szCs w:val="24"/>
        </w:rPr>
      </w:pPr>
    </w:p>
    <w:p w:rsidR="00E12F0F" w:rsidRDefault="00E12F0F" w:rsidP="001766CD">
      <w:pPr>
        <w:jc w:val="both"/>
        <w:rPr>
          <w:rFonts w:ascii="Arial" w:hAnsi="Arial" w:cs="Arial"/>
          <w:b/>
          <w:sz w:val="24"/>
          <w:szCs w:val="24"/>
        </w:rPr>
      </w:pPr>
    </w:p>
    <w:p w:rsidR="00477258" w:rsidRDefault="00477258" w:rsidP="001766CD">
      <w:pPr>
        <w:jc w:val="both"/>
        <w:rPr>
          <w:rFonts w:ascii="Arial" w:hAnsi="Arial" w:cs="Arial"/>
          <w:b/>
          <w:sz w:val="24"/>
          <w:szCs w:val="24"/>
        </w:rPr>
      </w:pPr>
    </w:p>
    <w:p w:rsidR="00C855F1" w:rsidRDefault="00CC246D" w:rsidP="00C855F1">
      <w:pPr>
        <w:jc w:val="center"/>
        <w:rPr>
          <w:rFonts w:ascii="Arial" w:hAnsi="Arial" w:cs="Arial"/>
          <w:b/>
          <w:sz w:val="52"/>
          <w:szCs w:val="52"/>
        </w:rPr>
      </w:pPr>
      <w:r>
        <w:rPr>
          <w:rFonts w:ascii="Arial" w:hAnsi="Arial" w:cs="Arial"/>
          <w:b/>
          <w:sz w:val="52"/>
          <w:szCs w:val="52"/>
        </w:rPr>
        <w:t xml:space="preserve">FEEDBACK TO PORTFOLIO COMMITTEE </w:t>
      </w:r>
      <w:r w:rsidR="00C855F1">
        <w:rPr>
          <w:rFonts w:ascii="Arial" w:hAnsi="Arial" w:cs="Arial"/>
          <w:b/>
          <w:sz w:val="52"/>
          <w:szCs w:val="52"/>
        </w:rPr>
        <w:t>201</w:t>
      </w:r>
      <w:r w:rsidR="00DE2353">
        <w:rPr>
          <w:rFonts w:ascii="Arial" w:hAnsi="Arial" w:cs="Arial"/>
          <w:b/>
          <w:sz w:val="52"/>
          <w:szCs w:val="52"/>
        </w:rPr>
        <w:t>6</w:t>
      </w:r>
      <w:r w:rsidR="00C855F1">
        <w:rPr>
          <w:rFonts w:ascii="Arial" w:hAnsi="Arial" w:cs="Arial"/>
          <w:b/>
          <w:sz w:val="52"/>
          <w:szCs w:val="52"/>
        </w:rPr>
        <w:t xml:space="preserve">  </w:t>
      </w:r>
    </w:p>
    <w:p w:rsidR="00DE2353" w:rsidRPr="00DE2353" w:rsidRDefault="00DE2353" w:rsidP="00C855F1">
      <w:pPr>
        <w:jc w:val="center"/>
        <w:rPr>
          <w:rFonts w:ascii="Arial" w:hAnsi="Arial" w:cs="Arial"/>
          <w:b/>
          <w:sz w:val="28"/>
          <w:szCs w:val="28"/>
        </w:rPr>
      </w:pPr>
    </w:p>
    <w:tbl>
      <w:tblPr>
        <w:tblW w:w="14081" w:type="dxa"/>
        <w:tblInd w:w="93" w:type="dxa"/>
        <w:tblLook w:val="04A0"/>
      </w:tblPr>
      <w:tblGrid>
        <w:gridCol w:w="3134"/>
        <w:gridCol w:w="3260"/>
        <w:gridCol w:w="2835"/>
        <w:gridCol w:w="4852"/>
      </w:tblGrid>
      <w:tr w:rsidR="00424AFC" w:rsidRPr="00DE2353" w:rsidTr="00453374">
        <w:trPr>
          <w:trHeight w:val="585"/>
        </w:trPr>
        <w:tc>
          <w:tcPr>
            <w:tcW w:w="140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4AFC" w:rsidRPr="00DE2353" w:rsidRDefault="001A3877" w:rsidP="00DE2353">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lastRenderedPageBreak/>
              <w:t xml:space="preserve">FEEDBACK TO ARTS AND CULTURE PORFOLIO COMMITTEE 2016 </w:t>
            </w:r>
          </w:p>
        </w:tc>
      </w:tr>
      <w:tr w:rsidR="00453374" w:rsidRPr="00DE2353" w:rsidTr="00453374">
        <w:trPr>
          <w:trHeight w:val="250"/>
        </w:trPr>
        <w:tc>
          <w:tcPr>
            <w:tcW w:w="3134" w:type="dxa"/>
            <w:tcBorders>
              <w:top w:val="nil"/>
              <w:left w:val="single" w:sz="4" w:space="0" w:color="auto"/>
              <w:bottom w:val="single" w:sz="4" w:space="0" w:color="auto"/>
              <w:right w:val="single" w:sz="4" w:space="0" w:color="auto"/>
            </w:tcBorders>
            <w:shd w:val="clear" w:color="auto" w:fill="BFBFBF" w:themeFill="background1" w:themeFillShade="BF"/>
            <w:noWrap/>
          </w:tcPr>
          <w:p w:rsidR="00453374" w:rsidRPr="00DE2353" w:rsidRDefault="00453374" w:rsidP="00DE2353">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CULTURAL SEASONS </w:t>
            </w:r>
          </w:p>
        </w:tc>
        <w:tc>
          <w:tcPr>
            <w:tcW w:w="3260" w:type="dxa"/>
            <w:tcBorders>
              <w:top w:val="nil"/>
              <w:left w:val="nil"/>
              <w:bottom w:val="single" w:sz="4" w:space="0" w:color="auto"/>
              <w:right w:val="single" w:sz="4" w:space="0" w:color="auto"/>
            </w:tcBorders>
            <w:shd w:val="clear" w:color="auto" w:fill="BFBFBF" w:themeFill="background1" w:themeFillShade="BF"/>
          </w:tcPr>
          <w:p w:rsidR="00453374" w:rsidRPr="00DE2353" w:rsidRDefault="00453374" w:rsidP="00DE2353">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STATUS </w:t>
            </w:r>
          </w:p>
        </w:tc>
        <w:tc>
          <w:tcPr>
            <w:tcW w:w="2835" w:type="dxa"/>
            <w:tcBorders>
              <w:top w:val="nil"/>
              <w:left w:val="nil"/>
              <w:bottom w:val="single" w:sz="4" w:space="0" w:color="auto"/>
              <w:right w:val="single" w:sz="4" w:space="0" w:color="auto"/>
            </w:tcBorders>
            <w:shd w:val="clear" w:color="auto" w:fill="BFBFBF" w:themeFill="background1" w:themeFillShade="BF"/>
            <w:noWrap/>
          </w:tcPr>
          <w:p w:rsidR="00453374" w:rsidRPr="00DE2353" w:rsidRDefault="00453374" w:rsidP="00DE2353">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DATES </w:t>
            </w:r>
          </w:p>
        </w:tc>
        <w:tc>
          <w:tcPr>
            <w:tcW w:w="4852" w:type="dxa"/>
            <w:tcBorders>
              <w:top w:val="nil"/>
              <w:left w:val="nil"/>
              <w:bottom w:val="single" w:sz="4" w:space="0" w:color="auto"/>
              <w:right w:val="single" w:sz="4" w:space="0" w:color="auto"/>
            </w:tcBorders>
            <w:shd w:val="clear" w:color="auto" w:fill="BFBFBF" w:themeFill="background1" w:themeFillShade="BF"/>
          </w:tcPr>
          <w:p w:rsidR="00453374" w:rsidRPr="00DE2353" w:rsidRDefault="00453374" w:rsidP="00DE2353">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PROJECTS </w:t>
            </w:r>
          </w:p>
        </w:tc>
      </w:tr>
      <w:tr w:rsidR="00453374" w:rsidRPr="00DE2353" w:rsidTr="00D90E45">
        <w:trPr>
          <w:trHeight w:val="262"/>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453374" w:rsidRPr="00DE2353" w:rsidRDefault="00453374" w:rsidP="00DE2353">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SA-FRANCE SEASONS </w:t>
            </w:r>
          </w:p>
        </w:tc>
        <w:tc>
          <w:tcPr>
            <w:tcW w:w="3260" w:type="dxa"/>
            <w:tcBorders>
              <w:top w:val="single" w:sz="4" w:space="0" w:color="auto"/>
              <w:left w:val="nil"/>
              <w:bottom w:val="single" w:sz="4" w:space="0" w:color="auto"/>
              <w:right w:val="single" w:sz="4" w:space="0" w:color="auto"/>
            </w:tcBorders>
            <w:shd w:val="clear" w:color="auto" w:fill="9AFA26"/>
          </w:tcPr>
          <w:p w:rsidR="00453374" w:rsidRPr="00DE2353" w:rsidRDefault="00813122" w:rsidP="00DE2353">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Completed </w:t>
            </w:r>
          </w:p>
        </w:tc>
        <w:tc>
          <w:tcPr>
            <w:tcW w:w="2835" w:type="dxa"/>
            <w:tcBorders>
              <w:top w:val="single" w:sz="4" w:space="0" w:color="auto"/>
              <w:left w:val="nil"/>
              <w:bottom w:val="single" w:sz="4" w:space="0" w:color="auto"/>
              <w:right w:val="single" w:sz="4" w:space="0" w:color="auto"/>
            </w:tcBorders>
            <w:shd w:val="clear" w:color="auto" w:fill="auto"/>
            <w:noWrap/>
          </w:tcPr>
          <w:p w:rsidR="00453374" w:rsidRPr="00DE2353" w:rsidRDefault="00813122" w:rsidP="00DE2353">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2013-2014</w:t>
            </w:r>
          </w:p>
        </w:tc>
        <w:tc>
          <w:tcPr>
            <w:tcW w:w="4852" w:type="dxa"/>
            <w:tcBorders>
              <w:top w:val="single" w:sz="4" w:space="0" w:color="auto"/>
              <w:left w:val="nil"/>
              <w:bottom w:val="single" w:sz="4" w:space="0" w:color="auto"/>
              <w:right w:val="single" w:sz="4" w:space="0" w:color="auto"/>
            </w:tcBorders>
          </w:tcPr>
          <w:p w:rsidR="00976EFD" w:rsidRPr="00976EFD" w:rsidRDefault="00B70AA2" w:rsidP="00976EFD">
            <w:pPr>
              <w:spacing w:after="0" w:line="240" w:lineRule="auto"/>
              <w:jc w:val="both"/>
              <w:rPr>
                <w:rFonts w:ascii="Calibri" w:eastAsia="Times New Roman" w:hAnsi="Calibri" w:cs="Calibri"/>
                <w:lang w:eastAsia="en-ZA"/>
              </w:rPr>
            </w:pPr>
            <w:r w:rsidRPr="00A40067">
              <w:rPr>
                <w:rFonts w:ascii="Calibri" w:eastAsia="Times New Roman" w:hAnsi="Calibri" w:cs="Calibri"/>
                <w:lang w:eastAsia="en-ZA"/>
              </w:rPr>
              <w:t xml:space="preserve">The SA-France Seasons came to an end in December 2013. </w:t>
            </w:r>
            <w:r w:rsidR="00867D9E" w:rsidRPr="00A40067">
              <w:rPr>
                <w:rFonts w:ascii="Calibri" w:eastAsia="Times New Roman" w:hAnsi="Calibri" w:cs="Calibri"/>
                <w:lang w:eastAsia="en-ZA"/>
              </w:rPr>
              <w:t xml:space="preserve"> </w:t>
            </w:r>
            <w:r w:rsidRPr="00A40067">
              <w:rPr>
                <w:rFonts w:ascii="Calibri" w:eastAsia="Times New Roman" w:hAnsi="Calibri" w:cs="Calibri"/>
                <w:lang w:eastAsia="en-ZA"/>
              </w:rPr>
              <w:t xml:space="preserve">The </w:t>
            </w:r>
            <w:r w:rsidR="00A40067" w:rsidRPr="00A40067">
              <w:rPr>
                <w:rFonts w:ascii="Calibri" w:eastAsia="Times New Roman" w:hAnsi="Calibri" w:cs="Calibri"/>
                <w:lang w:eastAsia="en-ZA"/>
              </w:rPr>
              <w:t>Seasons with</w:t>
            </w:r>
            <w:r w:rsidR="00EA4D9A" w:rsidRPr="00A40067">
              <w:rPr>
                <w:rFonts w:ascii="Calibri" w:eastAsia="Times New Roman" w:hAnsi="Calibri" w:cs="Calibri"/>
                <w:lang w:eastAsia="en-ZA"/>
              </w:rPr>
              <w:t xml:space="preserve"> France </w:t>
            </w:r>
            <w:r w:rsidR="00A40067" w:rsidRPr="00A40067">
              <w:rPr>
                <w:rFonts w:ascii="Calibri" w:eastAsia="Times New Roman" w:hAnsi="Calibri" w:cs="Calibri"/>
                <w:lang w:eastAsia="en-ZA"/>
              </w:rPr>
              <w:t>was in</w:t>
            </w:r>
            <w:r w:rsidRPr="00A40067">
              <w:rPr>
                <w:rFonts w:ascii="Calibri" w:eastAsia="Times New Roman" w:hAnsi="Calibri" w:cs="Calibri"/>
                <w:lang w:eastAsia="en-ZA"/>
              </w:rPr>
              <w:t xml:space="preserve"> line with the Department of Arts and Culture’s Mzansi Golden Economy strategy which aims to raise the profile of the arts, culture and heritage sector within the country and abroad, in an effort to create jobs, open up new markets and build sustainable livelihoods for those in the creative industries.   </w:t>
            </w:r>
            <w:r w:rsidR="00EA4D9A" w:rsidRPr="00A40067">
              <w:rPr>
                <w:rFonts w:ascii="Calibri" w:eastAsia="Times New Roman" w:hAnsi="Calibri" w:cs="Calibri"/>
                <w:lang w:eastAsia="en-ZA"/>
              </w:rPr>
              <w:t xml:space="preserve">Over 1000 SA artists visited </w:t>
            </w:r>
            <w:r w:rsidR="00A40067" w:rsidRPr="00A40067">
              <w:rPr>
                <w:rFonts w:ascii="Calibri" w:eastAsia="Times New Roman" w:hAnsi="Calibri" w:cs="Calibri"/>
                <w:lang w:eastAsia="en-ZA"/>
              </w:rPr>
              <w:t>France in</w:t>
            </w:r>
            <w:r w:rsidR="00EA4D9A" w:rsidRPr="00A40067">
              <w:rPr>
                <w:rFonts w:ascii="Calibri" w:eastAsia="Times New Roman" w:hAnsi="Calibri" w:cs="Calibri"/>
                <w:lang w:eastAsia="en-ZA"/>
              </w:rPr>
              <w:t xml:space="preserve"> 2013 on project ranging from science and technology, </w:t>
            </w:r>
            <w:r w:rsidR="00A40067" w:rsidRPr="00A40067">
              <w:rPr>
                <w:rFonts w:ascii="Calibri" w:eastAsia="Times New Roman" w:hAnsi="Calibri" w:cs="Calibri"/>
                <w:lang w:eastAsia="en-ZA"/>
              </w:rPr>
              <w:t>various d</w:t>
            </w:r>
            <w:r w:rsidR="00EA4D9A" w:rsidRPr="00A40067">
              <w:rPr>
                <w:rFonts w:ascii="Calibri" w:eastAsia="Times New Roman" w:hAnsi="Calibri" w:cs="Calibri"/>
                <w:lang w:eastAsia="en-ZA"/>
              </w:rPr>
              <w:t xml:space="preserve"> genres of arts and culture, sport and tourism. </w:t>
            </w:r>
            <w:r w:rsidR="00A40067" w:rsidRPr="00A40067">
              <w:rPr>
                <w:rFonts w:ascii="Calibri" w:eastAsia="Times New Roman" w:hAnsi="Calibri" w:cs="Calibri"/>
                <w:lang w:eastAsia="en-ZA"/>
              </w:rPr>
              <w:t xml:space="preserve">There was strong focus on institutional. Individual and company collaborations as most project funded were paired with the French counterpart to realise sustainability.   The digitization of the Rivonia Trial dictabels is one such projects that emanates from the Seasons. A tourism has indicated that the Seasons with France increased the tourism from France by more than 10%. </w:t>
            </w:r>
            <w:r w:rsidR="00976EFD" w:rsidRPr="00976EFD">
              <w:rPr>
                <w:rFonts w:ascii="Calibri" w:eastAsia="Times New Roman" w:hAnsi="Calibri" w:cs="Calibri"/>
                <w:lang w:eastAsia="en-ZA"/>
              </w:rPr>
              <w:t>It is estimated that close to 1,400 jobs were created, based on report information received from partners.   The spread of jobs during the French Season in South Africa reached beyond the participants, as many technicians, administrators and other industry-related practitioners benefitted from these projects.</w:t>
            </w:r>
            <w:r w:rsidR="00976EFD">
              <w:rPr>
                <w:rFonts w:ascii="Calibri" w:eastAsia="Times New Roman" w:hAnsi="Calibri" w:cs="Calibri"/>
                <w:lang w:eastAsia="en-ZA"/>
              </w:rPr>
              <w:t xml:space="preserve"> </w:t>
            </w:r>
          </w:p>
          <w:p w:rsidR="00453374" w:rsidRPr="00DE2353" w:rsidRDefault="00976EFD" w:rsidP="00976EFD">
            <w:pPr>
              <w:spacing w:after="0" w:line="240" w:lineRule="auto"/>
              <w:jc w:val="both"/>
              <w:rPr>
                <w:rFonts w:ascii="Calibri" w:eastAsia="Times New Roman" w:hAnsi="Calibri" w:cs="Calibri"/>
                <w:color w:val="000000"/>
                <w:lang w:eastAsia="en-ZA"/>
              </w:rPr>
            </w:pPr>
            <w:r w:rsidRPr="00976EFD">
              <w:rPr>
                <w:rFonts w:ascii="Calibri" w:eastAsia="Times New Roman" w:hAnsi="Calibri" w:cs="Calibri"/>
                <w:lang w:eastAsia="en-ZA"/>
              </w:rPr>
              <w:t xml:space="preserve">The duration and earnings from the different jobs has not been calculated due to a lack of information provided by project partners.   It is clear however, that some jobs created were for a </w:t>
            </w:r>
            <w:r w:rsidRPr="00976EFD">
              <w:rPr>
                <w:rFonts w:ascii="Calibri" w:eastAsia="Times New Roman" w:hAnsi="Calibri" w:cs="Calibri"/>
                <w:lang w:eastAsia="en-ZA"/>
              </w:rPr>
              <w:lastRenderedPageBreak/>
              <w:t>‘one-off’ performance, while other jobs extended over a much longer period.</w:t>
            </w:r>
          </w:p>
        </w:tc>
      </w:tr>
      <w:tr w:rsidR="00453374" w:rsidRPr="00DE2353" w:rsidTr="00453374">
        <w:tc>
          <w:tcPr>
            <w:tcW w:w="3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53374" w:rsidRPr="00DE2353" w:rsidRDefault="00453374" w:rsidP="00DE2353">
            <w:pPr>
              <w:spacing w:after="0" w:line="240" w:lineRule="auto"/>
              <w:rPr>
                <w:rFonts w:ascii="Calibri" w:eastAsia="Times New Roman" w:hAnsi="Calibri" w:cs="Calibri"/>
                <w:color w:val="000000"/>
                <w:lang w:eastAsia="en-ZA"/>
              </w:rPr>
            </w:pP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tcPr>
          <w:p w:rsidR="00453374" w:rsidRPr="00DE2353" w:rsidRDefault="00453374" w:rsidP="00DE2353">
            <w:pPr>
              <w:spacing w:after="0" w:line="240" w:lineRule="auto"/>
              <w:rPr>
                <w:rFonts w:ascii="Calibri" w:eastAsia="Times New Roman" w:hAnsi="Calibri" w:cs="Calibri"/>
                <w:color w:val="000000"/>
                <w:lang w:eastAsia="en-ZA"/>
              </w:rPr>
            </w:pP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noWrap/>
          </w:tcPr>
          <w:p w:rsidR="00453374" w:rsidRPr="00DE2353" w:rsidRDefault="00453374" w:rsidP="00DE2353">
            <w:pPr>
              <w:spacing w:after="0" w:line="240" w:lineRule="auto"/>
              <w:rPr>
                <w:rFonts w:ascii="Calibri" w:eastAsia="Times New Roman" w:hAnsi="Calibri" w:cs="Calibri"/>
                <w:color w:val="000000"/>
                <w:lang w:eastAsia="en-ZA"/>
              </w:rPr>
            </w:pPr>
          </w:p>
        </w:tc>
        <w:tc>
          <w:tcPr>
            <w:tcW w:w="4852" w:type="dxa"/>
            <w:tcBorders>
              <w:top w:val="single" w:sz="4" w:space="0" w:color="auto"/>
              <w:left w:val="nil"/>
              <w:bottom w:val="single" w:sz="4" w:space="0" w:color="auto"/>
              <w:right w:val="single" w:sz="4" w:space="0" w:color="auto"/>
            </w:tcBorders>
            <w:shd w:val="clear" w:color="auto" w:fill="BFBFBF" w:themeFill="background1" w:themeFillShade="BF"/>
          </w:tcPr>
          <w:p w:rsidR="00453374" w:rsidRPr="00DE2353" w:rsidRDefault="00453374" w:rsidP="00DE2353">
            <w:pPr>
              <w:spacing w:after="0" w:line="240" w:lineRule="auto"/>
              <w:rPr>
                <w:rFonts w:ascii="Calibri" w:eastAsia="Times New Roman" w:hAnsi="Calibri" w:cs="Calibri"/>
                <w:color w:val="000000"/>
                <w:lang w:eastAsia="en-ZA"/>
              </w:rPr>
            </w:pPr>
          </w:p>
        </w:tc>
      </w:tr>
      <w:tr w:rsidR="00453374" w:rsidRPr="00DE2353" w:rsidTr="00D90E45">
        <w:trPr>
          <w:trHeight w:val="125"/>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453374" w:rsidRPr="00DE2353" w:rsidRDefault="00453374" w:rsidP="00DE2353">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SA-UK SEASONS </w:t>
            </w:r>
          </w:p>
        </w:tc>
        <w:tc>
          <w:tcPr>
            <w:tcW w:w="3260" w:type="dxa"/>
            <w:tcBorders>
              <w:top w:val="single" w:sz="4" w:space="0" w:color="auto"/>
              <w:left w:val="nil"/>
              <w:bottom w:val="single" w:sz="4" w:space="0" w:color="auto"/>
              <w:right w:val="single" w:sz="4" w:space="0" w:color="auto"/>
            </w:tcBorders>
            <w:shd w:val="clear" w:color="auto" w:fill="9AFA26"/>
          </w:tcPr>
          <w:p w:rsidR="00D90E45" w:rsidRDefault="00813122" w:rsidP="00DE2353">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Completed</w:t>
            </w:r>
          </w:p>
          <w:p w:rsidR="00453374" w:rsidRPr="00D90E45" w:rsidRDefault="00D90E45" w:rsidP="00D90E45">
            <w:pPr>
              <w:tabs>
                <w:tab w:val="left" w:pos="914"/>
              </w:tabs>
              <w:rPr>
                <w:rFonts w:ascii="Calibri" w:eastAsia="Times New Roman" w:hAnsi="Calibri" w:cs="Calibri"/>
                <w:lang w:eastAsia="en-ZA"/>
              </w:rPr>
            </w:pPr>
            <w:r>
              <w:rPr>
                <w:rFonts w:ascii="Calibri" w:eastAsia="Times New Roman" w:hAnsi="Calibri" w:cs="Calibri"/>
                <w:lang w:eastAsia="en-ZA"/>
              </w:rPr>
              <w:tab/>
            </w:r>
          </w:p>
        </w:tc>
        <w:tc>
          <w:tcPr>
            <w:tcW w:w="2835" w:type="dxa"/>
            <w:tcBorders>
              <w:top w:val="single" w:sz="4" w:space="0" w:color="auto"/>
              <w:left w:val="nil"/>
              <w:bottom w:val="single" w:sz="4" w:space="0" w:color="auto"/>
              <w:right w:val="single" w:sz="4" w:space="0" w:color="auto"/>
            </w:tcBorders>
            <w:shd w:val="clear" w:color="auto" w:fill="auto"/>
            <w:noWrap/>
          </w:tcPr>
          <w:p w:rsidR="00453374" w:rsidRPr="00DE2353" w:rsidRDefault="00813122" w:rsidP="00DE2353">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2014-2015</w:t>
            </w:r>
          </w:p>
        </w:tc>
        <w:tc>
          <w:tcPr>
            <w:tcW w:w="4852" w:type="dxa"/>
            <w:tcBorders>
              <w:top w:val="single" w:sz="4" w:space="0" w:color="auto"/>
              <w:left w:val="nil"/>
              <w:bottom w:val="single" w:sz="4" w:space="0" w:color="auto"/>
              <w:right w:val="single" w:sz="4" w:space="0" w:color="auto"/>
            </w:tcBorders>
          </w:tcPr>
          <w:p w:rsidR="00453374" w:rsidRPr="00DE2353" w:rsidRDefault="00E12F0F" w:rsidP="0038208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The</w:t>
            </w:r>
            <w:r w:rsidR="00382089">
              <w:rPr>
                <w:rFonts w:ascii="Calibri" w:eastAsia="Times New Roman" w:hAnsi="Calibri" w:cs="Calibri"/>
                <w:color w:val="000000"/>
                <w:lang w:eastAsia="en-ZA"/>
              </w:rPr>
              <w:t xml:space="preserve"> two-year long SA UK Seasons ends on 31 March 2016.  </w:t>
            </w:r>
            <w:r w:rsidR="006B4C3F">
              <w:rPr>
                <w:rFonts w:ascii="Calibri" w:eastAsia="Times New Roman" w:hAnsi="Calibri" w:cs="Calibri"/>
                <w:color w:val="000000"/>
                <w:lang w:eastAsia="en-ZA"/>
              </w:rPr>
              <w:t>1151 South African</w:t>
            </w:r>
            <w:r w:rsidR="00F66E2C">
              <w:rPr>
                <w:rFonts w:ascii="Calibri" w:eastAsia="Times New Roman" w:hAnsi="Calibri" w:cs="Calibri"/>
                <w:color w:val="000000"/>
                <w:lang w:eastAsia="en-ZA"/>
              </w:rPr>
              <w:t>s</w:t>
            </w:r>
            <w:r w:rsidR="006B4C3F">
              <w:rPr>
                <w:rFonts w:ascii="Calibri" w:eastAsia="Times New Roman" w:hAnsi="Calibri" w:cs="Calibri"/>
                <w:color w:val="000000"/>
                <w:lang w:eastAsia="en-ZA"/>
              </w:rPr>
              <w:t xml:space="preserve"> artists participated in the Seasons with 113 Productions and 1051 Performance </w:t>
            </w:r>
            <w:r w:rsidR="00F66E2C">
              <w:rPr>
                <w:rFonts w:ascii="Calibri" w:eastAsia="Times New Roman" w:hAnsi="Calibri" w:cs="Calibri"/>
                <w:color w:val="000000"/>
                <w:lang w:eastAsia="en-ZA"/>
              </w:rPr>
              <w:t>events. The artistic genres varied from music, fashion, film, theatre, dance, visual art</w:t>
            </w:r>
            <w:r w:rsidR="00382089">
              <w:rPr>
                <w:rFonts w:ascii="Calibri" w:eastAsia="Times New Roman" w:hAnsi="Calibri" w:cs="Calibri"/>
                <w:color w:val="000000"/>
                <w:lang w:eastAsia="en-ZA"/>
              </w:rPr>
              <w:t xml:space="preserve"> and</w:t>
            </w:r>
            <w:r w:rsidR="00F66E2C">
              <w:rPr>
                <w:rFonts w:ascii="Calibri" w:eastAsia="Times New Roman" w:hAnsi="Calibri" w:cs="Calibri"/>
                <w:color w:val="000000"/>
                <w:lang w:eastAsia="en-ZA"/>
              </w:rPr>
              <w:t xml:space="preserve"> literature</w:t>
            </w:r>
            <w:r w:rsidR="00382089">
              <w:rPr>
                <w:rFonts w:ascii="Calibri" w:eastAsia="Times New Roman" w:hAnsi="Calibri" w:cs="Calibri"/>
                <w:color w:val="000000"/>
                <w:lang w:eastAsia="en-ZA"/>
              </w:rPr>
              <w:t xml:space="preserve"> with a focus on youth and s</w:t>
            </w:r>
            <w:r w:rsidR="00F66E2C">
              <w:rPr>
                <w:rFonts w:ascii="Calibri" w:eastAsia="Times New Roman" w:hAnsi="Calibri" w:cs="Calibri"/>
                <w:color w:val="000000"/>
                <w:lang w:eastAsia="en-ZA"/>
              </w:rPr>
              <w:t>kills deve</w:t>
            </w:r>
            <w:r w:rsidR="00382089">
              <w:rPr>
                <w:rFonts w:ascii="Calibri" w:eastAsia="Times New Roman" w:hAnsi="Calibri" w:cs="Calibri"/>
                <w:color w:val="000000"/>
                <w:lang w:eastAsia="en-ZA"/>
              </w:rPr>
              <w:t>lopment</w:t>
            </w:r>
            <w:r w:rsidR="00F66E2C">
              <w:rPr>
                <w:rFonts w:ascii="Calibri" w:eastAsia="Times New Roman" w:hAnsi="Calibri" w:cs="Calibri"/>
                <w:color w:val="000000"/>
                <w:lang w:eastAsia="en-ZA"/>
              </w:rPr>
              <w:t xml:space="preserve">. </w:t>
            </w:r>
            <w:r w:rsidR="00382089">
              <w:rPr>
                <w:rFonts w:ascii="Calibri" w:eastAsia="Times New Roman" w:hAnsi="Calibri" w:cs="Calibri"/>
                <w:color w:val="000000"/>
                <w:lang w:eastAsia="en-ZA"/>
              </w:rPr>
              <w:t xml:space="preserve">Audience attendance at SA events was over </w:t>
            </w:r>
            <w:r w:rsidR="006B4C3F">
              <w:rPr>
                <w:rFonts w:ascii="Calibri" w:eastAsia="Times New Roman" w:hAnsi="Calibri" w:cs="Calibri"/>
                <w:color w:val="000000"/>
                <w:lang w:eastAsia="en-ZA"/>
              </w:rPr>
              <w:t>474</w:t>
            </w:r>
            <w:r w:rsidR="00382089">
              <w:rPr>
                <w:rFonts w:ascii="Calibri" w:eastAsia="Times New Roman" w:hAnsi="Calibri" w:cs="Calibri"/>
                <w:color w:val="000000"/>
                <w:lang w:eastAsia="en-ZA"/>
              </w:rPr>
              <w:t> </w:t>
            </w:r>
            <w:r w:rsidR="006B4C3F">
              <w:rPr>
                <w:rFonts w:ascii="Calibri" w:eastAsia="Times New Roman" w:hAnsi="Calibri" w:cs="Calibri"/>
                <w:color w:val="000000"/>
                <w:lang w:eastAsia="en-ZA"/>
              </w:rPr>
              <w:t>956</w:t>
            </w:r>
            <w:r w:rsidR="00382089">
              <w:rPr>
                <w:rFonts w:ascii="Calibri" w:eastAsia="Times New Roman" w:hAnsi="Calibri" w:cs="Calibri"/>
                <w:color w:val="000000"/>
                <w:lang w:eastAsia="en-ZA"/>
              </w:rPr>
              <w:t xml:space="preserve">. Highlights included the Glascow Commonwealth Games in partnership with SASR, the Edinburgh Festival, Mandela Day and the London Jazz Festival.   </w:t>
            </w:r>
            <w:r w:rsidR="006B4C3F">
              <w:rPr>
                <w:rFonts w:ascii="Calibri" w:eastAsia="Times New Roman" w:hAnsi="Calibri" w:cs="Calibri"/>
                <w:color w:val="000000"/>
                <w:lang w:eastAsia="en-ZA"/>
              </w:rPr>
              <w:t xml:space="preserve"> </w:t>
            </w:r>
          </w:p>
        </w:tc>
      </w:tr>
      <w:tr w:rsidR="00453374" w:rsidRPr="00DE2353" w:rsidTr="00453374">
        <w:trPr>
          <w:trHeight w:val="81"/>
        </w:trPr>
        <w:tc>
          <w:tcPr>
            <w:tcW w:w="3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53374" w:rsidRPr="00DE2353" w:rsidRDefault="00453374" w:rsidP="00DE2353">
            <w:pPr>
              <w:spacing w:after="0" w:line="240" w:lineRule="auto"/>
              <w:rPr>
                <w:rFonts w:ascii="Calibri" w:eastAsia="Times New Roman" w:hAnsi="Calibri" w:cs="Calibri"/>
                <w:color w:val="000000"/>
                <w:lang w:eastAsia="en-ZA"/>
              </w:rPr>
            </w:pP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tcPr>
          <w:p w:rsidR="00453374" w:rsidRPr="00DE2353" w:rsidRDefault="00453374" w:rsidP="00DE2353">
            <w:pPr>
              <w:spacing w:after="0" w:line="240" w:lineRule="auto"/>
              <w:rPr>
                <w:rFonts w:ascii="Calibri" w:eastAsia="Times New Roman" w:hAnsi="Calibri" w:cs="Calibri"/>
                <w:color w:val="000000"/>
                <w:lang w:eastAsia="en-ZA"/>
              </w:rPr>
            </w:pP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noWrap/>
          </w:tcPr>
          <w:p w:rsidR="00453374" w:rsidRPr="00DE2353" w:rsidRDefault="00453374" w:rsidP="00DE2353">
            <w:pPr>
              <w:spacing w:after="0" w:line="240" w:lineRule="auto"/>
              <w:rPr>
                <w:rFonts w:ascii="Calibri" w:eastAsia="Times New Roman" w:hAnsi="Calibri" w:cs="Calibri"/>
                <w:color w:val="000000"/>
                <w:lang w:eastAsia="en-ZA"/>
              </w:rPr>
            </w:pPr>
          </w:p>
        </w:tc>
        <w:tc>
          <w:tcPr>
            <w:tcW w:w="4852" w:type="dxa"/>
            <w:tcBorders>
              <w:top w:val="single" w:sz="4" w:space="0" w:color="auto"/>
              <w:left w:val="nil"/>
              <w:bottom w:val="single" w:sz="4" w:space="0" w:color="auto"/>
              <w:right w:val="single" w:sz="4" w:space="0" w:color="auto"/>
            </w:tcBorders>
            <w:shd w:val="clear" w:color="auto" w:fill="BFBFBF" w:themeFill="background1" w:themeFillShade="BF"/>
          </w:tcPr>
          <w:p w:rsidR="00453374" w:rsidRPr="00DE2353" w:rsidRDefault="00453374" w:rsidP="00DE2353">
            <w:pPr>
              <w:spacing w:after="0" w:line="240" w:lineRule="auto"/>
              <w:rPr>
                <w:rFonts w:ascii="Calibri" w:eastAsia="Times New Roman" w:hAnsi="Calibri" w:cs="Calibri"/>
                <w:color w:val="000000"/>
                <w:lang w:eastAsia="en-ZA"/>
              </w:rPr>
            </w:pPr>
          </w:p>
        </w:tc>
      </w:tr>
      <w:tr w:rsidR="00453374" w:rsidRPr="00DE2353" w:rsidTr="00D90E45">
        <w:trPr>
          <w:trHeight w:val="275"/>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453374" w:rsidRPr="00DE2353" w:rsidRDefault="00813122" w:rsidP="00DE2353">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SA-CHINA </w:t>
            </w:r>
          </w:p>
        </w:tc>
        <w:tc>
          <w:tcPr>
            <w:tcW w:w="3260" w:type="dxa"/>
            <w:tcBorders>
              <w:top w:val="single" w:sz="4" w:space="0" w:color="auto"/>
              <w:left w:val="nil"/>
              <w:bottom w:val="single" w:sz="4" w:space="0" w:color="auto"/>
              <w:right w:val="single" w:sz="4" w:space="0" w:color="auto"/>
            </w:tcBorders>
            <w:shd w:val="clear" w:color="auto" w:fill="9AFA26"/>
          </w:tcPr>
          <w:p w:rsidR="00453374" w:rsidRPr="00DE2353" w:rsidRDefault="00813122" w:rsidP="00DE2353">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Completed</w:t>
            </w:r>
          </w:p>
        </w:tc>
        <w:tc>
          <w:tcPr>
            <w:tcW w:w="2835" w:type="dxa"/>
            <w:tcBorders>
              <w:top w:val="single" w:sz="4" w:space="0" w:color="auto"/>
              <w:left w:val="nil"/>
              <w:bottom w:val="single" w:sz="4" w:space="0" w:color="auto"/>
              <w:right w:val="single" w:sz="4" w:space="0" w:color="auto"/>
            </w:tcBorders>
            <w:shd w:val="clear" w:color="auto" w:fill="auto"/>
            <w:noWrap/>
          </w:tcPr>
          <w:p w:rsidR="00453374" w:rsidRPr="00DE2353" w:rsidRDefault="00813122" w:rsidP="00DE2353">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2014-2015</w:t>
            </w:r>
          </w:p>
        </w:tc>
        <w:tc>
          <w:tcPr>
            <w:tcW w:w="4852" w:type="dxa"/>
            <w:tcBorders>
              <w:top w:val="single" w:sz="4" w:space="0" w:color="auto"/>
              <w:left w:val="nil"/>
              <w:bottom w:val="single" w:sz="4" w:space="0" w:color="auto"/>
              <w:right w:val="single" w:sz="4" w:space="0" w:color="auto"/>
            </w:tcBorders>
          </w:tcPr>
          <w:p w:rsidR="00453374" w:rsidRPr="00D90601" w:rsidRDefault="00382089" w:rsidP="00382089">
            <w:pPr>
              <w:spacing w:after="0" w:line="240" w:lineRule="auto"/>
              <w:rPr>
                <w:rFonts w:ascii="Calibri" w:eastAsia="Times New Roman" w:hAnsi="Calibri" w:cs="Calibri"/>
                <w:lang w:eastAsia="en-ZA"/>
              </w:rPr>
            </w:pPr>
            <w:r>
              <w:rPr>
                <w:rFonts w:ascii="Calibri" w:eastAsia="Times New Roman" w:hAnsi="Calibri" w:cs="Calibri"/>
                <w:lang w:eastAsia="en-ZA"/>
              </w:rPr>
              <w:t xml:space="preserve">The two-year long SA </w:t>
            </w:r>
            <w:r w:rsidR="00D970B3" w:rsidRPr="00D90601">
              <w:rPr>
                <w:rFonts w:ascii="Calibri" w:eastAsia="Times New Roman" w:hAnsi="Calibri" w:cs="Calibri"/>
                <w:lang w:eastAsia="en-ZA"/>
              </w:rPr>
              <w:t xml:space="preserve">China </w:t>
            </w:r>
            <w:r>
              <w:rPr>
                <w:rFonts w:ascii="Calibri" w:eastAsia="Times New Roman" w:hAnsi="Calibri" w:cs="Calibri"/>
                <w:lang w:eastAsia="en-ZA"/>
              </w:rPr>
              <w:t xml:space="preserve">Seasons ended in December 2015, when the China year in SA was closed on the fringes of the FOCAC summit.  China in 2014 hosted </w:t>
            </w:r>
            <w:r w:rsidR="00D970B3" w:rsidRPr="00D90601">
              <w:rPr>
                <w:rFonts w:ascii="Calibri" w:eastAsia="Times New Roman" w:hAnsi="Calibri" w:cs="Calibri"/>
                <w:lang w:eastAsia="en-ZA"/>
              </w:rPr>
              <w:t>112</w:t>
            </w:r>
            <w:r>
              <w:rPr>
                <w:rFonts w:ascii="Calibri" w:eastAsia="Times New Roman" w:hAnsi="Calibri" w:cs="Calibri"/>
                <w:lang w:eastAsia="en-ZA"/>
              </w:rPr>
              <w:t xml:space="preserve"> </w:t>
            </w:r>
            <w:r w:rsidR="00D970B3" w:rsidRPr="00D90601">
              <w:rPr>
                <w:rFonts w:ascii="Calibri" w:eastAsia="Times New Roman" w:hAnsi="Calibri" w:cs="Calibri"/>
                <w:lang w:eastAsia="en-ZA"/>
              </w:rPr>
              <w:t>SA artists including technicians during the SA State Year/ Cultural Seasons in China</w:t>
            </w:r>
            <w:r>
              <w:rPr>
                <w:rFonts w:ascii="Calibri" w:eastAsia="Times New Roman" w:hAnsi="Calibri" w:cs="Calibri"/>
                <w:lang w:eastAsia="en-ZA"/>
              </w:rPr>
              <w:t xml:space="preserve">, and SA hosted double that number in 2015 during the China Year in SA. </w:t>
            </w:r>
            <w:r w:rsidR="00D970B3" w:rsidRPr="00D90601">
              <w:rPr>
                <w:rFonts w:ascii="Calibri" w:eastAsia="Times New Roman" w:hAnsi="Calibri" w:cs="Calibri"/>
                <w:lang w:eastAsia="en-ZA"/>
              </w:rPr>
              <w:t xml:space="preserve"> 90%</w:t>
            </w:r>
            <w:r>
              <w:rPr>
                <w:rFonts w:ascii="Calibri" w:eastAsia="Times New Roman" w:hAnsi="Calibri" w:cs="Calibri"/>
                <w:lang w:eastAsia="en-ZA"/>
              </w:rPr>
              <w:t xml:space="preserve"> of participants were</w:t>
            </w:r>
            <w:r w:rsidR="00D970B3" w:rsidRPr="00D90601">
              <w:rPr>
                <w:rFonts w:ascii="Calibri" w:eastAsia="Times New Roman" w:hAnsi="Calibri" w:cs="Calibri"/>
                <w:lang w:eastAsia="en-ZA"/>
              </w:rPr>
              <w:t xml:space="preserve"> youth.  </w:t>
            </w:r>
            <w:r w:rsidR="00F1669C" w:rsidRPr="00D90601">
              <w:rPr>
                <w:rFonts w:ascii="Calibri" w:eastAsia="Times New Roman" w:hAnsi="Calibri" w:cs="Calibri"/>
                <w:lang w:eastAsia="en-ZA"/>
              </w:rPr>
              <w:t xml:space="preserve">The following </w:t>
            </w:r>
            <w:r>
              <w:rPr>
                <w:rFonts w:ascii="Calibri" w:eastAsia="Times New Roman" w:hAnsi="Calibri" w:cs="Calibri"/>
                <w:lang w:eastAsia="en-ZA"/>
              </w:rPr>
              <w:t xml:space="preserve">genres </w:t>
            </w:r>
            <w:r w:rsidR="00F1669C" w:rsidRPr="00D90601">
              <w:rPr>
                <w:rFonts w:ascii="Calibri" w:eastAsia="Times New Roman" w:hAnsi="Calibri" w:cs="Calibri"/>
                <w:lang w:eastAsia="en-ZA"/>
              </w:rPr>
              <w:t>were presented</w:t>
            </w:r>
            <w:r>
              <w:rPr>
                <w:rFonts w:ascii="Calibri" w:eastAsia="Times New Roman" w:hAnsi="Calibri" w:cs="Calibri"/>
                <w:lang w:eastAsia="en-ZA"/>
              </w:rPr>
              <w:t>:</w:t>
            </w:r>
            <w:r w:rsidR="00F1669C" w:rsidRPr="00D90601">
              <w:rPr>
                <w:rFonts w:ascii="Calibri" w:eastAsia="Times New Roman" w:hAnsi="Calibri" w:cs="Calibri"/>
                <w:lang w:eastAsia="en-ZA"/>
              </w:rPr>
              <w:t xml:space="preserve"> music, writers/poets, dance, and traditional music.</w:t>
            </w:r>
            <w:r>
              <w:rPr>
                <w:rFonts w:ascii="Calibri" w:eastAsia="Times New Roman" w:hAnsi="Calibri" w:cs="Calibri"/>
                <w:lang w:eastAsia="en-ZA"/>
              </w:rPr>
              <w:t xml:space="preserve">  Highlights included joint productions staged in ballet and a conference on creative industries.</w:t>
            </w:r>
          </w:p>
        </w:tc>
      </w:tr>
      <w:tr w:rsidR="00813122" w:rsidRPr="00DE2353" w:rsidTr="00813122">
        <w:trPr>
          <w:trHeight w:val="326"/>
        </w:trPr>
        <w:tc>
          <w:tcPr>
            <w:tcW w:w="3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813122" w:rsidRDefault="00813122" w:rsidP="00DE2353">
            <w:pPr>
              <w:spacing w:after="0" w:line="240" w:lineRule="auto"/>
              <w:rPr>
                <w:rFonts w:ascii="Calibri" w:eastAsia="Times New Roman" w:hAnsi="Calibri" w:cs="Calibri"/>
                <w:color w:val="000000"/>
                <w:lang w:eastAsia="en-ZA"/>
              </w:rPr>
            </w:pP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tcPr>
          <w:p w:rsidR="00813122" w:rsidRPr="00DE2353" w:rsidRDefault="00813122" w:rsidP="00DE2353">
            <w:pPr>
              <w:spacing w:after="0" w:line="240" w:lineRule="auto"/>
              <w:rPr>
                <w:rFonts w:ascii="Calibri" w:eastAsia="Times New Roman" w:hAnsi="Calibri" w:cs="Calibri"/>
                <w:color w:val="000000"/>
                <w:lang w:eastAsia="en-ZA"/>
              </w:rPr>
            </w:pP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noWrap/>
          </w:tcPr>
          <w:p w:rsidR="00813122" w:rsidRPr="00DE2353" w:rsidRDefault="00813122" w:rsidP="00DE2353">
            <w:pPr>
              <w:spacing w:after="0" w:line="240" w:lineRule="auto"/>
              <w:rPr>
                <w:rFonts w:ascii="Calibri" w:eastAsia="Times New Roman" w:hAnsi="Calibri" w:cs="Calibri"/>
                <w:color w:val="000000"/>
                <w:lang w:eastAsia="en-ZA"/>
              </w:rPr>
            </w:pPr>
          </w:p>
        </w:tc>
        <w:tc>
          <w:tcPr>
            <w:tcW w:w="4852" w:type="dxa"/>
            <w:tcBorders>
              <w:top w:val="single" w:sz="4" w:space="0" w:color="auto"/>
              <w:left w:val="nil"/>
              <w:bottom w:val="single" w:sz="4" w:space="0" w:color="auto"/>
              <w:right w:val="single" w:sz="4" w:space="0" w:color="auto"/>
            </w:tcBorders>
            <w:shd w:val="clear" w:color="auto" w:fill="BFBFBF" w:themeFill="background1" w:themeFillShade="BF"/>
          </w:tcPr>
          <w:p w:rsidR="00813122" w:rsidRPr="00D90601" w:rsidRDefault="00813122" w:rsidP="00DE2353">
            <w:pPr>
              <w:spacing w:after="0" w:line="240" w:lineRule="auto"/>
              <w:rPr>
                <w:rFonts w:ascii="Calibri" w:eastAsia="Times New Roman" w:hAnsi="Calibri" w:cs="Calibri"/>
                <w:lang w:eastAsia="en-ZA"/>
              </w:rPr>
            </w:pPr>
          </w:p>
        </w:tc>
      </w:tr>
      <w:tr w:rsidR="00813122" w:rsidRPr="00DE2353" w:rsidTr="00813122">
        <w:trPr>
          <w:trHeight w:val="250"/>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813122" w:rsidRDefault="00813122" w:rsidP="00DE2353">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SA-RUSSIA </w:t>
            </w:r>
          </w:p>
        </w:tc>
        <w:tc>
          <w:tcPr>
            <w:tcW w:w="3260" w:type="dxa"/>
            <w:tcBorders>
              <w:top w:val="single" w:sz="4" w:space="0" w:color="auto"/>
              <w:left w:val="nil"/>
              <w:bottom w:val="single" w:sz="4" w:space="0" w:color="auto"/>
              <w:right w:val="single" w:sz="4" w:space="0" w:color="auto"/>
            </w:tcBorders>
            <w:shd w:val="clear" w:color="auto" w:fill="auto"/>
          </w:tcPr>
          <w:p w:rsidR="00813122" w:rsidRPr="00DE2353" w:rsidRDefault="00813122" w:rsidP="00DE2353">
            <w:pPr>
              <w:spacing w:after="0" w:line="240" w:lineRule="auto"/>
              <w:rPr>
                <w:rFonts w:ascii="Calibri" w:eastAsia="Times New Roman" w:hAnsi="Calibri" w:cs="Calibri"/>
                <w:color w:val="000000"/>
                <w:lang w:eastAsia="en-ZA"/>
              </w:rPr>
            </w:pPr>
          </w:p>
        </w:tc>
        <w:tc>
          <w:tcPr>
            <w:tcW w:w="2835" w:type="dxa"/>
            <w:tcBorders>
              <w:top w:val="single" w:sz="4" w:space="0" w:color="auto"/>
              <w:left w:val="nil"/>
              <w:bottom w:val="single" w:sz="4" w:space="0" w:color="auto"/>
              <w:right w:val="single" w:sz="4" w:space="0" w:color="auto"/>
            </w:tcBorders>
            <w:shd w:val="clear" w:color="auto" w:fill="auto"/>
            <w:noWrap/>
          </w:tcPr>
          <w:p w:rsidR="00813122" w:rsidRPr="00DE2353" w:rsidRDefault="00813122" w:rsidP="00DE2353">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2016-2017 </w:t>
            </w:r>
          </w:p>
        </w:tc>
        <w:tc>
          <w:tcPr>
            <w:tcW w:w="4852" w:type="dxa"/>
            <w:tcBorders>
              <w:top w:val="single" w:sz="4" w:space="0" w:color="auto"/>
              <w:left w:val="nil"/>
              <w:bottom w:val="single" w:sz="4" w:space="0" w:color="auto"/>
              <w:right w:val="single" w:sz="4" w:space="0" w:color="auto"/>
            </w:tcBorders>
          </w:tcPr>
          <w:p w:rsidR="00813122" w:rsidRPr="00D90601" w:rsidRDefault="00B70AA2" w:rsidP="00DE2353">
            <w:pPr>
              <w:spacing w:after="0" w:line="240" w:lineRule="auto"/>
              <w:rPr>
                <w:rFonts w:ascii="Calibri" w:eastAsia="Times New Roman" w:hAnsi="Calibri" w:cs="Calibri"/>
                <w:lang w:eastAsia="en-ZA"/>
              </w:rPr>
            </w:pPr>
            <w:r>
              <w:rPr>
                <w:rFonts w:ascii="Calibri" w:eastAsia="Times New Roman" w:hAnsi="Calibri" w:cs="Calibri"/>
                <w:lang w:eastAsia="en-ZA"/>
              </w:rPr>
              <w:t xml:space="preserve">SA and Russia has agreed to host a reciprocal Seasons in 2016 and 2017. DAC has already received an invitation from Russia to send a technical delegation to Russia to discuss the content and modalities for the implementation.  The technical team will thereafter develop and </w:t>
            </w:r>
            <w:r>
              <w:rPr>
                <w:rFonts w:ascii="Calibri" w:eastAsia="Times New Roman" w:hAnsi="Calibri" w:cs="Calibri"/>
                <w:lang w:eastAsia="en-ZA"/>
              </w:rPr>
              <w:lastRenderedPageBreak/>
              <w:t>programme of implementation and schedule of events for the two year programme. The visit will take place in the first quarter of 2016.</w:t>
            </w:r>
          </w:p>
        </w:tc>
      </w:tr>
      <w:tr w:rsidR="00813122" w:rsidRPr="00DE2353" w:rsidTr="00813122">
        <w:trPr>
          <w:trHeight w:val="223"/>
        </w:trPr>
        <w:tc>
          <w:tcPr>
            <w:tcW w:w="3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813122" w:rsidRDefault="00813122" w:rsidP="00DE2353">
            <w:pPr>
              <w:spacing w:after="0" w:line="240" w:lineRule="auto"/>
              <w:rPr>
                <w:rFonts w:ascii="Calibri" w:eastAsia="Times New Roman" w:hAnsi="Calibri" w:cs="Calibri"/>
                <w:color w:val="000000"/>
                <w:lang w:eastAsia="en-ZA"/>
              </w:rPr>
            </w:pP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tcPr>
          <w:p w:rsidR="00813122" w:rsidRPr="00DE2353" w:rsidRDefault="00813122" w:rsidP="00DE2353">
            <w:pPr>
              <w:spacing w:after="0" w:line="240" w:lineRule="auto"/>
              <w:rPr>
                <w:rFonts w:ascii="Calibri" w:eastAsia="Times New Roman" w:hAnsi="Calibri" w:cs="Calibri"/>
                <w:color w:val="000000"/>
                <w:lang w:eastAsia="en-ZA"/>
              </w:rPr>
            </w:pP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noWrap/>
          </w:tcPr>
          <w:p w:rsidR="00813122" w:rsidRPr="00DE2353" w:rsidRDefault="00813122" w:rsidP="00DE2353">
            <w:pPr>
              <w:spacing w:after="0" w:line="240" w:lineRule="auto"/>
              <w:rPr>
                <w:rFonts w:ascii="Calibri" w:eastAsia="Times New Roman" w:hAnsi="Calibri" w:cs="Calibri"/>
                <w:color w:val="000000"/>
                <w:lang w:eastAsia="en-ZA"/>
              </w:rPr>
            </w:pPr>
          </w:p>
        </w:tc>
        <w:tc>
          <w:tcPr>
            <w:tcW w:w="4852" w:type="dxa"/>
            <w:tcBorders>
              <w:top w:val="single" w:sz="4" w:space="0" w:color="auto"/>
              <w:left w:val="nil"/>
              <w:bottom w:val="single" w:sz="4" w:space="0" w:color="auto"/>
              <w:right w:val="single" w:sz="4" w:space="0" w:color="auto"/>
            </w:tcBorders>
            <w:shd w:val="clear" w:color="auto" w:fill="BFBFBF" w:themeFill="background1" w:themeFillShade="BF"/>
          </w:tcPr>
          <w:p w:rsidR="00813122" w:rsidRPr="00D90601" w:rsidRDefault="00813122" w:rsidP="00DE2353">
            <w:pPr>
              <w:spacing w:after="0" w:line="240" w:lineRule="auto"/>
              <w:rPr>
                <w:rFonts w:ascii="Calibri" w:eastAsia="Times New Roman" w:hAnsi="Calibri" w:cs="Calibri"/>
                <w:lang w:eastAsia="en-ZA"/>
              </w:rPr>
            </w:pPr>
          </w:p>
        </w:tc>
      </w:tr>
      <w:tr w:rsidR="00813122" w:rsidRPr="00DE2353" w:rsidTr="00813122">
        <w:trPr>
          <w:trHeight w:val="223"/>
        </w:trPr>
        <w:tc>
          <w:tcPr>
            <w:tcW w:w="3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13122" w:rsidRDefault="00813122" w:rsidP="00DE2353">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SA-ALGERIA </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813122" w:rsidRPr="00DE2353" w:rsidRDefault="00813122" w:rsidP="00DE2353">
            <w:pPr>
              <w:spacing w:after="0" w:line="240" w:lineRule="auto"/>
              <w:rPr>
                <w:rFonts w:ascii="Calibri" w:eastAsia="Times New Roman" w:hAnsi="Calibri" w:cs="Calibri"/>
                <w:color w:val="000000"/>
                <w:lang w:eastAsia="en-ZA"/>
              </w:rPr>
            </w:pPr>
          </w:p>
        </w:tc>
        <w:tc>
          <w:tcPr>
            <w:tcW w:w="2835" w:type="dxa"/>
            <w:tcBorders>
              <w:top w:val="single" w:sz="4" w:space="0" w:color="auto"/>
              <w:left w:val="nil"/>
              <w:bottom w:val="single" w:sz="4" w:space="0" w:color="auto"/>
              <w:right w:val="single" w:sz="4" w:space="0" w:color="auto"/>
            </w:tcBorders>
            <w:shd w:val="clear" w:color="auto" w:fill="FFFFFF" w:themeFill="background1"/>
            <w:noWrap/>
          </w:tcPr>
          <w:p w:rsidR="00813122" w:rsidRPr="00DE2353" w:rsidRDefault="00813122" w:rsidP="00DE2353">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2016</w:t>
            </w:r>
          </w:p>
        </w:tc>
        <w:tc>
          <w:tcPr>
            <w:tcW w:w="4852" w:type="dxa"/>
            <w:tcBorders>
              <w:top w:val="single" w:sz="4" w:space="0" w:color="auto"/>
              <w:left w:val="nil"/>
              <w:bottom w:val="single" w:sz="4" w:space="0" w:color="auto"/>
              <w:right w:val="single" w:sz="4" w:space="0" w:color="auto"/>
            </w:tcBorders>
            <w:shd w:val="clear" w:color="auto" w:fill="FFFFFF" w:themeFill="background1"/>
          </w:tcPr>
          <w:p w:rsidR="00813122" w:rsidRPr="00D90601" w:rsidRDefault="003018D4" w:rsidP="00382089">
            <w:pPr>
              <w:spacing w:after="0" w:line="240" w:lineRule="auto"/>
              <w:rPr>
                <w:rFonts w:ascii="Calibri" w:eastAsia="Times New Roman" w:hAnsi="Calibri" w:cs="Calibri"/>
                <w:lang w:eastAsia="en-ZA"/>
              </w:rPr>
            </w:pPr>
            <w:r>
              <w:rPr>
                <w:rFonts w:eastAsia="Times New Roman" w:cs="Calibri"/>
                <w:color w:val="000000"/>
                <w:lang w:eastAsia="en-ZA"/>
              </w:rPr>
              <w:t xml:space="preserve">The proposal </w:t>
            </w:r>
            <w:r w:rsidR="00382089">
              <w:rPr>
                <w:rFonts w:eastAsia="Times New Roman" w:cs="Calibri"/>
                <w:color w:val="000000"/>
                <w:lang w:eastAsia="en-ZA"/>
              </w:rPr>
              <w:t xml:space="preserve">for reciprocal Seasons </w:t>
            </w:r>
            <w:r>
              <w:rPr>
                <w:rFonts w:eastAsia="Times New Roman" w:cs="Calibri"/>
                <w:color w:val="000000"/>
                <w:lang w:eastAsia="en-ZA"/>
              </w:rPr>
              <w:t>was made to Algeria b</w:t>
            </w:r>
            <w:r w:rsidR="00382089">
              <w:rPr>
                <w:rFonts w:eastAsia="Times New Roman" w:cs="Calibri"/>
                <w:color w:val="000000"/>
                <w:lang w:eastAsia="en-ZA"/>
              </w:rPr>
              <w:t>y</w:t>
            </w:r>
            <w:r>
              <w:rPr>
                <w:rFonts w:eastAsia="Times New Roman" w:cs="Calibri"/>
                <w:color w:val="000000"/>
                <w:lang w:eastAsia="en-ZA"/>
              </w:rPr>
              <w:t xml:space="preserve"> the Minister during a meeting with his Algerian counterpart during his working visit to Algeria in 2015.</w:t>
            </w:r>
            <w:r w:rsidR="00382089">
              <w:rPr>
                <w:rFonts w:eastAsia="Times New Roman" w:cs="Calibri"/>
                <w:color w:val="000000"/>
                <w:lang w:eastAsia="en-ZA"/>
              </w:rPr>
              <w:t xml:space="preserve"> </w:t>
            </w:r>
            <w:r>
              <w:rPr>
                <w:rFonts w:eastAsia="Times New Roman" w:cs="Calibri"/>
                <w:color w:val="000000"/>
                <w:lang w:eastAsia="en-ZA"/>
              </w:rPr>
              <w:t xml:space="preserve">The DAC has requested DIRCO to compile a Note Verbal </w:t>
            </w:r>
            <w:r w:rsidR="00382089">
              <w:rPr>
                <w:rFonts w:eastAsia="Times New Roman" w:cs="Calibri"/>
                <w:color w:val="000000"/>
                <w:lang w:eastAsia="en-ZA"/>
              </w:rPr>
              <w:t>so as to formalise the proposal</w:t>
            </w:r>
            <w:r>
              <w:rPr>
                <w:rFonts w:eastAsia="Times New Roman" w:cs="Calibri"/>
                <w:color w:val="000000"/>
                <w:lang w:eastAsia="en-ZA"/>
              </w:rPr>
              <w:t>.</w:t>
            </w:r>
            <w:r w:rsidR="00382089">
              <w:rPr>
                <w:rFonts w:eastAsia="Times New Roman" w:cs="Calibri"/>
                <w:color w:val="000000"/>
                <w:lang w:eastAsia="en-ZA"/>
              </w:rPr>
              <w:t xml:space="preserve"> </w:t>
            </w:r>
            <w:r>
              <w:rPr>
                <w:rFonts w:eastAsia="Times New Roman" w:cs="Calibri"/>
                <w:color w:val="000000"/>
                <w:lang w:eastAsia="en-ZA"/>
              </w:rPr>
              <w:t>The two countries will then constitute a steering committee that with discuss and agree on the way forward and the implementation programme .</w:t>
            </w:r>
          </w:p>
        </w:tc>
      </w:tr>
      <w:tr w:rsidR="00813122" w:rsidRPr="00DE2353" w:rsidTr="00813122">
        <w:trPr>
          <w:trHeight w:val="223"/>
        </w:trPr>
        <w:tc>
          <w:tcPr>
            <w:tcW w:w="3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813122" w:rsidRDefault="00813122" w:rsidP="00DE2353">
            <w:pPr>
              <w:spacing w:after="0" w:line="240" w:lineRule="auto"/>
              <w:rPr>
                <w:rFonts w:ascii="Calibri" w:eastAsia="Times New Roman" w:hAnsi="Calibri" w:cs="Calibri"/>
                <w:color w:val="000000"/>
                <w:lang w:eastAsia="en-ZA"/>
              </w:rPr>
            </w:pP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tcPr>
          <w:p w:rsidR="00813122" w:rsidRPr="00DE2353" w:rsidRDefault="00813122" w:rsidP="00DE2353">
            <w:pPr>
              <w:spacing w:after="0" w:line="240" w:lineRule="auto"/>
              <w:rPr>
                <w:rFonts w:ascii="Calibri" w:eastAsia="Times New Roman" w:hAnsi="Calibri" w:cs="Calibri"/>
                <w:color w:val="000000"/>
                <w:lang w:eastAsia="en-ZA"/>
              </w:rPr>
            </w:pP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noWrap/>
          </w:tcPr>
          <w:p w:rsidR="00813122" w:rsidRPr="00DE2353" w:rsidRDefault="00813122" w:rsidP="00DE2353">
            <w:pPr>
              <w:spacing w:after="0" w:line="240" w:lineRule="auto"/>
              <w:rPr>
                <w:rFonts w:ascii="Calibri" w:eastAsia="Times New Roman" w:hAnsi="Calibri" w:cs="Calibri"/>
                <w:color w:val="000000"/>
                <w:lang w:eastAsia="en-ZA"/>
              </w:rPr>
            </w:pPr>
          </w:p>
        </w:tc>
        <w:tc>
          <w:tcPr>
            <w:tcW w:w="4852" w:type="dxa"/>
            <w:tcBorders>
              <w:top w:val="single" w:sz="4" w:space="0" w:color="auto"/>
              <w:left w:val="nil"/>
              <w:bottom w:val="single" w:sz="4" w:space="0" w:color="auto"/>
              <w:right w:val="single" w:sz="4" w:space="0" w:color="auto"/>
            </w:tcBorders>
            <w:shd w:val="clear" w:color="auto" w:fill="BFBFBF" w:themeFill="background1" w:themeFillShade="BF"/>
          </w:tcPr>
          <w:p w:rsidR="00813122" w:rsidRPr="00D90601" w:rsidRDefault="00813122" w:rsidP="00DE2353">
            <w:pPr>
              <w:spacing w:after="0" w:line="240" w:lineRule="auto"/>
              <w:rPr>
                <w:rFonts w:ascii="Calibri" w:eastAsia="Times New Roman" w:hAnsi="Calibri" w:cs="Calibri"/>
                <w:lang w:eastAsia="en-ZA"/>
              </w:rPr>
            </w:pPr>
          </w:p>
        </w:tc>
      </w:tr>
      <w:tr w:rsidR="00813122" w:rsidRPr="00DE2353" w:rsidTr="00813122">
        <w:trPr>
          <w:trHeight w:val="223"/>
        </w:trPr>
        <w:tc>
          <w:tcPr>
            <w:tcW w:w="3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13122" w:rsidRDefault="00813122" w:rsidP="00DE2353">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AFRICA MONTH </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813122" w:rsidRPr="00DE2353" w:rsidRDefault="00813122" w:rsidP="00DE2353">
            <w:pPr>
              <w:spacing w:after="0" w:line="240" w:lineRule="auto"/>
              <w:rPr>
                <w:rFonts w:ascii="Calibri" w:eastAsia="Times New Roman" w:hAnsi="Calibri" w:cs="Calibri"/>
                <w:color w:val="000000"/>
                <w:lang w:eastAsia="en-ZA"/>
              </w:rPr>
            </w:pPr>
          </w:p>
        </w:tc>
        <w:tc>
          <w:tcPr>
            <w:tcW w:w="2835" w:type="dxa"/>
            <w:tcBorders>
              <w:top w:val="single" w:sz="4" w:space="0" w:color="auto"/>
              <w:left w:val="nil"/>
              <w:bottom w:val="single" w:sz="4" w:space="0" w:color="auto"/>
              <w:right w:val="single" w:sz="4" w:space="0" w:color="auto"/>
            </w:tcBorders>
            <w:shd w:val="clear" w:color="auto" w:fill="FFFFFF" w:themeFill="background1"/>
            <w:noWrap/>
          </w:tcPr>
          <w:p w:rsidR="00813122" w:rsidRPr="00DE2353" w:rsidRDefault="00867D9E" w:rsidP="00DE2353">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2016</w:t>
            </w:r>
          </w:p>
        </w:tc>
        <w:tc>
          <w:tcPr>
            <w:tcW w:w="4852" w:type="dxa"/>
            <w:tcBorders>
              <w:top w:val="single" w:sz="4" w:space="0" w:color="auto"/>
              <w:left w:val="nil"/>
              <w:bottom w:val="single" w:sz="4" w:space="0" w:color="auto"/>
              <w:right w:val="single" w:sz="4" w:space="0" w:color="auto"/>
            </w:tcBorders>
            <w:shd w:val="clear" w:color="auto" w:fill="FFFFFF" w:themeFill="background1"/>
          </w:tcPr>
          <w:p w:rsidR="00D90601" w:rsidRPr="00D90601" w:rsidRDefault="00D90601" w:rsidP="00D90601">
            <w:pPr>
              <w:spacing w:after="0" w:line="240" w:lineRule="auto"/>
              <w:rPr>
                <w:rFonts w:ascii="Calibri" w:eastAsia="Times New Roman" w:hAnsi="Calibri" w:cs="Calibri"/>
                <w:lang w:eastAsia="en-ZA"/>
              </w:rPr>
            </w:pPr>
            <w:r w:rsidRPr="00D90601">
              <w:rPr>
                <w:rFonts w:ascii="Calibri" w:eastAsia="Times New Roman" w:hAnsi="Calibri" w:cs="Calibri"/>
                <w:lang w:eastAsia="en-ZA"/>
              </w:rPr>
              <w:t xml:space="preserve">Africa Month </w:t>
            </w:r>
            <w:r w:rsidR="00382089">
              <w:rPr>
                <w:rFonts w:ascii="Calibri" w:eastAsia="Times New Roman" w:hAnsi="Calibri" w:cs="Calibri"/>
                <w:lang w:eastAsia="en-ZA"/>
              </w:rPr>
              <w:t xml:space="preserve">in 2015 </w:t>
            </w:r>
            <w:r w:rsidRPr="00D90601">
              <w:rPr>
                <w:rFonts w:ascii="Calibri" w:eastAsia="Times New Roman" w:hAnsi="Calibri" w:cs="Calibri"/>
                <w:lang w:eastAsia="en-ZA"/>
              </w:rPr>
              <w:t xml:space="preserve">hosted 34 countries that participated in programmes of different genres and cultural dialogues that spread across all nine provinces in May 2015 under the theme “We Are Africa”.  In partnership with the Reference Group of 12 experts representing different regions and organisations in the continent, Africa Month presented an opportunity for South Africans to reconnect and recommit themselves in support of all government interventions to develop a better Africa and a better world. </w:t>
            </w:r>
          </w:p>
          <w:p w:rsidR="00D90601" w:rsidRPr="00D90601" w:rsidRDefault="00D90601" w:rsidP="00D90601">
            <w:pPr>
              <w:spacing w:after="0" w:line="240" w:lineRule="auto"/>
              <w:rPr>
                <w:rFonts w:ascii="Calibri" w:eastAsia="Times New Roman" w:hAnsi="Calibri" w:cs="Calibri"/>
                <w:lang w:eastAsia="en-ZA"/>
              </w:rPr>
            </w:pPr>
          </w:p>
          <w:p w:rsidR="00813122" w:rsidRPr="00D90601" w:rsidRDefault="00D90601" w:rsidP="00D90601">
            <w:pPr>
              <w:spacing w:after="0" w:line="240" w:lineRule="auto"/>
              <w:rPr>
                <w:rFonts w:ascii="Calibri" w:eastAsia="Times New Roman" w:hAnsi="Calibri" w:cs="Calibri"/>
                <w:lang w:eastAsia="en-ZA"/>
              </w:rPr>
            </w:pPr>
            <w:r w:rsidRPr="00D90601">
              <w:rPr>
                <w:rFonts w:ascii="Calibri" w:eastAsia="Times New Roman" w:hAnsi="Calibri" w:cs="Calibri"/>
                <w:lang w:eastAsia="en-ZA"/>
              </w:rPr>
              <w:t>Preparation for the 2016 edition is underway. Different Committees are re-grouping and provinces approached to develop a month long programme of filled with activities, flagship projects, events and dialogues to promote Pan Africanism and Renaissance. SA to partner with the African Union Commission as a lead advocate for hosting Africa Month in different countries.</w:t>
            </w:r>
          </w:p>
        </w:tc>
      </w:tr>
    </w:tbl>
    <w:p w:rsidR="00DE2353" w:rsidRPr="00C855F1" w:rsidRDefault="00DE2353" w:rsidP="00382089">
      <w:pPr>
        <w:jc w:val="center"/>
        <w:rPr>
          <w:rFonts w:ascii="Arial" w:hAnsi="Arial" w:cs="Arial"/>
          <w:b/>
          <w:sz w:val="52"/>
          <w:szCs w:val="52"/>
        </w:rPr>
      </w:pPr>
    </w:p>
    <w:sectPr w:rsidR="00DE2353" w:rsidRPr="00C855F1" w:rsidSect="00E12F0F">
      <w:footerReference w:type="default" r:id="rId9"/>
      <w:pgSz w:w="16838" w:h="11906" w:orient="landscape"/>
      <w:pgMar w:top="1440" w:right="144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78A" w:rsidRDefault="00F9778A" w:rsidP="00DA6866">
      <w:pPr>
        <w:spacing w:after="0" w:line="240" w:lineRule="auto"/>
      </w:pPr>
      <w:r>
        <w:separator/>
      </w:r>
    </w:p>
  </w:endnote>
  <w:endnote w:type="continuationSeparator" w:id="0">
    <w:p w:rsidR="00F9778A" w:rsidRDefault="00F9778A" w:rsidP="00DA6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866" w:rsidRDefault="00DA6866">
    <w:pPr>
      <w:pStyle w:val="Footer"/>
      <w:jc w:val="center"/>
    </w:pPr>
  </w:p>
  <w:p w:rsidR="00EA1554" w:rsidRDefault="00EA1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78A" w:rsidRDefault="00F9778A" w:rsidP="00DA6866">
      <w:pPr>
        <w:spacing w:after="0" w:line="240" w:lineRule="auto"/>
      </w:pPr>
      <w:r>
        <w:separator/>
      </w:r>
    </w:p>
  </w:footnote>
  <w:footnote w:type="continuationSeparator" w:id="0">
    <w:p w:rsidR="00F9778A" w:rsidRDefault="00F9778A" w:rsidP="00DA68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AB9"/>
    <w:multiLevelType w:val="hybridMultilevel"/>
    <w:tmpl w:val="9D8A53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1575B5D"/>
    <w:multiLevelType w:val="hybridMultilevel"/>
    <w:tmpl w:val="A03817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7084EC8"/>
    <w:multiLevelType w:val="hybridMultilevel"/>
    <w:tmpl w:val="3DC07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DEA5AB8"/>
    <w:multiLevelType w:val="hybridMultilevel"/>
    <w:tmpl w:val="0B52C9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9AB1CB8"/>
    <w:multiLevelType w:val="hybridMultilevel"/>
    <w:tmpl w:val="DE305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A8959FC"/>
    <w:multiLevelType w:val="hybridMultilevel"/>
    <w:tmpl w:val="1EE81C5E"/>
    <w:lvl w:ilvl="0" w:tplc="C772E782">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9004900"/>
    <w:multiLevelType w:val="hybridMultilevel"/>
    <w:tmpl w:val="66A64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B155F"/>
    <w:rsid w:val="000C47E3"/>
    <w:rsid w:val="000D2271"/>
    <w:rsid w:val="0012221B"/>
    <w:rsid w:val="001418C3"/>
    <w:rsid w:val="001439C9"/>
    <w:rsid w:val="001675C2"/>
    <w:rsid w:val="001766CD"/>
    <w:rsid w:val="001970FB"/>
    <w:rsid w:val="001A3877"/>
    <w:rsid w:val="001F4852"/>
    <w:rsid w:val="002A176B"/>
    <w:rsid w:val="002A4ABE"/>
    <w:rsid w:val="003018D4"/>
    <w:rsid w:val="003221FC"/>
    <w:rsid w:val="00367728"/>
    <w:rsid w:val="003736BF"/>
    <w:rsid w:val="00382089"/>
    <w:rsid w:val="00383D86"/>
    <w:rsid w:val="00395CE2"/>
    <w:rsid w:val="003C35AB"/>
    <w:rsid w:val="003C6F25"/>
    <w:rsid w:val="0040203B"/>
    <w:rsid w:val="00424AFC"/>
    <w:rsid w:val="00432314"/>
    <w:rsid w:val="00453374"/>
    <w:rsid w:val="004740C2"/>
    <w:rsid w:val="00477258"/>
    <w:rsid w:val="004F0C2A"/>
    <w:rsid w:val="00522E14"/>
    <w:rsid w:val="00540175"/>
    <w:rsid w:val="005502B2"/>
    <w:rsid w:val="005B1A6E"/>
    <w:rsid w:val="005B5FDF"/>
    <w:rsid w:val="005E418E"/>
    <w:rsid w:val="005E50AD"/>
    <w:rsid w:val="005F6CBB"/>
    <w:rsid w:val="005F7376"/>
    <w:rsid w:val="00603341"/>
    <w:rsid w:val="006164EE"/>
    <w:rsid w:val="006A27BC"/>
    <w:rsid w:val="006B4C3F"/>
    <w:rsid w:val="006E5DAA"/>
    <w:rsid w:val="007A27F1"/>
    <w:rsid w:val="007E6105"/>
    <w:rsid w:val="007F5ED3"/>
    <w:rsid w:val="00813122"/>
    <w:rsid w:val="00867D9E"/>
    <w:rsid w:val="00881C15"/>
    <w:rsid w:val="008C6CC8"/>
    <w:rsid w:val="00920CB9"/>
    <w:rsid w:val="00974601"/>
    <w:rsid w:val="00976EFD"/>
    <w:rsid w:val="00984A18"/>
    <w:rsid w:val="00A223C4"/>
    <w:rsid w:val="00A40067"/>
    <w:rsid w:val="00A52AEC"/>
    <w:rsid w:val="00A8798E"/>
    <w:rsid w:val="00AD7368"/>
    <w:rsid w:val="00B34DAB"/>
    <w:rsid w:val="00B70AA2"/>
    <w:rsid w:val="00B72E12"/>
    <w:rsid w:val="00BA2560"/>
    <w:rsid w:val="00BC3AAC"/>
    <w:rsid w:val="00C10106"/>
    <w:rsid w:val="00C855F1"/>
    <w:rsid w:val="00CB155F"/>
    <w:rsid w:val="00CC246D"/>
    <w:rsid w:val="00CE1B92"/>
    <w:rsid w:val="00CE5339"/>
    <w:rsid w:val="00D25EF5"/>
    <w:rsid w:val="00D8503E"/>
    <w:rsid w:val="00D872E0"/>
    <w:rsid w:val="00D90601"/>
    <w:rsid w:val="00D90E45"/>
    <w:rsid w:val="00D970B3"/>
    <w:rsid w:val="00DA6866"/>
    <w:rsid w:val="00DA7ABC"/>
    <w:rsid w:val="00DE2353"/>
    <w:rsid w:val="00E12F0F"/>
    <w:rsid w:val="00E20E64"/>
    <w:rsid w:val="00E27B88"/>
    <w:rsid w:val="00E82739"/>
    <w:rsid w:val="00EA1554"/>
    <w:rsid w:val="00EA4D9A"/>
    <w:rsid w:val="00ED7648"/>
    <w:rsid w:val="00EF0F61"/>
    <w:rsid w:val="00F1669C"/>
    <w:rsid w:val="00F20826"/>
    <w:rsid w:val="00F66E2C"/>
    <w:rsid w:val="00F81B3C"/>
    <w:rsid w:val="00F9778A"/>
    <w:rsid w:val="00FA4103"/>
    <w:rsid w:val="00FC2E36"/>
    <w:rsid w:val="00FE6BA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03E"/>
    <w:pPr>
      <w:ind w:left="720"/>
      <w:contextualSpacing/>
    </w:pPr>
  </w:style>
  <w:style w:type="table" w:styleId="TableGrid">
    <w:name w:val="Table Grid"/>
    <w:basedOn w:val="TableNormal"/>
    <w:uiPriority w:val="59"/>
    <w:rsid w:val="00402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6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866"/>
  </w:style>
  <w:style w:type="paragraph" w:styleId="Footer">
    <w:name w:val="footer"/>
    <w:basedOn w:val="Normal"/>
    <w:link w:val="FooterChar"/>
    <w:uiPriority w:val="99"/>
    <w:unhideWhenUsed/>
    <w:rsid w:val="00DA6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866"/>
  </w:style>
  <w:style w:type="table" w:customStyle="1" w:styleId="TableGrid1">
    <w:name w:val="Table Grid1"/>
    <w:basedOn w:val="TableNormal"/>
    <w:next w:val="TableGrid"/>
    <w:uiPriority w:val="59"/>
    <w:rsid w:val="00477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1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03E"/>
    <w:pPr>
      <w:ind w:left="720"/>
      <w:contextualSpacing/>
    </w:pPr>
  </w:style>
  <w:style w:type="table" w:styleId="TableGrid">
    <w:name w:val="Table Grid"/>
    <w:basedOn w:val="TableNormal"/>
    <w:uiPriority w:val="59"/>
    <w:rsid w:val="00402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866"/>
  </w:style>
  <w:style w:type="paragraph" w:styleId="Footer">
    <w:name w:val="footer"/>
    <w:basedOn w:val="Normal"/>
    <w:link w:val="FooterChar"/>
    <w:uiPriority w:val="99"/>
    <w:unhideWhenUsed/>
    <w:rsid w:val="00DA6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866"/>
  </w:style>
  <w:style w:type="table" w:customStyle="1" w:styleId="TableGrid1">
    <w:name w:val="Table Grid1"/>
    <w:basedOn w:val="TableNormal"/>
    <w:next w:val="TableGrid"/>
    <w:uiPriority w:val="59"/>
    <w:rsid w:val="00477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1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943E-E038-4349-8BC3-6FC5173E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Cleon Noah</dc:creator>
  <cp:lastModifiedBy>PUMZA</cp:lastModifiedBy>
  <cp:revision>2</cp:revision>
  <cp:lastPrinted>2016-02-24T11:04:00Z</cp:lastPrinted>
  <dcterms:created xsi:type="dcterms:W3CDTF">2016-03-03T09:39:00Z</dcterms:created>
  <dcterms:modified xsi:type="dcterms:W3CDTF">2016-03-03T09:39:00Z</dcterms:modified>
</cp:coreProperties>
</file>